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C73" w:rsidRDefault="00881C73" w:rsidP="00A832D5">
      <w:pPr>
        <w:spacing w:line="120" w:lineRule="auto"/>
        <w:jc w:val="right"/>
        <w:rPr>
          <w:rFonts w:ascii="Úáæí/ÈÓãáÉ/ÞÇÆã" w:hAnsi="Úáæí/ÈÓãáÉ/ÞÇÆã" w:cs="Traditional Arabic"/>
          <w:sz w:val="36"/>
          <w:szCs w:val="36"/>
          <w:rtl/>
        </w:rPr>
      </w:pPr>
    </w:p>
    <w:p w:rsidR="001662FF" w:rsidRPr="00BB5513" w:rsidRDefault="00A832D5" w:rsidP="00A832D5">
      <w:pPr>
        <w:spacing w:line="120" w:lineRule="auto"/>
        <w:jc w:val="right"/>
        <w:rPr>
          <w:rFonts w:ascii="Úáæí/ÈÓãáÉ/ÞÇÆã" w:hAnsi="Úáæí/ÈÓãáÉ/ÞÇÆã" w:cs="Traditional Arabic"/>
          <w:sz w:val="36"/>
          <w:szCs w:val="36"/>
          <w:rtl/>
        </w:rPr>
      </w:pPr>
      <w:r>
        <w:rPr>
          <w:noProof/>
        </w:rPr>
        <w:drawing>
          <wp:inline distT="0" distB="0" distL="0" distR="0">
            <wp:extent cx="777844" cy="967562"/>
            <wp:effectExtent l="19050" t="0" r="3206" b="0"/>
            <wp:docPr id="1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81050" cy="971550"/>
                    </a:xfrm>
                    <a:prstGeom prst="rect">
                      <a:avLst/>
                    </a:prstGeom>
                    <a:noFill/>
                    <a:ln w="9525">
                      <a:noFill/>
                      <a:miter lim="800000"/>
                      <a:headEnd/>
                      <a:tailEnd/>
                    </a:ln>
                  </pic:spPr>
                </pic:pic>
              </a:graphicData>
            </a:graphic>
          </wp:inline>
        </w:drawing>
      </w:r>
      <w:r w:rsidR="001F1673" w:rsidRPr="001F1673">
        <w:rPr>
          <w:rStyle w:val="ab"/>
          <w:rtl/>
        </w:rPr>
        <w:pict>
          <v:shapetype id="_x0000_t202" coordsize="21600,21600" o:spt="202" path="m,l,21600r21600,l21600,xe">
            <v:stroke joinstyle="miter"/>
            <v:path gradientshapeok="t" o:connecttype="rect"/>
          </v:shapetype>
          <v:shape id="_x0000_s1031" type="#_x0000_t202" style="position:absolute;margin-left:276.25pt;margin-top:-12.4pt;width:211.05pt;height:189.95pt;z-index:251660288;mso-position-horizontal-relative:text;mso-position-vertical-relative:text;mso-width-relative:margin;mso-height-relative:margin" stroked="f">
            <v:textbox style="mso-next-textbox:#_x0000_s1031">
              <w:txbxContent>
                <w:p w:rsidR="00914303" w:rsidRPr="00FE4421" w:rsidRDefault="00914303" w:rsidP="003E55EB">
                  <w:pPr>
                    <w:spacing w:line="120" w:lineRule="auto"/>
                    <w:rPr>
                      <w:rFonts w:ascii="Úáæí/ÈÓãáÉ/ÞÇÆã" w:hAnsi="Úáæí/ÈÓãáÉ/ÞÇÆã" w:cs="Diwani Outline Shaded"/>
                      <w:b/>
                      <w:bCs/>
                      <w:sz w:val="48"/>
                      <w:szCs w:val="48"/>
                      <w:rtl/>
                    </w:rPr>
                  </w:pPr>
                  <w:r>
                    <w:rPr>
                      <w:rFonts w:ascii="Úáæí/ÈÓãáÉ/ÞÇÆã" w:hAnsi="Úáæí/ÈÓãáÉ/ÞÇÆã" w:cs="Al-Kharashi 31" w:hint="cs"/>
                      <w:b/>
                      <w:bCs/>
                      <w:sz w:val="32"/>
                      <w:szCs w:val="32"/>
                      <w:rtl/>
                    </w:rPr>
                    <w:t xml:space="preserve">     </w:t>
                  </w:r>
                  <w:r>
                    <w:rPr>
                      <w:rFonts w:ascii="Úáæí/ÈÓãáÉ/ÞÇÆã" w:hAnsi="Úáæí/ÈÓãáÉ/ÞÇÆã" w:cs="Diwani Outline Shaded" w:hint="cs"/>
                      <w:b/>
                      <w:bCs/>
                      <w:sz w:val="48"/>
                      <w:szCs w:val="48"/>
                      <w:rtl/>
                    </w:rPr>
                    <w:t xml:space="preserve"> </w:t>
                  </w:r>
                  <w:r w:rsidRPr="00FE4421">
                    <w:rPr>
                      <w:rFonts w:ascii="Úáæí/ÈÓãáÉ/ÞÇÆã" w:hAnsi="Úáæí/ÈÓãáÉ/ÞÇÆã" w:cs="Diwani Outline Shaded"/>
                      <w:b/>
                      <w:bCs/>
                      <w:sz w:val="48"/>
                      <w:szCs w:val="48"/>
                      <w:rtl/>
                    </w:rPr>
                    <w:t>المملكة العربية السعودية</w:t>
                  </w:r>
                </w:p>
                <w:p w:rsidR="00914303" w:rsidRPr="003E55EB" w:rsidRDefault="00914303" w:rsidP="00FE4421">
                  <w:pPr>
                    <w:spacing w:line="120" w:lineRule="auto"/>
                    <w:rPr>
                      <w:rFonts w:ascii="Úáæí/ÈÓãáÉ/ÞÇÆã" w:hAnsi="Úáæí/ÈÓãáÉ/ÞÇÆã" w:cs="Diwani Outline Shaded"/>
                      <w:b/>
                      <w:bCs/>
                      <w:sz w:val="44"/>
                      <w:szCs w:val="44"/>
                      <w:rtl/>
                    </w:rPr>
                  </w:pPr>
                  <w:r w:rsidRPr="00FE4421">
                    <w:rPr>
                      <w:rFonts w:ascii="Úáæí/ÈÓãáÉ/ÞÇÆã" w:hAnsi="Úáæí/ÈÓãáÉ/ÞÇÆã" w:cs="Diwani Outline Shaded"/>
                      <w:b/>
                      <w:bCs/>
                      <w:sz w:val="48"/>
                      <w:szCs w:val="48"/>
                      <w:rtl/>
                    </w:rPr>
                    <w:t xml:space="preserve">  </w:t>
                  </w:r>
                  <w:r>
                    <w:rPr>
                      <w:rFonts w:ascii="Úáæí/ÈÓãáÉ/ÞÇÆã" w:hAnsi="Úáæí/ÈÓãáÉ/ÞÇÆã" w:cs="Diwani Outline Shaded" w:hint="cs"/>
                      <w:b/>
                      <w:bCs/>
                      <w:sz w:val="48"/>
                      <w:szCs w:val="48"/>
                      <w:rtl/>
                    </w:rPr>
                    <w:t xml:space="preserve">     </w:t>
                  </w:r>
                  <w:r w:rsidRPr="003E55EB">
                    <w:rPr>
                      <w:rFonts w:ascii="Úáæí/ÈÓãáÉ/ÞÇÆã" w:hAnsi="Úáæí/ÈÓãáÉ/ÞÇÆã" w:cs="Diwani Outline Shaded"/>
                      <w:b/>
                      <w:bCs/>
                      <w:sz w:val="44"/>
                      <w:szCs w:val="44"/>
                      <w:rtl/>
                    </w:rPr>
                    <w:t>وزارة التعليم العالي</w:t>
                  </w:r>
                </w:p>
                <w:p w:rsidR="00914303" w:rsidRPr="003E55EB" w:rsidRDefault="00914303" w:rsidP="00FE4421">
                  <w:pPr>
                    <w:spacing w:line="120" w:lineRule="auto"/>
                    <w:rPr>
                      <w:rFonts w:ascii="Úáæí/ÈÓãáÉ/ÞÇÆã" w:hAnsi="Úáæí/ÈÓãáÉ/ÞÇÆã" w:cs="Diwani Outline Shaded"/>
                      <w:b/>
                      <w:bCs/>
                      <w:sz w:val="40"/>
                      <w:szCs w:val="40"/>
                      <w:rtl/>
                    </w:rPr>
                  </w:pPr>
                  <w:r w:rsidRPr="00FE4421">
                    <w:rPr>
                      <w:rFonts w:ascii="Úáæí/ÈÓãáÉ/ÞÇÆã" w:hAnsi="Úáæí/ÈÓãáÉ/ÞÇÆã" w:cs="Diwani Outline Shaded"/>
                      <w:b/>
                      <w:bCs/>
                      <w:sz w:val="48"/>
                      <w:szCs w:val="48"/>
                      <w:rtl/>
                    </w:rPr>
                    <w:t xml:space="preserve">  </w:t>
                  </w:r>
                  <w:r>
                    <w:rPr>
                      <w:rFonts w:ascii="Úáæí/ÈÓãáÉ/ÞÇÆã" w:hAnsi="Úáæí/ÈÓãáÉ/ÞÇÆã" w:cs="Diwani Outline Shaded" w:hint="cs"/>
                      <w:b/>
                      <w:bCs/>
                      <w:sz w:val="48"/>
                      <w:szCs w:val="48"/>
                      <w:rtl/>
                    </w:rPr>
                    <w:t xml:space="preserve">         </w:t>
                  </w:r>
                  <w:r w:rsidRPr="003E55EB">
                    <w:rPr>
                      <w:rFonts w:ascii="Úáæí/ÈÓãáÉ/ÞÇÆã" w:hAnsi="Úáæí/ÈÓãáÉ/ÞÇÆã" w:cs="Diwani Outline Shaded"/>
                      <w:b/>
                      <w:bCs/>
                      <w:sz w:val="40"/>
                      <w:szCs w:val="40"/>
                      <w:rtl/>
                    </w:rPr>
                    <w:t>الجامعة الإسلامية</w:t>
                  </w:r>
                  <w:r w:rsidRPr="003E55EB">
                    <w:rPr>
                      <w:rFonts w:ascii="Úáæí/ÈÓãáÉ/ÞÇÆã" w:hAnsi="Úáæí/ÈÓãáÉ/ÞÇÆã" w:cs="Diwani Outline Shaded" w:hint="cs"/>
                      <w:b/>
                      <w:bCs/>
                      <w:sz w:val="40"/>
                      <w:szCs w:val="40"/>
                      <w:rtl/>
                    </w:rPr>
                    <w:t xml:space="preserve"> </w:t>
                  </w:r>
                </w:p>
                <w:p w:rsidR="00914303" w:rsidRDefault="00914303" w:rsidP="00FE4421">
                  <w:pPr>
                    <w:spacing w:line="120" w:lineRule="auto"/>
                    <w:rPr>
                      <w:rFonts w:ascii="Úáæí/ÈÓãáÉ/ÞÇÆã" w:hAnsi="Úáæí/ÈÓãáÉ/ÞÇÆã" w:cs="Al-Kharashi 26"/>
                      <w:sz w:val="40"/>
                      <w:szCs w:val="40"/>
                      <w:rtl/>
                    </w:rPr>
                  </w:pPr>
                  <w:r>
                    <w:rPr>
                      <w:rFonts w:ascii="Úáæí/ÈÓãáÉ/ÞÇÆã" w:hAnsi="Úáæí/ÈÓãáÉ/ÞÇÆã" w:cs="Al-Kharashi 31" w:hint="cs"/>
                      <w:b/>
                      <w:bCs/>
                      <w:sz w:val="40"/>
                      <w:szCs w:val="40"/>
                      <w:rtl/>
                    </w:rPr>
                    <w:t xml:space="preserve">       </w:t>
                  </w:r>
                  <w:r w:rsidRPr="001662FF">
                    <w:rPr>
                      <w:rFonts w:ascii="Úáæí/ÈÓãáÉ/ÞÇÆã" w:hAnsi="Úáæí/ÈÓãáÉ/ÞÇÆã" w:cs="Al-Kharashi 31" w:hint="cs"/>
                      <w:b/>
                      <w:bCs/>
                      <w:sz w:val="40"/>
                      <w:szCs w:val="40"/>
                      <w:rtl/>
                    </w:rPr>
                    <w:t xml:space="preserve">                                                              </w:t>
                  </w:r>
                  <w:r>
                    <w:rPr>
                      <w:rFonts w:ascii="Úáæí/ÈÓãáÉ/ÞÇÆã" w:hAnsi="Úáæí/ÈÓãáÉ/ÞÇÆã" w:cs="Al-Kharashi 26" w:hint="cs"/>
                      <w:sz w:val="40"/>
                      <w:szCs w:val="40"/>
                      <w:rtl/>
                    </w:rPr>
                    <w:t xml:space="preserve">                                               </w:t>
                  </w:r>
                </w:p>
                <w:p w:rsidR="00914303" w:rsidRPr="003E55EB" w:rsidRDefault="00914303" w:rsidP="003E55EB">
                  <w:pPr>
                    <w:spacing w:line="144" w:lineRule="auto"/>
                    <w:rPr>
                      <w:rFonts w:ascii="Úáæí/ÈÓãáÉ/ÞÇÆã" w:hAnsi="Úáæí/ÈÓãáÉ/ÞÇÆã" w:cs="Traditional Arabic"/>
                      <w:sz w:val="40"/>
                      <w:szCs w:val="40"/>
                      <w:rtl/>
                    </w:rPr>
                  </w:pPr>
                  <w:r>
                    <w:rPr>
                      <w:rFonts w:ascii="Úáæí/ÈÓãáÉ/ÞÇÆã" w:hAnsi="Úáæí/ÈÓãáÉ/ÞÇÆã" w:cs="Al-Kharashi 26" w:hint="cs"/>
                      <w:sz w:val="40"/>
                      <w:szCs w:val="40"/>
                      <w:rtl/>
                    </w:rPr>
                    <w:t xml:space="preserve">      </w:t>
                  </w:r>
                  <w:r>
                    <w:rPr>
                      <w:rFonts w:ascii="Úáæí/ÈÓãáÉ/ÞÇÆã" w:hAnsi="Úáæí/ÈÓãáÉ/ÞÇÆã" w:cs="Traditional Arabic" w:hint="cs"/>
                      <w:sz w:val="40"/>
                      <w:szCs w:val="40"/>
                      <w:rtl/>
                    </w:rPr>
                    <w:t xml:space="preserve"> </w:t>
                  </w:r>
                  <w:r w:rsidRPr="003E55EB">
                    <w:rPr>
                      <w:rFonts w:ascii="Úáæí/ÈÓãáÉ/ÞÇÆã" w:hAnsi="Úáæí/ÈÓãáÉ/ÞÇÆã" w:cs="Traditional Arabic"/>
                      <w:sz w:val="40"/>
                      <w:szCs w:val="40"/>
                      <w:rtl/>
                    </w:rPr>
                    <w:t>كلية الحديث الشريف</w:t>
                  </w:r>
                  <w:r w:rsidRPr="003E55EB">
                    <w:rPr>
                      <w:rFonts w:ascii="Úáæí/ÈÓãáÉ/ÞÇÆã" w:hAnsi="Úáæí/ÈÓãáÉ/ÞÇÆã" w:cs="Traditional Arabic" w:hint="cs"/>
                      <w:sz w:val="40"/>
                      <w:szCs w:val="40"/>
                      <w:rtl/>
                    </w:rPr>
                    <w:t xml:space="preserve"> </w:t>
                  </w:r>
                  <w:r w:rsidRPr="003E55EB">
                    <w:rPr>
                      <w:rFonts w:ascii="Úáæí/ÈÓãáÉ/ÞÇÆã" w:hAnsi="Úáæí/ÈÓãáÉ/ÞÇÆã" w:cs="Traditional Arabic"/>
                      <w:sz w:val="40"/>
                      <w:szCs w:val="40"/>
                      <w:rtl/>
                    </w:rPr>
                    <w:t xml:space="preserve"> </w:t>
                  </w:r>
                  <w:r w:rsidRPr="003E55EB">
                    <w:rPr>
                      <w:rFonts w:ascii="Úáæí/ÈÓãáÉ/ÞÇÆã" w:hAnsi="Úáæí/ÈÓãáÉ/ÞÇÆã" w:cs="Traditional Arabic" w:hint="cs"/>
                      <w:sz w:val="40"/>
                      <w:szCs w:val="40"/>
                      <w:rtl/>
                    </w:rPr>
                    <w:t xml:space="preserve"> </w:t>
                  </w:r>
                </w:p>
                <w:p w:rsidR="00914303" w:rsidRPr="00FE4421" w:rsidRDefault="00914303" w:rsidP="003E55EB">
                  <w:pPr>
                    <w:spacing w:line="144" w:lineRule="auto"/>
                    <w:rPr>
                      <w:rFonts w:ascii="Úáæí/ÈÓãáÉ/ÞÇÆã" w:hAnsi="Úáæí/ÈÓãáÉ/ÞÇÆã" w:cs="Traditional Arabic"/>
                      <w:sz w:val="40"/>
                      <w:szCs w:val="40"/>
                      <w:rtl/>
                    </w:rPr>
                  </w:pPr>
                  <w:r w:rsidRPr="00FE4421">
                    <w:rPr>
                      <w:rFonts w:ascii="Úáæí/ÈÓãáÉ/ÞÇÆã" w:hAnsi="Úáæí/ÈÓãáÉ/ÞÇÆã" w:cs="Traditional Arabic" w:hint="cs"/>
                      <w:sz w:val="40"/>
                      <w:szCs w:val="40"/>
                      <w:rtl/>
                    </w:rPr>
                    <w:t xml:space="preserve">        </w:t>
                  </w:r>
                </w:p>
                <w:p w:rsidR="00914303" w:rsidRPr="001662FF" w:rsidRDefault="00914303" w:rsidP="003E55EB">
                  <w:pPr>
                    <w:spacing w:line="144" w:lineRule="auto"/>
                    <w:rPr>
                      <w:rFonts w:ascii="Úáæí/ÈÓãáÉ/ÞÇÆã" w:hAnsi="Úáæí/ÈÓãáÉ/ÞÇÆã" w:cs="Al-Kharashi 31"/>
                      <w:b/>
                      <w:bCs/>
                      <w:sz w:val="40"/>
                      <w:szCs w:val="40"/>
                      <w:rtl/>
                    </w:rPr>
                  </w:pPr>
                  <w:r>
                    <w:rPr>
                      <w:rFonts w:ascii="Úáæí/ÈÓãáÉ/ÞÇÆã" w:hAnsi="Úáæí/ÈÓãáÉ/ÞÇÆã" w:cs="Traditional Arabic" w:hint="cs"/>
                      <w:sz w:val="40"/>
                      <w:szCs w:val="40"/>
                      <w:rtl/>
                    </w:rPr>
                    <w:t xml:space="preserve">        و</w:t>
                  </w:r>
                  <w:r w:rsidRPr="00FE4421">
                    <w:rPr>
                      <w:rFonts w:ascii="Úáæí/ÈÓãáÉ/ÞÇÆã" w:hAnsi="Úáæí/ÈÓãáÉ/ÞÇÆã" w:cs="Traditional Arabic"/>
                      <w:sz w:val="40"/>
                      <w:szCs w:val="40"/>
                      <w:rtl/>
                    </w:rPr>
                    <w:t>الدراسات</w:t>
                  </w:r>
                  <w:r w:rsidRPr="00FE4421">
                    <w:rPr>
                      <w:rFonts w:ascii="Úáæí/ÈÓãáÉ/ÞÇÆã" w:hAnsi="Úáæí/ÈÓãáÉ/ÞÇÆã" w:cs="Traditional Arabic" w:hint="cs"/>
                      <w:sz w:val="40"/>
                      <w:szCs w:val="40"/>
                      <w:rtl/>
                    </w:rPr>
                    <w:t xml:space="preserve"> الإسلامية</w:t>
                  </w:r>
                  <w:r w:rsidRPr="001662FF">
                    <w:rPr>
                      <w:rFonts w:ascii="Úáæí/ÈÓãáÉ/ÞÇÆã" w:hAnsi="Úáæí/ÈÓãáÉ/ÞÇÆã" w:cs="Al-Kharashi 26" w:hint="cs"/>
                      <w:sz w:val="40"/>
                      <w:szCs w:val="40"/>
                      <w:rtl/>
                    </w:rPr>
                    <w:t xml:space="preserve">                 </w:t>
                  </w:r>
                </w:p>
                <w:p w:rsidR="00914303" w:rsidRDefault="00914303" w:rsidP="003E55EB">
                  <w:pPr>
                    <w:spacing w:line="144" w:lineRule="auto"/>
                    <w:rPr>
                      <w:rFonts w:ascii="Úáæí/ÈÓãáÉ/ÞÇÆã" w:hAnsi="Úáæí/ÈÓãáÉ/ÞÇÆã" w:cs="Al-Kharashi 26"/>
                      <w:sz w:val="40"/>
                      <w:szCs w:val="40"/>
                      <w:rtl/>
                    </w:rPr>
                  </w:pPr>
                  <w:r>
                    <w:rPr>
                      <w:rFonts w:ascii="Úáæí/ÈÓãáÉ/ÞÇÆã" w:hAnsi="Úáæí/ÈÓãáÉ/ÞÇÆã" w:cs="Al-Kharashi 26" w:hint="cs"/>
                      <w:sz w:val="40"/>
                      <w:szCs w:val="40"/>
                      <w:rtl/>
                    </w:rPr>
                    <w:t xml:space="preserve">      </w:t>
                  </w:r>
                </w:p>
                <w:p w:rsidR="00914303" w:rsidRPr="00FE4421" w:rsidRDefault="00914303" w:rsidP="003E55EB">
                  <w:pPr>
                    <w:spacing w:line="144" w:lineRule="auto"/>
                    <w:rPr>
                      <w:rFonts w:ascii="Úáæí/ÈÓãáÉ/ÞÇÆã" w:hAnsi="Úáæí/ÈÓãáÉ/ÞÇÆã" w:cs="Al-Kharashi 26"/>
                      <w:sz w:val="40"/>
                      <w:szCs w:val="40"/>
                      <w:rtl/>
                    </w:rPr>
                  </w:pPr>
                  <w:r>
                    <w:rPr>
                      <w:rFonts w:ascii="Úáæí/ÈÓãáÉ/ÞÇÆã" w:hAnsi="Úáæí/ÈÓãáÉ/ÞÇÆã" w:cs="Al-Kharashi 26" w:hint="cs"/>
                      <w:sz w:val="40"/>
                      <w:szCs w:val="40"/>
                      <w:rtl/>
                    </w:rPr>
                    <w:t xml:space="preserve">   </w:t>
                  </w:r>
                  <w:r>
                    <w:rPr>
                      <w:rFonts w:ascii="Úáæí/ÈÓãáÉ/ÞÇÆã" w:hAnsi="Úáæí/ÈÓãáÉ/ÞÇÆã" w:cs="Traditional Arabic" w:hint="cs"/>
                      <w:sz w:val="40"/>
                      <w:szCs w:val="40"/>
                      <w:rtl/>
                    </w:rPr>
                    <w:t xml:space="preserve">  </w:t>
                  </w:r>
                  <w:r w:rsidRPr="001662FF">
                    <w:rPr>
                      <w:rFonts w:ascii="Úáæí/ÈÓãáÉ/ÞÇÆã" w:hAnsi="Úáæí/ÈÓãáÉ/ÞÇÆã" w:cs="Traditional Arabic" w:hint="cs"/>
                      <w:sz w:val="40"/>
                      <w:szCs w:val="40"/>
                      <w:rtl/>
                    </w:rPr>
                    <w:t>ق</w:t>
                  </w:r>
                  <w:r w:rsidRPr="001662FF">
                    <w:rPr>
                      <w:rFonts w:ascii="Úáæí/ÈÓãáÉ/ÞÇÆã" w:hAnsi="Úáæí/ÈÓãáÉ/ÞÇÆã" w:cs="Traditional Arabic"/>
                      <w:sz w:val="40"/>
                      <w:szCs w:val="40"/>
                      <w:rtl/>
                    </w:rPr>
                    <w:t>سم فقه السنة</w:t>
                  </w:r>
                  <w:r w:rsidRPr="001662FF">
                    <w:rPr>
                      <w:rFonts w:ascii="Úáæí/ÈÓãáÉ/ÞÇÆã" w:hAnsi="Úáæí/ÈÓãáÉ/ÞÇÆã" w:cs="Traditional Arabic" w:hint="cs"/>
                      <w:sz w:val="40"/>
                      <w:szCs w:val="40"/>
                      <w:rtl/>
                    </w:rPr>
                    <w:t>,</w:t>
                  </w:r>
                  <w:r w:rsidRPr="001662FF">
                    <w:rPr>
                      <w:rFonts w:ascii="Úáæí/ÈÓãáÉ/ÞÇÆã" w:hAnsi="Úáæí/ÈÓãáÉ/ÞÇÆã" w:cs="Traditional Arabic"/>
                      <w:sz w:val="40"/>
                      <w:szCs w:val="40"/>
                      <w:rtl/>
                    </w:rPr>
                    <w:t xml:space="preserve"> و مصادرها</w:t>
                  </w:r>
                  <w:r w:rsidRPr="001662FF">
                    <w:rPr>
                      <w:rFonts w:ascii="Úáæí/ÈÓãáÉ/ÞÇÆã" w:hAnsi="Úáæí/ÈÓãáÉ/ÞÇÆã" w:cs="Al-Kharashi 26" w:hint="cs"/>
                      <w:sz w:val="40"/>
                      <w:szCs w:val="40"/>
                      <w:rtl/>
                    </w:rPr>
                    <w:t xml:space="preserve">  </w:t>
                  </w:r>
                  <w:r>
                    <w:rPr>
                      <w:rFonts w:ascii="Úáæí/ÈÓãáÉ/ÞÇÆã" w:hAnsi="Úáæí/ÈÓãáÉ/ÞÇÆã" w:cs="Al-Kharashi 26" w:hint="cs"/>
                      <w:sz w:val="36"/>
                      <w:szCs w:val="36"/>
                      <w:rtl/>
                    </w:rPr>
                    <w:t xml:space="preserve">          </w:t>
                  </w:r>
                  <w:r w:rsidRPr="00BB5513">
                    <w:rPr>
                      <w:rFonts w:ascii="Úáæí/ÈÓãáÉ/ÞÇÆã" w:hAnsi="Úáæí/ÈÓãáÉ/ÞÇÆã" w:cs="Al-Kharashi 26" w:hint="cs"/>
                      <w:sz w:val="36"/>
                      <w:szCs w:val="36"/>
                      <w:rtl/>
                    </w:rPr>
                    <w:t xml:space="preserve">  </w:t>
                  </w:r>
                  <w:r>
                    <w:rPr>
                      <w:rFonts w:ascii="Úáæí/ÈÓãáÉ/ÞÇÆã" w:hAnsi="Úáæí/ÈÓãáÉ/ÞÇÆã" w:cs="Traditional Arabic" w:hint="cs"/>
                      <w:sz w:val="36"/>
                      <w:szCs w:val="36"/>
                      <w:rtl/>
                    </w:rPr>
                    <w:t xml:space="preserve">                                                                                                               </w:t>
                  </w:r>
                </w:p>
                <w:p w:rsidR="00914303" w:rsidRPr="001662FF" w:rsidRDefault="00914303" w:rsidP="001662FF"/>
              </w:txbxContent>
            </v:textbox>
          </v:shape>
        </w:pict>
      </w:r>
    </w:p>
    <w:p w:rsidR="009223FC" w:rsidRPr="00AE71CB" w:rsidRDefault="009223FC" w:rsidP="00F27BAF">
      <w:pPr>
        <w:bidi w:val="0"/>
        <w:ind w:left="-1276"/>
        <w:contextualSpacing/>
        <w:jc w:val="center"/>
        <w:rPr>
          <w:rStyle w:val="ab"/>
          <w:rtl/>
        </w:rPr>
      </w:pPr>
    </w:p>
    <w:p w:rsidR="00DD67DB" w:rsidRPr="004D704E" w:rsidRDefault="00DD67DB" w:rsidP="00F27BAF">
      <w:pPr>
        <w:widowControl w:val="0"/>
        <w:ind w:left="-334" w:firstLine="334"/>
        <w:contextualSpacing/>
        <w:jc w:val="center"/>
        <w:rPr>
          <w:rFonts w:ascii="Arabic Typesetting" w:eastAsia="Dotum" w:hAnsi="Arabic Typesetting" w:cs="Traditional Arabic"/>
          <w:b/>
          <w:sz w:val="96"/>
          <w:szCs w:val="96"/>
          <w:rtl/>
        </w:rPr>
      </w:pPr>
    </w:p>
    <w:p w:rsidR="00DD67DB" w:rsidRDefault="001F1673" w:rsidP="00F27BAF">
      <w:pPr>
        <w:widowControl w:val="0"/>
        <w:ind w:left="-334" w:firstLine="334"/>
        <w:contextualSpacing/>
        <w:jc w:val="center"/>
        <w:rPr>
          <w:rFonts w:ascii="Arabic Typesetting" w:eastAsia="Dotum" w:hAnsi="Arabic Typesetting" w:cs="Traditional Arabic"/>
          <w:bCs/>
          <w:sz w:val="96"/>
          <w:szCs w:val="96"/>
          <w:rtl/>
        </w:rPr>
      </w:pPr>
      <w:r w:rsidRPr="001F1673">
        <w:rPr>
          <w:rFonts w:ascii="Arabic Typesetting" w:eastAsia="Dotum" w:hAnsi="Arabic Typesetting" w:cs="Traditional Arabic"/>
          <w:b/>
          <w:noProof/>
          <w:sz w:val="96"/>
          <w:szCs w:val="96"/>
          <w:rtl/>
        </w:rPr>
        <w:pict>
          <v:shape id="_x0000_s1041" type="#_x0000_t202" style="position:absolute;left:0;text-align:left;margin-left:125.9pt;margin-top:283.25pt;width:359.35pt;height:424.6pt;z-index:251662336;mso-position-horizontal-relative:page;mso-position-vertical-relative:page;mso-width-relative:margin;v-text-anchor:middle" o:allowincell="f" filled="f" stroked="f" strokecolor="#622423" strokeweight="6pt">
            <v:stroke linestyle="thickThin"/>
            <v:textbox style="mso-next-textbox:#_x0000_s1041" inset="10.8pt,7.2pt,10.8pt,7.2pt">
              <w:txbxContent>
                <w:p w:rsidR="00914303" w:rsidRPr="009F0625" w:rsidRDefault="00914303" w:rsidP="009F0625">
                  <w:pPr>
                    <w:pStyle w:val="aff3"/>
                    <w:jc w:val="center"/>
                    <w:rPr>
                      <w:rFonts w:ascii="Book Antiqua" w:hAnsi="Book Antiqua" w:cs="Traditional Arabic"/>
                      <w:b/>
                      <w:bCs/>
                      <w:sz w:val="48"/>
                      <w:szCs w:val="48"/>
                      <w:rtl/>
                    </w:rPr>
                  </w:pPr>
                  <w:r>
                    <w:rPr>
                      <w:rFonts w:ascii="Book Antiqua" w:hAnsi="Book Antiqua" w:cs="Traditional Arabic" w:hint="cs"/>
                      <w:b/>
                      <w:bCs/>
                      <w:sz w:val="48"/>
                      <w:szCs w:val="48"/>
                      <w:rtl/>
                    </w:rPr>
                    <w:t xml:space="preserve">     </w:t>
                  </w:r>
                  <w:r w:rsidRPr="009F0625">
                    <w:rPr>
                      <w:rFonts w:ascii="Book Antiqua" w:hAnsi="Book Antiqua" w:cs="Traditional Arabic"/>
                      <w:b/>
                      <w:bCs/>
                      <w:sz w:val="48"/>
                      <w:szCs w:val="48"/>
                      <w:rtl/>
                    </w:rPr>
                    <w:t>الكوكب المنير شرح الجامع الصغير</w:t>
                  </w:r>
                </w:p>
                <w:p w:rsidR="00914303" w:rsidRPr="009F0625" w:rsidRDefault="00914303" w:rsidP="009F0625">
                  <w:pPr>
                    <w:pStyle w:val="aff3"/>
                    <w:jc w:val="center"/>
                    <w:rPr>
                      <w:rFonts w:ascii="Book Antiqua" w:hAnsi="Book Antiqua" w:cs="Traditional Arabic"/>
                      <w:b/>
                      <w:bCs/>
                      <w:sz w:val="36"/>
                      <w:szCs w:val="36"/>
                      <w:rtl/>
                      <w:lang w:val="ar-SA"/>
                    </w:rPr>
                  </w:pPr>
                  <w:r>
                    <w:rPr>
                      <w:rFonts w:ascii="Book Antiqua" w:hAnsi="Book Antiqua" w:cs="Traditional Arabic" w:hint="cs"/>
                      <w:b/>
                      <w:bCs/>
                      <w:sz w:val="36"/>
                      <w:szCs w:val="36"/>
                      <w:rtl/>
                      <w:lang w:val="ar-SA"/>
                    </w:rPr>
                    <w:t xml:space="preserve">       </w:t>
                  </w:r>
                  <w:r w:rsidRPr="009F0625">
                    <w:rPr>
                      <w:rFonts w:ascii="Book Antiqua" w:hAnsi="Book Antiqua" w:cs="Traditional Arabic"/>
                      <w:b/>
                      <w:bCs/>
                      <w:sz w:val="36"/>
                      <w:szCs w:val="36"/>
                      <w:rtl/>
                      <w:lang w:val="ar-SA"/>
                    </w:rPr>
                    <w:t>للعلامة محمد بن عبد الرحمن العلقمي</w:t>
                  </w:r>
                </w:p>
                <w:p w:rsidR="00914303" w:rsidRPr="009F0625" w:rsidRDefault="00914303" w:rsidP="009F0625">
                  <w:pPr>
                    <w:pStyle w:val="aff3"/>
                    <w:jc w:val="center"/>
                    <w:rPr>
                      <w:rFonts w:ascii="Book Antiqua" w:hAnsi="Book Antiqua" w:cs="Traditional Arabic"/>
                      <w:b/>
                      <w:bCs/>
                      <w:sz w:val="36"/>
                      <w:szCs w:val="36"/>
                      <w:rtl/>
                      <w:lang w:val="ar-SA"/>
                    </w:rPr>
                  </w:pPr>
                  <w:r w:rsidRPr="009F0625">
                    <w:rPr>
                      <w:rFonts w:ascii="Book Antiqua" w:hAnsi="Book Antiqua" w:cs="Traditional Arabic" w:hint="cs"/>
                      <w:b/>
                      <w:bCs/>
                      <w:sz w:val="36"/>
                      <w:szCs w:val="36"/>
                      <w:rtl/>
                      <w:lang w:val="ar-SA"/>
                    </w:rPr>
                    <w:t xml:space="preserve">    </w:t>
                  </w:r>
                  <w:r w:rsidRPr="009F0625">
                    <w:rPr>
                      <w:rFonts w:ascii="Book Antiqua" w:hAnsi="Book Antiqua" w:cs="Traditional Arabic"/>
                      <w:b/>
                      <w:bCs/>
                      <w:sz w:val="36"/>
                      <w:szCs w:val="36"/>
                      <w:rtl/>
                      <w:lang w:val="ar-SA"/>
                    </w:rPr>
                    <w:t>(ت 969 هـ)</w:t>
                  </w:r>
                </w:p>
                <w:p w:rsidR="00914303" w:rsidRPr="009F0625" w:rsidRDefault="00914303" w:rsidP="009F0625">
                  <w:pPr>
                    <w:pStyle w:val="aff3"/>
                    <w:jc w:val="center"/>
                    <w:rPr>
                      <w:rFonts w:ascii="Book Antiqua" w:hAnsi="Book Antiqua" w:cs="Traditional Arabic"/>
                      <w:b/>
                      <w:bCs/>
                      <w:sz w:val="36"/>
                      <w:szCs w:val="36"/>
                      <w:rtl/>
                      <w:lang w:val="ar-SA"/>
                    </w:rPr>
                  </w:pPr>
                  <w:r>
                    <w:rPr>
                      <w:rFonts w:ascii="Book Antiqua" w:hAnsi="Book Antiqua" w:cs="Traditional Arabic" w:hint="cs"/>
                      <w:b/>
                      <w:bCs/>
                      <w:sz w:val="36"/>
                      <w:szCs w:val="36"/>
                      <w:rtl/>
                      <w:lang w:val="ar-SA"/>
                    </w:rPr>
                    <w:t xml:space="preserve">        </w:t>
                  </w:r>
                  <w:r w:rsidRPr="009F0625">
                    <w:rPr>
                      <w:rFonts w:ascii="Book Antiqua" w:hAnsi="Book Antiqua" w:cs="Traditional Arabic"/>
                      <w:b/>
                      <w:bCs/>
                      <w:sz w:val="36"/>
                      <w:szCs w:val="36"/>
                      <w:rtl/>
                      <w:lang w:val="ar-SA"/>
                    </w:rPr>
                    <w:t>من أول الكتاب إلى حديث: (أحسنوا إقامة الصفوف)</w:t>
                  </w:r>
                </w:p>
                <w:p w:rsidR="00914303" w:rsidRPr="009F0625" w:rsidRDefault="00914303" w:rsidP="009F0625">
                  <w:pPr>
                    <w:pStyle w:val="aff3"/>
                    <w:jc w:val="center"/>
                    <w:rPr>
                      <w:rFonts w:ascii="CTraditional Arabic" w:hAnsi="CTraditional Arabic" w:cs="Traditional Arabic"/>
                      <w:b/>
                      <w:bCs/>
                      <w:sz w:val="36"/>
                      <w:szCs w:val="36"/>
                      <w:rtl/>
                      <w:lang w:val="ar-SA"/>
                    </w:rPr>
                  </w:pPr>
                </w:p>
                <w:p w:rsidR="00914303" w:rsidRPr="009F0625" w:rsidRDefault="00914303" w:rsidP="009F0625">
                  <w:pPr>
                    <w:pStyle w:val="aff3"/>
                    <w:jc w:val="center"/>
                    <w:rPr>
                      <w:rFonts w:ascii="Book Antiqua" w:hAnsi="Book Antiqua" w:cs="Traditional Arabic"/>
                      <w:b/>
                      <w:bCs/>
                      <w:sz w:val="36"/>
                      <w:szCs w:val="36"/>
                      <w:rtl/>
                    </w:rPr>
                  </w:pPr>
                  <w:r w:rsidRPr="009F0625">
                    <w:rPr>
                      <w:rFonts w:ascii="Book Antiqua" w:hAnsi="Book Antiqua" w:cs="Traditional Arabic" w:hint="cs"/>
                      <w:b/>
                      <w:bCs/>
                      <w:sz w:val="36"/>
                      <w:szCs w:val="36"/>
                      <w:rtl/>
                      <w:lang w:val="ar-SA"/>
                    </w:rPr>
                    <w:t xml:space="preserve">      </w:t>
                  </w:r>
                  <w:r w:rsidRPr="009F0625">
                    <w:rPr>
                      <w:rFonts w:ascii="Book Antiqua" w:hAnsi="Book Antiqua" w:cs="Traditional Arabic"/>
                      <w:b/>
                      <w:bCs/>
                      <w:sz w:val="36"/>
                      <w:szCs w:val="36"/>
                      <w:rtl/>
                      <w:lang w:val="ar-SA"/>
                    </w:rPr>
                    <w:t>دراسة و تحقيق</w:t>
                  </w:r>
                </w:p>
                <w:p w:rsidR="00914303" w:rsidRPr="009F0625" w:rsidRDefault="00914303" w:rsidP="009F0625">
                  <w:pPr>
                    <w:pStyle w:val="aff3"/>
                    <w:jc w:val="center"/>
                    <w:rPr>
                      <w:rFonts w:ascii="Book Antiqua" w:hAnsi="Book Antiqua" w:cs="Traditional Arabic"/>
                      <w:b/>
                      <w:bCs/>
                      <w:sz w:val="36"/>
                      <w:szCs w:val="36"/>
                      <w:rtl/>
                    </w:rPr>
                  </w:pPr>
                  <w:r>
                    <w:rPr>
                      <w:rFonts w:ascii="Book Antiqua" w:hAnsi="Book Antiqua" w:cs="Traditional Arabic" w:hint="cs"/>
                      <w:b/>
                      <w:bCs/>
                      <w:sz w:val="36"/>
                      <w:szCs w:val="36"/>
                      <w:rtl/>
                    </w:rPr>
                    <w:t xml:space="preserve"> </w:t>
                  </w:r>
                  <w:r w:rsidRPr="009F0625">
                    <w:rPr>
                      <w:rFonts w:ascii="Book Antiqua" w:hAnsi="Book Antiqua" w:cs="Traditional Arabic" w:hint="cs"/>
                      <w:b/>
                      <w:bCs/>
                      <w:sz w:val="36"/>
                      <w:szCs w:val="36"/>
                      <w:rtl/>
                    </w:rPr>
                    <w:t xml:space="preserve">      رسالة علمية مقدمة لنيل درجة العالمية (الماجستير)</w:t>
                  </w:r>
                </w:p>
                <w:p w:rsidR="00914303" w:rsidRPr="009F0625" w:rsidRDefault="00914303" w:rsidP="00FA50CC">
                  <w:pPr>
                    <w:pStyle w:val="aff3"/>
                    <w:rPr>
                      <w:rFonts w:ascii="Book Antiqua" w:hAnsi="Book Antiqua" w:cs="Traditional Arabic"/>
                      <w:b/>
                      <w:bCs/>
                      <w:sz w:val="36"/>
                      <w:szCs w:val="36"/>
                      <w:rtl/>
                    </w:rPr>
                  </w:pPr>
                  <w:r>
                    <w:rPr>
                      <w:rFonts w:ascii="Book Antiqua" w:hAnsi="Book Antiqua" w:cs="Traditional Arabic" w:hint="cs"/>
                      <w:b/>
                      <w:bCs/>
                      <w:sz w:val="36"/>
                      <w:szCs w:val="36"/>
                      <w:rtl/>
                    </w:rPr>
                    <w:t xml:space="preserve">          </w:t>
                  </w:r>
                  <w:r w:rsidRPr="009F0625">
                    <w:rPr>
                      <w:rFonts w:ascii="Book Antiqua" w:hAnsi="Book Antiqua" w:cs="Traditional Arabic" w:hint="cs"/>
                      <w:b/>
                      <w:bCs/>
                      <w:sz w:val="36"/>
                      <w:szCs w:val="36"/>
                      <w:rtl/>
                    </w:rPr>
                    <w:t xml:space="preserve">من قسم فقه السنة و مصادرها, في كلية الحديث الشريف   </w:t>
                  </w:r>
                  <w:r>
                    <w:rPr>
                      <w:rFonts w:ascii="Book Antiqua" w:hAnsi="Book Antiqua" w:cs="Traditional Arabic" w:hint="cs"/>
                      <w:b/>
                      <w:bCs/>
                      <w:sz w:val="36"/>
                      <w:szCs w:val="36"/>
                      <w:rtl/>
                    </w:rPr>
                    <w:t xml:space="preserve">              </w:t>
                  </w:r>
                  <w:r w:rsidRPr="009F0625">
                    <w:rPr>
                      <w:rFonts w:ascii="Book Antiqua" w:hAnsi="Book Antiqua" w:cs="Traditional Arabic" w:hint="cs"/>
                      <w:b/>
                      <w:bCs/>
                      <w:sz w:val="36"/>
                      <w:szCs w:val="36"/>
                      <w:rtl/>
                    </w:rPr>
                    <w:t xml:space="preserve"> </w:t>
                  </w:r>
                  <w:r>
                    <w:rPr>
                      <w:rFonts w:ascii="Book Antiqua" w:hAnsi="Book Antiqua" w:cs="Traditional Arabic" w:hint="cs"/>
                      <w:b/>
                      <w:bCs/>
                      <w:sz w:val="36"/>
                      <w:szCs w:val="36"/>
                      <w:rtl/>
                    </w:rPr>
                    <w:t xml:space="preserve">                               </w:t>
                  </w:r>
                </w:p>
                <w:p w:rsidR="00914303" w:rsidRDefault="00914303" w:rsidP="009F0625">
                  <w:pPr>
                    <w:pStyle w:val="aff3"/>
                    <w:jc w:val="center"/>
                    <w:rPr>
                      <w:rFonts w:ascii="Book Antiqua" w:hAnsi="Book Antiqua" w:cs="Traditional Arabic"/>
                      <w:b/>
                      <w:bCs/>
                      <w:sz w:val="36"/>
                      <w:szCs w:val="36"/>
                      <w:rtl/>
                    </w:rPr>
                  </w:pPr>
                  <w:r>
                    <w:rPr>
                      <w:rFonts w:ascii="Book Antiqua" w:hAnsi="Book Antiqua" w:cs="Traditional Arabic" w:hint="cs"/>
                      <w:b/>
                      <w:bCs/>
                      <w:sz w:val="36"/>
                      <w:szCs w:val="36"/>
                      <w:rtl/>
                    </w:rPr>
                    <w:t xml:space="preserve">       والدراسات</w:t>
                  </w:r>
                  <w:r w:rsidRPr="009F0625">
                    <w:rPr>
                      <w:rFonts w:ascii="Book Antiqua" w:hAnsi="Book Antiqua" w:cs="Traditional Arabic" w:hint="cs"/>
                      <w:b/>
                      <w:bCs/>
                      <w:sz w:val="36"/>
                      <w:szCs w:val="36"/>
                      <w:rtl/>
                    </w:rPr>
                    <w:t xml:space="preserve"> الإسلامية</w:t>
                  </w:r>
                </w:p>
                <w:p w:rsidR="00914303" w:rsidRPr="009F0625" w:rsidRDefault="00914303" w:rsidP="009F0625">
                  <w:pPr>
                    <w:pStyle w:val="aff3"/>
                    <w:jc w:val="center"/>
                    <w:rPr>
                      <w:rFonts w:ascii="Book Antiqua" w:hAnsi="Book Antiqua" w:cs="Traditional Arabic"/>
                      <w:b/>
                      <w:bCs/>
                      <w:sz w:val="36"/>
                      <w:szCs w:val="36"/>
                      <w:rtl/>
                    </w:rPr>
                  </w:pPr>
                  <w:r>
                    <w:rPr>
                      <w:rFonts w:ascii="Book Antiqua" w:hAnsi="Book Antiqua" w:cs="Traditional Arabic" w:hint="cs"/>
                      <w:b/>
                      <w:bCs/>
                      <w:sz w:val="36"/>
                      <w:szCs w:val="36"/>
                      <w:rtl/>
                    </w:rPr>
                    <w:t xml:space="preserve">      </w:t>
                  </w:r>
                  <w:r w:rsidRPr="009F0625">
                    <w:rPr>
                      <w:rFonts w:ascii="Book Antiqua" w:hAnsi="Book Antiqua" w:cs="Traditional Arabic" w:hint="cs"/>
                      <w:b/>
                      <w:bCs/>
                      <w:sz w:val="36"/>
                      <w:szCs w:val="36"/>
                      <w:rtl/>
                    </w:rPr>
                    <w:t>إعداد الطالب</w:t>
                  </w:r>
                </w:p>
                <w:p w:rsidR="00914303" w:rsidRPr="009F0625" w:rsidRDefault="00914303" w:rsidP="009F0625">
                  <w:pPr>
                    <w:pStyle w:val="aff3"/>
                    <w:jc w:val="center"/>
                    <w:rPr>
                      <w:rFonts w:ascii="Book Antiqua" w:hAnsi="Book Antiqua" w:cs="Traditional Arabic"/>
                      <w:b/>
                      <w:bCs/>
                      <w:sz w:val="36"/>
                      <w:szCs w:val="36"/>
                      <w:rtl/>
                    </w:rPr>
                  </w:pPr>
                  <w:r>
                    <w:rPr>
                      <w:rFonts w:ascii="Book Antiqua" w:hAnsi="Book Antiqua" w:cs="Traditional Arabic" w:hint="cs"/>
                      <w:b/>
                      <w:bCs/>
                      <w:sz w:val="36"/>
                      <w:szCs w:val="36"/>
                      <w:rtl/>
                    </w:rPr>
                    <w:t xml:space="preserve">      </w:t>
                  </w:r>
                  <w:r w:rsidRPr="009F0625">
                    <w:rPr>
                      <w:rFonts w:ascii="Book Antiqua" w:hAnsi="Book Antiqua" w:cs="Traditional Arabic" w:hint="cs"/>
                      <w:b/>
                      <w:bCs/>
                      <w:sz w:val="36"/>
                      <w:szCs w:val="36"/>
                      <w:rtl/>
                    </w:rPr>
                    <w:t>ناجي بن تركي الهجاري الشريف</w:t>
                  </w:r>
                </w:p>
                <w:p w:rsidR="00914303" w:rsidRPr="009F0625" w:rsidRDefault="00914303" w:rsidP="009F0625">
                  <w:pPr>
                    <w:pStyle w:val="aff3"/>
                    <w:jc w:val="center"/>
                    <w:rPr>
                      <w:rFonts w:ascii="Book Antiqua" w:hAnsi="Book Antiqua" w:cs="Traditional Arabic"/>
                      <w:b/>
                      <w:bCs/>
                      <w:sz w:val="36"/>
                      <w:szCs w:val="36"/>
                      <w:rtl/>
                    </w:rPr>
                  </w:pPr>
                  <w:r>
                    <w:rPr>
                      <w:rFonts w:ascii="Book Antiqua" w:hAnsi="Book Antiqua" w:cs="Traditional Arabic" w:hint="cs"/>
                      <w:b/>
                      <w:bCs/>
                      <w:sz w:val="36"/>
                      <w:szCs w:val="36"/>
                      <w:rtl/>
                    </w:rPr>
                    <w:t xml:space="preserve">       </w:t>
                  </w:r>
                  <w:r w:rsidRPr="009F0625">
                    <w:rPr>
                      <w:rFonts w:ascii="Book Antiqua" w:hAnsi="Book Antiqua" w:cs="Traditional Arabic" w:hint="cs"/>
                      <w:b/>
                      <w:bCs/>
                      <w:sz w:val="36"/>
                      <w:szCs w:val="36"/>
                      <w:rtl/>
                    </w:rPr>
                    <w:t>إشراف فضيلة الشيخ</w:t>
                  </w:r>
                </w:p>
                <w:p w:rsidR="00914303" w:rsidRPr="009F0625" w:rsidRDefault="00914303" w:rsidP="009F0625">
                  <w:pPr>
                    <w:pStyle w:val="aff3"/>
                    <w:jc w:val="center"/>
                    <w:rPr>
                      <w:rFonts w:ascii="Book Antiqua" w:hAnsi="Book Antiqua" w:cs="Traditional Arabic"/>
                      <w:sz w:val="36"/>
                      <w:szCs w:val="36"/>
                      <w:rtl/>
                    </w:rPr>
                  </w:pPr>
                  <w:r>
                    <w:rPr>
                      <w:rFonts w:ascii="Book Antiqua" w:hAnsi="Book Antiqua" w:cs="Traditional Arabic" w:hint="cs"/>
                      <w:sz w:val="36"/>
                      <w:szCs w:val="36"/>
                      <w:rtl/>
                    </w:rPr>
                    <w:t xml:space="preserve">         أ.</w:t>
                  </w:r>
                  <w:r w:rsidRPr="009F0625">
                    <w:rPr>
                      <w:rFonts w:ascii="Book Antiqua" w:hAnsi="Book Antiqua" w:cs="Traditional Arabic" w:hint="cs"/>
                      <w:sz w:val="36"/>
                      <w:szCs w:val="36"/>
                      <w:rtl/>
                    </w:rPr>
                    <w:t>د.عبد العزيز بن محمد الفريح</w:t>
                  </w:r>
                </w:p>
                <w:p w:rsidR="00914303" w:rsidRPr="009F0625" w:rsidRDefault="00914303" w:rsidP="009F0625">
                  <w:pPr>
                    <w:spacing w:line="360" w:lineRule="auto"/>
                    <w:rPr>
                      <w:rFonts w:ascii="Cambria" w:hAnsi="Cambria"/>
                      <w:i/>
                      <w:iCs/>
                      <w:sz w:val="28"/>
                      <w:szCs w:val="28"/>
                    </w:rPr>
                  </w:pPr>
                </w:p>
              </w:txbxContent>
            </v:textbox>
            <w10:wrap type="square" anchorx="page" anchory="page"/>
          </v:shape>
        </w:pict>
      </w:r>
    </w:p>
    <w:p w:rsidR="00E33629" w:rsidRDefault="00E33629" w:rsidP="00F27BAF">
      <w:pPr>
        <w:widowControl w:val="0"/>
        <w:contextualSpacing/>
        <w:jc w:val="center"/>
        <w:rPr>
          <w:rFonts w:ascii="Arabic Typesetting" w:eastAsia="Dotum" w:hAnsi="Arabic Typesetting" w:cs="Traditional Arabic"/>
          <w:bCs/>
          <w:sz w:val="96"/>
          <w:szCs w:val="96"/>
          <w:rtl/>
        </w:rPr>
      </w:pPr>
    </w:p>
    <w:p w:rsidR="00E33629" w:rsidRDefault="00E33629" w:rsidP="00F27BAF">
      <w:pPr>
        <w:widowControl w:val="0"/>
        <w:contextualSpacing/>
        <w:jc w:val="center"/>
        <w:rPr>
          <w:rFonts w:ascii="Arabic Typesetting" w:eastAsia="Dotum" w:hAnsi="Arabic Typesetting" w:cs="Traditional Arabic"/>
          <w:bCs/>
          <w:sz w:val="96"/>
          <w:szCs w:val="96"/>
          <w:rtl/>
        </w:rPr>
      </w:pPr>
    </w:p>
    <w:p w:rsidR="00E33629" w:rsidRDefault="00E33629" w:rsidP="00F27BAF">
      <w:pPr>
        <w:widowControl w:val="0"/>
        <w:contextualSpacing/>
        <w:jc w:val="center"/>
        <w:rPr>
          <w:rFonts w:ascii="Arabic Typesetting" w:eastAsia="Dotum" w:hAnsi="Arabic Typesetting" w:cs="Traditional Arabic"/>
          <w:bCs/>
          <w:sz w:val="96"/>
          <w:szCs w:val="96"/>
          <w:rtl/>
        </w:rPr>
      </w:pPr>
    </w:p>
    <w:p w:rsidR="00C31A8D" w:rsidRDefault="00C31A8D" w:rsidP="00F27BAF">
      <w:pPr>
        <w:widowControl w:val="0"/>
        <w:contextualSpacing/>
        <w:jc w:val="center"/>
        <w:rPr>
          <w:rFonts w:ascii="Arabic Typesetting" w:eastAsia="Dotum" w:hAnsi="Arabic Typesetting" w:cs="Traditional Arabic"/>
          <w:bCs/>
          <w:sz w:val="96"/>
          <w:szCs w:val="96"/>
          <w:rtl/>
        </w:rPr>
      </w:pPr>
    </w:p>
    <w:p w:rsidR="009F0625" w:rsidRDefault="009F0625" w:rsidP="00F27BAF">
      <w:pPr>
        <w:widowControl w:val="0"/>
        <w:contextualSpacing/>
        <w:jc w:val="center"/>
        <w:rPr>
          <w:rFonts w:ascii="Arabic Typesetting" w:eastAsia="Dotum" w:hAnsi="Arabic Typesetting" w:cs="Traditional Arabic"/>
          <w:bCs/>
          <w:sz w:val="96"/>
          <w:szCs w:val="96"/>
          <w:rtl/>
        </w:rPr>
      </w:pPr>
    </w:p>
    <w:p w:rsidR="009F0625" w:rsidRDefault="009F0625" w:rsidP="00F27BAF">
      <w:pPr>
        <w:widowControl w:val="0"/>
        <w:contextualSpacing/>
        <w:jc w:val="center"/>
        <w:rPr>
          <w:rFonts w:ascii="Arabic Typesetting" w:eastAsia="Dotum" w:hAnsi="Arabic Typesetting" w:cs="Traditional Arabic"/>
          <w:bCs/>
          <w:sz w:val="96"/>
          <w:szCs w:val="96"/>
          <w:rtl/>
        </w:rPr>
      </w:pPr>
    </w:p>
    <w:p w:rsidR="009F0625" w:rsidRDefault="009F0625" w:rsidP="00F27BAF">
      <w:pPr>
        <w:widowControl w:val="0"/>
        <w:contextualSpacing/>
        <w:jc w:val="center"/>
        <w:rPr>
          <w:rFonts w:ascii="Arabic Typesetting" w:eastAsia="Dotum" w:hAnsi="Arabic Typesetting" w:cs="Traditional Arabic"/>
          <w:bCs/>
          <w:sz w:val="96"/>
          <w:szCs w:val="96"/>
          <w:rtl/>
        </w:rPr>
      </w:pPr>
    </w:p>
    <w:p w:rsidR="009F0625" w:rsidRDefault="009F0625" w:rsidP="00F27BAF">
      <w:pPr>
        <w:widowControl w:val="0"/>
        <w:contextualSpacing/>
        <w:jc w:val="center"/>
        <w:rPr>
          <w:rFonts w:ascii="Arabic Typesetting" w:eastAsia="Dotum" w:hAnsi="Arabic Typesetting" w:cs="Traditional Arabic"/>
          <w:bCs/>
          <w:sz w:val="96"/>
          <w:szCs w:val="96"/>
          <w:rtl/>
        </w:rPr>
      </w:pPr>
    </w:p>
    <w:p w:rsidR="00A832D5" w:rsidRDefault="00A832D5" w:rsidP="00F27BAF">
      <w:pPr>
        <w:widowControl w:val="0"/>
        <w:contextualSpacing/>
        <w:jc w:val="center"/>
        <w:rPr>
          <w:rFonts w:ascii="Arabic Typesetting" w:eastAsia="Dotum" w:hAnsi="Arabic Typesetting" w:cs="Traditional Arabic"/>
          <w:bCs/>
          <w:sz w:val="96"/>
          <w:szCs w:val="96"/>
          <w:rtl/>
        </w:rPr>
      </w:pPr>
    </w:p>
    <w:p w:rsidR="001662FF" w:rsidRPr="00E33629" w:rsidRDefault="00ED0EAB" w:rsidP="00F27BAF">
      <w:pPr>
        <w:widowControl w:val="0"/>
        <w:contextualSpacing/>
        <w:jc w:val="center"/>
        <w:rPr>
          <w:rFonts w:ascii="Arabic Typesetting" w:eastAsia="Dotum" w:hAnsi="Arabic Typesetting" w:cs="Traditional Arabic"/>
          <w:bCs/>
          <w:sz w:val="96"/>
          <w:szCs w:val="96"/>
          <w:rtl/>
        </w:rPr>
      </w:pPr>
      <w:r w:rsidRPr="00E33629">
        <w:rPr>
          <w:rFonts w:ascii="Arabic Typesetting" w:eastAsia="Dotum" w:hAnsi="Arabic Typesetting" w:cs="Traditional Arabic"/>
          <w:bCs/>
          <w:sz w:val="96"/>
          <w:szCs w:val="96"/>
          <w:rtl/>
        </w:rPr>
        <w:t>بسم الله الرحمن الرحي</w:t>
      </w:r>
      <w:r w:rsidR="001662FF" w:rsidRPr="00E33629">
        <w:rPr>
          <w:rFonts w:ascii="Arabic Typesetting" w:eastAsia="Dotum" w:hAnsi="Arabic Typesetting" w:cs="Traditional Arabic" w:hint="cs"/>
          <w:bCs/>
          <w:sz w:val="96"/>
          <w:szCs w:val="96"/>
          <w:rtl/>
        </w:rPr>
        <w:t>م</w:t>
      </w:r>
    </w:p>
    <w:p w:rsidR="00E33629" w:rsidRDefault="00E33629" w:rsidP="00F27BAF">
      <w:pPr>
        <w:widowControl w:val="0"/>
        <w:ind w:left="-334" w:firstLine="334"/>
        <w:contextualSpacing/>
        <w:jc w:val="center"/>
        <w:rPr>
          <w:rFonts w:ascii="Traditional Arabic" w:hAnsi="Traditional Arabic" w:cs="Traditional Arabic"/>
          <w:bCs/>
          <w:sz w:val="48"/>
          <w:szCs w:val="48"/>
          <w:rtl/>
        </w:rPr>
      </w:pPr>
    </w:p>
    <w:p w:rsidR="00E33629" w:rsidRDefault="00E33629" w:rsidP="00F27BAF">
      <w:pPr>
        <w:widowControl w:val="0"/>
        <w:ind w:left="-334" w:firstLine="334"/>
        <w:contextualSpacing/>
        <w:jc w:val="center"/>
        <w:rPr>
          <w:rFonts w:ascii="Traditional Arabic" w:hAnsi="Traditional Arabic" w:cs="Traditional Arabic"/>
          <w:bCs/>
          <w:sz w:val="48"/>
          <w:szCs w:val="48"/>
          <w:rtl/>
        </w:rPr>
      </w:pPr>
    </w:p>
    <w:p w:rsidR="00E33629" w:rsidRDefault="00E33629" w:rsidP="00F27BAF">
      <w:pPr>
        <w:widowControl w:val="0"/>
        <w:ind w:left="-334" w:firstLine="334"/>
        <w:contextualSpacing/>
        <w:jc w:val="center"/>
        <w:rPr>
          <w:rFonts w:ascii="Traditional Arabic" w:hAnsi="Traditional Arabic" w:cs="Traditional Arabic"/>
          <w:bCs/>
          <w:sz w:val="48"/>
          <w:szCs w:val="48"/>
          <w:rtl/>
        </w:rPr>
      </w:pPr>
    </w:p>
    <w:p w:rsidR="00E33629" w:rsidRDefault="00E33629" w:rsidP="00F27BAF">
      <w:pPr>
        <w:widowControl w:val="0"/>
        <w:ind w:left="-334" w:firstLine="334"/>
        <w:contextualSpacing/>
        <w:jc w:val="center"/>
        <w:rPr>
          <w:rFonts w:ascii="Traditional Arabic" w:hAnsi="Traditional Arabic" w:cs="Traditional Arabic"/>
          <w:bCs/>
          <w:sz w:val="48"/>
          <w:szCs w:val="48"/>
          <w:rtl/>
        </w:rPr>
      </w:pPr>
    </w:p>
    <w:p w:rsidR="00E33629" w:rsidRDefault="00E33629" w:rsidP="00F27BAF">
      <w:pPr>
        <w:widowControl w:val="0"/>
        <w:ind w:left="-334" w:firstLine="334"/>
        <w:contextualSpacing/>
        <w:jc w:val="center"/>
        <w:rPr>
          <w:rFonts w:ascii="Traditional Arabic" w:hAnsi="Traditional Arabic" w:cs="Traditional Arabic"/>
          <w:bCs/>
          <w:sz w:val="48"/>
          <w:szCs w:val="48"/>
          <w:rtl/>
        </w:rPr>
      </w:pPr>
    </w:p>
    <w:p w:rsidR="00E33629" w:rsidRDefault="00E33629" w:rsidP="00F27BAF">
      <w:pPr>
        <w:widowControl w:val="0"/>
        <w:ind w:left="-334" w:firstLine="334"/>
        <w:contextualSpacing/>
        <w:jc w:val="center"/>
        <w:rPr>
          <w:rFonts w:ascii="Traditional Arabic" w:hAnsi="Traditional Arabic" w:cs="Traditional Arabic"/>
          <w:bCs/>
          <w:sz w:val="48"/>
          <w:szCs w:val="48"/>
          <w:rtl/>
        </w:rPr>
      </w:pPr>
    </w:p>
    <w:p w:rsidR="00E33629" w:rsidRDefault="00E33629" w:rsidP="00F27BAF">
      <w:pPr>
        <w:widowControl w:val="0"/>
        <w:ind w:left="-334" w:firstLine="334"/>
        <w:contextualSpacing/>
        <w:jc w:val="center"/>
        <w:rPr>
          <w:rFonts w:ascii="Traditional Arabic" w:hAnsi="Traditional Arabic" w:cs="Traditional Arabic"/>
          <w:bCs/>
          <w:sz w:val="48"/>
          <w:szCs w:val="48"/>
          <w:rtl/>
        </w:rPr>
      </w:pPr>
    </w:p>
    <w:p w:rsidR="00E33629" w:rsidRDefault="00E33629" w:rsidP="00F27BAF">
      <w:pPr>
        <w:widowControl w:val="0"/>
        <w:ind w:left="-334" w:firstLine="334"/>
        <w:contextualSpacing/>
        <w:jc w:val="center"/>
        <w:rPr>
          <w:rFonts w:ascii="Traditional Arabic" w:hAnsi="Traditional Arabic" w:cs="Traditional Arabic"/>
          <w:bCs/>
          <w:sz w:val="48"/>
          <w:szCs w:val="48"/>
          <w:rtl/>
        </w:rPr>
      </w:pPr>
    </w:p>
    <w:p w:rsidR="001662FF" w:rsidRDefault="00ED0EAB" w:rsidP="00F27BAF">
      <w:pPr>
        <w:widowControl w:val="0"/>
        <w:ind w:left="-334" w:firstLine="334"/>
        <w:contextualSpacing/>
        <w:jc w:val="center"/>
        <w:rPr>
          <w:rFonts w:ascii="Arabic Typesetting" w:hAnsi="Arabic Typesetting" w:cs="Traditional Arabic"/>
          <w:bCs/>
          <w:sz w:val="48"/>
          <w:szCs w:val="48"/>
          <w:rtl/>
        </w:rPr>
      </w:pPr>
      <w:r w:rsidRPr="001662FF">
        <w:rPr>
          <w:rFonts w:ascii="Traditional Arabic" w:hAnsi="Traditional Arabic" w:cs="Traditional Arabic" w:hint="cs"/>
          <w:bCs/>
          <w:sz w:val="48"/>
          <w:szCs w:val="48"/>
          <w:rtl/>
        </w:rPr>
        <w:lastRenderedPageBreak/>
        <w:t>ال</w:t>
      </w:r>
      <w:r w:rsidRPr="001662FF">
        <w:rPr>
          <w:rFonts w:ascii="Arabic Typesetting" w:hAnsi="Arabic Typesetting" w:cs="Traditional Arabic"/>
          <w:bCs/>
          <w:sz w:val="48"/>
          <w:szCs w:val="48"/>
          <w:rtl/>
        </w:rPr>
        <w:t>مقد</w:t>
      </w:r>
      <w:bookmarkStart w:id="0" w:name="OLE_LINK1"/>
      <w:r w:rsidR="001662FF">
        <w:rPr>
          <w:rFonts w:ascii="Arabic Typesetting" w:hAnsi="Arabic Typesetting" w:cs="Traditional Arabic" w:hint="cs"/>
          <w:bCs/>
          <w:sz w:val="48"/>
          <w:szCs w:val="48"/>
          <w:rtl/>
        </w:rPr>
        <w:t>مة</w:t>
      </w:r>
    </w:p>
    <w:p w:rsidR="00925FCD" w:rsidRDefault="002F3086" w:rsidP="00925FCD">
      <w:pPr>
        <w:widowControl w:val="0"/>
        <w:ind w:left="-335"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إن الحمد لله نحمد</w:t>
      </w:r>
      <w:r w:rsidRPr="0076462B">
        <w:rPr>
          <w:rFonts w:ascii="Traditional Arabic" w:hAnsi="Traditional Arabic" w:cs="Traditional Arabic"/>
          <w:sz w:val="28"/>
          <w:szCs w:val="36"/>
          <w:rtl/>
        </w:rPr>
        <w:t>ه و</w:t>
      </w:r>
      <w:r w:rsidR="0076462B" w:rsidRPr="0076462B">
        <w:rPr>
          <w:rFonts w:ascii="Traditional Arabic" w:hAnsi="Traditional Arabic" w:cs="Traditional Arabic" w:hint="cs"/>
          <w:sz w:val="28"/>
          <w:szCs w:val="36"/>
          <w:rtl/>
        </w:rPr>
        <w:t xml:space="preserve"> </w:t>
      </w:r>
      <w:r w:rsidR="0076462B">
        <w:rPr>
          <w:rFonts w:ascii="Traditional Arabic" w:hAnsi="Traditional Arabic" w:cs="Traditional Arabic" w:hint="cs"/>
          <w:sz w:val="28"/>
          <w:szCs w:val="36"/>
          <w:rtl/>
        </w:rPr>
        <w:t>نستعينه و</w:t>
      </w:r>
      <w:r w:rsidRPr="00E602C2">
        <w:rPr>
          <w:rFonts w:ascii="Traditional Arabic" w:hAnsi="Traditional Arabic" w:cs="Traditional Arabic"/>
          <w:sz w:val="28"/>
          <w:szCs w:val="36"/>
          <w:rtl/>
        </w:rPr>
        <w:t>نستغفره و</w:t>
      </w:r>
      <w:r w:rsidR="0076462B">
        <w:rPr>
          <w:rFonts w:ascii="Traditional Arabic" w:hAnsi="Traditional Arabic" w:cs="Traditional Arabic" w:hint="cs"/>
          <w:sz w:val="28"/>
          <w:szCs w:val="36"/>
          <w:rtl/>
        </w:rPr>
        <w:t xml:space="preserve"> </w:t>
      </w:r>
      <w:r w:rsidR="001662FF">
        <w:rPr>
          <w:rFonts w:ascii="Traditional Arabic" w:hAnsi="Traditional Arabic" w:cs="Traditional Arabic"/>
          <w:sz w:val="28"/>
          <w:szCs w:val="36"/>
          <w:rtl/>
        </w:rPr>
        <w:t xml:space="preserve">نعوذ بالله من شرورأنفسنا </w:t>
      </w:r>
    </w:p>
    <w:p w:rsidR="00925FCD" w:rsidRDefault="00925FCD" w:rsidP="00925FCD">
      <w:pPr>
        <w:widowControl w:val="0"/>
        <w:ind w:left="-335"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و</w:t>
      </w:r>
      <w:r w:rsidR="001662FF">
        <w:rPr>
          <w:rFonts w:ascii="Traditional Arabic" w:hAnsi="Traditional Arabic" w:cs="Traditional Arabic"/>
          <w:sz w:val="28"/>
          <w:szCs w:val="36"/>
          <w:rtl/>
        </w:rPr>
        <w:t xml:space="preserve"> من</w:t>
      </w:r>
      <w:r w:rsidR="001662FF">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سيئات أعمالنا من يهده الله فلا مضل</w:t>
      </w:r>
      <w:r w:rsidR="006746DB">
        <w:rPr>
          <w:rFonts w:ascii="Traditional Arabic" w:hAnsi="Traditional Arabic" w:cs="Traditional Arabic" w:hint="cs"/>
          <w:sz w:val="28"/>
          <w:szCs w:val="36"/>
          <w:rtl/>
        </w:rPr>
        <w:t xml:space="preserve"> له, ومن</w:t>
      </w:r>
      <w:r w:rsidR="00BF3928">
        <w:rPr>
          <w:rFonts w:ascii="Traditional Arabic" w:hAnsi="Traditional Arabic" w:cs="Traditional Arabic"/>
          <w:sz w:val="28"/>
          <w:szCs w:val="36"/>
          <w:rtl/>
        </w:rPr>
        <w:t xml:space="preserve"> يضلل فلا هادي له</w:t>
      </w:r>
      <w:r w:rsidR="001662FF">
        <w:rPr>
          <w:rFonts w:ascii="Traditional Arabic" w:hAnsi="Traditional Arabic" w:cs="Traditional Arabic"/>
          <w:sz w:val="28"/>
          <w:szCs w:val="36"/>
          <w:rtl/>
        </w:rPr>
        <w:t xml:space="preserve">، </w:t>
      </w:r>
    </w:p>
    <w:p w:rsidR="00925FCD" w:rsidRDefault="001662FF" w:rsidP="00123DB4">
      <w:pPr>
        <w:widowControl w:val="0"/>
        <w:ind w:left="-335"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وأشهد أن ل</w:t>
      </w:r>
      <w:r>
        <w:rPr>
          <w:rFonts w:ascii="Traditional Arabic" w:hAnsi="Traditional Arabic" w:cs="Traditional Arabic" w:hint="cs"/>
          <w:sz w:val="28"/>
          <w:szCs w:val="36"/>
          <w:rtl/>
        </w:rPr>
        <w:t xml:space="preserve">ا </w:t>
      </w:r>
      <w:r w:rsidR="002F3086" w:rsidRPr="00E602C2">
        <w:rPr>
          <w:rFonts w:ascii="Traditional Arabic" w:hAnsi="Traditional Arabic" w:cs="Traditional Arabic"/>
          <w:sz w:val="28"/>
          <w:szCs w:val="36"/>
          <w:rtl/>
        </w:rPr>
        <w:t>إله إلا الله وحده لا شريك له وأشهد أن</w:t>
      </w:r>
      <w:r w:rsidR="00856C8E" w:rsidRPr="00856C8E">
        <w:rPr>
          <w:rFonts w:ascii="Traditional Arabic" w:hAnsi="Traditional Arabic" w:cs="Traditional Arabic" w:hint="cs"/>
          <w:sz w:val="28"/>
          <w:szCs w:val="36"/>
          <w:rtl/>
        </w:rPr>
        <w:t xml:space="preserve"> </w:t>
      </w:r>
      <w:r w:rsidR="00856C8E">
        <w:rPr>
          <w:rFonts w:ascii="Traditional Arabic" w:hAnsi="Traditional Arabic" w:cs="Traditional Arabic" w:hint="cs"/>
          <w:sz w:val="28"/>
          <w:szCs w:val="36"/>
          <w:rtl/>
        </w:rPr>
        <w:t>م</w:t>
      </w:r>
      <w:r w:rsidR="00856C8E" w:rsidRPr="00E602C2">
        <w:rPr>
          <w:rFonts w:ascii="Traditional Arabic" w:hAnsi="Traditional Arabic" w:cs="Traditional Arabic"/>
          <w:sz w:val="28"/>
          <w:szCs w:val="36"/>
          <w:rtl/>
        </w:rPr>
        <w:t>حمداً عبده ورسوله</w:t>
      </w:r>
      <w:r w:rsidR="002F3086" w:rsidRPr="00E602C2">
        <w:rPr>
          <w:rFonts w:ascii="Traditional Arabic" w:hAnsi="Traditional Arabic" w:cs="Traditional Arabic"/>
          <w:sz w:val="28"/>
          <w:szCs w:val="36"/>
        </w:rPr>
        <w:t>.</w:t>
      </w:r>
      <w:r w:rsidR="002F3086" w:rsidRPr="00E602C2">
        <w:rPr>
          <w:rFonts w:ascii="Traditional Arabic" w:hAnsi="Traditional Arabic" w:cs="Traditional Arabic"/>
          <w:sz w:val="28"/>
          <w:szCs w:val="36"/>
        </w:rPr>
        <w:br/>
      </w:r>
      <w:r w:rsidR="00920664">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أما بعد</w:t>
      </w:r>
      <w:r w:rsidR="002F3086" w:rsidRPr="00E602C2">
        <w:rPr>
          <w:rFonts w:ascii="Traditional Arabic" w:hAnsi="Traditional Arabic" w:cs="Traditional Arabic"/>
          <w:sz w:val="28"/>
          <w:szCs w:val="36"/>
        </w:rPr>
        <w:t xml:space="preserve"> :</w:t>
      </w:r>
    </w:p>
    <w:p w:rsidR="002F3086" w:rsidRPr="001662FF" w:rsidRDefault="002F3086" w:rsidP="00925FCD">
      <w:pPr>
        <w:widowControl w:val="0"/>
        <w:ind w:left="-335" w:firstLine="510"/>
        <w:contextualSpacing/>
        <w:jc w:val="lowKashida"/>
        <w:rPr>
          <w:rFonts w:ascii="Arabic Typesetting" w:eastAsia="Dotum" w:hAnsi="Arabic Typesetting" w:cs="Traditional Arabic"/>
          <w:bCs/>
          <w:sz w:val="48"/>
          <w:szCs w:val="48"/>
          <w:rtl/>
        </w:rPr>
      </w:pPr>
      <w:r w:rsidRPr="00E602C2">
        <w:rPr>
          <w:rFonts w:ascii="Traditional Arabic" w:hAnsi="Traditional Arabic" w:cs="Traditional Arabic"/>
          <w:sz w:val="28"/>
          <w:szCs w:val="36"/>
          <w:rtl/>
        </w:rPr>
        <w:t>اللهم إنا نعوذ بك من فتنة القول، كما نعوذ بك من فتنة العمل، ونعوذ بك من التكلُّف لما لا نحسن، كما نعوذ بك من العُجب بما نُحسن.</w:t>
      </w:r>
    </w:p>
    <w:p w:rsidR="00C87789" w:rsidRDefault="002F3086" w:rsidP="00925FCD">
      <w:pPr>
        <w:pStyle w:val="21"/>
        <w:widowControl w:val="0"/>
        <w:spacing w:after="0"/>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فإن من أعظم ما أنفقت فيه الأوقات وصرفت فيه الهمم</w:t>
      </w:r>
      <w:r w:rsidR="008E0758" w:rsidRPr="00E602C2">
        <w:rPr>
          <w:rFonts w:ascii="Traditional Arabic" w:hAnsi="Traditional Arabic" w:cs="Traditional Arabic" w:hint="cs"/>
          <w:sz w:val="28"/>
          <w:szCs w:val="36"/>
          <w:rtl/>
        </w:rPr>
        <w:t>،</w:t>
      </w:r>
      <w:r w:rsidR="00BF3928">
        <w:rPr>
          <w:rFonts w:ascii="Traditional Arabic" w:hAnsi="Traditional Arabic" w:cs="Traditional Arabic"/>
          <w:sz w:val="28"/>
          <w:szCs w:val="36"/>
          <w:rtl/>
        </w:rPr>
        <w:t xml:space="preserve"> وقضت فيه الأعمار</w:t>
      </w:r>
      <w:r w:rsidRPr="00E602C2">
        <w:rPr>
          <w:rFonts w:ascii="Traditional Arabic" w:hAnsi="Traditional Arabic" w:cs="Traditional Arabic"/>
          <w:sz w:val="28"/>
          <w:szCs w:val="36"/>
          <w:rtl/>
        </w:rPr>
        <w:t xml:space="preserve"> هو طلب العلم الشرعي المقرب إلى الله</w:t>
      </w:r>
      <w:r w:rsidR="008E0758"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و</w:t>
      </w:r>
      <w:r w:rsidR="00BF3928">
        <w:rPr>
          <w:rFonts w:ascii="Traditional Arabic" w:hAnsi="Traditional Arabic" w:cs="Traditional Arabic" w:hint="cs"/>
          <w:sz w:val="28"/>
          <w:szCs w:val="36"/>
          <w:rtl/>
        </w:rPr>
        <w:t xml:space="preserve"> </w:t>
      </w:r>
      <w:r w:rsidR="00BF3928">
        <w:rPr>
          <w:rFonts w:ascii="Traditional Arabic" w:hAnsi="Traditional Arabic" w:cs="Traditional Arabic"/>
          <w:sz w:val="28"/>
          <w:szCs w:val="36"/>
          <w:rtl/>
        </w:rPr>
        <w:t>الموصل إلى جنانه</w:t>
      </w:r>
      <w:r w:rsidR="008E0758"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و</w:t>
      </w:r>
      <w:r w:rsidR="00BF392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السالك بصاحبه إلى رحمته و</w:t>
      </w:r>
      <w:r w:rsidR="00BF392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رضوانه.</w:t>
      </w:r>
      <w:r w:rsidR="00BF3928">
        <w:rPr>
          <w:rFonts w:ascii="Traditional Arabic" w:hAnsi="Traditional Arabic" w:cs="Traditional Arabic"/>
          <w:sz w:val="28"/>
          <w:szCs w:val="36"/>
          <w:rtl/>
        </w:rPr>
        <w:t>و علم الحديث الشريف هو أشرف العلوم</w:t>
      </w:r>
      <w:r w:rsidRPr="00E602C2">
        <w:rPr>
          <w:rFonts w:ascii="Traditional Arabic" w:hAnsi="Traditional Arabic" w:cs="Traditional Arabic"/>
          <w:sz w:val="28"/>
          <w:szCs w:val="36"/>
          <w:rtl/>
        </w:rPr>
        <w:t xml:space="preserve"> قدرا، و</w:t>
      </w:r>
      <w:r w:rsidR="00BF3928">
        <w:rPr>
          <w:rFonts w:ascii="Traditional Arabic" w:hAnsi="Traditional Arabic" w:cs="Traditional Arabic" w:hint="cs"/>
          <w:sz w:val="28"/>
          <w:szCs w:val="36"/>
          <w:rtl/>
        </w:rPr>
        <w:t xml:space="preserve"> </w:t>
      </w:r>
      <w:r w:rsidR="005B1EC0">
        <w:rPr>
          <w:rFonts w:ascii="Traditional Arabic" w:hAnsi="Traditional Arabic" w:cs="Traditional Arabic"/>
          <w:sz w:val="28"/>
          <w:szCs w:val="36"/>
          <w:rtl/>
        </w:rPr>
        <w:t>أعلاها ذكرا</w:t>
      </w:r>
    </w:p>
    <w:p w:rsidR="000B7F43" w:rsidRDefault="00BF3928" w:rsidP="00871198">
      <w:pPr>
        <w:pStyle w:val="21"/>
        <w:widowControl w:val="0"/>
        <w:spacing w:after="0"/>
        <w:ind w:left="-334" w:firstLine="510"/>
        <w:contextualSpacing/>
        <w:rPr>
          <w:rFonts w:ascii="Traditional Arabic" w:hAnsi="Traditional Arabic" w:cs="Traditional Arabic"/>
          <w:sz w:val="28"/>
          <w:szCs w:val="36"/>
          <w:rtl/>
        </w:rPr>
      </w:pPr>
      <w:r>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أعظمها فخرا</w:t>
      </w:r>
      <w:r w:rsidR="002F3086" w:rsidRPr="00E602C2">
        <w:rPr>
          <w:rFonts w:ascii="Traditional Arabic" w:hAnsi="Traditional Arabic" w:cs="Traditional Arabic"/>
          <w:sz w:val="28"/>
          <w:szCs w:val="36"/>
          <w:rtl/>
        </w:rPr>
        <w:t xml:space="preserve"> كيف لا و</w:t>
      </w:r>
      <w:r>
        <w:rPr>
          <w:rFonts w:ascii="Traditional Arabic" w:hAnsi="Traditional Arabic" w:cs="Traditional Arabic"/>
          <w:sz w:val="28"/>
          <w:szCs w:val="36"/>
          <w:rtl/>
        </w:rPr>
        <w:t>هو العلم الذي من تحقق به كان جديرا بشريف الرتبة</w:t>
      </w:r>
      <w:r w:rsidR="002F3086"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عظيم المنقبة</w:t>
      </w:r>
      <w:r>
        <w:rPr>
          <w:rFonts w:ascii="Traditional Arabic" w:hAnsi="Traditional Arabic" w:cs="Traditional Arabic"/>
          <w:sz w:val="28"/>
          <w:szCs w:val="36"/>
          <w:rtl/>
        </w:rPr>
        <w:t>، وحريا بالأجر العظيم</w:t>
      </w:r>
      <w:r w:rsidR="002F3086"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الثواب الجزيل إذا صلحت النية والاتباع</w:t>
      </w:r>
      <w:r w:rsidR="002F3086" w:rsidRPr="00E602C2">
        <w:rPr>
          <w:rFonts w:ascii="Traditional Arabic" w:hAnsi="Traditional Arabic" w:cs="Traditional Arabic"/>
          <w:sz w:val="28"/>
          <w:szCs w:val="36"/>
          <w:rtl/>
        </w:rPr>
        <w:t>.</w:t>
      </w:r>
      <w:r w:rsidR="002F3086"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هو العلم الذي لابد منه لكل قاصد</w:t>
      </w:r>
      <w:r w:rsidR="002F3086"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لا يستغني عن طلبه عالم و لا عابد</w:t>
      </w:r>
      <w:r w:rsidR="002F3086" w:rsidRPr="00E602C2">
        <w:rPr>
          <w:rFonts w:ascii="Traditional Arabic" w:hAnsi="Traditional Arabic" w:cs="Traditional Arabic" w:hint="cs"/>
          <w:sz w:val="28"/>
          <w:szCs w:val="36"/>
          <w:rtl/>
        </w:rPr>
        <w:t>.</w:t>
      </w:r>
      <w:r w:rsidR="002F3086"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قام العلماء بخدمات جليلة في خدمة السنة النبوية و</w:t>
      </w:r>
      <w:r>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من هؤلاء الحافظ السيوطي رحم</w:t>
      </w:r>
      <w:r w:rsidR="00854D61">
        <w:rPr>
          <w:rFonts w:ascii="Traditional Arabic" w:hAnsi="Traditional Arabic" w:cs="Traditional Arabic"/>
          <w:sz w:val="28"/>
          <w:szCs w:val="36"/>
          <w:rtl/>
        </w:rPr>
        <w:t xml:space="preserve">ه الله في كتابه (الجامع الصغير) </w:t>
      </w:r>
      <w:r w:rsidR="002F3086" w:rsidRPr="00E602C2">
        <w:rPr>
          <w:rFonts w:ascii="Traditional Arabic" w:hAnsi="Traditional Arabic" w:cs="Traditional Arabic"/>
          <w:sz w:val="28"/>
          <w:szCs w:val="36"/>
          <w:rtl/>
        </w:rPr>
        <w:t>فقد جمع أكث</w:t>
      </w:r>
      <w:r>
        <w:rPr>
          <w:rFonts w:ascii="Traditional Arabic" w:hAnsi="Traditional Arabic" w:cs="Traditional Arabic"/>
          <w:sz w:val="28"/>
          <w:szCs w:val="36"/>
          <w:rtl/>
        </w:rPr>
        <w:t>ر من عشرة آلاف حديث</w:t>
      </w:r>
      <w:r w:rsidR="00854D61">
        <w:rPr>
          <w:rFonts w:ascii="Traditional Arabic" w:hAnsi="Traditional Arabic" w:cs="Traditional Arabic"/>
          <w:sz w:val="28"/>
          <w:szCs w:val="36"/>
          <w:rtl/>
        </w:rPr>
        <w:t xml:space="preserve"> في كتابه (الجامع</w:t>
      </w:r>
      <w:r w:rsidR="002F3086" w:rsidRPr="00E602C2">
        <w:rPr>
          <w:rFonts w:ascii="Traditional Arabic" w:hAnsi="Traditional Arabic" w:cs="Traditional Arabic"/>
          <w:sz w:val="28"/>
          <w:szCs w:val="36"/>
          <w:rtl/>
        </w:rPr>
        <w:t>)</w:t>
      </w:r>
      <w:r w:rsidR="00854D61">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ثم جاء بعده تلميذه محمد</w:t>
      </w:r>
      <w:r w:rsidR="002F3086" w:rsidRPr="00E602C2">
        <w:rPr>
          <w:rFonts w:ascii="Traditional Arabic" w:hAnsi="Traditional Arabic" w:cs="Traditional Arabic" w:hint="cs"/>
          <w:sz w:val="28"/>
          <w:szCs w:val="36"/>
          <w:rtl/>
        </w:rPr>
        <w:t xml:space="preserve"> ابن </w:t>
      </w:r>
      <w:r w:rsidR="002F3086" w:rsidRPr="00E602C2">
        <w:rPr>
          <w:rFonts w:ascii="Traditional Arabic" w:hAnsi="Traditional Arabic" w:cs="Traditional Arabic"/>
          <w:sz w:val="28"/>
          <w:szCs w:val="36"/>
          <w:rtl/>
        </w:rPr>
        <w:t>العلقم</w:t>
      </w:r>
      <w:r>
        <w:rPr>
          <w:rFonts w:ascii="Traditional Arabic" w:hAnsi="Traditional Arabic" w:cs="Traditional Arabic"/>
          <w:sz w:val="28"/>
          <w:szCs w:val="36"/>
          <w:rtl/>
        </w:rPr>
        <w:t xml:space="preserve">ي فقام بشرح  الكتاب </w:t>
      </w:r>
    </w:p>
    <w:p w:rsidR="00F62CBE" w:rsidRDefault="00BF3928" w:rsidP="0058195F">
      <w:pPr>
        <w:pStyle w:val="21"/>
        <w:widowControl w:val="0"/>
        <w:spacing w:after="0"/>
        <w:ind w:left="-334" w:firstLine="510"/>
        <w:contextualSpacing/>
        <w:rPr>
          <w:rFonts w:ascii="Traditional Arabic" w:hAnsi="Traditional Arabic" w:cs="Traditional Arabic"/>
          <w:sz w:val="28"/>
          <w:szCs w:val="36"/>
          <w:rtl/>
        </w:rPr>
      </w:pPr>
      <w:r>
        <w:rPr>
          <w:rFonts w:ascii="Traditional Arabic" w:hAnsi="Traditional Arabic" w:cs="Traditional Arabic"/>
          <w:sz w:val="28"/>
          <w:szCs w:val="36"/>
          <w:rtl/>
        </w:rPr>
        <w:t>شرحا مفيدا</w:t>
      </w:r>
      <w:r w:rsidR="002F3086" w:rsidRPr="00E602C2">
        <w:rPr>
          <w:rFonts w:ascii="Traditional Arabic" w:hAnsi="Traditional Arabic" w:cs="Traditional Arabic"/>
          <w:sz w:val="28"/>
          <w:szCs w:val="36"/>
          <w:rtl/>
        </w:rPr>
        <w:t>،</w:t>
      </w:r>
      <w:r w:rsidR="00854D61">
        <w:rPr>
          <w:rFonts w:ascii="Traditional Arabic" w:hAnsi="Traditional Arabic" w:cs="Traditional Arabic"/>
          <w:sz w:val="28"/>
          <w:szCs w:val="36"/>
          <w:rtl/>
        </w:rPr>
        <w:t>استفاد منه الكثير ممن جاء بعده</w:t>
      </w:r>
      <w:r w:rsidR="002F3086" w:rsidRPr="00E602C2">
        <w:rPr>
          <w:rFonts w:ascii="Traditional Arabic" w:hAnsi="Traditional Arabic" w:cs="Traditional Arabic"/>
          <w:sz w:val="28"/>
          <w:szCs w:val="36"/>
          <w:rtl/>
        </w:rPr>
        <w:t>.</w:t>
      </w:r>
    </w:p>
    <w:p w:rsidR="00F62CBE" w:rsidRDefault="00F62CBE" w:rsidP="00123DB4">
      <w:pPr>
        <w:pStyle w:val="21"/>
        <w:widowControl w:val="0"/>
        <w:spacing w:after="0"/>
        <w:ind w:left="-334" w:firstLine="510"/>
        <w:contextualSpacing/>
        <w:jc w:val="lowKashida"/>
        <w:rPr>
          <w:rFonts w:ascii="Traditional Arabic" w:hAnsi="Traditional Arabic" w:cs="Traditional Arabic"/>
          <w:sz w:val="28"/>
          <w:szCs w:val="36"/>
          <w:rtl/>
        </w:rPr>
      </w:pPr>
    </w:p>
    <w:p w:rsidR="008042FF" w:rsidRDefault="008042FF" w:rsidP="00D325ED">
      <w:pPr>
        <w:pStyle w:val="1"/>
        <w:widowControl w:val="0"/>
        <w:spacing w:before="0" w:after="0"/>
        <w:contextualSpacing/>
        <w:jc w:val="lowKashida"/>
        <w:rPr>
          <w:rFonts w:ascii="Traditional Arabic" w:hAnsi="Traditional Arabic" w:cs="Traditional Arabic"/>
          <w:b w:val="0"/>
          <w:bCs w:val="0"/>
          <w:kern w:val="0"/>
          <w:sz w:val="28"/>
          <w:szCs w:val="36"/>
          <w:rtl/>
        </w:rPr>
      </w:pPr>
    </w:p>
    <w:p w:rsidR="008042FF" w:rsidRPr="00357590" w:rsidRDefault="00016069" w:rsidP="00D325ED">
      <w:pPr>
        <w:pStyle w:val="1"/>
        <w:widowControl w:val="0"/>
        <w:spacing w:before="0" w:after="0"/>
        <w:contextualSpacing/>
        <w:jc w:val="lowKashida"/>
        <w:rPr>
          <w:rFonts w:ascii="Traditional Arabic" w:hAnsi="Traditional Arabic" w:cs="Traditional Arabic"/>
          <w:kern w:val="0"/>
          <w:sz w:val="28"/>
          <w:szCs w:val="36"/>
          <w:rtl/>
        </w:rPr>
      </w:pPr>
      <w:r w:rsidRPr="00357590">
        <w:rPr>
          <w:rFonts w:ascii="Traditional Arabic" w:hAnsi="Traditional Arabic" w:cs="Traditional Arabic" w:hint="cs"/>
          <w:sz w:val="28"/>
          <w:szCs w:val="36"/>
        </w:rPr>
        <w:sym w:font="Wingdings 2" w:char="F0A8"/>
      </w:r>
      <w:r w:rsidR="00086C33">
        <w:rPr>
          <w:rFonts w:asciiTheme="minorHAnsi" w:hAnsiTheme="minorHAnsi" w:cs="Traditional Arabic"/>
          <w:sz w:val="28"/>
          <w:szCs w:val="36"/>
        </w:rPr>
        <w:t xml:space="preserve">                                                 </w:t>
      </w:r>
      <w:r w:rsidRPr="00357590">
        <w:rPr>
          <w:rFonts w:ascii="Traditional Arabic" w:hAnsi="Traditional Arabic" w:cs="Traditional Arabic" w:hint="cs"/>
          <w:sz w:val="28"/>
          <w:szCs w:val="36"/>
          <w:rtl/>
        </w:rPr>
        <w:t xml:space="preserve">  </w:t>
      </w:r>
      <w:r w:rsidRPr="00357590">
        <w:rPr>
          <w:rFonts w:ascii="Traditional Arabic" w:hAnsi="Traditional Arabic" w:cs="Traditional Arabic" w:hint="cs"/>
          <w:sz w:val="28"/>
          <w:szCs w:val="36"/>
        </w:rPr>
        <w:sym w:font="Wingdings 2" w:char="F0A8"/>
      </w:r>
      <w:r w:rsidRPr="00357590">
        <w:rPr>
          <w:rFonts w:ascii="Traditional Arabic" w:hAnsi="Traditional Arabic" w:cs="Traditional Arabic" w:hint="cs"/>
          <w:kern w:val="0"/>
          <w:sz w:val="28"/>
          <w:szCs w:val="36"/>
          <w:rtl/>
        </w:rPr>
        <w:t xml:space="preserve">    </w:t>
      </w:r>
      <w:r w:rsidRPr="00357590">
        <w:rPr>
          <w:rFonts w:ascii="Traditional Arabic" w:hAnsi="Traditional Arabic" w:cs="Traditional Arabic" w:hint="cs"/>
          <w:kern w:val="0"/>
          <w:sz w:val="28"/>
          <w:szCs w:val="36"/>
        </w:rPr>
        <w:sym w:font="Wingdings 2" w:char="F0A8"/>
      </w:r>
      <w:r w:rsidRPr="00357590">
        <w:rPr>
          <w:rFonts w:ascii="Traditional Arabic" w:hAnsi="Traditional Arabic" w:cs="Traditional Arabic" w:hint="cs"/>
          <w:kern w:val="0"/>
          <w:sz w:val="28"/>
          <w:szCs w:val="36"/>
          <w:rtl/>
        </w:rPr>
        <w:t xml:space="preserve">  </w:t>
      </w:r>
      <w:r w:rsidRPr="00357590">
        <w:rPr>
          <w:rFonts w:ascii="Traditional Arabic" w:hAnsi="Traditional Arabic" w:cs="Traditional Arabic" w:hint="cs"/>
          <w:kern w:val="0"/>
          <w:sz w:val="28"/>
          <w:szCs w:val="36"/>
        </w:rPr>
        <w:sym w:font="Wingdings 2" w:char="F0A8"/>
      </w:r>
    </w:p>
    <w:p w:rsidR="00685B52" w:rsidRPr="00685B52" w:rsidRDefault="00685B52" w:rsidP="00D325ED">
      <w:pPr>
        <w:jc w:val="lowKashida"/>
        <w:rPr>
          <w:rtl/>
        </w:rPr>
      </w:pPr>
    </w:p>
    <w:p w:rsidR="00016069" w:rsidRDefault="00016069" w:rsidP="00D325ED">
      <w:pPr>
        <w:pStyle w:val="1"/>
        <w:keepNext w:val="0"/>
        <w:widowControl w:val="0"/>
        <w:spacing w:before="0" w:after="0"/>
        <w:contextualSpacing/>
        <w:jc w:val="lowKashida"/>
        <w:rPr>
          <w:rFonts w:ascii="Traditional Arabic" w:hAnsi="Traditional Arabic" w:cs="Traditional Arabic"/>
          <w:sz w:val="28"/>
          <w:szCs w:val="36"/>
          <w:rtl/>
        </w:rPr>
      </w:pPr>
    </w:p>
    <w:p w:rsidR="00ED0EAB" w:rsidRDefault="00ED0EAB" w:rsidP="00D325ED">
      <w:pPr>
        <w:jc w:val="lowKashida"/>
        <w:rPr>
          <w:rtl/>
        </w:rPr>
      </w:pPr>
    </w:p>
    <w:p w:rsidR="00ED0EAB" w:rsidRDefault="00ED0EAB" w:rsidP="00D325ED">
      <w:pPr>
        <w:jc w:val="lowKashida"/>
        <w:rPr>
          <w:rtl/>
        </w:rPr>
      </w:pPr>
    </w:p>
    <w:p w:rsidR="00ED0EAB" w:rsidRDefault="00ED0EAB" w:rsidP="00D325ED">
      <w:pPr>
        <w:jc w:val="lowKashida"/>
        <w:rPr>
          <w:rtl/>
        </w:rPr>
      </w:pPr>
    </w:p>
    <w:p w:rsidR="00ED0EAB" w:rsidRDefault="00ED0EAB" w:rsidP="00D325ED">
      <w:pPr>
        <w:jc w:val="lowKashida"/>
        <w:rPr>
          <w:rtl/>
        </w:rPr>
      </w:pPr>
    </w:p>
    <w:p w:rsidR="00ED0EAB" w:rsidRDefault="00ED0EAB" w:rsidP="00D325ED">
      <w:pPr>
        <w:jc w:val="lowKashida"/>
        <w:rPr>
          <w:rtl/>
        </w:rPr>
      </w:pPr>
    </w:p>
    <w:p w:rsidR="00ED0EAB" w:rsidRDefault="00ED0EAB" w:rsidP="00D325ED">
      <w:pPr>
        <w:jc w:val="lowKashida"/>
        <w:rPr>
          <w:rtl/>
        </w:rPr>
      </w:pPr>
    </w:p>
    <w:p w:rsidR="002875DE" w:rsidRDefault="002875DE" w:rsidP="00D325ED">
      <w:pPr>
        <w:jc w:val="lowKashida"/>
        <w:rPr>
          <w:rtl/>
        </w:rPr>
      </w:pPr>
    </w:p>
    <w:p w:rsidR="002875DE" w:rsidRDefault="002875DE" w:rsidP="00D325ED">
      <w:pPr>
        <w:jc w:val="lowKashida"/>
        <w:rPr>
          <w:rtl/>
        </w:rPr>
      </w:pPr>
    </w:p>
    <w:p w:rsidR="00864277" w:rsidRDefault="00864277" w:rsidP="00D325ED">
      <w:pPr>
        <w:pStyle w:val="1"/>
        <w:keepNext w:val="0"/>
        <w:widowControl w:val="0"/>
        <w:spacing w:before="0" w:after="0"/>
        <w:contextualSpacing/>
        <w:jc w:val="lowKashida"/>
        <w:rPr>
          <w:rFonts w:ascii="Traditional Arabic" w:hAnsi="Traditional Arabic" w:cs="Traditional Arabic"/>
          <w:sz w:val="28"/>
          <w:szCs w:val="36"/>
          <w:rtl/>
        </w:rPr>
      </w:pPr>
    </w:p>
    <w:p w:rsidR="000250ED" w:rsidRDefault="000250ED" w:rsidP="00D325ED">
      <w:pPr>
        <w:pStyle w:val="1"/>
        <w:keepNext w:val="0"/>
        <w:widowControl w:val="0"/>
        <w:spacing w:before="0" w:after="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أسباب اختيار كتاب (الكوكب المنير):</w:t>
      </w:r>
    </w:p>
    <w:p w:rsidR="002F3086" w:rsidRPr="008042FF" w:rsidRDefault="008042FF" w:rsidP="00D325ED">
      <w:pPr>
        <w:pStyle w:val="20"/>
        <w:widowControl w:val="0"/>
        <w:contextualSpacing/>
        <w:jc w:val="lowKashida"/>
        <w:rPr>
          <w:rFonts w:asciiTheme="minorHAnsi" w:hAnsiTheme="minorHAnsi" w:cs="Traditional Arabic"/>
          <w:sz w:val="28"/>
          <w:szCs w:val="36"/>
        </w:rPr>
      </w:pPr>
      <w:r w:rsidRPr="008042FF">
        <w:rPr>
          <w:rFonts w:ascii="Traditional Arabic" w:hAnsi="Traditional Arabic" w:cs="Traditional Arabic" w:hint="cs"/>
          <w:kern w:val="32"/>
          <w:sz w:val="28"/>
          <w:szCs w:val="36"/>
          <w:rtl/>
        </w:rPr>
        <w:t>1</w:t>
      </w:r>
      <w:r>
        <w:rPr>
          <w:rFonts w:ascii="Traditional Arabic" w:hAnsi="Traditional Arabic" w:cs="Traditional Arabic" w:hint="cs"/>
          <w:kern w:val="32"/>
          <w:sz w:val="28"/>
          <w:szCs w:val="36"/>
          <w:rtl/>
        </w:rPr>
        <w:t xml:space="preserve">- </w:t>
      </w:r>
      <w:r w:rsidR="002F3086" w:rsidRPr="00E602C2">
        <w:rPr>
          <w:rFonts w:ascii="Traditional Arabic" w:hAnsi="Traditional Arabic" w:cs="Traditional Arabic"/>
          <w:sz w:val="28"/>
          <w:szCs w:val="36"/>
          <w:rtl/>
        </w:rPr>
        <w:t>أن الكتاب يخدم الجامع الصغير</w:t>
      </w:r>
      <w:r w:rsidR="00685B52">
        <w:rPr>
          <w:rFonts w:asciiTheme="minorHAnsi" w:hAnsiTheme="minorHAnsi" w:cs="Traditional Arabic" w:hint="cs"/>
          <w:sz w:val="28"/>
          <w:szCs w:val="36"/>
          <w:rtl/>
        </w:rPr>
        <w:t>.</w:t>
      </w:r>
    </w:p>
    <w:p w:rsidR="002F3086" w:rsidRPr="008042FF" w:rsidRDefault="008042FF" w:rsidP="00D325ED">
      <w:pPr>
        <w:pStyle w:val="20"/>
        <w:widowControl w:val="0"/>
        <w:contextualSpacing/>
        <w:jc w:val="lowKashida"/>
        <w:rPr>
          <w:rFonts w:asciiTheme="minorHAnsi" w:hAnsiTheme="minorHAnsi" w:cs="Traditional Arabic"/>
          <w:sz w:val="28"/>
          <w:szCs w:val="36"/>
        </w:rPr>
      </w:pPr>
      <w:r>
        <w:rPr>
          <w:rFonts w:ascii="Traditional Arabic" w:hAnsi="Traditional Arabic" w:cs="Traditional Arabic" w:hint="cs"/>
          <w:sz w:val="28"/>
          <w:szCs w:val="36"/>
          <w:rtl/>
        </w:rPr>
        <w:t xml:space="preserve">2- </w:t>
      </w:r>
      <w:r w:rsidR="002F3086" w:rsidRPr="00E602C2">
        <w:rPr>
          <w:rFonts w:ascii="Traditional Arabic" w:hAnsi="Traditional Arabic" w:cs="Traditional Arabic"/>
          <w:sz w:val="28"/>
          <w:szCs w:val="36"/>
          <w:rtl/>
        </w:rPr>
        <w:t>كو</w:t>
      </w:r>
      <w:r w:rsidR="00BF3928">
        <w:rPr>
          <w:rFonts w:ascii="Traditional Arabic" w:hAnsi="Traditional Arabic" w:cs="Traditional Arabic"/>
          <w:sz w:val="28"/>
          <w:szCs w:val="36"/>
          <w:rtl/>
        </w:rPr>
        <w:t>ن الكتاب أقدم شرح للجامع الصغير</w:t>
      </w:r>
      <w:r w:rsidR="002F3086" w:rsidRPr="00E602C2">
        <w:rPr>
          <w:rFonts w:ascii="Traditional Arabic" w:hAnsi="Traditional Arabic" w:cs="Traditional Arabic"/>
          <w:sz w:val="28"/>
          <w:szCs w:val="36"/>
        </w:rPr>
        <w:t>.</w:t>
      </w:r>
    </w:p>
    <w:p w:rsidR="002F3086" w:rsidRPr="00E602C2" w:rsidRDefault="008042FF" w:rsidP="0045259A">
      <w:pPr>
        <w:pStyle w:val="20"/>
        <w:widowControl w:val="0"/>
        <w:ind w:left="-426" w:firstLine="709"/>
        <w:contextualSpacing/>
        <w:jc w:val="lowKashida"/>
        <w:rPr>
          <w:rFonts w:ascii="Traditional Arabic" w:hAnsi="Traditional Arabic" w:cs="Traditional Arabic"/>
          <w:sz w:val="28"/>
          <w:szCs w:val="36"/>
        </w:rPr>
      </w:pPr>
      <w:r>
        <w:rPr>
          <w:rFonts w:ascii="Traditional Arabic" w:hAnsi="Traditional Arabic" w:cs="Traditional Arabic" w:hint="cs"/>
          <w:sz w:val="28"/>
          <w:szCs w:val="36"/>
          <w:rtl/>
        </w:rPr>
        <w:t>3-</w:t>
      </w:r>
      <w:r w:rsidR="002F3086" w:rsidRPr="00E602C2">
        <w:rPr>
          <w:rFonts w:ascii="Traditional Arabic" w:hAnsi="Traditional Arabic" w:cs="Traditional Arabic"/>
          <w:sz w:val="28"/>
          <w:szCs w:val="36"/>
          <w:rtl/>
        </w:rPr>
        <w:t>ما</w:t>
      </w:r>
      <w:r w:rsidR="002C26D2">
        <w:rPr>
          <w:rFonts w:asciiTheme="minorHAnsi" w:hAnsiTheme="minorHAnsi" w:cs="Traditional Arabic"/>
          <w:sz w:val="28"/>
          <w:szCs w:val="36"/>
        </w:rPr>
        <w:t xml:space="preserve"> </w:t>
      </w:r>
      <w:r w:rsidR="002F3086" w:rsidRPr="00E602C2">
        <w:rPr>
          <w:rFonts w:ascii="Traditional Arabic" w:hAnsi="Traditional Arabic" w:cs="Traditional Arabic"/>
          <w:sz w:val="28"/>
          <w:szCs w:val="36"/>
          <w:rtl/>
        </w:rPr>
        <w:t>حواه الكتاب من مادة علمية جي</w:t>
      </w:r>
      <w:r>
        <w:rPr>
          <w:rFonts w:ascii="Traditional Arabic" w:hAnsi="Traditional Arabic" w:cs="Traditional Arabic"/>
          <w:sz w:val="28"/>
          <w:szCs w:val="36"/>
          <w:rtl/>
        </w:rPr>
        <w:t>دة فقد شرح أحاديث كثيرة لم تشرح</w:t>
      </w:r>
      <w:r>
        <w:rPr>
          <w:rFonts w:ascii="Traditional Arabic" w:hAnsi="Traditional Arabic" w:cs="Traditional Arabic" w:hint="cs"/>
          <w:sz w:val="28"/>
          <w:szCs w:val="36"/>
          <w:rtl/>
        </w:rPr>
        <w:t xml:space="preserve"> من قبل</w:t>
      </w:r>
    </w:p>
    <w:p w:rsidR="002F3086" w:rsidRPr="00E602C2" w:rsidRDefault="008042FF" w:rsidP="00D325ED">
      <w:pPr>
        <w:pStyle w:val="20"/>
        <w:widowControl w:val="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4- </w:t>
      </w:r>
      <w:r w:rsidR="002F3086" w:rsidRPr="00E602C2">
        <w:rPr>
          <w:rFonts w:ascii="Traditional Arabic" w:hAnsi="Traditional Arabic" w:cs="Traditional Arabic"/>
          <w:sz w:val="28"/>
          <w:szCs w:val="36"/>
          <w:rtl/>
        </w:rPr>
        <w:t>الكتاب فيه إضافة جديدة للمكتبة الإسلامية</w:t>
      </w:r>
      <w:r w:rsidR="00167400">
        <w:rPr>
          <w:rFonts w:ascii="Traditional Arabic" w:hAnsi="Traditional Arabic" w:cs="Traditional Arabic" w:hint="cs"/>
          <w:sz w:val="28"/>
          <w:szCs w:val="36"/>
          <w:rtl/>
        </w:rPr>
        <w:t>.</w:t>
      </w:r>
    </w:p>
    <w:p w:rsidR="002F3086" w:rsidRPr="00925FCD" w:rsidRDefault="002F3086" w:rsidP="00D325ED">
      <w:pPr>
        <w:widowControl w:val="0"/>
        <w:ind w:left="-334" w:firstLine="510"/>
        <w:contextualSpacing/>
        <w:jc w:val="lowKashida"/>
        <w:rPr>
          <w:rFonts w:ascii="Traditional Arabic" w:hAnsi="Traditional Arabic" w:cs="Traditional Arabic"/>
          <w:bCs/>
          <w:sz w:val="28"/>
          <w:szCs w:val="44"/>
          <w:rtl/>
        </w:rPr>
      </w:pPr>
      <w:r w:rsidRPr="00925FCD">
        <w:rPr>
          <w:rFonts w:ascii="Traditional Arabic" w:hAnsi="Traditional Arabic" w:cs="Traditional Arabic"/>
          <w:bCs/>
          <w:sz w:val="28"/>
          <w:szCs w:val="44"/>
          <w:rtl/>
        </w:rPr>
        <w:t>القسم المراد تحقيقه:</w:t>
      </w:r>
    </w:p>
    <w:p w:rsidR="002F3086" w:rsidRPr="00E602C2" w:rsidRDefault="00AB4447" w:rsidP="009B5129">
      <w:pPr>
        <w:widowControl w:val="0"/>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من أول الكتا</w:t>
      </w:r>
      <w:r w:rsidR="008D6C10">
        <w:rPr>
          <w:rFonts w:ascii="Traditional Arabic" w:hAnsi="Traditional Arabic" w:cs="Traditional Arabic" w:hint="cs"/>
          <w:sz w:val="28"/>
          <w:szCs w:val="36"/>
          <w:rtl/>
        </w:rPr>
        <w:t>ب إلى حديث (أحسنوا إقامة</w:t>
      </w:r>
      <w:r w:rsidR="009B5129">
        <w:rPr>
          <w:rFonts w:ascii="Traditional Arabic" w:hAnsi="Traditional Arabic" w:cs="Traditional Arabic" w:hint="cs"/>
          <w:sz w:val="28"/>
          <w:szCs w:val="36"/>
          <w:rtl/>
        </w:rPr>
        <w:t xml:space="preserve"> الصفوف</w:t>
      </w:r>
      <w:r w:rsidRPr="00E602C2">
        <w:rPr>
          <w:rFonts w:ascii="Traditional Arabic" w:hAnsi="Traditional Arabic" w:cs="Traditional Arabic" w:hint="cs"/>
          <w:sz w:val="28"/>
          <w:szCs w:val="36"/>
          <w:rtl/>
        </w:rPr>
        <w:t>)</w:t>
      </w:r>
      <w:r w:rsidR="008D6C1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8D6C1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عبارة عن خم</w:t>
      </w:r>
      <w:r w:rsidR="008D6C10">
        <w:rPr>
          <w:rFonts w:ascii="Traditional Arabic" w:hAnsi="Traditional Arabic" w:cs="Traditional Arabic" w:hint="cs"/>
          <w:sz w:val="28"/>
          <w:szCs w:val="36"/>
          <w:rtl/>
        </w:rPr>
        <w:t>سين لوحة</w:t>
      </w:r>
      <w:r w:rsidR="00167400">
        <w:rPr>
          <w:rFonts w:ascii="Traditional Arabic" w:hAnsi="Traditional Arabic" w:cs="Traditional Arabic" w:hint="cs"/>
          <w:sz w:val="28"/>
          <w:szCs w:val="36"/>
          <w:rtl/>
        </w:rPr>
        <w:t>.</w:t>
      </w:r>
    </w:p>
    <w:p w:rsidR="002F3086" w:rsidRPr="00E602C2" w:rsidRDefault="008D6C10" w:rsidP="00D325ED">
      <w:pPr>
        <w:pStyle w:val="af1"/>
        <w:widowControl w:val="0"/>
        <w:spacing w:after="0"/>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و</w:t>
      </w:r>
      <w:r w:rsidR="00BF3928">
        <w:rPr>
          <w:rFonts w:ascii="Traditional Arabic" w:hAnsi="Traditional Arabic" w:cs="Traditional Arabic" w:hint="cs"/>
          <w:sz w:val="28"/>
          <w:szCs w:val="36"/>
          <w:rtl/>
        </w:rPr>
        <w:t xml:space="preserve"> </w:t>
      </w:r>
      <w:r>
        <w:rPr>
          <w:rFonts w:ascii="Traditional Arabic" w:hAnsi="Traditional Arabic" w:cs="Traditional Arabic"/>
          <w:sz w:val="28"/>
          <w:szCs w:val="36"/>
          <w:rtl/>
        </w:rPr>
        <w:t>يتميز الكتاب بما يلي</w:t>
      </w:r>
      <w:r w:rsidR="002F3086" w:rsidRPr="00E602C2">
        <w:rPr>
          <w:rFonts w:ascii="Traditional Arabic" w:hAnsi="Traditional Arabic" w:cs="Traditional Arabic"/>
          <w:sz w:val="28"/>
          <w:szCs w:val="36"/>
          <w:rtl/>
        </w:rPr>
        <w:t>:</w:t>
      </w:r>
    </w:p>
    <w:p w:rsidR="002F3086" w:rsidRPr="00E602C2" w:rsidRDefault="002F3086" w:rsidP="00D325ED">
      <w:pPr>
        <w:pStyle w:val="20"/>
        <w:widowControl w:val="0"/>
        <w:numPr>
          <w:ilvl w:val="0"/>
          <w:numId w:val="22"/>
        </w:numPr>
        <w:ind w:left="-334" w:firstLine="510"/>
        <w:contextualSpacing/>
        <w:jc w:val="lowKashida"/>
        <w:rPr>
          <w:rFonts w:ascii="Traditional Arabic" w:hAnsi="Traditional Arabic" w:cs="Traditional Arabic"/>
          <w:sz w:val="28"/>
          <w:szCs w:val="36"/>
        </w:rPr>
      </w:pPr>
      <w:r w:rsidRPr="00E602C2">
        <w:rPr>
          <w:rFonts w:ascii="Traditional Arabic" w:hAnsi="Traditional Arabic" w:cs="Traditional Arabic"/>
          <w:sz w:val="28"/>
          <w:szCs w:val="36"/>
          <w:rtl/>
        </w:rPr>
        <w:t xml:space="preserve">أن المؤلف من تلاميذ الحافظ </w:t>
      </w:r>
      <w:r w:rsidR="008D6C10">
        <w:rPr>
          <w:rFonts w:ascii="Traditional Arabic" w:hAnsi="Traditional Arabic" w:cs="Traditional Arabic"/>
          <w:sz w:val="28"/>
          <w:szCs w:val="36"/>
          <w:rtl/>
        </w:rPr>
        <w:t>السيوطي فهو من أقرب الناس إليه</w:t>
      </w:r>
      <w:r w:rsidR="00167400">
        <w:rPr>
          <w:rFonts w:ascii="Traditional Arabic" w:hAnsi="Traditional Arabic" w:cs="Traditional Arabic" w:hint="cs"/>
          <w:sz w:val="28"/>
          <w:szCs w:val="36"/>
          <w:rtl/>
        </w:rPr>
        <w:t>.</w:t>
      </w:r>
    </w:p>
    <w:p w:rsidR="002F3086" w:rsidRPr="00E602C2" w:rsidRDefault="002F3086" w:rsidP="00D325ED">
      <w:pPr>
        <w:pStyle w:val="20"/>
        <w:widowControl w:val="0"/>
        <w:numPr>
          <w:ilvl w:val="0"/>
          <w:numId w:val="22"/>
        </w:numPr>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ت</w:t>
      </w:r>
      <w:r w:rsidRPr="00E602C2">
        <w:rPr>
          <w:rFonts w:ascii="Traditional Arabic" w:hAnsi="Traditional Arabic" w:cs="Traditional Arabic"/>
          <w:sz w:val="28"/>
          <w:szCs w:val="36"/>
          <w:rtl/>
        </w:rPr>
        <w:t>نب</w:t>
      </w:r>
      <w:r w:rsidRPr="00E602C2">
        <w:rPr>
          <w:rFonts w:ascii="Traditional Arabic" w:hAnsi="Traditional Arabic" w:cs="Traditional Arabic" w:hint="cs"/>
          <w:sz w:val="28"/>
          <w:szCs w:val="36"/>
          <w:rtl/>
        </w:rPr>
        <w:t>ي</w:t>
      </w:r>
      <w:r w:rsidR="008D6C10">
        <w:rPr>
          <w:rFonts w:ascii="Traditional Arabic" w:hAnsi="Traditional Arabic" w:cs="Traditional Arabic"/>
          <w:sz w:val="28"/>
          <w:szCs w:val="36"/>
          <w:rtl/>
        </w:rPr>
        <w:t>ه المؤلف</w:t>
      </w:r>
      <w:r w:rsidRPr="00E602C2">
        <w:rPr>
          <w:rFonts w:ascii="Traditional Arabic" w:hAnsi="Traditional Arabic" w:cs="Traditional Arabic"/>
          <w:sz w:val="28"/>
          <w:szCs w:val="36"/>
          <w:rtl/>
        </w:rPr>
        <w:t xml:space="preserve"> على كثير من اللط</w:t>
      </w:r>
      <w:r w:rsidR="008D6C10">
        <w:rPr>
          <w:rFonts w:ascii="Traditional Arabic" w:hAnsi="Traditional Arabic" w:cs="Traditional Arabic"/>
          <w:sz w:val="28"/>
          <w:szCs w:val="36"/>
          <w:rtl/>
        </w:rPr>
        <w:t>ائف و</w:t>
      </w:r>
      <w:r w:rsidR="008D6C10">
        <w:rPr>
          <w:rFonts w:ascii="Traditional Arabic" w:hAnsi="Traditional Arabic" w:cs="Traditional Arabic" w:hint="cs"/>
          <w:sz w:val="28"/>
          <w:szCs w:val="36"/>
          <w:rtl/>
        </w:rPr>
        <w:t xml:space="preserve"> </w:t>
      </w:r>
      <w:r w:rsidR="008D6C10">
        <w:rPr>
          <w:rFonts w:ascii="Traditional Arabic" w:hAnsi="Traditional Arabic" w:cs="Traditional Arabic"/>
          <w:sz w:val="28"/>
          <w:szCs w:val="36"/>
          <w:rtl/>
        </w:rPr>
        <w:t>الفوائد الحديثية و</w:t>
      </w:r>
      <w:r w:rsidR="008D6C10">
        <w:rPr>
          <w:rFonts w:ascii="Traditional Arabic" w:hAnsi="Traditional Arabic" w:cs="Traditional Arabic" w:hint="cs"/>
          <w:sz w:val="28"/>
          <w:szCs w:val="36"/>
          <w:rtl/>
        </w:rPr>
        <w:t xml:space="preserve"> </w:t>
      </w:r>
      <w:r w:rsidR="008D6C10">
        <w:rPr>
          <w:rFonts w:ascii="Traditional Arabic" w:hAnsi="Traditional Arabic" w:cs="Traditional Arabic"/>
          <w:sz w:val="28"/>
          <w:szCs w:val="36"/>
          <w:rtl/>
        </w:rPr>
        <w:t>الفقهية</w:t>
      </w:r>
      <w:r w:rsidR="00167400">
        <w:rPr>
          <w:rFonts w:ascii="Traditional Arabic" w:hAnsi="Traditional Arabic" w:cs="Traditional Arabic" w:hint="cs"/>
          <w:sz w:val="28"/>
          <w:szCs w:val="36"/>
          <w:rtl/>
        </w:rPr>
        <w:t>.</w:t>
      </w:r>
    </w:p>
    <w:p w:rsidR="002F3086" w:rsidRPr="00E602C2" w:rsidRDefault="002F3086" w:rsidP="00D325ED">
      <w:pPr>
        <w:pStyle w:val="20"/>
        <w:widowControl w:val="0"/>
        <w:numPr>
          <w:ilvl w:val="0"/>
          <w:numId w:val="22"/>
        </w:numPr>
        <w:ind w:left="-334" w:firstLine="510"/>
        <w:contextualSpacing/>
        <w:jc w:val="lowKashida"/>
        <w:rPr>
          <w:rFonts w:ascii="Traditional Arabic" w:hAnsi="Traditional Arabic" w:cs="Traditional Arabic"/>
          <w:sz w:val="28"/>
          <w:szCs w:val="36"/>
        </w:rPr>
      </w:pPr>
      <w:r w:rsidRPr="00E602C2">
        <w:rPr>
          <w:rFonts w:ascii="Traditional Arabic" w:hAnsi="Traditional Arabic" w:cs="Traditional Arabic" w:hint="cs"/>
          <w:sz w:val="28"/>
          <w:szCs w:val="36"/>
          <w:rtl/>
        </w:rPr>
        <w:t xml:space="preserve">اهتمامه </w:t>
      </w:r>
      <w:r w:rsidRPr="00E602C2">
        <w:rPr>
          <w:rFonts w:ascii="Traditional Arabic" w:hAnsi="Traditional Arabic" w:cs="Traditional Arabic"/>
          <w:sz w:val="28"/>
          <w:szCs w:val="36"/>
          <w:rtl/>
        </w:rPr>
        <w:t>بالمباحث اللغوية في كثير من مباحث الكتاب و</w:t>
      </w:r>
      <w:r w:rsidR="008D6C10">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هذا مما يتميز به عن بقية الشراح.</w:t>
      </w:r>
    </w:p>
    <w:p w:rsidR="002F3086" w:rsidRPr="00E602C2" w:rsidRDefault="002F3086" w:rsidP="00D325ED">
      <w:pPr>
        <w:pStyle w:val="20"/>
        <w:widowControl w:val="0"/>
        <w:numPr>
          <w:ilvl w:val="0"/>
          <w:numId w:val="22"/>
        </w:numPr>
        <w:ind w:left="-334" w:firstLine="510"/>
        <w:contextualSpacing/>
        <w:jc w:val="lowKashida"/>
        <w:rPr>
          <w:rFonts w:ascii="Traditional Arabic" w:hAnsi="Traditional Arabic" w:cs="Traditional Arabic"/>
          <w:sz w:val="28"/>
          <w:szCs w:val="36"/>
        </w:rPr>
      </w:pPr>
      <w:r w:rsidRPr="00E602C2">
        <w:rPr>
          <w:rFonts w:ascii="Traditional Arabic" w:hAnsi="Traditional Arabic" w:cs="Traditional Arabic" w:hint="cs"/>
          <w:sz w:val="28"/>
          <w:szCs w:val="36"/>
          <w:rtl/>
        </w:rPr>
        <w:t>ينقل كلام من تقدم كابن حجر و</w:t>
      </w:r>
      <w:r w:rsidR="008D6C10">
        <w:rPr>
          <w:rFonts w:ascii="Traditional Arabic" w:hAnsi="Traditional Arabic" w:cs="Traditional Arabic" w:hint="cs"/>
          <w:sz w:val="28"/>
          <w:szCs w:val="36"/>
          <w:rtl/>
        </w:rPr>
        <w:t xml:space="preserve"> يعبر عنه (بشيخ شيوخنا</w:t>
      </w:r>
      <w:r w:rsidRPr="00E602C2">
        <w:rPr>
          <w:rFonts w:ascii="Traditional Arabic" w:hAnsi="Traditional Arabic" w:cs="Traditional Arabic" w:hint="cs"/>
          <w:sz w:val="28"/>
          <w:szCs w:val="36"/>
          <w:rtl/>
        </w:rPr>
        <w:t>) و</w:t>
      </w:r>
      <w:r w:rsidR="008D6C10">
        <w:rPr>
          <w:rFonts w:ascii="Traditional Arabic" w:hAnsi="Traditional Arabic" w:cs="Traditional Arabic" w:hint="cs"/>
          <w:sz w:val="28"/>
          <w:szCs w:val="36"/>
          <w:rtl/>
        </w:rPr>
        <w:t xml:space="preserve"> </w:t>
      </w:r>
      <w:r w:rsidR="00BF3928">
        <w:rPr>
          <w:rFonts w:ascii="Traditional Arabic" w:hAnsi="Traditional Arabic" w:cs="Traditional Arabic" w:hint="cs"/>
          <w:sz w:val="28"/>
          <w:szCs w:val="36"/>
          <w:rtl/>
        </w:rPr>
        <w:t>السيوطي</w:t>
      </w:r>
      <w:r w:rsidRPr="00E602C2">
        <w:rPr>
          <w:rFonts w:ascii="Traditional Arabic" w:hAnsi="Traditional Arabic" w:cs="Traditional Arabic" w:hint="cs"/>
          <w:sz w:val="28"/>
          <w:szCs w:val="36"/>
          <w:rtl/>
        </w:rPr>
        <w:t xml:space="preserve"> و</w:t>
      </w:r>
      <w:r w:rsidR="008D6C10">
        <w:rPr>
          <w:rFonts w:ascii="Traditional Arabic" w:hAnsi="Traditional Arabic" w:cs="Traditional Arabic" w:hint="cs"/>
          <w:sz w:val="28"/>
          <w:szCs w:val="36"/>
          <w:rtl/>
        </w:rPr>
        <w:t xml:space="preserve"> يعبر عنه (بشيخنا</w:t>
      </w:r>
      <w:r w:rsidRPr="00E602C2">
        <w:rPr>
          <w:rFonts w:ascii="Traditional Arabic" w:hAnsi="Traditional Arabic" w:cs="Traditional Arabic" w:hint="cs"/>
          <w:sz w:val="28"/>
          <w:szCs w:val="36"/>
          <w:rtl/>
        </w:rPr>
        <w:t>)</w:t>
      </w:r>
      <w:r w:rsidR="00167400">
        <w:rPr>
          <w:rFonts w:ascii="Traditional Arabic" w:hAnsi="Traditional Arabic" w:cs="Traditional Arabic" w:hint="cs"/>
          <w:sz w:val="28"/>
          <w:szCs w:val="36"/>
          <w:rtl/>
        </w:rPr>
        <w:t>.</w:t>
      </w:r>
    </w:p>
    <w:p w:rsidR="002F3086" w:rsidRPr="00E602C2" w:rsidRDefault="002F3086" w:rsidP="00EB2A1F">
      <w:pPr>
        <w:pStyle w:val="20"/>
        <w:widowControl w:val="0"/>
        <w:numPr>
          <w:ilvl w:val="0"/>
          <w:numId w:val="22"/>
        </w:numPr>
        <w:ind w:left="-334" w:firstLine="510"/>
        <w:contextualSpacing/>
        <w:jc w:val="lowKashida"/>
        <w:rPr>
          <w:rFonts w:ascii="Traditional Arabic" w:hAnsi="Traditional Arabic" w:cs="Traditional Arabic"/>
          <w:sz w:val="28"/>
          <w:szCs w:val="36"/>
        </w:rPr>
      </w:pPr>
      <w:r w:rsidRPr="00E602C2">
        <w:rPr>
          <w:rFonts w:ascii="Traditional Arabic" w:hAnsi="Traditional Arabic" w:cs="Traditional Arabic"/>
          <w:sz w:val="28"/>
          <w:szCs w:val="36"/>
          <w:rtl/>
        </w:rPr>
        <w:t>أ</w:t>
      </w:r>
      <w:r w:rsidR="008D6C10">
        <w:rPr>
          <w:rFonts w:ascii="Traditional Arabic" w:hAnsi="Traditional Arabic" w:cs="Traditional Arabic"/>
          <w:sz w:val="28"/>
          <w:szCs w:val="36"/>
          <w:rtl/>
        </w:rPr>
        <w:t>ن الكتاب لم يسبق أن طبع من قبل</w:t>
      </w:r>
      <w:r w:rsidR="00BF392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على حد علمي </w:t>
      </w:r>
      <w:r w:rsidR="00EB2A1F">
        <w:rPr>
          <w:rFonts w:ascii="Traditional Arabic" w:hAnsi="Traditional Arabic" w:cs="Traditional Arabic" w:hint="cs"/>
          <w:sz w:val="28"/>
          <w:szCs w:val="36"/>
          <w:rtl/>
        </w:rPr>
        <w:t>،</w:t>
      </w:r>
      <w:r w:rsidRPr="00E602C2">
        <w:rPr>
          <w:rFonts w:ascii="Traditional Arabic" w:hAnsi="Traditional Arabic" w:cs="Traditional Arabic"/>
          <w:sz w:val="28"/>
          <w:szCs w:val="36"/>
          <w:rtl/>
        </w:rPr>
        <w:t>و</w:t>
      </w:r>
      <w:r w:rsidR="008D6C10">
        <w:rPr>
          <w:rFonts w:ascii="Traditional Arabic" w:hAnsi="Traditional Arabic" w:cs="Traditional Arabic" w:hint="cs"/>
          <w:sz w:val="28"/>
          <w:szCs w:val="36"/>
          <w:rtl/>
        </w:rPr>
        <w:t xml:space="preserve"> </w:t>
      </w:r>
      <w:r w:rsidR="008D6C10">
        <w:rPr>
          <w:rFonts w:ascii="Traditional Arabic" w:hAnsi="Traditional Arabic" w:cs="Traditional Arabic"/>
          <w:sz w:val="28"/>
          <w:szCs w:val="36"/>
          <w:rtl/>
        </w:rPr>
        <w:t>اطلاعي</w:t>
      </w:r>
      <w:r w:rsidR="00AB4447" w:rsidRPr="00E602C2">
        <w:rPr>
          <w:rFonts w:ascii="Traditional Arabic" w:hAnsi="Traditional Arabic" w:cs="Traditional Arabic" w:hint="cs"/>
          <w:sz w:val="28"/>
          <w:szCs w:val="36"/>
          <w:rtl/>
        </w:rPr>
        <w:t>.</w:t>
      </w:r>
    </w:p>
    <w:p w:rsidR="0015419D" w:rsidRPr="007D0CA3" w:rsidRDefault="002F3086" w:rsidP="00D325ED">
      <w:pPr>
        <w:pStyle w:val="20"/>
        <w:widowControl w:val="0"/>
        <w:numPr>
          <w:ilvl w:val="0"/>
          <w:numId w:val="22"/>
        </w:numPr>
        <w:ind w:left="-284" w:firstLine="425"/>
        <w:contextualSpacing/>
        <w:jc w:val="lowKashida"/>
        <w:rPr>
          <w:rFonts w:ascii="Traditional Arabic" w:hAnsi="Traditional Arabic" w:cs="Traditional Arabic"/>
          <w:sz w:val="28"/>
          <w:szCs w:val="36"/>
          <w:rtl/>
        </w:rPr>
      </w:pPr>
      <w:r w:rsidRPr="007D0CA3">
        <w:rPr>
          <w:rFonts w:ascii="Traditional Arabic" w:hAnsi="Traditional Arabic" w:cs="Traditional Arabic"/>
          <w:sz w:val="28"/>
          <w:szCs w:val="36"/>
          <w:rtl/>
        </w:rPr>
        <w:t>استفاد</w:t>
      </w:r>
      <w:r w:rsidRPr="007D0CA3">
        <w:rPr>
          <w:rFonts w:ascii="Traditional Arabic" w:hAnsi="Traditional Arabic" w:cs="Traditional Arabic" w:hint="cs"/>
          <w:sz w:val="28"/>
          <w:szCs w:val="36"/>
          <w:rtl/>
        </w:rPr>
        <w:t>ة</w:t>
      </w:r>
      <w:r w:rsidR="00BF3928" w:rsidRPr="007D0CA3">
        <w:rPr>
          <w:rFonts w:ascii="Traditional Arabic" w:hAnsi="Traditional Arabic" w:cs="Traditional Arabic"/>
          <w:sz w:val="28"/>
          <w:szCs w:val="36"/>
          <w:rtl/>
        </w:rPr>
        <w:t xml:space="preserve"> </w:t>
      </w:r>
      <w:r w:rsidRPr="007D0CA3">
        <w:rPr>
          <w:rFonts w:ascii="Traditional Arabic" w:hAnsi="Traditional Arabic" w:cs="Traditional Arabic"/>
          <w:sz w:val="28"/>
          <w:szCs w:val="36"/>
          <w:rtl/>
        </w:rPr>
        <w:t xml:space="preserve">الكثير من العلماء </w:t>
      </w:r>
      <w:r w:rsidR="00BF3928" w:rsidRPr="007D0CA3">
        <w:rPr>
          <w:rFonts w:ascii="Traditional Arabic" w:hAnsi="Traditional Arabic" w:cs="Traditional Arabic" w:hint="cs"/>
          <w:sz w:val="28"/>
          <w:szCs w:val="36"/>
          <w:rtl/>
        </w:rPr>
        <w:t>من شرح ابن العلقمي</w:t>
      </w:r>
      <w:r w:rsidRPr="007D0CA3">
        <w:rPr>
          <w:rFonts w:ascii="Traditional Arabic" w:hAnsi="Traditional Arabic" w:cs="Traditional Arabic"/>
          <w:sz w:val="28"/>
          <w:szCs w:val="36"/>
          <w:rtl/>
        </w:rPr>
        <w:t>،</w:t>
      </w:r>
      <w:r w:rsidR="00BF3928" w:rsidRPr="007D0CA3">
        <w:rPr>
          <w:rFonts w:ascii="Traditional Arabic" w:hAnsi="Traditional Arabic" w:cs="Traditional Arabic" w:hint="cs"/>
          <w:sz w:val="28"/>
          <w:szCs w:val="36"/>
          <w:rtl/>
        </w:rPr>
        <w:t xml:space="preserve"> </w:t>
      </w:r>
      <w:r w:rsidRPr="007D0CA3">
        <w:rPr>
          <w:rFonts w:ascii="Traditional Arabic" w:hAnsi="Traditional Arabic" w:cs="Traditional Arabic"/>
          <w:sz w:val="28"/>
          <w:szCs w:val="36"/>
          <w:rtl/>
        </w:rPr>
        <w:t>منهم الإما</w:t>
      </w:r>
      <w:r w:rsidR="00BF3928" w:rsidRPr="007D0CA3">
        <w:rPr>
          <w:rFonts w:ascii="Traditional Arabic" w:hAnsi="Traditional Arabic" w:cs="Traditional Arabic"/>
          <w:sz w:val="28"/>
          <w:szCs w:val="36"/>
          <w:rtl/>
        </w:rPr>
        <w:t xml:space="preserve">م محمد بن عبد الوهاب رحمه الله </w:t>
      </w:r>
      <w:r w:rsidRPr="007D0CA3">
        <w:rPr>
          <w:rFonts w:ascii="Traditional Arabic" w:hAnsi="Traditional Arabic" w:cs="Traditional Arabic"/>
          <w:sz w:val="28"/>
          <w:szCs w:val="36"/>
          <w:rtl/>
        </w:rPr>
        <w:t>في الرسائل الشخصية (في رسالته إلى عبد</w:t>
      </w:r>
      <w:r w:rsidR="008D6C10" w:rsidRPr="007D0CA3">
        <w:rPr>
          <w:rFonts w:ascii="Traditional Arabic" w:hAnsi="Traditional Arabic" w:cs="Traditional Arabic"/>
          <w:sz w:val="28"/>
          <w:szCs w:val="36"/>
          <w:rtl/>
        </w:rPr>
        <w:t xml:space="preserve"> الله بن عبد الله الصنعاني</w:t>
      </w:r>
      <w:r w:rsidRPr="007D0CA3">
        <w:rPr>
          <w:rFonts w:ascii="Traditional Arabic" w:hAnsi="Traditional Arabic" w:cs="Traditional Arabic"/>
          <w:sz w:val="28"/>
          <w:szCs w:val="36"/>
          <w:rtl/>
        </w:rPr>
        <w:t>)</w:t>
      </w:r>
      <w:r w:rsidR="00FE0E6C" w:rsidRPr="00FE0E6C">
        <w:rPr>
          <w:rStyle w:val="ab"/>
        </w:rPr>
        <w:t>(</w:t>
      </w:r>
      <w:r w:rsidR="00FE0E6C">
        <w:rPr>
          <w:rStyle w:val="ab"/>
        </w:rPr>
        <w:footnoteReference w:id="2"/>
      </w:r>
      <w:r w:rsidR="00FE0E6C" w:rsidRPr="00FE0E6C">
        <w:rPr>
          <w:rStyle w:val="ab"/>
        </w:rPr>
        <w:t>)</w:t>
      </w:r>
      <w:r w:rsidR="00167400" w:rsidRPr="007D0CA3">
        <w:rPr>
          <w:rFonts w:ascii="Traditional Arabic" w:hAnsi="Traditional Arabic" w:cs="Traditional Arabic" w:hint="cs"/>
          <w:sz w:val="28"/>
          <w:szCs w:val="36"/>
          <w:rtl/>
        </w:rPr>
        <w:t>.</w:t>
      </w:r>
      <w:r w:rsidRPr="007D0CA3">
        <w:rPr>
          <w:rFonts w:ascii="Traditional Arabic" w:hAnsi="Traditional Arabic" w:cs="Traditional Arabic"/>
          <w:sz w:val="28"/>
          <w:szCs w:val="36"/>
          <w:rtl/>
        </w:rPr>
        <w:t>و</w:t>
      </w:r>
      <w:r w:rsidR="008D6C10" w:rsidRPr="007D0CA3">
        <w:rPr>
          <w:rFonts w:ascii="Traditional Arabic" w:hAnsi="Traditional Arabic" w:cs="Traditional Arabic" w:hint="cs"/>
          <w:sz w:val="28"/>
          <w:szCs w:val="36"/>
          <w:rtl/>
        </w:rPr>
        <w:t xml:space="preserve"> </w:t>
      </w:r>
      <w:r w:rsidR="00BF3928" w:rsidRPr="007D0CA3">
        <w:rPr>
          <w:rFonts w:ascii="Traditional Arabic" w:hAnsi="Traditional Arabic" w:cs="Traditional Arabic"/>
          <w:sz w:val="28"/>
          <w:szCs w:val="36"/>
          <w:rtl/>
        </w:rPr>
        <w:t>ممن نقل عنه شمس الحق</w:t>
      </w:r>
      <w:r w:rsidRPr="007D0CA3">
        <w:rPr>
          <w:rFonts w:ascii="Traditional Arabic" w:hAnsi="Traditional Arabic" w:cs="Traditional Arabic"/>
          <w:sz w:val="28"/>
          <w:szCs w:val="36"/>
          <w:rtl/>
        </w:rPr>
        <w:t xml:space="preserve"> العظيم آبادي في كتاب</w:t>
      </w:r>
      <w:r w:rsidR="00DC644C">
        <w:rPr>
          <w:rFonts w:hint="cs"/>
          <w:rtl/>
        </w:rPr>
        <w:t xml:space="preserve"> </w:t>
      </w:r>
      <w:r w:rsidRPr="007D0CA3">
        <w:rPr>
          <w:rFonts w:ascii="Traditional Arabic" w:hAnsi="Traditional Arabic" w:cs="Traditional Arabic"/>
          <w:sz w:val="28"/>
          <w:szCs w:val="36"/>
          <w:rtl/>
        </w:rPr>
        <w:t>(عون المعبود</w:t>
      </w:r>
      <w:r w:rsidR="00FE0E6C" w:rsidRPr="00FE0E6C">
        <w:rPr>
          <w:rStyle w:val="ab"/>
        </w:rPr>
        <w:t>(</w:t>
      </w:r>
      <w:r w:rsidR="00FE0E6C">
        <w:rPr>
          <w:rStyle w:val="ab"/>
        </w:rPr>
        <w:footnoteReference w:id="3"/>
      </w:r>
      <w:r w:rsidR="00FE0E6C" w:rsidRPr="00FE0E6C">
        <w:rPr>
          <w:rStyle w:val="ab"/>
        </w:rPr>
        <w:t>)</w:t>
      </w:r>
      <w:r w:rsidRPr="007D0CA3">
        <w:rPr>
          <w:rFonts w:ascii="Traditional Arabic" w:hAnsi="Traditional Arabic" w:cs="Traditional Arabic"/>
          <w:sz w:val="28"/>
          <w:szCs w:val="36"/>
          <w:rtl/>
        </w:rPr>
        <w:t>)،</w:t>
      </w:r>
    </w:p>
    <w:p w:rsidR="00922F71" w:rsidRDefault="00922F71" w:rsidP="00D325ED">
      <w:pPr>
        <w:pStyle w:val="20"/>
        <w:widowControl w:val="0"/>
        <w:ind w:left="-284" w:firstLine="425"/>
        <w:contextualSpacing/>
        <w:jc w:val="lowKashida"/>
        <w:rPr>
          <w:rFonts w:ascii="Traditional Arabic" w:hAnsi="Traditional Arabic" w:cs="Traditional Arabic"/>
          <w:sz w:val="28"/>
          <w:szCs w:val="36"/>
          <w:rtl/>
        </w:rPr>
      </w:pPr>
    </w:p>
    <w:p w:rsidR="00AC6ACE" w:rsidRDefault="002F3086" w:rsidP="00D325ED">
      <w:pPr>
        <w:pStyle w:val="20"/>
        <w:widowControl w:val="0"/>
        <w:ind w:left="-284" w:firstLine="425"/>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و</w:t>
      </w:r>
      <w:r w:rsidR="008D6C10">
        <w:rPr>
          <w:rFonts w:ascii="Traditional Arabic" w:hAnsi="Traditional Arabic" w:cs="Traditional Arabic" w:hint="cs"/>
          <w:sz w:val="28"/>
          <w:szCs w:val="36"/>
          <w:rtl/>
        </w:rPr>
        <w:t xml:space="preserve"> </w:t>
      </w:r>
      <w:r w:rsidR="008D6C10">
        <w:rPr>
          <w:rFonts w:ascii="Traditional Arabic" w:hAnsi="Traditional Arabic" w:cs="Traditional Arabic"/>
          <w:sz w:val="28"/>
          <w:szCs w:val="36"/>
          <w:rtl/>
        </w:rPr>
        <w:t>المباركفوري</w:t>
      </w:r>
      <w:r w:rsidRPr="00E602C2">
        <w:rPr>
          <w:rFonts w:ascii="Traditional Arabic" w:hAnsi="Traditional Arabic" w:cs="Traditional Arabic"/>
          <w:sz w:val="28"/>
          <w:szCs w:val="36"/>
          <w:rtl/>
        </w:rPr>
        <w:t xml:space="preserve"> في </w:t>
      </w:r>
      <w:r w:rsidR="00DC644C">
        <w:rPr>
          <w:rFonts w:ascii="Traditional Arabic" w:hAnsi="Traditional Arabic" w:cs="Traditional Arabic"/>
          <w:sz w:val="28"/>
          <w:szCs w:val="36"/>
          <w:rtl/>
        </w:rPr>
        <w:t>كتابه (تحفة الأحوذي</w:t>
      </w:r>
      <w:r w:rsidR="006B033D" w:rsidRPr="00E602C2">
        <w:rPr>
          <w:rFonts w:ascii="Traditional Arabic" w:hAnsi="Traditional Arabic" w:cs="Traditional Arabic"/>
          <w:sz w:val="28"/>
          <w:szCs w:val="36"/>
          <w:rtl/>
        </w:rPr>
        <w:t>)</w:t>
      </w:r>
      <w:r w:rsidR="006B033D" w:rsidRPr="00FE0E6C">
        <w:rPr>
          <w:rStyle w:val="ab"/>
        </w:rPr>
        <w:t>(</w:t>
      </w:r>
      <w:r w:rsidR="006B033D">
        <w:rPr>
          <w:rStyle w:val="ab"/>
        </w:rPr>
        <w:footnoteReference w:id="4"/>
      </w:r>
      <w:r w:rsidR="006B033D" w:rsidRPr="00FE0E6C">
        <w:rPr>
          <w:rStyle w:val="ab"/>
        </w:rPr>
        <w:t>)</w:t>
      </w:r>
      <w:r w:rsidR="006B033D">
        <w:rPr>
          <w:rFonts w:ascii="Traditional Arabic" w:hAnsi="Traditional Arabic" w:cs="Traditional Arabic" w:hint="cs"/>
          <w:sz w:val="28"/>
          <w:szCs w:val="36"/>
          <w:rtl/>
        </w:rPr>
        <w:t>.</w:t>
      </w:r>
    </w:p>
    <w:p w:rsidR="002F3086" w:rsidRPr="00E602C2" w:rsidRDefault="002F3086" w:rsidP="00D325ED">
      <w:pPr>
        <w:pStyle w:val="20"/>
        <w:widowControl w:val="0"/>
        <w:contextualSpacing/>
        <w:jc w:val="lowKashida"/>
        <w:rPr>
          <w:rFonts w:ascii="Traditional Arabic" w:hAnsi="Traditional Arabic" w:cs="Traditional Arabic"/>
          <w:sz w:val="28"/>
          <w:szCs w:val="36"/>
          <w:rtl/>
        </w:rPr>
      </w:pPr>
      <w:r w:rsidRPr="00685213">
        <w:rPr>
          <w:rFonts w:ascii="Traditional Arabic" w:hAnsi="Traditional Arabic" w:cs="Traditional Arabic"/>
          <w:b/>
          <w:bCs/>
          <w:sz w:val="28"/>
          <w:szCs w:val="36"/>
          <w:rtl/>
        </w:rPr>
        <w:t>خطة البحث</w:t>
      </w:r>
      <w:r w:rsidR="00AD1CF4">
        <w:rPr>
          <w:rFonts w:ascii="Traditional Arabic" w:hAnsi="Traditional Arabic" w:cs="Traditional Arabic" w:hint="cs"/>
          <w:sz w:val="28"/>
          <w:szCs w:val="36"/>
          <w:rtl/>
        </w:rPr>
        <w:t>:</w:t>
      </w:r>
    </w:p>
    <w:p w:rsidR="002F3086" w:rsidRPr="00E602C2" w:rsidRDefault="000C460D" w:rsidP="00D325ED">
      <w:pPr>
        <w:pStyle w:val="af1"/>
        <w:widowControl w:val="0"/>
        <w:spacing w:after="0"/>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اشتمل البحث على مقدمة</w:t>
      </w:r>
      <w:r w:rsidR="002F3086"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 xml:space="preserve">قسمين </w:t>
      </w:r>
      <w:r w:rsidR="002F3086"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فهارس علمية</w:t>
      </w:r>
      <w:r w:rsidR="002F3086" w:rsidRPr="00E602C2">
        <w:rPr>
          <w:rFonts w:ascii="Traditional Arabic" w:hAnsi="Traditional Arabic" w:cs="Traditional Arabic"/>
          <w:sz w:val="28"/>
          <w:szCs w:val="36"/>
          <w:rtl/>
        </w:rPr>
        <w:t>:</w:t>
      </w:r>
    </w:p>
    <w:p w:rsidR="002F3086" w:rsidRPr="00E602C2" w:rsidRDefault="00D862AF" w:rsidP="00D325ED">
      <w:pPr>
        <w:pStyle w:val="af1"/>
        <w:widowControl w:val="0"/>
        <w:spacing w:after="0"/>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فأما المقدمة</w:t>
      </w:r>
      <w:r w:rsidR="002F3086" w:rsidRPr="00E602C2">
        <w:rPr>
          <w:rFonts w:ascii="Traditional Arabic" w:hAnsi="Traditional Arabic" w:cs="Traditional Arabic" w:hint="cs"/>
          <w:sz w:val="28"/>
          <w:szCs w:val="36"/>
          <w:rtl/>
        </w:rPr>
        <w:t xml:space="preserve"> فتحتوي على </w:t>
      </w:r>
      <w:r w:rsidR="002F3086" w:rsidRPr="00E602C2">
        <w:rPr>
          <w:rFonts w:ascii="Traditional Arabic" w:hAnsi="Traditional Arabic" w:cs="Traditional Arabic"/>
          <w:sz w:val="28"/>
          <w:szCs w:val="36"/>
          <w:rtl/>
        </w:rPr>
        <w:t>بي</w:t>
      </w:r>
      <w:r w:rsidR="002F3086" w:rsidRPr="00E602C2">
        <w:rPr>
          <w:rFonts w:ascii="Traditional Arabic" w:hAnsi="Traditional Arabic" w:cs="Traditional Arabic" w:hint="cs"/>
          <w:sz w:val="28"/>
          <w:szCs w:val="36"/>
          <w:rtl/>
        </w:rPr>
        <w:t>ا</w:t>
      </w:r>
      <w:r w:rsidR="002F3086" w:rsidRPr="00E602C2">
        <w:rPr>
          <w:rFonts w:ascii="Traditional Arabic" w:hAnsi="Traditional Arabic" w:cs="Traditional Arabic"/>
          <w:sz w:val="28"/>
          <w:szCs w:val="36"/>
          <w:rtl/>
        </w:rPr>
        <w:t>ن</w:t>
      </w:r>
      <w:r w:rsidR="002F3086" w:rsidRPr="00E602C2">
        <w:rPr>
          <w:rFonts w:ascii="Traditional Arabic" w:hAnsi="Traditional Arabic" w:cs="Traditional Arabic" w:hint="cs"/>
          <w:sz w:val="28"/>
          <w:szCs w:val="36"/>
          <w:rtl/>
        </w:rPr>
        <w:t xml:space="preserve"> </w:t>
      </w:r>
      <w:r>
        <w:rPr>
          <w:rFonts w:ascii="Traditional Arabic" w:hAnsi="Traditional Arabic" w:cs="Traditional Arabic"/>
          <w:sz w:val="28"/>
          <w:szCs w:val="36"/>
          <w:rtl/>
        </w:rPr>
        <w:t>أسباب اختيار الموضوع</w:t>
      </w:r>
      <w:r w:rsidR="002F3086"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00BF3928">
        <w:rPr>
          <w:rFonts w:ascii="Traditional Arabic" w:hAnsi="Traditional Arabic" w:cs="Traditional Arabic"/>
          <w:sz w:val="28"/>
          <w:szCs w:val="36"/>
          <w:rtl/>
        </w:rPr>
        <w:t>قيمة الكتاب</w:t>
      </w:r>
      <w:r w:rsidR="002F3086" w:rsidRPr="00E602C2">
        <w:rPr>
          <w:rFonts w:ascii="Traditional Arabic" w:hAnsi="Traditional Arabic" w:cs="Traditional Arabic"/>
          <w:sz w:val="28"/>
          <w:szCs w:val="36"/>
          <w:rtl/>
        </w:rPr>
        <w:t>،</w:t>
      </w:r>
      <w:r w:rsidR="00BF3928">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خطة البحث،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منهجي في التحقيق</w:t>
      </w:r>
      <w:r w:rsidR="002F3086" w:rsidRPr="00E602C2">
        <w:rPr>
          <w:rFonts w:ascii="Traditional Arabic" w:hAnsi="Traditional Arabic" w:cs="Traditional Arabic" w:hint="cs"/>
          <w:sz w:val="28"/>
          <w:szCs w:val="36"/>
          <w:rtl/>
        </w:rPr>
        <w:t>.</w:t>
      </w:r>
    </w:p>
    <w:p w:rsidR="002F3086" w:rsidRPr="00E602C2" w:rsidRDefault="00D862AF" w:rsidP="00D325ED">
      <w:pPr>
        <w:pStyle w:val="af1"/>
        <w:widowControl w:val="0"/>
        <w:spacing w:after="0"/>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القسم الأول: الدراسة</w:t>
      </w:r>
      <w:r w:rsidR="002F3086"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يشمل ثلاثة فصول</w:t>
      </w:r>
      <w:r w:rsidR="002F3086" w:rsidRPr="00E602C2">
        <w:rPr>
          <w:rFonts w:ascii="Traditional Arabic" w:hAnsi="Traditional Arabic" w:cs="Traditional Arabic"/>
          <w:sz w:val="28"/>
          <w:szCs w:val="36"/>
          <w:rtl/>
        </w:rPr>
        <w:t>:</w:t>
      </w:r>
    </w:p>
    <w:p w:rsidR="002F3086" w:rsidRPr="00E602C2" w:rsidRDefault="00D862AF" w:rsidP="00D325ED">
      <w:pPr>
        <w:pStyle w:val="af1"/>
        <w:widowControl w:val="0"/>
        <w:spacing w:after="0"/>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الفصل الأول</w:t>
      </w:r>
      <w:r w:rsidR="002F3086" w:rsidRPr="00E602C2">
        <w:rPr>
          <w:rFonts w:ascii="Traditional Arabic" w:hAnsi="Traditional Arabic" w:cs="Traditional Arabic"/>
          <w:sz w:val="28"/>
          <w:szCs w:val="36"/>
          <w:rtl/>
        </w:rPr>
        <w:t>: ترجمة موجزة للحافظ السيوطي و</w:t>
      </w:r>
      <w:r>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 xml:space="preserve">فيه </w:t>
      </w:r>
      <w:r w:rsidR="00152CFC">
        <w:rPr>
          <w:rFonts w:ascii="Traditional Arabic" w:hAnsi="Traditional Arabic" w:cs="Traditional Arabic" w:hint="cs"/>
          <w:sz w:val="28"/>
          <w:szCs w:val="36"/>
          <w:rtl/>
        </w:rPr>
        <w:t>ثمانية</w:t>
      </w:r>
      <w:r w:rsidR="00BF3928">
        <w:rPr>
          <w:rFonts w:ascii="Traditional Arabic" w:hAnsi="Traditional Arabic" w:cs="Traditional Arabic"/>
          <w:sz w:val="28"/>
          <w:szCs w:val="36"/>
          <w:rtl/>
        </w:rPr>
        <w:t xml:space="preserve"> مباحث</w:t>
      </w:r>
      <w:r w:rsidR="002F3086" w:rsidRPr="00E602C2">
        <w:rPr>
          <w:rFonts w:ascii="Traditional Arabic" w:hAnsi="Traditional Arabic" w:cs="Traditional Arabic"/>
          <w:sz w:val="28"/>
          <w:szCs w:val="36"/>
          <w:rtl/>
        </w:rPr>
        <w:t>:</w:t>
      </w:r>
    </w:p>
    <w:p w:rsidR="002F3086" w:rsidRPr="00E602C2" w:rsidRDefault="002F3086" w:rsidP="00925FCD">
      <w:pPr>
        <w:pStyle w:val="20"/>
        <w:widowControl w:val="0"/>
        <w:numPr>
          <w:ilvl w:val="0"/>
          <w:numId w:val="20"/>
        </w:numPr>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ا</w:t>
      </w:r>
      <w:r w:rsidR="00D862AF">
        <w:rPr>
          <w:rFonts w:ascii="Traditional Arabic" w:hAnsi="Traditional Arabic" w:cs="Traditional Arabic"/>
          <w:sz w:val="28"/>
          <w:szCs w:val="36"/>
          <w:rtl/>
        </w:rPr>
        <w:t>لمبحث الأول: اسمه ونسبه و</w:t>
      </w:r>
      <w:r w:rsidR="00925FCD">
        <w:rPr>
          <w:rFonts w:ascii="Traditional Arabic" w:hAnsi="Traditional Arabic" w:cs="Traditional Arabic" w:hint="cs"/>
          <w:sz w:val="28"/>
          <w:szCs w:val="36"/>
          <w:rtl/>
        </w:rPr>
        <w:t>ك</w:t>
      </w:r>
      <w:r w:rsidR="00D862AF">
        <w:rPr>
          <w:rFonts w:ascii="Traditional Arabic" w:hAnsi="Traditional Arabic" w:cs="Traditional Arabic"/>
          <w:sz w:val="28"/>
          <w:szCs w:val="36"/>
          <w:rtl/>
        </w:rPr>
        <w:t>نيته</w:t>
      </w:r>
      <w:r w:rsidRPr="00E602C2">
        <w:rPr>
          <w:rFonts w:ascii="Traditional Arabic" w:hAnsi="Traditional Arabic" w:cs="Traditional Arabic"/>
          <w:sz w:val="28"/>
          <w:szCs w:val="36"/>
          <w:rtl/>
        </w:rPr>
        <w:t>.</w:t>
      </w:r>
    </w:p>
    <w:p w:rsidR="002F3086" w:rsidRPr="00E602C2" w:rsidRDefault="00D862AF" w:rsidP="00D325ED">
      <w:pPr>
        <w:pStyle w:val="20"/>
        <w:widowControl w:val="0"/>
        <w:numPr>
          <w:ilvl w:val="0"/>
          <w:numId w:val="20"/>
        </w:numPr>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المبحث الثاني</w:t>
      </w:r>
      <w:r w:rsidR="002F3086" w:rsidRPr="00E602C2">
        <w:rPr>
          <w:rFonts w:ascii="Traditional Arabic" w:hAnsi="Traditional Arabic" w:cs="Traditional Arabic"/>
          <w:sz w:val="28"/>
          <w:szCs w:val="36"/>
          <w:rtl/>
        </w:rPr>
        <w:t xml:space="preserve">: مولده </w:t>
      </w:r>
      <w:r w:rsidR="002F3086"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2F3086" w:rsidRPr="00E602C2">
        <w:rPr>
          <w:rFonts w:ascii="Traditional Arabic" w:hAnsi="Traditional Arabic" w:cs="Traditional Arabic" w:hint="cs"/>
          <w:sz w:val="28"/>
          <w:szCs w:val="36"/>
          <w:rtl/>
        </w:rPr>
        <w:t>وفاته</w:t>
      </w:r>
      <w:r w:rsidR="005475A9">
        <w:rPr>
          <w:rFonts w:ascii="Traditional Arabic" w:hAnsi="Traditional Arabic" w:cs="Traditional Arabic" w:hint="cs"/>
          <w:sz w:val="28"/>
          <w:szCs w:val="36"/>
          <w:rtl/>
        </w:rPr>
        <w:t>.</w:t>
      </w:r>
    </w:p>
    <w:p w:rsidR="002F3086" w:rsidRPr="00E602C2" w:rsidRDefault="002F3086" w:rsidP="00D325ED">
      <w:pPr>
        <w:pStyle w:val="20"/>
        <w:widowControl w:val="0"/>
        <w:numPr>
          <w:ilvl w:val="0"/>
          <w:numId w:val="20"/>
        </w:numPr>
        <w:ind w:left="-334" w:firstLine="510"/>
        <w:contextualSpacing/>
        <w:jc w:val="lowKashida"/>
        <w:rPr>
          <w:rFonts w:ascii="Traditional Arabic" w:hAnsi="Traditional Arabic" w:cs="Traditional Arabic"/>
          <w:sz w:val="28"/>
          <w:szCs w:val="36"/>
        </w:rPr>
      </w:pPr>
      <w:r w:rsidRPr="00E602C2">
        <w:rPr>
          <w:rFonts w:ascii="Traditional Arabic" w:hAnsi="Traditional Arabic" w:cs="Traditional Arabic"/>
          <w:sz w:val="28"/>
          <w:szCs w:val="36"/>
          <w:rtl/>
        </w:rPr>
        <w:t>المبحث الثالث: نشأته العلمية.</w:t>
      </w:r>
    </w:p>
    <w:p w:rsidR="002F3086" w:rsidRPr="00E602C2" w:rsidRDefault="002F3086" w:rsidP="00D325ED">
      <w:pPr>
        <w:pStyle w:val="20"/>
        <w:widowControl w:val="0"/>
        <w:numPr>
          <w:ilvl w:val="0"/>
          <w:numId w:val="20"/>
        </w:numPr>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المبحث</w:t>
      </w:r>
      <w:r w:rsidR="00D862AF">
        <w:rPr>
          <w:rFonts w:ascii="Traditional Arabic" w:hAnsi="Traditional Arabic" w:cs="Traditional Arabic"/>
          <w:sz w:val="28"/>
          <w:szCs w:val="36"/>
          <w:rtl/>
        </w:rPr>
        <w:t xml:space="preserve"> الرابع</w:t>
      </w:r>
      <w:r w:rsidRPr="00E602C2">
        <w:rPr>
          <w:rFonts w:ascii="Traditional Arabic" w:hAnsi="Traditional Arabic" w:cs="Traditional Arabic" w:hint="cs"/>
          <w:sz w:val="28"/>
          <w:szCs w:val="36"/>
          <w:rtl/>
        </w:rPr>
        <w:t>:</w:t>
      </w:r>
      <w:r w:rsidR="005475A9">
        <w:rPr>
          <w:rFonts w:ascii="Traditional Arabic" w:hAnsi="Traditional Arabic" w:cs="Traditional Arabic" w:hint="cs"/>
          <w:sz w:val="28"/>
          <w:szCs w:val="36"/>
          <w:rtl/>
        </w:rPr>
        <w:t xml:space="preserve"> </w:t>
      </w:r>
      <w:r w:rsidR="00D862AF">
        <w:rPr>
          <w:rFonts w:ascii="Traditional Arabic" w:hAnsi="Traditional Arabic" w:cs="Traditional Arabic"/>
          <w:sz w:val="28"/>
          <w:szCs w:val="36"/>
          <w:rtl/>
        </w:rPr>
        <w:t>شيوخه</w:t>
      </w:r>
      <w:r w:rsidRPr="00E602C2">
        <w:rPr>
          <w:rFonts w:ascii="Traditional Arabic" w:hAnsi="Traditional Arabic" w:cs="Traditional Arabic"/>
          <w:sz w:val="28"/>
          <w:szCs w:val="36"/>
          <w:rtl/>
        </w:rPr>
        <w:t>.</w:t>
      </w:r>
    </w:p>
    <w:p w:rsidR="002F3086" w:rsidRPr="00E602C2" w:rsidRDefault="00BF3928" w:rsidP="00D325ED">
      <w:pPr>
        <w:pStyle w:val="20"/>
        <w:widowControl w:val="0"/>
        <w:numPr>
          <w:ilvl w:val="0"/>
          <w:numId w:val="20"/>
        </w:numPr>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المبحث الخامس: تلاميذه</w:t>
      </w:r>
      <w:r w:rsidR="000A31DF">
        <w:rPr>
          <w:rFonts w:ascii="Traditional Arabic" w:hAnsi="Traditional Arabic" w:cs="Traditional Arabic" w:hint="cs"/>
          <w:sz w:val="28"/>
          <w:szCs w:val="36"/>
          <w:rtl/>
        </w:rPr>
        <w:t xml:space="preserve">  .</w:t>
      </w:r>
    </w:p>
    <w:p w:rsidR="002F3086" w:rsidRPr="00E602C2" w:rsidRDefault="00D862AF" w:rsidP="00D325ED">
      <w:pPr>
        <w:pStyle w:val="20"/>
        <w:widowControl w:val="0"/>
        <w:numPr>
          <w:ilvl w:val="0"/>
          <w:numId w:val="20"/>
        </w:numPr>
        <w:ind w:left="-334" w:firstLine="510"/>
        <w:contextualSpacing/>
        <w:jc w:val="lowKashida"/>
        <w:rPr>
          <w:rFonts w:ascii="Traditional Arabic" w:hAnsi="Traditional Arabic" w:cs="Traditional Arabic"/>
          <w:sz w:val="28"/>
          <w:szCs w:val="36"/>
        </w:rPr>
      </w:pPr>
      <w:r>
        <w:rPr>
          <w:rFonts w:ascii="Traditional Arabic" w:hAnsi="Traditional Arabic" w:cs="Traditional Arabic"/>
          <w:sz w:val="28"/>
          <w:szCs w:val="36"/>
          <w:rtl/>
        </w:rPr>
        <w:t>المبحث السادس</w:t>
      </w:r>
      <w:r w:rsidR="002F3086" w:rsidRPr="00E602C2">
        <w:rPr>
          <w:rFonts w:ascii="Traditional Arabic" w:hAnsi="Traditional Arabic" w:cs="Traditional Arabic"/>
          <w:sz w:val="28"/>
          <w:szCs w:val="36"/>
          <w:rtl/>
        </w:rPr>
        <w:t>:</w:t>
      </w:r>
      <w:r w:rsidR="005475A9">
        <w:rPr>
          <w:rFonts w:ascii="Traditional Arabic" w:hAnsi="Traditional Arabic" w:cs="Traditional Arabic" w:hint="cs"/>
          <w:sz w:val="28"/>
          <w:szCs w:val="36"/>
          <w:rtl/>
        </w:rPr>
        <w:t xml:space="preserve"> </w:t>
      </w:r>
      <w:r>
        <w:rPr>
          <w:rFonts w:ascii="Traditional Arabic" w:hAnsi="Traditional Arabic" w:cs="Traditional Arabic"/>
          <w:sz w:val="28"/>
          <w:szCs w:val="36"/>
          <w:rtl/>
        </w:rPr>
        <w:t>ثناء العلماء عليه</w:t>
      </w:r>
      <w:r w:rsidR="005475A9">
        <w:rPr>
          <w:rFonts w:ascii="Traditional Arabic" w:hAnsi="Traditional Arabic" w:cs="Traditional Arabic" w:hint="cs"/>
          <w:sz w:val="28"/>
          <w:szCs w:val="36"/>
          <w:rtl/>
        </w:rPr>
        <w:t>.</w:t>
      </w:r>
    </w:p>
    <w:p w:rsidR="006C6EE0" w:rsidRPr="00E602C2" w:rsidRDefault="00D862AF" w:rsidP="00D325ED">
      <w:pPr>
        <w:pStyle w:val="20"/>
        <w:widowControl w:val="0"/>
        <w:numPr>
          <w:ilvl w:val="0"/>
          <w:numId w:val="20"/>
        </w:numPr>
        <w:ind w:left="-334" w:firstLine="510"/>
        <w:contextualSpacing/>
        <w:jc w:val="lowKashida"/>
        <w:rPr>
          <w:rFonts w:ascii="Traditional Arabic" w:hAnsi="Traditional Arabic" w:cs="Traditional Arabic"/>
          <w:sz w:val="28"/>
          <w:szCs w:val="36"/>
        </w:rPr>
      </w:pPr>
      <w:r>
        <w:rPr>
          <w:rFonts w:ascii="Traditional Arabic" w:hAnsi="Traditional Arabic" w:cs="Traditional Arabic"/>
          <w:sz w:val="28"/>
          <w:szCs w:val="36"/>
          <w:rtl/>
        </w:rPr>
        <w:t>المبحث السابع</w:t>
      </w:r>
      <w:r w:rsidR="002F3086" w:rsidRPr="00E602C2">
        <w:rPr>
          <w:rFonts w:ascii="Traditional Arabic" w:hAnsi="Traditional Arabic" w:cs="Traditional Arabic"/>
          <w:sz w:val="28"/>
          <w:szCs w:val="36"/>
          <w:rtl/>
        </w:rPr>
        <w:t>:</w:t>
      </w:r>
      <w:r w:rsidR="005475A9">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عقيدته</w:t>
      </w:r>
      <w:r w:rsidR="005475A9">
        <w:rPr>
          <w:rFonts w:ascii="Traditional Arabic" w:hAnsi="Traditional Arabic" w:cs="Traditional Arabic" w:hint="cs"/>
          <w:sz w:val="28"/>
          <w:szCs w:val="36"/>
          <w:rtl/>
        </w:rPr>
        <w:t>.</w:t>
      </w:r>
    </w:p>
    <w:p w:rsidR="002F3086" w:rsidRPr="00E602C2" w:rsidRDefault="006C6EE0" w:rsidP="00D325ED">
      <w:pPr>
        <w:pStyle w:val="20"/>
        <w:widowControl w:val="0"/>
        <w:numPr>
          <w:ilvl w:val="0"/>
          <w:numId w:val="20"/>
        </w:numPr>
        <w:ind w:left="-334" w:firstLine="510"/>
        <w:contextualSpacing/>
        <w:jc w:val="lowKashida"/>
        <w:rPr>
          <w:rFonts w:ascii="Traditional Arabic" w:hAnsi="Traditional Arabic" w:cs="Traditional Arabic"/>
          <w:sz w:val="28"/>
          <w:szCs w:val="36"/>
        </w:rPr>
      </w:pPr>
      <w:r w:rsidRPr="00E602C2">
        <w:rPr>
          <w:rFonts w:ascii="Traditional Arabic" w:hAnsi="Traditional Arabic" w:cs="Traditional Arabic" w:hint="cs"/>
          <w:sz w:val="28"/>
          <w:szCs w:val="36"/>
          <w:rtl/>
        </w:rPr>
        <w:t>المبحث الثامن :</w:t>
      </w:r>
      <w:r w:rsidR="005475A9">
        <w:rPr>
          <w:rFonts w:ascii="Traditional Arabic" w:hAnsi="Traditional Arabic" w:cs="Traditional Arabic" w:hint="cs"/>
          <w:sz w:val="28"/>
          <w:szCs w:val="36"/>
          <w:rtl/>
        </w:rPr>
        <w:t xml:space="preserve"> </w:t>
      </w:r>
      <w:r w:rsidR="00D862AF">
        <w:rPr>
          <w:rFonts w:ascii="Traditional Arabic" w:hAnsi="Traditional Arabic" w:cs="Traditional Arabic"/>
          <w:sz w:val="28"/>
          <w:szCs w:val="36"/>
          <w:rtl/>
        </w:rPr>
        <w:t>مؤلفاته</w:t>
      </w:r>
      <w:r w:rsidR="002F3086" w:rsidRPr="00E602C2">
        <w:rPr>
          <w:rFonts w:ascii="Traditional Arabic" w:hAnsi="Traditional Arabic" w:cs="Traditional Arabic"/>
          <w:sz w:val="28"/>
          <w:szCs w:val="36"/>
          <w:rtl/>
        </w:rPr>
        <w:t>.</w:t>
      </w:r>
    </w:p>
    <w:p w:rsidR="002F3086" w:rsidRPr="00925FCD" w:rsidRDefault="00D862AF" w:rsidP="00D325ED">
      <w:pPr>
        <w:pStyle w:val="1"/>
        <w:widowControl w:val="0"/>
        <w:spacing w:before="0" w:after="0"/>
        <w:ind w:left="-334" w:firstLine="510"/>
        <w:contextualSpacing/>
        <w:jc w:val="lowKashida"/>
        <w:rPr>
          <w:rFonts w:ascii="Traditional Arabic" w:hAnsi="Traditional Arabic" w:cs="Traditional Arabic"/>
          <w:b w:val="0"/>
          <w:sz w:val="28"/>
          <w:szCs w:val="44"/>
          <w:rtl/>
        </w:rPr>
      </w:pPr>
      <w:r w:rsidRPr="00925FCD">
        <w:rPr>
          <w:rFonts w:ascii="Traditional Arabic" w:hAnsi="Traditional Arabic" w:cs="Traditional Arabic"/>
          <w:b w:val="0"/>
          <w:sz w:val="28"/>
          <w:szCs w:val="44"/>
          <w:rtl/>
        </w:rPr>
        <w:t>الفصل  الثاني</w:t>
      </w:r>
      <w:r w:rsidR="002F3086" w:rsidRPr="00925FCD">
        <w:rPr>
          <w:rFonts w:ascii="Traditional Arabic" w:hAnsi="Traditional Arabic" w:cs="Traditional Arabic"/>
          <w:b w:val="0"/>
          <w:sz w:val="28"/>
          <w:szCs w:val="44"/>
          <w:rtl/>
        </w:rPr>
        <w:t>:</w:t>
      </w:r>
      <w:r w:rsidR="005475A9" w:rsidRPr="00925FCD">
        <w:rPr>
          <w:rFonts w:ascii="Traditional Arabic" w:hAnsi="Traditional Arabic" w:cs="Traditional Arabic" w:hint="cs"/>
          <w:b w:val="0"/>
          <w:sz w:val="28"/>
          <w:szCs w:val="44"/>
          <w:rtl/>
        </w:rPr>
        <w:t xml:space="preserve"> </w:t>
      </w:r>
      <w:r w:rsidR="002F3086" w:rsidRPr="00925FCD">
        <w:rPr>
          <w:rFonts w:ascii="Traditional Arabic" w:hAnsi="Traditional Arabic" w:cs="Traditional Arabic"/>
          <w:b w:val="0"/>
          <w:sz w:val="28"/>
          <w:szCs w:val="44"/>
          <w:rtl/>
        </w:rPr>
        <w:t>ترجمة الشارح، و</w:t>
      </w:r>
      <w:r w:rsidRPr="00925FCD">
        <w:rPr>
          <w:rFonts w:ascii="Traditional Arabic" w:hAnsi="Traditional Arabic" w:cs="Traditional Arabic" w:hint="cs"/>
          <w:b w:val="0"/>
          <w:sz w:val="28"/>
          <w:szCs w:val="44"/>
          <w:rtl/>
        </w:rPr>
        <w:t xml:space="preserve"> </w:t>
      </w:r>
      <w:r w:rsidR="002F3086" w:rsidRPr="00925FCD">
        <w:rPr>
          <w:rFonts w:ascii="Traditional Arabic" w:hAnsi="Traditional Arabic" w:cs="Traditional Arabic"/>
          <w:b w:val="0"/>
          <w:sz w:val="28"/>
          <w:szCs w:val="44"/>
          <w:rtl/>
        </w:rPr>
        <w:t xml:space="preserve">فيه </w:t>
      </w:r>
      <w:r w:rsidR="002F3086" w:rsidRPr="00925FCD">
        <w:rPr>
          <w:rFonts w:ascii="Traditional Arabic" w:hAnsi="Traditional Arabic" w:cs="Traditional Arabic" w:hint="cs"/>
          <w:b w:val="0"/>
          <w:sz w:val="28"/>
          <w:szCs w:val="44"/>
          <w:rtl/>
        </w:rPr>
        <w:t xml:space="preserve">ثمانية </w:t>
      </w:r>
      <w:r w:rsidRPr="00925FCD">
        <w:rPr>
          <w:rFonts w:ascii="Traditional Arabic" w:hAnsi="Traditional Arabic" w:cs="Traditional Arabic"/>
          <w:b w:val="0"/>
          <w:sz w:val="28"/>
          <w:szCs w:val="44"/>
          <w:rtl/>
        </w:rPr>
        <w:t>مباحث</w:t>
      </w:r>
      <w:r w:rsidR="002F3086" w:rsidRPr="00925FCD">
        <w:rPr>
          <w:rFonts w:ascii="Traditional Arabic" w:hAnsi="Traditional Arabic" w:cs="Traditional Arabic" w:hint="cs"/>
          <w:b w:val="0"/>
          <w:sz w:val="28"/>
          <w:szCs w:val="44"/>
          <w:rtl/>
        </w:rPr>
        <w:t>:</w:t>
      </w:r>
    </w:p>
    <w:p w:rsidR="002F3086" w:rsidRPr="00E602C2" w:rsidRDefault="00D862AF" w:rsidP="00925FCD">
      <w:pPr>
        <w:pStyle w:val="af2"/>
        <w:widowControl w:val="0"/>
        <w:numPr>
          <w:ilvl w:val="0"/>
          <w:numId w:val="21"/>
        </w:numPr>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المبحث الأول</w:t>
      </w:r>
      <w:r w:rsidR="002F3086" w:rsidRPr="00E602C2">
        <w:rPr>
          <w:rFonts w:ascii="Traditional Arabic" w:hAnsi="Traditional Arabic" w:cs="Traditional Arabic"/>
          <w:sz w:val="28"/>
          <w:szCs w:val="36"/>
          <w:rtl/>
        </w:rPr>
        <w:t>:</w:t>
      </w:r>
      <w:r w:rsidR="005475A9">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اسمه ونسبه و</w:t>
      </w:r>
      <w:r>
        <w:rPr>
          <w:rFonts w:ascii="Traditional Arabic" w:hAnsi="Traditional Arabic" w:cs="Traditional Arabic"/>
          <w:sz w:val="28"/>
          <w:szCs w:val="36"/>
          <w:rtl/>
        </w:rPr>
        <w:t>نسبته</w:t>
      </w:r>
      <w:r w:rsidR="002F3086" w:rsidRPr="00E602C2">
        <w:rPr>
          <w:rFonts w:ascii="Traditional Arabic" w:hAnsi="Traditional Arabic" w:cs="Traditional Arabic"/>
          <w:sz w:val="28"/>
          <w:szCs w:val="36"/>
          <w:rtl/>
        </w:rPr>
        <w:t>.</w:t>
      </w:r>
    </w:p>
    <w:p w:rsidR="002F3086" w:rsidRPr="00E602C2" w:rsidRDefault="00D862AF" w:rsidP="00123DB4">
      <w:pPr>
        <w:pStyle w:val="af2"/>
        <w:widowControl w:val="0"/>
        <w:numPr>
          <w:ilvl w:val="0"/>
          <w:numId w:val="21"/>
        </w:numPr>
        <w:ind w:left="-334" w:firstLine="510"/>
        <w:contextualSpacing/>
        <w:jc w:val="lowKashida"/>
        <w:rPr>
          <w:rFonts w:ascii="Traditional Arabic" w:hAnsi="Traditional Arabic" w:cs="Traditional Arabic"/>
          <w:sz w:val="28"/>
          <w:szCs w:val="36"/>
        </w:rPr>
      </w:pPr>
      <w:r>
        <w:rPr>
          <w:rFonts w:ascii="Traditional Arabic" w:hAnsi="Traditional Arabic" w:cs="Traditional Arabic"/>
          <w:sz w:val="28"/>
          <w:szCs w:val="36"/>
          <w:rtl/>
        </w:rPr>
        <w:t>المبحث الثاني</w:t>
      </w:r>
      <w:r w:rsidR="002F3086" w:rsidRPr="00E602C2">
        <w:rPr>
          <w:rFonts w:ascii="Traditional Arabic" w:hAnsi="Traditional Arabic" w:cs="Traditional Arabic"/>
          <w:sz w:val="28"/>
          <w:szCs w:val="36"/>
          <w:rtl/>
        </w:rPr>
        <w:t>:</w:t>
      </w:r>
      <w:r w:rsidR="005475A9">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مولده و</w:t>
      </w:r>
      <w:r w:rsidR="00123DB4">
        <w:rPr>
          <w:rFonts w:ascii="Traditional Arabic" w:hAnsi="Traditional Arabic" w:cs="Traditional Arabic" w:hint="cs"/>
          <w:sz w:val="28"/>
          <w:szCs w:val="36"/>
          <w:rtl/>
        </w:rPr>
        <w:t>و</w:t>
      </w:r>
      <w:r w:rsidR="002F3086" w:rsidRPr="00E602C2">
        <w:rPr>
          <w:rFonts w:ascii="Traditional Arabic" w:hAnsi="Traditional Arabic" w:cs="Traditional Arabic"/>
          <w:sz w:val="28"/>
          <w:szCs w:val="36"/>
          <w:rtl/>
        </w:rPr>
        <w:t>فاته.</w:t>
      </w:r>
    </w:p>
    <w:p w:rsidR="002F3086" w:rsidRPr="00E602C2" w:rsidRDefault="002F3086" w:rsidP="00D325ED">
      <w:pPr>
        <w:pStyle w:val="af2"/>
        <w:widowControl w:val="0"/>
        <w:numPr>
          <w:ilvl w:val="0"/>
          <w:numId w:val="21"/>
        </w:numPr>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المبحث الثالث: نشأته العلمية</w:t>
      </w:r>
      <w:r w:rsidR="00D862AF">
        <w:rPr>
          <w:rFonts w:ascii="Traditional Arabic" w:hAnsi="Traditional Arabic" w:cs="Traditional Arabic" w:hint="cs"/>
          <w:sz w:val="28"/>
          <w:szCs w:val="36"/>
          <w:rtl/>
        </w:rPr>
        <w:t>.</w:t>
      </w:r>
    </w:p>
    <w:p w:rsidR="002F3086" w:rsidRPr="00E602C2" w:rsidRDefault="00D862AF" w:rsidP="00D325ED">
      <w:pPr>
        <w:pStyle w:val="af2"/>
        <w:widowControl w:val="0"/>
        <w:numPr>
          <w:ilvl w:val="0"/>
          <w:numId w:val="21"/>
        </w:numPr>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المبحث الرابع: شيوخه</w:t>
      </w:r>
      <w:r w:rsidR="002F3086" w:rsidRPr="00E602C2">
        <w:rPr>
          <w:rFonts w:ascii="Traditional Arabic" w:hAnsi="Traditional Arabic" w:cs="Traditional Arabic"/>
          <w:sz w:val="28"/>
          <w:szCs w:val="36"/>
          <w:rtl/>
        </w:rPr>
        <w:t>.</w:t>
      </w:r>
    </w:p>
    <w:p w:rsidR="002F3086" w:rsidRPr="00E602C2" w:rsidRDefault="002F3086" w:rsidP="00D325ED">
      <w:pPr>
        <w:pStyle w:val="af2"/>
        <w:widowControl w:val="0"/>
        <w:numPr>
          <w:ilvl w:val="0"/>
          <w:numId w:val="21"/>
        </w:numPr>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المبحث الخامس: تلاميذه.</w:t>
      </w:r>
    </w:p>
    <w:p w:rsidR="002F3086" w:rsidRPr="00E602C2" w:rsidRDefault="00D862AF" w:rsidP="00D325ED">
      <w:pPr>
        <w:pStyle w:val="af2"/>
        <w:widowControl w:val="0"/>
        <w:numPr>
          <w:ilvl w:val="0"/>
          <w:numId w:val="21"/>
        </w:numPr>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lastRenderedPageBreak/>
        <w:t>المبحث السادس</w:t>
      </w:r>
      <w:r w:rsidR="002F3086" w:rsidRPr="00E602C2">
        <w:rPr>
          <w:rFonts w:ascii="Traditional Arabic" w:hAnsi="Traditional Arabic" w:cs="Traditional Arabic"/>
          <w:sz w:val="28"/>
          <w:szCs w:val="36"/>
          <w:rtl/>
        </w:rPr>
        <w:t>:</w:t>
      </w:r>
      <w:r w:rsidR="005475A9">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ثناء العلماء عليه.</w:t>
      </w:r>
    </w:p>
    <w:p w:rsidR="002F3086" w:rsidRPr="00E602C2" w:rsidRDefault="00D862AF" w:rsidP="00D325ED">
      <w:pPr>
        <w:pStyle w:val="af2"/>
        <w:widowControl w:val="0"/>
        <w:numPr>
          <w:ilvl w:val="0"/>
          <w:numId w:val="21"/>
        </w:numPr>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المبحث السابع: عقيدته</w:t>
      </w:r>
      <w:r w:rsidR="002F3086" w:rsidRPr="00E602C2">
        <w:rPr>
          <w:rFonts w:ascii="Traditional Arabic" w:hAnsi="Traditional Arabic" w:cs="Traditional Arabic"/>
          <w:sz w:val="28"/>
          <w:szCs w:val="36"/>
          <w:rtl/>
        </w:rPr>
        <w:t>.</w:t>
      </w:r>
    </w:p>
    <w:p w:rsidR="002F3086" w:rsidRPr="00E602C2" w:rsidRDefault="00D862AF" w:rsidP="00D325ED">
      <w:pPr>
        <w:pStyle w:val="af2"/>
        <w:widowControl w:val="0"/>
        <w:numPr>
          <w:ilvl w:val="0"/>
          <w:numId w:val="21"/>
        </w:numPr>
        <w:ind w:left="-334" w:firstLine="510"/>
        <w:contextualSpacing/>
        <w:jc w:val="lowKashida"/>
        <w:rPr>
          <w:rFonts w:ascii="Traditional Arabic" w:hAnsi="Traditional Arabic" w:cs="Traditional Arabic"/>
          <w:sz w:val="28"/>
          <w:szCs w:val="36"/>
        </w:rPr>
      </w:pPr>
      <w:r>
        <w:rPr>
          <w:rFonts w:ascii="Traditional Arabic" w:hAnsi="Traditional Arabic" w:cs="Traditional Arabic"/>
          <w:sz w:val="28"/>
          <w:szCs w:val="36"/>
          <w:rtl/>
        </w:rPr>
        <w:t>المبحث الثامن</w:t>
      </w:r>
      <w:r w:rsidR="002F3086" w:rsidRPr="00E602C2">
        <w:rPr>
          <w:rFonts w:ascii="Traditional Arabic" w:hAnsi="Traditional Arabic" w:cs="Traditional Arabic"/>
          <w:sz w:val="28"/>
          <w:szCs w:val="36"/>
          <w:rtl/>
        </w:rPr>
        <w:t>:</w:t>
      </w:r>
      <w:r w:rsidR="005475A9">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آثاره العلمية.</w:t>
      </w:r>
    </w:p>
    <w:p w:rsidR="002F3086" w:rsidRPr="00E602C2" w:rsidRDefault="002F3086" w:rsidP="00D325ED">
      <w:pPr>
        <w:pStyle w:val="1"/>
        <w:widowControl w:val="0"/>
        <w:spacing w:before="0" w:after="0"/>
        <w:ind w:left="-334" w:firstLine="510"/>
        <w:contextualSpacing/>
        <w:jc w:val="lowKashida"/>
        <w:rPr>
          <w:rFonts w:ascii="Traditional Arabic" w:hAnsi="Traditional Arabic" w:cs="Traditional Arabic"/>
          <w:b w:val="0"/>
          <w:bCs w:val="0"/>
          <w:sz w:val="28"/>
          <w:szCs w:val="36"/>
          <w:rtl/>
        </w:rPr>
      </w:pPr>
      <w:r w:rsidRPr="00E602C2">
        <w:rPr>
          <w:rFonts w:ascii="Traditional Arabic" w:hAnsi="Traditional Arabic" w:cs="Traditional Arabic"/>
          <w:b w:val="0"/>
          <w:bCs w:val="0"/>
          <w:sz w:val="28"/>
          <w:szCs w:val="36"/>
          <w:rtl/>
        </w:rPr>
        <w:t>الفصل الثالث</w:t>
      </w:r>
      <w:r w:rsidR="00D862AF">
        <w:rPr>
          <w:rFonts w:ascii="Traditional Arabic" w:hAnsi="Traditional Arabic" w:cs="Traditional Arabic"/>
          <w:b w:val="0"/>
          <w:bCs w:val="0"/>
          <w:sz w:val="28"/>
          <w:szCs w:val="36"/>
          <w:rtl/>
        </w:rPr>
        <w:t>: دراسة كتاب (الكوكب المنير</w:t>
      </w:r>
      <w:r w:rsidRPr="00E602C2">
        <w:rPr>
          <w:rFonts w:ascii="Traditional Arabic" w:hAnsi="Traditional Arabic" w:cs="Traditional Arabic"/>
          <w:b w:val="0"/>
          <w:bCs w:val="0"/>
          <w:sz w:val="28"/>
          <w:szCs w:val="36"/>
          <w:rtl/>
        </w:rPr>
        <w:t>)</w:t>
      </w:r>
      <w:r w:rsidR="00D862AF">
        <w:rPr>
          <w:rFonts w:ascii="Traditional Arabic" w:hAnsi="Traditional Arabic" w:cs="Traditional Arabic" w:hint="cs"/>
          <w:b w:val="0"/>
          <w:bCs w:val="0"/>
          <w:sz w:val="28"/>
          <w:szCs w:val="36"/>
          <w:rtl/>
        </w:rPr>
        <w:t xml:space="preserve"> </w:t>
      </w:r>
      <w:r w:rsidRPr="00E602C2">
        <w:rPr>
          <w:rFonts w:ascii="Traditional Arabic" w:hAnsi="Traditional Arabic" w:cs="Traditional Arabic"/>
          <w:b w:val="0"/>
          <w:bCs w:val="0"/>
          <w:sz w:val="28"/>
          <w:szCs w:val="36"/>
          <w:rtl/>
        </w:rPr>
        <w:t>و</w:t>
      </w:r>
      <w:r w:rsidR="00D862AF">
        <w:rPr>
          <w:rFonts w:ascii="Traditional Arabic" w:hAnsi="Traditional Arabic" w:cs="Traditional Arabic" w:hint="cs"/>
          <w:b w:val="0"/>
          <w:bCs w:val="0"/>
          <w:sz w:val="28"/>
          <w:szCs w:val="36"/>
          <w:rtl/>
        </w:rPr>
        <w:t xml:space="preserve"> </w:t>
      </w:r>
      <w:r w:rsidRPr="00E602C2">
        <w:rPr>
          <w:rFonts w:ascii="Traditional Arabic" w:hAnsi="Traditional Arabic" w:cs="Traditional Arabic"/>
          <w:b w:val="0"/>
          <w:bCs w:val="0"/>
          <w:sz w:val="28"/>
          <w:szCs w:val="36"/>
          <w:rtl/>
        </w:rPr>
        <w:t xml:space="preserve">فيه </w:t>
      </w:r>
      <w:r w:rsidRPr="00E602C2">
        <w:rPr>
          <w:rFonts w:ascii="Traditional Arabic" w:hAnsi="Traditional Arabic" w:cs="Traditional Arabic" w:hint="cs"/>
          <w:b w:val="0"/>
          <w:bCs w:val="0"/>
          <w:sz w:val="28"/>
          <w:szCs w:val="36"/>
          <w:rtl/>
        </w:rPr>
        <w:t xml:space="preserve">خمسة </w:t>
      </w:r>
      <w:r w:rsidR="00D862AF">
        <w:rPr>
          <w:rFonts w:ascii="Traditional Arabic" w:hAnsi="Traditional Arabic" w:cs="Traditional Arabic"/>
          <w:b w:val="0"/>
          <w:bCs w:val="0"/>
          <w:sz w:val="28"/>
          <w:szCs w:val="36"/>
          <w:rtl/>
        </w:rPr>
        <w:t>مباحث</w:t>
      </w:r>
      <w:r w:rsidRPr="00E602C2">
        <w:rPr>
          <w:rFonts w:ascii="Traditional Arabic" w:hAnsi="Traditional Arabic" w:cs="Traditional Arabic"/>
          <w:b w:val="0"/>
          <w:bCs w:val="0"/>
          <w:sz w:val="28"/>
          <w:szCs w:val="36"/>
          <w:rtl/>
        </w:rPr>
        <w:t>:</w:t>
      </w:r>
    </w:p>
    <w:p w:rsidR="002F3086" w:rsidRPr="00E602C2" w:rsidRDefault="00BF3928" w:rsidP="00D325ED">
      <w:pPr>
        <w:pStyle w:val="af2"/>
        <w:widowControl w:val="0"/>
        <w:numPr>
          <w:ilvl w:val="0"/>
          <w:numId w:val="19"/>
        </w:numPr>
        <w:ind w:left="-334" w:firstLine="510"/>
        <w:contextualSpacing/>
        <w:jc w:val="lowKashida"/>
        <w:rPr>
          <w:rFonts w:ascii="Traditional Arabic" w:hAnsi="Traditional Arabic" w:cs="Traditional Arabic"/>
          <w:sz w:val="28"/>
          <w:szCs w:val="36"/>
        </w:rPr>
      </w:pPr>
      <w:r>
        <w:rPr>
          <w:rFonts w:ascii="Traditional Arabic" w:hAnsi="Traditional Arabic" w:cs="Traditional Arabic"/>
          <w:sz w:val="28"/>
          <w:szCs w:val="36"/>
          <w:rtl/>
        </w:rPr>
        <w:t xml:space="preserve">المبحث </w:t>
      </w:r>
      <w:r w:rsidR="00D862AF">
        <w:rPr>
          <w:rFonts w:ascii="Traditional Arabic" w:hAnsi="Traditional Arabic" w:cs="Traditional Arabic"/>
          <w:sz w:val="28"/>
          <w:szCs w:val="36"/>
          <w:rtl/>
        </w:rPr>
        <w:t>الأول</w:t>
      </w:r>
      <w:r w:rsidR="002F3086" w:rsidRPr="00E602C2">
        <w:rPr>
          <w:rFonts w:ascii="Traditional Arabic" w:hAnsi="Traditional Arabic" w:cs="Traditional Arabic"/>
          <w:sz w:val="28"/>
          <w:szCs w:val="36"/>
          <w:rtl/>
        </w:rPr>
        <w:t xml:space="preserve">: </w:t>
      </w:r>
      <w:r w:rsidR="002F3086" w:rsidRPr="00E602C2">
        <w:rPr>
          <w:rFonts w:ascii="Traditional Arabic" w:hAnsi="Traditional Arabic" w:cs="Traditional Arabic" w:hint="cs"/>
          <w:sz w:val="28"/>
          <w:szCs w:val="36"/>
          <w:rtl/>
        </w:rPr>
        <w:t xml:space="preserve">تحقيق </w:t>
      </w:r>
      <w:r w:rsidR="002F3086" w:rsidRPr="00E602C2">
        <w:rPr>
          <w:rFonts w:ascii="Traditional Arabic" w:hAnsi="Traditional Arabic" w:cs="Traditional Arabic"/>
          <w:sz w:val="28"/>
          <w:szCs w:val="36"/>
          <w:rtl/>
        </w:rPr>
        <w:t xml:space="preserve">اسم الكتاب </w:t>
      </w:r>
      <w:r w:rsidR="00D862AF">
        <w:rPr>
          <w:rFonts w:ascii="Traditional Arabic" w:hAnsi="Traditional Arabic" w:cs="Traditional Arabic" w:hint="cs"/>
          <w:sz w:val="28"/>
          <w:szCs w:val="36"/>
          <w:rtl/>
        </w:rPr>
        <w:t>و توثيق نسبته للمؤلف</w:t>
      </w:r>
      <w:r w:rsidR="005475A9">
        <w:rPr>
          <w:rFonts w:ascii="Traditional Arabic" w:hAnsi="Traditional Arabic" w:cs="Traditional Arabic" w:hint="cs"/>
          <w:sz w:val="28"/>
          <w:szCs w:val="36"/>
          <w:rtl/>
        </w:rPr>
        <w:t>.</w:t>
      </w:r>
    </w:p>
    <w:p w:rsidR="002F3086" w:rsidRPr="00E602C2" w:rsidRDefault="00BF3928" w:rsidP="00D325ED">
      <w:pPr>
        <w:pStyle w:val="af2"/>
        <w:widowControl w:val="0"/>
        <w:numPr>
          <w:ilvl w:val="0"/>
          <w:numId w:val="19"/>
        </w:numPr>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المبحث</w:t>
      </w:r>
      <w:r w:rsidR="00D862AF">
        <w:rPr>
          <w:rFonts w:ascii="Traditional Arabic" w:hAnsi="Traditional Arabic" w:cs="Traditional Arabic"/>
          <w:sz w:val="28"/>
          <w:szCs w:val="36"/>
          <w:rtl/>
        </w:rPr>
        <w:t xml:space="preserve"> الثاني</w:t>
      </w:r>
      <w:r w:rsidR="002F3086" w:rsidRPr="00E602C2">
        <w:rPr>
          <w:rFonts w:ascii="Traditional Arabic" w:hAnsi="Traditional Arabic" w:cs="Traditional Arabic"/>
          <w:sz w:val="28"/>
          <w:szCs w:val="36"/>
          <w:rtl/>
        </w:rPr>
        <w:t>:</w:t>
      </w:r>
      <w:r w:rsidR="005475A9">
        <w:rPr>
          <w:rFonts w:ascii="Traditional Arabic" w:hAnsi="Traditional Arabic" w:cs="Traditional Arabic" w:hint="cs"/>
          <w:sz w:val="28"/>
          <w:szCs w:val="36"/>
          <w:rtl/>
        </w:rPr>
        <w:t xml:space="preserve"> </w:t>
      </w:r>
      <w:r w:rsidR="002F3086" w:rsidRPr="00E602C2">
        <w:rPr>
          <w:rFonts w:ascii="Traditional Arabic" w:hAnsi="Traditional Arabic" w:cs="Traditional Arabic" w:hint="cs"/>
          <w:sz w:val="28"/>
          <w:szCs w:val="36"/>
          <w:rtl/>
        </w:rPr>
        <w:t>م</w:t>
      </w:r>
      <w:r>
        <w:rPr>
          <w:rFonts w:ascii="Traditional Arabic" w:hAnsi="Traditional Arabic" w:cs="Traditional Arabic"/>
          <w:sz w:val="28"/>
          <w:szCs w:val="36"/>
          <w:rtl/>
        </w:rPr>
        <w:t>نهجه</w:t>
      </w:r>
      <w:r w:rsidR="00D862AF">
        <w:rPr>
          <w:rFonts w:ascii="Traditional Arabic" w:hAnsi="Traditional Arabic" w:cs="Traditional Arabic"/>
          <w:sz w:val="28"/>
          <w:szCs w:val="36"/>
          <w:rtl/>
        </w:rPr>
        <w:t xml:space="preserve"> في الكتاب</w:t>
      </w:r>
      <w:r w:rsidR="002F3086" w:rsidRPr="00E602C2">
        <w:rPr>
          <w:rFonts w:ascii="Traditional Arabic" w:hAnsi="Traditional Arabic" w:cs="Traditional Arabic"/>
          <w:sz w:val="28"/>
          <w:szCs w:val="36"/>
          <w:rtl/>
        </w:rPr>
        <w:t>.</w:t>
      </w:r>
    </w:p>
    <w:p w:rsidR="002F3086" w:rsidRPr="00E602C2" w:rsidRDefault="002F3086" w:rsidP="00D325ED">
      <w:pPr>
        <w:pStyle w:val="af2"/>
        <w:widowControl w:val="0"/>
        <w:numPr>
          <w:ilvl w:val="0"/>
          <w:numId w:val="19"/>
        </w:numPr>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المبحث ال</w:t>
      </w:r>
      <w:r w:rsidR="00D862AF">
        <w:rPr>
          <w:rFonts w:ascii="Traditional Arabic" w:hAnsi="Traditional Arabic" w:cs="Traditional Arabic" w:hint="cs"/>
          <w:sz w:val="28"/>
          <w:szCs w:val="36"/>
          <w:rtl/>
        </w:rPr>
        <w:t>ثالث</w:t>
      </w:r>
      <w:r w:rsidR="00D862AF">
        <w:rPr>
          <w:rFonts w:ascii="Traditional Arabic" w:hAnsi="Traditional Arabic" w:cs="Traditional Arabic"/>
          <w:sz w:val="28"/>
          <w:szCs w:val="36"/>
          <w:rtl/>
        </w:rPr>
        <w:t>:</w:t>
      </w:r>
      <w:r w:rsidR="00D862AF">
        <w:rPr>
          <w:rFonts w:ascii="Traditional Arabic" w:hAnsi="Traditional Arabic" w:cs="Traditional Arabic" w:hint="cs"/>
          <w:sz w:val="28"/>
          <w:szCs w:val="36"/>
          <w:rtl/>
        </w:rPr>
        <w:t xml:space="preserve"> </w:t>
      </w:r>
      <w:r w:rsidR="00D862AF">
        <w:rPr>
          <w:rFonts w:ascii="Traditional Arabic" w:hAnsi="Traditional Arabic" w:cs="Traditional Arabic"/>
          <w:sz w:val="28"/>
          <w:szCs w:val="36"/>
          <w:rtl/>
        </w:rPr>
        <w:t>مكانته و</w:t>
      </w:r>
      <w:r w:rsidR="00D862AF">
        <w:rPr>
          <w:rFonts w:ascii="Traditional Arabic" w:hAnsi="Traditional Arabic" w:cs="Traditional Arabic" w:hint="cs"/>
          <w:sz w:val="28"/>
          <w:szCs w:val="36"/>
          <w:rtl/>
        </w:rPr>
        <w:t xml:space="preserve"> </w:t>
      </w:r>
      <w:r w:rsidR="00D862AF">
        <w:rPr>
          <w:rFonts w:ascii="Traditional Arabic" w:hAnsi="Traditional Arabic" w:cs="Traditional Arabic"/>
          <w:sz w:val="28"/>
          <w:szCs w:val="36"/>
          <w:rtl/>
        </w:rPr>
        <w:t>ثناء العلماء عليه</w:t>
      </w:r>
      <w:r w:rsidRPr="00E602C2">
        <w:rPr>
          <w:rFonts w:ascii="Traditional Arabic" w:hAnsi="Traditional Arabic" w:cs="Traditional Arabic"/>
          <w:sz w:val="28"/>
          <w:szCs w:val="36"/>
          <w:rtl/>
        </w:rPr>
        <w:t>.</w:t>
      </w:r>
    </w:p>
    <w:p w:rsidR="002F3086" w:rsidRPr="00E602C2" w:rsidRDefault="002F3086" w:rsidP="00D325ED">
      <w:pPr>
        <w:pStyle w:val="af2"/>
        <w:widowControl w:val="0"/>
        <w:numPr>
          <w:ilvl w:val="0"/>
          <w:numId w:val="19"/>
        </w:numPr>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المبحث ال</w:t>
      </w:r>
      <w:r w:rsidR="00D862AF">
        <w:rPr>
          <w:rFonts w:ascii="Traditional Arabic" w:hAnsi="Traditional Arabic" w:cs="Traditional Arabic" w:hint="cs"/>
          <w:sz w:val="28"/>
          <w:szCs w:val="36"/>
          <w:rtl/>
        </w:rPr>
        <w:t>رابع</w:t>
      </w:r>
      <w:r w:rsidR="00D862AF">
        <w:rPr>
          <w:rFonts w:ascii="Traditional Arabic" w:hAnsi="Traditional Arabic" w:cs="Traditional Arabic"/>
          <w:sz w:val="28"/>
          <w:szCs w:val="36"/>
          <w:rtl/>
        </w:rPr>
        <w:t>: مصادره في القسم المحقق</w:t>
      </w:r>
      <w:r w:rsidRPr="00E602C2">
        <w:rPr>
          <w:rFonts w:ascii="Traditional Arabic" w:hAnsi="Traditional Arabic" w:cs="Traditional Arabic"/>
          <w:sz w:val="28"/>
          <w:szCs w:val="36"/>
          <w:rtl/>
        </w:rPr>
        <w:t>.</w:t>
      </w:r>
    </w:p>
    <w:p w:rsidR="002F3086" w:rsidRPr="00E602C2" w:rsidRDefault="002F3086" w:rsidP="00D325ED">
      <w:pPr>
        <w:pStyle w:val="af2"/>
        <w:widowControl w:val="0"/>
        <w:numPr>
          <w:ilvl w:val="0"/>
          <w:numId w:val="19"/>
        </w:numPr>
        <w:ind w:left="-334" w:firstLine="510"/>
        <w:contextualSpacing/>
        <w:jc w:val="lowKashida"/>
        <w:rPr>
          <w:rFonts w:ascii="Traditional Arabic" w:hAnsi="Traditional Arabic" w:cs="Traditional Arabic"/>
          <w:sz w:val="28"/>
          <w:szCs w:val="36"/>
        </w:rPr>
      </w:pPr>
      <w:r w:rsidRPr="00E602C2">
        <w:rPr>
          <w:rFonts w:ascii="Traditional Arabic" w:hAnsi="Traditional Arabic" w:cs="Traditional Arabic"/>
          <w:sz w:val="28"/>
          <w:szCs w:val="36"/>
          <w:rtl/>
        </w:rPr>
        <w:t>المبحث ال</w:t>
      </w:r>
      <w:r w:rsidRPr="00E602C2">
        <w:rPr>
          <w:rFonts w:ascii="Traditional Arabic" w:hAnsi="Traditional Arabic" w:cs="Traditional Arabic" w:hint="cs"/>
          <w:sz w:val="28"/>
          <w:szCs w:val="36"/>
          <w:rtl/>
        </w:rPr>
        <w:t>خامس</w:t>
      </w:r>
      <w:r w:rsidRPr="00E602C2">
        <w:rPr>
          <w:rFonts w:ascii="Traditional Arabic" w:hAnsi="Traditional Arabic" w:cs="Traditional Arabic"/>
          <w:sz w:val="28"/>
          <w:szCs w:val="36"/>
          <w:rtl/>
        </w:rPr>
        <w:t>: وصف النسخ الخطية</w:t>
      </w:r>
      <w:r w:rsidRPr="00E602C2">
        <w:rPr>
          <w:rFonts w:ascii="Traditional Arabic" w:hAnsi="Traditional Arabic" w:cs="Traditional Arabic" w:hint="cs"/>
          <w:sz w:val="28"/>
          <w:szCs w:val="36"/>
          <w:rtl/>
        </w:rPr>
        <w:t>،</w:t>
      </w:r>
      <w:r w:rsidR="004D4B0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D862A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نماذج منها</w:t>
      </w:r>
      <w:r w:rsidR="005475A9">
        <w:rPr>
          <w:rFonts w:ascii="Traditional Arabic" w:hAnsi="Traditional Arabic" w:cs="Traditional Arabic" w:hint="cs"/>
          <w:sz w:val="28"/>
          <w:szCs w:val="36"/>
          <w:rtl/>
        </w:rPr>
        <w:t>.</w:t>
      </w:r>
    </w:p>
    <w:p w:rsidR="002F3086" w:rsidRPr="00925FCD" w:rsidRDefault="004D4B07" w:rsidP="00D325ED">
      <w:pPr>
        <w:pStyle w:val="1"/>
        <w:widowControl w:val="0"/>
        <w:spacing w:before="0" w:after="0"/>
        <w:ind w:left="-334" w:firstLine="510"/>
        <w:contextualSpacing/>
        <w:jc w:val="lowKashida"/>
        <w:rPr>
          <w:rFonts w:ascii="Traditional Arabic" w:hAnsi="Traditional Arabic" w:cs="Traditional Arabic"/>
          <w:b w:val="0"/>
          <w:sz w:val="28"/>
          <w:szCs w:val="44"/>
          <w:rtl/>
        </w:rPr>
      </w:pPr>
      <w:r w:rsidRPr="00925FCD">
        <w:rPr>
          <w:rFonts w:ascii="Traditional Arabic" w:hAnsi="Traditional Arabic" w:cs="Traditional Arabic"/>
          <w:b w:val="0"/>
          <w:sz w:val="28"/>
          <w:szCs w:val="44"/>
          <w:rtl/>
        </w:rPr>
        <w:t>القسم الثاني</w:t>
      </w:r>
      <w:r w:rsidR="002F3086" w:rsidRPr="00925FCD">
        <w:rPr>
          <w:rFonts w:ascii="Traditional Arabic" w:hAnsi="Traditional Arabic" w:cs="Traditional Arabic"/>
          <w:b w:val="0"/>
          <w:sz w:val="28"/>
          <w:szCs w:val="44"/>
          <w:rtl/>
        </w:rPr>
        <w:t>: النص المحقق</w:t>
      </w:r>
      <w:r w:rsidRPr="00925FCD">
        <w:rPr>
          <w:rFonts w:ascii="Traditional Arabic" w:hAnsi="Traditional Arabic" w:cs="Traditional Arabic" w:hint="cs"/>
          <w:b w:val="0"/>
          <w:sz w:val="28"/>
          <w:szCs w:val="44"/>
          <w:rtl/>
        </w:rPr>
        <w:t>:</w:t>
      </w:r>
    </w:p>
    <w:p w:rsidR="00D15F6E" w:rsidRDefault="002F3086" w:rsidP="00E04E74">
      <w:pPr>
        <w:widowControl w:val="0"/>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من </w:t>
      </w:r>
      <w:r w:rsidR="00AB4447" w:rsidRPr="00E602C2">
        <w:rPr>
          <w:rFonts w:ascii="Traditional Arabic" w:hAnsi="Traditional Arabic" w:cs="Traditional Arabic" w:hint="cs"/>
          <w:sz w:val="28"/>
          <w:szCs w:val="36"/>
          <w:rtl/>
        </w:rPr>
        <w:t>أول الكتاب إلى حديث (</w:t>
      </w:r>
      <w:r w:rsidR="00E04E74">
        <w:rPr>
          <w:rFonts w:asciiTheme="minorHAnsi" w:hAnsiTheme="minorHAnsi" w:cs="Traditional Arabic" w:hint="cs"/>
          <w:sz w:val="28"/>
          <w:szCs w:val="36"/>
          <w:rtl/>
        </w:rPr>
        <w:t>أ</w:t>
      </w:r>
      <w:r w:rsidR="00AB4447" w:rsidRPr="00E602C2">
        <w:rPr>
          <w:rFonts w:ascii="Traditional Arabic" w:hAnsi="Traditional Arabic" w:cs="Traditional Arabic" w:hint="cs"/>
          <w:sz w:val="28"/>
          <w:szCs w:val="36"/>
          <w:rtl/>
        </w:rPr>
        <w:t>حسنوا</w:t>
      </w:r>
      <w:r w:rsidR="009B5129">
        <w:rPr>
          <w:rFonts w:ascii="Traditional Arabic" w:hAnsi="Traditional Arabic" w:cs="Traditional Arabic" w:hint="cs"/>
          <w:sz w:val="28"/>
          <w:szCs w:val="36"/>
          <w:rtl/>
        </w:rPr>
        <w:t xml:space="preserve"> </w:t>
      </w:r>
      <w:r w:rsidR="00C87789">
        <w:rPr>
          <w:rFonts w:ascii="Traditional Arabic" w:hAnsi="Traditional Arabic" w:cs="Traditional Arabic" w:hint="cs"/>
          <w:sz w:val="28"/>
          <w:szCs w:val="36"/>
          <w:rtl/>
        </w:rPr>
        <w:t xml:space="preserve">إقامة </w:t>
      </w:r>
      <w:r w:rsidR="009B5129">
        <w:rPr>
          <w:rFonts w:ascii="Traditional Arabic" w:hAnsi="Traditional Arabic" w:cs="Traditional Arabic" w:hint="cs"/>
          <w:sz w:val="28"/>
          <w:szCs w:val="36"/>
          <w:rtl/>
        </w:rPr>
        <w:t>الصفوف</w:t>
      </w:r>
      <w:r w:rsidR="00AB4447" w:rsidRPr="00E602C2">
        <w:rPr>
          <w:rFonts w:ascii="Traditional Arabic" w:hAnsi="Traditional Arabic" w:cs="Traditional Arabic" w:hint="cs"/>
          <w:sz w:val="28"/>
          <w:szCs w:val="36"/>
          <w:rtl/>
        </w:rPr>
        <w:t>) و</w:t>
      </w:r>
      <w:r w:rsidR="004D4B07">
        <w:rPr>
          <w:rFonts w:ascii="Traditional Arabic" w:hAnsi="Traditional Arabic" w:cs="Traditional Arabic" w:hint="cs"/>
          <w:sz w:val="28"/>
          <w:szCs w:val="36"/>
          <w:rtl/>
        </w:rPr>
        <w:t xml:space="preserve"> </w:t>
      </w:r>
      <w:r w:rsidR="00AB4447" w:rsidRPr="00E602C2">
        <w:rPr>
          <w:rFonts w:ascii="Traditional Arabic" w:hAnsi="Traditional Arabic" w:cs="Traditional Arabic" w:hint="cs"/>
          <w:sz w:val="28"/>
          <w:szCs w:val="36"/>
          <w:rtl/>
        </w:rPr>
        <w:t>هو عبارة عن خمسين لوحة</w:t>
      </w:r>
      <w:r w:rsidR="00BF3C83">
        <w:rPr>
          <w:rFonts w:ascii="Traditional Arabic" w:hAnsi="Traditional Arabic" w:cs="Traditional Arabic" w:hint="cs"/>
          <w:sz w:val="28"/>
          <w:szCs w:val="36"/>
          <w:rtl/>
        </w:rPr>
        <w:t>.</w:t>
      </w:r>
    </w:p>
    <w:p w:rsidR="002F3086" w:rsidRPr="00925FCD" w:rsidRDefault="002F3086" w:rsidP="00D325ED">
      <w:pPr>
        <w:widowControl w:val="0"/>
        <w:ind w:left="-334" w:firstLine="510"/>
        <w:contextualSpacing/>
        <w:jc w:val="lowKashida"/>
        <w:rPr>
          <w:rFonts w:ascii="Traditional Arabic" w:hAnsi="Traditional Arabic" w:cs="Traditional Arabic"/>
          <w:bCs/>
          <w:sz w:val="28"/>
          <w:szCs w:val="44"/>
          <w:rtl/>
        </w:rPr>
      </w:pPr>
      <w:r w:rsidRPr="00925FCD">
        <w:rPr>
          <w:rFonts w:ascii="Traditional Arabic" w:hAnsi="Traditional Arabic" w:cs="Traditional Arabic" w:hint="cs"/>
          <w:bCs/>
          <w:sz w:val="28"/>
          <w:szCs w:val="44"/>
          <w:rtl/>
        </w:rPr>
        <w:t xml:space="preserve">الفهارس </w:t>
      </w:r>
      <w:r w:rsidR="004D4B07" w:rsidRPr="00925FCD">
        <w:rPr>
          <w:rFonts w:ascii="Traditional Arabic" w:hAnsi="Traditional Arabic" w:cs="Traditional Arabic" w:hint="cs"/>
          <w:bCs/>
          <w:sz w:val="28"/>
          <w:szCs w:val="44"/>
          <w:rtl/>
        </w:rPr>
        <w:t>العامة</w:t>
      </w:r>
      <w:r w:rsidR="00BF3C83" w:rsidRPr="00925FCD">
        <w:rPr>
          <w:rFonts w:ascii="Traditional Arabic" w:hAnsi="Traditional Arabic" w:cs="Traditional Arabic" w:hint="cs"/>
          <w:bCs/>
          <w:sz w:val="28"/>
          <w:szCs w:val="44"/>
          <w:rtl/>
        </w:rPr>
        <w:t>.</w:t>
      </w:r>
    </w:p>
    <w:p w:rsidR="002F3086" w:rsidRPr="00E602C2" w:rsidRDefault="002F3086" w:rsidP="00D325ED">
      <w:pPr>
        <w:pStyle w:val="af1"/>
        <w:widowControl w:val="0"/>
        <w:spacing w:after="0"/>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ثم أذكر  عدداً</w:t>
      </w:r>
      <w:r w:rsidR="00D862AF">
        <w:rPr>
          <w:rFonts w:ascii="Traditional Arabic" w:hAnsi="Traditional Arabic" w:cs="Traditional Arabic"/>
          <w:sz w:val="28"/>
          <w:szCs w:val="36"/>
          <w:rtl/>
        </w:rPr>
        <w:t xml:space="preserve"> من الفهارس العلمية </w:t>
      </w:r>
      <w:r w:rsidR="00D15F6E">
        <w:rPr>
          <w:rFonts w:ascii="Traditional Arabic" w:hAnsi="Traditional Arabic" w:cs="Traditional Arabic"/>
          <w:sz w:val="28"/>
          <w:szCs w:val="36"/>
          <w:rtl/>
        </w:rPr>
        <w:t>للبحث و</w:t>
      </w:r>
      <w:r w:rsidR="00D862AF">
        <w:rPr>
          <w:rFonts w:ascii="Traditional Arabic" w:hAnsi="Traditional Arabic" w:cs="Traditional Arabic" w:hint="cs"/>
          <w:sz w:val="28"/>
          <w:szCs w:val="36"/>
          <w:rtl/>
        </w:rPr>
        <w:t xml:space="preserve"> </w:t>
      </w:r>
      <w:r w:rsidR="00D15F6E">
        <w:rPr>
          <w:rFonts w:ascii="Traditional Arabic" w:hAnsi="Traditional Arabic" w:cs="Traditional Arabic"/>
          <w:sz w:val="28"/>
          <w:szCs w:val="36"/>
          <w:rtl/>
        </w:rPr>
        <w:t>هي</w:t>
      </w:r>
      <w:r w:rsidRPr="00E602C2">
        <w:rPr>
          <w:rFonts w:ascii="Traditional Arabic" w:hAnsi="Traditional Arabic" w:cs="Traditional Arabic"/>
          <w:sz w:val="28"/>
          <w:szCs w:val="36"/>
          <w:rtl/>
        </w:rPr>
        <w:t>:</w:t>
      </w:r>
    </w:p>
    <w:p w:rsidR="002F3086" w:rsidRPr="00E602C2" w:rsidRDefault="002F3086" w:rsidP="00D325ED">
      <w:pPr>
        <w:pStyle w:val="20"/>
        <w:widowControl w:val="0"/>
        <w:numPr>
          <w:ilvl w:val="0"/>
          <w:numId w:val="16"/>
        </w:numPr>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فهرس الآيات.</w:t>
      </w:r>
    </w:p>
    <w:p w:rsidR="002F3086" w:rsidRPr="00E602C2" w:rsidRDefault="002F3086" w:rsidP="00D325ED">
      <w:pPr>
        <w:pStyle w:val="20"/>
        <w:widowControl w:val="0"/>
        <w:numPr>
          <w:ilvl w:val="0"/>
          <w:numId w:val="16"/>
        </w:numPr>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فهرس الأحاديث.</w:t>
      </w:r>
    </w:p>
    <w:p w:rsidR="002F3086" w:rsidRPr="00E602C2" w:rsidRDefault="002F3086" w:rsidP="00D325ED">
      <w:pPr>
        <w:pStyle w:val="20"/>
        <w:widowControl w:val="0"/>
        <w:numPr>
          <w:ilvl w:val="0"/>
          <w:numId w:val="16"/>
        </w:numPr>
        <w:ind w:left="-334" w:firstLine="510"/>
        <w:contextualSpacing/>
        <w:jc w:val="lowKashida"/>
        <w:rPr>
          <w:rFonts w:ascii="Traditional Arabic" w:hAnsi="Traditional Arabic" w:cs="Traditional Arabic"/>
          <w:sz w:val="28"/>
          <w:szCs w:val="36"/>
        </w:rPr>
      </w:pPr>
      <w:r w:rsidRPr="00E602C2">
        <w:rPr>
          <w:rFonts w:ascii="Traditional Arabic" w:hAnsi="Traditional Arabic" w:cs="Traditional Arabic"/>
          <w:sz w:val="28"/>
          <w:szCs w:val="36"/>
          <w:rtl/>
        </w:rPr>
        <w:t>فهرس الألفاظ الغريبة</w:t>
      </w:r>
      <w:r w:rsidR="00920664">
        <w:rPr>
          <w:rFonts w:ascii="Traditional Arabic" w:hAnsi="Traditional Arabic" w:cs="Traditional Arabic" w:hint="cs"/>
          <w:sz w:val="28"/>
          <w:szCs w:val="36"/>
          <w:rtl/>
        </w:rPr>
        <w:t>.</w:t>
      </w:r>
    </w:p>
    <w:p w:rsidR="002F3086" w:rsidRPr="00E602C2" w:rsidRDefault="00D2665E" w:rsidP="00D325ED">
      <w:pPr>
        <w:pStyle w:val="20"/>
        <w:widowControl w:val="0"/>
        <w:numPr>
          <w:ilvl w:val="0"/>
          <w:numId w:val="16"/>
        </w:numPr>
        <w:ind w:left="-334" w:firstLine="510"/>
        <w:contextualSpacing/>
        <w:jc w:val="lowKashida"/>
        <w:rPr>
          <w:rFonts w:ascii="Traditional Arabic" w:hAnsi="Traditional Arabic" w:cs="Traditional Arabic"/>
          <w:sz w:val="28"/>
          <w:szCs w:val="36"/>
        </w:rPr>
      </w:pPr>
      <w:r>
        <w:rPr>
          <w:rFonts w:ascii="Traditional Arabic" w:hAnsi="Traditional Arabic" w:cs="Traditional Arabic"/>
          <w:sz w:val="28"/>
          <w:szCs w:val="36"/>
          <w:rtl/>
        </w:rPr>
        <w:t>فهرس الرواة و</w:t>
      </w:r>
      <w:r w:rsidR="00D862AF">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w:t>
      </w:r>
      <w:r>
        <w:rPr>
          <w:rFonts w:ascii="Traditional Arabic" w:hAnsi="Traditional Arabic" w:cs="Traditional Arabic" w:hint="cs"/>
          <w:sz w:val="28"/>
          <w:szCs w:val="36"/>
          <w:rtl/>
        </w:rPr>
        <w:t>أ</w:t>
      </w:r>
      <w:r w:rsidR="002F3086" w:rsidRPr="00E602C2">
        <w:rPr>
          <w:rFonts w:ascii="Traditional Arabic" w:hAnsi="Traditional Arabic" w:cs="Traditional Arabic"/>
          <w:sz w:val="28"/>
          <w:szCs w:val="36"/>
          <w:rtl/>
        </w:rPr>
        <w:t>علام.</w:t>
      </w:r>
    </w:p>
    <w:p w:rsidR="002F3086" w:rsidRPr="00E602C2" w:rsidRDefault="002F3086" w:rsidP="00D325ED">
      <w:pPr>
        <w:pStyle w:val="20"/>
        <w:widowControl w:val="0"/>
        <w:numPr>
          <w:ilvl w:val="0"/>
          <w:numId w:val="16"/>
        </w:numPr>
        <w:ind w:left="-334" w:firstLine="510"/>
        <w:contextualSpacing/>
        <w:jc w:val="lowKashida"/>
        <w:rPr>
          <w:rFonts w:ascii="Traditional Arabic" w:hAnsi="Traditional Arabic" w:cs="Traditional Arabic"/>
          <w:sz w:val="28"/>
          <w:szCs w:val="36"/>
        </w:rPr>
      </w:pPr>
      <w:r w:rsidRPr="00E602C2">
        <w:rPr>
          <w:rFonts w:ascii="Traditional Arabic" w:hAnsi="Traditional Arabic" w:cs="Traditional Arabic"/>
          <w:sz w:val="28"/>
          <w:szCs w:val="36"/>
          <w:rtl/>
        </w:rPr>
        <w:t>فهرس الآثار</w:t>
      </w:r>
      <w:r w:rsidR="00920664">
        <w:rPr>
          <w:rFonts w:ascii="Traditional Arabic" w:hAnsi="Traditional Arabic" w:cs="Traditional Arabic" w:hint="cs"/>
          <w:sz w:val="28"/>
          <w:szCs w:val="36"/>
          <w:rtl/>
        </w:rPr>
        <w:t>.</w:t>
      </w:r>
    </w:p>
    <w:p w:rsidR="002F3086" w:rsidRPr="00E602C2" w:rsidRDefault="00D15F6E" w:rsidP="00D325ED">
      <w:pPr>
        <w:pStyle w:val="20"/>
        <w:widowControl w:val="0"/>
        <w:numPr>
          <w:ilvl w:val="0"/>
          <w:numId w:val="16"/>
        </w:numPr>
        <w:ind w:left="-334" w:firstLine="510"/>
        <w:contextualSpacing/>
        <w:jc w:val="lowKashida"/>
        <w:rPr>
          <w:rFonts w:ascii="Traditional Arabic" w:hAnsi="Traditional Arabic" w:cs="Traditional Arabic"/>
          <w:sz w:val="28"/>
          <w:szCs w:val="36"/>
        </w:rPr>
      </w:pPr>
      <w:r>
        <w:rPr>
          <w:rFonts w:ascii="Traditional Arabic" w:hAnsi="Traditional Arabic" w:cs="Traditional Arabic"/>
          <w:sz w:val="28"/>
          <w:szCs w:val="36"/>
          <w:rtl/>
        </w:rPr>
        <w:t>فهرس الأماكن</w:t>
      </w:r>
      <w:r w:rsidR="002F3086" w:rsidRPr="00E602C2">
        <w:rPr>
          <w:rFonts w:ascii="Traditional Arabic" w:hAnsi="Traditional Arabic" w:cs="Traditional Arabic"/>
          <w:sz w:val="28"/>
          <w:szCs w:val="36"/>
          <w:rtl/>
        </w:rPr>
        <w:t>.</w:t>
      </w:r>
    </w:p>
    <w:p w:rsidR="002F3086" w:rsidRPr="00E602C2" w:rsidRDefault="002F3086" w:rsidP="00D325ED">
      <w:pPr>
        <w:pStyle w:val="20"/>
        <w:widowControl w:val="0"/>
        <w:numPr>
          <w:ilvl w:val="0"/>
          <w:numId w:val="16"/>
        </w:numPr>
        <w:ind w:left="-334" w:firstLine="510"/>
        <w:contextualSpacing/>
        <w:jc w:val="lowKashida"/>
        <w:rPr>
          <w:rFonts w:ascii="Traditional Arabic" w:hAnsi="Traditional Arabic" w:cs="Traditional Arabic"/>
          <w:sz w:val="28"/>
          <w:szCs w:val="36"/>
        </w:rPr>
      </w:pPr>
      <w:r w:rsidRPr="00E602C2">
        <w:rPr>
          <w:rFonts w:ascii="Traditional Arabic" w:hAnsi="Traditional Arabic" w:cs="Traditional Arabic"/>
          <w:sz w:val="28"/>
          <w:szCs w:val="36"/>
          <w:rtl/>
        </w:rPr>
        <w:t>فهرس الأشعار.</w:t>
      </w:r>
    </w:p>
    <w:p w:rsidR="002F3086" w:rsidRPr="00E602C2" w:rsidRDefault="002F3086" w:rsidP="00D325ED">
      <w:pPr>
        <w:pStyle w:val="20"/>
        <w:widowControl w:val="0"/>
        <w:numPr>
          <w:ilvl w:val="0"/>
          <w:numId w:val="16"/>
        </w:numPr>
        <w:ind w:left="-334" w:firstLine="510"/>
        <w:contextualSpacing/>
        <w:jc w:val="lowKashida"/>
        <w:rPr>
          <w:rFonts w:ascii="Traditional Arabic" w:hAnsi="Traditional Arabic" w:cs="Traditional Arabic"/>
          <w:sz w:val="28"/>
          <w:szCs w:val="36"/>
        </w:rPr>
      </w:pPr>
      <w:r w:rsidRPr="00E602C2">
        <w:rPr>
          <w:rFonts w:ascii="Traditional Arabic" w:hAnsi="Traditional Arabic" w:cs="Traditional Arabic"/>
          <w:sz w:val="28"/>
          <w:szCs w:val="36"/>
          <w:rtl/>
        </w:rPr>
        <w:t>فهرس أسماء الكتب الواردة في الشرح.</w:t>
      </w:r>
    </w:p>
    <w:p w:rsidR="002F3086" w:rsidRPr="00E602C2" w:rsidRDefault="002F3086" w:rsidP="00D325ED">
      <w:pPr>
        <w:pStyle w:val="20"/>
        <w:widowControl w:val="0"/>
        <w:numPr>
          <w:ilvl w:val="0"/>
          <w:numId w:val="16"/>
        </w:numPr>
        <w:ind w:left="-334" w:firstLine="510"/>
        <w:contextualSpacing/>
        <w:jc w:val="lowKashida"/>
        <w:rPr>
          <w:rFonts w:ascii="Traditional Arabic" w:hAnsi="Traditional Arabic" w:cs="Traditional Arabic"/>
          <w:sz w:val="28"/>
          <w:szCs w:val="36"/>
        </w:rPr>
      </w:pPr>
      <w:r w:rsidRPr="00E602C2">
        <w:rPr>
          <w:rFonts w:ascii="Traditional Arabic" w:hAnsi="Traditional Arabic" w:cs="Traditional Arabic"/>
          <w:sz w:val="28"/>
          <w:szCs w:val="36"/>
          <w:rtl/>
        </w:rPr>
        <w:t>فهرس المصادر.</w:t>
      </w:r>
    </w:p>
    <w:p w:rsidR="002F3086" w:rsidRPr="00E602C2" w:rsidRDefault="00D15F6E" w:rsidP="00D325ED">
      <w:pPr>
        <w:pStyle w:val="20"/>
        <w:widowControl w:val="0"/>
        <w:numPr>
          <w:ilvl w:val="0"/>
          <w:numId w:val="16"/>
        </w:numPr>
        <w:ind w:left="-334" w:firstLine="510"/>
        <w:contextualSpacing/>
        <w:jc w:val="lowKashida"/>
        <w:rPr>
          <w:rFonts w:ascii="Traditional Arabic" w:hAnsi="Traditional Arabic" w:cs="Traditional Arabic"/>
          <w:sz w:val="28"/>
          <w:szCs w:val="36"/>
        </w:rPr>
      </w:pPr>
      <w:r>
        <w:rPr>
          <w:rFonts w:ascii="Traditional Arabic" w:hAnsi="Traditional Arabic" w:cs="Traditional Arabic" w:hint="cs"/>
          <w:sz w:val="28"/>
          <w:szCs w:val="36"/>
          <w:rtl/>
        </w:rPr>
        <w:t>فهرس الموضوعات</w:t>
      </w:r>
      <w:r w:rsidR="00920664">
        <w:rPr>
          <w:rFonts w:ascii="Traditional Arabic" w:hAnsi="Traditional Arabic" w:cs="Traditional Arabic" w:hint="cs"/>
          <w:sz w:val="28"/>
          <w:szCs w:val="36"/>
          <w:rtl/>
        </w:rPr>
        <w:t>.</w:t>
      </w:r>
    </w:p>
    <w:p w:rsidR="00016069" w:rsidRDefault="00016069" w:rsidP="00D325ED">
      <w:pPr>
        <w:pStyle w:val="1"/>
        <w:keepNext w:val="0"/>
        <w:pageBreakBefore/>
        <w:widowControl w:val="0"/>
        <w:spacing w:after="0"/>
        <w:ind w:left="136" w:hanging="136"/>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منهج البحث:</w:t>
      </w:r>
    </w:p>
    <w:p w:rsidR="00FC02CE" w:rsidRDefault="007F6C72" w:rsidP="009B5129">
      <w:pPr>
        <w:pStyle w:val="1"/>
        <w:widowControl w:val="0"/>
        <w:spacing w:before="0" w:after="0"/>
        <w:ind w:firstLine="510"/>
        <w:contextualSpacing/>
        <w:jc w:val="lowKashida"/>
        <w:rPr>
          <w:rFonts w:ascii="Traditional Arabic" w:hAnsi="Traditional Arabic" w:cs="Traditional Arabic"/>
          <w:sz w:val="28"/>
          <w:szCs w:val="36"/>
          <w:rtl/>
        </w:rPr>
      </w:pPr>
      <w:r w:rsidRPr="007F6C72">
        <w:rPr>
          <w:rFonts w:ascii="Traditional Arabic" w:hAnsi="Traditional Arabic" w:cs="Traditional Arabic" w:hint="cs"/>
          <w:b w:val="0"/>
          <w:bCs w:val="0"/>
          <w:sz w:val="28"/>
          <w:szCs w:val="36"/>
          <w:rtl/>
        </w:rPr>
        <w:t xml:space="preserve">1- </w:t>
      </w:r>
      <w:r w:rsidR="002F3086" w:rsidRPr="007F6C72">
        <w:rPr>
          <w:rFonts w:ascii="Traditional Arabic" w:hAnsi="Traditional Arabic" w:cs="Traditional Arabic"/>
          <w:b w:val="0"/>
          <w:bCs w:val="0"/>
          <w:sz w:val="28"/>
          <w:szCs w:val="36"/>
          <w:rtl/>
        </w:rPr>
        <w:t xml:space="preserve">نسخ القسم المراد تحقيقه من النسخة المعتمدة ثم </w:t>
      </w:r>
      <w:r w:rsidR="002F3086" w:rsidRPr="007F6C72">
        <w:rPr>
          <w:rFonts w:ascii="Traditional Arabic" w:hAnsi="Traditional Arabic" w:cs="Traditional Arabic" w:hint="cs"/>
          <w:b w:val="0"/>
          <w:bCs w:val="0"/>
          <w:sz w:val="28"/>
          <w:szCs w:val="36"/>
          <w:rtl/>
        </w:rPr>
        <w:t>م</w:t>
      </w:r>
      <w:r w:rsidR="002F3086" w:rsidRPr="007F6C72">
        <w:rPr>
          <w:rFonts w:ascii="Traditional Arabic" w:hAnsi="Traditional Arabic" w:cs="Traditional Arabic"/>
          <w:b w:val="0"/>
          <w:bCs w:val="0"/>
          <w:sz w:val="28"/>
          <w:szCs w:val="36"/>
          <w:rtl/>
        </w:rPr>
        <w:t>قابل</w:t>
      </w:r>
      <w:r w:rsidR="009B5129">
        <w:rPr>
          <w:rFonts w:ascii="Traditional Arabic" w:hAnsi="Traditional Arabic" w:cs="Traditional Arabic" w:hint="cs"/>
          <w:b w:val="0"/>
          <w:bCs w:val="0"/>
          <w:sz w:val="28"/>
          <w:szCs w:val="36"/>
          <w:rtl/>
        </w:rPr>
        <w:t>ته</w:t>
      </w:r>
      <w:r w:rsidR="002F3086" w:rsidRPr="007F6C72">
        <w:rPr>
          <w:rFonts w:ascii="Traditional Arabic" w:hAnsi="Traditional Arabic" w:cs="Traditional Arabic"/>
          <w:b w:val="0"/>
          <w:bCs w:val="0"/>
          <w:sz w:val="28"/>
          <w:szCs w:val="36"/>
          <w:rtl/>
        </w:rPr>
        <w:t xml:space="preserve"> </w:t>
      </w:r>
      <w:r w:rsidR="002F3086" w:rsidRPr="007F6C72">
        <w:rPr>
          <w:rFonts w:ascii="Traditional Arabic" w:hAnsi="Traditional Arabic" w:cs="Traditional Arabic" w:hint="cs"/>
          <w:b w:val="0"/>
          <w:bCs w:val="0"/>
          <w:sz w:val="28"/>
          <w:szCs w:val="36"/>
          <w:rtl/>
        </w:rPr>
        <w:t xml:space="preserve">مرة أخرى بسائر </w:t>
      </w:r>
      <w:r w:rsidR="002F3086" w:rsidRPr="007F6C72">
        <w:rPr>
          <w:rFonts w:ascii="Traditional Arabic" w:hAnsi="Traditional Arabic" w:cs="Traditional Arabic"/>
          <w:b w:val="0"/>
          <w:bCs w:val="0"/>
          <w:sz w:val="28"/>
          <w:szCs w:val="36"/>
          <w:rtl/>
        </w:rPr>
        <w:t>النسخ  م</w:t>
      </w:r>
      <w:r w:rsidR="00D15F6E" w:rsidRPr="007F6C72">
        <w:rPr>
          <w:rFonts w:ascii="Traditional Arabic" w:hAnsi="Traditional Arabic" w:cs="Traditional Arabic"/>
          <w:b w:val="0"/>
          <w:bCs w:val="0"/>
          <w:sz w:val="28"/>
          <w:szCs w:val="36"/>
          <w:rtl/>
        </w:rPr>
        <w:t>ع مراعاة الرسم الإملائي الحديث</w:t>
      </w:r>
      <w:r w:rsidR="002F3086" w:rsidRPr="007F6C72">
        <w:rPr>
          <w:rFonts w:ascii="Traditional Arabic" w:hAnsi="Traditional Arabic" w:cs="Traditional Arabic"/>
          <w:b w:val="0"/>
          <w:bCs w:val="0"/>
          <w:sz w:val="28"/>
          <w:szCs w:val="36"/>
          <w:rtl/>
        </w:rPr>
        <w:t>.</w:t>
      </w:r>
    </w:p>
    <w:p w:rsidR="007F6C72" w:rsidRPr="00760681" w:rsidRDefault="007F6C72" w:rsidP="009B5129">
      <w:pPr>
        <w:pStyle w:val="1"/>
        <w:widowControl w:val="0"/>
        <w:spacing w:before="0" w:after="0"/>
        <w:ind w:firstLine="510"/>
        <w:contextualSpacing/>
        <w:jc w:val="lowKashida"/>
        <w:rPr>
          <w:rFonts w:ascii="Traditional Arabic" w:hAnsi="Traditional Arabic" w:cs="Traditional Arabic"/>
          <w:sz w:val="28"/>
          <w:szCs w:val="36"/>
          <w:rtl/>
        </w:rPr>
      </w:pPr>
      <w:r w:rsidRPr="007F6C72">
        <w:rPr>
          <w:rFonts w:ascii="Traditional Arabic" w:hAnsi="Traditional Arabic" w:cs="Traditional Arabic" w:hint="cs"/>
          <w:b w:val="0"/>
          <w:bCs w:val="0"/>
          <w:sz w:val="28"/>
          <w:szCs w:val="36"/>
          <w:rtl/>
        </w:rPr>
        <w:t xml:space="preserve">2- </w:t>
      </w:r>
      <w:r w:rsidR="002E03D0" w:rsidRPr="007F6C72">
        <w:rPr>
          <w:rFonts w:ascii="Traditional Arabic" w:hAnsi="Traditional Arabic" w:cs="Traditional Arabic"/>
          <w:b w:val="0"/>
          <w:bCs w:val="0"/>
          <w:sz w:val="28"/>
          <w:szCs w:val="36"/>
          <w:rtl/>
        </w:rPr>
        <w:t>عزو الآيات إلى مواضعها</w:t>
      </w:r>
      <w:r w:rsidR="002F3086" w:rsidRPr="007F6C72">
        <w:rPr>
          <w:rFonts w:ascii="Traditional Arabic" w:hAnsi="Traditional Arabic" w:cs="Traditional Arabic"/>
          <w:b w:val="0"/>
          <w:bCs w:val="0"/>
          <w:sz w:val="28"/>
          <w:szCs w:val="36"/>
          <w:rtl/>
        </w:rPr>
        <w:t xml:space="preserve"> من القرآن الكريم </w:t>
      </w:r>
      <w:r w:rsidR="00D15F6E" w:rsidRPr="007F6C72">
        <w:rPr>
          <w:rFonts w:ascii="Traditional Arabic" w:hAnsi="Traditional Arabic" w:cs="Traditional Arabic" w:hint="cs"/>
          <w:b w:val="0"/>
          <w:bCs w:val="0"/>
          <w:sz w:val="28"/>
          <w:szCs w:val="36"/>
          <w:rtl/>
        </w:rPr>
        <w:t>مع كتابتها بالرسم العثماني</w:t>
      </w:r>
      <w:r w:rsidR="002F3086" w:rsidRPr="007F6C72">
        <w:rPr>
          <w:rFonts w:ascii="Traditional Arabic" w:hAnsi="Traditional Arabic" w:cs="Traditional Arabic"/>
          <w:b w:val="0"/>
          <w:bCs w:val="0"/>
          <w:sz w:val="28"/>
          <w:szCs w:val="36"/>
          <w:rtl/>
        </w:rPr>
        <w:t>.</w:t>
      </w:r>
    </w:p>
    <w:p w:rsidR="00FC02CE" w:rsidRDefault="007F6C72" w:rsidP="00D325ED">
      <w:pPr>
        <w:pStyle w:val="1"/>
        <w:widowControl w:val="0"/>
        <w:spacing w:before="0" w:after="0"/>
        <w:ind w:firstLine="510"/>
        <w:contextualSpacing/>
        <w:jc w:val="lowKashida"/>
        <w:rPr>
          <w:rFonts w:ascii="Traditional Arabic" w:hAnsi="Traditional Arabic" w:cs="Traditional Arabic"/>
          <w:b w:val="0"/>
          <w:bCs w:val="0"/>
          <w:sz w:val="28"/>
          <w:szCs w:val="36"/>
          <w:rtl/>
        </w:rPr>
      </w:pPr>
      <w:r w:rsidRPr="007F6C72">
        <w:rPr>
          <w:rFonts w:ascii="Traditional Arabic" w:hAnsi="Traditional Arabic" w:cs="Traditional Arabic" w:hint="cs"/>
          <w:b w:val="0"/>
          <w:bCs w:val="0"/>
          <w:sz w:val="28"/>
          <w:szCs w:val="36"/>
          <w:rtl/>
        </w:rPr>
        <w:t xml:space="preserve">3- </w:t>
      </w:r>
      <w:r w:rsidR="00920664" w:rsidRPr="007F6C72">
        <w:rPr>
          <w:rFonts w:ascii="Traditional Arabic" w:hAnsi="Traditional Arabic" w:cs="Traditional Arabic"/>
          <w:b w:val="0"/>
          <w:bCs w:val="0"/>
          <w:sz w:val="28"/>
          <w:szCs w:val="36"/>
          <w:rtl/>
        </w:rPr>
        <w:t>عزو أحاديث المت</w:t>
      </w:r>
      <w:r w:rsidR="00D15F6E" w:rsidRPr="007F6C72">
        <w:rPr>
          <w:rFonts w:ascii="Traditional Arabic" w:hAnsi="Traditional Arabic" w:cs="Traditional Arabic"/>
          <w:b w:val="0"/>
          <w:bCs w:val="0"/>
          <w:sz w:val="28"/>
          <w:szCs w:val="36"/>
          <w:rtl/>
        </w:rPr>
        <w:t>ن</w:t>
      </w:r>
      <w:r w:rsidR="002F3086" w:rsidRPr="007F6C72">
        <w:rPr>
          <w:rFonts w:ascii="Traditional Arabic" w:hAnsi="Traditional Arabic" w:cs="Traditional Arabic"/>
          <w:b w:val="0"/>
          <w:bCs w:val="0"/>
          <w:sz w:val="28"/>
          <w:szCs w:val="36"/>
          <w:rtl/>
        </w:rPr>
        <w:t>.</w:t>
      </w:r>
    </w:p>
    <w:p w:rsidR="002F3086" w:rsidRPr="007F6C72" w:rsidRDefault="007F6C72" w:rsidP="00D325ED">
      <w:pPr>
        <w:pStyle w:val="1"/>
        <w:widowControl w:val="0"/>
        <w:spacing w:before="0" w:after="0"/>
        <w:ind w:firstLine="510"/>
        <w:contextualSpacing/>
        <w:jc w:val="lowKashida"/>
        <w:rPr>
          <w:rFonts w:ascii="Traditional Arabic" w:hAnsi="Traditional Arabic" w:cs="Traditional Arabic"/>
          <w:b w:val="0"/>
          <w:bCs w:val="0"/>
          <w:sz w:val="28"/>
          <w:szCs w:val="36"/>
          <w:rtl/>
        </w:rPr>
      </w:pPr>
      <w:r w:rsidRPr="007F6C72">
        <w:rPr>
          <w:rFonts w:ascii="Traditional Arabic" w:hAnsi="Traditional Arabic" w:cs="Traditional Arabic" w:hint="cs"/>
          <w:b w:val="0"/>
          <w:bCs w:val="0"/>
          <w:sz w:val="28"/>
          <w:szCs w:val="36"/>
          <w:rtl/>
        </w:rPr>
        <w:t xml:space="preserve">4- </w:t>
      </w:r>
      <w:r w:rsidR="002F3086" w:rsidRPr="007F6C72">
        <w:rPr>
          <w:rFonts w:ascii="Traditional Arabic" w:hAnsi="Traditional Arabic" w:cs="Traditional Arabic" w:hint="cs"/>
          <w:b w:val="0"/>
          <w:bCs w:val="0"/>
          <w:sz w:val="28"/>
          <w:szCs w:val="36"/>
          <w:rtl/>
        </w:rPr>
        <w:t>ت</w:t>
      </w:r>
      <w:r w:rsidR="002F3086" w:rsidRPr="007F6C72">
        <w:rPr>
          <w:rFonts w:ascii="Traditional Arabic" w:hAnsi="Traditional Arabic" w:cs="Traditional Arabic"/>
          <w:b w:val="0"/>
          <w:bCs w:val="0"/>
          <w:sz w:val="28"/>
          <w:szCs w:val="36"/>
          <w:rtl/>
        </w:rPr>
        <w:t>خر</w:t>
      </w:r>
      <w:r w:rsidR="002F3086" w:rsidRPr="007F6C72">
        <w:rPr>
          <w:rFonts w:ascii="Traditional Arabic" w:hAnsi="Traditional Arabic" w:cs="Traditional Arabic" w:hint="cs"/>
          <w:b w:val="0"/>
          <w:bCs w:val="0"/>
          <w:sz w:val="28"/>
          <w:szCs w:val="36"/>
          <w:rtl/>
        </w:rPr>
        <w:t>ي</w:t>
      </w:r>
      <w:r w:rsidR="002F3086" w:rsidRPr="007F6C72">
        <w:rPr>
          <w:rFonts w:ascii="Traditional Arabic" w:hAnsi="Traditional Arabic" w:cs="Traditional Arabic"/>
          <w:b w:val="0"/>
          <w:bCs w:val="0"/>
          <w:sz w:val="28"/>
          <w:szCs w:val="36"/>
          <w:rtl/>
        </w:rPr>
        <w:t>ج الأح</w:t>
      </w:r>
      <w:r w:rsidR="00920664" w:rsidRPr="007F6C72">
        <w:rPr>
          <w:rFonts w:ascii="Traditional Arabic" w:hAnsi="Traditional Arabic" w:cs="Traditional Arabic"/>
          <w:b w:val="0"/>
          <w:bCs w:val="0"/>
          <w:sz w:val="28"/>
          <w:szCs w:val="36"/>
          <w:rtl/>
        </w:rPr>
        <w:t>اديث و</w:t>
      </w:r>
      <w:r w:rsidR="002E03D0" w:rsidRPr="007F6C72">
        <w:rPr>
          <w:rFonts w:ascii="Traditional Arabic" w:hAnsi="Traditional Arabic" w:cs="Traditional Arabic" w:hint="cs"/>
          <w:b w:val="0"/>
          <w:bCs w:val="0"/>
          <w:sz w:val="28"/>
          <w:szCs w:val="36"/>
          <w:rtl/>
        </w:rPr>
        <w:t xml:space="preserve"> </w:t>
      </w:r>
      <w:r w:rsidR="00920664" w:rsidRPr="007F6C72">
        <w:rPr>
          <w:rFonts w:ascii="Traditional Arabic" w:hAnsi="Traditional Arabic" w:cs="Traditional Arabic"/>
          <w:b w:val="0"/>
          <w:bCs w:val="0"/>
          <w:sz w:val="28"/>
          <w:szCs w:val="36"/>
          <w:rtl/>
        </w:rPr>
        <w:t xml:space="preserve">الآثار الواردة في الكتاب </w:t>
      </w:r>
      <w:r w:rsidR="002E03D0" w:rsidRPr="007F6C72">
        <w:rPr>
          <w:rFonts w:ascii="Traditional Arabic" w:hAnsi="Traditional Arabic" w:cs="Traditional Arabic"/>
          <w:b w:val="0"/>
          <w:bCs w:val="0"/>
          <w:szCs w:val="36"/>
          <w:rtl/>
        </w:rPr>
        <w:t>على النحو التالي</w:t>
      </w:r>
      <w:r w:rsidR="002F3086" w:rsidRPr="007F6C72">
        <w:rPr>
          <w:rFonts w:ascii="Traditional Arabic" w:hAnsi="Traditional Arabic" w:cs="Traditional Arabic"/>
          <w:b w:val="0"/>
          <w:bCs w:val="0"/>
          <w:szCs w:val="36"/>
          <w:rtl/>
        </w:rPr>
        <w:t>:</w:t>
      </w:r>
    </w:p>
    <w:p w:rsidR="00B840F9" w:rsidRDefault="002F3086" w:rsidP="00D325ED">
      <w:pPr>
        <w:pStyle w:val="21"/>
        <w:widowControl w:val="0"/>
        <w:spacing w:after="0"/>
        <w:ind w:left="0"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أ)</w:t>
      </w:r>
      <w:r w:rsidR="00D2665E">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إذا كان الحديث في الصحيحين أو في أحدهما</w:t>
      </w:r>
      <w:r w:rsidR="00D2665E">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فإني أكتف</w:t>
      </w:r>
      <w:r w:rsidR="00920664">
        <w:rPr>
          <w:rFonts w:ascii="Traditional Arabic" w:hAnsi="Traditional Arabic" w:cs="Traditional Arabic"/>
          <w:sz w:val="28"/>
          <w:szCs w:val="36"/>
          <w:rtl/>
        </w:rPr>
        <w:t>ي بالعزو إليهما  أو إلى</w:t>
      </w:r>
      <w:r w:rsidR="00920664">
        <w:rPr>
          <w:rFonts w:ascii="Traditional Arabic" w:hAnsi="Traditional Arabic" w:cs="Traditional Arabic" w:hint="cs"/>
          <w:sz w:val="28"/>
          <w:szCs w:val="36"/>
          <w:rtl/>
        </w:rPr>
        <w:t xml:space="preserve"> أحدهما.</w:t>
      </w:r>
    </w:p>
    <w:p w:rsidR="00FC02CE" w:rsidRPr="00FC02CE" w:rsidRDefault="002F3086" w:rsidP="00D325ED">
      <w:pPr>
        <w:pStyle w:val="21"/>
        <w:widowControl w:val="0"/>
        <w:spacing w:after="0"/>
        <w:ind w:left="0"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ب)</w:t>
      </w:r>
      <w:r w:rsidR="00D2665E">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2E03D0">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إذا كان في غيرهما فإني أخرجه من بقية الكتب </w:t>
      </w:r>
      <w:r w:rsidRPr="00E602C2">
        <w:rPr>
          <w:rFonts w:ascii="Traditional Arabic" w:hAnsi="Traditional Arabic" w:cs="Traditional Arabic" w:hint="cs"/>
          <w:sz w:val="28"/>
          <w:szCs w:val="36"/>
          <w:rtl/>
        </w:rPr>
        <w:t xml:space="preserve">باستيعاب جميع طرقه </w:t>
      </w:r>
      <w:r w:rsidRPr="00FC02CE">
        <w:rPr>
          <w:rFonts w:ascii="Traditional Arabic" w:hAnsi="Traditional Arabic" w:cs="Traditional Arabic" w:hint="cs"/>
          <w:sz w:val="28"/>
          <w:szCs w:val="36"/>
          <w:rtl/>
        </w:rPr>
        <w:t xml:space="preserve">ثم أدرسها </w:t>
      </w:r>
      <w:r w:rsidRPr="00FC02CE">
        <w:rPr>
          <w:rFonts w:ascii="Traditional Arabic" w:hAnsi="Traditional Arabic" w:cs="Traditional Arabic"/>
          <w:sz w:val="28"/>
          <w:szCs w:val="36"/>
          <w:rtl/>
        </w:rPr>
        <w:t xml:space="preserve"> و</w:t>
      </w:r>
      <w:r w:rsidR="002E03D0" w:rsidRPr="00FC02CE">
        <w:rPr>
          <w:rFonts w:ascii="Traditional Arabic" w:hAnsi="Traditional Arabic" w:cs="Traditional Arabic" w:hint="cs"/>
          <w:sz w:val="28"/>
          <w:szCs w:val="36"/>
          <w:rtl/>
        </w:rPr>
        <w:t xml:space="preserve"> </w:t>
      </w:r>
      <w:r w:rsidR="002E03D0" w:rsidRPr="00FC02CE">
        <w:rPr>
          <w:rFonts w:ascii="Traditional Arabic" w:hAnsi="Traditional Arabic" w:cs="Traditional Arabic"/>
          <w:sz w:val="28"/>
          <w:szCs w:val="36"/>
          <w:rtl/>
        </w:rPr>
        <w:t>أحكم عليه وفق</w:t>
      </w:r>
      <w:r w:rsidRPr="00FC02CE">
        <w:rPr>
          <w:rFonts w:ascii="Traditional Arabic" w:hAnsi="Traditional Arabic" w:cs="Traditional Arabic"/>
          <w:sz w:val="28"/>
          <w:szCs w:val="36"/>
          <w:rtl/>
        </w:rPr>
        <w:t xml:space="preserve"> القواعد المعت</w:t>
      </w:r>
      <w:r w:rsidR="002E03D0" w:rsidRPr="00FC02CE">
        <w:rPr>
          <w:rFonts w:ascii="Traditional Arabic" w:hAnsi="Traditional Arabic" w:cs="Traditional Arabic"/>
          <w:sz w:val="28"/>
          <w:szCs w:val="36"/>
          <w:rtl/>
        </w:rPr>
        <w:t>برة عند المحدثين</w:t>
      </w:r>
      <w:r w:rsidRPr="00FC02CE">
        <w:rPr>
          <w:rFonts w:ascii="Traditional Arabic" w:hAnsi="Traditional Arabic" w:cs="Traditional Arabic"/>
          <w:sz w:val="28"/>
          <w:szCs w:val="36"/>
          <w:rtl/>
        </w:rPr>
        <w:t>.</w:t>
      </w:r>
    </w:p>
    <w:p w:rsidR="00394C93" w:rsidRDefault="002F3086" w:rsidP="00D325ED">
      <w:pPr>
        <w:pStyle w:val="21"/>
        <w:widowControl w:val="0"/>
        <w:spacing w:after="0"/>
        <w:ind w:left="0" w:firstLine="510"/>
        <w:contextualSpacing/>
        <w:jc w:val="lowKashida"/>
        <w:rPr>
          <w:rFonts w:ascii="Traditional Arabic" w:hAnsi="Traditional Arabic" w:cs="Traditional Arabic"/>
          <w:sz w:val="28"/>
          <w:szCs w:val="36"/>
          <w:rtl/>
        </w:rPr>
      </w:pPr>
      <w:r w:rsidRPr="00FC02CE">
        <w:rPr>
          <w:rFonts w:ascii="Traditional Arabic" w:hAnsi="Traditional Arabic" w:cs="Traditional Arabic" w:hint="cs"/>
          <w:sz w:val="28"/>
          <w:szCs w:val="36"/>
          <w:rtl/>
        </w:rPr>
        <w:t>ج)</w:t>
      </w:r>
      <w:r w:rsidR="00D2665E" w:rsidRPr="00FC02CE">
        <w:rPr>
          <w:rFonts w:ascii="Traditional Arabic" w:hAnsi="Traditional Arabic" w:cs="Traditional Arabic" w:hint="cs"/>
          <w:sz w:val="28"/>
          <w:szCs w:val="36"/>
          <w:rtl/>
        </w:rPr>
        <w:t xml:space="preserve"> </w:t>
      </w:r>
      <w:r w:rsidR="002E03D0" w:rsidRPr="00FC02CE">
        <w:rPr>
          <w:rFonts w:ascii="Traditional Arabic" w:hAnsi="Traditional Arabic" w:cs="Traditional Arabic" w:hint="cs"/>
          <w:sz w:val="28"/>
          <w:szCs w:val="36"/>
          <w:rtl/>
        </w:rPr>
        <w:t>إذا احتاج الحديث إلى ما يعضده</w:t>
      </w:r>
      <w:r w:rsidRPr="00FC02CE">
        <w:rPr>
          <w:rFonts w:ascii="Traditional Arabic" w:hAnsi="Traditional Arabic" w:cs="Traditional Arabic" w:hint="cs"/>
          <w:sz w:val="28"/>
          <w:szCs w:val="36"/>
          <w:rtl/>
        </w:rPr>
        <w:t xml:space="preserve"> فإني </w:t>
      </w:r>
      <w:r w:rsidR="00D2665E" w:rsidRPr="00FC02CE">
        <w:rPr>
          <w:rFonts w:ascii="Traditional Arabic" w:hAnsi="Traditional Arabic" w:cs="Traditional Arabic" w:hint="cs"/>
          <w:sz w:val="28"/>
          <w:szCs w:val="36"/>
          <w:rtl/>
        </w:rPr>
        <w:t>أبحث عن الشواهد المقوية مع دراسة أسانيدها و بيان درجتها.</w:t>
      </w:r>
    </w:p>
    <w:p w:rsidR="00394C93" w:rsidRDefault="00394C93" w:rsidP="00D325ED">
      <w:pPr>
        <w:pStyle w:val="21"/>
        <w:widowControl w:val="0"/>
        <w:spacing w:after="0"/>
        <w:ind w:left="0" w:firstLine="510"/>
        <w:contextualSpacing/>
        <w:jc w:val="lowKashida"/>
        <w:rPr>
          <w:rFonts w:ascii="Traditional Arabic" w:hAnsi="Traditional Arabic" w:cs="Traditional Arabic"/>
          <w:sz w:val="28"/>
          <w:szCs w:val="36"/>
          <w:rtl/>
        </w:rPr>
      </w:pPr>
      <w:r w:rsidRPr="00FC02CE">
        <w:rPr>
          <w:rFonts w:ascii="Traditional Arabic" w:hAnsi="Traditional Arabic" w:cs="Traditional Arabic" w:hint="cs"/>
          <w:sz w:val="28"/>
          <w:szCs w:val="36"/>
          <w:rtl/>
        </w:rPr>
        <w:t>5- توثيق النقول الواردة في الشرح من مصادرها الأصلية.</w:t>
      </w:r>
    </w:p>
    <w:p w:rsidR="002F3086" w:rsidRPr="00E602C2" w:rsidRDefault="002F3086" w:rsidP="00D325ED">
      <w:pPr>
        <w:pStyle w:val="21"/>
        <w:widowControl w:val="0"/>
        <w:spacing w:after="0"/>
        <w:ind w:left="0" w:firstLine="510"/>
        <w:contextualSpacing/>
        <w:jc w:val="lowKashida"/>
        <w:rPr>
          <w:rFonts w:ascii="Traditional Arabic" w:hAnsi="Traditional Arabic" w:cs="Traditional Arabic"/>
          <w:sz w:val="28"/>
          <w:szCs w:val="36"/>
        </w:rPr>
      </w:pPr>
      <w:r w:rsidRPr="00FC02CE">
        <w:rPr>
          <w:rFonts w:ascii="Traditional Arabic" w:hAnsi="Traditional Arabic" w:cs="Traditional Arabic" w:hint="cs"/>
          <w:sz w:val="28"/>
          <w:szCs w:val="36"/>
          <w:rtl/>
        </w:rPr>
        <w:t>6</w:t>
      </w:r>
      <w:r w:rsidR="007F6C72" w:rsidRPr="00FC02CE">
        <w:rPr>
          <w:rFonts w:ascii="Traditional Arabic" w:hAnsi="Traditional Arabic" w:cs="Traditional Arabic" w:hint="cs"/>
          <w:sz w:val="28"/>
          <w:szCs w:val="36"/>
          <w:rtl/>
        </w:rPr>
        <w:t>-</w:t>
      </w:r>
      <w:r w:rsidR="00D2665E" w:rsidRPr="00FC02CE">
        <w:rPr>
          <w:rFonts w:ascii="Traditional Arabic" w:hAnsi="Traditional Arabic" w:cs="Traditional Arabic" w:hint="cs"/>
          <w:sz w:val="28"/>
          <w:szCs w:val="36"/>
          <w:rtl/>
        </w:rPr>
        <w:t xml:space="preserve"> </w:t>
      </w:r>
      <w:r w:rsidRPr="00FC02CE">
        <w:rPr>
          <w:rFonts w:ascii="Traditional Arabic" w:hAnsi="Traditional Arabic" w:cs="Traditional Arabic"/>
          <w:sz w:val="28"/>
          <w:szCs w:val="36"/>
          <w:rtl/>
        </w:rPr>
        <w:t>شرح الكلمات الغريبة التي لم يش</w:t>
      </w:r>
      <w:r w:rsidR="00BF3928" w:rsidRPr="00FC02CE">
        <w:rPr>
          <w:rFonts w:ascii="Traditional Arabic" w:hAnsi="Traditional Arabic" w:cs="Traditional Arabic"/>
          <w:sz w:val="28"/>
          <w:szCs w:val="36"/>
          <w:rtl/>
        </w:rPr>
        <w:t>رحها المؤلف من كتب غريب الحديث</w:t>
      </w:r>
      <w:r w:rsidR="007F6C72" w:rsidRPr="00FC02CE">
        <w:rPr>
          <w:rFonts w:ascii="Traditional Arabic" w:hAnsi="Traditional Arabic" w:cs="Traditional Arabic"/>
          <w:sz w:val="28"/>
          <w:szCs w:val="36"/>
          <w:rtl/>
        </w:rPr>
        <w:t>، أ</w:t>
      </w:r>
      <w:r w:rsidR="007F6C72" w:rsidRPr="00FC02CE">
        <w:rPr>
          <w:rFonts w:ascii="Traditional Arabic" w:hAnsi="Traditional Arabic" w:cs="Traditional Arabic" w:hint="cs"/>
          <w:sz w:val="28"/>
          <w:szCs w:val="36"/>
          <w:rtl/>
        </w:rPr>
        <w:t>و</w:t>
      </w:r>
      <w:r w:rsidR="007F6C7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w:t>
      </w:r>
      <w:r w:rsidR="00D2665E">
        <w:rPr>
          <w:rFonts w:ascii="Traditional Arabic" w:hAnsi="Traditional Arabic" w:cs="Traditional Arabic"/>
          <w:sz w:val="28"/>
          <w:szCs w:val="36"/>
          <w:rtl/>
        </w:rPr>
        <w:t>لشروح الحديثي</w:t>
      </w:r>
      <w:r w:rsidR="002E03D0">
        <w:rPr>
          <w:rFonts w:ascii="Traditional Arabic" w:hAnsi="Traditional Arabic" w:cs="Traditional Arabic"/>
          <w:sz w:val="28"/>
          <w:szCs w:val="36"/>
          <w:rtl/>
        </w:rPr>
        <w:t>ة، أو كتب اللغة</w:t>
      </w:r>
      <w:r w:rsidR="00760681">
        <w:rPr>
          <w:rFonts w:ascii="Traditional Arabic" w:hAnsi="Traditional Arabic" w:cs="Traditional Arabic" w:hint="cs"/>
          <w:sz w:val="28"/>
          <w:szCs w:val="36"/>
          <w:rtl/>
        </w:rPr>
        <w:t>.</w:t>
      </w:r>
    </w:p>
    <w:p w:rsidR="002F3086" w:rsidRPr="00E602C2" w:rsidRDefault="007F6C72" w:rsidP="00D325ED">
      <w:pPr>
        <w:pStyle w:val="af2"/>
        <w:widowControl w:val="0"/>
        <w:ind w:left="566" w:firstLine="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7-</w:t>
      </w:r>
      <w:r w:rsidR="00D2665E">
        <w:rPr>
          <w:rFonts w:ascii="Traditional Arabic" w:hAnsi="Traditional Arabic" w:cs="Traditional Arabic" w:hint="cs"/>
          <w:sz w:val="28"/>
          <w:szCs w:val="36"/>
          <w:rtl/>
        </w:rPr>
        <w:t xml:space="preserve"> </w:t>
      </w:r>
      <w:r w:rsidR="002F3086" w:rsidRPr="00E602C2">
        <w:rPr>
          <w:rFonts w:ascii="Traditional Arabic" w:hAnsi="Traditional Arabic" w:cs="Traditional Arabic" w:hint="cs"/>
          <w:sz w:val="28"/>
          <w:szCs w:val="36"/>
          <w:rtl/>
        </w:rPr>
        <w:t xml:space="preserve">التعريف </w:t>
      </w:r>
      <w:r w:rsidR="002F3086" w:rsidRPr="00E602C2">
        <w:rPr>
          <w:rFonts w:ascii="Traditional Arabic" w:hAnsi="Traditional Arabic" w:cs="Traditional Arabic"/>
          <w:sz w:val="28"/>
          <w:szCs w:val="36"/>
          <w:rtl/>
        </w:rPr>
        <w:t>بالأماكن و</w:t>
      </w:r>
      <w:r w:rsidR="002E03D0">
        <w:rPr>
          <w:rFonts w:ascii="Traditional Arabic" w:hAnsi="Traditional Arabic" w:cs="Traditional Arabic" w:hint="cs"/>
          <w:sz w:val="28"/>
          <w:szCs w:val="36"/>
          <w:rtl/>
        </w:rPr>
        <w:t xml:space="preserve"> </w:t>
      </w:r>
      <w:r w:rsidR="00BF3928">
        <w:rPr>
          <w:rFonts w:ascii="Traditional Arabic" w:hAnsi="Traditional Arabic" w:cs="Traditional Arabic"/>
          <w:sz w:val="28"/>
          <w:szCs w:val="36"/>
          <w:rtl/>
        </w:rPr>
        <w:t>البقاع التي لم يعرف بها المصنف</w:t>
      </w:r>
      <w:r w:rsidR="00D2665E">
        <w:rPr>
          <w:rFonts w:ascii="Traditional Arabic" w:hAnsi="Traditional Arabic" w:cs="Traditional Arabic" w:hint="cs"/>
          <w:sz w:val="28"/>
          <w:szCs w:val="36"/>
          <w:rtl/>
        </w:rPr>
        <w:t>.</w:t>
      </w:r>
    </w:p>
    <w:p w:rsidR="002F3086" w:rsidRPr="00E602C2" w:rsidRDefault="007F6C72" w:rsidP="00D325ED">
      <w:pPr>
        <w:pStyle w:val="af2"/>
        <w:widowControl w:val="0"/>
        <w:ind w:left="566" w:firstLine="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8-</w:t>
      </w:r>
      <w:r w:rsidR="00D2665E">
        <w:rPr>
          <w:rFonts w:ascii="Traditional Arabic" w:hAnsi="Traditional Arabic" w:cs="Traditional Arabic" w:hint="cs"/>
          <w:sz w:val="28"/>
          <w:szCs w:val="36"/>
          <w:rtl/>
        </w:rPr>
        <w:t xml:space="preserve"> </w:t>
      </w:r>
      <w:r w:rsidR="002F3086" w:rsidRPr="00E602C2">
        <w:rPr>
          <w:rFonts w:ascii="Traditional Arabic" w:hAnsi="Traditional Arabic" w:cs="Traditional Arabic"/>
          <w:sz w:val="28"/>
          <w:szCs w:val="36"/>
          <w:rtl/>
        </w:rPr>
        <w:t>ترجم</w:t>
      </w:r>
      <w:r w:rsidR="002F3086" w:rsidRPr="00E602C2">
        <w:rPr>
          <w:rFonts w:ascii="Traditional Arabic" w:hAnsi="Traditional Arabic" w:cs="Traditional Arabic" w:hint="cs"/>
          <w:sz w:val="28"/>
          <w:szCs w:val="36"/>
          <w:rtl/>
        </w:rPr>
        <w:t xml:space="preserve">ة </w:t>
      </w:r>
      <w:r w:rsidR="002F3086" w:rsidRPr="00E602C2">
        <w:rPr>
          <w:rFonts w:ascii="Traditional Arabic" w:hAnsi="Traditional Arabic" w:cs="Traditional Arabic"/>
          <w:sz w:val="28"/>
          <w:szCs w:val="36"/>
          <w:rtl/>
        </w:rPr>
        <w:t>ل</w:t>
      </w:r>
      <w:r w:rsidR="002E03D0">
        <w:rPr>
          <w:rFonts w:ascii="Traditional Arabic" w:hAnsi="Traditional Arabic" w:cs="Traditional Arabic"/>
          <w:sz w:val="28"/>
          <w:szCs w:val="36"/>
          <w:rtl/>
        </w:rPr>
        <w:t>لأعلام باختصار عند الموضع الأول</w:t>
      </w:r>
      <w:r w:rsidR="002F3086" w:rsidRPr="00E602C2">
        <w:rPr>
          <w:rFonts w:ascii="Traditional Arabic" w:hAnsi="Traditional Arabic" w:cs="Traditional Arabic"/>
          <w:sz w:val="28"/>
          <w:szCs w:val="36"/>
          <w:rtl/>
        </w:rPr>
        <w:t>.</w:t>
      </w:r>
    </w:p>
    <w:p w:rsidR="002F3086" w:rsidRPr="00E602C2" w:rsidRDefault="002F3086" w:rsidP="00D325ED">
      <w:pPr>
        <w:pStyle w:val="af2"/>
        <w:widowControl w:val="0"/>
        <w:ind w:left="566" w:firstLine="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9</w:t>
      </w:r>
      <w:r w:rsidR="007F6C72">
        <w:rPr>
          <w:rFonts w:ascii="Traditional Arabic" w:hAnsi="Traditional Arabic" w:cs="Traditional Arabic" w:hint="cs"/>
          <w:sz w:val="28"/>
          <w:szCs w:val="36"/>
          <w:rtl/>
        </w:rPr>
        <w:t>-</w:t>
      </w:r>
      <w:r w:rsidR="00D266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w:t>
      </w:r>
      <w:r w:rsidRPr="00E602C2">
        <w:rPr>
          <w:rFonts w:ascii="Traditional Arabic" w:hAnsi="Traditional Arabic" w:cs="Traditional Arabic"/>
          <w:sz w:val="28"/>
          <w:szCs w:val="36"/>
          <w:rtl/>
        </w:rPr>
        <w:t>عل</w:t>
      </w:r>
      <w:r w:rsidRPr="00E602C2">
        <w:rPr>
          <w:rFonts w:ascii="Traditional Arabic" w:hAnsi="Traditional Arabic" w:cs="Traditional Arabic" w:hint="cs"/>
          <w:sz w:val="28"/>
          <w:szCs w:val="36"/>
          <w:rtl/>
        </w:rPr>
        <w:t>ي</w:t>
      </w:r>
      <w:r w:rsidR="002E03D0">
        <w:rPr>
          <w:rFonts w:ascii="Traditional Arabic" w:hAnsi="Traditional Arabic" w:cs="Traditional Arabic"/>
          <w:sz w:val="28"/>
          <w:szCs w:val="36"/>
          <w:rtl/>
        </w:rPr>
        <w:t>ق على ما يحتاج</w:t>
      </w:r>
      <w:r w:rsidR="00BF3928">
        <w:rPr>
          <w:rFonts w:ascii="Traditional Arabic" w:hAnsi="Traditional Arabic" w:cs="Traditional Arabic"/>
          <w:sz w:val="28"/>
          <w:szCs w:val="36"/>
          <w:rtl/>
        </w:rPr>
        <w:t xml:space="preserve"> من كلام الشارح إلى تعليق</w:t>
      </w:r>
      <w:r w:rsidRPr="00E602C2">
        <w:rPr>
          <w:rFonts w:ascii="Traditional Arabic" w:hAnsi="Traditional Arabic" w:cs="Traditional Arabic"/>
          <w:sz w:val="28"/>
          <w:szCs w:val="36"/>
          <w:rtl/>
        </w:rPr>
        <w:t>.</w:t>
      </w:r>
    </w:p>
    <w:p w:rsidR="002F3086" w:rsidRPr="00E602C2" w:rsidRDefault="007F6C72" w:rsidP="00D325ED">
      <w:pPr>
        <w:pStyle w:val="af2"/>
        <w:widowControl w:val="0"/>
        <w:ind w:left="566" w:firstLine="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10-</w:t>
      </w:r>
      <w:r w:rsidR="00D2665E">
        <w:rPr>
          <w:rFonts w:ascii="Traditional Arabic" w:hAnsi="Traditional Arabic" w:cs="Traditional Arabic" w:hint="cs"/>
          <w:sz w:val="28"/>
          <w:szCs w:val="36"/>
          <w:rtl/>
        </w:rPr>
        <w:t xml:space="preserve"> </w:t>
      </w:r>
      <w:r w:rsidR="002F3086" w:rsidRPr="00E602C2">
        <w:rPr>
          <w:rFonts w:ascii="Traditional Arabic" w:hAnsi="Traditional Arabic" w:cs="Traditional Arabic" w:hint="cs"/>
          <w:sz w:val="28"/>
          <w:szCs w:val="36"/>
          <w:rtl/>
        </w:rPr>
        <w:t>الالتزام بعلامات الترقيم و</w:t>
      </w:r>
      <w:r w:rsidR="002E03D0">
        <w:rPr>
          <w:rFonts w:ascii="Traditional Arabic" w:hAnsi="Traditional Arabic" w:cs="Traditional Arabic" w:hint="cs"/>
          <w:sz w:val="28"/>
          <w:szCs w:val="36"/>
          <w:rtl/>
        </w:rPr>
        <w:t xml:space="preserve"> ضبط ما يحتاج إلى ضبط</w:t>
      </w:r>
      <w:r w:rsidR="00D2665E">
        <w:rPr>
          <w:rFonts w:ascii="Traditional Arabic" w:hAnsi="Traditional Arabic" w:cs="Traditional Arabic" w:hint="cs"/>
          <w:sz w:val="28"/>
          <w:szCs w:val="36"/>
          <w:rtl/>
        </w:rPr>
        <w:t>.</w:t>
      </w:r>
    </w:p>
    <w:p w:rsidR="00B840F9" w:rsidRDefault="007F6C72" w:rsidP="00D325ED">
      <w:pPr>
        <w:pStyle w:val="af1"/>
        <w:widowControl w:val="0"/>
        <w:spacing w:after="0"/>
        <w:ind w:left="850" w:hanging="284"/>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11-</w:t>
      </w:r>
      <w:r w:rsidR="00D2665E">
        <w:rPr>
          <w:rFonts w:ascii="Traditional Arabic" w:hAnsi="Traditional Arabic" w:cs="Traditional Arabic" w:hint="cs"/>
          <w:sz w:val="28"/>
          <w:szCs w:val="36"/>
          <w:rtl/>
        </w:rPr>
        <w:t xml:space="preserve"> </w:t>
      </w:r>
      <w:r w:rsidR="002F3086" w:rsidRPr="00E602C2">
        <w:rPr>
          <w:rFonts w:ascii="Traditional Arabic" w:hAnsi="Traditional Arabic" w:cs="Traditional Arabic" w:hint="cs"/>
          <w:sz w:val="28"/>
          <w:szCs w:val="36"/>
          <w:rtl/>
        </w:rPr>
        <w:t>تذييل البحث بالفهارس ال</w:t>
      </w:r>
      <w:r w:rsidR="004D4B07">
        <w:rPr>
          <w:rFonts w:ascii="Traditional Arabic" w:hAnsi="Traditional Arabic" w:cs="Traditional Arabic" w:hint="cs"/>
          <w:sz w:val="28"/>
          <w:szCs w:val="36"/>
          <w:rtl/>
        </w:rPr>
        <w:t>علمية على النحو المبين في الخطة</w:t>
      </w:r>
      <w:r w:rsidR="00CF3028">
        <w:rPr>
          <w:rFonts w:ascii="Traditional Arabic" w:hAnsi="Traditional Arabic" w:cs="Traditional Arabic" w:hint="cs"/>
          <w:sz w:val="28"/>
          <w:szCs w:val="36"/>
          <w:rtl/>
        </w:rPr>
        <w:t>.</w:t>
      </w:r>
    </w:p>
    <w:p w:rsidR="009E59C2" w:rsidRDefault="009E59C2" w:rsidP="00D325ED">
      <w:pPr>
        <w:pStyle w:val="af1"/>
        <w:widowControl w:val="0"/>
        <w:spacing w:after="0"/>
        <w:ind w:left="850" w:hanging="284"/>
        <w:contextualSpacing/>
        <w:jc w:val="lowKashida"/>
        <w:rPr>
          <w:rFonts w:ascii="Traditional Arabic" w:hAnsi="Traditional Arabic" w:cs="Traditional Arabic"/>
          <w:sz w:val="28"/>
          <w:szCs w:val="36"/>
          <w:rtl/>
        </w:rPr>
      </w:pPr>
    </w:p>
    <w:p w:rsidR="003C4600" w:rsidRDefault="003C4600" w:rsidP="00D325ED">
      <w:pPr>
        <w:pStyle w:val="af1"/>
        <w:widowControl w:val="0"/>
        <w:spacing w:after="0"/>
        <w:ind w:left="-341" w:firstLine="567"/>
        <w:contextualSpacing/>
        <w:jc w:val="lowKashida"/>
        <w:rPr>
          <w:rFonts w:ascii="Traditional Arabic" w:hAnsi="Traditional Arabic" w:cs="Traditional Arabic"/>
          <w:sz w:val="28"/>
          <w:szCs w:val="36"/>
          <w:rtl/>
        </w:rPr>
      </w:pPr>
    </w:p>
    <w:p w:rsidR="009E59C2" w:rsidRPr="00357590" w:rsidRDefault="009E59C2" w:rsidP="00D325ED">
      <w:pPr>
        <w:pStyle w:val="af1"/>
        <w:widowControl w:val="0"/>
        <w:spacing w:after="0"/>
        <w:ind w:left="-341" w:firstLine="567"/>
        <w:contextualSpacing/>
        <w:jc w:val="lowKashida"/>
        <w:rPr>
          <w:rFonts w:ascii="Traditional Arabic" w:hAnsi="Traditional Arabic" w:cs="Traditional Arabic"/>
          <w:b/>
          <w:bCs/>
          <w:sz w:val="28"/>
          <w:szCs w:val="36"/>
          <w:rtl/>
        </w:rPr>
      </w:pPr>
      <w:r w:rsidRPr="00357590">
        <w:rPr>
          <w:rFonts w:ascii="Traditional Arabic" w:hAnsi="Traditional Arabic" w:cs="Traditional Arabic" w:hint="cs"/>
          <w:b/>
          <w:bCs/>
          <w:sz w:val="28"/>
          <w:szCs w:val="36"/>
        </w:rPr>
        <w:sym w:font="Wingdings 2" w:char="F0A8"/>
      </w:r>
      <w:r w:rsidR="00086C33">
        <w:rPr>
          <w:rFonts w:ascii="Traditional Arabic" w:hAnsi="Traditional Arabic" w:cs="Traditional Arabic"/>
          <w:b/>
          <w:bCs/>
          <w:sz w:val="28"/>
          <w:szCs w:val="36"/>
        </w:rPr>
        <w:t xml:space="preserve">                                              </w:t>
      </w:r>
      <w:r w:rsidRPr="00357590">
        <w:rPr>
          <w:rFonts w:ascii="Traditional Arabic" w:hAnsi="Traditional Arabic" w:cs="Traditional Arabic" w:hint="cs"/>
          <w:b/>
          <w:bCs/>
          <w:sz w:val="28"/>
          <w:szCs w:val="36"/>
          <w:rtl/>
        </w:rPr>
        <w:t xml:space="preserve">  </w:t>
      </w:r>
      <w:r w:rsidRPr="00357590">
        <w:rPr>
          <w:rFonts w:ascii="Traditional Arabic" w:hAnsi="Traditional Arabic" w:cs="Traditional Arabic" w:hint="cs"/>
          <w:b/>
          <w:bCs/>
          <w:sz w:val="28"/>
          <w:szCs w:val="36"/>
        </w:rPr>
        <w:sym w:font="Wingdings 2" w:char="F0A8"/>
      </w:r>
      <w:r w:rsidRPr="00357590">
        <w:rPr>
          <w:rFonts w:ascii="Traditional Arabic" w:hAnsi="Traditional Arabic" w:cs="Traditional Arabic" w:hint="cs"/>
          <w:b/>
          <w:bCs/>
          <w:sz w:val="28"/>
          <w:szCs w:val="36"/>
          <w:rtl/>
        </w:rPr>
        <w:t xml:space="preserve">    </w:t>
      </w:r>
      <w:r w:rsidRPr="00357590">
        <w:rPr>
          <w:rFonts w:ascii="Traditional Arabic" w:hAnsi="Traditional Arabic" w:cs="Traditional Arabic" w:hint="cs"/>
          <w:b/>
          <w:bCs/>
          <w:sz w:val="28"/>
          <w:szCs w:val="36"/>
        </w:rPr>
        <w:sym w:font="Wingdings 2" w:char="F0A8"/>
      </w:r>
      <w:r w:rsidRPr="00357590">
        <w:rPr>
          <w:rFonts w:ascii="Traditional Arabic" w:hAnsi="Traditional Arabic" w:cs="Traditional Arabic" w:hint="cs"/>
          <w:b/>
          <w:bCs/>
          <w:sz w:val="28"/>
          <w:szCs w:val="36"/>
          <w:rtl/>
        </w:rPr>
        <w:t xml:space="preserve">  </w:t>
      </w:r>
      <w:r w:rsidRPr="00357590">
        <w:rPr>
          <w:rFonts w:ascii="Traditional Arabic" w:hAnsi="Traditional Arabic" w:cs="Traditional Arabic" w:hint="cs"/>
          <w:b/>
          <w:bCs/>
          <w:sz w:val="28"/>
          <w:szCs w:val="36"/>
        </w:rPr>
        <w:sym w:font="Wingdings 2" w:char="F0A8"/>
      </w:r>
    </w:p>
    <w:p w:rsidR="00C14744" w:rsidRDefault="00C14744" w:rsidP="00D325ED">
      <w:pPr>
        <w:pStyle w:val="af1"/>
        <w:widowControl w:val="0"/>
        <w:spacing w:after="0"/>
        <w:contextualSpacing/>
        <w:jc w:val="lowKashida"/>
        <w:rPr>
          <w:rFonts w:ascii="Traditional Arabic" w:hAnsi="Traditional Arabic" w:cs="Traditional Arabic"/>
          <w:b/>
          <w:bCs/>
          <w:szCs w:val="36"/>
          <w:rtl/>
        </w:rPr>
      </w:pPr>
    </w:p>
    <w:p w:rsidR="00DC644C" w:rsidRPr="009E59C2" w:rsidRDefault="00DC644C" w:rsidP="00D325ED">
      <w:pPr>
        <w:pStyle w:val="af1"/>
        <w:widowControl w:val="0"/>
        <w:spacing w:after="0"/>
        <w:contextualSpacing/>
        <w:jc w:val="lowKashida"/>
        <w:rPr>
          <w:rFonts w:ascii="Traditional Arabic" w:hAnsi="Traditional Arabic" w:cs="Traditional Arabic"/>
          <w:b/>
          <w:bCs/>
          <w:sz w:val="28"/>
          <w:szCs w:val="36"/>
          <w:rtl/>
        </w:rPr>
      </w:pPr>
      <w:r w:rsidRPr="009E59C2">
        <w:rPr>
          <w:rFonts w:ascii="Traditional Arabic" w:hAnsi="Traditional Arabic" w:cs="Traditional Arabic"/>
          <w:b/>
          <w:bCs/>
          <w:szCs w:val="36"/>
          <w:rtl/>
        </w:rPr>
        <w:t>ترجمة موجزة للمؤلف:</w:t>
      </w:r>
    </w:p>
    <w:p w:rsidR="00DC644C" w:rsidRPr="00E602C2" w:rsidRDefault="00DC644C" w:rsidP="00D325ED">
      <w:pPr>
        <w:pStyle w:val="af1"/>
        <w:widowControl w:val="0"/>
        <w:spacing w:after="0"/>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هو العلامة الشيخ محمد بن عبد الرحمن بن</w:t>
      </w:r>
      <w:r>
        <w:rPr>
          <w:rFonts w:ascii="Traditional Arabic" w:hAnsi="Traditional Arabic" w:cs="Traditional Arabic"/>
          <w:sz w:val="28"/>
          <w:szCs w:val="36"/>
          <w:rtl/>
        </w:rPr>
        <w:t xml:space="preserve"> علي بن أبي بكر العلقمي القاهري</w:t>
      </w:r>
      <w:r w:rsidRPr="00E602C2">
        <w:rPr>
          <w:rFonts w:ascii="Traditional Arabic" w:hAnsi="Traditional Arabic" w:cs="Traditional Arabic"/>
          <w:sz w:val="28"/>
          <w:szCs w:val="36"/>
          <w:rtl/>
        </w:rPr>
        <w:t xml:space="preserve"> من تلاميذ الحافظ الس</w:t>
      </w:r>
      <w:r>
        <w:rPr>
          <w:rFonts w:ascii="Traditional Arabic" w:hAnsi="Traditional Arabic" w:cs="Traditional Arabic"/>
          <w:sz w:val="28"/>
          <w:szCs w:val="36"/>
          <w:rtl/>
        </w:rPr>
        <w:t>يوطي كما قال عن نفسه في المقدمة</w:t>
      </w:r>
      <w:r w:rsidRPr="00E602C2">
        <w:rPr>
          <w:rFonts w:ascii="Traditional Arabic" w:hAnsi="Traditional Arabic" w:cs="Traditional Arabic"/>
          <w:sz w:val="28"/>
          <w:szCs w:val="36"/>
          <w:rtl/>
        </w:rPr>
        <w:t>.</w:t>
      </w:r>
    </w:p>
    <w:p w:rsidR="00DC644C" w:rsidRPr="00C87789" w:rsidRDefault="00DC644C" w:rsidP="00C87789">
      <w:pPr>
        <w:pStyle w:val="af1"/>
        <w:widowControl w:val="0"/>
        <w:spacing w:after="0"/>
        <w:ind w:left="-334" w:firstLine="510"/>
        <w:contextualSpacing/>
        <w:jc w:val="lowKashida"/>
        <w:rPr>
          <w:szCs w:val="36"/>
          <w:rtl/>
        </w:rPr>
      </w:pPr>
      <w:r>
        <w:rPr>
          <w:rFonts w:ascii="Traditional Arabic" w:hAnsi="Traditional Arabic" w:cs="Traditional Arabic"/>
          <w:sz w:val="28"/>
          <w:szCs w:val="36"/>
          <w:rtl/>
        </w:rPr>
        <w:t>قال عنه الخفاجي في الريحانة</w:t>
      </w:r>
      <w:r w:rsidRPr="00E602C2">
        <w:rPr>
          <w:rFonts w:ascii="Traditional Arabic" w:hAnsi="Traditional Arabic" w:cs="Traditional Arabic"/>
          <w:sz w:val="28"/>
          <w:szCs w:val="36"/>
          <w:rtl/>
        </w:rPr>
        <w:t>: (شيخ الحديث، في القديم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الحديث، لم تزل </w:t>
      </w:r>
      <w:r>
        <w:rPr>
          <w:rFonts w:ascii="Traditional Arabic" w:hAnsi="Traditional Arabic" w:cs="Traditional Arabic"/>
          <w:sz w:val="28"/>
          <w:szCs w:val="36"/>
          <w:rtl/>
        </w:rPr>
        <w:t>سحب إفادته في رياض الفضل ذوارف،</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قد تحل</w:t>
      </w:r>
      <w:r w:rsidR="00925FCD">
        <w:rPr>
          <w:rFonts w:ascii="Traditional Arabic" w:hAnsi="Traditional Arabic" w:cs="Traditional Arabic" w:hint="cs"/>
          <w:sz w:val="28"/>
          <w:szCs w:val="36"/>
          <w:rtl/>
        </w:rPr>
        <w:t>ى</w:t>
      </w:r>
      <w:r w:rsidRPr="00E602C2">
        <w:rPr>
          <w:rFonts w:ascii="Traditional Arabic" w:hAnsi="Traditional Arabic" w:cs="Traditional Arabic"/>
          <w:sz w:val="28"/>
          <w:szCs w:val="36"/>
          <w:rtl/>
        </w:rPr>
        <w:t xml:space="preserve"> بخدمة الجلال السيوطي كمالاً،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رقى سماء المعالي فزاد جمالاً</w:t>
      </w:r>
      <w:r w:rsidR="00C87789" w:rsidRPr="00FA50CC">
        <w:rPr>
          <w:rStyle w:val="ab"/>
          <w:rtl/>
        </w:rPr>
        <w:t>(</w:t>
      </w:r>
      <w:r w:rsidR="00C87789" w:rsidRPr="00FA50CC">
        <w:rPr>
          <w:rStyle w:val="ab"/>
          <w:rFonts w:ascii="Traditional Arabic" w:hAnsi="Traditional Arabic" w:cs="Traditional Arabic"/>
          <w:rtl/>
        </w:rPr>
        <w:footnoteReference w:id="5"/>
      </w:r>
      <w:r w:rsidR="00C87789" w:rsidRPr="00FA50CC">
        <w:rPr>
          <w:rFonts w:hint="cs"/>
          <w:rtl/>
        </w:rPr>
        <w:t xml:space="preserve"> </w:t>
      </w:r>
      <w:r w:rsidR="00C87789" w:rsidRPr="00FA50CC">
        <w:rPr>
          <w:rStyle w:val="ab"/>
          <w:rtl/>
        </w:rPr>
        <w:t>)</w:t>
      </w:r>
    </w:p>
    <w:p w:rsidR="002F3086" w:rsidRPr="00FA50CC" w:rsidRDefault="002F3086" w:rsidP="00FA50CC">
      <w:pPr>
        <w:pStyle w:val="af1"/>
        <w:widowControl w:val="0"/>
        <w:spacing w:after="0"/>
        <w:ind w:left="-334" w:firstLine="510"/>
        <w:contextualSpacing/>
        <w:jc w:val="lowKashida"/>
        <w:rPr>
          <w:rFonts w:ascii="Traditional Arabic" w:hAnsi="Traditional Arabic" w:cs="Traditional Arabic"/>
          <w:sz w:val="40"/>
          <w:szCs w:val="40"/>
          <w:rtl/>
        </w:rPr>
      </w:pPr>
      <w:r w:rsidRPr="00E602C2">
        <w:rPr>
          <w:rFonts w:ascii="Traditional Arabic" w:hAnsi="Traditional Arabic" w:cs="Traditional Arabic"/>
          <w:sz w:val="28"/>
          <w:szCs w:val="36"/>
          <w:rtl/>
        </w:rPr>
        <w:t>و</w:t>
      </w:r>
      <w:r w:rsidR="00CB2CFA">
        <w:rPr>
          <w:rFonts w:ascii="Traditional Arabic" w:hAnsi="Traditional Arabic" w:cs="Traditional Arabic" w:hint="cs"/>
          <w:sz w:val="28"/>
          <w:szCs w:val="36"/>
          <w:rtl/>
        </w:rPr>
        <w:t xml:space="preserve"> </w:t>
      </w:r>
      <w:r w:rsidR="00CB2CFA">
        <w:rPr>
          <w:rFonts w:ascii="Traditional Arabic" w:hAnsi="Traditional Arabic" w:cs="Traditional Arabic"/>
          <w:sz w:val="28"/>
          <w:szCs w:val="36"/>
          <w:rtl/>
        </w:rPr>
        <w:t>في كتاب معجم المؤلفين</w:t>
      </w:r>
      <w:r w:rsidRPr="00E602C2">
        <w:rPr>
          <w:rFonts w:ascii="Traditional Arabic" w:hAnsi="Traditional Arabic" w:cs="Traditional Arabic"/>
          <w:sz w:val="28"/>
          <w:szCs w:val="36"/>
          <w:rtl/>
        </w:rPr>
        <w:t xml:space="preserve">: </w:t>
      </w:r>
      <w:r w:rsidR="006A7128">
        <w:rPr>
          <w:rFonts w:ascii="Traditional Arabic" w:hAnsi="Traditional Arabic" w:cs="Traditional Arabic" w:hint="cs"/>
          <w:sz w:val="28"/>
          <w:szCs w:val="36"/>
          <w:rtl/>
        </w:rPr>
        <w:t>(</w:t>
      </w:r>
      <w:r w:rsidRPr="00E602C2">
        <w:rPr>
          <w:rFonts w:ascii="Traditional Arabic" w:hAnsi="Traditional Arabic" w:cs="Traditional Arabic"/>
          <w:sz w:val="28"/>
          <w:szCs w:val="36"/>
          <w:rtl/>
        </w:rPr>
        <w:t>محمد بن عبد الرحمن بن علي بن ابي بكر العلقمي، القاهري، الشافعي (شمس الدين) فقيه، محدث.</w:t>
      </w:r>
      <w:r w:rsidR="00CB2CFA">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تتلمذ لجلال الدين السيوطي،</w:t>
      </w:r>
      <w:r w:rsidR="00CB2CFA">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CB2CFA">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درس بالازهر</w:t>
      </w:r>
      <w:r w:rsidR="006A7128">
        <w:rPr>
          <w:rFonts w:ascii="Traditional Arabic" w:hAnsi="Traditional Arabic" w:cs="Traditional Arabic" w:hint="cs"/>
          <w:sz w:val="28"/>
          <w:szCs w:val="36"/>
          <w:rtl/>
        </w:rPr>
        <w:t>)</w:t>
      </w:r>
      <w:r w:rsidRPr="00C87789">
        <w:rPr>
          <w:rFonts w:ascii="Traditional Arabic" w:hAnsi="Traditional Arabic" w:cs="Traditional Arabic"/>
          <w:sz w:val="36"/>
          <w:szCs w:val="36"/>
          <w:rtl/>
        </w:rPr>
        <w:t>.</w:t>
      </w:r>
      <w:r w:rsidR="00FA50CC" w:rsidRPr="00FA50CC">
        <w:rPr>
          <w:rStyle w:val="ab"/>
          <w:rtl/>
        </w:rPr>
        <w:t xml:space="preserve"> (</w:t>
      </w:r>
      <w:r w:rsidR="00FA50CC" w:rsidRPr="00FA50CC">
        <w:rPr>
          <w:rStyle w:val="ab"/>
          <w:rFonts w:ascii="Traditional Arabic" w:hAnsi="Traditional Arabic" w:cs="Traditional Arabic"/>
          <w:rtl/>
        </w:rPr>
        <w:footnoteReference w:id="6"/>
      </w:r>
      <w:r w:rsidR="00FA50CC" w:rsidRPr="00FA50CC">
        <w:rPr>
          <w:rFonts w:hint="cs"/>
          <w:rtl/>
        </w:rPr>
        <w:t xml:space="preserve"> </w:t>
      </w:r>
      <w:r w:rsidR="00FA50CC" w:rsidRPr="00FA50CC">
        <w:rPr>
          <w:rStyle w:val="ab"/>
          <w:rtl/>
        </w:rPr>
        <w:t>)</w:t>
      </w:r>
    </w:p>
    <w:p w:rsidR="002F3086" w:rsidRDefault="002F3086" w:rsidP="00D325ED">
      <w:pPr>
        <w:pStyle w:val="af1"/>
        <w:widowControl w:val="0"/>
        <w:spacing w:after="0"/>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من آثاره: حاشية قبس النيرين على تفسير الجلالين، الكوكب المنير في شرح الجامع الصغير للسيوطي، و</w:t>
      </w:r>
      <w:r w:rsidR="00CB2CFA">
        <w:rPr>
          <w:rFonts w:ascii="Traditional Arabic" w:hAnsi="Traditional Arabic" w:cs="Traditional Arabic" w:hint="cs"/>
          <w:sz w:val="28"/>
          <w:szCs w:val="36"/>
          <w:rtl/>
        </w:rPr>
        <w:t xml:space="preserve"> </w:t>
      </w:r>
      <w:r w:rsidR="00CB2CFA">
        <w:rPr>
          <w:rFonts w:ascii="Traditional Arabic" w:hAnsi="Traditional Arabic" w:cs="Traditional Arabic"/>
          <w:sz w:val="28"/>
          <w:szCs w:val="36"/>
          <w:rtl/>
        </w:rPr>
        <w:t xml:space="preserve">ملتقى البحرين في </w:t>
      </w:r>
      <w:r w:rsidRPr="00E602C2">
        <w:rPr>
          <w:rFonts w:ascii="Traditional Arabic" w:hAnsi="Traditional Arabic" w:cs="Traditional Arabic"/>
          <w:sz w:val="28"/>
          <w:szCs w:val="36"/>
          <w:rtl/>
        </w:rPr>
        <w:t>الجمع بين كلام الشيخين.</w:t>
      </w:r>
    </w:p>
    <w:p w:rsidR="00F05E6D" w:rsidRDefault="00F05E6D" w:rsidP="00FA50CC">
      <w:pPr>
        <w:pStyle w:val="af1"/>
        <w:widowControl w:val="0"/>
        <w:spacing w:after="0"/>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الزركلي:"</w:t>
      </w:r>
      <w:r w:rsidRPr="00F05E6D">
        <w:rPr>
          <w:rFonts w:ascii="Traditional Arabic" w:hAnsi="Traditional Arabic" w:cs="Traditional Arabic"/>
          <w:sz w:val="28"/>
          <w:szCs w:val="36"/>
          <w:rtl/>
        </w:rPr>
        <w:t xml:space="preserve"> </w:t>
      </w:r>
      <w:r w:rsidR="00925FCD">
        <w:rPr>
          <w:rFonts w:ascii="Traditional Arabic" w:hAnsi="Traditional Arabic" w:cs="Traditional Arabic" w:hint="cs"/>
          <w:sz w:val="28"/>
          <w:szCs w:val="36"/>
          <w:rtl/>
        </w:rPr>
        <w:t>م</w:t>
      </w:r>
      <w:r>
        <w:rPr>
          <w:rFonts w:ascii="Traditional Arabic" w:hAnsi="Traditional Arabic" w:cs="Traditional Arabic"/>
          <w:sz w:val="28"/>
          <w:szCs w:val="36"/>
          <w:rtl/>
        </w:rPr>
        <w:t xml:space="preserve">حمد بن عبد </w:t>
      </w:r>
      <w:r w:rsidRPr="00E602C2">
        <w:rPr>
          <w:rFonts w:ascii="Traditional Arabic" w:hAnsi="Traditional Arabic" w:cs="Traditional Arabic"/>
          <w:sz w:val="28"/>
          <w:szCs w:val="36"/>
          <w:rtl/>
        </w:rPr>
        <w:t>الرحمن بن علي بن أبي بكر العلقمي، شمس الدين: فقيه شافعي، عارف بالحديث.</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من بيوتات العلم في القاهر</w:t>
      </w:r>
      <w:r>
        <w:rPr>
          <w:rFonts w:ascii="Traditional Arabic" w:hAnsi="Traditional Arabic" w:cs="Traditional Arabic"/>
          <w:sz w:val="28"/>
          <w:szCs w:val="36"/>
          <w:rtl/>
        </w:rPr>
        <w:t>ة.كان من تلاميذ الجلال السيوطي،</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من المدرسين بالازهر</w:t>
      </w:r>
      <w:r w:rsidRPr="00FA50CC">
        <w:rPr>
          <w:rFonts w:ascii="Traditional Arabic" w:hAnsi="Traditional Arabic" w:cs="Traditional Arabic" w:hint="cs"/>
          <w:sz w:val="36"/>
          <w:szCs w:val="36"/>
          <w:rtl/>
        </w:rPr>
        <w:t>".</w:t>
      </w:r>
      <w:r w:rsidR="00FA50CC" w:rsidRPr="00FA50CC">
        <w:rPr>
          <w:rStyle w:val="ab"/>
          <w:rtl/>
        </w:rPr>
        <w:t>(</w:t>
      </w:r>
      <w:r w:rsidR="00FA50CC" w:rsidRPr="00FA50CC">
        <w:rPr>
          <w:rStyle w:val="ab"/>
          <w:rFonts w:ascii="Traditional Arabic" w:hAnsi="Traditional Arabic" w:cs="Traditional Arabic"/>
          <w:rtl/>
        </w:rPr>
        <w:footnoteReference w:id="7"/>
      </w:r>
      <w:r w:rsidR="00FA50CC" w:rsidRPr="00FA50CC">
        <w:rPr>
          <w:rFonts w:hint="cs"/>
          <w:rtl/>
        </w:rPr>
        <w:t xml:space="preserve"> </w:t>
      </w:r>
      <w:r w:rsidR="00FA50CC" w:rsidRPr="00FA50CC">
        <w:rPr>
          <w:rStyle w:val="ab"/>
          <w:rtl/>
        </w:rPr>
        <w:t>)</w:t>
      </w:r>
      <w:r w:rsidR="00FA50CC" w:rsidRPr="00FA50CC">
        <w:rPr>
          <w:rFonts w:ascii="Traditional Arabic" w:hAnsi="Traditional Arabic" w:cs="Traditional Arabic" w:hint="cs"/>
          <w:rtl/>
        </w:rPr>
        <w:t xml:space="preserve"> </w:t>
      </w:r>
    </w:p>
    <w:p w:rsidR="00DD67DB" w:rsidRPr="00DD67DB" w:rsidRDefault="00780912" w:rsidP="00D325ED">
      <w:pPr>
        <w:pStyle w:val="af1"/>
        <w:spacing w:after="0"/>
        <w:ind w:left="-341" w:firstLine="567"/>
        <w:contextualSpacing/>
        <w:jc w:val="lowKashida"/>
        <w:rPr>
          <w:rFonts w:ascii="Traditional Arabic" w:hAnsi="Traditional Arabic" w:cs="Traditional Arabic"/>
          <w:sz w:val="28"/>
          <w:szCs w:val="36"/>
          <w:rtl/>
        </w:rPr>
      </w:pPr>
      <w:r w:rsidRPr="00DD67DB">
        <w:rPr>
          <w:rFonts w:ascii="Traditional Arabic" w:hAnsi="Traditional Arabic" w:cs="Traditional Arabic"/>
          <w:b/>
          <w:bCs/>
          <w:sz w:val="28"/>
          <w:szCs w:val="36"/>
          <w:rtl/>
        </w:rPr>
        <w:t>وصف النسخ الخطية</w:t>
      </w:r>
      <w:r w:rsidR="00DD67DB" w:rsidRPr="00DD67DB">
        <w:rPr>
          <w:rFonts w:ascii="Traditional Arabic" w:hAnsi="Traditional Arabic" w:cs="Traditional Arabic" w:hint="cs"/>
          <w:b/>
          <w:bCs/>
          <w:sz w:val="28"/>
          <w:szCs w:val="36"/>
          <w:rtl/>
        </w:rPr>
        <w:t>.</w:t>
      </w:r>
    </w:p>
    <w:p w:rsidR="00DD67DB" w:rsidRPr="00DD67DB" w:rsidRDefault="00AE27F2" w:rsidP="00D325ED">
      <w:pPr>
        <w:pStyle w:val="af1"/>
        <w:spacing w:after="0"/>
        <w:ind w:left="-341" w:firstLine="567"/>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وقفت للكتاب على عدة نسخ خطية</w:t>
      </w:r>
      <w:r w:rsidR="00104020">
        <w:rPr>
          <w:rFonts w:ascii="Traditional Arabic" w:hAnsi="Traditional Arabic" w:cs="Traditional Arabic" w:hint="cs"/>
          <w:sz w:val="28"/>
          <w:szCs w:val="36"/>
          <w:rtl/>
        </w:rPr>
        <w:t xml:space="preserve"> </w:t>
      </w:r>
      <w:r w:rsidR="00DD67DB" w:rsidRPr="00DD67DB">
        <w:rPr>
          <w:rFonts w:ascii="Traditional Arabic" w:hAnsi="Traditional Arabic" w:cs="Traditional Arabic"/>
          <w:sz w:val="28"/>
          <w:szCs w:val="36"/>
          <w:rtl/>
        </w:rPr>
        <w:t>و</w:t>
      </w:r>
      <w:r w:rsidR="00DD67DB" w:rsidRPr="00DD67DB">
        <w:rPr>
          <w:rFonts w:ascii="Traditional Arabic" w:hAnsi="Traditional Arabic" w:cs="Traditional Arabic" w:hint="cs"/>
          <w:sz w:val="28"/>
          <w:szCs w:val="36"/>
          <w:rtl/>
        </w:rPr>
        <w:t xml:space="preserve"> </w:t>
      </w:r>
      <w:r w:rsidR="00DD67DB" w:rsidRPr="00DD67DB">
        <w:rPr>
          <w:rFonts w:ascii="Traditional Arabic" w:hAnsi="Traditional Arabic" w:cs="Traditional Arabic"/>
          <w:sz w:val="28"/>
          <w:szCs w:val="36"/>
          <w:rtl/>
        </w:rPr>
        <w:t>هي كالتالي:</w:t>
      </w:r>
    </w:p>
    <w:p w:rsidR="00DD67DB" w:rsidRPr="00DD67DB" w:rsidRDefault="00DD67DB" w:rsidP="00D325ED">
      <w:pPr>
        <w:pStyle w:val="20"/>
        <w:numPr>
          <w:ilvl w:val="0"/>
          <w:numId w:val="17"/>
        </w:numPr>
        <w:tabs>
          <w:tab w:val="num" w:pos="785"/>
        </w:tabs>
        <w:ind w:left="-334" w:firstLine="510"/>
        <w:contextualSpacing/>
        <w:jc w:val="lowKashida"/>
        <w:rPr>
          <w:rFonts w:ascii="Traditional Arabic" w:hAnsi="Traditional Arabic" w:cs="Traditional Arabic"/>
          <w:sz w:val="28"/>
          <w:szCs w:val="36"/>
          <w:rtl/>
        </w:rPr>
      </w:pPr>
      <w:r w:rsidRPr="00DD67DB">
        <w:rPr>
          <w:rFonts w:ascii="Traditional Arabic" w:hAnsi="Traditional Arabic" w:cs="Traditional Arabic" w:hint="cs"/>
          <w:sz w:val="28"/>
          <w:szCs w:val="36"/>
          <w:rtl/>
        </w:rPr>
        <w:t xml:space="preserve">النسخة الأولى </w:t>
      </w:r>
      <w:r w:rsidRPr="00DD67DB">
        <w:rPr>
          <w:rFonts w:ascii="Traditional Arabic" w:hAnsi="Traditional Arabic" w:cs="Traditional Arabic"/>
          <w:sz w:val="28"/>
          <w:szCs w:val="36"/>
          <w:rtl/>
        </w:rPr>
        <w:t>نسخة مكتبة عارف حكمت و</w:t>
      </w:r>
      <w:r w:rsidRPr="00DD67DB">
        <w:rPr>
          <w:rFonts w:ascii="Traditional Arabic" w:hAnsi="Traditional Arabic" w:cs="Traditional Arabic" w:hint="cs"/>
          <w:sz w:val="28"/>
          <w:szCs w:val="36"/>
          <w:rtl/>
        </w:rPr>
        <w:t xml:space="preserve"> </w:t>
      </w:r>
      <w:r w:rsidR="00922F71">
        <w:rPr>
          <w:rFonts w:ascii="Traditional Arabic" w:hAnsi="Traditional Arabic" w:cs="Traditional Arabic"/>
          <w:sz w:val="28"/>
          <w:szCs w:val="36"/>
          <w:rtl/>
        </w:rPr>
        <w:t>هي الأصل التي اعتمدنا عليها</w:t>
      </w:r>
      <w:r w:rsidR="00922F71">
        <w:rPr>
          <w:rFonts w:ascii="Traditional Arabic" w:hAnsi="Traditional Arabic" w:cs="Traditional Arabic" w:hint="cs"/>
          <w:sz w:val="28"/>
          <w:szCs w:val="36"/>
          <w:rtl/>
        </w:rPr>
        <w:t>,</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هذه النسخة مذهبة</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 xml:space="preserve">مصححة، و تقع عدد الصفحات في </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921</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 xml:space="preserve"> ورقة، 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 xml:space="preserve">عدد الأسطر </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31</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سطرا 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 xml:space="preserve">رقم الحفظ </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481</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 xml:space="preserve"> و</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480</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(131 و132/ 232)</w:t>
      </w:r>
      <w:r w:rsidRPr="00DD67DB">
        <w:rPr>
          <w:rFonts w:ascii="Traditional Arabic" w:hAnsi="Traditional Arabic" w:cs="Traditional Arabic" w:hint="cs"/>
          <w:sz w:val="28"/>
          <w:szCs w:val="36"/>
          <w:rtl/>
        </w:rPr>
        <w:t>.</w:t>
      </w:r>
    </w:p>
    <w:p w:rsidR="00DD67DB" w:rsidRPr="00DD67DB" w:rsidRDefault="00DD67DB" w:rsidP="00D325ED">
      <w:pPr>
        <w:pStyle w:val="21"/>
        <w:spacing w:after="0"/>
        <w:ind w:left="-334" w:firstLine="510"/>
        <w:contextualSpacing/>
        <w:jc w:val="lowKashida"/>
        <w:rPr>
          <w:rFonts w:ascii="Traditional Arabic" w:hAnsi="Traditional Arabic" w:cs="Traditional Arabic"/>
          <w:sz w:val="28"/>
          <w:szCs w:val="36"/>
          <w:rtl/>
        </w:rPr>
      </w:pPr>
      <w:r w:rsidRPr="00DD67DB">
        <w:rPr>
          <w:rFonts w:ascii="Traditional Arabic" w:hAnsi="Traditional Arabic" w:cs="Traditional Arabic"/>
          <w:sz w:val="28"/>
          <w:szCs w:val="36"/>
          <w:rtl/>
        </w:rPr>
        <w:t>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سبب اعتمادنا عليها يرجع لعدة أمور 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هي كالتالي:</w:t>
      </w:r>
    </w:p>
    <w:p w:rsidR="00925FCD" w:rsidRDefault="00DD67DB" w:rsidP="00925FCD">
      <w:pPr>
        <w:pStyle w:val="21"/>
        <w:spacing w:after="0"/>
        <w:ind w:left="-334" w:firstLine="510"/>
        <w:contextualSpacing/>
        <w:jc w:val="lowKashida"/>
        <w:rPr>
          <w:rFonts w:ascii="Traditional Arabic" w:hAnsi="Traditional Arabic" w:cs="Traditional Arabic"/>
          <w:sz w:val="28"/>
          <w:szCs w:val="36"/>
          <w:rtl/>
        </w:rPr>
      </w:pPr>
      <w:r w:rsidRPr="00DD67DB">
        <w:rPr>
          <w:rFonts w:ascii="Traditional Arabic" w:hAnsi="Traditional Arabic" w:cs="Traditional Arabic"/>
          <w:sz w:val="28"/>
          <w:szCs w:val="36"/>
          <w:rtl/>
        </w:rPr>
        <w:lastRenderedPageBreak/>
        <w:t>أولا:</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لأن النسخة أقدمها</w:t>
      </w:r>
      <w:r w:rsidR="00925FCD">
        <w:rPr>
          <w:rFonts w:ascii="Traditional Arabic" w:hAnsi="Traditional Arabic" w:cs="Traditional Arabic" w:hint="cs"/>
          <w:sz w:val="28"/>
          <w:szCs w:val="36"/>
          <w:rtl/>
        </w:rPr>
        <w:t xml:space="preserve"> وأقربها لزمن ا</w:t>
      </w:r>
      <w:r w:rsidRPr="00DD67DB">
        <w:rPr>
          <w:rFonts w:ascii="Traditional Arabic" w:hAnsi="Traditional Arabic" w:cs="Traditional Arabic"/>
          <w:sz w:val="28"/>
          <w:szCs w:val="36"/>
          <w:rtl/>
        </w:rPr>
        <w:t xml:space="preserve">لمؤلف كتبها شهاب الدين المحلي </w:t>
      </w:r>
    </w:p>
    <w:p w:rsidR="00DD67DB" w:rsidRPr="00DD67DB" w:rsidRDefault="00DD67DB" w:rsidP="00925FCD">
      <w:pPr>
        <w:pStyle w:val="21"/>
        <w:spacing w:after="0"/>
        <w:ind w:left="-334" w:firstLine="510"/>
        <w:contextualSpacing/>
        <w:jc w:val="lowKashida"/>
        <w:rPr>
          <w:rFonts w:ascii="Traditional Arabic" w:hAnsi="Traditional Arabic" w:cs="Traditional Arabic"/>
          <w:sz w:val="28"/>
          <w:szCs w:val="36"/>
          <w:rtl/>
        </w:rPr>
      </w:pPr>
      <w:r w:rsidRPr="00DD67DB">
        <w:rPr>
          <w:rFonts w:ascii="Traditional Arabic" w:hAnsi="Traditional Arabic" w:cs="Traditional Arabic"/>
          <w:sz w:val="28"/>
          <w:szCs w:val="36"/>
          <w:rtl/>
        </w:rPr>
        <w:t xml:space="preserve"> سنة </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1020</w:t>
      </w:r>
      <w:r w:rsidRPr="00DD67DB">
        <w:rPr>
          <w:rFonts w:ascii="Traditional Arabic" w:hAnsi="Traditional Arabic" w:cs="Traditional Arabic" w:hint="cs"/>
          <w:sz w:val="28"/>
          <w:szCs w:val="36"/>
          <w:rtl/>
        </w:rPr>
        <w:t>هـ)</w:t>
      </w:r>
      <w:r w:rsidRPr="00DD67DB">
        <w:rPr>
          <w:rFonts w:ascii="Traditional Arabic" w:hAnsi="Traditional Arabic" w:cs="Traditional Arabic"/>
          <w:sz w:val="28"/>
          <w:szCs w:val="36"/>
          <w:rtl/>
        </w:rPr>
        <w:t>.</w:t>
      </w:r>
    </w:p>
    <w:p w:rsidR="00DD67DB" w:rsidRPr="00DD67DB" w:rsidRDefault="00DD67DB" w:rsidP="00D325ED">
      <w:pPr>
        <w:pStyle w:val="21"/>
        <w:spacing w:after="0"/>
        <w:ind w:left="-334" w:firstLine="510"/>
        <w:contextualSpacing/>
        <w:jc w:val="lowKashida"/>
        <w:rPr>
          <w:rFonts w:ascii="Traditional Arabic" w:hAnsi="Traditional Arabic" w:cs="Traditional Arabic"/>
          <w:sz w:val="28"/>
          <w:szCs w:val="36"/>
          <w:rtl/>
        </w:rPr>
      </w:pPr>
      <w:r w:rsidRPr="00DD67DB">
        <w:rPr>
          <w:rFonts w:ascii="Traditional Arabic" w:hAnsi="Traditional Arabic" w:cs="Traditional Arabic"/>
          <w:sz w:val="28"/>
          <w:szCs w:val="36"/>
          <w:rtl/>
        </w:rPr>
        <w:t>ثانيا: أنها أكمل النسخ فلا يوجد فيها نقص أو خرم.</w:t>
      </w:r>
    </w:p>
    <w:p w:rsidR="00DD67DB" w:rsidRPr="00DD67DB" w:rsidRDefault="00DD67DB" w:rsidP="00D325ED">
      <w:pPr>
        <w:pStyle w:val="21"/>
        <w:spacing w:after="0"/>
        <w:ind w:left="-334" w:firstLine="510"/>
        <w:contextualSpacing/>
        <w:jc w:val="lowKashida"/>
        <w:rPr>
          <w:rFonts w:ascii="Traditional Arabic" w:hAnsi="Traditional Arabic" w:cs="Traditional Arabic"/>
          <w:sz w:val="28"/>
          <w:szCs w:val="36"/>
          <w:rtl/>
        </w:rPr>
      </w:pPr>
      <w:r w:rsidRPr="00DD67DB">
        <w:rPr>
          <w:rFonts w:ascii="Traditional Arabic" w:hAnsi="Traditional Arabic" w:cs="Traditional Arabic"/>
          <w:sz w:val="28"/>
          <w:szCs w:val="36"/>
          <w:rtl/>
        </w:rPr>
        <w:t>ثالثا: لأن النسخة 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اضحة،</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مذهبة، 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مصححة.</w:t>
      </w:r>
    </w:p>
    <w:p w:rsidR="00DD67DB" w:rsidRPr="00DD67DB" w:rsidRDefault="00DD67DB" w:rsidP="00D325ED">
      <w:pPr>
        <w:pStyle w:val="20"/>
        <w:numPr>
          <w:ilvl w:val="0"/>
          <w:numId w:val="17"/>
        </w:numPr>
        <w:tabs>
          <w:tab w:val="num" w:pos="785"/>
        </w:tabs>
        <w:ind w:left="-334" w:firstLine="510"/>
        <w:contextualSpacing/>
        <w:jc w:val="lowKashida"/>
        <w:rPr>
          <w:rFonts w:ascii="Traditional Arabic" w:hAnsi="Traditional Arabic" w:cs="Traditional Arabic"/>
          <w:b/>
          <w:bCs/>
          <w:sz w:val="28"/>
          <w:szCs w:val="36"/>
          <w:rtl/>
        </w:rPr>
      </w:pPr>
      <w:r w:rsidRPr="00DD67DB">
        <w:rPr>
          <w:rFonts w:ascii="Traditional Arabic" w:hAnsi="Traditional Arabic" w:cs="Traditional Arabic"/>
          <w:sz w:val="28"/>
          <w:szCs w:val="36"/>
          <w:rtl/>
        </w:rPr>
        <w:t xml:space="preserve">النسخة الثانية المحمودية رقم </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591</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 xml:space="preserve"> 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 xml:space="preserve">هي نسخة كاملة مكتوبة سنة </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1108</w:t>
      </w:r>
      <w:r w:rsidRPr="00DD67DB">
        <w:rPr>
          <w:rFonts w:ascii="Traditional Arabic" w:hAnsi="Traditional Arabic" w:cs="Traditional Arabic" w:hint="cs"/>
          <w:sz w:val="28"/>
          <w:szCs w:val="36"/>
          <w:rtl/>
        </w:rPr>
        <w:t>هـ)</w:t>
      </w:r>
      <w:r w:rsidRPr="00DD67DB">
        <w:rPr>
          <w:rFonts w:ascii="Traditional Arabic" w:hAnsi="Traditional Arabic" w:cs="Traditional Arabic"/>
          <w:sz w:val="28"/>
          <w:szCs w:val="36"/>
          <w:rtl/>
        </w:rPr>
        <w:t>،</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 xml:space="preserve">عدد الأسطر </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33</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 xml:space="preserve"> سطرا</w:t>
      </w:r>
      <w:r w:rsidRPr="00DD67DB">
        <w:rPr>
          <w:rFonts w:ascii="Traditional Arabic" w:hAnsi="Traditional Arabic" w:cs="Traditional Arabic" w:hint="cs"/>
          <w:sz w:val="28"/>
          <w:szCs w:val="36"/>
          <w:rtl/>
        </w:rPr>
        <w:t>.</w:t>
      </w:r>
    </w:p>
    <w:p w:rsidR="00DD67DB" w:rsidRPr="00DD67DB" w:rsidRDefault="00DD67DB" w:rsidP="00D325ED">
      <w:pPr>
        <w:pStyle w:val="20"/>
        <w:numPr>
          <w:ilvl w:val="0"/>
          <w:numId w:val="17"/>
        </w:numPr>
        <w:tabs>
          <w:tab w:val="num" w:pos="785"/>
        </w:tabs>
        <w:ind w:left="-334" w:firstLine="510"/>
        <w:contextualSpacing/>
        <w:jc w:val="lowKashida"/>
        <w:rPr>
          <w:rFonts w:ascii="Traditional Arabic" w:hAnsi="Traditional Arabic" w:cs="Traditional Arabic"/>
          <w:sz w:val="28"/>
          <w:szCs w:val="36"/>
          <w:rtl/>
        </w:rPr>
      </w:pPr>
      <w:r w:rsidRPr="00922F71">
        <w:rPr>
          <w:rFonts w:ascii="Traditional Arabic" w:hAnsi="Traditional Arabic" w:cs="Traditional Arabic"/>
          <w:sz w:val="28"/>
          <w:szCs w:val="36"/>
          <w:rtl/>
        </w:rPr>
        <w:t>و</w:t>
      </w:r>
      <w:r w:rsidRPr="00922F71">
        <w:rPr>
          <w:rFonts w:ascii="Traditional Arabic" w:hAnsi="Traditional Arabic" w:cs="Traditional Arabic" w:hint="cs"/>
          <w:sz w:val="28"/>
          <w:szCs w:val="36"/>
          <w:rtl/>
        </w:rPr>
        <w:t xml:space="preserve"> </w:t>
      </w:r>
      <w:r w:rsidRPr="00922F71">
        <w:rPr>
          <w:rFonts w:ascii="Traditional Arabic" w:hAnsi="Traditional Arabic" w:cs="Traditional Arabic"/>
          <w:sz w:val="28"/>
          <w:szCs w:val="36"/>
          <w:rtl/>
        </w:rPr>
        <w:t>نسخة أخرى ناقصة في</w:t>
      </w:r>
      <w:r w:rsidR="00104020" w:rsidRPr="00922F71">
        <w:rPr>
          <w:rFonts w:ascii="Traditional Arabic" w:hAnsi="Traditional Arabic" w:cs="Traditional Arabic" w:hint="cs"/>
          <w:sz w:val="28"/>
          <w:szCs w:val="36"/>
          <w:rtl/>
        </w:rPr>
        <w:t xml:space="preserve"> أولها </w:t>
      </w:r>
      <w:r w:rsidRPr="00922F71">
        <w:rPr>
          <w:rFonts w:ascii="Traditional Arabic" w:hAnsi="Traditional Arabic" w:cs="Traditional Arabic"/>
          <w:sz w:val="28"/>
          <w:szCs w:val="36"/>
          <w:rtl/>
        </w:rPr>
        <w:t xml:space="preserve"> مجموعة</w:t>
      </w:r>
      <w:r w:rsidRPr="00DD67DB">
        <w:rPr>
          <w:rFonts w:ascii="Traditional Arabic" w:hAnsi="Traditional Arabic" w:cs="Traditional Arabic"/>
          <w:sz w:val="28"/>
          <w:szCs w:val="36"/>
          <w:rtl/>
        </w:rPr>
        <w:t xml:space="preserve"> قرة باش رقم </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12</w:t>
      </w:r>
      <w:r w:rsidRPr="00DD67DB">
        <w:rPr>
          <w:rFonts w:ascii="Traditional Arabic" w:hAnsi="Traditional Arabic" w:cs="Traditional Arabic" w:hint="cs"/>
          <w:sz w:val="28"/>
          <w:szCs w:val="36"/>
          <w:rtl/>
        </w:rPr>
        <w:t xml:space="preserve">).عدد الورق </w:t>
      </w:r>
      <w:r w:rsidR="00922F71">
        <w:rPr>
          <w:rFonts w:ascii="Traditional Arabic" w:hAnsi="Traditional Arabic" w:cs="Traditional Arabic" w:hint="cs"/>
          <w:sz w:val="28"/>
          <w:szCs w:val="36"/>
          <w:rtl/>
        </w:rPr>
        <w:t>(</w:t>
      </w:r>
      <w:r w:rsidRPr="00DD67DB">
        <w:rPr>
          <w:rFonts w:ascii="Traditional Arabic" w:hAnsi="Traditional Arabic" w:cs="Traditional Arabic" w:hint="cs"/>
          <w:sz w:val="28"/>
          <w:szCs w:val="36"/>
          <w:rtl/>
        </w:rPr>
        <w:t>516</w:t>
      </w:r>
      <w:r w:rsidR="00922F71">
        <w:rPr>
          <w:rFonts w:ascii="Traditional Arabic" w:hAnsi="Traditional Arabic" w:cs="Traditional Arabic" w:hint="cs"/>
          <w:sz w:val="28"/>
          <w:szCs w:val="36"/>
          <w:rtl/>
        </w:rPr>
        <w:t>)</w:t>
      </w:r>
      <w:r w:rsidR="00104020">
        <w:rPr>
          <w:rFonts w:ascii="Traditional Arabic" w:hAnsi="Traditional Arabic" w:cs="Traditional Arabic" w:hint="cs"/>
          <w:sz w:val="28"/>
          <w:szCs w:val="36"/>
          <w:rtl/>
        </w:rPr>
        <w:t>.</w:t>
      </w:r>
    </w:p>
    <w:p w:rsidR="00DD67DB" w:rsidRPr="00DD67DB" w:rsidRDefault="00DD67DB" w:rsidP="00D325ED">
      <w:pPr>
        <w:pStyle w:val="20"/>
        <w:numPr>
          <w:ilvl w:val="0"/>
          <w:numId w:val="17"/>
        </w:numPr>
        <w:tabs>
          <w:tab w:val="num" w:pos="785"/>
        </w:tabs>
        <w:ind w:left="-334" w:firstLine="510"/>
        <w:contextualSpacing/>
        <w:jc w:val="lowKashida"/>
        <w:rPr>
          <w:rFonts w:ascii="Traditional Arabic" w:hAnsi="Traditional Arabic" w:cs="Traditional Arabic"/>
          <w:sz w:val="28"/>
          <w:szCs w:val="36"/>
          <w:rtl/>
        </w:rPr>
      </w:pPr>
      <w:r w:rsidRPr="00DD67DB">
        <w:rPr>
          <w:rFonts w:ascii="Traditional Arabic" w:hAnsi="Traditional Arabic" w:cs="Traditional Arabic"/>
          <w:sz w:val="28"/>
          <w:szCs w:val="36"/>
          <w:rtl/>
        </w:rPr>
        <w:t>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 xml:space="preserve">نسخة أخرى (ج2،4) ناقصة رقم </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177-178</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 xml:space="preserve"> مجموعة الشفاء</w:t>
      </w:r>
      <w:r w:rsidRPr="00DD67DB">
        <w:rPr>
          <w:rFonts w:ascii="Traditional Arabic" w:hAnsi="Traditional Arabic" w:cs="Traditional Arabic" w:hint="cs"/>
          <w:sz w:val="28"/>
          <w:szCs w:val="36"/>
          <w:rtl/>
        </w:rPr>
        <w:t>.</w:t>
      </w:r>
    </w:p>
    <w:p w:rsidR="00DD67DB" w:rsidRPr="00DD67DB" w:rsidRDefault="00DD67DB" w:rsidP="00D325ED">
      <w:pPr>
        <w:pStyle w:val="20"/>
        <w:numPr>
          <w:ilvl w:val="0"/>
          <w:numId w:val="17"/>
        </w:numPr>
        <w:tabs>
          <w:tab w:val="num" w:pos="785"/>
        </w:tabs>
        <w:ind w:left="-334" w:firstLine="510"/>
        <w:contextualSpacing/>
        <w:jc w:val="lowKashida"/>
        <w:rPr>
          <w:rFonts w:ascii="Traditional Arabic" w:hAnsi="Traditional Arabic" w:cs="Traditional Arabic"/>
          <w:sz w:val="28"/>
          <w:szCs w:val="36"/>
          <w:rtl/>
        </w:rPr>
      </w:pPr>
      <w:r w:rsidRPr="00DD67DB">
        <w:rPr>
          <w:rFonts w:ascii="Traditional Arabic" w:hAnsi="Traditional Arabic" w:cs="Traditional Arabic"/>
          <w:sz w:val="28"/>
          <w:szCs w:val="36"/>
          <w:rtl/>
        </w:rPr>
        <w:t>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 xml:space="preserve">نسخة أخرى (ج2) ناقصة مجموعة المحمودية رقم </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546</w:t>
      </w:r>
      <w:r w:rsidRPr="00DD67DB">
        <w:rPr>
          <w:rFonts w:ascii="Traditional Arabic" w:hAnsi="Traditional Arabic" w:cs="Traditional Arabic" w:hint="cs"/>
          <w:sz w:val="28"/>
          <w:szCs w:val="36"/>
          <w:rtl/>
        </w:rPr>
        <w:t>).</w:t>
      </w:r>
    </w:p>
    <w:p w:rsidR="00DD67DB" w:rsidRPr="00DD67DB" w:rsidRDefault="00DD67DB" w:rsidP="00D325ED">
      <w:pPr>
        <w:pStyle w:val="20"/>
        <w:numPr>
          <w:ilvl w:val="0"/>
          <w:numId w:val="17"/>
        </w:numPr>
        <w:tabs>
          <w:tab w:val="num" w:pos="785"/>
        </w:tabs>
        <w:ind w:left="-334" w:firstLine="510"/>
        <w:contextualSpacing/>
        <w:jc w:val="lowKashida"/>
        <w:rPr>
          <w:rFonts w:ascii="Traditional Arabic" w:hAnsi="Traditional Arabic" w:cs="Traditional Arabic"/>
          <w:sz w:val="28"/>
          <w:szCs w:val="36"/>
          <w:rtl/>
        </w:rPr>
      </w:pPr>
      <w:r w:rsidRPr="00DD67DB">
        <w:rPr>
          <w:rFonts w:ascii="Traditional Arabic" w:hAnsi="Traditional Arabic" w:cs="Traditional Arabic"/>
          <w:sz w:val="28"/>
          <w:szCs w:val="36"/>
          <w:rtl/>
        </w:rPr>
        <w:t>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 xml:space="preserve">نسخة أخرى (ناقصة ) مجموعة المحمودية رقم </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822</w:t>
      </w:r>
      <w:r w:rsidRPr="00DD67DB">
        <w:rPr>
          <w:rFonts w:ascii="Traditional Arabic" w:hAnsi="Traditional Arabic" w:cs="Traditional Arabic" w:hint="cs"/>
          <w:sz w:val="28"/>
          <w:szCs w:val="36"/>
          <w:rtl/>
        </w:rPr>
        <w:t>).</w:t>
      </w:r>
    </w:p>
    <w:p w:rsidR="00DD67DB" w:rsidRPr="00DD67DB" w:rsidRDefault="00DD67DB" w:rsidP="00D325ED">
      <w:pPr>
        <w:pStyle w:val="20"/>
        <w:numPr>
          <w:ilvl w:val="0"/>
          <w:numId w:val="17"/>
        </w:numPr>
        <w:tabs>
          <w:tab w:val="num" w:pos="785"/>
        </w:tabs>
        <w:ind w:left="-334" w:firstLine="510"/>
        <w:contextualSpacing/>
        <w:jc w:val="lowKashida"/>
        <w:rPr>
          <w:rFonts w:ascii="Traditional Arabic" w:hAnsi="Traditional Arabic" w:cs="Traditional Arabic"/>
          <w:sz w:val="28"/>
          <w:szCs w:val="36"/>
          <w:rtl/>
        </w:rPr>
      </w:pPr>
      <w:r w:rsidRPr="00DD67DB">
        <w:rPr>
          <w:rFonts w:ascii="Traditional Arabic" w:hAnsi="Traditional Arabic" w:cs="Traditional Arabic"/>
          <w:sz w:val="28"/>
          <w:szCs w:val="36"/>
          <w:rtl/>
        </w:rPr>
        <w:t>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 xml:space="preserve">نسخة أخرى (ناقصة) مجموعة المحمودية رقم </w:t>
      </w:r>
      <w:r w:rsidRPr="00DD67DB">
        <w:rPr>
          <w:rFonts w:ascii="Traditional Arabic" w:hAnsi="Traditional Arabic" w:cs="Traditional Arabic" w:hint="cs"/>
          <w:sz w:val="28"/>
          <w:szCs w:val="36"/>
          <w:rtl/>
        </w:rPr>
        <w:t>(</w:t>
      </w:r>
      <w:r w:rsidRPr="00DD67DB">
        <w:rPr>
          <w:rFonts w:ascii="Traditional Arabic" w:hAnsi="Traditional Arabic" w:cs="Traditional Arabic"/>
          <w:sz w:val="28"/>
          <w:szCs w:val="36"/>
          <w:rtl/>
        </w:rPr>
        <w:t>594</w:t>
      </w:r>
      <w:r w:rsidRPr="00DD67DB">
        <w:rPr>
          <w:rFonts w:ascii="Traditional Arabic" w:hAnsi="Traditional Arabic" w:cs="Traditional Arabic" w:hint="cs"/>
          <w:sz w:val="28"/>
          <w:szCs w:val="36"/>
          <w:rtl/>
        </w:rPr>
        <w:t>).</w:t>
      </w:r>
    </w:p>
    <w:p w:rsidR="00DD67DB" w:rsidRDefault="00DD67DB" w:rsidP="00D325ED">
      <w:pPr>
        <w:pStyle w:val="20"/>
        <w:numPr>
          <w:ilvl w:val="0"/>
          <w:numId w:val="17"/>
        </w:numPr>
        <w:tabs>
          <w:tab w:val="num" w:pos="785"/>
        </w:tabs>
        <w:ind w:left="-334" w:firstLine="510"/>
        <w:contextualSpacing/>
        <w:jc w:val="lowKashida"/>
        <w:rPr>
          <w:rFonts w:ascii="Traditional Arabic" w:hAnsi="Traditional Arabic" w:cs="Traditional Arabic"/>
          <w:sz w:val="28"/>
          <w:szCs w:val="36"/>
        </w:rPr>
      </w:pPr>
      <w:r w:rsidRPr="00DD67DB">
        <w:rPr>
          <w:rFonts w:ascii="Traditional Arabic" w:hAnsi="Traditional Arabic" w:cs="Traditional Arabic"/>
          <w:sz w:val="28"/>
          <w:szCs w:val="36"/>
          <w:rtl/>
        </w:rPr>
        <w:t>و</w:t>
      </w:r>
      <w:r w:rsidRPr="00DD67DB">
        <w:rPr>
          <w:rFonts w:ascii="Traditional Arabic" w:hAnsi="Traditional Arabic" w:cs="Traditional Arabic" w:hint="cs"/>
          <w:sz w:val="28"/>
          <w:szCs w:val="36"/>
          <w:rtl/>
        </w:rPr>
        <w:t xml:space="preserve"> </w:t>
      </w:r>
      <w:r w:rsidRPr="00DD67DB">
        <w:rPr>
          <w:rFonts w:ascii="Traditional Arabic" w:hAnsi="Traditional Arabic" w:cs="Traditional Arabic"/>
          <w:sz w:val="28"/>
          <w:szCs w:val="36"/>
          <w:rtl/>
        </w:rPr>
        <w:t xml:space="preserve">له نسخة </w:t>
      </w:r>
      <w:r w:rsidRPr="00DD67DB">
        <w:rPr>
          <w:rFonts w:ascii="Traditional Arabic" w:hAnsi="Traditional Arabic" w:cs="Traditional Arabic" w:hint="cs"/>
          <w:sz w:val="28"/>
          <w:szCs w:val="36"/>
          <w:rtl/>
        </w:rPr>
        <w:t xml:space="preserve">جيدة </w:t>
      </w:r>
      <w:r w:rsidRPr="00DD67DB">
        <w:rPr>
          <w:rFonts w:ascii="Traditional Arabic" w:hAnsi="Traditional Arabic" w:cs="Traditional Arabic"/>
          <w:sz w:val="28"/>
          <w:szCs w:val="36"/>
          <w:rtl/>
        </w:rPr>
        <w:t>في مكتبة الملك فيصل الوطنية</w:t>
      </w:r>
      <w:r w:rsidRPr="00DD67DB">
        <w:rPr>
          <w:rFonts w:ascii="Traditional Arabic" w:hAnsi="Traditional Arabic" w:cs="Traditional Arabic" w:hint="cs"/>
          <w:sz w:val="28"/>
          <w:szCs w:val="36"/>
          <w:rtl/>
        </w:rPr>
        <w:t xml:space="preserve">  ناقصة رقم 4749.</w:t>
      </w:r>
    </w:p>
    <w:p w:rsidR="00922F71" w:rsidRDefault="00922F71" w:rsidP="00D325ED">
      <w:pPr>
        <w:pStyle w:val="20"/>
        <w:numPr>
          <w:ilvl w:val="0"/>
          <w:numId w:val="17"/>
        </w:numPr>
        <w:tabs>
          <w:tab w:val="num" w:pos="785"/>
        </w:tabs>
        <w:ind w:left="-334" w:firstLine="510"/>
        <w:contextualSpacing/>
        <w:jc w:val="lowKashida"/>
        <w:rPr>
          <w:rFonts w:ascii="Traditional Arabic" w:hAnsi="Traditional Arabic" w:cs="Traditional Arabic"/>
          <w:sz w:val="28"/>
          <w:szCs w:val="36"/>
        </w:rPr>
      </w:pPr>
      <w:r>
        <w:rPr>
          <w:rFonts w:ascii="Traditional Arabic" w:hAnsi="Traditional Arabic" w:cs="Traditional Arabic" w:hint="cs"/>
          <w:sz w:val="28"/>
          <w:szCs w:val="36"/>
          <w:rtl/>
        </w:rPr>
        <w:t>و نسخة مغربية سقيمة (ناقصة) مصورة موجودة في الجامعة الإسلامية (4555).</w:t>
      </w:r>
    </w:p>
    <w:p w:rsidR="00922F71" w:rsidRDefault="00922F71" w:rsidP="00D325ED">
      <w:pPr>
        <w:pStyle w:val="20"/>
        <w:numPr>
          <w:ilvl w:val="0"/>
          <w:numId w:val="17"/>
        </w:numPr>
        <w:tabs>
          <w:tab w:val="num" w:pos="785"/>
        </w:tabs>
        <w:ind w:left="-334" w:firstLine="510"/>
        <w:contextualSpacing/>
        <w:jc w:val="lowKashida"/>
        <w:rPr>
          <w:rFonts w:ascii="Traditional Arabic" w:hAnsi="Traditional Arabic" w:cs="Traditional Arabic"/>
          <w:sz w:val="28"/>
          <w:szCs w:val="36"/>
        </w:rPr>
      </w:pPr>
      <w:r>
        <w:rPr>
          <w:rFonts w:ascii="Traditional Arabic" w:hAnsi="Traditional Arabic" w:cs="Traditional Arabic" w:hint="cs"/>
          <w:sz w:val="28"/>
          <w:szCs w:val="36"/>
          <w:rtl/>
        </w:rPr>
        <w:t>و نسخة الظاهرية عدد الأوراق (195), الأسطر (33), متأثرة بالرطوبة.</w:t>
      </w:r>
    </w:p>
    <w:p w:rsidR="00922F71" w:rsidRDefault="00922F71" w:rsidP="00D325ED">
      <w:pPr>
        <w:pStyle w:val="20"/>
        <w:numPr>
          <w:ilvl w:val="0"/>
          <w:numId w:val="17"/>
        </w:numPr>
        <w:ind w:left="-335" w:firstLine="510"/>
        <w:contextualSpacing/>
        <w:jc w:val="lowKashida"/>
        <w:rPr>
          <w:rFonts w:ascii="Traditional Arabic" w:hAnsi="Traditional Arabic" w:cs="Traditional Arabic"/>
          <w:sz w:val="28"/>
          <w:szCs w:val="36"/>
        </w:rPr>
      </w:pPr>
      <w:r>
        <w:rPr>
          <w:rFonts w:ascii="Traditional Arabic" w:hAnsi="Traditional Arabic" w:cs="Traditional Arabic" w:hint="cs"/>
          <w:sz w:val="28"/>
          <w:szCs w:val="36"/>
          <w:rtl/>
        </w:rPr>
        <w:t xml:space="preserve">النسخة المصرية عدد أوراقها </w:t>
      </w:r>
      <w:r w:rsidR="00090FD2">
        <w:rPr>
          <w:rFonts w:ascii="Traditional Arabic" w:hAnsi="Traditional Arabic" w:cs="Traditional Arabic" w:hint="cs"/>
          <w:sz w:val="28"/>
          <w:szCs w:val="36"/>
          <w:rtl/>
        </w:rPr>
        <w:t>(</w:t>
      </w:r>
      <w:r>
        <w:rPr>
          <w:rFonts w:ascii="Traditional Arabic" w:hAnsi="Traditional Arabic" w:cs="Traditional Arabic" w:hint="cs"/>
          <w:sz w:val="28"/>
          <w:szCs w:val="36"/>
          <w:rtl/>
        </w:rPr>
        <w:t>1020</w:t>
      </w:r>
      <w:r w:rsidR="00090FD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و عدد الأسطر </w:t>
      </w:r>
      <w:r w:rsidR="00090FD2">
        <w:rPr>
          <w:rFonts w:ascii="Traditional Arabic" w:hAnsi="Traditional Arabic" w:cs="Traditional Arabic" w:hint="cs"/>
          <w:sz w:val="28"/>
          <w:szCs w:val="36"/>
          <w:rtl/>
        </w:rPr>
        <w:t>(</w:t>
      </w:r>
      <w:r>
        <w:rPr>
          <w:rFonts w:ascii="Traditional Arabic" w:hAnsi="Traditional Arabic" w:cs="Traditional Arabic" w:hint="cs"/>
          <w:sz w:val="28"/>
          <w:szCs w:val="36"/>
          <w:rtl/>
        </w:rPr>
        <w:t>25</w:t>
      </w:r>
      <w:r w:rsidR="00090FD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وهي نسخة سقيمة وغير واضحة.</w:t>
      </w:r>
    </w:p>
    <w:p w:rsidR="002B3778" w:rsidRDefault="002B3778" w:rsidP="00D325ED">
      <w:pPr>
        <w:pStyle w:val="20"/>
        <w:ind w:left="175" w:firstLine="0"/>
        <w:contextualSpacing/>
        <w:jc w:val="lowKashida"/>
        <w:rPr>
          <w:rFonts w:ascii="Traditional Arabic" w:hAnsi="Traditional Arabic" w:cs="Traditional Arabic"/>
          <w:sz w:val="28"/>
          <w:szCs w:val="36"/>
          <w:rtl/>
        </w:rPr>
      </w:pPr>
    </w:p>
    <w:p w:rsidR="002B3778" w:rsidRPr="002B3778" w:rsidRDefault="002B3778" w:rsidP="00D325ED">
      <w:pPr>
        <w:pStyle w:val="20"/>
        <w:ind w:left="175" w:firstLine="0"/>
        <w:contextualSpacing/>
        <w:jc w:val="lowKashida"/>
        <w:rPr>
          <w:rFonts w:ascii="Traditional Arabic" w:hAnsi="Traditional Arabic" w:cs="Traditional Arabic"/>
          <w:sz w:val="28"/>
          <w:szCs w:val="36"/>
        </w:rPr>
      </w:pPr>
      <w:r w:rsidRPr="00357590">
        <w:rPr>
          <w:rFonts w:ascii="Traditional Arabic" w:hAnsi="Traditional Arabic" w:cs="Traditional Arabic" w:hint="cs"/>
          <w:b/>
          <w:bCs/>
          <w:sz w:val="28"/>
          <w:szCs w:val="36"/>
        </w:rPr>
        <w:sym w:font="Wingdings 2" w:char="F0A8"/>
      </w:r>
      <w:r w:rsidR="00086C33">
        <w:rPr>
          <w:rFonts w:asciiTheme="minorHAnsi" w:hAnsiTheme="minorHAnsi" w:cs="Traditional Arabic"/>
          <w:b/>
          <w:bCs/>
          <w:sz w:val="28"/>
          <w:szCs w:val="36"/>
        </w:rPr>
        <w:t xml:space="preserve">                                              </w:t>
      </w:r>
      <w:r w:rsidRPr="00357590">
        <w:rPr>
          <w:rFonts w:ascii="Traditional Arabic" w:hAnsi="Traditional Arabic" w:cs="Traditional Arabic" w:hint="cs"/>
          <w:b/>
          <w:bCs/>
          <w:sz w:val="28"/>
          <w:szCs w:val="36"/>
          <w:rtl/>
        </w:rPr>
        <w:t xml:space="preserve">  </w:t>
      </w:r>
      <w:r w:rsidRPr="00357590">
        <w:rPr>
          <w:rFonts w:ascii="Traditional Arabic" w:hAnsi="Traditional Arabic" w:cs="Traditional Arabic" w:hint="cs"/>
          <w:b/>
          <w:bCs/>
          <w:sz w:val="28"/>
          <w:szCs w:val="36"/>
        </w:rPr>
        <w:sym w:font="Wingdings 2" w:char="F0A8"/>
      </w:r>
      <w:r w:rsidRPr="00357590">
        <w:rPr>
          <w:rFonts w:ascii="Traditional Arabic" w:hAnsi="Traditional Arabic" w:cs="Traditional Arabic" w:hint="cs"/>
          <w:b/>
          <w:bCs/>
          <w:sz w:val="28"/>
          <w:szCs w:val="36"/>
          <w:rtl/>
        </w:rPr>
        <w:t xml:space="preserve">    </w:t>
      </w:r>
      <w:r w:rsidRPr="00357590">
        <w:rPr>
          <w:rFonts w:ascii="Traditional Arabic" w:hAnsi="Traditional Arabic" w:cs="Traditional Arabic" w:hint="cs"/>
          <w:b/>
          <w:bCs/>
          <w:sz w:val="28"/>
          <w:szCs w:val="36"/>
        </w:rPr>
        <w:sym w:font="Wingdings 2" w:char="F0A8"/>
      </w:r>
      <w:r w:rsidRPr="00357590">
        <w:rPr>
          <w:rFonts w:ascii="Traditional Arabic" w:hAnsi="Traditional Arabic" w:cs="Traditional Arabic" w:hint="cs"/>
          <w:b/>
          <w:bCs/>
          <w:sz w:val="28"/>
          <w:szCs w:val="36"/>
          <w:rtl/>
        </w:rPr>
        <w:t xml:space="preserve">  </w:t>
      </w:r>
      <w:r w:rsidRPr="00357590">
        <w:rPr>
          <w:rFonts w:ascii="Traditional Arabic" w:hAnsi="Traditional Arabic" w:cs="Traditional Arabic" w:hint="cs"/>
          <w:b/>
          <w:bCs/>
          <w:sz w:val="28"/>
          <w:szCs w:val="36"/>
        </w:rPr>
        <w:sym w:font="Wingdings 2" w:char="F0A8"/>
      </w:r>
    </w:p>
    <w:p w:rsidR="00922F71" w:rsidRPr="00DD67DB" w:rsidRDefault="00922F71" w:rsidP="00D325ED">
      <w:pPr>
        <w:pStyle w:val="20"/>
        <w:tabs>
          <w:tab w:val="num" w:pos="785"/>
        </w:tabs>
        <w:ind w:left="176" w:firstLine="0"/>
        <w:contextualSpacing/>
        <w:jc w:val="lowKashida"/>
        <w:rPr>
          <w:rFonts w:ascii="Traditional Arabic" w:hAnsi="Traditional Arabic" w:cs="Traditional Arabic"/>
          <w:sz w:val="28"/>
          <w:szCs w:val="36"/>
          <w:rtl/>
        </w:rPr>
      </w:pPr>
    </w:p>
    <w:p w:rsidR="00F05E6D" w:rsidRPr="00780912" w:rsidRDefault="00F05E6D" w:rsidP="00D325ED">
      <w:pPr>
        <w:pStyle w:val="20"/>
        <w:widowControl w:val="0"/>
        <w:ind w:left="180" w:firstLine="0"/>
        <w:contextualSpacing/>
        <w:jc w:val="lowKashida"/>
        <w:rPr>
          <w:rFonts w:ascii="Traditional Arabic" w:hAnsi="Traditional Arabic" w:cs="Traditional Arabic"/>
          <w:sz w:val="28"/>
          <w:szCs w:val="36"/>
        </w:rPr>
      </w:pPr>
    </w:p>
    <w:p w:rsidR="002C26D2" w:rsidRDefault="002C26D2" w:rsidP="00D325ED">
      <w:pPr>
        <w:widowControl w:val="0"/>
        <w:ind w:right="-57"/>
        <w:contextualSpacing/>
        <w:jc w:val="lowKashida"/>
        <w:rPr>
          <w:rFonts w:ascii="Traditional Arabic" w:hAnsi="Traditional Arabic" w:cs="Traditional Arabic"/>
          <w:sz w:val="28"/>
          <w:szCs w:val="36"/>
          <w:rtl/>
        </w:rPr>
      </w:pPr>
    </w:p>
    <w:p w:rsidR="00685B52" w:rsidRDefault="00685B52" w:rsidP="00D325ED">
      <w:pPr>
        <w:widowControl w:val="0"/>
        <w:ind w:right="-57"/>
        <w:contextualSpacing/>
        <w:jc w:val="lowKashida"/>
        <w:rPr>
          <w:rFonts w:ascii="Traditional Arabic" w:hAnsi="Traditional Arabic" w:cs="Traditional Arabic"/>
          <w:bCs/>
          <w:sz w:val="52"/>
          <w:szCs w:val="52"/>
          <w:rtl/>
        </w:rPr>
      </w:pPr>
    </w:p>
    <w:p w:rsidR="002F3086" w:rsidRPr="00C10E40" w:rsidRDefault="00E72CDE" w:rsidP="00D325ED">
      <w:pPr>
        <w:widowControl w:val="0"/>
        <w:ind w:right="-57"/>
        <w:contextualSpacing/>
        <w:jc w:val="lowKashida"/>
        <w:rPr>
          <w:rFonts w:ascii="Traditional Arabic" w:hAnsi="Traditional Arabic" w:cs="Traditional Arabic"/>
          <w:bCs/>
          <w:sz w:val="48"/>
          <w:szCs w:val="48"/>
          <w:rtl/>
        </w:rPr>
      </w:pPr>
      <w:r w:rsidRPr="00C10E40">
        <w:rPr>
          <w:rFonts w:ascii="Traditional Arabic" w:hAnsi="Traditional Arabic" w:cs="Traditional Arabic" w:hint="cs"/>
          <w:bCs/>
          <w:sz w:val="48"/>
          <w:szCs w:val="48"/>
          <w:rtl/>
        </w:rPr>
        <w:lastRenderedPageBreak/>
        <w:t>شكر و</w:t>
      </w:r>
      <w:r w:rsidR="00861BD4" w:rsidRPr="00C10E40">
        <w:rPr>
          <w:rFonts w:ascii="Traditional Arabic" w:hAnsi="Traditional Arabic" w:cs="Traditional Arabic" w:hint="cs"/>
          <w:bCs/>
          <w:sz w:val="48"/>
          <w:szCs w:val="48"/>
          <w:rtl/>
        </w:rPr>
        <w:t xml:space="preserve"> </w:t>
      </w:r>
      <w:r w:rsidRPr="00C10E40">
        <w:rPr>
          <w:rFonts w:ascii="Traditional Arabic" w:hAnsi="Traditional Arabic" w:cs="Traditional Arabic" w:hint="cs"/>
          <w:bCs/>
          <w:sz w:val="48"/>
          <w:szCs w:val="48"/>
          <w:rtl/>
        </w:rPr>
        <w:t>تقدير</w:t>
      </w:r>
      <w:r w:rsidR="004F4641" w:rsidRPr="00C10E40">
        <w:rPr>
          <w:rFonts w:ascii="Traditional Arabic" w:hAnsi="Traditional Arabic" w:cs="Traditional Arabic" w:hint="cs"/>
          <w:bCs/>
          <w:sz w:val="48"/>
          <w:szCs w:val="48"/>
          <w:rtl/>
        </w:rPr>
        <w:t>.</w:t>
      </w:r>
    </w:p>
    <w:p w:rsidR="00C10E40" w:rsidRDefault="004F4641" w:rsidP="00925FCD">
      <w:pPr>
        <w:widowControl w:val="0"/>
        <w:ind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أشكر</w:t>
      </w:r>
      <w:r w:rsidR="00545524" w:rsidRPr="00E602C2">
        <w:rPr>
          <w:rFonts w:ascii="Traditional Arabic" w:hAnsi="Traditional Arabic" w:cs="Traditional Arabic" w:hint="cs"/>
          <w:sz w:val="28"/>
          <w:szCs w:val="36"/>
          <w:rtl/>
        </w:rPr>
        <w:t xml:space="preserve"> والدي رحمه الله و</w:t>
      </w:r>
      <w:r w:rsidR="00824700">
        <w:rPr>
          <w:rFonts w:ascii="Traditional Arabic" w:hAnsi="Traditional Arabic" w:cs="Traditional Arabic" w:hint="cs"/>
          <w:sz w:val="28"/>
          <w:szCs w:val="36"/>
          <w:rtl/>
        </w:rPr>
        <w:t xml:space="preserve"> </w:t>
      </w:r>
      <w:r w:rsidR="00545524" w:rsidRPr="00E602C2">
        <w:rPr>
          <w:rFonts w:ascii="Traditional Arabic" w:hAnsi="Traditional Arabic" w:cs="Traditional Arabic" w:hint="cs"/>
          <w:sz w:val="28"/>
          <w:szCs w:val="36"/>
          <w:rtl/>
        </w:rPr>
        <w:t>والدتي حفظها الله اللذ</w:t>
      </w:r>
      <w:r w:rsidR="00925FCD">
        <w:rPr>
          <w:rFonts w:ascii="Traditional Arabic" w:hAnsi="Traditional Arabic" w:cs="Traditional Arabic" w:hint="cs"/>
          <w:sz w:val="28"/>
          <w:szCs w:val="36"/>
          <w:rtl/>
        </w:rPr>
        <w:t>ي</w:t>
      </w:r>
      <w:r w:rsidR="00545524" w:rsidRPr="00E602C2">
        <w:rPr>
          <w:rFonts w:ascii="Traditional Arabic" w:hAnsi="Traditional Arabic" w:cs="Traditional Arabic" w:hint="cs"/>
          <w:sz w:val="28"/>
          <w:szCs w:val="36"/>
          <w:rtl/>
        </w:rPr>
        <w:t xml:space="preserve">ن </w:t>
      </w:r>
      <w:r w:rsidR="00C10E40">
        <w:rPr>
          <w:rFonts w:ascii="Traditional Arabic" w:hAnsi="Traditional Arabic" w:cs="Traditional Arabic" w:hint="cs"/>
          <w:sz w:val="28"/>
          <w:szCs w:val="36"/>
          <w:rtl/>
        </w:rPr>
        <w:t xml:space="preserve">أحسنا في تربيتي </w:t>
      </w:r>
      <w:r w:rsidR="00BD0858">
        <w:rPr>
          <w:rFonts w:ascii="Traditional Arabic" w:hAnsi="Traditional Arabic" w:cs="Traditional Arabic" w:hint="cs"/>
          <w:sz w:val="28"/>
          <w:szCs w:val="36"/>
          <w:rtl/>
        </w:rPr>
        <w:t xml:space="preserve">وشجعاني على إكمال الدراسة فلهم مني جزيل الشكر والعرفان </w:t>
      </w:r>
      <w:r w:rsidR="00C10E40">
        <w:rPr>
          <w:rFonts w:ascii="Traditional Arabic" w:hAnsi="Traditional Arabic" w:cs="Traditional Arabic" w:hint="cs"/>
          <w:sz w:val="28"/>
          <w:szCs w:val="36"/>
          <w:rtl/>
        </w:rPr>
        <w:t>.</w:t>
      </w:r>
    </w:p>
    <w:p w:rsidR="004F4641" w:rsidRPr="00E602C2" w:rsidRDefault="00545524" w:rsidP="00D325ED">
      <w:pPr>
        <w:widowControl w:val="0"/>
        <w:ind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82470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أشكر </w:t>
      </w:r>
      <w:r w:rsidR="004F4641" w:rsidRPr="00E602C2">
        <w:rPr>
          <w:rFonts w:ascii="Traditional Arabic" w:hAnsi="Traditional Arabic" w:cs="Traditional Arabic" w:hint="cs"/>
          <w:sz w:val="28"/>
          <w:szCs w:val="36"/>
          <w:rtl/>
        </w:rPr>
        <w:t>مشرفي الفاضل</w:t>
      </w:r>
      <w:r w:rsidR="0069104E" w:rsidRPr="00E602C2">
        <w:rPr>
          <w:rFonts w:ascii="Traditional Arabic" w:hAnsi="Traditional Arabic" w:cs="Traditional Arabic" w:hint="cs"/>
          <w:sz w:val="28"/>
          <w:szCs w:val="36"/>
          <w:rtl/>
        </w:rPr>
        <w:t xml:space="preserve"> الأستاذ </w:t>
      </w:r>
      <w:r w:rsidR="004F4641" w:rsidRPr="00E602C2">
        <w:rPr>
          <w:rFonts w:ascii="Traditional Arabic" w:hAnsi="Traditional Arabic" w:cs="Traditional Arabic" w:hint="cs"/>
          <w:sz w:val="28"/>
          <w:szCs w:val="36"/>
          <w:rtl/>
        </w:rPr>
        <w:t xml:space="preserve">الدكتور عبد العزيز بن محمد الفريح وفقه الله الذي وافق مشكورا على الإشراف على الرسالة مع كثرة أشغاله </w:t>
      </w:r>
      <w:r w:rsidR="00C10E40">
        <w:rPr>
          <w:rFonts w:ascii="Traditional Arabic" w:hAnsi="Traditional Arabic" w:cs="Traditional Arabic" w:hint="cs"/>
          <w:sz w:val="28"/>
          <w:szCs w:val="36"/>
          <w:rtl/>
        </w:rPr>
        <w:t>،</w:t>
      </w:r>
      <w:r w:rsidR="005D10A2" w:rsidRPr="00E602C2">
        <w:rPr>
          <w:rFonts w:ascii="Traditional Arabic" w:hAnsi="Traditional Arabic" w:cs="Traditional Arabic" w:hint="cs"/>
          <w:sz w:val="28"/>
          <w:szCs w:val="36"/>
          <w:rtl/>
        </w:rPr>
        <w:t>و</w:t>
      </w:r>
      <w:r w:rsidR="00824700">
        <w:rPr>
          <w:rFonts w:ascii="Traditional Arabic" w:hAnsi="Traditional Arabic" w:cs="Traditional Arabic" w:hint="cs"/>
          <w:sz w:val="28"/>
          <w:szCs w:val="36"/>
          <w:rtl/>
        </w:rPr>
        <w:t xml:space="preserve"> </w:t>
      </w:r>
      <w:r w:rsidR="005D10A2" w:rsidRPr="00E602C2">
        <w:rPr>
          <w:rFonts w:ascii="Traditional Arabic" w:hAnsi="Traditional Arabic" w:cs="Traditional Arabic" w:hint="cs"/>
          <w:sz w:val="28"/>
          <w:szCs w:val="36"/>
          <w:rtl/>
        </w:rPr>
        <w:t>قد استفدت من توجيهاته</w:t>
      </w:r>
      <w:r w:rsidR="00C10E40">
        <w:rPr>
          <w:rFonts w:ascii="Traditional Arabic" w:hAnsi="Traditional Arabic" w:cs="Traditional Arabic" w:hint="cs"/>
          <w:sz w:val="28"/>
          <w:szCs w:val="36"/>
          <w:rtl/>
        </w:rPr>
        <w:t xml:space="preserve"> وتنبيهاته </w:t>
      </w:r>
      <w:r w:rsidR="005D10A2" w:rsidRPr="00E602C2">
        <w:rPr>
          <w:rFonts w:ascii="Traditional Arabic" w:hAnsi="Traditional Arabic" w:cs="Traditional Arabic" w:hint="cs"/>
          <w:sz w:val="28"/>
          <w:szCs w:val="36"/>
          <w:rtl/>
        </w:rPr>
        <w:t xml:space="preserve">كثيرا </w:t>
      </w:r>
      <w:r w:rsidR="00824700">
        <w:rPr>
          <w:rFonts w:ascii="Traditional Arabic" w:hAnsi="Traditional Arabic" w:cs="Traditional Arabic" w:hint="cs"/>
          <w:sz w:val="28"/>
          <w:szCs w:val="36"/>
          <w:rtl/>
        </w:rPr>
        <w:t>فجزاه الله خيرا</w:t>
      </w:r>
      <w:r w:rsidR="00700AC6" w:rsidRPr="00E602C2">
        <w:rPr>
          <w:rFonts w:ascii="Traditional Arabic" w:hAnsi="Traditional Arabic" w:cs="Traditional Arabic" w:hint="cs"/>
          <w:sz w:val="28"/>
          <w:szCs w:val="36"/>
          <w:rtl/>
        </w:rPr>
        <w:t>.</w:t>
      </w:r>
    </w:p>
    <w:p w:rsidR="004F4641" w:rsidRDefault="004F4641" w:rsidP="00A900D1">
      <w:pPr>
        <w:widowControl w:val="0"/>
        <w:ind w:right="-57" w:firstLine="510"/>
        <w:contextualSpacing/>
        <w:jc w:val="lowKashida"/>
        <w:rPr>
          <w:rFonts w:ascii="Traditional Arabic" w:hAnsi="Traditional Arabic" w:cs="Traditional Arabic"/>
          <w:sz w:val="36"/>
          <w:szCs w:val="36"/>
          <w:rtl/>
        </w:rPr>
      </w:pPr>
      <w:r w:rsidRPr="00856C8E">
        <w:rPr>
          <w:rFonts w:ascii="Traditional Arabic" w:hAnsi="Traditional Arabic" w:cs="Traditional Arabic" w:hint="cs"/>
          <w:sz w:val="36"/>
          <w:szCs w:val="36"/>
          <w:rtl/>
        </w:rPr>
        <w:t>كما لا</w:t>
      </w:r>
      <w:r w:rsidR="00357590" w:rsidRPr="00856C8E">
        <w:rPr>
          <w:rFonts w:ascii="Traditional Arabic" w:hAnsi="Traditional Arabic" w:cs="Traditional Arabic" w:hint="cs"/>
          <w:sz w:val="36"/>
          <w:szCs w:val="36"/>
          <w:rtl/>
        </w:rPr>
        <w:t xml:space="preserve"> </w:t>
      </w:r>
      <w:r w:rsidRPr="00856C8E">
        <w:rPr>
          <w:rFonts w:ascii="Traditional Arabic" w:hAnsi="Traditional Arabic" w:cs="Traditional Arabic" w:hint="cs"/>
          <w:sz w:val="36"/>
          <w:szCs w:val="36"/>
          <w:rtl/>
        </w:rPr>
        <w:t>يفوتني أن أشكر جميع القائمين على الجامعة الإسلامية و</w:t>
      </w:r>
      <w:r w:rsidR="00824700" w:rsidRPr="00856C8E">
        <w:rPr>
          <w:rFonts w:ascii="Traditional Arabic" w:hAnsi="Traditional Arabic" w:cs="Traditional Arabic" w:hint="cs"/>
          <w:sz w:val="36"/>
          <w:szCs w:val="36"/>
          <w:rtl/>
        </w:rPr>
        <w:t xml:space="preserve"> </w:t>
      </w:r>
      <w:r w:rsidRPr="00856C8E">
        <w:rPr>
          <w:rFonts w:ascii="Traditional Arabic" w:hAnsi="Traditional Arabic" w:cs="Traditional Arabic" w:hint="cs"/>
          <w:sz w:val="36"/>
          <w:szCs w:val="36"/>
          <w:rtl/>
        </w:rPr>
        <w:t xml:space="preserve">على رأسهم مدير الجامعة </w:t>
      </w:r>
      <w:r w:rsidR="006A1C98" w:rsidRPr="00856C8E">
        <w:rPr>
          <w:rFonts w:ascii="Traditional Arabic" w:hAnsi="Traditional Arabic" w:cs="Traditional Arabic" w:hint="cs"/>
          <w:sz w:val="36"/>
          <w:szCs w:val="36"/>
          <w:rtl/>
        </w:rPr>
        <w:t>الإسلامية الذي سمح لنا بإكمال الدراسات العليا</w:t>
      </w:r>
      <w:r w:rsidR="00700AC6" w:rsidRPr="00856C8E">
        <w:rPr>
          <w:rFonts w:ascii="Traditional Arabic" w:hAnsi="Traditional Arabic" w:cs="Traditional Arabic" w:hint="cs"/>
          <w:sz w:val="36"/>
          <w:szCs w:val="36"/>
          <w:rtl/>
        </w:rPr>
        <w:t>. و</w:t>
      </w:r>
      <w:r w:rsidR="00824700" w:rsidRPr="00856C8E">
        <w:rPr>
          <w:rFonts w:ascii="Traditional Arabic" w:hAnsi="Traditional Arabic" w:cs="Traditional Arabic" w:hint="cs"/>
          <w:sz w:val="36"/>
          <w:szCs w:val="36"/>
          <w:rtl/>
        </w:rPr>
        <w:t xml:space="preserve"> </w:t>
      </w:r>
      <w:r w:rsidR="00700AC6" w:rsidRPr="00856C8E">
        <w:rPr>
          <w:rFonts w:ascii="Traditional Arabic" w:hAnsi="Traditional Arabic" w:cs="Traditional Arabic" w:hint="cs"/>
          <w:sz w:val="36"/>
          <w:szCs w:val="36"/>
          <w:rtl/>
        </w:rPr>
        <w:t xml:space="preserve">أشكر مشايخي الذين درسونا في الدراسات العليا </w:t>
      </w:r>
      <w:r w:rsidR="00A900D1">
        <w:rPr>
          <w:rFonts w:ascii="Traditional Arabic" w:hAnsi="Traditional Arabic" w:cs="Traditional Arabic" w:hint="cs"/>
          <w:sz w:val="36"/>
          <w:szCs w:val="36"/>
          <w:rtl/>
        </w:rPr>
        <w:t>وأخص بالذكر منهم : الدكتور عبدالله شعبان حفظه الله والدكتور خالد مرغوب وفقه الله ورعاه</w:t>
      </w:r>
      <w:r w:rsidR="00700AC6" w:rsidRPr="00856C8E">
        <w:rPr>
          <w:rFonts w:ascii="Traditional Arabic" w:hAnsi="Traditional Arabic" w:cs="Traditional Arabic" w:hint="cs"/>
          <w:sz w:val="36"/>
          <w:szCs w:val="36"/>
          <w:rtl/>
        </w:rPr>
        <w:t>.</w:t>
      </w:r>
    </w:p>
    <w:p w:rsidR="00856C8E" w:rsidRPr="00856C8E" w:rsidRDefault="00856C8E" w:rsidP="00D325ED">
      <w:pPr>
        <w:ind w:left="26"/>
        <w:jc w:val="lowKashida"/>
        <w:rPr>
          <w:rFonts w:ascii="Arial" w:hAnsi="Arial" w:cs="Traditional Arabic"/>
          <w:b/>
          <w:sz w:val="36"/>
          <w:szCs w:val="36"/>
          <w:rtl/>
        </w:rPr>
      </w:pPr>
      <w:r w:rsidRPr="00856C8E">
        <w:rPr>
          <w:rFonts w:ascii="Arial" w:hAnsi="Arial" w:cs="Traditional Arabic" w:hint="cs"/>
          <w:b/>
          <w:sz w:val="36"/>
          <w:szCs w:val="36"/>
          <w:rtl/>
        </w:rPr>
        <w:t xml:space="preserve">قال الخطيب البغدادي:(من صنف </w:t>
      </w:r>
      <w:r w:rsidR="002B3778">
        <w:rPr>
          <w:rFonts w:ascii="Arial" w:hAnsi="Arial" w:cs="Traditional Arabic" w:hint="cs"/>
          <w:b/>
          <w:sz w:val="36"/>
          <w:szCs w:val="36"/>
          <w:rtl/>
        </w:rPr>
        <w:t>فقد جعل عقله في طبق يعرضه للناس</w:t>
      </w:r>
      <w:r w:rsidRPr="00856C8E">
        <w:rPr>
          <w:rFonts w:ascii="Arial" w:hAnsi="Arial" w:cs="Traditional Arabic" w:hint="cs"/>
          <w:b/>
          <w:sz w:val="36"/>
          <w:szCs w:val="36"/>
          <w:rtl/>
        </w:rPr>
        <w:t>)</w:t>
      </w:r>
      <w:r w:rsidR="002B3778" w:rsidRPr="002B3778">
        <w:rPr>
          <w:rStyle w:val="ab"/>
          <w:rtl/>
        </w:rPr>
        <w:t>(</w:t>
      </w:r>
      <w:r w:rsidR="002B3778">
        <w:rPr>
          <w:rStyle w:val="ab"/>
          <w:rtl/>
        </w:rPr>
        <w:footnoteReference w:id="8"/>
      </w:r>
      <w:r w:rsidR="002B3778" w:rsidRPr="002B3778">
        <w:rPr>
          <w:rStyle w:val="ab"/>
          <w:rtl/>
        </w:rPr>
        <w:t>)</w:t>
      </w:r>
    </w:p>
    <w:p w:rsidR="00856C8E" w:rsidRPr="00856C8E" w:rsidRDefault="00856C8E" w:rsidP="00D325ED">
      <w:pPr>
        <w:pStyle w:val="af"/>
        <w:spacing w:before="80" w:after="80" w:line="240" w:lineRule="auto"/>
        <w:ind w:firstLine="26"/>
        <w:jc w:val="lowKashida"/>
        <w:rPr>
          <w:b/>
          <w:sz w:val="36"/>
          <w:szCs w:val="36"/>
          <w:rtl/>
        </w:rPr>
      </w:pPr>
      <w:r w:rsidRPr="00856C8E">
        <w:rPr>
          <w:b/>
          <w:sz w:val="36"/>
          <w:szCs w:val="36"/>
          <w:rtl/>
        </w:rPr>
        <w:t xml:space="preserve">قال ابن المقفّع : </w:t>
      </w:r>
      <w:r w:rsidRPr="00856C8E">
        <w:rPr>
          <w:rStyle w:val="ac"/>
          <w:b/>
          <w:sz w:val="36"/>
          <w:szCs w:val="36"/>
          <w:rtl/>
        </w:rPr>
        <w:t>(</w:t>
      </w:r>
      <w:r w:rsidRPr="00856C8E">
        <w:rPr>
          <w:b/>
          <w:sz w:val="36"/>
          <w:szCs w:val="36"/>
          <w:rtl/>
        </w:rPr>
        <w:t>مَن وضع ك</w:t>
      </w:r>
      <w:r w:rsidRPr="00856C8E">
        <w:rPr>
          <w:rFonts w:hint="cs"/>
          <w:b/>
          <w:sz w:val="36"/>
          <w:szCs w:val="36"/>
          <w:rtl/>
        </w:rPr>
        <w:t>ـ</w:t>
      </w:r>
      <w:r w:rsidRPr="00856C8E">
        <w:rPr>
          <w:b/>
          <w:sz w:val="36"/>
          <w:szCs w:val="36"/>
          <w:rtl/>
        </w:rPr>
        <w:t>تابـًا فقد استُهدِف فإن أج</w:t>
      </w:r>
      <w:r w:rsidRPr="00856C8E">
        <w:rPr>
          <w:rFonts w:hint="cs"/>
          <w:b/>
          <w:sz w:val="36"/>
          <w:szCs w:val="36"/>
          <w:rtl/>
        </w:rPr>
        <w:t>ـ</w:t>
      </w:r>
      <w:r w:rsidRPr="00856C8E">
        <w:rPr>
          <w:b/>
          <w:sz w:val="36"/>
          <w:szCs w:val="36"/>
          <w:rtl/>
        </w:rPr>
        <w:t>اد فقد استُ</w:t>
      </w:r>
      <w:r w:rsidRPr="00856C8E">
        <w:rPr>
          <w:rFonts w:hint="cs"/>
          <w:b/>
          <w:sz w:val="36"/>
          <w:szCs w:val="36"/>
          <w:rtl/>
        </w:rPr>
        <w:t>ـ</w:t>
      </w:r>
      <w:r w:rsidRPr="00856C8E">
        <w:rPr>
          <w:b/>
          <w:sz w:val="36"/>
          <w:szCs w:val="36"/>
          <w:rtl/>
        </w:rPr>
        <w:t>شرِف، وإن أساء فقد استُقذِف</w:t>
      </w:r>
      <w:r w:rsidRPr="00856C8E">
        <w:rPr>
          <w:rStyle w:val="ac"/>
          <w:b/>
          <w:sz w:val="36"/>
          <w:szCs w:val="36"/>
          <w:rtl/>
        </w:rPr>
        <w:t>)</w:t>
      </w:r>
      <w:r w:rsidR="002B3778" w:rsidRPr="002B3778">
        <w:rPr>
          <w:rStyle w:val="ab"/>
          <w:rtl/>
        </w:rPr>
        <w:t>(</w:t>
      </w:r>
      <w:r w:rsidR="002B3778">
        <w:rPr>
          <w:rStyle w:val="ab"/>
          <w:rtl/>
        </w:rPr>
        <w:footnoteReference w:id="9"/>
      </w:r>
      <w:r w:rsidR="002B3778" w:rsidRPr="002B3778">
        <w:rPr>
          <w:rStyle w:val="ab"/>
          <w:rtl/>
        </w:rPr>
        <w:t>)</w:t>
      </w:r>
      <w:r w:rsidRPr="00856C8E">
        <w:rPr>
          <w:b/>
          <w:sz w:val="36"/>
          <w:szCs w:val="36"/>
          <w:rtl/>
        </w:rPr>
        <w:t>.</w:t>
      </w:r>
    </w:p>
    <w:p w:rsidR="00856C8E" w:rsidRPr="00856C8E" w:rsidRDefault="00856C8E" w:rsidP="00D325ED">
      <w:pPr>
        <w:pStyle w:val="af"/>
        <w:spacing w:before="80" w:after="80" w:line="240" w:lineRule="auto"/>
        <w:ind w:firstLine="510"/>
        <w:jc w:val="lowKashida"/>
        <w:rPr>
          <w:b/>
          <w:spacing w:val="-4"/>
          <w:sz w:val="36"/>
          <w:szCs w:val="36"/>
          <w:rtl/>
        </w:rPr>
      </w:pPr>
      <w:r w:rsidRPr="00856C8E">
        <w:rPr>
          <w:rFonts w:hint="cs"/>
          <w:b/>
          <w:spacing w:val="-4"/>
          <w:sz w:val="36"/>
          <w:szCs w:val="36"/>
          <w:rtl/>
        </w:rPr>
        <w:t>والمتأمل في هذه الرسالة سوف يجد من الخطأ والنقص الذي لايسلم منه أحد ،و المنصف من اغتفر قليل خطأ المرء في كثير صوابه ،والسعيد من عدت غلطاته وما اشتدت سقطاته .</w:t>
      </w:r>
    </w:p>
    <w:p w:rsidR="002B739D" w:rsidRPr="00856C8E" w:rsidRDefault="00ED0EAB" w:rsidP="00D325ED">
      <w:pPr>
        <w:pStyle w:val="af"/>
        <w:spacing w:before="80" w:after="80" w:line="240" w:lineRule="auto"/>
        <w:ind w:firstLine="0"/>
        <w:jc w:val="lowKashida"/>
        <w:rPr>
          <w:b/>
          <w:sz w:val="36"/>
          <w:szCs w:val="36"/>
          <w:rtl/>
        </w:rPr>
      </w:pPr>
      <w:r w:rsidRPr="00856C8E">
        <w:rPr>
          <w:rFonts w:hint="cs"/>
          <w:b/>
          <w:sz w:val="36"/>
          <w:szCs w:val="36"/>
          <w:rtl/>
        </w:rPr>
        <w:t>و</w:t>
      </w:r>
      <w:r w:rsidR="00685B52" w:rsidRPr="00856C8E">
        <w:rPr>
          <w:b/>
          <w:sz w:val="36"/>
          <w:szCs w:val="36"/>
          <w:rtl/>
        </w:rPr>
        <w:t xml:space="preserve"> أسأل كلّ من وقف على هذ</w:t>
      </w:r>
      <w:r w:rsidRPr="00856C8E">
        <w:rPr>
          <w:rFonts w:hint="cs"/>
          <w:b/>
          <w:sz w:val="36"/>
          <w:szCs w:val="36"/>
          <w:rtl/>
        </w:rPr>
        <w:t xml:space="preserve">ه </w:t>
      </w:r>
      <w:r w:rsidRPr="00856C8E">
        <w:rPr>
          <w:b/>
          <w:sz w:val="36"/>
          <w:szCs w:val="36"/>
          <w:rtl/>
        </w:rPr>
        <w:t>ال</w:t>
      </w:r>
      <w:r w:rsidRPr="00856C8E">
        <w:rPr>
          <w:rFonts w:hint="cs"/>
          <w:b/>
          <w:sz w:val="36"/>
          <w:szCs w:val="36"/>
          <w:rtl/>
        </w:rPr>
        <w:t xml:space="preserve">رسالة </w:t>
      </w:r>
      <w:r w:rsidR="00685B52" w:rsidRPr="00856C8E">
        <w:rPr>
          <w:b/>
          <w:sz w:val="36"/>
          <w:szCs w:val="36"/>
          <w:rtl/>
        </w:rPr>
        <w:t xml:space="preserve"> المسامحة عما فيه</w:t>
      </w:r>
      <w:r w:rsidR="00A358E8">
        <w:rPr>
          <w:rFonts w:hint="cs"/>
          <w:b/>
          <w:sz w:val="36"/>
          <w:szCs w:val="36"/>
          <w:rtl/>
        </w:rPr>
        <w:t>ا</w:t>
      </w:r>
      <w:r w:rsidR="00685B52" w:rsidRPr="00856C8E">
        <w:rPr>
          <w:b/>
          <w:sz w:val="36"/>
          <w:szCs w:val="36"/>
          <w:rtl/>
        </w:rPr>
        <w:t xml:space="preserve"> من التقصير، وإصلاح ما فيه</w:t>
      </w:r>
      <w:r w:rsidR="00A358E8">
        <w:rPr>
          <w:rFonts w:hint="cs"/>
          <w:b/>
          <w:sz w:val="36"/>
          <w:szCs w:val="36"/>
          <w:rtl/>
        </w:rPr>
        <w:t>ا</w:t>
      </w:r>
      <w:r w:rsidR="00685B52" w:rsidRPr="00856C8E">
        <w:rPr>
          <w:b/>
          <w:sz w:val="36"/>
          <w:szCs w:val="36"/>
          <w:rtl/>
        </w:rPr>
        <w:t xml:space="preserve"> من الغلط بعد التحرير؛ وسبب الغلط في الغالب </w:t>
      </w:r>
      <w:r w:rsidR="002B3778">
        <w:rPr>
          <w:b/>
          <w:sz w:val="36"/>
          <w:szCs w:val="36"/>
          <w:rtl/>
        </w:rPr>
        <w:t>النسيان، وقد جُبل عليه كل إنسان</w:t>
      </w:r>
      <w:r w:rsidR="00685B52" w:rsidRPr="00856C8E">
        <w:rPr>
          <w:b/>
          <w:sz w:val="36"/>
          <w:szCs w:val="36"/>
          <w:rtl/>
        </w:rPr>
        <w:t>.</w:t>
      </w:r>
      <w:r w:rsidR="002B739D">
        <w:rPr>
          <w:rFonts w:hint="cs"/>
          <w:b/>
          <w:sz w:val="36"/>
          <w:szCs w:val="36"/>
          <w:rtl/>
        </w:rPr>
        <w:t xml:space="preserve"> </w:t>
      </w:r>
      <w:r w:rsidR="002B739D">
        <w:rPr>
          <w:b/>
          <w:sz w:val="36"/>
          <w:szCs w:val="36"/>
          <w:rtl/>
        </w:rPr>
        <w:t>قال الحريري</w:t>
      </w:r>
      <w:r w:rsidR="00685B52" w:rsidRPr="00856C8E">
        <w:rPr>
          <w:b/>
          <w:sz w:val="36"/>
          <w:szCs w:val="36"/>
          <w:rtl/>
        </w:rPr>
        <w:t>:</w:t>
      </w:r>
    </w:p>
    <w:tbl>
      <w:tblPr>
        <w:bidiVisual/>
        <w:tblW w:w="0" w:type="auto"/>
        <w:jc w:val="center"/>
        <w:tblLook w:val="05E0"/>
      </w:tblPr>
      <w:tblGrid>
        <w:gridCol w:w="3401"/>
        <w:gridCol w:w="567"/>
        <w:gridCol w:w="3401"/>
      </w:tblGrid>
      <w:tr w:rsidR="002B739D" w:rsidRPr="002B739D" w:rsidTr="002B739D">
        <w:trPr>
          <w:trHeight w:hRule="exact" w:val="567"/>
          <w:jc w:val="center"/>
        </w:trPr>
        <w:tc>
          <w:tcPr>
            <w:tcW w:w="3401" w:type="dxa"/>
            <w:shd w:val="clear" w:color="auto" w:fill="auto"/>
          </w:tcPr>
          <w:p w:rsidR="002B739D" w:rsidRPr="002B739D" w:rsidRDefault="002B739D" w:rsidP="00D325ED">
            <w:pPr>
              <w:pStyle w:val="af"/>
              <w:spacing w:before="0" w:after="0" w:line="240" w:lineRule="auto"/>
              <w:ind w:firstLine="0"/>
              <w:jc w:val="lowKashida"/>
              <w:rPr>
                <w:b/>
                <w:sz w:val="36"/>
                <w:szCs w:val="36"/>
                <w:rtl/>
              </w:rPr>
            </w:pPr>
            <w:r w:rsidRPr="002B739D">
              <w:rPr>
                <w:b/>
                <w:sz w:val="36"/>
                <w:szCs w:val="36"/>
                <w:rtl/>
              </w:rPr>
              <w:t>وإن تجد عيبـًا فَسُدَّ الخللا</w:t>
            </w:r>
            <w:r w:rsidRPr="002B739D">
              <w:rPr>
                <w:rFonts w:hint="cs"/>
                <w:b/>
                <w:sz w:val="36"/>
                <w:szCs w:val="36"/>
                <w:rtl/>
              </w:rPr>
              <w:br/>
            </w:r>
          </w:p>
        </w:tc>
        <w:tc>
          <w:tcPr>
            <w:tcW w:w="567" w:type="dxa"/>
            <w:shd w:val="clear" w:color="auto" w:fill="auto"/>
          </w:tcPr>
          <w:p w:rsidR="002B739D" w:rsidRPr="002B739D" w:rsidRDefault="002B739D" w:rsidP="00D325ED">
            <w:pPr>
              <w:pStyle w:val="af"/>
              <w:spacing w:before="0" w:after="0" w:line="240" w:lineRule="auto"/>
              <w:ind w:firstLine="0"/>
              <w:jc w:val="lowKashida"/>
              <w:rPr>
                <w:b/>
                <w:sz w:val="36"/>
                <w:szCs w:val="36"/>
                <w:rtl/>
              </w:rPr>
            </w:pPr>
          </w:p>
        </w:tc>
        <w:tc>
          <w:tcPr>
            <w:tcW w:w="3401" w:type="dxa"/>
            <w:shd w:val="clear" w:color="auto" w:fill="auto"/>
          </w:tcPr>
          <w:p w:rsidR="002B739D" w:rsidRPr="002B739D" w:rsidRDefault="002B739D" w:rsidP="00D325ED">
            <w:pPr>
              <w:pStyle w:val="af"/>
              <w:spacing w:before="0" w:after="0" w:line="240" w:lineRule="auto"/>
              <w:ind w:firstLine="0"/>
              <w:jc w:val="lowKashida"/>
              <w:rPr>
                <w:b/>
                <w:sz w:val="36"/>
                <w:szCs w:val="36"/>
                <w:rtl/>
              </w:rPr>
            </w:pPr>
            <w:r w:rsidRPr="002B739D">
              <w:rPr>
                <w:b/>
                <w:sz w:val="36"/>
                <w:szCs w:val="36"/>
                <w:rtl/>
              </w:rPr>
              <w:t>فجلَّ من لاعيب فيه وعلا</w:t>
            </w:r>
            <w:r w:rsidRPr="002B739D">
              <w:rPr>
                <w:rStyle w:val="ab"/>
                <w:rtl/>
              </w:rPr>
              <w:t>(</w:t>
            </w:r>
            <w:r>
              <w:rPr>
                <w:rStyle w:val="ab"/>
                <w:rtl/>
              </w:rPr>
              <w:footnoteReference w:id="10"/>
            </w:r>
            <w:r w:rsidRPr="002B739D">
              <w:rPr>
                <w:rStyle w:val="ab"/>
                <w:rtl/>
              </w:rPr>
              <w:t>)</w:t>
            </w:r>
            <w:r w:rsidRPr="002B739D">
              <w:rPr>
                <w:rFonts w:hint="cs"/>
                <w:b/>
                <w:sz w:val="36"/>
                <w:szCs w:val="36"/>
                <w:rtl/>
              </w:rPr>
              <w:br/>
            </w:r>
          </w:p>
        </w:tc>
      </w:tr>
    </w:tbl>
    <w:p w:rsidR="009C34CE" w:rsidRPr="00C10E40" w:rsidRDefault="00C10E40" w:rsidP="00D325ED">
      <w:pPr>
        <w:ind w:firstLine="510"/>
        <w:contextualSpacing/>
        <w:jc w:val="lowKashida"/>
        <w:rPr>
          <w:rFonts w:ascii="Traditional Arabic" w:hAnsi="Traditional Arabic" w:cs="Traditional Arabic"/>
          <w:sz w:val="36"/>
          <w:szCs w:val="36"/>
          <w:rtl/>
        </w:rPr>
      </w:pPr>
      <w:r w:rsidRPr="00C10E40">
        <w:rPr>
          <w:rFonts w:ascii="Traditional Arabic" w:hAnsi="Traditional Arabic" w:cs="Traditional Arabic" w:hint="cs"/>
          <w:b/>
          <w:sz w:val="36"/>
          <w:szCs w:val="36"/>
          <w:rtl/>
        </w:rPr>
        <w:lastRenderedPageBreak/>
        <w:t>ق</w:t>
      </w:r>
      <w:r w:rsidRPr="00C10E40">
        <w:rPr>
          <w:rFonts w:ascii="Traditional Arabic" w:hAnsi="Traditional Arabic" w:cs="Traditional Arabic"/>
          <w:b/>
          <w:sz w:val="36"/>
          <w:szCs w:val="36"/>
          <w:rtl/>
        </w:rPr>
        <w:t xml:space="preserve">ال </w:t>
      </w:r>
      <w:r w:rsidRPr="00C10E40">
        <w:rPr>
          <w:rFonts w:ascii="Traditional Arabic" w:hAnsi="Traditional Arabic" w:cs="Traditional Arabic" w:hint="cs"/>
          <w:b/>
          <w:sz w:val="36"/>
          <w:szCs w:val="36"/>
          <w:rtl/>
        </w:rPr>
        <w:t xml:space="preserve">الإمام </w:t>
      </w:r>
      <w:r w:rsidRPr="00C10E40">
        <w:rPr>
          <w:rFonts w:ascii="Traditional Arabic" w:hAnsi="Traditional Arabic" w:cs="Traditional Arabic"/>
          <w:b/>
          <w:sz w:val="36"/>
          <w:szCs w:val="36"/>
          <w:rtl/>
        </w:rPr>
        <w:t>أحمد</w:t>
      </w:r>
      <w:r w:rsidR="009C23F7">
        <w:rPr>
          <w:rFonts w:ascii="Traditional Arabic" w:hAnsi="Traditional Arabic" w:cs="Traditional Arabic" w:hint="cs"/>
          <w:b/>
          <w:sz w:val="36"/>
          <w:szCs w:val="36"/>
          <w:rtl/>
        </w:rPr>
        <w:t xml:space="preserve"> بن حنبل</w:t>
      </w:r>
      <w:r w:rsidR="009C23F7">
        <w:rPr>
          <w:rFonts w:ascii="Traditional Arabic" w:hAnsi="Traditional Arabic" w:cs="Traditional Arabic"/>
          <w:b/>
          <w:sz w:val="36"/>
          <w:szCs w:val="36"/>
          <w:rtl/>
        </w:rPr>
        <w:t>:</w:t>
      </w:r>
      <w:r w:rsidR="009C23F7">
        <w:rPr>
          <w:rFonts w:ascii="Traditional Arabic" w:hAnsi="Traditional Arabic" w:cs="Traditional Arabic" w:hint="cs"/>
          <w:b/>
          <w:sz w:val="36"/>
          <w:szCs w:val="36"/>
          <w:rtl/>
        </w:rPr>
        <w:t>"</w:t>
      </w:r>
      <w:r w:rsidRPr="00C10E40">
        <w:rPr>
          <w:rFonts w:ascii="Traditional Arabic" w:hAnsi="Traditional Arabic" w:cs="Traditional Arabic"/>
          <w:b/>
          <w:sz w:val="36"/>
          <w:szCs w:val="36"/>
          <w:rtl/>
        </w:rPr>
        <w:t>ما رأيت أحدا أقل خطأ من يحيى بن سعيد، ولقد أخطأ في أحاديث، ثم قال: ومن يعرى من الخطأ والتصحيف</w:t>
      </w:r>
      <w:r w:rsidR="009C23F7">
        <w:rPr>
          <w:rFonts w:ascii="Traditional Arabic" w:hAnsi="Traditional Arabic" w:cs="Traditional Arabic" w:hint="cs"/>
          <w:b/>
          <w:sz w:val="36"/>
          <w:szCs w:val="36"/>
          <w:rtl/>
        </w:rPr>
        <w:t>"</w:t>
      </w:r>
      <w:r w:rsidR="009C23F7" w:rsidRPr="009C23F7">
        <w:rPr>
          <w:rStyle w:val="ab"/>
          <w:rtl/>
        </w:rPr>
        <w:t>(</w:t>
      </w:r>
      <w:r w:rsidR="009C23F7">
        <w:rPr>
          <w:rStyle w:val="ab"/>
          <w:rtl/>
        </w:rPr>
        <w:footnoteReference w:id="11"/>
      </w:r>
      <w:r w:rsidR="009C23F7" w:rsidRPr="009C23F7">
        <w:rPr>
          <w:rStyle w:val="ab"/>
          <w:rtl/>
        </w:rPr>
        <w:t>)</w:t>
      </w:r>
      <w:r w:rsidR="009C23F7">
        <w:rPr>
          <w:rFonts w:ascii="Traditional Arabic" w:hAnsi="Traditional Arabic" w:cs="Traditional Arabic" w:hint="cs"/>
          <w:sz w:val="36"/>
          <w:szCs w:val="36"/>
          <w:rtl/>
        </w:rPr>
        <w:t>؟ !</w:t>
      </w:r>
    </w:p>
    <w:p w:rsidR="00A21E45" w:rsidRDefault="009E59C2" w:rsidP="00D325ED">
      <w:pPr>
        <w:pStyle w:val="af"/>
        <w:spacing w:before="80" w:after="80" w:line="560" w:lineRule="exact"/>
        <w:jc w:val="lowKashida"/>
        <w:rPr>
          <w:sz w:val="36"/>
          <w:szCs w:val="36"/>
          <w:rtl/>
        </w:rPr>
      </w:pPr>
      <w:r>
        <w:rPr>
          <w:rFonts w:hint="cs"/>
          <w:sz w:val="36"/>
          <w:szCs w:val="36"/>
          <w:rtl/>
        </w:rPr>
        <w:t>قال يعقوب الأديب</w:t>
      </w:r>
      <w:r w:rsidR="00377478" w:rsidRPr="00377478">
        <w:rPr>
          <w:rFonts w:hint="cs"/>
          <w:sz w:val="36"/>
          <w:szCs w:val="36"/>
          <w:rtl/>
        </w:rPr>
        <w:t>:</w:t>
      </w:r>
    </w:p>
    <w:tbl>
      <w:tblPr>
        <w:bidiVisual/>
        <w:tblW w:w="0" w:type="auto"/>
        <w:jc w:val="center"/>
        <w:tblLook w:val="05E0"/>
      </w:tblPr>
      <w:tblGrid>
        <w:gridCol w:w="3401"/>
        <w:gridCol w:w="567"/>
        <w:gridCol w:w="3401"/>
      </w:tblGrid>
      <w:tr w:rsidR="009F0625" w:rsidRPr="009F0625" w:rsidTr="00843148">
        <w:trPr>
          <w:trHeight w:hRule="exact" w:val="567"/>
          <w:jc w:val="center"/>
        </w:trPr>
        <w:tc>
          <w:tcPr>
            <w:tcW w:w="3401" w:type="dxa"/>
            <w:shd w:val="clear" w:color="auto" w:fill="auto"/>
          </w:tcPr>
          <w:p w:rsidR="00A21E45" w:rsidRPr="009F0625" w:rsidRDefault="00A21E45" w:rsidP="00D325ED">
            <w:pPr>
              <w:pStyle w:val="af"/>
              <w:spacing w:before="0" w:after="0" w:line="240" w:lineRule="auto"/>
              <w:ind w:firstLine="0"/>
              <w:jc w:val="lowKashida"/>
              <w:rPr>
                <w:sz w:val="36"/>
                <w:szCs w:val="36"/>
                <w:rtl/>
              </w:rPr>
            </w:pPr>
            <w:r w:rsidRPr="009F0625">
              <w:rPr>
                <w:sz w:val="36"/>
                <w:szCs w:val="36"/>
                <w:rtl/>
              </w:rPr>
              <w:t>كم من كتاب قد تصفحته</w:t>
            </w:r>
            <w:r w:rsidRPr="009F0625">
              <w:rPr>
                <w:rFonts w:hint="cs"/>
                <w:sz w:val="36"/>
                <w:szCs w:val="36"/>
                <w:rtl/>
              </w:rPr>
              <w:br/>
            </w:r>
          </w:p>
        </w:tc>
        <w:tc>
          <w:tcPr>
            <w:tcW w:w="567" w:type="dxa"/>
            <w:shd w:val="clear" w:color="auto" w:fill="auto"/>
          </w:tcPr>
          <w:p w:rsidR="00A21E45" w:rsidRPr="009F0625" w:rsidRDefault="00A21E45" w:rsidP="00D325ED">
            <w:pPr>
              <w:pStyle w:val="af"/>
              <w:spacing w:before="0" w:after="0" w:line="240" w:lineRule="auto"/>
              <w:ind w:firstLine="0"/>
              <w:jc w:val="lowKashida"/>
              <w:rPr>
                <w:sz w:val="36"/>
                <w:szCs w:val="36"/>
                <w:rtl/>
              </w:rPr>
            </w:pPr>
          </w:p>
        </w:tc>
        <w:tc>
          <w:tcPr>
            <w:tcW w:w="3401" w:type="dxa"/>
            <w:shd w:val="clear" w:color="auto" w:fill="auto"/>
          </w:tcPr>
          <w:p w:rsidR="00A21E45" w:rsidRPr="009F0625" w:rsidRDefault="00A21E45" w:rsidP="00D325ED">
            <w:pPr>
              <w:pStyle w:val="af"/>
              <w:spacing w:before="0" w:after="0" w:line="240" w:lineRule="auto"/>
              <w:ind w:firstLine="0"/>
              <w:jc w:val="lowKashida"/>
              <w:rPr>
                <w:sz w:val="36"/>
                <w:szCs w:val="36"/>
                <w:rtl/>
              </w:rPr>
            </w:pPr>
            <w:r w:rsidRPr="009F0625">
              <w:rPr>
                <w:rFonts w:hint="cs"/>
                <w:sz w:val="36"/>
                <w:szCs w:val="36"/>
                <w:rtl/>
              </w:rPr>
              <w:t>و قلت في نفسي صححته</w:t>
            </w:r>
            <w:r w:rsidRPr="009F0625">
              <w:rPr>
                <w:rFonts w:hint="cs"/>
                <w:sz w:val="36"/>
                <w:szCs w:val="36"/>
                <w:rtl/>
              </w:rPr>
              <w:br/>
            </w:r>
          </w:p>
        </w:tc>
      </w:tr>
      <w:tr w:rsidR="00A21E45" w:rsidRPr="009F0625" w:rsidTr="00843148">
        <w:trPr>
          <w:trHeight w:hRule="exact" w:val="567"/>
          <w:jc w:val="center"/>
        </w:trPr>
        <w:tc>
          <w:tcPr>
            <w:tcW w:w="3401" w:type="dxa"/>
            <w:shd w:val="clear" w:color="auto" w:fill="auto"/>
          </w:tcPr>
          <w:p w:rsidR="00A21E45" w:rsidRPr="009F0625" w:rsidRDefault="00A21E45" w:rsidP="00D325ED">
            <w:pPr>
              <w:pStyle w:val="af"/>
              <w:spacing w:before="0" w:after="0" w:line="240" w:lineRule="auto"/>
              <w:ind w:firstLine="0"/>
              <w:jc w:val="lowKashida"/>
              <w:rPr>
                <w:sz w:val="36"/>
                <w:szCs w:val="36"/>
                <w:rtl/>
              </w:rPr>
            </w:pPr>
            <w:r w:rsidRPr="009F0625">
              <w:rPr>
                <w:rFonts w:hint="cs"/>
                <w:sz w:val="36"/>
                <w:szCs w:val="36"/>
                <w:rtl/>
              </w:rPr>
              <w:t>ثم إذا طالعته ثانيا</w:t>
            </w:r>
            <w:r w:rsidRPr="009F0625">
              <w:rPr>
                <w:rFonts w:hint="cs"/>
                <w:sz w:val="36"/>
                <w:szCs w:val="36"/>
                <w:rtl/>
              </w:rPr>
              <w:br/>
            </w:r>
          </w:p>
        </w:tc>
        <w:tc>
          <w:tcPr>
            <w:tcW w:w="567" w:type="dxa"/>
            <w:shd w:val="clear" w:color="auto" w:fill="auto"/>
          </w:tcPr>
          <w:p w:rsidR="00A21E45" w:rsidRPr="009F0625" w:rsidRDefault="00A21E45" w:rsidP="00D325ED">
            <w:pPr>
              <w:pStyle w:val="af"/>
              <w:spacing w:before="0" w:after="0" w:line="240" w:lineRule="auto"/>
              <w:ind w:firstLine="0"/>
              <w:jc w:val="lowKashida"/>
              <w:rPr>
                <w:sz w:val="36"/>
                <w:szCs w:val="36"/>
                <w:rtl/>
              </w:rPr>
            </w:pPr>
          </w:p>
        </w:tc>
        <w:tc>
          <w:tcPr>
            <w:tcW w:w="3401" w:type="dxa"/>
            <w:shd w:val="clear" w:color="auto" w:fill="auto"/>
          </w:tcPr>
          <w:p w:rsidR="00A21E45" w:rsidRPr="009F0625" w:rsidRDefault="00A21E45" w:rsidP="00D325ED">
            <w:pPr>
              <w:pStyle w:val="af"/>
              <w:spacing w:before="0" w:after="0" w:line="240" w:lineRule="auto"/>
              <w:ind w:firstLine="0"/>
              <w:jc w:val="lowKashida"/>
              <w:rPr>
                <w:sz w:val="36"/>
                <w:szCs w:val="36"/>
                <w:rtl/>
              </w:rPr>
            </w:pPr>
            <w:r w:rsidRPr="009F0625">
              <w:rPr>
                <w:rFonts w:hint="cs"/>
                <w:sz w:val="36"/>
                <w:szCs w:val="36"/>
                <w:rtl/>
              </w:rPr>
              <w:t>رأيت تصحيفا فأصلحته</w:t>
            </w:r>
            <w:r w:rsidRPr="00A21E45">
              <w:rPr>
                <w:rStyle w:val="ab"/>
                <w:rtl/>
              </w:rPr>
              <w:t>(</w:t>
            </w:r>
            <w:r>
              <w:rPr>
                <w:rStyle w:val="ab"/>
                <w:rtl/>
              </w:rPr>
              <w:footnoteReference w:id="12"/>
            </w:r>
            <w:r w:rsidRPr="00A21E45">
              <w:rPr>
                <w:rStyle w:val="ab"/>
                <w:rtl/>
              </w:rPr>
              <w:t>)</w:t>
            </w:r>
            <w:r w:rsidRPr="009F0625">
              <w:rPr>
                <w:rFonts w:hint="cs"/>
                <w:sz w:val="36"/>
                <w:szCs w:val="36"/>
                <w:rtl/>
              </w:rPr>
              <w:br/>
            </w:r>
          </w:p>
        </w:tc>
      </w:tr>
    </w:tbl>
    <w:p w:rsidR="00377478" w:rsidRDefault="00377478" w:rsidP="00D325ED">
      <w:pPr>
        <w:pStyle w:val="af"/>
        <w:spacing w:before="80" w:after="80" w:line="560" w:lineRule="exact"/>
        <w:jc w:val="lowKashida"/>
        <w:rPr>
          <w:sz w:val="36"/>
          <w:szCs w:val="36"/>
          <w:rtl/>
        </w:rPr>
      </w:pPr>
    </w:p>
    <w:p w:rsidR="00C076FC" w:rsidRDefault="00C076FC" w:rsidP="00D325ED">
      <w:pPr>
        <w:pStyle w:val="af"/>
        <w:spacing w:before="80" w:after="80" w:line="560" w:lineRule="exact"/>
        <w:jc w:val="lowKashida"/>
        <w:rPr>
          <w:sz w:val="36"/>
          <w:szCs w:val="36"/>
          <w:rtl/>
        </w:rPr>
      </w:pPr>
    </w:p>
    <w:p w:rsidR="00C076FC" w:rsidRDefault="00C076FC" w:rsidP="00D325ED">
      <w:pPr>
        <w:pStyle w:val="af"/>
        <w:spacing w:before="80" w:after="80" w:line="560" w:lineRule="exact"/>
        <w:jc w:val="lowKashida"/>
        <w:rPr>
          <w:sz w:val="36"/>
          <w:szCs w:val="36"/>
          <w:rtl/>
        </w:rPr>
      </w:pPr>
    </w:p>
    <w:p w:rsidR="00C076FC" w:rsidRDefault="00C076FC" w:rsidP="00D325ED">
      <w:pPr>
        <w:pStyle w:val="af"/>
        <w:spacing w:before="80" w:after="80" w:line="560" w:lineRule="exact"/>
        <w:jc w:val="lowKashida"/>
        <w:rPr>
          <w:sz w:val="36"/>
          <w:szCs w:val="36"/>
          <w:rtl/>
        </w:rPr>
      </w:pPr>
    </w:p>
    <w:p w:rsidR="00C076FC" w:rsidRDefault="00C076FC" w:rsidP="00D325ED">
      <w:pPr>
        <w:pStyle w:val="af"/>
        <w:spacing w:before="80" w:after="80" w:line="560" w:lineRule="exact"/>
        <w:jc w:val="lowKashida"/>
        <w:rPr>
          <w:sz w:val="36"/>
          <w:szCs w:val="36"/>
          <w:rtl/>
        </w:rPr>
      </w:pPr>
    </w:p>
    <w:p w:rsidR="00C076FC" w:rsidRDefault="00C076FC" w:rsidP="00D325ED">
      <w:pPr>
        <w:pStyle w:val="af"/>
        <w:spacing w:before="80" w:after="80" w:line="560" w:lineRule="exact"/>
        <w:jc w:val="lowKashida"/>
        <w:rPr>
          <w:sz w:val="36"/>
          <w:szCs w:val="36"/>
          <w:rtl/>
        </w:rPr>
      </w:pPr>
    </w:p>
    <w:p w:rsidR="00C076FC" w:rsidRDefault="00C076FC" w:rsidP="00D325ED">
      <w:pPr>
        <w:pStyle w:val="af"/>
        <w:spacing w:before="80" w:after="80" w:line="560" w:lineRule="exact"/>
        <w:jc w:val="lowKashida"/>
        <w:rPr>
          <w:sz w:val="36"/>
          <w:szCs w:val="36"/>
          <w:rtl/>
        </w:rPr>
      </w:pPr>
    </w:p>
    <w:p w:rsidR="00C076FC" w:rsidRDefault="00C076FC" w:rsidP="00D325ED">
      <w:pPr>
        <w:pStyle w:val="af"/>
        <w:spacing w:before="80" w:after="80" w:line="560" w:lineRule="exact"/>
        <w:jc w:val="lowKashida"/>
        <w:rPr>
          <w:sz w:val="36"/>
          <w:szCs w:val="36"/>
          <w:rtl/>
        </w:rPr>
      </w:pPr>
    </w:p>
    <w:p w:rsidR="00C076FC" w:rsidRDefault="00C076FC" w:rsidP="00D325ED">
      <w:pPr>
        <w:pStyle w:val="af"/>
        <w:spacing w:before="80" w:after="80" w:line="560" w:lineRule="exact"/>
        <w:jc w:val="lowKashida"/>
        <w:rPr>
          <w:sz w:val="36"/>
          <w:szCs w:val="36"/>
          <w:rtl/>
        </w:rPr>
      </w:pPr>
    </w:p>
    <w:p w:rsidR="00C076FC" w:rsidRDefault="00C076FC" w:rsidP="00D325ED">
      <w:pPr>
        <w:pStyle w:val="af"/>
        <w:spacing w:before="80" w:after="80" w:line="560" w:lineRule="exact"/>
        <w:jc w:val="lowKashida"/>
        <w:rPr>
          <w:sz w:val="36"/>
          <w:szCs w:val="36"/>
          <w:rtl/>
        </w:rPr>
      </w:pPr>
    </w:p>
    <w:p w:rsidR="00C076FC" w:rsidRDefault="00C076FC" w:rsidP="00D325ED">
      <w:pPr>
        <w:pStyle w:val="af"/>
        <w:spacing w:before="80" w:after="80" w:line="560" w:lineRule="exact"/>
        <w:jc w:val="lowKashida"/>
        <w:rPr>
          <w:sz w:val="36"/>
          <w:szCs w:val="36"/>
          <w:rtl/>
        </w:rPr>
      </w:pPr>
    </w:p>
    <w:p w:rsidR="004D704E" w:rsidRDefault="00843148" w:rsidP="00D325ED">
      <w:pPr>
        <w:pStyle w:val="af"/>
        <w:spacing w:before="80" w:after="80" w:line="560" w:lineRule="exact"/>
        <w:jc w:val="lowKashida"/>
        <w:rPr>
          <w:sz w:val="36"/>
          <w:szCs w:val="36"/>
          <w:rtl/>
        </w:rPr>
      </w:pPr>
      <w:r w:rsidRPr="00357590">
        <w:rPr>
          <w:rFonts w:ascii="Traditional Arabic" w:hAnsi="Traditional Arabic" w:hint="cs"/>
          <w:b/>
          <w:bCs/>
          <w:sz w:val="28"/>
          <w:szCs w:val="36"/>
        </w:rPr>
        <w:sym w:font="Wingdings 2" w:char="F0A8"/>
      </w:r>
      <w:r w:rsidR="00086C33">
        <w:rPr>
          <w:rFonts w:asciiTheme="minorHAnsi" w:hAnsiTheme="minorHAnsi"/>
          <w:b/>
          <w:bCs/>
          <w:sz w:val="28"/>
          <w:szCs w:val="36"/>
        </w:rPr>
        <w:t xml:space="preserve">                                      </w:t>
      </w:r>
      <w:r w:rsidRPr="00357590">
        <w:rPr>
          <w:rFonts w:ascii="Traditional Arabic" w:hAnsi="Traditional Arabic" w:hint="cs"/>
          <w:b/>
          <w:bCs/>
          <w:sz w:val="28"/>
          <w:szCs w:val="36"/>
          <w:rtl/>
        </w:rPr>
        <w:t xml:space="preserve">  </w:t>
      </w:r>
      <w:r w:rsidRPr="00357590">
        <w:rPr>
          <w:rFonts w:ascii="Traditional Arabic" w:hAnsi="Traditional Arabic" w:hint="cs"/>
          <w:b/>
          <w:bCs/>
          <w:sz w:val="28"/>
          <w:szCs w:val="36"/>
        </w:rPr>
        <w:sym w:font="Wingdings 2" w:char="F0A8"/>
      </w:r>
      <w:r w:rsidRPr="00357590">
        <w:rPr>
          <w:rFonts w:ascii="Traditional Arabic" w:hAnsi="Traditional Arabic" w:hint="cs"/>
          <w:b/>
          <w:bCs/>
          <w:sz w:val="28"/>
          <w:szCs w:val="36"/>
          <w:rtl/>
        </w:rPr>
        <w:t xml:space="preserve">    </w:t>
      </w:r>
      <w:r w:rsidRPr="00357590">
        <w:rPr>
          <w:rFonts w:ascii="Traditional Arabic" w:hAnsi="Traditional Arabic" w:hint="cs"/>
          <w:b/>
          <w:bCs/>
          <w:sz w:val="28"/>
          <w:szCs w:val="36"/>
        </w:rPr>
        <w:sym w:font="Wingdings 2" w:char="F0A8"/>
      </w:r>
      <w:r w:rsidRPr="00357590">
        <w:rPr>
          <w:rFonts w:ascii="Traditional Arabic" w:hAnsi="Traditional Arabic" w:hint="cs"/>
          <w:b/>
          <w:bCs/>
          <w:sz w:val="28"/>
          <w:szCs w:val="36"/>
          <w:rtl/>
        </w:rPr>
        <w:t xml:space="preserve">  </w:t>
      </w:r>
      <w:r w:rsidRPr="00357590">
        <w:rPr>
          <w:rFonts w:ascii="Traditional Arabic" w:hAnsi="Traditional Arabic" w:hint="cs"/>
          <w:b/>
          <w:bCs/>
          <w:sz w:val="28"/>
          <w:szCs w:val="36"/>
        </w:rPr>
        <w:sym w:font="Wingdings 2" w:char="F0A8"/>
      </w:r>
    </w:p>
    <w:p w:rsidR="00C076FC" w:rsidRDefault="00C076FC" w:rsidP="00D325ED">
      <w:pPr>
        <w:pStyle w:val="af"/>
        <w:spacing w:before="80" w:after="80" w:line="560" w:lineRule="exact"/>
        <w:jc w:val="lowKashida"/>
        <w:rPr>
          <w:sz w:val="36"/>
          <w:szCs w:val="36"/>
          <w:rtl/>
        </w:rPr>
      </w:pPr>
    </w:p>
    <w:p w:rsidR="00C444F4" w:rsidRPr="00C10E40" w:rsidRDefault="00824700" w:rsidP="00D325ED">
      <w:pPr>
        <w:widowControl w:val="0"/>
        <w:contextualSpacing/>
        <w:jc w:val="lowKashida"/>
        <w:rPr>
          <w:rFonts w:ascii="Traditional Arabic" w:hAnsi="Traditional Arabic" w:cs="Traditional Arabic"/>
          <w:sz w:val="48"/>
          <w:szCs w:val="48"/>
          <w:rtl/>
        </w:rPr>
      </w:pPr>
      <w:r w:rsidRPr="00C10E40">
        <w:rPr>
          <w:rFonts w:ascii="Traditional Arabic" w:hAnsi="Traditional Arabic" w:cs="Traditional Arabic" w:hint="cs"/>
          <w:b/>
          <w:bCs/>
          <w:sz w:val="48"/>
          <w:szCs w:val="48"/>
          <w:rtl/>
        </w:rPr>
        <w:lastRenderedPageBreak/>
        <w:t>الفصل الأول</w:t>
      </w:r>
      <w:r w:rsidR="00C764C1" w:rsidRPr="00C10E40">
        <w:rPr>
          <w:rFonts w:ascii="Traditional Arabic" w:hAnsi="Traditional Arabic" w:cs="Traditional Arabic" w:hint="cs"/>
          <w:sz w:val="48"/>
          <w:szCs w:val="48"/>
          <w:rtl/>
        </w:rPr>
        <w:t>:</w:t>
      </w:r>
      <w:r w:rsidR="0034106A" w:rsidRPr="00C10E40">
        <w:rPr>
          <w:rFonts w:ascii="Traditional Arabic" w:hAnsi="Traditional Arabic" w:cs="Traditional Arabic" w:hint="cs"/>
          <w:sz w:val="48"/>
          <w:szCs w:val="48"/>
          <w:rtl/>
        </w:rPr>
        <w:t xml:space="preserve"> </w:t>
      </w:r>
      <w:r w:rsidR="00C444F4" w:rsidRPr="00C10E40">
        <w:rPr>
          <w:rFonts w:ascii="Traditional Arabic" w:hAnsi="Traditional Arabic" w:cs="Traditional Arabic" w:hint="cs"/>
          <w:sz w:val="48"/>
          <w:szCs w:val="48"/>
          <w:rtl/>
        </w:rPr>
        <w:t>ترجمة موجزة للحافظ السيوطي و</w:t>
      </w:r>
      <w:r w:rsidRPr="00C10E40">
        <w:rPr>
          <w:rFonts w:ascii="Traditional Arabic" w:hAnsi="Traditional Arabic" w:cs="Traditional Arabic" w:hint="cs"/>
          <w:sz w:val="48"/>
          <w:szCs w:val="48"/>
          <w:rtl/>
        </w:rPr>
        <w:t xml:space="preserve"> </w:t>
      </w:r>
      <w:r w:rsidR="00C444F4" w:rsidRPr="00C10E40">
        <w:rPr>
          <w:rFonts w:ascii="Traditional Arabic" w:hAnsi="Traditional Arabic" w:cs="Traditional Arabic" w:hint="cs"/>
          <w:sz w:val="48"/>
          <w:szCs w:val="48"/>
          <w:rtl/>
        </w:rPr>
        <w:t>ف</w:t>
      </w:r>
      <w:r w:rsidR="00BD0858">
        <w:rPr>
          <w:rFonts w:ascii="Traditional Arabic" w:hAnsi="Traditional Arabic" w:cs="Traditional Arabic" w:hint="cs"/>
          <w:sz w:val="48"/>
          <w:szCs w:val="48"/>
          <w:rtl/>
        </w:rPr>
        <w:t xml:space="preserve">يه ثمانية </w:t>
      </w:r>
      <w:r w:rsidRPr="00C10E40">
        <w:rPr>
          <w:rFonts w:ascii="Traditional Arabic" w:hAnsi="Traditional Arabic" w:cs="Traditional Arabic" w:hint="cs"/>
          <w:sz w:val="48"/>
          <w:szCs w:val="48"/>
          <w:rtl/>
        </w:rPr>
        <w:t>مباحث</w:t>
      </w:r>
      <w:r w:rsidR="00952534" w:rsidRPr="00C10E40">
        <w:rPr>
          <w:rFonts w:ascii="Traditional Arabic" w:hAnsi="Traditional Arabic" w:cs="Traditional Arabic" w:hint="cs"/>
          <w:sz w:val="48"/>
          <w:szCs w:val="48"/>
          <w:rtl/>
        </w:rPr>
        <w:t>.</w:t>
      </w:r>
    </w:p>
    <w:p w:rsidR="00C444F4" w:rsidRPr="00E602C2" w:rsidRDefault="00824700" w:rsidP="00D325ED">
      <w:pPr>
        <w:widowControl w:val="0"/>
        <w:ind w:firstLine="510"/>
        <w:contextualSpacing/>
        <w:jc w:val="lowKashida"/>
        <w:rPr>
          <w:rFonts w:ascii="Traditional Arabic" w:hAnsi="Traditional Arabic" w:cs="Traditional Arabic"/>
          <w:sz w:val="28"/>
          <w:szCs w:val="36"/>
          <w:rtl/>
        </w:rPr>
      </w:pPr>
      <w:r w:rsidRPr="00685213">
        <w:rPr>
          <w:rFonts w:ascii="Traditional Arabic" w:hAnsi="Traditional Arabic" w:cs="Traditional Arabic" w:hint="cs"/>
          <w:b/>
          <w:bCs/>
          <w:sz w:val="28"/>
          <w:szCs w:val="36"/>
          <w:rtl/>
        </w:rPr>
        <w:t>المبحث الأول</w:t>
      </w:r>
      <w:r w:rsidR="00C444F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اسمه و</w:t>
      </w:r>
      <w:r w:rsidR="0051325D">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نسبه و</w:t>
      </w:r>
      <w:r w:rsidR="0051325D">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كنيته</w:t>
      </w:r>
      <w:r w:rsidR="00C444F4" w:rsidRPr="00E602C2">
        <w:rPr>
          <w:rFonts w:ascii="Traditional Arabic" w:hAnsi="Traditional Arabic" w:cs="Traditional Arabic" w:hint="cs"/>
          <w:sz w:val="28"/>
          <w:szCs w:val="36"/>
          <w:rtl/>
        </w:rPr>
        <w:t>.</w:t>
      </w:r>
    </w:p>
    <w:p w:rsidR="008354BB" w:rsidRDefault="00C444F4" w:rsidP="0059276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هو </w:t>
      </w:r>
      <w:r w:rsidRPr="00E602C2">
        <w:rPr>
          <w:rFonts w:ascii="Traditional Arabic" w:hAnsi="Traditional Arabic" w:cs="Traditional Arabic"/>
          <w:sz w:val="28"/>
          <w:szCs w:val="36"/>
          <w:rtl/>
        </w:rPr>
        <w:t xml:space="preserve">الحافظ جلال الدين أبو الفضل </w:t>
      </w:r>
      <w:r w:rsidRPr="00E602C2">
        <w:rPr>
          <w:rFonts w:ascii="Traditional Arabic" w:hAnsi="Traditional Arabic" w:cs="Traditional Arabic" w:hint="cs"/>
          <w:sz w:val="28"/>
          <w:szCs w:val="36"/>
          <w:rtl/>
        </w:rPr>
        <w:t>ع</w:t>
      </w:r>
      <w:r w:rsidRPr="00E602C2">
        <w:rPr>
          <w:rFonts w:ascii="Traditional Arabic" w:hAnsi="Traditional Arabic" w:cs="Traditional Arabic"/>
          <w:sz w:val="28"/>
          <w:szCs w:val="36"/>
          <w:rtl/>
        </w:rPr>
        <w:t>بد الرحمن بن أبي بكر بن محمد بن أبي بكر بن عثمان بن محمد بن خضر بن أيوب بن محمد بن همام الخضيري السيوطي الشافعي</w:t>
      </w:r>
      <w:r w:rsidR="00FE0E6C" w:rsidRPr="00FE0E6C">
        <w:rPr>
          <w:rStyle w:val="ab"/>
        </w:rPr>
        <w:t>(</w:t>
      </w:r>
      <w:r w:rsidR="00FE0E6C">
        <w:rPr>
          <w:rStyle w:val="ab"/>
        </w:rPr>
        <w:footnoteReference w:id="13"/>
      </w:r>
      <w:r w:rsidR="00FE0E6C" w:rsidRPr="00FE0E6C">
        <w:rPr>
          <w:rStyle w:val="ab"/>
        </w:rPr>
        <w:t>)</w:t>
      </w:r>
      <w:r w:rsidRPr="00E602C2">
        <w:rPr>
          <w:rFonts w:ascii="Traditional Arabic" w:hAnsi="Traditional Arabic" w:cs="Traditional Arabic" w:hint="cs"/>
          <w:sz w:val="28"/>
          <w:szCs w:val="36"/>
          <w:rtl/>
        </w:rPr>
        <w:t>.</w:t>
      </w:r>
      <w:r w:rsidR="0059276D">
        <w:rPr>
          <w:rFonts w:ascii="Traditional Arabic" w:hAnsi="Traditional Arabic" w:cs="Traditional Arabic" w:hint="cs"/>
          <w:sz w:val="28"/>
          <w:szCs w:val="36"/>
          <w:rtl/>
        </w:rPr>
        <w:t xml:space="preserve">ونسبة </w:t>
      </w:r>
      <w:r w:rsidR="0059276D">
        <w:rPr>
          <w:rFonts w:ascii="Traditional Arabic" w:hAnsi="Traditional Arabic" w:cs="Traditional Arabic"/>
          <w:sz w:val="28"/>
          <w:szCs w:val="36"/>
          <w:rtl/>
        </w:rPr>
        <w:t xml:space="preserve">الخضيري </w:t>
      </w:r>
      <w:r w:rsidRPr="00E602C2">
        <w:rPr>
          <w:rFonts w:ascii="Traditional Arabic" w:hAnsi="Traditional Arabic" w:cs="Traditional Arabic"/>
          <w:sz w:val="28"/>
          <w:szCs w:val="36"/>
          <w:rtl/>
        </w:rPr>
        <w:t>إلى محلة الخضيرية ببغداد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وجد بخطه رحمه الله أنه سمع ممن يثق به أنه سمع والده يذكر أن جده الأعلى كان أعجمي</w:t>
      </w:r>
      <w:r w:rsidR="00722E5D"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ا أو من المشرق فلا يبعد أن النسبة إلى المحلة المذكورة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أمه أم ولد تركية</w:t>
      </w:r>
      <w:r w:rsidR="00357590" w:rsidRPr="00357590">
        <w:rPr>
          <w:rStyle w:val="ab"/>
          <w:rtl/>
        </w:rPr>
        <w:t>(</w:t>
      </w:r>
      <w:r w:rsidR="00357590">
        <w:rPr>
          <w:rStyle w:val="ab"/>
          <w:rtl/>
        </w:rPr>
        <w:footnoteReference w:id="14"/>
      </w:r>
      <w:r w:rsidR="00357590" w:rsidRPr="00357590">
        <w:rPr>
          <w:rStyle w:val="ab"/>
          <w:rtl/>
        </w:rPr>
        <w:t>)</w:t>
      </w:r>
      <w:r w:rsidR="00357590">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كان يلقب بابن الكتب لأن</w:t>
      </w:r>
      <w:r w:rsidR="0048017D">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أباه</w:t>
      </w:r>
      <w:r w:rsidR="0048017D">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كان من أهل العلم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احتاج إلى مطالعة كتاب فأمر أمه أن تأتيه بالكتاب من بين كت</w:t>
      </w:r>
      <w:r w:rsidR="0048017D">
        <w:rPr>
          <w:rFonts w:ascii="Traditional Arabic" w:hAnsi="Traditional Arabic" w:cs="Traditional Arabic"/>
          <w:sz w:val="28"/>
          <w:szCs w:val="36"/>
          <w:rtl/>
        </w:rPr>
        <w:t>به فذهبت لتأتي به فجاءها المخاض</w:t>
      </w:r>
      <w:r w:rsidR="0048017D">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هي بين الكتب فوضعته</w:t>
      </w:r>
      <w:r w:rsidR="00CF3028" w:rsidRPr="00CF3028">
        <w:rPr>
          <w:rStyle w:val="ab"/>
          <w:rtl/>
        </w:rPr>
        <w:t>(</w:t>
      </w:r>
      <w:r w:rsidR="00CF3028">
        <w:rPr>
          <w:rStyle w:val="ab"/>
          <w:rtl/>
        </w:rPr>
        <w:footnoteReference w:id="15"/>
      </w:r>
      <w:r w:rsidR="00CF3028" w:rsidRPr="00CF3028">
        <w:rPr>
          <w:rStyle w:val="ab"/>
          <w:rtl/>
        </w:rPr>
        <w:t>)</w:t>
      </w:r>
      <w:r w:rsidR="008354BB">
        <w:rPr>
          <w:rFonts w:ascii="Traditional Arabic" w:hAnsi="Traditional Arabic" w:cs="Traditional Arabic" w:hint="cs"/>
          <w:sz w:val="28"/>
          <w:szCs w:val="36"/>
          <w:rtl/>
        </w:rPr>
        <w:t>.</w:t>
      </w:r>
    </w:p>
    <w:p w:rsidR="008354BB" w:rsidRDefault="00D11D8B" w:rsidP="00D325ED">
      <w:pPr>
        <w:widowControl w:val="0"/>
        <w:ind w:firstLine="509"/>
        <w:contextualSpacing/>
        <w:jc w:val="lowKashida"/>
        <w:rPr>
          <w:rFonts w:ascii="Traditional Arabic" w:hAnsi="Traditional Arabic" w:cs="Traditional Arabic"/>
          <w:sz w:val="28"/>
          <w:szCs w:val="36"/>
          <w:rtl/>
        </w:rPr>
      </w:pPr>
      <w:r w:rsidRPr="00685213">
        <w:rPr>
          <w:rFonts w:ascii="Traditional Arabic" w:hAnsi="Traditional Arabic" w:cs="Traditional Arabic" w:hint="cs"/>
          <w:b/>
          <w:bCs/>
          <w:sz w:val="28"/>
          <w:szCs w:val="36"/>
          <w:rtl/>
        </w:rPr>
        <w:t>المبحث الثاني</w:t>
      </w:r>
      <w:r w:rsidR="00C444F4" w:rsidRPr="00E602C2">
        <w:rPr>
          <w:rFonts w:ascii="Traditional Arabic" w:hAnsi="Traditional Arabic" w:cs="Traditional Arabic" w:hint="cs"/>
          <w:sz w:val="28"/>
          <w:szCs w:val="36"/>
          <w:rtl/>
        </w:rPr>
        <w:t>:</w:t>
      </w:r>
      <w:r w:rsidR="0036272B">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مولده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وفاته.</w:t>
      </w:r>
    </w:p>
    <w:p w:rsidR="00C444F4" w:rsidRPr="00E602C2" w:rsidRDefault="00C444F4" w:rsidP="00D325ED">
      <w:pPr>
        <w:widowControl w:val="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ولد بعد مغرب ليلة الأحد مستهل رجب سنة تسع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أربعين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ثمانمائة </w:t>
      </w:r>
      <w:r w:rsidRPr="00E602C2">
        <w:rPr>
          <w:rFonts w:ascii="Traditional Arabic" w:hAnsi="Traditional Arabic" w:cs="Traditional Arabic" w:hint="cs"/>
          <w:sz w:val="28"/>
          <w:szCs w:val="36"/>
          <w:rtl/>
        </w:rPr>
        <w:t>(849</w:t>
      </w:r>
      <w:r w:rsidR="00D11D8B">
        <w:rPr>
          <w:rFonts w:ascii="Traditional Arabic" w:hAnsi="Traditional Arabic" w:cs="Traditional Arabic" w:hint="cs"/>
          <w:sz w:val="28"/>
          <w:szCs w:val="36"/>
          <w:rtl/>
        </w:rPr>
        <w:t>هـ</w:t>
      </w:r>
      <w:r w:rsidRPr="00E602C2">
        <w:rPr>
          <w:rFonts w:ascii="Traditional Arabic" w:hAnsi="Traditional Arabic" w:cs="Traditional Arabic" w:hint="cs"/>
          <w:sz w:val="28"/>
          <w:szCs w:val="36"/>
          <w:rtl/>
        </w:rPr>
        <w:t>)</w:t>
      </w:r>
      <w:r w:rsidR="0036272B">
        <w:rPr>
          <w:rFonts w:ascii="Traditional Arabic" w:hAnsi="Traditional Arabic" w:cs="Traditional Arabic" w:hint="cs"/>
          <w:sz w:val="28"/>
          <w:szCs w:val="36"/>
          <w:rtl/>
        </w:rPr>
        <w:t xml:space="preserve"> في مصر </w:t>
      </w:r>
      <w:r w:rsidRPr="00E602C2">
        <w:rPr>
          <w:rFonts w:ascii="Traditional Arabic" w:hAnsi="Traditional Arabic" w:cs="Traditional Arabic" w:hint="cs"/>
          <w:sz w:val="28"/>
          <w:szCs w:val="36"/>
          <w:rtl/>
        </w:rPr>
        <w:t>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توفي سنة </w:t>
      </w:r>
      <w:r w:rsidR="00D11D8B">
        <w:rPr>
          <w:rFonts w:ascii="Traditional Arabic" w:hAnsi="Traditional Arabic" w:cs="Traditional Arabic" w:hint="cs"/>
          <w:sz w:val="28"/>
          <w:szCs w:val="36"/>
          <w:rtl/>
        </w:rPr>
        <w:t>(911هـ)</w:t>
      </w:r>
      <w:r w:rsidR="00D11D8B" w:rsidRPr="0036272B">
        <w:rPr>
          <w:rStyle w:val="ab"/>
        </w:rPr>
        <w:t xml:space="preserve"> </w:t>
      </w:r>
      <w:r w:rsidR="0036272B" w:rsidRPr="0036272B">
        <w:rPr>
          <w:rStyle w:val="ab"/>
        </w:rPr>
        <w:t>(</w:t>
      </w:r>
      <w:r w:rsidR="0036272B">
        <w:rPr>
          <w:rStyle w:val="ab"/>
        </w:rPr>
        <w:footnoteReference w:id="16"/>
      </w:r>
      <w:r w:rsidR="0036272B" w:rsidRPr="0036272B">
        <w:rPr>
          <w:rStyle w:val="ab"/>
        </w:rPr>
        <w:t>)</w:t>
      </w:r>
      <w:r w:rsidR="00D11D8B">
        <w:rPr>
          <w:rFonts w:ascii="Traditional Arabic" w:hAnsi="Traditional Arabic" w:cs="Traditional Arabic" w:hint="cs"/>
          <w:sz w:val="28"/>
          <w:szCs w:val="36"/>
          <w:rtl/>
        </w:rPr>
        <w:t>.</w:t>
      </w:r>
    </w:p>
    <w:p w:rsidR="00C444F4" w:rsidRPr="00E602C2" w:rsidRDefault="00D11D8B" w:rsidP="00D325ED">
      <w:pPr>
        <w:widowControl w:val="0"/>
        <w:ind w:firstLine="510"/>
        <w:contextualSpacing/>
        <w:jc w:val="lowKashida"/>
        <w:rPr>
          <w:rFonts w:ascii="Traditional Arabic" w:hAnsi="Traditional Arabic" w:cs="Traditional Arabic"/>
          <w:sz w:val="28"/>
          <w:szCs w:val="36"/>
          <w:rtl/>
        </w:rPr>
      </w:pPr>
      <w:r w:rsidRPr="00685213">
        <w:rPr>
          <w:rFonts w:ascii="Traditional Arabic" w:hAnsi="Traditional Arabic" w:cs="Traditional Arabic" w:hint="cs"/>
          <w:b/>
          <w:bCs/>
          <w:sz w:val="28"/>
          <w:szCs w:val="36"/>
          <w:rtl/>
        </w:rPr>
        <w:t>المبحث الثالث</w:t>
      </w:r>
      <w:r w:rsidR="00C444F4" w:rsidRPr="00E602C2">
        <w:rPr>
          <w:rFonts w:ascii="Traditional Arabic" w:hAnsi="Traditional Arabic" w:cs="Traditional Arabic" w:hint="cs"/>
          <w:sz w:val="28"/>
          <w:szCs w:val="36"/>
          <w:rtl/>
        </w:rPr>
        <w:t>: نشأته العلمية</w:t>
      </w:r>
      <w:r w:rsidR="0036272B" w:rsidRPr="0036272B">
        <w:rPr>
          <w:rStyle w:val="ab"/>
        </w:rPr>
        <w:t>(</w:t>
      </w:r>
      <w:r w:rsidR="0036272B">
        <w:rPr>
          <w:rStyle w:val="ab"/>
        </w:rPr>
        <w:footnoteReference w:id="17"/>
      </w:r>
      <w:r w:rsidR="0036272B" w:rsidRPr="0036272B">
        <w:rPr>
          <w:rStyle w:val="ab"/>
        </w:rPr>
        <w:t>)</w:t>
      </w:r>
      <w:r w:rsidR="00C444F4" w:rsidRPr="00E602C2">
        <w:rPr>
          <w:rFonts w:ascii="Traditional Arabic" w:hAnsi="Traditional Arabic" w:cs="Traditional Arabic" w:hint="cs"/>
          <w:sz w:val="28"/>
          <w:szCs w:val="36"/>
          <w:rtl/>
        </w:rPr>
        <w:t>.</w:t>
      </w:r>
    </w:p>
    <w:p w:rsidR="00C444F4" w:rsidRPr="00E602C2" w:rsidRDefault="00C444F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ن</w:t>
      </w:r>
      <w:r w:rsidRPr="00E602C2">
        <w:rPr>
          <w:rFonts w:ascii="Traditional Arabic" w:hAnsi="Traditional Arabic" w:cs="Traditional Arabic"/>
          <w:sz w:val="28"/>
          <w:szCs w:val="36"/>
          <w:rtl/>
        </w:rPr>
        <w:t xml:space="preserve">شأ </w:t>
      </w:r>
      <w:r w:rsidRPr="00E602C2">
        <w:rPr>
          <w:rFonts w:ascii="Traditional Arabic" w:hAnsi="Traditional Arabic" w:cs="Traditional Arabic" w:hint="cs"/>
          <w:sz w:val="28"/>
          <w:szCs w:val="36"/>
          <w:rtl/>
        </w:rPr>
        <w:t xml:space="preserve">الحافظ السيوطي </w:t>
      </w:r>
      <w:r w:rsidRPr="00E602C2">
        <w:rPr>
          <w:rFonts w:ascii="Traditional Arabic" w:hAnsi="Traditional Arabic" w:cs="Traditional Arabic"/>
          <w:sz w:val="28"/>
          <w:szCs w:val="36"/>
          <w:rtl/>
        </w:rPr>
        <w:t>في القاهرة يتيما (مات والده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عمره خمس سنوات)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ختم القرآن العظيم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له من العمر دون ثمان سنين ثم حفظ عمدة الأحكام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منهاج النووي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ألفية ابن مالك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منهاج البيضاوي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عرض ذلك على علماء </w:t>
      </w:r>
      <w:r w:rsidRPr="00E602C2">
        <w:rPr>
          <w:rFonts w:ascii="Traditional Arabic" w:hAnsi="Traditional Arabic" w:cs="Traditional Arabic"/>
          <w:sz w:val="28"/>
          <w:szCs w:val="36"/>
          <w:rtl/>
        </w:rPr>
        <w:lastRenderedPageBreak/>
        <w:t>عصره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أجازوه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أخذ عن الجلال المحلى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الزين العقبي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أحضره والده مجلس الحافظ ابن حجر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شرع في الاشتغال بالعلم من ابتداء ربيع الأول سنة أربع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ستين و</w:t>
      </w:r>
      <w:r w:rsidR="00D11D8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ثمانمائة</w:t>
      </w:r>
      <w:r w:rsidR="00902793">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(864</w:t>
      </w:r>
      <w:r w:rsidR="00D11D8B">
        <w:rPr>
          <w:rFonts w:ascii="Traditional Arabic" w:hAnsi="Traditional Arabic" w:cs="Traditional Arabic" w:hint="cs"/>
          <w:sz w:val="28"/>
          <w:szCs w:val="36"/>
          <w:rtl/>
        </w:rPr>
        <w:t>هـ</w:t>
      </w:r>
      <w:r w:rsidRPr="00E602C2">
        <w:rPr>
          <w:rFonts w:ascii="Traditional Arabic" w:hAnsi="Traditional Arabic" w:cs="Traditional Arabic" w:hint="cs"/>
          <w:sz w:val="28"/>
          <w:szCs w:val="36"/>
          <w:rtl/>
        </w:rPr>
        <w:t>)</w:t>
      </w:r>
      <w:r w:rsidR="0036272B" w:rsidRPr="0036272B">
        <w:rPr>
          <w:rStyle w:val="ab"/>
        </w:rPr>
        <w:t>(</w:t>
      </w:r>
      <w:r w:rsidR="0036272B">
        <w:rPr>
          <w:rStyle w:val="ab"/>
        </w:rPr>
        <w:footnoteReference w:id="18"/>
      </w:r>
      <w:r w:rsidR="0036272B" w:rsidRPr="0036272B">
        <w:rPr>
          <w:rStyle w:val="ab"/>
        </w:rPr>
        <w:t>)</w:t>
      </w:r>
      <w:r w:rsidR="00D11D8B">
        <w:rPr>
          <w:rFonts w:ascii="Traditional Arabic" w:hAnsi="Traditional Arabic" w:cs="Traditional Arabic" w:hint="cs"/>
          <w:sz w:val="28"/>
          <w:szCs w:val="36"/>
          <w:rtl/>
        </w:rPr>
        <w:t>.</w:t>
      </w:r>
    </w:p>
    <w:p w:rsidR="00C444F4" w:rsidRPr="00E602C2" w:rsidRDefault="00D11D8B"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685213">
        <w:rPr>
          <w:rFonts w:ascii="Traditional Arabic" w:hAnsi="Traditional Arabic" w:cs="Traditional Arabic" w:hint="cs"/>
          <w:b/>
          <w:bCs/>
          <w:sz w:val="28"/>
          <w:szCs w:val="36"/>
          <w:rtl/>
        </w:rPr>
        <w:t>المبحث الرابع</w:t>
      </w:r>
      <w:r w:rsidR="00C444F4" w:rsidRPr="00E602C2">
        <w:rPr>
          <w:rFonts w:ascii="Traditional Arabic" w:hAnsi="Traditional Arabic" w:cs="Traditional Arabic" w:hint="cs"/>
          <w:sz w:val="28"/>
          <w:szCs w:val="36"/>
          <w:rtl/>
        </w:rPr>
        <w:t>:</w:t>
      </w:r>
      <w:r w:rsidR="00902793">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شيوخه</w:t>
      </w:r>
      <w:r w:rsidR="007949A0" w:rsidRPr="007949A0">
        <w:rPr>
          <w:rStyle w:val="ab"/>
        </w:rPr>
        <w:t>(</w:t>
      </w:r>
      <w:r w:rsidR="007949A0">
        <w:rPr>
          <w:rStyle w:val="ab"/>
        </w:rPr>
        <w:footnoteReference w:id="19"/>
      </w:r>
      <w:r w:rsidR="007949A0" w:rsidRPr="007949A0">
        <w:rPr>
          <w:rStyle w:val="ab"/>
        </w:rPr>
        <w:t>)</w:t>
      </w:r>
      <w:r w:rsidR="00C444F4" w:rsidRPr="00E602C2">
        <w:rPr>
          <w:rFonts w:ascii="Traditional Arabic" w:hAnsi="Traditional Arabic" w:cs="Traditional Arabic" w:hint="cs"/>
          <w:sz w:val="28"/>
          <w:szCs w:val="36"/>
          <w:rtl/>
        </w:rPr>
        <w:t>:</w:t>
      </w:r>
    </w:p>
    <w:p w:rsidR="008C4226" w:rsidRDefault="00D11D8B"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السيوطي</w:t>
      </w:r>
      <w:r w:rsidR="003911CF" w:rsidRPr="00E602C2">
        <w:rPr>
          <w:rFonts w:ascii="Traditional Arabic" w:hAnsi="Traditional Arabic" w:cs="Traditional Arabic" w:hint="cs"/>
          <w:sz w:val="28"/>
          <w:szCs w:val="36"/>
          <w:rtl/>
        </w:rPr>
        <w:t>:</w:t>
      </w:r>
      <w:r w:rsidR="00390FFC">
        <w:rPr>
          <w:rFonts w:ascii="Traditional Arabic" w:hAnsi="Traditional Arabic" w:cs="Traditional Arabic" w:hint="cs"/>
          <w:sz w:val="28"/>
          <w:szCs w:val="36"/>
          <w:rtl/>
        </w:rPr>
        <w:t>"</w:t>
      </w:r>
      <w:r w:rsidR="003911CF"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003911CF" w:rsidRPr="00E602C2">
        <w:rPr>
          <w:rFonts w:ascii="Traditional Arabic" w:hAnsi="Traditional Arabic" w:cs="Traditional Arabic"/>
          <w:sz w:val="28"/>
          <w:szCs w:val="36"/>
          <w:rtl/>
        </w:rPr>
        <w:t>أما مشايخي في الرواية سماعاً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إجازة فكثير</w:t>
      </w:r>
      <w:r>
        <w:rPr>
          <w:rFonts w:ascii="Traditional Arabic" w:hAnsi="Traditional Arabic" w:cs="Traditional Arabic" w:hint="cs"/>
          <w:sz w:val="28"/>
          <w:szCs w:val="36"/>
          <w:rtl/>
        </w:rPr>
        <w:t>,</w:t>
      </w:r>
      <w:r w:rsidR="003911CF" w:rsidRPr="00E602C2">
        <w:rPr>
          <w:rFonts w:ascii="Traditional Arabic" w:hAnsi="Traditional Arabic" w:cs="Traditional Arabic"/>
          <w:sz w:val="28"/>
          <w:szCs w:val="36"/>
          <w:rtl/>
        </w:rPr>
        <w:t xml:space="preserve"> أوردتهم في المعجم الذي جمعتهم فيه، و</w:t>
      </w:r>
      <w:r>
        <w:rPr>
          <w:rFonts w:ascii="Traditional Arabic" w:hAnsi="Traditional Arabic" w:cs="Traditional Arabic" w:hint="cs"/>
          <w:sz w:val="28"/>
          <w:szCs w:val="36"/>
          <w:rtl/>
        </w:rPr>
        <w:t xml:space="preserve"> </w:t>
      </w:r>
      <w:r w:rsidR="003911CF" w:rsidRPr="00E602C2">
        <w:rPr>
          <w:rFonts w:ascii="Traditional Arabic" w:hAnsi="Traditional Arabic" w:cs="Traditional Arabic"/>
          <w:sz w:val="28"/>
          <w:szCs w:val="36"/>
          <w:rtl/>
        </w:rPr>
        <w:t>عدتهم نحو مائة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خمسين</w:t>
      </w:r>
      <w:r>
        <w:rPr>
          <w:rFonts w:ascii="Traditional Arabic" w:hAnsi="Traditional Arabic" w:cs="Traditional Arabic" w:hint="cs"/>
          <w:sz w:val="28"/>
          <w:szCs w:val="36"/>
          <w:rtl/>
        </w:rPr>
        <w:t>,</w:t>
      </w:r>
      <w:r w:rsidR="003911CF" w:rsidRPr="00E602C2">
        <w:rPr>
          <w:rFonts w:ascii="Traditional Arabic" w:hAnsi="Traditional Arabic" w:cs="Traditional Arabic"/>
          <w:sz w:val="28"/>
          <w:szCs w:val="36"/>
          <w:rtl/>
        </w:rPr>
        <w:t xml:space="preserve"> و</w:t>
      </w:r>
      <w:r w:rsidR="00902793">
        <w:rPr>
          <w:rFonts w:ascii="Traditional Arabic" w:hAnsi="Traditional Arabic" w:cs="Traditional Arabic" w:hint="cs"/>
          <w:sz w:val="28"/>
          <w:szCs w:val="36"/>
          <w:rtl/>
        </w:rPr>
        <w:t xml:space="preserve"> ل</w:t>
      </w:r>
      <w:r w:rsidR="003911CF" w:rsidRPr="00E602C2">
        <w:rPr>
          <w:rFonts w:ascii="Traditional Arabic" w:hAnsi="Traditional Arabic" w:cs="Traditional Arabic"/>
          <w:sz w:val="28"/>
          <w:szCs w:val="36"/>
          <w:rtl/>
        </w:rPr>
        <w:t>م أكثر من سماع الرواية لاشتغالي بما هو أهم و</w:t>
      </w:r>
      <w:r>
        <w:rPr>
          <w:rFonts w:ascii="Traditional Arabic" w:hAnsi="Traditional Arabic" w:cs="Traditional Arabic" w:hint="cs"/>
          <w:sz w:val="28"/>
          <w:szCs w:val="36"/>
          <w:rtl/>
        </w:rPr>
        <w:t xml:space="preserve"> </w:t>
      </w:r>
      <w:r w:rsidR="003911CF" w:rsidRPr="00E602C2">
        <w:rPr>
          <w:rFonts w:ascii="Traditional Arabic" w:hAnsi="Traditional Arabic" w:cs="Traditional Arabic"/>
          <w:sz w:val="28"/>
          <w:szCs w:val="36"/>
          <w:rtl/>
        </w:rPr>
        <w:t>هو قراءة الدراية</w:t>
      </w:r>
      <w:r w:rsidR="00390FFC">
        <w:rPr>
          <w:rFonts w:ascii="Traditional Arabic" w:hAnsi="Traditional Arabic" w:cs="Traditional Arabic" w:hint="cs"/>
          <w:sz w:val="28"/>
          <w:szCs w:val="36"/>
          <w:rtl/>
        </w:rPr>
        <w:t>"</w:t>
      </w:r>
      <w:r w:rsidR="008354BB" w:rsidRPr="008354BB">
        <w:rPr>
          <w:rStyle w:val="ab"/>
          <w:rtl/>
        </w:rPr>
        <w:t>(</w:t>
      </w:r>
      <w:r w:rsidR="008354BB">
        <w:rPr>
          <w:rStyle w:val="ab"/>
          <w:rtl/>
        </w:rPr>
        <w:footnoteReference w:id="20"/>
      </w:r>
      <w:r w:rsidR="008354BB" w:rsidRPr="008354BB">
        <w:rPr>
          <w:rStyle w:val="ab"/>
          <w:rtl/>
        </w:rPr>
        <w:t>)</w:t>
      </w:r>
      <w:r w:rsidR="003911CF" w:rsidRPr="00E602C2">
        <w:rPr>
          <w:rFonts w:ascii="Traditional Arabic" w:hAnsi="Traditional Arabic" w:cs="Traditional Arabic"/>
          <w:sz w:val="28"/>
          <w:szCs w:val="36"/>
          <w:rtl/>
        </w:rPr>
        <w:t>.</w:t>
      </w:r>
    </w:p>
    <w:p w:rsidR="00123DB4" w:rsidRDefault="00902793" w:rsidP="00123DB4">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48017D">
        <w:rPr>
          <w:rFonts w:ascii="Traditional Arabic" w:hAnsi="Traditional Arabic" w:cs="Traditional Arabic" w:hint="cs"/>
          <w:b/>
          <w:bCs/>
          <w:sz w:val="28"/>
          <w:szCs w:val="36"/>
          <w:rtl/>
        </w:rPr>
        <w:t>أشهر شيوخه</w:t>
      </w:r>
      <w:r w:rsidR="003911CF" w:rsidRPr="0048017D">
        <w:rPr>
          <w:rFonts w:ascii="Traditional Arabic" w:hAnsi="Traditional Arabic" w:cs="Traditional Arabic" w:hint="cs"/>
          <w:b/>
          <w:bCs/>
          <w:sz w:val="28"/>
          <w:szCs w:val="36"/>
          <w:rtl/>
        </w:rPr>
        <w:t>:</w:t>
      </w:r>
      <w:r w:rsidR="00390FFC" w:rsidRPr="0048017D">
        <w:rPr>
          <w:rFonts w:ascii="Traditional Arabic" w:hAnsi="Traditional Arabic" w:cs="Traditional Arabic" w:hint="cs"/>
          <w:b/>
          <w:bCs/>
          <w:sz w:val="28"/>
          <w:szCs w:val="36"/>
          <w:rtl/>
        </w:rPr>
        <w:t xml:space="preserve"> </w:t>
      </w:r>
    </w:p>
    <w:p w:rsidR="00E72CDE" w:rsidRDefault="00700AC6" w:rsidP="00123DB4">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w:t>
      </w:r>
      <w:r w:rsidR="00AF5E77" w:rsidRPr="00E602C2">
        <w:rPr>
          <w:rFonts w:ascii="Traditional Arabic" w:hAnsi="Traditional Arabic" w:cs="Traditional Arabic" w:hint="cs"/>
          <w:sz w:val="28"/>
          <w:szCs w:val="36"/>
          <w:rtl/>
        </w:rPr>
        <w:t xml:space="preserve">والده </w:t>
      </w:r>
      <w:r w:rsidR="00AF5E77" w:rsidRPr="00E602C2">
        <w:rPr>
          <w:rFonts w:ascii="Traditional Arabic" w:hAnsi="Traditional Arabic" w:cs="Traditional Arabic"/>
          <w:sz w:val="28"/>
          <w:szCs w:val="36"/>
          <w:rtl/>
        </w:rPr>
        <w:t>كمال الدين أبو المناقب أبو بكر بن محمد بن سابق الدين أبي بكر الخضيري السيوطي.</w:t>
      </w:r>
      <w:r w:rsidR="00902793">
        <w:rPr>
          <w:rFonts w:ascii="Traditional Arabic" w:hAnsi="Traditional Arabic" w:cs="Traditional Arabic" w:hint="cs"/>
          <w:sz w:val="28"/>
          <w:szCs w:val="36"/>
          <w:rtl/>
        </w:rPr>
        <w:t xml:space="preserve"> </w:t>
      </w:r>
      <w:r w:rsidR="00AF5E77" w:rsidRPr="00E602C2">
        <w:rPr>
          <w:rFonts w:ascii="Traditional Arabic" w:hAnsi="Traditional Arabic" w:cs="Traditional Arabic" w:hint="cs"/>
          <w:sz w:val="28"/>
          <w:szCs w:val="36"/>
          <w:rtl/>
        </w:rPr>
        <w:t xml:space="preserve">مات </w:t>
      </w:r>
      <w:r w:rsidR="00AF5E77" w:rsidRPr="00E602C2">
        <w:rPr>
          <w:rFonts w:ascii="Traditional Arabic" w:hAnsi="Traditional Arabic" w:cs="Traditional Arabic"/>
          <w:sz w:val="28"/>
          <w:szCs w:val="36"/>
          <w:rtl/>
        </w:rPr>
        <w:t>سنة خمس و</w:t>
      </w:r>
      <w:r w:rsidR="00902793">
        <w:rPr>
          <w:rFonts w:ascii="Traditional Arabic" w:hAnsi="Traditional Arabic" w:cs="Traditional Arabic" w:hint="cs"/>
          <w:sz w:val="28"/>
          <w:szCs w:val="36"/>
          <w:rtl/>
        </w:rPr>
        <w:t xml:space="preserve"> </w:t>
      </w:r>
      <w:r w:rsidR="00AF5E77" w:rsidRPr="00E602C2">
        <w:rPr>
          <w:rFonts w:ascii="Traditional Arabic" w:hAnsi="Traditional Arabic" w:cs="Traditional Arabic"/>
          <w:sz w:val="28"/>
          <w:szCs w:val="36"/>
          <w:rtl/>
        </w:rPr>
        <w:t>خمسين و</w:t>
      </w:r>
      <w:r w:rsidR="00902793">
        <w:rPr>
          <w:rFonts w:ascii="Traditional Arabic" w:hAnsi="Traditional Arabic" w:cs="Traditional Arabic" w:hint="cs"/>
          <w:sz w:val="28"/>
          <w:szCs w:val="36"/>
          <w:rtl/>
        </w:rPr>
        <w:t xml:space="preserve"> </w:t>
      </w:r>
      <w:r w:rsidR="00AF5E77" w:rsidRPr="00E602C2">
        <w:rPr>
          <w:rFonts w:ascii="Traditional Arabic" w:hAnsi="Traditional Arabic" w:cs="Traditional Arabic"/>
          <w:sz w:val="28"/>
          <w:szCs w:val="36"/>
          <w:rtl/>
        </w:rPr>
        <w:t>ثمانمائة</w:t>
      </w:r>
      <w:r w:rsidR="00AF5E77" w:rsidRPr="00E602C2">
        <w:rPr>
          <w:rFonts w:ascii="Traditional Arabic" w:hAnsi="Traditional Arabic" w:cs="Traditional Arabic" w:hint="cs"/>
          <w:sz w:val="28"/>
          <w:szCs w:val="36"/>
          <w:rtl/>
        </w:rPr>
        <w:t>(855هـ)</w:t>
      </w:r>
      <w:r w:rsidR="00902793">
        <w:rPr>
          <w:rFonts w:ascii="Traditional Arabic" w:hAnsi="Traditional Arabic" w:cs="Traditional Arabic" w:hint="cs"/>
          <w:sz w:val="28"/>
          <w:szCs w:val="36"/>
          <w:rtl/>
        </w:rPr>
        <w:t>.</w:t>
      </w:r>
    </w:p>
    <w:p w:rsidR="00C444F4" w:rsidRPr="00E602C2" w:rsidRDefault="00700AC6"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w:t>
      </w:r>
      <w:r w:rsidR="00C444F4" w:rsidRPr="00E602C2">
        <w:rPr>
          <w:rFonts w:ascii="Traditional Arabic" w:hAnsi="Traditional Arabic" w:cs="Traditional Arabic"/>
          <w:sz w:val="28"/>
          <w:szCs w:val="36"/>
          <w:rtl/>
        </w:rPr>
        <w:t>محمد بن محمد بن عمر بن قطلوبغا البكتمري سيف الدين الحنفي</w:t>
      </w:r>
      <w:r w:rsidR="008354BB" w:rsidRPr="008354BB">
        <w:rPr>
          <w:rStyle w:val="ab"/>
          <w:rtl/>
        </w:rPr>
        <w:t>(</w:t>
      </w:r>
      <w:r w:rsidR="008354BB">
        <w:rPr>
          <w:rStyle w:val="ab"/>
          <w:rtl/>
        </w:rPr>
        <w:footnoteReference w:id="21"/>
      </w:r>
      <w:r w:rsidR="008354BB" w:rsidRPr="008354BB">
        <w:rPr>
          <w:rStyle w:val="ab"/>
          <w:rtl/>
        </w:rPr>
        <w:t>)</w:t>
      </w:r>
      <w:r w:rsidRPr="00E602C2">
        <w:rPr>
          <w:rFonts w:ascii="Traditional Arabic" w:hAnsi="Traditional Arabic" w:cs="Traditional Arabic" w:hint="cs"/>
          <w:sz w:val="28"/>
          <w:szCs w:val="36"/>
          <w:rtl/>
        </w:rPr>
        <w:t>.</w:t>
      </w:r>
    </w:p>
    <w:p w:rsidR="00C444F4" w:rsidRPr="00E602C2" w:rsidRDefault="00700AC6"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3-</w:t>
      </w:r>
      <w:r w:rsidR="00C444F4" w:rsidRPr="00E602C2">
        <w:rPr>
          <w:rFonts w:ascii="Traditional Arabic" w:hAnsi="Traditional Arabic" w:cs="Traditional Arabic"/>
          <w:sz w:val="28"/>
          <w:szCs w:val="36"/>
          <w:rtl/>
        </w:rPr>
        <w:t>أحمد بن محمد الشمني بضم المعجمة و</w:t>
      </w:r>
      <w:r w:rsidR="00902793">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الميم و</w:t>
      </w:r>
      <w:r w:rsidR="00902793">
        <w:rPr>
          <w:rFonts w:ascii="Traditional Arabic" w:hAnsi="Traditional Arabic" w:cs="Traditional Arabic" w:hint="cs"/>
          <w:sz w:val="28"/>
          <w:szCs w:val="36"/>
          <w:rtl/>
        </w:rPr>
        <w:t xml:space="preserve"> </w:t>
      </w:r>
      <w:r w:rsidR="0048017D">
        <w:rPr>
          <w:rFonts w:ascii="Traditional Arabic" w:hAnsi="Traditional Arabic" w:cs="Traditional Arabic"/>
          <w:sz w:val="28"/>
          <w:szCs w:val="36"/>
          <w:rtl/>
        </w:rPr>
        <w:t>تشديد النون</w:t>
      </w:r>
      <w:r w:rsidR="0048017D">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القسنطيني الحنفي</w:t>
      </w:r>
      <w:r w:rsidR="007949A0" w:rsidRPr="007949A0">
        <w:rPr>
          <w:rStyle w:val="ab"/>
          <w:rtl/>
        </w:rPr>
        <w:t>(</w:t>
      </w:r>
      <w:r w:rsidR="007949A0">
        <w:rPr>
          <w:rStyle w:val="ab"/>
          <w:rtl/>
        </w:rPr>
        <w:footnoteReference w:id="22"/>
      </w:r>
      <w:r w:rsidR="007949A0" w:rsidRPr="007949A0">
        <w:rPr>
          <w:rStyle w:val="ab"/>
          <w:rtl/>
        </w:rPr>
        <w:t>)</w:t>
      </w:r>
      <w:r w:rsidRPr="00E602C2">
        <w:rPr>
          <w:rFonts w:ascii="Traditional Arabic" w:hAnsi="Traditional Arabic" w:cs="Traditional Arabic" w:hint="cs"/>
          <w:sz w:val="28"/>
          <w:szCs w:val="36"/>
          <w:rtl/>
        </w:rPr>
        <w:t>.</w:t>
      </w:r>
    </w:p>
    <w:p w:rsidR="00C444F4" w:rsidRPr="00E602C2" w:rsidRDefault="00700AC6" w:rsidP="00123DB4">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4-</w:t>
      </w:r>
      <w:r w:rsidR="00C444F4" w:rsidRPr="00E602C2">
        <w:rPr>
          <w:rFonts w:ascii="Traditional Arabic" w:hAnsi="Traditional Arabic" w:cs="Traditional Arabic" w:hint="cs"/>
          <w:sz w:val="28"/>
          <w:szCs w:val="36"/>
          <w:rtl/>
        </w:rPr>
        <w:t>ب</w:t>
      </w:r>
      <w:r w:rsidR="00C444F4" w:rsidRPr="00E602C2">
        <w:rPr>
          <w:rFonts w:ascii="Traditional Arabic" w:hAnsi="Traditional Arabic" w:cs="Traditional Arabic"/>
          <w:sz w:val="28"/>
          <w:szCs w:val="36"/>
          <w:rtl/>
        </w:rPr>
        <w:t>رهان الدين ابراهيم بن عمر بن حسن البقاعي الشافعي</w:t>
      </w:r>
      <w:r w:rsidRPr="00E602C2">
        <w:rPr>
          <w:rFonts w:ascii="Traditional Arabic" w:hAnsi="Traditional Arabic" w:cs="Traditional Arabic" w:hint="cs"/>
          <w:sz w:val="28"/>
          <w:szCs w:val="36"/>
          <w:rtl/>
        </w:rPr>
        <w:t>.</w:t>
      </w:r>
    </w:p>
    <w:p w:rsidR="00C444F4" w:rsidRDefault="00700AC6"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5-</w:t>
      </w:r>
      <w:r w:rsidR="00C444F4" w:rsidRPr="00E602C2">
        <w:rPr>
          <w:rFonts w:ascii="Traditional Arabic" w:hAnsi="Traditional Arabic" w:cs="Traditional Arabic"/>
          <w:sz w:val="28"/>
          <w:szCs w:val="36"/>
          <w:rtl/>
        </w:rPr>
        <w:t>محمد بن سليمان بن سعد بن مسعود الرومي البرعمي  محيي الدين أبو عبد الله الكافيجي الحنفي</w:t>
      </w:r>
      <w:r w:rsidR="007949A0" w:rsidRPr="007949A0">
        <w:rPr>
          <w:rStyle w:val="ab"/>
          <w:rtl/>
        </w:rPr>
        <w:t>(</w:t>
      </w:r>
      <w:r w:rsidR="007949A0">
        <w:rPr>
          <w:rStyle w:val="ab"/>
          <w:rtl/>
        </w:rPr>
        <w:footnoteReference w:id="23"/>
      </w:r>
      <w:r w:rsidR="007949A0" w:rsidRPr="007949A0">
        <w:rPr>
          <w:rStyle w:val="ab"/>
          <w:rtl/>
        </w:rPr>
        <w:t>)</w:t>
      </w:r>
      <w:r w:rsidR="00902793">
        <w:rPr>
          <w:rFonts w:ascii="Traditional Arabic" w:hAnsi="Traditional Arabic" w:cs="Traditional Arabic" w:hint="cs"/>
          <w:sz w:val="28"/>
          <w:szCs w:val="36"/>
          <w:rtl/>
        </w:rPr>
        <w:t>.</w:t>
      </w:r>
    </w:p>
    <w:p w:rsidR="00C444F4" w:rsidRPr="00E602C2" w:rsidRDefault="00700AC6"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6-</w:t>
      </w:r>
      <w:r w:rsidR="00C444F4" w:rsidRPr="00E602C2">
        <w:rPr>
          <w:rFonts w:ascii="Traditional Arabic" w:hAnsi="Traditional Arabic" w:cs="Traditional Arabic" w:hint="cs"/>
          <w:sz w:val="28"/>
          <w:szCs w:val="36"/>
          <w:rtl/>
        </w:rPr>
        <w:t>أ</w:t>
      </w:r>
      <w:r w:rsidR="00C444F4" w:rsidRPr="00E602C2">
        <w:rPr>
          <w:rFonts w:ascii="Traditional Arabic" w:hAnsi="Traditional Arabic" w:cs="Traditional Arabic"/>
          <w:sz w:val="28"/>
          <w:szCs w:val="36"/>
          <w:rtl/>
        </w:rPr>
        <w:t xml:space="preserve">حمد بن إبراهيم بن نصر الله، أبو البركات، عز الدين الكناني العسقلاني </w:t>
      </w:r>
      <w:r w:rsidR="00C444F4" w:rsidRPr="00E602C2">
        <w:rPr>
          <w:rFonts w:ascii="Traditional Arabic" w:hAnsi="Traditional Arabic" w:cs="Traditional Arabic"/>
          <w:sz w:val="28"/>
          <w:szCs w:val="36"/>
          <w:rtl/>
        </w:rPr>
        <w:lastRenderedPageBreak/>
        <w:t>الاصل، المصري الحنبلي</w:t>
      </w:r>
      <w:r w:rsidR="007949A0" w:rsidRPr="007949A0">
        <w:rPr>
          <w:rStyle w:val="ab"/>
          <w:rtl/>
        </w:rPr>
        <w:t>(</w:t>
      </w:r>
      <w:r w:rsidR="007949A0">
        <w:rPr>
          <w:rStyle w:val="ab"/>
          <w:rtl/>
        </w:rPr>
        <w:footnoteReference w:id="24"/>
      </w:r>
      <w:r w:rsidR="007949A0" w:rsidRPr="007949A0">
        <w:rPr>
          <w:rStyle w:val="ab"/>
          <w:rtl/>
        </w:rPr>
        <w:t>)</w:t>
      </w:r>
      <w:r w:rsidRPr="00E602C2">
        <w:rPr>
          <w:rFonts w:ascii="Traditional Arabic" w:hAnsi="Traditional Arabic" w:cs="Traditional Arabic" w:hint="cs"/>
          <w:sz w:val="28"/>
          <w:szCs w:val="36"/>
          <w:rtl/>
        </w:rPr>
        <w:t>.</w:t>
      </w:r>
    </w:p>
    <w:p w:rsidR="003911CF" w:rsidRPr="00E602C2" w:rsidRDefault="00700AC6"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7-</w:t>
      </w:r>
      <w:r w:rsidR="003911CF" w:rsidRPr="00E602C2">
        <w:rPr>
          <w:rFonts w:ascii="Traditional Arabic" w:hAnsi="Traditional Arabic" w:cs="Traditional Arabic" w:hint="cs"/>
          <w:sz w:val="28"/>
          <w:szCs w:val="36"/>
          <w:rtl/>
        </w:rPr>
        <w:t xml:space="preserve">البلقيني </w:t>
      </w:r>
      <w:r w:rsidR="003911CF" w:rsidRPr="00E602C2">
        <w:rPr>
          <w:rFonts w:ascii="Traditional Arabic" w:hAnsi="Traditional Arabic" w:cs="Traditional Arabic"/>
          <w:sz w:val="28"/>
          <w:szCs w:val="36"/>
          <w:rtl/>
        </w:rPr>
        <w:t>قاضي القضاة علم الدين صالح بن شيخ الإسلام سراج الدين</w:t>
      </w:r>
      <w:r w:rsidRPr="00E602C2">
        <w:rPr>
          <w:rFonts w:ascii="Traditional Arabic" w:hAnsi="Traditional Arabic" w:cs="Traditional Arabic" w:hint="cs"/>
          <w:sz w:val="28"/>
          <w:szCs w:val="36"/>
          <w:rtl/>
        </w:rPr>
        <w:t>.</w:t>
      </w:r>
    </w:p>
    <w:p w:rsidR="00AF5E77" w:rsidRPr="00E602C2" w:rsidRDefault="00700AC6"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8-</w:t>
      </w:r>
      <w:r w:rsidR="00AF5E77" w:rsidRPr="00E602C2">
        <w:rPr>
          <w:rFonts w:ascii="Traditional Arabic" w:hAnsi="Traditional Arabic" w:cs="Traditional Arabic" w:hint="cs"/>
          <w:sz w:val="28"/>
          <w:szCs w:val="36"/>
          <w:rtl/>
        </w:rPr>
        <w:t>ا</w:t>
      </w:r>
      <w:r w:rsidR="00AF5E77" w:rsidRPr="00E602C2">
        <w:rPr>
          <w:rFonts w:ascii="Traditional Arabic" w:hAnsi="Traditional Arabic" w:cs="Traditional Arabic"/>
          <w:sz w:val="28"/>
          <w:szCs w:val="36"/>
          <w:rtl/>
        </w:rPr>
        <w:t>لمناوي قاضي القضاة شرف الدين يحيى بن محمد بن محمد بن محمد</w:t>
      </w:r>
      <w:r w:rsidRPr="00E602C2">
        <w:rPr>
          <w:rFonts w:ascii="Traditional Arabic" w:hAnsi="Traditional Arabic" w:cs="Traditional Arabic" w:hint="cs"/>
          <w:sz w:val="28"/>
          <w:szCs w:val="36"/>
          <w:rtl/>
        </w:rPr>
        <w:t>.</w:t>
      </w:r>
    </w:p>
    <w:p w:rsidR="00AF5E77" w:rsidRPr="00E602C2" w:rsidRDefault="00700AC6"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9-</w:t>
      </w:r>
      <w:r w:rsidR="00AF5E77" w:rsidRPr="00E602C2">
        <w:rPr>
          <w:rFonts w:ascii="Traditional Arabic" w:hAnsi="Traditional Arabic" w:cs="Traditional Arabic" w:hint="cs"/>
          <w:sz w:val="28"/>
          <w:szCs w:val="36"/>
          <w:rtl/>
        </w:rPr>
        <w:t>ا</w:t>
      </w:r>
      <w:r w:rsidR="00AF5E77" w:rsidRPr="00E602C2">
        <w:rPr>
          <w:rFonts w:ascii="Traditional Arabic" w:hAnsi="Traditional Arabic" w:cs="Traditional Arabic"/>
          <w:sz w:val="28"/>
          <w:szCs w:val="36"/>
          <w:rtl/>
        </w:rPr>
        <w:t>لشيخ جلال الدين المحلي محمد بن أحمد بن محمد بن إبراهيم بن أحمد</w:t>
      </w:r>
      <w:r w:rsidR="00FA50CC" w:rsidRPr="00FA50CC">
        <w:rPr>
          <w:rFonts w:ascii="Traditional Arabic" w:hAnsi="Traditional Arabic" w:cs="Traditional Arabic" w:hint="cs"/>
          <w:sz w:val="28"/>
          <w:szCs w:val="28"/>
          <w:rtl/>
        </w:rPr>
        <w:t>(</w:t>
      </w:r>
      <w:r w:rsidR="00F50121" w:rsidRPr="00FA50CC">
        <w:rPr>
          <w:rStyle w:val="ab"/>
          <w:rFonts w:ascii="Traditional Arabic" w:hAnsi="Traditional Arabic" w:cs="Traditional Arabic"/>
          <w:sz w:val="28"/>
          <w:szCs w:val="28"/>
          <w:rtl/>
        </w:rPr>
        <w:footnoteReference w:id="25"/>
      </w:r>
      <w:r w:rsidR="00FA50CC" w:rsidRPr="00FA50CC">
        <w:rPr>
          <w:rFonts w:ascii="Traditional Arabic" w:hAnsi="Traditional Arabic" w:cs="Traditional Arabic" w:hint="cs"/>
          <w:sz w:val="28"/>
          <w:szCs w:val="28"/>
          <w:rtl/>
        </w:rPr>
        <w:t>)</w:t>
      </w:r>
      <w:r w:rsidRPr="00FA50CC">
        <w:rPr>
          <w:rFonts w:ascii="Traditional Arabic" w:hAnsi="Traditional Arabic" w:cs="Traditional Arabic" w:hint="cs"/>
          <w:sz w:val="28"/>
          <w:szCs w:val="28"/>
          <w:rtl/>
        </w:rPr>
        <w:t>.</w:t>
      </w:r>
    </w:p>
    <w:p w:rsidR="00AF5E77" w:rsidRPr="00E602C2" w:rsidRDefault="00902793"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10-ومن شيوخه في الإجازة</w:t>
      </w:r>
      <w:r w:rsidR="00AF5E7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AF5E77" w:rsidRPr="00E602C2">
        <w:rPr>
          <w:rFonts w:ascii="Traditional Arabic" w:hAnsi="Traditional Arabic" w:cs="Traditional Arabic" w:hint="cs"/>
          <w:sz w:val="28"/>
          <w:szCs w:val="36"/>
          <w:rtl/>
        </w:rPr>
        <w:t>الحافظ ابن حجر العسقلاني</w:t>
      </w:r>
      <w:r>
        <w:rPr>
          <w:rFonts w:ascii="Traditional Arabic" w:hAnsi="Traditional Arabic" w:cs="Traditional Arabic" w:hint="cs"/>
          <w:sz w:val="28"/>
          <w:szCs w:val="36"/>
          <w:rtl/>
        </w:rPr>
        <w:t>.</w:t>
      </w:r>
    </w:p>
    <w:p w:rsidR="009C23F7" w:rsidRDefault="00902793"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السيوطي</w:t>
      </w:r>
      <w:r w:rsidR="00C444F4" w:rsidRPr="00E602C2">
        <w:rPr>
          <w:rFonts w:ascii="Traditional Arabic" w:hAnsi="Traditional Arabic" w:cs="Traditional Arabic" w:hint="cs"/>
          <w:sz w:val="28"/>
          <w:szCs w:val="36"/>
          <w:rtl/>
        </w:rPr>
        <w:t>:</w:t>
      </w:r>
      <w:r w:rsidR="00390FFC">
        <w:rPr>
          <w:rFonts w:ascii="Traditional Arabic" w:hAnsi="Traditional Arabic" w:cs="Traditional Arabic" w:hint="cs"/>
          <w:sz w:val="28"/>
          <w:szCs w:val="36"/>
          <w:rtl/>
        </w:rPr>
        <w:t>"</w:t>
      </w:r>
      <w:r w:rsidR="00C444F4"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لي منه إجازة عامة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لا أستبعد أن يكون لي منه إجازة خاصة فإن والدي كان يتردد إليه وينوب في الحكم عنه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إن يكن فاتني حضور مجالسه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الفوز بسماع كلامه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 xml:space="preserve">الأخذ عنه فقد انتفعت في الفن بتصانيفه </w:t>
      </w:r>
      <w:r w:rsidR="0048017D">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استفدت منه الكثير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قد غلق بعده الباب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ختم به هذا الشأن</w:t>
      </w:r>
      <w:r w:rsidR="00390FFC">
        <w:rPr>
          <w:rFonts w:ascii="Traditional Arabic" w:hAnsi="Traditional Arabic" w:cs="Traditional Arabic" w:hint="cs"/>
          <w:sz w:val="28"/>
          <w:szCs w:val="36"/>
          <w:rtl/>
        </w:rPr>
        <w:t>"</w:t>
      </w:r>
      <w:r w:rsidR="007949A0" w:rsidRPr="007949A0">
        <w:rPr>
          <w:rStyle w:val="ab"/>
        </w:rPr>
        <w:t>(</w:t>
      </w:r>
      <w:r w:rsidR="007949A0">
        <w:rPr>
          <w:rStyle w:val="ab"/>
        </w:rPr>
        <w:footnoteReference w:id="26"/>
      </w:r>
      <w:r w:rsidR="007949A0" w:rsidRPr="007949A0">
        <w:rPr>
          <w:rStyle w:val="ab"/>
        </w:rPr>
        <w:t>)</w:t>
      </w:r>
      <w:r w:rsidR="007949A0">
        <w:rPr>
          <w:rFonts w:ascii="Traditional Arabic" w:hAnsi="Traditional Arabic" w:cs="Traditional Arabic" w:hint="cs"/>
          <w:sz w:val="28"/>
          <w:szCs w:val="36"/>
          <w:rtl/>
        </w:rPr>
        <w:t>.</w:t>
      </w:r>
    </w:p>
    <w:p w:rsidR="00C444F4" w:rsidRPr="009C23F7" w:rsidRDefault="00DD67DB"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b/>
          <w:bCs/>
          <w:sz w:val="28"/>
          <w:szCs w:val="36"/>
          <w:rtl/>
        </w:rPr>
        <w:t>ا</w:t>
      </w:r>
      <w:r w:rsidR="00902793" w:rsidRPr="00685213">
        <w:rPr>
          <w:rFonts w:ascii="Traditional Arabic" w:hAnsi="Traditional Arabic" w:cs="Traditional Arabic" w:hint="cs"/>
          <w:b/>
          <w:bCs/>
          <w:sz w:val="28"/>
          <w:szCs w:val="36"/>
          <w:rtl/>
        </w:rPr>
        <w:t>لمبحث الخامس</w:t>
      </w:r>
      <w:r w:rsidR="00C444F4" w:rsidRPr="00E602C2">
        <w:rPr>
          <w:rFonts w:ascii="Traditional Arabic" w:hAnsi="Traditional Arabic" w:cs="Traditional Arabic" w:hint="cs"/>
          <w:sz w:val="28"/>
          <w:szCs w:val="36"/>
          <w:rtl/>
        </w:rPr>
        <w:t>:</w:t>
      </w:r>
      <w:r w:rsidR="00902793">
        <w:rPr>
          <w:rFonts w:ascii="Traditional Arabic" w:hAnsi="Traditional Arabic" w:cs="Traditional Arabic" w:hint="cs"/>
          <w:sz w:val="28"/>
          <w:szCs w:val="36"/>
          <w:rtl/>
        </w:rPr>
        <w:t xml:space="preserve"> تلاميذه</w:t>
      </w:r>
      <w:r w:rsidR="00C444F4" w:rsidRPr="00E602C2">
        <w:rPr>
          <w:rFonts w:ascii="Traditional Arabic" w:hAnsi="Traditional Arabic" w:cs="Traditional Arabic" w:hint="cs"/>
          <w:sz w:val="28"/>
          <w:szCs w:val="36"/>
          <w:rtl/>
        </w:rPr>
        <w:t>.</w:t>
      </w:r>
    </w:p>
    <w:p w:rsidR="00E72CDE" w:rsidRDefault="00362D2F"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w:t>
      </w:r>
      <w:r w:rsidR="00700AC6" w:rsidRPr="00E602C2">
        <w:rPr>
          <w:rFonts w:ascii="Traditional Arabic" w:hAnsi="Traditional Arabic" w:cs="Traditional Arabic" w:hint="cs"/>
          <w:sz w:val="28"/>
          <w:szCs w:val="36"/>
          <w:rtl/>
        </w:rPr>
        <w:t>-</w:t>
      </w:r>
      <w:r w:rsidR="00C444F4" w:rsidRPr="00E602C2">
        <w:rPr>
          <w:rFonts w:ascii="Traditional Arabic" w:hAnsi="Traditional Arabic" w:cs="Traditional Arabic"/>
          <w:sz w:val="28"/>
          <w:szCs w:val="36"/>
          <w:rtl/>
        </w:rPr>
        <w:t>عبد القادر بن محمد بن أحمد الشاذلي</w:t>
      </w:r>
      <w:r w:rsidR="00C444F4" w:rsidRPr="00E602C2">
        <w:rPr>
          <w:rFonts w:ascii="Traditional Arabic" w:hAnsi="Traditional Arabic" w:cs="Traditional Arabic" w:hint="cs"/>
          <w:sz w:val="28"/>
          <w:szCs w:val="36"/>
          <w:rtl/>
        </w:rPr>
        <w:t xml:space="preserve"> الشافعي </w:t>
      </w:r>
      <w:r w:rsidR="00902793">
        <w:rPr>
          <w:rFonts w:ascii="Traditional Arabic" w:hAnsi="Traditional Arabic" w:cs="Traditional Arabic" w:hint="cs"/>
          <w:sz w:val="28"/>
          <w:szCs w:val="36"/>
          <w:rtl/>
        </w:rPr>
        <w:t>(</w:t>
      </w:r>
      <w:r w:rsidR="001C7AF8" w:rsidRPr="00E602C2">
        <w:rPr>
          <w:rFonts w:ascii="Traditional Arabic" w:hAnsi="Traditional Arabic" w:cs="Traditional Arabic" w:hint="cs"/>
          <w:sz w:val="28"/>
          <w:szCs w:val="36"/>
          <w:rtl/>
        </w:rPr>
        <w:t>ت935</w:t>
      </w:r>
      <w:r w:rsidR="00902793">
        <w:rPr>
          <w:rFonts w:ascii="Traditional Arabic" w:hAnsi="Traditional Arabic" w:cs="Traditional Arabic" w:hint="cs"/>
          <w:sz w:val="28"/>
          <w:szCs w:val="36"/>
          <w:rtl/>
        </w:rPr>
        <w:t>هـ)</w:t>
      </w:r>
      <w:r w:rsidR="007949A0" w:rsidRPr="007949A0">
        <w:rPr>
          <w:rStyle w:val="ab"/>
        </w:rPr>
        <w:t>(</w:t>
      </w:r>
      <w:r w:rsidR="007949A0">
        <w:rPr>
          <w:rStyle w:val="ab"/>
        </w:rPr>
        <w:footnoteReference w:id="27"/>
      </w:r>
      <w:r w:rsidR="007949A0" w:rsidRPr="007949A0">
        <w:rPr>
          <w:rStyle w:val="ab"/>
        </w:rPr>
        <w:t>)</w:t>
      </w:r>
      <w:r w:rsidR="007949A0">
        <w:rPr>
          <w:rFonts w:ascii="Traditional Arabic" w:hAnsi="Traditional Arabic" w:cs="Traditional Arabic" w:hint="cs"/>
          <w:sz w:val="28"/>
          <w:szCs w:val="36"/>
          <w:rtl/>
        </w:rPr>
        <w:t>.</w:t>
      </w:r>
    </w:p>
    <w:p w:rsidR="00C444F4" w:rsidRPr="00E602C2" w:rsidRDefault="00700AC6"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w:t>
      </w:r>
      <w:r w:rsidR="00C444F4" w:rsidRPr="00E602C2">
        <w:rPr>
          <w:rFonts w:ascii="Traditional Arabic" w:hAnsi="Traditional Arabic" w:cs="Traditional Arabic" w:hint="cs"/>
          <w:sz w:val="28"/>
          <w:szCs w:val="36"/>
          <w:rtl/>
        </w:rPr>
        <w:t xml:space="preserve">محمد بن عبد الرحمن العلقمي المصري الشافعي </w:t>
      </w:r>
      <w:r w:rsidR="00902793">
        <w:rPr>
          <w:rFonts w:ascii="Traditional Arabic" w:hAnsi="Traditional Arabic" w:cs="Traditional Arabic" w:hint="cs"/>
          <w:sz w:val="28"/>
          <w:szCs w:val="36"/>
          <w:rtl/>
        </w:rPr>
        <w:t>(</w:t>
      </w:r>
      <w:r w:rsidR="001C7AF8" w:rsidRPr="00E602C2">
        <w:rPr>
          <w:rFonts w:ascii="Traditional Arabic" w:hAnsi="Traditional Arabic" w:cs="Traditional Arabic" w:hint="cs"/>
          <w:sz w:val="28"/>
          <w:szCs w:val="36"/>
          <w:rtl/>
        </w:rPr>
        <w:t>ت969</w:t>
      </w:r>
      <w:r w:rsidR="00902793">
        <w:rPr>
          <w:rFonts w:ascii="Traditional Arabic" w:hAnsi="Traditional Arabic" w:cs="Traditional Arabic" w:hint="cs"/>
          <w:sz w:val="28"/>
          <w:szCs w:val="36"/>
          <w:rtl/>
        </w:rPr>
        <w:t>هـ)</w:t>
      </w:r>
      <w:r w:rsidR="007949A0" w:rsidRPr="007949A0">
        <w:rPr>
          <w:rStyle w:val="ab"/>
        </w:rPr>
        <w:t>(</w:t>
      </w:r>
      <w:r w:rsidR="007949A0">
        <w:rPr>
          <w:rStyle w:val="ab"/>
        </w:rPr>
        <w:footnoteReference w:id="28"/>
      </w:r>
      <w:r w:rsidR="007949A0" w:rsidRPr="007949A0">
        <w:rPr>
          <w:rStyle w:val="ab"/>
        </w:rPr>
        <w:t>)</w:t>
      </w:r>
      <w:r w:rsidR="007949A0">
        <w:rPr>
          <w:rFonts w:ascii="Traditional Arabic" w:hAnsi="Traditional Arabic" w:cs="Traditional Arabic" w:hint="cs"/>
          <w:sz w:val="28"/>
          <w:szCs w:val="36"/>
          <w:rtl/>
        </w:rPr>
        <w:t>.</w:t>
      </w:r>
    </w:p>
    <w:p w:rsidR="00C444F4" w:rsidRPr="00E602C2" w:rsidRDefault="00700AC6"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3-</w:t>
      </w:r>
      <w:r w:rsidR="00C444F4" w:rsidRPr="00E602C2">
        <w:rPr>
          <w:rFonts w:ascii="Traditional Arabic" w:hAnsi="Traditional Arabic" w:cs="Traditional Arabic"/>
          <w:sz w:val="28"/>
          <w:szCs w:val="36"/>
          <w:rtl/>
        </w:rPr>
        <w:t>جمال الدين يوسف بن عبد الله الحسني الأرميوني الشافعي</w:t>
      </w:r>
      <w:r w:rsidR="00C52AA2">
        <w:rPr>
          <w:rFonts w:ascii="Traditional Arabic" w:hAnsi="Traditional Arabic" w:cs="Traditional Arabic" w:hint="cs"/>
          <w:sz w:val="28"/>
          <w:szCs w:val="36"/>
          <w:rtl/>
        </w:rPr>
        <w:t xml:space="preserve"> </w:t>
      </w:r>
      <w:r w:rsidR="00902793">
        <w:rPr>
          <w:rFonts w:ascii="Traditional Arabic" w:hAnsi="Traditional Arabic" w:cs="Traditional Arabic" w:hint="cs"/>
          <w:sz w:val="28"/>
          <w:szCs w:val="36"/>
          <w:rtl/>
        </w:rPr>
        <w:t>(</w:t>
      </w:r>
      <w:r w:rsidR="00C52AA2">
        <w:rPr>
          <w:rFonts w:ascii="Traditional Arabic" w:hAnsi="Traditional Arabic" w:cs="Traditional Arabic" w:hint="cs"/>
          <w:sz w:val="28"/>
          <w:szCs w:val="36"/>
          <w:rtl/>
        </w:rPr>
        <w:t>ت958</w:t>
      </w:r>
      <w:r w:rsidR="00902793">
        <w:rPr>
          <w:rFonts w:ascii="Traditional Arabic" w:hAnsi="Traditional Arabic" w:cs="Traditional Arabic" w:hint="cs"/>
          <w:sz w:val="28"/>
          <w:szCs w:val="36"/>
          <w:rtl/>
        </w:rPr>
        <w:t>هـ)</w:t>
      </w:r>
      <w:r w:rsidR="007949A0">
        <w:rPr>
          <w:rFonts w:ascii="Traditional Arabic" w:hAnsi="Traditional Arabic" w:cs="Traditional Arabic" w:hint="cs"/>
          <w:sz w:val="28"/>
          <w:szCs w:val="36"/>
          <w:rtl/>
        </w:rPr>
        <w:t>.</w:t>
      </w:r>
    </w:p>
    <w:p w:rsidR="006C2798" w:rsidRDefault="00700AC6"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4-</w:t>
      </w:r>
      <w:r w:rsidR="00C444F4" w:rsidRPr="00E602C2">
        <w:rPr>
          <w:rFonts w:ascii="Traditional Arabic" w:hAnsi="Traditional Arabic" w:cs="Traditional Arabic"/>
          <w:sz w:val="28"/>
          <w:szCs w:val="36"/>
          <w:rtl/>
        </w:rPr>
        <w:t>محمد</w:t>
      </w:r>
      <w:r w:rsidR="00C444F4" w:rsidRPr="00E602C2">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بن علي بن أحمد</w:t>
      </w:r>
      <w:r w:rsidR="00C444F4" w:rsidRPr="00E602C2">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الداودي المصري الشافعي</w:t>
      </w:r>
      <w:r w:rsidR="006C5708" w:rsidRPr="00E602C2">
        <w:rPr>
          <w:rFonts w:ascii="Traditional Arabic" w:hAnsi="Traditional Arabic" w:cs="Traditional Arabic" w:hint="cs"/>
          <w:sz w:val="28"/>
          <w:szCs w:val="36"/>
          <w:rtl/>
        </w:rPr>
        <w:t xml:space="preserve"> </w:t>
      </w:r>
      <w:r w:rsidR="00902793">
        <w:rPr>
          <w:rFonts w:ascii="Traditional Arabic" w:hAnsi="Traditional Arabic" w:cs="Traditional Arabic" w:hint="cs"/>
          <w:sz w:val="28"/>
          <w:szCs w:val="36"/>
          <w:rtl/>
        </w:rPr>
        <w:t>(</w:t>
      </w:r>
      <w:r w:rsidR="006C5708" w:rsidRPr="00E602C2">
        <w:rPr>
          <w:rFonts w:ascii="Traditional Arabic" w:hAnsi="Traditional Arabic" w:cs="Traditional Arabic" w:hint="cs"/>
          <w:sz w:val="28"/>
          <w:szCs w:val="36"/>
          <w:rtl/>
        </w:rPr>
        <w:t>ت945</w:t>
      </w:r>
      <w:r w:rsidR="00902793">
        <w:rPr>
          <w:rFonts w:ascii="Traditional Arabic" w:hAnsi="Traditional Arabic" w:cs="Traditional Arabic" w:hint="cs"/>
          <w:sz w:val="28"/>
          <w:szCs w:val="36"/>
          <w:rtl/>
        </w:rPr>
        <w:t>هـ)</w:t>
      </w:r>
      <w:r w:rsidR="007949A0" w:rsidRPr="007949A0">
        <w:rPr>
          <w:rStyle w:val="ab"/>
        </w:rPr>
        <w:t>(</w:t>
      </w:r>
      <w:r w:rsidR="007949A0">
        <w:rPr>
          <w:rStyle w:val="ab"/>
        </w:rPr>
        <w:footnoteReference w:id="29"/>
      </w:r>
      <w:r w:rsidR="007949A0" w:rsidRPr="007949A0">
        <w:rPr>
          <w:rStyle w:val="ab"/>
        </w:rPr>
        <w:t>)</w:t>
      </w:r>
      <w:r w:rsidR="007949A0">
        <w:rPr>
          <w:rFonts w:ascii="Traditional Arabic" w:hAnsi="Traditional Arabic" w:cs="Traditional Arabic" w:hint="cs"/>
          <w:sz w:val="28"/>
          <w:szCs w:val="36"/>
          <w:rtl/>
        </w:rPr>
        <w:t>.</w:t>
      </w:r>
    </w:p>
    <w:p w:rsidR="007B1D3D" w:rsidRDefault="00700AC6"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5-</w:t>
      </w:r>
      <w:r w:rsidR="00FA6272" w:rsidRPr="00E602C2">
        <w:rPr>
          <w:rFonts w:ascii="Traditional Arabic" w:hAnsi="Traditional Arabic" w:cs="Traditional Arabic"/>
          <w:sz w:val="28"/>
          <w:szCs w:val="36"/>
          <w:rtl/>
        </w:rPr>
        <w:t>محمد بن يوسف بن علي الشامي الدمشقي الصالحي</w:t>
      </w:r>
      <w:r w:rsidR="00FA6272" w:rsidRPr="00E602C2">
        <w:rPr>
          <w:rFonts w:ascii="Traditional Arabic" w:hAnsi="Traditional Arabic" w:cs="Traditional Arabic" w:hint="cs"/>
          <w:sz w:val="28"/>
          <w:szCs w:val="36"/>
          <w:rtl/>
        </w:rPr>
        <w:t xml:space="preserve"> الشافعي</w:t>
      </w:r>
      <w:r w:rsidR="001C7AF8" w:rsidRPr="00E602C2">
        <w:rPr>
          <w:rFonts w:ascii="Traditional Arabic" w:hAnsi="Traditional Arabic" w:cs="Traditional Arabic" w:hint="cs"/>
          <w:sz w:val="28"/>
          <w:szCs w:val="36"/>
          <w:rtl/>
        </w:rPr>
        <w:t xml:space="preserve"> </w:t>
      </w:r>
      <w:r w:rsidR="00902793">
        <w:rPr>
          <w:rFonts w:ascii="Traditional Arabic" w:hAnsi="Traditional Arabic" w:cs="Traditional Arabic" w:hint="cs"/>
          <w:sz w:val="28"/>
          <w:szCs w:val="36"/>
          <w:rtl/>
        </w:rPr>
        <w:t>(</w:t>
      </w:r>
      <w:r w:rsidR="001C7AF8" w:rsidRPr="00E602C2">
        <w:rPr>
          <w:rFonts w:ascii="Traditional Arabic" w:hAnsi="Traditional Arabic" w:cs="Traditional Arabic" w:hint="cs"/>
          <w:sz w:val="28"/>
          <w:szCs w:val="36"/>
          <w:rtl/>
        </w:rPr>
        <w:t>ت942</w:t>
      </w:r>
      <w:r w:rsidR="00902793">
        <w:rPr>
          <w:rFonts w:ascii="Traditional Arabic" w:hAnsi="Traditional Arabic" w:cs="Traditional Arabic" w:hint="cs"/>
          <w:sz w:val="28"/>
          <w:szCs w:val="36"/>
          <w:rtl/>
        </w:rPr>
        <w:t>هـ)</w:t>
      </w:r>
      <w:r w:rsidR="007949A0" w:rsidRPr="007949A0">
        <w:rPr>
          <w:rStyle w:val="ab"/>
          <w:rtl/>
        </w:rPr>
        <w:t>(</w:t>
      </w:r>
      <w:r w:rsidR="007949A0">
        <w:rPr>
          <w:rStyle w:val="ab"/>
          <w:rtl/>
        </w:rPr>
        <w:footnoteReference w:id="30"/>
      </w:r>
      <w:r w:rsidR="007949A0" w:rsidRPr="007949A0">
        <w:rPr>
          <w:rStyle w:val="ab"/>
          <w:rtl/>
        </w:rPr>
        <w:t>)</w:t>
      </w:r>
      <w:r w:rsidR="007949A0">
        <w:rPr>
          <w:rFonts w:ascii="Traditional Arabic" w:hAnsi="Traditional Arabic" w:cs="Traditional Arabic" w:hint="cs"/>
          <w:sz w:val="28"/>
          <w:szCs w:val="36"/>
          <w:rtl/>
        </w:rPr>
        <w:t>.</w:t>
      </w:r>
    </w:p>
    <w:p w:rsidR="00C444F4" w:rsidRPr="00E602C2" w:rsidRDefault="00C444F4"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685213">
        <w:rPr>
          <w:rFonts w:ascii="Traditional Arabic" w:hAnsi="Traditional Arabic" w:cs="Traditional Arabic" w:hint="cs"/>
          <w:b/>
          <w:bCs/>
          <w:sz w:val="28"/>
          <w:szCs w:val="36"/>
          <w:rtl/>
        </w:rPr>
        <w:lastRenderedPageBreak/>
        <w:t>ا</w:t>
      </w:r>
      <w:r w:rsidR="00902793" w:rsidRPr="00685213">
        <w:rPr>
          <w:rFonts w:ascii="Traditional Arabic" w:hAnsi="Traditional Arabic" w:cs="Traditional Arabic" w:hint="cs"/>
          <w:b/>
          <w:bCs/>
          <w:sz w:val="28"/>
          <w:szCs w:val="36"/>
          <w:rtl/>
        </w:rPr>
        <w:t>لمبحث السادس</w:t>
      </w:r>
      <w:r w:rsidR="00902793">
        <w:rPr>
          <w:rFonts w:ascii="Traditional Arabic" w:hAnsi="Traditional Arabic" w:cs="Traditional Arabic" w:hint="cs"/>
          <w:sz w:val="28"/>
          <w:szCs w:val="36"/>
          <w:rtl/>
        </w:rPr>
        <w:t>:</w:t>
      </w:r>
      <w:r w:rsidR="00C65E96">
        <w:rPr>
          <w:rFonts w:ascii="Traditional Arabic" w:hAnsi="Traditional Arabic" w:cs="Traditional Arabic" w:hint="cs"/>
          <w:sz w:val="28"/>
          <w:szCs w:val="36"/>
          <w:rtl/>
        </w:rPr>
        <w:t xml:space="preserve"> </w:t>
      </w:r>
      <w:r w:rsidR="00902793">
        <w:rPr>
          <w:rFonts w:ascii="Traditional Arabic" w:hAnsi="Traditional Arabic" w:cs="Traditional Arabic" w:hint="cs"/>
          <w:sz w:val="28"/>
          <w:szCs w:val="36"/>
          <w:rtl/>
        </w:rPr>
        <w:t>ثناء العلماء عليه</w:t>
      </w:r>
      <w:r w:rsidRPr="00E602C2">
        <w:rPr>
          <w:rFonts w:ascii="Traditional Arabic" w:hAnsi="Traditional Arabic" w:cs="Traditional Arabic" w:hint="cs"/>
          <w:sz w:val="28"/>
          <w:szCs w:val="36"/>
          <w:rtl/>
        </w:rPr>
        <w:t>.</w:t>
      </w:r>
    </w:p>
    <w:p w:rsidR="00C444F4" w:rsidRPr="00E602C2" w:rsidRDefault="00902793"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السخاوي</w:t>
      </w:r>
      <w:r w:rsidR="00C444F4" w:rsidRPr="00E602C2">
        <w:rPr>
          <w:rFonts w:ascii="Traditional Arabic" w:hAnsi="Traditional Arabic" w:cs="Traditional Arabic" w:hint="cs"/>
          <w:sz w:val="28"/>
          <w:szCs w:val="36"/>
          <w:rtl/>
        </w:rPr>
        <w:t>:</w:t>
      </w:r>
      <w:r w:rsidR="00390FFC">
        <w:rPr>
          <w:rFonts w:ascii="Traditional Arabic" w:hAnsi="Traditional Arabic" w:cs="Traditional Arabic" w:hint="cs"/>
          <w:sz w:val="28"/>
          <w:szCs w:val="36"/>
          <w:rtl/>
        </w:rPr>
        <w:t>"</w:t>
      </w:r>
      <w:r w:rsidR="00C444F4" w:rsidRPr="00E602C2">
        <w:rPr>
          <w:rFonts w:ascii="Traditional Arabic" w:hAnsi="Traditional Arabic" w:cs="Traditional Arabic"/>
          <w:sz w:val="28"/>
          <w:szCs w:val="36"/>
          <w:rtl/>
        </w:rPr>
        <w:t>أذن له غير واحد في الافادة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التدريس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ساعده العلم البلقيني حتى باشر تصدير الفقه بالجامع الشيخوني المتلقي له عن أبيه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 xml:space="preserve">حضر معه </w:t>
      </w:r>
      <w:r>
        <w:rPr>
          <w:rFonts w:ascii="Traditional Arabic" w:hAnsi="Traditional Arabic" w:cs="Traditional Arabic" w:hint="cs"/>
          <w:sz w:val="28"/>
          <w:szCs w:val="36"/>
          <w:rtl/>
        </w:rPr>
        <w:t>إ</w:t>
      </w:r>
      <w:r w:rsidR="00C444F4" w:rsidRPr="00E602C2">
        <w:rPr>
          <w:rFonts w:ascii="Traditional Arabic" w:hAnsi="Traditional Arabic" w:cs="Traditional Arabic"/>
          <w:sz w:val="28"/>
          <w:szCs w:val="36"/>
          <w:rtl/>
        </w:rPr>
        <w:t>جلاسه فيه</w:t>
      </w:r>
      <w:r w:rsidR="00390FFC">
        <w:rPr>
          <w:rFonts w:ascii="Traditional Arabic" w:hAnsi="Traditional Arabic" w:cs="Traditional Arabic" w:hint="cs"/>
          <w:sz w:val="28"/>
          <w:szCs w:val="36"/>
          <w:rtl/>
        </w:rPr>
        <w:t>"</w:t>
      </w:r>
      <w:r w:rsidR="00610765" w:rsidRPr="00610765">
        <w:rPr>
          <w:rStyle w:val="ab"/>
          <w:rtl/>
        </w:rPr>
        <w:t>(</w:t>
      </w:r>
      <w:r w:rsidR="00610765">
        <w:rPr>
          <w:rStyle w:val="ab"/>
          <w:rtl/>
        </w:rPr>
        <w:footnoteReference w:id="31"/>
      </w:r>
      <w:r w:rsidR="00610765" w:rsidRPr="00610765">
        <w:rPr>
          <w:rStyle w:val="ab"/>
          <w:rtl/>
        </w:rPr>
        <w:t>)</w:t>
      </w:r>
      <w:r w:rsidR="00C444F4" w:rsidRPr="00E602C2">
        <w:rPr>
          <w:rFonts w:ascii="Traditional Arabic" w:hAnsi="Traditional Arabic" w:cs="Traditional Arabic" w:hint="cs"/>
          <w:sz w:val="28"/>
          <w:szCs w:val="36"/>
          <w:rtl/>
        </w:rPr>
        <w:t>.</w:t>
      </w:r>
    </w:p>
    <w:p w:rsidR="006C5708" w:rsidRPr="00E602C2" w:rsidRDefault="006C5708"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قال </w:t>
      </w:r>
      <w:r w:rsidR="00C417A4" w:rsidRPr="00E602C2">
        <w:rPr>
          <w:rFonts w:ascii="Traditional Arabic" w:hAnsi="Traditional Arabic" w:cs="Traditional Arabic" w:hint="cs"/>
          <w:sz w:val="28"/>
          <w:szCs w:val="36"/>
          <w:rtl/>
        </w:rPr>
        <w:t xml:space="preserve">النجم </w:t>
      </w:r>
      <w:r w:rsidR="00902793">
        <w:rPr>
          <w:rFonts w:ascii="Traditional Arabic" w:hAnsi="Traditional Arabic" w:cs="Traditional Arabic" w:hint="cs"/>
          <w:sz w:val="28"/>
          <w:szCs w:val="36"/>
          <w:rtl/>
        </w:rPr>
        <w:t>الغزي</w:t>
      </w:r>
      <w:r w:rsidRPr="00E602C2">
        <w:rPr>
          <w:rFonts w:ascii="Traditional Arabic" w:hAnsi="Traditional Arabic" w:cs="Traditional Arabic" w:hint="cs"/>
          <w:sz w:val="28"/>
          <w:szCs w:val="36"/>
          <w:rtl/>
        </w:rPr>
        <w:t>:</w:t>
      </w:r>
      <w:r w:rsidR="00390FFC">
        <w:rPr>
          <w:rFonts w:ascii="Traditional Arabic" w:hAnsi="Traditional Arabic" w:cs="Traditional Arabic" w:hint="cs"/>
          <w:sz w:val="28"/>
          <w:szCs w:val="36"/>
          <w:rtl/>
        </w:rPr>
        <w:t>"</w:t>
      </w:r>
      <w:r w:rsidRPr="00E602C2">
        <w:rPr>
          <w:rFonts w:ascii="Traditional Arabic" w:hAnsi="Traditional Arabic" w:cs="Traditional Arabic"/>
          <w:sz w:val="28"/>
          <w:szCs w:val="36"/>
          <w:rtl/>
        </w:rPr>
        <w:t>الشيخ العلامة، الإمام، المحقق، المدقق، المسند، الحافظ شيخ الإسلام جلال الدين أبو الفضل ابن العلامة كمال الدين الأسيوطي، الخضيري، الشافعي صاحب المؤلفات الجامعة، و</w:t>
      </w:r>
      <w:r w:rsidR="0090279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المصنفات النافعة</w:t>
      </w:r>
      <w:r w:rsidR="00390FFC">
        <w:rPr>
          <w:rFonts w:ascii="Traditional Arabic" w:hAnsi="Traditional Arabic" w:cs="Traditional Arabic" w:hint="cs"/>
          <w:sz w:val="28"/>
          <w:szCs w:val="36"/>
          <w:rtl/>
        </w:rPr>
        <w:t>"</w:t>
      </w:r>
      <w:r w:rsidR="00610765" w:rsidRPr="00610765">
        <w:rPr>
          <w:rStyle w:val="ab"/>
          <w:rtl/>
        </w:rPr>
        <w:t>(</w:t>
      </w:r>
      <w:r w:rsidR="00610765">
        <w:rPr>
          <w:rStyle w:val="ab"/>
          <w:rtl/>
        </w:rPr>
        <w:footnoteReference w:id="32"/>
      </w:r>
      <w:r w:rsidR="00610765" w:rsidRPr="00610765">
        <w:rPr>
          <w:rStyle w:val="ab"/>
          <w:rtl/>
        </w:rPr>
        <w:t>)</w:t>
      </w:r>
      <w:r w:rsidR="00610765">
        <w:rPr>
          <w:rFonts w:ascii="Traditional Arabic" w:hAnsi="Traditional Arabic" w:cs="Traditional Arabic" w:hint="cs"/>
          <w:sz w:val="28"/>
          <w:szCs w:val="36"/>
          <w:rtl/>
        </w:rPr>
        <w:t>.</w:t>
      </w:r>
    </w:p>
    <w:p w:rsidR="00C444F4" w:rsidRPr="00E602C2" w:rsidRDefault="004D3BD8"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ابن العماد الحنبلي</w:t>
      </w:r>
      <w:r w:rsidR="00C444F4" w:rsidRPr="00E602C2">
        <w:rPr>
          <w:rFonts w:ascii="Traditional Arabic" w:hAnsi="Traditional Arabic" w:cs="Traditional Arabic" w:hint="cs"/>
          <w:sz w:val="28"/>
          <w:szCs w:val="36"/>
          <w:rtl/>
        </w:rPr>
        <w:t>:</w:t>
      </w:r>
      <w:r w:rsidR="00390FFC">
        <w:rPr>
          <w:rFonts w:ascii="Traditional Arabic" w:hAnsi="Traditional Arabic" w:cs="Traditional Arabic" w:hint="cs"/>
          <w:sz w:val="28"/>
          <w:szCs w:val="36"/>
          <w:rtl/>
        </w:rPr>
        <w:t>"</w:t>
      </w:r>
      <w:r w:rsidR="00C444F4" w:rsidRPr="00E602C2">
        <w:rPr>
          <w:rFonts w:ascii="Traditional Arabic" w:hAnsi="Traditional Arabic" w:cs="Traditional Arabic"/>
          <w:sz w:val="28"/>
          <w:szCs w:val="36"/>
          <w:rtl/>
        </w:rPr>
        <w:t>المسند المحقق المدقق صاحب المؤلفات الفائقة النافعة</w:t>
      </w:r>
      <w:r w:rsidR="00390FFC">
        <w:rPr>
          <w:rFonts w:ascii="Traditional Arabic" w:hAnsi="Traditional Arabic" w:cs="Traditional Arabic" w:hint="cs"/>
          <w:sz w:val="28"/>
          <w:szCs w:val="36"/>
          <w:rtl/>
        </w:rPr>
        <w:t>"</w:t>
      </w:r>
      <w:r w:rsidR="00610765" w:rsidRPr="00610765">
        <w:rPr>
          <w:rStyle w:val="ab"/>
          <w:rtl/>
        </w:rPr>
        <w:t>(</w:t>
      </w:r>
      <w:r w:rsidR="00610765">
        <w:rPr>
          <w:rStyle w:val="ab"/>
          <w:rtl/>
        </w:rPr>
        <w:footnoteReference w:id="33"/>
      </w:r>
      <w:r w:rsidR="00610765" w:rsidRPr="00610765">
        <w:rPr>
          <w:rStyle w:val="ab"/>
          <w:rtl/>
        </w:rPr>
        <w:t>)</w:t>
      </w:r>
      <w:r w:rsidR="00C444F4" w:rsidRPr="00E602C2">
        <w:rPr>
          <w:rFonts w:ascii="Traditional Arabic" w:hAnsi="Traditional Arabic" w:cs="Traditional Arabic" w:hint="cs"/>
          <w:sz w:val="28"/>
          <w:szCs w:val="36"/>
          <w:rtl/>
        </w:rPr>
        <w:t>.</w:t>
      </w:r>
    </w:p>
    <w:p w:rsidR="00700AC6" w:rsidRPr="00E602C2" w:rsidRDefault="00390FFC"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ابن طولون:"</w:t>
      </w:r>
      <w:r w:rsidR="00700AC6" w:rsidRPr="00E602C2">
        <w:rPr>
          <w:rFonts w:ascii="Traditional Arabic" w:hAnsi="Traditional Arabic" w:cs="Traditional Arabic" w:hint="cs"/>
          <w:sz w:val="28"/>
          <w:szCs w:val="36"/>
          <w:rtl/>
        </w:rPr>
        <w:t>الع</w:t>
      </w:r>
      <w:r w:rsidR="004D3BD8">
        <w:rPr>
          <w:rFonts w:ascii="Traditional Arabic" w:hAnsi="Traditional Arabic" w:cs="Traditional Arabic" w:hint="cs"/>
          <w:sz w:val="28"/>
          <w:szCs w:val="36"/>
          <w:rtl/>
        </w:rPr>
        <w:t xml:space="preserve">لامة المفنن المصنف شيخ الإسلام </w:t>
      </w:r>
      <w:r w:rsidR="00700AC6" w:rsidRPr="00E602C2">
        <w:rPr>
          <w:rFonts w:ascii="Traditional Arabic" w:hAnsi="Traditional Arabic" w:cs="Traditional Arabic" w:hint="cs"/>
          <w:sz w:val="28"/>
          <w:szCs w:val="36"/>
          <w:rtl/>
        </w:rPr>
        <w:t>جلال الدين بن الإمام كمال الدين أحسن معلوماته النحو و</w:t>
      </w:r>
      <w:r w:rsidR="004D3BD8">
        <w:rPr>
          <w:rFonts w:ascii="Traditional Arabic" w:hAnsi="Traditional Arabic" w:cs="Traditional Arabic" w:hint="cs"/>
          <w:sz w:val="28"/>
          <w:szCs w:val="36"/>
          <w:rtl/>
        </w:rPr>
        <w:t xml:space="preserve"> </w:t>
      </w:r>
      <w:r w:rsidR="00700AC6" w:rsidRPr="00E602C2">
        <w:rPr>
          <w:rFonts w:ascii="Traditional Arabic" w:hAnsi="Traditional Arabic" w:cs="Traditional Arabic" w:hint="cs"/>
          <w:sz w:val="28"/>
          <w:szCs w:val="36"/>
          <w:rtl/>
        </w:rPr>
        <w:t>الفقه و</w:t>
      </w:r>
      <w:r w:rsidR="004D3BD8">
        <w:rPr>
          <w:rFonts w:ascii="Traditional Arabic" w:hAnsi="Traditional Arabic" w:cs="Traditional Arabic" w:hint="cs"/>
          <w:sz w:val="28"/>
          <w:szCs w:val="36"/>
          <w:rtl/>
        </w:rPr>
        <w:t xml:space="preserve"> </w:t>
      </w:r>
      <w:r w:rsidR="00700AC6" w:rsidRPr="00E602C2">
        <w:rPr>
          <w:rFonts w:ascii="Traditional Arabic" w:hAnsi="Traditional Arabic" w:cs="Traditional Arabic" w:hint="cs"/>
          <w:sz w:val="28"/>
          <w:szCs w:val="36"/>
          <w:rtl/>
        </w:rPr>
        <w:t>يليهما المعاني و</w:t>
      </w:r>
      <w:r w:rsidR="004D3BD8">
        <w:rPr>
          <w:rFonts w:ascii="Traditional Arabic" w:hAnsi="Traditional Arabic" w:cs="Traditional Arabic" w:hint="cs"/>
          <w:sz w:val="28"/>
          <w:szCs w:val="36"/>
          <w:rtl/>
        </w:rPr>
        <w:t xml:space="preserve"> </w:t>
      </w:r>
      <w:r w:rsidR="00700AC6" w:rsidRPr="00E602C2">
        <w:rPr>
          <w:rFonts w:ascii="Traditional Arabic" w:hAnsi="Traditional Arabic" w:cs="Traditional Arabic" w:hint="cs"/>
          <w:sz w:val="28"/>
          <w:szCs w:val="36"/>
          <w:rtl/>
        </w:rPr>
        <w:t>البيان و</w:t>
      </w:r>
      <w:r w:rsidR="004D3BD8">
        <w:rPr>
          <w:rFonts w:ascii="Traditional Arabic" w:hAnsi="Traditional Arabic" w:cs="Traditional Arabic" w:hint="cs"/>
          <w:sz w:val="28"/>
          <w:szCs w:val="36"/>
          <w:rtl/>
        </w:rPr>
        <w:t xml:space="preserve"> </w:t>
      </w:r>
      <w:r w:rsidR="00700AC6" w:rsidRPr="00E602C2">
        <w:rPr>
          <w:rFonts w:ascii="Traditional Arabic" w:hAnsi="Traditional Arabic" w:cs="Traditional Arabic" w:hint="cs"/>
          <w:sz w:val="28"/>
          <w:szCs w:val="36"/>
          <w:rtl/>
        </w:rPr>
        <w:t>اصطلاح أهل الحديث سمع بمصر و</w:t>
      </w:r>
      <w:r w:rsidR="004D3BD8">
        <w:rPr>
          <w:rFonts w:ascii="Traditional Arabic" w:hAnsi="Traditional Arabic" w:cs="Traditional Arabic" w:hint="cs"/>
          <w:sz w:val="28"/>
          <w:szCs w:val="36"/>
          <w:rtl/>
        </w:rPr>
        <w:t xml:space="preserve"> </w:t>
      </w:r>
      <w:r w:rsidR="00700AC6" w:rsidRPr="00E602C2">
        <w:rPr>
          <w:rFonts w:ascii="Traditional Arabic" w:hAnsi="Traditional Arabic" w:cs="Traditional Arabic" w:hint="cs"/>
          <w:sz w:val="28"/>
          <w:szCs w:val="36"/>
          <w:rtl/>
        </w:rPr>
        <w:t>مكة و</w:t>
      </w:r>
      <w:r w:rsidR="004D3BD8">
        <w:rPr>
          <w:rFonts w:ascii="Traditional Arabic" w:hAnsi="Traditional Arabic" w:cs="Traditional Arabic" w:hint="cs"/>
          <w:sz w:val="28"/>
          <w:szCs w:val="36"/>
          <w:rtl/>
        </w:rPr>
        <w:t xml:space="preserve"> </w:t>
      </w:r>
      <w:r w:rsidR="00700AC6" w:rsidRPr="00E602C2">
        <w:rPr>
          <w:rFonts w:ascii="Traditional Arabic" w:hAnsi="Traditional Arabic" w:cs="Traditional Arabic" w:hint="cs"/>
          <w:sz w:val="28"/>
          <w:szCs w:val="36"/>
          <w:rtl/>
        </w:rPr>
        <w:t>دمياط و</w:t>
      </w:r>
      <w:r w:rsidR="004D3BD8">
        <w:rPr>
          <w:rFonts w:ascii="Traditional Arabic" w:hAnsi="Traditional Arabic" w:cs="Traditional Arabic" w:hint="cs"/>
          <w:sz w:val="28"/>
          <w:szCs w:val="36"/>
          <w:rtl/>
        </w:rPr>
        <w:t xml:space="preserve"> </w:t>
      </w:r>
      <w:r w:rsidR="00700AC6" w:rsidRPr="00E602C2">
        <w:rPr>
          <w:rFonts w:ascii="Traditional Arabic" w:hAnsi="Traditional Arabic" w:cs="Traditional Arabic" w:hint="cs"/>
          <w:sz w:val="28"/>
          <w:szCs w:val="36"/>
          <w:rtl/>
        </w:rPr>
        <w:t>الاسكندرية</w:t>
      </w:r>
      <w:r>
        <w:rPr>
          <w:rFonts w:ascii="Traditional Arabic" w:hAnsi="Traditional Arabic" w:cs="Traditional Arabic" w:hint="cs"/>
          <w:sz w:val="28"/>
          <w:szCs w:val="36"/>
          <w:rtl/>
        </w:rPr>
        <w:t>"</w:t>
      </w:r>
      <w:r w:rsidR="00610765" w:rsidRPr="00610765">
        <w:rPr>
          <w:rStyle w:val="ab"/>
          <w:rtl/>
        </w:rPr>
        <w:t>(</w:t>
      </w:r>
      <w:r w:rsidR="00610765">
        <w:rPr>
          <w:rStyle w:val="ab"/>
          <w:rtl/>
        </w:rPr>
        <w:footnoteReference w:id="34"/>
      </w:r>
      <w:r w:rsidR="00610765" w:rsidRPr="00610765">
        <w:rPr>
          <w:rStyle w:val="ab"/>
          <w:rtl/>
        </w:rPr>
        <w:t>)</w:t>
      </w:r>
      <w:r w:rsidR="00700AC6" w:rsidRPr="00E602C2">
        <w:rPr>
          <w:rFonts w:ascii="Traditional Arabic" w:hAnsi="Traditional Arabic" w:cs="Traditional Arabic" w:hint="cs"/>
          <w:sz w:val="28"/>
          <w:szCs w:val="36"/>
          <w:rtl/>
        </w:rPr>
        <w:t>.</w:t>
      </w:r>
    </w:p>
    <w:p w:rsidR="002932E1" w:rsidRDefault="004D3BD8"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الشوكاني</w:t>
      </w:r>
      <w:r w:rsidR="00C444F4" w:rsidRPr="00E602C2">
        <w:rPr>
          <w:rFonts w:ascii="Traditional Arabic" w:hAnsi="Traditional Arabic" w:cs="Traditional Arabic" w:hint="cs"/>
          <w:sz w:val="28"/>
          <w:szCs w:val="36"/>
          <w:rtl/>
        </w:rPr>
        <w:t>:</w:t>
      </w:r>
      <w:r w:rsidR="00390FFC">
        <w:rPr>
          <w:rFonts w:ascii="Traditional Arabic" w:hAnsi="Traditional Arabic" w:cs="Traditional Arabic" w:hint="cs"/>
          <w:sz w:val="28"/>
          <w:szCs w:val="36"/>
          <w:rtl/>
        </w:rPr>
        <w:t>"</w:t>
      </w:r>
      <w:r w:rsidR="00C444F4" w:rsidRPr="00E602C2">
        <w:rPr>
          <w:rFonts w:ascii="Traditional Arabic" w:hAnsi="Traditional Arabic" w:cs="Traditional Arabic"/>
          <w:sz w:val="28"/>
          <w:szCs w:val="36"/>
          <w:rtl/>
        </w:rPr>
        <w:t>برز فى جميع الفنون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فاق الأقران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اشتهر ذكره و</w:t>
      </w:r>
      <w:r>
        <w:rPr>
          <w:rFonts w:ascii="Traditional Arabic" w:hAnsi="Traditional Arabic" w:cs="Traditional Arabic" w:hint="cs"/>
          <w:sz w:val="28"/>
          <w:szCs w:val="36"/>
          <w:rtl/>
        </w:rPr>
        <w:t xml:space="preserve"> </w:t>
      </w:r>
      <w:r w:rsidR="00E3446F">
        <w:rPr>
          <w:rFonts w:ascii="Traditional Arabic" w:hAnsi="Traditional Arabic" w:cs="Traditional Arabic"/>
          <w:sz w:val="28"/>
          <w:szCs w:val="36"/>
          <w:rtl/>
        </w:rPr>
        <w:t>بعد صيته</w:t>
      </w:r>
      <w:r w:rsidR="00390FFC">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صنف التصانيف المفيدة كالجامعين فى الحديث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الدر المنثور فى التفسير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الاتقان في علوم القرآن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تصانيفه فى كل فن من الفنون مقبولة قد سارت فى الأقطار مسير النهار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لكنه لم يسلم من حاسد</w:t>
      </w:r>
      <w:r w:rsidR="00C444F4" w:rsidRPr="00E602C2">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لفضله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جاحد لمناقبه</w:t>
      </w:r>
      <w:r w:rsidR="00390FFC">
        <w:rPr>
          <w:rFonts w:ascii="Traditional Arabic" w:hAnsi="Traditional Arabic" w:cs="Traditional Arabic" w:hint="cs"/>
          <w:sz w:val="28"/>
          <w:szCs w:val="36"/>
          <w:rtl/>
        </w:rPr>
        <w:t>"</w:t>
      </w:r>
      <w:r w:rsidR="00610765" w:rsidRPr="00610765">
        <w:rPr>
          <w:rStyle w:val="ab"/>
          <w:rtl/>
        </w:rPr>
        <w:t>(</w:t>
      </w:r>
      <w:r w:rsidR="00610765">
        <w:rPr>
          <w:rStyle w:val="ab"/>
          <w:rtl/>
        </w:rPr>
        <w:footnoteReference w:id="35"/>
      </w:r>
      <w:r w:rsidR="00610765" w:rsidRPr="00610765">
        <w:rPr>
          <w:rStyle w:val="ab"/>
          <w:rtl/>
        </w:rPr>
        <w:t>)</w:t>
      </w:r>
      <w:r w:rsidR="00C444F4" w:rsidRPr="00E602C2">
        <w:rPr>
          <w:rFonts w:ascii="Traditional Arabic" w:hAnsi="Traditional Arabic" w:cs="Traditional Arabic" w:hint="cs"/>
          <w:sz w:val="28"/>
          <w:szCs w:val="36"/>
          <w:rtl/>
        </w:rPr>
        <w:t>.</w:t>
      </w:r>
    </w:p>
    <w:p w:rsidR="006C6EE0" w:rsidRPr="00E602C2" w:rsidRDefault="004D3BD8" w:rsidP="00D325ED">
      <w:pPr>
        <w:widowControl w:val="0"/>
        <w:contextualSpacing/>
        <w:jc w:val="lowKashida"/>
        <w:rPr>
          <w:rFonts w:ascii="Traditional Arabic" w:hAnsi="Traditional Arabic" w:cs="Traditional Arabic"/>
          <w:sz w:val="28"/>
          <w:szCs w:val="36"/>
          <w:rtl/>
        </w:rPr>
      </w:pPr>
      <w:r w:rsidRPr="00685213">
        <w:rPr>
          <w:rFonts w:ascii="Traditional Arabic" w:hAnsi="Traditional Arabic" w:cs="Traditional Arabic" w:hint="cs"/>
          <w:b/>
          <w:bCs/>
          <w:sz w:val="28"/>
          <w:szCs w:val="36"/>
          <w:rtl/>
        </w:rPr>
        <w:t>المبحث السابع</w:t>
      </w:r>
      <w:r w:rsidR="00C444F4"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عقيدته</w:t>
      </w:r>
      <w:r w:rsidR="006C6EE0" w:rsidRPr="00E602C2">
        <w:rPr>
          <w:rFonts w:ascii="Traditional Arabic" w:hAnsi="Traditional Arabic" w:cs="Traditional Arabic" w:hint="cs"/>
          <w:sz w:val="28"/>
          <w:szCs w:val="36"/>
          <w:rtl/>
        </w:rPr>
        <w:t>.</w:t>
      </w:r>
    </w:p>
    <w:p w:rsidR="006C6EE0" w:rsidRPr="00E602C2" w:rsidRDefault="006C6EE0" w:rsidP="00E15C20">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من المع</w:t>
      </w:r>
      <w:r w:rsidR="004D3BD8">
        <w:rPr>
          <w:rFonts w:ascii="Traditional Arabic" w:hAnsi="Traditional Arabic" w:cs="Traditional Arabic" w:hint="cs"/>
          <w:sz w:val="28"/>
          <w:szCs w:val="36"/>
          <w:rtl/>
        </w:rPr>
        <w:t>لوم أن الحافظ السيوطي رحمه الله</w:t>
      </w:r>
      <w:r w:rsidRPr="00E602C2">
        <w:rPr>
          <w:rFonts w:ascii="Traditional Arabic" w:hAnsi="Traditional Arabic" w:cs="Traditional Arabic" w:hint="cs"/>
          <w:sz w:val="28"/>
          <w:szCs w:val="36"/>
          <w:rtl/>
        </w:rPr>
        <w:t xml:space="preserve"> كان على مذهب الأشاعرة في الأسماء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الصفات القائم على التأويل </w:t>
      </w:r>
      <w:r w:rsidR="00DB3ADC" w:rsidRPr="00E602C2">
        <w:rPr>
          <w:rFonts w:ascii="Traditional Arabic" w:hAnsi="Traditional Arabic" w:cs="Traditional Arabic" w:hint="cs"/>
          <w:sz w:val="28"/>
          <w:szCs w:val="36"/>
          <w:rtl/>
        </w:rPr>
        <w:t>تارة و</w:t>
      </w:r>
      <w:r w:rsidR="004D3BD8">
        <w:rPr>
          <w:rFonts w:ascii="Traditional Arabic" w:hAnsi="Traditional Arabic" w:cs="Traditional Arabic" w:hint="cs"/>
          <w:sz w:val="28"/>
          <w:szCs w:val="36"/>
          <w:rtl/>
        </w:rPr>
        <w:t xml:space="preserve"> التفويض تارة أخرى</w:t>
      </w:r>
      <w:r w:rsidRPr="00E602C2">
        <w:rPr>
          <w:rFonts w:ascii="Traditional Arabic" w:hAnsi="Traditional Arabic" w:cs="Traditional Arabic" w:hint="cs"/>
          <w:sz w:val="28"/>
          <w:szCs w:val="36"/>
          <w:rtl/>
        </w:rPr>
        <w:t xml:space="preserve">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له أقوال تدل </w:t>
      </w:r>
      <w:r w:rsidRPr="00E602C2">
        <w:rPr>
          <w:rFonts w:ascii="Traditional Arabic" w:hAnsi="Traditional Arabic" w:cs="Traditional Arabic" w:hint="cs"/>
          <w:sz w:val="28"/>
          <w:szCs w:val="36"/>
          <w:rtl/>
        </w:rPr>
        <w:lastRenderedPageBreak/>
        <w:t>على عقيدته</w:t>
      </w:r>
      <w:r w:rsidR="00610765" w:rsidRPr="00610765">
        <w:rPr>
          <w:rStyle w:val="ab"/>
          <w:rtl/>
        </w:rPr>
        <w:t>(</w:t>
      </w:r>
      <w:r w:rsidR="00610765">
        <w:rPr>
          <w:rStyle w:val="ab"/>
          <w:rtl/>
        </w:rPr>
        <w:footnoteReference w:id="36"/>
      </w:r>
      <w:r w:rsidR="00610765" w:rsidRPr="00610765">
        <w:rPr>
          <w:rStyle w:val="ab"/>
          <w:rtl/>
        </w:rPr>
        <w:t>)</w:t>
      </w:r>
      <w:r w:rsidR="00DB3ADC" w:rsidRPr="00E602C2">
        <w:rPr>
          <w:rFonts w:ascii="Traditional Arabic" w:hAnsi="Traditional Arabic" w:cs="Traditional Arabic" w:hint="cs"/>
          <w:sz w:val="28"/>
          <w:szCs w:val="36"/>
          <w:rtl/>
        </w:rPr>
        <w:t>.</w:t>
      </w:r>
    </w:p>
    <w:p w:rsidR="00DB3ADC" w:rsidRPr="00E602C2" w:rsidRDefault="005116D4" w:rsidP="00123DB4">
      <w:pPr>
        <w:widowControl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و</w:t>
      </w:r>
      <w:r w:rsidR="004D3BD8">
        <w:rPr>
          <w:rFonts w:ascii="Traditional Arabic" w:hAnsi="Traditional Arabic" w:cs="Traditional Arabic" w:hint="cs"/>
          <w:sz w:val="28"/>
          <w:szCs w:val="36"/>
          <w:rtl/>
        </w:rPr>
        <w:t xml:space="preserve"> </w:t>
      </w:r>
      <w:r w:rsidR="006C6EE0" w:rsidRPr="00E602C2">
        <w:rPr>
          <w:rFonts w:ascii="Traditional Arabic" w:hAnsi="Traditional Arabic" w:cs="Traditional Arabic" w:hint="cs"/>
          <w:sz w:val="28"/>
          <w:szCs w:val="36"/>
          <w:rtl/>
        </w:rPr>
        <w:t xml:space="preserve">كان على </w:t>
      </w:r>
      <w:r>
        <w:rPr>
          <w:rFonts w:ascii="Traditional Arabic" w:hAnsi="Traditional Arabic" w:cs="Traditional Arabic" w:hint="cs"/>
          <w:sz w:val="28"/>
          <w:szCs w:val="36"/>
          <w:rtl/>
        </w:rPr>
        <w:t xml:space="preserve">الطريقة </w:t>
      </w:r>
      <w:r w:rsidR="006C6EE0" w:rsidRPr="00E602C2">
        <w:rPr>
          <w:rFonts w:ascii="Traditional Arabic" w:hAnsi="Traditional Arabic" w:cs="Traditional Arabic" w:hint="cs"/>
          <w:sz w:val="28"/>
          <w:szCs w:val="36"/>
          <w:rtl/>
        </w:rPr>
        <w:t>الصوفية</w:t>
      </w:r>
      <w:r w:rsidR="004D3BD8">
        <w:rPr>
          <w:rFonts w:ascii="Traditional Arabic" w:hAnsi="Traditional Arabic" w:cs="Traditional Arabic" w:hint="cs"/>
          <w:sz w:val="28"/>
          <w:szCs w:val="36"/>
          <w:rtl/>
        </w:rPr>
        <w:t xml:space="preserve"> كما قال عن نفسه</w:t>
      </w:r>
      <w:r w:rsidR="006C6EE0" w:rsidRPr="00E602C2">
        <w:rPr>
          <w:rFonts w:ascii="Traditional Arabic" w:hAnsi="Traditional Arabic" w:cs="Traditional Arabic" w:hint="cs"/>
          <w:sz w:val="28"/>
          <w:szCs w:val="36"/>
          <w:rtl/>
        </w:rPr>
        <w:t xml:space="preserve"> و</w:t>
      </w:r>
      <w:r w:rsidR="004D3BD8">
        <w:rPr>
          <w:rFonts w:ascii="Traditional Arabic" w:hAnsi="Traditional Arabic" w:cs="Traditional Arabic" w:hint="cs"/>
          <w:sz w:val="28"/>
          <w:szCs w:val="36"/>
          <w:rtl/>
        </w:rPr>
        <w:t xml:space="preserve"> </w:t>
      </w:r>
      <w:r w:rsidR="006C6EE0" w:rsidRPr="00E602C2">
        <w:rPr>
          <w:rFonts w:ascii="Traditional Arabic" w:hAnsi="Traditional Arabic" w:cs="Traditional Arabic" w:hint="cs"/>
          <w:sz w:val="28"/>
          <w:szCs w:val="36"/>
          <w:rtl/>
        </w:rPr>
        <w:t>له كتب في ذلك تؤكد مذهبه</w:t>
      </w:r>
      <w:r w:rsidR="00C33037" w:rsidRPr="00C33037">
        <w:rPr>
          <w:rStyle w:val="ab"/>
          <w:rtl/>
        </w:rPr>
        <w:t>(</w:t>
      </w:r>
      <w:r w:rsidR="00C33037">
        <w:rPr>
          <w:rStyle w:val="ab"/>
          <w:rtl/>
        </w:rPr>
        <w:footnoteReference w:id="37"/>
      </w:r>
      <w:r w:rsidR="00C33037" w:rsidRPr="00C33037">
        <w:rPr>
          <w:rStyle w:val="ab"/>
          <w:rtl/>
        </w:rPr>
        <w:t>)</w:t>
      </w:r>
      <w:r w:rsidR="006C6EE0" w:rsidRPr="00E602C2">
        <w:rPr>
          <w:rFonts w:ascii="Traditional Arabic" w:hAnsi="Traditional Arabic" w:cs="Traditional Arabic" w:hint="cs"/>
          <w:sz w:val="28"/>
          <w:szCs w:val="36"/>
          <w:rtl/>
        </w:rPr>
        <w:t>.</w:t>
      </w:r>
      <w:r w:rsidR="00DB3ADC" w:rsidRPr="00E602C2">
        <w:rPr>
          <w:rFonts w:ascii="Traditional Arabic" w:hAnsi="Traditional Arabic" w:cs="Traditional Arabic" w:hint="cs"/>
          <w:sz w:val="28"/>
          <w:szCs w:val="36"/>
          <w:rtl/>
        </w:rPr>
        <w:t>و</w:t>
      </w:r>
      <w:r w:rsidR="004D3BD8">
        <w:rPr>
          <w:rFonts w:ascii="Traditional Arabic" w:hAnsi="Traditional Arabic" w:cs="Traditional Arabic" w:hint="cs"/>
          <w:sz w:val="28"/>
          <w:szCs w:val="36"/>
          <w:rtl/>
        </w:rPr>
        <w:t xml:space="preserve"> قال عن جده</w:t>
      </w:r>
      <w:r w:rsidR="00DB3ADC" w:rsidRPr="00E602C2">
        <w:rPr>
          <w:rFonts w:ascii="Traditional Arabic" w:hAnsi="Traditional Arabic" w:cs="Traditional Arabic" w:hint="cs"/>
          <w:sz w:val="28"/>
          <w:szCs w:val="36"/>
          <w:rtl/>
        </w:rPr>
        <w:t>: و</w:t>
      </w:r>
      <w:r w:rsidR="004D3BD8">
        <w:rPr>
          <w:rFonts w:ascii="Traditional Arabic" w:hAnsi="Traditional Arabic" w:cs="Traditional Arabic" w:hint="cs"/>
          <w:sz w:val="28"/>
          <w:szCs w:val="36"/>
          <w:rtl/>
        </w:rPr>
        <w:t xml:space="preserve"> </w:t>
      </w:r>
      <w:r w:rsidR="00DB3ADC" w:rsidRPr="00E602C2">
        <w:rPr>
          <w:rFonts w:ascii="Traditional Arabic" w:hAnsi="Traditional Arabic" w:cs="Traditional Arabic" w:hint="cs"/>
          <w:sz w:val="28"/>
          <w:szCs w:val="36"/>
          <w:rtl/>
        </w:rPr>
        <w:t>أ</w:t>
      </w:r>
      <w:r w:rsidR="00DB3ADC" w:rsidRPr="00E602C2">
        <w:rPr>
          <w:rFonts w:ascii="Traditional Arabic" w:hAnsi="Traditional Arabic" w:cs="Traditional Arabic"/>
          <w:sz w:val="28"/>
          <w:szCs w:val="36"/>
          <w:rtl/>
        </w:rPr>
        <w:t>ما جدي الاعل</w:t>
      </w:r>
      <w:r w:rsidR="00DB3ADC" w:rsidRPr="00E602C2">
        <w:rPr>
          <w:rFonts w:ascii="Traditional Arabic" w:hAnsi="Traditional Arabic" w:cs="Traditional Arabic" w:hint="cs"/>
          <w:sz w:val="28"/>
          <w:szCs w:val="36"/>
          <w:rtl/>
        </w:rPr>
        <w:t>ى</w:t>
      </w:r>
      <w:r w:rsidR="004D3BD8">
        <w:rPr>
          <w:rFonts w:ascii="Traditional Arabic" w:hAnsi="Traditional Arabic" w:cs="Traditional Arabic"/>
          <w:sz w:val="28"/>
          <w:szCs w:val="36"/>
          <w:rtl/>
        </w:rPr>
        <w:t xml:space="preserve"> همام الدين</w:t>
      </w:r>
      <w:r w:rsidR="00DB3ADC" w:rsidRPr="00E602C2">
        <w:rPr>
          <w:rFonts w:ascii="Traditional Arabic" w:hAnsi="Traditional Arabic" w:cs="Traditional Arabic"/>
          <w:sz w:val="28"/>
          <w:szCs w:val="36"/>
          <w:rtl/>
        </w:rPr>
        <w:t>،</w:t>
      </w:r>
      <w:r w:rsidR="004D3BD8">
        <w:rPr>
          <w:rFonts w:ascii="Traditional Arabic" w:hAnsi="Traditional Arabic" w:cs="Traditional Arabic" w:hint="cs"/>
          <w:sz w:val="28"/>
          <w:szCs w:val="36"/>
          <w:rtl/>
        </w:rPr>
        <w:t xml:space="preserve"> </w:t>
      </w:r>
      <w:r w:rsidR="00DB3ADC" w:rsidRPr="00E602C2">
        <w:rPr>
          <w:rFonts w:ascii="Traditional Arabic" w:hAnsi="Traditional Arabic" w:cs="Traditional Arabic"/>
          <w:sz w:val="28"/>
          <w:szCs w:val="36"/>
          <w:rtl/>
        </w:rPr>
        <w:t xml:space="preserve"> فكان من أهل الحقيقة </w:t>
      </w:r>
      <w:r w:rsidR="0048017D">
        <w:rPr>
          <w:rFonts w:ascii="Traditional Arabic" w:hAnsi="Traditional Arabic" w:cs="Traditional Arabic" w:hint="cs"/>
          <w:sz w:val="28"/>
          <w:szCs w:val="36"/>
          <w:rtl/>
        </w:rPr>
        <w:t xml:space="preserve">         </w:t>
      </w:r>
      <w:r w:rsidR="00DB3ADC" w:rsidRPr="00E602C2">
        <w:rPr>
          <w:rFonts w:ascii="Traditional Arabic" w:hAnsi="Traditional Arabic" w:cs="Traditional Arabic"/>
          <w:sz w:val="28"/>
          <w:szCs w:val="36"/>
          <w:rtl/>
        </w:rPr>
        <w:t>و</w:t>
      </w:r>
      <w:r w:rsidR="004D3BD8">
        <w:rPr>
          <w:rFonts w:ascii="Traditional Arabic" w:hAnsi="Traditional Arabic" w:cs="Traditional Arabic" w:hint="cs"/>
          <w:sz w:val="28"/>
          <w:szCs w:val="36"/>
          <w:rtl/>
        </w:rPr>
        <w:t xml:space="preserve"> </w:t>
      </w:r>
      <w:r w:rsidR="00DB3ADC" w:rsidRPr="00E602C2">
        <w:rPr>
          <w:rFonts w:ascii="Traditional Arabic" w:hAnsi="Traditional Arabic" w:cs="Traditional Arabic"/>
          <w:sz w:val="28"/>
          <w:szCs w:val="36"/>
          <w:rtl/>
        </w:rPr>
        <w:t>من مشايخ الطرق</w:t>
      </w:r>
      <w:r w:rsidR="00C33037" w:rsidRPr="00C33037">
        <w:rPr>
          <w:rStyle w:val="ab"/>
          <w:rtl/>
        </w:rPr>
        <w:t>(</w:t>
      </w:r>
      <w:r w:rsidR="00C33037">
        <w:rPr>
          <w:rStyle w:val="ab"/>
          <w:rtl/>
        </w:rPr>
        <w:footnoteReference w:id="38"/>
      </w:r>
      <w:r w:rsidR="00C33037" w:rsidRPr="00C33037">
        <w:rPr>
          <w:rStyle w:val="ab"/>
          <w:rtl/>
        </w:rPr>
        <w:t>)</w:t>
      </w:r>
      <w:r w:rsidR="00C33037">
        <w:rPr>
          <w:rFonts w:ascii="Traditional Arabic" w:hAnsi="Traditional Arabic" w:cs="Traditional Arabic" w:hint="cs"/>
          <w:sz w:val="28"/>
          <w:szCs w:val="36"/>
          <w:rtl/>
        </w:rPr>
        <w:t>.</w:t>
      </w:r>
    </w:p>
    <w:p w:rsidR="00952534" w:rsidRPr="00E602C2" w:rsidRDefault="004D3BD8" w:rsidP="00D325ED">
      <w:pPr>
        <w:widowControl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من أقواله في الصفات</w:t>
      </w:r>
      <w:r w:rsidR="00DB3ADC"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DB3ADC" w:rsidRPr="00E602C2">
        <w:rPr>
          <w:rFonts w:ascii="Traditional Arabic" w:hAnsi="Traditional Arabic" w:cs="Traditional Arabic" w:hint="cs"/>
          <w:sz w:val="28"/>
          <w:szCs w:val="36"/>
          <w:rtl/>
        </w:rPr>
        <w:t>تأويله صفة المحبة لله.</w:t>
      </w:r>
    </w:p>
    <w:p w:rsidR="006C6EE0" w:rsidRPr="00E602C2" w:rsidRDefault="004D3BD8" w:rsidP="00D325ED">
      <w:pPr>
        <w:widowControl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السيوطي</w:t>
      </w:r>
      <w:r w:rsidR="00DB3ADC" w:rsidRPr="00E602C2">
        <w:rPr>
          <w:rFonts w:ascii="Traditional Arabic" w:hAnsi="Traditional Arabic" w:cs="Traditional Arabic" w:hint="cs"/>
          <w:sz w:val="28"/>
          <w:szCs w:val="36"/>
          <w:rtl/>
        </w:rPr>
        <w:t>:</w:t>
      </w:r>
      <w:r w:rsidR="0048017D">
        <w:rPr>
          <w:rFonts w:ascii="Traditional Arabic" w:hAnsi="Traditional Arabic" w:cs="Traditional Arabic" w:hint="cs"/>
          <w:sz w:val="28"/>
          <w:szCs w:val="36"/>
          <w:rtl/>
        </w:rPr>
        <w:t>"</w:t>
      </w:r>
      <w:r w:rsidR="00DB3ADC" w:rsidRPr="00E602C2">
        <w:rPr>
          <w:rFonts w:ascii="Traditional Arabic" w:hAnsi="Traditional Arabic" w:cs="Traditional Arabic" w:hint="cs"/>
          <w:sz w:val="28"/>
          <w:szCs w:val="36"/>
          <w:rtl/>
        </w:rPr>
        <w:t>قا</w:t>
      </w:r>
      <w:r w:rsidR="00DB3ADC" w:rsidRPr="00E602C2">
        <w:rPr>
          <w:rFonts w:ascii="Traditional Arabic" w:hAnsi="Traditional Arabic" w:cs="Traditional Arabic"/>
          <w:sz w:val="28"/>
          <w:szCs w:val="36"/>
          <w:rtl/>
        </w:rPr>
        <w:t>ل العلماء محبة الله لعبده هي إرادته الخير له و</w:t>
      </w:r>
      <w:r>
        <w:rPr>
          <w:rFonts w:ascii="Traditional Arabic" w:hAnsi="Traditional Arabic" w:cs="Traditional Arabic" w:hint="cs"/>
          <w:sz w:val="28"/>
          <w:szCs w:val="36"/>
          <w:rtl/>
        </w:rPr>
        <w:t xml:space="preserve"> </w:t>
      </w:r>
      <w:r w:rsidR="00DB3ADC" w:rsidRPr="00E602C2">
        <w:rPr>
          <w:rFonts w:ascii="Traditional Arabic" w:hAnsi="Traditional Arabic" w:cs="Traditional Arabic"/>
          <w:sz w:val="28"/>
          <w:szCs w:val="36"/>
          <w:rtl/>
        </w:rPr>
        <w:t xml:space="preserve">هدايته </w:t>
      </w:r>
      <w:r w:rsidR="0048017D">
        <w:rPr>
          <w:rFonts w:ascii="Traditional Arabic" w:hAnsi="Traditional Arabic" w:cs="Traditional Arabic" w:hint="cs"/>
          <w:sz w:val="28"/>
          <w:szCs w:val="36"/>
          <w:rtl/>
        </w:rPr>
        <w:t xml:space="preserve">         </w:t>
      </w:r>
      <w:r w:rsidR="00DB3ADC"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00DB3ADC" w:rsidRPr="00E602C2">
        <w:rPr>
          <w:rFonts w:ascii="Traditional Arabic" w:hAnsi="Traditional Arabic" w:cs="Traditional Arabic"/>
          <w:sz w:val="28"/>
          <w:szCs w:val="36"/>
          <w:rtl/>
        </w:rPr>
        <w:t>إنعامه عليه و</w:t>
      </w:r>
      <w:r>
        <w:rPr>
          <w:rFonts w:ascii="Traditional Arabic" w:hAnsi="Traditional Arabic" w:cs="Traditional Arabic" w:hint="cs"/>
          <w:sz w:val="28"/>
          <w:szCs w:val="36"/>
          <w:rtl/>
        </w:rPr>
        <w:t xml:space="preserve"> </w:t>
      </w:r>
      <w:r w:rsidR="00DB3ADC" w:rsidRPr="00E602C2">
        <w:rPr>
          <w:rFonts w:ascii="Traditional Arabic" w:hAnsi="Traditional Arabic" w:cs="Traditional Arabic"/>
          <w:sz w:val="28"/>
          <w:szCs w:val="36"/>
          <w:rtl/>
        </w:rPr>
        <w:t>رحمته و</w:t>
      </w:r>
      <w:r>
        <w:rPr>
          <w:rFonts w:ascii="Traditional Arabic" w:hAnsi="Traditional Arabic" w:cs="Traditional Arabic" w:hint="cs"/>
          <w:sz w:val="28"/>
          <w:szCs w:val="36"/>
          <w:rtl/>
        </w:rPr>
        <w:t xml:space="preserve"> </w:t>
      </w:r>
      <w:r w:rsidR="00DB3ADC" w:rsidRPr="00E602C2">
        <w:rPr>
          <w:rFonts w:ascii="Traditional Arabic" w:hAnsi="Traditional Arabic" w:cs="Traditional Arabic"/>
          <w:sz w:val="28"/>
          <w:szCs w:val="36"/>
          <w:rtl/>
        </w:rPr>
        <w:t>بغضه إرادته عقابه و</w:t>
      </w:r>
      <w:r>
        <w:rPr>
          <w:rFonts w:ascii="Traditional Arabic" w:hAnsi="Traditional Arabic" w:cs="Traditional Arabic" w:hint="cs"/>
          <w:sz w:val="28"/>
          <w:szCs w:val="36"/>
          <w:rtl/>
        </w:rPr>
        <w:t xml:space="preserve"> </w:t>
      </w:r>
      <w:r w:rsidR="00DB3ADC" w:rsidRPr="00E602C2">
        <w:rPr>
          <w:rFonts w:ascii="Traditional Arabic" w:hAnsi="Traditional Arabic" w:cs="Traditional Arabic"/>
          <w:sz w:val="28"/>
          <w:szCs w:val="36"/>
          <w:rtl/>
        </w:rPr>
        <w:t>شقاوته</w:t>
      </w:r>
      <w:r w:rsidR="0048017D">
        <w:rPr>
          <w:rFonts w:ascii="Traditional Arabic" w:hAnsi="Traditional Arabic" w:cs="Traditional Arabic" w:hint="cs"/>
          <w:sz w:val="28"/>
          <w:szCs w:val="36"/>
          <w:rtl/>
        </w:rPr>
        <w:t>"</w:t>
      </w:r>
      <w:r w:rsidR="00D3451E" w:rsidRPr="00D3451E">
        <w:rPr>
          <w:rStyle w:val="ab"/>
          <w:rtl/>
        </w:rPr>
        <w:t>(</w:t>
      </w:r>
      <w:r w:rsidR="00D3451E">
        <w:rPr>
          <w:rStyle w:val="ab"/>
          <w:rtl/>
        </w:rPr>
        <w:footnoteReference w:id="39"/>
      </w:r>
      <w:r w:rsidR="00D3451E" w:rsidRPr="00D3451E">
        <w:rPr>
          <w:rStyle w:val="ab"/>
          <w:rtl/>
        </w:rPr>
        <w:t>)</w:t>
      </w:r>
      <w:r w:rsidR="00DB3ADC" w:rsidRPr="00E602C2">
        <w:rPr>
          <w:rFonts w:ascii="Traditional Arabic" w:hAnsi="Traditional Arabic" w:cs="Traditional Arabic" w:hint="cs"/>
          <w:sz w:val="28"/>
          <w:szCs w:val="36"/>
          <w:rtl/>
        </w:rPr>
        <w:t>.</w:t>
      </w:r>
    </w:p>
    <w:p w:rsidR="006C6EE0" w:rsidRPr="00E602C2" w:rsidRDefault="00E2688B"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4D3BD8">
        <w:rPr>
          <w:rFonts w:ascii="Traditional Arabic" w:hAnsi="Traditional Arabic" w:cs="Traditional Arabic" w:hint="cs"/>
          <w:sz w:val="28"/>
          <w:szCs w:val="36"/>
          <w:rtl/>
        </w:rPr>
        <w:t xml:space="preserve"> قال أيضا</w:t>
      </w:r>
      <w:r w:rsidRPr="00E602C2">
        <w:rPr>
          <w:rFonts w:ascii="Traditional Arabic" w:hAnsi="Traditional Arabic" w:cs="Traditional Arabic" w:hint="cs"/>
          <w:sz w:val="28"/>
          <w:szCs w:val="36"/>
          <w:rtl/>
        </w:rPr>
        <w:t>:</w:t>
      </w:r>
      <w:r w:rsidR="00E3446F">
        <w:rPr>
          <w:rFonts w:ascii="Traditional Arabic" w:hAnsi="Traditional Arabic" w:cs="Traditional Arabic" w:hint="cs"/>
          <w:sz w:val="28"/>
          <w:szCs w:val="36"/>
          <w:rtl/>
        </w:rPr>
        <w:t>"</w:t>
      </w:r>
      <w:r w:rsidRPr="00E602C2">
        <w:rPr>
          <w:rFonts w:ascii="Traditional Arabic" w:hAnsi="Traditional Arabic" w:cs="Traditional Arabic"/>
          <w:sz w:val="28"/>
          <w:szCs w:val="36"/>
          <w:rtl/>
        </w:rPr>
        <w:t>يضحك الله هو مجاز عن الرضا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الإثابة لاستحالة حقيقته عليه تعالى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قيل المراد ضحك ملائكته الذين يوجههم لقبض روحه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إدخاله الجنة</w:t>
      </w:r>
      <w:r w:rsidR="00E3446F">
        <w:rPr>
          <w:rFonts w:ascii="Traditional Arabic" w:hAnsi="Traditional Arabic" w:cs="Traditional Arabic" w:hint="cs"/>
          <w:sz w:val="28"/>
          <w:szCs w:val="36"/>
          <w:rtl/>
        </w:rPr>
        <w:t>"</w:t>
      </w:r>
      <w:r w:rsidR="00D3451E" w:rsidRPr="00D3451E">
        <w:rPr>
          <w:rStyle w:val="ab"/>
          <w:rtl/>
        </w:rPr>
        <w:t>(</w:t>
      </w:r>
      <w:r w:rsidR="00D3451E">
        <w:rPr>
          <w:rStyle w:val="ab"/>
          <w:rtl/>
        </w:rPr>
        <w:footnoteReference w:id="40"/>
      </w:r>
      <w:r w:rsidR="00D3451E" w:rsidRPr="00D3451E">
        <w:rPr>
          <w:rStyle w:val="ab"/>
          <w:rtl/>
        </w:rPr>
        <w:t>)</w:t>
      </w:r>
      <w:r w:rsidRPr="00E602C2">
        <w:rPr>
          <w:rFonts w:ascii="Traditional Arabic" w:hAnsi="Traditional Arabic" w:cs="Traditional Arabic"/>
          <w:sz w:val="28"/>
          <w:szCs w:val="36"/>
          <w:rtl/>
        </w:rPr>
        <w:t>.</w:t>
      </w:r>
    </w:p>
    <w:p w:rsidR="00123DB4" w:rsidRDefault="00E2688B" w:rsidP="006D021C">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4D3BD8">
        <w:rPr>
          <w:rFonts w:ascii="Traditional Arabic" w:hAnsi="Traditional Arabic" w:cs="Traditional Arabic" w:hint="cs"/>
          <w:sz w:val="28"/>
          <w:szCs w:val="36"/>
          <w:rtl/>
        </w:rPr>
        <w:t xml:space="preserve"> قال أيضا</w:t>
      </w:r>
      <w:r w:rsidRPr="00E602C2">
        <w:rPr>
          <w:rFonts w:ascii="Traditional Arabic" w:hAnsi="Traditional Arabic" w:cs="Traditional Arabic" w:hint="cs"/>
          <w:sz w:val="28"/>
          <w:szCs w:val="36"/>
          <w:rtl/>
        </w:rPr>
        <w:t>:</w:t>
      </w:r>
      <w:r w:rsidR="00E3446F">
        <w:rPr>
          <w:rFonts w:ascii="Traditional Arabic" w:hAnsi="Traditional Arabic" w:cs="Traditional Arabic" w:hint="cs"/>
          <w:sz w:val="28"/>
          <w:szCs w:val="36"/>
          <w:rtl/>
        </w:rPr>
        <w:t>"</w:t>
      </w:r>
      <w:r w:rsidRPr="00E602C2">
        <w:rPr>
          <w:rFonts w:ascii="Traditional Arabic" w:hAnsi="Traditional Arabic" w:cs="Traditional Arabic"/>
          <w:sz w:val="28"/>
          <w:szCs w:val="36"/>
          <w:rtl/>
        </w:rPr>
        <w:t>فالمراد إذن نزول أمره أو الملك بأمره</w:t>
      </w:r>
      <w:r w:rsidR="00E3446F">
        <w:rPr>
          <w:rFonts w:ascii="Traditional Arabic" w:hAnsi="Traditional Arabic" w:cs="Traditional Arabic" w:hint="cs"/>
          <w:sz w:val="28"/>
          <w:szCs w:val="36"/>
          <w:rtl/>
        </w:rPr>
        <w:t>"</w:t>
      </w:r>
      <w:r w:rsidR="00D3451E" w:rsidRPr="00D3451E">
        <w:rPr>
          <w:rStyle w:val="ab"/>
          <w:rtl/>
        </w:rPr>
        <w:t>(</w:t>
      </w:r>
      <w:r w:rsidR="00D3451E">
        <w:rPr>
          <w:rStyle w:val="ab"/>
          <w:rtl/>
        </w:rPr>
        <w:footnoteReference w:id="41"/>
      </w:r>
      <w:r w:rsidR="00D3451E" w:rsidRPr="00D3451E">
        <w:rPr>
          <w:rStyle w:val="ab"/>
          <w:rtl/>
        </w:rPr>
        <w:t>)</w:t>
      </w:r>
      <w:r w:rsidRPr="00E602C2">
        <w:rPr>
          <w:rFonts w:ascii="Traditional Arabic" w:hAnsi="Traditional Arabic" w:cs="Traditional Arabic" w:hint="cs"/>
          <w:sz w:val="28"/>
          <w:szCs w:val="36"/>
          <w:rtl/>
        </w:rPr>
        <w:t>.</w:t>
      </w:r>
    </w:p>
    <w:p w:rsidR="006C6EE0" w:rsidRPr="00E602C2" w:rsidRDefault="00E2688B" w:rsidP="006D021C">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4D3BD8">
        <w:rPr>
          <w:rFonts w:ascii="Traditional Arabic" w:hAnsi="Traditional Arabic" w:cs="Traditional Arabic" w:hint="cs"/>
          <w:sz w:val="28"/>
          <w:szCs w:val="36"/>
          <w:rtl/>
        </w:rPr>
        <w:t xml:space="preserve"> قال أيضا</w:t>
      </w:r>
      <w:r w:rsidRPr="00E602C2">
        <w:rPr>
          <w:rFonts w:ascii="Traditional Arabic" w:hAnsi="Traditional Arabic" w:cs="Traditional Arabic" w:hint="cs"/>
          <w:sz w:val="28"/>
          <w:szCs w:val="36"/>
          <w:rtl/>
        </w:rPr>
        <w:t>:</w:t>
      </w:r>
      <w:r w:rsidR="00E3446F">
        <w:rPr>
          <w:rFonts w:ascii="Traditional Arabic" w:hAnsi="Traditional Arabic" w:cs="Traditional Arabic" w:hint="cs"/>
          <w:sz w:val="28"/>
          <w:szCs w:val="36"/>
          <w:rtl/>
        </w:rPr>
        <w:t>"</w:t>
      </w:r>
      <w:r w:rsidRPr="00E602C2">
        <w:rPr>
          <w:rFonts w:ascii="Traditional Arabic" w:hAnsi="Traditional Arabic" w:cs="Traditional Arabic"/>
          <w:sz w:val="28"/>
          <w:szCs w:val="36"/>
          <w:rtl/>
        </w:rPr>
        <w:t>هو من أحاديث الصفات يفوض معناه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لا يخاض فيه مع التنزيه أو يؤول بأن المراد امتحانها هل هي </w:t>
      </w:r>
      <w:r w:rsidRPr="00E602C2">
        <w:rPr>
          <w:rFonts w:ascii="Traditional Arabic" w:hAnsi="Traditional Arabic" w:cs="Traditional Arabic" w:hint="cs"/>
          <w:sz w:val="28"/>
          <w:szCs w:val="36"/>
          <w:rtl/>
        </w:rPr>
        <w:t>م</w:t>
      </w:r>
      <w:r w:rsidRPr="00E602C2">
        <w:rPr>
          <w:rFonts w:ascii="Traditional Arabic" w:hAnsi="Traditional Arabic" w:cs="Traditional Arabic"/>
          <w:sz w:val="28"/>
          <w:szCs w:val="36"/>
          <w:rtl/>
        </w:rPr>
        <w:t>وحدة تقر بأن الخالق المدبر هو الله وحده</w:t>
      </w:r>
      <w:r w:rsidR="00E3446F">
        <w:rPr>
          <w:rFonts w:ascii="Traditional Arabic" w:hAnsi="Traditional Arabic" w:cs="Traditional Arabic" w:hint="cs"/>
          <w:sz w:val="28"/>
          <w:szCs w:val="36"/>
          <w:rtl/>
        </w:rPr>
        <w:t>"</w:t>
      </w:r>
      <w:r w:rsidR="00D3451E" w:rsidRPr="00D3451E">
        <w:rPr>
          <w:rStyle w:val="ab"/>
          <w:rtl/>
        </w:rPr>
        <w:t>(</w:t>
      </w:r>
      <w:r w:rsidR="00D3451E">
        <w:rPr>
          <w:rStyle w:val="ab"/>
          <w:rtl/>
        </w:rPr>
        <w:footnoteReference w:id="42"/>
      </w:r>
      <w:r w:rsidR="00D3451E" w:rsidRPr="00D3451E">
        <w:rPr>
          <w:rStyle w:val="ab"/>
          <w:rtl/>
        </w:rPr>
        <w:t>)</w:t>
      </w:r>
      <w:r w:rsidRPr="00E602C2">
        <w:rPr>
          <w:rFonts w:ascii="Traditional Arabic" w:hAnsi="Traditional Arabic" w:cs="Traditional Arabic" w:hint="cs"/>
          <w:sz w:val="28"/>
          <w:szCs w:val="36"/>
          <w:rtl/>
        </w:rPr>
        <w:t>.</w:t>
      </w:r>
    </w:p>
    <w:p w:rsidR="0059276D" w:rsidRPr="00E602C2" w:rsidRDefault="00E2688B" w:rsidP="00123DB4">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هذ</w:t>
      </w:r>
      <w:r w:rsidR="00A0151A">
        <w:rPr>
          <w:rFonts w:ascii="Traditional Arabic" w:hAnsi="Traditional Arabic" w:cs="Traditional Arabic" w:hint="cs"/>
          <w:sz w:val="28"/>
          <w:szCs w:val="36"/>
          <w:rtl/>
        </w:rPr>
        <w:t>ه</w:t>
      </w:r>
      <w:r w:rsidRPr="00E602C2">
        <w:rPr>
          <w:rFonts w:ascii="Traditional Arabic" w:hAnsi="Traditional Arabic" w:cs="Traditional Arabic" w:hint="cs"/>
          <w:sz w:val="28"/>
          <w:szCs w:val="36"/>
          <w:rtl/>
        </w:rPr>
        <w:t xml:space="preserve"> الأقوال تدل على أن الحافظ السيوطي رحمه الله كان على مذهب الأشاعرة</w:t>
      </w:r>
      <w:r w:rsidR="009B5129">
        <w:rPr>
          <w:rFonts w:ascii="Traditional Arabic" w:hAnsi="Traditional Arabic" w:cs="Traditional Arabic" w:hint="cs"/>
          <w:sz w:val="28"/>
          <w:szCs w:val="36"/>
          <w:rtl/>
        </w:rPr>
        <w:t>.</w:t>
      </w:r>
    </w:p>
    <w:p w:rsidR="00C444F4" w:rsidRPr="00E602C2" w:rsidRDefault="004D3BD8" w:rsidP="00D325ED">
      <w:pPr>
        <w:widowControl w:val="0"/>
        <w:ind w:firstLine="510"/>
        <w:contextualSpacing/>
        <w:jc w:val="lowKashida"/>
        <w:rPr>
          <w:rFonts w:ascii="Traditional Arabic" w:hAnsi="Traditional Arabic" w:cs="Traditional Arabic"/>
          <w:sz w:val="28"/>
          <w:szCs w:val="36"/>
          <w:rtl/>
        </w:rPr>
      </w:pPr>
      <w:r w:rsidRPr="00685213">
        <w:rPr>
          <w:rFonts w:ascii="Traditional Arabic" w:hAnsi="Traditional Arabic" w:cs="Traditional Arabic" w:hint="cs"/>
          <w:b/>
          <w:bCs/>
          <w:sz w:val="28"/>
          <w:szCs w:val="36"/>
          <w:rtl/>
        </w:rPr>
        <w:t>المبحث الثامن</w:t>
      </w:r>
      <w:r w:rsidR="006C6EE0"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مؤلفاته.</w:t>
      </w:r>
    </w:p>
    <w:p w:rsidR="00C444F4" w:rsidRPr="00E602C2" w:rsidRDefault="00C444F4"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ل</w:t>
      </w:r>
      <w:r w:rsidRPr="00E602C2">
        <w:rPr>
          <w:rFonts w:ascii="Traditional Arabic" w:hAnsi="Traditional Arabic" w:cs="Traditional Arabic"/>
          <w:sz w:val="28"/>
          <w:szCs w:val="36"/>
          <w:rtl/>
        </w:rPr>
        <w:t xml:space="preserve">ه نحو </w:t>
      </w:r>
      <w:r w:rsidR="004D3BD8">
        <w:rPr>
          <w:rFonts w:ascii="Traditional Arabic" w:hAnsi="Traditional Arabic" w:cs="Traditional Arabic" w:hint="cs"/>
          <w:sz w:val="28"/>
          <w:szCs w:val="36"/>
          <w:rtl/>
        </w:rPr>
        <w:t>(</w:t>
      </w:r>
      <w:r w:rsidRPr="00E602C2">
        <w:rPr>
          <w:rFonts w:ascii="Traditional Arabic" w:hAnsi="Traditional Arabic" w:cs="Traditional Arabic"/>
          <w:sz w:val="28"/>
          <w:szCs w:val="36"/>
          <w:rtl/>
        </w:rPr>
        <w:t>600</w:t>
      </w:r>
      <w:r w:rsidR="004D3BD8">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مصنف، منها الكتاب الكبير،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الرسالة الصغيرة.</w:t>
      </w:r>
    </w:p>
    <w:p w:rsidR="00C10E40" w:rsidRDefault="004D3BD8" w:rsidP="00A0151A">
      <w:pPr>
        <w:widowControl w:val="0"/>
        <w:autoSpaceDE w:val="0"/>
        <w:autoSpaceDN w:val="0"/>
        <w:adjustRightInd w:val="0"/>
        <w:ind w:firstLine="510"/>
        <w:contextualSpacing/>
        <w:jc w:val="lowKashida"/>
        <w:rPr>
          <w:rFonts w:ascii="Traditional Arabic" w:hAnsi="Traditional Arabic" w:cs="Traditional Arabic"/>
          <w:b/>
          <w:bCs/>
          <w:sz w:val="28"/>
          <w:szCs w:val="36"/>
          <w:rtl/>
        </w:rPr>
      </w:pPr>
      <w:r>
        <w:rPr>
          <w:rFonts w:ascii="Traditional Arabic" w:hAnsi="Traditional Arabic" w:cs="Traditional Arabic" w:hint="cs"/>
          <w:sz w:val="28"/>
          <w:szCs w:val="36"/>
          <w:rtl/>
        </w:rPr>
        <w:lastRenderedPageBreak/>
        <w:t>قال السيوطي</w:t>
      </w:r>
      <w:r w:rsidR="003911CF" w:rsidRPr="00E602C2">
        <w:rPr>
          <w:rFonts w:ascii="Traditional Arabic" w:hAnsi="Traditional Arabic" w:cs="Traditional Arabic" w:hint="cs"/>
          <w:sz w:val="28"/>
          <w:szCs w:val="36"/>
          <w:rtl/>
        </w:rPr>
        <w:t>:</w:t>
      </w:r>
      <w:r w:rsidR="003911CF"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003911CF" w:rsidRPr="00E602C2">
        <w:rPr>
          <w:rFonts w:ascii="Traditional Arabic" w:hAnsi="Traditional Arabic" w:cs="Traditional Arabic"/>
          <w:sz w:val="28"/>
          <w:szCs w:val="36"/>
          <w:rtl/>
        </w:rPr>
        <w:t>شرعت في التصنيف في سنة ست و</w:t>
      </w:r>
      <w:r>
        <w:rPr>
          <w:rFonts w:ascii="Traditional Arabic" w:hAnsi="Traditional Arabic" w:cs="Traditional Arabic" w:hint="cs"/>
          <w:sz w:val="28"/>
          <w:szCs w:val="36"/>
          <w:rtl/>
        </w:rPr>
        <w:t xml:space="preserve"> </w:t>
      </w:r>
      <w:r w:rsidR="003911CF" w:rsidRPr="00E602C2">
        <w:rPr>
          <w:rFonts w:ascii="Traditional Arabic" w:hAnsi="Traditional Arabic" w:cs="Traditional Arabic"/>
          <w:sz w:val="28"/>
          <w:szCs w:val="36"/>
          <w:rtl/>
        </w:rPr>
        <w:t>ستين</w:t>
      </w:r>
      <w:r w:rsidR="00A0151A">
        <w:rPr>
          <w:rFonts w:ascii="Traditional Arabic" w:hAnsi="Traditional Arabic" w:cs="Traditional Arabic" w:hint="cs"/>
          <w:sz w:val="28"/>
          <w:szCs w:val="36"/>
          <w:rtl/>
        </w:rPr>
        <w:t xml:space="preserve"> وثمانمائة</w:t>
      </w:r>
      <w:r w:rsidR="00952534" w:rsidRPr="00E602C2">
        <w:rPr>
          <w:rFonts w:ascii="Traditional Arabic" w:hAnsi="Traditional Arabic" w:cs="Traditional Arabic" w:hint="cs"/>
          <w:sz w:val="28"/>
          <w:szCs w:val="36"/>
          <w:rtl/>
        </w:rPr>
        <w:t>(866هــ)</w:t>
      </w:r>
      <w:r w:rsidR="003911CF"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003911CF" w:rsidRPr="00E602C2">
        <w:rPr>
          <w:rFonts w:ascii="Traditional Arabic" w:hAnsi="Traditional Arabic" w:cs="Traditional Arabic"/>
          <w:sz w:val="28"/>
          <w:szCs w:val="36"/>
          <w:rtl/>
        </w:rPr>
        <w:t>بلغت مؤلفاتي إلى الآن ثلاثمائة كتاب سوى ما غسلته و</w:t>
      </w:r>
      <w:r>
        <w:rPr>
          <w:rFonts w:ascii="Traditional Arabic" w:hAnsi="Traditional Arabic" w:cs="Traditional Arabic" w:hint="cs"/>
          <w:sz w:val="28"/>
          <w:szCs w:val="36"/>
          <w:rtl/>
        </w:rPr>
        <w:t xml:space="preserve"> </w:t>
      </w:r>
      <w:r w:rsidR="003911CF" w:rsidRPr="00E602C2">
        <w:rPr>
          <w:rFonts w:ascii="Traditional Arabic" w:hAnsi="Traditional Arabic" w:cs="Traditional Arabic"/>
          <w:sz w:val="28"/>
          <w:szCs w:val="36"/>
          <w:rtl/>
        </w:rPr>
        <w:t>رجعت عنه</w:t>
      </w:r>
      <w:r w:rsidR="00D3451E" w:rsidRPr="00D3451E">
        <w:rPr>
          <w:rStyle w:val="ab"/>
          <w:rtl/>
        </w:rPr>
        <w:t>(</w:t>
      </w:r>
      <w:r w:rsidR="00D3451E">
        <w:rPr>
          <w:rStyle w:val="ab"/>
          <w:rtl/>
        </w:rPr>
        <w:footnoteReference w:id="43"/>
      </w:r>
      <w:r w:rsidR="00D3451E" w:rsidRPr="00D3451E">
        <w:rPr>
          <w:rStyle w:val="ab"/>
          <w:rtl/>
        </w:rPr>
        <w:t>)</w:t>
      </w:r>
      <w:r w:rsidR="003911CF" w:rsidRPr="00E602C2">
        <w:rPr>
          <w:rFonts w:ascii="Traditional Arabic" w:hAnsi="Traditional Arabic" w:cs="Traditional Arabic"/>
          <w:sz w:val="28"/>
          <w:szCs w:val="36"/>
          <w:rtl/>
        </w:rPr>
        <w:t>.</w:t>
      </w:r>
      <w:r>
        <w:rPr>
          <w:rFonts w:ascii="Traditional Arabic" w:hAnsi="Traditional Arabic" w:cs="Traditional Arabic" w:hint="cs"/>
          <w:sz w:val="28"/>
          <w:szCs w:val="36"/>
          <w:rtl/>
        </w:rPr>
        <w:t>من ذلك</w:t>
      </w:r>
      <w:r w:rsidR="00C444F4" w:rsidRPr="00E602C2">
        <w:rPr>
          <w:rFonts w:ascii="Traditional Arabic" w:hAnsi="Traditional Arabic" w:cs="Traditional Arabic" w:hint="cs"/>
          <w:sz w:val="28"/>
          <w:szCs w:val="36"/>
          <w:rtl/>
        </w:rPr>
        <w:t>:</w:t>
      </w:r>
      <w:r w:rsidR="00C444F4" w:rsidRPr="00E602C2">
        <w:rPr>
          <w:rFonts w:ascii="Traditional Arabic" w:hAnsi="Traditional Arabic" w:cs="Traditional Arabic"/>
          <w:sz w:val="28"/>
          <w:szCs w:val="36"/>
          <w:rtl/>
        </w:rPr>
        <w:t>(تدريب الراوي في شرح تقريب النواوي</w:t>
      </w:r>
      <w:r w:rsidR="00C444F4" w:rsidRPr="00E602C2">
        <w:rPr>
          <w:rFonts w:ascii="Traditional Arabic" w:hAnsi="Traditional Arabic" w:cs="Traditional Arabic" w:hint="cs"/>
          <w:sz w:val="28"/>
          <w:szCs w:val="36"/>
          <w:rtl/>
        </w:rPr>
        <w:t>)</w:t>
      </w:r>
      <w:r>
        <w:rPr>
          <w:rFonts w:ascii="Traditional Arabic" w:hAnsi="Traditional Arabic" w:cs="Traditional Arabic"/>
          <w:sz w:val="28"/>
          <w:szCs w:val="36"/>
          <w:rtl/>
        </w:rPr>
        <w:t>، و</w:t>
      </w:r>
      <w:r w:rsidR="00C444F4" w:rsidRPr="00E602C2">
        <w:rPr>
          <w:rFonts w:ascii="Traditional Arabic" w:hAnsi="Traditional Arabic" w:cs="Traditional Arabic"/>
          <w:sz w:val="28"/>
          <w:szCs w:val="36"/>
          <w:rtl/>
        </w:rPr>
        <w:t xml:space="preserve"> (تنوير الحوالك في شرح مو</w:t>
      </w:r>
      <w:r>
        <w:rPr>
          <w:rFonts w:ascii="Traditional Arabic" w:hAnsi="Traditional Arabic" w:cs="Traditional Arabic"/>
          <w:sz w:val="28"/>
          <w:szCs w:val="36"/>
          <w:rtl/>
        </w:rPr>
        <w:t>طأ الامام مالك)</w:t>
      </w:r>
      <w:r w:rsidR="009C23F7">
        <w:rPr>
          <w:rFonts w:ascii="Traditional Arabic" w:hAnsi="Traditional Arabic" w:cs="Traditional Arabic" w:hint="cs"/>
          <w:sz w:val="28"/>
          <w:szCs w:val="36"/>
          <w:rtl/>
        </w:rPr>
        <w:t>,</w:t>
      </w:r>
      <w:r>
        <w:rPr>
          <w:rFonts w:ascii="Traditional Arabic" w:hAnsi="Traditional Arabic" w:cs="Traditional Arabic"/>
          <w:sz w:val="28"/>
          <w:szCs w:val="36"/>
          <w:rtl/>
        </w:rPr>
        <w:t xml:space="preserve"> و (الجامع الصغير</w:t>
      </w:r>
      <w:r w:rsidR="00C444F4" w:rsidRPr="00E602C2">
        <w:rPr>
          <w:rFonts w:ascii="Traditional Arabic" w:hAnsi="Traditional Arabic" w:cs="Traditional Arabic"/>
          <w:sz w:val="28"/>
          <w:szCs w:val="36"/>
          <w:rtl/>
        </w:rPr>
        <w:t>)</w:t>
      </w:r>
      <w:r w:rsidR="00D24983" w:rsidRPr="00D24983">
        <w:rPr>
          <w:rStyle w:val="ab"/>
          <w:rtl/>
        </w:rPr>
        <w:t>(</w:t>
      </w:r>
      <w:r w:rsidR="00D24983">
        <w:rPr>
          <w:rStyle w:val="ab"/>
          <w:rtl/>
        </w:rPr>
        <w:footnoteReference w:id="44"/>
      </w:r>
      <w:r w:rsidR="00D24983" w:rsidRPr="00D24983">
        <w:rPr>
          <w:rStyle w:val="ab"/>
          <w:rtl/>
        </w:rPr>
        <w:t>)</w:t>
      </w:r>
      <w:r w:rsidR="00C444F4" w:rsidRPr="00E602C2">
        <w:rPr>
          <w:rFonts w:ascii="Traditional Arabic" w:hAnsi="Traditional Arabic" w:cs="Traditional Arabic"/>
          <w:sz w:val="28"/>
          <w:szCs w:val="36"/>
          <w:rtl/>
        </w:rPr>
        <w:t xml:space="preserve"> في الحديث، و (جمع </w:t>
      </w:r>
      <w:r w:rsidR="00C444F4" w:rsidRPr="00E602C2">
        <w:rPr>
          <w:rFonts w:ascii="Traditional Arabic" w:hAnsi="Traditional Arabic" w:cs="Traditional Arabic"/>
          <w:sz w:val="28"/>
          <w:szCs w:val="36"/>
          <w:rtl/>
        </w:rPr>
        <w:lastRenderedPageBreak/>
        <w:t>الجوامع</w:t>
      </w:r>
      <w:r w:rsidR="00913266">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يعرف بالجامع الكبير</w:t>
      </w:r>
      <w:r w:rsidR="006A1C98" w:rsidRPr="00E602C2">
        <w:rPr>
          <w:rFonts w:ascii="Traditional Arabic" w:hAnsi="Traditional Arabic" w:cs="Traditional Arabic" w:hint="cs"/>
          <w:sz w:val="28"/>
          <w:szCs w:val="36"/>
          <w:rtl/>
        </w:rPr>
        <w:t>)</w:t>
      </w:r>
      <w:r w:rsidR="00BF2776">
        <w:rPr>
          <w:rFonts w:ascii="Traditional Arabic" w:hAnsi="Traditional Arabic" w:cs="Traditional Arabic"/>
          <w:sz w:val="28"/>
          <w:szCs w:val="36"/>
          <w:rtl/>
        </w:rPr>
        <w:t xml:space="preserve"> </w:t>
      </w:r>
      <w:r w:rsidR="008C4226">
        <w:rPr>
          <w:rFonts w:ascii="Traditional Arabic" w:hAnsi="Traditional Arabic" w:cs="Traditional Arabic"/>
          <w:sz w:val="28"/>
          <w:szCs w:val="36"/>
          <w:rtl/>
        </w:rPr>
        <w:t>–</w:t>
      </w:r>
      <w:r w:rsidR="009C23F7">
        <w:rPr>
          <w:rFonts w:ascii="Traditional Arabic" w:hAnsi="Traditional Arabic" w:cs="Traditional Arabic" w:hint="cs"/>
          <w:sz w:val="28"/>
          <w:szCs w:val="36"/>
          <w:rtl/>
        </w:rPr>
        <w:t xml:space="preserve"> </w:t>
      </w:r>
      <w:r w:rsidR="00BF2776">
        <w:rPr>
          <w:rFonts w:ascii="Traditional Arabic" w:hAnsi="Traditional Arabic" w:cs="Traditional Arabic"/>
          <w:sz w:val="28"/>
          <w:szCs w:val="36"/>
          <w:rtl/>
        </w:rPr>
        <w:t>و</w:t>
      </w:r>
      <w:r w:rsidR="008C4226">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(حسن المحاضرة في أخبار مصر و</w:t>
      </w:r>
      <w:r>
        <w:rPr>
          <w:rFonts w:ascii="Traditional Arabic" w:hAnsi="Traditional Arabic" w:cs="Traditional Arabic" w:hint="cs"/>
          <w:sz w:val="28"/>
          <w:szCs w:val="36"/>
          <w:rtl/>
        </w:rPr>
        <w:t xml:space="preserve"> </w:t>
      </w:r>
      <w:r w:rsidR="0066529B">
        <w:rPr>
          <w:rFonts w:ascii="Traditional Arabic" w:hAnsi="Traditional Arabic" w:cs="Traditional Arabic"/>
          <w:sz w:val="28"/>
          <w:szCs w:val="36"/>
          <w:rtl/>
        </w:rPr>
        <w:t>القاهرة</w:t>
      </w:r>
      <w:r w:rsidR="00C444F4" w:rsidRPr="00E602C2">
        <w:rPr>
          <w:rFonts w:ascii="Traditional Arabic" w:hAnsi="Traditional Arabic" w:cs="Traditional Arabic"/>
          <w:sz w:val="28"/>
          <w:szCs w:val="36"/>
          <w:rtl/>
        </w:rPr>
        <w:t>)</w:t>
      </w:r>
      <w:r w:rsidR="00F55934" w:rsidRPr="00F55934">
        <w:rPr>
          <w:rStyle w:val="ab"/>
          <w:rtl/>
        </w:rPr>
        <w:t>(</w:t>
      </w:r>
      <w:r w:rsidR="00F55934">
        <w:rPr>
          <w:rStyle w:val="ab"/>
          <w:rtl/>
        </w:rPr>
        <w:footnoteReference w:id="45"/>
      </w:r>
      <w:r w:rsidR="00F55934" w:rsidRPr="00F55934">
        <w:rPr>
          <w:rStyle w:val="ab"/>
          <w:rtl/>
        </w:rPr>
        <w:t>)</w:t>
      </w:r>
      <w:r w:rsidR="00B013DF">
        <w:rPr>
          <w:rFonts w:ascii="Traditional Arabic" w:hAnsi="Traditional Arabic" w:cs="Traditional Arabic" w:hint="cs"/>
          <w:sz w:val="28"/>
          <w:szCs w:val="36"/>
          <w:rtl/>
        </w:rPr>
        <w:t>,</w:t>
      </w:r>
      <w:r w:rsidR="00687D3C">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و(بلوغ المأرب في أخبار العقرب</w:t>
      </w:r>
      <w:r w:rsidR="00F55934" w:rsidRPr="00E602C2">
        <w:rPr>
          <w:rFonts w:ascii="Traditional Arabic" w:hAnsi="Traditional Arabic" w:cs="Traditional Arabic" w:hint="cs"/>
          <w:sz w:val="28"/>
          <w:szCs w:val="36"/>
          <w:rtl/>
        </w:rPr>
        <w:t>)</w:t>
      </w:r>
      <w:r w:rsidR="00F55934" w:rsidRPr="00F55934">
        <w:rPr>
          <w:rStyle w:val="ab"/>
          <w:rtl/>
        </w:rPr>
        <w:t>(</w:t>
      </w:r>
      <w:r w:rsidR="00F55934">
        <w:rPr>
          <w:rStyle w:val="ab"/>
          <w:rtl/>
        </w:rPr>
        <w:footnoteReference w:id="46"/>
      </w:r>
      <w:r w:rsidR="00F55934" w:rsidRPr="00F55934">
        <w:rPr>
          <w:rStyle w:val="ab"/>
          <w:rtl/>
        </w:rPr>
        <w:t>)</w:t>
      </w:r>
      <w:r>
        <w:rPr>
          <w:rFonts w:ascii="Traditional Arabic" w:hAnsi="Traditional Arabic" w:cs="Traditional Arabic" w:hint="cs"/>
          <w:sz w:val="28"/>
          <w:szCs w:val="36"/>
          <w:rtl/>
        </w:rPr>
        <w:t>.</w:t>
      </w:r>
    </w:p>
    <w:p w:rsidR="00C10E40" w:rsidRPr="00C10E40" w:rsidRDefault="00A21E45" w:rsidP="00D325ED">
      <w:pPr>
        <w:widowControl w:val="0"/>
        <w:autoSpaceDE w:val="0"/>
        <w:autoSpaceDN w:val="0"/>
        <w:adjustRightInd w:val="0"/>
        <w:contextualSpacing/>
        <w:jc w:val="lowKashida"/>
        <w:rPr>
          <w:rFonts w:ascii="Traditional Arabic" w:hAnsi="Traditional Arabic" w:cs="Traditional Arabic"/>
          <w:b/>
          <w:bCs/>
          <w:sz w:val="48"/>
          <w:szCs w:val="48"/>
          <w:rtl/>
        </w:rPr>
      </w:pPr>
      <w:r>
        <w:rPr>
          <w:rFonts w:ascii="Traditional Arabic" w:hAnsi="Traditional Arabic" w:cs="Traditional Arabic" w:hint="cs"/>
          <w:b/>
          <w:bCs/>
          <w:sz w:val="48"/>
          <w:szCs w:val="48"/>
          <w:rtl/>
        </w:rPr>
        <w:t>الفصل الثاني</w:t>
      </w:r>
      <w:r w:rsidR="00C10E40" w:rsidRPr="00C10E40">
        <w:rPr>
          <w:rFonts w:ascii="Traditional Arabic" w:hAnsi="Traditional Arabic" w:cs="Traditional Arabic" w:hint="cs"/>
          <w:b/>
          <w:bCs/>
          <w:sz w:val="48"/>
          <w:szCs w:val="48"/>
          <w:rtl/>
        </w:rPr>
        <w:t>:</w:t>
      </w:r>
      <w:r>
        <w:rPr>
          <w:rFonts w:ascii="Traditional Arabic" w:hAnsi="Traditional Arabic" w:cs="Traditional Arabic" w:hint="cs"/>
          <w:b/>
          <w:bCs/>
          <w:sz w:val="48"/>
          <w:szCs w:val="48"/>
          <w:rtl/>
        </w:rPr>
        <w:t xml:space="preserve"> </w:t>
      </w:r>
      <w:r w:rsidR="00C10E40" w:rsidRPr="00A21E45">
        <w:rPr>
          <w:rFonts w:ascii="Traditional Arabic" w:hAnsi="Traditional Arabic" w:cs="Traditional Arabic" w:hint="cs"/>
          <w:sz w:val="48"/>
          <w:szCs w:val="48"/>
          <w:rtl/>
        </w:rPr>
        <w:t>ت</w:t>
      </w:r>
      <w:r w:rsidR="00E06F01" w:rsidRPr="00A21E45">
        <w:rPr>
          <w:rFonts w:ascii="Traditional Arabic" w:hAnsi="Traditional Arabic" w:cs="Traditional Arabic" w:hint="cs"/>
          <w:sz w:val="48"/>
          <w:szCs w:val="48"/>
          <w:rtl/>
        </w:rPr>
        <w:t>رجمة الشارح</w:t>
      </w:r>
      <w:r w:rsidR="00C10E40" w:rsidRPr="00A21E45">
        <w:rPr>
          <w:rFonts w:ascii="Traditional Arabic" w:hAnsi="Traditional Arabic" w:cs="Traditional Arabic" w:hint="cs"/>
          <w:sz w:val="48"/>
          <w:szCs w:val="48"/>
          <w:rtl/>
        </w:rPr>
        <w:t>.</w:t>
      </w:r>
    </w:p>
    <w:p w:rsidR="00F55934" w:rsidRPr="0034106A" w:rsidRDefault="00E06F01" w:rsidP="00D325ED">
      <w:pPr>
        <w:widowControl w:val="0"/>
        <w:autoSpaceDE w:val="0"/>
        <w:autoSpaceDN w:val="0"/>
        <w:adjustRightInd w:val="0"/>
        <w:ind w:firstLine="510"/>
        <w:contextualSpacing/>
        <w:jc w:val="lowKashida"/>
        <w:rPr>
          <w:rFonts w:ascii="Traditional Arabic" w:hAnsi="Traditional Arabic" w:cs="Traditional Arabic"/>
          <w:b/>
          <w:bCs/>
          <w:sz w:val="36"/>
          <w:szCs w:val="36"/>
          <w:rtl/>
        </w:rPr>
      </w:pPr>
      <w:r>
        <w:rPr>
          <w:rFonts w:ascii="Traditional Arabic" w:hAnsi="Traditional Arabic" w:cs="Traditional Arabic" w:hint="cs"/>
          <w:b/>
          <w:bCs/>
          <w:sz w:val="28"/>
          <w:szCs w:val="36"/>
          <w:rtl/>
        </w:rPr>
        <w:t>ا</w:t>
      </w:r>
      <w:r w:rsidR="004D3BD8" w:rsidRPr="0035585B">
        <w:rPr>
          <w:rFonts w:ascii="Traditional Arabic" w:hAnsi="Traditional Arabic" w:cs="Traditional Arabic" w:hint="cs"/>
          <w:b/>
          <w:bCs/>
          <w:sz w:val="28"/>
          <w:szCs w:val="36"/>
          <w:rtl/>
        </w:rPr>
        <w:t>لمبحث الأول</w:t>
      </w:r>
      <w:r w:rsidR="004D3BD8">
        <w:rPr>
          <w:rFonts w:ascii="Traditional Arabic" w:hAnsi="Traditional Arabic" w:cs="Traditional Arabic" w:hint="cs"/>
          <w:sz w:val="28"/>
          <w:szCs w:val="36"/>
          <w:rtl/>
        </w:rPr>
        <w:t>: اسمه و نسبه و نسبته</w:t>
      </w:r>
      <w:r w:rsidR="00F55934" w:rsidRPr="00E602C2">
        <w:rPr>
          <w:rFonts w:ascii="Traditional Arabic" w:hAnsi="Traditional Arabic" w:cs="Traditional Arabic" w:hint="cs"/>
          <w:sz w:val="28"/>
          <w:szCs w:val="36"/>
          <w:rtl/>
        </w:rPr>
        <w:t>.</w:t>
      </w:r>
    </w:p>
    <w:p w:rsidR="00F55934" w:rsidRPr="00E602C2" w:rsidRDefault="00F5593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هو العلامة المحدث </w:t>
      </w:r>
      <w:r w:rsidRPr="00E602C2">
        <w:rPr>
          <w:rFonts w:ascii="Traditional Arabic" w:hAnsi="Traditional Arabic" w:cs="Traditional Arabic"/>
          <w:sz w:val="28"/>
          <w:szCs w:val="36"/>
          <w:rtl/>
        </w:rPr>
        <w:t>شمس الدين محمد بن عبد الرحمن بن علي بن أبي بكر العلقمي</w:t>
      </w:r>
      <w:r w:rsidR="00FF6B9C" w:rsidRPr="00FF6B9C">
        <w:rPr>
          <w:rStyle w:val="ab"/>
          <w:rtl/>
        </w:rPr>
        <w:t>(</w:t>
      </w:r>
      <w:r w:rsidR="00FF6B9C">
        <w:rPr>
          <w:rStyle w:val="ab"/>
          <w:rtl/>
        </w:rPr>
        <w:footnoteReference w:id="47"/>
      </w:r>
      <w:r w:rsidR="00FF6B9C" w:rsidRPr="00FF6B9C">
        <w:rPr>
          <w:rStyle w:val="ab"/>
          <w:rtl/>
        </w:rPr>
        <w:t>)</w:t>
      </w:r>
      <w:r w:rsidRPr="00E602C2">
        <w:rPr>
          <w:rFonts w:ascii="Traditional Arabic" w:hAnsi="Traditional Arabic" w:cs="Traditional Arabic" w:hint="cs"/>
          <w:sz w:val="28"/>
          <w:szCs w:val="36"/>
          <w:rtl/>
        </w:rPr>
        <w:t xml:space="preserve"> المصري </w:t>
      </w:r>
      <w:r w:rsidRPr="00E602C2">
        <w:rPr>
          <w:rFonts w:ascii="Traditional Arabic" w:hAnsi="Traditional Arabic" w:cs="Traditional Arabic"/>
          <w:sz w:val="28"/>
          <w:szCs w:val="36"/>
          <w:rtl/>
        </w:rPr>
        <w:t xml:space="preserve">الشافعي </w:t>
      </w:r>
      <w:r w:rsidRPr="00E602C2">
        <w:rPr>
          <w:rFonts w:ascii="Traditional Arabic" w:hAnsi="Traditional Arabic" w:cs="Traditional Arabic" w:hint="cs"/>
          <w:sz w:val="28"/>
          <w:szCs w:val="36"/>
          <w:rtl/>
        </w:rPr>
        <w:t>الأزهري</w:t>
      </w:r>
      <w:r w:rsidR="00393609" w:rsidRPr="00393609">
        <w:rPr>
          <w:rStyle w:val="ab"/>
          <w:rtl/>
        </w:rPr>
        <w:t>(</w:t>
      </w:r>
      <w:r w:rsidR="00393609">
        <w:rPr>
          <w:rStyle w:val="ab"/>
          <w:rtl/>
        </w:rPr>
        <w:footnoteReference w:id="48"/>
      </w:r>
      <w:r w:rsidR="00393609" w:rsidRPr="00393609">
        <w:rPr>
          <w:rStyle w:val="ab"/>
          <w:rtl/>
        </w:rPr>
        <w:t>)</w:t>
      </w:r>
      <w:r w:rsidR="00393609">
        <w:rPr>
          <w:rFonts w:ascii="Traditional Arabic" w:hAnsi="Traditional Arabic" w:cs="Traditional Arabic" w:hint="cs"/>
          <w:sz w:val="28"/>
          <w:szCs w:val="36"/>
          <w:rtl/>
        </w:rPr>
        <w:t xml:space="preserve"> </w:t>
      </w:r>
      <w:r w:rsidR="00FF6B9C">
        <w:rPr>
          <w:rFonts w:ascii="Traditional Arabic" w:hAnsi="Traditional Arabic" w:cs="Traditional Arabic" w:hint="cs"/>
          <w:sz w:val="28"/>
          <w:szCs w:val="36"/>
          <w:rtl/>
        </w:rPr>
        <w:t xml:space="preserve">أبو عبدالله </w:t>
      </w:r>
      <w:r w:rsidRPr="00E602C2">
        <w:rPr>
          <w:rFonts w:ascii="Traditional Arabic" w:hAnsi="Traditional Arabic" w:cs="Traditional Arabic" w:hint="cs"/>
          <w:sz w:val="28"/>
          <w:szCs w:val="36"/>
          <w:rtl/>
        </w:rPr>
        <w:t>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هو </w:t>
      </w:r>
      <w:r w:rsidRPr="00E602C2">
        <w:rPr>
          <w:rFonts w:ascii="Traditional Arabic" w:hAnsi="Traditional Arabic" w:cs="Traditional Arabic"/>
          <w:sz w:val="28"/>
          <w:szCs w:val="36"/>
          <w:rtl/>
        </w:rPr>
        <w:t xml:space="preserve">منسوب إلى </w:t>
      </w:r>
      <w:r w:rsidRPr="00E602C2">
        <w:rPr>
          <w:rFonts w:ascii="Traditional Arabic" w:hAnsi="Traditional Arabic" w:cs="Traditional Arabic" w:hint="cs"/>
          <w:sz w:val="28"/>
          <w:szCs w:val="36"/>
          <w:rtl/>
        </w:rPr>
        <w:t xml:space="preserve"> قرية </w:t>
      </w:r>
      <w:r w:rsidRPr="00E602C2">
        <w:rPr>
          <w:rFonts w:ascii="Traditional Arabic" w:hAnsi="Traditional Arabic" w:cs="Traditional Arabic"/>
          <w:sz w:val="28"/>
          <w:szCs w:val="36"/>
          <w:rtl/>
        </w:rPr>
        <w:t xml:space="preserve">العلاقمة </w:t>
      </w:r>
      <w:r w:rsidRPr="00E602C2">
        <w:rPr>
          <w:rFonts w:ascii="Traditional Arabic" w:hAnsi="Traditional Arabic" w:cs="Traditional Arabic" w:hint="cs"/>
          <w:sz w:val="28"/>
          <w:szCs w:val="36"/>
          <w:rtl/>
        </w:rPr>
        <w:t>في محافظة الشرقية في مصر</w:t>
      </w:r>
      <w:r w:rsidR="00393609" w:rsidRPr="00393609">
        <w:rPr>
          <w:rStyle w:val="ab"/>
          <w:rtl/>
        </w:rPr>
        <w:t>(</w:t>
      </w:r>
      <w:r w:rsidR="00393609">
        <w:rPr>
          <w:rStyle w:val="ab"/>
          <w:rtl/>
        </w:rPr>
        <w:footnoteReference w:id="49"/>
      </w:r>
      <w:r w:rsidR="00393609" w:rsidRPr="00393609">
        <w:rPr>
          <w:rStyle w:val="ab"/>
          <w:rtl/>
        </w:rPr>
        <w:t>)</w:t>
      </w:r>
      <w:r w:rsidR="004D3BD8">
        <w:rPr>
          <w:rFonts w:ascii="Traditional Arabic" w:hAnsi="Traditional Arabic" w:cs="Traditional Arabic" w:hint="cs"/>
          <w:sz w:val="28"/>
          <w:szCs w:val="36"/>
          <w:rtl/>
        </w:rPr>
        <w:t>.</w:t>
      </w:r>
    </w:p>
    <w:p w:rsidR="00F55934" w:rsidRPr="00E602C2" w:rsidRDefault="004D3BD8" w:rsidP="00D325ED">
      <w:pPr>
        <w:widowControl w:val="0"/>
        <w:ind w:firstLine="510"/>
        <w:contextualSpacing/>
        <w:jc w:val="lowKashida"/>
        <w:rPr>
          <w:rFonts w:ascii="Traditional Arabic" w:hAnsi="Traditional Arabic" w:cs="Traditional Arabic"/>
          <w:sz w:val="28"/>
          <w:szCs w:val="36"/>
          <w:rtl/>
        </w:rPr>
      </w:pPr>
      <w:r w:rsidRPr="0035585B">
        <w:rPr>
          <w:rFonts w:ascii="Traditional Arabic" w:hAnsi="Traditional Arabic" w:cs="Traditional Arabic" w:hint="cs"/>
          <w:b/>
          <w:bCs/>
          <w:sz w:val="28"/>
          <w:szCs w:val="36"/>
          <w:rtl/>
        </w:rPr>
        <w:t>المبحث الثاني</w:t>
      </w:r>
      <w:r>
        <w:rPr>
          <w:rFonts w:ascii="Traditional Arabic" w:hAnsi="Traditional Arabic" w:cs="Traditional Arabic" w:hint="cs"/>
          <w:sz w:val="28"/>
          <w:szCs w:val="36"/>
          <w:rtl/>
        </w:rPr>
        <w:t>: مولده ووفاته</w:t>
      </w:r>
      <w:r w:rsidR="00F55934" w:rsidRPr="00E602C2">
        <w:rPr>
          <w:rFonts w:ascii="Traditional Arabic" w:hAnsi="Traditional Arabic" w:cs="Traditional Arabic" w:hint="cs"/>
          <w:sz w:val="28"/>
          <w:szCs w:val="36"/>
          <w:rtl/>
        </w:rPr>
        <w:t>.</w:t>
      </w:r>
    </w:p>
    <w:p w:rsidR="00F55934" w:rsidRPr="00E602C2" w:rsidRDefault="00F5593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 xml:space="preserve">ولد خامس عشر </w:t>
      </w:r>
      <w:r w:rsidRPr="00E602C2">
        <w:rPr>
          <w:rFonts w:ascii="Traditional Arabic" w:hAnsi="Traditional Arabic" w:cs="Traditional Arabic" w:hint="cs"/>
          <w:sz w:val="28"/>
          <w:szCs w:val="36"/>
          <w:rtl/>
        </w:rPr>
        <w:t xml:space="preserve">من شهر </w:t>
      </w:r>
      <w:r w:rsidRPr="00E602C2">
        <w:rPr>
          <w:rFonts w:ascii="Traditional Arabic" w:hAnsi="Traditional Arabic" w:cs="Traditional Arabic"/>
          <w:sz w:val="28"/>
          <w:szCs w:val="36"/>
          <w:rtl/>
        </w:rPr>
        <w:t>صفر سنة سبع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تسعين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ثمانمائة </w:t>
      </w:r>
      <w:r w:rsidRPr="00E602C2">
        <w:rPr>
          <w:rFonts w:ascii="Traditional Arabic" w:hAnsi="Traditional Arabic" w:cs="Traditional Arabic" w:hint="cs"/>
          <w:sz w:val="28"/>
          <w:szCs w:val="36"/>
          <w:rtl/>
        </w:rPr>
        <w:t>(897)</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توفي </w:t>
      </w:r>
      <w:r w:rsidRPr="00E602C2">
        <w:rPr>
          <w:rFonts w:ascii="Traditional Arabic" w:hAnsi="Traditional Arabic" w:cs="Traditional Arabic"/>
          <w:sz w:val="28"/>
          <w:szCs w:val="36"/>
          <w:rtl/>
        </w:rPr>
        <w:t>سنة</w:t>
      </w:r>
      <w:r w:rsidR="0096406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(96</w:t>
      </w:r>
      <w:r w:rsidR="0094797D">
        <w:rPr>
          <w:rFonts w:ascii="Traditional Arabic" w:hAnsi="Traditional Arabic" w:cs="Traditional Arabic" w:hint="cs"/>
          <w:sz w:val="28"/>
          <w:szCs w:val="36"/>
          <w:rtl/>
        </w:rPr>
        <w:t>9</w:t>
      </w:r>
      <w:r w:rsidR="00131096">
        <w:rPr>
          <w:rFonts w:ascii="Traditional Arabic" w:hAnsi="Traditional Arabic" w:cs="Traditional Arabic" w:hint="cs"/>
          <w:sz w:val="28"/>
          <w:szCs w:val="36"/>
          <w:rtl/>
        </w:rPr>
        <w:t>هـ</w:t>
      </w:r>
      <w:r w:rsidRPr="00E602C2">
        <w:rPr>
          <w:rFonts w:ascii="Traditional Arabic" w:hAnsi="Traditional Arabic" w:cs="Traditional Arabic" w:hint="cs"/>
          <w:sz w:val="28"/>
          <w:szCs w:val="36"/>
          <w:rtl/>
        </w:rPr>
        <w:t>)</w:t>
      </w:r>
      <w:r w:rsidR="00393609" w:rsidRPr="00393609">
        <w:rPr>
          <w:rStyle w:val="ab"/>
          <w:rtl/>
        </w:rPr>
        <w:t>(</w:t>
      </w:r>
      <w:r w:rsidR="00393609">
        <w:rPr>
          <w:rStyle w:val="ab"/>
          <w:rtl/>
        </w:rPr>
        <w:footnoteReference w:id="50"/>
      </w:r>
      <w:r w:rsidR="00393609" w:rsidRPr="00393609">
        <w:rPr>
          <w:rStyle w:val="ab"/>
          <w:rtl/>
        </w:rPr>
        <w:t>)</w:t>
      </w:r>
      <w:r w:rsidRPr="00E602C2">
        <w:rPr>
          <w:rFonts w:ascii="Traditional Arabic" w:hAnsi="Traditional Arabic" w:cs="Traditional Arabic" w:hint="cs"/>
          <w:sz w:val="28"/>
          <w:szCs w:val="36"/>
          <w:rtl/>
        </w:rPr>
        <w:t xml:space="preserve"> </w:t>
      </w:r>
      <w:r w:rsidR="00131096">
        <w:rPr>
          <w:rFonts w:ascii="Traditional Arabic" w:hAnsi="Traditional Arabic" w:cs="Traditional Arabic" w:hint="cs"/>
          <w:sz w:val="28"/>
          <w:szCs w:val="36"/>
          <w:rtl/>
        </w:rPr>
        <w:t xml:space="preserve">فقد فرغ من كتابه (الكوكب المنير) سنة (968هـ) </w:t>
      </w:r>
      <w:r w:rsidRPr="00E602C2">
        <w:rPr>
          <w:rFonts w:ascii="Traditional Arabic" w:hAnsi="Traditional Arabic" w:cs="Traditional Arabic" w:hint="cs"/>
          <w:sz w:val="28"/>
          <w:szCs w:val="36"/>
          <w:rtl/>
        </w:rPr>
        <w:t>و</w:t>
      </w:r>
      <w:r w:rsidR="00131096">
        <w:rPr>
          <w:rFonts w:ascii="Traditional Arabic" w:hAnsi="Traditional Arabic" w:cs="Traditional Arabic" w:hint="cs"/>
          <w:sz w:val="28"/>
          <w:szCs w:val="36"/>
          <w:rtl/>
        </w:rPr>
        <w:t xml:space="preserve"> </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قيل </w:t>
      </w:r>
      <w:r w:rsidR="00131096">
        <w:rPr>
          <w:rFonts w:ascii="Traditional Arabic" w:hAnsi="Traditional Arabic" w:cs="Traditional Arabic" w:hint="cs"/>
          <w:sz w:val="28"/>
          <w:szCs w:val="36"/>
          <w:rtl/>
        </w:rPr>
        <w:t xml:space="preserve">توفي سنة ثلاث و ستين و تسعمائة </w:t>
      </w:r>
      <w:r w:rsidRPr="00E602C2">
        <w:rPr>
          <w:rFonts w:ascii="Traditional Arabic" w:hAnsi="Traditional Arabic" w:cs="Traditional Arabic" w:hint="cs"/>
          <w:sz w:val="28"/>
          <w:szCs w:val="36"/>
          <w:rtl/>
        </w:rPr>
        <w:t>(96</w:t>
      </w:r>
      <w:r w:rsidR="0094797D">
        <w:rPr>
          <w:rFonts w:ascii="Traditional Arabic" w:hAnsi="Traditional Arabic" w:cs="Traditional Arabic" w:hint="cs"/>
          <w:sz w:val="28"/>
          <w:szCs w:val="36"/>
          <w:rtl/>
        </w:rPr>
        <w:t>3</w:t>
      </w:r>
      <w:r w:rsidRPr="00E602C2">
        <w:rPr>
          <w:rFonts w:ascii="Traditional Arabic" w:hAnsi="Traditional Arabic" w:cs="Traditional Arabic" w:hint="cs"/>
          <w:sz w:val="28"/>
          <w:szCs w:val="36"/>
          <w:rtl/>
        </w:rPr>
        <w:t>)</w:t>
      </w:r>
      <w:r w:rsidR="00393609" w:rsidRPr="00393609">
        <w:rPr>
          <w:rStyle w:val="ab"/>
          <w:rtl/>
        </w:rPr>
        <w:t>(</w:t>
      </w:r>
      <w:r w:rsidR="00393609">
        <w:rPr>
          <w:rStyle w:val="ab"/>
          <w:rtl/>
        </w:rPr>
        <w:footnoteReference w:id="51"/>
      </w:r>
      <w:r w:rsidR="00393609" w:rsidRPr="00393609">
        <w:rPr>
          <w:rStyle w:val="ab"/>
          <w:rtl/>
        </w:rPr>
        <w:t>)</w:t>
      </w:r>
      <w:r w:rsidR="004D3BD8">
        <w:rPr>
          <w:rFonts w:ascii="Traditional Arabic" w:hAnsi="Traditional Arabic" w:cs="Traditional Arabic" w:hint="cs"/>
          <w:sz w:val="28"/>
          <w:szCs w:val="36"/>
          <w:rtl/>
        </w:rPr>
        <w:t>.</w:t>
      </w:r>
    </w:p>
    <w:p w:rsidR="00F55934" w:rsidRDefault="004D3BD8" w:rsidP="00D325ED">
      <w:pPr>
        <w:widowControl w:val="0"/>
        <w:ind w:firstLine="510"/>
        <w:contextualSpacing/>
        <w:jc w:val="lowKashida"/>
        <w:rPr>
          <w:rFonts w:ascii="Traditional Arabic" w:hAnsi="Traditional Arabic" w:cs="Traditional Arabic"/>
          <w:sz w:val="28"/>
          <w:szCs w:val="36"/>
          <w:rtl/>
        </w:rPr>
      </w:pPr>
      <w:r w:rsidRPr="0035585B">
        <w:rPr>
          <w:rFonts w:ascii="Traditional Arabic" w:hAnsi="Traditional Arabic" w:cs="Traditional Arabic" w:hint="cs"/>
          <w:b/>
          <w:bCs/>
          <w:sz w:val="28"/>
          <w:szCs w:val="36"/>
          <w:rtl/>
        </w:rPr>
        <w:t>المبحث الثالث</w:t>
      </w:r>
      <w:r w:rsidR="00F55934" w:rsidRPr="00E602C2">
        <w:rPr>
          <w:rFonts w:ascii="Traditional Arabic" w:hAnsi="Traditional Arabic" w:cs="Traditional Arabic" w:hint="cs"/>
          <w:sz w:val="28"/>
          <w:szCs w:val="36"/>
          <w:rtl/>
        </w:rPr>
        <w:t>:</w:t>
      </w:r>
      <w:r w:rsidR="00640B0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نشأته العلمية</w:t>
      </w:r>
      <w:r w:rsidR="00F55934" w:rsidRPr="00E602C2">
        <w:rPr>
          <w:rFonts w:ascii="Traditional Arabic" w:hAnsi="Traditional Arabic" w:cs="Traditional Arabic" w:hint="cs"/>
          <w:sz w:val="28"/>
          <w:szCs w:val="36"/>
          <w:rtl/>
        </w:rPr>
        <w:t>.</w:t>
      </w:r>
    </w:p>
    <w:p w:rsidR="00A21E45" w:rsidRDefault="00F55934" w:rsidP="0059276D">
      <w:pPr>
        <w:widowControl w:val="0"/>
        <w:ind w:firstLine="510"/>
        <w:contextualSpacing/>
        <w:jc w:val="lowKashida"/>
        <w:rPr>
          <w:rFonts w:ascii="Traditional Arabic" w:hAnsi="Traditional Arabic" w:cs="Traditional Arabic"/>
          <w:b/>
          <w:bCs/>
          <w:sz w:val="28"/>
          <w:szCs w:val="36"/>
          <w:rtl/>
        </w:rPr>
      </w:pPr>
      <w:r w:rsidRPr="00E602C2">
        <w:rPr>
          <w:rFonts w:ascii="Traditional Arabic" w:hAnsi="Traditional Arabic" w:cs="Traditional Arabic"/>
          <w:sz w:val="28"/>
          <w:szCs w:val="36"/>
          <w:rtl/>
        </w:rPr>
        <w:t>أخذ</w:t>
      </w:r>
      <w:r w:rsidRPr="00E602C2">
        <w:rPr>
          <w:rFonts w:ascii="Traditional Arabic" w:hAnsi="Traditional Arabic" w:cs="Traditional Arabic" w:hint="cs"/>
          <w:sz w:val="28"/>
          <w:szCs w:val="36"/>
          <w:rtl/>
        </w:rPr>
        <w:t xml:space="preserve"> محمد بن عبد الرحمن </w:t>
      </w:r>
      <w:r w:rsidR="004D3BD8">
        <w:rPr>
          <w:rFonts w:ascii="Traditional Arabic" w:hAnsi="Traditional Arabic" w:cs="Traditional Arabic" w:hint="cs"/>
          <w:sz w:val="28"/>
          <w:szCs w:val="36"/>
          <w:rtl/>
        </w:rPr>
        <w:t>العلقمي</w:t>
      </w:r>
      <w:r w:rsidRPr="00E602C2">
        <w:rPr>
          <w:rFonts w:ascii="Traditional Arabic" w:hAnsi="Traditional Arabic" w:cs="Traditional Arabic" w:hint="cs"/>
          <w:sz w:val="28"/>
          <w:szCs w:val="36"/>
          <w:rtl/>
        </w:rPr>
        <w:t xml:space="preserve"> عن مجموعة من شيوخه في مصر </w:t>
      </w:r>
      <w:r w:rsidRPr="00E602C2">
        <w:rPr>
          <w:rFonts w:ascii="Traditional Arabic" w:hAnsi="Traditional Arabic" w:cs="Traditional Arabic"/>
          <w:sz w:val="28"/>
          <w:szCs w:val="36"/>
          <w:rtl/>
        </w:rPr>
        <w:t>منهم البدر الغزي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الشهاب الرملي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غيرهما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أجيز بالتدريس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الافتاء و</w:t>
      </w:r>
      <w:r w:rsidR="004D3BD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كان أحد </w:t>
      </w:r>
      <w:r w:rsidRPr="00E602C2">
        <w:rPr>
          <w:rFonts w:ascii="Traditional Arabic" w:hAnsi="Traditional Arabic" w:cs="Traditional Arabic"/>
          <w:sz w:val="28"/>
          <w:szCs w:val="36"/>
          <w:rtl/>
        </w:rPr>
        <w:lastRenderedPageBreak/>
        <w:t xml:space="preserve">المدرسين بجامع الأزهر </w:t>
      </w:r>
      <w:r w:rsidR="00687D3C" w:rsidRPr="00687D3C">
        <w:rPr>
          <w:rStyle w:val="ab"/>
          <w:rtl/>
        </w:rPr>
        <w:t>(</w:t>
      </w:r>
      <w:r w:rsidR="00687D3C">
        <w:rPr>
          <w:rStyle w:val="ab"/>
          <w:rtl/>
        </w:rPr>
        <w:footnoteReference w:id="52"/>
      </w:r>
      <w:r w:rsidR="00687D3C" w:rsidRPr="00687D3C">
        <w:rPr>
          <w:rStyle w:val="ab"/>
          <w:rtl/>
        </w:rPr>
        <w:t>)</w:t>
      </w:r>
      <w:r w:rsidRPr="00E602C2">
        <w:rPr>
          <w:rFonts w:ascii="Traditional Arabic" w:hAnsi="Traditional Arabic" w:cs="Traditional Arabic"/>
          <w:sz w:val="28"/>
          <w:szCs w:val="36"/>
          <w:rtl/>
        </w:rPr>
        <w:t>ذكر السنهوري انه سأل العلقمي كيف أخذتم الجامع من مؤلفه قال: كنا نذهب</w:t>
      </w:r>
      <w:r w:rsidR="008D4F35">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مع السيد الشريف يوسف</w:t>
      </w:r>
      <w:r w:rsidR="00640B02">
        <w:rPr>
          <w:rFonts w:ascii="Traditional Arabic" w:hAnsi="Traditional Arabic" w:cs="Traditional Arabic" w:hint="cs"/>
          <w:sz w:val="28"/>
          <w:szCs w:val="36"/>
          <w:rtl/>
        </w:rPr>
        <w:t xml:space="preserve"> </w:t>
      </w:r>
      <w:r w:rsidR="00640B02" w:rsidRPr="00E602C2">
        <w:rPr>
          <w:rFonts w:ascii="Traditional Arabic" w:hAnsi="Traditional Arabic" w:cs="Traditional Arabic"/>
          <w:sz w:val="28"/>
          <w:szCs w:val="36"/>
          <w:rtl/>
        </w:rPr>
        <w:t>الأرميوني فنطرق باب الحافظ السيوطي</w:t>
      </w:r>
      <w:r w:rsidR="008D4F35">
        <w:rPr>
          <w:rFonts w:ascii="Traditional Arabic" w:hAnsi="Traditional Arabic" w:cs="Traditional Arabic" w:hint="cs"/>
          <w:sz w:val="28"/>
          <w:szCs w:val="36"/>
          <w:rtl/>
        </w:rPr>
        <w:t xml:space="preserve"> </w:t>
      </w:r>
      <w:r w:rsidR="008D4F35" w:rsidRPr="00E602C2">
        <w:rPr>
          <w:rFonts w:ascii="Traditional Arabic" w:hAnsi="Traditional Arabic" w:cs="Traditional Arabic"/>
          <w:sz w:val="28"/>
          <w:szCs w:val="36"/>
          <w:rtl/>
        </w:rPr>
        <w:t>فإن كان السيد يوسف معنا فتح الباب و إلا فلا، والسيد يوسف يقرأ ونحن نسمع</w:t>
      </w:r>
      <w:r w:rsidR="00687D3C" w:rsidRPr="00687D3C">
        <w:rPr>
          <w:rStyle w:val="ab"/>
          <w:rtl/>
        </w:rPr>
        <w:t>(</w:t>
      </w:r>
      <w:r w:rsidR="00687D3C">
        <w:rPr>
          <w:rStyle w:val="ab"/>
          <w:rtl/>
        </w:rPr>
        <w:footnoteReference w:id="53"/>
      </w:r>
      <w:r w:rsidR="00687D3C" w:rsidRPr="00687D3C">
        <w:rPr>
          <w:rStyle w:val="ab"/>
          <w:rtl/>
        </w:rPr>
        <w:t>)</w:t>
      </w:r>
      <w:r w:rsidR="00687D3C">
        <w:rPr>
          <w:rFonts w:ascii="Traditional Arabic" w:hAnsi="Traditional Arabic" w:cs="Traditional Arabic" w:hint="cs"/>
          <w:sz w:val="28"/>
          <w:szCs w:val="36"/>
          <w:rtl/>
        </w:rPr>
        <w:t>.</w:t>
      </w:r>
    </w:p>
    <w:p w:rsidR="00C444F4" w:rsidRPr="00E602C2" w:rsidRDefault="004D3BD8" w:rsidP="00D325ED">
      <w:pPr>
        <w:widowControl w:val="0"/>
        <w:contextualSpacing/>
        <w:jc w:val="lowKashida"/>
        <w:rPr>
          <w:rFonts w:ascii="Traditional Arabic" w:hAnsi="Traditional Arabic" w:cs="Traditional Arabic"/>
          <w:sz w:val="28"/>
          <w:szCs w:val="36"/>
          <w:rtl/>
        </w:rPr>
      </w:pPr>
      <w:r w:rsidRPr="0035585B">
        <w:rPr>
          <w:rFonts w:ascii="Traditional Arabic" w:hAnsi="Traditional Arabic" w:cs="Traditional Arabic" w:hint="cs"/>
          <w:b/>
          <w:bCs/>
          <w:sz w:val="28"/>
          <w:szCs w:val="36"/>
          <w:rtl/>
        </w:rPr>
        <w:t>المبحث الرابع</w:t>
      </w:r>
      <w:r w:rsidR="00C444F4" w:rsidRPr="00E602C2">
        <w:rPr>
          <w:rFonts w:ascii="Traditional Arabic" w:hAnsi="Traditional Arabic" w:cs="Traditional Arabic" w:hint="cs"/>
          <w:sz w:val="28"/>
          <w:szCs w:val="36"/>
          <w:rtl/>
        </w:rPr>
        <w:t>: شي</w:t>
      </w:r>
      <w:r>
        <w:rPr>
          <w:rFonts w:ascii="Traditional Arabic" w:hAnsi="Traditional Arabic" w:cs="Traditional Arabic" w:hint="cs"/>
          <w:sz w:val="28"/>
          <w:szCs w:val="36"/>
          <w:rtl/>
        </w:rPr>
        <w:t>وخه</w:t>
      </w:r>
      <w:r w:rsidR="00C444F4" w:rsidRPr="00E602C2">
        <w:rPr>
          <w:rFonts w:ascii="Traditional Arabic" w:hAnsi="Traditional Arabic" w:cs="Traditional Arabic" w:hint="cs"/>
          <w:sz w:val="28"/>
          <w:szCs w:val="36"/>
          <w:rtl/>
        </w:rPr>
        <w:t>.</w:t>
      </w:r>
    </w:p>
    <w:p w:rsidR="00C444F4" w:rsidRPr="00E602C2" w:rsidRDefault="00C444F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1-الحافظ</w:t>
      </w:r>
      <w:r w:rsidR="006C5708" w:rsidRPr="00E602C2">
        <w:rPr>
          <w:rFonts w:ascii="Traditional Arabic" w:hAnsi="Traditional Arabic" w:cs="Traditional Arabic" w:hint="cs"/>
          <w:sz w:val="28"/>
          <w:szCs w:val="36"/>
          <w:rtl/>
        </w:rPr>
        <w:t xml:space="preserve"> ع</w:t>
      </w:r>
      <w:r w:rsidR="006C5708" w:rsidRPr="00E602C2">
        <w:rPr>
          <w:rFonts w:ascii="Traditional Arabic" w:hAnsi="Traditional Arabic" w:cs="Traditional Arabic"/>
          <w:sz w:val="28"/>
          <w:szCs w:val="36"/>
          <w:rtl/>
        </w:rPr>
        <w:t>بد الرحمن بن أبي بكر</w:t>
      </w:r>
      <w:r w:rsidRPr="00E602C2">
        <w:rPr>
          <w:rFonts w:ascii="Traditional Arabic" w:hAnsi="Traditional Arabic" w:cs="Traditional Arabic" w:hint="cs"/>
          <w:sz w:val="28"/>
          <w:szCs w:val="36"/>
          <w:rtl/>
        </w:rPr>
        <w:t xml:space="preserve"> السيوطي </w:t>
      </w:r>
      <w:r w:rsidR="00640B02">
        <w:rPr>
          <w:rFonts w:ascii="Traditional Arabic" w:hAnsi="Traditional Arabic" w:cs="Traditional Arabic" w:hint="cs"/>
          <w:sz w:val="28"/>
          <w:szCs w:val="36"/>
          <w:rtl/>
        </w:rPr>
        <w:t>(</w:t>
      </w:r>
      <w:r w:rsidR="00E41D30" w:rsidRPr="00E602C2">
        <w:rPr>
          <w:rFonts w:ascii="Traditional Arabic" w:hAnsi="Traditional Arabic" w:cs="Traditional Arabic" w:hint="cs"/>
          <w:sz w:val="28"/>
          <w:szCs w:val="36"/>
          <w:rtl/>
        </w:rPr>
        <w:t>ت911</w:t>
      </w:r>
      <w:r w:rsidR="004D3BD8">
        <w:rPr>
          <w:rFonts w:ascii="Traditional Arabic" w:hAnsi="Traditional Arabic" w:cs="Traditional Arabic" w:hint="cs"/>
          <w:sz w:val="28"/>
          <w:szCs w:val="36"/>
          <w:rtl/>
        </w:rPr>
        <w:t>هـ)</w:t>
      </w:r>
      <w:r w:rsidR="00640B02">
        <w:rPr>
          <w:rFonts w:ascii="Traditional Arabic" w:hAnsi="Traditional Arabic" w:cs="Traditional Arabic" w:hint="cs"/>
          <w:sz w:val="28"/>
          <w:szCs w:val="36"/>
          <w:rtl/>
        </w:rPr>
        <w:t>.</w:t>
      </w:r>
    </w:p>
    <w:p w:rsidR="00C444F4" w:rsidRPr="00E602C2" w:rsidRDefault="00C444F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2- </w:t>
      </w:r>
      <w:r w:rsidR="00A900D1">
        <w:rPr>
          <w:rFonts w:ascii="Traditional Arabic" w:hAnsi="Traditional Arabic" w:cs="Traditional Arabic" w:hint="cs"/>
          <w:sz w:val="28"/>
          <w:szCs w:val="36"/>
          <w:rtl/>
        </w:rPr>
        <w:t xml:space="preserve">الحافظ المعمر </w:t>
      </w:r>
      <w:r w:rsidRPr="00E602C2">
        <w:rPr>
          <w:rFonts w:ascii="Traditional Arabic" w:hAnsi="Traditional Arabic" w:cs="Traditional Arabic" w:hint="cs"/>
          <w:sz w:val="28"/>
          <w:szCs w:val="36"/>
          <w:rtl/>
        </w:rPr>
        <w:t xml:space="preserve">زكريا </w:t>
      </w:r>
      <w:r w:rsidR="001C7AF8" w:rsidRPr="00E602C2">
        <w:rPr>
          <w:rFonts w:ascii="Traditional Arabic" w:hAnsi="Traditional Arabic" w:cs="Traditional Arabic" w:hint="cs"/>
          <w:sz w:val="28"/>
          <w:szCs w:val="36"/>
          <w:rtl/>
        </w:rPr>
        <w:t xml:space="preserve">بن محمد </w:t>
      </w:r>
      <w:r w:rsidRPr="00E602C2">
        <w:rPr>
          <w:rFonts w:ascii="Traditional Arabic" w:hAnsi="Traditional Arabic" w:cs="Traditional Arabic" w:hint="cs"/>
          <w:sz w:val="28"/>
          <w:szCs w:val="36"/>
          <w:rtl/>
        </w:rPr>
        <w:t xml:space="preserve">الأنصاري </w:t>
      </w:r>
      <w:r w:rsidR="004D3BD8">
        <w:rPr>
          <w:rFonts w:ascii="Traditional Arabic" w:hAnsi="Traditional Arabic" w:cs="Traditional Arabic" w:hint="cs"/>
          <w:sz w:val="28"/>
          <w:szCs w:val="36"/>
          <w:rtl/>
        </w:rPr>
        <w:t>(</w:t>
      </w:r>
      <w:r w:rsidR="00E41D30" w:rsidRPr="00E602C2">
        <w:rPr>
          <w:rFonts w:ascii="Traditional Arabic" w:hAnsi="Traditional Arabic" w:cs="Traditional Arabic" w:hint="cs"/>
          <w:sz w:val="28"/>
          <w:szCs w:val="36"/>
          <w:rtl/>
        </w:rPr>
        <w:t>ت926</w:t>
      </w:r>
      <w:r w:rsidR="004D3BD8">
        <w:rPr>
          <w:rFonts w:ascii="Traditional Arabic" w:hAnsi="Traditional Arabic" w:cs="Traditional Arabic" w:hint="cs"/>
          <w:sz w:val="28"/>
          <w:szCs w:val="36"/>
          <w:rtl/>
        </w:rPr>
        <w:t>هـ)</w:t>
      </w:r>
      <w:r w:rsidR="00244F97" w:rsidRPr="00244F97">
        <w:rPr>
          <w:rStyle w:val="ab"/>
          <w:rtl/>
        </w:rPr>
        <w:t>(</w:t>
      </w:r>
      <w:r w:rsidR="00244F97">
        <w:rPr>
          <w:rStyle w:val="ab"/>
          <w:rtl/>
        </w:rPr>
        <w:footnoteReference w:id="54"/>
      </w:r>
      <w:r w:rsidR="00244F97" w:rsidRPr="00244F97">
        <w:rPr>
          <w:rStyle w:val="ab"/>
          <w:rtl/>
        </w:rPr>
        <w:t>)</w:t>
      </w:r>
      <w:r w:rsidR="00244F97">
        <w:rPr>
          <w:rFonts w:ascii="Traditional Arabic" w:hAnsi="Traditional Arabic" w:cs="Traditional Arabic" w:hint="cs"/>
          <w:sz w:val="28"/>
          <w:szCs w:val="36"/>
          <w:rtl/>
        </w:rPr>
        <w:t>.</w:t>
      </w:r>
    </w:p>
    <w:p w:rsidR="00C444F4" w:rsidRPr="00E602C2" w:rsidRDefault="00C444F4"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3- </w:t>
      </w:r>
      <w:r w:rsidR="00FA21E4">
        <w:rPr>
          <w:rFonts w:ascii="Traditional Arabic" w:hAnsi="Traditional Arabic" w:cs="Traditional Arabic" w:hint="cs"/>
          <w:sz w:val="28"/>
          <w:szCs w:val="36"/>
          <w:rtl/>
        </w:rPr>
        <w:t xml:space="preserve">العلامة </w:t>
      </w:r>
      <w:r w:rsidR="001C7AF8" w:rsidRPr="00E602C2">
        <w:rPr>
          <w:rFonts w:ascii="Traditional Arabic" w:hAnsi="Traditional Arabic" w:cs="Traditional Arabic"/>
          <w:sz w:val="28"/>
          <w:szCs w:val="36"/>
          <w:rtl/>
        </w:rPr>
        <w:t>جمال الدين يوسف بن عبد الله الحسني</w:t>
      </w:r>
      <w:r w:rsidR="00244F97" w:rsidRPr="00244F97">
        <w:rPr>
          <w:rStyle w:val="ab"/>
          <w:rtl/>
        </w:rPr>
        <w:t>(</w:t>
      </w:r>
      <w:r w:rsidR="00244F97">
        <w:rPr>
          <w:rStyle w:val="ab"/>
          <w:rtl/>
        </w:rPr>
        <w:footnoteReference w:id="55"/>
      </w:r>
      <w:r w:rsidR="00244F97" w:rsidRPr="00244F97">
        <w:rPr>
          <w:rStyle w:val="ab"/>
          <w:rtl/>
        </w:rPr>
        <w:t>)</w:t>
      </w:r>
      <w:r w:rsidR="001C7AF8" w:rsidRPr="00E602C2">
        <w:rPr>
          <w:rFonts w:ascii="Traditional Arabic" w:hAnsi="Traditional Arabic" w:cs="Traditional Arabic"/>
          <w:sz w:val="28"/>
          <w:szCs w:val="36"/>
          <w:rtl/>
        </w:rPr>
        <w:t xml:space="preserve"> الأرميوني الشافعي</w:t>
      </w:r>
      <w:r w:rsidR="001C7AF8" w:rsidRPr="00E602C2">
        <w:rPr>
          <w:rFonts w:ascii="Traditional Arabic" w:hAnsi="Traditional Arabic" w:cs="Traditional Arabic" w:hint="cs"/>
          <w:sz w:val="28"/>
          <w:szCs w:val="36"/>
          <w:rtl/>
        </w:rPr>
        <w:t xml:space="preserve"> </w:t>
      </w:r>
      <w:r w:rsidR="00244F97">
        <w:rPr>
          <w:rFonts w:ascii="Traditional Arabic" w:hAnsi="Traditional Arabic" w:cs="Traditional Arabic" w:hint="cs"/>
          <w:sz w:val="28"/>
          <w:szCs w:val="36"/>
          <w:rtl/>
        </w:rPr>
        <w:t>(</w:t>
      </w:r>
      <w:r w:rsidR="001C7AF8" w:rsidRPr="00E602C2">
        <w:rPr>
          <w:rFonts w:ascii="Traditional Arabic" w:hAnsi="Traditional Arabic" w:cs="Traditional Arabic" w:hint="cs"/>
          <w:sz w:val="28"/>
          <w:szCs w:val="36"/>
          <w:rtl/>
        </w:rPr>
        <w:t>ت958</w:t>
      </w:r>
      <w:r w:rsidR="00065253">
        <w:rPr>
          <w:rFonts w:ascii="Traditional Arabic" w:hAnsi="Traditional Arabic" w:cs="Traditional Arabic" w:hint="cs"/>
          <w:sz w:val="28"/>
          <w:szCs w:val="36"/>
          <w:rtl/>
        </w:rPr>
        <w:t>هـ)</w:t>
      </w:r>
      <w:r w:rsidR="00244F97">
        <w:rPr>
          <w:rFonts w:ascii="Traditional Arabic" w:hAnsi="Traditional Arabic" w:cs="Traditional Arabic" w:hint="cs"/>
          <w:sz w:val="28"/>
          <w:szCs w:val="36"/>
          <w:rtl/>
        </w:rPr>
        <w:t>.</w:t>
      </w:r>
    </w:p>
    <w:p w:rsidR="00C444F4" w:rsidRPr="00E602C2" w:rsidRDefault="00AF0DC2"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4</w:t>
      </w:r>
      <w:r w:rsidR="00C444F4" w:rsidRPr="00E602C2">
        <w:rPr>
          <w:rFonts w:ascii="Traditional Arabic" w:hAnsi="Traditional Arabic" w:cs="Traditional Arabic" w:hint="cs"/>
          <w:sz w:val="28"/>
          <w:szCs w:val="36"/>
          <w:rtl/>
        </w:rPr>
        <w:t>-</w:t>
      </w:r>
      <w:r w:rsidR="00C444F4" w:rsidRPr="00E602C2">
        <w:rPr>
          <w:rFonts w:ascii="Traditional Arabic" w:hAnsi="Traditional Arabic" w:cs="Traditional Arabic"/>
          <w:sz w:val="28"/>
          <w:szCs w:val="36"/>
          <w:rtl/>
        </w:rPr>
        <w:t xml:space="preserve"> </w:t>
      </w:r>
      <w:r w:rsidR="00C444F4" w:rsidRPr="00E602C2">
        <w:rPr>
          <w:rFonts w:ascii="Traditional Arabic" w:hAnsi="Traditional Arabic" w:cs="Traditional Arabic" w:hint="cs"/>
          <w:sz w:val="28"/>
          <w:szCs w:val="36"/>
          <w:rtl/>
        </w:rPr>
        <w:t>بدر الدين الغزي</w:t>
      </w:r>
      <w:r w:rsidR="0018620C" w:rsidRPr="00E602C2">
        <w:rPr>
          <w:rFonts w:ascii="Traditional Arabic" w:hAnsi="Traditional Arabic" w:cs="Traditional Arabic" w:hint="cs"/>
          <w:sz w:val="28"/>
          <w:szCs w:val="36"/>
          <w:rtl/>
        </w:rPr>
        <w:t xml:space="preserve"> </w:t>
      </w:r>
      <w:r w:rsidR="0018620C" w:rsidRPr="00E602C2">
        <w:rPr>
          <w:rFonts w:ascii="Traditional Arabic" w:hAnsi="Traditional Arabic" w:cs="Traditional Arabic"/>
          <w:sz w:val="28"/>
          <w:szCs w:val="36"/>
          <w:rtl/>
        </w:rPr>
        <w:t>محمد ب</w:t>
      </w:r>
      <w:r w:rsidR="00E07764">
        <w:rPr>
          <w:rFonts w:ascii="Traditional Arabic" w:hAnsi="Traditional Arabic" w:cs="Traditional Arabic"/>
          <w:sz w:val="28"/>
          <w:szCs w:val="36"/>
          <w:rtl/>
        </w:rPr>
        <w:t>ن محمد بن محمد العامري الدمشقي،</w:t>
      </w:r>
      <w:r w:rsidR="00065253">
        <w:rPr>
          <w:rFonts w:ascii="Traditional Arabic" w:hAnsi="Traditional Arabic" w:cs="Traditional Arabic" w:hint="cs"/>
          <w:sz w:val="28"/>
          <w:szCs w:val="36"/>
          <w:rtl/>
        </w:rPr>
        <w:t xml:space="preserve"> </w:t>
      </w:r>
      <w:r w:rsidR="0018620C" w:rsidRPr="00E602C2">
        <w:rPr>
          <w:rFonts w:ascii="Traditional Arabic" w:hAnsi="Traditional Arabic" w:cs="Traditional Arabic"/>
          <w:sz w:val="28"/>
          <w:szCs w:val="36"/>
          <w:rtl/>
        </w:rPr>
        <w:t>أبو البركات</w:t>
      </w:r>
      <w:r w:rsidR="00065253">
        <w:rPr>
          <w:rFonts w:ascii="Traditional Arabic" w:hAnsi="Traditional Arabic" w:cs="Traditional Arabic"/>
          <w:sz w:val="28"/>
          <w:szCs w:val="36"/>
          <w:rtl/>
        </w:rPr>
        <w:t>،</w:t>
      </w:r>
      <w:r w:rsidR="00065253">
        <w:rPr>
          <w:rFonts w:ascii="Traditional Arabic" w:hAnsi="Traditional Arabic" w:cs="Traditional Arabic" w:hint="cs"/>
          <w:sz w:val="28"/>
          <w:szCs w:val="36"/>
          <w:rtl/>
        </w:rPr>
        <w:t>(</w:t>
      </w:r>
      <w:r w:rsidR="0018620C" w:rsidRPr="00E602C2">
        <w:rPr>
          <w:rFonts w:ascii="Traditional Arabic" w:hAnsi="Traditional Arabic" w:cs="Traditional Arabic" w:hint="cs"/>
          <w:sz w:val="28"/>
          <w:szCs w:val="36"/>
          <w:rtl/>
        </w:rPr>
        <w:t>ت</w:t>
      </w:r>
      <w:r w:rsidR="003C59C3">
        <w:rPr>
          <w:rFonts w:ascii="Traditional Arabic" w:hAnsi="Traditional Arabic" w:cs="Traditional Arabic" w:hint="cs"/>
          <w:sz w:val="28"/>
          <w:szCs w:val="36"/>
          <w:rtl/>
        </w:rPr>
        <w:t xml:space="preserve"> </w:t>
      </w:r>
      <w:r w:rsidR="0018620C" w:rsidRPr="00E602C2">
        <w:rPr>
          <w:rFonts w:ascii="Traditional Arabic" w:hAnsi="Traditional Arabic" w:cs="Traditional Arabic" w:hint="cs"/>
          <w:sz w:val="28"/>
          <w:szCs w:val="36"/>
          <w:rtl/>
        </w:rPr>
        <w:t>984</w:t>
      </w:r>
      <w:r w:rsidR="00065253">
        <w:rPr>
          <w:rFonts w:ascii="Traditional Arabic" w:hAnsi="Traditional Arabic" w:cs="Traditional Arabic" w:hint="cs"/>
          <w:sz w:val="28"/>
          <w:szCs w:val="36"/>
          <w:rtl/>
        </w:rPr>
        <w:t>هـ)</w:t>
      </w:r>
      <w:r w:rsidR="00D100B8" w:rsidRPr="00D100B8">
        <w:rPr>
          <w:rStyle w:val="ab"/>
          <w:rtl/>
        </w:rPr>
        <w:t>(</w:t>
      </w:r>
      <w:r w:rsidR="00D100B8">
        <w:rPr>
          <w:rStyle w:val="ab"/>
          <w:rtl/>
        </w:rPr>
        <w:footnoteReference w:id="56"/>
      </w:r>
      <w:r w:rsidR="00D100B8" w:rsidRPr="00D100B8">
        <w:rPr>
          <w:rStyle w:val="ab"/>
          <w:rtl/>
        </w:rPr>
        <w:t>)</w:t>
      </w:r>
      <w:r w:rsidR="003C59C3">
        <w:rPr>
          <w:rFonts w:ascii="Traditional Arabic" w:hAnsi="Traditional Arabic" w:cs="Traditional Arabic" w:hint="cs"/>
          <w:sz w:val="28"/>
          <w:szCs w:val="36"/>
          <w:rtl/>
        </w:rPr>
        <w:t>.</w:t>
      </w:r>
    </w:p>
    <w:p w:rsidR="00AF27BF" w:rsidRDefault="00AF0DC2" w:rsidP="00AF27BF">
      <w:pPr>
        <w:widowControl w:val="0"/>
        <w:ind w:firstLine="510"/>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5</w:t>
      </w:r>
      <w:r w:rsidR="00C444F4" w:rsidRPr="00E602C2">
        <w:rPr>
          <w:rFonts w:ascii="Traditional Arabic" w:hAnsi="Traditional Arabic" w:cs="Traditional Arabic" w:hint="cs"/>
          <w:sz w:val="28"/>
          <w:szCs w:val="36"/>
          <w:rtl/>
        </w:rPr>
        <w:t xml:space="preserve">- </w:t>
      </w:r>
      <w:r w:rsidR="00895C9D" w:rsidRPr="00E602C2">
        <w:rPr>
          <w:rFonts w:ascii="Traditional Arabic" w:hAnsi="Traditional Arabic" w:cs="Traditional Arabic"/>
          <w:sz w:val="28"/>
          <w:szCs w:val="36"/>
          <w:rtl/>
        </w:rPr>
        <w:t xml:space="preserve">محمد ناصر الدين اللقاني أبو عبد الله المصري المالكي </w:t>
      </w:r>
      <w:r w:rsidR="00065253">
        <w:rPr>
          <w:rFonts w:ascii="Traditional Arabic" w:hAnsi="Traditional Arabic" w:cs="Traditional Arabic" w:hint="cs"/>
          <w:sz w:val="28"/>
          <w:szCs w:val="36"/>
          <w:rtl/>
        </w:rPr>
        <w:t>(ت</w:t>
      </w:r>
      <w:r w:rsidR="00895C9D" w:rsidRPr="00E602C2">
        <w:rPr>
          <w:rFonts w:ascii="Traditional Arabic" w:hAnsi="Traditional Arabic" w:cs="Traditional Arabic"/>
          <w:sz w:val="28"/>
          <w:szCs w:val="36"/>
          <w:rtl/>
        </w:rPr>
        <w:t>958</w:t>
      </w:r>
      <w:r w:rsidR="00065253">
        <w:rPr>
          <w:rFonts w:ascii="Traditional Arabic" w:hAnsi="Traditional Arabic" w:cs="Traditional Arabic" w:hint="cs"/>
          <w:sz w:val="28"/>
          <w:szCs w:val="36"/>
          <w:rtl/>
        </w:rPr>
        <w:t>هـ)</w:t>
      </w:r>
      <w:r w:rsidR="003C59C3">
        <w:rPr>
          <w:rFonts w:ascii="Traditional Arabic" w:hAnsi="Traditional Arabic" w:cs="Traditional Arabic" w:hint="cs"/>
          <w:sz w:val="28"/>
          <w:szCs w:val="36"/>
          <w:rtl/>
        </w:rPr>
        <w:t>.</w:t>
      </w:r>
      <w:r w:rsidR="00AF27BF" w:rsidRPr="00AF27BF">
        <w:rPr>
          <w:rFonts w:ascii="Traditional Arabic" w:hAnsi="Traditional Arabic" w:cs="Traditional Arabic"/>
          <w:sz w:val="28"/>
          <w:szCs w:val="36"/>
        </w:rPr>
        <w:t xml:space="preserve"> </w:t>
      </w:r>
    </w:p>
    <w:p w:rsidR="00C076FC" w:rsidRDefault="00C076FC" w:rsidP="00AF27BF">
      <w:pPr>
        <w:widowControl w:val="0"/>
        <w:ind w:firstLine="510"/>
        <w:jc w:val="lowKashida"/>
        <w:rPr>
          <w:rFonts w:ascii="Traditional Arabic" w:hAnsi="Traditional Arabic" w:cs="Traditional Arabic"/>
          <w:sz w:val="28"/>
          <w:szCs w:val="36"/>
          <w:rtl/>
        </w:rPr>
      </w:pPr>
    </w:p>
    <w:p w:rsidR="00C076FC" w:rsidRDefault="00C076FC" w:rsidP="00AF27BF">
      <w:pPr>
        <w:widowControl w:val="0"/>
        <w:ind w:firstLine="510"/>
        <w:jc w:val="lowKashida"/>
        <w:rPr>
          <w:rFonts w:ascii="Traditional Arabic" w:hAnsi="Traditional Arabic" w:cs="Traditional Arabic"/>
          <w:sz w:val="28"/>
          <w:szCs w:val="36"/>
          <w:rtl/>
        </w:rPr>
      </w:pPr>
    </w:p>
    <w:p w:rsidR="00C076FC" w:rsidRDefault="00C076FC" w:rsidP="00AF27BF">
      <w:pPr>
        <w:widowControl w:val="0"/>
        <w:ind w:firstLine="510"/>
        <w:jc w:val="lowKashida"/>
        <w:rPr>
          <w:rFonts w:ascii="Traditional Arabic" w:hAnsi="Traditional Arabic" w:cs="Traditional Arabic"/>
          <w:sz w:val="28"/>
          <w:szCs w:val="36"/>
          <w:rtl/>
        </w:rPr>
      </w:pPr>
    </w:p>
    <w:p w:rsidR="00C076FC" w:rsidRDefault="00C076FC" w:rsidP="00AF27BF">
      <w:pPr>
        <w:widowControl w:val="0"/>
        <w:ind w:firstLine="510"/>
        <w:jc w:val="lowKashida"/>
        <w:rPr>
          <w:rFonts w:ascii="Traditional Arabic" w:hAnsi="Traditional Arabic" w:cs="Traditional Arabic"/>
          <w:sz w:val="28"/>
          <w:szCs w:val="36"/>
          <w:rtl/>
        </w:rPr>
      </w:pPr>
    </w:p>
    <w:p w:rsidR="00C076FC" w:rsidRDefault="00C076FC" w:rsidP="00AF27BF">
      <w:pPr>
        <w:widowControl w:val="0"/>
        <w:ind w:firstLine="510"/>
        <w:jc w:val="lowKashida"/>
        <w:rPr>
          <w:rFonts w:ascii="Traditional Arabic" w:hAnsi="Traditional Arabic" w:cs="Traditional Arabic"/>
          <w:sz w:val="28"/>
          <w:szCs w:val="36"/>
          <w:rtl/>
        </w:rPr>
      </w:pPr>
    </w:p>
    <w:p w:rsidR="00C076FC" w:rsidRDefault="00C076FC" w:rsidP="00AF27BF">
      <w:pPr>
        <w:widowControl w:val="0"/>
        <w:ind w:firstLine="510"/>
        <w:jc w:val="lowKashida"/>
        <w:rPr>
          <w:rFonts w:ascii="Traditional Arabic" w:hAnsi="Traditional Arabic" w:cs="Traditional Arabic"/>
          <w:sz w:val="28"/>
          <w:szCs w:val="36"/>
          <w:rtl/>
        </w:rPr>
      </w:pPr>
    </w:p>
    <w:p w:rsidR="00C076FC" w:rsidRDefault="00C076FC" w:rsidP="00AF27BF">
      <w:pPr>
        <w:widowControl w:val="0"/>
        <w:ind w:firstLine="510"/>
        <w:jc w:val="lowKashida"/>
        <w:rPr>
          <w:rFonts w:ascii="Traditional Arabic" w:hAnsi="Traditional Arabic" w:cs="Traditional Arabic"/>
          <w:sz w:val="28"/>
          <w:szCs w:val="36"/>
          <w:rtl/>
        </w:rPr>
      </w:pPr>
    </w:p>
    <w:p w:rsidR="00C076FC" w:rsidRDefault="00C076FC" w:rsidP="00AF27BF">
      <w:pPr>
        <w:widowControl w:val="0"/>
        <w:ind w:firstLine="510"/>
        <w:jc w:val="lowKashida"/>
        <w:rPr>
          <w:rFonts w:ascii="Traditional Arabic" w:hAnsi="Traditional Arabic" w:cs="Traditional Arabic"/>
          <w:sz w:val="28"/>
          <w:szCs w:val="36"/>
          <w:rtl/>
        </w:rPr>
      </w:pPr>
    </w:p>
    <w:p w:rsidR="00AF27BF" w:rsidRDefault="00AF27BF" w:rsidP="00AF27BF">
      <w:pPr>
        <w:widowControl w:val="0"/>
        <w:ind w:firstLine="510"/>
        <w:jc w:val="lowKashida"/>
        <w:rPr>
          <w:rFonts w:ascii="Traditional Arabic" w:hAnsi="Traditional Arabic" w:cs="Traditional Arabic"/>
          <w:sz w:val="28"/>
          <w:szCs w:val="36"/>
          <w:rtl/>
        </w:rPr>
      </w:pPr>
      <w:r w:rsidRPr="00AF27BF">
        <w:rPr>
          <w:rFonts w:ascii="Traditional Arabic" w:hAnsi="Traditional Arabic" w:cs="Traditional Arabic" w:hint="cs"/>
          <w:sz w:val="28"/>
          <w:szCs w:val="36"/>
          <w:rtl/>
        </w:rPr>
        <w:t>6-</w:t>
      </w:r>
      <w:r w:rsidRPr="00AF27BF">
        <w:rPr>
          <w:rFonts w:ascii="Traditional Arabic" w:cs="Traditional Arabic" w:hint="cs"/>
          <w:b/>
          <w:bCs/>
          <w:sz w:val="44"/>
          <w:szCs w:val="44"/>
          <w:rtl/>
        </w:rPr>
        <w:t xml:space="preserve"> </w:t>
      </w:r>
      <w:r w:rsidR="00F50121">
        <w:rPr>
          <w:rFonts w:ascii="Traditional Arabic" w:hAnsi="Traditional Arabic" w:cs="Traditional Arabic" w:hint="cs"/>
          <w:sz w:val="44"/>
          <w:szCs w:val="36"/>
          <w:rtl/>
        </w:rPr>
        <w:t xml:space="preserve">العلامة الناقد </w:t>
      </w:r>
      <w:r w:rsidRPr="00AF27BF">
        <w:rPr>
          <w:rFonts w:ascii="Traditional Arabic" w:hAnsi="Traditional Arabic" w:cs="Traditional Arabic" w:hint="cs"/>
          <w:sz w:val="44"/>
          <w:szCs w:val="36"/>
          <w:rtl/>
        </w:rPr>
        <w:t>أحمد بن حمزة الملقب شهاب الدين الرملي المنوفي المصري الأنصاري ت975 هــ</w:t>
      </w:r>
      <w:r w:rsidR="00F50121" w:rsidRPr="00C916A9">
        <w:rPr>
          <w:rFonts w:ascii="Traditional Arabic" w:hAnsi="Traditional Arabic" w:cs="Traditional Arabic" w:hint="cs"/>
          <w:rtl/>
        </w:rPr>
        <w:t>(</w:t>
      </w:r>
      <w:r w:rsidR="00F50121" w:rsidRPr="00C916A9">
        <w:rPr>
          <w:rStyle w:val="ab"/>
          <w:rFonts w:ascii="Traditional Arabic" w:hAnsi="Traditional Arabic" w:cs="Traditional Arabic"/>
          <w:rtl/>
        </w:rPr>
        <w:footnoteReference w:id="57"/>
      </w:r>
      <w:r w:rsidR="00F50121" w:rsidRPr="00C916A9">
        <w:rPr>
          <w:rFonts w:ascii="Traditional Arabic" w:hAnsi="Traditional Arabic" w:cs="Traditional Arabic" w:hint="cs"/>
          <w:rtl/>
        </w:rPr>
        <w:t>)</w:t>
      </w:r>
    </w:p>
    <w:p w:rsidR="00AF27BF" w:rsidRDefault="00AF27BF" w:rsidP="00F50121">
      <w:pPr>
        <w:widowControl w:val="0"/>
        <w:ind w:firstLine="510"/>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7- مغلباي وهو أحد شيوخه الذي اعتمد عليهم في الكتاب ولم أجد له ترجمة </w:t>
      </w:r>
    </w:p>
    <w:p w:rsidR="00C444F4" w:rsidRPr="00E602C2" w:rsidRDefault="00065253" w:rsidP="00D325ED">
      <w:pPr>
        <w:widowControl w:val="0"/>
        <w:ind w:firstLine="510"/>
        <w:contextualSpacing/>
        <w:jc w:val="lowKashida"/>
        <w:rPr>
          <w:rFonts w:ascii="Traditional Arabic" w:hAnsi="Traditional Arabic" w:cs="Traditional Arabic"/>
          <w:sz w:val="28"/>
          <w:szCs w:val="36"/>
          <w:rtl/>
        </w:rPr>
      </w:pPr>
      <w:r w:rsidRPr="0035585B">
        <w:rPr>
          <w:rFonts w:ascii="Traditional Arabic" w:hAnsi="Traditional Arabic" w:cs="Traditional Arabic" w:hint="cs"/>
          <w:b/>
          <w:bCs/>
          <w:sz w:val="28"/>
          <w:szCs w:val="36"/>
          <w:rtl/>
        </w:rPr>
        <w:t>المبحث الخامس</w:t>
      </w:r>
      <w:r w:rsidR="00C444F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تلاميذه</w:t>
      </w:r>
      <w:r w:rsidR="00C444F4" w:rsidRPr="00E602C2">
        <w:rPr>
          <w:rFonts w:ascii="Traditional Arabic" w:hAnsi="Traditional Arabic" w:cs="Traditional Arabic" w:hint="cs"/>
          <w:sz w:val="28"/>
          <w:szCs w:val="36"/>
          <w:rtl/>
        </w:rPr>
        <w:t>.</w:t>
      </w:r>
    </w:p>
    <w:p w:rsidR="00C444F4" w:rsidRPr="00E602C2" w:rsidRDefault="00C444F4" w:rsidP="00AF27BF">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1- </w:t>
      </w:r>
      <w:r w:rsidR="00AF27BF" w:rsidRPr="00AF27BF">
        <w:rPr>
          <w:rFonts w:ascii="Traditional Arabic" w:hAnsi="Traditional Arabic" w:cs="Traditional Arabic" w:hint="cs"/>
          <w:sz w:val="36"/>
          <w:szCs w:val="36"/>
          <w:rtl/>
        </w:rPr>
        <w:t>ا</w:t>
      </w:r>
      <w:r w:rsidR="00AF27BF" w:rsidRPr="00AF27BF">
        <w:rPr>
          <w:rFonts w:ascii="Traditional Arabic" w:hAnsi="Traditional Arabic" w:cs="Traditional Arabic" w:hint="eastAsia"/>
          <w:sz w:val="36"/>
          <w:szCs w:val="36"/>
          <w:rtl/>
        </w:rPr>
        <w:t>لعلامة</w:t>
      </w:r>
      <w:r w:rsidR="00AF27BF" w:rsidRPr="00AF27BF">
        <w:rPr>
          <w:rFonts w:ascii="Traditional Arabic" w:hAnsi="Traditional Arabic" w:cs="Traditional Arabic"/>
          <w:sz w:val="36"/>
          <w:szCs w:val="36"/>
          <w:rtl/>
        </w:rPr>
        <w:t xml:space="preserve"> </w:t>
      </w:r>
      <w:r w:rsidR="00AF27BF" w:rsidRPr="00AF27BF">
        <w:rPr>
          <w:rFonts w:ascii="Traditional Arabic" w:hAnsi="Traditional Arabic" w:cs="Traditional Arabic" w:hint="eastAsia"/>
          <w:sz w:val="36"/>
          <w:szCs w:val="36"/>
          <w:rtl/>
        </w:rPr>
        <w:t>أخو</w:t>
      </w:r>
      <w:r w:rsidR="00AF27BF" w:rsidRPr="00AF27BF">
        <w:rPr>
          <w:rFonts w:ascii="Traditional Arabic" w:hAnsi="Traditional Arabic" w:cs="Traditional Arabic"/>
          <w:sz w:val="36"/>
          <w:szCs w:val="36"/>
          <w:rtl/>
        </w:rPr>
        <w:t xml:space="preserve"> </w:t>
      </w:r>
      <w:r w:rsidR="00AF27BF" w:rsidRPr="00AF27BF">
        <w:rPr>
          <w:rFonts w:ascii="Traditional Arabic" w:hAnsi="Traditional Arabic" w:cs="Traditional Arabic" w:hint="eastAsia"/>
          <w:sz w:val="36"/>
          <w:szCs w:val="36"/>
          <w:rtl/>
        </w:rPr>
        <w:t>الشيخ</w:t>
      </w:r>
      <w:r w:rsidR="00AF27BF" w:rsidRPr="00AF27BF">
        <w:rPr>
          <w:rFonts w:ascii="Traditional Arabic" w:hAnsi="Traditional Arabic" w:cs="Traditional Arabic"/>
          <w:sz w:val="36"/>
          <w:szCs w:val="36"/>
          <w:rtl/>
        </w:rPr>
        <w:t xml:space="preserve"> </w:t>
      </w:r>
      <w:r w:rsidR="00AF27BF" w:rsidRPr="00AF27BF">
        <w:rPr>
          <w:rFonts w:ascii="Traditional Arabic" w:hAnsi="Traditional Arabic" w:cs="Traditional Arabic" w:hint="eastAsia"/>
          <w:sz w:val="36"/>
          <w:szCs w:val="36"/>
          <w:rtl/>
        </w:rPr>
        <w:t>شمس</w:t>
      </w:r>
      <w:r w:rsidR="00AF27BF" w:rsidRPr="00AF27BF">
        <w:rPr>
          <w:rFonts w:ascii="Traditional Arabic" w:hAnsi="Traditional Arabic" w:cs="Traditional Arabic"/>
          <w:sz w:val="36"/>
          <w:szCs w:val="36"/>
          <w:rtl/>
        </w:rPr>
        <w:t xml:space="preserve"> </w:t>
      </w:r>
      <w:r w:rsidR="00AF27BF" w:rsidRPr="00AF27BF">
        <w:rPr>
          <w:rFonts w:ascii="Traditional Arabic" w:hAnsi="Traditional Arabic" w:cs="Traditional Arabic" w:hint="eastAsia"/>
          <w:sz w:val="36"/>
          <w:szCs w:val="36"/>
          <w:rtl/>
        </w:rPr>
        <w:t>الدين</w:t>
      </w:r>
      <w:r w:rsidR="00AF27BF" w:rsidRPr="00AF27BF">
        <w:rPr>
          <w:rFonts w:ascii="Traditional Arabic" w:hAnsi="Traditional Arabic" w:cs="Traditional Arabic"/>
          <w:sz w:val="36"/>
          <w:szCs w:val="36"/>
          <w:rtl/>
        </w:rPr>
        <w:t xml:space="preserve"> </w:t>
      </w:r>
      <w:r w:rsidR="00AF27BF" w:rsidRPr="00AF27BF">
        <w:rPr>
          <w:rFonts w:ascii="Traditional Arabic" w:hAnsi="Traditional Arabic" w:cs="Traditional Arabic" w:hint="eastAsia"/>
          <w:sz w:val="36"/>
          <w:szCs w:val="36"/>
          <w:rtl/>
        </w:rPr>
        <w:t>العلقمي</w:t>
      </w:r>
      <w:r w:rsidR="00AF27BF" w:rsidRPr="00AF27BF">
        <w:rPr>
          <w:rFonts w:ascii="Traditional Arabic" w:cs="Traditional Arabic"/>
          <w:b/>
          <w:bCs/>
          <w:sz w:val="36"/>
          <w:szCs w:val="36"/>
          <w:rtl/>
        </w:rPr>
        <w:t xml:space="preserve"> </w:t>
      </w:r>
      <w:r w:rsidRPr="00AF27BF">
        <w:rPr>
          <w:rFonts w:ascii="Traditional Arabic" w:hAnsi="Traditional Arabic" w:cs="Traditional Arabic"/>
          <w:sz w:val="36"/>
          <w:szCs w:val="36"/>
          <w:rtl/>
        </w:rPr>
        <w:t>برهان الدين إبراهيم بن عبد الرحمن بن علي بن أبي بكر العلقمي</w:t>
      </w:r>
      <w:r w:rsidR="00D100B8" w:rsidRPr="00C916A9">
        <w:rPr>
          <w:rStyle w:val="ab"/>
          <w:rFonts w:cs="Traditional Arabic"/>
          <w:rtl/>
        </w:rPr>
        <w:t>(</w:t>
      </w:r>
      <w:r w:rsidR="00D100B8" w:rsidRPr="00C916A9">
        <w:rPr>
          <w:rStyle w:val="ab"/>
          <w:rFonts w:cs="Traditional Arabic"/>
          <w:rtl/>
        </w:rPr>
        <w:footnoteReference w:id="58"/>
      </w:r>
      <w:r w:rsidR="00D100B8" w:rsidRPr="00C916A9">
        <w:rPr>
          <w:rStyle w:val="ab"/>
          <w:rFonts w:cs="Traditional Arabic"/>
          <w:rtl/>
        </w:rPr>
        <w:t>)</w:t>
      </w:r>
      <w:r w:rsidR="003C59C3" w:rsidRPr="00AF27BF">
        <w:rPr>
          <w:rFonts w:ascii="Traditional Arabic" w:hAnsi="Traditional Arabic" w:cs="Traditional Arabic" w:hint="cs"/>
          <w:sz w:val="36"/>
          <w:szCs w:val="36"/>
          <w:rtl/>
        </w:rPr>
        <w:t>.</w:t>
      </w:r>
    </w:p>
    <w:p w:rsidR="00C444F4" w:rsidRPr="00E602C2" w:rsidRDefault="00C444F4" w:rsidP="00A900D1">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w:t>
      </w:r>
      <w:r w:rsidRPr="00E602C2">
        <w:rPr>
          <w:rFonts w:ascii="Traditional Arabic" w:hAnsi="Traditional Arabic" w:cs="Traditional Arabic"/>
          <w:sz w:val="28"/>
          <w:szCs w:val="36"/>
          <w:rtl/>
        </w:rPr>
        <w:t xml:space="preserve">أحمد بن عيسى بن علاب المنعوت شهاب الدين الكلبي المالكي </w:t>
      </w:r>
      <w:r w:rsidR="00D100B8" w:rsidRPr="00D100B8">
        <w:rPr>
          <w:rStyle w:val="ab"/>
        </w:rPr>
        <w:t>(</w:t>
      </w:r>
      <w:r w:rsidR="00D100B8">
        <w:rPr>
          <w:rStyle w:val="ab"/>
        </w:rPr>
        <w:footnoteReference w:id="59"/>
      </w:r>
      <w:r w:rsidR="00D100B8" w:rsidRPr="00D100B8">
        <w:rPr>
          <w:rStyle w:val="ab"/>
        </w:rPr>
        <w:t>)</w:t>
      </w:r>
      <w:r w:rsidR="003C59C3">
        <w:rPr>
          <w:rFonts w:ascii="Traditional Arabic" w:hAnsi="Traditional Arabic" w:cs="Traditional Arabic" w:hint="cs"/>
          <w:sz w:val="28"/>
          <w:szCs w:val="36"/>
          <w:rtl/>
        </w:rPr>
        <w:t>.</w:t>
      </w:r>
    </w:p>
    <w:p w:rsidR="00C444F4" w:rsidRPr="00E602C2" w:rsidRDefault="00C444F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3-</w:t>
      </w:r>
      <w:r w:rsidRPr="00E602C2">
        <w:rPr>
          <w:rFonts w:ascii="Traditional Arabic" w:hAnsi="Traditional Arabic" w:cs="Traditional Arabic"/>
          <w:sz w:val="28"/>
          <w:szCs w:val="36"/>
          <w:rtl/>
        </w:rPr>
        <w:t xml:space="preserve"> زين الدين سالم بن محمد بن محمد</w:t>
      </w:r>
      <w:r w:rsidRPr="00E602C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السَّنْهُوريّ المالكي</w:t>
      </w:r>
      <w:r w:rsidR="00D100B8" w:rsidRPr="00D100B8">
        <w:rPr>
          <w:rStyle w:val="ab"/>
          <w:rtl/>
        </w:rPr>
        <w:t>(</w:t>
      </w:r>
      <w:r w:rsidR="00D100B8">
        <w:rPr>
          <w:rStyle w:val="ab"/>
          <w:rtl/>
        </w:rPr>
        <w:footnoteReference w:id="60"/>
      </w:r>
      <w:r w:rsidR="00D100B8" w:rsidRPr="00D100B8">
        <w:rPr>
          <w:rStyle w:val="ab"/>
          <w:rtl/>
        </w:rPr>
        <w:t>)</w:t>
      </w:r>
      <w:r w:rsidR="003C59C3">
        <w:rPr>
          <w:rFonts w:ascii="Traditional Arabic" w:hAnsi="Traditional Arabic" w:cs="Traditional Arabic" w:hint="cs"/>
          <w:sz w:val="28"/>
          <w:szCs w:val="36"/>
          <w:rtl/>
        </w:rPr>
        <w:t>.</w:t>
      </w:r>
    </w:p>
    <w:p w:rsidR="00D100B8" w:rsidRDefault="00C444F4"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4-</w:t>
      </w:r>
      <w:r w:rsidR="00F17130">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عبد الله بن علي بن طاهر</w:t>
      </w:r>
      <w:r w:rsidR="006273EB" w:rsidRPr="00C916A9">
        <w:rPr>
          <w:rFonts w:ascii="Traditional Arabic" w:hAnsi="Traditional Arabic" w:cs="Traditional Arabic" w:hint="cs"/>
          <w:rtl/>
        </w:rPr>
        <w:t>(</w:t>
      </w:r>
      <w:r w:rsidR="0059276D" w:rsidRPr="00C916A9">
        <w:rPr>
          <w:rStyle w:val="ab"/>
          <w:rFonts w:ascii="Traditional Arabic" w:hAnsi="Traditional Arabic" w:cs="Traditional Arabic"/>
          <w:rtl/>
        </w:rPr>
        <w:footnoteReference w:id="61"/>
      </w:r>
      <w:r w:rsidR="006273EB" w:rsidRPr="00C916A9">
        <w:rPr>
          <w:rFonts w:ascii="Traditional Arabic" w:hAnsi="Traditional Arabic" w:cs="Traditional Arabic" w:hint="cs"/>
          <w:rtl/>
        </w:rPr>
        <w:t>)</w:t>
      </w:r>
      <w:r w:rsidR="003C59C3">
        <w:rPr>
          <w:rFonts w:ascii="Traditional Arabic" w:hAnsi="Traditional Arabic" w:cs="Traditional Arabic" w:hint="cs"/>
          <w:sz w:val="28"/>
          <w:szCs w:val="36"/>
          <w:rtl/>
        </w:rPr>
        <w:t>.</w:t>
      </w:r>
    </w:p>
    <w:p w:rsidR="00B05F87" w:rsidRPr="00C916A9" w:rsidRDefault="00C444F4" w:rsidP="00D325ED">
      <w:pPr>
        <w:widowControl w:val="0"/>
        <w:autoSpaceDE w:val="0"/>
        <w:autoSpaceDN w:val="0"/>
        <w:adjustRightInd w:val="0"/>
        <w:ind w:firstLine="510"/>
        <w:contextualSpacing/>
        <w:jc w:val="lowKashida"/>
        <w:rPr>
          <w:rFonts w:ascii="Traditional Arabic" w:hAnsi="Traditional Arabic" w:cs="Traditional Arabic"/>
          <w:rtl/>
        </w:rPr>
      </w:pPr>
      <w:r w:rsidRPr="00E602C2">
        <w:rPr>
          <w:rFonts w:ascii="Traditional Arabic" w:hAnsi="Traditional Arabic" w:cs="Traditional Arabic" w:hint="cs"/>
          <w:sz w:val="28"/>
          <w:szCs w:val="36"/>
          <w:rtl/>
        </w:rPr>
        <w:t>5-</w:t>
      </w:r>
      <w:r w:rsidR="00F17130">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أب</w:t>
      </w:r>
      <w:r w:rsidRPr="00E602C2">
        <w:rPr>
          <w:rFonts w:ascii="Traditional Arabic" w:hAnsi="Traditional Arabic" w:cs="Traditional Arabic" w:hint="cs"/>
          <w:sz w:val="28"/>
          <w:szCs w:val="36"/>
          <w:rtl/>
        </w:rPr>
        <w:t>و</w:t>
      </w:r>
      <w:r w:rsidRPr="00E602C2">
        <w:rPr>
          <w:rFonts w:ascii="Traditional Arabic" w:hAnsi="Traditional Arabic" w:cs="Traditional Arabic"/>
          <w:sz w:val="28"/>
          <w:szCs w:val="36"/>
          <w:rtl/>
        </w:rPr>
        <w:t xml:space="preserve"> </w:t>
      </w:r>
      <w:r w:rsidR="00065253">
        <w:rPr>
          <w:rFonts w:ascii="Traditional Arabic" w:hAnsi="Traditional Arabic" w:cs="Traditional Arabic"/>
          <w:sz w:val="28"/>
          <w:szCs w:val="36"/>
          <w:rtl/>
        </w:rPr>
        <w:t>محمد عبد الواحد الشريف المراكشي</w:t>
      </w:r>
      <w:r w:rsidR="003C59C3" w:rsidRPr="00C916A9">
        <w:rPr>
          <w:rFonts w:ascii="Traditional Arabic" w:hAnsi="Traditional Arabic" w:cs="Traditional Arabic" w:hint="cs"/>
          <w:rtl/>
        </w:rPr>
        <w:t>.</w:t>
      </w:r>
      <w:r w:rsidR="006273EB" w:rsidRPr="00C916A9">
        <w:rPr>
          <w:rFonts w:ascii="Traditional Arabic" w:hAnsi="Traditional Arabic" w:cs="Traditional Arabic" w:hint="cs"/>
          <w:rtl/>
        </w:rPr>
        <w:t>(</w:t>
      </w:r>
      <w:r w:rsidR="0059276D" w:rsidRPr="00C916A9">
        <w:rPr>
          <w:rStyle w:val="ab"/>
          <w:rFonts w:ascii="Traditional Arabic" w:hAnsi="Traditional Arabic" w:cs="Traditional Arabic"/>
          <w:rtl/>
        </w:rPr>
        <w:footnoteReference w:id="62"/>
      </w:r>
      <w:r w:rsidR="006273EB" w:rsidRPr="00C916A9">
        <w:rPr>
          <w:rFonts w:ascii="Traditional Arabic" w:hAnsi="Traditional Arabic" w:cs="Traditional Arabic" w:hint="cs"/>
          <w:rtl/>
        </w:rPr>
        <w:t>)</w:t>
      </w:r>
    </w:p>
    <w:p w:rsidR="0029336C" w:rsidRDefault="00C444F4"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6-</w:t>
      </w:r>
      <w:r w:rsidR="00F17130">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أب</w:t>
      </w:r>
      <w:r w:rsidRPr="00E602C2">
        <w:rPr>
          <w:rFonts w:ascii="Traditional Arabic" w:hAnsi="Traditional Arabic" w:cs="Traditional Arabic" w:hint="cs"/>
          <w:sz w:val="28"/>
          <w:szCs w:val="36"/>
          <w:rtl/>
        </w:rPr>
        <w:t>و</w:t>
      </w:r>
      <w:r w:rsidRPr="00E602C2">
        <w:rPr>
          <w:rFonts w:ascii="Traditional Arabic" w:hAnsi="Traditional Arabic" w:cs="Traditional Arabic"/>
          <w:sz w:val="28"/>
          <w:szCs w:val="36"/>
          <w:rtl/>
        </w:rPr>
        <w:t xml:space="preserve"> العباس ابن القاضي</w:t>
      </w:r>
      <w:r w:rsidR="00D100B8" w:rsidRPr="00D100B8">
        <w:rPr>
          <w:rStyle w:val="ab"/>
          <w:rtl/>
        </w:rPr>
        <w:t>(</w:t>
      </w:r>
      <w:r w:rsidR="00D100B8">
        <w:rPr>
          <w:rStyle w:val="ab"/>
          <w:rtl/>
        </w:rPr>
        <w:footnoteReference w:id="63"/>
      </w:r>
      <w:r w:rsidR="00D100B8" w:rsidRPr="00D100B8">
        <w:rPr>
          <w:rStyle w:val="ab"/>
          <w:rtl/>
        </w:rPr>
        <w:t>)</w:t>
      </w:r>
      <w:r w:rsidR="003C59C3">
        <w:rPr>
          <w:rFonts w:ascii="Traditional Arabic" w:hAnsi="Traditional Arabic" w:cs="Traditional Arabic" w:hint="cs"/>
          <w:sz w:val="28"/>
          <w:szCs w:val="36"/>
          <w:rtl/>
        </w:rPr>
        <w:t>.</w:t>
      </w:r>
    </w:p>
    <w:p w:rsidR="00C444F4" w:rsidRPr="00E602C2" w:rsidRDefault="003C59C3"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7</w:t>
      </w:r>
      <w:r w:rsidR="00C444F4" w:rsidRPr="00E602C2">
        <w:rPr>
          <w:rFonts w:ascii="Traditional Arabic" w:hAnsi="Traditional Arabic" w:cs="Traditional Arabic" w:hint="cs"/>
          <w:sz w:val="28"/>
          <w:szCs w:val="36"/>
          <w:rtl/>
        </w:rPr>
        <w:t>- أحمد بن خليل السبكي</w:t>
      </w:r>
      <w:r w:rsidR="00D100B8" w:rsidRPr="00D100B8">
        <w:rPr>
          <w:rStyle w:val="ab"/>
        </w:rPr>
        <w:t>(</w:t>
      </w:r>
      <w:r w:rsidR="00D100B8">
        <w:rPr>
          <w:rStyle w:val="ab"/>
        </w:rPr>
        <w:footnoteReference w:id="64"/>
      </w:r>
      <w:r w:rsidR="00D100B8" w:rsidRPr="00D100B8">
        <w:rPr>
          <w:rStyle w:val="ab"/>
        </w:rPr>
        <w:t>)</w:t>
      </w:r>
      <w:r>
        <w:rPr>
          <w:rFonts w:ascii="Traditional Arabic" w:hAnsi="Traditional Arabic" w:cs="Traditional Arabic" w:hint="cs"/>
          <w:sz w:val="28"/>
          <w:szCs w:val="36"/>
          <w:rtl/>
        </w:rPr>
        <w:t>.</w:t>
      </w:r>
    </w:p>
    <w:p w:rsidR="00C444F4" w:rsidRPr="00E602C2" w:rsidRDefault="00C444F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8-عبدالله بن عبد الرحمن الدنوشري الشافعي</w:t>
      </w:r>
      <w:r w:rsidR="00D100B8" w:rsidRPr="00D100B8">
        <w:rPr>
          <w:rStyle w:val="ab"/>
          <w:rtl/>
        </w:rPr>
        <w:t>(</w:t>
      </w:r>
      <w:r w:rsidR="00D100B8">
        <w:rPr>
          <w:rStyle w:val="ab"/>
          <w:rtl/>
        </w:rPr>
        <w:footnoteReference w:id="65"/>
      </w:r>
      <w:r w:rsidR="00D100B8" w:rsidRPr="00D100B8">
        <w:rPr>
          <w:rStyle w:val="ab"/>
          <w:rtl/>
        </w:rPr>
        <w:t>)</w:t>
      </w:r>
      <w:r w:rsidR="003C59C3">
        <w:rPr>
          <w:rFonts w:ascii="Traditional Arabic" w:hAnsi="Traditional Arabic" w:cs="Traditional Arabic" w:hint="cs"/>
          <w:sz w:val="28"/>
          <w:szCs w:val="36"/>
          <w:rtl/>
        </w:rPr>
        <w:t>.</w:t>
      </w:r>
    </w:p>
    <w:p w:rsidR="00C444F4" w:rsidRPr="00E602C2" w:rsidRDefault="00065253" w:rsidP="00D325ED">
      <w:pPr>
        <w:widowControl w:val="0"/>
        <w:ind w:firstLine="510"/>
        <w:contextualSpacing/>
        <w:jc w:val="lowKashida"/>
        <w:rPr>
          <w:rFonts w:ascii="Traditional Arabic" w:hAnsi="Traditional Arabic" w:cs="Traditional Arabic"/>
          <w:sz w:val="28"/>
          <w:szCs w:val="36"/>
          <w:rtl/>
        </w:rPr>
      </w:pPr>
      <w:r w:rsidRPr="0035585B">
        <w:rPr>
          <w:rFonts w:ascii="Traditional Arabic" w:hAnsi="Traditional Arabic" w:cs="Traditional Arabic" w:hint="cs"/>
          <w:b/>
          <w:bCs/>
          <w:sz w:val="28"/>
          <w:szCs w:val="36"/>
          <w:rtl/>
        </w:rPr>
        <w:t>المبحث السادس</w:t>
      </w:r>
      <w:r w:rsidR="00C444F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ثناء ا</w:t>
      </w:r>
      <w:r>
        <w:rPr>
          <w:rFonts w:ascii="Traditional Arabic" w:hAnsi="Traditional Arabic" w:cs="Traditional Arabic" w:hint="cs"/>
          <w:sz w:val="28"/>
          <w:szCs w:val="36"/>
          <w:rtl/>
        </w:rPr>
        <w:t>لعلماء عليه</w:t>
      </w:r>
      <w:r w:rsidR="00C444F4" w:rsidRPr="00E602C2">
        <w:rPr>
          <w:rFonts w:ascii="Traditional Arabic" w:hAnsi="Traditional Arabic" w:cs="Traditional Arabic" w:hint="cs"/>
          <w:sz w:val="28"/>
          <w:szCs w:val="36"/>
          <w:rtl/>
        </w:rPr>
        <w:t>.</w:t>
      </w:r>
    </w:p>
    <w:p w:rsidR="00C444F4" w:rsidRPr="00E602C2" w:rsidRDefault="00C444F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لقي العلامة ابن العلقمي ثناء واسعا من معاصريه و</w:t>
      </w:r>
      <w:r w:rsidR="00065253">
        <w:rPr>
          <w:rFonts w:ascii="Traditional Arabic" w:hAnsi="Traditional Arabic" w:cs="Traditional Arabic" w:hint="cs"/>
          <w:sz w:val="28"/>
          <w:szCs w:val="36"/>
          <w:rtl/>
        </w:rPr>
        <w:t xml:space="preserve"> من بعدهم</w:t>
      </w:r>
      <w:r w:rsidRPr="00E602C2">
        <w:rPr>
          <w:rFonts w:ascii="Traditional Arabic" w:hAnsi="Traditional Arabic" w:cs="Traditional Arabic" w:hint="cs"/>
          <w:sz w:val="28"/>
          <w:szCs w:val="36"/>
          <w:rtl/>
        </w:rPr>
        <w:t>.</w:t>
      </w:r>
    </w:p>
    <w:p w:rsidR="00C444F4" w:rsidRDefault="00065253" w:rsidP="00D325ED">
      <w:pPr>
        <w:widowControl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الداودي</w:t>
      </w:r>
      <w:r w:rsidR="00C444F4" w:rsidRPr="00E602C2">
        <w:rPr>
          <w:rFonts w:ascii="Traditional Arabic" w:hAnsi="Traditional Arabic" w:cs="Traditional Arabic" w:hint="cs"/>
          <w:sz w:val="28"/>
          <w:szCs w:val="36"/>
          <w:rtl/>
        </w:rPr>
        <w:t>:</w:t>
      </w:r>
      <w:r w:rsidR="00EA3902">
        <w:rPr>
          <w:rFonts w:ascii="Traditional Arabic" w:hAnsi="Traditional Arabic" w:cs="Traditional Arabic" w:hint="cs"/>
          <w:sz w:val="28"/>
          <w:szCs w:val="36"/>
          <w:rtl/>
        </w:rPr>
        <w:t>"</w:t>
      </w:r>
      <w:r w:rsidR="00C444F4" w:rsidRPr="00E602C2">
        <w:rPr>
          <w:rFonts w:ascii="Traditional Arabic" w:hAnsi="Traditional Arabic" w:cs="Traditional Arabic"/>
          <w:sz w:val="28"/>
          <w:szCs w:val="36"/>
          <w:rtl/>
        </w:rPr>
        <w:t>الإمام العالم الفاضل المحقق الشيخ شمس الدين</w:t>
      </w:r>
      <w:r w:rsidR="00EA3902">
        <w:rPr>
          <w:rFonts w:ascii="Traditional Arabic" w:hAnsi="Traditional Arabic" w:cs="Traditional Arabic" w:hint="cs"/>
          <w:sz w:val="28"/>
          <w:szCs w:val="36"/>
          <w:rtl/>
        </w:rPr>
        <w:t>"</w:t>
      </w:r>
      <w:r w:rsidR="00F16F01" w:rsidRPr="00F16F01">
        <w:rPr>
          <w:rStyle w:val="ab"/>
          <w:rtl/>
        </w:rPr>
        <w:t>(</w:t>
      </w:r>
      <w:r w:rsidR="00F16F01">
        <w:rPr>
          <w:rStyle w:val="ab"/>
          <w:rtl/>
        </w:rPr>
        <w:footnoteReference w:id="66"/>
      </w:r>
      <w:r w:rsidR="00F16F01" w:rsidRPr="00F16F01">
        <w:rPr>
          <w:rStyle w:val="ab"/>
          <w:rtl/>
        </w:rPr>
        <w:t>)</w:t>
      </w:r>
      <w:r w:rsidR="00C444F4" w:rsidRPr="00E602C2">
        <w:rPr>
          <w:rFonts w:ascii="Traditional Arabic" w:hAnsi="Traditional Arabic" w:cs="Traditional Arabic" w:hint="cs"/>
          <w:sz w:val="28"/>
          <w:szCs w:val="36"/>
          <w:rtl/>
        </w:rPr>
        <w:t>.</w:t>
      </w:r>
    </w:p>
    <w:p w:rsidR="00C444F4" w:rsidRPr="00E602C2" w:rsidRDefault="00C444F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w:t>
      </w:r>
      <w:r w:rsidR="00065253">
        <w:rPr>
          <w:rFonts w:ascii="Traditional Arabic" w:hAnsi="Traditional Arabic" w:cs="Traditional Arabic"/>
          <w:sz w:val="28"/>
          <w:szCs w:val="36"/>
          <w:rtl/>
        </w:rPr>
        <w:t>ال الخفاجي</w:t>
      </w:r>
      <w:r w:rsidRPr="00E602C2">
        <w:rPr>
          <w:rFonts w:ascii="Traditional Arabic" w:hAnsi="Traditional Arabic" w:cs="Traditional Arabic" w:hint="cs"/>
          <w:sz w:val="28"/>
          <w:szCs w:val="36"/>
          <w:rtl/>
        </w:rPr>
        <w:t>:</w:t>
      </w:r>
      <w:r w:rsidR="00EA3902">
        <w:rPr>
          <w:rFonts w:ascii="Traditional Arabic" w:hAnsi="Traditional Arabic" w:cs="Traditional Arabic" w:hint="cs"/>
          <w:sz w:val="28"/>
          <w:szCs w:val="36"/>
          <w:rtl/>
        </w:rPr>
        <w:t>"</w:t>
      </w:r>
      <w:r w:rsidRPr="00E602C2">
        <w:rPr>
          <w:rFonts w:ascii="Traditional Arabic" w:hAnsi="Traditional Arabic" w:cs="Traditional Arabic"/>
          <w:sz w:val="28"/>
          <w:szCs w:val="36"/>
          <w:rtl/>
        </w:rPr>
        <w:t>شيخ الحديث، في القديم والحديث، لم تزل سحب إفادته في رياض الفضل ذوارف، حتى صار 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هو العلم المفرد من أعرف المعارف،</w:t>
      </w:r>
      <w:r w:rsidR="001C7AF8" w:rsidRPr="00E602C2">
        <w:rPr>
          <w:rFonts w:ascii="Traditional Arabic" w:hAnsi="Traditional Arabic" w:cs="Traditional Arabic" w:hint="cs"/>
          <w:sz w:val="28"/>
          <w:szCs w:val="36"/>
          <w:rtl/>
        </w:rPr>
        <w:t xml:space="preserve"> فهو هضبة مجد و</w:t>
      </w:r>
      <w:r w:rsidR="003C59C3">
        <w:rPr>
          <w:rFonts w:ascii="Traditional Arabic" w:hAnsi="Traditional Arabic" w:cs="Traditional Arabic" w:hint="cs"/>
          <w:sz w:val="28"/>
          <w:szCs w:val="36"/>
          <w:rtl/>
        </w:rPr>
        <w:t xml:space="preserve"> </w:t>
      </w:r>
      <w:r w:rsidR="00065253">
        <w:rPr>
          <w:rFonts w:ascii="Traditional Arabic" w:hAnsi="Traditional Arabic" w:cs="Traditional Arabic" w:hint="cs"/>
          <w:sz w:val="28"/>
          <w:szCs w:val="36"/>
          <w:rtl/>
        </w:rPr>
        <w:t>في التقى جوهر فرد</w:t>
      </w:r>
      <w:r w:rsidR="001C7AF8" w:rsidRPr="00E602C2">
        <w:rPr>
          <w:rFonts w:ascii="Traditional Arabic" w:hAnsi="Traditional Arabic" w:cs="Traditional Arabic" w:hint="cs"/>
          <w:sz w:val="28"/>
          <w:szCs w:val="36"/>
          <w:rtl/>
        </w:rPr>
        <w:t>،</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قد تحل</w:t>
      </w:r>
      <w:r w:rsidR="00925FCD">
        <w:rPr>
          <w:rFonts w:ascii="Traditional Arabic" w:hAnsi="Traditional Arabic" w:cs="Traditional Arabic" w:hint="cs"/>
          <w:sz w:val="28"/>
          <w:szCs w:val="36"/>
          <w:rtl/>
        </w:rPr>
        <w:t>ى</w:t>
      </w:r>
      <w:r w:rsidRPr="00E602C2">
        <w:rPr>
          <w:rFonts w:ascii="Traditional Arabic" w:hAnsi="Traditional Arabic" w:cs="Traditional Arabic"/>
          <w:sz w:val="28"/>
          <w:szCs w:val="36"/>
          <w:rtl/>
        </w:rPr>
        <w:t xml:space="preserve"> بخدمة الجلال السيوطي كمالاً</w:t>
      </w:r>
      <w:r w:rsidR="003C59C3">
        <w:rPr>
          <w:rFonts w:ascii="Traditional Arabic" w:hAnsi="Traditional Arabic" w:cs="Traditional Arabic"/>
          <w:sz w:val="28"/>
          <w:szCs w:val="36"/>
          <w:rtl/>
        </w:rPr>
        <w:t>،</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رقي سماء المعالي فزاد جمالاً</w:t>
      </w:r>
      <w:r w:rsidR="00EA3902">
        <w:rPr>
          <w:rFonts w:ascii="Traditional Arabic" w:hAnsi="Traditional Arabic" w:cs="Traditional Arabic" w:hint="cs"/>
          <w:sz w:val="28"/>
          <w:szCs w:val="36"/>
          <w:rtl/>
        </w:rPr>
        <w:t>"</w:t>
      </w:r>
      <w:r w:rsidR="003A06DE" w:rsidRPr="003A06DE">
        <w:rPr>
          <w:rStyle w:val="ab"/>
          <w:rtl/>
        </w:rPr>
        <w:t>(</w:t>
      </w:r>
      <w:r w:rsidR="003A06DE">
        <w:rPr>
          <w:rStyle w:val="ab"/>
          <w:rtl/>
        </w:rPr>
        <w:footnoteReference w:id="67"/>
      </w:r>
      <w:r w:rsidR="003A06DE" w:rsidRPr="003A06DE">
        <w:rPr>
          <w:rStyle w:val="ab"/>
          <w:rtl/>
        </w:rPr>
        <w:t>)</w:t>
      </w:r>
      <w:r w:rsidR="003A06DE">
        <w:rPr>
          <w:rFonts w:ascii="Traditional Arabic" w:hAnsi="Traditional Arabic" w:cs="Traditional Arabic" w:hint="cs"/>
          <w:sz w:val="28"/>
          <w:szCs w:val="36"/>
          <w:rtl/>
        </w:rPr>
        <w:t>.</w:t>
      </w:r>
    </w:p>
    <w:p w:rsidR="00491C5E" w:rsidRPr="00E602C2" w:rsidRDefault="00C444F4" w:rsidP="0059276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قال </w:t>
      </w:r>
      <w:r w:rsidR="00C417A4" w:rsidRPr="00E602C2">
        <w:rPr>
          <w:rFonts w:ascii="Traditional Arabic" w:hAnsi="Traditional Arabic" w:cs="Traditional Arabic" w:hint="cs"/>
          <w:sz w:val="28"/>
          <w:szCs w:val="36"/>
          <w:rtl/>
        </w:rPr>
        <w:t xml:space="preserve">النجم </w:t>
      </w:r>
      <w:r w:rsidR="00065253">
        <w:rPr>
          <w:rFonts w:ascii="Traditional Arabic" w:hAnsi="Traditional Arabic" w:cs="Traditional Arabic" w:hint="cs"/>
          <w:sz w:val="28"/>
          <w:szCs w:val="36"/>
          <w:rtl/>
        </w:rPr>
        <w:t>الغزي</w:t>
      </w:r>
      <w:r w:rsidRPr="00E602C2">
        <w:rPr>
          <w:rFonts w:ascii="Traditional Arabic" w:hAnsi="Traditional Arabic" w:cs="Traditional Arabic" w:hint="cs"/>
          <w:sz w:val="28"/>
          <w:szCs w:val="36"/>
          <w:rtl/>
        </w:rPr>
        <w:t>:</w:t>
      </w:r>
      <w:r w:rsidR="00EA3902">
        <w:rPr>
          <w:rFonts w:ascii="Traditional Arabic" w:hAnsi="Traditional Arabic" w:cs="Traditional Arabic" w:hint="cs"/>
          <w:sz w:val="28"/>
          <w:szCs w:val="36"/>
          <w:rtl/>
        </w:rPr>
        <w:t>"</w:t>
      </w:r>
      <w:r w:rsidR="00C417A4" w:rsidRPr="00E602C2">
        <w:rPr>
          <w:rFonts w:ascii="Traditional Arabic" w:hAnsi="Traditional Arabic" w:cs="Traditional Arabic"/>
          <w:sz w:val="28"/>
          <w:szCs w:val="36"/>
          <w:rtl/>
        </w:rPr>
        <w:t>الشيخ الإمام العلامة شمس الدين</w:t>
      </w:r>
      <w:r w:rsidR="003C59C3">
        <w:rPr>
          <w:rFonts w:ascii="Traditional Arabic" w:hAnsi="Traditional Arabic" w:cs="Traditional Arabic"/>
          <w:sz w:val="28"/>
          <w:szCs w:val="36"/>
          <w:rtl/>
        </w:rPr>
        <w:t>،</w:t>
      </w:r>
      <w:r w:rsidR="00065253">
        <w:rPr>
          <w:rFonts w:ascii="Traditional Arabic" w:hAnsi="Traditional Arabic" w:cs="Traditional Arabic" w:hint="cs"/>
          <w:sz w:val="28"/>
          <w:szCs w:val="36"/>
          <w:rtl/>
        </w:rPr>
        <w:t xml:space="preserve"> </w:t>
      </w:r>
      <w:r w:rsidR="00C417A4" w:rsidRPr="00E602C2">
        <w:rPr>
          <w:rFonts w:ascii="Traditional Arabic" w:hAnsi="Traditional Arabic" w:cs="Traditional Arabic"/>
          <w:sz w:val="28"/>
          <w:szCs w:val="36"/>
          <w:rtl/>
        </w:rPr>
        <w:t xml:space="preserve">أبو عبد الله العلقمي القاهري الشافعي، </w:t>
      </w:r>
      <w:r w:rsidRPr="00E602C2">
        <w:rPr>
          <w:rFonts w:ascii="Traditional Arabic" w:hAnsi="Traditional Arabic" w:cs="Traditional Arabic"/>
          <w:sz w:val="28"/>
          <w:szCs w:val="36"/>
          <w:rtl/>
        </w:rPr>
        <w:t>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ذكره الوالد في معجم تلاميذه و</w:t>
      </w:r>
      <w:r w:rsidR="003C59C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قال</w:t>
      </w:r>
      <w:r w:rsidR="003C59C3">
        <w:rPr>
          <w:rFonts w:ascii="Traditional Arabic" w:hAnsi="Traditional Arabic" w:cs="Traditional Arabic"/>
          <w:sz w:val="28"/>
          <w:szCs w:val="36"/>
          <w:rtl/>
        </w:rPr>
        <w:t>:</w:t>
      </w:r>
      <w:r w:rsidR="00065253">
        <w:rPr>
          <w:rFonts w:ascii="Traditional Arabic" w:hAnsi="Traditional Arabic" w:cs="Traditional Arabic" w:hint="cs"/>
          <w:sz w:val="28"/>
          <w:szCs w:val="36"/>
          <w:rtl/>
        </w:rPr>
        <w:t>"</w:t>
      </w:r>
      <w:r w:rsidRPr="00E602C2">
        <w:rPr>
          <w:rFonts w:ascii="Traditional Arabic" w:hAnsi="Traditional Arabic" w:cs="Traditional Arabic"/>
          <w:sz w:val="28"/>
          <w:szCs w:val="36"/>
          <w:rtl/>
        </w:rPr>
        <w:t>اجتمع بي في رحلته إلى دمشق سنة أربع 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ثلاثين 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تسعمائة</w:t>
      </w:r>
      <w:r w:rsidR="003C59C3">
        <w:rPr>
          <w:rFonts w:ascii="Traditional Arabic" w:hAnsi="Traditional Arabic" w:cs="Traditional Arabic"/>
          <w:sz w:val="28"/>
          <w:szCs w:val="36"/>
          <w:rtl/>
        </w:rPr>
        <w:t>،</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حضر بعض دروسي 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سمع </w:t>
      </w:r>
      <w:r w:rsidR="003C59C3">
        <w:rPr>
          <w:rFonts w:ascii="Traditional Arabic" w:hAnsi="Traditional Arabic" w:cs="Traditional Arabic"/>
          <w:sz w:val="28"/>
          <w:szCs w:val="36"/>
          <w:rtl/>
        </w:rPr>
        <w:t>بعض تأليفي المسمى بالدر النضيد،</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ثم لما رحل شيخ الإسلام الوالد إلى القاهرة ي</w:t>
      </w:r>
      <w:r w:rsidR="00427ECC">
        <w:rPr>
          <w:rFonts w:ascii="Traditional Arabic" w:hAnsi="Traditional Arabic" w:cs="Traditional Arabic"/>
          <w:sz w:val="28"/>
          <w:szCs w:val="36"/>
          <w:rtl/>
        </w:rPr>
        <w:t>ريد الحج الشريف منها سنة اثنتين</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خمسين و</w:t>
      </w:r>
      <w:r w:rsidR="003C59C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تسعمائة</w:t>
      </w:r>
      <w:r w:rsidR="003C59C3">
        <w:rPr>
          <w:rFonts w:ascii="Traditional Arabic" w:hAnsi="Traditional Arabic" w:cs="Traditional Arabic"/>
          <w:sz w:val="28"/>
          <w:szCs w:val="36"/>
          <w:rtl/>
        </w:rPr>
        <w:t>،</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اجتمع به المذكور</w:t>
      </w:r>
      <w:r w:rsidR="003C59C3">
        <w:rPr>
          <w:rFonts w:ascii="Traditional Arabic" w:hAnsi="Traditional Arabic" w:cs="Traditional Arabic"/>
          <w:sz w:val="28"/>
          <w:szCs w:val="36"/>
          <w:rtl/>
        </w:rPr>
        <w:t>،</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كان يقوم بمصالحه كلها مدة إقامته بمصر</w:t>
      </w:r>
      <w:r w:rsidR="003C59C3">
        <w:rPr>
          <w:rFonts w:ascii="Traditional Arabic" w:hAnsi="Traditional Arabic" w:cs="Traditional Arabic"/>
          <w:sz w:val="28"/>
          <w:szCs w:val="36"/>
          <w:rtl/>
        </w:rPr>
        <w:t>،</w:t>
      </w:r>
      <w:r w:rsidR="00427ECC">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من تصانيفه الحاشية المشهورة على الجامع </w:t>
      </w:r>
      <w:r w:rsidR="009B5129">
        <w:rPr>
          <w:rFonts w:ascii="Traditional Arabic" w:hAnsi="Traditional Arabic" w:cs="Traditional Arabic" w:hint="cs"/>
          <w:sz w:val="28"/>
          <w:szCs w:val="36"/>
          <w:rtl/>
        </w:rPr>
        <w:t>ا</w:t>
      </w:r>
      <w:r w:rsidRPr="00E602C2">
        <w:rPr>
          <w:rFonts w:ascii="Traditional Arabic" w:hAnsi="Traditional Arabic" w:cs="Traditional Arabic"/>
          <w:sz w:val="28"/>
          <w:szCs w:val="36"/>
          <w:rtl/>
        </w:rPr>
        <w:t>لصغير 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كتاب ملت</w:t>
      </w:r>
      <w:r w:rsidR="0018620C" w:rsidRPr="00E602C2">
        <w:rPr>
          <w:rFonts w:ascii="Traditional Arabic" w:hAnsi="Traditional Arabic" w:cs="Traditional Arabic" w:hint="cs"/>
          <w:sz w:val="28"/>
          <w:szCs w:val="36"/>
          <w:rtl/>
        </w:rPr>
        <w:t>ق</w:t>
      </w:r>
      <w:r w:rsidRPr="00E602C2">
        <w:rPr>
          <w:rFonts w:ascii="Traditional Arabic" w:hAnsi="Traditional Arabic" w:cs="Traditional Arabic"/>
          <w:sz w:val="28"/>
          <w:szCs w:val="36"/>
          <w:rtl/>
        </w:rPr>
        <w:t>ى البحرين في الجمع بين ك</w:t>
      </w:r>
      <w:r w:rsidR="003C59C3">
        <w:rPr>
          <w:rFonts w:ascii="Traditional Arabic" w:hAnsi="Traditional Arabic" w:cs="Traditional Arabic"/>
          <w:sz w:val="28"/>
          <w:szCs w:val="36"/>
          <w:rtl/>
        </w:rPr>
        <w:t>لام الشيخين وكان يأمر بالمعروف،</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ينهى عن المنكر 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يؤاخذ بذلك الأكابر</w:t>
      </w:r>
      <w:r w:rsidR="003C59C3">
        <w:rPr>
          <w:rFonts w:ascii="Traditional Arabic" w:hAnsi="Traditional Arabic" w:cs="Traditional Arabic"/>
          <w:sz w:val="28"/>
          <w:szCs w:val="36"/>
          <w:rtl/>
        </w:rPr>
        <w:t>،</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كان له توجه عظيم في قضاء حوائج إخوانه</w:t>
      </w:r>
      <w:r w:rsidR="003C59C3">
        <w:rPr>
          <w:rFonts w:ascii="Traditional Arabic" w:hAnsi="Traditional Arabic" w:cs="Traditional Arabic"/>
          <w:sz w:val="28"/>
          <w:szCs w:val="36"/>
          <w:rtl/>
        </w:rPr>
        <w:t>،</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إذا نزل بأحدهم بلاء لا يتهنى بنوم</w:t>
      </w:r>
      <w:r w:rsidR="003C59C3">
        <w:rPr>
          <w:rFonts w:ascii="Traditional Arabic" w:hAnsi="Traditional Arabic" w:cs="Traditional Arabic"/>
          <w:sz w:val="28"/>
          <w:szCs w:val="36"/>
          <w:rtl/>
        </w:rPr>
        <w:t>،</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لا عيش حتى يزول عنه ذلك البلاء أنشدنا شيخنا أقضى القضاة العلامة محب الدين الحنفي قال: </w:t>
      </w:r>
      <w:r w:rsidR="00065253">
        <w:rPr>
          <w:rFonts w:ascii="Traditional Arabic" w:hAnsi="Traditional Arabic" w:cs="Traditional Arabic" w:hint="cs"/>
          <w:sz w:val="28"/>
          <w:szCs w:val="36"/>
          <w:rtl/>
        </w:rPr>
        <w:t>"</w:t>
      </w:r>
      <w:r w:rsidRPr="00E602C2">
        <w:rPr>
          <w:rFonts w:ascii="Traditional Arabic" w:hAnsi="Traditional Arabic" w:cs="Traditional Arabic"/>
          <w:sz w:val="28"/>
          <w:szCs w:val="36"/>
          <w:rtl/>
        </w:rPr>
        <w:t>أنشدن</w:t>
      </w:r>
      <w:r w:rsidR="003C59C3">
        <w:rPr>
          <w:rFonts w:ascii="Traditional Arabic" w:hAnsi="Traditional Arabic" w:cs="Traditional Arabic"/>
          <w:sz w:val="28"/>
          <w:szCs w:val="36"/>
          <w:rtl/>
        </w:rPr>
        <w:t>ا الأستاذ سيدي محمد البكري قال:</w:t>
      </w:r>
      <w:r w:rsidR="00EA3902">
        <w:rPr>
          <w:rFonts w:ascii="Traditional Arabic" w:hAnsi="Traditional Arabic" w:cs="Traditional Arabic" w:hint="cs"/>
          <w:sz w:val="28"/>
          <w:szCs w:val="36"/>
          <w:rtl/>
        </w:rPr>
        <w:t>"</w:t>
      </w:r>
      <w:r w:rsidRPr="00E602C2">
        <w:rPr>
          <w:rFonts w:ascii="Traditional Arabic" w:hAnsi="Traditional Arabic" w:cs="Traditional Arabic"/>
          <w:sz w:val="28"/>
          <w:szCs w:val="36"/>
          <w:rtl/>
        </w:rPr>
        <w:t>أنشدنا شيخ الإسلام الشيخ بدر الدين الغزي</w:t>
      </w:r>
      <w:r w:rsidR="00EA3902">
        <w:rPr>
          <w:rFonts w:ascii="Traditional Arabic" w:hAnsi="Traditional Arabic" w:cs="Traditional Arabic" w:hint="cs"/>
          <w:sz w:val="28"/>
          <w:szCs w:val="36"/>
          <w:rtl/>
        </w:rPr>
        <w:t>,</w:t>
      </w:r>
      <w:r w:rsidR="003C59C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كان عندنا في دعوة سنة اثنتين 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خمسين 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تسعمائة </w:t>
      </w:r>
      <w:r w:rsidR="00C34501" w:rsidRPr="00E602C2">
        <w:rPr>
          <w:rFonts w:ascii="Traditional Arabic" w:hAnsi="Traditional Arabic" w:cs="Traditional Arabic" w:hint="cs"/>
          <w:sz w:val="28"/>
          <w:szCs w:val="36"/>
          <w:rtl/>
        </w:rPr>
        <w:t>(952</w:t>
      </w:r>
      <w:r w:rsidR="00065253">
        <w:rPr>
          <w:rFonts w:ascii="Traditional Arabic" w:hAnsi="Traditional Arabic" w:cs="Traditional Arabic" w:hint="cs"/>
          <w:sz w:val="28"/>
          <w:szCs w:val="36"/>
          <w:rtl/>
        </w:rPr>
        <w:t>هـ</w:t>
      </w:r>
      <w:r w:rsidR="00C34501" w:rsidRPr="00E602C2">
        <w:rPr>
          <w:rFonts w:ascii="Traditional Arabic" w:hAnsi="Traditional Arabic" w:cs="Traditional Arabic" w:hint="cs"/>
          <w:sz w:val="28"/>
          <w:szCs w:val="36"/>
          <w:rtl/>
        </w:rPr>
        <w:t>)</w:t>
      </w:r>
      <w:r w:rsidR="003C59C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3C59C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قال بديهة مستدعياً لحضور الشيخ العلامة شمس الدين العلقمي:</w:t>
      </w:r>
    </w:p>
    <w:tbl>
      <w:tblPr>
        <w:bidiVisual/>
        <w:tblW w:w="0" w:type="auto"/>
        <w:tblInd w:w="301" w:type="dxa"/>
        <w:tblLook w:val="05E0"/>
      </w:tblPr>
      <w:tblGrid>
        <w:gridCol w:w="3401"/>
        <w:gridCol w:w="222"/>
        <w:gridCol w:w="3401"/>
      </w:tblGrid>
      <w:tr w:rsidR="00491C5E" w:rsidRPr="00084A50" w:rsidTr="00763D97">
        <w:trPr>
          <w:trHeight w:hRule="exact" w:val="567"/>
        </w:trPr>
        <w:tc>
          <w:tcPr>
            <w:tcW w:w="3401" w:type="dxa"/>
            <w:shd w:val="clear" w:color="auto" w:fill="auto"/>
          </w:tcPr>
          <w:p w:rsidR="00491C5E" w:rsidRPr="00084A50" w:rsidRDefault="00491C5E"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084A50">
              <w:rPr>
                <w:rFonts w:ascii="Traditional Arabic" w:hAnsi="Traditional Arabic" w:cs="Traditional Arabic" w:hint="cs"/>
                <w:sz w:val="28"/>
                <w:szCs w:val="36"/>
                <w:rtl/>
              </w:rPr>
              <w:t>يا سيدًا أوصافه قد زكت</w:t>
            </w:r>
            <w:r w:rsidRPr="00084A50">
              <w:rPr>
                <w:rFonts w:ascii="Traditional Arabic" w:hAnsi="Traditional Arabic" w:cs="Traditional Arabic" w:hint="cs"/>
                <w:sz w:val="28"/>
                <w:szCs w:val="36"/>
                <w:rtl/>
              </w:rPr>
              <w:br/>
            </w:r>
          </w:p>
        </w:tc>
        <w:tc>
          <w:tcPr>
            <w:tcW w:w="0" w:type="dxa"/>
            <w:shd w:val="clear" w:color="auto" w:fill="auto"/>
          </w:tcPr>
          <w:p w:rsidR="00491C5E" w:rsidRPr="00084A50" w:rsidRDefault="00491C5E"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p>
        </w:tc>
        <w:tc>
          <w:tcPr>
            <w:tcW w:w="3401" w:type="dxa"/>
            <w:shd w:val="clear" w:color="auto" w:fill="auto"/>
          </w:tcPr>
          <w:p w:rsidR="00491C5E" w:rsidRPr="00084A50" w:rsidRDefault="00491C5E"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084A50">
              <w:rPr>
                <w:rFonts w:ascii="Traditional Arabic" w:hAnsi="Traditional Arabic" w:cs="Traditional Arabic" w:hint="cs"/>
                <w:sz w:val="28"/>
                <w:szCs w:val="36"/>
                <w:rtl/>
              </w:rPr>
              <w:t>في اللون و الريح و في المطعم</w:t>
            </w:r>
            <w:r w:rsidRPr="00084A50">
              <w:rPr>
                <w:rFonts w:ascii="Traditional Arabic" w:hAnsi="Traditional Arabic" w:cs="Traditional Arabic" w:hint="cs"/>
                <w:sz w:val="28"/>
                <w:szCs w:val="36"/>
                <w:rtl/>
              </w:rPr>
              <w:br/>
            </w:r>
          </w:p>
        </w:tc>
      </w:tr>
      <w:tr w:rsidR="00491C5E" w:rsidRPr="00084A50" w:rsidTr="00763D97">
        <w:trPr>
          <w:trHeight w:hRule="exact" w:val="567"/>
        </w:trPr>
        <w:tc>
          <w:tcPr>
            <w:tcW w:w="3401" w:type="dxa"/>
            <w:shd w:val="clear" w:color="auto" w:fill="auto"/>
          </w:tcPr>
          <w:p w:rsidR="00491C5E" w:rsidRPr="00084A50" w:rsidRDefault="00491C5E" w:rsidP="0059276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084A50">
              <w:rPr>
                <w:rFonts w:ascii="Traditional Arabic" w:hAnsi="Traditional Arabic" w:cs="Traditional Arabic" w:hint="cs"/>
                <w:sz w:val="28"/>
                <w:szCs w:val="36"/>
                <w:rtl/>
              </w:rPr>
              <w:t>و الله ما يحلو لنا مجلس</w:t>
            </w:r>
            <w:r w:rsidRPr="00084A50">
              <w:rPr>
                <w:rFonts w:ascii="Traditional Arabic" w:hAnsi="Traditional Arabic" w:cs="Traditional Arabic" w:hint="cs"/>
                <w:sz w:val="28"/>
                <w:szCs w:val="36"/>
                <w:rtl/>
              </w:rPr>
              <w:br/>
            </w:r>
          </w:p>
        </w:tc>
        <w:tc>
          <w:tcPr>
            <w:tcW w:w="0" w:type="dxa"/>
            <w:shd w:val="clear" w:color="auto" w:fill="auto"/>
          </w:tcPr>
          <w:p w:rsidR="00491C5E" w:rsidRPr="00084A50" w:rsidRDefault="00491C5E"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p>
        </w:tc>
        <w:tc>
          <w:tcPr>
            <w:tcW w:w="3401" w:type="dxa"/>
            <w:shd w:val="clear" w:color="auto" w:fill="auto"/>
          </w:tcPr>
          <w:p w:rsidR="00491C5E" w:rsidRPr="00084A50" w:rsidRDefault="00491C5E"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084A50">
              <w:rPr>
                <w:rFonts w:ascii="Traditional Arabic" w:hAnsi="Traditional Arabic" w:cs="Traditional Arabic" w:hint="cs"/>
                <w:sz w:val="28"/>
                <w:szCs w:val="36"/>
                <w:rtl/>
              </w:rPr>
              <w:t>إلا إذ حل به العلقمي</w:t>
            </w:r>
            <w:r w:rsidR="00EA3902">
              <w:rPr>
                <w:rFonts w:ascii="Traditional Arabic" w:hAnsi="Traditional Arabic" w:cs="Traditional Arabic" w:hint="cs"/>
                <w:sz w:val="28"/>
                <w:szCs w:val="36"/>
                <w:rtl/>
              </w:rPr>
              <w:t>"</w:t>
            </w:r>
            <w:r w:rsidRPr="00491C5E">
              <w:rPr>
                <w:rStyle w:val="ab"/>
                <w:rtl/>
              </w:rPr>
              <w:t>(</w:t>
            </w:r>
            <w:r>
              <w:rPr>
                <w:rStyle w:val="ab"/>
                <w:rtl/>
              </w:rPr>
              <w:footnoteReference w:id="68"/>
            </w:r>
            <w:r w:rsidRPr="00491C5E">
              <w:rPr>
                <w:rStyle w:val="ab"/>
                <w:rtl/>
              </w:rPr>
              <w:t>)</w:t>
            </w:r>
            <w:r w:rsidRPr="00084A50">
              <w:rPr>
                <w:rFonts w:ascii="Traditional Arabic" w:hAnsi="Traditional Arabic" w:cs="Traditional Arabic" w:hint="cs"/>
                <w:sz w:val="28"/>
                <w:szCs w:val="36"/>
                <w:rtl/>
              </w:rPr>
              <w:br/>
            </w:r>
          </w:p>
        </w:tc>
      </w:tr>
    </w:tbl>
    <w:p w:rsidR="00C444F4" w:rsidRPr="00E602C2" w:rsidRDefault="00065253" w:rsidP="00D325ED">
      <w:pPr>
        <w:pStyle w:val="af1"/>
        <w:widowControl w:val="0"/>
        <w:ind w:firstLine="510"/>
        <w:contextualSpacing/>
        <w:jc w:val="lowKashida"/>
        <w:rPr>
          <w:rFonts w:ascii="Traditional Arabic" w:hAnsi="Traditional Arabic" w:cs="Traditional Arabic"/>
          <w:sz w:val="28"/>
          <w:szCs w:val="36"/>
        </w:rPr>
      </w:pPr>
      <w:r>
        <w:rPr>
          <w:rFonts w:ascii="Traditional Arabic" w:hAnsi="Traditional Arabic" w:cs="Traditional Arabic"/>
          <w:sz w:val="28"/>
          <w:szCs w:val="36"/>
          <w:rtl/>
        </w:rPr>
        <w:lastRenderedPageBreak/>
        <w:t>قال الزركلي</w:t>
      </w:r>
      <w:r w:rsidR="00F57B1A">
        <w:rPr>
          <w:rFonts w:ascii="Traditional Arabic" w:hAnsi="Traditional Arabic" w:cs="Traditional Arabic"/>
          <w:sz w:val="28"/>
          <w:szCs w:val="36"/>
          <w:rtl/>
        </w:rPr>
        <w:t>:</w:t>
      </w:r>
      <w:r>
        <w:rPr>
          <w:rFonts w:ascii="Traditional Arabic" w:hAnsi="Traditional Arabic" w:cs="Traditional Arabic" w:hint="cs"/>
          <w:sz w:val="28"/>
          <w:szCs w:val="36"/>
          <w:rtl/>
        </w:rPr>
        <w:t>"</w:t>
      </w:r>
      <w:r w:rsidR="00C444F4" w:rsidRPr="00E602C2">
        <w:rPr>
          <w:rFonts w:ascii="Traditional Arabic" w:hAnsi="Traditional Arabic" w:cs="Traditional Arabic"/>
          <w:sz w:val="28"/>
          <w:szCs w:val="36"/>
          <w:rtl/>
        </w:rPr>
        <w:t>محمد بن عبد  الرحمن بن علي بن أبي بكر العلقمي، شمس الدين: فقيه شافعي، عارف بالحديث</w:t>
      </w:r>
      <w:r w:rsidR="00491C5E">
        <w:rPr>
          <w:rFonts w:ascii="Traditional Arabic" w:hAnsi="Traditional Arabic" w:cs="Traditional Arabic" w:hint="cs"/>
          <w:sz w:val="28"/>
          <w:szCs w:val="36"/>
          <w:rtl/>
        </w:rPr>
        <w:t xml:space="preserve">, </w:t>
      </w:r>
      <w:r w:rsidR="00C444F4" w:rsidRPr="00E602C2">
        <w:rPr>
          <w:rFonts w:ascii="Traditional Arabic" w:hAnsi="Traditional Arabic" w:cs="Traditional Arabic"/>
          <w:sz w:val="28"/>
          <w:szCs w:val="36"/>
          <w:rtl/>
        </w:rPr>
        <w:t>من بيوتات العلم في القاهرة</w:t>
      </w:r>
      <w:r>
        <w:rPr>
          <w:rFonts w:ascii="Traditional Arabic" w:hAnsi="Traditional Arabic" w:cs="Traditional Arabic" w:hint="cs"/>
          <w:sz w:val="28"/>
          <w:szCs w:val="36"/>
          <w:rtl/>
        </w:rPr>
        <w:t>"</w:t>
      </w:r>
      <w:r w:rsidR="006C7112" w:rsidRPr="006C7112">
        <w:rPr>
          <w:rStyle w:val="ab"/>
          <w:rtl/>
        </w:rPr>
        <w:t>(</w:t>
      </w:r>
      <w:r w:rsidR="006C7112">
        <w:rPr>
          <w:rStyle w:val="ab"/>
          <w:rtl/>
        </w:rPr>
        <w:footnoteReference w:id="69"/>
      </w:r>
      <w:r w:rsidR="006C7112" w:rsidRPr="006C7112">
        <w:rPr>
          <w:rStyle w:val="ab"/>
          <w:rtl/>
        </w:rPr>
        <w:t>)</w:t>
      </w:r>
      <w:r w:rsidR="006C7112">
        <w:rPr>
          <w:rFonts w:ascii="Traditional Arabic" w:hAnsi="Traditional Arabic" w:cs="Traditional Arabic" w:hint="cs"/>
          <w:sz w:val="28"/>
          <w:szCs w:val="36"/>
          <w:rtl/>
        </w:rPr>
        <w:t>.</w:t>
      </w:r>
    </w:p>
    <w:p w:rsidR="00C444F4" w:rsidRPr="00E602C2" w:rsidRDefault="00065253" w:rsidP="00D325ED">
      <w:pPr>
        <w:widowControl w:val="0"/>
        <w:ind w:firstLine="510"/>
        <w:contextualSpacing/>
        <w:jc w:val="lowKashida"/>
        <w:rPr>
          <w:rFonts w:ascii="Traditional Arabic" w:hAnsi="Traditional Arabic" w:cs="Traditional Arabic"/>
          <w:sz w:val="28"/>
          <w:szCs w:val="36"/>
          <w:rtl/>
        </w:rPr>
      </w:pPr>
      <w:r w:rsidRPr="0035585B">
        <w:rPr>
          <w:rFonts w:ascii="Traditional Arabic" w:hAnsi="Traditional Arabic" w:cs="Traditional Arabic" w:hint="cs"/>
          <w:b/>
          <w:bCs/>
          <w:sz w:val="28"/>
          <w:szCs w:val="36"/>
          <w:rtl/>
        </w:rPr>
        <w:t>المبحث  السابع</w:t>
      </w:r>
      <w:r w:rsidR="00C444F4" w:rsidRPr="00E602C2">
        <w:rPr>
          <w:rFonts w:ascii="Traditional Arabic" w:hAnsi="Traditional Arabic" w:cs="Traditional Arabic" w:hint="cs"/>
          <w:sz w:val="28"/>
          <w:szCs w:val="36"/>
          <w:rtl/>
        </w:rPr>
        <w:t>:</w:t>
      </w:r>
      <w:r w:rsidR="006C711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عقيدته</w:t>
      </w:r>
      <w:r w:rsidR="00C444F4" w:rsidRPr="00E602C2">
        <w:rPr>
          <w:rFonts w:ascii="Traditional Arabic" w:hAnsi="Traditional Arabic" w:cs="Traditional Arabic" w:hint="cs"/>
          <w:sz w:val="28"/>
          <w:szCs w:val="36"/>
          <w:rtl/>
        </w:rPr>
        <w:t>.</w:t>
      </w:r>
    </w:p>
    <w:p w:rsidR="00C444F4" w:rsidRPr="00E602C2" w:rsidRDefault="00362D2F"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من المعلوم أن مذهب الأشاعرة كان هو المذهب السائد في مصر في القرن العاشر 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ما بعده و</w:t>
      </w:r>
      <w:r w:rsidR="00065253">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 xml:space="preserve">كان </w:t>
      </w:r>
      <w:r w:rsidR="004F4641" w:rsidRPr="00E602C2">
        <w:rPr>
          <w:rFonts w:ascii="Traditional Arabic" w:hAnsi="Traditional Arabic" w:cs="Traditional Arabic" w:hint="cs"/>
          <w:sz w:val="28"/>
          <w:szCs w:val="36"/>
          <w:rtl/>
        </w:rPr>
        <w:t xml:space="preserve">الشارح محمد بن العلقمي </w:t>
      </w:r>
      <w:r w:rsidR="00065253">
        <w:rPr>
          <w:rFonts w:ascii="Traditional Arabic" w:hAnsi="Traditional Arabic" w:cs="Traditional Arabic" w:hint="cs"/>
          <w:sz w:val="28"/>
          <w:szCs w:val="36"/>
          <w:rtl/>
        </w:rPr>
        <w:t>على</w:t>
      </w:r>
      <w:r w:rsidRPr="00E602C2">
        <w:rPr>
          <w:rFonts w:ascii="Traditional Arabic" w:hAnsi="Traditional Arabic" w:cs="Traditional Arabic" w:hint="cs"/>
          <w:sz w:val="28"/>
          <w:szCs w:val="36"/>
          <w:rtl/>
        </w:rPr>
        <w:t xml:space="preserve"> هذا ال</w:t>
      </w:r>
      <w:r w:rsidR="00065253">
        <w:rPr>
          <w:rFonts w:ascii="Traditional Arabic" w:hAnsi="Traditional Arabic" w:cs="Traditional Arabic" w:hint="cs"/>
          <w:sz w:val="28"/>
          <w:szCs w:val="36"/>
          <w:rtl/>
        </w:rPr>
        <w:t>مذهب</w:t>
      </w:r>
      <w:r w:rsidR="00C444F4" w:rsidRPr="00E602C2">
        <w:rPr>
          <w:rFonts w:ascii="Traditional Arabic" w:hAnsi="Traditional Arabic" w:cs="Traditional Arabic" w:hint="cs"/>
          <w:sz w:val="28"/>
          <w:szCs w:val="36"/>
          <w:rtl/>
        </w:rPr>
        <w:t xml:space="preserve"> و</w:t>
      </w:r>
      <w:r w:rsidR="00065253">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هذا يظهر جلي</w:t>
      </w:r>
      <w:r w:rsidRPr="00E602C2">
        <w:rPr>
          <w:rFonts w:ascii="Traditional Arabic" w:hAnsi="Traditional Arabic" w:cs="Traditional Arabic" w:hint="cs"/>
          <w:sz w:val="28"/>
          <w:szCs w:val="36"/>
          <w:rtl/>
        </w:rPr>
        <w:t>ً</w:t>
      </w:r>
      <w:r w:rsidR="00C444F4" w:rsidRPr="00E602C2">
        <w:rPr>
          <w:rFonts w:ascii="Traditional Arabic" w:hAnsi="Traditional Arabic" w:cs="Traditional Arabic" w:hint="cs"/>
          <w:sz w:val="28"/>
          <w:szCs w:val="36"/>
          <w:rtl/>
        </w:rPr>
        <w:t>ا في كتبه من ذ</w:t>
      </w:r>
      <w:r w:rsidR="00065253">
        <w:rPr>
          <w:rFonts w:ascii="Traditional Arabic" w:hAnsi="Traditional Arabic" w:cs="Traditional Arabic" w:hint="cs"/>
          <w:sz w:val="28"/>
          <w:szCs w:val="36"/>
          <w:rtl/>
        </w:rPr>
        <w:t>لك تأويله صفة المحبة لله عز وجل</w:t>
      </w:r>
      <w:r w:rsidR="00C444F4" w:rsidRPr="00E602C2">
        <w:rPr>
          <w:rFonts w:ascii="Traditional Arabic" w:hAnsi="Traditional Arabic" w:cs="Traditional Arabic" w:hint="cs"/>
          <w:sz w:val="28"/>
          <w:szCs w:val="36"/>
          <w:rtl/>
        </w:rPr>
        <w:t>.</w:t>
      </w:r>
    </w:p>
    <w:p w:rsidR="009B5129" w:rsidRPr="00867F8A" w:rsidRDefault="00065253" w:rsidP="00AF27BF">
      <w:pPr>
        <w:widowControl w:val="0"/>
        <w:ind w:firstLine="510"/>
        <w:contextualSpacing/>
        <w:jc w:val="lowKashida"/>
        <w:rPr>
          <w:rFonts w:ascii="Traditional Arabic" w:hAnsi="Traditional Arabic" w:cs="Traditional Arabic"/>
          <w:rtl/>
        </w:rPr>
      </w:pPr>
      <w:r>
        <w:rPr>
          <w:rFonts w:ascii="Traditional Arabic" w:hAnsi="Traditional Arabic" w:cs="Traditional Arabic" w:hint="cs"/>
          <w:sz w:val="28"/>
          <w:szCs w:val="36"/>
          <w:rtl/>
        </w:rPr>
        <w:t>قال</w:t>
      </w:r>
      <w:r w:rsidR="006C7112">
        <w:rPr>
          <w:rFonts w:ascii="Traditional Arabic" w:hAnsi="Traditional Arabic" w:cs="Traditional Arabic" w:hint="cs"/>
          <w:sz w:val="28"/>
          <w:szCs w:val="36"/>
          <w:rtl/>
        </w:rPr>
        <w:t>:</w:t>
      </w:r>
      <w:r w:rsidR="00F57B1A">
        <w:rPr>
          <w:rFonts w:ascii="Traditional Arabic" w:hAnsi="Traditional Arabic" w:cs="Traditional Arabic" w:hint="cs"/>
          <w:sz w:val="28"/>
          <w:szCs w:val="36"/>
          <w:rtl/>
        </w:rPr>
        <w:t>"</w:t>
      </w:r>
      <w:r w:rsidR="00881C65"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881C65" w:rsidRPr="00E602C2">
        <w:rPr>
          <w:rFonts w:ascii="Traditional Arabic" w:hAnsi="Traditional Arabic" w:cs="Traditional Arabic" w:hint="cs"/>
          <w:sz w:val="28"/>
          <w:szCs w:val="36"/>
          <w:rtl/>
        </w:rPr>
        <w:t>نسبة المحبة في الصيام و</w:t>
      </w:r>
      <w:r>
        <w:rPr>
          <w:rFonts w:ascii="Traditional Arabic" w:hAnsi="Traditional Arabic" w:cs="Traditional Arabic" w:hint="cs"/>
          <w:sz w:val="28"/>
          <w:szCs w:val="36"/>
          <w:rtl/>
        </w:rPr>
        <w:t xml:space="preserve"> </w:t>
      </w:r>
      <w:r w:rsidR="00881C65" w:rsidRPr="00E602C2">
        <w:rPr>
          <w:rFonts w:ascii="Traditional Arabic" w:hAnsi="Traditional Arabic" w:cs="Traditional Arabic" w:hint="cs"/>
          <w:sz w:val="28"/>
          <w:szCs w:val="36"/>
          <w:rtl/>
        </w:rPr>
        <w:t>الصلاة إلى الله تعالى على معنى إرادة الخير لفاعله</w:t>
      </w:r>
      <w:r w:rsidR="00F57B1A" w:rsidRPr="00867F8A">
        <w:rPr>
          <w:rFonts w:ascii="Traditional Arabic" w:hAnsi="Traditional Arabic" w:cs="Traditional Arabic" w:hint="cs"/>
          <w:rtl/>
        </w:rPr>
        <w:t>"</w:t>
      </w:r>
      <w:r w:rsidR="005D22FF" w:rsidRPr="00867F8A">
        <w:rPr>
          <w:rFonts w:ascii="Traditional Arabic" w:hAnsi="Traditional Arabic" w:cs="Traditional Arabic" w:hint="cs"/>
          <w:rtl/>
        </w:rPr>
        <w:t>(</w:t>
      </w:r>
      <w:r w:rsidR="005D22FF" w:rsidRPr="00867F8A">
        <w:rPr>
          <w:rStyle w:val="ab"/>
          <w:rFonts w:ascii="Traditional Arabic" w:hAnsi="Traditional Arabic" w:cs="Traditional Arabic"/>
          <w:rtl/>
        </w:rPr>
        <w:footnoteReference w:id="70"/>
      </w:r>
      <w:r w:rsidR="005D22FF" w:rsidRPr="00867F8A">
        <w:rPr>
          <w:rFonts w:ascii="Traditional Arabic" w:hAnsi="Traditional Arabic" w:cs="Traditional Arabic" w:hint="cs"/>
          <w:rtl/>
        </w:rPr>
        <w:t>)</w:t>
      </w:r>
    </w:p>
    <w:p w:rsidR="00C444F4" w:rsidRPr="00E602C2" w:rsidRDefault="00065253" w:rsidP="00D325ED">
      <w:pPr>
        <w:widowControl w:val="0"/>
        <w:ind w:firstLine="510"/>
        <w:contextualSpacing/>
        <w:jc w:val="lowKashida"/>
        <w:rPr>
          <w:rFonts w:ascii="Traditional Arabic" w:hAnsi="Traditional Arabic" w:cs="Traditional Arabic"/>
          <w:sz w:val="28"/>
          <w:szCs w:val="36"/>
          <w:rtl/>
        </w:rPr>
      </w:pPr>
      <w:r w:rsidRPr="0035585B">
        <w:rPr>
          <w:rFonts w:ascii="Traditional Arabic" w:hAnsi="Traditional Arabic" w:cs="Traditional Arabic" w:hint="cs"/>
          <w:b/>
          <w:bCs/>
          <w:sz w:val="28"/>
          <w:szCs w:val="36"/>
          <w:rtl/>
        </w:rPr>
        <w:t>المبحث الثامن</w:t>
      </w:r>
      <w:r>
        <w:rPr>
          <w:rFonts w:ascii="Traditional Arabic" w:hAnsi="Traditional Arabic" w:cs="Traditional Arabic" w:hint="cs"/>
          <w:sz w:val="28"/>
          <w:szCs w:val="36"/>
          <w:rtl/>
        </w:rPr>
        <w:t>: آثاره العلمية</w:t>
      </w:r>
      <w:r w:rsidR="00C444F4" w:rsidRPr="00E602C2">
        <w:rPr>
          <w:rFonts w:ascii="Traditional Arabic" w:hAnsi="Traditional Arabic" w:cs="Traditional Arabic" w:hint="cs"/>
          <w:sz w:val="28"/>
          <w:szCs w:val="36"/>
          <w:rtl/>
        </w:rPr>
        <w:t>.</w:t>
      </w:r>
    </w:p>
    <w:p w:rsidR="006C7112" w:rsidRDefault="00C444F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صنف</w:t>
      </w:r>
      <w:r w:rsidR="00065253">
        <w:rPr>
          <w:rFonts w:ascii="Traditional Arabic" w:hAnsi="Traditional Arabic" w:cs="Traditional Arabic" w:hint="cs"/>
          <w:sz w:val="28"/>
          <w:szCs w:val="36"/>
          <w:rtl/>
        </w:rPr>
        <w:t xml:space="preserve"> العلقمي العديد من الكتب من ذلك</w:t>
      </w:r>
      <w:r w:rsidRPr="00E602C2">
        <w:rPr>
          <w:rFonts w:ascii="Traditional Arabic" w:hAnsi="Traditional Arabic" w:cs="Traditional Arabic" w:hint="cs"/>
          <w:sz w:val="28"/>
          <w:szCs w:val="36"/>
          <w:rtl/>
        </w:rPr>
        <w:t>:</w:t>
      </w:r>
    </w:p>
    <w:p w:rsidR="00C444F4" w:rsidRPr="00E602C2" w:rsidRDefault="00C444F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w:t>
      </w:r>
      <w:r w:rsidRPr="00E602C2">
        <w:rPr>
          <w:rFonts w:ascii="Traditional Arabic" w:hAnsi="Traditional Arabic" w:cs="Traditional Arabic"/>
          <w:sz w:val="28"/>
          <w:szCs w:val="36"/>
          <w:rtl/>
        </w:rPr>
        <w:t xml:space="preserve"> الكوكب المنير بشرح الجامع الصغير</w:t>
      </w:r>
      <w:r w:rsidRPr="00E602C2">
        <w:rPr>
          <w:rFonts w:ascii="Traditional Arabic" w:hAnsi="Traditional Arabic" w:cs="Traditional Arabic" w:hint="cs"/>
          <w:sz w:val="28"/>
          <w:szCs w:val="36"/>
          <w:rtl/>
        </w:rPr>
        <w:t xml:space="preserve"> و</w:t>
      </w:r>
      <w:r w:rsidR="00065253">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هو أشهرها </w:t>
      </w:r>
      <w:r w:rsidR="006A1C98" w:rsidRPr="00E602C2">
        <w:rPr>
          <w:rFonts w:ascii="Traditional Arabic" w:hAnsi="Traditional Arabic" w:cs="Traditional Arabic" w:hint="cs"/>
          <w:sz w:val="28"/>
          <w:szCs w:val="36"/>
          <w:rtl/>
        </w:rPr>
        <w:t>و</w:t>
      </w:r>
      <w:r w:rsidR="00065253">
        <w:rPr>
          <w:rFonts w:ascii="Traditional Arabic" w:hAnsi="Traditional Arabic" w:cs="Traditional Arabic" w:hint="cs"/>
          <w:sz w:val="28"/>
          <w:szCs w:val="36"/>
          <w:rtl/>
        </w:rPr>
        <w:t xml:space="preserve"> </w:t>
      </w:r>
      <w:r w:rsidR="006A1C98" w:rsidRPr="00E602C2">
        <w:rPr>
          <w:rFonts w:ascii="Traditional Arabic" w:hAnsi="Traditional Arabic" w:cs="Traditional Arabic" w:hint="cs"/>
          <w:sz w:val="28"/>
          <w:szCs w:val="36"/>
          <w:rtl/>
        </w:rPr>
        <w:t>هو كتابنا هذا</w:t>
      </w:r>
      <w:r w:rsidR="006C7112">
        <w:rPr>
          <w:rFonts w:ascii="Traditional Arabic" w:hAnsi="Traditional Arabic" w:cs="Traditional Arabic" w:hint="cs"/>
          <w:sz w:val="28"/>
          <w:szCs w:val="36"/>
          <w:rtl/>
        </w:rPr>
        <w:t>.</w:t>
      </w:r>
    </w:p>
    <w:p w:rsidR="00C444F4" w:rsidRPr="00E602C2" w:rsidRDefault="00C444F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w:t>
      </w:r>
      <w:r w:rsidR="00400C53">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ملتقى البحرين في الجمع بين كلام الشيخين</w:t>
      </w:r>
      <w:r w:rsidR="005D2AE5" w:rsidRPr="005D2AE5">
        <w:rPr>
          <w:rStyle w:val="ab"/>
          <w:rtl/>
        </w:rPr>
        <w:t>(</w:t>
      </w:r>
      <w:r w:rsidR="005D2AE5">
        <w:rPr>
          <w:rStyle w:val="ab"/>
          <w:rtl/>
        </w:rPr>
        <w:footnoteReference w:id="71"/>
      </w:r>
      <w:r w:rsidR="005D2AE5" w:rsidRPr="005D2AE5">
        <w:rPr>
          <w:rStyle w:val="ab"/>
          <w:rtl/>
        </w:rPr>
        <w:t>)</w:t>
      </w:r>
      <w:r w:rsidR="005D2AE5">
        <w:rPr>
          <w:rFonts w:ascii="Traditional Arabic" w:hAnsi="Traditional Arabic" w:cs="Traditional Arabic" w:hint="cs"/>
          <w:sz w:val="28"/>
          <w:szCs w:val="36"/>
          <w:rtl/>
        </w:rPr>
        <w:t>.</w:t>
      </w:r>
    </w:p>
    <w:p w:rsidR="00B05F87" w:rsidRDefault="00C444F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3-</w:t>
      </w:r>
      <w:r w:rsidRPr="00E602C2">
        <w:rPr>
          <w:rFonts w:ascii="Traditional Arabic" w:hAnsi="Traditional Arabic" w:cs="Traditional Arabic"/>
          <w:sz w:val="28"/>
          <w:szCs w:val="36"/>
          <w:rtl/>
        </w:rPr>
        <w:t xml:space="preserve"> و التحف الظراف في تلخيص الاطراف</w:t>
      </w:r>
      <w:r w:rsidR="005D2AE5" w:rsidRPr="005D2AE5">
        <w:rPr>
          <w:rStyle w:val="ab"/>
          <w:rtl/>
        </w:rPr>
        <w:t>(</w:t>
      </w:r>
      <w:r w:rsidR="005D2AE5">
        <w:rPr>
          <w:rStyle w:val="ab"/>
          <w:rtl/>
        </w:rPr>
        <w:footnoteReference w:id="72"/>
      </w:r>
      <w:r w:rsidR="005D2AE5" w:rsidRPr="005D2AE5">
        <w:rPr>
          <w:rStyle w:val="ab"/>
          <w:rtl/>
        </w:rPr>
        <w:t>)</w:t>
      </w:r>
      <w:r w:rsidR="005D2AE5">
        <w:rPr>
          <w:rFonts w:ascii="Traditional Arabic" w:hAnsi="Traditional Arabic" w:cs="Traditional Arabic" w:hint="cs"/>
          <w:sz w:val="28"/>
          <w:szCs w:val="36"/>
          <w:rtl/>
        </w:rPr>
        <w:t>.</w:t>
      </w:r>
    </w:p>
    <w:p w:rsidR="0042512F" w:rsidRDefault="00C444F4" w:rsidP="00D325ED">
      <w:pPr>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4-</w:t>
      </w:r>
      <w:r w:rsidRPr="00E602C2">
        <w:rPr>
          <w:rFonts w:ascii="Traditional Arabic" w:hAnsi="Traditional Arabic" w:cs="Traditional Arabic"/>
          <w:sz w:val="28"/>
          <w:szCs w:val="36"/>
          <w:rtl/>
        </w:rPr>
        <w:t xml:space="preserve"> و مختصر إتحاف المهرة بأطراف العشرة</w:t>
      </w:r>
      <w:r w:rsidR="005D2AE5" w:rsidRPr="005D2AE5">
        <w:rPr>
          <w:rStyle w:val="ab"/>
          <w:rtl/>
        </w:rPr>
        <w:t>(</w:t>
      </w:r>
      <w:r w:rsidR="005D2AE5">
        <w:rPr>
          <w:rStyle w:val="ab"/>
          <w:rtl/>
        </w:rPr>
        <w:footnoteReference w:id="73"/>
      </w:r>
      <w:r w:rsidR="005D2AE5" w:rsidRPr="005D2AE5">
        <w:rPr>
          <w:rStyle w:val="ab"/>
          <w:rtl/>
        </w:rPr>
        <w:t>)</w:t>
      </w:r>
      <w:r w:rsidR="005D2AE5">
        <w:rPr>
          <w:rFonts w:ascii="Traditional Arabic" w:hAnsi="Traditional Arabic" w:cs="Traditional Arabic" w:hint="cs"/>
          <w:sz w:val="28"/>
          <w:szCs w:val="36"/>
          <w:rtl/>
        </w:rPr>
        <w:t>.</w:t>
      </w:r>
    </w:p>
    <w:p w:rsidR="00ED0EAB" w:rsidRDefault="005D2AE5" w:rsidP="00D325ED">
      <w:pPr>
        <w:ind w:firstLine="510"/>
        <w:contextualSpacing/>
        <w:jc w:val="lowKashida"/>
        <w:rPr>
          <w:rFonts w:ascii="Traditional Arabic" w:hAnsi="Traditional Arabic" w:cs="Traditional Arabic"/>
          <w:b/>
          <w:bCs/>
          <w:sz w:val="28"/>
          <w:szCs w:val="36"/>
          <w:rtl/>
        </w:rPr>
      </w:pPr>
      <w:r>
        <w:rPr>
          <w:rFonts w:ascii="Traditional Arabic" w:hAnsi="Traditional Arabic" w:cs="Traditional Arabic" w:hint="cs"/>
          <w:sz w:val="28"/>
          <w:szCs w:val="36"/>
          <w:rtl/>
        </w:rPr>
        <w:t>5</w:t>
      </w:r>
      <w:r w:rsidR="00C444F4" w:rsidRPr="00E602C2">
        <w:rPr>
          <w:rFonts w:ascii="Traditional Arabic" w:hAnsi="Traditional Arabic" w:cs="Traditional Arabic" w:hint="cs"/>
          <w:sz w:val="28"/>
          <w:szCs w:val="36"/>
          <w:rtl/>
        </w:rPr>
        <w:t>- حاشية قبس النيرين على تفسير الجلالين</w:t>
      </w:r>
      <w:r w:rsidRPr="005D2AE5">
        <w:rPr>
          <w:rStyle w:val="ab"/>
          <w:rtl/>
        </w:rPr>
        <w:t>(</w:t>
      </w:r>
      <w:r>
        <w:rPr>
          <w:rStyle w:val="ab"/>
          <w:rtl/>
        </w:rPr>
        <w:footnoteReference w:id="74"/>
      </w:r>
      <w:r w:rsidRPr="005D2AE5">
        <w:rPr>
          <w:rStyle w:val="ab"/>
          <w:rtl/>
        </w:rPr>
        <w:t>)</w:t>
      </w:r>
      <w:r w:rsidR="00C444F4" w:rsidRPr="00E602C2">
        <w:rPr>
          <w:rFonts w:ascii="Traditional Arabic" w:hAnsi="Traditional Arabic" w:cs="Traditional Arabic" w:hint="cs"/>
          <w:sz w:val="28"/>
          <w:szCs w:val="36"/>
          <w:rtl/>
        </w:rPr>
        <w:t>.</w:t>
      </w:r>
    </w:p>
    <w:p w:rsidR="00C444F4" w:rsidRPr="00DD67DB" w:rsidRDefault="00ED0EAB" w:rsidP="00D325ED">
      <w:pPr>
        <w:widowControl w:val="0"/>
        <w:contextualSpacing/>
        <w:jc w:val="lowKashida"/>
        <w:rPr>
          <w:rFonts w:ascii="Traditional Arabic" w:hAnsi="Traditional Arabic" w:cs="Traditional Arabic"/>
          <w:sz w:val="48"/>
          <w:szCs w:val="48"/>
          <w:rtl/>
        </w:rPr>
      </w:pPr>
      <w:r w:rsidRPr="00C764C1">
        <w:rPr>
          <w:rFonts w:ascii="Traditional Arabic" w:hAnsi="Traditional Arabic" w:cs="Traditional Arabic" w:hint="cs"/>
          <w:b/>
          <w:bCs/>
          <w:sz w:val="48"/>
          <w:szCs w:val="48"/>
          <w:rtl/>
        </w:rPr>
        <w:t>الفصل الثالث</w:t>
      </w:r>
      <w:r w:rsidR="00C764C1">
        <w:rPr>
          <w:rFonts w:ascii="Traditional Arabic" w:hAnsi="Traditional Arabic" w:cs="Traditional Arabic" w:hint="cs"/>
          <w:sz w:val="48"/>
          <w:szCs w:val="48"/>
          <w:rtl/>
        </w:rPr>
        <w:t>:</w:t>
      </w:r>
      <w:r w:rsidR="007B2A30">
        <w:rPr>
          <w:rFonts w:ascii="Traditional Arabic" w:hAnsi="Traditional Arabic" w:cs="Traditional Arabic" w:hint="cs"/>
          <w:sz w:val="48"/>
          <w:szCs w:val="48"/>
          <w:rtl/>
        </w:rPr>
        <w:t xml:space="preserve"> </w:t>
      </w:r>
      <w:r w:rsidR="00065253" w:rsidRPr="00DD67DB">
        <w:rPr>
          <w:rFonts w:ascii="Traditional Arabic" w:hAnsi="Traditional Arabic" w:cs="Traditional Arabic" w:hint="cs"/>
          <w:sz w:val="48"/>
          <w:szCs w:val="48"/>
          <w:rtl/>
        </w:rPr>
        <w:t>دراسة كتاب (الكوكب المنير</w:t>
      </w:r>
      <w:r w:rsidR="00C444F4" w:rsidRPr="00DD67DB">
        <w:rPr>
          <w:rFonts w:ascii="Traditional Arabic" w:hAnsi="Traditional Arabic" w:cs="Traditional Arabic" w:hint="cs"/>
          <w:sz w:val="48"/>
          <w:szCs w:val="48"/>
          <w:rtl/>
        </w:rPr>
        <w:t>) و</w:t>
      </w:r>
      <w:r w:rsidR="00065253" w:rsidRPr="00DD67DB">
        <w:rPr>
          <w:rFonts w:ascii="Traditional Arabic" w:hAnsi="Traditional Arabic" w:cs="Traditional Arabic" w:hint="cs"/>
          <w:sz w:val="48"/>
          <w:szCs w:val="48"/>
          <w:rtl/>
        </w:rPr>
        <w:t xml:space="preserve"> فيه خمسة مباحث</w:t>
      </w:r>
      <w:r w:rsidR="00C764C1">
        <w:rPr>
          <w:rFonts w:ascii="Traditional Arabic" w:hAnsi="Traditional Arabic" w:cs="Traditional Arabic" w:hint="cs"/>
          <w:sz w:val="48"/>
          <w:szCs w:val="48"/>
          <w:rtl/>
        </w:rPr>
        <w:t>.</w:t>
      </w:r>
    </w:p>
    <w:p w:rsidR="00C444F4" w:rsidRPr="00E602C2" w:rsidRDefault="00A464C3" w:rsidP="00D325ED">
      <w:pPr>
        <w:widowControl w:val="0"/>
        <w:ind w:firstLine="510"/>
        <w:contextualSpacing/>
        <w:jc w:val="lowKashida"/>
        <w:rPr>
          <w:rFonts w:ascii="Traditional Arabic" w:hAnsi="Traditional Arabic" w:cs="Traditional Arabic"/>
          <w:sz w:val="28"/>
          <w:szCs w:val="36"/>
          <w:rtl/>
        </w:rPr>
      </w:pPr>
      <w:r w:rsidRPr="0035585B">
        <w:rPr>
          <w:rFonts w:ascii="Traditional Arabic" w:hAnsi="Traditional Arabic" w:cs="Traditional Arabic" w:hint="cs"/>
          <w:b/>
          <w:bCs/>
          <w:sz w:val="28"/>
          <w:szCs w:val="36"/>
          <w:rtl/>
        </w:rPr>
        <w:lastRenderedPageBreak/>
        <w:t>المبحث الأول</w:t>
      </w:r>
      <w:r w:rsidR="00C444F4" w:rsidRPr="00E602C2">
        <w:rPr>
          <w:rFonts w:ascii="Traditional Arabic" w:hAnsi="Traditional Arabic" w:cs="Traditional Arabic" w:hint="cs"/>
          <w:sz w:val="28"/>
          <w:szCs w:val="36"/>
          <w:rtl/>
        </w:rPr>
        <w:t>: تحقيق</w:t>
      </w:r>
      <w:r>
        <w:rPr>
          <w:rFonts w:ascii="Traditional Arabic" w:hAnsi="Traditional Arabic" w:cs="Traditional Arabic" w:hint="cs"/>
          <w:sz w:val="28"/>
          <w:szCs w:val="36"/>
          <w:rtl/>
        </w:rPr>
        <w:t xml:space="preserve"> اسم الكتاب و</w:t>
      </w:r>
      <w:r w:rsidR="00014431">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توثيق نسبته للمؤلف</w:t>
      </w:r>
      <w:r w:rsidR="00C444F4" w:rsidRPr="00E602C2">
        <w:rPr>
          <w:rFonts w:ascii="Traditional Arabic" w:hAnsi="Traditional Arabic" w:cs="Traditional Arabic" w:hint="cs"/>
          <w:sz w:val="28"/>
          <w:szCs w:val="36"/>
          <w:rtl/>
        </w:rPr>
        <w:t>.</w:t>
      </w:r>
    </w:p>
    <w:p w:rsidR="00BD4FF2" w:rsidRDefault="00014431" w:rsidP="00D325ED">
      <w:pPr>
        <w:widowControl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لقد اشتهر هذا الكتاب باسم </w:t>
      </w:r>
      <w:r w:rsidR="00A464C3">
        <w:rPr>
          <w:rFonts w:ascii="Traditional Arabic" w:hAnsi="Traditional Arabic" w:cs="Traditional Arabic" w:hint="cs"/>
          <w:sz w:val="28"/>
          <w:szCs w:val="36"/>
          <w:rtl/>
        </w:rPr>
        <w:t>(</w:t>
      </w:r>
      <w:r w:rsidR="00C444F4" w:rsidRPr="00E602C2">
        <w:rPr>
          <w:rFonts w:ascii="Traditional Arabic" w:hAnsi="Traditional Arabic" w:cs="Traditional Arabic" w:hint="cs"/>
          <w:sz w:val="28"/>
          <w:szCs w:val="36"/>
          <w:rtl/>
        </w:rPr>
        <w:t>الكوكب المنير ب</w:t>
      </w:r>
      <w:r w:rsidR="00A464C3">
        <w:rPr>
          <w:rFonts w:ascii="Traditional Arabic" w:hAnsi="Traditional Arabic" w:cs="Traditional Arabic" w:hint="cs"/>
          <w:sz w:val="28"/>
          <w:szCs w:val="36"/>
          <w:rtl/>
        </w:rPr>
        <w:t>شرح الجامع الصغير</w:t>
      </w:r>
      <w:r w:rsidR="005D2AE5">
        <w:rPr>
          <w:rFonts w:ascii="Traditional Arabic" w:hAnsi="Traditional Arabic" w:cs="Traditional Arabic" w:hint="cs"/>
          <w:sz w:val="28"/>
          <w:szCs w:val="36"/>
          <w:rtl/>
        </w:rPr>
        <w:t>) و</w:t>
      </w:r>
      <w:r w:rsidR="00FB1264">
        <w:rPr>
          <w:rFonts w:ascii="Traditional Arabic" w:hAnsi="Traditional Arabic" w:cs="Traditional Arabic" w:hint="cs"/>
          <w:sz w:val="28"/>
          <w:szCs w:val="36"/>
          <w:rtl/>
        </w:rPr>
        <w:t xml:space="preserve"> </w:t>
      </w:r>
      <w:r w:rsidR="005D2AE5">
        <w:rPr>
          <w:rFonts w:ascii="Traditional Arabic" w:hAnsi="Traditional Arabic" w:cs="Traditional Arabic" w:hint="cs"/>
          <w:sz w:val="28"/>
          <w:szCs w:val="36"/>
          <w:rtl/>
        </w:rPr>
        <w:t>ذلك لأمرين</w:t>
      </w:r>
      <w:r w:rsidR="005E40EC">
        <w:rPr>
          <w:rFonts w:ascii="Traditional Arabic" w:hAnsi="Traditional Arabic" w:cs="Traditional Arabic" w:hint="cs"/>
          <w:sz w:val="28"/>
          <w:szCs w:val="36"/>
          <w:rtl/>
        </w:rPr>
        <w:t>:</w:t>
      </w:r>
    </w:p>
    <w:p w:rsidR="00BD4FF2" w:rsidRDefault="00C444F4" w:rsidP="00D325ED">
      <w:pPr>
        <w:widowControl w:val="0"/>
        <w:ind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w:t>
      </w:r>
      <w:r w:rsidR="001F678F">
        <w:rPr>
          <w:rFonts w:ascii="Traditional Arabic" w:hAnsi="Traditional Arabic" w:cs="Traditional Arabic" w:hint="cs"/>
          <w:sz w:val="28"/>
          <w:szCs w:val="36"/>
          <w:rtl/>
        </w:rPr>
        <w:t xml:space="preserve"> </w:t>
      </w:r>
      <w:r w:rsidR="00FB1264">
        <w:rPr>
          <w:rFonts w:ascii="Traditional Arabic" w:hAnsi="Traditional Arabic" w:cs="Traditional Arabic" w:hint="cs"/>
          <w:sz w:val="28"/>
          <w:szCs w:val="36"/>
          <w:rtl/>
        </w:rPr>
        <w:t>وجود اسم الكتاب في مقدمة الكتاب</w:t>
      </w:r>
      <w:r w:rsidR="001F678F">
        <w:rPr>
          <w:rFonts w:ascii="Traditional Arabic" w:hAnsi="Traditional Arabic" w:cs="Traditional Arabic" w:hint="cs"/>
          <w:sz w:val="28"/>
          <w:szCs w:val="36"/>
          <w:rtl/>
        </w:rPr>
        <w:t>.</w:t>
      </w:r>
    </w:p>
    <w:p w:rsidR="00C444F4" w:rsidRPr="00E602C2" w:rsidRDefault="001F678F" w:rsidP="00D325ED">
      <w:pPr>
        <w:widowControl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2</w:t>
      </w:r>
      <w:r w:rsidR="00C444F4" w:rsidRPr="00E602C2">
        <w:rPr>
          <w:rFonts w:ascii="Traditional Arabic" w:hAnsi="Traditional Arabic" w:cs="Traditional Arabic" w:hint="cs"/>
          <w:sz w:val="28"/>
          <w:szCs w:val="36"/>
          <w:rtl/>
        </w:rPr>
        <w:t xml:space="preserve">- نقل عنه العديد من  العلماء في مصنفاتهم </w:t>
      </w:r>
      <w:r w:rsidR="001F7EDB" w:rsidRPr="00E602C2">
        <w:rPr>
          <w:rFonts w:ascii="Traditional Arabic" w:hAnsi="Traditional Arabic" w:cs="Traditional Arabic" w:hint="cs"/>
          <w:sz w:val="28"/>
          <w:szCs w:val="36"/>
          <w:rtl/>
        </w:rPr>
        <w:t>كما سيأتي</w:t>
      </w:r>
      <w:r w:rsidR="000D7B9C">
        <w:rPr>
          <w:rFonts w:ascii="Traditional Arabic" w:hAnsi="Traditional Arabic" w:cs="Traditional Arabic" w:hint="cs"/>
          <w:sz w:val="28"/>
          <w:szCs w:val="36"/>
          <w:rtl/>
        </w:rPr>
        <w:t>.</w:t>
      </w:r>
    </w:p>
    <w:p w:rsidR="00BD4FF2" w:rsidRDefault="00C444F4" w:rsidP="0055651F">
      <w:pPr>
        <w:widowControl w:val="0"/>
        <w:ind w:hanging="1"/>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01443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أما نسبت</w:t>
      </w:r>
      <w:r w:rsidR="00014431">
        <w:rPr>
          <w:rFonts w:ascii="Traditional Arabic" w:hAnsi="Traditional Arabic" w:cs="Traditional Arabic" w:hint="cs"/>
          <w:sz w:val="28"/>
          <w:szCs w:val="36"/>
          <w:rtl/>
        </w:rPr>
        <w:t>ه للمؤلف هذا لا</w:t>
      </w:r>
      <w:r w:rsidR="00FE28AD">
        <w:rPr>
          <w:rFonts w:ascii="Traditional Arabic" w:hAnsi="Traditional Arabic" w:cs="Traditional Arabic" w:hint="cs"/>
          <w:sz w:val="28"/>
          <w:szCs w:val="36"/>
          <w:rtl/>
        </w:rPr>
        <w:t xml:space="preserve"> </w:t>
      </w:r>
      <w:r w:rsidR="00014431">
        <w:rPr>
          <w:rFonts w:ascii="Traditional Arabic" w:hAnsi="Traditional Arabic" w:cs="Traditional Arabic" w:hint="cs"/>
          <w:sz w:val="28"/>
          <w:szCs w:val="36"/>
          <w:rtl/>
        </w:rPr>
        <w:t>شك فيه لعدة أمور</w:t>
      </w:r>
      <w:r w:rsidRPr="00E602C2">
        <w:rPr>
          <w:rFonts w:ascii="Traditional Arabic" w:hAnsi="Traditional Arabic" w:cs="Traditional Arabic" w:hint="cs"/>
          <w:sz w:val="28"/>
          <w:szCs w:val="36"/>
          <w:rtl/>
        </w:rPr>
        <w:t>:</w:t>
      </w:r>
    </w:p>
    <w:p w:rsidR="00BD4FF2" w:rsidRDefault="00FE28AD" w:rsidP="00D325ED">
      <w:pPr>
        <w:widowControl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1- </w:t>
      </w:r>
      <w:r w:rsidR="00D24BBF">
        <w:rPr>
          <w:rFonts w:ascii="Traditional Arabic" w:hAnsi="Traditional Arabic" w:cs="Traditional Arabic" w:hint="cs"/>
          <w:sz w:val="28"/>
          <w:szCs w:val="36"/>
          <w:rtl/>
        </w:rPr>
        <w:t>وجود اسم المؤلف</w:t>
      </w:r>
      <w:r w:rsidR="00014431">
        <w:rPr>
          <w:rFonts w:ascii="Traditional Arabic" w:hAnsi="Traditional Arabic" w:cs="Traditional Arabic" w:hint="cs"/>
          <w:sz w:val="28"/>
          <w:szCs w:val="36"/>
          <w:rtl/>
        </w:rPr>
        <w:t xml:space="preserve"> على طرة الكتاب</w:t>
      </w:r>
      <w:r w:rsidR="000D7B9C">
        <w:rPr>
          <w:rFonts w:ascii="Traditional Arabic" w:hAnsi="Traditional Arabic" w:cs="Traditional Arabic" w:hint="cs"/>
          <w:sz w:val="28"/>
          <w:szCs w:val="36"/>
          <w:rtl/>
        </w:rPr>
        <w:t>.</w:t>
      </w:r>
    </w:p>
    <w:p w:rsidR="00BD4FF2" w:rsidRDefault="00FE28AD" w:rsidP="00D325ED">
      <w:pPr>
        <w:widowControl w:val="0"/>
        <w:ind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2- </w:t>
      </w:r>
      <w:r w:rsidR="00C444F4" w:rsidRPr="00E602C2">
        <w:rPr>
          <w:rFonts w:ascii="Traditional Arabic" w:hAnsi="Traditional Arabic" w:cs="Traditional Arabic" w:hint="cs"/>
          <w:sz w:val="28"/>
          <w:szCs w:val="36"/>
          <w:rtl/>
        </w:rPr>
        <w:t>عزو الكثير من العلم</w:t>
      </w:r>
      <w:r w:rsidR="00014431">
        <w:rPr>
          <w:rFonts w:ascii="Traditional Arabic" w:hAnsi="Traditional Arabic" w:cs="Traditional Arabic" w:hint="cs"/>
          <w:sz w:val="28"/>
          <w:szCs w:val="36"/>
          <w:rtl/>
        </w:rPr>
        <w:t>اء على هذا الكتاب والإشارة إليه</w:t>
      </w:r>
      <w:r w:rsidR="000D7B9C">
        <w:rPr>
          <w:rFonts w:ascii="Traditional Arabic" w:hAnsi="Traditional Arabic" w:cs="Traditional Arabic" w:hint="cs"/>
          <w:sz w:val="28"/>
          <w:szCs w:val="36"/>
          <w:rtl/>
        </w:rPr>
        <w:t>.</w:t>
      </w:r>
    </w:p>
    <w:p w:rsidR="00FE28AD" w:rsidRDefault="00FE28AD" w:rsidP="00D325ED">
      <w:pPr>
        <w:widowControl w:val="0"/>
        <w:ind w:firstLine="510"/>
        <w:contextualSpacing/>
        <w:jc w:val="lowKashida"/>
        <w:rPr>
          <w:rFonts w:ascii="Traditional Arabic" w:hAnsi="Traditional Arabic" w:cs="Traditional Arabic"/>
          <w:sz w:val="28"/>
          <w:szCs w:val="36"/>
        </w:rPr>
      </w:pPr>
      <w:r>
        <w:rPr>
          <w:rFonts w:ascii="Traditional Arabic" w:hAnsi="Traditional Arabic" w:cs="Traditional Arabic" w:hint="cs"/>
          <w:sz w:val="28"/>
          <w:szCs w:val="36"/>
          <w:rtl/>
        </w:rPr>
        <w:t xml:space="preserve">3- </w:t>
      </w:r>
      <w:r w:rsidR="00C444F4" w:rsidRPr="00E602C2">
        <w:rPr>
          <w:rFonts w:ascii="Traditional Arabic" w:hAnsi="Traditional Arabic" w:cs="Traditional Arabic" w:hint="cs"/>
          <w:sz w:val="28"/>
          <w:szCs w:val="36"/>
          <w:rtl/>
        </w:rPr>
        <w:t>لا</w:t>
      </w:r>
      <w:r w:rsidR="00014431">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يوجد مخالف أو</w:t>
      </w:r>
      <w:r w:rsidR="00014431">
        <w:rPr>
          <w:rFonts w:ascii="Traditional Arabic" w:hAnsi="Traditional Arabic" w:cs="Traditional Arabic" w:hint="cs"/>
          <w:sz w:val="28"/>
          <w:szCs w:val="36"/>
          <w:rtl/>
        </w:rPr>
        <w:t xml:space="preserve"> منكر أو مشكك</w:t>
      </w:r>
      <w:r w:rsidR="000D7B9C">
        <w:rPr>
          <w:rFonts w:ascii="Traditional Arabic" w:hAnsi="Traditional Arabic" w:cs="Traditional Arabic" w:hint="cs"/>
          <w:sz w:val="28"/>
          <w:szCs w:val="36"/>
          <w:rtl/>
        </w:rPr>
        <w:t>.</w:t>
      </w:r>
    </w:p>
    <w:p w:rsidR="00BD4FF2" w:rsidRDefault="00014431" w:rsidP="00D325ED">
      <w:pPr>
        <w:widowControl w:val="0"/>
        <w:ind w:left="360"/>
        <w:contextualSpacing/>
        <w:jc w:val="lowKashida"/>
        <w:rPr>
          <w:rFonts w:ascii="Traditional Arabic" w:hAnsi="Traditional Arabic" w:cs="Traditional Arabic"/>
          <w:sz w:val="28"/>
          <w:szCs w:val="36"/>
          <w:rtl/>
        </w:rPr>
      </w:pPr>
      <w:r w:rsidRPr="00FE28AD">
        <w:rPr>
          <w:rFonts w:ascii="Traditional Arabic" w:hAnsi="Traditional Arabic" w:cs="Traditional Arabic" w:hint="cs"/>
          <w:b/>
          <w:bCs/>
          <w:sz w:val="28"/>
          <w:szCs w:val="36"/>
          <w:rtl/>
        </w:rPr>
        <w:t>المبحث الثاني</w:t>
      </w:r>
      <w:r w:rsidR="00C444F4" w:rsidRPr="00FE28AD">
        <w:rPr>
          <w:rFonts w:ascii="Traditional Arabic" w:hAnsi="Traditional Arabic" w:cs="Traditional Arabic" w:hint="cs"/>
          <w:sz w:val="28"/>
          <w:szCs w:val="36"/>
          <w:rtl/>
        </w:rPr>
        <w:t>:</w:t>
      </w:r>
      <w:r w:rsidRPr="00FE28AD">
        <w:rPr>
          <w:rFonts w:ascii="Traditional Arabic" w:hAnsi="Traditional Arabic" w:cs="Traditional Arabic" w:hint="cs"/>
          <w:sz w:val="28"/>
          <w:szCs w:val="36"/>
          <w:rtl/>
        </w:rPr>
        <w:t xml:space="preserve">  منهجه في الكتاب</w:t>
      </w:r>
      <w:r w:rsidR="00C444F4" w:rsidRPr="00FE28AD">
        <w:rPr>
          <w:rFonts w:ascii="Traditional Arabic" w:hAnsi="Traditional Arabic" w:cs="Traditional Arabic" w:hint="cs"/>
          <w:sz w:val="28"/>
          <w:szCs w:val="36"/>
          <w:rtl/>
        </w:rPr>
        <w:t>.</w:t>
      </w:r>
    </w:p>
    <w:p w:rsidR="00BD4FF2" w:rsidRDefault="00C444F4" w:rsidP="00D325ED">
      <w:pPr>
        <w:widowControl w:val="0"/>
        <w:ind w:left="36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لم يضع المؤلف منهجا معينا في تصنيف الكتاب لكن من خلال سب</w:t>
      </w:r>
      <w:r w:rsidR="00BD4FF2">
        <w:rPr>
          <w:rFonts w:ascii="Traditional Arabic" w:hAnsi="Traditional Arabic" w:cs="Traditional Arabic" w:hint="cs"/>
          <w:sz w:val="28"/>
          <w:szCs w:val="36"/>
          <w:rtl/>
        </w:rPr>
        <w:t>ر الكتاب</w:t>
      </w:r>
    </w:p>
    <w:p w:rsidR="00B05F87" w:rsidRDefault="00014431" w:rsidP="00D325ED">
      <w:pPr>
        <w:widowControl w:val="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يتضح منهجه و هو كالتالي</w:t>
      </w:r>
      <w:r w:rsidR="00B05F87">
        <w:rPr>
          <w:rFonts w:ascii="Traditional Arabic" w:hAnsi="Traditional Arabic" w:cs="Traditional Arabic" w:hint="cs"/>
          <w:sz w:val="28"/>
          <w:szCs w:val="36"/>
          <w:rtl/>
        </w:rPr>
        <w:t>:</w:t>
      </w:r>
    </w:p>
    <w:p w:rsidR="00BD4FF2" w:rsidRDefault="00A87D64" w:rsidP="00D325ED">
      <w:pPr>
        <w:widowControl w:val="0"/>
        <w:ind w:firstLine="424"/>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1</w:t>
      </w:r>
      <w:r w:rsidR="00FE28AD">
        <w:rPr>
          <w:rFonts w:ascii="Traditional Arabic" w:hAnsi="Traditional Arabic" w:cs="Traditional Arabic" w:hint="cs"/>
          <w:sz w:val="28"/>
          <w:szCs w:val="36"/>
          <w:rtl/>
        </w:rPr>
        <w:t xml:space="preserve">- </w:t>
      </w:r>
      <w:r w:rsidR="00014431">
        <w:rPr>
          <w:rFonts w:ascii="Traditional Arabic" w:hAnsi="Traditional Arabic" w:cs="Traditional Arabic" w:hint="cs"/>
          <w:sz w:val="28"/>
          <w:szCs w:val="36"/>
          <w:rtl/>
        </w:rPr>
        <w:t>أن الكتاب عبارة عن شرح متوسط</w:t>
      </w:r>
      <w:r w:rsidR="00C444F4" w:rsidRPr="00E602C2">
        <w:rPr>
          <w:rFonts w:ascii="Traditional Arabic" w:hAnsi="Traditional Arabic" w:cs="Traditional Arabic" w:hint="cs"/>
          <w:sz w:val="28"/>
          <w:szCs w:val="36"/>
          <w:rtl/>
        </w:rPr>
        <w:t xml:space="preserve"> للجامع الصغير للسيوطي</w:t>
      </w:r>
      <w:r w:rsidR="009533C3" w:rsidRPr="009533C3">
        <w:rPr>
          <w:rStyle w:val="ab"/>
          <w:rtl/>
        </w:rPr>
        <w:t>(</w:t>
      </w:r>
      <w:r w:rsidR="009533C3">
        <w:rPr>
          <w:rStyle w:val="ab"/>
          <w:rtl/>
        </w:rPr>
        <w:footnoteReference w:id="75"/>
      </w:r>
      <w:r w:rsidR="009533C3" w:rsidRPr="009533C3">
        <w:rPr>
          <w:rStyle w:val="ab"/>
          <w:rtl/>
        </w:rPr>
        <w:t>)</w:t>
      </w:r>
      <w:r w:rsidR="00496F84">
        <w:rPr>
          <w:rFonts w:ascii="Traditional Arabic" w:hAnsi="Traditional Arabic" w:cs="Traditional Arabic" w:hint="cs"/>
          <w:sz w:val="28"/>
          <w:szCs w:val="36"/>
          <w:rtl/>
        </w:rPr>
        <w:t xml:space="preserve"> </w:t>
      </w:r>
      <w:r w:rsidR="00C10B43" w:rsidRPr="00E602C2">
        <w:rPr>
          <w:rFonts w:ascii="Traditional Arabic" w:hAnsi="Traditional Arabic" w:cs="Traditional Arabic" w:hint="cs"/>
          <w:sz w:val="28"/>
          <w:szCs w:val="36"/>
          <w:rtl/>
        </w:rPr>
        <w:t>و</w:t>
      </w:r>
      <w:r w:rsidR="00014431">
        <w:rPr>
          <w:rFonts w:ascii="Traditional Arabic" w:hAnsi="Traditional Arabic" w:cs="Traditional Arabic" w:hint="cs"/>
          <w:sz w:val="28"/>
          <w:szCs w:val="36"/>
          <w:rtl/>
        </w:rPr>
        <w:t xml:space="preserve"> </w:t>
      </w:r>
      <w:r w:rsidR="00FE28AD">
        <w:rPr>
          <w:rFonts w:ascii="Traditional Arabic" w:hAnsi="Traditional Arabic" w:cs="Traditional Arabic" w:hint="cs"/>
          <w:sz w:val="28"/>
          <w:szCs w:val="36"/>
          <w:rtl/>
        </w:rPr>
        <w:t xml:space="preserve">ربما </w:t>
      </w:r>
      <w:r w:rsidR="00C10B43" w:rsidRPr="00E602C2">
        <w:rPr>
          <w:rFonts w:ascii="Traditional Arabic" w:hAnsi="Traditional Arabic" w:cs="Traditional Arabic" w:hint="cs"/>
          <w:sz w:val="28"/>
          <w:szCs w:val="36"/>
          <w:rtl/>
        </w:rPr>
        <w:lastRenderedPageBreak/>
        <w:t>أطال أحيان</w:t>
      </w:r>
      <w:r w:rsidR="0031104C" w:rsidRPr="00E602C2">
        <w:rPr>
          <w:rFonts w:ascii="Traditional Arabic" w:hAnsi="Traditional Arabic" w:cs="Traditional Arabic" w:hint="cs"/>
          <w:sz w:val="28"/>
          <w:szCs w:val="36"/>
          <w:rtl/>
        </w:rPr>
        <w:t>ً</w:t>
      </w:r>
      <w:r w:rsidR="00C10B43" w:rsidRPr="00E602C2">
        <w:rPr>
          <w:rFonts w:ascii="Traditional Arabic" w:hAnsi="Traditional Arabic" w:cs="Traditional Arabic" w:hint="cs"/>
          <w:sz w:val="28"/>
          <w:szCs w:val="36"/>
          <w:rtl/>
        </w:rPr>
        <w:t>ا</w:t>
      </w:r>
      <w:r w:rsidR="009D6CA5" w:rsidRPr="00E602C2">
        <w:rPr>
          <w:rFonts w:ascii="Traditional Arabic" w:hAnsi="Traditional Arabic" w:cs="Traditional Arabic" w:hint="cs"/>
          <w:sz w:val="28"/>
          <w:szCs w:val="36"/>
          <w:rtl/>
        </w:rPr>
        <w:t>.</w:t>
      </w:r>
    </w:p>
    <w:p w:rsidR="00A87D64" w:rsidRDefault="00FE28AD" w:rsidP="00D325ED">
      <w:pPr>
        <w:widowControl w:val="0"/>
        <w:ind w:left="-1"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2- </w:t>
      </w:r>
      <w:r w:rsidR="007D1A5B">
        <w:rPr>
          <w:rFonts w:ascii="Traditional Arabic" w:hAnsi="Traditional Arabic" w:cs="Traditional Arabic" w:hint="cs"/>
          <w:sz w:val="28"/>
          <w:szCs w:val="36"/>
          <w:rtl/>
        </w:rPr>
        <w:t>يختصر الشارح</w:t>
      </w:r>
      <w:r w:rsidR="00C444F4" w:rsidRPr="00E602C2">
        <w:rPr>
          <w:rFonts w:ascii="Traditional Arabic" w:hAnsi="Traditional Arabic" w:cs="Traditional Arabic" w:hint="cs"/>
          <w:sz w:val="28"/>
          <w:szCs w:val="36"/>
          <w:rtl/>
        </w:rPr>
        <w:t xml:space="preserve"> متن ا</w:t>
      </w:r>
      <w:r w:rsidR="009533C3">
        <w:rPr>
          <w:rFonts w:ascii="Traditional Arabic" w:hAnsi="Traditional Arabic" w:cs="Traditional Arabic" w:hint="cs"/>
          <w:sz w:val="28"/>
          <w:szCs w:val="36"/>
          <w:rtl/>
        </w:rPr>
        <w:t>لحديث في الأصل و</w:t>
      </w:r>
      <w:r w:rsidR="007D1A5B">
        <w:rPr>
          <w:rFonts w:ascii="Traditional Arabic" w:hAnsi="Traditional Arabic" w:cs="Traditional Arabic" w:hint="cs"/>
          <w:sz w:val="28"/>
          <w:szCs w:val="36"/>
          <w:rtl/>
        </w:rPr>
        <w:t xml:space="preserve"> </w:t>
      </w:r>
      <w:r w:rsidR="009533C3">
        <w:rPr>
          <w:rFonts w:ascii="Traditional Arabic" w:hAnsi="Traditional Arabic" w:cs="Traditional Arabic" w:hint="cs"/>
          <w:sz w:val="28"/>
          <w:szCs w:val="36"/>
          <w:rtl/>
        </w:rPr>
        <w:t>يورد</w:t>
      </w:r>
      <w:r w:rsidR="007D1A5B">
        <w:rPr>
          <w:rFonts w:ascii="Traditional Arabic" w:hAnsi="Traditional Arabic" w:cs="Traditional Arabic" w:hint="cs"/>
          <w:sz w:val="28"/>
          <w:szCs w:val="36"/>
          <w:rtl/>
        </w:rPr>
        <w:t xml:space="preserve"> جزءا منه</w:t>
      </w:r>
      <w:r w:rsidR="009D6CA5" w:rsidRPr="00E602C2">
        <w:rPr>
          <w:rFonts w:ascii="Traditional Arabic" w:hAnsi="Traditional Arabic" w:cs="Traditional Arabic" w:hint="cs"/>
          <w:sz w:val="28"/>
          <w:szCs w:val="36"/>
          <w:rtl/>
        </w:rPr>
        <w:t>.</w:t>
      </w:r>
    </w:p>
    <w:p w:rsidR="00C444F4" w:rsidRPr="00E602C2" w:rsidRDefault="00A87D64" w:rsidP="00D325ED">
      <w:pPr>
        <w:widowControl w:val="0"/>
        <w:ind w:left="-1" w:firstLine="510"/>
        <w:contextualSpacing/>
        <w:jc w:val="lowKashida"/>
        <w:rPr>
          <w:rFonts w:ascii="Traditional Arabic" w:hAnsi="Traditional Arabic" w:cs="Traditional Arabic"/>
          <w:sz w:val="28"/>
          <w:szCs w:val="36"/>
        </w:rPr>
      </w:pPr>
      <w:r>
        <w:rPr>
          <w:rFonts w:ascii="Traditional Arabic" w:hAnsi="Traditional Arabic" w:cs="Traditional Arabic" w:hint="cs"/>
          <w:sz w:val="28"/>
          <w:szCs w:val="36"/>
          <w:rtl/>
        </w:rPr>
        <w:t>3</w:t>
      </w:r>
      <w:r w:rsidR="00496F84">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يبدأ الشارح في تحليل الكلمة لغويا و</w:t>
      </w:r>
      <w:r w:rsidR="007D1A5B">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عادة ما</w:t>
      </w:r>
      <w:r w:rsidR="007D1A5B">
        <w:rPr>
          <w:rFonts w:ascii="Traditional Arabic" w:hAnsi="Traditional Arabic" w:cs="Traditional Arabic" w:hint="cs"/>
          <w:sz w:val="28"/>
          <w:szCs w:val="36"/>
          <w:rtl/>
        </w:rPr>
        <w:t xml:space="preserve"> ينقل عن المصباح المنير</w:t>
      </w:r>
      <w:r w:rsidR="0042512F">
        <w:rPr>
          <w:rFonts w:ascii="Traditional Arabic" w:hAnsi="Traditional Arabic" w:cs="Traditional Arabic" w:hint="cs"/>
          <w:sz w:val="28"/>
          <w:szCs w:val="36"/>
          <w:rtl/>
        </w:rPr>
        <w:t xml:space="preserve"> </w:t>
      </w:r>
      <w:r w:rsidR="007D1A5B">
        <w:rPr>
          <w:rFonts w:ascii="Traditional Arabic" w:hAnsi="Traditional Arabic" w:cs="Traditional Arabic" w:hint="cs"/>
          <w:sz w:val="28"/>
          <w:szCs w:val="36"/>
          <w:rtl/>
        </w:rPr>
        <w:t>للفيومي</w:t>
      </w:r>
      <w:r w:rsidR="009D6CA5" w:rsidRPr="00E602C2">
        <w:rPr>
          <w:rFonts w:ascii="Traditional Arabic" w:hAnsi="Traditional Arabic" w:cs="Traditional Arabic" w:hint="cs"/>
          <w:sz w:val="28"/>
          <w:szCs w:val="36"/>
          <w:rtl/>
        </w:rPr>
        <w:t>،</w:t>
      </w:r>
      <w:r w:rsidR="007D1A5B">
        <w:rPr>
          <w:rFonts w:ascii="Traditional Arabic" w:hAnsi="Traditional Arabic" w:cs="Traditional Arabic" w:hint="cs"/>
          <w:sz w:val="28"/>
          <w:szCs w:val="36"/>
          <w:rtl/>
        </w:rPr>
        <w:t xml:space="preserve"> أو الصحاح للجوهري</w:t>
      </w:r>
      <w:r w:rsidR="009D6CA5" w:rsidRPr="00E602C2">
        <w:rPr>
          <w:rFonts w:ascii="Traditional Arabic" w:hAnsi="Traditional Arabic" w:cs="Traditional Arabic" w:hint="cs"/>
          <w:sz w:val="28"/>
          <w:szCs w:val="36"/>
          <w:rtl/>
        </w:rPr>
        <w:t>،</w:t>
      </w:r>
      <w:r w:rsidR="007D1A5B">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أو النهاية في غريب الحديث لابن الأثير</w:t>
      </w:r>
      <w:r w:rsidR="009D6CA5" w:rsidRPr="00E602C2">
        <w:rPr>
          <w:rFonts w:ascii="Traditional Arabic" w:hAnsi="Traditional Arabic" w:cs="Traditional Arabic" w:hint="cs"/>
          <w:sz w:val="28"/>
          <w:szCs w:val="36"/>
          <w:rtl/>
        </w:rPr>
        <w:t>،</w:t>
      </w:r>
      <w:r w:rsidR="007D1A5B">
        <w:rPr>
          <w:rFonts w:ascii="Traditional Arabic" w:hAnsi="Traditional Arabic" w:cs="Traditional Arabic" w:hint="cs"/>
          <w:sz w:val="28"/>
          <w:szCs w:val="36"/>
          <w:rtl/>
        </w:rPr>
        <w:t xml:space="preserve"> أو مختصره للسيوطي</w:t>
      </w:r>
      <w:r w:rsidR="009D6CA5" w:rsidRPr="00E602C2">
        <w:rPr>
          <w:rFonts w:ascii="Traditional Arabic" w:hAnsi="Traditional Arabic" w:cs="Traditional Arabic" w:hint="cs"/>
          <w:sz w:val="28"/>
          <w:szCs w:val="36"/>
          <w:rtl/>
        </w:rPr>
        <w:t>،</w:t>
      </w:r>
      <w:r w:rsidR="007D1A5B">
        <w:rPr>
          <w:rFonts w:ascii="Traditional Arabic" w:hAnsi="Traditional Arabic" w:cs="Traditional Arabic" w:hint="cs"/>
          <w:sz w:val="28"/>
          <w:szCs w:val="36"/>
          <w:rtl/>
        </w:rPr>
        <w:t xml:space="preserve"> أو مشارق الأنوار للقاضي عياض</w:t>
      </w:r>
      <w:r w:rsidR="009D6CA5" w:rsidRPr="00E602C2">
        <w:rPr>
          <w:rFonts w:ascii="Traditional Arabic" w:hAnsi="Traditional Arabic" w:cs="Traditional Arabic" w:hint="cs"/>
          <w:sz w:val="28"/>
          <w:szCs w:val="36"/>
          <w:rtl/>
        </w:rPr>
        <w:t>.</w:t>
      </w:r>
    </w:p>
    <w:p w:rsidR="00C444F4" w:rsidRPr="00E602C2" w:rsidRDefault="00FE28AD" w:rsidP="00D325ED">
      <w:pPr>
        <w:widowControl w:val="0"/>
        <w:ind w:left="-1"/>
        <w:contextualSpacing/>
        <w:jc w:val="lowKashida"/>
        <w:rPr>
          <w:rFonts w:ascii="Traditional Arabic" w:hAnsi="Traditional Arabic" w:cs="Traditional Arabic"/>
          <w:sz w:val="28"/>
          <w:szCs w:val="36"/>
        </w:rPr>
      </w:pPr>
      <w:r>
        <w:rPr>
          <w:rFonts w:ascii="Traditional Arabic" w:hAnsi="Traditional Arabic" w:cs="Traditional Arabic" w:hint="cs"/>
          <w:sz w:val="28"/>
          <w:szCs w:val="36"/>
          <w:rtl/>
        </w:rPr>
        <w:t xml:space="preserve">4- </w:t>
      </w:r>
      <w:r w:rsidR="00C444F4" w:rsidRPr="00E602C2">
        <w:rPr>
          <w:rFonts w:ascii="Traditional Arabic" w:hAnsi="Traditional Arabic" w:cs="Traditional Arabic" w:hint="cs"/>
          <w:sz w:val="28"/>
          <w:szCs w:val="36"/>
          <w:rtl/>
        </w:rPr>
        <w:t xml:space="preserve">لا يتوسع </w:t>
      </w:r>
      <w:r w:rsidR="0031104C" w:rsidRPr="00E602C2">
        <w:rPr>
          <w:rFonts w:ascii="Traditional Arabic" w:hAnsi="Traditional Arabic" w:cs="Traditional Arabic" w:hint="cs"/>
          <w:sz w:val="28"/>
          <w:szCs w:val="36"/>
          <w:rtl/>
        </w:rPr>
        <w:t xml:space="preserve">الشارح </w:t>
      </w:r>
      <w:r w:rsidR="00C444F4" w:rsidRPr="00E602C2">
        <w:rPr>
          <w:rFonts w:ascii="Traditional Arabic" w:hAnsi="Traditional Arabic" w:cs="Traditional Arabic" w:hint="cs"/>
          <w:sz w:val="28"/>
          <w:szCs w:val="36"/>
          <w:rtl/>
        </w:rPr>
        <w:t>في الكلام</w:t>
      </w:r>
      <w:r w:rsidR="00496F84">
        <w:rPr>
          <w:rFonts w:ascii="Traditional Arabic" w:hAnsi="Traditional Arabic" w:cs="Traditional Arabic" w:hint="cs"/>
          <w:sz w:val="28"/>
          <w:szCs w:val="36"/>
          <w:rtl/>
        </w:rPr>
        <w:t xml:space="preserve"> على الحديث من الناحية الحديثية </w:t>
      </w:r>
      <w:r w:rsidR="00C444F4" w:rsidRPr="00E602C2">
        <w:rPr>
          <w:rFonts w:ascii="Traditional Arabic" w:hAnsi="Traditional Arabic" w:cs="Traditional Arabic" w:hint="cs"/>
          <w:sz w:val="28"/>
          <w:szCs w:val="36"/>
          <w:rtl/>
        </w:rPr>
        <w:t>و</w:t>
      </w:r>
      <w:r w:rsidR="007D1A5B">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 xml:space="preserve">إنما يكتفي </w:t>
      </w:r>
      <w:r w:rsidR="00C444F4" w:rsidRPr="00E602C2">
        <w:rPr>
          <w:rFonts w:ascii="Traditional Arabic" w:hAnsi="Traditional Arabic" w:cs="Traditional Arabic" w:hint="cs"/>
          <w:sz w:val="28"/>
          <w:szCs w:val="36"/>
          <w:rtl/>
        </w:rPr>
        <w:lastRenderedPageBreak/>
        <w:t>بإحالة السيوطي في الجامع الكبير و</w:t>
      </w:r>
      <w:r w:rsidR="007D1A5B">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 xml:space="preserve">الصغير </w:t>
      </w:r>
      <w:r w:rsidR="007D1A5B">
        <w:rPr>
          <w:rFonts w:ascii="Traditional Arabic" w:hAnsi="Traditional Arabic" w:cs="Traditional Arabic" w:hint="cs"/>
          <w:sz w:val="28"/>
          <w:szCs w:val="36"/>
          <w:rtl/>
        </w:rPr>
        <w:t>في الغالب</w:t>
      </w:r>
      <w:r w:rsidR="009D6CA5" w:rsidRPr="00E602C2">
        <w:rPr>
          <w:rFonts w:ascii="Traditional Arabic" w:hAnsi="Traditional Arabic" w:cs="Traditional Arabic" w:hint="cs"/>
          <w:sz w:val="28"/>
          <w:szCs w:val="36"/>
          <w:rtl/>
        </w:rPr>
        <w:t>.</w:t>
      </w:r>
    </w:p>
    <w:p w:rsidR="001F7EDB" w:rsidRPr="00E602C2" w:rsidRDefault="00FE28AD" w:rsidP="00D325ED">
      <w:pPr>
        <w:widowControl w:val="0"/>
        <w:ind w:left="-1"/>
        <w:contextualSpacing/>
        <w:jc w:val="lowKashida"/>
        <w:rPr>
          <w:rFonts w:ascii="Traditional Arabic" w:hAnsi="Traditional Arabic" w:cs="Traditional Arabic"/>
          <w:sz w:val="28"/>
          <w:szCs w:val="36"/>
        </w:rPr>
      </w:pPr>
      <w:r>
        <w:rPr>
          <w:rFonts w:ascii="Traditional Arabic" w:hAnsi="Traditional Arabic" w:cs="Traditional Arabic" w:hint="cs"/>
          <w:sz w:val="28"/>
          <w:szCs w:val="36"/>
          <w:rtl/>
        </w:rPr>
        <w:t>5-</w:t>
      </w:r>
      <w:r w:rsidR="001F7EDB" w:rsidRPr="00E602C2">
        <w:rPr>
          <w:rFonts w:ascii="Traditional Arabic" w:hAnsi="Traditional Arabic" w:cs="Traditional Arabic" w:hint="cs"/>
          <w:sz w:val="28"/>
          <w:szCs w:val="36"/>
          <w:rtl/>
        </w:rPr>
        <w:t xml:space="preserve">لم </w:t>
      </w:r>
      <w:r w:rsidR="007D1A5B">
        <w:rPr>
          <w:rFonts w:ascii="Traditional Arabic" w:hAnsi="Traditional Arabic" w:cs="Traditional Arabic" w:hint="cs"/>
          <w:sz w:val="28"/>
          <w:szCs w:val="36"/>
          <w:rtl/>
        </w:rPr>
        <w:t>يشرح كل أحاديث الجامع الصغير</w:t>
      </w:r>
      <w:r w:rsidR="007A3AD0" w:rsidRPr="00E602C2">
        <w:rPr>
          <w:rFonts w:ascii="Traditional Arabic" w:hAnsi="Traditional Arabic" w:cs="Traditional Arabic" w:hint="cs"/>
          <w:sz w:val="28"/>
          <w:szCs w:val="36"/>
          <w:rtl/>
        </w:rPr>
        <w:t>، و</w:t>
      </w:r>
      <w:r w:rsidR="007D1A5B">
        <w:rPr>
          <w:rFonts w:ascii="Traditional Arabic" w:hAnsi="Traditional Arabic" w:cs="Traditional Arabic" w:hint="cs"/>
          <w:sz w:val="28"/>
          <w:szCs w:val="36"/>
          <w:rtl/>
        </w:rPr>
        <w:t xml:space="preserve"> </w:t>
      </w:r>
      <w:r w:rsidR="007A3AD0" w:rsidRPr="00E602C2">
        <w:rPr>
          <w:rFonts w:ascii="Traditional Arabic" w:hAnsi="Traditional Arabic" w:cs="Traditional Arabic" w:hint="cs"/>
          <w:sz w:val="28"/>
          <w:szCs w:val="36"/>
          <w:rtl/>
        </w:rPr>
        <w:t>ربما جمع بين الأحاديث المتشابهة في اللفظ و</w:t>
      </w:r>
      <w:r w:rsidR="007D1A5B">
        <w:rPr>
          <w:rFonts w:ascii="Traditional Arabic" w:hAnsi="Traditional Arabic" w:cs="Traditional Arabic" w:hint="cs"/>
          <w:sz w:val="28"/>
          <w:szCs w:val="36"/>
          <w:rtl/>
        </w:rPr>
        <w:t xml:space="preserve"> </w:t>
      </w:r>
      <w:r w:rsidR="007A3AD0" w:rsidRPr="00E602C2">
        <w:rPr>
          <w:rFonts w:ascii="Traditional Arabic" w:hAnsi="Traditional Arabic" w:cs="Traditional Arabic" w:hint="cs"/>
          <w:sz w:val="28"/>
          <w:szCs w:val="36"/>
          <w:rtl/>
        </w:rPr>
        <w:t>المعنى و</w:t>
      </w:r>
      <w:r w:rsidR="007D1A5B">
        <w:rPr>
          <w:rFonts w:ascii="Traditional Arabic" w:hAnsi="Traditional Arabic" w:cs="Traditional Arabic" w:hint="cs"/>
          <w:sz w:val="28"/>
          <w:szCs w:val="36"/>
          <w:rtl/>
        </w:rPr>
        <w:t xml:space="preserve"> شرحها في حديث واحد</w:t>
      </w:r>
      <w:r w:rsidR="007A3AD0" w:rsidRPr="00E602C2">
        <w:rPr>
          <w:rFonts w:ascii="Traditional Arabic" w:hAnsi="Traditional Arabic" w:cs="Traditional Arabic" w:hint="cs"/>
          <w:sz w:val="28"/>
          <w:szCs w:val="36"/>
          <w:rtl/>
        </w:rPr>
        <w:t>.</w:t>
      </w:r>
    </w:p>
    <w:p w:rsidR="00A87D64" w:rsidRDefault="00FE28AD" w:rsidP="00D325ED">
      <w:pPr>
        <w:widowControl w:val="0"/>
        <w:ind w:left="-1"/>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6- </w:t>
      </w:r>
      <w:r w:rsidR="00C444F4" w:rsidRPr="00E602C2">
        <w:rPr>
          <w:rFonts w:ascii="Traditional Arabic" w:hAnsi="Traditional Arabic" w:cs="Traditional Arabic" w:hint="cs"/>
          <w:sz w:val="28"/>
          <w:szCs w:val="36"/>
          <w:rtl/>
        </w:rPr>
        <w:t xml:space="preserve">وضع الشارح بعض </w:t>
      </w:r>
      <w:r w:rsidR="007D1A5B">
        <w:rPr>
          <w:rFonts w:ascii="Traditional Arabic" w:hAnsi="Traditional Arabic" w:cs="Traditional Arabic" w:hint="cs"/>
          <w:sz w:val="28"/>
          <w:szCs w:val="36"/>
          <w:rtl/>
        </w:rPr>
        <w:t>المصطلحات في مقدمة كتابه من ذلك</w:t>
      </w:r>
      <w:r w:rsidR="00C444F4" w:rsidRPr="00E602C2">
        <w:rPr>
          <w:rFonts w:ascii="Traditional Arabic" w:hAnsi="Traditional Arabic" w:cs="Traditional Arabic" w:hint="cs"/>
          <w:sz w:val="28"/>
          <w:szCs w:val="36"/>
          <w:rtl/>
        </w:rPr>
        <w:t>:</w:t>
      </w:r>
      <w:r w:rsidR="001A1CE6">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 xml:space="preserve">قوله </w:t>
      </w:r>
      <w:r w:rsidR="00C444F4" w:rsidRPr="00F57B1A">
        <w:rPr>
          <w:rFonts w:ascii="Traditional Arabic" w:hAnsi="Traditional Arabic" w:cs="Traditional Arabic" w:hint="cs"/>
          <w:sz w:val="28"/>
          <w:szCs w:val="36"/>
          <w:rtl/>
        </w:rPr>
        <w:t>(وكتبا) فالمراد به الأول شيخنا السيد الشريف يوسف الأرميوني</w:t>
      </w:r>
      <w:r w:rsidR="00513E31" w:rsidRPr="00F57B1A">
        <w:rPr>
          <w:rStyle w:val="ab"/>
          <w:rtl/>
        </w:rPr>
        <w:t>(</w:t>
      </w:r>
      <w:r w:rsidR="00513E31" w:rsidRPr="00F57B1A">
        <w:rPr>
          <w:rStyle w:val="ab"/>
          <w:rtl/>
        </w:rPr>
        <w:footnoteReference w:id="76"/>
      </w:r>
      <w:r w:rsidR="00513E31" w:rsidRPr="00F57B1A">
        <w:rPr>
          <w:rStyle w:val="ab"/>
          <w:rtl/>
        </w:rPr>
        <w:t>)</w:t>
      </w:r>
      <w:r w:rsidR="00C444F4" w:rsidRPr="00F57B1A">
        <w:rPr>
          <w:rFonts w:ascii="Traditional Arabic" w:hAnsi="Traditional Arabic" w:cs="Traditional Arabic" w:hint="cs"/>
          <w:sz w:val="28"/>
          <w:szCs w:val="36"/>
          <w:rtl/>
        </w:rPr>
        <w:t xml:space="preserve"> و</w:t>
      </w:r>
      <w:r w:rsidR="007D1A5B" w:rsidRPr="00F57B1A">
        <w:rPr>
          <w:rFonts w:ascii="Traditional Arabic" w:hAnsi="Traditional Arabic" w:cs="Traditional Arabic" w:hint="cs"/>
          <w:sz w:val="28"/>
          <w:szCs w:val="36"/>
          <w:rtl/>
        </w:rPr>
        <w:t xml:space="preserve"> </w:t>
      </w:r>
      <w:r w:rsidR="00C444F4" w:rsidRPr="00F57B1A">
        <w:rPr>
          <w:rFonts w:ascii="Traditional Arabic" w:hAnsi="Traditional Arabic" w:cs="Traditional Arabic" w:hint="cs"/>
          <w:sz w:val="28"/>
          <w:szCs w:val="36"/>
          <w:rtl/>
        </w:rPr>
        <w:t>ابن</w:t>
      </w:r>
      <w:r w:rsidR="00C444F4" w:rsidRPr="00E602C2">
        <w:rPr>
          <w:rFonts w:ascii="Traditional Arabic" w:hAnsi="Traditional Arabic" w:cs="Traditional Arabic" w:hint="cs"/>
          <w:sz w:val="28"/>
          <w:szCs w:val="36"/>
          <w:rtl/>
        </w:rPr>
        <w:t xml:space="preserve"> مغلباي</w:t>
      </w:r>
      <w:r w:rsidR="00A900D1">
        <w:rPr>
          <w:rFonts w:ascii="Traditional Arabic" w:hAnsi="Traditional Arabic" w:cs="Traditional Arabic" w:hint="cs"/>
          <w:sz w:val="28"/>
          <w:szCs w:val="36"/>
          <w:rtl/>
        </w:rPr>
        <w:t>(</w:t>
      </w:r>
      <w:r w:rsidR="00A900D1">
        <w:rPr>
          <w:rStyle w:val="ab"/>
          <w:rFonts w:ascii="Traditional Arabic" w:hAnsi="Traditional Arabic" w:cs="Traditional Arabic"/>
          <w:sz w:val="28"/>
          <w:szCs w:val="36"/>
          <w:rtl/>
        </w:rPr>
        <w:footnoteReference w:id="77"/>
      </w:r>
      <w:r w:rsidR="00A900D1">
        <w:rPr>
          <w:rFonts w:ascii="Traditional Arabic" w:hAnsi="Traditional Arabic" w:cs="Traditional Arabic" w:hint="cs"/>
          <w:sz w:val="28"/>
          <w:szCs w:val="36"/>
          <w:rtl/>
        </w:rPr>
        <w:t>)</w:t>
      </w:r>
      <w:r w:rsidR="00C444F4" w:rsidRPr="00E602C2">
        <w:rPr>
          <w:rFonts w:ascii="Traditional Arabic" w:hAnsi="Traditional Arabic" w:cs="Traditional Arabic" w:hint="cs"/>
          <w:sz w:val="28"/>
          <w:szCs w:val="36"/>
          <w:rtl/>
        </w:rPr>
        <w:t xml:space="preserve"> أو</w:t>
      </w:r>
      <w:r w:rsidR="00C444F4" w:rsidRPr="00F57B1A">
        <w:rPr>
          <w:rFonts w:ascii="Traditional Arabic" w:hAnsi="Traditional Arabic" w:cs="Traditional Arabic" w:hint="cs"/>
          <w:sz w:val="28"/>
          <w:szCs w:val="36"/>
          <w:rtl/>
        </w:rPr>
        <w:t xml:space="preserve"> (كتب)</w:t>
      </w:r>
      <w:r w:rsidR="00C444F4" w:rsidRPr="00E602C2">
        <w:rPr>
          <w:rFonts w:ascii="Traditional Arabic" w:hAnsi="Traditional Arabic" w:cs="Traditional Arabic" w:hint="cs"/>
          <w:sz w:val="28"/>
          <w:szCs w:val="36"/>
          <w:rtl/>
        </w:rPr>
        <w:t xml:space="preserve"> فالمراد به الأول منهما و</w:t>
      </w:r>
      <w:r w:rsidR="007D1A5B">
        <w:rPr>
          <w:rFonts w:ascii="Traditional Arabic" w:hAnsi="Traditional Arabic" w:cs="Traditional Arabic" w:hint="cs"/>
          <w:sz w:val="28"/>
          <w:szCs w:val="36"/>
          <w:rtl/>
        </w:rPr>
        <w:t xml:space="preserve"> ما زدته فيه من قولي </w:t>
      </w:r>
      <w:r w:rsidR="00C444F4" w:rsidRPr="00E602C2">
        <w:rPr>
          <w:rFonts w:ascii="Traditional Arabic" w:hAnsi="Traditional Arabic" w:cs="Traditional Arabic" w:hint="cs"/>
          <w:sz w:val="28"/>
          <w:szCs w:val="36"/>
          <w:rtl/>
        </w:rPr>
        <w:t>(و</w:t>
      </w:r>
      <w:r w:rsidR="007D1A5B">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في الكبير) مع رمز مخرجه أو تصحيح أو تحسين بقليل أو كثير  فمرادي به جامعه الكبير و</w:t>
      </w:r>
      <w:r w:rsidR="007D1A5B">
        <w:rPr>
          <w:rFonts w:ascii="Traditional Arabic" w:hAnsi="Traditional Arabic" w:cs="Traditional Arabic" w:hint="cs"/>
          <w:sz w:val="28"/>
          <w:szCs w:val="36"/>
          <w:rtl/>
        </w:rPr>
        <w:t xml:space="preserve"> ما لم يذكر فيه المؤلف</w:t>
      </w:r>
      <w:r w:rsidR="00C444F4" w:rsidRPr="00E602C2">
        <w:rPr>
          <w:rFonts w:ascii="Traditional Arabic" w:hAnsi="Traditional Arabic" w:cs="Traditional Arabic" w:hint="cs"/>
          <w:sz w:val="28"/>
          <w:szCs w:val="36"/>
          <w:rtl/>
        </w:rPr>
        <w:t xml:space="preserve"> تصحيحاً و</w:t>
      </w:r>
      <w:r w:rsidR="007D1A5B">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 xml:space="preserve">لا تحسيناً فمعلوم حاله من رمز مخرجيه </w:t>
      </w:r>
      <w:r w:rsidR="0049057B">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و</w:t>
      </w:r>
      <w:r w:rsidR="007D1A5B">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من اصطلاحه في مقدمة جامعه الكبير على ما قرره فيه</w:t>
      </w:r>
      <w:r w:rsidR="009D6CA5" w:rsidRPr="00E602C2">
        <w:rPr>
          <w:rFonts w:ascii="Traditional Arabic" w:hAnsi="Traditional Arabic" w:cs="Traditional Arabic" w:hint="cs"/>
          <w:sz w:val="28"/>
          <w:szCs w:val="36"/>
          <w:rtl/>
        </w:rPr>
        <w:t>.</w:t>
      </w:r>
    </w:p>
    <w:p w:rsidR="00A87D64" w:rsidRDefault="00A87D64" w:rsidP="00D325ED">
      <w:pPr>
        <w:widowControl w:val="0"/>
        <w:ind w:left="-1" w:firstLine="425"/>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1- </w:t>
      </w:r>
      <w:r w:rsidR="00C444F4" w:rsidRPr="00E602C2">
        <w:rPr>
          <w:rFonts w:ascii="Traditional Arabic" w:hAnsi="Traditional Arabic" w:cs="Traditional Arabic" w:hint="cs"/>
          <w:sz w:val="28"/>
          <w:szCs w:val="36"/>
          <w:rtl/>
        </w:rPr>
        <w:t>ينقل كثير</w:t>
      </w:r>
      <w:r w:rsidR="009D6CA5" w:rsidRPr="00E602C2">
        <w:rPr>
          <w:rFonts w:ascii="Traditional Arabic" w:hAnsi="Traditional Arabic" w:cs="Traditional Arabic" w:hint="cs"/>
          <w:sz w:val="28"/>
          <w:szCs w:val="36"/>
          <w:rtl/>
        </w:rPr>
        <w:t>ً</w:t>
      </w:r>
      <w:r w:rsidR="00C444F4" w:rsidRPr="00E602C2">
        <w:rPr>
          <w:rFonts w:ascii="Traditional Arabic" w:hAnsi="Traditional Arabic" w:cs="Traditional Arabic" w:hint="cs"/>
          <w:sz w:val="28"/>
          <w:szCs w:val="36"/>
          <w:rtl/>
        </w:rPr>
        <w:t xml:space="preserve">ا في شرح الأحاديث عن الحافظ ابن حجر </w:t>
      </w:r>
      <w:r w:rsidR="007D1A5B">
        <w:rPr>
          <w:rFonts w:ascii="Traditional Arabic" w:hAnsi="Traditional Arabic" w:cs="Traditional Arabic" w:hint="cs"/>
          <w:sz w:val="28"/>
          <w:szCs w:val="36"/>
          <w:rtl/>
        </w:rPr>
        <w:t>من الفتح ويعبر عنه (بشيخ شيوخنا</w:t>
      </w:r>
      <w:r w:rsidR="00C444F4" w:rsidRPr="00E602C2">
        <w:rPr>
          <w:rFonts w:ascii="Traditional Arabic" w:hAnsi="Traditional Arabic" w:cs="Traditional Arabic" w:hint="cs"/>
          <w:sz w:val="28"/>
          <w:szCs w:val="36"/>
          <w:rtl/>
        </w:rPr>
        <w:t>) وعن الحافظ السيوطي</w:t>
      </w:r>
      <w:r w:rsidR="001A1CE6">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ويعبر عنه</w:t>
      </w:r>
      <w:r w:rsidR="001A1CE6">
        <w:rPr>
          <w:rFonts w:ascii="Traditional Arabic" w:hAnsi="Traditional Arabic" w:cs="Traditional Arabic" w:hint="cs"/>
          <w:sz w:val="28"/>
          <w:szCs w:val="36"/>
          <w:rtl/>
        </w:rPr>
        <w:t xml:space="preserve"> </w:t>
      </w:r>
      <w:r w:rsidR="007D1A5B">
        <w:rPr>
          <w:rFonts w:ascii="Traditional Arabic" w:hAnsi="Traditional Arabic" w:cs="Traditional Arabic" w:hint="cs"/>
          <w:sz w:val="28"/>
          <w:szCs w:val="36"/>
          <w:rtl/>
        </w:rPr>
        <w:t>(</w:t>
      </w:r>
      <w:r w:rsidR="00C444F4" w:rsidRPr="00E602C2">
        <w:rPr>
          <w:rFonts w:ascii="Traditional Arabic" w:hAnsi="Traditional Arabic" w:cs="Traditional Arabic" w:hint="cs"/>
          <w:sz w:val="28"/>
          <w:szCs w:val="36"/>
          <w:rtl/>
        </w:rPr>
        <w:t>بش</w:t>
      </w:r>
      <w:r w:rsidR="007D1A5B">
        <w:rPr>
          <w:rFonts w:ascii="Traditional Arabic" w:hAnsi="Traditional Arabic" w:cs="Traditional Arabic" w:hint="cs"/>
          <w:sz w:val="28"/>
          <w:szCs w:val="36"/>
          <w:rtl/>
        </w:rPr>
        <w:t>يخنا)كما نص على ذلك في المقدمة</w:t>
      </w:r>
      <w:r w:rsidR="00C444F4" w:rsidRPr="00E602C2">
        <w:rPr>
          <w:rFonts w:ascii="Traditional Arabic" w:hAnsi="Traditional Arabic" w:cs="Traditional Arabic" w:hint="cs"/>
          <w:sz w:val="28"/>
          <w:szCs w:val="36"/>
          <w:rtl/>
        </w:rPr>
        <w:t>.</w:t>
      </w:r>
    </w:p>
    <w:p w:rsidR="00C444F4" w:rsidRPr="00E602C2" w:rsidRDefault="00A87D64" w:rsidP="00D325ED">
      <w:pPr>
        <w:widowControl w:val="0"/>
        <w:ind w:left="-1" w:firstLine="425"/>
        <w:contextualSpacing/>
        <w:jc w:val="lowKashida"/>
        <w:rPr>
          <w:rFonts w:ascii="Traditional Arabic" w:hAnsi="Traditional Arabic" w:cs="Traditional Arabic"/>
          <w:sz w:val="28"/>
          <w:szCs w:val="36"/>
        </w:rPr>
      </w:pPr>
      <w:r>
        <w:rPr>
          <w:rFonts w:ascii="Traditional Arabic" w:hAnsi="Traditional Arabic" w:cs="Traditional Arabic" w:hint="cs"/>
          <w:sz w:val="28"/>
          <w:szCs w:val="36"/>
          <w:rtl/>
        </w:rPr>
        <w:t xml:space="preserve">2- </w:t>
      </w:r>
      <w:r w:rsidR="00667473" w:rsidRPr="00E602C2">
        <w:rPr>
          <w:rFonts w:ascii="Traditional Arabic" w:hAnsi="Traditional Arabic" w:cs="Traditional Arabic" w:hint="cs"/>
          <w:sz w:val="28"/>
          <w:szCs w:val="36"/>
          <w:rtl/>
        </w:rPr>
        <w:t xml:space="preserve">له ترجيحات يسيرة </w:t>
      </w:r>
      <w:r w:rsidR="007D1A5B">
        <w:rPr>
          <w:rFonts w:ascii="Traditional Arabic" w:hAnsi="Traditional Arabic" w:cs="Traditional Arabic" w:hint="cs"/>
          <w:sz w:val="28"/>
          <w:szCs w:val="36"/>
          <w:rtl/>
        </w:rPr>
        <w:t>من ذلك مسألة المراد بآل البيت</w:t>
      </w:r>
      <w:r w:rsidR="00F02472" w:rsidRPr="00E602C2">
        <w:rPr>
          <w:rFonts w:ascii="Traditional Arabic" w:hAnsi="Traditional Arabic" w:cs="Traditional Arabic" w:hint="cs"/>
          <w:sz w:val="28"/>
          <w:szCs w:val="36"/>
          <w:rtl/>
        </w:rPr>
        <w:t>.</w:t>
      </w:r>
    </w:p>
    <w:p w:rsidR="00843148" w:rsidRDefault="00A87D64" w:rsidP="00D325ED">
      <w:pPr>
        <w:widowControl w:val="0"/>
        <w:ind w:left="36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3- </w:t>
      </w:r>
      <w:r w:rsidR="0049015E" w:rsidRPr="00E602C2">
        <w:rPr>
          <w:rFonts w:ascii="Traditional Arabic" w:hAnsi="Traditional Arabic" w:cs="Traditional Arabic" w:hint="cs"/>
          <w:sz w:val="28"/>
          <w:szCs w:val="36"/>
          <w:rtl/>
        </w:rPr>
        <w:t>إذا كان الحديث له سبب فغالب</w:t>
      </w:r>
      <w:r w:rsidR="0031104C" w:rsidRPr="00E602C2">
        <w:rPr>
          <w:rFonts w:ascii="Traditional Arabic" w:hAnsi="Traditional Arabic" w:cs="Traditional Arabic" w:hint="cs"/>
          <w:sz w:val="28"/>
          <w:szCs w:val="36"/>
          <w:rtl/>
        </w:rPr>
        <w:t>ً</w:t>
      </w:r>
      <w:r w:rsidR="0049015E" w:rsidRPr="00E602C2">
        <w:rPr>
          <w:rFonts w:ascii="Traditional Arabic" w:hAnsi="Traditional Arabic" w:cs="Traditional Arabic" w:hint="cs"/>
          <w:sz w:val="28"/>
          <w:szCs w:val="36"/>
          <w:rtl/>
        </w:rPr>
        <w:t xml:space="preserve">ا </w:t>
      </w:r>
      <w:r w:rsidR="0031104C" w:rsidRPr="00E602C2">
        <w:rPr>
          <w:rFonts w:ascii="Traditional Arabic" w:hAnsi="Traditional Arabic" w:cs="Traditional Arabic" w:hint="cs"/>
          <w:sz w:val="28"/>
          <w:szCs w:val="36"/>
          <w:rtl/>
        </w:rPr>
        <w:t xml:space="preserve">ما </w:t>
      </w:r>
      <w:r w:rsidR="007D1A5B">
        <w:rPr>
          <w:rFonts w:ascii="Traditional Arabic" w:hAnsi="Traditional Arabic" w:cs="Traditional Arabic" w:hint="cs"/>
          <w:sz w:val="28"/>
          <w:szCs w:val="36"/>
          <w:rtl/>
        </w:rPr>
        <w:t>يورد هذا السبب في الشرح</w:t>
      </w:r>
      <w:r w:rsidR="0049015E" w:rsidRPr="00E602C2">
        <w:rPr>
          <w:rFonts w:ascii="Traditional Arabic" w:hAnsi="Traditional Arabic" w:cs="Traditional Arabic" w:hint="cs"/>
          <w:sz w:val="28"/>
          <w:szCs w:val="36"/>
          <w:rtl/>
        </w:rPr>
        <w:t>.</w:t>
      </w:r>
    </w:p>
    <w:p w:rsidR="00843148" w:rsidRDefault="007D1A5B" w:rsidP="00D325ED">
      <w:pPr>
        <w:widowControl w:val="0"/>
        <w:ind w:left="360"/>
        <w:contextualSpacing/>
        <w:jc w:val="lowKashida"/>
        <w:rPr>
          <w:rFonts w:ascii="Traditional Arabic" w:hAnsi="Traditional Arabic" w:cs="Traditional Arabic"/>
          <w:sz w:val="28"/>
          <w:szCs w:val="36"/>
          <w:rtl/>
        </w:rPr>
      </w:pPr>
      <w:r w:rsidRPr="0035585B">
        <w:rPr>
          <w:rFonts w:ascii="Traditional Arabic" w:hAnsi="Traditional Arabic" w:cs="Traditional Arabic" w:hint="cs"/>
          <w:b/>
          <w:bCs/>
          <w:sz w:val="28"/>
          <w:szCs w:val="36"/>
          <w:rtl/>
        </w:rPr>
        <w:t>المبحث الثالث</w:t>
      </w:r>
      <w:r w:rsidR="00C444F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مكانته و</w:t>
      </w:r>
      <w:r>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ثناء العلماء عليه.</w:t>
      </w:r>
    </w:p>
    <w:p w:rsidR="00C444F4" w:rsidRPr="00E602C2" w:rsidRDefault="00C444F4" w:rsidP="00D325ED">
      <w:pPr>
        <w:widowControl w:val="0"/>
        <w:ind w:left="36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لقي هذا الكتاب رواج</w:t>
      </w:r>
      <w:r w:rsidR="00362D2F"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 لدى الكثير من العلماء ونقل عنه العديد من المصنفين من ذلك:</w:t>
      </w:r>
    </w:p>
    <w:p w:rsidR="00C444F4" w:rsidRPr="00E602C2" w:rsidRDefault="006E1D11" w:rsidP="00D325ED">
      <w:pPr>
        <w:widowControl w:val="0"/>
        <w:ind w:left="360"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1</w:t>
      </w:r>
      <w:r w:rsidR="00C444F4" w:rsidRPr="00E602C2">
        <w:rPr>
          <w:rFonts w:ascii="Traditional Arabic" w:hAnsi="Traditional Arabic" w:cs="Traditional Arabic" w:hint="cs"/>
          <w:sz w:val="28"/>
          <w:szCs w:val="36"/>
          <w:rtl/>
        </w:rPr>
        <w:t>-:</w:t>
      </w:r>
      <w:r w:rsidR="007D1A5B">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 xml:space="preserve">المناوي في </w:t>
      </w:r>
      <w:r w:rsidR="007D1A5B">
        <w:rPr>
          <w:rFonts w:ascii="Traditional Arabic" w:hAnsi="Traditional Arabic" w:cs="Traditional Arabic" w:hint="cs"/>
          <w:sz w:val="28"/>
          <w:szCs w:val="36"/>
          <w:rtl/>
        </w:rPr>
        <w:t>كتاب (التيسير شرح الجامع الصغير</w:t>
      </w:r>
      <w:r w:rsidR="00C444F4" w:rsidRPr="00E602C2">
        <w:rPr>
          <w:rFonts w:ascii="Traditional Arabic" w:hAnsi="Traditional Arabic" w:cs="Traditional Arabic" w:hint="cs"/>
          <w:sz w:val="28"/>
          <w:szCs w:val="36"/>
          <w:rtl/>
        </w:rPr>
        <w:t>)</w:t>
      </w:r>
      <w:r w:rsidR="007D1A5B">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 xml:space="preserve">فيورد كثيرا ابن </w:t>
      </w:r>
      <w:r w:rsidR="00C444F4" w:rsidRPr="00E602C2">
        <w:rPr>
          <w:rFonts w:ascii="Traditional Arabic" w:hAnsi="Traditional Arabic" w:cs="Traditional Arabic" w:hint="cs"/>
          <w:sz w:val="28"/>
          <w:szCs w:val="36"/>
          <w:rtl/>
        </w:rPr>
        <w:lastRenderedPageBreak/>
        <w:t xml:space="preserve">العلقمي </w:t>
      </w:r>
      <w:r w:rsidR="00BF2776">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و</w:t>
      </w:r>
      <w:r w:rsidR="007D1A5B">
        <w:rPr>
          <w:rFonts w:ascii="Traditional Arabic" w:hAnsi="Traditional Arabic" w:cs="Traditional Arabic" w:hint="cs"/>
          <w:sz w:val="28"/>
          <w:szCs w:val="36"/>
          <w:rtl/>
        </w:rPr>
        <w:t xml:space="preserve"> </w:t>
      </w:r>
      <w:r w:rsidR="00C444F4" w:rsidRPr="00E602C2">
        <w:rPr>
          <w:rFonts w:ascii="Traditional Arabic" w:hAnsi="Traditional Arabic" w:cs="Traditional Arabic" w:hint="cs"/>
          <w:sz w:val="28"/>
          <w:szCs w:val="36"/>
          <w:rtl/>
        </w:rPr>
        <w:t xml:space="preserve">يقول </w:t>
      </w:r>
      <w:r>
        <w:rPr>
          <w:rFonts w:ascii="Traditional Arabic" w:hAnsi="Traditional Arabic" w:cs="Traditional Arabic" w:hint="cs"/>
          <w:sz w:val="28"/>
          <w:szCs w:val="36"/>
          <w:rtl/>
        </w:rPr>
        <w:t xml:space="preserve"> </w:t>
      </w:r>
      <w:r w:rsidR="007D1A5B">
        <w:rPr>
          <w:rFonts w:ascii="Traditional Arabic" w:hAnsi="Traditional Arabic" w:cs="Traditional Arabic" w:hint="cs"/>
          <w:sz w:val="28"/>
          <w:szCs w:val="36"/>
          <w:rtl/>
        </w:rPr>
        <w:t>(</w:t>
      </w:r>
      <w:r w:rsidR="00C444F4" w:rsidRPr="00E602C2">
        <w:rPr>
          <w:rFonts w:ascii="Traditional Arabic" w:hAnsi="Traditional Arabic" w:cs="Traditional Arabic" w:hint="cs"/>
          <w:sz w:val="28"/>
          <w:szCs w:val="36"/>
          <w:rtl/>
        </w:rPr>
        <w:t>قال الشارح)</w:t>
      </w:r>
      <w:r w:rsidR="002F4F28" w:rsidRPr="002F4F28">
        <w:rPr>
          <w:rStyle w:val="ab"/>
          <w:rtl/>
        </w:rPr>
        <w:t>(</w:t>
      </w:r>
      <w:r w:rsidR="002F4F28">
        <w:rPr>
          <w:rStyle w:val="ab"/>
          <w:rtl/>
        </w:rPr>
        <w:footnoteReference w:id="78"/>
      </w:r>
      <w:r w:rsidR="002F4F28" w:rsidRPr="002F4F28">
        <w:rPr>
          <w:rStyle w:val="ab"/>
          <w:rtl/>
        </w:rPr>
        <w:t>)</w:t>
      </w:r>
      <w:r w:rsidR="007D1A5B">
        <w:rPr>
          <w:rFonts w:ascii="Traditional Arabic" w:hAnsi="Traditional Arabic" w:cs="Traditional Arabic" w:hint="cs"/>
          <w:sz w:val="28"/>
          <w:szCs w:val="36"/>
          <w:rtl/>
        </w:rPr>
        <w:t>.</w:t>
      </w:r>
    </w:p>
    <w:p w:rsidR="00C444F4" w:rsidRPr="00E602C2" w:rsidRDefault="00C444F4" w:rsidP="00D325ED">
      <w:pPr>
        <w:widowControl w:val="0"/>
        <w:ind w:left="360"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2- الشيخ </w:t>
      </w:r>
      <w:r w:rsidRPr="00E602C2">
        <w:rPr>
          <w:rFonts w:ascii="Traditional Arabic" w:hAnsi="Traditional Arabic" w:cs="Traditional Arabic"/>
          <w:sz w:val="28"/>
          <w:szCs w:val="36"/>
          <w:rtl/>
        </w:rPr>
        <w:t>محمد علي بن محمد علان بن إبراهيم البكري الصديقي الشافعي</w:t>
      </w:r>
      <w:r w:rsidRPr="00E602C2">
        <w:rPr>
          <w:rFonts w:ascii="Traditional Arabic" w:hAnsi="Traditional Arabic" w:cs="Traditional Arabic" w:hint="cs"/>
          <w:sz w:val="28"/>
          <w:szCs w:val="36"/>
          <w:rtl/>
        </w:rPr>
        <w:t xml:space="preserve"> في كتابه (</w:t>
      </w:r>
      <w:r w:rsidRPr="00E602C2">
        <w:rPr>
          <w:rFonts w:ascii="Traditional Arabic" w:hAnsi="Traditional Arabic" w:cs="Traditional Arabic"/>
          <w:sz w:val="28"/>
          <w:szCs w:val="36"/>
          <w:rtl/>
        </w:rPr>
        <w:t>دليل الفالحين لطرق رياض الصالحين</w:t>
      </w:r>
      <w:r w:rsidRPr="00E602C2">
        <w:rPr>
          <w:rFonts w:ascii="Traditional Arabic" w:hAnsi="Traditional Arabic" w:cs="Traditional Arabic" w:hint="cs"/>
          <w:sz w:val="28"/>
          <w:szCs w:val="36"/>
          <w:rtl/>
        </w:rPr>
        <w:t>)</w:t>
      </w:r>
      <w:r w:rsidR="002F4F28" w:rsidRPr="002F4F28">
        <w:rPr>
          <w:rStyle w:val="ab"/>
          <w:rtl/>
        </w:rPr>
        <w:t>(</w:t>
      </w:r>
      <w:r w:rsidR="002F4F28">
        <w:rPr>
          <w:rStyle w:val="ab"/>
          <w:rtl/>
        </w:rPr>
        <w:footnoteReference w:id="79"/>
      </w:r>
      <w:r w:rsidR="002F4F28" w:rsidRPr="002F4F28">
        <w:rPr>
          <w:rStyle w:val="ab"/>
          <w:rtl/>
        </w:rPr>
        <w:t>)</w:t>
      </w:r>
      <w:r w:rsidR="007D1A5B">
        <w:rPr>
          <w:rFonts w:ascii="Traditional Arabic" w:hAnsi="Traditional Arabic" w:cs="Traditional Arabic" w:hint="cs"/>
          <w:sz w:val="28"/>
          <w:szCs w:val="36"/>
          <w:rtl/>
        </w:rPr>
        <w:t>.</w:t>
      </w:r>
    </w:p>
    <w:p w:rsidR="00C444F4" w:rsidRPr="00E602C2" w:rsidRDefault="00C444F4" w:rsidP="00D325ED">
      <w:pPr>
        <w:widowControl w:val="0"/>
        <w:ind w:left="360"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3- و</w:t>
      </w:r>
      <w:r w:rsidR="007D1A5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الش</w:t>
      </w:r>
      <w:r w:rsidR="007D1A5B">
        <w:rPr>
          <w:rFonts w:ascii="Traditional Arabic" w:hAnsi="Traditional Arabic" w:cs="Traditional Arabic" w:hint="cs"/>
          <w:sz w:val="28"/>
          <w:szCs w:val="36"/>
          <w:rtl/>
        </w:rPr>
        <w:t>يخ الإمام محمد بن عبدالوهاب في(</w:t>
      </w:r>
      <w:r w:rsidRPr="00E602C2">
        <w:rPr>
          <w:rFonts w:ascii="Traditional Arabic" w:hAnsi="Traditional Arabic" w:cs="Traditional Arabic" w:hint="cs"/>
          <w:sz w:val="28"/>
          <w:szCs w:val="36"/>
          <w:rtl/>
        </w:rPr>
        <w:t>الرسائل الشخصية)</w:t>
      </w:r>
      <w:r w:rsidR="002F4F28" w:rsidRPr="002F4F28">
        <w:rPr>
          <w:rStyle w:val="ab"/>
          <w:rtl/>
        </w:rPr>
        <w:t>(</w:t>
      </w:r>
      <w:r w:rsidR="002F4F28">
        <w:rPr>
          <w:rStyle w:val="ab"/>
          <w:rtl/>
        </w:rPr>
        <w:footnoteReference w:id="80"/>
      </w:r>
      <w:r w:rsidR="002F4F28" w:rsidRPr="002F4F28">
        <w:rPr>
          <w:rStyle w:val="ab"/>
          <w:rtl/>
        </w:rPr>
        <w:t>)</w:t>
      </w:r>
      <w:r w:rsidR="007D1A5B">
        <w:rPr>
          <w:rFonts w:ascii="Traditional Arabic" w:hAnsi="Traditional Arabic" w:cs="Traditional Arabic" w:hint="cs"/>
          <w:sz w:val="28"/>
          <w:szCs w:val="36"/>
          <w:rtl/>
        </w:rPr>
        <w:t>.</w:t>
      </w:r>
    </w:p>
    <w:p w:rsidR="00C444F4" w:rsidRPr="00E602C2" w:rsidRDefault="00C444F4" w:rsidP="00D325ED">
      <w:pPr>
        <w:widowControl w:val="0"/>
        <w:ind w:left="360"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4-البهوتي في كشاف القناع عن متن الإقناع</w:t>
      </w:r>
      <w:r w:rsidR="002F4F28" w:rsidRPr="002F4F28">
        <w:rPr>
          <w:rStyle w:val="ab"/>
          <w:rtl/>
        </w:rPr>
        <w:t>(</w:t>
      </w:r>
      <w:r w:rsidR="002F4F28">
        <w:rPr>
          <w:rStyle w:val="ab"/>
          <w:rtl/>
        </w:rPr>
        <w:footnoteReference w:id="81"/>
      </w:r>
      <w:r w:rsidR="002F4F28" w:rsidRPr="002F4F28">
        <w:rPr>
          <w:rStyle w:val="ab"/>
          <w:rtl/>
        </w:rPr>
        <w:t>)</w:t>
      </w:r>
      <w:r w:rsidRPr="00E602C2">
        <w:rPr>
          <w:rFonts w:ascii="Traditional Arabic" w:hAnsi="Traditional Arabic" w:cs="Traditional Arabic" w:hint="cs"/>
          <w:sz w:val="28"/>
          <w:szCs w:val="36"/>
          <w:rtl/>
        </w:rPr>
        <w:t>.</w:t>
      </w:r>
    </w:p>
    <w:p w:rsidR="00C444F4" w:rsidRPr="00E602C2" w:rsidRDefault="00C444F4" w:rsidP="00D325ED">
      <w:pPr>
        <w:widowControl w:val="0"/>
        <w:ind w:left="360"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5- الرحيباني في مطالب أولي النهى</w:t>
      </w:r>
      <w:r w:rsidR="002F4F28" w:rsidRPr="002F4F28">
        <w:rPr>
          <w:rStyle w:val="ab"/>
          <w:rtl/>
        </w:rPr>
        <w:t>(</w:t>
      </w:r>
      <w:r w:rsidR="002F4F28">
        <w:rPr>
          <w:rStyle w:val="ab"/>
          <w:rtl/>
        </w:rPr>
        <w:footnoteReference w:id="82"/>
      </w:r>
      <w:r w:rsidR="002F4F28" w:rsidRPr="002F4F28">
        <w:rPr>
          <w:rStyle w:val="ab"/>
          <w:rtl/>
        </w:rPr>
        <w:t>)</w:t>
      </w:r>
      <w:r w:rsidR="007D1A5B">
        <w:rPr>
          <w:rFonts w:ascii="Traditional Arabic" w:hAnsi="Traditional Arabic" w:cs="Traditional Arabic" w:hint="cs"/>
          <w:sz w:val="28"/>
          <w:szCs w:val="36"/>
          <w:rtl/>
        </w:rPr>
        <w:t>.</w:t>
      </w:r>
    </w:p>
    <w:p w:rsidR="00C444F4" w:rsidRPr="00E602C2" w:rsidRDefault="007D1A5B" w:rsidP="00D325ED">
      <w:pPr>
        <w:widowControl w:val="0"/>
        <w:ind w:left="360"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6- المباركفوري</w:t>
      </w:r>
      <w:r w:rsidR="00C444F4" w:rsidRPr="00E602C2">
        <w:rPr>
          <w:rFonts w:ascii="Traditional Arabic" w:hAnsi="Traditional Arabic" w:cs="Traditional Arabic" w:hint="cs"/>
          <w:sz w:val="28"/>
          <w:szCs w:val="36"/>
          <w:rtl/>
        </w:rPr>
        <w:t xml:space="preserve"> في تحفة الأحوذي</w:t>
      </w:r>
      <w:r w:rsidR="002F4F28" w:rsidRPr="002F4F28">
        <w:rPr>
          <w:rStyle w:val="ab"/>
          <w:rtl/>
        </w:rPr>
        <w:t>(</w:t>
      </w:r>
      <w:r w:rsidR="002F4F28">
        <w:rPr>
          <w:rStyle w:val="ab"/>
          <w:rtl/>
        </w:rPr>
        <w:footnoteReference w:id="83"/>
      </w:r>
      <w:r w:rsidR="002F4F28" w:rsidRPr="002F4F28">
        <w:rPr>
          <w:rStyle w:val="ab"/>
          <w:rtl/>
        </w:rPr>
        <w:t>)</w:t>
      </w:r>
      <w:r>
        <w:rPr>
          <w:rFonts w:ascii="Traditional Arabic" w:hAnsi="Traditional Arabic" w:cs="Traditional Arabic" w:hint="cs"/>
          <w:sz w:val="28"/>
          <w:szCs w:val="36"/>
          <w:rtl/>
        </w:rPr>
        <w:t>.</w:t>
      </w:r>
    </w:p>
    <w:p w:rsidR="007A3AD0" w:rsidRPr="00E602C2" w:rsidRDefault="00C444F4" w:rsidP="009B5129">
      <w:pPr>
        <w:widowControl w:val="0"/>
        <w:ind w:left="360"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7- العظيم آبادي في عون المعبود</w:t>
      </w:r>
      <w:r w:rsidR="002F4F28" w:rsidRPr="002F4F28">
        <w:rPr>
          <w:rStyle w:val="ab"/>
          <w:rtl/>
        </w:rPr>
        <w:t>(</w:t>
      </w:r>
      <w:r w:rsidR="002F4F28">
        <w:rPr>
          <w:rStyle w:val="ab"/>
          <w:rtl/>
        </w:rPr>
        <w:footnoteReference w:id="84"/>
      </w:r>
      <w:r w:rsidR="002F4F28" w:rsidRPr="002F4F28">
        <w:rPr>
          <w:rStyle w:val="ab"/>
          <w:rtl/>
        </w:rPr>
        <w:t>)</w:t>
      </w:r>
      <w:r w:rsidR="007D1A5B">
        <w:rPr>
          <w:rFonts w:ascii="Traditional Arabic" w:hAnsi="Traditional Arabic" w:cs="Traditional Arabic" w:hint="cs"/>
          <w:sz w:val="28"/>
          <w:szCs w:val="36"/>
          <w:rtl/>
        </w:rPr>
        <w:t>.</w:t>
      </w:r>
    </w:p>
    <w:p w:rsidR="00C444F4" w:rsidRPr="00E602C2" w:rsidRDefault="00C444F4" w:rsidP="00D325ED">
      <w:pPr>
        <w:widowControl w:val="0"/>
        <w:ind w:firstLine="510"/>
        <w:contextualSpacing/>
        <w:jc w:val="lowKashida"/>
        <w:rPr>
          <w:rFonts w:ascii="Traditional Arabic" w:hAnsi="Traditional Arabic" w:cs="Traditional Arabic"/>
          <w:sz w:val="28"/>
          <w:szCs w:val="36"/>
          <w:rtl/>
        </w:rPr>
      </w:pPr>
      <w:r w:rsidRPr="0035585B">
        <w:rPr>
          <w:rFonts w:ascii="Traditional Arabic" w:hAnsi="Traditional Arabic" w:cs="Traditional Arabic" w:hint="cs"/>
          <w:b/>
          <w:bCs/>
          <w:sz w:val="28"/>
          <w:szCs w:val="36"/>
          <w:rtl/>
        </w:rPr>
        <w:t>المبحث ال</w:t>
      </w:r>
      <w:r w:rsidR="00DA53EE" w:rsidRPr="0035585B">
        <w:rPr>
          <w:rFonts w:ascii="Traditional Arabic" w:hAnsi="Traditional Arabic" w:cs="Traditional Arabic" w:hint="cs"/>
          <w:b/>
          <w:bCs/>
          <w:sz w:val="28"/>
          <w:szCs w:val="36"/>
          <w:rtl/>
        </w:rPr>
        <w:t>رابع</w:t>
      </w:r>
      <w:r w:rsidR="006A1C98" w:rsidRPr="00E602C2">
        <w:rPr>
          <w:rFonts w:ascii="Traditional Arabic" w:hAnsi="Traditional Arabic" w:cs="Traditional Arabic" w:hint="cs"/>
          <w:sz w:val="28"/>
          <w:szCs w:val="36"/>
          <w:rtl/>
        </w:rPr>
        <w:t>:</w:t>
      </w:r>
      <w:r w:rsidR="00DA53EE">
        <w:rPr>
          <w:rFonts w:ascii="Traditional Arabic" w:hAnsi="Traditional Arabic" w:cs="Traditional Arabic" w:hint="cs"/>
          <w:sz w:val="28"/>
          <w:szCs w:val="36"/>
          <w:rtl/>
        </w:rPr>
        <w:t xml:space="preserve"> </w:t>
      </w:r>
      <w:r w:rsidR="006A1C98" w:rsidRPr="00E602C2">
        <w:rPr>
          <w:rFonts w:ascii="Traditional Arabic" w:hAnsi="Traditional Arabic" w:cs="Traditional Arabic" w:hint="cs"/>
          <w:sz w:val="28"/>
          <w:szCs w:val="36"/>
          <w:rtl/>
        </w:rPr>
        <w:t xml:space="preserve">مصادره في القسم المحقق </w:t>
      </w:r>
      <w:r w:rsidRPr="00E602C2">
        <w:rPr>
          <w:rFonts w:ascii="Traditional Arabic" w:hAnsi="Traditional Arabic" w:cs="Traditional Arabic" w:hint="cs"/>
          <w:sz w:val="28"/>
          <w:szCs w:val="36"/>
          <w:rtl/>
        </w:rPr>
        <w:t xml:space="preserve">تنوعت </w:t>
      </w:r>
      <w:r w:rsidR="006C7112">
        <w:rPr>
          <w:rFonts w:ascii="Traditional Arabic" w:hAnsi="Traditional Arabic" w:cs="Traditional Arabic" w:hint="cs"/>
          <w:sz w:val="28"/>
          <w:szCs w:val="36"/>
          <w:rtl/>
        </w:rPr>
        <w:t xml:space="preserve">مصادر المؤلف في هذا الشرح فينقل </w:t>
      </w:r>
      <w:r w:rsidRPr="00E602C2">
        <w:rPr>
          <w:rFonts w:ascii="Traditional Arabic" w:hAnsi="Traditional Arabic" w:cs="Traditional Arabic" w:hint="cs"/>
          <w:sz w:val="28"/>
          <w:szCs w:val="36"/>
          <w:rtl/>
        </w:rPr>
        <w:t>من كتب اللغة و</w:t>
      </w:r>
      <w:r w:rsidR="00DA53E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الفقه و</w:t>
      </w:r>
      <w:r w:rsidR="00DA53E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الحديث و</w:t>
      </w:r>
      <w:r w:rsidR="00DA53E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التفسير</w:t>
      </w:r>
      <w:r w:rsidR="009D6CA5" w:rsidRPr="00E602C2">
        <w:rPr>
          <w:rFonts w:ascii="Traditional Arabic" w:hAnsi="Traditional Arabic" w:cs="Traditional Arabic" w:hint="cs"/>
          <w:sz w:val="28"/>
          <w:szCs w:val="36"/>
          <w:rtl/>
        </w:rPr>
        <w:t>.</w:t>
      </w:r>
    </w:p>
    <w:p w:rsidR="00BD4FF2" w:rsidRDefault="00C444F4"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فأما كتب اللغة فاعتمد كثيرا على كتاب:</w:t>
      </w:r>
    </w:p>
    <w:p w:rsidR="00BD4FF2" w:rsidRDefault="00BD4FF2"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1- </w:t>
      </w:r>
      <w:r w:rsidR="00C444F4" w:rsidRPr="00E602C2">
        <w:rPr>
          <w:rFonts w:ascii="Traditional Arabic" w:hAnsi="Traditional Arabic" w:cs="Traditional Arabic" w:hint="cs"/>
          <w:sz w:val="28"/>
          <w:szCs w:val="36"/>
          <w:rtl/>
        </w:rPr>
        <w:t>الصحاح للجوهري</w:t>
      </w:r>
      <w:r w:rsidR="00DA53EE">
        <w:rPr>
          <w:rFonts w:ascii="Traditional Arabic" w:hAnsi="Traditional Arabic" w:cs="Traditional Arabic" w:hint="cs"/>
          <w:sz w:val="28"/>
          <w:szCs w:val="36"/>
          <w:rtl/>
        </w:rPr>
        <w:t>.</w:t>
      </w:r>
    </w:p>
    <w:p w:rsidR="00BD4FF2" w:rsidRDefault="00BD4FF2"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2- </w:t>
      </w:r>
      <w:r w:rsidR="00C444F4" w:rsidRPr="00E602C2">
        <w:rPr>
          <w:rFonts w:ascii="Traditional Arabic" w:hAnsi="Traditional Arabic" w:cs="Traditional Arabic" w:hint="cs"/>
          <w:sz w:val="28"/>
          <w:szCs w:val="36"/>
          <w:rtl/>
        </w:rPr>
        <w:t>تهذيب اللغة للأزهري</w:t>
      </w:r>
      <w:r w:rsidR="00DA53EE">
        <w:rPr>
          <w:rFonts w:ascii="Traditional Arabic" w:hAnsi="Traditional Arabic" w:cs="Traditional Arabic" w:hint="cs"/>
          <w:sz w:val="28"/>
          <w:szCs w:val="36"/>
          <w:rtl/>
        </w:rPr>
        <w:t>.</w:t>
      </w:r>
    </w:p>
    <w:p w:rsidR="00BD4FF2" w:rsidRDefault="00BD4FF2"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3- </w:t>
      </w:r>
      <w:r w:rsidR="00C444F4" w:rsidRPr="00E602C2">
        <w:rPr>
          <w:rFonts w:ascii="Traditional Arabic" w:hAnsi="Traditional Arabic" w:cs="Traditional Arabic" w:hint="cs"/>
          <w:sz w:val="28"/>
          <w:szCs w:val="36"/>
          <w:rtl/>
        </w:rPr>
        <w:t>القاموس المحيط للفيروز آبادي</w:t>
      </w:r>
      <w:r w:rsidR="00DA53EE">
        <w:rPr>
          <w:rFonts w:ascii="Traditional Arabic" w:hAnsi="Traditional Arabic" w:cs="Traditional Arabic" w:hint="cs"/>
          <w:sz w:val="28"/>
          <w:szCs w:val="36"/>
          <w:rtl/>
        </w:rPr>
        <w:t>.</w:t>
      </w:r>
    </w:p>
    <w:p w:rsidR="00BD4FF2" w:rsidRDefault="00BD4FF2"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4- </w:t>
      </w:r>
      <w:r w:rsidR="00C444F4" w:rsidRPr="00E602C2">
        <w:rPr>
          <w:rFonts w:ascii="Traditional Arabic" w:hAnsi="Traditional Arabic" w:cs="Traditional Arabic" w:hint="cs"/>
          <w:sz w:val="28"/>
          <w:szCs w:val="36"/>
          <w:rtl/>
        </w:rPr>
        <w:t>المصباح المنير للفيومي</w:t>
      </w:r>
      <w:r w:rsidR="00A82FB3">
        <w:rPr>
          <w:rFonts w:ascii="Traditional Arabic" w:hAnsi="Traditional Arabic" w:cs="Traditional Arabic" w:hint="cs"/>
          <w:sz w:val="28"/>
          <w:szCs w:val="36"/>
          <w:rtl/>
        </w:rPr>
        <w:t>.</w:t>
      </w:r>
    </w:p>
    <w:p w:rsidR="00BD4FF2" w:rsidRDefault="00BD4FF2"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5- </w:t>
      </w:r>
      <w:r w:rsidR="00DA53EE">
        <w:rPr>
          <w:rFonts w:ascii="Traditional Arabic" w:hAnsi="Traditional Arabic" w:cs="Traditional Arabic" w:hint="cs"/>
          <w:sz w:val="28"/>
          <w:szCs w:val="36"/>
          <w:rtl/>
        </w:rPr>
        <w:t>شواهد التوضيح لابن مالك</w:t>
      </w:r>
      <w:r w:rsidR="001A1CE6">
        <w:rPr>
          <w:rFonts w:ascii="Traditional Arabic" w:hAnsi="Traditional Arabic" w:cs="Traditional Arabic" w:hint="cs"/>
          <w:sz w:val="28"/>
          <w:szCs w:val="36"/>
          <w:rtl/>
        </w:rPr>
        <w:t>.</w:t>
      </w:r>
    </w:p>
    <w:p w:rsidR="00BD4FF2" w:rsidRDefault="00C444F4"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DA53E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أما كتب الفقه </w:t>
      </w:r>
      <w:r w:rsidR="00681002" w:rsidRPr="00E602C2">
        <w:rPr>
          <w:rFonts w:ascii="Traditional Arabic" w:hAnsi="Traditional Arabic" w:cs="Traditional Arabic" w:hint="cs"/>
          <w:sz w:val="28"/>
          <w:szCs w:val="36"/>
          <w:rtl/>
        </w:rPr>
        <w:t>و</w:t>
      </w:r>
      <w:r w:rsidR="00DA53EE">
        <w:rPr>
          <w:rFonts w:ascii="Traditional Arabic" w:hAnsi="Traditional Arabic" w:cs="Traditional Arabic" w:hint="cs"/>
          <w:sz w:val="28"/>
          <w:szCs w:val="36"/>
          <w:rtl/>
        </w:rPr>
        <w:t xml:space="preserve"> </w:t>
      </w:r>
      <w:r w:rsidR="00681002" w:rsidRPr="00E602C2">
        <w:rPr>
          <w:rFonts w:ascii="Traditional Arabic" w:hAnsi="Traditional Arabic" w:cs="Traditional Arabic" w:hint="cs"/>
          <w:sz w:val="28"/>
          <w:szCs w:val="36"/>
          <w:rtl/>
        </w:rPr>
        <w:t xml:space="preserve">الأصول </w:t>
      </w:r>
      <w:r w:rsidR="00DA53EE">
        <w:rPr>
          <w:rFonts w:ascii="Traditional Arabic" w:hAnsi="Traditional Arabic" w:cs="Traditional Arabic" w:hint="cs"/>
          <w:sz w:val="28"/>
          <w:szCs w:val="36"/>
          <w:rtl/>
        </w:rPr>
        <w:t>فاعتمد على</w:t>
      </w:r>
      <w:r w:rsidRPr="00E602C2">
        <w:rPr>
          <w:rFonts w:ascii="Traditional Arabic" w:hAnsi="Traditional Arabic" w:cs="Traditional Arabic" w:hint="cs"/>
          <w:sz w:val="28"/>
          <w:szCs w:val="36"/>
          <w:rtl/>
        </w:rPr>
        <w:t>:</w:t>
      </w:r>
    </w:p>
    <w:p w:rsidR="00BD4FF2" w:rsidRDefault="00BD4FF2"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 xml:space="preserve">1- </w:t>
      </w:r>
      <w:r w:rsidR="00C444F4" w:rsidRPr="00E602C2">
        <w:rPr>
          <w:rFonts w:ascii="Traditional Arabic" w:hAnsi="Traditional Arabic" w:cs="Traditional Arabic" w:hint="cs"/>
          <w:sz w:val="28"/>
          <w:szCs w:val="36"/>
          <w:rtl/>
        </w:rPr>
        <w:t>أسنى المطالب</w:t>
      </w:r>
      <w:r w:rsidR="00DA53EE">
        <w:rPr>
          <w:rFonts w:ascii="Traditional Arabic" w:hAnsi="Traditional Arabic" w:cs="Traditional Arabic" w:hint="cs"/>
          <w:sz w:val="28"/>
          <w:szCs w:val="36"/>
          <w:rtl/>
        </w:rPr>
        <w:t xml:space="preserve"> شرح روض الطالب لزكريا الأنصاري</w:t>
      </w:r>
      <w:r w:rsidR="00A82FB3">
        <w:rPr>
          <w:rFonts w:ascii="Traditional Arabic" w:hAnsi="Traditional Arabic" w:cs="Traditional Arabic" w:hint="cs"/>
          <w:sz w:val="28"/>
          <w:szCs w:val="36"/>
          <w:rtl/>
        </w:rPr>
        <w:t>.</w:t>
      </w:r>
    </w:p>
    <w:p w:rsidR="00BD4FF2" w:rsidRDefault="00BD4FF2"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2- </w:t>
      </w:r>
      <w:r w:rsidR="00C444F4" w:rsidRPr="00E602C2">
        <w:rPr>
          <w:rFonts w:ascii="Traditional Arabic" w:hAnsi="Traditional Arabic" w:cs="Traditional Arabic" w:hint="cs"/>
          <w:sz w:val="28"/>
          <w:szCs w:val="36"/>
          <w:rtl/>
        </w:rPr>
        <w:t>المغني لابن قدامة المقدسي</w:t>
      </w:r>
      <w:r w:rsidR="00A82FB3">
        <w:rPr>
          <w:rFonts w:ascii="Traditional Arabic" w:hAnsi="Traditional Arabic" w:cs="Traditional Arabic" w:hint="cs"/>
          <w:sz w:val="28"/>
          <w:szCs w:val="36"/>
          <w:rtl/>
        </w:rPr>
        <w:t>.</w:t>
      </w:r>
    </w:p>
    <w:p w:rsidR="00BD4FF2" w:rsidRDefault="00BD4FF2"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3- </w:t>
      </w:r>
      <w:r w:rsidR="00DA53EE">
        <w:rPr>
          <w:rFonts w:ascii="Traditional Arabic" w:hAnsi="Traditional Arabic" w:cs="Traditional Arabic" w:hint="cs"/>
          <w:sz w:val="28"/>
          <w:szCs w:val="36"/>
          <w:rtl/>
        </w:rPr>
        <w:t>الذخيرة للقرافي المالكي</w:t>
      </w:r>
      <w:r w:rsidR="00A82FB3">
        <w:rPr>
          <w:rFonts w:ascii="Traditional Arabic" w:hAnsi="Traditional Arabic" w:cs="Traditional Arabic" w:hint="cs"/>
          <w:sz w:val="28"/>
          <w:szCs w:val="36"/>
          <w:rtl/>
        </w:rPr>
        <w:t>.</w:t>
      </w:r>
    </w:p>
    <w:p w:rsidR="00BD4FF2" w:rsidRDefault="00BD4FF2"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4- </w:t>
      </w:r>
      <w:r w:rsidR="00681002" w:rsidRPr="00E602C2">
        <w:rPr>
          <w:rFonts w:ascii="Traditional Arabic" w:hAnsi="Traditional Arabic" w:cs="Traditional Arabic" w:hint="cs"/>
          <w:sz w:val="28"/>
          <w:szCs w:val="36"/>
          <w:rtl/>
        </w:rPr>
        <w:t>ق</w:t>
      </w:r>
      <w:r w:rsidR="00DA53EE">
        <w:rPr>
          <w:rFonts w:ascii="Traditional Arabic" w:hAnsi="Traditional Arabic" w:cs="Traditional Arabic" w:hint="cs"/>
          <w:sz w:val="28"/>
          <w:szCs w:val="36"/>
          <w:rtl/>
        </w:rPr>
        <w:t>واعد الأحكام للعز بن عبد السلام</w:t>
      </w:r>
      <w:r w:rsidR="00A82FB3">
        <w:rPr>
          <w:rFonts w:ascii="Traditional Arabic" w:hAnsi="Traditional Arabic" w:cs="Traditional Arabic" w:hint="cs"/>
          <w:sz w:val="28"/>
          <w:szCs w:val="36"/>
          <w:rtl/>
        </w:rPr>
        <w:t>.</w:t>
      </w:r>
    </w:p>
    <w:p w:rsidR="00AF0DC2" w:rsidRPr="00E602C2" w:rsidRDefault="00BD4FF2" w:rsidP="00D325ED">
      <w:pPr>
        <w:widowControl w:val="0"/>
        <w:autoSpaceDE w:val="0"/>
        <w:autoSpaceDN w:val="0"/>
        <w:adjustRightInd w:val="0"/>
        <w:ind w:firstLine="850"/>
        <w:contextualSpacing/>
        <w:jc w:val="lowKashida"/>
        <w:rPr>
          <w:rFonts w:ascii="Traditional Arabic" w:hAnsi="Traditional Arabic" w:cs="Traditional Arabic"/>
          <w:sz w:val="28"/>
          <w:szCs w:val="36"/>
        </w:rPr>
      </w:pPr>
      <w:r>
        <w:rPr>
          <w:rFonts w:ascii="Traditional Arabic" w:hAnsi="Traditional Arabic" w:cs="Traditional Arabic" w:hint="cs"/>
          <w:sz w:val="28"/>
          <w:szCs w:val="36"/>
          <w:rtl/>
        </w:rPr>
        <w:t xml:space="preserve">5- </w:t>
      </w:r>
      <w:r w:rsidR="00DA53EE">
        <w:rPr>
          <w:rFonts w:ascii="Traditional Arabic" w:hAnsi="Traditional Arabic" w:cs="Traditional Arabic" w:hint="cs"/>
          <w:sz w:val="28"/>
          <w:szCs w:val="36"/>
          <w:rtl/>
        </w:rPr>
        <w:t>الحاوي الكبير للماوردي</w:t>
      </w:r>
      <w:r w:rsidR="00A82FB3">
        <w:rPr>
          <w:rFonts w:ascii="Traditional Arabic" w:hAnsi="Traditional Arabic" w:cs="Traditional Arabic" w:hint="cs"/>
          <w:sz w:val="28"/>
          <w:szCs w:val="36"/>
          <w:rtl/>
        </w:rPr>
        <w:t>.</w:t>
      </w:r>
    </w:p>
    <w:p w:rsidR="006B033D" w:rsidRDefault="00C444F4" w:rsidP="009B5129">
      <w:pPr>
        <w:widowControl w:val="0"/>
        <w:autoSpaceDE w:val="0"/>
        <w:autoSpaceDN w:val="0"/>
        <w:adjustRightInd w:val="0"/>
        <w:ind w:firstLine="85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427EC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أما شروح </w:t>
      </w:r>
      <w:r w:rsidR="00DA53EE">
        <w:rPr>
          <w:rFonts w:ascii="Traditional Arabic" w:hAnsi="Traditional Arabic" w:cs="Traditional Arabic" w:hint="cs"/>
          <w:sz w:val="28"/>
          <w:szCs w:val="36"/>
          <w:rtl/>
        </w:rPr>
        <w:t>كتب الحديث فاعتمد على</w:t>
      </w:r>
      <w:r w:rsidRPr="00E602C2">
        <w:rPr>
          <w:rFonts w:ascii="Traditional Arabic" w:hAnsi="Traditional Arabic" w:cs="Traditional Arabic" w:hint="cs"/>
          <w:sz w:val="28"/>
          <w:szCs w:val="36"/>
          <w:rtl/>
        </w:rPr>
        <w:t>:</w:t>
      </w:r>
    </w:p>
    <w:p w:rsidR="006B033D" w:rsidRDefault="006B033D"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1- </w:t>
      </w:r>
      <w:r w:rsidR="00DA53EE">
        <w:rPr>
          <w:rFonts w:ascii="Traditional Arabic" w:hAnsi="Traditional Arabic" w:cs="Traditional Arabic" w:hint="cs"/>
          <w:sz w:val="28"/>
          <w:szCs w:val="36"/>
          <w:rtl/>
        </w:rPr>
        <w:t>فتح الباري لابن حجر</w:t>
      </w:r>
      <w:r>
        <w:rPr>
          <w:rFonts w:ascii="Traditional Arabic" w:hAnsi="Traditional Arabic" w:cs="Traditional Arabic" w:hint="cs"/>
          <w:sz w:val="28"/>
          <w:szCs w:val="36"/>
          <w:rtl/>
        </w:rPr>
        <w:t>.</w:t>
      </w:r>
    </w:p>
    <w:p w:rsidR="006B033D" w:rsidRDefault="006B033D"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2- </w:t>
      </w:r>
      <w:r w:rsidR="00C444F4" w:rsidRPr="00E602C2">
        <w:rPr>
          <w:rFonts w:ascii="Traditional Arabic" w:hAnsi="Traditional Arabic" w:cs="Traditional Arabic" w:hint="cs"/>
          <w:sz w:val="28"/>
          <w:szCs w:val="36"/>
          <w:rtl/>
        </w:rPr>
        <w:t>كتب</w:t>
      </w:r>
      <w:r w:rsidR="00DA53EE">
        <w:rPr>
          <w:rFonts w:ascii="Traditional Arabic" w:hAnsi="Traditional Arabic" w:cs="Traditional Arabic" w:hint="cs"/>
          <w:sz w:val="28"/>
          <w:szCs w:val="36"/>
          <w:rtl/>
        </w:rPr>
        <w:t xml:space="preserve"> السيوطي</w:t>
      </w:r>
      <w:r w:rsidR="00A0151A">
        <w:rPr>
          <w:rFonts w:ascii="Traditional Arabic" w:hAnsi="Traditional Arabic" w:cs="Traditional Arabic" w:hint="cs"/>
          <w:sz w:val="28"/>
          <w:szCs w:val="36"/>
          <w:rtl/>
        </w:rPr>
        <w:t xml:space="preserve"> المتنوعة</w:t>
      </w:r>
      <w:r w:rsidR="00DA53EE">
        <w:rPr>
          <w:rFonts w:ascii="Traditional Arabic" w:hAnsi="Traditional Arabic" w:cs="Traditional Arabic" w:hint="cs"/>
          <w:sz w:val="28"/>
          <w:szCs w:val="36"/>
          <w:rtl/>
        </w:rPr>
        <w:t xml:space="preserve"> كشروحه على الكتب الستة</w:t>
      </w:r>
      <w:r w:rsidR="001A1CE6">
        <w:rPr>
          <w:rFonts w:ascii="Traditional Arabic" w:hAnsi="Traditional Arabic" w:cs="Traditional Arabic" w:hint="cs"/>
          <w:sz w:val="28"/>
          <w:szCs w:val="36"/>
          <w:rtl/>
        </w:rPr>
        <w:t>.</w:t>
      </w:r>
    </w:p>
    <w:p w:rsidR="006B033D" w:rsidRDefault="006B033D"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3- </w:t>
      </w:r>
      <w:r w:rsidR="00C444F4" w:rsidRPr="00E602C2">
        <w:rPr>
          <w:rFonts w:ascii="Traditional Arabic" w:hAnsi="Traditional Arabic" w:cs="Traditional Arabic" w:hint="cs"/>
          <w:sz w:val="28"/>
          <w:szCs w:val="36"/>
          <w:rtl/>
        </w:rPr>
        <w:t>شرح مسلم للنووي</w:t>
      </w:r>
      <w:r w:rsidR="00DA53EE">
        <w:rPr>
          <w:rFonts w:ascii="Traditional Arabic" w:hAnsi="Traditional Arabic" w:cs="Traditional Arabic" w:hint="cs"/>
          <w:sz w:val="28"/>
          <w:szCs w:val="36"/>
          <w:rtl/>
        </w:rPr>
        <w:t xml:space="preserve"> المسمى بالمنهاج</w:t>
      </w:r>
      <w:r w:rsidR="001A1CE6">
        <w:rPr>
          <w:rFonts w:ascii="Traditional Arabic" w:hAnsi="Traditional Arabic" w:cs="Traditional Arabic" w:hint="cs"/>
          <w:sz w:val="28"/>
          <w:szCs w:val="36"/>
          <w:rtl/>
        </w:rPr>
        <w:t>.</w:t>
      </w:r>
    </w:p>
    <w:p w:rsidR="006B033D" w:rsidRDefault="006B033D"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4- </w:t>
      </w:r>
      <w:r w:rsidR="004833E8" w:rsidRPr="00E602C2">
        <w:rPr>
          <w:rFonts w:ascii="Traditional Arabic" w:hAnsi="Traditional Arabic" w:cs="Traditional Arabic" w:hint="cs"/>
          <w:sz w:val="28"/>
          <w:szCs w:val="36"/>
          <w:rtl/>
        </w:rPr>
        <w:t xml:space="preserve">الكواكب الدراري </w:t>
      </w:r>
      <w:r w:rsidR="00C444F4" w:rsidRPr="00E602C2">
        <w:rPr>
          <w:rFonts w:ascii="Traditional Arabic" w:hAnsi="Traditional Arabic" w:cs="Traditional Arabic" w:hint="cs"/>
          <w:sz w:val="28"/>
          <w:szCs w:val="36"/>
          <w:rtl/>
        </w:rPr>
        <w:t>شرح الب</w:t>
      </w:r>
      <w:r w:rsidR="00DA53EE">
        <w:rPr>
          <w:rFonts w:ascii="Traditional Arabic" w:hAnsi="Traditional Arabic" w:cs="Traditional Arabic" w:hint="cs"/>
          <w:sz w:val="28"/>
          <w:szCs w:val="36"/>
          <w:rtl/>
        </w:rPr>
        <w:t>خاري للكرماني</w:t>
      </w:r>
      <w:r w:rsidR="001A1CE6">
        <w:rPr>
          <w:rFonts w:ascii="Traditional Arabic" w:hAnsi="Traditional Arabic" w:cs="Traditional Arabic" w:hint="cs"/>
          <w:sz w:val="28"/>
          <w:szCs w:val="36"/>
          <w:rtl/>
        </w:rPr>
        <w:t>.</w:t>
      </w:r>
    </w:p>
    <w:p w:rsidR="009B5129" w:rsidRDefault="006B033D" w:rsidP="009B5129">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5- </w:t>
      </w:r>
      <w:r w:rsidR="00C444F4" w:rsidRPr="00E602C2">
        <w:rPr>
          <w:rFonts w:ascii="Traditional Arabic" w:hAnsi="Traditional Arabic" w:cs="Traditional Arabic" w:hint="cs"/>
          <w:sz w:val="28"/>
          <w:szCs w:val="36"/>
          <w:rtl/>
        </w:rPr>
        <w:t>شرح سنن ابن ماجه للدميري</w:t>
      </w:r>
      <w:r w:rsidR="001A1CE6">
        <w:rPr>
          <w:rFonts w:ascii="Traditional Arabic" w:hAnsi="Traditional Arabic" w:cs="Traditional Arabic" w:hint="cs"/>
          <w:sz w:val="28"/>
          <w:szCs w:val="36"/>
          <w:rtl/>
        </w:rPr>
        <w:t>.</w:t>
      </w:r>
    </w:p>
    <w:p w:rsidR="009B5129" w:rsidRDefault="009B5129" w:rsidP="009B5129">
      <w:pPr>
        <w:widowControl w:val="0"/>
        <w:autoSpaceDE w:val="0"/>
        <w:autoSpaceDN w:val="0"/>
        <w:adjustRightInd w:val="0"/>
        <w:ind w:firstLine="850"/>
        <w:contextualSpacing/>
        <w:jc w:val="lowKashida"/>
        <w:rPr>
          <w:rFonts w:ascii="Traditional Arabic" w:hAnsi="Traditional Arabic" w:cs="Traditional Arabic"/>
          <w:sz w:val="28"/>
          <w:szCs w:val="36"/>
          <w:rtl/>
        </w:rPr>
      </w:pPr>
      <w:r w:rsidRPr="009B5129">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6-</w:t>
      </w:r>
      <w:r w:rsidRPr="00E602C2">
        <w:rPr>
          <w:rFonts w:ascii="Traditional Arabic" w:hAnsi="Traditional Arabic" w:cs="Traditional Arabic" w:hint="cs"/>
          <w:sz w:val="28"/>
          <w:szCs w:val="36"/>
          <w:rtl/>
        </w:rPr>
        <w:t xml:space="preserve">الكاشف </w:t>
      </w:r>
      <w:r>
        <w:rPr>
          <w:rFonts w:ascii="Traditional Arabic" w:hAnsi="Traditional Arabic" w:cs="Traditional Arabic" w:hint="cs"/>
          <w:sz w:val="28"/>
          <w:szCs w:val="36"/>
          <w:rtl/>
        </w:rPr>
        <w:t>شرح مصابيح السنة للطيبي.</w:t>
      </w:r>
    </w:p>
    <w:p w:rsidR="006B033D" w:rsidRDefault="009B5129" w:rsidP="009B5129">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7- شرح سنن أبي داود لابن رسلان</w:t>
      </w:r>
    </w:p>
    <w:p w:rsidR="009B5129" w:rsidRDefault="009B5129"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وأما كتب الغريب فاعتمد على :</w:t>
      </w:r>
    </w:p>
    <w:p w:rsidR="006B033D" w:rsidRDefault="00A0151A"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1-</w:t>
      </w:r>
      <w:r w:rsidR="00C444F4" w:rsidRPr="00E602C2">
        <w:rPr>
          <w:rFonts w:ascii="Traditional Arabic" w:hAnsi="Traditional Arabic" w:cs="Traditional Arabic" w:hint="cs"/>
          <w:sz w:val="28"/>
          <w:szCs w:val="36"/>
          <w:rtl/>
        </w:rPr>
        <w:t>النهاية في غريب الحديث لابن الأثير</w:t>
      </w:r>
      <w:r w:rsidR="006B033D">
        <w:rPr>
          <w:rFonts w:ascii="Traditional Arabic" w:hAnsi="Traditional Arabic" w:cs="Traditional Arabic" w:hint="cs"/>
          <w:sz w:val="28"/>
          <w:szCs w:val="36"/>
          <w:rtl/>
        </w:rPr>
        <w:t>.</w:t>
      </w:r>
    </w:p>
    <w:p w:rsidR="006B033D" w:rsidRDefault="009B5129" w:rsidP="009B5129">
      <w:pPr>
        <w:widowControl w:val="0"/>
        <w:autoSpaceDE w:val="0"/>
        <w:autoSpaceDN w:val="0"/>
        <w:adjustRightInd w:val="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         </w:t>
      </w:r>
      <w:r w:rsidR="006B033D">
        <w:rPr>
          <w:rFonts w:ascii="Traditional Arabic" w:hAnsi="Traditional Arabic" w:cs="Traditional Arabic" w:hint="cs"/>
          <w:sz w:val="28"/>
          <w:szCs w:val="36"/>
          <w:rtl/>
        </w:rPr>
        <w:t xml:space="preserve"> </w:t>
      </w:r>
      <w:r w:rsidR="00A0151A">
        <w:rPr>
          <w:rFonts w:ascii="Traditional Arabic" w:hAnsi="Traditional Arabic" w:cs="Traditional Arabic" w:hint="cs"/>
          <w:sz w:val="28"/>
          <w:szCs w:val="36"/>
          <w:rtl/>
        </w:rPr>
        <w:t>2-</w:t>
      </w:r>
      <w:r w:rsidR="00DA53EE">
        <w:rPr>
          <w:rFonts w:ascii="Traditional Arabic" w:hAnsi="Traditional Arabic" w:cs="Traditional Arabic" w:hint="cs"/>
          <w:sz w:val="28"/>
          <w:szCs w:val="36"/>
          <w:rtl/>
        </w:rPr>
        <w:t>مشارق الأنوار للقاضي عياض</w:t>
      </w:r>
      <w:r w:rsidR="001A1CE6">
        <w:rPr>
          <w:rFonts w:ascii="Traditional Arabic" w:hAnsi="Traditional Arabic" w:cs="Traditional Arabic" w:hint="cs"/>
          <w:sz w:val="28"/>
          <w:szCs w:val="36"/>
          <w:rtl/>
        </w:rPr>
        <w:t>.</w:t>
      </w:r>
    </w:p>
    <w:p w:rsidR="006B033D" w:rsidRDefault="006B033D" w:rsidP="009B5129">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 </w:t>
      </w:r>
      <w:r w:rsidR="00A0151A">
        <w:rPr>
          <w:rFonts w:ascii="Traditional Arabic" w:hAnsi="Traditional Arabic" w:cs="Traditional Arabic" w:hint="cs"/>
          <w:sz w:val="28"/>
          <w:szCs w:val="36"/>
          <w:rtl/>
        </w:rPr>
        <w:t>3-</w:t>
      </w:r>
      <w:r w:rsidR="00895C9D" w:rsidRPr="00E602C2">
        <w:rPr>
          <w:rFonts w:ascii="Traditional Arabic" w:hAnsi="Traditional Arabic" w:cs="Traditional Arabic" w:hint="cs"/>
          <w:sz w:val="28"/>
          <w:szCs w:val="36"/>
          <w:rtl/>
        </w:rPr>
        <w:t>تهذيب الأسماء و</w:t>
      </w:r>
      <w:r w:rsidR="00DA53EE">
        <w:rPr>
          <w:rFonts w:ascii="Traditional Arabic" w:hAnsi="Traditional Arabic" w:cs="Traditional Arabic" w:hint="cs"/>
          <w:sz w:val="28"/>
          <w:szCs w:val="36"/>
          <w:rtl/>
        </w:rPr>
        <w:t xml:space="preserve"> </w:t>
      </w:r>
      <w:r w:rsidR="00895C9D" w:rsidRPr="00E602C2">
        <w:rPr>
          <w:rFonts w:ascii="Traditional Arabic" w:hAnsi="Traditional Arabic" w:cs="Traditional Arabic" w:hint="cs"/>
          <w:sz w:val="28"/>
          <w:szCs w:val="36"/>
          <w:rtl/>
        </w:rPr>
        <w:t>اللغات للنووي</w:t>
      </w:r>
      <w:r w:rsidR="001A1CE6">
        <w:rPr>
          <w:rFonts w:ascii="Traditional Arabic" w:hAnsi="Traditional Arabic" w:cs="Traditional Arabic" w:hint="cs"/>
          <w:sz w:val="28"/>
          <w:szCs w:val="36"/>
          <w:rtl/>
        </w:rPr>
        <w:t>.</w:t>
      </w:r>
    </w:p>
    <w:p w:rsidR="006B033D" w:rsidRDefault="006B033D" w:rsidP="009B5129">
      <w:pPr>
        <w:widowControl w:val="0"/>
        <w:autoSpaceDE w:val="0"/>
        <w:autoSpaceDN w:val="0"/>
        <w:adjustRightInd w:val="0"/>
        <w:ind w:firstLine="850"/>
        <w:contextualSpacing/>
        <w:jc w:val="lowKashida"/>
        <w:rPr>
          <w:rFonts w:ascii="Traditional Arabic" w:hAnsi="Traditional Arabic" w:cs="Traditional Arabic"/>
          <w:sz w:val="28"/>
          <w:szCs w:val="36"/>
          <w:rtl/>
        </w:rPr>
      </w:pPr>
    </w:p>
    <w:p w:rsidR="006B033D" w:rsidRDefault="009B5129" w:rsidP="009B5129">
      <w:pPr>
        <w:widowControl w:val="0"/>
        <w:autoSpaceDE w:val="0"/>
        <w:autoSpaceDN w:val="0"/>
        <w:adjustRightInd w:val="0"/>
        <w:ind w:firstLine="850"/>
        <w:contextualSpacing/>
        <w:jc w:val="lowKashida"/>
        <w:rPr>
          <w:rFonts w:ascii="Traditional Arabic" w:hAnsi="Traditional Arabic" w:cs="Traditional Arabic"/>
          <w:sz w:val="28"/>
          <w:szCs w:val="36"/>
          <w:rtl/>
        </w:rPr>
      </w:pPr>
      <w:r>
        <w:rPr>
          <w:rFonts w:ascii="Traditional Arabic" w:hAnsi="Traditional Arabic" w:cs="Traditional Arabic" w:hint="cs"/>
          <w:b/>
          <w:bCs/>
          <w:sz w:val="28"/>
          <w:szCs w:val="36"/>
          <w:rtl/>
        </w:rPr>
        <w:t xml:space="preserve">وأما </w:t>
      </w:r>
      <w:r w:rsidR="00C4602D" w:rsidRPr="006B033D">
        <w:rPr>
          <w:rFonts w:ascii="Traditional Arabic" w:hAnsi="Traditional Arabic" w:cs="Traditional Arabic" w:hint="cs"/>
          <w:b/>
          <w:bCs/>
          <w:sz w:val="28"/>
          <w:szCs w:val="36"/>
          <w:rtl/>
        </w:rPr>
        <w:t>كتب السيرة النبوية والتاريخ</w:t>
      </w:r>
      <w:r>
        <w:rPr>
          <w:rFonts w:ascii="Traditional Arabic" w:hAnsi="Traditional Arabic" w:cs="Traditional Arabic" w:hint="cs"/>
          <w:sz w:val="28"/>
          <w:szCs w:val="36"/>
          <w:rtl/>
        </w:rPr>
        <w:t xml:space="preserve"> فاعتمد على </w:t>
      </w:r>
      <w:r w:rsidR="00921A3A" w:rsidRPr="006B033D">
        <w:rPr>
          <w:rFonts w:ascii="Traditional Arabic" w:hAnsi="Traditional Arabic" w:cs="Traditional Arabic" w:hint="cs"/>
          <w:sz w:val="28"/>
          <w:szCs w:val="36"/>
          <w:rtl/>
        </w:rPr>
        <w:t>:</w:t>
      </w:r>
    </w:p>
    <w:p w:rsidR="006B033D" w:rsidRDefault="009D6CA5"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w:t>
      </w:r>
      <w:r w:rsidR="00362D2F" w:rsidRPr="00E602C2">
        <w:rPr>
          <w:rFonts w:ascii="Traditional Arabic" w:hAnsi="Traditional Arabic" w:cs="Traditional Arabic" w:hint="cs"/>
          <w:sz w:val="28"/>
          <w:szCs w:val="36"/>
          <w:rtl/>
        </w:rPr>
        <w:t xml:space="preserve"> مروج الذهب للمسعودي</w:t>
      </w:r>
      <w:r w:rsidR="00A82FB3">
        <w:rPr>
          <w:rFonts w:ascii="Traditional Arabic" w:hAnsi="Traditional Arabic" w:cs="Traditional Arabic" w:hint="cs"/>
          <w:sz w:val="28"/>
          <w:szCs w:val="36"/>
          <w:rtl/>
        </w:rPr>
        <w:t>.</w:t>
      </w:r>
    </w:p>
    <w:p w:rsidR="006B033D" w:rsidRDefault="009D6CA5"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w:t>
      </w:r>
      <w:r w:rsidR="00362D2F" w:rsidRPr="00E602C2">
        <w:rPr>
          <w:rFonts w:ascii="Traditional Arabic" w:hAnsi="Traditional Arabic" w:cs="Traditional Arabic" w:hint="cs"/>
          <w:sz w:val="28"/>
          <w:szCs w:val="36"/>
          <w:rtl/>
        </w:rPr>
        <w:t xml:space="preserve"> زاد المع</w:t>
      </w:r>
      <w:r w:rsidR="00DA53EE">
        <w:rPr>
          <w:rFonts w:ascii="Traditional Arabic" w:hAnsi="Traditional Arabic" w:cs="Traditional Arabic" w:hint="cs"/>
          <w:sz w:val="28"/>
          <w:szCs w:val="36"/>
          <w:rtl/>
        </w:rPr>
        <w:t>اد في هدي خير العباد لابن القيم</w:t>
      </w:r>
      <w:r w:rsidR="00A82FB3">
        <w:rPr>
          <w:rFonts w:ascii="Traditional Arabic" w:hAnsi="Traditional Arabic" w:cs="Traditional Arabic" w:hint="cs"/>
          <w:sz w:val="28"/>
          <w:szCs w:val="36"/>
          <w:rtl/>
        </w:rPr>
        <w:t>.</w:t>
      </w:r>
    </w:p>
    <w:p w:rsidR="00362D2F" w:rsidRDefault="009D6CA5"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3-</w:t>
      </w:r>
      <w:r w:rsidR="00DA53EE">
        <w:rPr>
          <w:rFonts w:ascii="Traditional Arabic" w:hAnsi="Traditional Arabic" w:cs="Traditional Arabic" w:hint="cs"/>
          <w:sz w:val="28"/>
          <w:szCs w:val="36"/>
          <w:rtl/>
        </w:rPr>
        <w:t xml:space="preserve"> سبل الهدى و الرشاد للصالحي</w:t>
      </w:r>
      <w:r w:rsidR="00A82FB3">
        <w:rPr>
          <w:rFonts w:ascii="Traditional Arabic" w:hAnsi="Traditional Arabic" w:cs="Traditional Arabic" w:hint="cs"/>
          <w:sz w:val="28"/>
          <w:szCs w:val="36"/>
          <w:rtl/>
        </w:rPr>
        <w:t>.</w:t>
      </w:r>
    </w:p>
    <w:p w:rsidR="0059276D" w:rsidRDefault="0059276D" w:rsidP="00D325ED">
      <w:pPr>
        <w:widowControl w:val="0"/>
        <w:autoSpaceDE w:val="0"/>
        <w:autoSpaceDN w:val="0"/>
        <w:adjustRightInd w:val="0"/>
        <w:ind w:firstLine="850"/>
        <w:contextualSpacing/>
        <w:jc w:val="lowKashida"/>
        <w:rPr>
          <w:rFonts w:ascii="Traditional Arabic" w:hAnsi="Traditional Arabic" w:cs="Traditional Arabic"/>
          <w:sz w:val="28"/>
          <w:szCs w:val="36"/>
          <w:rtl/>
        </w:rPr>
      </w:pPr>
    </w:p>
    <w:p w:rsidR="00966A16" w:rsidRDefault="00966A16" w:rsidP="00966A16">
      <w:pPr>
        <w:widowControl w:val="0"/>
        <w:autoSpaceDE w:val="0"/>
        <w:autoSpaceDN w:val="0"/>
        <w:adjustRightInd w:val="0"/>
        <w:ind w:firstLine="850"/>
        <w:contextualSpacing/>
        <w:jc w:val="center"/>
        <w:rPr>
          <w:rFonts w:ascii="Traditional Arabic" w:hAnsi="Traditional Arabic" w:cs="Traditional Arabic"/>
          <w:sz w:val="28"/>
          <w:szCs w:val="36"/>
          <w:rtl/>
        </w:rPr>
      </w:pPr>
      <w:r w:rsidRPr="00E1516A">
        <w:rPr>
          <w:rFonts w:ascii="Traditional Arabic" w:hAnsi="Traditional Arabic" w:cs="Traditional Arabic" w:hint="cs"/>
          <w:b/>
          <w:bCs/>
          <w:sz w:val="28"/>
          <w:szCs w:val="36"/>
        </w:rPr>
        <w:sym w:font="Wingdings 2" w:char="F0A8"/>
      </w:r>
      <w:r w:rsidRPr="00E1516A">
        <w:rPr>
          <w:rFonts w:ascii="Traditional Arabic" w:hAnsi="Traditional Arabic" w:cs="Traditional Arabic" w:hint="cs"/>
          <w:b/>
          <w:bCs/>
          <w:sz w:val="28"/>
          <w:szCs w:val="36"/>
          <w:rtl/>
        </w:rPr>
        <w:t xml:space="preserve">  </w:t>
      </w:r>
      <w:r w:rsidRPr="00E1516A">
        <w:rPr>
          <w:rFonts w:ascii="Traditional Arabic" w:hAnsi="Traditional Arabic" w:cs="Traditional Arabic" w:hint="cs"/>
          <w:b/>
          <w:bCs/>
          <w:sz w:val="28"/>
          <w:szCs w:val="36"/>
        </w:rPr>
        <w:sym w:font="Wingdings 2" w:char="F0A8"/>
      </w:r>
      <w:r w:rsidRPr="00E1516A">
        <w:rPr>
          <w:rFonts w:ascii="Traditional Arabic" w:hAnsi="Traditional Arabic" w:cs="Traditional Arabic" w:hint="cs"/>
          <w:b/>
          <w:bCs/>
          <w:sz w:val="28"/>
          <w:szCs w:val="36"/>
          <w:rtl/>
        </w:rPr>
        <w:t xml:space="preserve">    </w:t>
      </w:r>
      <w:r w:rsidRPr="00E1516A">
        <w:rPr>
          <w:rFonts w:ascii="Traditional Arabic" w:hAnsi="Traditional Arabic" w:cs="Traditional Arabic" w:hint="cs"/>
          <w:b/>
          <w:bCs/>
          <w:sz w:val="28"/>
          <w:szCs w:val="36"/>
        </w:rPr>
        <w:sym w:font="Wingdings 2" w:char="F0A8"/>
      </w:r>
      <w:r w:rsidRPr="00E1516A">
        <w:rPr>
          <w:rFonts w:ascii="Traditional Arabic" w:hAnsi="Traditional Arabic" w:cs="Traditional Arabic" w:hint="cs"/>
          <w:b/>
          <w:bCs/>
          <w:sz w:val="28"/>
          <w:szCs w:val="36"/>
          <w:rtl/>
        </w:rPr>
        <w:t xml:space="preserve">  </w:t>
      </w:r>
      <w:r w:rsidRPr="00E1516A">
        <w:rPr>
          <w:rFonts w:ascii="Traditional Arabic" w:hAnsi="Traditional Arabic" w:cs="Traditional Arabic" w:hint="cs"/>
          <w:b/>
          <w:bCs/>
          <w:sz w:val="28"/>
          <w:szCs w:val="36"/>
        </w:rPr>
        <w:sym w:font="Wingdings 2" w:char="F0A8"/>
      </w:r>
    </w:p>
    <w:p w:rsidR="00FA50CC" w:rsidRDefault="00FA50CC" w:rsidP="00966A16">
      <w:pPr>
        <w:widowControl w:val="0"/>
        <w:autoSpaceDE w:val="0"/>
        <w:autoSpaceDN w:val="0"/>
        <w:adjustRightInd w:val="0"/>
        <w:ind w:firstLine="850"/>
        <w:contextualSpacing/>
        <w:jc w:val="center"/>
        <w:rPr>
          <w:rFonts w:ascii="Traditional Arabic" w:hAnsi="Traditional Arabic" w:cs="Traditional Arabic"/>
          <w:sz w:val="28"/>
          <w:szCs w:val="36"/>
          <w:rtl/>
        </w:rPr>
      </w:pPr>
    </w:p>
    <w:p w:rsidR="00810870" w:rsidRPr="00A97061" w:rsidRDefault="00C764C1" w:rsidP="00D325ED">
      <w:pPr>
        <w:pStyle w:val="aa"/>
        <w:jc w:val="lowKashida"/>
        <w:rPr>
          <w:rFonts w:ascii="Traditional Arabic" w:hAnsi="Traditional Arabic" w:cs="Traditional Arabic"/>
          <w:sz w:val="28"/>
          <w:szCs w:val="36"/>
          <w:rtl/>
        </w:rPr>
      </w:pPr>
      <w:r>
        <w:rPr>
          <w:rFonts w:ascii="Traditional Arabic" w:hAnsi="Traditional Arabic" w:cs="Traditional Arabic" w:hint="cs"/>
          <w:b/>
          <w:bCs/>
          <w:sz w:val="28"/>
          <w:szCs w:val="36"/>
          <w:rtl/>
        </w:rPr>
        <w:lastRenderedPageBreak/>
        <w:t>ال</w:t>
      </w:r>
      <w:r w:rsidR="00ED0EAB">
        <w:rPr>
          <w:rFonts w:ascii="Traditional Arabic" w:hAnsi="Traditional Arabic" w:cs="Traditional Arabic" w:hint="cs"/>
          <w:b/>
          <w:bCs/>
          <w:sz w:val="28"/>
          <w:szCs w:val="36"/>
          <w:rtl/>
        </w:rPr>
        <w:t>مبحث الخامس :</w:t>
      </w:r>
      <w:r w:rsidR="00810870" w:rsidRPr="007F6C72">
        <w:rPr>
          <w:rFonts w:ascii="Traditional Arabic" w:hAnsi="Traditional Arabic" w:cs="Traditional Arabic"/>
          <w:b/>
          <w:bCs/>
          <w:sz w:val="28"/>
          <w:szCs w:val="36"/>
          <w:rtl/>
        </w:rPr>
        <w:t>وصف النسخ الخطية</w:t>
      </w:r>
      <w:r w:rsidR="00810870">
        <w:rPr>
          <w:rFonts w:ascii="Traditional Arabic" w:hAnsi="Traditional Arabic" w:cs="Traditional Arabic" w:hint="cs"/>
          <w:b/>
          <w:bCs/>
          <w:sz w:val="28"/>
          <w:szCs w:val="36"/>
          <w:rtl/>
        </w:rPr>
        <w:t>, و نمادج منها.</w:t>
      </w:r>
    </w:p>
    <w:p w:rsidR="00810870" w:rsidRPr="00E602C2" w:rsidRDefault="00810870" w:rsidP="00D325ED">
      <w:pPr>
        <w:pStyle w:val="af1"/>
        <w:widowControl w:val="0"/>
        <w:spacing w:after="0"/>
        <w:ind w:left="-341" w:firstLine="567"/>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وقفت ل</w:t>
      </w:r>
      <w:r>
        <w:rPr>
          <w:rFonts w:ascii="Traditional Arabic" w:hAnsi="Traditional Arabic" w:cs="Traditional Arabic"/>
          <w:sz w:val="28"/>
          <w:szCs w:val="36"/>
          <w:rtl/>
        </w:rPr>
        <w:t xml:space="preserve">لكتاب على </w:t>
      </w:r>
      <w:r w:rsidR="001F7BD0">
        <w:rPr>
          <w:rFonts w:ascii="Traditional Arabic" w:hAnsi="Traditional Arabic" w:cs="Traditional Arabic" w:hint="cs"/>
          <w:sz w:val="28"/>
          <w:szCs w:val="36"/>
          <w:rtl/>
        </w:rPr>
        <w:t>عدة</w:t>
      </w:r>
      <w:r w:rsidRPr="00E602C2">
        <w:rPr>
          <w:rFonts w:ascii="Traditional Arabic" w:hAnsi="Traditional Arabic" w:cs="Traditional Arabic"/>
          <w:sz w:val="28"/>
          <w:szCs w:val="36"/>
          <w:rtl/>
        </w:rPr>
        <w:t xml:space="preserve"> نسخ خطية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هي كالتالي</w:t>
      </w:r>
      <w:r w:rsidRPr="00E602C2">
        <w:rPr>
          <w:rFonts w:ascii="Traditional Arabic" w:hAnsi="Traditional Arabic" w:cs="Traditional Arabic"/>
          <w:sz w:val="28"/>
          <w:szCs w:val="36"/>
          <w:rtl/>
        </w:rPr>
        <w:t>:</w:t>
      </w:r>
    </w:p>
    <w:p w:rsidR="00810870" w:rsidRPr="00E602C2" w:rsidRDefault="003E3E25" w:rsidP="00D325ED">
      <w:pPr>
        <w:pStyle w:val="20"/>
        <w:widowControl w:val="0"/>
        <w:ind w:left="180" w:firstLine="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1)-</w:t>
      </w:r>
      <w:r w:rsidR="00A97061">
        <w:rPr>
          <w:rFonts w:ascii="Traditional Arabic" w:hAnsi="Traditional Arabic" w:cs="Traditional Arabic" w:hint="cs"/>
          <w:sz w:val="28"/>
          <w:szCs w:val="36"/>
          <w:rtl/>
        </w:rPr>
        <w:t xml:space="preserve"> </w:t>
      </w:r>
      <w:r w:rsidR="00810870" w:rsidRPr="00E602C2">
        <w:rPr>
          <w:rFonts w:ascii="Traditional Arabic" w:hAnsi="Traditional Arabic" w:cs="Traditional Arabic" w:hint="cs"/>
          <w:sz w:val="28"/>
          <w:szCs w:val="36"/>
          <w:rtl/>
        </w:rPr>
        <w:t xml:space="preserve">النسخة الأولى </w:t>
      </w:r>
      <w:r w:rsidR="00810870" w:rsidRPr="00E602C2">
        <w:rPr>
          <w:rFonts w:ascii="Traditional Arabic" w:hAnsi="Traditional Arabic" w:cs="Traditional Arabic"/>
          <w:sz w:val="28"/>
          <w:szCs w:val="36"/>
          <w:rtl/>
        </w:rPr>
        <w:t>نسخة مكتبة عارف حكمت و</w:t>
      </w:r>
      <w:r w:rsidR="00810870">
        <w:rPr>
          <w:rFonts w:ascii="Traditional Arabic" w:hAnsi="Traditional Arabic" w:cs="Traditional Arabic" w:hint="cs"/>
          <w:sz w:val="28"/>
          <w:szCs w:val="36"/>
          <w:rtl/>
        </w:rPr>
        <w:t xml:space="preserve"> </w:t>
      </w:r>
      <w:r w:rsidR="00810870">
        <w:rPr>
          <w:rFonts w:ascii="Traditional Arabic" w:hAnsi="Traditional Arabic" w:cs="Traditional Arabic"/>
          <w:sz w:val="28"/>
          <w:szCs w:val="36"/>
          <w:rtl/>
        </w:rPr>
        <w:t>هي الأصل التي اعتمدنا عليها</w:t>
      </w:r>
      <w:r w:rsidR="00810870" w:rsidRPr="00E602C2">
        <w:rPr>
          <w:rFonts w:ascii="Traditional Arabic" w:hAnsi="Traditional Arabic" w:cs="Traditional Arabic"/>
          <w:sz w:val="28"/>
          <w:szCs w:val="36"/>
          <w:rtl/>
        </w:rPr>
        <w:t>،</w:t>
      </w:r>
      <w:r w:rsidR="00810870">
        <w:rPr>
          <w:rFonts w:ascii="Traditional Arabic" w:hAnsi="Traditional Arabic" w:cs="Traditional Arabic" w:hint="cs"/>
          <w:sz w:val="28"/>
          <w:szCs w:val="36"/>
          <w:rtl/>
        </w:rPr>
        <w:t xml:space="preserve"> </w:t>
      </w:r>
      <w:r w:rsidR="00810870" w:rsidRPr="00E602C2">
        <w:rPr>
          <w:rFonts w:ascii="Traditional Arabic" w:hAnsi="Traditional Arabic" w:cs="Traditional Arabic"/>
          <w:sz w:val="28"/>
          <w:szCs w:val="36"/>
          <w:rtl/>
        </w:rPr>
        <w:t>و</w:t>
      </w:r>
      <w:r w:rsidR="00810870">
        <w:rPr>
          <w:rFonts w:ascii="Traditional Arabic" w:hAnsi="Traditional Arabic" w:cs="Traditional Arabic" w:hint="cs"/>
          <w:sz w:val="28"/>
          <w:szCs w:val="36"/>
          <w:rtl/>
        </w:rPr>
        <w:t xml:space="preserve"> </w:t>
      </w:r>
      <w:r w:rsidR="00810870">
        <w:rPr>
          <w:rFonts w:ascii="Traditional Arabic" w:hAnsi="Traditional Arabic" w:cs="Traditional Arabic"/>
          <w:sz w:val="28"/>
          <w:szCs w:val="36"/>
          <w:rtl/>
        </w:rPr>
        <w:t>هذه النسخة</w:t>
      </w:r>
      <w:r w:rsidR="00810870" w:rsidRPr="00E602C2">
        <w:rPr>
          <w:rFonts w:ascii="Traditional Arabic" w:hAnsi="Traditional Arabic" w:cs="Traditional Arabic"/>
          <w:sz w:val="28"/>
          <w:szCs w:val="36"/>
          <w:rtl/>
        </w:rPr>
        <w:t xml:space="preserve"> مذهبة</w:t>
      </w:r>
      <w:r w:rsidR="00810870" w:rsidRPr="00E602C2">
        <w:rPr>
          <w:rFonts w:ascii="Traditional Arabic" w:hAnsi="Traditional Arabic" w:cs="Traditional Arabic" w:hint="cs"/>
          <w:sz w:val="28"/>
          <w:szCs w:val="36"/>
          <w:rtl/>
        </w:rPr>
        <w:t xml:space="preserve"> </w:t>
      </w:r>
      <w:r w:rsidR="00810870" w:rsidRPr="00E602C2">
        <w:rPr>
          <w:rFonts w:ascii="Traditional Arabic" w:hAnsi="Traditional Arabic" w:cs="Traditional Arabic"/>
          <w:sz w:val="28"/>
          <w:szCs w:val="36"/>
          <w:rtl/>
        </w:rPr>
        <w:t>و</w:t>
      </w:r>
      <w:r w:rsidR="00810870">
        <w:rPr>
          <w:rFonts w:ascii="Traditional Arabic" w:hAnsi="Traditional Arabic" w:cs="Traditional Arabic" w:hint="cs"/>
          <w:sz w:val="28"/>
          <w:szCs w:val="36"/>
          <w:rtl/>
        </w:rPr>
        <w:t xml:space="preserve"> </w:t>
      </w:r>
      <w:r w:rsidR="00810870">
        <w:rPr>
          <w:rFonts w:ascii="Traditional Arabic" w:hAnsi="Traditional Arabic" w:cs="Traditional Arabic"/>
          <w:sz w:val="28"/>
          <w:szCs w:val="36"/>
          <w:rtl/>
        </w:rPr>
        <w:t>مصححة</w:t>
      </w:r>
      <w:r w:rsidR="00810870" w:rsidRPr="00E602C2">
        <w:rPr>
          <w:rFonts w:ascii="Traditional Arabic" w:hAnsi="Traditional Arabic" w:cs="Traditional Arabic"/>
          <w:sz w:val="28"/>
          <w:szCs w:val="36"/>
          <w:rtl/>
        </w:rPr>
        <w:t xml:space="preserve">، و تقع عدد الصفحات في </w:t>
      </w:r>
      <w:r w:rsidR="00810870">
        <w:rPr>
          <w:rFonts w:ascii="Traditional Arabic" w:hAnsi="Traditional Arabic" w:cs="Traditional Arabic" w:hint="cs"/>
          <w:sz w:val="28"/>
          <w:szCs w:val="36"/>
          <w:rtl/>
        </w:rPr>
        <w:t>(</w:t>
      </w:r>
      <w:r w:rsidR="00810870" w:rsidRPr="00E602C2">
        <w:rPr>
          <w:rFonts w:ascii="Traditional Arabic" w:hAnsi="Traditional Arabic" w:cs="Traditional Arabic"/>
          <w:sz w:val="28"/>
          <w:szCs w:val="36"/>
          <w:rtl/>
        </w:rPr>
        <w:t>921</w:t>
      </w:r>
      <w:r w:rsidR="00810870">
        <w:rPr>
          <w:rFonts w:ascii="Traditional Arabic" w:hAnsi="Traditional Arabic" w:cs="Traditional Arabic" w:hint="cs"/>
          <w:sz w:val="28"/>
          <w:szCs w:val="36"/>
          <w:rtl/>
        </w:rPr>
        <w:t>)</w:t>
      </w:r>
      <w:r>
        <w:rPr>
          <w:rFonts w:ascii="Traditional Arabic" w:hAnsi="Traditional Arabic" w:cs="Traditional Arabic"/>
          <w:sz w:val="28"/>
          <w:szCs w:val="36"/>
          <w:rtl/>
        </w:rPr>
        <w:t xml:space="preserve"> ورقة،</w:t>
      </w:r>
      <w:r>
        <w:rPr>
          <w:rFonts w:ascii="Traditional Arabic" w:hAnsi="Traditional Arabic" w:cs="Traditional Arabic" w:hint="cs"/>
          <w:sz w:val="28"/>
          <w:szCs w:val="36"/>
          <w:rtl/>
        </w:rPr>
        <w:t xml:space="preserve"> </w:t>
      </w:r>
      <w:r w:rsidR="00810870" w:rsidRPr="00E602C2">
        <w:rPr>
          <w:rFonts w:ascii="Traditional Arabic" w:hAnsi="Traditional Arabic" w:cs="Traditional Arabic"/>
          <w:sz w:val="28"/>
          <w:szCs w:val="36"/>
          <w:rtl/>
        </w:rPr>
        <w:t>و</w:t>
      </w:r>
      <w:r w:rsidR="00810870">
        <w:rPr>
          <w:rFonts w:ascii="Traditional Arabic" w:hAnsi="Traditional Arabic" w:cs="Traditional Arabic" w:hint="cs"/>
          <w:sz w:val="28"/>
          <w:szCs w:val="36"/>
          <w:rtl/>
        </w:rPr>
        <w:t xml:space="preserve"> </w:t>
      </w:r>
      <w:r w:rsidR="00810870" w:rsidRPr="00E602C2">
        <w:rPr>
          <w:rFonts w:ascii="Traditional Arabic" w:hAnsi="Traditional Arabic" w:cs="Traditional Arabic"/>
          <w:sz w:val="28"/>
          <w:szCs w:val="36"/>
          <w:rtl/>
        </w:rPr>
        <w:t xml:space="preserve">عدد الأسطر </w:t>
      </w:r>
      <w:r w:rsidR="00810870">
        <w:rPr>
          <w:rFonts w:ascii="Traditional Arabic" w:hAnsi="Traditional Arabic" w:cs="Traditional Arabic" w:hint="cs"/>
          <w:sz w:val="28"/>
          <w:szCs w:val="36"/>
          <w:rtl/>
        </w:rPr>
        <w:t>(</w:t>
      </w:r>
      <w:r w:rsidR="00810870" w:rsidRPr="00E602C2">
        <w:rPr>
          <w:rFonts w:ascii="Traditional Arabic" w:hAnsi="Traditional Arabic" w:cs="Traditional Arabic"/>
          <w:sz w:val="28"/>
          <w:szCs w:val="36"/>
          <w:rtl/>
        </w:rPr>
        <w:t>31</w:t>
      </w:r>
      <w:r w:rsidR="00810870">
        <w:rPr>
          <w:rFonts w:ascii="Traditional Arabic" w:hAnsi="Traditional Arabic" w:cs="Traditional Arabic" w:hint="cs"/>
          <w:sz w:val="28"/>
          <w:szCs w:val="36"/>
          <w:rtl/>
        </w:rPr>
        <w:t>)</w:t>
      </w:r>
      <w:r w:rsidR="00810870">
        <w:rPr>
          <w:rFonts w:ascii="Traditional Arabic" w:hAnsi="Traditional Arabic" w:cs="Traditional Arabic"/>
          <w:sz w:val="28"/>
          <w:szCs w:val="36"/>
          <w:rtl/>
        </w:rPr>
        <w:t xml:space="preserve">سطرا </w:t>
      </w:r>
      <w:r w:rsidR="00810870" w:rsidRPr="00E602C2">
        <w:rPr>
          <w:rFonts w:ascii="Traditional Arabic" w:hAnsi="Traditional Arabic" w:cs="Traditional Arabic"/>
          <w:sz w:val="28"/>
          <w:szCs w:val="36"/>
          <w:rtl/>
        </w:rPr>
        <w:t>و</w:t>
      </w:r>
      <w:r w:rsidR="00810870">
        <w:rPr>
          <w:rFonts w:ascii="Traditional Arabic" w:hAnsi="Traditional Arabic" w:cs="Traditional Arabic" w:hint="cs"/>
          <w:sz w:val="28"/>
          <w:szCs w:val="36"/>
          <w:rtl/>
        </w:rPr>
        <w:t xml:space="preserve"> </w:t>
      </w:r>
      <w:r w:rsidR="00810870">
        <w:rPr>
          <w:rFonts w:ascii="Traditional Arabic" w:hAnsi="Traditional Arabic" w:cs="Traditional Arabic"/>
          <w:sz w:val="28"/>
          <w:szCs w:val="36"/>
          <w:rtl/>
        </w:rPr>
        <w:t>رقم الحفظ</w:t>
      </w:r>
      <w:r w:rsidR="00810870" w:rsidRPr="00E602C2">
        <w:rPr>
          <w:rFonts w:ascii="Traditional Arabic" w:hAnsi="Traditional Arabic" w:cs="Traditional Arabic"/>
          <w:sz w:val="28"/>
          <w:szCs w:val="36"/>
          <w:rtl/>
        </w:rPr>
        <w:t xml:space="preserve"> </w:t>
      </w:r>
      <w:r w:rsidR="00810870">
        <w:rPr>
          <w:rFonts w:ascii="Traditional Arabic" w:hAnsi="Traditional Arabic" w:cs="Traditional Arabic" w:hint="cs"/>
          <w:sz w:val="28"/>
          <w:szCs w:val="36"/>
          <w:rtl/>
        </w:rPr>
        <w:t>(</w:t>
      </w:r>
      <w:r w:rsidR="00810870" w:rsidRPr="00E602C2">
        <w:rPr>
          <w:rFonts w:ascii="Traditional Arabic" w:hAnsi="Traditional Arabic" w:cs="Traditional Arabic"/>
          <w:sz w:val="28"/>
          <w:szCs w:val="36"/>
          <w:rtl/>
        </w:rPr>
        <w:t>481</w:t>
      </w:r>
      <w:r w:rsidR="00810870">
        <w:rPr>
          <w:rFonts w:ascii="Traditional Arabic" w:hAnsi="Traditional Arabic" w:cs="Traditional Arabic" w:hint="cs"/>
          <w:sz w:val="28"/>
          <w:szCs w:val="36"/>
          <w:rtl/>
        </w:rPr>
        <w:t>)</w:t>
      </w:r>
      <w:r w:rsidR="00810870">
        <w:rPr>
          <w:rFonts w:ascii="Traditional Arabic" w:hAnsi="Traditional Arabic" w:cs="Traditional Arabic"/>
          <w:sz w:val="28"/>
          <w:szCs w:val="36"/>
          <w:rtl/>
        </w:rPr>
        <w:t xml:space="preserve"> </w:t>
      </w:r>
      <w:r w:rsidR="00810870" w:rsidRPr="00E602C2">
        <w:rPr>
          <w:rFonts w:ascii="Traditional Arabic" w:hAnsi="Traditional Arabic" w:cs="Traditional Arabic"/>
          <w:sz w:val="28"/>
          <w:szCs w:val="36"/>
          <w:rtl/>
        </w:rPr>
        <w:t>و</w:t>
      </w:r>
      <w:r w:rsidR="00810870">
        <w:rPr>
          <w:rFonts w:ascii="Traditional Arabic" w:hAnsi="Traditional Arabic" w:cs="Traditional Arabic" w:hint="cs"/>
          <w:sz w:val="28"/>
          <w:szCs w:val="36"/>
          <w:rtl/>
        </w:rPr>
        <w:t>(</w:t>
      </w:r>
      <w:r w:rsidR="00810870" w:rsidRPr="00E602C2">
        <w:rPr>
          <w:rFonts w:ascii="Traditional Arabic" w:hAnsi="Traditional Arabic" w:cs="Traditional Arabic"/>
          <w:sz w:val="28"/>
          <w:szCs w:val="36"/>
          <w:rtl/>
        </w:rPr>
        <w:t>480</w:t>
      </w:r>
      <w:r w:rsidR="00810870">
        <w:rPr>
          <w:rFonts w:ascii="Traditional Arabic" w:hAnsi="Traditional Arabic" w:cs="Traditional Arabic" w:hint="cs"/>
          <w:sz w:val="28"/>
          <w:szCs w:val="36"/>
          <w:rtl/>
        </w:rPr>
        <w:t xml:space="preserve">) </w:t>
      </w:r>
      <w:r w:rsidR="00810870" w:rsidRPr="00E602C2">
        <w:rPr>
          <w:rFonts w:ascii="Traditional Arabic" w:hAnsi="Traditional Arabic" w:cs="Traditional Arabic"/>
          <w:sz w:val="28"/>
          <w:szCs w:val="36"/>
          <w:rtl/>
        </w:rPr>
        <w:t>(</w:t>
      </w:r>
      <w:r w:rsidR="00810870">
        <w:rPr>
          <w:rFonts w:ascii="Traditional Arabic" w:hAnsi="Traditional Arabic" w:cs="Traditional Arabic"/>
          <w:sz w:val="28"/>
          <w:szCs w:val="36"/>
          <w:rtl/>
        </w:rPr>
        <w:t>131 و132/ 232</w:t>
      </w:r>
      <w:r w:rsidR="00810870" w:rsidRPr="00E602C2">
        <w:rPr>
          <w:rFonts w:ascii="Traditional Arabic" w:hAnsi="Traditional Arabic" w:cs="Traditional Arabic"/>
          <w:sz w:val="28"/>
          <w:szCs w:val="36"/>
          <w:rtl/>
        </w:rPr>
        <w:t>)</w:t>
      </w:r>
      <w:r w:rsidR="00810870">
        <w:rPr>
          <w:rFonts w:ascii="Traditional Arabic" w:hAnsi="Traditional Arabic" w:cs="Traditional Arabic" w:hint="cs"/>
          <w:sz w:val="28"/>
          <w:szCs w:val="36"/>
          <w:rtl/>
        </w:rPr>
        <w:t>.</w:t>
      </w:r>
    </w:p>
    <w:p w:rsidR="00810870" w:rsidRPr="00E602C2" w:rsidRDefault="00810870" w:rsidP="00D325ED">
      <w:pPr>
        <w:pStyle w:val="21"/>
        <w:widowControl w:val="0"/>
        <w:spacing w:after="0"/>
        <w:ind w:left="-33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سبب اعتمادنا عليها يرجع لعدة أمور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هي كالتالي</w:t>
      </w:r>
      <w:r w:rsidRPr="00E602C2">
        <w:rPr>
          <w:rFonts w:ascii="Traditional Arabic" w:hAnsi="Traditional Arabic" w:cs="Traditional Arabic"/>
          <w:sz w:val="28"/>
          <w:szCs w:val="36"/>
          <w:rtl/>
        </w:rPr>
        <w:t>:</w:t>
      </w:r>
    </w:p>
    <w:p w:rsidR="00810870" w:rsidRPr="00E602C2" w:rsidRDefault="00810870" w:rsidP="00D325ED">
      <w:pPr>
        <w:pStyle w:val="21"/>
        <w:widowControl w:val="0"/>
        <w:spacing w:after="0"/>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أولا:</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لأن النسخة أقدمها للمؤلف كتبها شهاب الدين المحلي  سنة </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1020</w:t>
      </w:r>
      <w:r>
        <w:rPr>
          <w:rFonts w:ascii="Traditional Arabic" w:hAnsi="Traditional Arabic" w:cs="Traditional Arabic" w:hint="cs"/>
          <w:sz w:val="28"/>
          <w:szCs w:val="36"/>
          <w:rtl/>
        </w:rPr>
        <w:t>هـ)</w:t>
      </w:r>
      <w:r w:rsidRPr="00E602C2">
        <w:rPr>
          <w:rFonts w:ascii="Traditional Arabic" w:hAnsi="Traditional Arabic" w:cs="Traditional Arabic"/>
          <w:sz w:val="28"/>
          <w:szCs w:val="36"/>
          <w:rtl/>
        </w:rPr>
        <w:t>.</w:t>
      </w:r>
    </w:p>
    <w:p w:rsidR="00810870" w:rsidRPr="00E602C2" w:rsidRDefault="00810870" w:rsidP="00D325ED">
      <w:pPr>
        <w:pStyle w:val="21"/>
        <w:widowControl w:val="0"/>
        <w:spacing w:after="0"/>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ثانيا</w:t>
      </w:r>
      <w:r w:rsidRPr="00E602C2">
        <w:rPr>
          <w:rFonts w:ascii="Traditional Arabic" w:hAnsi="Traditional Arabic" w:cs="Traditional Arabic"/>
          <w:sz w:val="28"/>
          <w:szCs w:val="36"/>
          <w:rtl/>
        </w:rPr>
        <w:t>: أنها أكمل النسخ فلا يوجد فيها نقص أو خرم.</w:t>
      </w:r>
    </w:p>
    <w:p w:rsidR="00810870" w:rsidRPr="00E602C2" w:rsidRDefault="00810870" w:rsidP="00D325ED">
      <w:pPr>
        <w:pStyle w:val="21"/>
        <w:widowControl w:val="0"/>
        <w:spacing w:after="0"/>
        <w:ind w:left="-33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ثالثا</w:t>
      </w:r>
      <w:r w:rsidRPr="00E602C2">
        <w:rPr>
          <w:rFonts w:ascii="Traditional Arabic" w:hAnsi="Traditional Arabic" w:cs="Traditional Arabic"/>
          <w:sz w:val="28"/>
          <w:szCs w:val="36"/>
          <w:rtl/>
        </w:rPr>
        <w:t>: لأن النسخة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اضحة</w:t>
      </w:r>
      <w:r w:rsidRPr="00E602C2">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مذهبة،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مصححة.</w:t>
      </w:r>
    </w:p>
    <w:p w:rsidR="00810870" w:rsidRPr="00E602C2" w:rsidRDefault="003E3E25" w:rsidP="00D325ED">
      <w:pPr>
        <w:pStyle w:val="20"/>
        <w:widowControl w:val="0"/>
        <w:ind w:left="180" w:firstLine="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2)-</w:t>
      </w:r>
      <w:r w:rsidR="00A97061">
        <w:rPr>
          <w:rFonts w:ascii="Traditional Arabic" w:hAnsi="Traditional Arabic" w:cs="Traditional Arabic" w:hint="cs"/>
          <w:sz w:val="28"/>
          <w:szCs w:val="36"/>
          <w:rtl/>
        </w:rPr>
        <w:t xml:space="preserve"> </w:t>
      </w:r>
      <w:r w:rsidR="00810870">
        <w:rPr>
          <w:rFonts w:ascii="Traditional Arabic" w:hAnsi="Traditional Arabic" w:cs="Traditional Arabic"/>
          <w:sz w:val="28"/>
          <w:szCs w:val="36"/>
          <w:rtl/>
        </w:rPr>
        <w:t>النسخة الثانية</w:t>
      </w:r>
      <w:r w:rsidR="00810870" w:rsidRPr="00E602C2">
        <w:rPr>
          <w:rFonts w:ascii="Traditional Arabic" w:hAnsi="Traditional Arabic" w:cs="Traditional Arabic"/>
          <w:sz w:val="28"/>
          <w:szCs w:val="36"/>
          <w:rtl/>
        </w:rPr>
        <w:t xml:space="preserve"> المحمودية رقم </w:t>
      </w:r>
      <w:r w:rsidR="00810870">
        <w:rPr>
          <w:rFonts w:ascii="Traditional Arabic" w:hAnsi="Traditional Arabic" w:cs="Traditional Arabic" w:hint="cs"/>
          <w:sz w:val="28"/>
          <w:szCs w:val="36"/>
          <w:rtl/>
        </w:rPr>
        <w:t>(</w:t>
      </w:r>
      <w:r w:rsidR="00810870" w:rsidRPr="00E602C2">
        <w:rPr>
          <w:rFonts w:ascii="Traditional Arabic" w:hAnsi="Traditional Arabic" w:cs="Traditional Arabic"/>
          <w:sz w:val="28"/>
          <w:szCs w:val="36"/>
          <w:rtl/>
        </w:rPr>
        <w:t>591</w:t>
      </w:r>
      <w:r w:rsidR="00810870">
        <w:rPr>
          <w:rFonts w:ascii="Traditional Arabic" w:hAnsi="Traditional Arabic" w:cs="Traditional Arabic" w:hint="cs"/>
          <w:sz w:val="28"/>
          <w:szCs w:val="36"/>
          <w:rtl/>
        </w:rPr>
        <w:t>)</w:t>
      </w:r>
      <w:r w:rsidR="00810870" w:rsidRPr="00E602C2">
        <w:rPr>
          <w:rFonts w:ascii="Traditional Arabic" w:hAnsi="Traditional Arabic" w:cs="Traditional Arabic"/>
          <w:sz w:val="28"/>
          <w:szCs w:val="36"/>
          <w:rtl/>
        </w:rPr>
        <w:t xml:space="preserve"> و</w:t>
      </w:r>
      <w:r w:rsidR="00810870">
        <w:rPr>
          <w:rFonts w:ascii="Traditional Arabic" w:hAnsi="Traditional Arabic" w:cs="Traditional Arabic" w:hint="cs"/>
          <w:sz w:val="28"/>
          <w:szCs w:val="36"/>
          <w:rtl/>
        </w:rPr>
        <w:t xml:space="preserve"> </w:t>
      </w:r>
      <w:r w:rsidR="00810870">
        <w:rPr>
          <w:rFonts w:ascii="Traditional Arabic" w:hAnsi="Traditional Arabic" w:cs="Traditional Arabic"/>
          <w:sz w:val="28"/>
          <w:szCs w:val="36"/>
          <w:rtl/>
        </w:rPr>
        <w:t>هي نسخة كاملة</w:t>
      </w:r>
      <w:r w:rsidR="00810870" w:rsidRPr="00E602C2">
        <w:rPr>
          <w:rFonts w:ascii="Traditional Arabic" w:hAnsi="Traditional Arabic" w:cs="Traditional Arabic"/>
          <w:sz w:val="28"/>
          <w:szCs w:val="36"/>
          <w:rtl/>
        </w:rPr>
        <w:t xml:space="preserve"> مكتوبة سنة </w:t>
      </w:r>
      <w:r w:rsidR="00810870">
        <w:rPr>
          <w:rFonts w:ascii="Traditional Arabic" w:hAnsi="Traditional Arabic" w:cs="Traditional Arabic" w:hint="cs"/>
          <w:sz w:val="28"/>
          <w:szCs w:val="36"/>
          <w:rtl/>
        </w:rPr>
        <w:t>(</w:t>
      </w:r>
      <w:r w:rsidR="00810870" w:rsidRPr="00E602C2">
        <w:rPr>
          <w:rFonts w:ascii="Traditional Arabic" w:hAnsi="Traditional Arabic" w:cs="Traditional Arabic"/>
          <w:sz w:val="28"/>
          <w:szCs w:val="36"/>
          <w:rtl/>
        </w:rPr>
        <w:t>1108</w:t>
      </w:r>
      <w:r w:rsidR="00810870">
        <w:rPr>
          <w:rFonts w:ascii="Traditional Arabic" w:hAnsi="Traditional Arabic" w:cs="Traditional Arabic" w:hint="cs"/>
          <w:sz w:val="28"/>
          <w:szCs w:val="36"/>
          <w:rtl/>
        </w:rPr>
        <w:t>هـ)</w:t>
      </w:r>
      <w:r w:rsidR="00810870" w:rsidRPr="00E602C2">
        <w:rPr>
          <w:rFonts w:ascii="Traditional Arabic" w:hAnsi="Traditional Arabic" w:cs="Traditional Arabic"/>
          <w:sz w:val="28"/>
          <w:szCs w:val="36"/>
          <w:rtl/>
        </w:rPr>
        <w:t>،</w:t>
      </w:r>
      <w:r w:rsidR="00810870">
        <w:rPr>
          <w:rFonts w:ascii="Traditional Arabic" w:hAnsi="Traditional Arabic" w:cs="Traditional Arabic" w:hint="cs"/>
          <w:sz w:val="28"/>
          <w:szCs w:val="36"/>
          <w:rtl/>
        </w:rPr>
        <w:t xml:space="preserve"> </w:t>
      </w:r>
      <w:r w:rsidR="00810870" w:rsidRPr="00E602C2">
        <w:rPr>
          <w:rFonts w:ascii="Traditional Arabic" w:hAnsi="Traditional Arabic" w:cs="Traditional Arabic"/>
          <w:sz w:val="28"/>
          <w:szCs w:val="36"/>
          <w:rtl/>
        </w:rPr>
        <w:t>و</w:t>
      </w:r>
      <w:r w:rsidR="00810870">
        <w:rPr>
          <w:rFonts w:ascii="Traditional Arabic" w:hAnsi="Traditional Arabic" w:cs="Traditional Arabic" w:hint="cs"/>
          <w:sz w:val="28"/>
          <w:szCs w:val="36"/>
          <w:rtl/>
        </w:rPr>
        <w:t xml:space="preserve"> </w:t>
      </w:r>
      <w:r w:rsidR="00810870" w:rsidRPr="00E602C2">
        <w:rPr>
          <w:rFonts w:ascii="Traditional Arabic" w:hAnsi="Traditional Arabic" w:cs="Traditional Arabic"/>
          <w:sz w:val="28"/>
          <w:szCs w:val="36"/>
          <w:rtl/>
        </w:rPr>
        <w:t xml:space="preserve">عدد الأسطر </w:t>
      </w:r>
      <w:r w:rsidR="00810870">
        <w:rPr>
          <w:rFonts w:ascii="Traditional Arabic" w:hAnsi="Traditional Arabic" w:cs="Traditional Arabic" w:hint="cs"/>
          <w:sz w:val="28"/>
          <w:szCs w:val="36"/>
          <w:rtl/>
        </w:rPr>
        <w:t>(</w:t>
      </w:r>
      <w:r w:rsidR="00810870" w:rsidRPr="00E602C2">
        <w:rPr>
          <w:rFonts w:ascii="Traditional Arabic" w:hAnsi="Traditional Arabic" w:cs="Traditional Arabic"/>
          <w:sz w:val="28"/>
          <w:szCs w:val="36"/>
          <w:rtl/>
        </w:rPr>
        <w:t>33</w:t>
      </w:r>
      <w:r w:rsidR="00810870">
        <w:rPr>
          <w:rFonts w:ascii="Traditional Arabic" w:hAnsi="Traditional Arabic" w:cs="Traditional Arabic" w:hint="cs"/>
          <w:sz w:val="28"/>
          <w:szCs w:val="36"/>
          <w:rtl/>
        </w:rPr>
        <w:t>)</w:t>
      </w:r>
      <w:r w:rsidR="00810870">
        <w:rPr>
          <w:rFonts w:ascii="Traditional Arabic" w:hAnsi="Traditional Arabic" w:cs="Traditional Arabic"/>
          <w:sz w:val="28"/>
          <w:szCs w:val="36"/>
          <w:rtl/>
        </w:rPr>
        <w:t xml:space="preserve"> سطرا</w:t>
      </w:r>
      <w:r w:rsidR="00810870">
        <w:rPr>
          <w:rFonts w:ascii="Traditional Arabic" w:hAnsi="Traditional Arabic" w:cs="Traditional Arabic" w:hint="cs"/>
          <w:sz w:val="28"/>
          <w:szCs w:val="36"/>
          <w:rtl/>
        </w:rPr>
        <w:t>. و رمزها (مح1).</w:t>
      </w:r>
    </w:p>
    <w:p w:rsidR="00810870" w:rsidRPr="00E602C2" w:rsidRDefault="003E3E25" w:rsidP="00D325ED">
      <w:pPr>
        <w:pStyle w:val="20"/>
        <w:widowControl w:val="0"/>
        <w:ind w:left="180" w:firstLine="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3)-</w:t>
      </w:r>
      <w:r w:rsidR="00A97061">
        <w:rPr>
          <w:rFonts w:ascii="Traditional Arabic" w:hAnsi="Traditional Arabic" w:cs="Traditional Arabic" w:hint="cs"/>
          <w:sz w:val="28"/>
          <w:szCs w:val="36"/>
          <w:rtl/>
        </w:rPr>
        <w:t xml:space="preserve"> </w:t>
      </w:r>
      <w:r w:rsidR="00810870" w:rsidRPr="00E602C2">
        <w:rPr>
          <w:rFonts w:ascii="Traditional Arabic" w:hAnsi="Traditional Arabic" w:cs="Traditional Arabic"/>
          <w:sz w:val="28"/>
          <w:szCs w:val="36"/>
          <w:rtl/>
        </w:rPr>
        <w:t>و</w:t>
      </w:r>
      <w:r w:rsidR="00810870">
        <w:rPr>
          <w:rFonts w:ascii="Traditional Arabic" w:hAnsi="Traditional Arabic" w:cs="Traditional Arabic" w:hint="cs"/>
          <w:sz w:val="28"/>
          <w:szCs w:val="36"/>
          <w:rtl/>
        </w:rPr>
        <w:t xml:space="preserve"> </w:t>
      </w:r>
      <w:r w:rsidR="00810870">
        <w:rPr>
          <w:rFonts w:ascii="Traditional Arabic" w:hAnsi="Traditional Arabic" w:cs="Traditional Arabic"/>
          <w:sz w:val="28"/>
          <w:szCs w:val="36"/>
          <w:rtl/>
        </w:rPr>
        <w:t>نسخة أخرى ناقصة في مجموعة قرة باش</w:t>
      </w:r>
      <w:r w:rsidR="00810870" w:rsidRPr="00E602C2">
        <w:rPr>
          <w:rFonts w:ascii="Traditional Arabic" w:hAnsi="Traditional Arabic" w:cs="Traditional Arabic"/>
          <w:sz w:val="28"/>
          <w:szCs w:val="36"/>
          <w:rtl/>
        </w:rPr>
        <w:t xml:space="preserve"> رقم </w:t>
      </w:r>
      <w:r w:rsidR="00810870">
        <w:rPr>
          <w:rFonts w:ascii="Traditional Arabic" w:hAnsi="Traditional Arabic" w:cs="Traditional Arabic" w:hint="cs"/>
          <w:sz w:val="28"/>
          <w:szCs w:val="36"/>
          <w:rtl/>
        </w:rPr>
        <w:t>(</w:t>
      </w:r>
      <w:r w:rsidR="00810870" w:rsidRPr="00E602C2">
        <w:rPr>
          <w:rFonts w:ascii="Traditional Arabic" w:hAnsi="Traditional Arabic" w:cs="Traditional Arabic"/>
          <w:sz w:val="28"/>
          <w:szCs w:val="36"/>
          <w:rtl/>
        </w:rPr>
        <w:t>12</w:t>
      </w:r>
      <w:r w:rsidR="00810870">
        <w:rPr>
          <w:rFonts w:ascii="Traditional Arabic" w:hAnsi="Traditional Arabic" w:cs="Traditional Arabic" w:hint="cs"/>
          <w:sz w:val="28"/>
          <w:szCs w:val="36"/>
          <w:rtl/>
        </w:rPr>
        <w:t>). و عدد الأسطر من (25-30) سطرا و مكونة من (516) ورقة و رمزها (قر).</w:t>
      </w:r>
    </w:p>
    <w:p w:rsidR="00810870" w:rsidRPr="00E602C2" w:rsidRDefault="003E3E25" w:rsidP="00D325ED">
      <w:pPr>
        <w:pStyle w:val="20"/>
        <w:widowControl w:val="0"/>
        <w:ind w:left="180" w:firstLine="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4)-</w:t>
      </w:r>
      <w:r w:rsidR="00A97061">
        <w:rPr>
          <w:rFonts w:ascii="Traditional Arabic" w:hAnsi="Traditional Arabic" w:cs="Traditional Arabic" w:hint="cs"/>
          <w:sz w:val="28"/>
          <w:szCs w:val="36"/>
          <w:rtl/>
        </w:rPr>
        <w:t xml:space="preserve"> </w:t>
      </w:r>
      <w:r w:rsidR="00810870" w:rsidRPr="00E602C2">
        <w:rPr>
          <w:rFonts w:ascii="Traditional Arabic" w:hAnsi="Traditional Arabic" w:cs="Traditional Arabic"/>
          <w:sz w:val="28"/>
          <w:szCs w:val="36"/>
          <w:rtl/>
        </w:rPr>
        <w:t>و نسخ</w:t>
      </w:r>
      <w:r w:rsidR="00810870">
        <w:rPr>
          <w:rFonts w:ascii="Traditional Arabic" w:hAnsi="Traditional Arabic" w:cs="Traditional Arabic"/>
          <w:sz w:val="28"/>
          <w:szCs w:val="36"/>
          <w:rtl/>
        </w:rPr>
        <w:t xml:space="preserve">ة </w:t>
      </w:r>
      <w:r w:rsidR="00810870">
        <w:rPr>
          <w:rFonts w:ascii="Traditional Arabic" w:hAnsi="Traditional Arabic" w:cs="Traditional Arabic" w:hint="cs"/>
          <w:sz w:val="28"/>
          <w:szCs w:val="36"/>
          <w:rtl/>
        </w:rPr>
        <w:t xml:space="preserve">أخرى </w:t>
      </w:r>
      <w:r w:rsidR="00810870">
        <w:rPr>
          <w:rFonts w:ascii="Traditional Arabic" w:hAnsi="Traditional Arabic" w:cs="Traditional Arabic"/>
          <w:sz w:val="28"/>
          <w:szCs w:val="36"/>
          <w:rtl/>
        </w:rPr>
        <w:t>في مكتبة الملك فيصل الوطنية</w:t>
      </w:r>
      <w:r w:rsidR="00810870">
        <w:rPr>
          <w:rFonts w:ascii="Traditional Arabic" w:hAnsi="Traditional Arabic" w:cs="Traditional Arabic" w:hint="cs"/>
          <w:sz w:val="28"/>
          <w:szCs w:val="36"/>
          <w:rtl/>
        </w:rPr>
        <w:t xml:space="preserve"> رقم (4947). و هي مكتوبة عن نسخة المصنف, و رمزها (كف).</w:t>
      </w:r>
    </w:p>
    <w:p w:rsidR="00810870" w:rsidRDefault="003E3E25" w:rsidP="00D325ED">
      <w:pPr>
        <w:pStyle w:val="20"/>
        <w:widowControl w:val="0"/>
        <w:ind w:left="180" w:firstLine="0"/>
        <w:contextualSpacing/>
        <w:jc w:val="lowKashida"/>
        <w:rPr>
          <w:rFonts w:ascii="Traditional Arabic" w:hAnsi="Traditional Arabic" w:cs="Traditional Arabic"/>
          <w:sz w:val="28"/>
          <w:szCs w:val="36"/>
        </w:rPr>
      </w:pPr>
      <w:r>
        <w:rPr>
          <w:rFonts w:ascii="Traditional Arabic" w:hAnsi="Traditional Arabic" w:cs="Traditional Arabic" w:hint="cs"/>
          <w:sz w:val="28"/>
          <w:szCs w:val="36"/>
          <w:rtl/>
        </w:rPr>
        <w:t>5)-</w:t>
      </w:r>
      <w:r w:rsidR="00A97061">
        <w:rPr>
          <w:rFonts w:ascii="Traditional Arabic" w:hAnsi="Traditional Arabic" w:cs="Traditional Arabic" w:hint="cs"/>
          <w:sz w:val="28"/>
          <w:szCs w:val="36"/>
          <w:rtl/>
        </w:rPr>
        <w:t xml:space="preserve"> </w:t>
      </w:r>
      <w:r w:rsidR="00810870" w:rsidRPr="00E602C2">
        <w:rPr>
          <w:rFonts w:ascii="Traditional Arabic" w:hAnsi="Traditional Arabic" w:cs="Traditional Arabic"/>
          <w:sz w:val="28"/>
          <w:szCs w:val="36"/>
          <w:rtl/>
        </w:rPr>
        <w:t>و</w:t>
      </w:r>
      <w:r w:rsidR="00810870">
        <w:rPr>
          <w:rFonts w:ascii="Traditional Arabic" w:hAnsi="Traditional Arabic" w:cs="Traditional Arabic" w:hint="cs"/>
          <w:sz w:val="28"/>
          <w:szCs w:val="36"/>
          <w:rtl/>
        </w:rPr>
        <w:t xml:space="preserve"> </w:t>
      </w:r>
      <w:r w:rsidR="00810870" w:rsidRPr="00E602C2">
        <w:rPr>
          <w:rFonts w:ascii="Traditional Arabic" w:hAnsi="Traditional Arabic" w:cs="Traditional Arabic"/>
          <w:sz w:val="28"/>
          <w:szCs w:val="36"/>
          <w:rtl/>
        </w:rPr>
        <w:t>نسخة</w:t>
      </w:r>
      <w:r w:rsidR="00810870">
        <w:rPr>
          <w:rFonts w:ascii="Traditional Arabic" w:hAnsi="Traditional Arabic" w:cs="Traditional Arabic" w:hint="cs"/>
          <w:sz w:val="28"/>
          <w:szCs w:val="36"/>
          <w:rtl/>
        </w:rPr>
        <w:t xml:space="preserve"> خامسة ناقصة</w:t>
      </w:r>
      <w:r w:rsidR="00810870" w:rsidRPr="00E602C2">
        <w:rPr>
          <w:rFonts w:ascii="Traditional Arabic" w:hAnsi="Traditional Arabic" w:cs="Traditional Arabic"/>
          <w:sz w:val="28"/>
          <w:szCs w:val="36"/>
          <w:rtl/>
        </w:rPr>
        <w:t xml:space="preserve"> مغربية </w:t>
      </w:r>
      <w:r w:rsidR="00810870" w:rsidRPr="00E602C2">
        <w:rPr>
          <w:rFonts w:ascii="Traditional Arabic" w:hAnsi="Traditional Arabic" w:cs="Traditional Arabic" w:hint="cs"/>
          <w:sz w:val="28"/>
          <w:szCs w:val="36"/>
          <w:rtl/>
        </w:rPr>
        <w:t xml:space="preserve">سقيمة </w:t>
      </w:r>
      <w:r w:rsidR="00810870">
        <w:rPr>
          <w:rFonts w:ascii="Traditional Arabic" w:hAnsi="Traditional Arabic" w:cs="Traditional Arabic"/>
          <w:sz w:val="28"/>
          <w:szCs w:val="36"/>
          <w:rtl/>
        </w:rPr>
        <w:t xml:space="preserve">مصورة </w:t>
      </w:r>
      <w:r w:rsidR="00810870" w:rsidRPr="00E602C2">
        <w:rPr>
          <w:rFonts w:ascii="Traditional Arabic" w:hAnsi="Traditional Arabic" w:cs="Traditional Arabic"/>
          <w:sz w:val="28"/>
          <w:szCs w:val="36"/>
          <w:rtl/>
        </w:rPr>
        <w:t xml:space="preserve">موجودة في الجامعة الإسلامية </w:t>
      </w:r>
      <w:r w:rsidR="00810870">
        <w:rPr>
          <w:rFonts w:ascii="Traditional Arabic" w:hAnsi="Traditional Arabic" w:cs="Traditional Arabic" w:hint="cs"/>
          <w:sz w:val="28"/>
          <w:szCs w:val="36"/>
          <w:rtl/>
        </w:rPr>
        <w:t>رقم (4555). و رمزها (مغ).</w:t>
      </w:r>
    </w:p>
    <w:p w:rsidR="00810870" w:rsidRDefault="003E3E25" w:rsidP="00D325ED">
      <w:pPr>
        <w:pStyle w:val="20"/>
        <w:widowControl w:val="0"/>
        <w:ind w:left="180" w:firstLine="0"/>
        <w:contextualSpacing/>
        <w:jc w:val="lowKashida"/>
        <w:rPr>
          <w:rFonts w:ascii="Traditional Arabic" w:hAnsi="Traditional Arabic" w:cs="Traditional Arabic"/>
          <w:sz w:val="28"/>
          <w:szCs w:val="36"/>
        </w:rPr>
      </w:pPr>
      <w:r>
        <w:rPr>
          <w:rFonts w:ascii="Traditional Arabic" w:hAnsi="Traditional Arabic" w:cs="Traditional Arabic" w:hint="cs"/>
          <w:sz w:val="28"/>
          <w:szCs w:val="36"/>
          <w:rtl/>
        </w:rPr>
        <w:t>6)-</w:t>
      </w:r>
      <w:r w:rsidR="00A97061">
        <w:rPr>
          <w:rFonts w:ascii="Traditional Arabic" w:hAnsi="Traditional Arabic" w:cs="Traditional Arabic" w:hint="cs"/>
          <w:sz w:val="28"/>
          <w:szCs w:val="36"/>
          <w:rtl/>
        </w:rPr>
        <w:t xml:space="preserve"> </w:t>
      </w:r>
      <w:r w:rsidR="00810870">
        <w:rPr>
          <w:rFonts w:ascii="Traditional Arabic" w:hAnsi="Traditional Arabic" w:cs="Traditional Arabic" w:hint="cs"/>
          <w:sz w:val="28"/>
          <w:szCs w:val="36"/>
          <w:rtl/>
        </w:rPr>
        <w:t>و نسخة الظاهرية عدد الأوراق195, الأسطر 33, متأثرة بالرطوبة و رمزها (ظ).</w:t>
      </w:r>
    </w:p>
    <w:p w:rsidR="003E3E25" w:rsidRDefault="003E3E25" w:rsidP="00D325ED">
      <w:pPr>
        <w:pStyle w:val="20"/>
        <w:widowControl w:val="0"/>
        <w:ind w:left="180" w:firstLine="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7)-</w:t>
      </w:r>
      <w:r w:rsidR="00A97061">
        <w:rPr>
          <w:rFonts w:ascii="Traditional Arabic" w:hAnsi="Traditional Arabic" w:cs="Traditional Arabic" w:hint="cs"/>
          <w:sz w:val="28"/>
          <w:szCs w:val="36"/>
          <w:rtl/>
        </w:rPr>
        <w:t xml:space="preserve"> </w:t>
      </w:r>
      <w:r w:rsidR="001F7BD0">
        <w:rPr>
          <w:rFonts w:ascii="Traditional Arabic" w:hAnsi="Traditional Arabic" w:cs="Traditional Arabic" w:hint="cs"/>
          <w:sz w:val="28"/>
          <w:szCs w:val="36"/>
          <w:rtl/>
        </w:rPr>
        <w:t>النسخة المصرية</w:t>
      </w:r>
      <w:r w:rsidR="00374206">
        <w:rPr>
          <w:rFonts w:ascii="Traditional Arabic" w:hAnsi="Traditional Arabic" w:cs="Traditional Arabic" w:hint="cs"/>
          <w:sz w:val="28"/>
          <w:szCs w:val="36"/>
          <w:rtl/>
        </w:rPr>
        <w:t xml:space="preserve"> عدد أوراقها </w:t>
      </w:r>
      <w:r w:rsidR="002C26D2">
        <w:rPr>
          <w:rFonts w:ascii="Traditional Arabic" w:hAnsi="Traditional Arabic" w:cs="Traditional Arabic" w:hint="cs"/>
          <w:sz w:val="28"/>
          <w:szCs w:val="36"/>
          <w:rtl/>
        </w:rPr>
        <w:t>(</w:t>
      </w:r>
      <w:r w:rsidR="00374206">
        <w:rPr>
          <w:rFonts w:ascii="Traditional Arabic" w:hAnsi="Traditional Arabic" w:cs="Traditional Arabic" w:hint="cs"/>
          <w:sz w:val="28"/>
          <w:szCs w:val="36"/>
          <w:rtl/>
        </w:rPr>
        <w:t>1020</w:t>
      </w:r>
      <w:r w:rsidR="002C26D2">
        <w:rPr>
          <w:rFonts w:ascii="Traditional Arabic" w:hAnsi="Traditional Arabic" w:cs="Traditional Arabic" w:hint="cs"/>
          <w:sz w:val="28"/>
          <w:szCs w:val="36"/>
          <w:rtl/>
        </w:rPr>
        <w:t>)</w:t>
      </w:r>
      <w:r w:rsidR="00374206">
        <w:rPr>
          <w:rFonts w:ascii="Traditional Arabic" w:hAnsi="Traditional Arabic" w:cs="Traditional Arabic" w:hint="cs"/>
          <w:sz w:val="28"/>
          <w:szCs w:val="36"/>
          <w:rtl/>
        </w:rPr>
        <w:t xml:space="preserve"> و عدد الأسطر </w:t>
      </w:r>
      <w:r w:rsidR="002C26D2">
        <w:rPr>
          <w:rFonts w:ascii="Traditional Arabic" w:hAnsi="Traditional Arabic" w:cs="Traditional Arabic" w:hint="cs"/>
          <w:sz w:val="28"/>
          <w:szCs w:val="36"/>
          <w:rtl/>
        </w:rPr>
        <w:t>(</w:t>
      </w:r>
      <w:r w:rsidR="00374206">
        <w:rPr>
          <w:rFonts w:ascii="Traditional Arabic" w:hAnsi="Traditional Arabic" w:cs="Traditional Arabic" w:hint="cs"/>
          <w:sz w:val="28"/>
          <w:szCs w:val="36"/>
          <w:rtl/>
        </w:rPr>
        <w:t>25</w:t>
      </w:r>
      <w:r w:rsidR="002C26D2">
        <w:rPr>
          <w:rFonts w:ascii="Traditional Arabic" w:hAnsi="Traditional Arabic" w:cs="Traditional Arabic" w:hint="cs"/>
          <w:sz w:val="28"/>
          <w:szCs w:val="36"/>
          <w:rtl/>
        </w:rPr>
        <w:t>),</w:t>
      </w:r>
      <w:r w:rsidR="00374206">
        <w:rPr>
          <w:rFonts w:ascii="Traditional Arabic" w:hAnsi="Traditional Arabic" w:cs="Traditional Arabic" w:hint="cs"/>
          <w:sz w:val="28"/>
          <w:szCs w:val="36"/>
          <w:rtl/>
        </w:rPr>
        <w:t xml:space="preserve"> سقيمة وغير واضحة</w:t>
      </w:r>
      <w:r w:rsidR="00A97061">
        <w:rPr>
          <w:rFonts w:ascii="Traditional Arabic" w:hAnsi="Traditional Arabic" w:cs="Traditional Arabic" w:hint="cs"/>
          <w:sz w:val="28"/>
          <w:szCs w:val="36"/>
          <w:rtl/>
        </w:rPr>
        <w:t xml:space="preserve"> </w:t>
      </w:r>
      <w:r w:rsidR="00125E5A">
        <w:rPr>
          <w:rFonts w:ascii="Traditional Arabic" w:hAnsi="Traditional Arabic" w:cs="Traditional Arabic" w:hint="cs"/>
          <w:sz w:val="28"/>
          <w:szCs w:val="36"/>
          <w:rtl/>
        </w:rPr>
        <w:t>ورمزها (ص)</w:t>
      </w:r>
      <w:r w:rsidR="00A97061">
        <w:rPr>
          <w:rFonts w:ascii="Traditional Arabic" w:hAnsi="Traditional Arabic" w:cs="Traditional Arabic" w:hint="cs"/>
          <w:sz w:val="28"/>
          <w:szCs w:val="36"/>
          <w:rtl/>
        </w:rPr>
        <w:t>.</w:t>
      </w:r>
    </w:p>
    <w:p w:rsidR="004F17D2" w:rsidRDefault="004F17D2" w:rsidP="00D325ED">
      <w:pPr>
        <w:pStyle w:val="20"/>
        <w:widowControl w:val="0"/>
        <w:ind w:left="180" w:firstLine="0"/>
        <w:contextualSpacing/>
        <w:jc w:val="lowKashida"/>
        <w:rPr>
          <w:rFonts w:ascii="Traditional Arabic" w:hAnsi="Traditional Arabic" w:cs="Traditional Arabic"/>
          <w:sz w:val="28"/>
          <w:szCs w:val="36"/>
          <w:rtl/>
        </w:rPr>
      </w:pPr>
    </w:p>
    <w:p w:rsidR="00C764C1" w:rsidRDefault="00C764C1" w:rsidP="00D325ED">
      <w:pPr>
        <w:pStyle w:val="20"/>
        <w:widowControl w:val="0"/>
        <w:ind w:left="180" w:firstLine="0"/>
        <w:contextualSpacing/>
        <w:jc w:val="lowKashida"/>
        <w:rPr>
          <w:rFonts w:ascii="Traditional Arabic" w:hAnsi="Traditional Arabic" w:cs="Traditional Arabic"/>
          <w:sz w:val="28"/>
          <w:szCs w:val="36"/>
          <w:rtl/>
        </w:rPr>
      </w:pPr>
    </w:p>
    <w:p w:rsidR="00C764C1" w:rsidRDefault="00C764C1" w:rsidP="00D325ED">
      <w:pPr>
        <w:pStyle w:val="20"/>
        <w:widowControl w:val="0"/>
        <w:ind w:left="180" w:firstLine="0"/>
        <w:contextualSpacing/>
        <w:jc w:val="lowKashida"/>
        <w:rPr>
          <w:rFonts w:ascii="Traditional Arabic" w:hAnsi="Traditional Arabic" w:cs="Traditional Arabic"/>
          <w:sz w:val="28"/>
          <w:szCs w:val="36"/>
          <w:rtl/>
        </w:rPr>
      </w:pPr>
    </w:p>
    <w:p w:rsidR="00C764C1" w:rsidRDefault="00C764C1" w:rsidP="00D325ED">
      <w:pPr>
        <w:pStyle w:val="20"/>
        <w:widowControl w:val="0"/>
        <w:ind w:left="180" w:firstLine="0"/>
        <w:contextualSpacing/>
        <w:jc w:val="lowKashida"/>
        <w:rPr>
          <w:rFonts w:ascii="Traditional Arabic" w:hAnsi="Traditional Arabic" w:cs="Traditional Arabic"/>
          <w:sz w:val="28"/>
          <w:szCs w:val="36"/>
          <w:rtl/>
        </w:rPr>
      </w:pPr>
    </w:p>
    <w:p w:rsidR="00C764C1" w:rsidRDefault="00C764C1" w:rsidP="00D325ED">
      <w:pPr>
        <w:pStyle w:val="20"/>
        <w:widowControl w:val="0"/>
        <w:ind w:left="180" w:firstLine="0"/>
        <w:contextualSpacing/>
        <w:jc w:val="lowKashida"/>
        <w:rPr>
          <w:rFonts w:ascii="Traditional Arabic" w:hAnsi="Traditional Arabic" w:cs="Traditional Arabic"/>
          <w:sz w:val="28"/>
          <w:szCs w:val="36"/>
          <w:rtl/>
        </w:rPr>
      </w:pPr>
    </w:p>
    <w:p w:rsidR="00C764C1" w:rsidRDefault="00C764C1" w:rsidP="00D325ED">
      <w:pPr>
        <w:pStyle w:val="20"/>
        <w:widowControl w:val="0"/>
        <w:ind w:left="180" w:firstLine="0"/>
        <w:contextualSpacing/>
        <w:jc w:val="lowKashida"/>
        <w:rPr>
          <w:rFonts w:ascii="Traditional Arabic" w:hAnsi="Traditional Arabic" w:cs="Traditional Arabic"/>
          <w:sz w:val="28"/>
          <w:szCs w:val="36"/>
          <w:rtl/>
        </w:rPr>
      </w:pPr>
    </w:p>
    <w:p w:rsidR="00C764C1" w:rsidRDefault="00C764C1" w:rsidP="00D325ED">
      <w:pPr>
        <w:pStyle w:val="20"/>
        <w:widowControl w:val="0"/>
        <w:ind w:left="180" w:firstLine="0"/>
        <w:contextualSpacing/>
        <w:jc w:val="lowKashida"/>
        <w:rPr>
          <w:rFonts w:ascii="Traditional Arabic" w:hAnsi="Traditional Arabic" w:cs="Traditional Arabic"/>
          <w:sz w:val="28"/>
          <w:szCs w:val="36"/>
          <w:rtl/>
        </w:rPr>
      </w:pPr>
    </w:p>
    <w:p w:rsidR="00C764C1" w:rsidRDefault="00C764C1" w:rsidP="00D325ED">
      <w:pPr>
        <w:pStyle w:val="20"/>
        <w:widowControl w:val="0"/>
        <w:ind w:left="180" w:firstLine="0"/>
        <w:contextualSpacing/>
        <w:jc w:val="lowKashida"/>
        <w:rPr>
          <w:rFonts w:ascii="Traditional Arabic" w:hAnsi="Traditional Arabic" w:cs="Traditional Arabic"/>
          <w:sz w:val="28"/>
          <w:szCs w:val="36"/>
          <w:rtl/>
        </w:rPr>
      </w:pPr>
    </w:p>
    <w:p w:rsidR="007B1D3D" w:rsidRDefault="007B1D3D" w:rsidP="00D325ED">
      <w:pPr>
        <w:pStyle w:val="20"/>
        <w:widowControl w:val="0"/>
        <w:contextualSpacing/>
        <w:jc w:val="lowKashida"/>
        <w:rPr>
          <w:rFonts w:ascii="Traditional Arabic" w:hAnsi="Traditional Arabic" w:cs="Traditional Arabic"/>
          <w:b/>
          <w:bCs/>
          <w:sz w:val="72"/>
          <w:szCs w:val="72"/>
          <w:rtl/>
        </w:rPr>
      </w:pPr>
    </w:p>
    <w:p w:rsidR="00086C33" w:rsidRDefault="007B1D3D" w:rsidP="00867F8A">
      <w:pPr>
        <w:pStyle w:val="20"/>
        <w:widowControl w:val="0"/>
        <w:contextualSpacing/>
        <w:jc w:val="center"/>
        <w:rPr>
          <w:rFonts w:ascii="Traditional Arabic" w:hAnsi="Traditional Arabic" w:cs="Traditional Arabic"/>
          <w:b/>
          <w:bCs/>
          <w:sz w:val="36"/>
          <w:szCs w:val="36"/>
          <w:rtl/>
        </w:rPr>
      </w:pPr>
      <w:r>
        <w:rPr>
          <w:rFonts w:ascii="Traditional Arabic" w:hAnsi="Traditional Arabic" w:cs="Traditional Arabic" w:hint="cs"/>
          <w:b/>
          <w:bCs/>
          <w:sz w:val="72"/>
          <w:szCs w:val="72"/>
          <w:rtl/>
        </w:rPr>
        <w:t>نماذج من النسخ الخطية</w:t>
      </w:r>
    </w:p>
    <w:p w:rsidR="00FA50CC" w:rsidRDefault="00FA50CC" w:rsidP="00D325ED">
      <w:pPr>
        <w:pStyle w:val="20"/>
        <w:widowControl w:val="0"/>
        <w:contextualSpacing/>
        <w:jc w:val="lowKashida"/>
        <w:rPr>
          <w:rFonts w:ascii="Traditional Arabic" w:hAnsi="Traditional Arabic" w:cs="Traditional Arabic"/>
          <w:b/>
          <w:bCs/>
          <w:sz w:val="36"/>
          <w:szCs w:val="36"/>
          <w:rtl/>
        </w:rPr>
      </w:pPr>
    </w:p>
    <w:p w:rsidR="00FA50CC" w:rsidRDefault="00FA50CC" w:rsidP="00D325ED">
      <w:pPr>
        <w:pStyle w:val="20"/>
        <w:widowControl w:val="0"/>
        <w:contextualSpacing/>
        <w:jc w:val="lowKashida"/>
        <w:rPr>
          <w:rFonts w:ascii="Traditional Arabic" w:hAnsi="Traditional Arabic" w:cs="Traditional Arabic"/>
          <w:b/>
          <w:bCs/>
          <w:sz w:val="36"/>
          <w:szCs w:val="36"/>
          <w:rtl/>
        </w:rPr>
      </w:pPr>
    </w:p>
    <w:p w:rsidR="00241EA6" w:rsidRDefault="00241EA6" w:rsidP="00D325ED">
      <w:pPr>
        <w:pStyle w:val="20"/>
        <w:widowControl w:val="0"/>
        <w:contextualSpacing/>
        <w:jc w:val="lowKashida"/>
        <w:rPr>
          <w:rFonts w:ascii="Traditional Arabic" w:hAnsi="Traditional Arabic" w:cs="Traditional Arabic"/>
          <w:b/>
          <w:bCs/>
          <w:sz w:val="36"/>
          <w:szCs w:val="36"/>
          <w:rtl/>
        </w:rPr>
      </w:pPr>
    </w:p>
    <w:p w:rsidR="00241EA6" w:rsidRDefault="00241EA6" w:rsidP="00D325ED">
      <w:pPr>
        <w:pStyle w:val="20"/>
        <w:widowControl w:val="0"/>
        <w:contextualSpacing/>
        <w:jc w:val="lowKashida"/>
        <w:rPr>
          <w:rFonts w:ascii="Traditional Arabic" w:hAnsi="Traditional Arabic" w:cs="Traditional Arabic"/>
          <w:b/>
          <w:bCs/>
          <w:sz w:val="36"/>
          <w:szCs w:val="36"/>
          <w:rtl/>
        </w:rPr>
      </w:pPr>
    </w:p>
    <w:p w:rsidR="00241EA6" w:rsidRDefault="00241EA6" w:rsidP="00D325ED">
      <w:pPr>
        <w:pStyle w:val="20"/>
        <w:widowControl w:val="0"/>
        <w:contextualSpacing/>
        <w:jc w:val="lowKashida"/>
        <w:rPr>
          <w:rFonts w:ascii="Traditional Arabic" w:hAnsi="Traditional Arabic" w:cs="Traditional Arabic"/>
          <w:b/>
          <w:bCs/>
          <w:sz w:val="36"/>
          <w:szCs w:val="36"/>
          <w:rtl/>
        </w:rPr>
      </w:pPr>
    </w:p>
    <w:p w:rsidR="00241EA6" w:rsidRDefault="00241EA6" w:rsidP="00D325ED">
      <w:pPr>
        <w:pStyle w:val="20"/>
        <w:widowControl w:val="0"/>
        <w:contextualSpacing/>
        <w:jc w:val="lowKashida"/>
        <w:rPr>
          <w:rFonts w:ascii="Traditional Arabic" w:hAnsi="Traditional Arabic" w:cs="Traditional Arabic"/>
          <w:b/>
          <w:bCs/>
          <w:sz w:val="36"/>
          <w:szCs w:val="36"/>
          <w:rtl/>
        </w:rPr>
      </w:pPr>
    </w:p>
    <w:p w:rsidR="00241EA6" w:rsidRDefault="00241EA6" w:rsidP="00D325ED">
      <w:pPr>
        <w:pStyle w:val="20"/>
        <w:widowControl w:val="0"/>
        <w:contextualSpacing/>
        <w:jc w:val="lowKashida"/>
        <w:rPr>
          <w:rFonts w:ascii="Traditional Arabic" w:hAnsi="Traditional Arabic" w:cs="Traditional Arabic"/>
          <w:b/>
          <w:bCs/>
          <w:sz w:val="36"/>
          <w:szCs w:val="36"/>
          <w:rtl/>
        </w:rPr>
      </w:pPr>
    </w:p>
    <w:p w:rsidR="00241EA6" w:rsidRDefault="00241EA6" w:rsidP="00D325ED">
      <w:pPr>
        <w:pStyle w:val="20"/>
        <w:widowControl w:val="0"/>
        <w:contextualSpacing/>
        <w:jc w:val="lowKashida"/>
        <w:rPr>
          <w:rFonts w:ascii="Traditional Arabic" w:hAnsi="Traditional Arabic" w:cs="Traditional Arabic"/>
          <w:b/>
          <w:bCs/>
          <w:sz w:val="36"/>
          <w:szCs w:val="36"/>
          <w:rtl/>
        </w:rPr>
      </w:pPr>
    </w:p>
    <w:p w:rsidR="00241EA6" w:rsidRDefault="00241EA6" w:rsidP="00D325ED">
      <w:pPr>
        <w:pStyle w:val="20"/>
        <w:widowControl w:val="0"/>
        <w:contextualSpacing/>
        <w:jc w:val="lowKashida"/>
        <w:rPr>
          <w:rFonts w:ascii="Traditional Arabic" w:hAnsi="Traditional Arabic" w:cs="Traditional Arabic"/>
          <w:b/>
          <w:bCs/>
          <w:sz w:val="36"/>
          <w:szCs w:val="36"/>
          <w:rtl/>
        </w:rPr>
      </w:pPr>
    </w:p>
    <w:p w:rsidR="00241EA6" w:rsidRDefault="00241EA6" w:rsidP="00D325ED">
      <w:pPr>
        <w:pStyle w:val="20"/>
        <w:widowControl w:val="0"/>
        <w:contextualSpacing/>
        <w:jc w:val="lowKashida"/>
        <w:rPr>
          <w:rFonts w:ascii="Traditional Arabic" w:hAnsi="Traditional Arabic" w:cs="Traditional Arabic"/>
          <w:b/>
          <w:bCs/>
          <w:sz w:val="36"/>
          <w:szCs w:val="36"/>
          <w:rtl/>
        </w:rPr>
      </w:pPr>
    </w:p>
    <w:p w:rsidR="00241EA6" w:rsidRDefault="00241EA6" w:rsidP="00D325ED">
      <w:pPr>
        <w:pStyle w:val="20"/>
        <w:widowControl w:val="0"/>
        <w:contextualSpacing/>
        <w:jc w:val="lowKashida"/>
        <w:rPr>
          <w:rFonts w:ascii="Traditional Arabic" w:hAnsi="Traditional Arabic" w:cs="Traditional Arabic"/>
          <w:b/>
          <w:bCs/>
          <w:sz w:val="36"/>
          <w:szCs w:val="36"/>
          <w:rtl/>
        </w:rPr>
      </w:pPr>
    </w:p>
    <w:p w:rsidR="00241EA6" w:rsidRDefault="00241EA6" w:rsidP="00D325ED">
      <w:pPr>
        <w:pStyle w:val="20"/>
        <w:widowControl w:val="0"/>
        <w:contextualSpacing/>
        <w:jc w:val="lowKashida"/>
        <w:rPr>
          <w:rFonts w:ascii="Traditional Arabic" w:hAnsi="Traditional Arabic" w:cs="Traditional Arabic"/>
          <w:b/>
          <w:bCs/>
          <w:sz w:val="36"/>
          <w:szCs w:val="36"/>
          <w:rtl/>
        </w:rPr>
      </w:pPr>
    </w:p>
    <w:p w:rsidR="00966A16" w:rsidRDefault="00966A16" w:rsidP="00224004">
      <w:pPr>
        <w:pStyle w:val="20"/>
        <w:widowControl w:val="0"/>
        <w:contextualSpacing/>
        <w:jc w:val="center"/>
        <w:rPr>
          <w:rFonts w:ascii="Traditional Arabic" w:hAnsi="Traditional Arabic" w:cs="Traditional Arabic"/>
          <w:b/>
          <w:bCs/>
          <w:sz w:val="36"/>
          <w:szCs w:val="36"/>
          <w:rtl/>
        </w:rPr>
      </w:pPr>
    </w:p>
    <w:p w:rsidR="004F17D2" w:rsidRDefault="004F17D2" w:rsidP="00224004">
      <w:pPr>
        <w:pStyle w:val="20"/>
        <w:widowControl w:val="0"/>
        <w:contextualSpacing/>
        <w:jc w:val="center"/>
        <w:rPr>
          <w:rFonts w:ascii="Traditional Arabic" w:hAnsi="Traditional Arabic" w:cs="Traditional Arabic"/>
          <w:b/>
          <w:bCs/>
          <w:sz w:val="36"/>
          <w:szCs w:val="36"/>
          <w:rtl/>
        </w:rPr>
      </w:pPr>
      <w:r w:rsidRPr="004F17D2">
        <w:rPr>
          <w:rFonts w:ascii="Traditional Arabic" w:hAnsi="Traditional Arabic" w:cs="Traditional Arabic" w:hint="cs"/>
          <w:b/>
          <w:bCs/>
          <w:sz w:val="36"/>
          <w:szCs w:val="36"/>
          <w:rtl/>
        </w:rPr>
        <w:lastRenderedPageBreak/>
        <w:t>الورقة الأولى و الأخيرة</w:t>
      </w:r>
      <w:r w:rsidR="001C0E26">
        <w:rPr>
          <w:rFonts w:ascii="Traditional Arabic" w:hAnsi="Traditional Arabic" w:cs="Traditional Arabic" w:hint="cs"/>
          <w:b/>
          <w:bCs/>
          <w:sz w:val="36"/>
          <w:szCs w:val="36"/>
          <w:rtl/>
        </w:rPr>
        <w:t xml:space="preserve"> من </w:t>
      </w:r>
      <w:r w:rsidR="006F097B">
        <w:rPr>
          <w:rFonts w:ascii="Traditional Arabic" w:hAnsi="Traditional Arabic" w:cs="Traditional Arabic" w:hint="cs"/>
          <w:b/>
          <w:bCs/>
          <w:sz w:val="36"/>
          <w:szCs w:val="36"/>
          <w:rtl/>
        </w:rPr>
        <w:t>نسخة حكمت عارف</w:t>
      </w:r>
    </w:p>
    <w:p w:rsidR="00C54434" w:rsidRPr="000E2314" w:rsidRDefault="00D325ED" w:rsidP="00D325ED">
      <w:pPr>
        <w:pStyle w:val="20"/>
        <w:widowControl w:val="0"/>
        <w:contextualSpacing/>
        <w:jc w:val="lowKashida"/>
        <w:rPr>
          <w:rFonts w:ascii="Traditional Arabic" w:hAnsi="Traditional Arabic" w:cs="Traditional Arabic"/>
          <w:b/>
          <w:bCs/>
          <w:sz w:val="72"/>
          <w:szCs w:val="72"/>
          <w:rtl/>
        </w:rPr>
      </w:pPr>
      <w:r>
        <w:rPr>
          <w:noProof/>
        </w:rPr>
        <w:drawing>
          <wp:inline distT="0" distB="0" distL="0" distR="0">
            <wp:extent cx="4848225" cy="6800850"/>
            <wp:effectExtent l="19050" t="0" r="9525" b="0"/>
            <wp:docPr id="2" name="صورة 2" descr="C:\DOCUME~1\ABOUDJ~1\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BOUDJ~1\LOCALS~1\Temp\msohtmlclip1\01\clip_image001.png"/>
                    <pic:cNvPicPr>
                      <a:picLocks noChangeAspect="1" noChangeArrowheads="1"/>
                    </pic:cNvPicPr>
                  </pic:nvPicPr>
                  <pic:blipFill>
                    <a:blip r:embed="rId9" r:link="rId10"/>
                    <a:srcRect/>
                    <a:stretch>
                      <a:fillRect/>
                    </a:stretch>
                  </pic:blipFill>
                  <pic:spPr bwMode="auto">
                    <a:xfrm>
                      <a:off x="0" y="0"/>
                      <a:ext cx="4848225" cy="6800850"/>
                    </a:xfrm>
                    <a:prstGeom prst="rect">
                      <a:avLst/>
                    </a:prstGeom>
                    <a:noFill/>
                    <a:ln w="9525">
                      <a:noFill/>
                      <a:miter lim="800000"/>
                      <a:headEnd/>
                      <a:tailEnd/>
                    </a:ln>
                  </pic:spPr>
                </pic:pic>
              </a:graphicData>
            </a:graphic>
          </wp:inline>
        </w:drawing>
      </w:r>
    </w:p>
    <w:p w:rsidR="00086C33" w:rsidRDefault="00086C33" w:rsidP="00D325ED">
      <w:pPr>
        <w:pStyle w:val="20"/>
        <w:widowControl w:val="0"/>
        <w:ind w:left="180" w:firstLine="0"/>
        <w:contextualSpacing/>
        <w:jc w:val="lowKashida"/>
        <w:rPr>
          <w:rFonts w:ascii="Traditional Arabic" w:hAnsi="Traditional Arabic" w:cs="Traditional Arabic"/>
          <w:b/>
          <w:bCs/>
          <w:sz w:val="28"/>
          <w:szCs w:val="36"/>
          <w:rtl/>
        </w:rPr>
      </w:pPr>
    </w:p>
    <w:p w:rsidR="00224004" w:rsidRDefault="00086C33" w:rsidP="00D325ED">
      <w:pPr>
        <w:pStyle w:val="20"/>
        <w:widowControl w:val="0"/>
        <w:ind w:left="180" w:firstLine="0"/>
        <w:contextualSpacing/>
        <w:jc w:val="lowKashida"/>
        <w:rPr>
          <w:rFonts w:ascii="Traditional Arabic" w:hAnsi="Traditional Arabic" w:cs="Traditional Arabic"/>
          <w:b/>
          <w:bCs/>
          <w:sz w:val="28"/>
          <w:szCs w:val="36"/>
          <w:rtl/>
        </w:rPr>
      </w:pPr>
      <w:r>
        <w:rPr>
          <w:rFonts w:ascii="Traditional Arabic" w:hAnsi="Traditional Arabic" w:cs="Traditional Arabic" w:hint="cs"/>
          <w:b/>
          <w:bCs/>
          <w:sz w:val="28"/>
          <w:szCs w:val="36"/>
          <w:rtl/>
        </w:rPr>
        <w:t xml:space="preserve">              </w:t>
      </w:r>
    </w:p>
    <w:p w:rsidR="00ED0EAB" w:rsidRPr="00C10E40" w:rsidRDefault="00867F8A" w:rsidP="00867F8A">
      <w:pPr>
        <w:pStyle w:val="20"/>
        <w:widowControl w:val="0"/>
        <w:ind w:left="180" w:firstLine="0"/>
        <w:contextualSpacing/>
        <w:jc w:val="center"/>
        <w:rPr>
          <w:rFonts w:ascii="Traditional Arabic" w:hAnsi="Traditional Arabic" w:cs="Traditional Arabic"/>
          <w:sz w:val="72"/>
          <w:szCs w:val="72"/>
          <w:rtl/>
        </w:rPr>
      </w:pPr>
      <w:r>
        <w:rPr>
          <w:rFonts w:ascii="Traditional Arabic" w:hAnsi="Traditional Arabic" w:cs="Traditional Arabic" w:hint="cs"/>
          <w:b/>
          <w:bCs/>
          <w:sz w:val="28"/>
          <w:szCs w:val="36"/>
          <w:rtl/>
        </w:rPr>
        <w:t>الو</w:t>
      </w:r>
      <w:r w:rsidR="004F17D2" w:rsidRPr="004F17D2">
        <w:rPr>
          <w:rFonts w:ascii="Traditional Arabic" w:hAnsi="Traditional Arabic" w:cs="Traditional Arabic" w:hint="cs"/>
          <w:b/>
          <w:bCs/>
          <w:sz w:val="28"/>
          <w:szCs w:val="36"/>
          <w:rtl/>
        </w:rPr>
        <w:t>رقة الأولى و الأخيرة من النسخة المصرية</w:t>
      </w:r>
      <w:r w:rsidR="00D325ED">
        <w:rPr>
          <w:noProof/>
        </w:rPr>
        <w:lastRenderedPageBreak/>
        <w:drawing>
          <wp:inline distT="0" distB="0" distL="0" distR="0">
            <wp:extent cx="4524375" cy="7610475"/>
            <wp:effectExtent l="19050" t="0" r="9525" b="0"/>
            <wp:docPr id="3" name="صورة 3" descr="C:\DOCUME~1\ABOUDJ~1\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ABOUDJ~1\LOCALS~1\Temp\msohtmlclip1\01\clip_image001.png"/>
                    <pic:cNvPicPr>
                      <a:picLocks noChangeAspect="1" noChangeArrowheads="1"/>
                    </pic:cNvPicPr>
                  </pic:nvPicPr>
                  <pic:blipFill>
                    <a:blip r:embed="rId11" r:link="rId10"/>
                    <a:srcRect/>
                    <a:stretch>
                      <a:fillRect/>
                    </a:stretch>
                  </pic:blipFill>
                  <pic:spPr bwMode="auto">
                    <a:xfrm>
                      <a:off x="0" y="0"/>
                      <a:ext cx="4524375" cy="7610475"/>
                    </a:xfrm>
                    <a:prstGeom prst="rect">
                      <a:avLst/>
                    </a:prstGeom>
                    <a:noFill/>
                    <a:ln w="9525">
                      <a:noFill/>
                      <a:miter lim="800000"/>
                      <a:headEnd/>
                      <a:tailEnd/>
                    </a:ln>
                  </pic:spPr>
                </pic:pic>
              </a:graphicData>
            </a:graphic>
          </wp:inline>
        </w:drawing>
      </w:r>
    </w:p>
    <w:p w:rsidR="004F17D2" w:rsidRDefault="004F17D2" w:rsidP="00224004">
      <w:pPr>
        <w:pStyle w:val="20"/>
        <w:widowControl w:val="0"/>
        <w:ind w:left="180" w:firstLine="0"/>
        <w:contextualSpacing/>
        <w:jc w:val="center"/>
        <w:rPr>
          <w:rFonts w:ascii="Traditional Arabic" w:hAnsi="Traditional Arabic" w:cs="Traditional Arabic"/>
          <w:b/>
          <w:bCs/>
          <w:sz w:val="36"/>
          <w:szCs w:val="36"/>
          <w:rtl/>
        </w:rPr>
      </w:pPr>
      <w:r w:rsidRPr="004F17D2">
        <w:rPr>
          <w:rFonts w:ascii="Traditional Arabic" w:hAnsi="Traditional Arabic" w:cs="Traditional Arabic" w:hint="cs"/>
          <w:b/>
          <w:bCs/>
          <w:sz w:val="36"/>
          <w:szCs w:val="36"/>
          <w:rtl/>
        </w:rPr>
        <w:t>الورقة الأولى و الأخيرة من النسخة المحمودية</w:t>
      </w:r>
    </w:p>
    <w:p w:rsidR="004F17D2" w:rsidRPr="004F17D2" w:rsidRDefault="004F17D2" w:rsidP="00D325ED">
      <w:pPr>
        <w:pStyle w:val="20"/>
        <w:widowControl w:val="0"/>
        <w:ind w:left="180" w:firstLine="0"/>
        <w:contextualSpacing/>
        <w:jc w:val="lowKashida"/>
        <w:rPr>
          <w:rFonts w:ascii="Traditional Arabic" w:hAnsi="Traditional Arabic" w:cs="Traditional Arabic"/>
          <w:b/>
          <w:bCs/>
          <w:sz w:val="36"/>
          <w:szCs w:val="36"/>
          <w:rtl/>
        </w:rPr>
      </w:pPr>
    </w:p>
    <w:p w:rsidR="00ED0EAB" w:rsidRDefault="00D325ED" w:rsidP="00D325ED">
      <w:pPr>
        <w:pStyle w:val="20"/>
        <w:widowControl w:val="0"/>
        <w:ind w:left="180" w:firstLine="0"/>
        <w:contextualSpacing/>
        <w:jc w:val="lowKashida"/>
        <w:rPr>
          <w:rFonts w:ascii="Traditional Arabic" w:hAnsi="Traditional Arabic" w:cs="Traditional Arabic"/>
          <w:sz w:val="96"/>
          <w:szCs w:val="96"/>
          <w:rtl/>
        </w:rPr>
      </w:pPr>
      <w:r>
        <w:rPr>
          <w:noProof/>
        </w:rPr>
        <w:lastRenderedPageBreak/>
        <w:drawing>
          <wp:inline distT="0" distB="0" distL="0" distR="0">
            <wp:extent cx="4772025" cy="7496175"/>
            <wp:effectExtent l="19050" t="0" r="9525" b="0"/>
            <wp:docPr id="4" name="صورة 4" descr="C:\DOCUME~1\ABOUDJ~1\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BOUDJ~1\LOCALS~1\Temp\msohtmlclip1\01\clip_image001.png"/>
                    <pic:cNvPicPr>
                      <a:picLocks noChangeAspect="1" noChangeArrowheads="1"/>
                    </pic:cNvPicPr>
                  </pic:nvPicPr>
                  <pic:blipFill>
                    <a:blip r:embed="rId12" r:link="rId10"/>
                    <a:srcRect/>
                    <a:stretch>
                      <a:fillRect/>
                    </a:stretch>
                  </pic:blipFill>
                  <pic:spPr bwMode="auto">
                    <a:xfrm>
                      <a:off x="0" y="0"/>
                      <a:ext cx="4772025" cy="7496175"/>
                    </a:xfrm>
                    <a:prstGeom prst="rect">
                      <a:avLst/>
                    </a:prstGeom>
                    <a:noFill/>
                    <a:ln w="9525">
                      <a:noFill/>
                      <a:miter lim="800000"/>
                      <a:headEnd/>
                      <a:tailEnd/>
                    </a:ln>
                  </pic:spPr>
                </pic:pic>
              </a:graphicData>
            </a:graphic>
          </wp:inline>
        </w:drawing>
      </w:r>
    </w:p>
    <w:p w:rsidR="00224004" w:rsidRDefault="00086C33" w:rsidP="00D325ED">
      <w:pPr>
        <w:pStyle w:val="20"/>
        <w:widowControl w:val="0"/>
        <w:ind w:left="180" w:firstLine="0"/>
        <w:contextualSpacing/>
        <w:jc w:val="lowKashida"/>
        <w:rPr>
          <w:rFonts w:cs="Traditional Arabic"/>
          <w:b/>
          <w:bCs/>
          <w:sz w:val="36"/>
          <w:szCs w:val="36"/>
          <w:rtl/>
        </w:rPr>
      </w:pPr>
      <w:r>
        <w:rPr>
          <w:rFonts w:cs="Traditional Arabic" w:hint="cs"/>
          <w:b/>
          <w:bCs/>
          <w:sz w:val="36"/>
          <w:szCs w:val="36"/>
          <w:rtl/>
        </w:rPr>
        <w:t xml:space="preserve">                    </w:t>
      </w:r>
    </w:p>
    <w:p w:rsidR="00224004" w:rsidRPr="004F17D2" w:rsidRDefault="00527193" w:rsidP="00527193">
      <w:pPr>
        <w:pStyle w:val="20"/>
        <w:widowControl w:val="0"/>
        <w:ind w:left="180" w:firstLine="0"/>
        <w:contextualSpacing/>
        <w:jc w:val="center"/>
        <w:rPr>
          <w:rFonts w:cs="Traditional Arabic"/>
          <w:b/>
          <w:bCs/>
          <w:sz w:val="36"/>
          <w:szCs w:val="36"/>
          <w:rtl/>
        </w:rPr>
      </w:pPr>
      <w:r>
        <w:rPr>
          <w:rFonts w:cs="Traditional Arabic" w:hint="cs"/>
          <w:b/>
          <w:bCs/>
          <w:sz w:val="36"/>
          <w:szCs w:val="36"/>
          <w:rtl/>
        </w:rPr>
        <w:t>ا</w:t>
      </w:r>
      <w:r w:rsidR="004F17D2" w:rsidRPr="004F17D2">
        <w:rPr>
          <w:rFonts w:cs="Traditional Arabic" w:hint="cs"/>
          <w:b/>
          <w:bCs/>
          <w:sz w:val="36"/>
          <w:szCs w:val="36"/>
          <w:rtl/>
        </w:rPr>
        <w:t>لورقة الأولى و الأخيرة من النسخة الظاهرية</w:t>
      </w:r>
    </w:p>
    <w:p w:rsidR="00ED0EAB" w:rsidRDefault="00D325ED" w:rsidP="00D325ED">
      <w:pPr>
        <w:pStyle w:val="20"/>
        <w:widowControl w:val="0"/>
        <w:ind w:left="180" w:firstLine="0"/>
        <w:contextualSpacing/>
        <w:jc w:val="lowKashida"/>
        <w:rPr>
          <w:rFonts w:ascii="Traditional Arabic" w:hAnsi="Traditional Arabic" w:cs="Traditional Arabic"/>
          <w:sz w:val="96"/>
          <w:szCs w:val="96"/>
          <w:rtl/>
        </w:rPr>
      </w:pPr>
      <w:r>
        <w:rPr>
          <w:noProof/>
        </w:rPr>
        <w:lastRenderedPageBreak/>
        <w:drawing>
          <wp:inline distT="0" distB="0" distL="0" distR="0">
            <wp:extent cx="4752975" cy="7553325"/>
            <wp:effectExtent l="19050" t="0" r="9525" b="0"/>
            <wp:docPr id="5" name="صورة 5" descr="C:\DOCUME~1\ABOUDJ~1\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BOUDJ~1\LOCALS~1\Temp\msohtmlclip1\01\clip_image001.png"/>
                    <pic:cNvPicPr>
                      <a:picLocks noChangeAspect="1" noChangeArrowheads="1"/>
                    </pic:cNvPicPr>
                  </pic:nvPicPr>
                  <pic:blipFill>
                    <a:blip r:embed="rId13" r:link="rId10"/>
                    <a:srcRect/>
                    <a:stretch>
                      <a:fillRect/>
                    </a:stretch>
                  </pic:blipFill>
                  <pic:spPr bwMode="auto">
                    <a:xfrm>
                      <a:off x="0" y="0"/>
                      <a:ext cx="4752975" cy="7553325"/>
                    </a:xfrm>
                    <a:prstGeom prst="rect">
                      <a:avLst/>
                    </a:prstGeom>
                    <a:noFill/>
                    <a:ln w="9525">
                      <a:noFill/>
                      <a:miter lim="800000"/>
                      <a:headEnd/>
                      <a:tailEnd/>
                    </a:ln>
                  </pic:spPr>
                </pic:pic>
              </a:graphicData>
            </a:graphic>
          </wp:inline>
        </w:drawing>
      </w:r>
    </w:p>
    <w:p w:rsidR="00ED0EAB" w:rsidRDefault="006F097B" w:rsidP="00224004">
      <w:pPr>
        <w:pStyle w:val="20"/>
        <w:widowControl w:val="0"/>
        <w:ind w:left="180" w:firstLine="0"/>
        <w:contextualSpacing/>
        <w:jc w:val="center"/>
        <w:rPr>
          <w:rFonts w:ascii="Traditional Arabic" w:hAnsi="Traditional Arabic" w:cs="Traditional Arabic"/>
          <w:b/>
          <w:bCs/>
          <w:sz w:val="36"/>
          <w:szCs w:val="36"/>
          <w:rtl/>
        </w:rPr>
      </w:pPr>
      <w:r w:rsidRPr="006F097B">
        <w:rPr>
          <w:rFonts w:ascii="Traditional Arabic" w:hAnsi="Traditional Arabic" w:cs="Traditional Arabic" w:hint="cs"/>
          <w:b/>
          <w:bCs/>
          <w:sz w:val="36"/>
          <w:szCs w:val="36"/>
          <w:rtl/>
        </w:rPr>
        <w:t>الورقة</w:t>
      </w:r>
      <w:r w:rsidR="001C0E26">
        <w:rPr>
          <w:rFonts w:ascii="Traditional Arabic" w:hAnsi="Traditional Arabic" w:cs="Traditional Arabic" w:hint="cs"/>
          <w:b/>
          <w:bCs/>
          <w:sz w:val="36"/>
          <w:szCs w:val="36"/>
          <w:rtl/>
        </w:rPr>
        <w:t xml:space="preserve"> الأولى و الأخيرة من </w:t>
      </w:r>
      <w:r>
        <w:rPr>
          <w:rFonts w:ascii="Traditional Arabic" w:hAnsi="Traditional Arabic" w:cs="Traditional Arabic" w:hint="cs"/>
          <w:b/>
          <w:bCs/>
          <w:sz w:val="36"/>
          <w:szCs w:val="36"/>
          <w:rtl/>
        </w:rPr>
        <w:t>نسخة قرة باش</w:t>
      </w:r>
    </w:p>
    <w:p w:rsidR="006F097B" w:rsidRDefault="006F097B" w:rsidP="00D325ED">
      <w:pPr>
        <w:pStyle w:val="20"/>
        <w:widowControl w:val="0"/>
        <w:ind w:left="180" w:firstLine="0"/>
        <w:contextualSpacing/>
        <w:jc w:val="lowKashida"/>
        <w:rPr>
          <w:rFonts w:ascii="Traditional Arabic" w:hAnsi="Traditional Arabic" w:cs="Traditional Arabic"/>
          <w:b/>
          <w:bCs/>
          <w:sz w:val="36"/>
          <w:szCs w:val="36"/>
          <w:rtl/>
        </w:rPr>
      </w:pPr>
    </w:p>
    <w:p w:rsidR="006F097B" w:rsidRDefault="00D325ED" w:rsidP="00D325ED">
      <w:pPr>
        <w:pStyle w:val="20"/>
        <w:widowControl w:val="0"/>
        <w:contextualSpacing/>
        <w:jc w:val="lowKashida"/>
        <w:rPr>
          <w:rFonts w:ascii="Traditional Arabic" w:hAnsi="Traditional Arabic" w:cs="Traditional Arabic"/>
          <w:b/>
          <w:bCs/>
          <w:sz w:val="36"/>
          <w:szCs w:val="36"/>
          <w:rtl/>
        </w:rPr>
      </w:pPr>
      <w:r>
        <w:rPr>
          <w:noProof/>
        </w:rPr>
        <w:lastRenderedPageBreak/>
        <w:drawing>
          <wp:inline distT="0" distB="0" distL="0" distR="0">
            <wp:extent cx="4429125" cy="7705725"/>
            <wp:effectExtent l="19050" t="0" r="9525" b="0"/>
            <wp:docPr id="6" name="صورة 6" descr="C:\DOCUME~1\ABOUDJ~1\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ABOUDJ~1\LOCALS~1\Temp\msohtmlclip1\01\clip_image001.png"/>
                    <pic:cNvPicPr>
                      <a:picLocks noChangeAspect="1" noChangeArrowheads="1"/>
                    </pic:cNvPicPr>
                  </pic:nvPicPr>
                  <pic:blipFill>
                    <a:blip r:embed="rId14" r:link="rId10"/>
                    <a:srcRect/>
                    <a:stretch>
                      <a:fillRect/>
                    </a:stretch>
                  </pic:blipFill>
                  <pic:spPr bwMode="auto">
                    <a:xfrm>
                      <a:off x="0" y="0"/>
                      <a:ext cx="4429125" cy="7705725"/>
                    </a:xfrm>
                    <a:prstGeom prst="rect">
                      <a:avLst/>
                    </a:prstGeom>
                    <a:noFill/>
                    <a:ln w="9525">
                      <a:noFill/>
                      <a:miter lim="800000"/>
                      <a:headEnd/>
                      <a:tailEnd/>
                    </a:ln>
                  </pic:spPr>
                </pic:pic>
              </a:graphicData>
            </a:graphic>
          </wp:inline>
        </w:drawing>
      </w:r>
    </w:p>
    <w:p w:rsidR="006F097B" w:rsidRDefault="001C0E26" w:rsidP="00224004">
      <w:pPr>
        <w:pStyle w:val="20"/>
        <w:widowControl w:val="0"/>
        <w:ind w:left="180" w:firstLine="0"/>
        <w:contextualSpacing/>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الورقة الأولى و الأخيرة من نسخة الملك فيصل</w:t>
      </w:r>
    </w:p>
    <w:p w:rsidR="001C0E26" w:rsidRDefault="001C0E26" w:rsidP="00D325ED">
      <w:pPr>
        <w:pStyle w:val="20"/>
        <w:widowControl w:val="0"/>
        <w:ind w:left="180" w:firstLine="0"/>
        <w:contextualSpacing/>
        <w:jc w:val="lowKashida"/>
        <w:rPr>
          <w:rFonts w:ascii="Traditional Arabic" w:hAnsi="Traditional Arabic" w:cs="Traditional Arabic"/>
          <w:b/>
          <w:bCs/>
          <w:sz w:val="36"/>
          <w:szCs w:val="36"/>
          <w:rtl/>
        </w:rPr>
      </w:pPr>
    </w:p>
    <w:p w:rsidR="001C0E26" w:rsidRPr="006F097B" w:rsidRDefault="00D325ED" w:rsidP="00D325ED">
      <w:pPr>
        <w:pStyle w:val="20"/>
        <w:widowControl w:val="0"/>
        <w:ind w:left="180" w:firstLine="0"/>
        <w:contextualSpacing/>
        <w:jc w:val="lowKashida"/>
        <w:rPr>
          <w:rFonts w:ascii="Traditional Arabic" w:hAnsi="Traditional Arabic" w:cs="Traditional Arabic"/>
          <w:b/>
          <w:bCs/>
          <w:sz w:val="36"/>
          <w:szCs w:val="36"/>
          <w:rtl/>
        </w:rPr>
      </w:pPr>
      <w:r>
        <w:rPr>
          <w:noProof/>
        </w:rPr>
        <w:lastRenderedPageBreak/>
        <w:drawing>
          <wp:inline distT="0" distB="0" distL="0" distR="0">
            <wp:extent cx="4505325" cy="7515225"/>
            <wp:effectExtent l="19050" t="0" r="9525" b="0"/>
            <wp:docPr id="7" name="صورة 7" descr="C:\DOCUME~1\ABOUDJ~1\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BOUDJ~1\LOCALS~1\Temp\msohtmlclip1\01\clip_image001.png"/>
                    <pic:cNvPicPr>
                      <a:picLocks noChangeAspect="1" noChangeArrowheads="1"/>
                    </pic:cNvPicPr>
                  </pic:nvPicPr>
                  <pic:blipFill>
                    <a:blip r:embed="rId15" r:link="rId10"/>
                    <a:srcRect/>
                    <a:stretch>
                      <a:fillRect/>
                    </a:stretch>
                  </pic:blipFill>
                  <pic:spPr bwMode="auto">
                    <a:xfrm>
                      <a:off x="0" y="0"/>
                      <a:ext cx="4505325" cy="7515225"/>
                    </a:xfrm>
                    <a:prstGeom prst="rect">
                      <a:avLst/>
                    </a:prstGeom>
                    <a:noFill/>
                    <a:ln w="9525">
                      <a:noFill/>
                      <a:miter lim="800000"/>
                      <a:headEnd/>
                      <a:tailEnd/>
                    </a:ln>
                  </pic:spPr>
                </pic:pic>
              </a:graphicData>
            </a:graphic>
          </wp:inline>
        </w:drawing>
      </w:r>
    </w:p>
    <w:p w:rsidR="00224004" w:rsidRDefault="00086C33" w:rsidP="00D325ED">
      <w:pPr>
        <w:pStyle w:val="20"/>
        <w:widowControl w:val="0"/>
        <w:contextualSpacing/>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p>
    <w:p w:rsidR="001C0E26" w:rsidRDefault="001C0E26" w:rsidP="00527193">
      <w:pPr>
        <w:pStyle w:val="20"/>
        <w:widowControl w:val="0"/>
        <w:contextualSpacing/>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الورقة الأولى و الأخيرة من النسخة المغربية</w:t>
      </w:r>
    </w:p>
    <w:p w:rsidR="001C0E26" w:rsidRDefault="00D325ED" w:rsidP="00D325ED">
      <w:pPr>
        <w:pStyle w:val="20"/>
        <w:widowControl w:val="0"/>
        <w:contextualSpacing/>
        <w:jc w:val="lowKashida"/>
        <w:rPr>
          <w:rFonts w:ascii="Traditional Arabic" w:hAnsi="Traditional Arabic" w:cs="Traditional Arabic"/>
          <w:b/>
          <w:bCs/>
          <w:sz w:val="72"/>
          <w:szCs w:val="72"/>
          <w:rtl/>
        </w:rPr>
      </w:pPr>
      <w:r>
        <w:rPr>
          <w:noProof/>
        </w:rPr>
        <w:lastRenderedPageBreak/>
        <w:drawing>
          <wp:inline distT="0" distB="0" distL="0" distR="0">
            <wp:extent cx="4619625" cy="7543800"/>
            <wp:effectExtent l="19050" t="0" r="9525" b="0"/>
            <wp:docPr id="8" name="صورة 8" descr="C:\DOCUME~1\ABOUDJ~1\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ABOUDJ~1\LOCALS~1\Temp\msohtmlclip1\01\clip_image001.png"/>
                    <pic:cNvPicPr>
                      <a:picLocks noChangeAspect="1" noChangeArrowheads="1"/>
                    </pic:cNvPicPr>
                  </pic:nvPicPr>
                  <pic:blipFill>
                    <a:blip r:embed="rId16" r:link="rId10"/>
                    <a:srcRect/>
                    <a:stretch>
                      <a:fillRect/>
                    </a:stretch>
                  </pic:blipFill>
                  <pic:spPr bwMode="auto">
                    <a:xfrm>
                      <a:off x="0" y="0"/>
                      <a:ext cx="4619625" cy="7543800"/>
                    </a:xfrm>
                    <a:prstGeom prst="rect">
                      <a:avLst/>
                    </a:prstGeom>
                    <a:noFill/>
                    <a:ln w="9525">
                      <a:noFill/>
                      <a:miter lim="800000"/>
                      <a:headEnd/>
                      <a:tailEnd/>
                    </a:ln>
                  </pic:spPr>
                </pic:pic>
              </a:graphicData>
            </a:graphic>
          </wp:inline>
        </w:drawing>
      </w:r>
    </w:p>
    <w:p w:rsidR="00C31A8D" w:rsidRDefault="00C31A8D" w:rsidP="00D325ED">
      <w:pPr>
        <w:pStyle w:val="20"/>
        <w:widowControl w:val="0"/>
        <w:contextualSpacing/>
        <w:jc w:val="lowKashida"/>
        <w:rPr>
          <w:rFonts w:ascii="Traditional Arabic" w:hAnsi="Traditional Arabic" w:cs="Traditional Arabic"/>
          <w:b/>
          <w:bCs/>
          <w:sz w:val="72"/>
          <w:szCs w:val="72"/>
          <w:rtl/>
        </w:rPr>
      </w:pPr>
    </w:p>
    <w:p w:rsidR="00C31A8D" w:rsidRDefault="00C31A8D" w:rsidP="00D325ED">
      <w:pPr>
        <w:pStyle w:val="20"/>
        <w:widowControl w:val="0"/>
        <w:contextualSpacing/>
        <w:jc w:val="lowKashida"/>
        <w:rPr>
          <w:rFonts w:ascii="Traditional Arabic" w:hAnsi="Traditional Arabic" w:cs="Traditional Arabic"/>
          <w:b/>
          <w:bCs/>
          <w:sz w:val="56"/>
          <w:szCs w:val="56"/>
          <w:rtl/>
        </w:rPr>
      </w:pPr>
    </w:p>
    <w:p w:rsidR="00C31A8D" w:rsidRDefault="00C31A8D" w:rsidP="00D325ED">
      <w:pPr>
        <w:pStyle w:val="20"/>
        <w:widowControl w:val="0"/>
        <w:contextualSpacing/>
        <w:jc w:val="lowKashida"/>
        <w:rPr>
          <w:rFonts w:ascii="Traditional Arabic" w:hAnsi="Traditional Arabic" w:cs="Traditional Arabic"/>
          <w:b/>
          <w:bCs/>
          <w:sz w:val="56"/>
          <w:szCs w:val="56"/>
          <w:rtl/>
        </w:rPr>
      </w:pPr>
    </w:p>
    <w:p w:rsidR="00C31A8D" w:rsidRDefault="00C31A8D" w:rsidP="00D325ED">
      <w:pPr>
        <w:pStyle w:val="20"/>
        <w:widowControl w:val="0"/>
        <w:contextualSpacing/>
        <w:jc w:val="lowKashida"/>
        <w:rPr>
          <w:rFonts w:ascii="Traditional Arabic" w:hAnsi="Traditional Arabic" w:cs="Traditional Arabic"/>
          <w:b/>
          <w:bCs/>
          <w:sz w:val="56"/>
          <w:szCs w:val="56"/>
          <w:rtl/>
        </w:rPr>
      </w:pPr>
    </w:p>
    <w:p w:rsidR="00C31A8D" w:rsidRDefault="00C31A8D" w:rsidP="00D325ED">
      <w:pPr>
        <w:pStyle w:val="20"/>
        <w:widowControl w:val="0"/>
        <w:contextualSpacing/>
        <w:jc w:val="lowKashida"/>
        <w:rPr>
          <w:rFonts w:ascii="Traditional Arabic" w:hAnsi="Traditional Arabic" w:cs="Traditional Arabic"/>
          <w:b/>
          <w:bCs/>
          <w:sz w:val="56"/>
          <w:szCs w:val="56"/>
          <w:rtl/>
        </w:rPr>
      </w:pPr>
    </w:p>
    <w:p w:rsidR="00C31A8D" w:rsidRDefault="00C31A8D" w:rsidP="00D325ED">
      <w:pPr>
        <w:pStyle w:val="20"/>
        <w:widowControl w:val="0"/>
        <w:contextualSpacing/>
        <w:jc w:val="lowKashida"/>
        <w:rPr>
          <w:rFonts w:ascii="Traditional Arabic" w:hAnsi="Traditional Arabic" w:cs="Traditional Arabic"/>
          <w:b/>
          <w:bCs/>
          <w:sz w:val="56"/>
          <w:szCs w:val="56"/>
          <w:rtl/>
        </w:rPr>
      </w:pPr>
    </w:p>
    <w:p w:rsidR="00ED0EAB" w:rsidRPr="00C31A8D" w:rsidRDefault="00D14971" w:rsidP="00086C33">
      <w:pPr>
        <w:pStyle w:val="20"/>
        <w:widowControl w:val="0"/>
        <w:contextualSpacing/>
        <w:jc w:val="center"/>
        <w:rPr>
          <w:rFonts w:ascii="Traditional Arabic" w:hAnsi="Traditional Arabic" w:cs="Traditional Arabic"/>
          <w:b/>
          <w:bCs/>
          <w:sz w:val="72"/>
          <w:szCs w:val="72"/>
          <w:rtl/>
        </w:rPr>
      </w:pPr>
      <w:r w:rsidRPr="00C31A8D">
        <w:rPr>
          <w:rFonts w:ascii="Traditional Arabic" w:hAnsi="Traditional Arabic" w:cs="Traditional Arabic" w:hint="cs"/>
          <w:b/>
          <w:bCs/>
          <w:sz w:val="72"/>
          <w:szCs w:val="72"/>
          <w:rtl/>
        </w:rPr>
        <w:t>القسم الثاني</w:t>
      </w:r>
      <w:r w:rsidR="00ED0EAB" w:rsidRPr="00C31A8D">
        <w:rPr>
          <w:rFonts w:ascii="Traditional Arabic" w:hAnsi="Traditional Arabic" w:cs="Traditional Arabic" w:hint="cs"/>
          <w:b/>
          <w:bCs/>
          <w:sz w:val="72"/>
          <w:szCs w:val="72"/>
          <w:rtl/>
        </w:rPr>
        <w:t xml:space="preserve">: النص المحقق </w:t>
      </w:r>
      <w:r w:rsidR="00377478" w:rsidRPr="00C31A8D">
        <w:rPr>
          <w:rFonts w:ascii="Traditional Arabic" w:hAnsi="Traditional Arabic" w:cs="Traditional Arabic" w:hint="cs"/>
          <w:b/>
          <w:bCs/>
          <w:sz w:val="72"/>
          <w:szCs w:val="72"/>
          <w:rtl/>
        </w:rPr>
        <w:t>.</w:t>
      </w:r>
    </w:p>
    <w:p w:rsidR="00C31A8D" w:rsidRPr="00DD67DB" w:rsidRDefault="00713349" w:rsidP="00086C33">
      <w:pPr>
        <w:pStyle w:val="aff3"/>
        <w:jc w:val="center"/>
        <w:rPr>
          <w:rFonts w:ascii="Book Antiqua" w:eastAsiaTheme="majorEastAsia" w:hAnsi="Book Antiqua" w:cs="Traditional Arabic"/>
          <w:b/>
          <w:bCs/>
          <w:sz w:val="36"/>
          <w:szCs w:val="36"/>
          <w:rtl/>
          <w:lang w:val="ar-SA"/>
        </w:rPr>
      </w:pPr>
      <w:r>
        <w:rPr>
          <w:rFonts w:ascii="Book Antiqua" w:eastAsiaTheme="majorEastAsia" w:hAnsi="Book Antiqua" w:cs="Traditional Arabic"/>
          <w:b/>
          <w:bCs/>
          <w:sz w:val="72"/>
          <w:szCs w:val="72"/>
          <w:rtl/>
          <w:lang w:val="ar-SA"/>
        </w:rPr>
        <w:t>من أول الكتاب إلى حديث:</w:t>
      </w:r>
      <w:r w:rsidR="00C31A8D" w:rsidRPr="00C31A8D">
        <w:rPr>
          <w:rFonts w:ascii="Book Antiqua" w:eastAsiaTheme="majorEastAsia" w:hAnsi="Book Antiqua" w:cs="Traditional Arabic"/>
          <w:b/>
          <w:bCs/>
          <w:sz w:val="72"/>
          <w:szCs w:val="72"/>
          <w:rtl/>
          <w:lang w:val="ar-SA"/>
        </w:rPr>
        <w:t>(أحسنوا</w:t>
      </w:r>
    </w:p>
    <w:p w:rsidR="00C31A8D" w:rsidRDefault="007B2A30" w:rsidP="00086C33">
      <w:pPr>
        <w:pStyle w:val="20"/>
        <w:widowControl w:val="0"/>
        <w:contextualSpacing/>
        <w:jc w:val="center"/>
        <w:rPr>
          <w:rFonts w:ascii="Traditional Arabic" w:hAnsi="Traditional Arabic" w:cs="Traditional Arabic"/>
          <w:b/>
          <w:bCs/>
          <w:sz w:val="56"/>
          <w:szCs w:val="56"/>
          <w:rtl/>
        </w:rPr>
      </w:pPr>
      <w:r w:rsidRPr="00C31A8D">
        <w:rPr>
          <w:rFonts w:ascii="Book Antiqua" w:eastAsiaTheme="majorEastAsia" w:hAnsi="Book Antiqua" w:cs="Traditional Arabic"/>
          <w:b/>
          <w:bCs/>
          <w:sz w:val="72"/>
          <w:szCs w:val="72"/>
          <w:rtl/>
          <w:lang w:val="ar-SA"/>
        </w:rPr>
        <w:t>إقامة الصفوف</w:t>
      </w:r>
      <w:r w:rsidR="002753E9" w:rsidRPr="002753E9">
        <w:rPr>
          <w:rFonts w:ascii="Traditional Arabic" w:hAnsi="Traditional Arabic" w:cs="Traditional Arabic" w:hint="cs"/>
          <w:b/>
          <w:bCs/>
          <w:sz w:val="72"/>
          <w:szCs w:val="72"/>
          <w:rtl/>
        </w:rPr>
        <w:t>)</w:t>
      </w:r>
    </w:p>
    <w:p w:rsidR="00C31A8D" w:rsidRDefault="00C31A8D" w:rsidP="00D325ED">
      <w:pPr>
        <w:pStyle w:val="20"/>
        <w:widowControl w:val="0"/>
        <w:contextualSpacing/>
        <w:jc w:val="lowKashida"/>
        <w:rPr>
          <w:rFonts w:ascii="Traditional Arabic" w:hAnsi="Traditional Arabic" w:cs="Traditional Arabic"/>
          <w:b/>
          <w:bCs/>
          <w:sz w:val="56"/>
          <w:szCs w:val="56"/>
          <w:rtl/>
        </w:rPr>
      </w:pPr>
    </w:p>
    <w:p w:rsidR="00C31A8D" w:rsidRDefault="00C31A8D" w:rsidP="00D325ED">
      <w:pPr>
        <w:pStyle w:val="20"/>
        <w:widowControl w:val="0"/>
        <w:contextualSpacing/>
        <w:jc w:val="lowKashida"/>
        <w:rPr>
          <w:rFonts w:ascii="Traditional Arabic" w:hAnsi="Traditional Arabic" w:cs="Traditional Arabic"/>
          <w:b/>
          <w:bCs/>
          <w:sz w:val="56"/>
          <w:szCs w:val="56"/>
          <w:rtl/>
        </w:rPr>
      </w:pPr>
    </w:p>
    <w:p w:rsidR="00C31A8D" w:rsidRDefault="00C31A8D" w:rsidP="00D325ED">
      <w:pPr>
        <w:pStyle w:val="20"/>
        <w:widowControl w:val="0"/>
        <w:contextualSpacing/>
        <w:jc w:val="lowKashida"/>
        <w:rPr>
          <w:rFonts w:ascii="Traditional Arabic" w:hAnsi="Traditional Arabic" w:cs="Traditional Arabic"/>
          <w:b/>
          <w:bCs/>
          <w:sz w:val="56"/>
          <w:szCs w:val="56"/>
          <w:rtl/>
        </w:rPr>
      </w:pPr>
    </w:p>
    <w:p w:rsidR="00C31A8D" w:rsidRDefault="00C31A8D" w:rsidP="00D325ED">
      <w:pPr>
        <w:pStyle w:val="20"/>
        <w:widowControl w:val="0"/>
        <w:contextualSpacing/>
        <w:jc w:val="lowKashida"/>
        <w:rPr>
          <w:rFonts w:ascii="Traditional Arabic" w:hAnsi="Traditional Arabic" w:cs="Traditional Arabic"/>
          <w:sz w:val="28"/>
          <w:szCs w:val="36"/>
          <w:rtl/>
        </w:rPr>
      </w:pPr>
    </w:p>
    <w:p w:rsidR="00713349" w:rsidRDefault="00713349" w:rsidP="00D325ED">
      <w:pPr>
        <w:pStyle w:val="20"/>
        <w:widowControl w:val="0"/>
        <w:contextualSpacing/>
        <w:jc w:val="lowKashida"/>
        <w:rPr>
          <w:rFonts w:ascii="Traditional Arabic" w:hAnsi="Traditional Arabic" w:cs="Traditional Arabic"/>
          <w:sz w:val="28"/>
          <w:szCs w:val="36"/>
          <w:rtl/>
        </w:rPr>
      </w:pPr>
    </w:p>
    <w:p w:rsidR="00EC1B27" w:rsidRDefault="00EC1B27" w:rsidP="00D325ED">
      <w:pPr>
        <w:pStyle w:val="20"/>
        <w:widowControl w:val="0"/>
        <w:contextualSpacing/>
        <w:jc w:val="lowKashida"/>
        <w:rPr>
          <w:rFonts w:ascii="Traditional Arabic" w:hAnsi="Traditional Arabic" w:cs="Traditional Arabic"/>
          <w:sz w:val="28"/>
          <w:szCs w:val="36"/>
          <w:rtl/>
        </w:rPr>
      </w:pPr>
    </w:p>
    <w:p w:rsidR="00867F8A" w:rsidRDefault="00867F8A" w:rsidP="00D325ED">
      <w:pPr>
        <w:pStyle w:val="20"/>
        <w:widowControl w:val="0"/>
        <w:contextualSpacing/>
        <w:jc w:val="lowKashida"/>
        <w:rPr>
          <w:rFonts w:ascii="Traditional Arabic" w:hAnsi="Traditional Arabic" w:cs="Traditional Arabic"/>
          <w:sz w:val="28"/>
          <w:szCs w:val="36"/>
          <w:rtl/>
        </w:rPr>
      </w:pPr>
    </w:p>
    <w:p w:rsidR="00867F8A" w:rsidRDefault="00867F8A" w:rsidP="00D325ED">
      <w:pPr>
        <w:pStyle w:val="20"/>
        <w:widowControl w:val="0"/>
        <w:contextualSpacing/>
        <w:jc w:val="lowKashida"/>
        <w:rPr>
          <w:rFonts w:ascii="Traditional Arabic" w:hAnsi="Traditional Arabic" w:cs="Traditional Arabic"/>
          <w:sz w:val="28"/>
          <w:szCs w:val="36"/>
          <w:rtl/>
        </w:rPr>
      </w:pPr>
    </w:p>
    <w:p w:rsidR="00867F8A" w:rsidRDefault="00867F8A" w:rsidP="00D325ED">
      <w:pPr>
        <w:pStyle w:val="20"/>
        <w:widowControl w:val="0"/>
        <w:contextualSpacing/>
        <w:jc w:val="lowKashida"/>
        <w:rPr>
          <w:rFonts w:ascii="Traditional Arabic" w:hAnsi="Traditional Arabic" w:cs="Traditional Arabic"/>
          <w:sz w:val="28"/>
          <w:szCs w:val="36"/>
          <w:rtl/>
        </w:rPr>
      </w:pPr>
    </w:p>
    <w:p w:rsidR="006A7128" w:rsidRPr="0008198B" w:rsidRDefault="0059276D" w:rsidP="00D325ED">
      <w:pPr>
        <w:pStyle w:val="20"/>
        <w:widowControl w:val="0"/>
        <w:contextualSpacing/>
        <w:jc w:val="lowKashida"/>
        <w:rPr>
          <w:rFonts w:ascii="Traditional Arabic" w:hAnsi="Traditional Arabic" w:cs="Traditional Arabic"/>
          <w:sz w:val="52"/>
          <w:szCs w:val="44"/>
          <w:rtl/>
        </w:rPr>
      </w:pPr>
      <w:r>
        <w:rPr>
          <w:rFonts w:ascii="Traditional Arabic" w:hAnsi="Traditional Arabic" w:cs="Traditional Arabic" w:hint="cs"/>
          <w:sz w:val="52"/>
          <w:szCs w:val="44"/>
          <w:rtl/>
        </w:rPr>
        <w:t>م</w:t>
      </w:r>
      <w:r w:rsidR="006A7128" w:rsidRPr="0008198B">
        <w:rPr>
          <w:rFonts w:ascii="Traditional Arabic" w:hAnsi="Traditional Arabic" w:cs="Traditional Arabic" w:hint="cs"/>
          <w:sz w:val="52"/>
          <w:szCs w:val="44"/>
          <w:rtl/>
        </w:rPr>
        <w:t xml:space="preserve">قدمة المؤلف </w:t>
      </w:r>
    </w:p>
    <w:p w:rsidR="00BA040D" w:rsidRDefault="00C31A8D" w:rsidP="00BA040D">
      <w:pPr>
        <w:pStyle w:val="20"/>
        <w:widowControl w:val="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ب</w:t>
      </w:r>
      <w:r w:rsidR="004C78E6">
        <w:rPr>
          <w:rFonts w:ascii="Traditional Arabic" w:hAnsi="Traditional Arabic" w:cs="Traditional Arabic" w:hint="cs"/>
          <w:sz w:val="28"/>
          <w:szCs w:val="36"/>
          <w:rtl/>
        </w:rPr>
        <w:t>سم الله</w:t>
      </w:r>
      <w:r w:rsidR="00A144C7" w:rsidRPr="00E602C2">
        <w:rPr>
          <w:rFonts w:ascii="Traditional Arabic" w:hAnsi="Traditional Arabic" w:cs="Traditional Arabic" w:hint="cs"/>
          <w:sz w:val="28"/>
          <w:szCs w:val="36"/>
          <w:rtl/>
        </w:rPr>
        <w:t xml:space="preserve"> ا</w:t>
      </w:r>
      <w:r w:rsidR="00E957E6" w:rsidRPr="00E602C2">
        <w:rPr>
          <w:rFonts w:ascii="Traditional Arabic" w:hAnsi="Traditional Arabic" w:cs="Traditional Arabic" w:hint="cs"/>
          <w:sz w:val="28"/>
          <w:szCs w:val="36"/>
          <w:rtl/>
        </w:rPr>
        <w:t>لرحمن الرحيم</w:t>
      </w:r>
      <w:r w:rsidR="00FF321C">
        <w:rPr>
          <w:rFonts w:hint="cs"/>
          <w:rtl/>
        </w:rPr>
        <w:t xml:space="preserve"> </w:t>
      </w:r>
      <w:r w:rsidR="00FF321C" w:rsidRPr="00FF321C">
        <w:rPr>
          <w:rFonts w:cs="Traditional Arabic" w:hint="cs"/>
          <w:sz w:val="36"/>
          <w:szCs w:val="36"/>
          <w:rtl/>
        </w:rPr>
        <w:t>و[هو حسبي و نعم الوكيل]</w:t>
      </w:r>
      <w:r w:rsidR="00A82FB3" w:rsidRPr="00A82FB3">
        <w:rPr>
          <w:rStyle w:val="ab"/>
          <w:rtl/>
        </w:rPr>
        <w:t>(</w:t>
      </w:r>
      <w:r w:rsidR="00A82FB3">
        <w:rPr>
          <w:rStyle w:val="ab"/>
          <w:rtl/>
        </w:rPr>
        <w:footnoteReference w:id="85"/>
      </w:r>
      <w:r w:rsidR="00A82FB3" w:rsidRPr="00A82FB3">
        <w:rPr>
          <w:rStyle w:val="ab"/>
          <w:rtl/>
        </w:rPr>
        <w:t>)</w:t>
      </w:r>
      <w:r w:rsidR="004C78E6">
        <w:rPr>
          <w:rFonts w:ascii="Traditional Arabic" w:hAnsi="Traditional Arabic" w:cs="Traditional Arabic" w:hint="cs"/>
          <w:sz w:val="28"/>
          <w:szCs w:val="36"/>
          <w:rtl/>
        </w:rPr>
        <w:t xml:space="preserve">الحمد لله </w:t>
      </w:r>
      <w:r w:rsidR="00E101C1" w:rsidRPr="00E602C2">
        <w:rPr>
          <w:rFonts w:ascii="Traditional Arabic" w:hAnsi="Traditional Arabic" w:cs="Traditional Arabic" w:hint="cs"/>
          <w:sz w:val="28"/>
          <w:szCs w:val="36"/>
          <w:rtl/>
        </w:rPr>
        <w:t xml:space="preserve">الذي </w:t>
      </w:r>
      <w:r w:rsidR="00567AE8" w:rsidRPr="00E602C2">
        <w:rPr>
          <w:rFonts w:ascii="Traditional Arabic" w:hAnsi="Traditional Arabic" w:cs="Traditional Arabic" w:hint="cs"/>
          <w:sz w:val="28"/>
          <w:szCs w:val="36"/>
          <w:rtl/>
        </w:rPr>
        <w:t>أطلع شمس أنوار السنة النبوية فملأ بها الوجود غرب</w:t>
      </w:r>
      <w:r w:rsidR="00016694"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ا </w:t>
      </w:r>
      <w:r w:rsidR="007C559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4C78E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شرق</w:t>
      </w:r>
      <w:r w:rsidR="00016694" w:rsidRPr="00E602C2">
        <w:rPr>
          <w:rFonts w:ascii="Traditional Arabic" w:hAnsi="Traditional Arabic" w:cs="Traditional Arabic" w:hint="cs"/>
          <w:sz w:val="28"/>
          <w:szCs w:val="36"/>
          <w:rtl/>
        </w:rPr>
        <w:t>ً</w:t>
      </w:r>
      <w:r w:rsidR="004C78E6">
        <w:rPr>
          <w:rFonts w:ascii="Traditional Arabic" w:hAnsi="Traditional Arabic" w:cs="Traditional Arabic" w:hint="cs"/>
          <w:sz w:val="28"/>
          <w:szCs w:val="36"/>
          <w:rtl/>
        </w:rPr>
        <w:t>ا</w:t>
      </w:r>
      <w:r w:rsidR="002A32BD" w:rsidRPr="00E602C2">
        <w:rPr>
          <w:rFonts w:ascii="Traditional Arabic" w:hAnsi="Traditional Arabic" w:cs="Traditional Arabic" w:hint="cs"/>
          <w:sz w:val="28"/>
          <w:szCs w:val="36"/>
          <w:rtl/>
        </w:rPr>
        <w:t>[</w:t>
      </w:r>
      <w:r w:rsidR="00693A39" w:rsidRPr="00E602C2">
        <w:rPr>
          <w:rFonts w:ascii="Traditional Arabic" w:hAnsi="Traditional Arabic" w:cs="Traditional Arabic" w:hint="cs"/>
          <w:sz w:val="28"/>
          <w:szCs w:val="36"/>
          <w:rtl/>
        </w:rPr>
        <w:t>جمالا</w:t>
      </w:r>
      <w:r w:rsidR="002A32BD" w:rsidRPr="00E602C2">
        <w:rPr>
          <w:rFonts w:ascii="Traditional Arabic" w:hAnsi="Traditional Arabic" w:cs="Traditional Arabic" w:hint="cs"/>
          <w:sz w:val="28"/>
          <w:szCs w:val="36"/>
          <w:rtl/>
        </w:rPr>
        <w:t>ً</w:t>
      </w:r>
      <w:r w:rsidR="00693A39" w:rsidRPr="00E602C2">
        <w:rPr>
          <w:rFonts w:ascii="Traditional Arabic" w:hAnsi="Traditional Arabic" w:cs="Traditional Arabic" w:hint="cs"/>
          <w:sz w:val="28"/>
          <w:szCs w:val="36"/>
          <w:rtl/>
        </w:rPr>
        <w:t xml:space="preserve"> </w:t>
      </w:r>
      <w:r w:rsidR="007C5599">
        <w:rPr>
          <w:rFonts w:ascii="Traditional Arabic" w:hAnsi="Traditional Arabic" w:cs="Traditional Arabic" w:hint="cs"/>
          <w:sz w:val="28"/>
          <w:szCs w:val="36"/>
          <w:rtl/>
        </w:rPr>
        <w:t>،</w:t>
      </w:r>
      <w:r w:rsidR="00693A39" w:rsidRPr="00E602C2">
        <w:rPr>
          <w:rFonts w:ascii="Traditional Arabic" w:hAnsi="Traditional Arabic" w:cs="Traditional Arabic" w:hint="cs"/>
          <w:sz w:val="28"/>
          <w:szCs w:val="36"/>
          <w:rtl/>
        </w:rPr>
        <w:t>وش</w:t>
      </w:r>
      <w:r w:rsidR="009B5129">
        <w:rPr>
          <w:rFonts w:ascii="Traditional Arabic" w:hAnsi="Traditional Arabic" w:cs="Traditional Arabic" w:hint="cs"/>
          <w:sz w:val="28"/>
          <w:szCs w:val="36"/>
          <w:rtl/>
        </w:rPr>
        <w:t>ـَ</w:t>
      </w:r>
      <w:r w:rsidR="00693A39" w:rsidRPr="00E602C2">
        <w:rPr>
          <w:rFonts w:ascii="Traditional Arabic" w:hAnsi="Traditional Arabic" w:cs="Traditional Arabic" w:hint="cs"/>
          <w:sz w:val="28"/>
          <w:szCs w:val="36"/>
          <w:rtl/>
        </w:rPr>
        <w:t>رف</w:t>
      </w:r>
      <w:r w:rsidR="00016694" w:rsidRPr="00E602C2">
        <w:rPr>
          <w:rFonts w:ascii="Traditional Arabic" w:hAnsi="Traditional Arabic" w:cs="Traditional Arabic" w:hint="cs"/>
          <w:sz w:val="28"/>
          <w:szCs w:val="36"/>
          <w:rtl/>
        </w:rPr>
        <w:t>ً</w:t>
      </w:r>
      <w:r w:rsidR="00693A39" w:rsidRPr="00E602C2">
        <w:rPr>
          <w:rFonts w:ascii="Traditional Arabic" w:hAnsi="Traditional Arabic" w:cs="Traditional Arabic" w:hint="cs"/>
          <w:sz w:val="28"/>
          <w:szCs w:val="36"/>
          <w:rtl/>
        </w:rPr>
        <w:t>ا</w:t>
      </w:r>
      <w:r w:rsidR="002A32BD" w:rsidRPr="00E602C2">
        <w:rPr>
          <w:rFonts w:ascii="Traditional Arabic" w:hAnsi="Traditional Arabic" w:cs="Traditional Arabic" w:hint="cs"/>
          <w:sz w:val="28"/>
          <w:szCs w:val="36"/>
          <w:rtl/>
        </w:rPr>
        <w:t>]</w:t>
      </w:r>
      <w:r w:rsidR="00A82FB3" w:rsidRPr="00A82FB3">
        <w:rPr>
          <w:rStyle w:val="ab"/>
          <w:rtl/>
        </w:rPr>
        <w:t>(</w:t>
      </w:r>
      <w:r w:rsidR="00A82FB3">
        <w:rPr>
          <w:rStyle w:val="ab"/>
          <w:rtl/>
        </w:rPr>
        <w:footnoteReference w:id="86"/>
      </w:r>
      <w:r w:rsidR="00A82FB3" w:rsidRPr="00A82FB3">
        <w:rPr>
          <w:rStyle w:val="ab"/>
          <w:rtl/>
        </w:rPr>
        <w:t>)</w:t>
      </w:r>
    </w:p>
    <w:p w:rsidR="007C5599" w:rsidRDefault="00567AE8" w:rsidP="006273EB">
      <w:pPr>
        <w:pStyle w:val="20"/>
        <w:widowControl w:val="0"/>
        <w:contextualSpacing/>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4C78E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شرح بمعارف عوارفها السنية </w:t>
      </w:r>
      <w:r w:rsidR="00693A39" w:rsidRPr="00E602C2">
        <w:rPr>
          <w:rFonts w:ascii="Traditional Arabic" w:hAnsi="Traditional Arabic" w:cs="Traditional Arabic" w:hint="cs"/>
          <w:sz w:val="28"/>
          <w:szCs w:val="36"/>
          <w:rtl/>
        </w:rPr>
        <w:t>الس</w:t>
      </w:r>
      <w:r w:rsidR="002A32BD" w:rsidRPr="00E602C2">
        <w:rPr>
          <w:rFonts w:ascii="Traditional Arabic" w:hAnsi="Traditional Arabic" w:cs="Traditional Arabic" w:hint="cs"/>
          <w:sz w:val="28"/>
          <w:szCs w:val="36"/>
          <w:rtl/>
        </w:rPr>
        <w:t>ُّ</w:t>
      </w:r>
      <w:r w:rsidR="00693A39" w:rsidRPr="00E602C2">
        <w:rPr>
          <w:rFonts w:ascii="Traditional Arabic" w:hAnsi="Traditional Arabic" w:cs="Traditional Arabic" w:hint="cs"/>
          <w:sz w:val="28"/>
          <w:szCs w:val="36"/>
          <w:rtl/>
        </w:rPr>
        <w:t>ن</w:t>
      </w:r>
      <w:r w:rsidR="002A32BD" w:rsidRPr="00E602C2">
        <w:rPr>
          <w:rFonts w:ascii="Traditional Arabic" w:hAnsi="Traditional Arabic" w:cs="Traditional Arabic" w:hint="cs"/>
          <w:sz w:val="28"/>
          <w:szCs w:val="36"/>
          <w:rtl/>
        </w:rPr>
        <w:t>ِّ</w:t>
      </w:r>
      <w:r w:rsidR="00693A39" w:rsidRPr="00E602C2">
        <w:rPr>
          <w:rFonts w:ascii="Traditional Arabic" w:hAnsi="Traditional Arabic" w:cs="Traditional Arabic" w:hint="cs"/>
          <w:sz w:val="28"/>
          <w:szCs w:val="36"/>
          <w:rtl/>
        </w:rPr>
        <w:t xml:space="preserve">ية </w:t>
      </w:r>
      <w:r w:rsidR="00E101C1" w:rsidRPr="00E602C2">
        <w:rPr>
          <w:rFonts w:ascii="Traditional Arabic" w:hAnsi="Traditional Arabic" w:cs="Traditional Arabic" w:hint="cs"/>
          <w:sz w:val="28"/>
          <w:szCs w:val="36"/>
          <w:rtl/>
        </w:rPr>
        <w:t>صدورَ صدورٍ شرف</w:t>
      </w:r>
      <w:r w:rsidR="00F140B5" w:rsidRPr="00E602C2">
        <w:rPr>
          <w:rFonts w:ascii="Traditional Arabic" w:hAnsi="Traditional Arabic" w:cs="Traditional Arabic" w:hint="cs"/>
          <w:sz w:val="28"/>
          <w:szCs w:val="36"/>
          <w:rtl/>
        </w:rPr>
        <w:t>ً</w:t>
      </w:r>
      <w:r w:rsidR="00E101C1" w:rsidRPr="00E602C2">
        <w:rPr>
          <w:rFonts w:ascii="Traditional Arabic" w:hAnsi="Traditional Arabic" w:cs="Traditional Arabic" w:hint="cs"/>
          <w:sz w:val="28"/>
          <w:szCs w:val="36"/>
          <w:rtl/>
        </w:rPr>
        <w:t>ا</w:t>
      </w:r>
      <w:r w:rsidR="00A82FB3" w:rsidRPr="00A82FB3">
        <w:rPr>
          <w:rStyle w:val="ab"/>
          <w:rtl/>
        </w:rPr>
        <w:t>(</w:t>
      </w:r>
      <w:r w:rsidR="00A82FB3">
        <w:rPr>
          <w:rStyle w:val="ab"/>
          <w:rtl/>
        </w:rPr>
        <w:footnoteReference w:id="87"/>
      </w:r>
      <w:r w:rsidR="00A82FB3" w:rsidRPr="00A82FB3">
        <w:rPr>
          <w:rStyle w:val="ab"/>
          <w:rtl/>
        </w:rPr>
        <w:t>)</w:t>
      </w:r>
      <w:r w:rsidR="00E101C1" w:rsidRPr="00E602C2">
        <w:rPr>
          <w:rFonts w:ascii="Traditional Arabic" w:hAnsi="Traditional Arabic" w:cs="Traditional Arabic" w:hint="cs"/>
          <w:sz w:val="28"/>
          <w:szCs w:val="36"/>
          <w:rtl/>
        </w:rPr>
        <w:t xml:space="preserve"> </w:t>
      </w:r>
      <w:r w:rsidR="007C5599">
        <w:rPr>
          <w:rFonts w:ascii="Traditional Arabic" w:hAnsi="Traditional Arabic" w:cs="Traditional Arabic" w:hint="cs"/>
          <w:sz w:val="28"/>
          <w:szCs w:val="36"/>
          <w:rtl/>
        </w:rPr>
        <w:t>،</w:t>
      </w:r>
      <w:r w:rsidR="00962241" w:rsidRPr="00E602C2">
        <w:rPr>
          <w:rFonts w:ascii="Traditional Arabic" w:hAnsi="Traditional Arabic" w:cs="Traditional Arabic" w:hint="cs"/>
          <w:sz w:val="28"/>
          <w:szCs w:val="36"/>
          <w:rtl/>
        </w:rPr>
        <w:t>فجعلهم</w:t>
      </w:r>
      <w:r w:rsidR="002A32BD" w:rsidRPr="00E602C2">
        <w:rPr>
          <w:rFonts w:ascii="Traditional Arabic" w:hAnsi="Traditional Arabic" w:cs="Traditional Arabic" w:hint="cs"/>
          <w:sz w:val="28"/>
          <w:szCs w:val="36"/>
          <w:rtl/>
        </w:rPr>
        <w:t xml:space="preserve"> بحفظها و</w:t>
      </w:r>
      <w:r w:rsidR="004C78E6">
        <w:rPr>
          <w:rFonts w:ascii="Traditional Arabic" w:hAnsi="Traditional Arabic" w:cs="Traditional Arabic" w:hint="cs"/>
          <w:sz w:val="28"/>
          <w:szCs w:val="36"/>
          <w:rtl/>
        </w:rPr>
        <w:t xml:space="preserve"> </w:t>
      </w:r>
      <w:r w:rsidR="002A32BD" w:rsidRPr="00E602C2">
        <w:rPr>
          <w:rFonts w:ascii="Traditional Arabic" w:hAnsi="Traditional Arabic" w:cs="Traditional Arabic" w:hint="cs"/>
          <w:sz w:val="28"/>
          <w:szCs w:val="36"/>
          <w:rtl/>
        </w:rPr>
        <w:t>تبليغها أئمة قادة</w:t>
      </w:r>
      <w:r w:rsidR="00F140B5" w:rsidRPr="00E602C2">
        <w:rPr>
          <w:rFonts w:ascii="Traditional Arabic" w:hAnsi="Traditional Arabic" w:cs="Traditional Arabic" w:hint="cs"/>
          <w:sz w:val="28"/>
          <w:szCs w:val="36"/>
          <w:rtl/>
        </w:rPr>
        <w:t>ً</w:t>
      </w:r>
      <w:r w:rsidR="002A32BD" w:rsidRPr="00E602C2">
        <w:rPr>
          <w:rFonts w:ascii="Traditional Arabic" w:hAnsi="Traditional Arabic" w:cs="Traditional Arabic" w:hint="cs"/>
          <w:sz w:val="28"/>
          <w:szCs w:val="36"/>
          <w:rtl/>
        </w:rPr>
        <w:t xml:space="preserve"> خلفا</w:t>
      </w:r>
      <w:r w:rsidR="00962241" w:rsidRPr="00E602C2">
        <w:rPr>
          <w:rFonts w:ascii="Traditional Arabic" w:hAnsi="Traditional Arabic" w:cs="Traditional Arabic" w:hint="cs"/>
          <w:sz w:val="28"/>
          <w:szCs w:val="36"/>
          <w:rtl/>
        </w:rPr>
        <w:t xml:space="preserve"> </w:t>
      </w:r>
      <w:r w:rsidR="007C5599">
        <w:rPr>
          <w:rFonts w:ascii="Traditional Arabic" w:hAnsi="Traditional Arabic" w:cs="Traditional Arabic" w:hint="cs"/>
          <w:sz w:val="28"/>
          <w:szCs w:val="36"/>
          <w:rtl/>
        </w:rPr>
        <w:t>،</w:t>
      </w:r>
      <w:r w:rsidR="00962241" w:rsidRPr="00E602C2">
        <w:rPr>
          <w:rFonts w:ascii="Traditional Arabic" w:hAnsi="Traditional Arabic" w:cs="Traditional Arabic" w:hint="cs"/>
          <w:sz w:val="28"/>
          <w:szCs w:val="36"/>
          <w:rtl/>
        </w:rPr>
        <w:t>سادة</w:t>
      </w:r>
      <w:r w:rsidR="00F140B5" w:rsidRPr="00E602C2">
        <w:rPr>
          <w:rFonts w:ascii="Traditional Arabic" w:hAnsi="Traditional Arabic" w:cs="Traditional Arabic" w:hint="cs"/>
          <w:sz w:val="28"/>
          <w:szCs w:val="36"/>
          <w:rtl/>
        </w:rPr>
        <w:t>ً</w:t>
      </w:r>
      <w:r w:rsidR="00962241" w:rsidRPr="00E602C2">
        <w:rPr>
          <w:rFonts w:ascii="Traditional Arabic" w:hAnsi="Traditional Arabic" w:cs="Traditional Arabic" w:hint="cs"/>
          <w:sz w:val="28"/>
          <w:szCs w:val="36"/>
          <w:rtl/>
        </w:rPr>
        <w:t xml:space="preserve"> أجلة</w:t>
      </w:r>
      <w:r w:rsidR="00F140B5" w:rsidRPr="00E602C2">
        <w:rPr>
          <w:rFonts w:ascii="Traditional Arabic" w:hAnsi="Traditional Arabic" w:cs="Traditional Arabic" w:hint="cs"/>
          <w:sz w:val="28"/>
          <w:szCs w:val="36"/>
          <w:rtl/>
        </w:rPr>
        <w:t>ً</w:t>
      </w:r>
      <w:r w:rsidR="00962241" w:rsidRPr="00E602C2">
        <w:rPr>
          <w:rFonts w:ascii="Traditional Arabic" w:hAnsi="Traditional Arabic" w:cs="Traditional Arabic" w:hint="cs"/>
          <w:sz w:val="28"/>
          <w:szCs w:val="36"/>
          <w:rtl/>
        </w:rPr>
        <w:t xml:space="preserve"> </w:t>
      </w:r>
      <w:r w:rsidR="002A32BD" w:rsidRPr="00E602C2">
        <w:rPr>
          <w:rFonts w:ascii="Traditional Arabic" w:hAnsi="Traditional Arabic" w:cs="Traditional Arabic" w:hint="cs"/>
          <w:sz w:val="28"/>
          <w:szCs w:val="36"/>
          <w:rtl/>
        </w:rPr>
        <w:t>ح</w:t>
      </w:r>
      <w:r w:rsidR="004C78E6">
        <w:rPr>
          <w:rFonts w:ascii="Traditional Arabic" w:hAnsi="Traditional Arabic" w:cs="Traditional Arabic" w:hint="cs"/>
          <w:sz w:val="28"/>
          <w:szCs w:val="36"/>
          <w:rtl/>
        </w:rPr>
        <w:t>نفا</w:t>
      </w:r>
      <w:r w:rsidR="002A32BD" w:rsidRPr="00E602C2">
        <w:rPr>
          <w:rFonts w:ascii="Traditional Arabic" w:hAnsi="Traditional Arabic" w:cs="Traditional Arabic" w:hint="cs"/>
          <w:sz w:val="28"/>
          <w:szCs w:val="36"/>
          <w:rtl/>
        </w:rPr>
        <w:t>.</w:t>
      </w:r>
      <w:r w:rsidR="008961DB" w:rsidRPr="00E602C2">
        <w:rPr>
          <w:rFonts w:ascii="Traditional Arabic" w:hAnsi="Traditional Arabic" w:cs="Traditional Arabic" w:hint="cs"/>
          <w:sz w:val="28"/>
          <w:szCs w:val="36"/>
          <w:rtl/>
        </w:rPr>
        <w:t xml:space="preserve"> </w:t>
      </w:r>
      <w:r w:rsidR="00962241" w:rsidRPr="00E602C2">
        <w:rPr>
          <w:rFonts w:ascii="Traditional Arabic" w:hAnsi="Traditional Arabic" w:cs="Traditional Arabic" w:hint="cs"/>
          <w:sz w:val="28"/>
          <w:szCs w:val="36"/>
          <w:rtl/>
        </w:rPr>
        <w:t>أحمده</w:t>
      </w:r>
      <w:r w:rsidR="002A32BD" w:rsidRPr="00E602C2">
        <w:rPr>
          <w:rFonts w:ascii="Traditional Arabic" w:hAnsi="Traditional Arabic" w:cs="Traditional Arabic" w:hint="cs"/>
          <w:sz w:val="28"/>
          <w:szCs w:val="36"/>
          <w:rtl/>
        </w:rPr>
        <w:t xml:space="preserve"> </w:t>
      </w:r>
      <w:r w:rsidR="00962241" w:rsidRPr="00E602C2">
        <w:rPr>
          <w:rFonts w:ascii="Traditional Arabic" w:hAnsi="Traditional Arabic" w:cs="Traditional Arabic" w:hint="cs"/>
          <w:sz w:val="28"/>
          <w:szCs w:val="36"/>
          <w:rtl/>
        </w:rPr>
        <w:t>سبحانه إذ</w:t>
      </w:r>
      <w:r w:rsidRPr="00E602C2">
        <w:rPr>
          <w:rFonts w:ascii="Traditional Arabic" w:hAnsi="Traditional Arabic" w:cs="Traditional Arabic" w:hint="cs"/>
          <w:sz w:val="28"/>
          <w:szCs w:val="36"/>
          <w:rtl/>
        </w:rPr>
        <w:t xml:space="preserve"> </w:t>
      </w:r>
      <w:r w:rsidR="00962241" w:rsidRPr="00E602C2">
        <w:rPr>
          <w:rFonts w:ascii="Traditional Arabic" w:hAnsi="Traditional Arabic" w:cs="Traditional Arabic" w:hint="cs"/>
          <w:sz w:val="28"/>
          <w:szCs w:val="36"/>
          <w:rtl/>
        </w:rPr>
        <w:t>أ</w:t>
      </w:r>
      <w:r w:rsidRPr="00E602C2">
        <w:rPr>
          <w:rFonts w:ascii="Traditional Arabic" w:hAnsi="Traditional Arabic" w:cs="Traditional Arabic" w:hint="cs"/>
          <w:sz w:val="28"/>
          <w:szCs w:val="36"/>
          <w:rtl/>
        </w:rPr>
        <w:t xml:space="preserve">وضح سبيل الآثار </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4C78E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الاقتفاء لمن سلك سبيله السن</w:t>
      </w:r>
      <w:r w:rsidR="002A32BD"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ي و</w:t>
      </w:r>
      <w:r w:rsidR="004C78E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اقتفى</w:t>
      </w:r>
      <w:r w:rsidR="002D6C8A" w:rsidRPr="00E602C2">
        <w:rPr>
          <w:rFonts w:ascii="Traditional Arabic" w:hAnsi="Traditional Arabic" w:cs="Traditional Arabic" w:hint="cs"/>
          <w:sz w:val="28"/>
          <w:szCs w:val="36"/>
          <w:rtl/>
        </w:rPr>
        <w:t xml:space="preserve"> </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4C78E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أشكره على ما من</w:t>
      </w:r>
      <w:r w:rsidR="008961DB"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به علي</w:t>
      </w:r>
      <w:r w:rsidR="002A32BD" w:rsidRPr="00E602C2">
        <w:rPr>
          <w:rFonts w:ascii="Traditional Arabic" w:hAnsi="Traditional Arabic" w:cs="Traditional Arabic" w:hint="cs"/>
          <w:sz w:val="28"/>
          <w:szCs w:val="36"/>
          <w:rtl/>
        </w:rPr>
        <w:t>َ</w:t>
      </w:r>
      <w:r w:rsidR="0067711B">
        <w:rPr>
          <w:rFonts w:ascii="Traditional Arabic" w:hAnsi="Traditional Arabic" w:cs="Traditional Arabic" w:hint="cs"/>
          <w:sz w:val="28"/>
          <w:szCs w:val="36"/>
          <w:rtl/>
        </w:rPr>
        <w:t xml:space="preserve"> من خدمة السنة الشريفة</w:t>
      </w:r>
      <w:r w:rsidRPr="00E602C2">
        <w:rPr>
          <w:rFonts w:ascii="Traditional Arabic" w:hAnsi="Traditional Arabic" w:cs="Traditional Arabic" w:hint="cs"/>
          <w:sz w:val="28"/>
          <w:szCs w:val="36"/>
          <w:rtl/>
        </w:rPr>
        <w:t xml:space="preserve"> و</w:t>
      </w:r>
      <w:r w:rsidR="004C78E6">
        <w:rPr>
          <w:rFonts w:ascii="Traditional Arabic" w:hAnsi="Traditional Arabic" w:cs="Traditional Arabic" w:hint="cs"/>
          <w:sz w:val="28"/>
          <w:szCs w:val="36"/>
          <w:rtl/>
        </w:rPr>
        <w:t xml:space="preserve"> اصطفى</w:t>
      </w:r>
      <w:r w:rsidR="002A32BD"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4C78E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أشهد أن لا</w:t>
      </w:r>
      <w:r w:rsidR="004A4437"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إله</w:t>
      </w:r>
      <w:r w:rsidR="004C78E6">
        <w:rPr>
          <w:rFonts w:ascii="Traditional Arabic" w:hAnsi="Traditional Arabic" w:cs="Traditional Arabic" w:hint="cs"/>
          <w:sz w:val="28"/>
          <w:szCs w:val="36"/>
          <w:rtl/>
        </w:rPr>
        <w:t xml:space="preserve"> إلا الله وحده لا شريك له شهادة</w:t>
      </w:r>
      <w:r w:rsidRPr="00E602C2">
        <w:rPr>
          <w:rFonts w:ascii="Traditional Arabic" w:hAnsi="Traditional Arabic" w:cs="Traditional Arabic" w:hint="cs"/>
          <w:sz w:val="28"/>
          <w:szCs w:val="36"/>
          <w:rtl/>
        </w:rPr>
        <w:t xml:space="preserve"> صادقة الوفا</w:t>
      </w:r>
      <w:r w:rsidR="002A32BD" w:rsidRPr="00E602C2">
        <w:rPr>
          <w:rFonts w:ascii="Traditional Arabic" w:hAnsi="Traditional Arabic" w:cs="Traditional Arabic" w:hint="cs"/>
          <w:sz w:val="28"/>
          <w:szCs w:val="36"/>
          <w:rtl/>
        </w:rPr>
        <w:t>ء</w:t>
      </w:r>
      <w:r w:rsidR="0067711B">
        <w:rPr>
          <w:rFonts w:ascii="Traditional Arabic" w:hAnsi="Traditional Arabic" w:cs="Traditional Arabic" w:hint="cs"/>
          <w:sz w:val="28"/>
          <w:szCs w:val="36"/>
          <w:rtl/>
        </w:rPr>
        <w:t xml:space="preserve"> في الظهور</w:t>
      </w:r>
      <w:r w:rsidR="007C5599">
        <w:rPr>
          <w:rFonts w:ascii="Traditional Arabic" w:hAnsi="Traditional Arabic" w:cs="Traditional Arabic" w:hint="cs"/>
          <w:sz w:val="28"/>
          <w:szCs w:val="36"/>
          <w:rtl/>
        </w:rPr>
        <w:t>،</w:t>
      </w:r>
      <w:r w:rsidR="004C78E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4C78E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الخفا</w:t>
      </w:r>
      <w:r w:rsidR="002A32BD" w:rsidRPr="00E602C2">
        <w:rPr>
          <w:rFonts w:ascii="Traditional Arabic" w:hAnsi="Traditional Arabic" w:cs="Traditional Arabic" w:hint="cs"/>
          <w:sz w:val="28"/>
          <w:szCs w:val="36"/>
          <w:rtl/>
        </w:rPr>
        <w:t>ء</w:t>
      </w:r>
      <w:r w:rsidRPr="00E602C2">
        <w:rPr>
          <w:rFonts w:ascii="Traditional Arabic" w:hAnsi="Traditional Arabic" w:cs="Traditional Arabic" w:hint="cs"/>
          <w:sz w:val="28"/>
          <w:szCs w:val="36"/>
          <w:rtl/>
        </w:rPr>
        <w:t>.</w:t>
      </w:r>
    </w:p>
    <w:p w:rsidR="00567AE8" w:rsidRPr="00E602C2" w:rsidRDefault="004C78E6" w:rsidP="007C5599">
      <w:pPr>
        <w:widowControl w:val="0"/>
        <w:ind w:left="-284" w:right="-57" w:firstLine="425"/>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 </w:t>
      </w:r>
      <w:r w:rsidR="002A32BD"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أشهد أن سيدنا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نبينا محمدا</w:t>
      </w:r>
      <w:r w:rsidR="002A32BD"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عبده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رسوله النبي المصطفى المنعوت بأحس</w:t>
      </w:r>
      <w:r w:rsidR="0067711B">
        <w:rPr>
          <w:rFonts w:ascii="Traditional Arabic" w:hAnsi="Traditional Arabic" w:cs="Traditional Arabic" w:hint="cs"/>
          <w:sz w:val="28"/>
          <w:szCs w:val="36"/>
          <w:rtl/>
        </w:rPr>
        <w:t>ن الخلائق</w:t>
      </w:r>
      <w:r>
        <w:rPr>
          <w:rFonts w:ascii="Traditional Arabic" w:hAnsi="Traditional Arabic" w:cs="Traditional Arabic" w:hint="cs"/>
          <w:sz w:val="28"/>
          <w:szCs w:val="36"/>
          <w:rtl/>
        </w:rPr>
        <w:t xml:space="preserve"> </w:t>
      </w:r>
      <w:r w:rsidR="007C559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344E4E">
        <w:rPr>
          <w:rFonts w:ascii="Traditional Arabic" w:hAnsi="Traditional Arabic" w:cs="Traditional Arabic" w:hint="cs"/>
          <w:sz w:val="28"/>
          <w:szCs w:val="36"/>
          <w:rtl/>
        </w:rPr>
        <w:t xml:space="preserve">المبعوث بصحيح القول </w:t>
      </w:r>
      <w:r w:rsidR="007C559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حسنه لكل الخلائق</w:t>
      </w:r>
      <w:r w:rsidR="002A32BD"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أقوياء</w:t>
      </w:r>
      <w:r w:rsidR="00B74446" w:rsidRPr="00E602C2">
        <w:rPr>
          <w:rFonts w:ascii="Traditional Arabic" w:hAnsi="Traditional Arabic" w:cs="Traditional Arabic" w:hint="cs"/>
          <w:sz w:val="28"/>
          <w:szCs w:val="36"/>
          <w:rtl/>
        </w:rPr>
        <w:t xml:space="preserve"> </w:t>
      </w:r>
      <w:r w:rsidR="007C559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ضعفاء</w:t>
      </w:r>
      <w:r w:rsidR="002A32BD"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فوصل المنقطع </w:t>
      </w:r>
      <w:r w:rsidR="007C559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بين المعضل</w:t>
      </w:r>
      <w:r w:rsidR="009E3C23"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أدرج في سلسلة أتباعه من اختاره من</w:t>
      </w:r>
      <w:r w:rsidR="002A32BD" w:rsidRPr="00E602C2">
        <w:rPr>
          <w:rFonts w:ascii="Traditional Arabic" w:hAnsi="Traditional Arabic" w:cs="Traditional Arabic" w:hint="cs"/>
          <w:sz w:val="28"/>
          <w:szCs w:val="36"/>
          <w:rtl/>
        </w:rPr>
        <w:t xml:space="preserve"> أ</w:t>
      </w:r>
      <w:r w:rsidR="00567AE8" w:rsidRPr="00E602C2">
        <w:rPr>
          <w:rFonts w:ascii="Traditional Arabic" w:hAnsi="Traditional Arabic" w:cs="Traditional Arabic" w:hint="cs"/>
          <w:sz w:val="28"/>
          <w:szCs w:val="36"/>
          <w:rtl/>
        </w:rPr>
        <w:t>تباعه الحنفا</w:t>
      </w:r>
      <w:r w:rsidR="00962241" w:rsidRPr="00E602C2">
        <w:rPr>
          <w:rFonts w:ascii="Traditional Arabic" w:hAnsi="Traditional Arabic" w:cs="Traditional Arabic" w:hint="cs"/>
          <w:sz w:val="28"/>
          <w:szCs w:val="36"/>
          <w:rtl/>
        </w:rPr>
        <w:t>ء</w:t>
      </w:r>
      <w:r w:rsidR="00567AE8" w:rsidRPr="00E602C2">
        <w:rPr>
          <w:rFonts w:ascii="Traditional Arabic" w:hAnsi="Traditional Arabic" w:cs="Traditional Arabic" w:hint="cs"/>
          <w:sz w:val="28"/>
          <w:szCs w:val="36"/>
          <w:rtl/>
        </w:rPr>
        <w:t xml:space="preserve"> سلفا</w:t>
      </w:r>
      <w:r w:rsidR="002A32BD"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w:t>
      </w:r>
      <w:r w:rsidR="007C559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خلفا</w:t>
      </w:r>
      <w:r w:rsidR="002A32BD" w:rsidRPr="00E602C2">
        <w:rPr>
          <w:rFonts w:ascii="Traditional Arabic" w:hAnsi="Traditional Arabic" w:cs="Traditional Arabic" w:hint="cs"/>
          <w:sz w:val="28"/>
          <w:szCs w:val="36"/>
          <w:rtl/>
        </w:rPr>
        <w:t>ً</w:t>
      </w:r>
      <w:r w:rsidR="009E3C23" w:rsidRPr="00E602C2">
        <w:rPr>
          <w:rFonts w:ascii="Traditional Arabic" w:hAnsi="Traditional Arabic" w:cs="Traditional Arabic" w:hint="cs"/>
          <w:sz w:val="28"/>
          <w:szCs w:val="36"/>
          <w:rtl/>
        </w:rPr>
        <w:t>،</w:t>
      </w:r>
      <w:r w:rsidR="00EA6B53"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صلى الله عليه و</w:t>
      </w:r>
      <w:r>
        <w:rPr>
          <w:rFonts w:ascii="Traditional Arabic" w:hAnsi="Traditional Arabic" w:cs="Traditional Arabic" w:hint="cs"/>
          <w:sz w:val="28"/>
          <w:szCs w:val="36"/>
          <w:rtl/>
        </w:rPr>
        <w:t xml:space="preserve"> </w:t>
      </w:r>
      <w:r w:rsidR="00344E4E">
        <w:rPr>
          <w:rFonts w:ascii="Traditional Arabic" w:hAnsi="Traditional Arabic" w:cs="Traditional Arabic" w:hint="cs"/>
          <w:sz w:val="28"/>
          <w:szCs w:val="36"/>
          <w:rtl/>
        </w:rPr>
        <w:t>على آله</w:t>
      </w:r>
      <w:r w:rsidR="007C5599">
        <w:rPr>
          <w:rFonts w:ascii="Traditional Arabic" w:hAnsi="Traditional Arabic" w:cs="Traditional Arabic" w:hint="cs"/>
          <w:sz w:val="28"/>
          <w:szCs w:val="36"/>
          <w:rtl/>
        </w:rPr>
        <w:t>،</w:t>
      </w:r>
      <w:r w:rsidR="00344E4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أصحابه </w:t>
      </w:r>
      <w:r w:rsidR="007C559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أشياعه</w:t>
      </w:r>
      <w:r w:rsidR="007C559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أحزابه أولي المودة </w:t>
      </w:r>
      <w:r w:rsidR="007C559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الصفا</w:t>
      </w:r>
      <w:r w:rsidR="00962241" w:rsidRPr="00E602C2">
        <w:rPr>
          <w:rFonts w:ascii="Traditional Arabic" w:hAnsi="Traditional Arabic" w:cs="Traditional Arabic" w:hint="cs"/>
          <w:sz w:val="28"/>
          <w:szCs w:val="36"/>
          <w:rtl/>
        </w:rPr>
        <w:t>ء</w:t>
      </w:r>
      <w:r w:rsidR="002A32BD"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بعد</w:t>
      </w:r>
      <w:r w:rsidR="00567AE8" w:rsidRPr="00E602C2">
        <w:rPr>
          <w:rFonts w:ascii="Traditional Arabic" w:hAnsi="Traditional Arabic" w:cs="Traditional Arabic" w:hint="cs"/>
          <w:sz w:val="28"/>
          <w:szCs w:val="36"/>
          <w:rtl/>
        </w:rPr>
        <w:t>:</w:t>
      </w:r>
    </w:p>
    <w:p w:rsidR="00A15C47" w:rsidRDefault="00567AE8" w:rsidP="00A15C47">
      <w:pPr>
        <w:widowControl w:val="0"/>
        <w:ind w:left="-341"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فهذا شرح</w:t>
      </w:r>
      <w:r w:rsidR="002A32BD"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لطيف</w:t>
      </w:r>
      <w:r w:rsidR="002A32BD"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توضيح</w:t>
      </w:r>
      <w:r w:rsidR="002A32BD"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منيف</w:t>
      </w:r>
      <w:r w:rsidR="002A32BD" w:rsidRPr="00E602C2">
        <w:rPr>
          <w:rFonts w:ascii="Traditional Arabic" w:hAnsi="Traditional Arabic" w:cs="Traditional Arabic" w:hint="cs"/>
          <w:sz w:val="28"/>
          <w:szCs w:val="36"/>
          <w:rtl/>
        </w:rPr>
        <w:t>ٌ</w:t>
      </w:r>
      <w:r w:rsidR="0067711B">
        <w:rPr>
          <w:rFonts w:ascii="Traditional Arabic" w:hAnsi="Traditional Arabic" w:cs="Traditional Arabic" w:hint="cs"/>
          <w:sz w:val="28"/>
          <w:szCs w:val="36"/>
          <w:rtl/>
        </w:rPr>
        <w:t xml:space="preserve"> وضعته على الكتاب المسمى </w:t>
      </w:r>
      <w:r w:rsidR="007C5599">
        <w:rPr>
          <w:rFonts w:ascii="Traditional Arabic" w:hAnsi="Traditional Arabic" w:cs="Traditional Arabic" w:hint="cs"/>
          <w:sz w:val="28"/>
          <w:szCs w:val="36"/>
          <w:rtl/>
        </w:rPr>
        <w:t>(</w:t>
      </w:r>
      <w:r w:rsidR="0067711B">
        <w:rPr>
          <w:rFonts w:ascii="Traditional Arabic" w:hAnsi="Traditional Arabic" w:cs="Traditional Arabic" w:hint="cs"/>
          <w:sz w:val="28"/>
          <w:szCs w:val="36"/>
          <w:rtl/>
        </w:rPr>
        <w:t>بالجامع</w:t>
      </w:r>
      <w:r w:rsidR="00F140B5" w:rsidRPr="00E602C2">
        <w:rPr>
          <w:rFonts w:ascii="Traditional Arabic" w:hAnsi="Traditional Arabic" w:cs="Traditional Arabic" w:hint="cs"/>
          <w:sz w:val="28"/>
          <w:szCs w:val="36"/>
          <w:rtl/>
        </w:rPr>
        <w:t xml:space="preserve"> الصغير </w:t>
      </w:r>
      <w:r w:rsidRPr="00E602C2">
        <w:rPr>
          <w:rFonts w:ascii="Traditional Arabic" w:hAnsi="Traditional Arabic" w:cs="Traditional Arabic" w:hint="cs"/>
          <w:sz w:val="28"/>
          <w:szCs w:val="36"/>
          <w:rtl/>
        </w:rPr>
        <w:t>في أحاديث البشير النذير</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تأليف</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سيدنا</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مولانا</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شيخنا</w:t>
      </w:r>
      <w:r w:rsidR="007C559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شيخ الحديث مجتهد العصر أبي الفضل عبد الرحمن جلال الدين</w:t>
      </w:r>
      <w:r w:rsidR="00825727" w:rsidRPr="00E602C2">
        <w:rPr>
          <w:rFonts w:ascii="Traditional Arabic" w:hAnsi="Traditional Arabic" w:cs="Traditional Arabic" w:hint="cs"/>
          <w:sz w:val="28"/>
          <w:szCs w:val="36"/>
          <w:rtl/>
        </w:rPr>
        <w:t xml:space="preserve"> </w:t>
      </w:r>
      <w:r w:rsidR="0067711B">
        <w:rPr>
          <w:rFonts w:ascii="Traditional Arabic" w:hAnsi="Traditional Arabic" w:cs="Traditional Arabic" w:hint="cs"/>
          <w:sz w:val="28"/>
          <w:szCs w:val="36"/>
          <w:rtl/>
        </w:rPr>
        <w:t>السيوطي تغمده الله</w:t>
      </w:r>
      <w:r w:rsidRPr="00E602C2">
        <w:rPr>
          <w:rFonts w:ascii="Traditional Arabic" w:hAnsi="Traditional Arabic" w:cs="Traditional Arabic" w:hint="cs"/>
          <w:sz w:val="28"/>
          <w:szCs w:val="36"/>
          <w:rtl/>
        </w:rPr>
        <w:t xml:space="preserve"> تعالى برحمته</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67711B">
        <w:rPr>
          <w:rFonts w:ascii="Traditional Arabic" w:hAnsi="Traditional Arabic" w:cs="Traditional Arabic" w:hint="cs"/>
          <w:sz w:val="28"/>
          <w:szCs w:val="36"/>
          <w:rtl/>
        </w:rPr>
        <w:t xml:space="preserve"> رضوانه</w:t>
      </w:r>
      <w:r w:rsidRPr="00E602C2">
        <w:rPr>
          <w:rFonts w:ascii="Traditional Arabic" w:hAnsi="Traditional Arabic" w:cs="Traditional Arabic" w:hint="cs"/>
          <w:sz w:val="28"/>
          <w:szCs w:val="36"/>
          <w:rtl/>
        </w:rPr>
        <w:t xml:space="preserve"> </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وأسكنه بفضله بحبوحة </w:t>
      </w:r>
      <w:r w:rsidR="00962241" w:rsidRPr="00E602C2">
        <w:rPr>
          <w:rFonts w:ascii="Traditional Arabic" w:hAnsi="Traditional Arabic" w:cs="Traditional Arabic" w:hint="cs"/>
          <w:sz w:val="28"/>
          <w:szCs w:val="36"/>
          <w:rtl/>
        </w:rPr>
        <w:t>جنانه</w:t>
      </w:r>
      <w:r w:rsidRPr="00E602C2">
        <w:rPr>
          <w:rFonts w:ascii="Traditional Arabic" w:hAnsi="Traditional Arabic" w:cs="Traditional Arabic" w:hint="cs"/>
          <w:sz w:val="28"/>
          <w:szCs w:val="36"/>
          <w:rtl/>
        </w:rPr>
        <w:t xml:space="preserve"> </w:t>
      </w:r>
      <w:r w:rsidR="007C5599">
        <w:rPr>
          <w:rFonts w:ascii="Traditional Arabic" w:hAnsi="Traditional Arabic" w:cs="Traditional Arabic" w:hint="cs"/>
          <w:sz w:val="28"/>
          <w:szCs w:val="36"/>
          <w:rtl/>
        </w:rPr>
        <w:t>.</w:t>
      </w:r>
      <w:r w:rsidR="00962241" w:rsidRPr="00E602C2">
        <w:rPr>
          <w:rFonts w:ascii="Traditional Arabic" w:hAnsi="Traditional Arabic" w:cs="Traditional Arabic" w:hint="cs"/>
          <w:sz w:val="28"/>
          <w:szCs w:val="36"/>
          <w:rtl/>
        </w:rPr>
        <w:t>ي</w:t>
      </w:r>
      <w:r w:rsidRPr="00E602C2">
        <w:rPr>
          <w:rFonts w:ascii="Traditional Arabic" w:hAnsi="Traditional Arabic" w:cs="Traditional Arabic" w:hint="cs"/>
          <w:sz w:val="28"/>
          <w:szCs w:val="36"/>
          <w:rtl/>
        </w:rPr>
        <w:t xml:space="preserve">حل ألفاظه </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بيبن مراده </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يكشف من معانيه الغريبة </w:t>
      </w:r>
      <w:r w:rsidR="00AA69AD">
        <w:rPr>
          <w:rFonts w:ascii="Traditional Arabic" w:hAnsi="Traditional Arabic" w:cs="Traditional Arabic" w:hint="cs"/>
          <w:sz w:val="28"/>
          <w:szCs w:val="36"/>
          <w:rtl/>
        </w:rPr>
        <w:t xml:space="preserve">العربية الفائقة المرادة ما قصده </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أراده</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التقطته من كتب شروح الحديث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حررته من أقوال مشايخ</w:t>
      </w:r>
      <w:r w:rsidR="00962241" w:rsidRPr="00E602C2">
        <w:rPr>
          <w:rFonts w:ascii="Traditional Arabic" w:hAnsi="Traditional Arabic" w:cs="Traditional Arabic" w:hint="cs"/>
          <w:sz w:val="28"/>
          <w:szCs w:val="36"/>
          <w:rtl/>
        </w:rPr>
        <w:t>نا</w:t>
      </w:r>
      <w:r w:rsidR="007C5599">
        <w:rPr>
          <w:rFonts w:ascii="Traditional Arabic" w:hAnsi="Traditional Arabic" w:cs="Traditional Arabic" w:hint="cs"/>
          <w:sz w:val="28"/>
          <w:szCs w:val="36"/>
          <w:rtl/>
        </w:rPr>
        <w:t>،</w:t>
      </w:r>
      <w:r w:rsidR="00962241" w:rsidRPr="00E602C2">
        <w:rPr>
          <w:rFonts w:ascii="Traditional Arabic" w:hAnsi="Traditional Arabic" w:cs="Traditional Arabic" w:hint="cs"/>
          <w:sz w:val="28"/>
          <w:szCs w:val="36"/>
          <w:rtl/>
        </w:rPr>
        <w:t xml:space="preserve"> و</w:t>
      </w:r>
      <w:r w:rsidR="0067711B">
        <w:rPr>
          <w:rFonts w:ascii="Traditional Arabic" w:hAnsi="Traditional Arabic" w:cs="Traditional Arabic" w:hint="cs"/>
          <w:sz w:val="28"/>
          <w:szCs w:val="36"/>
          <w:rtl/>
        </w:rPr>
        <w:t xml:space="preserve"> </w:t>
      </w:r>
      <w:r w:rsidR="00962241" w:rsidRPr="00E602C2">
        <w:rPr>
          <w:rFonts w:ascii="Traditional Arabic" w:hAnsi="Traditional Arabic" w:cs="Traditional Arabic" w:hint="cs"/>
          <w:sz w:val="28"/>
          <w:szCs w:val="36"/>
          <w:rtl/>
        </w:rPr>
        <w:t>شيوخهم</w:t>
      </w:r>
      <w:r w:rsidR="007C5599">
        <w:rPr>
          <w:rFonts w:ascii="Traditional Arabic" w:hAnsi="Traditional Arabic" w:cs="Traditional Arabic" w:hint="cs"/>
          <w:sz w:val="28"/>
          <w:szCs w:val="36"/>
          <w:rtl/>
        </w:rPr>
        <w:t>،</w:t>
      </w:r>
      <w:r w:rsidR="00962241" w:rsidRPr="00E602C2">
        <w:rPr>
          <w:rFonts w:ascii="Traditional Arabic" w:hAnsi="Traditional Arabic" w:cs="Traditional Arabic" w:hint="cs"/>
          <w:sz w:val="28"/>
          <w:szCs w:val="36"/>
          <w:rtl/>
        </w:rPr>
        <w:t xml:space="preserve"> و</w:t>
      </w:r>
      <w:r w:rsidR="0067711B">
        <w:rPr>
          <w:rFonts w:ascii="Traditional Arabic" w:hAnsi="Traditional Arabic" w:cs="Traditional Arabic" w:hint="cs"/>
          <w:sz w:val="28"/>
          <w:szCs w:val="36"/>
          <w:rtl/>
        </w:rPr>
        <w:t xml:space="preserve"> </w:t>
      </w:r>
      <w:r w:rsidR="00962241" w:rsidRPr="00E602C2">
        <w:rPr>
          <w:rFonts w:ascii="Traditional Arabic" w:hAnsi="Traditional Arabic" w:cs="Traditional Arabic" w:hint="cs"/>
          <w:sz w:val="28"/>
          <w:szCs w:val="36"/>
          <w:rtl/>
        </w:rPr>
        <w:t>غيرهم من مؤلفا</w:t>
      </w:r>
      <w:r w:rsidRPr="00E602C2">
        <w:rPr>
          <w:rFonts w:ascii="Traditional Arabic" w:hAnsi="Traditional Arabic" w:cs="Traditional Arabic" w:hint="cs"/>
          <w:sz w:val="28"/>
          <w:szCs w:val="36"/>
          <w:rtl/>
        </w:rPr>
        <w:t>تهم المعتمدة في القديم</w:t>
      </w:r>
      <w:r w:rsidR="003E6F24" w:rsidRPr="00E602C2">
        <w:rPr>
          <w:rFonts w:ascii="Traditional Arabic" w:hAnsi="Traditional Arabic" w:cs="Traditional Arabic" w:hint="cs"/>
          <w:sz w:val="28"/>
          <w:szCs w:val="36"/>
          <w:rtl/>
        </w:rPr>
        <w:t xml:space="preserve"> </w:t>
      </w:r>
      <w:r w:rsidR="007C5599">
        <w:rPr>
          <w:rFonts w:ascii="Traditional Arabic" w:hAnsi="Traditional Arabic" w:cs="Traditional Arabic" w:hint="cs"/>
          <w:sz w:val="28"/>
          <w:szCs w:val="36"/>
          <w:rtl/>
        </w:rPr>
        <w:t>،</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الحديث فحيث أقول قال</w:t>
      </w:r>
      <w:r w:rsidR="0067711B">
        <w:rPr>
          <w:rFonts w:ascii="Traditional Arabic" w:hAnsi="Traditional Arabic" w:cs="Traditional Arabic" w:hint="cs"/>
          <w:sz w:val="28"/>
          <w:szCs w:val="36"/>
          <w:rtl/>
        </w:rPr>
        <w:t xml:space="preserve"> </w:t>
      </w:r>
      <w:r w:rsidR="00273C36"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شيخنا</w:t>
      </w:r>
      <w:r w:rsidR="00273C36"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فمرادي به المؤلف شيخ الحديث جلال </w:t>
      </w:r>
      <w:r w:rsidRPr="00E602C2">
        <w:rPr>
          <w:rFonts w:ascii="Traditional Arabic" w:hAnsi="Traditional Arabic" w:cs="Traditional Arabic" w:hint="cs"/>
          <w:sz w:val="28"/>
          <w:szCs w:val="36"/>
          <w:rtl/>
        </w:rPr>
        <w:lastRenderedPageBreak/>
        <w:t>الدين</w:t>
      </w:r>
      <w:r w:rsidR="007C5599">
        <w:rPr>
          <w:rFonts w:ascii="Traditional Arabic" w:hAnsi="Traditional Arabic" w:cs="Traditional Arabic" w:hint="cs"/>
          <w:sz w:val="28"/>
          <w:szCs w:val="36"/>
          <w:rtl/>
        </w:rPr>
        <w:t>،</w:t>
      </w:r>
      <w:r w:rsidR="00825727"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أو </w:t>
      </w:r>
      <w:r w:rsidR="007D58C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شيخ </w:t>
      </w:r>
      <w:r w:rsidR="00E02D27">
        <w:rPr>
          <w:rFonts w:ascii="Traditional Arabic" w:hAnsi="Traditional Arabic" w:cs="Traditional Arabic" w:hint="cs"/>
          <w:sz w:val="28"/>
          <w:szCs w:val="36"/>
          <w:rtl/>
        </w:rPr>
        <w:t>م</w:t>
      </w:r>
      <w:r w:rsidR="00F140B5" w:rsidRPr="00E602C2">
        <w:rPr>
          <w:rFonts w:ascii="Traditional Arabic" w:hAnsi="Traditional Arabic" w:cs="Traditional Arabic" w:hint="cs"/>
          <w:sz w:val="28"/>
          <w:szCs w:val="36"/>
          <w:rtl/>
        </w:rPr>
        <w:t>ش</w:t>
      </w:r>
      <w:r w:rsidR="00E02D27">
        <w:rPr>
          <w:rFonts w:ascii="Traditional Arabic" w:hAnsi="Traditional Arabic" w:cs="Traditional Arabic" w:hint="cs"/>
          <w:sz w:val="28"/>
          <w:szCs w:val="36"/>
          <w:rtl/>
        </w:rPr>
        <w:t>اي</w:t>
      </w:r>
      <w:r w:rsidRPr="00E602C2">
        <w:rPr>
          <w:rFonts w:ascii="Traditional Arabic" w:hAnsi="Traditional Arabic" w:cs="Traditional Arabic" w:hint="cs"/>
          <w:sz w:val="28"/>
          <w:szCs w:val="36"/>
          <w:rtl/>
        </w:rPr>
        <w:t>خنا</w:t>
      </w:r>
      <w:r w:rsidR="007D58C1" w:rsidRPr="00E602C2">
        <w:rPr>
          <w:rFonts w:ascii="Traditional Arabic" w:hAnsi="Traditional Arabic" w:cs="Traditional Arabic" w:hint="cs"/>
          <w:sz w:val="28"/>
          <w:szCs w:val="36"/>
          <w:rtl/>
        </w:rPr>
        <w:t>)</w:t>
      </w:r>
      <w:r w:rsidR="007763FA" w:rsidRPr="007763FA">
        <w:rPr>
          <w:rStyle w:val="ab"/>
          <w:rtl/>
        </w:rPr>
        <w:t>)</w:t>
      </w:r>
      <w:r w:rsidR="00DC644C">
        <w:rPr>
          <w:rFonts w:hint="cs"/>
          <w:rtl/>
        </w:rPr>
        <w:t xml:space="preserve"> </w:t>
      </w:r>
      <w:r w:rsidRPr="00E602C2">
        <w:rPr>
          <w:rFonts w:ascii="Traditional Arabic" w:hAnsi="Traditional Arabic" w:cs="Traditional Arabic" w:hint="cs"/>
          <w:sz w:val="28"/>
          <w:szCs w:val="36"/>
          <w:rtl/>
        </w:rPr>
        <w:t>فشيخالإسلام أبو الفضل شهاب الدين أحمد بن حجر العسقلاني</w:t>
      </w:r>
      <w:r w:rsidR="00C764C1" w:rsidRPr="00E602C2">
        <w:rPr>
          <w:rFonts w:ascii="Traditional Arabic" w:hAnsi="Traditional Arabic" w:cs="Traditional Arabic" w:hint="cs"/>
          <w:sz w:val="28"/>
          <w:szCs w:val="36"/>
          <w:rtl/>
        </w:rPr>
        <w:t xml:space="preserve"> </w:t>
      </w:r>
      <w:r w:rsidR="00C764C1">
        <w:rPr>
          <w:rFonts w:ascii="Traditional Arabic" w:hAnsi="Traditional Arabic" w:cs="Traditional Arabic" w:hint="cs"/>
          <w:sz w:val="28"/>
          <w:szCs w:val="36"/>
          <w:rtl/>
        </w:rPr>
        <w:t>خا</w:t>
      </w:r>
      <w:r w:rsidRPr="00E602C2">
        <w:rPr>
          <w:rFonts w:ascii="Traditional Arabic" w:hAnsi="Traditional Arabic" w:cs="Traditional Arabic" w:hint="cs"/>
          <w:sz w:val="28"/>
          <w:szCs w:val="36"/>
          <w:rtl/>
        </w:rPr>
        <w:t>تمة حفاظ المحدثين</w:t>
      </w:r>
      <w:r w:rsidR="007763FA" w:rsidRPr="007763FA">
        <w:rPr>
          <w:rStyle w:val="ab"/>
          <w:rtl/>
        </w:rPr>
        <w:t>(</w:t>
      </w:r>
      <w:r w:rsidR="007763FA">
        <w:rPr>
          <w:rStyle w:val="ab"/>
          <w:rtl/>
        </w:rPr>
        <w:footnoteReference w:id="88"/>
      </w:r>
      <w:r w:rsidR="007763FA" w:rsidRPr="007763FA">
        <w:rPr>
          <w:rStyle w:val="ab"/>
          <w:rtl/>
        </w:rPr>
        <w:t>)</w:t>
      </w:r>
      <w:r w:rsidRPr="00E602C2">
        <w:rPr>
          <w:rFonts w:ascii="Traditional Arabic" w:hAnsi="Traditional Arabic" w:cs="Traditional Arabic" w:hint="cs"/>
          <w:sz w:val="28"/>
          <w:szCs w:val="36"/>
          <w:rtl/>
        </w:rPr>
        <w:t xml:space="preserve">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ما وقع من كلام غيره</w:t>
      </w:r>
      <w:r w:rsidR="00962241" w:rsidRPr="00E602C2">
        <w:rPr>
          <w:rFonts w:ascii="Traditional Arabic" w:hAnsi="Traditional Arabic" w:cs="Traditional Arabic" w:hint="cs"/>
          <w:sz w:val="28"/>
          <w:szCs w:val="36"/>
          <w:rtl/>
        </w:rPr>
        <w:t>ما</w:t>
      </w:r>
      <w:r w:rsidR="0037725D">
        <w:rPr>
          <w:rFonts w:ascii="Traditional Arabic" w:hAnsi="Traditional Arabic" w:cs="Traditional Arabic" w:hint="cs"/>
          <w:sz w:val="28"/>
          <w:szCs w:val="36"/>
          <w:rtl/>
        </w:rPr>
        <w:t xml:space="preserve"> فأعزوه إليه غالب</w:t>
      </w:r>
      <w:r w:rsidR="007C5599">
        <w:rPr>
          <w:rFonts w:ascii="Traditional Arabic" w:hAnsi="Traditional Arabic" w:cs="Traditional Arabic" w:hint="cs"/>
          <w:sz w:val="28"/>
          <w:szCs w:val="36"/>
          <w:rtl/>
        </w:rPr>
        <w:t>ًا</w:t>
      </w:r>
      <w:r w:rsidR="001A2B4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لوكان من مشايخنا المتأخرين </w:t>
      </w:r>
      <w:r w:rsidR="00E957E6" w:rsidRPr="00E602C2">
        <w:rPr>
          <w:rFonts w:ascii="Traditional Arabic" w:hAnsi="Traditional Arabic" w:cs="Traditional Arabic" w:hint="cs"/>
          <w:sz w:val="28"/>
          <w:szCs w:val="36"/>
          <w:rtl/>
        </w:rPr>
        <w:t>أ</w:t>
      </w:r>
      <w:r w:rsidRPr="00E602C2">
        <w:rPr>
          <w:rFonts w:ascii="Traditional Arabic" w:hAnsi="Traditional Arabic" w:cs="Traditional Arabic" w:hint="cs"/>
          <w:sz w:val="28"/>
          <w:szCs w:val="36"/>
          <w:rtl/>
        </w:rPr>
        <w:t>و</w:t>
      </w:r>
      <w:r w:rsidR="007D58C1"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الأئمة المتقدمين </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ربما ميزت زيادتي عليهم </w:t>
      </w:r>
      <w:r w:rsidR="00A15C47">
        <w:rPr>
          <w:rFonts w:ascii="Traditional Arabic" w:hAnsi="Traditional Arabic" w:cs="Traditional Arabic" w:hint="cs"/>
          <w:sz w:val="28"/>
          <w:szCs w:val="36"/>
          <w:rtl/>
        </w:rPr>
        <w:t>ب</w:t>
      </w:r>
      <w:r w:rsidR="007D58C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قلت</w:t>
      </w:r>
      <w:r w:rsidR="007D58C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استدراك</w:t>
      </w:r>
      <w:r w:rsidR="007C5599">
        <w:rPr>
          <w:rFonts w:ascii="Traditional Arabic" w:hAnsi="Traditional Arabic" w:cs="Traditional Arabic" w:hint="cs"/>
          <w:sz w:val="28"/>
          <w:szCs w:val="36"/>
          <w:rtl/>
        </w:rPr>
        <w:t>اً</w:t>
      </w:r>
      <w:r w:rsidRPr="00E602C2">
        <w:rPr>
          <w:rFonts w:ascii="Traditional Arabic" w:hAnsi="Traditional Arabic" w:cs="Traditional Arabic" w:hint="cs"/>
          <w:sz w:val="28"/>
          <w:szCs w:val="36"/>
          <w:rtl/>
        </w:rPr>
        <w:t xml:space="preserve"> </w:t>
      </w:r>
      <w:r w:rsidR="007C559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أو تتميما</w:t>
      </w:r>
      <w:r w:rsidR="007D58C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00760897">
        <w:rPr>
          <w:rFonts w:ascii="Traditional Arabic" w:hAnsi="Traditional Arabic" w:cs="Traditional Arabic" w:hint="cs"/>
          <w:sz w:val="28"/>
          <w:szCs w:val="36"/>
          <w:rtl/>
        </w:rPr>
        <w:t>للفائدة</w:t>
      </w:r>
      <w:r w:rsidR="007C5599">
        <w:rPr>
          <w:rFonts w:ascii="Traditional Arabic" w:hAnsi="Traditional Arabic" w:cs="Traditional Arabic" w:hint="cs"/>
          <w:sz w:val="28"/>
          <w:szCs w:val="36"/>
          <w:rtl/>
        </w:rPr>
        <w:t>،</w:t>
      </w:r>
      <w:r w:rsidR="00760897">
        <w:rPr>
          <w:rFonts w:ascii="Traditional Arabic" w:hAnsi="Traditional Arabic" w:cs="Traditional Arabic" w:hint="cs"/>
          <w:sz w:val="28"/>
          <w:szCs w:val="36"/>
          <w:rtl/>
        </w:rPr>
        <w:t xml:space="preserve"> أو غير ذلك مما ستراه إن</w:t>
      </w:r>
      <w:r w:rsidR="007E6C6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شاء الله تعالى</w:t>
      </w:r>
      <w:r w:rsidR="009231A3">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معاينة</w:t>
      </w:r>
      <w:r w:rsidR="007D58C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007C5599">
        <w:rPr>
          <w:rFonts w:ascii="Traditional Arabic" w:hAnsi="Traditional Arabic" w:cs="Traditional Arabic" w:hint="cs"/>
          <w:sz w:val="28"/>
          <w:szCs w:val="36"/>
          <w:rtl/>
        </w:rPr>
        <w:t>،</w:t>
      </w:r>
    </w:p>
    <w:p w:rsidR="00A97061" w:rsidRDefault="00567AE8" w:rsidP="00A15C47">
      <w:pPr>
        <w:widowControl w:val="0"/>
        <w:ind w:left="-341"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مشاهدة</w:t>
      </w:r>
      <w:r w:rsidR="007D58C1" w:rsidRPr="00E602C2">
        <w:rPr>
          <w:rFonts w:ascii="Traditional Arabic" w:hAnsi="Traditional Arabic" w:cs="Traditional Arabic" w:hint="cs"/>
          <w:sz w:val="28"/>
          <w:szCs w:val="36"/>
          <w:rtl/>
        </w:rPr>
        <w:t>ً</w:t>
      </w:r>
      <w:r w:rsidR="009231A3">
        <w:rPr>
          <w:rFonts w:ascii="Traditional Arabic" w:hAnsi="Traditional Arabic" w:cs="Traditional Arabic" w:hint="cs"/>
          <w:sz w:val="28"/>
          <w:szCs w:val="36"/>
          <w:rtl/>
        </w:rPr>
        <w:t>.</w:t>
      </w:r>
      <w:r w:rsidR="0067711B">
        <w:rPr>
          <w:rFonts w:ascii="Traditional Arabic" w:hAnsi="Traditional Arabic" w:cs="Traditional Arabic" w:hint="cs"/>
          <w:sz w:val="28"/>
          <w:szCs w:val="36"/>
          <w:rtl/>
        </w:rPr>
        <w:t xml:space="preserve"> </w:t>
      </w:r>
      <w:r w:rsidR="009231A3">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009231A3">
        <w:rPr>
          <w:rFonts w:ascii="Traditional Arabic" w:hAnsi="Traditional Arabic" w:cs="Traditional Arabic" w:hint="cs"/>
          <w:sz w:val="28"/>
          <w:szCs w:val="36"/>
          <w:rtl/>
        </w:rPr>
        <w:t>حيث أقول في الحديث</w:t>
      </w:r>
      <w:r w:rsidRPr="00E602C2">
        <w:rPr>
          <w:rFonts w:ascii="Traditional Arabic" w:hAnsi="Traditional Arabic" w:cs="Traditional Arabic" w:hint="cs"/>
          <w:sz w:val="28"/>
          <w:szCs w:val="36"/>
          <w:rtl/>
        </w:rPr>
        <w:t xml:space="preserve"> بجانبه </w:t>
      </w:r>
      <w:r w:rsidR="007D58C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علامة الصحة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الحسن</w:t>
      </w:r>
      <w:r w:rsidR="007D58C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فمن تصحيح المؤلف </w:t>
      </w:r>
      <w:r w:rsidR="00900B50">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تحسينه ب</w:t>
      </w:r>
      <w:r w:rsidR="00425D68" w:rsidRPr="00E602C2">
        <w:rPr>
          <w:rFonts w:ascii="Traditional Arabic" w:hAnsi="Traditional Arabic" w:cs="Traditional Arabic" w:hint="cs"/>
          <w:sz w:val="28"/>
          <w:szCs w:val="36"/>
          <w:rtl/>
        </w:rPr>
        <w:t>ر</w:t>
      </w:r>
      <w:r w:rsidRPr="00E602C2">
        <w:rPr>
          <w:rFonts w:ascii="Traditional Arabic" w:hAnsi="Traditional Arabic" w:cs="Traditional Arabic" w:hint="cs"/>
          <w:sz w:val="28"/>
          <w:szCs w:val="36"/>
          <w:rtl/>
        </w:rPr>
        <w:t xml:space="preserve">مز صورته </w:t>
      </w:r>
      <w:r w:rsidR="00A15C47">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صح</w:t>
      </w:r>
      <w:r w:rsidR="00A15C47">
        <w:rPr>
          <w:rFonts w:ascii="Traditional Arabic" w:hAnsi="Traditional Arabic" w:cs="Traditional Arabic" w:hint="cs"/>
          <w:sz w:val="28"/>
          <w:szCs w:val="36"/>
          <w:rtl/>
        </w:rPr>
        <w:t>)</w:t>
      </w:r>
      <w:r w:rsidR="00F140B5" w:rsidRPr="00E602C2">
        <w:rPr>
          <w:rFonts w:ascii="Traditional Arabic" w:hAnsi="Traditional Arabic" w:cs="Traditional Arabic" w:hint="cs"/>
          <w:sz w:val="28"/>
          <w:szCs w:val="36"/>
          <w:rtl/>
        </w:rPr>
        <w:t xml:space="preserve"> أو(ح)</w:t>
      </w:r>
      <w:r w:rsidR="009231A3" w:rsidRPr="009231A3">
        <w:rPr>
          <w:rStyle w:val="ab"/>
          <w:rtl/>
        </w:rPr>
        <w:t>(</w:t>
      </w:r>
      <w:r w:rsidR="009231A3">
        <w:rPr>
          <w:rStyle w:val="ab"/>
          <w:rtl/>
        </w:rPr>
        <w:footnoteReference w:id="89"/>
      </w:r>
      <w:r w:rsidR="009231A3" w:rsidRPr="009231A3">
        <w:rPr>
          <w:rStyle w:val="ab"/>
          <w:rtl/>
        </w:rPr>
        <w:t>)</w:t>
      </w:r>
      <w:r w:rsidRPr="00E602C2">
        <w:rPr>
          <w:rFonts w:ascii="Traditional Arabic" w:hAnsi="Traditional Arabic" w:cs="Traditional Arabic" w:hint="cs"/>
          <w:sz w:val="28"/>
          <w:szCs w:val="36"/>
          <w:rtl/>
        </w:rPr>
        <w:t xml:space="preserve"> بخطه </w:t>
      </w:r>
      <w:r w:rsidR="0042512F">
        <w:rPr>
          <w:rFonts w:ascii="Traditional Arabic" w:hAnsi="Traditional Arabic" w:cs="Traditional Arabic" w:hint="cs"/>
          <w:sz w:val="28"/>
          <w:szCs w:val="36"/>
          <w:rtl/>
        </w:rPr>
        <w:t>[بهامش</w:t>
      </w:r>
      <w:r w:rsidR="00574EAE" w:rsidRPr="00E602C2">
        <w:rPr>
          <w:rFonts w:ascii="Traditional Arabic" w:hAnsi="Traditional Arabic" w:cs="Traditional Arabic" w:hint="cs"/>
          <w:sz w:val="28"/>
          <w:szCs w:val="36"/>
          <w:rtl/>
        </w:rPr>
        <w:t>]</w:t>
      </w:r>
      <w:r w:rsidR="00900B50" w:rsidRPr="00900B50">
        <w:rPr>
          <w:rStyle w:val="ab"/>
          <w:rtl/>
        </w:rPr>
        <w:t xml:space="preserve"> </w:t>
      </w:r>
      <w:r w:rsidR="00900B50" w:rsidRPr="009231A3">
        <w:rPr>
          <w:rStyle w:val="ab"/>
          <w:rtl/>
        </w:rPr>
        <w:t>(</w:t>
      </w:r>
      <w:r w:rsidR="00900B50">
        <w:rPr>
          <w:rStyle w:val="ab"/>
          <w:rtl/>
        </w:rPr>
        <w:footnoteReference w:id="90"/>
      </w:r>
      <w:r w:rsidR="00900B50" w:rsidRPr="009231A3">
        <w:rPr>
          <w:rStyle w:val="ab"/>
          <w:rtl/>
        </w:rPr>
        <w:t>)</w:t>
      </w:r>
      <w:r w:rsidR="00900B50"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نسخته</w:t>
      </w:r>
      <w:r w:rsidR="00900B5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 الجامع الصغير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حيث أقول </w:t>
      </w:r>
      <w:r w:rsidR="007D58C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كتبا</w:t>
      </w:r>
      <w:r w:rsidR="007D58C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فالمراد به الأول شيخنا السيد الشريف يوسف الأرميوني</w:t>
      </w:r>
      <w:r w:rsidR="009231A3" w:rsidRPr="009231A3">
        <w:rPr>
          <w:rStyle w:val="ab"/>
          <w:rtl/>
        </w:rPr>
        <w:t>(</w:t>
      </w:r>
      <w:r w:rsidR="009231A3">
        <w:rPr>
          <w:rStyle w:val="ab"/>
          <w:rtl/>
        </w:rPr>
        <w:footnoteReference w:id="91"/>
      </w:r>
      <w:r w:rsidR="009231A3" w:rsidRPr="009231A3">
        <w:rPr>
          <w:rStyle w:val="ab"/>
          <w:rtl/>
        </w:rPr>
        <w:t>)</w:t>
      </w:r>
      <w:r w:rsidR="00F140B5" w:rsidRPr="00E602C2">
        <w:rPr>
          <w:rFonts w:ascii="Traditional Arabic" w:hAnsi="Traditional Arabic" w:cs="Traditional Arabic" w:hint="cs"/>
          <w:sz w:val="28"/>
          <w:szCs w:val="36"/>
          <w:rtl/>
        </w:rPr>
        <w:t xml:space="preserve"> </w:t>
      </w:r>
      <w:r w:rsidR="00900B50">
        <w:rPr>
          <w:rFonts w:ascii="Traditional Arabic" w:hAnsi="Traditional Arabic" w:cs="Traditional Arabic" w:hint="cs"/>
          <w:sz w:val="28"/>
          <w:szCs w:val="36"/>
          <w:rtl/>
        </w:rPr>
        <w:t>،</w:t>
      </w:r>
      <w:r w:rsidR="00F140B5"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00F140B5" w:rsidRPr="00E602C2">
        <w:rPr>
          <w:rFonts w:ascii="Traditional Arabic" w:hAnsi="Traditional Arabic" w:cs="Traditional Arabic" w:hint="cs"/>
          <w:sz w:val="28"/>
          <w:szCs w:val="36"/>
          <w:rtl/>
        </w:rPr>
        <w:t>ابن مغلبا[</w:t>
      </w:r>
      <w:r w:rsidR="005641DF" w:rsidRPr="00E602C2">
        <w:rPr>
          <w:rFonts w:ascii="Traditional Arabic" w:hAnsi="Traditional Arabic" w:cs="Traditional Arabic" w:hint="cs"/>
          <w:sz w:val="28"/>
          <w:szCs w:val="36"/>
          <w:rtl/>
        </w:rPr>
        <w:t>ي</w:t>
      </w:r>
      <w:r w:rsidR="00F140B5" w:rsidRPr="00E602C2">
        <w:rPr>
          <w:rFonts w:ascii="Traditional Arabic" w:hAnsi="Traditional Arabic" w:cs="Traditional Arabic" w:hint="cs"/>
          <w:sz w:val="28"/>
          <w:szCs w:val="36"/>
          <w:rtl/>
        </w:rPr>
        <w:t>]</w:t>
      </w:r>
      <w:r w:rsidR="009231A3" w:rsidRPr="009231A3">
        <w:rPr>
          <w:rStyle w:val="ab"/>
          <w:rtl/>
        </w:rPr>
        <w:t>(</w:t>
      </w:r>
      <w:r w:rsidR="009231A3">
        <w:rPr>
          <w:rStyle w:val="ab"/>
          <w:rtl/>
        </w:rPr>
        <w:footnoteReference w:id="92"/>
      </w:r>
      <w:r w:rsidR="009231A3" w:rsidRPr="009231A3">
        <w:rPr>
          <w:rStyle w:val="ab"/>
          <w:rtl/>
        </w:rPr>
        <w:t>)</w:t>
      </w:r>
      <w:r w:rsidR="0042512F">
        <w:rPr>
          <w:rFonts w:ascii="Traditional Arabic" w:hAnsi="Traditional Arabic" w:cs="Traditional Arabic" w:hint="cs"/>
          <w:sz w:val="28"/>
          <w:szCs w:val="36"/>
          <w:rtl/>
        </w:rPr>
        <w:t xml:space="preserve"> أو </w:t>
      </w:r>
      <w:r w:rsidR="007D58C1" w:rsidRPr="00E602C2">
        <w:rPr>
          <w:rFonts w:ascii="Traditional Arabic" w:hAnsi="Traditional Arabic" w:cs="Traditional Arabic" w:hint="cs"/>
          <w:sz w:val="28"/>
          <w:szCs w:val="36"/>
          <w:rtl/>
        </w:rPr>
        <w:t>(</w:t>
      </w:r>
      <w:r w:rsidR="00774129"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كتب</w:t>
      </w:r>
      <w:r w:rsidR="007D58C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فالمراد به الأول منهما </w:t>
      </w:r>
      <w:r w:rsidR="00900B50">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ما زدته فيه من قولي </w:t>
      </w:r>
      <w:r w:rsidR="00425D68"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الكبير</w:t>
      </w:r>
      <w:r w:rsidR="00425D68"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مع رمز مخرجه أ</w:t>
      </w:r>
      <w:r w:rsidR="0037725D">
        <w:rPr>
          <w:rFonts w:ascii="Traditional Arabic" w:hAnsi="Traditional Arabic" w:cs="Traditional Arabic" w:hint="cs"/>
          <w:sz w:val="28"/>
          <w:szCs w:val="36"/>
          <w:rtl/>
        </w:rPr>
        <w:t xml:space="preserve">و تصحيح أو تحسين بقليل أو كثير </w:t>
      </w:r>
      <w:r w:rsidRPr="00E602C2">
        <w:rPr>
          <w:rFonts w:ascii="Traditional Arabic" w:hAnsi="Traditional Arabic" w:cs="Traditional Arabic" w:hint="cs"/>
          <w:sz w:val="28"/>
          <w:szCs w:val="36"/>
          <w:rtl/>
        </w:rPr>
        <w:t>فمرادي به جامعه الكبير</w:t>
      </w:r>
      <w:r w:rsidR="00900B50">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ما لم يذكر  فيه المؤلف  تصحيح</w:t>
      </w:r>
      <w:r w:rsidR="00016694" w:rsidRPr="00E602C2">
        <w:rPr>
          <w:rFonts w:ascii="Traditional Arabic" w:hAnsi="Traditional Arabic" w:cs="Traditional Arabic" w:hint="cs"/>
          <w:sz w:val="28"/>
          <w:szCs w:val="36"/>
          <w:rtl/>
        </w:rPr>
        <w:t>ًا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تحسين</w:t>
      </w:r>
      <w:r w:rsidR="00016694"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 فمعلوم حاله من رمز مخرجيه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 اصطلاحه في مقدمة جامعه الكبير</w:t>
      </w:r>
      <w:r w:rsidR="009231A3">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على ما قرره فيه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سميته (ا</w:t>
      </w:r>
      <w:r w:rsidR="0067711B">
        <w:rPr>
          <w:rFonts w:ascii="Traditional Arabic" w:hAnsi="Traditional Arabic" w:cs="Traditional Arabic" w:hint="cs"/>
          <w:sz w:val="28"/>
          <w:szCs w:val="36"/>
          <w:rtl/>
        </w:rPr>
        <w:t>لكوكب المنير بشرح الجامع الصغير</w:t>
      </w:r>
      <w:r w:rsidRPr="00E602C2">
        <w:rPr>
          <w:rFonts w:ascii="Traditional Arabic" w:hAnsi="Traditional Arabic" w:cs="Traditional Arabic" w:hint="cs"/>
          <w:sz w:val="28"/>
          <w:szCs w:val="36"/>
          <w:rtl/>
        </w:rPr>
        <w:t>)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خدمت</w:t>
      </w:r>
      <w:r w:rsidR="00EF44CD"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به حضرة جناب سيد المرسلين </w:t>
      </w:r>
      <w:r w:rsidR="00900B50">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جعلته ذخيرة</w:t>
      </w:r>
      <w:r w:rsidR="00016694"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ليوم الدين </w:t>
      </w:r>
      <w:r w:rsidR="00900B50">
        <w:rPr>
          <w:rFonts w:ascii="Traditional Arabic" w:hAnsi="Traditional Arabic" w:cs="Traditional Arabic" w:hint="cs"/>
          <w:sz w:val="28"/>
          <w:szCs w:val="36"/>
          <w:rtl/>
        </w:rPr>
        <w:t>،</w:t>
      </w:r>
      <w:r w:rsidR="0067711B">
        <w:rPr>
          <w:rFonts w:ascii="Traditional Arabic" w:hAnsi="Traditional Arabic" w:cs="Traditional Arabic" w:hint="cs"/>
          <w:sz w:val="28"/>
          <w:szCs w:val="36"/>
          <w:rtl/>
        </w:rPr>
        <w:t xml:space="preserve"> </w:t>
      </w:r>
      <w:r w:rsidR="00900B50">
        <w:rPr>
          <w:rFonts w:ascii="Traditional Arabic" w:hAnsi="Traditional Arabic" w:cs="Traditional Arabic" w:hint="cs"/>
          <w:sz w:val="28"/>
          <w:szCs w:val="36"/>
          <w:rtl/>
        </w:rPr>
        <w:t>و</w:t>
      </w:r>
      <w:r w:rsidRPr="00E602C2">
        <w:rPr>
          <w:rFonts w:ascii="Traditional Arabic" w:hAnsi="Traditional Arabic" w:cs="Traditional Arabic" w:hint="cs"/>
          <w:sz w:val="28"/>
          <w:szCs w:val="36"/>
          <w:rtl/>
        </w:rPr>
        <w:t>وصلة</w:t>
      </w:r>
      <w:r w:rsidR="00016694"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تقربني منه في مقامات عليين مع أن له ذمة بتسميتي محمد</w:t>
      </w:r>
      <w:r w:rsidR="00016694"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أوفى ال</w:t>
      </w:r>
      <w:r w:rsidR="0042512F">
        <w:rPr>
          <w:rFonts w:ascii="Traditional Arabic" w:hAnsi="Traditional Arabic" w:cs="Traditional Arabic" w:hint="cs"/>
          <w:sz w:val="28"/>
          <w:szCs w:val="36"/>
          <w:rtl/>
        </w:rPr>
        <w:t>خلق بذمة المنتمين</w:t>
      </w:r>
      <w:r w:rsidR="00B27810" w:rsidRPr="00E602C2">
        <w:rPr>
          <w:rFonts w:ascii="Traditional Arabic" w:hAnsi="Traditional Arabic" w:cs="Traditional Arabic" w:hint="cs"/>
          <w:sz w:val="28"/>
          <w:szCs w:val="36"/>
          <w:rtl/>
        </w:rPr>
        <w:t>[ق1/أ]</w:t>
      </w:r>
      <w:r w:rsidR="0042512F">
        <w:rPr>
          <w:rFonts w:ascii="Traditional Arabic" w:hAnsi="Traditional Arabic" w:cs="Traditional Arabic" w:hint="cs"/>
          <w:sz w:val="28"/>
          <w:szCs w:val="36"/>
          <w:rtl/>
        </w:rPr>
        <w:t>إلى جانبه المقدس المكين سائلاً</w:t>
      </w:r>
      <w:r w:rsidRPr="00E602C2">
        <w:rPr>
          <w:rFonts w:ascii="Traditional Arabic" w:hAnsi="Traditional Arabic" w:cs="Traditional Arabic" w:hint="cs"/>
          <w:sz w:val="28"/>
          <w:szCs w:val="36"/>
          <w:rtl/>
        </w:rPr>
        <w:t xml:space="preserve"> من فيض فضله سبحانه أن يجعله خالص</w:t>
      </w:r>
      <w:r w:rsidR="00900B50">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 لوجهه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يلهمني الصواب على وجهه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w:t>
      </w:r>
      <w:r w:rsidR="00717109">
        <w:rPr>
          <w:rFonts w:ascii="Traditional Arabic" w:hAnsi="Traditional Arabic" w:cs="Traditional Arabic" w:hint="cs"/>
          <w:sz w:val="28"/>
          <w:szCs w:val="36"/>
          <w:rtl/>
        </w:rPr>
        <w:t xml:space="preserve"> </w:t>
      </w:r>
      <w:r w:rsidR="00B83381" w:rsidRPr="00E602C2">
        <w:rPr>
          <w:rFonts w:ascii="Traditional Arabic" w:hAnsi="Traditional Arabic" w:cs="Traditional Arabic" w:hint="cs"/>
          <w:sz w:val="28"/>
          <w:szCs w:val="36"/>
          <w:rtl/>
        </w:rPr>
        <w:t xml:space="preserve">ينفع به العباد </w:t>
      </w:r>
      <w:r w:rsidR="00900B50">
        <w:rPr>
          <w:rFonts w:ascii="Traditional Arabic" w:hAnsi="Traditional Arabic" w:cs="Traditional Arabic" w:hint="cs"/>
          <w:sz w:val="28"/>
          <w:szCs w:val="36"/>
          <w:rtl/>
        </w:rPr>
        <w:t>،</w:t>
      </w:r>
      <w:r w:rsidR="00B83381" w:rsidRPr="00E602C2">
        <w:rPr>
          <w:rFonts w:ascii="Traditional Arabic" w:hAnsi="Traditional Arabic" w:cs="Traditional Arabic" w:hint="cs"/>
          <w:sz w:val="28"/>
          <w:szCs w:val="36"/>
          <w:rtl/>
        </w:rPr>
        <w:t xml:space="preserve">ويرفع </w:t>
      </w:r>
      <w:r w:rsidR="00B83381" w:rsidRPr="00E602C2">
        <w:rPr>
          <w:rFonts w:ascii="Traditional Arabic" w:hAnsi="Traditional Arabic" w:cs="Traditional Arabic" w:hint="cs"/>
          <w:sz w:val="28"/>
          <w:szCs w:val="36"/>
          <w:rtl/>
        </w:rPr>
        <w:lastRenderedPageBreak/>
        <w:t xml:space="preserve">علمه </w:t>
      </w:r>
      <w:r w:rsidR="00900B50">
        <w:rPr>
          <w:rFonts w:ascii="Traditional Arabic" w:hAnsi="Traditional Arabic" w:cs="Traditional Arabic" w:hint="cs"/>
          <w:sz w:val="28"/>
          <w:szCs w:val="36"/>
          <w:rtl/>
        </w:rPr>
        <w:t>،</w:t>
      </w:r>
      <w:r w:rsidR="00B83381" w:rsidRPr="00E602C2">
        <w:rPr>
          <w:rFonts w:ascii="Traditional Arabic" w:hAnsi="Traditional Arabic" w:cs="Traditional Arabic" w:hint="cs"/>
          <w:sz w:val="28"/>
          <w:szCs w:val="36"/>
          <w:rtl/>
        </w:rPr>
        <w:t>وينشر علمه في البلاد إنه بالإجابة جدير وبعباده خبير بصي</w:t>
      </w:r>
      <w:r w:rsidR="007C5599">
        <w:rPr>
          <w:rFonts w:ascii="Traditional Arabic" w:hAnsi="Traditional Arabic" w:cs="Traditional Arabic" w:hint="cs"/>
          <w:sz w:val="28"/>
          <w:szCs w:val="36"/>
          <w:rtl/>
        </w:rPr>
        <w:t>ر</w:t>
      </w:r>
      <w:r w:rsidR="00A97061">
        <w:rPr>
          <w:rFonts w:ascii="Traditional Arabic" w:hAnsi="Traditional Arabic" w:cs="Traditional Arabic" w:hint="cs"/>
          <w:sz w:val="28"/>
          <w:szCs w:val="36"/>
          <w:rtl/>
        </w:rPr>
        <w:t>.</w:t>
      </w:r>
    </w:p>
    <w:p w:rsidR="00A15C47" w:rsidRDefault="00567AE8" w:rsidP="00D325ED">
      <w:pPr>
        <w:widowControl w:val="0"/>
        <w:ind w:left="-341"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قلت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بالله سبحانه المعونة و</w:t>
      </w:r>
      <w:r w:rsidR="0067711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التوفيق و</w:t>
      </w:r>
      <w:r w:rsidR="0067711B">
        <w:rPr>
          <w:rFonts w:ascii="Traditional Arabic" w:hAnsi="Traditional Arabic" w:cs="Traditional Arabic" w:hint="cs"/>
          <w:sz w:val="28"/>
          <w:szCs w:val="36"/>
          <w:rtl/>
        </w:rPr>
        <w:t xml:space="preserve"> الهداية إلى سواء الطريق</w:t>
      </w:r>
      <w:r w:rsidR="00EF44CD" w:rsidRPr="00E602C2">
        <w:rPr>
          <w:rFonts w:ascii="Traditional Arabic" w:hAnsi="Traditional Arabic" w:cs="Traditional Arabic" w:hint="cs"/>
          <w:sz w:val="28"/>
          <w:szCs w:val="36"/>
          <w:rtl/>
        </w:rPr>
        <w:t>.</w:t>
      </w:r>
    </w:p>
    <w:p w:rsidR="00A97061" w:rsidRDefault="0067711B" w:rsidP="00D325ED">
      <w:pPr>
        <w:widowControl w:val="0"/>
        <w:ind w:left="-341" w:right="-57" w:firstLine="510"/>
        <w:contextualSpacing/>
        <w:jc w:val="lowKashida"/>
        <w:rPr>
          <w:rtl/>
        </w:rPr>
      </w:pP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قال</w:t>
      </w:r>
      <w:r w:rsidR="00EF44CD" w:rsidRPr="00E602C2">
        <w:rPr>
          <w:rFonts w:ascii="Traditional Arabic" w:hAnsi="Traditional Arabic" w:cs="Traditional Arabic" w:hint="cs"/>
          <w:sz w:val="28"/>
          <w:szCs w:val="36"/>
          <w:rtl/>
        </w:rPr>
        <w:t xml:space="preserve"> المؤلف رحمه الله </w:t>
      </w:r>
      <w:r w:rsidR="007D58C1" w:rsidRPr="00E602C2">
        <w:rPr>
          <w:rFonts w:ascii="Traditional Arabic" w:hAnsi="Traditional Arabic" w:cs="Traditional Arabic" w:hint="cs"/>
          <w:sz w:val="28"/>
          <w:szCs w:val="36"/>
          <w:rtl/>
        </w:rPr>
        <w:t>تعالى:</w:t>
      </w:r>
      <w:r w:rsidR="009231A3" w:rsidRPr="009231A3">
        <w:rPr>
          <w:rStyle w:val="ab"/>
          <w:rtl/>
        </w:rPr>
        <w:t>(</w:t>
      </w:r>
      <w:r w:rsidR="009231A3">
        <w:rPr>
          <w:rStyle w:val="ab"/>
          <w:rtl/>
        </w:rPr>
        <w:footnoteReference w:id="93"/>
      </w:r>
      <w:r w:rsidR="009231A3" w:rsidRPr="009231A3">
        <w:rPr>
          <w:rStyle w:val="ab"/>
          <w:rtl/>
        </w:rPr>
        <w:t>)</w:t>
      </w:r>
    </w:p>
    <w:p w:rsidR="00BE2687" w:rsidRPr="00A97061" w:rsidRDefault="008E31A6" w:rsidP="00D325ED">
      <w:pPr>
        <w:widowControl w:val="0"/>
        <w:ind w:left="-341" w:right="-57" w:firstLine="510"/>
        <w:contextualSpacing/>
        <w:jc w:val="lowKashida"/>
        <w:rPr>
          <w:rtl/>
        </w:rPr>
      </w:pPr>
      <w:r w:rsidRPr="00E602C2">
        <w:rPr>
          <w:rFonts w:ascii="Traditional Arabic" w:hAnsi="Traditional Arabic" w:cs="Traditional Arabic" w:hint="cs"/>
          <w:sz w:val="28"/>
          <w:szCs w:val="36"/>
          <w:rtl/>
        </w:rPr>
        <w:t>[</w:t>
      </w:r>
      <w:r w:rsidR="005E03F5" w:rsidRPr="00E602C2">
        <w:rPr>
          <w:rFonts w:ascii="Traditional Arabic" w:hAnsi="Traditional Arabic" w:cs="Traditional Arabic" w:hint="cs"/>
          <w:sz w:val="28"/>
          <w:szCs w:val="36"/>
          <w:rtl/>
        </w:rPr>
        <w:t>1</w:t>
      </w:r>
      <w:r w:rsidR="00B77EFD">
        <w:rPr>
          <w:rFonts w:ascii="Traditional Arabic" w:hAnsi="Traditional Arabic" w:cs="Traditional Arabic" w:hint="cs"/>
          <w:sz w:val="28"/>
          <w:szCs w:val="36"/>
          <w:rtl/>
        </w:rPr>
        <w:t>/1]-</w:t>
      </w:r>
      <w:r w:rsidR="00843148">
        <w:rPr>
          <w:rFonts w:ascii="Traditional Arabic" w:hAnsi="Traditional Arabic" w:cs="Traditional Arabic" w:hint="cs"/>
          <w:sz w:val="28"/>
          <w:szCs w:val="36"/>
          <w:rtl/>
        </w:rPr>
        <w:t xml:space="preserve"> </w:t>
      </w:r>
      <w:r w:rsidR="00EF44CD" w:rsidRPr="00E602C2">
        <w:rPr>
          <w:rFonts w:ascii="Traditional Arabic" w:hAnsi="Traditional Arabic" w:cs="Traditional Arabic" w:hint="cs"/>
          <w:sz w:val="28"/>
          <w:szCs w:val="36"/>
          <w:rtl/>
        </w:rPr>
        <w:t>حديث</w:t>
      </w:r>
      <w:r w:rsidR="00567AE8" w:rsidRPr="00E602C2">
        <w:rPr>
          <w:rFonts w:ascii="Traditional Arabic" w:hAnsi="Traditional Arabic" w:cs="Traditional Arabic" w:hint="cs"/>
          <w:sz w:val="28"/>
          <w:szCs w:val="36"/>
          <w:rtl/>
        </w:rPr>
        <w:t xml:space="preserve"> </w:t>
      </w:r>
      <w:r w:rsidR="007D58C1" w:rsidRPr="001819F3">
        <w:rPr>
          <w:rFonts w:ascii="Traditional Arabic" w:hAnsi="Traditional Arabic" w:cs="Traditional Arabic" w:hint="cs"/>
          <w:b/>
          <w:bCs/>
          <w:sz w:val="28"/>
          <w:szCs w:val="36"/>
          <w:rtl/>
        </w:rPr>
        <w:t>(</w:t>
      </w:r>
      <w:r w:rsidR="00F57B1A">
        <w:rPr>
          <w:rFonts w:ascii="Traditional Arabic" w:hAnsi="Traditional Arabic" w:cs="Traditional Arabic" w:hint="cs"/>
          <w:b/>
          <w:bCs/>
          <w:sz w:val="28"/>
          <w:szCs w:val="36"/>
          <w:rtl/>
        </w:rPr>
        <w:t>إنما الأعمال بالنيات</w:t>
      </w:r>
      <w:r w:rsidR="00567AE8" w:rsidRPr="001819F3">
        <w:rPr>
          <w:rFonts w:ascii="Traditional Arabic" w:hAnsi="Traditional Arabic" w:cs="Traditional Arabic" w:hint="cs"/>
          <w:b/>
          <w:bCs/>
          <w:sz w:val="28"/>
          <w:szCs w:val="36"/>
          <w:rtl/>
        </w:rPr>
        <w:t>)</w:t>
      </w:r>
      <w:r w:rsidR="00A56534" w:rsidRPr="00A56534">
        <w:rPr>
          <w:rStyle w:val="ab"/>
          <w:rtl/>
        </w:rPr>
        <w:t>(</w:t>
      </w:r>
      <w:r w:rsidR="00A56534">
        <w:rPr>
          <w:rStyle w:val="ab"/>
          <w:rtl/>
        </w:rPr>
        <w:footnoteReference w:id="94"/>
      </w:r>
      <w:r w:rsidR="00A56534" w:rsidRPr="00A56534">
        <w:rPr>
          <w:rStyle w:val="ab"/>
          <w:rtl/>
        </w:rPr>
        <w:t>)</w:t>
      </w:r>
      <w:r w:rsidR="00567AE8" w:rsidRPr="00E602C2">
        <w:rPr>
          <w:rFonts w:ascii="Traditional Arabic" w:hAnsi="Traditional Arabic" w:cs="Traditional Arabic" w:hint="cs"/>
          <w:sz w:val="28"/>
          <w:szCs w:val="36"/>
          <w:rtl/>
        </w:rPr>
        <w:t xml:space="preserve"> هذا الحديث أخرجه الأئمة الستة و</w:t>
      </w:r>
      <w:r w:rsidR="0067711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lastRenderedPageBreak/>
        <w:t xml:space="preserve">حسبك قول </w:t>
      </w:r>
      <w:r w:rsidR="00646CFE" w:rsidRPr="00E602C2">
        <w:rPr>
          <w:rFonts w:ascii="Traditional Arabic" w:hAnsi="Traditional Arabic" w:cs="Traditional Arabic" w:hint="cs"/>
          <w:sz w:val="28"/>
          <w:szCs w:val="36"/>
          <w:rtl/>
        </w:rPr>
        <w:t>الإمام ا</w:t>
      </w:r>
      <w:r w:rsidR="00F57B1A">
        <w:rPr>
          <w:rFonts w:ascii="Traditional Arabic" w:hAnsi="Traditional Arabic" w:cs="Traditional Arabic" w:hint="cs"/>
          <w:sz w:val="28"/>
          <w:szCs w:val="36"/>
          <w:rtl/>
        </w:rPr>
        <w:t>لشافعي رضي الله عنه</w:t>
      </w:r>
      <w:r w:rsidR="00BA040D">
        <w:rPr>
          <w:rFonts w:ascii="Traditional Arabic" w:hAnsi="Traditional Arabic" w:cs="Traditional Arabic" w:hint="cs"/>
          <w:sz w:val="28"/>
          <w:szCs w:val="36"/>
          <w:rtl/>
        </w:rPr>
        <w:t>(</w:t>
      </w:r>
      <w:r w:rsidR="00712408">
        <w:rPr>
          <w:rStyle w:val="ab"/>
          <w:rFonts w:ascii="Traditional Arabic" w:hAnsi="Traditional Arabic" w:cs="Traditional Arabic"/>
          <w:sz w:val="28"/>
          <w:szCs w:val="36"/>
          <w:rtl/>
        </w:rPr>
        <w:footnoteReference w:id="95"/>
      </w:r>
      <w:r w:rsidR="00BA040D">
        <w:rPr>
          <w:rFonts w:ascii="Traditional Arabic" w:hAnsi="Traditional Arabic" w:cs="Traditional Arabic" w:hint="cs"/>
          <w:sz w:val="28"/>
          <w:szCs w:val="36"/>
          <w:rtl/>
        </w:rPr>
        <w:t>)</w:t>
      </w:r>
      <w:r w:rsidR="00F57B1A">
        <w:rPr>
          <w:rFonts w:ascii="Traditional Arabic" w:hAnsi="Traditional Arabic" w:cs="Traditional Arabic" w:hint="cs"/>
          <w:sz w:val="28"/>
          <w:szCs w:val="36"/>
          <w:rtl/>
        </w:rPr>
        <w:t>:"</w:t>
      </w:r>
      <w:r w:rsidR="00646CFE" w:rsidRPr="00E602C2">
        <w:rPr>
          <w:rFonts w:ascii="Traditional Arabic" w:hAnsi="Traditional Arabic" w:cs="Traditional Arabic" w:hint="cs"/>
          <w:sz w:val="28"/>
          <w:szCs w:val="36"/>
          <w:rtl/>
        </w:rPr>
        <w:t>أ</w:t>
      </w:r>
      <w:r w:rsidR="00567AE8" w:rsidRPr="00E602C2">
        <w:rPr>
          <w:rFonts w:ascii="Traditional Arabic" w:hAnsi="Traditional Arabic" w:cs="Traditional Arabic" w:hint="cs"/>
          <w:sz w:val="28"/>
          <w:szCs w:val="36"/>
          <w:rtl/>
        </w:rPr>
        <w:t>نه يدخل في سبعين بابا</w:t>
      </w:r>
      <w:r w:rsidR="007D58C1"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من أبواب الفقه</w:t>
      </w:r>
      <w:r w:rsidR="00F57B1A">
        <w:rPr>
          <w:rFonts w:ascii="Traditional Arabic" w:hAnsi="Traditional Arabic" w:cs="Traditional Arabic" w:hint="cs"/>
          <w:sz w:val="28"/>
          <w:szCs w:val="36"/>
          <w:rtl/>
        </w:rPr>
        <w:t>"</w:t>
      </w:r>
      <w:r w:rsidR="00A56534" w:rsidRPr="00A56534">
        <w:rPr>
          <w:rStyle w:val="ab"/>
          <w:rtl/>
        </w:rPr>
        <w:t>(</w:t>
      </w:r>
      <w:r w:rsidR="00A56534">
        <w:rPr>
          <w:rStyle w:val="ab"/>
          <w:rtl/>
        </w:rPr>
        <w:footnoteReference w:id="96"/>
      </w:r>
      <w:r w:rsidR="00A56534" w:rsidRPr="00A56534">
        <w:rPr>
          <w:rStyle w:val="ab"/>
          <w:rtl/>
        </w:rPr>
        <w:t>)</w:t>
      </w:r>
      <w:r w:rsidR="00F57B1A">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67711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عدها شيخنا</w:t>
      </w:r>
      <w:r w:rsidR="00A56534" w:rsidRPr="00A56534">
        <w:rPr>
          <w:rStyle w:val="ab"/>
        </w:rPr>
        <w:t>(</w:t>
      </w:r>
      <w:r w:rsidR="00A56534">
        <w:rPr>
          <w:rStyle w:val="ab"/>
        </w:rPr>
        <w:footnoteReference w:id="97"/>
      </w:r>
      <w:r w:rsidR="00A56534" w:rsidRPr="00A56534">
        <w:rPr>
          <w:rStyle w:val="ab"/>
        </w:rPr>
        <w:t>)</w:t>
      </w:r>
      <w:r w:rsidR="00567AE8" w:rsidRPr="00E602C2">
        <w:rPr>
          <w:rFonts w:ascii="Traditional Arabic" w:hAnsi="Traditional Arabic" w:cs="Traditional Arabic" w:hint="cs"/>
          <w:sz w:val="28"/>
          <w:szCs w:val="36"/>
          <w:rtl/>
        </w:rPr>
        <w:t xml:space="preserve"> </w:t>
      </w:r>
      <w:r w:rsidR="0067711B">
        <w:rPr>
          <w:rFonts w:ascii="Traditional Arabic" w:hAnsi="Traditional Arabic" w:cs="Traditional Arabic" w:hint="cs"/>
          <w:sz w:val="28"/>
          <w:szCs w:val="36"/>
          <w:rtl/>
        </w:rPr>
        <w:t>لولا الإطالة لسردتها ببعض صورها</w:t>
      </w:r>
      <w:r w:rsidR="00567AE8" w:rsidRPr="00E602C2">
        <w:rPr>
          <w:rFonts w:ascii="Traditional Arabic" w:hAnsi="Traditional Arabic" w:cs="Traditional Arabic" w:hint="cs"/>
          <w:sz w:val="28"/>
          <w:szCs w:val="36"/>
          <w:rtl/>
        </w:rPr>
        <w:t>. و</w:t>
      </w:r>
      <w:r w:rsidR="0067711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قال النووي</w:t>
      </w:r>
      <w:r w:rsidR="00A56534" w:rsidRPr="00A56534">
        <w:rPr>
          <w:rStyle w:val="ab"/>
          <w:rtl/>
        </w:rPr>
        <w:t>(</w:t>
      </w:r>
      <w:r w:rsidR="00A56534">
        <w:rPr>
          <w:rStyle w:val="ab"/>
          <w:rtl/>
        </w:rPr>
        <w:footnoteReference w:id="98"/>
      </w:r>
      <w:r w:rsidR="00A56534" w:rsidRPr="00A56534">
        <w:rPr>
          <w:rStyle w:val="ab"/>
          <w:rtl/>
        </w:rPr>
        <w:t>)</w:t>
      </w:r>
      <w:r w:rsidR="00F57B1A">
        <w:rPr>
          <w:rFonts w:ascii="Traditional Arabic" w:hAnsi="Traditional Arabic" w:cs="Traditional Arabic" w:hint="cs"/>
          <w:sz w:val="28"/>
          <w:szCs w:val="36"/>
          <w:rtl/>
        </w:rPr>
        <w:t>:"</w:t>
      </w:r>
      <w:r w:rsidR="0067711B">
        <w:rPr>
          <w:rFonts w:ascii="Traditional Arabic" w:hAnsi="Traditional Arabic" w:cs="Traditional Arabic" w:hint="cs"/>
          <w:sz w:val="28"/>
          <w:szCs w:val="36"/>
          <w:rtl/>
        </w:rPr>
        <w:t>أجمع المسلمون على عظم موقع هذا الحديث</w:t>
      </w:r>
      <w:r w:rsidR="00F21DFF" w:rsidRPr="00E602C2">
        <w:rPr>
          <w:rFonts w:ascii="Traditional Arabic" w:hAnsi="Traditional Arabic" w:cs="Traditional Arabic" w:hint="cs"/>
          <w:sz w:val="28"/>
          <w:szCs w:val="36"/>
          <w:rtl/>
        </w:rPr>
        <w:t>،</w:t>
      </w:r>
      <w:r w:rsidR="0037725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67711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كثرة فوائده و</w:t>
      </w:r>
      <w:r w:rsidR="00BE268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صح</w:t>
      </w:r>
      <w:r w:rsidR="00BE2687">
        <w:rPr>
          <w:rFonts w:ascii="Traditional Arabic" w:hAnsi="Traditional Arabic" w:cs="Traditional Arabic" w:hint="cs"/>
          <w:sz w:val="28"/>
          <w:szCs w:val="36"/>
          <w:rtl/>
        </w:rPr>
        <w:t>ة روايته</w:t>
      </w:r>
      <w:r w:rsidR="00F57B1A">
        <w:rPr>
          <w:rFonts w:ascii="Traditional Arabic" w:hAnsi="Traditional Arabic" w:cs="Traditional Arabic" w:hint="cs"/>
          <w:sz w:val="28"/>
          <w:szCs w:val="36"/>
          <w:rtl/>
        </w:rPr>
        <w:t>"</w:t>
      </w:r>
      <w:r w:rsidR="00A56534" w:rsidRPr="00A56534">
        <w:rPr>
          <w:rStyle w:val="ab"/>
          <w:rtl/>
        </w:rPr>
        <w:t>(</w:t>
      </w:r>
      <w:r w:rsidR="00A56534">
        <w:rPr>
          <w:rStyle w:val="ab"/>
          <w:rtl/>
        </w:rPr>
        <w:footnoteReference w:id="99"/>
      </w:r>
      <w:r w:rsidR="00A56534" w:rsidRPr="00A56534">
        <w:rPr>
          <w:rStyle w:val="ab"/>
          <w:rtl/>
        </w:rPr>
        <w:t>)</w:t>
      </w:r>
      <w:r w:rsidR="00F57B1A">
        <w:rPr>
          <w:rFonts w:ascii="Traditional Arabic" w:hAnsi="Traditional Arabic" w:cs="Traditional Arabic" w:hint="cs"/>
          <w:sz w:val="28"/>
          <w:szCs w:val="36"/>
          <w:rtl/>
        </w:rPr>
        <w:t>. انتهى.</w:t>
      </w:r>
    </w:p>
    <w:p w:rsidR="002D735E"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BE268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هذا الحديث قاعدة</w:t>
      </w:r>
      <w:r w:rsidR="007D58C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من قواعد الإسلام حتى قيل إن فيه ثلث العلم</w:t>
      </w:r>
      <w:r w:rsidR="00F21DFF" w:rsidRPr="00E602C2">
        <w:rPr>
          <w:rFonts w:ascii="Traditional Arabic" w:hAnsi="Traditional Arabic" w:cs="Traditional Arabic" w:hint="cs"/>
          <w:sz w:val="28"/>
          <w:szCs w:val="36"/>
          <w:rtl/>
        </w:rPr>
        <w:t>،</w:t>
      </w:r>
      <w:r w:rsidR="00BE268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BE268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قيل ربعه</w:t>
      </w:r>
      <w:r w:rsidR="00F21DFF" w:rsidRPr="00E602C2">
        <w:rPr>
          <w:rFonts w:ascii="Traditional Arabic" w:hAnsi="Traditional Arabic" w:cs="Traditional Arabic" w:hint="cs"/>
          <w:sz w:val="28"/>
          <w:szCs w:val="36"/>
          <w:rtl/>
        </w:rPr>
        <w:t>،</w:t>
      </w:r>
      <w:r w:rsidR="00BE2687">
        <w:rPr>
          <w:rFonts w:ascii="Traditional Arabic" w:hAnsi="Traditional Arabic" w:cs="Traditional Arabic" w:hint="cs"/>
          <w:sz w:val="28"/>
          <w:szCs w:val="36"/>
          <w:rtl/>
        </w:rPr>
        <w:t xml:space="preserve"> </w:t>
      </w:r>
      <w:r w:rsidR="00104B8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BE268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قيل خمسه</w:t>
      </w:r>
      <w:r w:rsidR="00A56534">
        <w:rPr>
          <w:rFonts w:ascii="Traditional Arabic" w:hAnsi="Traditional Arabic" w:cs="Traditional Arabic" w:hint="cs"/>
          <w:sz w:val="28"/>
          <w:szCs w:val="36"/>
          <w:rtl/>
        </w:rPr>
        <w:t>.</w:t>
      </w:r>
    </w:p>
    <w:p w:rsidR="0042512F"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قال الخطابي</w:t>
      </w:r>
      <w:r w:rsidR="00A56534" w:rsidRPr="00A56534">
        <w:rPr>
          <w:rStyle w:val="ab"/>
          <w:rtl/>
        </w:rPr>
        <w:t>(</w:t>
      </w:r>
      <w:r w:rsidR="00A56534">
        <w:rPr>
          <w:rStyle w:val="ab"/>
          <w:rtl/>
        </w:rPr>
        <w:footnoteReference w:id="100"/>
      </w:r>
      <w:r w:rsidR="00A56534" w:rsidRPr="00A56534">
        <w:rPr>
          <w:rStyle w:val="ab"/>
          <w:rtl/>
        </w:rPr>
        <w:t>)</w:t>
      </w:r>
      <w:r w:rsidRPr="00E602C2">
        <w:rPr>
          <w:rFonts w:ascii="Traditional Arabic" w:hAnsi="Traditional Arabic" w:cs="Traditional Arabic" w:hint="cs"/>
          <w:sz w:val="28"/>
          <w:szCs w:val="36"/>
          <w:rtl/>
        </w:rPr>
        <w:t>:</w:t>
      </w:r>
      <w:r w:rsidR="00F57B1A">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كان المتقدمون من شيوخنا يستحبون تقديم حديث</w:t>
      </w:r>
      <w:r w:rsidR="002D0E84"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الأعمال </w:t>
      </w:r>
      <w:r w:rsidR="00646CFE" w:rsidRPr="00E602C2">
        <w:rPr>
          <w:rFonts w:ascii="Traditional Arabic" w:hAnsi="Traditional Arabic" w:cs="Traditional Arabic" w:hint="cs"/>
          <w:sz w:val="28"/>
          <w:szCs w:val="36"/>
          <w:rtl/>
        </w:rPr>
        <w:t>ب</w:t>
      </w:r>
      <w:r w:rsidRPr="00E602C2">
        <w:rPr>
          <w:rFonts w:ascii="Traditional Arabic" w:hAnsi="Traditional Arabic" w:cs="Traditional Arabic" w:hint="cs"/>
          <w:sz w:val="28"/>
          <w:szCs w:val="36"/>
          <w:rtl/>
        </w:rPr>
        <w:t>ا</w:t>
      </w:r>
      <w:r w:rsidR="00646CFE" w:rsidRPr="00E602C2">
        <w:rPr>
          <w:rFonts w:ascii="Traditional Arabic" w:hAnsi="Traditional Arabic" w:cs="Traditional Arabic" w:hint="cs"/>
          <w:sz w:val="28"/>
          <w:szCs w:val="36"/>
          <w:rtl/>
        </w:rPr>
        <w:t>ل</w:t>
      </w:r>
      <w:r w:rsidR="00BE2687">
        <w:rPr>
          <w:rFonts w:ascii="Traditional Arabic" w:hAnsi="Traditional Arabic" w:cs="Traditional Arabic" w:hint="cs"/>
          <w:sz w:val="28"/>
          <w:szCs w:val="36"/>
          <w:rtl/>
        </w:rPr>
        <w:t>نيات</w:t>
      </w:r>
      <w:r w:rsidR="002D0E84" w:rsidRPr="00E602C2">
        <w:rPr>
          <w:rFonts w:ascii="Traditional Arabic" w:hAnsi="Traditional Arabic" w:cs="Traditional Arabic" w:hint="cs"/>
          <w:sz w:val="28"/>
          <w:szCs w:val="36"/>
          <w:rtl/>
        </w:rPr>
        <w:t>)</w:t>
      </w:r>
      <w:r w:rsidR="00BE268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أما</w:t>
      </w:r>
      <w:r w:rsidR="00646CFE" w:rsidRPr="00E602C2">
        <w:rPr>
          <w:rFonts w:ascii="Traditional Arabic" w:hAnsi="Traditional Arabic" w:cs="Traditional Arabic" w:hint="cs"/>
          <w:sz w:val="28"/>
          <w:szCs w:val="36"/>
          <w:rtl/>
        </w:rPr>
        <w:t>م</w:t>
      </w:r>
      <w:r w:rsidR="00EF44CD" w:rsidRPr="00E602C2">
        <w:rPr>
          <w:rFonts w:ascii="Traditional Arabic" w:hAnsi="Traditional Arabic" w:cs="Traditional Arabic" w:hint="cs"/>
          <w:sz w:val="28"/>
          <w:szCs w:val="36"/>
          <w:rtl/>
        </w:rPr>
        <w:t xml:space="preserve"> كل شيء ينشأ و</w:t>
      </w:r>
      <w:r w:rsidR="00BE2687">
        <w:rPr>
          <w:rFonts w:ascii="Traditional Arabic" w:hAnsi="Traditional Arabic" w:cs="Traditional Arabic" w:hint="cs"/>
          <w:sz w:val="28"/>
          <w:szCs w:val="36"/>
          <w:rtl/>
        </w:rPr>
        <w:t xml:space="preserve"> </w:t>
      </w:r>
      <w:r w:rsidR="00EF44CD" w:rsidRPr="00E602C2">
        <w:rPr>
          <w:rFonts w:ascii="Traditional Arabic" w:hAnsi="Traditional Arabic" w:cs="Traditional Arabic" w:hint="cs"/>
          <w:sz w:val="28"/>
          <w:szCs w:val="36"/>
          <w:rtl/>
        </w:rPr>
        <w:t>يبتدأ</w:t>
      </w:r>
      <w:r w:rsidRPr="00E602C2">
        <w:rPr>
          <w:rFonts w:ascii="Traditional Arabic" w:hAnsi="Traditional Arabic" w:cs="Traditional Arabic" w:hint="cs"/>
          <w:sz w:val="28"/>
          <w:szCs w:val="36"/>
          <w:rtl/>
        </w:rPr>
        <w:t xml:space="preserve"> من أمور</w:t>
      </w:r>
      <w:r w:rsidR="00EF44CD"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الدين لعموم </w:t>
      </w:r>
      <w:r w:rsidR="00712358">
        <w:rPr>
          <w:rFonts w:ascii="Traditional Arabic" w:hAnsi="Traditional Arabic" w:cs="Traditional Arabic" w:hint="cs"/>
          <w:sz w:val="28"/>
          <w:szCs w:val="36"/>
          <w:rtl/>
        </w:rPr>
        <w:t>الحاجة إليه</w:t>
      </w:r>
      <w:r w:rsidR="00F57B1A">
        <w:rPr>
          <w:rFonts w:ascii="Traditional Arabic" w:hAnsi="Traditional Arabic" w:cs="Traditional Arabic" w:hint="cs"/>
          <w:sz w:val="28"/>
          <w:szCs w:val="36"/>
          <w:rtl/>
        </w:rPr>
        <w:t>"</w:t>
      </w:r>
      <w:r w:rsidR="003E2949" w:rsidRPr="003E2949">
        <w:rPr>
          <w:rStyle w:val="ab"/>
          <w:rtl/>
        </w:rPr>
        <w:t>(</w:t>
      </w:r>
      <w:r w:rsidR="003E2949">
        <w:rPr>
          <w:rStyle w:val="ab"/>
          <w:rtl/>
        </w:rPr>
        <w:footnoteReference w:id="101"/>
      </w:r>
      <w:r w:rsidR="003E2949" w:rsidRPr="003E2949">
        <w:rPr>
          <w:rStyle w:val="ab"/>
          <w:rtl/>
        </w:rPr>
        <w:t>)</w:t>
      </w:r>
      <w:r w:rsidR="00712358">
        <w:rPr>
          <w:rFonts w:ascii="Traditional Arabic" w:hAnsi="Traditional Arabic" w:cs="Traditional Arabic" w:hint="cs"/>
          <w:sz w:val="28"/>
          <w:szCs w:val="36"/>
          <w:rtl/>
        </w:rPr>
        <w:t>.</w:t>
      </w:r>
    </w:p>
    <w:p w:rsidR="00AB384A"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BE268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عبد الرحمن بن مهدي</w:t>
      </w:r>
      <w:r w:rsidR="00BA040D">
        <w:rPr>
          <w:rFonts w:ascii="Traditional Arabic" w:hAnsi="Traditional Arabic" w:cs="Traditional Arabic" w:hint="cs"/>
          <w:sz w:val="28"/>
          <w:szCs w:val="36"/>
          <w:rtl/>
        </w:rPr>
        <w:t>(</w:t>
      </w:r>
      <w:r w:rsidR="00712408">
        <w:rPr>
          <w:rStyle w:val="ab"/>
          <w:rFonts w:ascii="Traditional Arabic" w:hAnsi="Traditional Arabic" w:cs="Traditional Arabic"/>
          <w:sz w:val="28"/>
          <w:szCs w:val="36"/>
          <w:rtl/>
        </w:rPr>
        <w:footnoteReference w:id="102"/>
      </w:r>
      <w:r w:rsidR="00BA040D">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712358">
        <w:rPr>
          <w:rFonts w:ascii="Traditional Arabic" w:hAnsi="Traditional Arabic" w:cs="Traditional Arabic" w:hint="cs"/>
          <w:sz w:val="28"/>
          <w:szCs w:val="36"/>
          <w:rtl/>
        </w:rPr>
        <w:t xml:space="preserve"> غيره</w:t>
      </w:r>
      <w:r w:rsidR="00F21DFF" w:rsidRPr="00E602C2">
        <w:rPr>
          <w:rFonts w:ascii="Traditional Arabic" w:hAnsi="Traditional Arabic" w:cs="Traditional Arabic" w:hint="cs"/>
          <w:sz w:val="28"/>
          <w:szCs w:val="36"/>
          <w:rtl/>
        </w:rPr>
        <w:t>:</w:t>
      </w:r>
      <w:r w:rsidR="00F57B1A">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ينبغي لمن أراد</w:t>
      </w:r>
      <w:r w:rsidR="00646CFE" w:rsidRPr="00E602C2">
        <w:rPr>
          <w:rFonts w:ascii="Traditional Arabic" w:hAnsi="Traditional Arabic" w:cs="Traditional Arabic" w:hint="cs"/>
          <w:sz w:val="28"/>
          <w:szCs w:val="36"/>
          <w:rtl/>
        </w:rPr>
        <w:t xml:space="preserve"> أن يصنف كتابا</w:t>
      </w:r>
      <w:r w:rsidR="00EF44CD" w:rsidRPr="00E602C2">
        <w:rPr>
          <w:rFonts w:ascii="Traditional Arabic" w:hAnsi="Traditional Arabic" w:cs="Traditional Arabic" w:hint="cs"/>
          <w:sz w:val="28"/>
          <w:szCs w:val="36"/>
          <w:rtl/>
        </w:rPr>
        <w:t>ً</w:t>
      </w:r>
      <w:r w:rsidR="00FB7231">
        <w:rPr>
          <w:rFonts w:ascii="Traditional Arabic" w:hAnsi="Traditional Arabic" w:cs="Traditional Arabic" w:hint="cs"/>
          <w:sz w:val="28"/>
          <w:szCs w:val="36"/>
          <w:rtl/>
        </w:rPr>
        <w:t xml:space="preserve"> </w:t>
      </w:r>
      <w:r w:rsidR="00646CFE" w:rsidRPr="00E602C2">
        <w:rPr>
          <w:rFonts w:ascii="Traditional Arabic" w:hAnsi="Traditional Arabic" w:cs="Traditional Arabic" w:hint="cs"/>
          <w:sz w:val="28"/>
          <w:szCs w:val="36"/>
          <w:rtl/>
        </w:rPr>
        <w:t>فليبدأ</w:t>
      </w:r>
      <w:r w:rsidRPr="00E602C2">
        <w:rPr>
          <w:rFonts w:ascii="Traditional Arabic" w:hAnsi="Traditional Arabic" w:cs="Traditional Arabic" w:hint="cs"/>
          <w:sz w:val="28"/>
          <w:szCs w:val="36"/>
          <w:rtl/>
        </w:rPr>
        <w:t xml:space="preserve"> بحديث الأعمال بالنيات</w:t>
      </w:r>
      <w:r w:rsidR="00F57B1A">
        <w:rPr>
          <w:rFonts w:ascii="Traditional Arabic" w:hAnsi="Traditional Arabic" w:cs="Traditional Arabic" w:hint="cs"/>
          <w:sz w:val="28"/>
          <w:szCs w:val="36"/>
          <w:rtl/>
        </w:rPr>
        <w:t>"</w:t>
      </w:r>
      <w:r w:rsidR="00A551A2" w:rsidRPr="00A551A2">
        <w:rPr>
          <w:rStyle w:val="ab"/>
          <w:rtl/>
        </w:rPr>
        <w:t>(</w:t>
      </w:r>
      <w:r w:rsidR="00A551A2">
        <w:rPr>
          <w:rStyle w:val="ab"/>
          <w:rtl/>
        </w:rPr>
        <w:footnoteReference w:id="103"/>
      </w:r>
      <w:r w:rsidR="00A551A2" w:rsidRPr="00A551A2">
        <w:rPr>
          <w:rStyle w:val="ab"/>
          <w:rtl/>
        </w:rPr>
        <w:t>)</w:t>
      </w:r>
      <w:r w:rsidR="00A551A2">
        <w:rPr>
          <w:rFonts w:ascii="Traditional Arabic" w:hAnsi="Traditional Arabic" w:cs="Traditional Arabic" w:hint="cs"/>
          <w:sz w:val="28"/>
          <w:szCs w:val="36"/>
          <w:rtl/>
        </w:rPr>
        <w:t>.</w:t>
      </w:r>
    </w:p>
    <w:p w:rsidR="00B77EFD"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لهذا صد</w:t>
      </w:r>
      <w:r w:rsidR="00EF44CD"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ر</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به </w:t>
      </w:r>
      <w:r w:rsidR="00646CFE"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المصنف</w:t>
      </w:r>
      <w:r w:rsidR="00646CFE" w:rsidRPr="00E602C2">
        <w:rPr>
          <w:rFonts w:ascii="Traditional Arabic" w:hAnsi="Traditional Arabic" w:cs="Traditional Arabic" w:hint="cs"/>
          <w:sz w:val="28"/>
          <w:szCs w:val="36"/>
          <w:rtl/>
        </w:rPr>
        <w:t>)</w:t>
      </w:r>
      <w:r w:rsidR="004837F6"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تبعا</w:t>
      </w:r>
      <w:r w:rsidR="007D58C1" w:rsidRPr="00E602C2">
        <w:rPr>
          <w:rFonts w:ascii="Traditional Arabic" w:hAnsi="Traditional Arabic" w:cs="Traditional Arabic" w:hint="cs"/>
          <w:sz w:val="28"/>
          <w:szCs w:val="36"/>
          <w:rtl/>
        </w:rPr>
        <w:t>ً</w:t>
      </w:r>
      <w:r w:rsidR="00712358">
        <w:rPr>
          <w:rFonts w:ascii="Traditional Arabic" w:hAnsi="Traditional Arabic" w:cs="Traditional Arabic" w:hint="cs"/>
          <w:sz w:val="28"/>
          <w:szCs w:val="36"/>
          <w:rtl/>
        </w:rPr>
        <w:t xml:space="preserve"> للبخاري</w:t>
      </w:r>
      <w:r w:rsidR="0002760E" w:rsidRPr="00E602C2">
        <w:rPr>
          <w:rFonts w:ascii="Traditional Arabic" w:hAnsi="Traditional Arabic" w:cs="Traditional Arabic" w:hint="cs"/>
          <w:sz w:val="28"/>
          <w:szCs w:val="36"/>
          <w:rtl/>
        </w:rPr>
        <w:t>،</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هذا الحديث أصل</w:t>
      </w:r>
      <w:r w:rsidR="007D58C1" w:rsidRPr="00E602C2">
        <w:rPr>
          <w:rFonts w:ascii="Traditional Arabic" w:hAnsi="Traditional Arabic" w:cs="Traditional Arabic" w:hint="cs"/>
          <w:sz w:val="28"/>
          <w:szCs w:val="36"/>
          <w:rtl/>
        </w:rPr>
        <w:t>ٌ</w:t>
      </w:r>
      <w:r w:rsidR="00712358">
        <w:rPr>
          <w:rFonts w:ascii="Traditional Arabic" w:hAnsi="Traditional Arabic" w:cs="Traditional Arabic" w:hint="cs"/>
          <w:sz w:val="28"/>
          <w:szCs w:val="36"/>
          <w:rtl/>
        </w:rPr>
        <w:t xml:space="preserve"> في وجوب النية في العبادات</w:t>
      </w:r>
      <w:r w:rsidR="009337B1" w:rsidRPr="00E602C2">
        <w:rPr>
          <w:rFonts w:ascii="Traditional Arabic" w:hAnsi="Traditional Arabic" w:cs="Traditional Arabic" w:hint="cs"/>
          <w:sz w:val="28"/>
          <w:szCs w:val="36"/>
          <w:rtl/>
        </w:rPr>
        <w:t>.</w:t>
      </w:r>
    </w:p>
    <w:p w:rsidR="00F21DFF"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الطيبي</w:t>
      </w:r>
      <w:r w:rsidR="00A551A2" w:rsidRPr="00A551A2">
        <w:rPr>
          <w:rStyle w:val="ab"/>
          <w:rtl/>
        </w:rPr>
        <w:t>(</w:t>
      </w:r>
      <w:r w:rsidR="00A551A2">
        <w:rPr>
          <w:rStyle w:val="ab"/>
          <w:rtl/>
        </w:rPr>
        <w:footnoteReference w:id="104"/>
      </w:r>
      <w:r w:rsidR="00A551A2" w:rsidRPr="00A551A2">
        <w:rPr>
          <w:rStyle w:val="ab"/>
          <w:rtl/>
        </w:rPr>
        <w:t>)</w:t>
      </w:r>
      <w:r w:rsidR="00A551A2">
        <w:rPr>
          <w:rFonts w:ascii="Traditional Arabic" w:hAnsi="Traditional Arabic" w:cs="Traditional Arabic" w:hint="cs"/>
          <w:sz w:val="28"/>
          <w:szCs w:val="36"/>
          <w:rtl/>
        </w:rPr>
        <w:t>:</w:t>
      </w:r>
      <w:r w:rsidR="00F57B1A">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اتفق أهل العربية و</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الأصول على</w:t>
      </w:r>
      <w:r w:rsidR="004A302B" w:rsidRPr="00E602C2">
        <w:rPr>
          <w:rFonts w:ascii="Traditional Arabic" w:hAnsi="Traditional Arabic" w:cs="Traditional Arabic" w:hint="cs"/>
          <w:sz w:val="28"/>
          <w:szCs w:val="36"/>
          <w:rtl/>
        </w:rPr>
        <w:t xml:space="preserve"> </w:t>
      </w:r>
      <w:r w:rsidR="00FB18F9" w:rsidRPr="00E602C2">
        <w:rPr>
          <w:rFonts w:ascii="Traditional Arabic" w:hAnsi="Traditional Arabic" w:cs="Traditional Arabic" w:hint="cs"/>
          <w:sz w:val="28"/>
          <w:szCs w:val="36"/>
          <w:rtl/>
        </w:rPr>
        <w:t>[</w:t>
      </w:r>
      <w:r w:rsidR="009337B1" w:rsidRPr="00E602C2">
        <w:rPr>
          <w:rFonts w:ascii="Traditional Arabic" w:hAnsi="Traditional Arabic" w:cs="Traditional Arabic" w:hint="cs"/>
          <w:sz w:val="28"/>
          <w:szCs w:val="36"/>
          <w:rtl/>
        </w:rPr>
        <w:t>أن</w:t>
      </w:r>
      <w:r w:rsidR="00FB18F9" w:rsidRPr="00E602C2">
        <w:rPr>
          <w:rFonts w:ascii="Traditional Arabic" w:hAnsi="Traditional Arabic" w:cs="Traditional Arabic" w:hint="cs"/>
          <w:sz w:val="28"/>
          <w:szCs w:val="36"/>
          <w:rtl/>
        </w:rPr>
        <w:t>]</w:t>
      </w:r>
      <w:r w:rsidR="00A551A2" w:rsidRPr="00A551A2">
        <w:rPr>
          <w:rStyle w:val="ab"/>
          <w:rtl/>
        </w:rPr>
        <w:t>(</w:t>
      </w:r>
      <w:r w:rsidR="00A551A2">
        <w:rPr>
          <w:rStyle w:val="ab"/>
          <w:rtl/>
        </w:rPr>
        <w:footnoteReference w:id="105"/>
      </w:r>
      <w:r w:rsidR="00A551A2" w:rsidRPr="00A551A2">
        <w:rPr>
          <w:rStyle w:val="ab"/>
          <w:rtl/>
        </w:rPr>
        <w:t>)</w:t>
      </w:r>
      <w:r w:rsidR="00A551A2" w:rsidRPr="00E602C2">
        <w:rPr>
          <w:rFonts w:ascii="Traditional Arabic" w:hAnsi="Traditional Arabic" w:cs="Traditional Arabic" w:hint="cs"/>
          <w:sz w:val="28"/>
          <w:szCs w:val="36"/>
          <w:rtl/>
        </w:rPr>
        <w:t xml:space="preserve"> </w:t>
      </w:r>
      <w:r w:rsidR="009337B1" w:rsidRPr="00E602C2">
        <w:rPr>
          <w:rFonts w:ascii="Traditional Arabic" w:hAnsi="Traditional Arabic" w:cs="Traditional Arabic" w:hint="cs"/>
          <w:sz w:val="28"/>
          <w:szCs w:val="36"/>
          <w:rtl/>
        </w:rPr>
        <w:t>(إ</w:t>
      </w:r>
      <w:r w:rsidRPr="00E602C2">
        <w:rPr>
          <w:rFonts w:ascii="Traditional Arabic" w:hAnsi="Traditional Arabic" w:cs="Traditional Arabic" w:hint="cs"/>
          <w:sz w:val="28"/>
          <w:szCs w:val="36"/>
          <w:rtl/>
        </w:rPr>
        <w:t>نما</w:t>
      </w:r>
      <w:r w:rsidR="009337B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موضوعة للحصر </w:t>
      </w:r>
      <w:r w:rsidR="009337B1" w:rsidRPr="00E602C2">
        <w:rPr>
          <w:rFonts w:ascii="Traditional Arabic" w:hAnsi="Traditional Arabic" w:cs="Traditional Arabic" w:hint="cs"/>
          <w:sz w:val="28"/>
          <w:szCs w:val="36"/>
          <w:rtl/>
        </w:rPr>
        <w:t>تثبت</w:t>
      </w:r>
      <w:r w:rsidRPr="00E602C2">
        <w:rPr>
          <w:rFonts w:ascii="Traditional Arabic" w:hAnsi="Traditional Arabic" w:cs="Traditional Arabic" w:hint="cs"/>
          <w:sz w:val="28"/>
          <w:szCs w:val="36"/>
          <w:rtl/>
        </w:rPr>
        <w:t xml:space="preserve"> </w:t>
      </w:r>
      <w:r w:rsidR="009337B1" w:rsidRPr="00E602C2">
        <w:rPr>
          <w:rFonts w:ascii="Traditional Arabic" w:hAnsi="Traditional Arabic" w:cs="Traditional Arabic" w:hint="cs"/>
          <w:sz w:val="28"/>
          <w:szCs w:val="36"/>
          <w:rtl/>
        </w:rPr>
        <w:t>ا</w:t>
      </w:r>
      <w:r w:rsidRPr="00E602C2">
        <w:rPr>
          <w:rFonts w:ascii="Traditional Arabic" w:hAnsi="Traditional Arabic" w:cs="Traditional Arabic" w:hint="cs"/>
          <w:sz w:val="28"/>
          <w:szCs w:val="36"/>
          <w:rtl/>
        </w:rPr>
        <w:t>لمذكور و</w:t>
      </w:r>
      <w:r w:rsidR="00712358">
        <w:rPr>
          <w:rFonts w:ascii="Traditional Arabic" w:hAnsi="Traditional Arabic" w:cs="Traditional Arabic" w:hint="cs"/>
          <w:sz w:val="28"/>
          <w:szCs w:val="36"/>
          <w:rtl/>
        </w:rPr>
        <w:t xml:space="preserve"> تنفي ماسواه</w:t>
      </w:r>
      <w:r w:rsidRPr="00E602C2">
        <w:rPr>
          <w:rFonts w:ascii="Traditional Arabic" w:hAnsi="Traditional Arabic" w:cs="Traditional Arabic" w:hint="cs"/>
          <w:sz w:val="28"/>
          <w:szCs w:val="36"/>
          <w:rtl/>
        </w:rPr>
        <w:t xml:space="preserve"> فالتقدير</w:t>
      </w:r>
      <w:r w:rsidR="009337B1" w:rsidRPr="00E602C2">
        <w:rPr>
          <w:rFonts w:ascii="Traditional Arabic" w:hAnsi="Traditional Arabic" w:cs="Traditional Arabic" w:hint="cs"/>
          <w:sz w:val="28"/>
          <w:szCs w:val="36"/>
          <w:rtl/>
        </w:rPr>
        <w:t xml:space="preserve"> أ</w:t>
      </w:r>
      <w:r w:rsidRPr="00E602C2">
        <w:rPr>
          <w:rFonts w:ascii="Traditional Arabic" w:hAnsi="Traditional Arabic" w:cs="Traditional Arabic" w:hint="cs"/>
          <w:sz w:val="28"/>
          <w:szCs w:val="36"/>
          <w:rtl/>
        </w:rPr>
        <w:t>ن الأعمال تحسب إذا كانت بنية و</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تحسب إذا </w:t>
      </w:r>
      <w:r w:rsidRPr="00E602C2">
        <w:rPr>
          <w:rFonts w:ascii="Traditional Arabic" w:hAnsi="Traditional Arabic" w:cs="Traditional Arabic" w:hint="cs"/>
          <w:sz w:val="28"/>
          <w:szCs w:val="36"/>
          <w:rtl/>
        </w:rPr>
        <w:lastRenderedPageBreak/>
        <w:t>كانت بلا نية</w:t>
      </w:r>
      <w:r w:rsidR="009337B1" w:rsidRPr="00E602C2">
        <w:rPr>
          <w:rFonts w:ascii="Traditional Arabic" w:hAnsi="Traditional Arabic" w:cs="Traditional Arabic" w:hint="cs"/>
          <w:sz w:val="28"/>
          <w:szCs w:val="36"/>
          <w:rtl/>
        </w:rPr>
        <w:t>.</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فيه دليل على أن الطهارة و</w:t>
      </w:r>
      <w:r w:rsidR="00712358">
        <w:rPr>
          <w:rFonts w:ascii="Traditional Arabic" w:hAnsi="Traditional Arabic" w:cs="Traditional Arabic" w:hint="cs"/>
          <w:sz w:val="28"/>
          <w:szCs w:val="36"/>
          <w:rtl/>
        </w:rPr>
        <w:t xml:space="preserve"> </w:t>
      </w:r>
      <w:r w:rsidR="009337B1" w:rsidRPr="00E602C2">
        <w:rPr>
          <w:rFonts w:ascii="Traditional Arabic" w:hAnsi="Traditional Arabic" w:cs="Traditional Arabic" w:hint="cs"/>
          <w:sz w:val="28"/>
          <w:szCs w:val="36"/>
          <w:rtl/>
        </w:rPr>
        <w:t>هي</w:t>
      </w:r>
      <w:r w:rsidRPr="00E602C2">
        <w:rPr>
          <w:rFonts w:ascii="Traditional Arabic" w:hAnsi="Traditional Arabic" w:cs="Traditional Arabic" w:hint="cs"/>
          <w:sz w:val="28"/>
          <w:szCs w:val="36"/>
          <w:rtl/>
        </w:rPr>
        <w:t xml:space="preserve"> الوضوء</w:t>
      </w:r>
      <w:r w:rsidR="00C37FAB"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712358">
        <w:rPr>
          <w:rFonts w:ascii="Traditional Arabic" w:hAnsi="Traditional Arabic" w:cs="Traditional Arabic" w:hint="cs"/>
          <w:sz w:val="28"/>
          <w:szCs w:val="36"/>
          <w:rtl/>
        </w:rPr>
        <w:t xml:space="preserve"> الغسل</w:t>
      </w:r>
      <w:r w:rsidR="00C37FAB" w:rsidRPr="00E602C2">
        <w:rPr>
          <w:rFonts w:ascii="Traditional Arabic" w:hAnsi="Traditional Arabic" w:cs="Traditional Arabic" w:hint="cs"/>
          <w:sz w:val="28"/>
          <w:szCs w:val="36"/>
          <w:rtl/>
        </w:rPr>
        <w:t>،</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التيمم و</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على أن الصلاة</w:t>
      </w:r>
      <w:r w:rsidR="00C37FAB"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الزكاة</w:t>
      </w:r>
      <w:r w:rsidR="00C37FAB"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71235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الصوم </w:t>
      </w:r>
      <w:r w:rsidR="00F21DFF" w:rsidRPr="00E602C2">
        <w:rPr>
          <w:rFonts w:ascii="Traditional Arabic" w:hAnsi="Traditional Arabic" w:cs="Traditional Arabic" w:hint="cs"/>
          <w:sz w:val="28"/>
          <w:szCs w:val="36"/>
          <w:rtl/>
        </w:rPr>
        <w:t>و</w:t>
      </w:r>
      <w:r w:rsidR="000C1D2D">
        <w:rPr>
          <w:rFonts w:ascii="Traditional Arabic" w:hAnsi="Traditional Arabic" w:cs="Traditional Arabic" w:hint="cs"/>
          <w:sz w:val="28"/>
          <w:szCs w:val="36"/>
          <w:rtl/>
        </w:rPr>
        <w:t xml:space="preserve"> </w:t>
      </w:r>
      <w:r w:rsidR="00F21DFF" w:rsidRPr="00E602C2">
        <w:rPr>
          <w:rFonts w:ascii="Traditional Arabic" w:hAnsi="Traditional Arabic" w:cs="Traditional Arabic" w:hint="cs"/>
          <w:sz w:val="28"/>
          <w:szCs w:val="36"/>
          <w:rtl/>
        </w:rPr>
        <w:t>الاعتكاف،</w:t>
      </w:r>
      <w:r w:rsidRPr="00E602C2">
        <w:rPr>
          <w:rFonts w:ascii="Traditional Arabic" w:hAnsi="Traditional Arabic" w:cs="Traditional Arabic" w:hint="cs"/>
          <w:sz w:val="28"/>
          <w:szCs w:val="36"/>
          <w:rtl/>
        </w:rPr>
        <w:t>و</w:t>
      </w:r>
      <w:r w:rsidR="000C1D2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الحج لا</w:t>
      </w:r>
      <w:r w:rsidR="00EF44CD"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يصح إلا بالنية و</w:t>
      </w:r>
      <w:r w:rsidR="000C1D2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أما إزالة النجاسة فالمشهور عندنا أنها لا</w:t>
      </w:r>
      <w:r w:rsidR="00EF44CD"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تفتقر إلى النية </w:t>
      </w:r>
      <w:r w:rsidR="0002760E" w:rsidRPr="00E602C2">
        <w:rPr>
          <w:rFonts w:ascii="Traditional Arabic" w:hAnsi="Traditional Arabic" w:cs="Traditional Arabic" w:hint="cs"/>
          <w:sz w:val="28"/>
          <w:szCs w:val="36"/>
          <w:rtl/>
        </w:rPr>
        <w:t>[وقد نقلوا الإجماع فيها لأنها من باب التروك ]</w:t>
      </w:r>
      <w:r w:rsidR="00485DFE" w:rsidRPr="00485DFE">
        <w:rPr>
          <w:rStyle w:val="ab"/>
          <w:rtl/>
        </w:rPr>
        <w:t>(</w:t>
      </w:r>
      <w:r w:rsidR="00485DFE">
        <w:rPr>
          <w:rStyle w:val="ab"/>
          <w:rtl/>
        </w:rPr>
        <w:footnoteReference w:id="106"/>
      </w:r>
      <w:r w:rsidR="00485DFE" w:rsidRPr="00485DFE">
        <w:rPr>
          <w:rStyle w:val="ab"/>
          <w:rtl/>
        </w:rPr>
        <w:t>)</w:t>
      </w:r>
      <w:r w:rsidR="00485DFE" w:rsidRPr="00E602C2">
        <w:rPr>
          <w:rFonts w:ascii="Traditional Arabic" w:hAnsi="Traditional Arabic" w:cs="Traditional Arabic" w:hint="cs"/>
          <w:sz w:val="28"/>
          <w:szCs w:val="36"/>
          <w:rtl/>
        </w:rPr>
        <w:t xml:space="preserve"> </w:t>
      </w:r>
      <w:r w:rsidR="000231F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0C1D2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تدخل النية في الطلاق و</w:t>
      </w:r>
      <w:r w:rsidR="000C1D2D">
        <w:rPr>
          <w:rFonts w:ascii="Traditional Arabic" w:hAnsi="Traditional Arabic" w:cs="Traditional Arabic" w:hint="cs"/>
          <w:sz w:val="28"/>
          <w:szCs w:val="36"/>
          <w:rtl/>
        </w:rPr>
        <w:t xml:space="preserve"> </w:t>
      </w:r>
      <w:r w:rsidR="00104B82">
        <w:rPr>
          <w:rFonts w:ascii="Traditional Arabic" w:hAnsi="Traditional Arabic" w:cs="Traditional Arabic" w:hint="cs"/>
          <w:sz w:val="28"/>
          <w:szCs w:val="36"/>
          <w:rtl/>
        </w:rPr>
        <w:t xml:space="preserve">العتاق </w:t>
      </w:r>
      <w:r w:rsidRPr="00E602C2">
        <w:rPr>
          <w:rFonts w:ascii="Traditional Arabic" w:hAnsi="Traditional Arabic" w:cs="Traditional Arabic" w:hint="cs"/>
          <w:sz w:val="28"/>
          <w:szCs w:val="36"/>
          <w:rtl/>
        </w:rPr>
        <w:t>و</w:t>
      </w:r>
      <w:r w:rsidR="000C1D2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القذف و</w:t>
      </w:r>
      <w:r w:rsidR="000C1D2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معنى دخولها </w:t>
      </w:r>
      <w:r w:rsidR="00C37FAB" w:rsidRPr="00E602C2">
        <w:rPr>
          <w:rFonts w:ascii="Traditional Arabic" w:hAnsi="Traditional Arabic" w:cs="Traditional Arabic" w:hint="cs"/>
          <w:sz w:val="28"/>
          <w:szCs w:val="36"/>
          <w:rtl/>
        </w:rPr>
        <w:t>أ</w:t>
      </w:r>
      <w:r w:rsidRPr="00E602C2">
        <w:rPr>
          <w:rFonts w:ascii="Traditional Arabic" w:hAnsi="Traditional Arabic" w:cs="Traditional Arabic" w:hint="cs"/>
          <w:sz w:val="28"/>
          <w:szCs w:val="36"/>
          <w:rtl/>
        </w:rPr>
        <w:t>نها إذا قارنت</w:t>
      </w:r>
      <w:r w:rsidR="00EF44CD"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كناية صارت</w:t>
      </w:r>
      <w:r w:rsidR="00C37FAB"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كالصريح</w:t>
      </w:r>
      <w:r w:rsidR="00E03BDB">
        <w:rPr>
          <w:rFonts w:ascii="Traditional Arabic" w:hAnsi="Traditional Arabic" w:cs="Traditional Arabic" w:hint="cs"/>
          <w:sz w:val="28"/>
          <w:szCs w:val="36"/>
          <w:rtl/>
        </w:rPr>
        <w:t>.</w:t>
      </w:r>
    </w:p>
    <w:p w:rsidR="00567AE8" w:rsidRPr="00E602C2" w:rsidRDefault="00567AE8" w:rsidP="00086C33">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قوله </w:t>
      </w:r>
      <w:r w:rsidR="00C37FAB" w:rsidRPr="001819F3">
        <w:rPr>
          <w:rFonts w:ascii="Traditional Arabic" w:hAnsi="Traditional Arabic" w:cs="Traditional Arabic" w:hint="cs"/>
          <w:b/>
          <w:bCs/>
          <w:sz w:val="28"/>
          <w:szCs w:val="36"/>
          <w:rtl/>
        </w:rPr>
        <w:t>(</w:t>
      </w:r>
      <w:r w:rsidRPr="001819F3">
        <w:rPr>
          <w:rFonts w:ascii="Traditional Arabic" w:hAnsi="Traditional Arabic" w:cs="Traditional Arabic" w:hint="cs"/>
          <w:b/>
          <w:bCs/>
          <w:sz w:val="28"/>
          <w:szCs w:val="36"/>
          <w:rtl/>
        </w:rPr>
        <w:t>وإنما لكل امرئ ما نوى</w:t>
      </w:r>
      <w:r w:rsidR="00C37FAB" w:rsidRPr="001819F3">
        <w:rPr>
          <w:rFonts w:ascii="Traditional Arabic" w:hAnsi="Traditional Arabic" w:cs="Traditional Arabic" w:hint="cs"/>
          <w:b/>
          <w:bCs/>
          <w:sz w:val="28"/>
          <w:szCs w:val="36"/>
          <w:rtl/>
        </w:rPr>
        <w:t>)</w:t>
      </w:r>
      <w:r w:rsidRPr="00E602C2">
        <w:rPr>
          <w:rFonts w:ascii="Traditional Arabic" w:hAnsi="Traditional Arabic" w:cs="Traditional Arabic" w:hint="cs"/>
          <w:sz w:val="28"/>
          <w:szCs w:val="36"/>
          <w:rtl/>
        </w:rPr>
        <w:t xml:space="preserve"> إشارة إلى </w:t>
      </w:r>
      <w:r w:rsidR="005641DF" w:rsidRPr="00E602C2">
        <w:rPr>
          <w:rFonts w:ascii="Traditional Arabic" w:hAnsi="Traditional Arabic" w:cs="Traditional Arabic" w:hint="cs"/>
          <w:sz w:val="28"/>
          <w:szCs w:val="36"/>
          <w:rtl/>
        </w:rPr>
        <w:t xml:space="preserve">أن </w:t>
      </w:r>
      <w:r w:rsidRPr="00E602C2">
        <w:rPr>
          <w:rFonts w:ascii="Traditional Arabic" w:hAnsi="Traditional Arabic" w:cs="Traditional Arabic" w:hint="cs"/>
          <w:sz w:val="28"/>
          <w:szCs w:val="36"/>
          <w:rtl/>
        </w:rPr>
        <w:t xml:space="preserve">تعيين المنوي شرط فلو كان إنسان صلاة </w:t>
      </w:r>
      <w:r w:rsidR="0002760E" w:rsidRPr="00E602C2">
        <w:rPr>
          <w:rFonts w:ascii="Traditional Arabic" w:hAnsi="Traditional Arabic" w:cs="Traditional Arabic" w:hint="cs"/>
          <w:sz w:val="28"/>
          <w:szCs w:val="36"/>
          <w:rtl/>
        </w:rPr>
        <w:t>[مقضية]</w:t>
      </w:r>
      <w:r w:rsidR="00485DFE" w:rsidRPr="00485DFE">
        <w:rPr>
          <w:rStyle w:val="ab"/>
          <w:rtl/>
        </w:rPr>
        <w:t>(</w:t>
      </w:r>
      <w:r w:rsidR="00485DFE">
        <w:rPr>
          <w:rStyle w:val="ab"/>
          <w:rtl/>
        </w:rPr>
        <w:footnoteReference w:id="107"/>
      </w:r>
      <w:r w:rsidR="00485DFE" w:rsidRPr="00485DFE">
        <w:rPr>
          <w:rStyle w:val="ab"/>
          <w:rtl/>
        </w:rPr>
        <w:t>)</w:t>
      </w:r>
      <w:r w:rsidR="00485DFE"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فائتة لا</w:t>
      </w:r>
      <w:r w:rsidR="00EF44CD"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يكفيه أن ينوي الصلاة الفائتة بل يشترط أن ينوي كونها  ظهرا</w:t>
      </w:r>
      <w:r w:rsidR="00655ADC">
        <w:rPr>
          <w:rFonts w:ascii="Traditional Arabic" w:hAnsi="Traditional Arabic" w:cs="Traditional Arabic" w:hint="cs"/>
          <w:sz w:val="28"/>
          <w:szCs w:val="36"/>
          <w:rtl/>
        </w:rPr>
        <w:t>,</w:t>
      </w:r>
      <w:r w:rsidR="00EF44CD"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أو عصرا</w:t>
      </w:r>
      <w:r w:rsidR="00EF44CD"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00F21DFF" w:rsidRPr="00E602C2">
        <w:rPr>
          <w:rFonts w:ascii="Traditional Arabic" w:hAnsi="Traditional Arabic" w:cs="Traditional Arabic" w:hint="cs"/>
          <w:sz w:val="28"/>
          <w:szCs w:val="36"/>
          <w:rtl/>
        </w:rPr>
        <w:t>،</w:t>
      </w:r>
      <w:r w:rsidR="000D3095">
        <w:rPr>
          <w:rFonts w:ascii="Traditional Arabic" w:hAnsi="Traditional Arabic" w:cs="Traditional Arabic" w:hint="cs"/>
          <w:sz w:val="28"/>
          <w:szCs w:val="36"/>
          <w:rtl/>
        </w:rPr>
        <w:t>أو غيرها</w:t>
      </w:r>
      <w:r w:rsidR="00F21DFF" w:rsidRPr="00E602C2">
        <w:rPr>
          <w:rFonts w:ascii="Traditional Arabic" w:hAnsi="Traditional Arabic" w:cs="Traditional Arabic" w:hint="cs"/>
          <w:sz w:val="28"/>
          <w:szCs w:val="36"/>
          <w:rtl/>
        </w:rPr>
        <w:t>.</w:t>
      </w:r>
      <w:r w:rsidR="000D309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BE319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لولا اللفظ الثاني </w:t>
      </w:r>
      <w:r w:rsidR="00554855" w:rsidRPr="00E602C2">
        <w:rPr>
          <w:rFonts w:ascii="Traditional Arabic" w:hAnsi="Traditional Arabic" w:cs="Traditional Arabic" w:hint="cs"/>
          <w:sz w:val="28"/>
          <w:szCs w:val="36"/>
          <w:rtl/>
        </w:rPr>
        <w:t xml:space="preserve">أي </w:t>
      </w:r>
      <w:r w:rsidRPr="00E602C2">
        <w:rPr>
          <w:rFonts w:ascii="Traditional Arabic" w:hAnsi="Traditional Arabic" w:cs="Traditional Arabic" w:hint="cs"/>
          <w:sz w:val="28"/>
          <w:szCs w:val="36"/>
          <w:rtl/>
        </w:rPr>
        <w:t xml:space="preserve">( إنما </w:t>
      </w:r>
      <w:r w:rsidR="00C37FAB" w:rsidRPr="00E602C2">
        <w:rPr>
          <w:rFonts w:ascii="Traditional Arabic" w:hAnsi="Traditional Arabic" w:cs="Traditional Arabic" w:hint="cs"/>
          <w:sz w:val="28"/>
          <w:szCs w:val="36"/>
          <w:rtl/>
        </w:rPr>
        <w:t>لكل</w:t>
      </w:r>
      <w:r w:rsidR="00485DFE" w:rsidRPr="00485DFE">
        <w:rPr>
          <w:rStyle w:val="ab"/>
          <w:rtl/>
        </w:rPr>
        <w:t>(</w:t>
      </w:r>
      <w:r w:rsidR="00485DFE">
        <w:rPr>
          <w:rStyle w:val="ab"/>
          <w:rtl/>
        </w:rPr>
        <w:footnoteReference w:id="108"/>
      </w:r>
      <w:r w:rsidR="00485DFE" w:rsidRPr="00485DFE">
        <w:rPr>
          <w:rStyle w:val="ab"/>
          <w:rtl/>
        </w:rPr>
        <w:t>)</w:t>
      </w:r>
      <w:r w:rsidR="00C37FAB"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امرئ ما</w:t>
      </w:r>
      <w:r w:rsidR="00EF44CD" w:rsidRPr="00E602C2">
        <w:rPr>
          <w:rFonts w:ascii="Traditional Arabic" w:hAnsi="Traditional Arabic" w:cs="Traditional Arabic" w:hint="cs"/>
          <w:sz w:val="28"/>
          <w:szCs w:val="36"/>
          <w:rtl/>
        </w:rPr>
        <w:t xml:space="preserve"> </w:t>
      </w:r>
      <w:r w:rsidR="000231F9">
        <w:rPr>
          <w:rFonts w:ascii="Traditional Arabic" w:hAnsi="Traditional Arabic" w:cs="Traditional Arabic" w:hint="cs"/>
          <w:sz w:val="28"/>
          <w:szCs w:val="36"/>
          <w:rtl/>
        </w:rPr>
        <w:t>نوى)</w:t>
      </w:r>
      <w:r w:rsidRPr="00E602C2">
        <w:rPr>
          <w:rFonts w:ascii="Traditional Arabic" w:hAnsi="Traditional Arabic" w:cs="Traditional Arabic" w:hint="cs"/>
          <w:sz w:val="28"/>
          <w:szCs w:val="36"/>
          <w:rtl/>
        </w:rPr>
        <w:t xml:space="preserve"> لاقتضى الأول</w:t>
      </w:r>
      <w:r w:rsidR="0002760E" w:rsidRPr="00E602C2">
        <w:rPr>
          <w:rFonts w:ascii="Traditional Arabic" w:hAnsi="Traditional Arabic" w:cs="Traditional Arabic" w:hint="cs"/>
          <w:sz w:val="28"/>
          <w:szCs w:val="36"/>
          <w:rtl/>
        </w:rPr>
        <w:t xml:space="preserve"> أي</w:t>
      </w:r>
      <w:r w:rsidRPr="00E602C2">
        <w:rPr>
          <w:rFonts w:ascii="Traditional Arabic" w:hAnsi="Traditional Arabic" w:cs="Traditional Arabic" w:hint="cs"/>
          <w:sz w:val="28"/>
          <w:szCs w:val="36"/>
          <w:rtl/>
        </w:rPr>
        <w:t xml:space="preserve"> </w:t>
      </w:r>
      <w:r w:rsidR="005641DF" w:rsidRPr="00E602C2">
        <w:rPr>
          <w:rFonts w:ascii="Traditional Arabic" w:hAnsi="Traditional Arabic" w:cs="Traditional Arabic" w:hint="cs"/>
          <w:sz w:val="28"/>
          <w:szCs w:val="36"/>
          <w:rtl/>
        </w:rPr>
        <w:t>(</w:t>
      </w:r>
      <w:r w:rsidR="00FD7E78">
        <w:rPr>
          <w:rFonts w:ascii="Traditional Arabic" w:hAnsi="Traditional Arabic" w:cs="Traditional Arabic" w:hint="cs"/>
          <w:sz w:val="28"/>
          <w:szCs w:val="36"/>
          <w:rtl/>
        </w:rPr>
        <w:t>إنما الأعمال بالنيات</w:t>
      </w:r>
      <w:r w:rsidR="00F21DFF" w:rsidRPr="00E602C2">
        <w:rPr>
          <w:rFonts w:ascii="Traditional Arabic" w:hAnsi="Traditional Arabic" w:cs="Traditional Arabic" w:hint="cs"/>
          <w:sz w:val="28"/>
          <w:szCs w:val="36"/>
          <w:rtl/>
        </w:rPr>
        <w:t>)</w:t>
      </w:r>
      <w:r w:rsidR="00FD7E7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صحة النية بلا تعيين </w:t>
      </w:r>
      <w:r w:rsidR="005641DF" w:rsidRPr="00E602C2">
        <w:rPr>
          <w:rFonts w:ascii="Traditional Arabic" w:hAnsi="Traditional Arabic" w:cs="Traditional Arabic" w:hint="cs"/>
          <w:sz w:val="28"/>
          <w:szCs w:val="36"/>
          <w:rtl/>
        </w:rPr>
        <w:t>أ</w:t>
      </w:r>
      <w:r w:rsidRPr="00E602C2">
        <w:rPr>
          <w:rFonts w:ascii="Traditional Arabic" w:hAnsi="Traditional Arabic" w:cs="Traditional Arabic" w:hint="cs"/>
          <w:sz w:val="28"/>
          <w:szCs w:val="36"/>
          <w:rtl/>
        </w:rPr>
        <w:t>و</w:t>
      </w:r>
      <w:r w:rsidR="000C1D2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w:t>
      </w:r>
      <w:r w:rsidR="009337B1" w:rsidRPr="00E602C2">
        <w:rPr>
          <w:rFonts w:ascii="Traditional Arabic" w:hAnsi="Traditional Arabic" w:cs="Traditional Arabic" w:hint="cs"/>
          <w:sz w:val="28"/>
          <w:szCs w:val="36"/>
          <w:rtl/>
        </w:rPr>
        <w:t>و</w:t>
      </w:r>
      <w:r w:rsidRPr="00E602C2">
        <w:rPr>
          <w:rFonts w:ascii="Traditional Arabic" w:hAnsi="Traditional Arabic" w:cs="Traditional Arabic" w:hint="cs"/>
          <w:sz w:val="28"/>
          <w:szCs w:val="36"/>
          <w:rtl/>
        </w:rPr>
        <w:t>هم ذلك</w:t>
      </w:r>
      <w:r w:rsidR="000C1D2D">
        <w:rPr>
          <w:rFonts w:ascii="Traditional Arabic" w:hAnsi="Traditional Arabic" w:cs="Traditional Arabic" w:hint="cs"/>
          <w:sz w:val="28"/>
          <w:szCs w:val="36"/>
          <w:rtl/>
        </w:rPr>
        <w:t>"</w:t>
      </w:r>
      <w:r w:rsidR="00485DFE" w:rsidRPr="00485DFE">
        <w:rPr>
          <w:rStyle w:val="ab"/>
          <w:rtl/>
        </w:rPr>
        <w:t>(</w:t>
      </w:r>
      <w:r w:rsidR="00485DFE">
        <w:rPr>
          <w:rStyle w:val="ab"/>
          <w:rtl/>
        </w:rPr>
        <w:footnoteReference w:id="109"/>
      </w:r>
      <w:r w:rsidR="00485DFE" w:rsidRPr="00485DFE">
        <w:rPr>
          <w:rStyle w:val="ab"/>
          <w:rtl/>
        </w:rPr>
        <w:t>)</w:t>
      </w:r>
      <w:r w:rsidRPr="00E602C2">
        <w:rPr>
          <w:rFonts w:ascii="Traditional Arabic" w:hAnsi="Traditional Arabic" w:cs="Traditional Arabic" w:hint="cs"/>
          <w:sz w:val="28"/>
          <w:szCs w:val="36"/>
          <w:rtl/>
        </w:rPr>
        <w:t xml:space="preserve"> انتهى</w:t>
      </w:r>
      <w:r w:rsidR="009337B1" w:rsidRPr="00E602C2">
        <w:rPr>
          <w:rFonts w:ascii="Traditional Arabic" w:hAnsi="Traditional Arabic" w:cs="Traditional Arabic" w:hint="cs"/>
          <w:sz w:val="28"/>
          <w:szCs w:val="36"/>
          <w:rtl/>
        </w:rPr>
        <w:t xml:space="preserve"> </w:t>
      </w:r>
      <w:r w:rsidR="000D3095">
        <w:rPr>
          <w:rFonts w:ascii="Traditional Arabic" w:hAnsi="Traditional Arabic" w:cs="Traditional Arabic" w:hint="cs"/>
          <w:sz w:val="28"/>
          <w:szCs w:val="36"/>
          <w:rtl/>
        </w:rPr>
        <w:t>كلام الطيبي</w:t>
      </w:r>
      <w:r w:rsidRPr="00E602C2">
        <w:rPr>
          <w:rFonts w:ascii="Traditional Arabic" w:hAnsi="Traditional Arabic" w:cs="Traditional Arabic" w:hint="cs"/>
          <w:sz w:val="28"/>
          <w:szCs w:val="36"/>
          <w:rtl/>
        </w:rPr>
        <w:t>.</w:t>
      </w:r>
      <w:r w:rsidR="000D309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0C1D2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النية محلها القلب عند الجمهور لا الدماغ.</w:t>
      </w:r>
    </w:p>
    <w:p w:rsidR="00567AE8" w:rsidRPr="00E602C2" w:rsidRDefault="00567AE8" w:rsidP="00867F8A">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0D309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قوله</w:t>
      </w:r>
      <w:r w:rsidR="000D3095">
        <w:rPr>
          <w:rFonts w:ascii="Traditional Arabic" w:hAnsi="Traditional Arabic" w:cs="Traditional Arabic" w:hint="cs"/>
          <w:sz w:val="28"/>
          <w:szCs w:val="36"/>
          <w:rtl/>
        </w:rPr>
        <w:t>:</w:t>
      </w:r>
      <w:r w:rsidR="000D3095">
        <w:rPr>
          <w:rFonts w:ascii="Traditional Arabic" w:hAnsi="Traditional Arabic" w:cs="Traditional Arabic" w:hint="cs"/>
          <w:b/>
          <w:bCs/>
          <w:sz w:val="28"/>
          <w:szCs w:val="36"/>
          <w:rtl/>
        </w:rPr>
        <w:t xml:space="preserve"> </w:t>
      </w:r>
      <w:r w:rsidR="000D3095" w:rsidRPr="000C1D2D">
        <w:rPr>
          <w:rFonts w:ascii="Traditional Arabic" w:hAnsi="Traditional Arabic" w:cs="Traditional Arabic" w:hint="cs"/>
          <w:b/>
          <w:bCs/>
          <w:sz w:val="28"/>
          <w:szCs w:val="36"/>
          <w:rtl/>
        </w:rPr>
        <w:t>(</w:t>
      </w:r>
      <w:r w:rsidRPr="000C1D2D">
        <w:rPr>
          <w:rFonts w:ascii="Traditional Arabic" w:hAnsi="Traditional Arabic" w:cs="Traditional Arabic" w:hint="cs"/>
          <w:b/>
          <w:bCs/>
          <w:sz w:val="28"/>
          <w:szCs w:val="36"/>
          <w:rtl/>
        </w:rPr>
        <w:t>بالنيات)</w:t>
      </w:r>
      <w:r w:rsidRPr="00E602C2">
        <w:rPr>
          <w:rFonts w:ascii="Traditional Arabic" w:hAnsi="Traditional Arabic" w:cs="Traditional Arabic" w:hint="cs"/>
          <w:sz w:val="28"/>
          <w:szCs w:val="36"/>
          <w:rtl/>
        </w:rPr>
        <w:t xml:space="preserve"> في </w:t>
      </w:r>
      <w:r w:rsidR="00B45D90" w:rsidRPr="00E602C2">
        <w:rPr>
          <w:rFonts w:ascii="Traditional Arabic" w:hAnsi="Traditional Arabic" w:cs="Traditional Arabic" w:hint="cs"/>
          <w:sz w:val="28"/>
          <w:szCs w:val="36"/>
          <w:rtl/>
        </w:rPr>
        <w:t>إ</w:t>
      </w:r>
      <w:r w:rsidRPr="00E602C2">
        <w:rPr>
          <w:rFonts w:ascii="Traditional Arabic" w:hAnsi="Traditional Arabic" w:cs="Traditional Arabic" w:hint="cs"/>
          <w:sz w:val="28"/>
          <w:szCs w:val="36"/>
          <w:rtl/>
        </w:rPr>
        <w:t>حد</w:t>
      </w:r>
      <w:r w:rsidR="00B45D90" w:rsidRPr="00E602C2">
        <w:rPr>
          <w:rFonts w:ascii="Traditional Arabic" w:hAnsi="Traditional Arabic" w:cs="Traditional Arabic" w:hint="cs"/>
          <w:sz w:val="28"/>
          <w:szCs w:val="36"/>
          <w:rtl/>
        </w:rPr>
        <w:t>ى</w:t>
      </w:r>
      <w:r w:rsidR="000D3095">
        <w:rPr>
          <w:rFonts w:ascii="Traditional Arabic" w:hAnsi="Traditional Arabic" w:cs="Traditional Arabic" w:hint="cs"/>
          <w:sz w:val="28"/>
          <w:szCs w:val="36"/>
          <w:rtl/>
        </w:rPr>
        <w:t xml:space="preserve"> الروايات فقد روي (</w:t>
      </w:r>
      <w:r w:rsidRPr="00E602C2">
        <w:rPr>
          <w:rFonts w:ascii="Traditional Arabic" w:hAnsi="Traditional Arabic" w:cs="Traditional Arabic" w:hint="cs"/>
          <w:sz w:val="28"/>
          <w:szCs w:val="36"/>
          <w:rtl/>
        </w:rPr>
        <w:t>إنما الأعمال</w:t>
      </w:r>
      <w:r w:rsidR="009337B1" w:rsidRPr="00E602C2">
        <w:rPr>
          <w:rFonts w:ascii="Traditional Arabic" w:hAnsi="Traditional Arabic" w:cs="Traditional Arabic" w:hint="cs"/>
          <w:sz w:val="28"/>
          <w:szCs w:val="36"/>
          <w:rtl/>
        </w:rPr>
        <w:t xml:space="preserve"> بالنيات) و</w:t>
      </w:r>
      <w:r w:rsidR="000D3095">
        <w:rPr>
          <w:rFonts w:ascii="Traditional Arabic" w:hAnsi="Traditional Arabic" w:cs="Traditional Arabic" w:hint="cs"/>
          <w:sz w:val="28"/>
          <w:szCs w:val="36"/>
          <w:rtl/>
        </w:rPr>
        <w:t xml:space="preserve"> </w:t>
      </w:r>
      <w:r w:rsidR="009337B1" w:rsidRPr="00E602C2">
        <w:rPr>
          <w:rFonts w:ascii="Traditional Arabic" w:hAnsi="Traditional Arabic" w:cs="Traditional Arabic" w:hint="cs"/>
          <w:sz w:val="28"/>
          <w:szCs w:val="36"/>
          <w:rtl/>
        </w:rPr>
        <w:t>ورد (الأعمال بالنية)</w:t>
      </w:r>
      <w:r w:rsidR="00485DFE" w:rsidRPr="00485DFE">
        <w:rPr>
          <w:rStyle w:val="ab"/>
          <w:rtl/>
        </w:rPr>
        <w:t>(</w:t>
      </w:r>
      <w:r w:rsidR="00485DFE">
        <w:rPr>
          <w:rStyle w:val="ab"/>
          <w:rtl/>
        </w:rPr>
        <w:footnoteReference w:id="110"/>
      </w:r>
      <w:r w:rsidR="00485DFE" w:rsidRPr="00485DFE">
        <w:rPr>
          <w:rStyle w:val="ab"/>
          <w:rtl/>
        </w:rPr>
        <w:t>)</w:t>
      </w:r>
      <w:r w:rsidR="009337B1" w:rsidRPr="00E602C2">
        <w:rPr>
          <w:rFonts w:ascii="Traditional Arabic" w:hAnsi="Traditional Arabic" w:cs="Traditional Arabic" w:hint="cs"/>
          <w:sz w:val="28"/>
          <w:szCs w:val="36"/>
          <w:rtl/>
        </w:rPr>
        <w:t xml:space="preserve"> يعني بالجمع و</w:t>
      </w:r>
      <w:r w:rsidR="000D3095">
        <w:rPr>
          <w:rFonts w:ascii="Traditional Arabic" w:hAnsi="Traditional Arabic" w:cs="Traditional Arabic" w:hint="cs"/>
          <w:sz w:val="28"/>
          <w:szCs w:val="36"/>
          <w:rtl/>
        </w:rPr>
        <w:t xml:space="preserve"> </w:t>
      </w:r>
      <w:r w:rsidR="009337B1" w:rsidRPr="00E602C2">
        <w:rPr>
          <w:rFonts w:ascii="Traditional Arabic" w:hAnsi="Traditional Arabic" w:cs="Traditional Arabic" w:hint="cs"/>
          <w:sz w:val="28"/>
          <w:szCs w:val="36"/>
          <w:rtl/>
        </w:rPr>
        <w:t>بالإفراد مع</w:t>
      </w:r>
      <w:r w:rsidR="000D3095">
        <w:rPr>
          <w:rFonts w:ascii="Traditional Arabic" w:hAnsi="Traditional Arabic" w:cs="Traditional Arabic" w:hint="cs"/>
          <w:sz w:val="28"/>
          <w:szCs w:val="36"/>
          <w:rtl/>
        </w:rPr>
        <w:t xml:space="preserve"> إنما التي هي للحصر و ورد (الأعمال بالنيات)</w:t>
      </w:r>
      <w:r w:rsidR="00867F8A">
        <w:rPr>
          <w:rFonts w:ascii="Traditional Arabic" w:hAnsi="Traditional Arabic" w:cs="Traditional Arabic" w:hint="cs"/>
          <w:sz w:val="28"/>
          <w:szCs w:val="36"/>
          <w:rtl/>
        </w:rPr>
        <w:t>(</w:t>
      </w:r>
      <w:r w:rsidR="003E690D" w:rsidRPr="00867F8A">
        <w:rPr>
          <w:rStyle w:val="ab"/>
          <w:rFonts w:ascii="Traditional Arabic" w:hAnsi="Traditional Arabic" w:cs="Traditional Arabic"/>
          <w:rtl/>
        </w:rPr>
        <w:footnoteReference w:id="111"/>
      </w:r>
      <w:r w:rsidR="00867F8A">
        <w:rPr>
          <w:rFonts w:ascii="Traditional Arabic" w:hAnsi="Traditional Arabic" w:cs="Traditional Arabic" w:hint="cs"/>
          <w:sz w:val="28"/>
          <w:szCs w:val="36"/>
          <w:rtl/>
        </w:rPr>
        <w:t>)</w:t>
      </w:r>
      <w:r w:rsidR="000D3095" w:rsidRPr="00867F8A">
        <w:rPr>
          <w:rFonts w:ascii="Traditional Arabic" w:hAnsi="Traditional Arabic" w:cs="Traditional Arabic" w:hint="cs"/>
          <w:rtl/>
        </w:rPr>
        <w:t xml:space="preserve"> </w:t>
      </w:r>
      <w:r w:rsidR="000D3095">
        <w:rPr>
          <w:rFonts w:ascii="Traditional Arabic" w:hAnsi="Traditional Arabic" w:cs="Traditional Arabic" w:hint="cs"/>
          <w:sz w:val="28"/>
          <w:szCs w:val="36"/>
          <w:rtl/>
        </w:rPr>
        <w:t>و</w:t>
      </w:r>
      <w:r w:rsidR="000C1D2D">
        <w:rPr>
          <w:rFonts w:ascii="Traditional Arabic" w:hAnsi="Traditional Arabic" w:cs="Traditional Arabic" w:hint="cs"/>
          <w:sz w:val="28"/>
          <w:szCs w:val="36"/>
          <w:rtl/>
        </w:rPr>
        <w:t xml:space="preserve"> </w:t>
      </w:r>
      <w:r w:rsidR="000D3095">
        <w:rPr>
          <w:rFonts w:ascii="Traditional Arabic" w:hAnsi="Traditional Arabic" w:cs="Traditional Arabic" w:hint="cs"/>
          <w:sz w:val="28"/>
          <w:szCs w:val="36"/>
          <w:rtl/>
        </w:rPr>
        <w:t>(</w:t>
      </w:r>
      <w:r w:rsidR="006C4DAB">
        <w:rPr>
          <w:rFonts w:ascii="Traditional Arabic" w:hAnsi="Traditional Arabic" w:cs="Traditional Arabic" w:hint="cs"/>
          <w:sz w:val="28"/>
          <w:szCs w:val="36"/>
          <w:rtl/>
        </w:rPr>
        <w:t>العمل بالنية)</w:t>
      </w:r>
      <w:r w:rsidR="00867F8A">
        <w:rPr>
          <w:rFonts w:ascii="Traditional Arabic" w:hAnsi="Traditional Arabic" w:cs="Traditional Arabic" w:hint="cs"/>
          <w:sz w:val="28"/>
          <w:szCs w:val="36"/>
          <w:rtl/>
        </w:rPr>
        <w:t>(</w:t>
      </w:r>
      <w:r w:rsidR="003E690D" w:rsidRPr="00867F8A">
        <w:rPr>
          <w:rStyle w:val="ab"/>
          <w:rFonts w:ascii="Traditional Arabic" w:hAnsi="Traditional Arabic" w:cs="Traditional Arabic"/>
          <w:rtl/>
        </w:rPr>
        <w:footnoteReference w:id="112"/>
      </w:r>
      <w:r w:rsidR="00867F8A">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يعني بدون </w:t>
      </w:r>
      <w:r w:rsidR="0002760E" w:rsidRPr="00E602C2">
        <w:rPr>
          <w:rFonts w:ascii="Traditional Arabic" w:hAnsi="Traditional Arabic" w:cs="Traditional Arabic" w:hint="cs"/>
          <w:sz w:val="28"/>
          <w:szCs w:val="36"/>
          <w:rtl/>
        </w:rPr>
        <w:t>(</w:t>
      </w:r>
      <w:r w:rsidR="000D3095">
        <w:rPr>
          <w:rFonts w:ascii="Traditional Arabic" w:hAnsi="Traditional Arabic" w:cs="Traditional Arabic" w:hint="cs"/>
          <w:sz w:val="28"/>
          <w:szCs w:val="36"/>
          <w:rtl/>
        </w:rPr>
        <w:t>إنما</w:t>
      </w:r>
      <w:r w:rsidR="0002760E" w:rsidRPr="00E602C2">
        <w:rPr>
          <w:rFonts w:ascii="Traditional Arabic" w:hAnsi="Traditional Arabic" w:cs="Traditional Arabic" w:hint="cs"/>
          <w:sz w:val="28"/>
          <w:szCs w:val="36"/>
          <w:rtl/>
        </w:rPr>
        <w:t>)</w:t>
      </w:r>
      <w:r w:rsidR="000D3095">
        <w:rPr>
          <w:rFonts w:ascii="Traditional Arabic" w:hAnsi="Traditional Arabic" w:cs="Traditional Arabic" w:hint="cs"/>
          <w:sz w:val="28"/>
          <w:szCs w:val="36"/>
          <w:rtl/>
        </w:rPr>
        <w:t xml:space="preserve"> و كلها واردة في الصحيح</w:t>
      </w:r>
      <w:r w:rsidRPr="00E602C2">
        <w:rPr>
          <w:rFonts w:ascii="Traditional Arabic" w:hAnsi="Traditional Arabic" w:cs="Traditional Arabic" w:hint="cs"/>
          <w:sz w:val="28"/>
          <w:szCs w:val="36"/>
          <w:rtl/>
        </w:rPr>
        <w:t>.</w:t>
      </w:r>
    </w:p>
    <w:p w:rsidR="003764E4"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0D309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قوله</w:t>
      </w:r>
      <w:r w:rsidR="000D3095">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000D3095">
        <w:rPr>
          <w:rFonts w:ascii="Traditional Arabic" w:hAnsi="Traditional Arabic" w:cs="Traditional Arabic" w:hint="cs"/>
          <w:b/>
          <w:bCs/>
          <w:sz w:val="28"/>
          <w:szCs w:val="36"/>
          <w:rtl/>
        </w:rPr>
        <w:t>(</w:t>
      </w:r>
      <w:r w:rsidRPr="001819F3">
        <w:rPr>
          <w:rFonts w:ascii="Traditional Arabic" w:hAnsi="Traditional Arabic" w:cs="Traditional Arabic" w:hint="cs"/>
          <w:b/>
          <w:bCs/>
          <w:sz w:val="28"/>
          <w:szCs w:val="36"/>
          <w:rtl/>
        </w:rPr>
        <w:t>فمن</w:t>
      </w:r>
      <w:r w:rsidR="000D3095">
        <w:rPr>
          <w:rFonts w:ascii="Traditional Arabic" w:hAnsi="Traditional Arabic" w:cs="Traditional Arabic" w:hint="cs"/>
          <w:b/>
          <w:bCs/>
          <w:sz w:val="28"/>
          <w:szCs w:val="36"/>
          <w:rtl/>
        </w:rPr>
        <w:t xml:space="preserve"> كانت هجرته إلى الله و رسوله</w:t>
      </w:r>
      <w:r w:rsidRPr="001819F3">
        <w:rPr>
          <w:rFonts w:ascii="Traditional Arabic" w:hAnsi="Traditional Arabic" w:cs="Traditional Arabic" w:hint="cs"/>
          <w:b/>
          <w:bCs/>
          <w:sz w:val="28"/>
          <w:szCs w:val="36"/>
          <w:rtl/>
        </w:rPr>
        <w:t>)</w:t>
      </w:r>
      <w:r w:rsidR="001819F3">
        <w:rPr>
          <w:rFonts w:ascii="Traditional Arabic" w:hAnsi="Traditional Arabic" w:cs="Traditional Arabic" w:hint="cs"/>
          <w:sz w:val="28"/>
          <w:szCs w:val="36"/>
          <w:rtl/>
        </w:rPr>
        <w:t>:</w:t>
      </w:r>
    </w:p>
    <w:p w:rsidR="00567AE8" w:rsidRPr="00E602C2" w:rsidRDefault="000C1D2D"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الهجر لغة</w:t>
      </w:r>
      <w:r w:rsidR="007D58C1" w:rsidRPr="00E602C2">
        <w:rPr>
          <w:rFonts w:ascii="Traditional Arabic" w:hAnsi="Traditional Arabic" w:cs="Traditional Arabic" w:hint="cs"/>
          <w:sz w:val="28"/>
          <w:szCs w:val="36"/>
          <w:rtl/>
        </w:rPr>
        <w:t>ً</w:t>
      </w:r>
      <w:r w:rsidR="003764E4" w:rsidRPr="00E602C2">
        <w:rPr>
          <w:rFonts w:ascii="Traditional Arabic" w:hAnsi="Traditional Arabic" w:cs="Traditional Arabic" w:hint="cs"/>
          <w:sz w:val="28"/>
          <w:szCs w:val="36"/>
          <w:rtl/>
        </w:rPr>
        <w:t>:</w:t>
      </w:r>
      <w:r w:rsidR="000D3095">
        <w:rPr>
          <w:rFonts w:ascii="Traditional Arabic" w:hAnsi="Traditional Arabic" w:cs="Traditional Arabic" w:hint="cs"/>
          <w:sz w:val="28"/>
          <w:szCs w:val="36"/>
          <w:rtl/>
        </w:rPr>
        <w:t xml:space="preserve"> ضد الوصل</w:t>
      </w:r>
      <w:r w:rsidR="00554855" w:rsidRPr="00E602C2">
        <w:rPr>
          <w:rFonts w:ascii="Traditional Arabic" w:hAnsi="Traditional Arabic" w:cs="Traditional Arabic" w:hint="cs"/>
          <w:sz w:val="28"/>
          <w:szCs w:val="36"/>
          <w:rtl/>
        </w:rPr>
        <w:t>،</w:t>
      </w:r>
      <w:r w:rsidR="000D3095">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D3095">
        <w:rPr>
          <w:rFonts w:ascii="Traditional Arabic" w:hAnsi="Traditional Arabic" w:cs="Traditional Arabic" w:hint="cs"/>
          <w:sz w:val="28"/>
          <w:szCs w:val="36"/>
          <w:rtl/>
        </w:rPr>
        <w:t xml:space="preserve"> </w:t>
      </w:r>
      <w:r w:rsidR="00B21C55">
        <w:rPr>
          <w:rFonts w:ascii="Traditional Arabic" w:hAnsi="Traditional Arabic" w:cs="Traditional Arabic" w:hint="cs"/>
          <w:sz w:val="28"/>
          <w:szCs w:val="36"/>
          <w:rtl/>
        </w:rPr>
        <w:t>غلبت</w:t>
      </w:r>
      <w:r w:rsidR="00567AE8" w:rsidRPr="00E602C2">
        <w:rPr>
          <w:rFonts w:ascii="Traditional Arabic" w:hAnsi="Traditional Arabic" w:cs="Traditional Arabic" w:hint="cs"/>
          <w:sz w:val="28"/>
          <w:szCs w:val="36"/>
          <w:rtl/>
        </w:rPr>
        <w:t xml:space="preserve"> الهجرة على الخروج من أرض إلى أرض أخرى و</w:t>
      </w:r>
      <w:r w:rsidR="000D3095">
        <w:rPr>
          <w:rFonts w:ascii="Traditional Arabic" w:hAnsi="Traditional Arabic" w:cs="Traditional Arabic" w:hint="cs"/>
          <w:sz w:val="28"/>
          <w:szCs w:val="36"/>
          <w:rtl/>
        </w:rPr>
        <w:t xml:space="preserve"> ترك الأولى للثانية</w:t>
      </w:r>
      <w:r>
        <w:rPr>
          <w:rFonts w:ascii="Traditional Arabic" w:hAnsi="Traditional Arabic" w:cs="Traditional Arabic" w:hint="cs"/>
          <w:sz w:val="28"/>
          <w:szCs w:val="36"/>
          <w:rtl/>
        </w:rPr>
        <w:t>".</w:t>
      </w:r>
      <w:r w:rsidR="000D3095">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قاله في النهاية</w:t>
      </w:r>
      <w:r w:rsidR="00485DFE" w:rsidRPr="00485DFE">
        <w:rPr>
          <w:rStyle w:val="ab"/>
          <w:rtl/>
        </w:rPr>
        <w:t>(</w:t>
      </w:r>
      <w:r w:rsidR="00485DFE">
        <w:rPr>
          <w:rStyle w:val="ab"/>
          <w:rtl/>
        </w:rPr>
        <w:footnoteReference w:id="113"/>
      </w:r>
      <w:r w:rsidR="00485DFE" w:rsidRPr="00485DFE">
        <w:rPr>
          <w:rStyle w:val="ab"/>
          <w:rtl/>
        </w:rPr>
        <w:t>)</w:t>
      </w:r>
      <w:r w:rsidR="00567AE8" w:rsidRPr="00E602C2">
        <w:rPr>
          <w:rFonts w:ascii="Traditional Arabic" w:hAnsi="Traditional Arabic" w:cs="Traditional Arabic" w:hint="cs"/>
          <w:sz w:val="28"/>
          <w:szCs w:val="36"/>
          <w:rtl/>
        </w:rPr>
        <w:t>.</w:t>
      </w:r>
    </w:p>
    <w:p w:rsidR="009A18A6" w:rsidRPr="00E602C2" w:rsidRDefault="000D3095"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و</w:t>
      </w:r>
      <w:r w:rsidR="000C1D2D">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قال الطيبي</w:t>
      </w:r>
      <w:r w:rsidR="00B0500D" w:rsidRPr="00E602C2">
        <w:rPr>
          <w:rFonts w:ascii="Traditional Arabic" w:hAnsi="Traditional Arabic" w:cs="Traditional Arabic" w:hint="cs"/>
          <w:sz w:val="28"/>
          <w:szCs w:val="36"/>
          <w:rtl/>
        </w:rPr>
        <w:t>:</w:t>
      </w:r>
      <w:r w:rsidR="000C1D2D">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معناه من قصد </w:t>
      </w:r>
      <w:r w:rsidR="005641DF" w:rsidRPr="00E602C2">
        <w:rPr>
          <w:rFonts w:ascii="Traditional Arabic" w:hAnsi="Traditional Arabic" w:cs="Traditional Arabic" w:hint="cs"/>
          <w:sz w:val="28"/>
          <w:szCs w:val="36"/>
          <w:rtl/>
        </w:rPr>
        <w:t>ب</w:t>
      </w:r>
      <w:r w:rsidR="00567AE8" w:rsidRPr="00E602C2">
        <w:rPr>
          <w:rFonts w:ascii="Traditional Arabic" w:hAnsi="Traditional Arabic" w:cs="Traditional Arabic" w:hint="cs"/>
          <w:sz w:val="28"/>
          <w:szCs w:val="36"/>
          <w:rtl/>
        </w:rPr>
        <w:t>ه</w:t>
      </w:r>
      <w:r>
        <w:rPr>
          <w:rFonts w:ascii="Traditional Arabic" w:hAnsi="Traditional Arabic" w:cs="Traditional Arabic" w:hint="cs"/>
          <w:sz w:val="28"/>
          <w:szCs w:val="36"/>
          <w:rtl/>
        </w:rPr>
        <w:t>جرته وجه الله وقع أجره على الله</w:t>
      </w:r>
      <w:r w:rsidR="00F21DFF"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من قصد </w:t>
      </w:r>
      <w:r w:rsidR="005641DF" w:rsidRPr="00E602C2">
        <w:rPr>
          <w:rFonts w:ascii="Traditional Arabic" w:hAnsi="Traditional Arabic" w:cs="Traditional Arabic" w:hint="cs"/>
          <w:sz w:val="28"/>
          <w:szCs w:val="36"/>
          <w:rtl/>
        </w:rPr>
        <w:t>ب</w:t>
      </w:r>
      <w:r w:rsidR="00567AE8" w:rsidRPr="00E602C2">
        <w:rPr>
          <w:rFonts w:ascii="Traditional Arabic" w:hAnsi="Traditional Arabic" w:cs="Traditional Arabic" w:hint="cs"/>
          <w:sz w:val="28"/>
          <w:szCs w:val="36"/>
          <w:rtl/>
        </w:rPr>
        <w:t xml:space="preserve">ها دنيا أو امرأة فهي حظه </w:t>
      </w:r>
      <w:r w:rsidR="00C37FAB"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C37FAB" w:rsidRPr="00E602C2">
        <w:rPr>
          <w:rFonts w:ascii="Traditional Arabic" w:hAnsi="Traditional Arabic" w:cs="Traditional Arabic" w:hint="cs"/>
          <w:sz w:val="28"/>
          <w:szCs w:val="36"/>
          <w:rtl/>
        </w:rPr>
        <w:t>لا نصيب له في ال</w:t>
      </w:r>
      <w:r>
        <w:rPr>
          <w:rFonts w:ascii="Traditional Arabic" w:hAnsi="Traditional Arabic" w:cs="Traditional Arabic" w:hint="cs"/>
          <w:sz w:val="28"/>
          <w:szCs w:val="36"/>
          <w:rtl/>
        </w:rPr>
        <w:t>آخرة</w:t>
      </w:r>
      <w:r w:rsidR="00C37FAB"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ذكر</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المرأة مع الدنيا </w:t>
      </w:r>
      <w:r w:rsidR="005641DF" w:rsidRPr="00E602C2">
        <w:rPr>
          <w:rFonts w:ascii="Traditional Arabic" w:hAnsi="Traditional Arabic" w:cs="Traditional Arabic" w:hint="cs"/>
          <w:sz w:val="28"/>
          <w:szCs w:val="36"/>
          <w:rtl/>
        </w:rPr>
        <w:t>ي</w:t>
      </w:r>
      <w:r>
        <w:rPr>
          <w:rFonts w:ascii="Traditional Arabic" w:hAnsi="Traditional Arabic" w:cs="Traditional Arabic" w:hint="cs"/>
          <w:sz w:val="28"/>
          <w:szCs w:val="36"/>
          <w:rtl/>
        </w:rPr>
        <w:t>حتمل وجهين</w:t>
      </w:r>
      <w:r w:rsidR="007F4051"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أحده</w:t>
      </w:r>
      <w:r w:rsidR="005641DF" w:rsidRPr="00E602C2">
        <w:rPr>
          <w:rFonts w:ascii="Traditional Arabic" w:hAnsi="Traditional Arabic" w:cs="Traditional Arabic" w:hint="cs"/>
          <w:sz w:val="28"/>
          <w:szCs w:val="36"/>
          <w:rtl/>
        </w:rPr>
        <w:t>م</w:t>
      </w:r>
      <w:r w:rsidR="00567AE8" w:rsidRPr="00E602C2">
        <w:rPr>
          <w:rFonts w:ascii="Traditional Arabic" w:hAnsi="Traditional Arabic" w:cs="Traditional Arabic" w:hint="cs"/>
          <w:sz w:val="28"/>
          <w:szCs w:val="36"/>
          <w:rtl/>
        </w:rPr>
        <w:t>ا</w:t>
      </w:r>
      <w:r w:rsidR="007D58C1"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أن سبب هذا الحديث ما روي أن رجلا </w:t>
      </w:r>
      <w:r w:rsidR="00B27810" w:rsidRPr="00E602C2">
        <w:rPr>
          <w:rFonts w:ascii="Traditional Arabic" w:hAnsi="Traditional Arabic" w:cs="Traditional Arabic" w:hint="cs"/>
          <w:sz w:val="28"/>
          <w:szCs w:val="36"/>
          <w:rtl/>
        </w:rPr>
        <w:t>[ق2/ب]</w:t>
      </w:r>
      <w:r w:rsidR="00567AE8" w:rsidRPr="00E602C2">
        <w:rPr>
          <w:rFonts w:ascii="Traditional Arabic" w:hAnsi="Traditional Arabic" w:cs="Traditional Arabic" w:hint="cs"/>
          <w:sz w:val="28"/>
          <w:szCs w:val="36"/>
          <w:rtl/>
        </w:rPr>
        <w:t>هاجر ليتزوج امرأة يقال لها أم قيس</w:t>
      </w:r>
      <w:r w:rsidR="008265BB" w:rsidRPr="008265BB">
        <w:rPr>
          <w:rStyle w:val="ab"/>
          <w:rtl/>
        </w:rPr>
        <w:t>(</w:t>
      </w:r>
      <w:r w:rsidR="008265BB">
        <w:rPr>
          <w:rStyle w:val="ab"/>
          <w:rtl/>
        </w:rPr>
        <w:footnoteReference w:id="114"/>
      </w:r>
      <w:r w:rsidR="008265BB" w:rsidRPr="008265BB">
        <w:rPr>
          <w:rStyle w:val="ab"/>
          <w:rtl/>
        </w:rPr>
        <w:t>)</w:t>
      </w:r>
      <w:r w:rsidR="008265BB">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الثاني أنه للتنبيه على زيادة التحذير من ذلك</w:t>
      </w:r>
      <w:r>
        <w:rPr>
          <w:rFonts w:ascii="Traditional Arabic" w:hAnsi="Traditional Arabic" w:cs="Traditional Arabic" w:hint="cs"/>
          <w:sz w:val="28"/>
          <w:szCs w:val="36"/>
          <w:rtl/>
        </w:rPr>
        <w:t>.</w:t>
      </w:r>
    </w:p>
    <w:p w:rsidR="00B0500D"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0D309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من</w:t>
      </w:r>
      <w:r w:rsidR="00713349">
        <w:rPr>
          <w:rFonts w:ascii="Traditional Arabic" w:hAnsi="Traditional Arabic" w:cs="Traditional Arabic" w:hint="cs"/>
          <w:sz w:val="28"/>
          <w:szCs w:val="36"/>
          <w:rtl/>
        </w:rPr>
        <w:t xml:space="preserve"> </w:t>
      </w:r>
      <w:r w:rsidR="003764E4" w:rsidRPr="00E602C2">
        <w:rPr>
          <w:rFonts w:ascii="Traditional Arabic" w:hAnsi="Traditional Arabic" w:cs="Traditional Arabic" w:hint="cs"/>
          <w:sz w:val="28"/>
          <w:szCs w:val="36"/>
          <w:rtl/>
        </w:rPr>
        <w:t>[باب]</w:t>
      </w:r>
      <w:r w:rsidR="00620B01" w:rsidRPr="00620B01">
        <w:rPr>
          <w:rStyle w:val="ab"/>
          <w:rtl/>
        </w:rPr>
        <w:t>(</w:t>
      </w:r>
      <w:r w:rsidR="00620B01">
        <w:rPr>
          <w:rStyle w:val="ab"/>
          <w:rtl/>
        </w:rPr>
        <w:footnoteReference w:id="115"/>
      </w:r>
      <w:r w:rsidR="00620B01" w:rsidRPr="00620B01">
        <w:rPr>
          <w:rStyle w:val="ab"/>
          <w:rtl/>
        </w:rPr>
        <w:t>)</w:t>
      </w:r>
      <w:r w:rsidR="00712358">
        <w:rPr>
          <w:rFonts w:ascii="Traditional Arabic" w:hAnsi="Traditional Arabic" w:cs="Traditional Arabic" w:hint="cs"/>
          <w:sz w:val="28"/>
          <w:szCs w:val="36"/>
          <w:rtl/>
        </w:rPr>
        <w:t xml:space="preserve"> ذكر الخاص بعد العام</w:t>
      </w:r>
      <w:r w:rsidR="007F4051" w:rsidRPr="00E602C2">
        <w:rPr>
          <w:rFonts w:ascii="Traditional Arabic" w:hAnsi="Traditional Arabic" w:cs="Traditional Arabic" w:hint="cs"/>
          <w:sz w:val="28"/>
          <w:szCs w:val="36"/>
          <w:rtl/>
        </w:rPr>
        <w:t>.</w:t>
      </w:r>
    </w:p>
    <w:p w:rsidR="00B0500D"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0C1D2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الراغب</w:t>
      </w:r>
      <w:r w:rsidR="00620B01" w:rsidRPr="00620B01">
        <w:rPr>
          <w:rStyle w:val="ab"/>
          <w:rtl/>
        </w:rPr>
        <w:t>(</w:t>
      </w:r>
      <w:r w:rsidR="00620B01">
        <w:rPr>
          <w:rStyle w:val="ab"/>
          <w:rtl/>
        </w:rPr>
        <w:footnoteReference w:id="116"/>
      </w:r>
      <w:r w:rsidR="00620B01" w:rsidRPr="00620B01">
        <w:rPr>
          <w:rStyle w:val="ab"/>
          <w:rtl/>
        </w:rPr>
        <w:t>)</w:t>
      </w:r>
      <w:r w:rsidRPr="00E602C2">
        <w:rPr>
          <w:rFonts w:ascii="Traditional Arabic" w:hAnsi="Traditional Arabic" w:cs="Traditional Arabic" w:hint="cs"/>
          <w:sz w:val="28"/>
          <w:szCs w:val="36"/>
          <w:rtl/>
        </w:rPr>
        <w:t>:</w:t>
      </w:r>
      <w:r w:rsidR="000C1D2D">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النية تكون مصدرا</w:t>
      </w:r>
      <w:r w:rsidR="00EE4AA6"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واسما</w:t>
      </w:r>
      <w:r w:rsidR="00EE4AA6"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من نويت</w:t>
      </w:r>
      <w:r w:rsidR="001819F3">
        <w:rPr>
          <w:rFonts w:ascii="Traditional Arabic" w:hAnsi="Traditional Arabic" w:cs="Traditional Arabic" w:hint="cs"/>
          <w:sz w:val="28"/>
          <w:szCs w:val="36"/>
          <w:rtl/>
        </w:rPr>
        <w:t>,</w:t>
      </w:r>
      <w:r w:rsidR="000C1D2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0C1D2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هي توجه القلب نحو العمل</w:t>
      </w:r>
      <w:r w:rsidR="000C1D2D">
        <w:rPr>
          <w:rFonts w:ascii="Traditional Arabic" w:hAnsi="Traditional Arabic" w:cs="Traditional Arabic" w:hint="cs"/>
          <w:sz w:val="28"/>
          <w:szCs w:val="36"/>
          <w:rtl/>
        </w:rPr>
        <w:t>"</w:t>
      </w:r>
      <w:r w:rsidR="00620B01" w:rsidRPr="00620B01">
        <w:rPr>
          <w:rStyle w:val="ab"/>
          <w:rtl/>
        </w:rPr>
        <w:t>(</w:t>
      </w:r>
      <w:r w:rsidR="00620B01">
        <w:rPr>
          <w:rStyle w:val="ab"/>
          <w:rtl/>
        </w:rPr>
        <w:footnoteReference w:id="117"/>
      </w:r>
      <w:r w:rsidR="00620B01" w:rsidRPr="00620B01">
        <w:rPr>
          <w:rStyle w:val="ab"/>
          <w:rtl/>
        </w:rPr>
        <w:t>)</w:t>
      </w:r>
      <w:r w:rsidRPr="00E602C2">
        <w:rPr>
          <w:rFonts w:ascii="Traditional Arabic" w:hAnsi="Traditional Arabic" w:cs="Traditional Arabic" w:hint="cs"/>
          <w:sz w:val="28"/>
          <w:szCs w:val="36"/>
          <w:rtl/>
        </w:rPr>
        <w:t>.</w:t>
      </w:r>
    </w:p>
    <w:p w:rsidR="00ED03F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0C1D2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القاضي</w:t>
      </w:r>
      <w:r w:rsidR="00620B01" w:rsidRPr="00620B01">
        <w:rPr>
          <w:rStyle w:val="ab"/>
          <w:rtl/>
        </w:rPr>
        <w:t>(</w:t>
      </w:r>
      <w:r w:rsidR="00620B01">
        <w:rPr>
          <w:rStyle w:val="ab"/>
          <w:rtl/>
        </w:rPr>
        <w:footnoteReference w:id="118"/>
      </w:r>
      <w:r w:rsidR="00620B01" w:rsidRPr="00620B01">
        <w:rPr>
          <w:rStyle w:val="ab"/>
          <w:rtl/>
        </w:rPr>
        <w:t>)</w:t>
      </w:r>
      <w:r w:rsidR="00620B01">
        <w:rPr>
          <w:rFonts w:ascii="Traditional Arabic" w:hAnsi="Traditional Arabic" w:cs="Traditional Arabic" w:hint="cs"/>
          <w:sz w:val="28"/>
          <w:szCs w:val="36"/>
          <w:rtl/>
        </w:rPr>
        <w:t>:</w:t>
      </w:r>
      <w:r w:rsidR="000C1D2D">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النية عبارة عن انبعاث القلب نحو ما تراه موافقا</w:t>
      </w:r>
      <w:r w:rsidR="007D58C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لغرض من جلب </w:t>
      </w:r>
      <w:r w:rsidRPr="00E602C2">
        <w:rPr>
          <w:rFonts w:ascii="Traditional Arabic" w:hAnsi="Traditional Arabic" w:cs="Traditional Arabic" w:hint="cs"/>
          <w:sz w:val="28"/>
          <w:szCs w:val="36"/>
          <w:rtl/>
        </w:rPr>
        <w:lastRenderedPageBreak/>
        <w:t>نفع أو دفع ضر حالا</w:t>
      </w:r>
      <w:r w:rsidR="00EE4AA6"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ومالآ</w:t>
      </w:r>
      <w:r w:rsidR="00EE4AA6"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والشرع خصصها </w:t>
      </w:r>
      <w:r w:rsidR="007F4051" w:rsidRPr="00E602C2">
        <w:rPr>
          <w:rFonts w:ascii="Traditional Arabic" w:hAnsi="Traditional Arabic" w:cs="Traditional Arabic" w:hint="cs"/>
          <w:sz w:val="28"/>
          <w:szCs w:val="36"/>
          <w:rtl/>
        </w:rPr>
        <w:t>بالإرادة</w:t>
      </w:r>
      <w:r w:rsidR="001819F3">
        <w:rPr>
          <w:rFonts w:ascii="Traditional Arabic" w:hAnsi="Traditional Arabic" w:cs="Traditional Arabic" w:hint="cs"/>
          <w:sz w:val="28"/>
          <w:szCs w:val="36"/>
          <w:rtl/>
        </w:rPr>
        <w:t>،</w:t>
      </w:r>
      <w:r w:rsidR="000C1D2D">
        <w:rPr>
          <w:rFonts w:ascii="Traditional Arabic" w:hAnsi="Traditional Arabic" w:cs="Traditional Arabic" w:hint="cs"/>
          <w:sz w:val="28"/>
          <w:szCs w:val="36"/>
          <w:rtl/>
        </w:rPr>
        <w:t xml:space="preserve"> </w:t>
      </w:r>
      <w:r w:rsidR="003764E4" w:rsidRPr="00E602C2">
        <w:rPr>
          <w:rFonts w:ascii="Traditional Arabic" w:hAnsi="Traditional Arabic" w:cs="Traditional Arabic" w:hint="cs"/>
          <w:sz w:val="28"/>
          <w:szCs w:val="36"/>
          <w:rtl/>
        </w:rPr>
        <w:t>[المتوجهة نحو الفعل ابتغاء لوجه الله تعالى و</w:t>
      </w:r>
      <w:r w:rsidR="000C1D2D">
        <w:rPr>
          <w:rFonts w:ascii="Traditional Arabic" w:hAnsi="Traditional Arabic" w:cs="Traditional Arabic" w:hint="cs"/>
          <w:sz w:val="28"/>
          <w:szCs w:val="36"/>
          <w:rtl/>
        </w:rPr>
        <w:t xml:space="preserve"> </w:t>
      </w:r>
      <w:r w:rsidR="003764E4" w:rsidRPr="00E602C2">
        <w:rPr>
          <w:rFonts w:ascii="Traditional Arabic" w:hAnsi="Traditional Arabic" w:cs="Traditional Arabic" w:hint="cs"/>
          <w:sz w:val="28"/>
          <w:szCs w:val="36"/>
          <w:rtl/>
        </w:rPr>
        <w:t>امتثالا لحكمه ]</w:t>
      </w:r>
      <w:r w:rsidR="00620B01" w:rsidRPr="00620B01">
        <w:rPr>
          <w:rStyle w:val="ab"/>
          <w:rtl/>
        </w:rPr>
        <w:t>(</w:t>
      </w:r>
      <w:r w:rsidR="00620B01">
        <w:rPr>
          <w:rStyle w:val="ab"/>
          <w:rtl/>
        </w:rPr>
        <w:footnoteReference w:id="119"/>
      </w:r>
      <w:r w:rsidR="00620B01" w:rsidRPr="00620B01">
        <w:rPr>
          <w:rStyle w:val="ab"/>
          <w:rtl/>
        </w:rPr>
        <w:t>)</w:t>
      </w:r>
      <w:r w:rsidR="000C1D2D">
        <w:rPr>
          <w:rFonts w:ascii="Traditional Arabic" w:hAnsi="Traditional Arabic" w:cs="Traditional Arabic" w:hint="cs"/>
          <w:sz w:val="28"/>
          <w:szCs w:val="36"/>
          <w:rtl/>
        </w:rPr>
        <w:t>".</w:t>
      </w:r>
      <w:r w:rsidR="00620B01" w:rsidRPr="00620B01">
        <w:rPr>
          <w:rStyle w:val="ab"/>
          <w:rtl/>
        </w:rPr>
        <w:t>(</w:t>
      </w:r>
      <w:r w:rsidR="00620B01">
        <w:rPr>
          <w:rStyle w:val="ab"/>
          <w:rtl/>
        </w:rPr>
        <w:footnoteReference w:id="120"/>
      </w:r>
      <w:r w:rsidR="00620B01" w:rsidRPr="00620B01">
        <w:rPr>
          <w:rStyle w:val="ab"/>
          <w:rtl/>
        </w:rPr>
        <w:t>)</w:t>
      </w:r>
      <w:r w:rsidRPr="00E602C2">
        <w:rPr>
          <w:rFonts w:ascii="Traditional Arabic" w:hAnsi="Traditional Arabic" w:cs="Traditional Arabic" w:hint="cs"/>
          <w:sz w:val="28"/>
          <w:szCs w:val="36"/>
          <w:rtl/>
        </w:rPr>
        <w:t xml:space="preserve"> انتهى</w:t>
      </w:r>
      <w:r w:rsidR="00712358">
        <w:rPr>
          <w:rFonts w:ascii="Traditional Arabic" w:hAnsi="Traditional Arabic" w:cs="Traditional Arabic" w:hint="cs"/>
          <w:sz w:val="28"/>
          <w:szCs w:val="36"/>
          <w:rtl/>
        </w:rPr>
        <w:t>.</w:t>
      </w:r>
    </w:p>
    <w:p w:rsidR="008F2CB9" w:rsidRDefault="00712358"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1819F3">
        <w:rPr>
          <w:rFonts w:ascii="Traditional Arabic" w:hAnsi="Traditional Arabic" w:cs="Traditional Arabic" w:hint="cs"/>
          <w:sz w:val="28"/>
          <w:szCs w:val="36"/>
          <w:rtl/>
        </w:rPr>
        <w:t>:</w:t>
      </w:r>
      <w:r w:rsidR="000C1D2D">
        <w:rPr>
          <w:rFonts w:ascii="Traditional Arabic" w:hAnsi="Traditional Arabic" w:cs="Traditional Arabic" w:hint="cs"/>
          <w:sz w:val="28"/>
          <w:szCs w:val="36"/>
          <w:rtl/>
        </w:rPr>
        <w:t>"</w:t>
      </w:r>
      <w:r w:rsidR="001819F3">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فقهاؤنا</w:t>
      </w:r>
      <w:r w:rsidR="001819F3">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النية لغة</w:t>
      </w:r>
      <w:r w:rsidR="003764E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القصد</w:t>
      </w:r>
      <w:r w:rsidR="003764E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شرعا</w:t>
      </w:r>
      <w:r w:rsidR="00EE4AA6" w:rsidRPr="00E602C2">
        <w:rPr>
          <w:rFonts w:ascii="Traditional Arabic" w:hAnsi="Traditional Arabic" w:cs="Traditional Arabic" w:hint="cs"/>
          <w:sz w:val="28"/>
          <w:szCs w:val="36"/>
          <w:rtl/>
        </w:rPr>
        <w:t>ً</w:t>
      </w:r>
      <w:r w:rsidR="003764E4" w:rsidRPr="00E602C2">
        <w:rPr>
          <w:rFonts w:ascii="Traditional Arabic" w:hAnsi="Traditional Arabic" w:cs="Traditional Arabic" w:hint="cs"/>
          <w:sz w:val="28"/>
          <w:szCs w:val="36"/>
          <w:rtl/>
        </w:rPr>
        <w:t>:</w:t>
      </w:r>
      <w:r w:rsidR="00BE319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قصد الشيء مقترنا</w:t>
      </w:r>
      <w:r w:rsidR="00EE4AA6"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بفعله</w:t>
      </w:r>
      <w:r w:rsidR="000C1D2D">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00ED03F2">
        <w:rPr>
          <w:rFonts w:ascii="Traditional Arabic" w:hAnsi="Traditional Arabic" w:cs="Traditional Arabic" w:hint="cs"/>
          <w:sz w:val="28"/>
          <w:szCs w:val="36"/>
          <w:rtl/>
        </w:rPr>
        <w:t xml:space="preserve">انتهى </w:t>
      </w:r>
      <w:r w:rsidR="00567AE8" w:rsidRPr="00E602C2">
        <w:rPr>
          <w:rFonts w:ascii="Traditional Arabic" w:hAnsi="Traditional Arabic" w:cs="Traditional Arabic" w:hint="cs"/>
          <w:sz w:val="28"/>
          <w:szCs w:val="36"/>
          <w:rtl/>
        </w:rPr>
        <w:t>قا</w:t>
      </w:r>
      <w:r>
        <w:rPr>
          <w:rFonts w:ascii="Traditional Arabic" w:hAnsi="Traditional Arabic" w:cs="Traditional Arabic" w:hint="cs"/>
          <w:sz w:val="28"/>
          <w:szCs w:val="36"/>
          <w:rtl/>
        </w:rPr>
        <w:t>ل بعضهم</w:t>
      </w:r>
      <w:r w:rsidR="008D64F7">
        <w:rPr>
          <w:rFonts w:ascii="Traditional Arabic" w:hAnsi="Traditional Arabic" w:cs="Traditional Arabic" w:hint="cs"/>
          <w:sz w:val="28"/>
          <w:szCs w:val="36"/>
          <w:rtl/>
        </w:rPr>
        <w:t>:</w:t>
      </w:r>
      <w:r w:rsidR="00DC10A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النية في الحديث محمولة</w:t>
      </w:r>
      <w:r w:rsidR="00B035BD"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على المعنى </w:t>
      </w:r>
      <w:r w:rsidR="000231F9">
        <w:rPr>
          <w:rFonts w:ascii="Traditional Arabic" w:hAnsi="Traditional Arabic" w:cs="Traditional Arabic" w:hint="cs"/>
          <w:sz w:val="28"/>
          <w:szCs w:val="36"/>
          <w:rtl/>
        </w:rPr>
        <w:t xml:space="preserve">اللغوي ليحسن تطبيقه على ما بعده </w:t>
      </w:r>
      <w:r w:rsidR="00567AE8" w:rsidRPr="00E602C2">
        <w:rPr>
          <w:rFonts w:ascii="Traditional Arabic" w:hAnsi="Traditional Arabic" w:cs="Traditional Arabic" w:hint="cs"/>
          <w:sz w:val="28"/>
          <w:szCs w:val="36"/>
          <w:rtl/>
        </w:rPr>
        <w:t>و</w:t>
      </w:r>
      <w:r w:rsidR="008D64F7">
        <w:rPr>
          <w:rFonts w:ascii="Traditional Arabic" w:hAnsi="Traditional Arabic" w:cs="Traditional Arabic" w:hint="cs"/>
          <w:sz w:val="28"/>
          <w:szCs w:val="36"/>
          <w:rtl/>
        </w:rPr>
        <w:t xml:space="preserve"> تقسيمه بقوله</w:t>
      </w:r>
      <w:r w:rsidR="00AA69AD">
        <w:rPr>
          <w:rFonts w:ascii="Traditional Arabic" w:hAnsi="Traditional Arabic" w:cs="Traditional Arabic" w:hint="cs"/>
          <w:sz w:val="28"/>
          <w:szCs w:val="36"/>
          <w:rtl/>
        </w:rPr>
        <w:t>:</w:t>
      </w:r>
      <w:r w:rsidR="008D64F7">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فمن كانت هجرته </w:t>
      </w:r>
      <w:r w:rsidR="006B4FD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إلى آخره</w:t>
      </w:r>
      <w:r w:rsidR="007F4051" w:rsidRPr="00E602C2">
        <w:rPr>
          <w:rFonts w:ascii="Traditional Arabic" w:hAnsi="Traditional Arabic" w:cs="Traditional Arabic" w:hint="cs"/>
          <w:sz w:val="28"/>
          <w:szCs w:val="36"/>
          <w:rtl/>
        </w:rPr>
        <w:t>)</w:t>
      </w:r>
      <w:r w:rsidR="00AA69AD">
        <w:rPr>
          <w:rFonts w:ascii="Traditional Arabic" w:hAnsi="Traditional Arabic" w:cs="Traditional Arabic" w:hint="cs"/>
          <w:sz w:val="28"/>
          <w:szCs w:val="36"/>
          <w:rtl/>
        </w:rPr>
        <w:t>,</w:t>
      </w:r>
      <w:r w:rsidR="008D64F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فإنه تفصيل لما أجمله و</w:t>
      </w:r>
      <w:r w:rsidR="008D64F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استنباط للمقصود عما أصله</w:t>
      </w:r>
      <w:r w:rsidR="008F2CB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على لسان أهل ا</w:t>
      </w:r>
      <w:r>
        <w:rPr>
          <w:rFonts w:ascii="Traditional Arabic" w:hAnsi="Traditional Arabic" w:cs="Traditional Arabic" w:hint="cs"/>
          <w:sz w:val="28"/>
          <w:szCs w:val="36"/>
          <w:rtl/>
        </w:rPr>
        <w:t>لإشارة</w:t>
      </w:r>
      <w:r w:rsidR="007F4051" w:rsidRPr="00E602C2">
        <w:rPr>
          <w:rFonts w:ascii="Traditional Arabic" w:hAnsi="Traditional Arabic" w:cs="Traditional Arabic" w:hint="cs"/>
          <w:sz w:val="28"/>
          <w:szCs w:val="36"/>
          <w:rtl/>
        </w:rPr>
        <w:t>.</w:t>
      </w:r>
    </w:p>
    <w:p w:rsidR="00567AE8" w:rsidRPr="00E602C2" w:rsidRDefault="008F2CB9"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[فائدة]</w:t>
      </w:r>
      <w:r w:rsidRPr="00620B01">
        <w:rPr>
          <w:rStyle w:val="ab"/>
          <w:rtl/>
        </w:rPr>
        <w:t>(</w:t>
      </w:r>
      <w:r>
        <w:rPr>
          <w:rStyle w:val="ab"/>
          <w:rtl/>
        </w:rPr>
        <w:footnoteReference w:id="121"/>
      </w:r>
      <w:r w:rsidRPr="00620B01">
        <w:rPr>
          <w:rStyle w:val="ab"/>
          <w:rtl/>
        </w:rPr>
        <w:t>)</w:t>
      </w:r>
      <w:r>
        <w:rPr>
          <w:rFonts w:ascii="Traditional Arabic" w:hAnsi="Traditional Arabic" w:cs="Traditional Arabic" w:hint="cs"/>
          <w:sz w:val="28"/>
          <w:szCs w:val="36"/>
          <w:rtl/>
        </w:rPr>
        <w:t>:"</w:t>
      </w:r>
      <w:r w:rsidR="0071235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قال ب</w:t>
      </w:r>
      <w:r w:rsidR="00C233F7" w:rsidRPr="00E602C2">
        <w:rPr>
          <w:rFonts w:ascii="Traditional Arabic" w:hAnsi="Traditional Arabic" w:cs="Traditional Arabic" w:hint="cs"/>
          <w:sz w:val="28"/>
          <w:szCs w:val="36"/>
          <w:rtl/>
        </w:rPr>
        <w:t>ع</w:t>
      </w:r>
      <w:r w:rsidR="00712358">
        <w:rPr>
          <w:rFonts w:ascii="Traditional Arabic" w:hAnsi="Traditional Arabic" w:cs="Traditional Arabic" w:hint="cs"/>
          <w:sz w:val="28"/>
          <w:szCs w:val="36"/>
          <w:rtl/>
        </w:rPr>
        <w:t>ضهم</w:t>
      </w:r>
      <w:r w:rsidR="008D64F7">
        <w:rPr>
          <w:rFonts w:ascii="Traditional Arabic" w:hAnsi="Traditional Arabic" w:cs="Traditional Arabic" w:hint="cs"/>
          <w:sz w:val="28"/>
          <w:szCs w:val="36"/>
          <w:rtl/>
        </w:rPr>
        <w:t>:</w:t>
      </w:r>
      <w:r w:rsidR="0071235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النية جمع الهمة</w:t>
      </w:r>
      <w:r w:rsidR="007D58C1"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في تنفيذ</w:t>
      </w:r>
      <w:r w:rsidR="007D58C1"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العمل للمعمول ل</w:t>
      </w:r>
      <w:r w:rsidR="008D64F7">
        <w:rPr>
          <w:rFonts w:ascii="Traditional Arabic" w:hAnsi="Traditional Arabic" w:cs="Traditional Arabic" w:hint="cs"/>
          <w:sz w:val="28"/>
          <w:szCs w:val="36"/>
          <w:rtl/>
        </w:rPr>
        <w:t>ه و</w:t>
      </w:r>
      <w:r w:rsidR="00712358">
        <w:rPr>
          <w:rFonts w:ascii="Traditional Arabic" w:hAnsi="Traditional Arabic" w:cs="Traditional Arabic" w:hint="cs"/>
          <w:sz w:val="28"/>
          <w:szCs w:val="36"/>
          <w:rtl/>
        </w:rPr>
        <w:t xml:space="preserve"> أن لا يسع في السر ذكر غيره</w:t>
      </w:r>
      <w:r w:rsidR="008D64F7">
        <w:rPr>
          <w:rFonts w:ascii="Traditional Arabic" w:hAnsi="Traditional Arabic" w:cs="Traditional Arabic" w:hint="cs"/>
          <w:sz w:val="28"/>
          <w:szCs w:val="36"/>
          <w:rtl/>
        </w:rPr>
        <w:t>.</w:t>
      </w:r>
      <w:r w:rsidR="00712358">
        <w:rPr>
          <w:rFonts w:ascii="Traditional Arabic" w:hAnsi="Traditional Arabic" w:cs="Traditional Arabic" w:hint="cs"/>
          <w:sz w:val="28"/>
          <w:szCs w:val="36"/>
          <w:rtl/>
        </w:rPr>
        <w:t xml:space="preserve"> </w:t>
      </w:r>
      <w:r w:rsidR="008D64F7">
        <w:rPr>
          <w:rFonts w:ascii="Traditional Arabic" w:hAnsi="Traditional Arabic" w:cs="Traditional Arabic" w:hint="cs"/>
          <w:sz w:val="28"/>
          <w:szCs w:val="36"/>
          <w:rtl/>
        </w:rPr>
        <w:t>و</w:t>
      </w:r>
      <w:r w:rsidR="00712358">
        <w:rPr>
          <w:rFonts w:ascii="Traditional Arabic" w:hAnsi="Traditional Arabic" w:cs="Traditional Arabic" w:hint="cs"/>
          <w:sz w:val="28"/>
          <w:szCs w:val="36"/>
          <w:rtl/>
        </w:rPr>
        <w:t xml:space="preserve"> قال بعضهم</w:t>
      </w:r>
      <w:r w:rsidR="008D64F7">
        <w:rPr>
          <w:rFonts w:ascii="Traditional Arabic" w:hAnsi="Traditional Arabic" w:cs="Traditional Arabic" w:hint="cs"/>
          <w:sz w:val="28"/>
          <w:szCs w:val="36"/>
          <w:rtl/>
        </w:rPr>
        <w:t>:</w:t>
      </w:r>
      <w:r w:rsidR="0071235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نية العوا</w:t>
      </w:r>
      <w:r w:rsidR="00712358">
        <w:rPr>
          <w:rFonts w:ascii="Traditional Arabic" w:hAnsi="Traditional Arabic" w:cs="Traditional Arabic" w:hint="cs"/>
          <w:sz w:val="28"/>
          <w:szCs w:val="36"/>
          <w:rtl/>
        </w:rPr>
        <w:t>م في طلب الأغراض مع نسيان الفضل</w:t>
      </w:r>
      <w:r w:rsidR="007F4051" w:rsidRPr="00E602C2">
        <w:rPr>
          <w:rFonts w:ascii="Traditional Arabic" w:hAnsi="Traditional Arabic" w:cs="Traditional Arabic" w:hint="cs"/>
          <w:sz w:val="28"/>
          <w:szCs w:val="36"/>
          <w:rtl/>
        </w:rPr>
        <w:t>،</w:t>
      </w:r>
      <w:r w:rsidR="0071235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1235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نية الجهال</w:t>
      </w:r>
      <w:r w:rsidR="00B035BD"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الت</w:t>
      </w:r>
      <w:r w:rsidR="00712358">
        <w:rPr>
          <w:rFonts w:ascii="Traditional Arabic" w:hAnsi="Traditional Arabic" w:cs="Traditional Arabic" w:hint="cs"/>
          <w:sz w:val="28"/>
          <w:szCs w:val="36"/>
          <w:rtl/>
        </w:rPr>
        <w:t>حصن عن سوء القضاء</w:t>
      </w:r>
      <w:r w:rsidR="008D64F7">
        <w:rPr>
          <w:rFonts w:ascii="Traditional Arabic" w:hAnsi="Traditional Arabic" w:cs="Traditional Arabic" w:hint="cs"/>
          <w:sz w:val="28"/>
          <w:szCs w:val="36"/>
          <w:rtl/>
        </w:rPr>
        <w:t>،</w:t>
      </w:r>
      <w:r w:rsidR="00712358">
        <w:rPr>
          <w:rFonts w:ascii="Traditional Arabic" w:hAnsi="Traditional Arabic" w:cs="Traditional Arabic" w:hint="cs"/>
          <w:sz w:val="28"/>
          <w:szCs w:val="36"/>
          <w:rtl/>
        </w:rPr>
        <w:t xml:space="preserve"> </w:t>
      </w:r>
      <w:r w:rsidR="007F4051" w:rsidRPr="00E602C2">
        <w:rPr>
          <w:rFonts w:ascii="Traditional Arabic" w:hAnsi="Traditional Arabic" w:cs="Traditional Arabic" w:hint="cs"/>
          <w:sz w:val="28"/>
          <w:szCs w:val="36"/>
          <w:rtl/>
        </w:rPr>
        <w:t>و</w:t>
      </w:r>
      <w:r w:rsidR="00712358">
        <w:rPr>
          <w:rFonts w:ascii="Traditional Arabic" w:hAnsi="Traditional Arabic" w:cs="Traditional Arabic" w:hint="cs"/>
          <w:sz w:val="28"/>
          <w:szCs w:val="36"/>
          <w:rtl/>
        </w:rPr>
        <w:t xml:space="preserve"> </w:t>
      </w:r>
      <w:r w:rsidR="007F4051" w:rsidRPr="00E602C2">
        <w:rPr>
          <w:rFonts w:ascii="Traditional Arabic" w:hAnsi="Traditional Arabic" w:cs="Traditional Arabic" w:hint="cs"/>
          <w:sz w:val="28"/>
          <w:szCs w:val="36"/>
          <w:rtl/>
        </w:rPr>
        <w:t>نزول البلاء،</w:t>
      </w:r>
      <w:r w:rsidR="0071235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1235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نية أهل </w:t>
      </w:r>
      <w:r w:rsidR="006B4FDF">
        <w:rPr>
          <w:rFonts w:ascii="Traditional Arabic" w:hAnsi="Traditional Arabic" w:cs="Traditional Arabic" w:hint="cs"/>
          <w:sz w:val="28"/>
          <w:szCs w:val="36"/>
          <w:rtl/>
        </w:rPr>
        <w:t>النفاق التزين عند الله</w:t>
      </w:r>
      <w:r w:rsidR="00DC10A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1235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عند الناس</w:t>
      </w:r>
      <w:r w:rsidR="008D64F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1235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نية العلماء إقامة الطاعة لحرمة ناصبها لا لحرمتها.</w:t>
      </w:r>
      <w:r w:rsidR="0071235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1235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نية أهل التصوف ترك الاعتماد على ما يظهر منهم من الطاعات</w:t>
      </w:r>
      <w:r w:rsidR="007F4051" w:rsidRPr="00E602C2">
        <w:rPr>
          <w:rFonts w:ascii="Traditional Arabic" w:hAnsi="Traditional Arabic" w:cs="Traditional Arabic" w:hint="cs"/>
          <w:sz w:val="28"/>
          <w:szCs w:val="36"/>
          <w:rtl/>
        </w:rPr>
        <w:t>،</w:t>
      </w:r>
      <w:r w:rsidR="0071235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12358">
        <w:rPr>
          <w:rFonts w:ascii="Traditional Arabic" w:hAnsi="Traditional Arabic" w:cs="Traditional Arabic" w:hint="cs"/>
          <w:sz w:val="28"/>
          <w:szCs w:val="36"/>
          <w:rtl/>
        </w:rPr>
        <w:t xml:space="preserve"> نية أهل الحقيقة في ربوبية تولدت عن عبودية</w:t>
      </w:r>
      <w:r w:rsidR="00DC10A9">
        <w:rPr>
          <w:rFonts w:ascii="Traditional Arabic" w:hAnsi="Traditional Arabic" w:cs="Traditional Arabic" w:hint="cs"/>
          <w:sz w:val="28"/>
          <w:szCs w:val="36"/>
          <w:rtl/>
        </w:rPr>
        <w:t>"</w:t>
      </w:r>
      <w:r w:rsidR="00712358">
        <w:rPr>
          <w:rFonts w:ascii="Traditional Arabic" w:hAnsi="Traditional Arabic" w:cs="Traditional Arabic" w:hint="cs"/>
          <w:sz w:val="28"/>
          <w:szCs w:val="36"/>
          <w:rtl/>
        </w:rPr>
        <w:t xml:space="preserve">. انتهى. </w:t>
      </w:r>
      <w:r w:rsidR="00567AE8" w:rsidRPr="00E602C2">
        <w:rPr>
          <w:rFonts w:ascii="Traditional Arabic" w:hAnsi="Traditional Arabic" w:cs="Traditional Arabic" w:hint="cs"/>
          <w:sz w:val="28"/>
          <w:szCs w:val="36"/>
          <w:rtl/>
        </w:rPr>
        <w:t>كلام الطيبي</w:t>
      </w:r>
      <w:r w:rsidR="00620B01" w:rsidRPr="00620B01">
        <w:rPr>
          <w:rStyle w:val="ab"/>
          <w:rtl/>
        </w:rPr>
        <w:t>(</w:t>
      </w:r>
      <w:r w:rsidR="00620B01">
        <w:rPr>
          <w:rStyle w:val="ab"/>
          <w:rtl/>
        </w:rPr>
        <w:footnoteReference w:id="122"/>
      </w:r>
      <w:r w:rsidR="00620B01" w:rsidRPr="00620B01">
        <w:rPr>
          <w:rStyle w:val="ab"/>
          <w:rtl/>
        </w:rPr>
        <w:t>)</w:t>
      </w:r>
      <w:r w:rsidR="00567AE8" w:rsidRPr="00E602C2">
        <w:rPr>
          <w:rFonts w:ascii="Traditional Arabic" w:hAnsi="Traditional Arabic" w:cs="Traditional Arabic" w:hint="cs"/>
          <w:sz w:val="28"/>
          <w:szCs w:val="36"/>
          <w:rtl/>
        </w:rPr>
        <w:t>.</w:t>
      </w:r>
    </w:p>
    <w:p w:rsidR="00F21DFF" w:rsidRPr="00CE29B2" w:rsidRDefault="007F4051" w:rsidP="00F50121">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CE29B2">
        <w:rPr>
          <w:rFonts w:ascii="Traditional Arabic" w:hAnsi="Traditional Arabic" w:cs="Traditional Arabic" w:hint="cs"/>
          <w:sz w:val="36"/>
          <w:szCs w:val="36"/>
          <w:rtl/>
        </w:rPr>
        <w:t>قوله</w:t>
      </w:r>
      <w:r w:rsidR="006A32C7">
        <w:rPr>
          <w:rFonts w:ascii="Traditional Arabic" w:hAnsi="Traditional Arabic" w:cs="Traditional Arabic" w:hint="cs"/>
          <w:sz w:val="36"/>
          <w:szCs w:val="36"/>
          <w:rtl/>
        </w:rPr>
        <w:t>:</w:t>
      </w:r>
      <w:r w:rsidRPr="00CE29B2">
        <w:rPr>
          <w:rFonts w:ascii="Traditional Arabic" w:hAnsi="Traditional Arabic" w:cs="Traditional Arabic" w:hint="cs"/>
          <w:sz w:val="36"/>
          <w:szCs w:val="36"/>
          <w:rtl/>
        </w:rPr>
        <w:t xml:space="preserve"> (</w:t>
      </w:r>
      <w:r w:rsidRPr="00CE29B2">
        <w:rPr>
          <w:rFonts w:ascii="Traditional Arabic" w:hAnsi="Traditional Arabic" w:cs="Traditional Arabic" w:hint="cs"/>
          <w:b/>
          <w:bCs/>
          <w:sz w:val="36"/>
          <w:szCs w:val="36"/>
          <w:rtl/>
        </w:rPr>
        <w:t>إنما الأعمال</w:t>
      </w:r>
      <w:r w:rsidRPr="00CE29B2">
        <w:rPr>
          <w:rFonts w:ascii="Traditional Arabic" w:hAnsi="Traditional Arabic" w:cs="Traditional Arabic" w:hint="cs"/>
          <w:sz w:val="36"/>
          <w:szCs w:val="36"/>
          <w:rtl/>
        </w:rPr>
        <w:t>)</w:t>
      </w:r>
      <w:r w:rsidR="00CE29B2" w:rsidRPr="00CE29B2">
        <w:rPr>
          <w:rFonts w:ascii="Traditional Arabic" w:hAnsi="Traditional Arabic" w:cs="Traditional Arabic" w:hint="cs"/>
          <w:sz w:val="36"/>
          <w:szCs w:val="36"/>
          <w:rtl/>
        </w:rPr>
        <w:t xml:space="preserve"> </w:t>
      </w:r>
      <w:r w:rsidR="006B4A22" w:rsidRPr="00CE29B2">
        <w:rPr>
          <w:rFonts w:ascii="Traditional Arabic" w:hAnsi="Traditional Arabic" w:cs="Traditional Arabic" w:hint="cs"/>
          <w:sz w:val="36"/>
          <w:szCs w:val="36"/>
          <w:rtl/>
        </w:rPr>
        <w:t xml:space="preserve">قال </w:t>
      </w:r>
      <w:r w:rsidRPr="00CE29B2">
        <w:rPr>
          <w:rFonts w:ascii="Traditional Arabic" w:hAnsi="Traditional Arabic" w:cs="Traditional Arabic" w:hint="cs"/>
          <w:sz w:val="36"/>
          <w:szCs w:val="36"/>
          <w:rtl/>
        </w:rPr>
        <w:t xml:space="preserve">شيخنا قال </w:t>
      </w:r>
      <w:r w:rsidR="00DE75A3" w:rsidRPr="00CE29B2">
        <w:rPr>
          <w:rFonts w:ascii="Traditional Arabic" w:hAnsi="Traditional Arabic" w:cs="Traditional Arabic" w:hint="cs"/>
          <w:sz w:val="36"/>
          <w:szCs w:val="36"/>
          <w:rtl/>
        </w:rPr>
        <w:t xml:space="preserve">زين </w:t>
      </w:r>
      <w:r w:rsidR="006B4A22" w:rsidRPr="00CE29B2">
        <w:rPr>
          <w:rFonts w:ascii="Traditional Arabic" w:hAnsi="Traditional Arabic" w:cs="Traditional Arabic" w:hint="cs"/>
          <w:sz w:val="36"/>
          <w:szCs w:val="36"/>
          <w:rtl/>
        </w:rPr>
        <w:t>ا</w:t>
      </w:r>
      <w:r w:rsidR="00DE75A3" w:rsidRPr="00CE29B2">
        <w:rPr>
          <w:rFonts w:ascii="Traditional Arabic" w:hAnsi="Traditional Arabic" w:cs="Traditional Arabic" w:hint="cs"/>
          <w:sz w:val="36"/>
          <w:szCs w:val="36"/>
          <w:rtl/>
        </w:rPr>
        <w:t>لعرب</w:t>
      </w:r>
      <w:r w:rsidR="00CE29B2" w:rsidRPr="00CE29B2">
        <w:rPr>
          <w:rStyle w:val="ab"/>
          <w:rtl/>
        </w:rPr>
        <w:t>(</w:t>
      </w:r>
      <w:r w:rsidR="00CE29B2">
        <w:rPr>
          <w:rStyle w:val="ab"/>
          <w:rtl/>
        </w:rPr>
        <w:footnoteReference w:id="123"/>
      </w:r>
      <w:r w:rsidR="00CE29B2" w:rsidRPr="00CE29B2">
        <w:rPr>
          <w:rStyle w:val="ab"/>
          <w:rtl/>
        </w:rPr>
        <w:t>)</w:t>
      </w:r>
      <w:r w:rsidR="00D140ED">
        <w:rPr>
          <w:rFonts w:ascii="Traditional Arabic" w:hAnsi="Traditional Arabic" w:cs="Traditional Arabic" w:hint="cs"/>
          <w:sz w:val="36"/>
          <w:szCs w:val="36"/>
          <w:rtl/>
        </w:rPr>
        <w:t>:"</w:t>
      </w:r>
      <w:r w:rsidR="006A32C7">
        <w:rPr>
          <w:rFonts w:ascii="Traditional Arabic" w:hAnsi="Traditional Arabic" w:cs="Traditional Arabic" w:hint="cs"/>
          <w:sz w:val="36"/>
          <w:szCs w:val="36"/>
          <w:rtl/>
        </w:rPr>
        <w:t>كلمة</w:t>
      </w:r>
      <w:r w:rsidR="00DE75A3" w:rsidRPr="00CE29B2">
        <w:rPr>
          <w:rFonts w:ascii="Traditional Arabic" w:hAnsi="Traditional Arabic" w:cs="Traditional Arabic" w:hint="cs"/>
          <w:sz w:val="36"/>
          <w:szCs w:val="36"/>
          <w:rtl/>
        </w:rPr>
        <w:t xml:space="preserve"> </w:t>
      </w:r>
      <w:r w:rsidR="00EE4AA6" w:rsidRPr="00CE29B2">
        <w:rPr>
          <w:rFonts w:ascii="Traditional Arabic" w:hAnsi="Traditional Arabic" w:cs="Traditional Arabic" w:hint="cs"/>
          <w:sz w:val="36"/>
          <w:szCs w:val="36"/>
          <w:rtl/>
        </w:rPr>
        <w:t>(</w:t>
      </w:r>
      <w:r w:rsidR="00DE75A3" w:rsidRPr="00CE29B2">
        <w:rPr>
          <w:rFonts w:ascii="Traditional Arabic" w:hAnsi="Traditional Arabic" w:cs="Traditional Arabic" w:hint="cs"/>
          <w:sz w:val="36"/>
          <w:szCs w:val="36"/>
          <w:rtl/>
        </w:rPr>
        <w:t>إنما</w:t>
      </w:r>
      <w:r w:rsidR="00EE4AA6" w:rsidRPr="00CE29B2">
        <w:rPr>
          <w:rFonts w:ascii="Traditional Arabic" w:hAnsi="Traditional Arabic" w:cs="Traditional Arabic" w:hint="cs"/>
          <w:sz w:val="36"/>
          <w:szCs w:val="36"/>
          <w:rtl/>
        </w:rPr>
        <w:t>)</w:t>
      </w:r>
      <w:r w:rsidR="00B937E3" w:rsidRPr="00CE29B2">
        <w:rPr>
          <w:rFonts w:ascii="Traditional Arabic" w:hAnsi="Traditional Arabic" w:cs="Traditional Arabic" w:hint="cs"/>
          <w:sz w:val="36"/>
          <w:szCs w:val="36"/>
          <w:rtl/>
        </w:rPr>
        <w:t xml:space="preserve"> يحكم لحصر</w:t>
      </w:r>
      <w:r w:rsidR="003028B4" w:rsidRPr="00CE29B2">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الحكم في المذكور و</w:t>
      </w:r>
      <w:r w:rsidR="008D64F7">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نفيه عما عداه فهي بمعنى ما النافية المذكور</w:t>
      </w:r>
      <w:r w:rsidR="00392FBC">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بعدها إلا</w:t>
      </w:r>
      <w:r w:rsidR="009E0F9D">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نحو</w:t>
      </w:r>
      <w:r w:rsidR="00392FBC">
        <w:rPr>
          <w:rFonts w:ascii="Traditional Arabic" w:hAnsi="Traditional Arabic" w:cs="Traditional Arabic" w:hint="cs"/>
          <w:sz w:val="36"/>
          <w:szCs w:val="36"/>
          <w:rtl/>
        </w:rPr>
        <w:t>:</w:t>
      </w:r>
      <w:r w:rsidR="006A32C7" w:rsidRPr="00DC10A9">
        <w:rPr>
          <w:rFonts w:ascii="Traditional Arabic" w:hAnsi="Traditional Arabic" w:cs="Traditional Arabic" w:hint="cs"/>
          <w:sz w:val="28"/>
          <w:szCs w:val="28"/>
          <w:rtl/>
        </w:rPr>
        <w:t xml:space="preserve"> </w:t>
      </w:r>
      <w:r w:rsidR="00F50121" w:rsidRPr="00F50121">
        <w:rPr>
          <w:rFonts w:ascii="Traditional Arabic" w:hAnsi="Traditional Arabic" w:cs="Traditional Arabic" w:hint="cs"/>
          <w:b/>
          <w:sz w:val="72"/>
          <w:szCs w:val="36"/>
          <w:rtl/>
        </w:rPr>
        <w:t>{إِنَّمَا إِلَهُكُمُ اللَّهُ }</w:t>
      </w:r>
      <w:r w:rsidR="00CE29B2" w:rsidRPr="00CE29B2">
        <w:rPr>
          <w:rStyle w:val="ab"/>
          <w:rtl/>
        </w:rPr>
        <w:t>(</w:t>
      </w:r>
      <w:r w:rsidR="00CE29B2">
        <w:rPr>
          <w:rStyle w:val="ab"/>
          <w:rtl/>
        </w:rPr>
        <w:footnoteReference w:id="124"/>
      </w:r>
      <w:r w:rsidR="00CE29B2" w:rsidRPr="00CE29B2">
        <w:rPr>
          <w:rStyle w:val="ab"/>
          <w:rtl/>
        </w:rPr>
        <w:t>)</w:t>
      </w:r>
      <w:r w:rsidR="003028B4" w:rsidRPr="00CE29B2">
        <w:rPr>
          <w:rFonts w:ascii="Traditional Arabic" w:hAnsi="Traditional Arabic" w:cs="Traditional Arabic"/>
          <w:sz w:val="36"/>
          <w:szCs w:val="36"/>
          <w:rtl/>
        </w:rPr>
        <w:t xml:space="preserve"> </w:t>
      </w:r>
      <w:r w:rsidR="00392FBC">
        <w:rPr>
          <w:rFonts w:ascii="Traditional Arabic" w:hAnsi="Traditional Arabic" w:cs="Traditional Arabic" w:hint="cs"/>
          <w:sz w:val="36"/>
          <w:szCs w:val="36"/>
          <w:rtl/>
        </w:rPr>
        <w:t>الآية,</w:t>
      </w:r>
      <w:r w:rsidR="006A32C7">
        <w:rPr>
          <w:rFonts w:ascii="Traditional Arabic" w:hAnsi="Traditional Arabic" w:cs="Traditional Arabic" w:hint="cs"/>
          <w:sz w:val="36"/>
          <w:szCs w:val="36"/>
          <w:rtl/>
        </w:rPr>
        <w:t xml:space="preserve"> </w:t>
      </w:r>
      <w:r w:rsidR="008D64F7">
        <w:rPr>
          <w:rFonts w:ascii="Traditional Arabic" w:hAnsi="Traditional Arabic" w:cs="Traditional Arabic" w:hint="cs"/>
          <w:sz w:val="36"/>
          <w:szCs w:val="36"/>
          <w:rtl/>
        </w:rPr>
        <w:t>أي ما إلهكم إلا الله فهي بحرف (إن</w:t>
      </w:r>
      <w:r w:rsidR="00DE75A3" w:rsidRPr="00CE29B2">
        <w:rPr>
          <w:rFonts w:ascii="Traditional Arabic" w:hAnsi="Traditional Arabic" w:cs="Traditional Arabic" w:hint="cs"/>
          <w:sz w:val="36"/>
          <w:szCs w:val="36"/>
          <w:rtl/>
        </w:rPr>
        <w:t>) التي للتحقيق تثبت الحكم للمذكور و</w:t>
      </w:r>
      <w:r w:rsidR="008D64F7">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 xml:space="preserve">بلفظة </w:t>
      </w:r>
      <w:r w:rsidR="00B035BD" w:rsidRPr="00CE29B2">
        <w:rPr>
          <w:rFonts w:ascii="Traditional Arabic" w:hAnsi="Traditional Arabic" w:cs="Traditional Arabic" w:hint="cs"/>
          <w:sz w:val="36"/>
          <w:szCs w:val="36"/>
          <w:rtl/>
        </w:rPr>
        <w:t>(</w:t>
      </w:r>
      <w:r w:rsidR="00DE75A3" w:rsidRPr="00CE29B2">
        <w:rPr>
          <w:rFonts w:ascii="Traditional Arabic" w:hAnsi="Traditional Arabic" w:cs="Traditional Arabic" w:hint="cs"/>
          <w:sz w:val="36"/>
          <w:szCs w:val="36"/>
          <w:rtl/>
        </w:rPr>
        <w:t>ما</w:t>
      </w:r>
      <w:r w:rsidR="00B035BD" w:rsidRPr="00CE29B2">
        <w:rPr>
          <w:rFonts w:ascii="Traditional Arabic" w:hAnsi="Traditional Arabic" w:cs="Traditional Arabic" w:hint="cs"/>
          <w:sz w:val="36"/>
          <w:szCs w:val="36"/>
          <w:rtl/>
        </w:rPr>
        <w:t>)</w:t>
      </w:r>
      <w:r w:rsidR="00DE75A3" w:rsidRPr="00CE29B2">
        <w:rPr>
          <w:rFonts w:ascii="Traditional Arabic" w:hAnsi="Traditional Arabic" w:cs="Traditional Arabic" w:hint="cs"/>
          <w:sz w:val="36"/>
          <w:szCs w:val="36"/>
          <w:rtl/>
        </w:rPr>
        <w:t xml:space="preserve"> تنفيه عما عداه و</w:t>
      </w:r>
      <w:r w:rsidR="008D64F7">
        <w:rPr>
          <w:rFonts w:ascii="Traditional Arabic" w:hAnsi="Traditional Arabic" w:cs="Traditional Arabic" w:hint="cs"/>
          <w:sz w:val="36"/>
          <w:szCs w:val="36"/>
          <w:rtl/>
        </w:rPr>
        <w:t xml:space="preserve"> </w:t>
      </w:r>
      <w:r w:rsidR="006A32C7">
        <w:rPr>
          <w:rFonts w:ascii="Traditional Arabic" w:hAnsi="Traditional Arabic" w:cs="Traditional Arabic" w:hint="cs"/>
          <w:sz w:val="36"/>
          <w:szCs w:val="36"/>
          <w:rtl/>
        </w:rPr>
        <w:t xml:space="preserve">اعترض عليه </w:t>
      </w:r>
      <w:r w:rsidR="00DE75A3" w:rsidRPr="00CE29B2">
        <w:rPr>
          <w:rFonts w:ascii="Traditional Arabic" w:hAnsi="Traditional Arabic" w:cs="Traditional Arabic" w:hint="cs"/>
          <w:sz w:val="36"/>
          <w:szCs w:val="36"/>
          <w:rtl/>
        </w:rPr>
        <w:t>بمن</w:t>
      </w:r>
      <w:r w:rsidR="00B035BD" w:rsidRPr="00CE29B2">
        <w:rPr>
          <w:rFonts w:ascii="Traditional Arabic" w:hAnsi="Traditional Arabic" w:cs="Traditional Arabic" w:hint="cs"/>
          <w:sz w:val="36"/>
          <w:szCs w:val="36"/>
          <w:rtl/>
        </w:rPr>
        <w:t xml:space="preserve">ع كون </w:t>
      </w:r>
      <w:r w:rsidR="00327A93" w:rsidRPr="00CE29B2">
        <w:rPr>
          <w:rFonts w:ascii="Traditional Arabic" w:hAnsi="Traditional Arabic" w:cs="Traditional Arabic" w:hint="cs"/>
          <w:sz w:val="36"/>
          <w:szCs w:val="36"/>
          <w:rtl/>
        </w:rPr>
        <w:t>(</w:t>
      </w:r>
      <w:r w:rsidR="00B035BD" w:rsidRPr="00CE29B2">
        <w:rPr>
          <w:rFonts w:ascii="Traditional Arabic" w:hAnsi="Traditional Arabic" w:cs="Traditional Arabic" w:hint="cs"/>
          <w:sz w:val="36"/>
          <w:szCs w:val="36"/>
          <w:rtl/>
        </w:rPr>
        <w:t>ما</w:t>
      </w:r>
      <w:r w:rsidR="00327A93" w:rsidRPr="00CE29B2">
        <w:rPr>
          <w:rFonts w:ascii="Traditional Arabic" w:hAnsi="Traditional Arabic" w:cs="Traditional Arabic" w:hint="cs"/>
          <w:sz w:val="36"/>
          <w:szCs w:val="36"/>
          <w:rtl/>
        </w:rPr>
        <w:t>)</w:t>
      </w:r>
      <w:r w:rsidR="00B035BD" w:rsidRPr="00CE29B2">
        <w:rPr>
          <w:rFonts w:ascii="Traditional Arabic" w:hAnsi="Traditional Arabic" w:cs="Traditional Arabic" w:hint="cs"/>
          <w:sz w:val="36"/>
          <w:szCs w:val="36"/>
          <w:rtl/>
        </w:rPr>
        <w:t xml:space="preserve"> ل</w:t>
      </w:r>
      <w:r w:rsidR="00DE75A3" w:rsidRPr="00CE29B2">
        <w:rPr>
          <w:rFonts w:ascii="Traditional Arabic" w:hAnsi="Traditional Arabic" w:cs="Traditional Arabic" w:hint="cs"/>
          <w:sz w:val="36"/>
          <w:szCs w:val="36"/>
          <w:rtl/>
        </w:rPr>
        <w:t>لنفي و</w:t>
      </w:r>
      <w:r w:rsidR="008D64F7">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إلا لصدرت و</w:t>
      </w:r>
      <w:r w:rsidR="008D64F7">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أيضا</w:t>
      </w:r>
      <w:r w:rsidR="00B035BD" w:rsidRPr="00CE29B2">
        <w:rPr>
          <w:rFonts w:ascii="Traditional Arabic" w:hAnsi="Traditional Arabic" w:cs="Traditional Arabic" w:hint="cs"/>
          <w:sz w:val="36"/>
          <w:szCs w:val="36"/>
          <w:rtl/>
        </w:rPr>
        <w:t xml:space="preserve">ً </w:t>
      </w:r>
      <w:r w:rsidR="00B035BD" w:rsidRPr="00CE29B2">
        <w:rPr>
          <w:rFonts w:ascii="Traditional Arabic" w:hAnsi="Traditional Arabic" w:cs="Traditional Arabic" w:hint="cs"/>
          <w:sz w:val="36"/>
          <w:szCs w:val="36"/>
          <w:rtl/>
        </w:rPr>
        <w:lastRenderedPageBreak/>
        <w:t>(إ</w:t>
      </w:r>
      <w:r w:rsidR="00DE75A3" w:rsidRPr="00CE29B2">
        <w:rPr>
          <w:rFonts w:ascii="Traditional Arabic" w:hAnsi="Traditional Arabic" w:cs="Traditional Arabic" w:hint="cs"/>
          <w:sz w:val="36"/>
          <w:szCs w:val="36"/>
          <w:rtl/>
        </w:rPr>
        <w:t>ن</w:t>
      </w:r>
      <w:r w:rsidR="00B035BD" w:rsidRPr="00CE29B2">
        <w:rPr>
          <w:rFonts w:ascii="Traditional Arabic" w:hAnsi="Traditional Arabic" w:cs="Traditional Arabic" w:hint="cs"/>
          <w:sz w:val="36"/>
          <w:szCs w:val="36"/>
          <w:rtl/>
        </w:rPr>
        <w:t>)</w:t>
      </w:r>
      <w:r w:rsidR="00DE75A3" w:rsidRPr="00CE29B2">
        <w:rPr>
          <w:rFonts w:ascii="Traditional Arabic" w:hAnsi="Traditional Arabic" w:cs="Traditional Arabic" w:hint="cs"/>
          <w:sz w:val="36"/>
          <w:szCs w:val="36"/>
          <w:rtl/>
        </w:rPr>
        <w:t xml:space="preserve"> لها الصدر فكيف يجتمعان</w:t>
      </w:r>
      <w:r w:rsidR="00D140ED">
        <w:rPr>
          <w:rFonts w:ascii="Traditional Arabic" w:hAnsi="Traditional Arabic" w:cs="Traditional Arabic" w:hint="cs"/>
          <w:sz w:val="36"/>
          <w:szCs w:val="36"/>
          <w:rtl/>
        </w:rPr>
        <w:t>.</w:t>
      </w:r>
      <w:r w:rsidR="00DE75A3" w:rsidRPr="00CE29B2">
        <w:rPr>
          <w:rFonts w:ascii="Traditional Arabic" w:hAnsi="Traditional Arabic" w:cs="Traditional Arabic" w:hint="cs"/>
          <w:sz w:val="36"/>
          <w:szCs w:val="36"/>
          <w:rtl/>
        </w:rPr>
        <w:t>؟</w:t>
      </w:r>
      <w:r w:rsidR="006A32C7">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 xml:space="preserve">فالأولى أن نجعل </w:t>
      </w:r>
      <w:r w:rsidR="00B035BD" w:rsidRPr="00CE29B2">
        <w:rPr>
          <w:rFonts w:ascii="Traditional Arabic" w:hAnsi="Traditional Arabic" w:cs="Traditional Arabic" w:hint="cs"/>
          <w:sz w:val="36"/>
          <w:szCs w:val="36"/>
          <w:rtl/>
        </w:rPr>
        <w:t>(</w:t>
      </w:r>
      <w:r w:rsidR="00DE75A3" w:rsidRPr="00CE29B2">
        <w:rPr>
          <w:rFonts w:ascii="Traditional Arabic" w:hAnsi="Traditional Arabic" w:cs="Traditional Arabic" w:hint="cs"/>
          <w:sz w:val="36"/>
          <w:szCs w:val="36"/>
          <w:rtl/>
        </w:rPr>
        <w:t>ما</w:t>
      </w:r>
      <w:r w:rsidR="00B035BD" w:rsidRPr="00CE29B2">
        <w:rPr>
          <w:rFonts w:ascii="Traditional Arabic" w:hAnsi="Traditional Arabic" w:cs="Traditional Arabic" w:hint="cs"/>
          <w:sz w:val="36"/>
          <w:szCs w:val="36"/>
          <w:rtl/>
        </w:rPr>
        <w:t>)</w:t>
      </w:r>
      <w:r w:rsidR="00DE75A3" w:rsidRPr="00CE29B2">
        <w:rPr>
          <w:rFonts w:ascii="Traditional Arabic" w:hAnsi="Traditional Arabic" w:cs="Traditional Arabic" w:hint="cs"/>
          <w:sz w:val="36"/>
          <w:szCs w:val="36"/>
          <w:rtl/>
        </w:rPr>
        <w:t xml:space="preserve"> زائدة للتأكيد كهي في </w:t>
      </w:r>
      <w:r w:rsidR="00B035BD" w:rsidRPr="00CE29B2">
        <w:rPr>
          <w:rFonts w:ascii="Traditional Arabic" w:hAnsi="Traditional Arabic" w:cs="Traditional Arabic" w:hint="cs"/>
          <w:sz w:val="36"/>
          <w:szCs w:val="36"/>
          <w:rtl/>
        </w:rPr>
        <w:t>(</w:t>
      </w:r>
      <w:r w:rsidR="00DE75A3" w:rsidRPr="00CE29B2">
        <w:rPr>
          <w:rFonts w:ascii="Traditional Arabic" w:hAnsi="Traditional Arabic" w:cs="Traditional Arabic" w:hint="cs"/>
          <w:sz w:val="36"/>
          <w:szCs w:val="36"/>
          <w:rtl/>
        </w:rPr>
        <w:t>ليتما</w:t>
      </w:r>
      <w:r w:rsidR="00B035BD" w:rsidRPr="00CE29B2">
        <w:rPr>
          <w:rFonts w:ascii="Traditional Arabic" w:hAnsi="Traditional Arabic" w:cs="Traditional Arabic" w:hint="cs"/>
          <w:sz w:val="36"/>
          <w:szCs w:val="36"/>
          <w:rtl/>
        </w:rPr>
        <w:t>)</w:t>
      </w:r>
      <w:r w:rsidR="008D64F7">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و</w:t>
      </w:r>
      <w:r w:rsidR="008D64F7">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أخواتها و</w:t>
      </w:r>
      <w:r w:rsidR="008D64F7">
        <w:rPr>
          <w:rFonts w:ascii="Traditional Arabic" w:hAnsi="Traditional Arabic" w:cs="Traditional Arabic" w:hint="cs"/>
          <w:sz w:val="36"/>
          <w:szCs w:val="36"/>
          <w:rtl/>
        </w:rPr>
        <w:t xml:space="preserve"> </w:t>
      </w:r>
      <w:r w:rsidR="00327A93" w:rsidRPr="00CE29B2">
        <w:rPr>
          <w:rFonts w:ascii="Traditional Arabic" w:hAnsi="Traditional Arabic" w:cs="Traditional Arabic" w:hint="cs"/>
          <w:sz w:val="36"/>
          <w:szCs w:val="36"/>
          <w:rtl/>
        </w:rPr>
        <w:t>(</w:t>
      </w:r>
      <w:r w:rsidR="005641DF" w:rsidRPr="00CE29B2">
        <w:rPr>
          <w:rFonts w:ascii="Traditional Arabic" w:hAnsi="Traditional Arabic" w:cs="Traditional Arabic" w:hint="cs"/>
          <w:sz w:val="36"/>
          <w:szCs w:val="36"/>
          <w:rtl/>
        </w:rPr>
        <w:t>إ</w:t>
      </w:r>
      <w:r w:rsidR="00DE75A3" w:rsidRPr="00CE29B2">
        <w:rPr>
          <w:rFonts w:ascii="Traditional Arabic" w:hAnsi="Traditional Arabic" w:cs="Traditional Arabic" w:hint="cs"/>
          <w:sz w:val="36"/>
          <w:szCs w:val="36"/>
          <w:rtl/>
        </w:rPr>
        <w:t>ن</w:t>
      </w:r>
      <w:r w:rsidR="00327A93" w:rsidRPr="00CE29B2">
        <w:rPr>
          <w:rFonts w:ascii="Traditional Arabic" w:hAnsi="Traditional Arabic" w:cs="Traditional Arabic" w:hint="cs"/>
          <w:sz w:val="36"/>
          <w:szCs w:val="36"/>
          <w:rtl/>
        </w:rPr>
        <w:t>)</w:t>
      </w:r>
      <w:r w:rsidR="00DE75A3" w:rsidRPr="00CE29B2">
        <w:rPr>
          <w:rFonts w:ascii="Traditional Arabic" w:hAnsi="Traditional Arabic" w:cs="Traditional Arabic" w:hint="cs"/>
          <w:sz w:val="36"/>
          <w:szCs w:val="36"/>
          <w:rtl/>
        </w:rPr>
        <w:t xml:space="preserve"> لتأكيد الإثبات و</w:t>
      </w:r>
      <w:r w:rsidR="008D64F7">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تضاعف التأكيد يفيد القصر و</w:t>
      </w:r>
      <w:r w:rsidR="008D64F7">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المعنى</w:t>
      </w:r>
      <w:r w:rsidR="006A32C7">
        <w:rPr>
          <w:rFonts w:ascii="Traditional Arabic" w:hAnsi="Traditional Arabic" w:cs="Traditional Arabic" w:hint="cs"/>
          <w:sz w:val="36"/>
          <w:szCs w:val="36"/>
          <w:rtl/>
        </w:rPr>
        <w:t xml:space="preserve"> </w:t>
      </w:r>
      <w:r w:rsidR="00327A93" w:rsidRPr="00CE29B2">
        <w:rPr>
          <w:rFonts w:ascii="Traditional Arabic" w:hAnsi="Traditional Arabic" w:cs="Traditional Arabic" w:hint="cs"/>
          <w:sz w:val="36"/>
          <w:szCs w:val="36"/>
          <w:rtl/>
        </w:rPr>
        <w:t>(</w:t>
      </w:r>
      <w:r w:rsidR="00DE75A3" w:rsidRPr="00CE29B2">
        <w:rPr>
          <w:rFonts w:ascii="Traditional Arabic" w:hAnsi="Traditional Arabic" w:cs="Traditional Arabic" w:hint="cs"/>
          <w:sz w:val="36"/>
          <w:szCs w:val="36"/>
          <w:rtl/>
        </w:rPr>
        <w:t>ليست الأعمال حاصلة إلا بالنية</w:t>
      </w:r>
      <w:r w:rsidR="00327A93" w:rsidRPr="00CE29B2">
        <w:rPr>
          <w:rFonts w:ascii="Traditional Arabic" w:hAnsi="Traditional Arabic" w:cs="Traditional Arabic" w:hint="cs"/>
          <w:sz w:val="36"/>
          <w:szCs w:val="36"/>
          <w:rtl/>
        </w:rPr>
        <w:t>)</w:t>
      </w:r>
      <w:r w:rsidR="00DE75A3" w:rsidRPr="00CE29B2">
        <w:rPr>
          <w:rFonts w:ascii="Traditional Arabic" w:hAnsi="Traditional Arabic" w:cs="Traditional Arabic" w:hint="cs"/>
          <w:sz w:val="36"/>
          <w:szCs w:val="36"/>
          <w:rtl/>
        </w:rPr>
        <w:t xml:space="preserve"> و</w:t>
      </w:r>
      <w:r w:rsidR="008D64F7">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لابد هنا من إضمار لأنه</w:t>
      </w:r>
      <w:r w:rsidR="00F21DFF" w:rsidRPr="00CE29B2">
        <w:rPr>
          <w:rFonts w:ascii="Traditional Arabic" w:hAnsi="Traditional Arabic" w:cs="Traditional Arabic" w:hint="cs"/>
          <w:sz w:val="36"/>
          <w:szCs w:val="36"/>
          <w:rtl/>
        </w:rPr>
        <w:t xml:space="preserve"> </w:t>
      </w:r>
      <w:r w:rsidR="00DE75A3" w:rsidRPr="00CE29B2">
        <w:rPr>
          <w:rFonts w:ascii="Traditional Arabic" w:hAnsi="Traditional Arabic" w:cs="Traditional Arabic" w:hint="cs"/>
          <w:sz w:val="36"/>
          <w:szCs w:val="36"/>
          <w:rtl/>
        </w:rPr>
        <w:t>لم يرد نفي</w:t>
      </w:r>
      <w:r w:rsidR="00FC5B94" w:rsidRPr="00CE29B2">
        <w:rPr>
          <w:rFonts w:ascii="Traditional Arabic" w:hAnsi="Traditional Arabic" w:cs="Traditional Arabic" w:hint="cs"/>
          <w:sz w:val="36"/>
          <w:szCs w:val="36"/>
          <w:rtl/>
        </w:rPr>
        <w:t xml:space="preserve"> ذات الأعمال لثبوتها حسا</w:t>
      </w:r>
      <w:r w:rsidR="00EE4AA6" w:rsidRPr="00CE29B2">
        <w:rPr>
          <w:rFonts w:ascii="Traditional Arabic" w:hAnsi="Traditional Arabic" w:cs="Traditional Arabic" w:hint="cs"/>
          <w:sz w:val="36"/>
          <w:szCs w:val="36"/>
          <w:rtl/>
        </w:rPr>
        <w:t>ً</w:t>
      </w:r>
      <w:r w:rsidR="00FC5B94" w:rsidRPr="00CE29B2">
        <w:rPr>
          <w:rFonts w:ascii="Traditional Arabic" w:hAnsi="Traditional Arabic" w:cs="Traditional Arabic" w:hint="cs"/>
          <w:sz w:val="36"/>
          <w:szCs w:val="36"/>
          <w:rtl/>
        </w:rPr>
        <w:t xml:space="preserve"> و</w:t>
      </w:r>
      <w:r w:rsidR="008D64F7">
        <w:rPr>
          <w:rFonts w:ascii="Traditional Arabic" w:hAnsi="Traditional Arabic" w:cs="Traditional Arabic" w:hint="cs"/>
          <w:sz w:val="36"/>
          <w:szCs w:val="36"/>
          <w:rtl/>
        </w:rPr>
        <w:t xml:space="preserve"> </w:t>
      </w:r>
      <w:r w:rsidR="00FC5B94" w:rsidRPr="00CE29B2">
        <w:rPr>
          <w:rFonts w:ascii="Traditional Arabic" w:hAnsi="Traditional Arabic" w:cs="Traditional Arabic" w:hint="cs"/>
          <w:sz w:val="36"/>
          <w:szCs w:val="36"/>
          <w:rtl/>
        </w:rPr>
        <w:t>صورة من غير اقتران النية بها</w:t>
      </w:r>
      <w:r w:rsidR="00DC10A9">
        <w:rPr>
          <w:rFonts w:ascii="Traditional Arabic" w:hAnsi="Traditional Arabic" w:cs="Traditional Arabic" w:hint="cs"/>
          <w:sz w:val="36"/>
          <w:szCs w:val="36"/>
          <w:rtl/>
        </w:rPr>
        <w:t>,</w:t>
      </w:r>
      <w:r w:rsidR="00FC5B94" w:rsidRPr="00CE29B2">
        <w:rPr>
          <w:rFonts w:ascii="Traditional Arabic" w:hAnsi="Traditional Arabic" w:cs="Traditional Arabic" w:hint="cs"/>
          <w:sz w:val="36"/>
          <w:szCs w:val="36"/>
          <w:rtl/>
        </w:rPr>
        <w:t xml:space="preserve"> و</w:t>
      </w:r>
      <w:r w:rsidR="008D64F7">
        <w:rPr>
          <w:rFonts w:ascii="Traditional Arabic" w:hAnsi="Traditional Arabic" w:cs="Traditional Arabic" w:hint="cs"/>
          <w:sz w:val="36"/>
          <w:szCs w:val="36"/>
          <w:rtl/>
        </w:rPr>
        <w:t xml:space="preserve"> </w:t>
      </w:r>
      <w:r w:rsidR="00FC5B94" w:rsidRPr="00CE29B2">
        <w:rPr>
          <w:rFonts w:ascii="Traditional Arabic" w:hAnsi="Traditional Arabic" w:cs="Traditional Arabic" w:hint="cs"/>
          <w:sz w:val="36"/>
          <w:szCs w:val="36"/>
          <w:rtl/>
        </w:rPr>
        <w:t>إنما ا</w:t>
      </w:r>
      <w:r w:rsidR="008D64F7">
        <w:rPr>
          <w:rFonts w:ascii="Traditional Arabic" w:hAnsi="Traditional Arabic" w:cs="Traditional Arabic" w:hint="cs"/>
          <w:sz w:val="36"/>
          <w:szCs w:val="36"/>
          <w:rtl/>
        </w:rPr>
        <w:t xml:space="preserve">لمراد نفي صحتها أو نفي فضيلتها </w:t>
      </w:r>
      <w:r w:rsidR="00FC5B94" w:rsidRPr="00CE29B2">
        <w:rPr>
          <w:rFonts w:ascii="Traditional Arabic" w:hAnsi="Traditional Arabic" w:cs="Traditional Arabic" w:hint="cs"/>
          <w:sz w:val="36"/>
          <w:szCs w:val="36"/>
          <w:rtl/>
        </w:rPr>
        <w:t>و</w:t>
      </w:r>
      <w:r w:rsidR="008D64F7">
        <w:rPr>
          <w:rFonts w:ascii="Traditional Arabic" w:hAnsi="Traditional Arabic" w:cs="Traditional Arabic" w:hint="cs"/>
          <w:sz w:val="36"/>
          <w:szCs w:val="36"/>
          <w:rtl/>
        </w:rPr>
        <w:t xml:space="preserve"> </w:t>
      </w:r>
      <w:r w:rsidR="00FC5B94" w:rsidRPr="00CE29B2">
        <w:rPr>
          <w:rFonts w:ascii="Traditional Arabic" w:hAnsi="Traditional Arabic" w:cs="Traditional Arabic" w:hint="cs"/>
          <w:sz w:val="36"/>
          <w:szCs w:val="36"/>
          <w:rtl/>
        </w:rPr>
        <w:t xml:space="preserve">كمالها لكن إضمار الصحة أولى لأنه أقرب إلى نفي الذات </w:t>
      </w:r>
      <w:r w:rsidR="005641DF" w:rsidRPr="00CE29B2">
        <w:rPr>
          <w:rFonts w:ascii="Traditional Arabic" w:hAnsi="Traditional Arabic" w:cs="Traditional Arabic" w:hint="cs"/>
          <w:sz w:val="36"/>
          <w:szCs w:val="36"/>
          <w:rtl/>
        </w:rPr>
        <w:t>من إضمار الفضيلة لأن نفي</w:t>
      </w:r>
      <w:r w:rsidR="008D64F7">
        <w:rPr>
          <w:rFonts w:ascii="Traditional Arabic" w:hAnsi="Traditional Arabic" w:cs="Traditional Arabic" w:hint="cs"/>
          <w:sz w:val="36"/>
          <w:szCs w:val="36"/>
          <w:rtl/>
        </w:rPr>
        <w:t xml:space="preserve"> الصحة مستلزم لنفي جميع الصفات </w:t>
      </w:r>
      <w:r w:rsidR="005641DF" w:rsidRPr="00CE29B2">
        <w:rPr>
          <w:rFonts w:ascii="Traditional Arabic" w:hAnsi="Traditional Arabic" w:cs="Traditional Arabic" w:hint="cs"/>
          <w:sz w:val="36"/>
          <w:szCs w:val="36"/>
          <w:rtl/>
        </w:rPr>
        <w:t xml:space="preserve">التي للذات كما أن نفي الذات </w:t>
      </w:r>
      <w:r w:rsidR="00FC5B94" w:rsidRPr="00CE29B2">
        <w:rPr>
          <w:rFonts w:ascii="Traditional Arabic" w:hAnsi="Traditional Arabic" w:cs="Traditional Arabic" w:hint="cs"/>
          <w:sz w:val="36"/>
          <w:szCs w:val="36"/>
          <w:rtl/>
        </w:rPr>
        <w:t>مستلزم لذلك و</w:t>
      </w:r>
      <w:r w:rsidR="008D64F7">
        <w:rPr>
          <w:rFonts w:ascii="Traditional Arabic" w:hAnsi="Traditional Arabic" w:cs="Traditional Arabic" w:hint="cs"/>
          <w:sz w:val="36"/>
          <w:szCs w:val="36"/>
          <w:rtl/>
        </w:rPr>
        <w:t xml:space="preserve"> </w:t>
      </w:r>
      <w:r w:rsidR="006A32C7">
        <w:rPr>
          <w:rFonts w:ascii="Traditional Arabic" w:hAnsi="Traditional Arabic" w:cs="Traditional Arabic" w:hint="cs"/>
          <w:sz w:val="36"/>
          <w:szCs w:val="36"/>
          <w:rtl/>
        </w:rPr>
        <w:t>لا كذلك نفي الفضيلة</w:t>
      </w:r>
      <w:r w:rsidR="00F21DFF" w:rsidRPr="00CE29B2">
        <w:rPr>
          <w:rFonts w:ascii="Traditional Arabic" w:hAnsi="Traditional Arabic" w:cs="Traditional Arabic" w:hint="cs"/>
          <w:sz w:val="36"/>
          <w:szCs w:val="36"/>
          <w:rtl/>
        </w:rPr>
        <w:t>.</w:t>
      </w:r>
    </w:p>
    <w:p w:rsidR="00936068" w:rsidRPr="00CE29B2" w:rsidRDefault="00FC5B94" w:rsidP="00D325ED">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CE29B2">
        <w:rPr>
          <w:rFonts w:ascii="Traditional Arabic" w:hAnsi="Traditional Arabic" w:cs="Traditional Arabic" w:hint="cs"/>
          <w:sz w:val="36"/>
          <w:szCs w:val="36"/>
          <w:rtl/>
        </w:rPr>
        <w:t>و</w:t>
      </w:r>
      <w:r w:rsidR="006A32C7">
        <w:rPr>
          <w:rFonts w:ascii="Traditional Arabic" w:hAnsi="Traditional Arabic" w:cs="Traditional Arabic" w:hint="cs"/>
          <w:sz w:val="36"/>
          <w:szCs w:val="36"/>
          <w:rtl/>
        </w:rPr>
        <w:t xml:space="preserve"> </w:t>
      </w:r>
      <w:r w:rsidRPr="00CE29B2">
        <w:rPr>
          <w:rFonts w:ascii="Traditional Arabic" w:hAnsi="Traditional Arabic" w:cs="Traditional Arabic" w:hint="cs"/>
          <w:sz w:val="36"/>
          <w:szCs w:val="36"/>
          <w:rtl/>
        </w:rPr>
        <w:t xml:space="preserve">التقدير </w:t>
      </w:r>
      <w:r w:rsidR="00F21DFF" w:rsidRPr="00CE29B2">
        <w:rPr>
          <w:rFonts w:ascii="Traditional Arabic" w:hAnsi="Traditional Arabic" w:cs="Traditional Arabic" w:hint="cs"/>
          <w:sz w:val="36"/>
          <w:szCs w:val="36"/>
          <w:rtl/>
        </w:rPr>
        <w:t>(</w:t>
      </w:r>
      <w:r w:rsidRPr="00CE29B2">
        <w:rPr>
          <w:rFonts w:ascii="Traditional Arabic" w:hAnsi="Traditional Arabic" w:cs="Traditional Arabic" w:hint="cs"/>
          <w:sz w:val="36"/>
          <w:szCs w:val="36"/>
          <w:rtl/>
        </w:rPr>
        <w:t>إنما صحة الأعمال و</w:t>
      </w:r>
      <w:r w:rsidR="008D64F7">
        <w:rPr>
          <w:rFonts w:ascii="Traditional Arabic" w:hAnsi="Traditional Arabic" w:cs="Traditional Arabic" w:hint="cs"/>
          <w:sz w:val="36"/>
          <w:szCs w:val="36"/>
          <w:rtl/>
        </w:rPr>
        <w:t xml:space="preserve"> </w:t>
      </w:r>
      <w:r w:rsidRPr="00CE29B2">
        <w:rPr>
          <w:rFonts w:ascii="Traditional Arabic" w:hAnsi="Traditional Arabic" w:cs="Traditional Arabic" w:hint="cs"/>
          <w:sz w:val="36"/>
          <w:szCs w:val="36"/>
          <w:rtl/>
        </w:rPr>
        <w:t>اعتبارها بالنيات</w:t>
      </w:r>
      <w:r w:rsidR="00F21DFF" w:rsidRPr="00CE29B2">
        <w:rPr>
          <w:rFonts w:ascii="Traditional Arabic" w:hAnsi="Traditional Arabic" w:cs="Traditional Arabic" w:hint="cs"/>
          <w:sz w:val="36"/>
          <w:szCs w:val="36"/>
          <w:rtl/>
        </w:rPr>
        <w:t>)</w:t>
      </w:r>
      <w:r w:rsidRPr="00CE29B2">
        <w:rPr>
          <w:rFonts w:ascii="Traditional Arabic" w:hAnsi="Traditional Arabic" w:cs="Traditional Arabic" w:hint="cs"/>
          <w:sz w:val="36"/>
          <w:szCs w:val="36"/>
          <w:rtl/>
        </w:rPr>
        <w:t xml:space="preserve"> و</w:t>
      </w:r>
      <w:r w:rsidR="008D64F7">
        <w:rPr>
          <w:rFonts w:ascii="Traditional Arabic" w:hAnsi="Traditional Arabic" w:cs="Traditional Arabic" w:hint="cs"/>
          <w:sz w:val="36"/>
          <w:szCs w:val="36"/>
          <w:rtl/>
        </w:rPr>
        <w:t xml:space="preserve"> </w:t>
      </w:r>
      <w:r w:rsidRPr="00CE29B2">
        <w:rPr>
          <w:rFonts w:ascii="Traditional Arabic" w:hAnsi="Traditional Arabic" w:cs="Traditional Arabic" w:hint="cs"/>
          <w:sz w:val="36"/>
          <w:szCs w:val="36"/>
          <w:rtl/>
        </w:rPr>
        <w:t xml:space="preserve">اللام في الأعمال إما للعموم </w:t>
      </w:r>
      <w:r w:rsidR="00AA69AD">
        <w:rPr>
          <w:rFonts w:ascii="Traditional Arabic" w:hAnsi="Traditional Arabic" w:cs="Traditional Arabic" w:hint="cs"/>
          <w:sz w:val="36"/>
          <w:szCs w:val="36"/>
          <w:rtl/>
        </w:rPr>
        <w:t xml:space="preserve">     </w:t>
      </w:r>
      <w:r w:rsidRPr="00CE29B2">
        <w:rPr>
          <w:rFonts w:ascii="Traditional Arabic" w:hAnsi="Traditional Arabic" w:cs="Traditional Arabic" w:hint="cs"/>
          <w:sz w:val="36"/>
          <w:szCs w:val="36"/>
          <w:rtl/>
        </w:rPr>
        <w:t>و</w:t>
      </w:r>
      <w:r w:rsidR="006A32C7">
        <w:rPr>
          <w:rFonts w:ascii="Traditional Arabic" w:hAnsi="Traditional Arabic" w:cs="Traditional Arabic" w:hint="cs"/>
          <w:sz w:val="36"/>
          <w:szCs w:val="36"/>
          <w:rtl/>
        </w:rPr>
        <w:t xml:space="preserve"> </w:t>
      </w:r>
      <w:r w:rsidRPr="00CE29B2">
        <w:rPr>
          <w:rFonts w:ascii="Traditional Arabic" w:hAnsi="Traditional Arabic" w:cs="Traditional Arabic" w:hint="cs"/>
          <w:sz w:val="36"/>
          <w:szCs w:val="36"/>
          <w:rtl/>
        </w:rPr>
        <w:t>يكو</w:t>
      </w:r>
      <w:r w:rsidR="006A32C7">
        <w:rPr>
          <w:rFonts w:ascii="Traditional Arabic" w:hAnsi="Traditional Arabic" w:cs="Traditional Arabic" w:hint="cs"/>
          <w:sz w:val="36"/>
          <w:szCs w:val="36"/>
          <w:rtl/>
        </w:rPr>
        <w:t>ن قد خص البعض بالإجماع العبادات</w:t>
      </w:r>
      <w:r w:rsidR="00F21DFF" w:rsidRPr="00CE29B2">
        <w:rPr>
          <w:rFonts w:ascii="Traditional Arabic" w:hAnsi="Traditional Arabic" w:cs="Traditional Arabic" w:hint="cs"/>
          <w:sz w:val="36"/>
          <w:szCs w:val="36"/>
          <w:rtl/>
        </w:rPr>
        <w:t>،</w:t>
      </w:r>
      <w:r w:rsidR="006A32C7">
        <w:rPr>
          <w:rFonts w:ascii="Traditional Arabic" w:hAnsi="Traditional Arabic" w:cs="Traditional Arabic" w:hint="cs"/>
          <w:sz w:val="36"/>
          <w:szCs w:val="36"/>
          <w:rtl/>
        </w:rPr>
        <w:t xml:space="preserve"> أو للمعهود من الشرع</w:t>
      </w:r>
      <w:r w:rsidR="00F21DFF" w:rsidRPr="00CE29B2">
        <w:rPr>
          <w:rFonts w:ascii="Traditional Arabic" w:hAnsi="Traditional Arabic" w:cs="Traditional Arabic" w:hint="cs"/>
          <w:sz w:val="36"/>
          <w:szCs w:val="36"/>
          <w:rtl/>
        </w:rPr>
        <w:t>.</w:t>
      </w:r>
      <w:r w:rsidR="006A32C7">
        <w:rPr>
          <w:rFonts w:ascii="Traditional Arabic" w:hAnsi="Traditional Arabic" w:cs="Traditional Arabic" w:hint="cs"/>
          <w:sz w:val="36"/>
          <w:szCs w:val="36"/>
          <w:rtl/>
        </w:rPr>
        <w:t xml:space="preserve"> </w:t>
      </w:r>
      <w:r w:rsidRPr="00CE29B2">
        <w:rPr>
          <w:rFonts w:ascii="Traditional Arabic" w:hAnsi="Traditional Arabic" w:cs="Traditional Arabic" w:hint="cs"/>
          <w:sz w:val="36"/>
          <w:szCs w:val="36"/>
          <w:rtl/>
        </w:rPr>
        <w:t>قيل و</w:t>
      </w:r>
      <w:r w:rsidR="006A32C7">
        <w:rPr>
          <w:rFonts w:ascii="Traditional Arabic" w:hAnsi="Traditional Arabic" w:cs="Traditional Arabic" w:hint="cs"/>
          <w:sz w:val="36"/>
          <w:szCs w:val="36"/>
          <w:rtl/>
        </w:rPr>
        <w:t xml:space="preserve"> </w:t>
      </w:r>
      <w:r w:rsidRPr="00CE29B2">
        <w:rPr>
          <w:rFonts w:ascii="Traditional Arabic" w:hAnsi="Traditional Arabic" w:cs="Traditional Arabic" w:hint="cs"/>
          <w:sz w:val="36"/>
          <w:szCs w:val="36"/>
          <w:rtl/>
        </w:rPr>
        <w:t>هي العبادا</w:t>
      </w:r>
      <w:r w:rsidR="008D64F7">
        <w:rPr>
          <w:rFonts w:ascii="Traditional Arabic" w:hAnsi="Traditional Arabic" w:cs="Traditional Arabic" w:hint="cs"/>
          <w:sz w:val="36"/>
          <w:szCs w:val="36"/>
          <w:rtl/>
        </w:rPr>
        <w:t>ت لعدم افتقار غيرها  إلى النية</w:t>
      </w:r>
      <w:r w:rsidR="00D140ED">
        <w:rPr>
          <w:rFonts w:ascii="Traditional Arabic" w:hAnsi="Traditional Arabic" w:cs="Traditional Arabic" w:hint="cs"/>
          <w:sz w:val="36"/>
          <w:szCs w:val="36"/>
          <w:rtl/>
        </w:rPr>
        <w:t xml:space="preserve">". </w:t>
      </w:r>
      <w:r w:rsidRPr="00CE29B2">
        <w:rPr>
          <w:rFonts w:ascii="Traditional Arabic" w:hAnsi="Traditional Arabic" w:cs="Traditional Arabic" w:hint="cs"/>
          <w:sz w:val="36"/>
          <w:szCs w:val="36"/>
          <w:rtl/>
        </w:rPr>
        <w:t>انتهى</w:t>
      </w:r>
      <w:r w:rsidR="00392FBC" w:rsidRPr="00392FBC">
        <w:rPr>
          <w:rStyle w:val="ab"/>
          <w:rtl/>
        </w:rPr>
        <w:t>(</w:t>
      </w:r>
      <w:r w:rsidR="00392FBC">
        <w:rPr>
          <w:rStyle w:val="ab"/>
          <w:rtl/>
        </w:rPr>
        <w:footnoteReference w:id="125"/>
      </w:r>
      <w:r w:rsidR="00392FBC" w:rsidRPr="00392FBC">
        <w:rPr>
          <w:rStyle w:val="ab"/>
          <w:rtl/>
        </w:rPr>
        <w:t>)</w:t>
      </w:r>
      <w:r w:rsidRPr="00CE29B2">
        <w:rPr>
          <w:rFonts w:ascii="Traditional Arabic" w:hAnsi="Traditional Arabic" w:cs="Traditional Arabic" w:hint="cs"/>
          <w:sz w:val="36"/>
          <w:szCs w:val="36"/>
          <w:rtl/>
        </w:rPr>
        <w:t>.</w:t>
      </w:r>
    </w:p>
    <w:p w:rsidR="00B035BD" w:rsidRPr="00E602C2" w:rsidRDefault="00FC5B94" w:rsidP="00D325ED">
      <w:pPr>
        <w:widowControl w:val="0"/>
        <w:ind w:left="-694" w:right="-57" w:firstLine="510"/>
        <w:contextualSpacing/>
        <w:jc w:val="lowKashida"/>
        <w:rPr>
          <w:rFonts w:ascii="Traditional Arabic" w:hAnsi="Traditional Arabic" w:cs="Traditional Arabic"/>
          <w:sz w:val="28"/>
          <w:szCs w:val="36"/>
          <w:rtl/>
        </w:rPr>
      </w:pPr>
      <w:r w:rsidRPr="00CE29B2">
        <w:rPr>
          <w:rFonts w:ascii="Traditional Arabic" w:hAnsi="Traditional Arabic" w:cs="Traditional Arabic" w:hint="cs"/>
          <w:sz w:val="36"/>
          <w:szCs w:val="36"/>
          <w:rtl/>
        </w:rPr>
        <w:t>و</w:t>
      </w:r>
      <w:r w:rsidR="008D64F7">
        <w:rPr>
          <w:rFonts w:ascii="Traditional Arabic" w:hAnsi="Traditional Arabic" w:cs="Traditional Arabic" w:hint="cs"/>
          <w:sz w:val="36"/>
          <w:szCs w:val="36"/>
          <w:rtl/>
        </w:rPr>
        <w:t xml:space="preserve"> </w:t>
      </w:r>
      <w:r w:rsidR="006A32C7">
        <w:rPr>
          <w:rFonts w:ascii="Traditional Arabic" w:hAnsi="Traditional Arabic" w:cs="Traditional Arabic" w:hint="cs"/>
          <w:sz w:val="36"/>
          <w:szCs w:val="36"/>
          <w:rtl/>
        </w:rPr>
        <w:t>قال الطيبي</w:t>
      </w:r>
      <w:r w:rsidR="00DC10A9">
        <w:rPr>
          <w:rFonts w:ascii="Traditional Arabic" w:hAnsi="Traditional Arabic" w:cs="Traditional Arabic" w:hint="cs"/>
          <w:sz w:val="36"/>
          <w:szCs w:val="36"/>
          <w:rtl/>
        </w:rPr>
        <w:t>:"</w:t>
      </w:r>
      <w:r w:rsidR="006A32C7">
        <w:rPr>
          <w:rFonts w:ascii="Traditional Arabic" w:hAnsi="Traditional Arabic" w:cs="Traditional Arabic" w:hint="cs"/>
          <w:sz w:val="36"/>
          <w:szCs w:val="36"/>
          <w:rtl/>
        </w:rPr>
        <w:t>قول الشيخ محيي الدين(إنما</w:t>
      </w:r>
      <w:r w:rsidR="008D64F7">
        <w:rPr>
          <w:rFonts w:ascii="Traditional Arabic" w:hAnsi="Traditional Arabic" w:cs="Traditional Arabic" w:hint="cs"/>
          <w:sz w:val="36"/>
          <w:szCs w:val="36"/>
          <w:rtl/>
        </w:rPr>
        <w:t xml:space="preserve">) موضوعة </w:t>
      </w:r>
      <w:r w:rsidRPr="00CE29B2">
        <w:rPr>
          <w:rFonts w:ascii="Traditional Arabic" w:hAnsi="Traditional Arabic" w:cs="Traditional Arabic" w:hint="cs"/>
          <w:sz w:val="36"/>
          <w:szCs w:val="36"/>
          <w:rtl/>
        </w:rPr>
        <w:t>للحصر تثبت المذكور و</w:t>
      </w:r>
      <w:r w:rsidR="008D64F7">
        <w:rPr>
          <w:rFonts w:ascii="Traditional Arabic" w:hAnsi="Traditional Arabic" w:cs="Traditional Arabic" w:hint="cs"/>
          <w:sz w:val="36"/>
          <w:szCs w:val="36"/>
          <w:rtl/>
        </w:rPr>
        <w:t xml:space="preserve"> </w:t>
      </w:r>
      <w:r w:rsidRPr="00CE29B2">
        <w:rPr>
          <w:rFonts w:ascii="Traditional Arabic" w:hAnsi="Traditional Arabic" w:cs="Traditional Arabic" w:hint="cs"/>
          <w:sz w:val="36"/>
          <w:szCs w:val="36"/>
          <w:rtl/>
        </w:rPr>
        <w:t>تنفي ما عداه مستقيم</w:t>
      </w:r>
      <w:r w:rsidR="008D64F7">
        <w:rPr>
          <w:rFonts w:ascii="Traditional Arabic" w:hAnsi="Traditional Arabic" w:cs="Traditional Arabic" w:hint="cs"/>
          <w:sz w:val="36"/>
          <w:szCs w:val="36"/>
          <w:rtl/>
        </w:rPr>
        <w:t xml:space="preserve"> إذ لم يتعرض في قوله (إن) للإثبات </w:t>
      </w:r>
      <w:r w:rsidR="005216DA" w:rsidRPr="00CE29B2">
        <w:rPr>
          <w:rFonts w:ascii="Traditional Arabic" w:hAnsi="Traditional Arabic" w:cs="Traditional Arabic" w:hint="cs"/>
          <w:sz w:val="36"/>
          <w:szCs w:val="36"/>
          <w:rtl/>
        </w:rPr>
        <w:t>و</w:t>
      </w:r>
      <w:r w:rsidR="008D64F7">
        <w:rPr>
          <w:rFonts w:ascii="Traditional Arabic" w:hAnsi="Traditional Arabic" w:cs="Traditional Arabic" w:hint="cs"/>
          <w:sz w:val="36"/>
          <w:szCs w:val="36"/>
          <w:rtl/>
        </w:rPr>
        <w:t xml:space="preserve"> </w:t>
      </w:r>
      <w:r w:rsidR="005216DA" w:rsidRPr="00CE29B2">
        <w:rPr>
          <w:rFonts w:ascii="Traditional Arabic" w:hAnsi="Traditional Arabic" w:cs="Traditional Arabic" w:hint="cs"/>
          <w:sz w:val="36"/>
          <w:szCs w:val="36"/>
          <w:rtl/>
        </w:rPr>
        <w:t>ما للنفي كما صرح به الأكثرون و</w:t>
      </w:r>
      <w:r w:rsidR="008D64F7">
        <w:rPr>
          <w:rFonts w:ascii="Traditional Arabic" w:hAnsi="Traditional Arabic" w:cs="Traditional Arabic" w:hint="cs"/>
          <w:sz w:val="36"/>
          <w:szCs w:val="36"/>
          <w:rtl/>
        </w:rPr>
        <w:t xml:space="preserve"> </w:t>
      </w:r>
      <w:r w:rsidR="005216DA" w:rsidRPr="00CE29B2">
        <w:rPr>
          <w:rFonts w:ascii="Traditional Arabic" w:hAnsi="Traditional Arabic" w:cs="Traditional Arabic" w:hint="cs"/>
          <w:sz w:val="36"/>
          <w:szCs w:val="36"/>
          <w:rtl/>
        </w:rPr>
        <w:t xml:space="preserve">هو غير مستقيم </w:t>
      </w:r>
      <w:r w:rsidRPr="00CE29B2">
        <w:rPr>
          <w:rFonts w:ascii="Traditional Arabic" w:hAnsi="Traditional Arabic" w:cs="Traditional Arabic" w:hint="cs"/>
          <w:sz w:val="36"/>
          <w:szCs w:val="36"/>
          <w:rtl/>
        </w:rPr>
        <w:t>لأن ما ليست نافية بل هي</w:t>
      </w:r>
      <w:r w:rsidR="00936068" w:rsidRPr="00CE29B2">
        <w:rPr>
          <w:rFonts w:ascii="Traditional Arabic" w:hAnsi="Traditional Arabic" w:cs="Traditional Arabic" w:hint="cs"/>
          <w:sz w:val="36"/>
          <w:szCs w:val="36"/>
          <w:rtl/>
        </w:rPr>
        <w:t>[</w:t>
      </w:r>
      <w:r w:rsidRPr="00CE29B2">
        <w:rPr>
          <w:rFonts w:ascii="Traditional Arabic" w:hAnsi="Traditional Arabic" w:cs="Traditional Arabic" w:hint="cs"/>
          <w:sz w:val="36"/>
          <w:szCs w:val="36"/>
          <w:rtl/>
        </w:rPr>
        <w:t xml:space="preserve"> </w:t>
      </w:r>
      <w:r w:rsidR="00936068" w:rsidRPr="00CE29B2">
        <w:rPr>
          <w:rFonts w:ascii="Traditional Arabic" w:hAnsi="Traditional Arabic" w:cs="Traditional Arabic" w:hint="cs"/>
          <w:sz w:val="36"/>
          <w:szCs w:val="36"/>
          <w:rtl/>
        </w:rPr>
        <w:t>كافة ]</w:t>
      </w:r>
      <w:r w:rsidR="00392FBC" w:rsidRPr="00392FBC">
        <w:rPr>
          <w:rStyle w:val="ab"/>
          <w:rtl/>
        </w:rPr>
        <w:t>(</w:t>
      </w:r>
      <w:r w:rsidR="00392FBC">
        <w:rPr>
          <w:rStyle w:val="ab"/>
          <w:rtl/>
        </w:rPr>
        <w:footnoteReference w:id="126"/>
      </w:r>
      <w:r w:rsidR="00392FBC" w:rsidRPr="00392FBC">
        <w:rPr>
          <w:rStyle w:val="ab"/>
          <w:rtl/>
        </w:rPr>
        <w:t>)</w:t>
      </w:r>
      <w:r w:rsidR="00392FBC" w:rsidRPr="00CE29B2">
        <w:rPr>
          <w:rFonts w:ascii="Traditional Arabic" w:hAnsi="Traditional Arabic" w:cs="Traditional Arabic" w:hint="cs"/>
          <w:sz w:val="36"/>
          <w:szCs w:val="36"/>
          <w:rtl/>
        </w:rPr>
        <w:t xml:space="preserve"> </w:t>
      </w:r>
      <w:r w:rsidR="006A32C7">
        <w:rPr>
          <w:rFonts w:ascii="Traditional Arabic" w:hAnsi="Traditional Arabic" w:cs="Traditional Arabic" w:hint="cs"/>
          <w:sz w:val="36"/>
          <w:szCs w:val="36"/>
          <w:rtl/>
        </w:rPr>
        <w:t>مؤكدة</w:t>
      </w:r>
      <w:r w:rsidRPr="00CE29B2">
        <w:rPr>
          <w:rFonts w:ascii="Traditional Arabic" w:hAnsi="Traditional Arabic" w:cs="Traditional Arabic" w:hint="cs"/>
          <w:sz w:val="36"/>
          <w:szCs w:val="36"/>
          <w:rtl/>
        </w:rPr>
        <w:t>.</w:t>
      </w:r>
      <w:r w:rsidR="006A32C7">
        <w:rPr>
          <w:rFonts w:ascii="Traditional Arabic" w:hAnsi="Traditional Arabic" w:cs="Traditional Arabic" w:hint="cs"/>
          <w:sz w:val="36"/>
          <w:szCs w:val="36"/>
          <w:rtl/>
        </w:rPr>
        <w:t xml:space="preserve"> </w:t>
      </w:r>
      <w:r w:rsidR="00936068" w:rsidRPr="00CE29B2">
        <w:rPr>
          <w:rFonts w:ascii="Traditional Arabic" w:hAnsi="Traditional Arabic" w:cs="Traditional Arabic" w:hint="cs"/>
          <w:sz w:val="36"/>
          <w:szCs w:val="36"/>
          <w:rtl/>
        </w:rPr>
        <w:t>روى</w:t>
      </w:r>
      <w:r w:rsidRPr="00CE29B2">
        <w:rPr>
          <w:rFonts w:ascii="Traditional Arabic" w:hAnsi="Traditional Arabic" w:cs="Traditional Arabic" w:hint="cs"/>
          <w:sz w:val="36"/>
          <w:szCs w:val="36"/>
          <w:rtl/>
        </w:rPr>
        <w:t xml:space="preserve"> صاحب المفتاح </w:t>
      </w:r>
      <w:r w:rsidR="006A32C7">
        <w:rPr>
          <w:rFonts w:ascii="Traditional Arabic" w:hAnsi="Traditional Arabic" w:cs="Traditional Arabic" w:hint="cs"/>
          <w:sz w:val="36"/>
          <w:szCs w:val="36"/>
          <w:rtl/>
        </w:rPr>
        <w:t>عن علي بن عيسى الربعي</w:t>
      </w:r>
      <w:r w:rsidR="009E0F9D">
        <w:rPr>
          <w:rFonts w:ascii="Traditional Arabic" w:hAnsi="Traditional Arabic" w:cs="Traditional Arabic" w:hint="cs"/>
          <w:sz w:val="36"/>
          <w:szCs w:val="36"/>
          <w:rtl/>
        </w:rPr>
        <w:t>:</w:t>
      </w:r>
      <w:r w:rsidR="006A32C7">
        <w:rPr>
          <w:rFonts w:ascii="Traditional Arabic" w:hAnsi="Traditional Arabic" w:cs="Traditional Arabic" w:hint="cs"/>
          <w:sz w:val="36"/>
          <w:szCs w:val="36"/>
          <w:rtl/>
        </w:rPr>
        <w:t xml:space="preserve"> </w:t>
      </w:r>
      <w:r w:rsidR="008D64F7">
        <w:rPr>
          <w:rFonts w:ascii="Traditional Arabic" w:hAnsi="Traditional Arabic" w:cs="Traditional Arabic" w:hint="cs"/>
          <w:sz w:val="36"/>
          <w:szCs w:val="36"/>
          <w:rtl/>
        </w:rPr>
        <w:t>أن إفادة الحصر من (إنما</w:t>
      </w:r>
      <w:r w:rsidRPr="00CE29B2">
        <w:rPr>
          <w:rFonts w:ascii="Traditional Arabic" w:hAnsi="Traditional Arabic" w:cs="Traditional Arabic" w:hint="cs"/>
          <w:sz w:val="36"/>
          <w:szCs w:val="36"/>
          <w:rtl/>
        </w:rPr>
        <w:t xml:space="preserve">) </w:t>
      </w:r>
      <w:r w:rsidR="008D64F7">
        <w:rPr>
          <w:rFonts w:ascii="Traditional Arabic" w:hAnsi="Traditional Arabic" w:cs="Traditional Arabic" w:hint="cs"/>
          <w:sz w:val="36"/>
          <w:szCs w:val="36"/>
          <w:rtl/>
        </w:rPr>
        <w:t>إنما كانت لتأكيد</w:t>
      </w:r>
      <w:r w:rsidR="00801861" w:rsidRPr="00CE29B2">
        <w:rPr>
          <w:rFonts w:ascii="Traditional Arabic" w:hAnsi="Traditional Arabic" w:cs="Traditional Arabic" w:hint="cs"/>
          <w:sz w:val="36"/>
          <w:szCs w:val="36"/>
          <w:rtl/>
        </w:rPr>
        <w:t xml:space="preserve"> إثبات المسند للمسند إليه ثم لما اتصلت بها</w:t>
      </w:r>
      <w:r w:rsidR="00801861" w:rsidRPr="00E602C2">
        <w:rPr>
          <w:rFonts w:ascii="Traditional Arabic" w:hAnsi="Traditional Arabic" w:cs="Traditional Arabic" w:hint="cs"/>
          <w:sz w:val="28"/>
          <w:szCs w:val="36"/>
          <w:rtl/>
        </w:rPr>
        <w:t xml:space="preserve"> </w:t>
      </w:r>
      <w:r w:rsidR="00936068" w:rsidRPr="00E602C2">
        <w:rPr>
          <w:rFonts w:ascii="Traditional Arabic" w:hAnsi="Traditional Arabic" w:cs="Traditional Arabic" w:hint="cs"/>
          <w:sz w:val="28"/>
          <w:szCs w:val="36"/>
          <w:rtl/>
        </w:rPr>
        <w:t>(</w:t>
      </w:r>
      <w:r w:rsidR="00801861" w:rsidRPr="00E602C2">
        <w:rPr>
          <w:rFonts w:ascii="Traditional Arabic" w:hAnsi="Traditional Arabic" w:cs="Traditional Arabic" w:hint="cs"/>
          <w:sz w:val="28"/>
          <w:szCs w:val="36"/>
          <w:rtl/>
        </w:rPr>
        <w:t>ما</w:t>
      </w:r>
      <w:r w:rsidR="00936068" w:rsidRPr="00E602C2">
        <w:rPr>
          <w:rFonts w:ascii="Traditional Arabic" w:hAnsi="Traditional Arabic" w:cs="Traditional Arabic" w:hint="cs"/>
          <w:sz w:val="28"/>
          <w:szCs w:val="36"/>
          <w:rtl/>
        </w:rPr>
        <w:t>)</w:t>
      </w:r>
      <w:r w:rsidR="00801861" w:rsidRPr="00E602C2">
        <w:rPr>
          <w:rFonts w:ascii="Traditional Arabic" w:hAnsi="Traditional Arabic" w:cs="Traditional Arabic" w:hint="cs"/>
          <w:sz w:val="28"/>
          <w:szCs w:val="36"/>
          <w:rtl/>
        </w:rPr>
        <w:t xml:space="preserve"> المؤكدة لا النافية على ما يظنه من لا وق</w:t>
      </w:r>
      <w:r w:rsidR="009E0F9D">
        <w:rPr>
          <w:rFonts w:ascii="Traditional Arabic" w:hAnsi="Traditional Arabic" w:cs="Traditional Arabic" w:hint="cs"/>
          <w:sz w:val="28"/>
          <w:szCs w:val="36"/>
          <w:rtl/>
        </w:rPr>
        <w:t>وف له بعلم النحو ضاعف تأكيدها</w:t>
      </w:r>
      <w:r w:rsidR="00801861" w:rsidRPr="00E602C2">
        <w:rPr>
          <w:rFonts w:ascii="Traditional Arabic" w:hAnsi="Traditional Arabic" w:cs="Traditional Arabic" w:hint="cs"/>
          <w:sz w:val="28"/>
          <w:szCs w:val="36"/>
          <w:rtl/>
        </w:rPr>
        <w:t xml:space="preserve"> فناسب </w:t>
      </w:r>
      <w:r w:rsidR="00B27810" w:rsidRPr="00E602C2">
        <w:rPr>
          <w:rFonts w:ascii="Traditional Arabic" w:hAnsi="Traditional Arabic" w:cs="Traditional Arabic" w:hint="cs"/>
          <w:sz w:val="28"/>
          <w:szCs w:val="36"/>
          <w:rtl/>
        </w:rPr>
        <w:t>[ق3/أ]</w:t>
      </w:r>
      <w:r w:rsidR="009E0F9D">
        <w:rPr>
          <w:rFonts w:ascii="Traditional Arabic" w:hAnsi="Traditional Arabic" w:cs="Traditional Arabic" w:hint="cs"/>
          <w:sz w:val="28"/>
          <w:szCs w:val="36"/>
          <w:rtl/>
        </w:rPr>
        <w:t xml:space="preserve"> </w:t>
      </w:r>
      <w:r w:rsidR="006A32C7">
        <w:rPr>
          <w:rFonts w:ascii="Traditional Arabic" w:hAnsi="Traditional Arabic" w:cs="Traditional Arabic" w:hint="cs"/>
          <w:sz w:val="28"/>
          <w:szCs w:val="36"/>
          <w:rtl/>
        </w:rPr>
        <w:t>أن تضمن معنى القصر</w:t>
      </w:r>
      <w:r w:rsidR="00DC10A9">
        <w:rPr>
          <w:rFonts w:ascii="Traditional Arabic" w:hAnsi="Traditional Arabic" w:cs="Traditional Arabic" w:hint="cs"/>
          <w:sz w:val="28"/>
          <w:szCs w:val="36"/>
          <w:rtl/>
        </w:rPr>
        <w:t>"</w:t>
      </w:r>
      <w:r w:rsidR="00392FBC" w:rsidRPr="00392FBC">
        <w:rPr>
          <w:rStyle w:val="ab"/>
          <w:rtl/>
        </w:rPr>
        <w:t>(</w:t>
      </w:r>
      <w:r w:rsidR="00392FBC">
        <w:rPr>
          <w:rStyle w:val="ab"/>
          <w:rtl/>
        </w:rPr>
        <w:footnoteReference w:id="127"/>
      </w:r>
      <w:r w:rsidR="00392FBC" w:rsidRPr="00392FBC">
        <w:rPr>
          <w:rStyle w:val="ab"/>
          <w:rtl/>
        </w:rPr>
        <w:t>)</w:t>
      </w:r>
      <w:r w:rsidR="00392FBC">
        <w:rPr>
          <w:rFonts w:ascii="Traditional Arabic" w:hAnsi="Traditional Arabic" w:cs="Traditional Arabic" w:hint="cs"/>
          <w:sz w:val="28"/>
          <w:szCs w:val="36"/>
          <w:rtl/>
        </w:rPr>
        <w:t>.</w:t>
      </w:r>
    </w:p>
    <w:p w:rsidR="00794E1A" w:rsidRDefault="00801861" w:rsidP="006A362E">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sidR="006A32C7">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F71875">
        <w:rPr>
          <w:rFonts w:ascii="Traditional Arabic" w:hAnsi="Traditional Arabic" w:cs="Traditional Arabic" w:hint="cs"/>
          <w:b/>
          <w:bCs/>
          <w:sz w:val="28"/>
          <w:szCs w:val="36"/>
          <w:rtl/>
        </w:rPr>
        <w:t>بالنيات</w:t>
      </w:r>
      <w:r w:rsidRPr="00E602C2">
        <w:rPr>
          <w:rFonts w:ascii="Traditional Arabic" w:hAnsi="Traditional Arabic" w:cs="Traditional Arabic" w:hint="cs"/>
          <w:sz w:val="28"/>
          <w:szCs w:val="36"/>
          <w:rtl/>
        </w:rPr>
        <w:t>) قال شيخنا</w:t>
      </w:r>
      <w:r w:rsidR="00DC10A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الكرماني</w:t>
      </w:r>
      <w:r w:rsidR="00D011B0" w:rsidRPr="00D011B0">
        <w:rPr>
          <w:rStyle w:val="ab"/>
          <w:rtl/>
        </w:rPr>
        <w:t>(</w:t>
      </w:r>
      <w:r w:rsidR="00D011B0">
        <w:rPr>
          <w:rStyle w:val="ab"/>
          <w:rtl/>
        </w:rPr>
        <w:footnoteReference w:id="128"/>
      </w:r>
      <w:r w:rsidR="00D011B0" w:rsidRPr="00D011B0">
        <w:rPr>
          <w:rStyle w:val="ab"/>
          <w:rtl/>
        </w:rPr>
        <w:t>)</w:t>
      </w:r>
      <w:r w:rsidR="00DC10A9">
        <w:rPr>
          <w:rFonts w:ascii="Traditional Arabic" w:hAnsi="Traditional Arabic" w:cs="Traditional Arabic" w:hint="cs"/>
          <w:sz w:val="28"/>
          <w:szCs w:val="36"/>
          <w:rtl/>
        </w:rPr>
        <w:t>:"</w:t>
      </w:r>
      <w:r w:rsidR="006A32C7">
        <w:rPr>
          <w:rFonts w:ascii="Traditional Arabic" w:hAnsi="Traditional Arabic" w:cs="Traditional Arabic" w:hint="cs"/>
          <w:sz w:val="28"/>
          <w:szCs w:val="36"/>
          <w:rtl/>
        </w:rPr>
        <w:t>(الباء</w:t>
      </w:r>
      <w:r w:rsidRPr="00E602C2">
        <w:rPr>
          <w:rFonts w:ascii="Traditional Arabic" w:hAnsi="Traditional Arabic" w:cs="Traditional Arabic" w:hint="cs"/>
          <w:sz w:val="28"/>
          <w:szCs w:val="36"/>
          <w:rtl/>
        </w:rPr>
        <w:t>) للمصاحبة و</w:t>
      </w:r>
      <w:r w:rsidR="00E42C60">
        <w:rPr>
          <w:rFonts w:ascii="Traditional Arabic" w:hAnsi="Traditional Arabic" w:cs="Traditional Arabic" w:hint="cs"/>
          <w:sz w:val="28"/>
          <w:szCs w:val="36"/>
          <w:rtl/>
        </w:rPr>
        <w:t xml:space="preserve"> </w:t>
      </w:r>
      <w:r w:rsidR="006A32C7">
        <w:rPr>
          <w:rFonts w:ascii="Traditional Arabic" w:hAnsi="Traditional Arabic" w:cs="Traditional Arabic" w:hint="cs"/>
          <w:sz w:val="28"/>
          <w:szCs w:val="36"/>
          <w:rtl/>
        </w:rPr>
        <w:t>قيل للإستعانة</w:t>
      </w:r>
      <w:r w:rsidR="00DC10A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w:t>
      </w:r>
      <w:r w:rsidR="006A32C7">
        <w:rPr>
          <w:rFonts w:ascii="Traditional Arabic" w:hAnsi="Traditional Arabic" w:cs="Traditional Arabic" w:hint="cs"/>
          <w:sz w:val="28"/>
          <w:szCs w:val="36"/>
          <w:rtl/>
        </w:rPr>
        <w:t xml:space="preserve"> </w:t>
      </w:r>
      <w:r w:rsidR="00AA69AD">
        <w:rPr>
          <w:rFonts w:ascii="Traditional Arabic" w:hAnsi="Traditional Arabic" w:cs="Traditional Arabic" w:hint="cs"/>
          <w:sz w:val="28"/>
          <w:szCs w:val="36"/>
          <w:rtl/>
        </w:rPr>
        <w:t xml:space="preserve">   </w:t>
      </w:r>
    </w:p>
    <w:p w:rsidR="003B020E" w:rsidRPr="00E602C2" w:rsidRDefault="00AA69AD" w:rsidP="006A362E">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   </w:t>
      </w:r>
      <w:r w:rsidR="00801861" w:rsidRPr="00E602C2">
        <w:rPr>
          <w:rFonts w:ascii="Traditional Arabic" w:hAnsi="Traditional Arabic" w:cs="Traditional Arabic" w:hint="cs"/>
          <w:sz w:val="28"/>
          <w:szCs w:val="36"/>
          <w:rtl/>
        </w:rPr>
        <w:t>و</w:t>
      </w:r>
      <w:r w:rsidR="00E42C60">
        <w:rPr>
          <w:rFonts w:ascii="Traditional Arabic" w:hAnsi="Traditional Arabic" w:cs="Traditional Arabic" w:hint="cs"/>
          <w:sz w:val="28"/>
          <w:szCs w:val="36"/>
          <w:rtl/>
        </w:rPr>
        <w:t xml:space="preserve"> </w:t>
      </w:r>
      <w:r w:rsidR="00801861" w:rsidRPr="00E602C2">
        <w:rPr>
          <w:rFonts w:ascii="Traditional Arabic" w:hAnsi="Traditional Arabic" w:cs="Traditional Arabic" w:hint="cs"/>
          <w:sz w:val="28"/>
          <w:szCs w:val="36"/>
          <w:rtl/>
        </w:rPr>
        <w:t xml:space="preserve">قال </w:t>
      </w:r>
      <w:r w:rsidR="00E42C60">
        <w:rPr>
          <w:rFonts w:ascii="Traditional Arabic" w:hAnsi="Traditional Arabic" w:cs="Traditional Arabic" w:hint="cs"/>
          <w:sz w:val="28"/>
          <w:szCs w:val="36"/>
          <w:rtl/>
        </w:rPr>
        <w:t>[ابن]</w:t>
      </w:r>
      <w:r w:rsidR="006A362E" w:rsidRPr="006A362E">
        <w:rPr>
          <w:rStyle w:val="ab"/>
          <w:rtl/>
        </w:rPr>
        <w:t xml:space="preserve"> </w:t>
      </w:r>
      <w:r w:rsidR="006A362E" w:rsidRPr="00D011B0">
        <w:rPr>
          <w:rStyle w:val="ab"/>
          <w:rtl/>
        </w:rPr>
        <w:t>(</w:t>
      </w:r>
      <w:r w:rsidR="006A362E">
        <w:rPr>
          <w:rStyle w:val="ab"/>
          <w:rtl/>
        </w:rPr>
        <w:footnoteReference w:id="129"/>
      </w:r>
      <w:r w:rsidR="006A362E" w:rsidRPr="00D011B0">
        <w:rPr>
          <w:rStyle w:val="ab"/>
          <w:rtl/>
        </w:rPr>
        <w:t>)</w:t>
      </w:r>
      <w:r w:rsidR="00801861" w:rsidRPr="00E602C2">
        <w:rPr>
          <w:rFonts w:ascii="Traditional Arabic" w:hAnsi="Traditional Arabic" w:cs="Traditional Arabic" w:hint="cs"/>
          <w:sz w:val="28"/>
          <w:szCs w:val="36"/>
          <w:rtl/>
        </w:rPr>
        <w:t>فرحون</w:t>
      </w:r>
      <w:r w:rsidR="006A362E" w:rsidRPr="00D011B0">
        <w:rPr>
          <w:rStyle w:val="ab"/>
          <w:rtl/>
        </w:rPr>
        <w:t>(</w:t>
      </w:r>
      <w:r w:rsidR="006A362E">
        <w:rPr>
          <w:rStyle w:val="ab"/>
          <w:rtl/>
        </w:rPr>
        <w:footnoteReference w:id="130"/>
      </w:r>
      <w:r w:rsidR="006A362E" w:rsidRPr="00D011B0">
        <w:rPr>
          <w:rStyle w:val="ab"/>
          <w:rtl/>
        </w:rPr>
        <w:t>)</w:t>
      </w:r>
      <w:r w:rsidR="006A362E">
        <w:rPr>
          <w:rFonts w:ascii="Traditional Arabic" w:hAnsi="Traditional Arabic" w:cs="Traditional Arabic" w:hint="cs"/>
          <w:sz w:val="28"/>
          <w:szCs w:val="36"/>
          <w:rtl/>
        </w:rPr>
        <w:t xml:space="preserve"> </w:t>
      </w:r>
      <w:r w:rsidR="00801861" w:rsidRPr="00E602C2">
        <w:rPr>
          <w:rFonts w:ascii="Traditional Arabic" w:hAnsi="Traditional Arabic" w:cs="Traditional Arabic" w:hint="cs"/>
          <w:sz w:val="28"/>
          <w:szCs w:val="36"/>
          <w:rtl/>
        </w:rPr>
        <w:t>في إعراب العمدة</w:t>
      </w:r>
      <w:r w:rsidR="00D011B0" w:rsidRPr="00D011B0">
        <w:rPr>
          <w:rStyle w:val="ab"/>
          <w:rtl/>
        </w:rPr>
        <w:t>(</w:t>
      </w:r>
      <w:r w:rsidR="00D011B0">
        <w:rPr>
          <w:rStyle w:val="ab"/>
          <w:rtl/>
        </w:rPr>
        <w:footnoteReference w:id="131"/>
      </w:r>
      <w:r w:rsidR="00D011B0" w:rsidRPr="00D011B0">
        <w:rPr>
          <w:rStyle w:val="ab"/>
          <w:rtl/>
        </w:rPr>
        <w:t>)</w:t>
      </w:r>
      <w:r w:rsidR="00E42C60">
        <w:rPr>
          <w:rFonts w:ascii="Traditional Arabic" w:hAnsi="Traditional Arabic" w:cs="Traditional Arabic" w:hint="cs"/>
          <w:sz w:val="28"/>
          <w:szCs w:val="36"/>
          <w:rtl/>
        </w:rPr>
        <w:t>:</w:t>
      </w:r>
      <w:r w:rsidR="00DC10A9">
        <w:rPr>
          <w:rFonts w:ascii="Traditional Arabic" w:hAnsi="Traditional Arabic" w:cs="Traditional Arabic" w:hint="cs"/>
          <w:sz w:val="28"/>
          <w:szCs w:val="36"/>
          <w:rtl/>
        </w:rPr>
        <w:t>"</w:t>
      </w:r>
      <w:r w:rsidR="00801861" w:rsidRPr="00E602C2">
        <w:rPr>
          <w:rFonts w:ascii="Traditional Arabic" w:hAnsi="Traditional Arabic" w:cs="Traditional Arabic" w:hint="cs"/>
          <w:sz w:val="28"/>
          <w:szCs w:val="36"/>
          <w:rtl/>
        </w:rPr>
        <w:t xml:space="preserve">هي </w:t>
      </w:r>
      <w:r w:rsidR="00FD7E78">
        <w:rPr>
          <w:rFonts w:ascii="Traditional Arabic" w:hAnsi="Traditional Arabic" w:cs="Traditional Arabic" w:hint="cs"/>
          <w:sz w:val="28"/>
          <w:szCs w:val="36"/>
          <w:rtl/>
        </w:rPr>
        <w:t xml:space="preserve">للسبب أي إنما الأعمال ثابت </w:t>
      </w:r>
      <w:r w:rsidR="00FD7E78">
        <w:rPr>
          <w:rFonts w:ascii="Traditional Arabic" w:hAnsi="Traditional Arabic" w:cs="Traditional Arabic" w:hint="cs"/>
          <w:sz w:val="28"/>
          <w:szCs w:val="36"/>
          <w:rtl/>
        </w:rPr>
        <w:lastRenderedPageBreak/>
        <w:t>ثواب</w:t>
      </w:r>
      <w:r w:rsidR="00801861" w:rsidRPr="00E602C2">
        <w:rPr>
          <w:rFonts w:ascii="Traditional Arabic" w:hAnsi="Traditional Arabic" w:cs="Traditional Arabic" w:hint="cs"/>
          <w:sz w:val="28"/>
          <w:szCs w:val="36"/>
          <w:rtl/>
        </w:rPr>
        <w:t>ها بسبب</w:t>
      </w:r>
      <w:r w:rsidR="000231F9">
        <w:rPr>
          <w:rFonts w:ascii="Traditional Arabic" w:hAnsi="Traditional Arabic" w:cs="Traditional Arabic" w:hint="cs"/>
          <w:sz w:val="28"/>
          <w:szCs w:val="36"/>
          <w:rtl/>
        </w:rPr>
        <w:t xml:space="preserve"> النيات </w:t>
      </w:r>
      <w:r w:rsidR="00801861" w:rsidRPr="00E602C2">
        <w:rPr>
          <w:rFonts w:ascii="Traditional Arabic" w:hAnsi="Traditional Arabic" w:cs="Traditional Arabic" w:hint="cs"/>
          <w:sz w:val="28"/>
          <w:szCs w:val="36"/>
          <w:rtl/>
        </w:rPr>
        <w:t>و</w:t>
      </w:r>
      <w:r w:rsidR="00E42C60">
        <w:rPr>
          <w:rFonts w:ascii="Traditional Arabic" w:hAnsi="Traditional Arabic" w:cs="Traditional Arabic" w:hint="cs"/>
          <w:sz w:val="28"/>
          <w:szCs w:val="36"/>
          <w:rtl/>
        </w:rPr>
        <w:t xml:space="preserve"> </w:t>
      </w:r>
      <w:r w:rsidR="00801861" w:rsidRPr="00E602C2">
        <w:rPr>
          <w:rFonts w:ascii="Traditional Arabic" w:hAnsi="Traditional Arabic" w:cs="Traditional Arabic" w:hint="cs"/>
          <w:sz w:val="28"/>
          <w:szCs w:val="36"/>
          <w:rtl/>
        </w:rPr>
        <w:t>يحتمل ا</w:t>
      </w:r>
      <w:r w:rsidR="006A32C7">
        <w:rPr>
          <w:rFonts w:ascii="Traditional Arabic" w:hAnsi="Traditional Arabic" w:cs="Traditional Arabic" w:hint="cs"/>
          <w:sz w:val="28"/>
          <w:szCs w:val="36"/>
          <w:rtl/>
        </w:rPr>
        <w:t xml:space="preserve">لإلصاق لأن كل عمل </w:t>
      </w:r>
      <w:r w:rsidR="00E15C20">
        <w:rPr>
          <w:rFonts w:ascii="Traditional Arabic" w:hAnsi="Traditional Arabic" w:cs="Traditional Arabic" w:hint="cs"/>
          <w:sz w:val="28"/>
          <w:szCs w:val="36"/>
          <w:rtl/>
        </w:rPr>
        <w:t>ت</w:t>
      </w:r>
      <w:r w:rsidR="006A32C7">
        <w:rPr>
          <w:rFonts w:ascii="Traditional Arabic" w:hAnsi="Traditional Arabic" w:cs="Traditional Arabic" w:hint="cs"/>
          <w:sz w:val="28"/>
          <w:szCs w:val="36"/>
          <w:rtl/>
        </w:rPr>
        <w:t>لتصق به نيته</w:t>
      </w:r>
      <w:r w:rsidR="00DC10A9">
        <w:rPr>
          <w:rFonts w:ascii="Traditional Arabic" w:hAnsi="Traditional Arabic" w:cs="Traditional Arabic" w:hint="cs"/>
          <w:sz w:val="28"/>
          <w:szCs w:val="36"/>
          <w:rtl/>
        </w:rPr>
        <w:t>"</w:t>
      </w:r>
      <w:r w:rsidR="00804663" w:rsidRPr="00804663">
        <w:rPr>
          <w:rStyle w:val="ab"/>
          <w:rtl/>
        </w:rPr>
        <w:t>(</w:t>
      </w:r>
      <w:r w:rsidR="00804663">
        <w:rPr>
          <w:rStyle w:val="ab"/>
          <w:rtl/>
        </w:rPr>
        <w:footnoteReference w:id="132"/>
      </w:r>
      <w:r w:rsidR="00804663" w:rsidRPr="00804663">
        <w:rPr>
          <w:rStyle w:val="ab"/>
          <w:rtl/>
        </w:rPr>
        <w:t>)</w:t>
      </w:r>
      <w:r w:rsidR="00804663">
        <w:rPr>
          <w:rFonts w:ascii="Traditional Arabic" w:hAnsi="Traditional Arabic" w:cs="Traditional Arabic" w:hint="cs"/>
          <w:sz w:val="28"/>
          <w:szCs w:val="36"/>
          <w:rtl/>
        </w:rPr>
        <w:t>.</w:t>
      </w:r>
    </w:p>
    <w:p w:rsidR="00632BE0" w:rsidRPr="00E602C2" w:rsidRDefault="00801861"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E42C6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الحافظ ابن حجر</w:t>
      </w:r>
      <w:r w:rsidR="00DC10A9">
        <w:rPr>
          <w:rFonts w:ascii="Traditional Arabic" w:hAnsi="Traditional Arabic" w:cs="Traditional Arabic" w:hint="cs"/>
          <w:sz w:val="28"/>
          <w:szCs w:val="36"/>
          <w:rtl/>
        </w:rPr>
        <w:t>:"</w:t>
      </w:r>
      <w:r w:rsidR="00BB4587" w:rsidRPr="00E602C2">
        <w:rPr>
          <w:rFonts w:ascii="Traditional Arabic" w:hAnsi="Traditional Arabic" w:cs="Traditional Arabic"/>
          <w:sz w:val="28"/>
          <w:szCs w:val="36"/>
          <w:rtl/>
        </w:rPr>
        <w:t>يحتمل أن تكون للسببية بمعنى أنها مق</w:t>
      </w:r>
      <w:r w:rsidR="00BB4587" w:rsidRPr="00E602C2">
        <w:rPr>
          <w:rFonts w:ascii="Traditional Arabic" w:hAnsi="Traditional Arabic" w:cs="Traditional Arabic" w:hint="cs"/>
          <w:sz w:val="28"/>
          <w:szCs w:val="36"/>
          <w:rtl/>
        </w:rPr>
        <w:t>د</w:t>
      </w:r>
      <w:r w:rsidR="00BB4587" w:rsidRPr="00E602C2">
        <w:rPr>
          <w:rFonts w:ascii="Traditional Arabic" w:hAnsi="Traditional Arabic" w:cs="Traditional Arabic"/>
          <w:sz w:val="28"/>
          <w:szCs w:val="36"/>
          <w:rtl/>
        </w:rPr>
        <w:t>مة للعمل فكأنها سبب في إيجا</w:t>
      </w:r>
      <w:r w:rsidR="00BB4587" w:rsidRPr="00E602C2">
        <w:rPr>
          <w:rFonts w:ascii="Traditional Arabic" w:hAnsi="Traditional Arabic" w:cs="Traditional Arabic" w:hint="cs"/>
          <w:sz w:val="28"/>
          <w:szCs w:val="36"/>
          <w:rtl/>
        </w:rPr>
        <w:t>ده</w:t>
      </w:r>
      <w:r w:rsidR="003B020E" w:rsidRPr="00E602C2">
        <w:rPr>
          <w:rFonts w:ascii="Traditional Arabic" w:hAnsi="Traditional Arabic" w:cs="Traditional Arabic" w:hint="cs"/>
          <w:sz w:val="28"/>
          <w:szCs w:val="36"/>
          <w:rtl/>
        </w:rPr>
        <w:t>،</w:t>
      </w:r>
      <w:r w:rsidR="006A32C7">
        <w:rPr>
          <w:rFonts w:ascii="Traditional Arabic" w:hAnsi="Traditional Arabic" w:cs="Traditional Arabic" w:hint="cs"/>
          <w:sz w:val="28"/>
          <w:szCs w:val="36"/>
          <w:rtl/>
        </w:rPr>
        <w:t xml:space="preserve"> </w:t>
      </w:r>
      <w:r w:rsidR="00BB4587" w:rsidRPr="00E602C2">
        <w:rPr>
          <w:rFonts w:ascii="Traditional Arabic" w:hAnsi="Traditional Arabic" w:cs="Traditional Arabic" w:hint="cs"/>
          <w:sz w:val="28"/>
          <w:szCs w:val="36"/>
          <w:rtl/>
        </w:rPr>
        <w:t>و</w:t>
      </w:r>
      <w:r w:rsidR="00E42C60">
        <w:rPr>
          <w:rFonts w:ascii="Traditional Arabic" w:hAnsi="Traditional Arabic" w:cs="Traditional Arabic" w:hint="cs"/>
          <w:sz w:val="28"/>
          <w:szCs w:val="36"/>
          <w:rtl/>
        </w:rPr>
        <w:t xml:space="preserve"> لابد من  محذوف</w:t>
      </w:r>
      <w:r w:rsidR="00BB4587" w:rsidRPr="00E602C2">
        <w:rPr>
          <w:rFonts w:ascii="Traditional Arabic" w:hAnsi="Traditional Arabic" w:cs="Traditional Arabic" w:hint="cs"/>
          <w:sz w:val="28"/>
          <w:szCs w:val="36"/>
          <w:rtl/>
        </w:rPr>
        <w:t xml:space="preserve"> يتعلق به الجار و</w:t>
      </w:r>
      <w:r w:rsidR="00E42C60">
        <w:rPr>
          <w:rFonts w:ascii="Traditional Arabic" w:hAnsi="Traditional Arabic" w:cs="Traditional Arabic" w:hint="cs"/>
          <w:sz w:val="28"/>
          <w:szCs w:val="36"/>
          <w:rtl/>
        </w:rPr>
        <w:t xml:space="preserve"> </w:t>
      </w:r>
      <w:r w:rsidR="006A32C7">
        <w:rPr>
          <w:rFonts w:ascii="Traditional Arabic" w:hAnsi="Traditional Arabic" w:cs="Traditional Arabic" w:hint="cs"/>
          <w:sz w:val="28"/>
          <w:szCs w:val="36"/>
          <w:rtl/>
        </w:rPr>
        <w:t>المجرور</w:t>
      </w:r>
      <w:r w:rsidR="00632BE0" w:rsidRPr="00E602C2">
        <w:rPr>
          <w:rFonts w:ascii="Traditional Arabic" w:hAnsi="Traditional Arabic" w:cs="Traditional Arabic" w:hint="cs"/>
          <w:sz w:val="28"/>
          <w:szCs w:val="36"/>
          <w:rtl/>
        </w:rPr>
        <w:t>.</w:t>
      </w:r>
      <w:r w:rsidR="006A32C7">
        <w:rPr>
          <w:rFonts w:ascii="Traditional Arabic" w:hAnsi="Traditional Arabic" w:cs="Traditional Arabic" w:hint="cs"/>
          <w:sz w:val="28"/>
          <w:szCs w:val="36"/>
          <w:rtl/>
        </w:rPr>
        <w:t xml:space="preserve"> فقيل تعتبر</w:t>
      </w:r>
      <w:r w:rsidR="00632BE0" w:rsidRPr="00E602C2">
        <w:rPr>
          <w:rFonts w:ascii="Traditional Arabic" w:hAnsi="Traditional Arabic" w:cs="Traditional Arabic" w:hint="cs"/>
          <w:sz w:val="28"/>
          <w:szCs w:val="36"/>
          <w:rtl/>
        </w:rPr>
        <w:t>،</w:t>
      </w:r>
      <w:r w:rsidR="006A32C7">
        <w:rPr>
          <w:rFonts w:ascii="Traditional Arabic" w:hAnsi="Traditional Arabic" w:cs="Traditional Arabic" w:hint="cs"/>
          <w:sz w:val="28"/>
          <w:szCs w:val="36"/>
          <w:rtl/>
        </w:rPr>
        <w:t xml:space="preserve"> </w:t>
      </w:r>
      <w:r w:rsidR="00BB4587" w:rsidRPr="00E602C2">
        <w:rPr>
          <w:rFonts w:ascii="Traditional Arabic" w:hAnsi="Traditional Arabic" w:cs="Traditional Arabic" w:hint="cs"/>
          <w:sz w:val="28"/>
          <w:szCs w:val="36"/>
          <w:rtl/>
        </w:rPr>
        <w:t>و</w:t>
      </w:r>
      <w:r w:rsidR="006A32C7">
        <w:rPr>
          <w:rFonts w:ascii="Traditional Arabic" w:hAnsi="Traditional Arabic" w:cs="Traditional Arabic" w:hint="cs"/>
          <w:sz w:val="28"/>
          <w:szCs w:val="36"/>
          <w:rtl/>
        </w:rPr>
        <w:t xml:space="preserve"> قيل تكمل</w:t>
      </w:r>
      <w:r w:rsidR="007223EE" w:rsidRPr="00E602C2">
        <w:rPr>
          <w:rFonts w:ascii="Traditional Arabic" w:hAnsi="Traditional Arabic" w:cs="Traditional Arabic" w:hint="cs"/>
          <w:sz w:val="28"/>
          <w:szCs w:val="36"/>
          <w:rtl/>
        </w:rPr>
        <w:t>،</w:t>
      </w:r>
      <w:r w:rsidR="006A32C7">
        <w:rPr>
          <w:rFonts w:ascii="Traditional Arabic" w:hAnsi="Traditional Arabic" w:cs="Traditional Arabic" w:hint="cs"/>
          <w:sz w:val="28"/>
          <w:szCs w:val="36"/>
          <w:rtl/>
        </w:rPr>
        <w:t xml:space="preserve"> </w:t>
      </w:r>
      <w:r w:rsidR="00AA69AD">
        <w:rPr>
          <w:rFonts w:ascii="Traditional Arabic" w:hAnsi="Traditional Arabic" w:cs="Traditional Arabic" w:hint="cs"/>
          <w:sz w:val="28"/>
          <w:szCs w:val="36"/>
          <w:rtl/>
        </w:rPr>
        <w:t xml:space="preserve">   </w:t>
      </w:r>
      <w:r w:rsidR="00BB4587" w:rsidRPr="00E602C2">
        <w:rPr>
          <w:rFonts w:ascii="Traditional Arabic" w:hAnsi="Traditional Arabic" w:cs="Traditional Arabic" w:hint="cs"/>
          <w:sz w:val="28"/>
          <w:szCs w:val="36"/>
          <w:rtl/>
        </w:rPr>
        <w:t>و</w:t>
      </w:r>
      <w:r w:rsidR="006A32C7">
        <w:rPr>
          <w:rFonts w:ascii="Traditional Arabic" w:hAnsi="Traditional Arabic" w:cs="Traditional Arabic" w:hint="cs"/>
          <w:sz w:val="28"/>
          <w:szCs w:val="36"/>
          <w:rtl/>
        </w:rPr>
        <w:t xml:space="preserve"> قيل تصح</w:t>
      </w:r>
      <w:r w:rsidR="000231F9">
        <w:rPr>
          <w:rFonts w:ascii="Traditional Arabic" w:hAnsi="Traditional Arabic" w:cs="Traditional Arabic" w:hint="cs"/>
          <w:sz w:val="28"/>
          <w:szCs w:val="36"/>
          <w:rtl/>
        </w:rPr>
        <w:t>,</w:t>
      </w:r>
      <w:r w:rsidR="006A32C7">
        <w:rPr>
          <w:rFonts w:ascii="Traditional Arabic" w:hAnsi="Traditional Arabic" w:cs="Traditional Arabic" w:hint="cs"/>
          <w:sz w:val="28"/>
          <w:szCs w:val="36"/>
          <w:rtl/>
        </w:rPr>
        <w:t xml:space="preserve"> </w:t>
      </w:r>
      <w:r w:rsidR="00BB4587" w:rsidRPr="00E602C2">
        <w:rPr>
          <w:rFonts w:ascii="Traditional Arabic" w:hAnsi="Traditional Arabic" w:cs="Traditional Arabic" w:hint="cs"/>
          <w:sz w:val="28"/>
          <w:szCs w:val="36"/>
          <w:rtl/>
        </w:rPr>
        <w:t>و</w:t>
      </w:r>
      <w:r w:rsidR="006A32C7">
        <w:rPr>
          <w:rFonts w:ascii="Traditional Arabic" w:hAnsi="Traditional Arabic" w:cs="Traditional Arabic" w:hint="cs"/>
          <w:sz w:val="28"/>
          <w:szCs w:val="36"/>
          <w:rtl/>
        </w:rPr>
        <w:t xml:space="preserve"> قيل تستقر</w:t>
      </w:r>
      <w:r w:rsidR="00044458">
        <w:rPr>
          <w:rFonts w:ascii="Traditional Arabic" w:hAnsi="Traditional Arabic" w:cs="Traditional Arabic" w:hint="cs"/>
          <w:sz w:val="28"/>
          <w:szCs w:val="36"/>
          <w:rtl/>
        </w:rPr>
        <w:t>"</w:t>
      </w:r>
      <w:r w:rsidR="003B020E" w:rsidRPr="00E602C2">
        <w:rPr>
          <w:rFonts w:ascii="Traditional Arabic" w:hAnsi="Traditional Arabic" w:cs="Traditional Arabic" w:hint="cs"/>
          <w:sz w:val="28"/>
          <w:szCs w:val="36"/>
          <w:rtl/>
        </w:rPr>
        <w:t>.</w:t>
      </w:r>
    </w:p>
    <w:p w:rsidR="00BB4587" w:rsidRPr="00E602C2" w:rsidRDefault="00BB4587"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6A32C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شيخ الإسلام سراج الدين البلقيني</w:t>
      </w:r>
      <w:r w:rsidR="00804663" w:rsidRPr="00804663">
        <w:rPr>
          <w:rStyle w:val="ab"/>
          <w:rtl/>
        </w:rPr>
        <w:t>(</w:t>
      </w:r>
      <w:r w:rsidR="00804663">
        <w:rPr>
          <w:rStyle w:val="ab"/>
          <w:rtl/>
        </w:rPr>
        <w:footnoteReference w:id="133"/>
      </w:r>
      <w:r w:rsidR="00804663" w:rsidRPr="00804663">
        <w:rPr>
          <w:rStyle w:val="ab"/>
          <w:rtl/>
        </w:rPr>
        <w:t>)</w:t>
      </w:r>
      <w:r w:rsidRPr="00E602C2">
        <w:rPr>
          <w:rFonts w:ascii="Traditional Arabic" w:hAnsi="Traditional Arabic" w:cs="Traditional Arabic" w:hint="cs"/>
          <w:sz w:val="28"/>
          <w:szCs w:val="36"/>
          <w:rtl/>
        </w:rPr>
        <w:t>:</w:t>
      </w:r>
      <w:r w:rsidR="00044458">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w:t>
      </w:r>
      <w:r w:rsidRPr="00E602C2">
        <w:rPr>
          <w:rFonts w:ascii="Traditional Arabic" w:hAnsi="Traditional Arabic" w:cs="Traditional Arabic"/>
          <w:sz w:val="28"/>
          <w:szCs w:val="36"/>
          <w:rtl/>
        </w:rPr>
        <w:t>لأحسن تقدير ما يقتضي أن الأعمال تت</w:t>
      </w:r>
      <w:r w:rsidR="00E42C60">
        <w:rPr>
          <w:rFonts w:ascii="Traditional Arabic" w:hAnsi="Traditional Arabic" w:cs="Traditional Arabic"/>
          <w:sz w:val="28"/>
          <w:szCs w:val="36"/>
          <w:rtl/>
        </w:rPr>
        <w:t>بع النية</w:t>
      </w:r>
      <w:r w:rsidRPr="00E602C2">
        <w:rPr>
          <w:rFonts w:ascii="Traditional Arabic" w:hAnsi="Traditional Arabic" w:cs="Traditional Arabic"/>
          <w:sz w:val="28"/>
          <w:szCs w:val="36"/>
          <w:rtl/>
        </w:rPr>
        <w:t>، لقوله في الحديث</w:t>
      </w:r>
      <w:r w:rsidR="000231F9">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w:t>
      </w:r>
      <w:r w:rsidR="003B020E" w:rsidRPr="00E602C2">
        <w:rPr>
          <w:rFonts w:ascii="Traditional Arabic" w:hAnsi="Traditional Arabic" w:cs="Traditional Arabic" w:hint="cs"/>
          <w:sz w:val="28"/>
          <w:szCs w:val="36"/>
          <w:rtl/>
        </w:rPr>
        <w:t>(</w:t>
      </w:r>
      <w:r w:rsidR="00E42C60">
        <w:rPr>
          <w:rFonts w:ascii="Traditional Arabic" w:hAnsi="Traditional Arabic" w:cs="Traditional Arabic"/>
          <w:sz w:val="28"/>
          <w:szCs w:val="36"/>
          <w:rtl/>
        </w:rPr>
        <w:t>فمن كانت هجرته</w:t>
      </w:r>
      <w:r w:rsidR="003B020E" w:rsidRPr="00E602C2">
        <w:rPr>
          <w:rFonts w:ascii="Traditional Arabic" w:hAnsi="Traditional Arabic" w:cs="Traditional Arabic" w:hint="cs"/>
          <w:sz w:val="28"/>
          <w:szCs w:val="36"/>
          <w:rtl/>
        </w:rPr>
        <w:t>)</w:t>
      </w:r>
      <w:r w:rsidR="006A32C7">
        <w:rPr>
          <w:rFonts w:ascii="Traditional Arabic" w:hAnsi="Traditional Arabic" w:cs="Traditional Arabic"/>
          <w:sz w:val="28"/>
          <w:szCs w:val="36"/>
          <w:rtl/>
        </w:rPr>
        <w:t xml:space="preserve"> إلى آخره</w:t>
      </w:r>
      <w:r w:rsidR="00E42C60">
        <w:rPr>
          <w:rFonts w:ascii="Traditional Arabic" w:hAnsi="Traditional Arabic" w:cs="Traditional Arabic"/>
          <w:sz w:val="28"/>
          <w:szCs w:val="36"/>
          <w:rtl/>
        </w:rPr>
        <w:t>.</w:t>
      </w:r>
      <w:r w:rsidR="006A32C7">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sidR="00E42C60">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على هذا يقدر المحذوف كونا مطلقا من اسم فاعل أو فعل</w:t>
      </w:r>
      <w:r w:rsidR="00E42C60">
        <w:rPr>
          <w:rFonts w:ascii="Traditional Arabic" w:hAnsi="Traditional Arabic" w:cs="Traditional Arabic" w:hint="cs"/>
          <w:sz w:val="28"/>
          <w:szCs w:val="36"/>
          <w:rtl/>
        </w:rPr>
        <w:t>.</w:t>
      </w:r>
      <w:r w:rsidR="006A32C7">
        <w:rPr>
          <w:rFonts w:ascii="Traditional Arabic" w:hAnsi="Traditional Arabic" w:cs="Traditional Arabic" w:hint="cs"/>
          <w:sz w:val="28"/>
          <w:szCs w:val="36"/>
          <w:rtl/>
        </w:rPr>
        <w:t xml:space="preserve"> قلت</w:t>
      </w:r>
      <w:r w:rsidR="00E42C60">
        <w:rPr>
          <w:rFonts w:ascii="Traditional Arabic" w:hAnsi="Traditional Arabic" w:cs="Traditional Arabic" w:hint="cs"/>
          <w:sz w:val="28"/>
          <w:szCs w:val="36"/>
          <w:rtl/>
        </w:rPr>
        <w:t>:</w:t>
      </w:r>
      <w:r w:rsidR="006A32C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مع أن الأصل  و</w:t>
      </w:r>
      <w:r w:rsidR="006A32C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الغا</w:t>
      </w:r>
      <w:r w:rsidR="00E42C60">
        <w:rPr>
          <w:rFonts w:ascii="Traditional Arabic" w:hAnsi="Traditional Arabic" w:cs="Traditional Arabic" w:hint="cs"/>
          <w:sz w:val="28"/>
          <w:szCs w:val="36"/>
          <w:rtl/>
        </w:rPr>
        <w:t>لب أنه لا</w:t>
      </w:r>
      <w:r w:rsidR="006A32C7">
        <w:rPr>
          <w:rFonts w:ascii="Traditional Arabic" w:hAnsi="Traditional Arabic" w:cs="Traditional Arabic" w:hint="cs"/>
          <w:sz w:val="28"/>
          <w:szCs w:val="36"/>
          <w:rtl/>
        </w:rPr>
        <w:t xml:space="preserve"> يقدر إلا الكون المطلق</w:t>
      </w:r>
      <w:r w:rsidR="00044458">
        <w:rPr>
          <w:rFonts w:ascii="Traditional Arabic" w:hAnsi="Traditional Arabic" w:cs="Traditional Arabic" w:hint="cs"/>
          <w:sz w:val="28"/>
          <w:szCs w:val="36"/>
          <w:rtl/>
        </w:rPr>
        <w:t>"</w:t>
      </w:r>
      <w:r w:rsidR="00804663" w:rsidRPr="00804663">
        <w:rPr>
          <w:rStyle w:val="ab"/>
          <w:rtl/>
        </w:rPr>
        <w:t>(</w:t>
      </w:r>
      <w:r w:rsidR="00804663">
        <w:rPr>
          <w:rStyle w:val="ab"/>
          <w:rtl/>
        </w:rPr>
        <w:footnoteReference w:id="134"/>
      </w:r>
      <w:r w:rsidR="00804663" w:rsidRPr="00804663">
        <w:rPr>
          <w:rStyle w:val="ab"/>
          <w:rtl/>
        </w:rPr>
        <w:t>)</w:t>
      </w:r>
      <w:r w:rsidR="00804663">
        <w:rPr>
          <w:rFonts w:ascii="Traditional Arabic" w:hAnsi="Traditional Arabic" w:cs="Traditional Arabic" w:hint="cs"/>
          <w:sz w:val="28"/>
          <w:szCs w:val="36"/>
          <w:rtl/>
        </w:rPr>
        <w:t>.</w:t>
      </w:r>
    </w:p>
    <w:p w:rsidR="00E90B9B" w:rsidRPr="00E602C2" w:rsidRDefault="00BB4587" w:rsidP="00794E1A">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E42C60">
        <w:rPr>
          <w:rFonts w:ascii="Traditional Arabic" w:hAnsi="Traditional Arabic" w:cs="Traditional Arabic" w:hint="cs"/>
          <w:sz w:val="28"/>
          <w:szCs w:val="36"/>
          <w:rtl/>
        </w:rPr>
        <w:t xml:space="preserve"> قال الطيبي</w:t>
      </w:r>
      <w:r w:rsidR="00044458">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كل من الأعمال و</w:t>
      </w:r>
      <w:r w:rsidR="00E42C6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النيات جمع محل</w:t>
      </w:r>
      <w:r w:rsidR="00FB18F9" w:rsidRPr="00E602C2">
        <w:rPr>
          <w:rFonts w:ascii="Traditional Arabic" w:hAnsi="Traditional Arabic" w:cs="Traditional Arabic" w:hint="cs"/>
          <w:sz w:val="28"/>
          <w:szCs w:val="36"/>
          <w:rtl/>
        </w:rPr>
        <w:t>ى</w:t>
      </w:r>
      <w:r w:rsidR="00E42C60">
        <w:rPr>
          <w:rFonts w:ascii="Traditional Arabic" w:hAnsi="Traditional Arabic" w:cs="Traditional Arabic" w:hint="cs"/>
          <w:sz w:val="28"/>
          <w:szCs w:val="36"/>
          <w:rtl/>
        </w:rPr>
        <w:t xml:space="preserve"> باللام </w:t>
      </w:r>
      <w:r w:rsidRPr="00E602C2">
        <w:rPr>
          <w:rFonts w:ascii="Traditional Arabic" w:hAnsi="Traditional Arabic" w:cs="Traditional Arabic" w:hint="cs"/>
          <w:sz w:val="28"/>
          <w:szCs w:val="36"/>
          <w:rtl/>
        </w:rPr>
        <w:t>الاستغرا</w:t>
      </w:r>
      <w:r w:rsidR="006A32C7">
        <w:rPr>
          <w:rFonts w:ascii="Traditional Arabic" w:hAnsi="Traditional Arabic" w:cs="Traditional Arabic" w:hint="cs"/>
          <w:sz w:val="28"/>
          <w:szCs w:val="36"/>
          <w:rtl/>
        </w:rPr>
        <w:t>قية فإما أن يحملا على عرف اللغة</w:t>
      </w:r>
      <w:r w:rsidRPr="00E602C2">
        <w:rPr>
          <w:rFonts w:ascii="Traditional Arabic" w:hAnsi="Traditional Arabic" w:cs="Traditional Arabic" w:hint="cs"/>
          <w:sz w:val="28"/>
          <w:szCs w:val="36"/>
          <w:rtl/>
        </w:rPr>
        <w:t xml:space="preserve"> فيكون الاستغراق حقيقيا أو على الشرع لا سبيل إلى اللغوي لأنه ما </w:t>
      </w:r>
      <w:r w:rsidR="006A32C7">
        <w:rPr>
          <w:rFonts w:ascii="Traditional Arabic" w:hAnsi="Traditional Arabic" w:cs="Traditional Arabic" w:hint="cs"/>
          <w:sz w:val="28"/>
          <w:szCs w:val="36"/>
          <w:rtl/>
        </w:rPr>
        <w:t>بعث إلا لبيان الشرع فكيف يتصدى</w:t>
      </w:r>
      <w:r w:rsidRPr="00E602C2">
        <w:rPr>
          <w:rFonts w:ascii="Traditional Arabic" w:hAnsi="Traditional Arabic" w:cs="Traditional Arabic" w:hint="cs"/>
          <w:sz w:val="28"/>
          <w:szCs w:val="36"/>
          <w:rtl/>
        </w:rPr>
        <w:t xml:space="preserve"> لما لا</w:t>
      </w:r>
      <w:r w:rsidR="00E42C60">
        <w:rPr>
          <w:rFonts w:ascii="Traditional Arabic" w:hAnsi="Traditional Arabic" w:cs="Traditional Arabic" w:hint="cs"/>
          <w:sz w:val="28"/>
          <w:szCs w:val="36"/>
          <w:rtl/>
        </w:rPr>
        <w:t xml:space="preserve"> جدوى له فيه فحينئذ يحمل</w:t>
      </w:r>
      <w:r w:rsidR="006A32C7">
        <w:rPr>
          <w:rFonts w:ascii="Traditional Arabic" w:hAnsi="Traditional Arabic" w:cs="Traditional Arabic" w:hint="cs"/>
          <w:sz w:val="28"/>
          <w:szCs w:val="36"/>
          <w:rtl/>
        </w:rPr>
        <w:t xml:space="preserve"> </w:t>
      </w:r>
      <w:r w:rsidR="00E42C60">
        <w:rPr>
          <w:rFonts w:ascii="Traditional Arabic" w:hAnsi="Traditional Arabic" w:cs="Traditional Arabic" w:hint="cs"/>
          <w:sz w:val="28"/>
          <w:szCs w:val="36"/>
          <w:rtl/>
        </w:rPr>
        <w:t>(إنما الأعمال بالنيات</w:t>
      </w:r>
      <w:r w:rsidRPr="00E602C2">
        <w:rPr>
          <w:rFonts w:ascii="Traditional Arabic" w:hAnsi="Traditional Arabic" w:cs="Traditional Arabic" w:hint="cs"/>
          <w:sz w:val="28"/>
          <w:szCs w:val="36"/>
          <w:rtl/>
        </w:rPr>
        <w:t>) على ما اتفق عليه أصحابنا أي ما الأعمال محسوبة بشيء من الأشياء كالشروع فيها و</w:t>
      </w:r>
      <w:r w:rsidR="00E42C6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التلبس بها</w:t>
      </w:r>
      <w:r w:rsidR="006A32C7">
        <w:rPr>
          <w:rFonts w:ascii="Traditional Arabic" w:hAnsi="Traditional Arabic" w:cs="Traditional Arabic" w:hint="cs"/>
          <w:sz w:val="28"/>
          <w:szCs w:val="36"/>
          <w:rtl/>
        </w:rPr>
        <w:t xml:space="preserve"> إلا بالنيات</w:t>
      </w:r>
      <w:r w:rsidR="00AA6F2F" w:rsidRPr="00E602C2">
        <w:rPr>
          <w:rFonts w:ascii="Traditional Arabic" w:hAnsi="Traditional Arabic" w:cs="Traditional Arabic" w:hint="cs"/>
          <w:sz w:val="28"/>
          <w:szCs w:val="36"/>
          <w:rtl/>
        </w:rPr>
        <w:t>.</w:t>
      </w:r>
      <w:r w:rsidR="00AF066B">
        <w:rPr>
          <w:rFonts w:ascii="Traditional Arabic" w:hAnsi="Traditional Arabic" w:cs="Traditional Arabic" w:hint="cs"/>
          <w:sz w:val="28"/>
          <w:szCs w:val="36"/>
          <w:rtl/>
        </w:rPr>
        <w:t xml:space="preserve"> </w:t>
      </w:r>
      <w:r w:rsidR="00C44C0C" w:rsidRPr="00E602C2">
        <w:rPr>
          <w:rFonts w:ascii="Traditional Arabic" w:hAnsi="Traditional Arabic" w:cs="Traditional Arabic" w:hint="cs"/>
          <w:sz w:val="28"/>
          <w:szCs w:val="36"/>
          <w:rtl/>
        </w:rPr>
        <w:t xml:space="preserve">فإن قيل </w:t>
      </w:r>
      <w:r w:rsidR="006C4DAB">
        <w:rPr>
          <w:rFonts w:ascii="Traditional Arabic" w:hAnsi="Traditional Arabic" w:cs="Traditional Arabic" w:hint="cs"/>
          <w:sz w:val="28"/>
          <w:szCs w:val="36"/>
          <w:rtl/>
        </w:rPr>
        <w:t>ل</w:t>
      </w:r>
      <w:r w:rsidR="00C44C0C" w:rsidRPr="00E602C2">
        <w:rPr>
          <w:rFonts w:ascii="Traditional Arabic" w:hAnsi="Traditional Arabic" w:cs="Traditional Arabic" w:hint="cs"/>
          <w:sz w:val="28"/>
          <w:szCs w:val="36"/>
          <w:rtl/>
        </w:rPr>
        <w:t>ما خصصت متعلق الخبر و</w:t>
      </w:r>
      <w:r w:rsidR="00E42C60">
        <w:rPr>
          <w:rFonts w:ascii="Traditional Arabic" w:hAnsi="Traditional Arabic" w:cs="Traditional Arabic" w:hint="cs"/>
          <w:sz w:val="28"/>
          <w:szCs w:val="36"/>
          <w:rtl/>
        </w:rPr>
        <w:t xml:space="preserve"> </w:t>
      </w:r>
      <w:r w:rsidR="00C44C0C" w:rsidRPr="00E602C2">
        <w:rPr>
          <w:rFonts w:ascii="Traditional Arabic" w:hAnsi="Traditional Arabic" w:cs="Traditional Arabic" w:hint="cs"/>
          <w:sz w:val="28"/>
          <w:szCs w:val="36"/>
          <w:rtl/>
        </w:rPr>
        <w:t>الظاهر العموم كم</w:t>
      </w:r>
      <w:r w:rsidR="003B020E" w:rsidRPr="00E602C2">
        <w:rPr>
          <w:rFonts w:ascii="Traditional Arabic" w:hAnsi="Traditional Arabic" w:cs="Traditional Arabic" w:hint="cs"/>
          <w:sz w:val="28"/>
          <w:szCs w:val="36"/>
          <w:rtl/>
        </w:rPr>
        <w:t>س</w:t>
      </w:r>
      <w:r w:rsidR="00C44C0C" w:rsidRPr="00E602C2">
        <w:rPr>
          <w:rFonts w:ascii="Traditional Arabic" w:hAnsi="Traditional Arabic" w:cs="Traditional Arabic" w:hint="cs"/>
          <w:sz w:val="28"/>
          <w:szCs w:val="36"/>
          <w:rtl/>
        </w:rPr>
        <w:t>تقر و</w:t>
      </w:r>
      <w:r w:rsidR="00E42C60">
        <w:rPr>
          <w:rFonts w:ascii="Traditional Arabic" w:hAnsi="Traditional Arabic" w:cs="Traditional Arabic" w:hint="cs"/>
          <w:sz w:val="28"/>
          <w:szCs w:val="36"/>
          <w:rtl/>
        </w:rPr>
        <w:t xml:space="preserve"> حاصل </w:t>
      </w:r>
      <w:r w:rsidR="00C44C0C" w:rsidRPr="00E602C2">
        <w:rPr>
          <w:rFonts w:ascii="Traditional Arabic" w:hAnsi="Traditional Arabic" w:cs="Traditional Arabic" w:hint="cs"/>
          <w:sz w:val="28"/>
          <w:szCs w:val="36"/>
          <w:rtl/>
        </w:rPr>
        <w:t>فالجواب أنه حينئذ يكون بيانا  للغة لا إثبات الحكم المشروع  و</w:t>
      </w:r>
      <w:r w:rsidR="00E72F38">
        <w:rPr>
          <w:rFonts w:ascii="Traditional Arabic" w:hAnsi="Traditional Arabic" w:cs="Traditional Arabic" w:hint="cs"/>
          <w:sz w:val="28"/>
          <w:szCs w:val="36"/>
          <w:rtl/>
        </w:rPr>
        <w:t xml:space="preserve"> قد سبق بطلانه</w:t>
      </w:r>
      <w:r w:rsidR="00044458">
        <w:rPr>
          <w:rFonts w:ascii="Traditional Arabic" w:hAnsi="Traditional Arabic" w:cs="Traditional Arabic" w:hint="cs"/>
          <w:sz w:val="28"/>
          <w:szCs w:val="36"/>
          <w:rtl/>
        </w:rPr>
        <w:t>"</w:t>
      </w:r>
      <w:r w:rsidR="00F71875" w:rsidRPr="00F71875">
        <w:rPr>
          <w:rStyle w:val="ab"/>
          <w:rtl/>
        </w:rPr>
        <w:t>(</w:t>
      </w:r>
      <w:r w:rsidR="00F71875">
        <w:rPr>
          <w:rStyle w:val="ab"/>
          <w:rtl/>
        </w:rPr>
        <w:footnoteReference w:id="135"/>
      </w:r>
      <w:r w:rsidR="00F71875" w:rsidRPr="00F71875">
        <w:rPr>
          <w:rStyle w:val="ab"/>
          <w:rtl/>
        </w:rPr>
        <w:t>)</w:t>
      </w:r>
      <w:r w:rsidR="00F71875">
        <w:rPr>
          <w:rFonts w:ascii="Traditional Arabic" w:hAnsi="Traditional Arabic" w:cs="Traditional Arabic" w:hint="cs"/>
          <w:sz w:val="28"/>
          <w:szCs w:val="36"/>
          <w:rtl/>
        </w:rPr>
        <w:t>.</w:t>
      </w:r>
      <w:r w:rsidR="00C44C0C" w:rsidRPr="00E602C2">
        <w:rPr>
          <w:rFonts w:ascii="Traditional Arabic" w:hAnsi="Traditional Arabic" w:cs="Traditional Arabic" w:hint="cs"/>
          <w:sz w:val="28"/>
          <w:szCs w:val="36"/>
          <w:rtl/>
        </w:rPr>
        <w:t>و</w:t>
      </w:r>
      <w:r w:rsidR="00E42C60">
        <w:rPr>
          <w:rFonts w:ascii="Traditional Arabic" w:hAnsi="Traditional Arabic" w:cs="Traditional Arabic" w:hint="cs"/>
          <w:sz w:val="28"/>
          <w:szCs w:val="36"/>
          <w:rtl/>
        </w:rPr>
        <w:t xml:space="preserve"> </w:t>
      </w:r>
      <w:r w:rsidR="00C44C0C" w:rsidRPr="00E602C2">
        <w:rPr>
          <w:rFonts w:ascii="Traditional Arabic" w:hAnsi="Traditional Arabic" w:cs="Traditional Arabic" w:hint="cs"/>
          <w:sz w:val="28"/>
          <w:szCs w:val="36"/>
          <w:rtl/>
        </w:rPr>
        <w:t>قا</w:t>
      </w:r>
      <w:r w:rsidR="00E42C60">
        <w:rPr>
          <w:rFonts w:ascii="Traditional Arabic" w:hAnsi="Traditional Arabic" w:cs="Traditional Arabic" w:hint="cs"/>
          <w:sz w:val="28"/>
          <w:szCs w:val="36"/>
          <w:rtl/>
        </w:rPr>
        <w:t>ل الحافظ ابن حجر في شرح البخاري</w:t>
      </w:r>
      <w:r w:rsidR="00044458">
        <w:rPr>
          <w:rFonts w:ascii="Traditional Arabic" w:hAnsi="Traditional Arabic" w:cs="Traditional Arabic" w:hint="cs"/>
          <w:sz w:val="28"/>
          <w:szCs w:val="36"/>
          <w:rtl/>
        </w:rPr>
        <w:t>:"</w:t>
      </w:r>
      <w:r w:rsidR="00C44C0C" w:rsidRPr="00E602C2">
        <w:rPr>
          <w:rFonts w:ascii="Traditional Arabic" w:hAnsi="Traditional Arabic" w:cs="Traditional Arabic" w:hint="cs"/>
          <w:sz w:val="28"/>
          <w:szCs w:val="36"/>
          <w:rtl/>
        </w:rPr>
        <w:t>الظاهر أن الألف و</w:t>
      </w:r>
      <w:r w:rsidR="00E42C60">
        <w:rPr>
          <w:rFonts w:ascii="Traditional Arabic" w:hAnsi="Traditional Arabic" w:cs="Traditional Arabic" w:hint="cs"/>
          <w:sz w:val="28"/>
          <w:szCs w:val="36"/>
          <w:rtl/>
        </w:rPr>
        <w:t xml:space="preserve"> </w:t>
      </w:r>
      <w:r w:rsidR="00C44C0C" w:rsidRPr="00E602C2">
        <w:rPr>
          <w:rFonts w:ascii="Traditional Arabic" w:hAnsi="Traditional Arabic" w:cs="Traditional Arabic" w:hint="cs"/>
          <w:sz w:val="28"/>
          <w:szCs w:val="36"/>
          <w:rtl/>
        </w:rPr>
        <w:t xml:space="preserve">اللام في النيات </w:t>
      </w:r>
      <w:r w:rsidR="00C44C0C" w:rsidRPr="00E602C2">
        <w:rPr>
          <w:rFonts w:ascii="Traditional Arabic" w:hAnsi="Traditional Arabic" w:cs="Traditional Arabic" w:hint="cs"/>
          <w:sz w:val="28"/>
          <w:szCs w:val="36"/>
          <w:rtl/>
        </w:rPr>
        <w:lastRenderedPageBreak/>
        <w:t>معاقبة للضمير و</w:t>
      </w:r>
      <w:r w:rsidR="00E42C60">
        <w:rPr>
          <w:rFonts w:ascii="Traditional Arabic" w:hAnsi="Traditional Arabic" w:cs="Traditional Arabic" w:hint="cs"/>
          <w:sz w:val="28"/>
          <w:szCs w:val="36"/>
          <w:rtl/>
        </w:rPr>
        <w:t xml:space="preserve"> التقدير (</w:t>
      </w:r>
      <w:r w:rsidR="00C44C0C" w:rsidRPr="00E602C2">
        <w:rPr>
          <w:rFonts w:ascii="Traditional Arabic" w:hAnsi="Traditional Arabic" w:cs="Traditional Arabic" w:hint="cs"/>
          <w:sz w:val="28"/>
          <w:szCs w:val="36"/>
          <w:rtl/>
        </w:rPr>
        <w:t>إنما الأعمال</w:t>
      </w:r>
      <w:r w:rsidR="00E42C60">
        <w:rPr>
          <w:rFonts w:ascii="Traditional Arabic" w:hAnsi="Traditional Arabic" w:cs="Traditional Arabic" w:hint="cs"/>
          <w:sz w:val="28"/>
          <w:szCs w:val="36"/>
          <w:rtl/>
        </w:rPr>
        <w:t xml:space="preserve"> بنياتها</w:t>
      </w:r>
      <w:r w:rsidR="00C44C0C" w:rsidRPr="00E602C2">
        <w:rPr>
          <w:rFonts w:ascii="Traditional Arabic" w:hAnsi="Traditional Arabic" w:cs="Traditional Arabic" w:hint="cs"/>
          <w:sz w:val="28"/>
          <w:szCs w:val="36"/>
          <w:rtl/>
        </w:rPr>
        <w:t>)</w:t>
      </w:r>
      <w:r w:rsidR="00044458">
        <w:rPr>
          <w:rFonts w:ascii="Traditional Arabic" w:hAnsi="Traditional Arabic" w:cs="Traditional Arabic" w:hint="cs"/>
          <w:sz w:val="28"/>
          <w:szCs w:val="36"/>
          <w:rtl/>
        </w:rPr>
        <w:t>"</w:t>
      </w:r>
      <w:r w:rsidR="00F71875" w:rsidRPr="00F71875">
        <w:rPr>
          <w:rStyle w:val="ab"/>
          <w:rtl/>
        </w:rPr>
        <w:t>(</w:t>
      </w:r>
      <w:r w:rsidR="00F71875">
        <w:rPr>
          <w:rStyle w:val="ab"/>
          <w:rtl/>
        </w:rPr>
        <w:footnoteReference w:id="136"/>
      </w:r>
      <w:r w:rsidR="00F71875" w:rsidRPr="00F71875">
        <w:rPr>
          <w:rStyle w:val="ab"/>
          <w:rtl/>
        </w:rPr>
        <w:t>)</w:t>
      </w:r>
      <w:r w:rsidR="00986A6C">
        <w:rPr>
          <w:rFonts w:ascii="Traditional Arabic" w:hAnsi="Traditional Arabic" w:cs="Traditional Arabic" w:hint="cs"/>
          <w:sz w:val="28"/>
          <w:szCs w:val="36"/>
          <w:rtl/>
        </w:rPr>
        <w:t>.</w:t>
      </w:r>
    </w:p>
    <w:p w:rsidR="0030631A" w:rsidRPr="00E602C2" w:rsidRDefault="00C44C0C"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E42C60">
        <w:rPr>
          <w:rFonts w:ascii="Traditional Arabic" w:hAnsi="Traditional Arabic" w:cs="Traditional Arabic" w:hint="cs"/>
          <w:sz w:val="28"/>
          <w:szCs w:val="36"/>
          <w:rtl/>
        </w:rPr>
        <w:t xml:space="preserve"> </w:t>
      </w:r>
      <w:r w:rsidR="00E72F38">
        <w:rPr>
          <w:rFonts w:ascii="Traditional Arabic" w:hAnsi="Traditional Arabic" w:cs="Traditional Arabic" w:hint="cs"/>
          <w:sz w:val="28"/>
          <w:szCs w:val="36"/>
          <w:rtl/>
        </w:rPr>
        <w:t>قال ابن فرحون</w:t>
      </w:r>
      <w:r w:rsidR="003B020E" w:rsidRPr="00E602C2">
        <w:rPr>
          <w:rFonts w:ascii="Traditional Arabic" w:hAnsi="Traditional Arabic" w:cs="Traditional Arabic" w:hint="cs"/>
          <w:sz w:val="28"/>
          <w:szCs w:val="36"/>
          <w:rtl/>
        </w:rPr>
        <w:t>:</w:t>
      </w:r>
      <w:r w:rsidR="00044458">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الألف و</w:t>
      </w:r>
      <w:r w:rsidR="00E42C60">
        <w:rPr>
          <w:rFonts w:ascii="Traditional Arabic" w:hAnsi="Traditional Arabic" w:cs="Traditional Arabic" w:hint="cs"/>
          <w:sz w:val="28"/>
          <w:szCs w:val="36"/>
          <w:rtl/>
        </w:rPr>
        <w:t xml:space="preserve"> اللام في </w:t>
      </w:r>
      <w:r w:rsidRPr="00E602C2">
        <w:rPr>
          <w:rFonts w:ascii="Traditional Arabic" w:hAnsi="Traditional Arabic" w:cs="Traditional Arabic" w:hint="cs"/>
          <w:sz w:val="28"/>
          <w:szCs w:val="36"/>
          <w:rtl/>
        </w:rPr>
        <w:t>الأعمال للعهد في العبادات المفتقرة إلى نية.</w:t>
      </w:r>
      <w:r w:rsidR="00E72F3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E42C60">
        <w:rPr>
          <w:rFonts w:ascii="Traditional Arabic" w:hAnsi="Traditional Arabic" w:cs="Traditional Arabic" w:hint="cs"/>
          <w:sz w:val="28"/>
          <w:szCs w:val="36"/>
          <w:rtl/>
        </w:rPr>
        <w:t xml:space="preserve"> في النيات للعهد أيضا </w:t>
      </w:r>
      <w:r w:rsidRPr="00E602C2">
        <w:rPr>
          <w:rFonts w:ascii="Traditional Arabic" w:hAnsi="Traditional Arabic" w:cs="Traditional Arabic" w:hint="cs"/>
          <w:sz w:val="28"/>
          <w:szCs w:val="36"/>
          <w:rtl/>
        </w:rPr>
        <w:t>لأن المراد</w:t>
      </w:r>
      <w:r w:rsidR="00E72F38">
        <w:rPr>
          <w:rFonts w:ascii="Traditional Arabic" w:hAnsi="Traditional Arabic" w:cs="Traditional Arabic" w:hint="cs"/>
          <w:sz w:val="28"/>
          <w:szCs w:val="36"/>
          <w:rtl/>
        </w:rPr>
        <w:t xml:space="preserve"> ما يختص بتلك الأعمال دون غيرها</w:t>
      </w:r>
      <w:r w:rsidR="00044458">
        <w:rPr>
          <w:rFonts w:ascii="Traditional Arabic" w:hAnsi="Traditional Arabic" w:cs="Traditional Arabic" w:hint="cs"/>
          <w:sz w:val="28"/>
          <w:szCs w:val="36"/>
          <w:rtl/>
        </w:rPr>
        <w:t>"</w:t>
      </w:r>
      <w:r w:rsidR="00F71875" w:rsidRPr="00F71875">
        <w:rPr>
          <w:rStyle w:val="ab"/>
          <w:rtl/>
        </w:rPr>
        <w:t>(</w:t>
      </w:r>
      <w:r w:rsidR="00F71875">
        <w:rPr>
          <w:rStyle w:val="ab"/>
          <w:rtl/>
        </w:rPr>
        <w:footnoteReference w:id="137"/>
      </w:r>
      <w:r w:rsidR="00F71875" w:rsidRPr="00F71875">
        <w:rPr>
          <w:rStyle w:val="ab"/>
          <w:rtl/>
        </w:rPr>
        <w:t>)</w:t>
      </w:r>
      <w:r w:rsidR="00CA2B3A">
        <w:rPr>
          <w:rStyle w:val="ab"/>
          <w:rFonts w:hint="cs"/>
          <w:rtl/>
        </w:rPr>
        <w:t xml:space="preserve"> </w:t>
      </w:r>
      <w:r w:rsidR="00CA2B3A">
        <w:rPr>
          <w:rFonts w:ascii="Traditional Arabic" w:hAnsi="Traditional Arabic" w:cs="Traditional Arabic" w:hint="cs"/>
          <w:sz w:val="28"/>
          <w:szCs w:val="36"/>
          <w:rtl/>
        </w:rPr>
        <w:t>.</w:t>
      </w:r>
    </w:p>
    <w:p w:rsidR="006875CE" w:rsidRPr="00E602C2" w:rsidRDefault="00C44C0C"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E72F38">
        <w:rPr>
          <w:rFonts w:ascii="Traditional Arabic" w:hAnsi="Traditional Arabic" w:cs="Traditional Arabic" w:hint="cs"/>
          <w:sz w:val="28"/>
          <w:szCs w:val="36"/>
          <w:rtl/>
        </w:rPr>
        <w:t xml:space="preserve"> قال الراغب</w:t>
      </w:r>
      <w:r w:rsidR="00E42C60">
        <w:rPr>
          <w:rFonts w:ascii="Traditional Arabic" w:hAnsi="Traditional Arabic" w:cs="Traditional Arabic" w:hint="cs"/>
          <w:sz w:val="28"/>
          <w:szCs w:val="36"/>
          <w:rtl/>
        </w:rPr>
        <w:t>:</w:t>
      </w:r>
      <w:r w:rsidR="00044458">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النية تكون مصدر</w:t>
      </w:r>
      <w:r w:rsidR="003B020E" w:rsidRPr="00E602C2">
        <w:rPr>
          <w:rFonts w:ascii="Traditional Arabic" w:hAnsi="Traditional Arabic" w:cs="Traditional Arabic" w:hint="cs"/>
          <w:sz w:val="28"/>
          <w:szCs w:val="36"/>
          <w:rtl/>
        </w:rPr>
        <w:t>اً</w:t>
      </w:r>
      <w:r w:rsidR="00632BE0" w:rsidRPr="00E602C2">
        <w:rPr>
          <w:rFonts w:ascii="Traditional Arabic" w:hAnsi="Traditional Arabic" w:cs="Traditional Arabic" w:hint="cs"/>
          <w:sz w:val="28"/>
          <w:szCs w:val="36"/>
          <w:rtl/>
        </w:rPr>
        <w:t>،</w:t>
      </w:r>
      <w:r w:rsidR="00E72F3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أو اسما</w:t>
      </w:r>
      <w:r w:rsidR="003B020E"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من نويت</w:t>
      </w:r>
      <w:r w:rsidR="00044458">
        <w:rPr>
          <w:rFonts w:ascii="Traditional Arabic" w:hAnsi="Traditional Arabic" w:cs="Traditional Arabic" w:hint="cs"/>
          <w:sz w:val="28"/>
          <w:szCs w:val="36"/>
          <w:rtl/>
        </w:rPr>
        <w:t>"</w:t>
      </w:r>
      <w:r w:rsidR="00F71875" w:rsidRPr="00F71875">
        <w:rPr>
          <w:rStyle w:val="ab"/>
          <w:rtl/>
        </w:rPr>
        <w:t>(</w:t>
      </w:r>
      <w:r w:rsidR="00F71875">
        <w:rPr>
          <w:rStyle w:val="ab"/>
          <w:rtl/>
        </w:rPr>
        <w:footnoteReference w:id="138"/>
      </w:r>
      <w:r w:rsidR="00F71875" w:rsidRPr="00F71875">
        <w:rPr>
          <w:rStyle w:val="ab"/>
          <w:rtl/>
        </w:rPr>
        <w:t>)</w:t>
      </w:r>
      <w:r w:rsidRPr="00E602C2">
        <w:rPr>
          <w:rFonts w:ascii="Traditional Arabic" w:hAnsi="Traditional Arabic" w:cs="Traditional Arabic" w:hint="cs"/>
          <w:sz w:val="28"/>
          <w:szCs w:val="36"/>
          <w:rtl/>
        </w:rPr>
        <w:t>.</w:t>
      </w:r>
    </w:p>
    <w:p w:rsidR="0003404F" w:rsidRPr="00E602C2" w:rsidRDefault="00BE3194" w:rsidP="00F50121">
      <w:pPr>
        <w:bidi w:val="0"/>
        <w:jc w:val="right"/>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00C44C0C" w:rsidRPr="00E602C2">
        <w:rPr>
          <w:rFonts w:ascii="Traditional Arabic" w:hAnsi="Traditional Arabic" w:cs="Traditional Arabic" w:hint="cs"/>
          <w:sz w:val="28"/>
          <w:szCs w:val="36"/>
          <w:rtl/>
        </w:rPr>
        <w:t>(</w:t>
      </w:r>
      <w:r w:rsidR="00C44C0C" w:rsidRPr="00CA2B3A">
        <w:rPr>
          <w:rFonts w:ascii="Traditional Arabic" w:hAnsi="Traditional Arabic" w:cs="Traditional Arabic" w:hint="cs"/>
          <w:b/>
          <w:bCs/>
          <w:sz w:val="28"/>
          <w:szCs w:val="36"/>
          <w:rtl/>
        </w:rPr>
        <w:t>و</w:t>
      </w:r>
      <w:r w:rsidR="00E42C60">
        <w:rPr>
          <w:rFonts w:ascii="Traditional Arabic" w:hAnsi="Traditional Arabic" w:cs="Traditional Arabic" w:hint="cs"/>
          <w:b/>
          <w:bCs/>
          <w:sz w:val="28"/>
          <w:szCs w:val="36"/>
          <w:rtl/>
        </w:rPr>
        <w:t xml:space="preserve"> </w:t>
      </w:r>
      <w:r w:rsidR="00C44C0C" w:rsidRPr="00CA2B3A">
        <w:rPr>
          <w:rFonts w:ascii="Traditional Arabic" w:hAnsi="Traditional Arabic" w:cs="Traditional Arabic" w:hint="cs"/>
          <w:b/>
          <w:bCs/>
          <w:sz w:val="28"/>
          <w:szCs w:val="36"/>
          <w:rtl/>
        </w:rPr>
        <w:t>إنما لكل امرئ ما نوى</w:t>
      </w:r>
      <w:r w:rsidR="00C44C0C" w:rsidRPr="00E602C2">
        <w:rPr>
          <w:rFonts w:ascii="Traditional Arabic" w:hAnsi="Traditional Arabic" w:cs="Traditional Arabic" w:hint="cs"/>
          <w:sz w:val="28"/>
          <w:szCs w:val="36"/>
          <w:rtl/>
        </w:rPr>
        <w:t>)</w:t>
      </w:r>
      <w:r w:rsidR="00646E14" w:rsidRPr="00E602C2">
        <w:rPr>
          <w:rFonts w:ascii="Traditional Arabic" w:hAnsi="Traditional Arabic" w:cs="Traditional Arabic" w:hint="cs"/>
          <w:sz w:val="28"/>
          <w:szCs w:val="36"/>
          <w:rtl/>
        </w:rPr>
        <w:t xml:space="preserve"> </w:t>
      </w:r>
      <w:r w:rsidR="00986A6C">
        <w:rPr>
          <w:rFonts w:ascii="Traditional Arabic" w:hAnsi="Traditional Arabic" w:cs="Traditional Arabic" w:hint="cs"/>
          <w:sz w:val="28"/>
          <w:szCs w:val="36"/>
          <w:rtl/>
        </w:rPr>
        <w:t>امرئ الرجل و</w:t>
      </w:r>
      <w:r w:rsidR="00E72F38">
        <w:rPr>
          <w:rFonts w:ascii="Traditional Arabic" w:hAnsi="Traditional Arabic" w:cs="Traditional Arabic" w:hint="cs"/>
          <w:sz w:val="28"/>
          <w:szCs w:val="36"/>
          <w:rtl/>
        </w:rPr>
        <w:t xml:space="preserve"> فيه لغتان</w:t>
      </w:r>
      <w:r w:rsidR="00986A6C">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C44C0C" w:rsidRPr="00E602C2">
        <w:rPr>
          <w:rFonts w:ascii="Traditional Arabic" w:hAnsi="Traditional Arabic" w:cs="Traditional Arabic" w:hint="cs"/>
          <w:sz w:val="28"/>
          <w:szCs w:val="36"/>
          <w:rtl/>
        </w:rPr>
        <w:t xml:space="preserve">امرء نحو </w:t>
      </w:r>
      <w:r w:rsidR="00E72F38">
        <w:rPr>
          <w:rFonts w:ascii="Traditional Arabic" w:hAnsi="Traditional Arabic" w:cs="Traditional Arabic" w:hint="cs"/>
          <w:sz w:val="28"/>
          <w:szCs w:val="36"/>
          <w:rtl/>
        </w:rPr>
        <w:t>زبرح</w:t>
      </w:r>
      <w:r w:rsidR="00632BE0"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986A6C">
        <w:rPr>
          <w:rFonts w:ascii="Traditional Arabic" w:hAnsi="Traditional Arabic" w:cs="Traditional Arabic" w:hint="cs"/>
          <w:sz w:val="28"/>
          <w:szCs w:val="36"/>
          <w:rtl/>
        </w:rPr>
        <w:t>و</w:t>
      </w:r>
      <w:r w:rsidR="00E42C60">
        <w:rPr>
          <w:rFonts w:ascii="Traditional Arabic" w:hAnsi="Traditional Arabic" w:cs="Traditional Arabic" w:hint="cs"/>
          <w:sz w:val="28"/>
          <w:szCs w:val="36"/>
          <w:rtl/>
        </w:rPr>
        <w:t xml:space="preserve"> </w:t>
      </w:r>
      <w:r w:rsidR="00E72F38">
        <w:rPr>
          <w:rFonts w:ascii="Traditional Arabic" w:hAnsi="Traditional Arabic" w:cs="Traditional Arabic" w:hint="cs"/>
          <w:sz w:val="28"/>
          <w:szCs w:val="36"/>
          <w:rtl/>
        </w:rPr>
        <w:t>مرء نحو فلس</w:t>
      </w:r>
      <w:r w:rsidR="00632BE0" w:rsidRPr="00E602C2">
        <w:rPr>
          <w:rFonts w:ascii="Traditional Arabic" w:hAnsi="Traditional Arabic" w:cs="Traditional Arabic" w:hint="cs"/>
          <w:sz w:val="28"/>
          <w:szCs w:val="36"/>
          <w:rtl/>
        </w:rPr>
        <w:t>،</w:t>
      </w:r>
      <w:r w:rsidR="0036544A" w:rsidRPr="00E602C2">
        <w:rPr>
          <w:rFonts w:ascii="Traditional Arabic" w:hAnsi="Traditional Arabic" w:cs="Traditional Arabic" w:hint="cs"/>
          <w:sz w:val="28"/>
          <w:szCs w:val="36"/>
          <w:rtl/>
        </w:rPr>
        <w:t>و</w:t>
      </w:r>
      <w:r w:rsidR="00E42C60">
        <w:rPr>
          <w:rFonts w:ascii="Traditional Arabic" w:hAnsi="Traditional Arabic" w:cs="Traditional Arabic" w:hint="cs"/>
          <w:sz w:val="28"/>
          <w:szCs w:val="36"/>
          <w:rtl/>
        </w:rPr>
        <w:t xml:space="preserve"> </w:t>
      </w:r>
      <w:r w:rsidR="0036544A" w:rsidRPr="00E602C2">
        <w:rPr>
          <w:rFonts w:ascii="Traditional Arabic" w:hAnsi="Traditional Arabic" w:cs="Traditional Arabic" w:hint="cs"/>
          <w:sz w:val="28"/>
          <w:szCs w:val="36"/>
          <w:rtl/>
        </w:rPr>
        <w:t>لا جمع له من لفظه و</w:t>
      </w:r>
      <w:r w:rsidR="00E42C60">
        <w:rPr>
          <w:rFonts w:ascii="Traditional Arabic" w:hAnsi="Traditional Arabic" w:cs="Traditional Arabic" w:hint="cs"/>
          <w:sz w:val="28"/>
          <w:szCs w:val="36"/>
          <w:rtl/>
        </w:rPr>
        <w:t xml:space="preserve"> </w:t>
      </w:r>
      <w:r w:rsidR="0036544A" w:rsidRPr="00E602C2">
        <w:rPr>
          <w:rFonts w:ascii="Traditional Arabic" w:hAnsi="Traditional Arabic" w:cs="Traditional Arabic" w:hint="cs"/>
          <w:sz w:val="28"/>
          <w:szCs w:val="36"/>
          <w:rtl/>
        </w:rPr>
        <w:t>هو من الغرائب</w:t>
      </w:r>
      <w:r w:rsidR="00646E14" w:rsidRPr="00E602C2">
        <w:rPr>
          <w:rFonts w:ascii="Traditional Arabic" w:hAnsi="Traditional Arabic" w:cs="Traditional Arabic" w:hint="cs"/>
          <w:sz w:val="28"/>
          <w:szCs w:val="36"/>
          <w:rtl/>
        </w:rPr>
        <w:t xml:space="preserve"> </w:t>
      </w:r>
      <w:r w:rsidR="0036544A" w:rsidRPr="00E602C2">
        <w:rPr>
          <w:rFonts w:ascii="Traditional Arabic" w:hAnsi="Traditional Arabic" w:cs="Traditional Arabic" w:hint="cs"/>
          <w:sz w:val="28"/>
          <w:szCs w:val="36"/>
          <w:rtl/>
        </w:rPr>
        <w:t>لأن</w:t>
      </w:r>
      <w:r>
        <w:rPr>
          <w:rFonts w:ascii="Traditional Arabic" w:hAnsi="Traditional Arabic" w:cs="Traditional Arabic" w:hint="cs"/>
          <w:sz w:val="28"/>
          <w:szCs w:val="36"/>
          <w:rtl/>
        </w:rPr>
        <w:t xml:space="preserve"> عينه تابع للامه في الحركات </w:t>
      </w:r>
      <w:r w:rsidR="0036544A" w:rsidRPr="00E602C2">
        <w:rPr>
          <w:rFonts w:ascii="Traditional Arabic" w:hAnsi="Traditional Arabic" w:cs="Traditional Arabic" w:hint="cs"/>
          <w:sz w:val="28"/>
          <w:szCs w:val="36"/>
          <w:rtl/>
        </w:rPr>
        <w:t>و</w:t>
      </w:r>
      <w:r w:rsidR="00E72F38">
        <w:rPr>
          <w:rFonts w:ascii="Traditional Arabic" w:hAnsi="Traditional Arabic" w:cs="Traditional Arabic" w:hint="cs"/>
          <w:sz w:val="28"/>
          <w:szCs w:val="36"/>
          <w:rtl/>
        </w:rPr>
        <w:t xml:space="preserve"> </w:t>
      </w:r>
      <w:r w:rsidR="002B73B4">
        <w:rPr>
          <w:rFonts w:ascii="Traditional Arabic" w:hAnsi="Traditional Arabic" w:cs="Traditional Arabic" w:hint="cs"/>
          <w:sz w:val="28"/>
          <w:szCs w:val="36"/>
          <w:rtl/>
        </w:rPr>
        <w:t xml:space="preserve">إنما قال </w:t>
      </w:r>
      <w:r w:rsidR="0036544A" w:rsidRPr="00E602C2">
        <w:rPr>
          <w:rFonts w:ascii="Traditional Arabic" w:hAnsi="Traditional Arabic" w:cs="Traditional Arabic" w:hint="cs"/>
          <w:sz w:val="28"/>
          <w:szCs w:val="36"/>
          <w:rtl/>
        </w:rPr>
        <w:t>تعالى</w:t>
      </w:r>
      <w:r>
        <w:rPr>
          <w:rFonts w:ascii="Traditional Arabic" w:hAnsi="Traditional Arabic" w:cs="Traditional Arabic" w:hint="cs"/>
          <w:sz w:val="28"/>
          <w:szCs w:val="36"/>
          <w:rtl/>
        </w:rPr>
        <w:t>:</w:t>
      </w:r>
      <w:r w:rsidR="00CA2B3A" w:rsidRPr="00CA2B3A">
        <w:rPr>
          <w:rFonts w:ascii="QCF_BSML" w:hAnsi="QCF_BSML" w:cs="QCF_BSML"/>
          <w:color w:val="000000"/>
          <w:sz w:val="35"/>
          <w:szCs w:val="35"/>
          <w:rtl/>
        </w:rPr>
        <w:t xml:space="preserve"> </w:t>
      </w:r>
      <w:r w:rsidR="00F50121">
        <w:rPr>
          <w:rFonts w:ascii="QCF_BSML" w:hAnsi="QCF_BSML" w:cs="QCF_BSML"/>
          <w:color w:val="000000"/>
          <w:sz w:val="32"/>
          <w:szCs w:val="32"/>
          <w:rtl/>
        </w:rPr>
        <w:t>ﭽ</w:t>
      </w:r>
      <w:r w:rsidR="00F50121">
        <w:rPr>
          <w:rFonts w:ascii="Traditional Arabic" w:hAnsi="Traditional Arabic" w:cs="Traditional Arabic" w:hint="cs"/>
          <w:sz w:val="32"/>
          <w:szCs w:val="32"/>
          <w:rtl/>
        </w:rPr>
        <w:t>...</w:t>
      </w:r>
      <w:r w:rsidR="00F50121">
        <w:rPr>
          <w:rFonts w:ascii="QCF_P106" w:hAnsi="QCF_P106" w:cs="QCF_P106"/>
          <w:color w:val="000000"/>
          <w:sz w:val="32"/>
          <w:szCs w:val="32"/>
          <w:rtl/>
        </w:rPr>
        <w:t xml:space="preserve"> ﭘ  ﭙ  ﭚ   </w:t>
      </w:r>
      <w:r w:rsidR="00F50121">
        <w:rPr>
          <w:rFonts w:ascii="Traditional Arabic" w:hAnsi="Traditional Arabic" w:cs="Traditional Arabic" w:hint="cs"/>
          <w:sz w:val="32"/>
          <w:szCs w:val="32"/>
          <w:rtl/>
        </w:rPr>
        <w:t>... الآية</w:t>
      </w:r>
      <w:r w:rsidR="00F50121">
        <w:rPr>
          <w:rFonts w:ascii="QCF_BSML" w:hAnsi="QCF_BSML" w:cs="QCF_BSML"/>
          <w:color w:val="000000"/>
          <w:sz w:val="32"/>
          <w:szCs w:val="32"/>
          <w:rtl/>
        </w:rPr>
        <w:t>ﭼ</w:t>
      </w:r>
      <w:r w:rsidR="00F50121">
        <w:rPr>
          <w:rStyle w:val="ab"/>
          <w:sz w:val="32"/>
          <w:szCs w:val="32"/>
          <w:rtl/>
        </w:rPr>
        <w:t>(</w:t>
      </w:r>
      <w:r w:rsidR="00F50121">
        <w:rPr>
          <w:rStyle w:val="ab"/>
          <w:sz w:val="32"/>
          <w:szCs w:val="32"/>
          <w:rtl/>
        </w:rPr>
        <w:footnoteReference w:id="139"/>
      </w:r>
      <w:r w:rsidR="00F50121">
        <w:rPr>
          <w:rStyle w:val="ab"/>
          <w:sz w:val="32"/>
          <w:szCs w:val="32"/>
          <w:rtl/>
        </w:rPr>
        <w:t>)</w:t>
      </w:r>
      <w:r w:rsidR="00F50121">
        <w:rPr>
          <w:rFonts w:ascii="QCF_BSML" w:hAnsi="QCF_BSML" w:cs="QCF_BSML"/>
          <w:color w:val="000000"/>
          <w:sz w:val="32"/>
          <w:szCs w:val="32"/>
          <w:rtl/>
        </w:rPr>
        <w:t xml:space="preserve"> ﭽ</w:t>
      </w:r>
      <w:r w:rsidR="00F50121">
        <w:rPr>
          <w:rFonts w:ascii="Traditional Arabic" w:hAnsi="Traditional Arabic" w:cs="Traditional Arabic" w:hint="cs"/>
          <w:sz w:val="32"/>
          <w:szCs w:val="32"/>
          <w:rtl/>
        </w:rPr>
        <w:t xml:space="preserve"> ...</w:t>
      </w:r>
      <w:r w:rsidR="00F50121">
        <w:rPr>
          <w:rFonts w:ascii="QCF_P307" w:hAnsi="QCF_P307" w:cs="QCF_P307"/>
          <w:color w:val="000000"/>
          <w:sz w:val="32"/>
          <w:szCs w:val="32"/>
          <w:rtl/>
        </w:rPr>
        <w:t xml:space="preserve">ﭳ  ﭴ            ﭵ  ﭶ   ﭷ  </w:t>
      </w:r>
      <w:r w:rsidR="00F50121">
        <w:rPr>
          <w:rFonts w:ascii="Traditional Arabic" w:hAnsi="Arial" w:cs="Traditional Arabic" w:hint="cs"/>
          <w:sz w:val="32"/>
          <w:szCs w:val="32"/>
          <w:rtl/>
        </w:rPr>
        <w:t>... الآية</w:t>
      </w:r>
      <w:r w:rsidR="00F50121">
        <w:rPr>
          <w:rFonts w:ascii="QCF_BSML" w:hAnsi="QCF_BSML" w:cs="QCF_BSML"/>
          <w:color w:val="000000"/>
          <w:sz w:val="32"/>
          <w:szCs w:val="32"/>
          <w:rtl/>
        </w:rPr>
        <w:t xml:space="preserve"> ﭼ</w:t>
      </w:r>
      <w:r w:rsidR="00F50121">
        <w:rPr>
          <w:rStyle w:val="ab"/>
          <w:sz w:val="32"/>
          <w:szCs w:val="32"/>
          <w:rtl/>
        </w:rPr>
        <w:t>(</w:t>
      </w:r>
      <w:r w:rsidR="00F50121">
        <w:rPr>
          <w:rStyle w:val="ab"/>
          <w:sz w:val="32"/>
          <w:szCs w:val="32"/>
          <w:rtl/>
        </w:rPr>
        <w:footnoteReference w:id="140"/>
      </w:r>
      <w:r w:rsidR="00F50121">
        <w:rPr>
          <w:rStyle w:val="ab"/>
          <w:sz w:val="32"/>
          <w:szCs w:val="32"/>
          <w:rtl/>
        </w:rPr>
        <w:t>)</w:t>
      </w:r>
      <w:r w:rsidR="00F50121">
        <w:rPr>
          <w:rFonts w:ascii="QCF_BSML" w:hAnsi="QCF_BSML" w:cs="QCF_BSML"/>
          <w:color w:val="000000"/>
          <w:sz w:val="32"/>
          <w:szCs w:val="32"/>
          <w:rtl/>
        </w:rPr>
        <w:t>ﭽ</w:t>
      </w:r>
      <w:r w:rsidR="00F50121">
        <w:rPr>
          <w:rFonts w:ascii="Traditional Arabic" w:hAnsi="Traditional Arabic" w:cs="Traditional Arabic" w:hint="cs"/>
          <w:sz w:val="32"/>
          <w:szCs w:val="32"/>
          <w:rtl/>
        </w:rPr>
        <w:t>...</w:t>
      </w:r>
      <w:r w:rsidR="00F50121">
        <w:rPr>
          <w:rFonts w:ascii="QCF_P351" w:hAnsi="QCF_P351" w:cs="QCF_P351"/>
          <w:color w:val="000000"/>
          <w:sz w:val="32"/>
          <w:szCs w:val="32"/>
          <w:rtl/>
        </w:rPr>
        <w:t>ﭢ    ﭣ</w:t>
      </w:r>
      <w:r w:rsidR="00F50121">
        <w:rPr>
          <w:rFonts w:ascii="Traditional Arabic" w:hAnsi="Traditional Arabic" w:cs="Traditional Arabic" w:hint="cs"/>
          <w:sz w:val="32"/>
          <w:szCs w:val="32"/>
          <w:rtl/>
        </w:rPr>
        <w:t xml:space="preserve"> ...الآية</w:t>
      </w:r>
      <w:r w:rsidR="00F50121">
        <w:rPr>
          <w:rFonts w:ascii="QCF_BSML" w:hAnsi="QCF_BSML" w:cs="QCF_BSML"/>
          <w:color w:val="000000"/>
          <w:sz w:val="32"/>
          <w:szCs w:val="32"/>
          <w:rtl/>
        </w:rPr>
        <w:t>ﭼ</w:t>
      </w:r>
      <w:r w:rsidR="00CA2B3A" w:rsidRPr="00AA69AD">
        <w:rPr>
          <w:rStyle w:val="ab"/>
          <w:rtl/>
        </w:rPr>
        <w:t>(</w:t>
      </w:r>
      <w:r w:rsidR="00CA2B3A" w:rsidRPr="00AA69AD">
        <w:rPr>
          <w:rStyle w:val="ab"/>
          <w:rtl/>
        </w:rPr>
        <w:footnoteReference w:id="141"/>
      </w:r>
      <w:r w:rsidR="00CA2B3A" w:rsidRPr="00AA69AD">
        <w:rPr>
          <w:rStyle w:val="ab"/>
          <w:rtl/>
        </w:rPr>
        <w:t>)</w:t>
      </w:r>
      <w:r w:rsidR="0036544A" w:rsidRPr="00E602C2">
        <w:rPr>
          <w:rFonts w:ascii="Traditional Arabic" w:hAnsi="Traditional Arabic" w:cs="Traditional Arabic" w:hint="cs"/>
          <w:sz w:val="28"/>
          <w:szCs w:val="36"/>
          <w:rtl/>
        </w:rPr>
        <w:t>و</w:t>
      </w:r>
      <w:r w:rsidR="00E42C60">
        <w:rPr>
          <w:rFonts w:ascii="Traditional Arabic" w:hAnsi="Traditional Arabic" w:cs="Traditional Arabic" w:hint="cs"/>
          <w:sz w:val="28"/>
          <w:szCs w:val="36"/>
          <w:rtl/>
        </w:rPr>
        <w:t xml:space="preserve"> في مؤنثه أيضا لغتان (</w:t>
      </w:r>
      <w:r w:rsidR="0036544A" w:rsidRPr="00E602C2">
        <w:rPr>
          <w:rFonts w:ascii="Traditional Arabic" w:hAnsi="Traditional Arabic" w:cs="Traditional Arabic" w:hint="cs"/>
          <w:sz w:val="28"/>
          <w:szCs w:val="36"/>
          <w:rtl/>
        </w:rPr>
        <w:t>امرأة و</w:t>
      </w:r>
      <w:r w:rsidR="002B73B4">
        <w:rPr>
          <w:rFonts w:ascii="Traditional Arabic" w:hAnsi="Traditional Arabic" w:cs="Traditional Arabic" w:hint="cs"/>
          <w:sz w:val="28"/>
          <w:szCs w:val="36"/>
          <w:rtl/>
        </w:rPr>
        <w:t xml:space="preserve"> </w:t>
      </w:r>
      <w:r w:rsidR="0036544A" w:rsidRPr="00E602C2">
        <w:rPr>
          <w:rFonts w:ascii="Traditional Arabic" w:hAnsi="Traditional Arabic" w:cs="Traditional Arabic" w:hint="cs"/>
          <w:sz w:val="28"/>
          <w:szCs w:val="36"/>
          <w:rtl/>
        </w:rPr>
        <w:t>مرأة)</w:t>
      </w:r>
      <w:r w:rsidR="00986A6C">
        <w:rPr>
          <w:rFonts w:ascii="Traditional Arabic" w:hAnsi="Traditional Arabic" w:cs="Traditional Arabic" w:hint="cs"/>
          <w:sz w:val="28"/>
          <w:szCs w:val="36"/>
          <w:rtl/>
        </w:rPr>
        <w:t>,</w:t>
      </w:r>
      <w:r w:rsidR="00E72F38">
        <w:rPr>
          <w:rFonts w:ascii="Traditional Arabic" w:hAnsi="Traditional Arabic" w:cs="Traditional Arabic" w:hint="cs"/>
          <w:sz w:val="28"/>
          <w:szCs w:val="36"/>
          <w:rtl/>
        </w:rPr>
        <w:t xml:space="preserve"> </w:t>
      </w:r>
      <w:r w:rsidR="00986A6C">
        <w:rPr>
          <w:rFonts w:ascii="Traditional Arabic" w:hAnsi="Traditional Arabic" w:cs="Traditional Arabic" w:hint="cs"/>
          <w:sz w:val="28"/>
          <w:szCs w:val="36"/>
          <w:rtl/>
        </w:rPr>
        <w:t xml:space="preserve">و </w:t>
      </w:r>
      <w:r w:rsidR="006B5728" w:rsidRPr="00E602C2">
        <w:rPr>
          <w:rFonts w:ascii="Traditional Arabic" w:hAnsi="Traditional Arabic" w:cs="Traditional Arabic" w:hint="cs"/>
          <w:sz w:val="28"/>
          <w:szCs w:val="36"/>
          <w:rtl/>
        </w:rPr>
        <w:t xml:space="preserve">في </w:t>
      </w:r>
      <w:r w:rsidR="003A7373" w:rsidRPr="00E602C2">
        <w:rPr>
          <w:rFonts w:ascii="Traditional Arabic" w:hAnsi="Traditional Arabic" w:cs="Traditional Arabic" w:hint="cs"/>
          <w:sz w:val="28"/>
          <w:szCs w:val="36"/>
          <w:rtl/>
        </w:rPr>
        <w:t xml:space="preserve">هذا الحديث استعمال اللغة الأولى منها في كل النوعين </w:t>
      </w:r>
      <w:r w:rsidR="00E42C60">
        <w:rPr>
          <w:rFonts w:ascii="Traditional Arabic" w:hAnsi="Traditional Arabic" w:cs="Traditional Arabic" w:hint="cs"/>
          <w:sz w:val="28"/>
          <w:szCs w:val="36"/>
          <w:rtl/>
        </w:rPr>
        <w:t>إذ قال (لكل امرئ</w:t>
      </w:r>
      <w:r w:rsidR="006B5728" w:rsidRPr="00E602C2">
        <w:rPr>
          <w:rFonts w:ascii="Traditional Arabic" w:hAnsi="Traditional Arabic" w:cs="Traditional Arabic" w:hint="cs"/>
          <w:sz w:val="28"/>
          <w:szCs w:val="36"/>
          <w:rtl/>
        </w:rPr>
        <w:t>) و</w:t>
      </w:r>
      <w:r w:rsidR="00E42C60">
        <w:rPr>
          <w:rFonts w:ascii="Traditional Arabic" w:hAnsi="Traditional Arabic" w:cs="Traditional Arabic" w:hint="cs"/>
          <w:sz w:val="28"/>
          <w:szCs w:val="36"/>
          <w:rtl/>
        </w:rPr>
        <w:t xml:space="preserve"> </w:t>
      </w:r>
      <w:r w:rsidR="006B5728" w:rsidRPr="00E602C2">
        <w:rPr>
          <w:rFonts w:ascii="Traditional Arabic" w:hAnsi="Traditional Arabic" w:cs="Traditional Arabic" w:hint="cs"/>
          <w:sz w:val="28"/>
          <w:szCs w:val="36"/>
          <w:rtl/>
        </w:rPr>
        <w:t>(</w:t>
      </w:r>
      <w:r w:rsidR="00E42C60">
        <w:rPr>
          <w:rFonts w:ascii="Traditional Arabic" w:hAnsi="Traditional Arabic" w:cs="Traditional Arabic" w:hint="cs"/>
          <w:sz w:val="28"/>
          <w:szCs w:val="36"/>
          <w:rtl/>
        </w:rPr>
        <w:t>إلى امرأة</w:t>
      </w:r>
      <w:r w:rsidR="006B5728" w:rsidRPr="00E602C2">
        <w:rPr>
          <w:rFonts w:ascii="Traditional Arabic" w:hAnsi="Traditional Arabic" w:cs="Traditional Arabic" w:hint="cs"/>
          <w:sz w:val="28"/>
          <w:szCs w:val="36"/>
          <w:rtl/>
        </w:rPr>
        <w:t>) و</w:t>
      </w:r>
      <w:r w:rsidR="00E42C60">
        <w:rPr>
          <w:rFonts w:ascii="Traditional Arabic" w:hAnsi="Traditional Arabic" w:cs="Traditional Arabic" w:hint="cs"/>
          <w:sz w:val="28"/>
          <w:szCs w:val="36"/>
          <w:rtl/>
        </w:rPr>
        <w:t xml:space="preserve"> </w:t>
      </w:r>
      <w:r w:rsidR="006B5728" w:rsidRPr="00E602C2">
        <w:rPr>
          <w:rFonts w:ascii="Traditional Arabic" w:hAnsi="Traditional Arabic" w:cs="Traditional Arabic" w:hint="cs"/>
          <w:sz w:val="28"/>
          <w:szCs w:val="36"/>
          <w:rtl/>
        </w:rPr>
        <w:t>هما من</w:t>
      </w:r>
      <w:r w:rsidR="00E42C60">
        <w:rPr>
          <w:rFonts w:ascii="Traditional Arabic" w:hAnsi="Traditional Arabic" w:cs="Traditional Arabic" w:hint="cs"/>
          <w:sz w:val="28"/>
          <w:szCs w:val="36"/>
          <w:rtl/>
        </w:rPr>
        <w:t xml:space="preserve"> الأسماء العشرة التي بدئت بهمزة </w:t>
      </w:r>
      <w:r w:rsidR="006B5728" w:rsidRPr="00E602C2">
        <w:rPr>
          <w:rFonts w:ascii="Traditional Arabic" w:hAnsi="Traditional Arabic" w:cs="Traditional Arabic" w:hint="cs"/>
          <w:sz w:val="28"/>
          <w:szCs w:val="36"/>
          <w:rtl/>
        </w:rPr>
        <w:t xml:space="preserve">الوصل </w:t>
      </w:r>
      <w:r w:rsidR="00044AB8">
        <w:rPr>
          <w:rFonts w:ascii="Traditional Arabic" w:hAnsi="Traditional Arabic" w:cs="Traditional Arabic" w:hint="cs"/>
          <w:sz w:val="28"/>
          <w:szCs w:val="36"/>
          <w:rtl/>
        </w:rPr>
        <w:t>و</w:t>
      </w:r>
      <w:r w:rsidR="00E42C60">
        <w:rPr>
          <w:rFonts w:ascii="Traditional Arabic" w:hAnsi="Traditional Arabic" w:cs="Traditional Arabic" w:hint="cs"/>
          <w:sz w:val="28"/>
          <w:szCs w:val="36"/>
          <w:rtl/>
        </w:rPr>
        <w:t xml:space="preserve"> </w:t>
      </w:r>
      <w:r w:rsidR="00E72F38">
        <w:rPr>
          <w:rFonts w:ascii="Traditional Arabic" w:hAnsi="Traditional Arabic" w:cs="Traditional Arabic" w:hint="cs"/>
          <w:sz w:val="28"/>
          <w:szCs w:val="36"/>
          <w:rtl/>
        </w:rPr>
        <w:t>قال ابن فرحون</w:t>
      </w:r>
      <w:r w:rsidR="00044AB8">
        <w:rPr>
          <w:rFonts w:ascii="Traditional Arabic" w:hAnsi="Traditional Arabic" w:cs="Traditional Arabic" w:hint="cs"/>
          <w:sz w:val="28"/>
          <w:szCs w:val="36"/>
          <w:rtl/>
        </w:rPr>
        <w:t>:</w:t>
      </w:r>
      <w:r w:rsidR="00E72F38">
        <w:rPr>
          <w:rFonts w:ascii="Traditional Arabic" w:hAnsi="Traditional Arabic" w:cs="Traditional Arabic" w:hint="cs"/>
          <w:sz w:val="28"/>
          <w:szCs w:val="36"/>
          <w:rtl/>
        </w:rPr>
        <w:t xml:space="preserve"> </w:t>
      </w:r>
      <w:r w:rsidR="00044458">
        <w:rPr>
          <w:rFonts w:ascii="Traditional Arabic" w:hAnsi="Traditional Arabic" w:cs="Traditional Arabic" w:hint="cs"/>
          <w:sz w:val="28"/>
          <w:szCs w:val="36"/>
          <w:rtl/>
        </w:rPr>
        <w:t>"</w:t>
      </w:r>
      <w:r w:rsidR="00E42C60">
        <w:rPr>
          <w:rFonts w:ascii="Traditional Arabic" w:hAnsi="Traditional Arabic" w:cs="Traditional Arabic" w:hint="cs"/>
          <w:sz w:val="28"/>
          <w:szCs w:val="36"/>
          <w:rtl/>
        </w:rPr>
        <w:t>(ما) في قوله</w:t>
      </w:r>
      <w:r w:rsidR="00E72F38">
        <w:rPr>
          <w:rFonts w:ascii="Traditional Arabic" w:hAnsi="Traditional Arabic" w:cs="Traditional Arabic" w:hint="cs"/>
          <w:sz w:val="28"/>
          <w:szCs w:val="36"/>
          <w:rtl/>
        </w:rPr>
        <w:t>:</w:t>
      </w:r>
      <w:r w:rsidR="00E42C60">
        <w:rPr>
          <w:rFonts w:ascii="Traditional Arabic" w:hAnsi="Traditional Arabic" w:cs="Traditional Arabic" w:hint="cs"/>
          <w:sz w:val="28"/>
          <w:szCs w:val="36"/>
          <w:rtl/>
        </w:rPr>
        <w:t xml:space="preserve"> (ما نوى</w:t>
      </w:r>
      <w:r w:rsidR="006B5728" w:rsidRPr="00E602C2">
        <w:rPr>
          <w:rFonts w:ascii="Traditional Arabic" w:hAnsi="Traditional Arabic" w:cs="Traditional Arabic" w:hint="cs"/>
          <w:sz w:val="28"/>
          <w:szCs w:val="36"/>
          <w:rtl/>
        </w:rPr>
        <w:t>) موصولة و</w:t>
      </w:r>
      <w:r w:rsidR="00E42C60">
        <w:rPr>
          <w:rFonts w:ascii="Traditional Arabic" w:hAnsi="Traditional Arabic" w:cs="Traditional Arabic" w:hint="cs"/>
          <w:sz w:val="28"/>
          <w:szCs w:val="36"/>
          <w:rtl/>
        </w:rPr>
        <w:t xml:space="preserve"> </w:t>
      </w:r>
      <w:r w:rsidR="006B5728" w:rsidRPr="00E602C2">
        <w:rPr>
          <w:rFonts w:ascii="Traditional Arabic" w:hAnsi="Traditional Arabic" w:cs="Traditional Arabic" w:hint="cs"/>
          <w:sz w:val="28"/>
          <w:szCs w:val="36"/>
          <w:rtl/>
        </w:rPr>
        <w:t>منوي</w:t>
      </w:r>
      <w:r w:rsidR="00E42C60" w:rsidRPr="00E42C60">
        <w:rPr>
          <w:rStyle w:val="ab"/>
          <w:rtl/>
        </w:rPr>
        <w:t>(</w:t>
      </w:r>
      <w:r w:rsidR="00E42C60">
        <w:rPr>
          <w:rStyle w:val="ab"/>
          <w:rtl/>
        </w:rPr>
        <w:footnoteReference w:id="142"/>
      </w:r>
      <w:r w:rsidR="00E42C60" w:rsidRPr="00E42C60">
        <w:rPr>
          <w:rStyle w:val="ab"/>
          <w:rtl/>
        </w:rPr>
        <w:t>)</w:t>
      </w:r>
      <w:r w:rsidR="006B5728" w:rsidRPr="00E602C2">
        <w:rPr>
          <w:rFonts w:ascii="Traditional Arabic" w:hAnsi="Traditional Arabic" w:cs="Traditional Arabic" w:hint="cs"/>
          <w:sz w:val="28"/>
          <w:szCs w:val="36"/>
          <w:rtl/>
        </w:rPr>
        <w:t xml:space="preserve"> صلتها و</w:t>
      </w:r>
      <w:r w:rsidR="00641F37">
        <w:rPr>
          <w:rFonts w:ascii="Traditional Arabic" w:hAnsi="Traditional Arabic" w:cs="Traditional Arabic" w:hint="cs"/>
          <w:sz w:val="28"/>
          <w:szCs w:val="36"/>
          <w:rtl/>
        </w:rPr>
        <w:t xml:space="preserve"> </w:t>
      </w:r>
      <w:r w:rsidR="006B5728" w:rsidRPr="00E602C2">
        <w:rPr>
          <w:rFonts w:ascii="Traditional Arabic" w:hAnsi="Traditional Arabic" w:cs="Traditional Arabic" w:hint="cs"/>
          <w:sz w:val="28"/>
          <w:szCs w:val="36"/>
          <w:rtl/>
        </w:rPr>
        <w:t>العامل محذوف أي ما نواه و</w:t>
      </w:r>
      <w:r w:rsidR="00641F37">
        <w:rPr>
          <w:rFonts w:ascii="Traditional Arabic" w:hAnsi="Traditional Arabic" w:cs="Traditional Arabic" w:hint="cs"/>
          <w:sz w:val="28"/>
          <w:szCs w:val="36"/>
          <w:rtl/>
        </w:rPr>
        <w:t xml:space="preserve"> </w:t>
      </w:r>
      <w:r w:rsidR="006B5728" w:rsidRPr="00E602C2">
        <w:rPr>
          <w:rFonts w:ascii="Traditional Arabic" w:hAnsi="Traditional Arabic" w:cs="Traditional Arabic" w:hint="cs"/>
          <w:sz w:val="28"/>
          <w:szCs w:val="36"/>
          <w:rtl/>
        </w:rPr>
        <w:t xml:space="preserve">محل الصلة </w:t>
      </w:r>
      <w:r w:rsidR="0003404F" w:rsidRPr="00E602C2">
        <w:rPr>
          <w:rFonts w:ascii="Traditional Arabic" w:hAnsi="Traditional Arabic" w:cs="Traditional Arabic" w:hint="cs"/>
          <w:sz w:val="28"/>
          <w:szCs w:val="36"/>
          <w:rtl/>
        </w:rPr>
        <w:t>مع الموصولة مبتدأ و</w:t>
      </w:r>
      <w:r w:rsidR="00641F37">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الخبر في الجار و</w:t>
      </w:r>
      <w:r w:rsidR="00641F37">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المجرور و</w:t>
      </w:r>
      <w:r w:rsidR="00641F37">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يجوز أن تكون موصوفة أي شيء نواه و</w:t>
      </w:r>
      <w:r w:rsidR="00641F37">
        <w:rPr>
          <w:rFonts w:ascii="Traditional Arabic" w:hAnsi="Traditional Arabic" w:cs="Traditional Arabic" w:hint="cs"/>
          <w:sz w:val="28"/>
          <w:szCs w:val="36"/>
          <w:rtl/>
        </w:rPr>
        <w:t xml:space="preserve"> يجوز أن يكون مصدرية </w:t>
      </w:r>
      <w:r w:rsidR="0003404F"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التقدير لكل امرئ جزاء نيته</w:t>
      </w:r>
      <w:r w:rsidR="00044458">
        <w:rPr>
          <w:rFonts w:ascii="Traditional Arabic" w:hAnsi="Traditional Arabic" w:cs="Traditional Arabic" w:hint="cs"/>
          <w:sz w:val="28"/>
          <w:szCs w:val="36"/>
          <w:rtl/>
        </w:rPr>
        <w:t>"</w:t>
      </w:r>
      <w:r w:rsidR="00044AB8" w:rsidRPr="00044AB8">
        <w:rPr>
          <w:rStyle w:val="ab"/>
          <w:rtl/>
        </w:rPr>
        <w:t>(</w:t>
      </w:r>
      <w:r w:rsidR="00044AB8">
        <w:rPr>
          <w:rStyle w:val="ab"/>
          <w:rtl/>
        </w:rPr>
        <w:footnoteReference w:id="143"/>
      </w:r>
      <w:r w:rsidR="00044AB8" w:rsidRPr="00044AB8">
        <w:rPr>
          <w:rStyle w:val="ab"/>
          <w:rtl/>
        </w:rPr>
        <w:t>)</w:t>
      </w:r>
      <w:r w:rsidR="003B020E" w:rsidRPr="00E602C2">
        <w:rPr>
          <w:rFonts w:ascii="Traditional Arabic" w:hAnsi="Traditional Arabic" w:cs="Traditional Arabic" w:hint="cs"/>
          <w:sz w:val="28"/>
          <w:szCs w:val="36"/>
          <w:rtl/>
        </w:rPr>
        <w:t>.</w:t>
      </w:r>
    </w:p>
    <w:p w:rsidR="00042470" w:rsidRPr="00E602C2" w:rsidRDefault="00E72F38" w:rsidP="002875DE">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0003404F" w:rsidRPr="00E602C2">
        <w:rPr>
          <w:rFonts w:ascii="Traditional Arabic" w:hAnsi="Traditional Arabic" w:cs="Traditional Arabic" w:hint="cs"/>
          <w:sz w:val="28"/>
          <w:szCs w:val="36"/>
          <w:rtl/>
        </w:rPr>
        <w:t>(</w:t>
      </w:r>
      <w:r w:rsidR="0003404F" w:rsidRPr="00986A6C">
        <w:rPr>
          <w:rFonts w:ascii="Traditional Arabic" w:hAnsi="Traditional Arabic" w:cs="Traditional Arabic" w:hint="cs"/>
          <w:b/>
          <w:bCs/>
          <w:sz w:val="28"/>
          <w:szCs w:val="36"/>
          <w:rtl/>
        </w:rPr>
        <w:t>فمن كانت هجرته إلى الله</w:t>
      </w:r>
      <w:r w:rsidR="003B020E" w:rsidRPr="00986A6C">
        <w:rPr>
          <w:rFonts w:ascii="Traditional Arabic" w:hAnsi="Traditional Arabic" w:cs="Traditional Arabic" w:hint="cs"/>
          <w:b/>
          <w:bCs/>
          <w:sz w:val="28"/>
          <w:szCs w:val="36"/>
          <w:rtl/>
        </w:rPr>
        <w:t xml:space="preserve"> ورسوله فهجرته إلى الله و</w:t>
      </w:r>
      <w:r w:rsidR="00917A17">
        <w:rPr>
          <w:rFonts w:ascii="Traditional Arabic" w:hAnsi="Traditional Arabic" w:cs="Traditional Arabic" w:hint="cs"/>
          <w:b/>
          <w:bCs/>
          <w:sz w:val="28"/>
          <w:szCs w:val="36"/>
          <w:rtl/>
        </w:rPr>
        <w:t xml:space="preserve"> </w:t>
      </w:r>
      <w:r w:rsidR="003B020E" w:rsidRPr="00986A6C">
        <w:rPr>
          <w:rFonts w:ascii="Traditional Arabic" w:hAnsi="Traditional Arabic" w:cs="Traditional Arabic" w:hint="cs"/>
          <w:b/>
          <w:bCs/>
          <w:sz w:val="28"/>
          <w:szCs w:val="36"/>
          <w:rtl/>
        </w:rPr>
        <w:t>رسوله</w:t>
      </w:r>
      <w:r w:rsidR="0003404F"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917A17">
        <w:rPr>
          <w:rFonts w:ascii="Traditional Arabic" w:hAnsi="Traditional Arabic" w:cs="Traditional Arabic" w:hint="cs"/>
          <w:sz w:val="28"/>
          <w:szCs w:val="36"/>
          <w:rtl/>
        </w:rPr>
        <w:t>"</w:t>
      </w:r>
      <w:r w:rsidR="0003404F" w:rsidRPr="00E602C2">
        <w:rPr>
          <w:rFonts w:ascii="Traditional Arabic" w:hAnsi="Traditional Arabic" w:cs="Traditional Arabic" w:hint="cs"/>
          <w:sz w:val="28"/>
          <w:szCs w:val="36"/>
          <w:rtl/>
        </w:rPr>
        <w:t>قيل القاعدة</w:t>
      </w:r>
      <w:r w:rsidR="003B020E" w:rsidRPr="00E602C2">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تغاير الشرط و</w:t>
      </w:r>
      <w:r>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الجزاء فلا يقال مثلا</w:t>
      </w:r>
      <w:r w:rsidR="003B020E" w:rsidRPr="00E602C2">
        <w:rPr>
          <w:rFonts w:ascii="Traditional Arabic" w:hAnsi="Traditional Arabic" w:cs="Traditional Arabic" w:hint="cs"/>
          <w:sz w:val="28"/>
          <w:szCs w:val="36"/>
          <w:rtl/>
        </w:rPr>
        <w:t>ً</w:t>
      </w:r>
      <w:r w:rsidR="0003404F" w:rsidRPr="00E602C2">
        <w:rPr>
          <w:rFonts w:ascii="Traditional Arabic" w:hAnsi="Traditional Arabic" w:cs="Traditional Arabic" w:hint="cs"/>
          <w:sz w:val="28"/>
          <w:szCs w:val="36"/>
          <w:rtl/>
        </w:rPr>
        <w:t xml:space="preserve"> من أطاع أطاع و</w:t>
      </w:r>
      <w:r w:rsidR="00641F37">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إنما يقال من أطاع نجا و</w:t>
      </w:r>
      <w:r w:rsidR="00641F37">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 xml:space="preserve">قد </w:t>
      </w:r>
      <w:r w:rsidR="0018469C" w:rsidRPr="00E602C2">
        <w:rPr>
          <w:rFonts w:ascii="Traditional Arabic" w:hAnsi="Traditional Arabic" w:cs="Traditional Arabic" w:hint="cs"/>
          <w:sz w:val="28"/>
          <w:szCs w:val="36"/>
          <w:rtl/>
        </w:rPr>
        <w:t xml:space="preserve">وقعا </w:t>
      </w:r>
      <w:r w:rsidR="0003404F" w:rsidRPr="00E602C2">
        <w:rPr>
          <w:rFonts w:ascii="Traditional Arabic" w:hAnsi="Traditional Arabic" w:cs="Traditional Arabic" w:hint="cs"/>
          <w:sz w:val="28"/>
          <w:szCs w:val="36"/>
          <w:rtl/>
        </w:rPr>
        <w:lastRenderedPageBreak/>
        <w:t>في هذا الحديث</w:t>
      </w:r>
      <w:r w:rsidR="006B5728"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متحدين</w:t>
      </w:r>
      <w:r w:rsidR="000B16CC">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أجيب بأن التغاير يقع تارة باللفظ و</w:t>
      </w:r>
      <w:r w:rsidR="00641F37">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هو الأكثر</w:t>
      </w:r>
      <w:r w:rsidR="00D31C8A"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تارة بالمعنى</w:t>
      </w:r>
      <w:r w:rsidR="00651D7B">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 xml:space="preserve">يفهم ذلك من السياق </w:t>
      </w:r>
      <w:r w:rsidR="00651D7B">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من أمثل</w:t>
      </w:r>
      <w:r w:rsidR="002875DE">
        <w:rPr>
          <w:rFonts w:ascii="Traditional Arabic" w:hAnsi="Traditional Arabic" w:cs="Traditional Arabic" w:hint="cs"/>
          <w:sz w:val="28"/>
          <w:szCs w:val="36"/>
          <w:rtl/>
        </w:rPr>
        <w:t>ت</w:t>
      </w:r>
      <w:r w:rsidR="00641F37">
        <w:rPr>
          <w:rFonts w:ascii="Traditional Arabic" w:hAnsi="Traditional Arabic" w:cs="Traditional Arabic" w:hint="cs"/>
          <w:sz w:val="28"/>
          <w:szCs w:val="36"/>
          <w:rtl/>
        </w:rPr>
        <w:t>ه</w:t>
      </w:r>
      <w:r w:rsidR="00B27810" w:rsidRPr="00E602C2">
        <w:rPr>
          <w:rFonts w:ascii="Traditional Arabic" w:hAnsi="Traditional Arabic" w:cs="Traditional Arabic" w:hint="cs"/>
          <w:sz w:val="28"/>
          <w:szCs w:val="36"/>
          <w:rtl/>
        </w:rPr>
        <w:t>[ق3/ب]</w:t>
      </w:r>
      <w:r w:rsidR="00651D7B">
        <w:rPr>
          <w:rFonts w:ascii="Traditional Arabic" w:hAnsi="Traditional Arabic" w:cs="Traditional Arabic" w:hint="cs"/>
          <w:sz w:val="28"/>
          <w:szCs w:val="36"/>
          <w:rtl/>
        </w:rPr>
        <w:t xml:space="preserve"> </w:t>
      </w:r>
      <w:r w:rsidR="0003404F" w:rsidRPr="00E602C2">
        <w:rPr>
          <w:rFonts w:ascii="Traditional Arabic" w:hAnsi="Traditional Arabic" w:cs="Traditional Arabic" w:hint="cs"/>
          <w:sz w:val="28"/>
          <w:szCs w:val="36"/>
          <w:rtl/>
        </w:rPr>
        <w:t>قو</w:t>
      </w:r>
      <w:r w:rsidR="00651D7B">
        <w:rPr>
          <w:rFonts w:ascii="Traditional Arabic" w:hAnsi="Traditional Arabic" w:cs="Traditional Arabic" w:hint="cs"/>
          <w:sz w:val="28"/>
          <w:szCs w:val="36"/>
          <w:rtl/>
        </w:rPr>
        <w:t>له تعالى</w:t>
      </w:r>
      <w:r w:rsidR="00641F37">
        <w:rPr>
          <w:rFonts w:ascii="Traditional Arabic" w:hAnsi="Traditional Arabic" w:cs="Traditional Arabic" w:hint="cs"/>
          <w:sz w:val="28"/>
          <w:szCs w:val="36"/>
          <w:rtl/>
        </w:rPr>
        <w:t xml:space="preserve"> </w:t>
      </w:r>
      <w:r w:rsidR="00651D7B">
        <w:rPr>
          <w:rFonts w:ascii="Traditional Arabic" w:hAnsi="Traditional Arabic" w:cs="Traditional Arabic" w:hint="cs"/>
          <w:sz w:val="28"/>
          <w:szCs w:val="36"/>
          <w:rtl/>
        </w:rPr>
        <w:t>:</w:t>
      </w:r>
      <w:r w:rsidR="00651D7B" w:rsidRPr="00044458">
        <w:rPr>
          <w:rFonts w:ascii="QCF_BSML" w:hAnsi="QCF_BSML" w:cs="QCF_BSML"/>
          <w:color w:val="000000"/>
          <w:sz w:val="32"/>
          <w:szCs w:val="32"/>
          <w:rtl/>
        </w:rPr>
        <w:t xml:space="preserve"> ﭽ</w:t>
      </w:r>
      <w:r w:rsidR="00651D7B" w:rsidRPr="00044458">
        <w:rPr>
          <w:rFonts w:ascii="QCF_P366" w:hAnsi="QCF_P366" w:cs="QCF_P366"/>
          <w:color w:val="000000"/>
          <w:sz w:val="32"/>
          <w:szCs w:val="32"/>
          <w:rtl/>
        </w:rPr>
        <w:t>ﮄ  ﮅ    ﮆ  ﮇ  ﮈ  ﮉ  ﮊ      ﮋ   ﮌ</w:t>
      </w:r>
      <w:r w:rsidR="00A64CA1" w:rsidRPr="00044458">
        <w:rPr>
          <w:rFonts w:ascii="QCF_BSML" w:hAnsi="QCF_BSML" w:cs="QCF_BSML"/>
          <w:color w:val="000000"/>
          <w:sz w:val="32"/>
          <w:szCs w:val="32"/>
          <w:rtl/>
        </w:rPr>
        <w:t>ﭼ</w:t>
      </w:r>
      <w:r w:rsidR="00A64CA1" w:rsidRPr="00044458">
        <w:rPr>
          <w:rFonts w:ascii="QCF_BSML" w:hAnsi="QCF_BSML" w:cs="QCF_BSML"/>
          <w:color w:val="000000"/>
          <w:sz w:val="28"/>
          <w:szCs w:val="28"/>
          <w:rtl/>
        </w:rPr>
        <w:t xml:space="preserve"> </w:t>
      </w:r>
      <w:r w:rsidR="00A64CA1" w:rsidRPr="00A64CA1">
        <w:rPr>
          <w:rStyle w:val="ab"/>
          <w:rtl/>
        </w:rPr>
        <w:t>(</w:t>
      </w:r>
      <w:r w:rsidR="00A64CA1">
        <w:rPr>
          <w:rStyle w:val="ab"/>
          <w:rtl/>
        </w:rPr>
        <w:footnoteReference w:id="144"/>
      </w:r>
      <w:r w:rsidR="00A64CA1" w:rsidRPr="00A64CA1">
        <w:rPr>
          <w:rStyle w:val="ab"/>
          <w:rtl/>
        </w:rPr>
        <w:t>)</w:t>
      </w:r>
      <w:r w:rsidR="00635EA7">
        <w:rPr>
          <w:rFonts w:ascii="Traditional Arabic" w:hAnsi="Traditional Arabic" w:cs="Traditional Arabic" w:hint="cs"/>
          <w:sz w:val="28"/>
          <w:szCs w:val="36"/>
          <w:rtl/>
        </w:rPr>
        <w:t xml:space="preserve"> </w:t>
      </w:r>
      <w:r w:rsidR="00A64CA1">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هو</w:t>
      </w:r>
      <w:r w:rsidR="00646E14" w:rsidRPr="00E602C2">
        <w:rPr>
          <w:rFonts w:ascii="Traditional Arabic" w:hAnsi="Traditional Arabic" w:cs="Traditional Arabic" w:hint="cs"/>
          <w:sz w:val="28"/>
          <w:szCs w:val="36"/>
          <w:rtl/>
        </w:rPr>
        <w:t>[مؤول]</w:t>
      </w:r>
      <w:r w:rsidR="00651D7B" w:rsidRPr="00651D7B">
        <w:rPr>
          <w:rStyle w:val="ab"/>
          <w:rtl/>
        </w:rPr>
        <w:t>(</w:t>
      </w:r>
      <w:r w:rsidR="00651D7B">
        <w:rPr>
          <w:rStyle w:val="ab"/>
          <w:rtl/>
        </w:rPr>
        <w:footnoteReference w:id="145"/>
      </w:r>
      <w:r w:rsidR="00651D7B" w:rsidRPr="00651D7B">
        <w:rPr>
          <w:rStyle w:val="ab"/>
          <w:rtl/>
        </w:rPr>
        <w:t>)</w:t>
      </w:r>
      <w:r w:rsidR="006B4FDF">
        <w:rPr>
          <w:rFonts w:ascii="Traditional Arabic" w:hAnsi="Traditional Arabic" w:cs="Traditional Arabic" w:hint="cs"/>
          <w:sz w:val="28"/>
          <w:szCs w:val="36"/>
          <w:rtl/>
        </w:rPr>
        <w:t xml:space="preserve"> </w:t>
      </w:r>
      <w:r w:rsidR="0018469C" w:rsidRPr="00E602C2">
        <w:rPr>
          <w:rFonts w:ascii="Traditional Arabic" w:hAnsi="Traditional Arabic" w:cs="Traditional Arabic" w:hint="cs"/>
          <w:sz w:val="28"/>
          <w:szCs w:val="36"/>
          <w:rtl/>
        </w:rPr>
        <w:t>على إرادة ال</w:t>
      </w:r>
      <w:r w:rsidR="007D4F15">
        <w:rPr>
          <w:rFonts w:ascii="Traditional Arabic" w:hAnsi="Traditional Arabic" w:cs="Traditional Arabic" w:hint="cs"/>
          <w:sz w:val="28"/>
          <w:szCs w:val="36"/>
          <w:rtl/>
        </w:rPr>
        <w:t>معهود المستقر في النفس كقولهم (</w:t>
      </w:r>
      <w:r w:rsidR="0018469C" w:rsidRPr="00E602C2">
        <w:rPr>
          <w:rFonts w:ascii="Traditional Arabic" w:hAnsi="Traditional Arabic" w:cs="Traditional Arabic" w:hint="cs"/>
          <w:sz w:val="28"/>
          <w:szCs w:val="36"/>
          <w:rtl/>
        </w:rPr>
        <w:t xml:space="preserve">أنت </w:t>
      </w:r>
      <w:r w:rsidR="005216DA" w:rsidRPr="00E602C2">
        <w:rPr>
          <w:rFonts w:ascii="Traditional Arabic" w:hAnsi="Traditional Arabic" w:cs="Traditional Arabic" w:hint="cs"/>
          <w:sz w:val="28"/>
          <w:szCs w:val="36"/>
          <w:rtl/>
        </w:rPr>
        <w:t>أنت</w:t>
      </w:r>
      <w:r w:rsidR="00646E14" w:rsidRPr="00E602C2">
        <w:rPr>
          <w:rFonts w:ascii="Traditional Arabic" w:hAnsi="Traditional Arabic" w:cs="Traditional Arabic" w:hint="cs"/>
          <w:sz w:val="28"/>
          <w:szCs w:val="36"/>
          <w:rtl/>
        </w:rPr>
        <w:t>)</w:t>
      </w:r>
      <w:r w:rsidR="007D4F15">
        <w:rPr>
          <w:rFonts w:ascii="Traditional Arabic" w:hAnsi="Traditional Arabic" w:cs="Traditional Arabic" w:hint="cs"/>
          <w:sz w:val="28"/>
          <w:szCs w:val="36"/>
          <w:rtl/>
        </w:rPr>
        <w:t xml:space="preserve"> </w:t>
      </w:r>
      <w:r w:rsidR="00AF066B">
        <w:rPr>
          <w:rFonts w:ascii="Traditional Arabic" w:hAnsi="Traditional Arabic" w:cs="Traditional Arabic" w:hint="cs"/>
          <w:sz w:val="28"/>
          <w:szCs w:val="36"/>
          <w:rtl/>
        </w:rPr>
        <w:t xml:space="preserve">أي الصديق الخالص </w:t>
      </w:r>
      <w:r w:rsidR="007D4F15">
        <w:rPr>
          <w:rFonts w:ascii="Traditional Arabic" w:hAnsi="Traditional Arabic" w:cs="Traditional Arabic" w:hint="cs"/>
          <w:sz w:val="28"/>
          <w:szCs w:val="36"/>
          <w:rtl/>
        </w:rPr>
        <w:t xml:space="preserve">و </w:t>
      </w:r>
      <w:r>
        <w:rPr>
          <w:rFonts w:ascii="Traditional Arabic" w:hAnsi="Traditional Arabic" w:cs="Traditional Arabic" w:hint="cs"/>
          <w:sz w:val="28"/>
          <w:szCs w:val="36"/>
          <w:rtl/>
        </w:rPr>
        <w:t>(</w:t>
      </w:r>
      <w:r w:rsidR="007D4F15">
        <w:rPr>
          <w:rFonts w:ascii="Traditional Arabic" w:hAnsi="Traditional Arabic" w:cs="Traditional Arabic" w:hint="cs"/>
          <w:sz w:val="28"/>
          <w:szCs w:val="36"/>
          <w:rtl/>
        </w:rPr>
        <w:t xml:space="preserve">هم </w:t>
      </w:r>
      <w:r w:rsidR="00915872" w:rsidRPr="00E602C2">
        <w:rPr>
          <w:rFonts w:ascii="Traditional Arabic" w:hAnsi="Traditional Arabic" w:cs="Traditional Arabic" w:hint="cs"/>
          <w:sz w:val="28"/>
          <w:szCs w:val="36"/>
          <w:rtl/>
        </w:rPr>
        <w:t>هم</w:t>
      </w:r>
      <w:r>
        <w:rPr>
          <w:rFonts w:ascii="Traditional Arabic" w:hAnsi="Traditional Arabic" w:cs="Traditional Arabic" w:hint="cs"/>
          <w:sz w:val="28"/>
          <w:szCs w:val="36"/>
          <w:rtl/>
        </w:rPr>
        <w:t>)</w:t>
      </w:r>
      <w:r w:rsidR="003F0111" w:rsidRPr="00E602C2">
        <w:rPr>
          <w:rFonts w:ascii="Traditional Arabic" w:hAnsi="Traditional Arabic" w:cs="Traditional Arabic" w:hint="cs"/>
          <w:sz w:val="28"/>
          <w:szCs w:val="36"/>
          <w:rtl/>
        </w:rPr>
        <w:t xml:space="preserve"> </w:t>
      </w:r>
      <w:r w:rsidR="00915872" w:rsidRPr="00E602C2">
        <w:rPr>
          <w:rFonts w:ascii="Traditional Arabic" w:hAnsi="Traditional Arabic" w:cs="Traditional Arabic" w:hint="cs"/>
          <w:sz w:val="28"/>
          <w:szCs w:val="36"/>
          <w:rtl/>
        </w:rPr>
        <w:t>الذين لا</w:t>
      </w:r>
      <w:r w:rsidR="007D4F15">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يقدر قدرهم</w:t>
      </w:r>
      <w:r w:rsidR="007D4F15">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915872" w:rsidRPr="00E602C2">
        <w:rPr>
          <w:rFonts w:ascii="Traditional Arabic" w:hAnsi="Traditional Arabic" w:cs="Traditional Arabic" w:hint="cs"/>
          <w:sz w:val="28"/>
          <w:szCs w:val="36"/>
          <w:rtl/>
        </w:rPr>
        <w:t>أو هو ما دل على إقامة ا</w:t>
      </w:r>
      <w:r>
        <w:rPr>
          <w:rFonts w:ascii="Traditional Arabic" w:hAnsi="Traditional Arabic" w:cs="Traditional Arabic" w:hint="cs"/>
          <w:sz w:val="28"/>
          <w:szCs w:val="36"/>
          <w:rtl/>
        </w:rPr>
        <w:t>لسبب مقام المسبب لاستحقار السبب</w:t>
      </w:r>
      <w:r w:rsidR="00917A17">
        <w:rPr>
          <w:rFonts w:ascii="Traditional Arabic" w:hAnsi="Traditional Arabic" w:cs="Traditional Arabic" w:hint="cs"/>
          <w:sz w:val="28"/>
          <w:szCs w:val="36"/>
          <w:rtl/>
        </w:rPr>
        <w:t>"</w:t>
      </w:r>
      <w:r w:rsidR="00915872" w:rsidRPr="00E602C2">
        <w:rPr>
          <w:rFonts w:ascii="Traditional Arabic" w:hAnsi="Traditional Arabic" w:cs="Traditional Arabic" w:hint="cs"/>
          <w:sz w:val="28"/>
          <w:szCs w:val="36"/>
          <w:rtl/>
        </w:rPr>
        <w:t>.</w:t>
      </w:r>
    </w:p>
    <w:p w:rsidR="005216DA" w:rsidRPr="00E602C2" w:rsidRDefault="007D4F15" w:rsidP="006A362E">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00E72F38">
        <w:rPr>
          <w:rFonts w:ascii="Traditional Arabic" w:hAnsi="Traditional Arabic" w:cs="Traditional Arabic" w:hint="cs"/>
          <w:sz w:val="28"/>
          <w:szCs w:val="36"/>
          <w:rtl/>
        </w:rPr>
        <w:t>قال ابن مالك</w:t>
      </w:r>
      <w:r>
        <w:rPr>
          <w:rFonts w:ascii="Traditional Arabic" w:hAnsi="Traditional Arabic" w:cs="Traditional Arabic" w:hint="cs"/>
          <w:sz w:val="28"/>
          <w:szCs w:val="36"/>
          <w:rtl/>
        </w:rPr>
        <w:t>:</w:t>
      </w:r>
      <w:r w:rsidR="00760897">
        <w:rPr>
          <w:rFonts w:ascii="Traditional Arabic" w:hAnsi="Traditional Arabic" w:cs="Traditional Arabic" w:hint="cs"/>
          <w:sz w:val="28"/>
          <w:szCs w:val="36"/>
          <w:rtl/>
        </w:rPr>
        <w:t>"</w:t>
      </w:r>
      <w:r w:rsidR="00E72F38">
        <w:rPr>
          <w:rFonts w:ascii="Traditional Arabic" w:hAnsi="Traditional Arabic" w:cs="Traditional Arabic" w:hint="cs"/>
          <w:sz w:val="28"/>
          <w:szCs w:val="36"/>
          <w:rtl/>
        </w:rPr>
        <w:t>قد يقصد</w:t>
      </w:r>
      <w:r w:rsidR="00915872" w:rsidRPr="00E602C2">
        <w:rPr>
          <w:rFonts w:ascii="Traditional Arabic" w:hAnsi="Traditional Arabic" w:cs="Traditional Arabic" w:hint="cs"/>
          <w:sz w:val="28"/>
          <w:szCs w:val="36"/>
          <w:rtl/>
        </w:rPr>
        <w:t xml:space="preserve"> بالخبر المفرد بيان الشهرة و</w:t>
      </w:r>
      <w:r w:rsidR="00641F37">
        <w:rPr>
          <w:rFonts w:ascii="Traditional Arabic" w:hAnsi="Traditional Arabic" w:cs="Traditional Arabic" w:hint="cs"/>
          <w:sz w:val="28"/>
          <w:szCs w:val="36"/>
          <w:rtl/>
        </w:rPr>
        <w:t xml:space="preserve"> </w:t>
      </w:r>
      <w:r w:rsidR="00915872" w:rsidRPr="00E602C2">
        <w:rPr>
          <w:rFonts w:ascii="Traditional Arabic" w:hAnsi="Traditional Arabic" w:cs="Traditional Arabic" w:hint="cs"/>
          <w:sz w:val="28"/>
          <w:szCs w:val="36"/>
          <w:rtl/>
        </w:rPr>
        <w:t>عدم التغير فيتحد بالمبتدأ لفظا</w:t>
      </w:r>
      <w:r w:rsidR="00B913AB" w:rsidRPr="00E602C2">
        <w:rPr>
          <w:rFonts w:ascii="Traditional Arabic" w:hAnsi="Traditional Arabic" w:cs="Traditional Arabic" w:hint="cs"/>
          <w:sz w:val="28"/>
          <w:szCs w:val="36"/>
          <w:rtl/>
        </w:rPr>
        <w:t>ً</w:t>
      </w:r>
      <w:r w:rsidR="00044458">
        <w:rPr>
          <w:rFonts w:ascii="Traditional Arabic" w:hAnsi="Traditional Arabic" w:cs="Traditional Arabic" w:hint="cs"/>
          <w:sz w:val="28"/>
          <w:szCs w:val="36"/>
          <w:rtl/>
        </w:rPr>
        <w:t>".</w:t>
      </w:r>
      <w:r w:rsidR="00E72F38">
        <w:rPr>
          <w:rFonts w:ascii="Traditional Arabic" w:hAnsi="Traditional Arabic" w:cs="Traditional Arabic" w:hint="cs"/>
          <w:sz w:val="28"/>
          <w:szCs w:val="36"/>
          <w:rtl/>
        </w:rPr>
        <w:t>كقول الشاعر</w:t>
      </w:r>
      <w:r w:rsidR="00915872" w:rsidRPr="00E602C2">
        <w:rPr>
          <w:rFonts w:ascii="Traditional Arabic" w:hAnsi="Traditional Arabic" w:cs="Traditional Arabic" w:hint="cs"/>
          <w:sz w:val="28"/>
          <w:szCs w:val="36"/>
          <w:rtl/>
        </w:rPr>
        <w:t>:</w:t>
      </w:r>
    </w:p>
    <w:tbl>
      <w:tblPr>
        <w:bidiVisual/>
        <w:tblW w:w="0" w:type="auto"/>
        <w:jc w:val="center"/>
        <w:tblLook w:val="05E0"/>
      </w:tblPr>
      <w:tblGrid>
        <w:gridCol w:w="3401"/>
        <w:gridCol w:w="236"/>
        <w:gridCol w:w="3387"/>
      </w:tblGrid>
      <w:tr w:rsidR="00D5498D" w:rsidRPr="00D554C4" w:rsidTr="002B02D4">
        <w:trPr>
          <w:trHeight w:hRule="exact" w:val="567"/>
          <w:jc w:val="center"/>
        </w:trPr>
        <w:tc>
          <w:tcPr>
            <w:tcW w:w="3401" w:type="dxa"/>
            <w:shd w:val="clear" w:color="auto" w:fill="auto"/>
          </w:tcPr>
          <w:p w:rsidR="00D5498D" w:rsidRPr="00D554C4" w:rsidRDefault="00D5498D" w:rsidP="00D325ED">
            <w:pPr>
              <w:widowControl w:val="0"/>
              <w:contextualSpacing/>
              <w:jc w:val="lowKashida"/>
              <w:rPr>
                <w:rFonts w:ascii="Traditional Arabic" w:hAnsi="Traditional Arabic" w:cs="Traditional Arabic"/>
                <w:sz w:val="28"/>
                <w:szCs w:val="36"/>
                <w:rtl/>
              </w:rPr>
            </w:pPr>
            <w:r w:rsidRPr="00D554C4">
              <w:rPr>
                <w:rFonts w:ascii="Traditional Arabic" w:hAnsi="Traditional Arabic" w:cs="Traditional Arabic" w:hint="cs"/>
                <w:sz w:val="28"/>
                <w:szCs w:val="36"/>
                <w:rtl/>
              </w:rPr>
              <w:t>خليلي خليلي دون ريب و ربما</w:t>
            </w:r>
            <w:r w:rsidRPr="00D554C4">
              <w:rPr>
                <w:rFonts w:ascii="Traditional Arabic" w:hAnsi="Traditional Arabic" w:cs="Traditional Arabic" w:hint="cs"/>
                <w:sz w:val="28"/>
                <w:szCs w:val="36"/>
                <w:rtl/>
              </w:rPr>
              <w:br/>
            </w:r>
          </w:p>
        </w:tc>
        <w:tc>
          <w:tcPr>
            <w:tcW w:w="236" w:type="dxa"/>
            <w:shd w:val="clear" w:color="auto" w:fill="auto"/>
          </w:tcPr>
          <w:p w:rsidR="00D5498D" w:rsidRPr="00D554C4" w:rsidRDefault="00D5498D" w:rsidP="00D325ED">
            <w:pPr>
              <w:widowControl w:val="0"/>
              <w:ind w:firstLine="510"/>
              <w:contextualSpacing/>
              <w:jc w:val="lowKashida"/>
              <w:rPr>
                <w:rFonts w:ascii="Traditional Arabic" w:hAnsi="Traditional Arabic" w:cs="Traditional Arabic"/>
                <w:sz w:val="28"/>
                <w:szCs w:val="36"/>
                <w:rtl/>
              </w:rPr>
            </w:pPr>
          </w:p>
        </w:tc>
        <w:tc>
          <w:tcPr>
            <w:tcW w:w="3387" w:type="dxa"/>
            <w:shd w:val="clear" w:color="auto" w:fill="auto"/>
          </w:tcPr>
          <w:p w:rsidR="00D5498D" w:rsidRPr="00D554C4" w:rsidRDefault="00224004" w:rsidP="00D325ED">
            <w:pPr>
              <w:widowControl w:val="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ألا</w:t>
            </w:r>
            <w:r w:rsidR="00D5498D" w:rsidRPr="00D554C4">
              <w:rPr>
                <w:rFonts w:ascii="Traditional Arabic" w:hAnsi="Traditional Arabic" w:cs="Traditional Arabic" w:hint="cs"/>
                <w:sz w:val="28"/>
                <w:szCs w:val="36"/>
                <w:rtl/>
              </w:rPr>
              <w:t>ن امرؤ قولاً [فظن]</w:t>
            </w:r>
            <w:r w:rsidR="00D5498D" w:rsidRPr="00D5498D">
              <w:rPr>
                <w:rStyle w:val="ab"/>
                <w:rtl/>
              </w:rPr>
              <w:t>(</w:t>
            </w:r>
            <w:r w:rsidR="00D5498D">
              <w:rPr>
                <w:rStyle w:val="ab"/>
                <w:rtl/>
              </w:rPr>
              <w:footnoteReference w:id="146"/>
            </w:r>
            <w:r w:rsidR="00D5498D" w:rsidRPr="00D5498D">
              <w:rPr>
                <w:rStyle w:val="ab"/>
                <w:rtl/>
              </w:rPr>
              <w:t>)</w:t>
            </w:r>
            <w:r w:rsidR="00D5498D" w:rsidRPr="00D554C4">
              <w:rPr>
                <w:rFonts w:ascii="Traditional Arabic" w:hAnsi="Traditional Arabic" w:cs="Traditional Arabic" w:hint="cs"/>
                <w:sz w:val="28"/>
                <w:szCs w:val="36"/>
                <w:rtl/>
              </w:rPr>
              <w:t xml:space="preserve"> خليلاً.</w:t>
            </w:r>
            <w:r w:rsidR="00D5498D" w:rsidRPr="00D554C4">
              <w:rPr>
                <w:rFonts w:ascii="Traditional Arabic" w:hAnsi="Traditional Arabic" w:cs="Traditional Arabic"/>
                <w:sz w:val="28"/>
                <w:szCs w:val="36"/>
                <w:rtl/>
              </w:rPr>
              <w:br/>
            </w:r>
          </w:p>
        </w:tc>
      </w:tr>
    </w:tbl>
    <w:p w:rsidR="00B913AB" w:rsidRPr="00E602C2" w:rsidRDefault="00245341" w:rsidP="00D325ED">
      <w:pPr>
        <w:widowControl w:val="0"/>
        <w:ind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00E72F38">
        <w:rPr>
          <w:rFonts w:ascii="Traditional Arabic" w:hAnsi="Traditional Arabic" w:cs="Traditional Arabic" w:hint="cs"/>
          <w:sz w:val="28"/>
          <w:szCs w:val="36"/>
          <w:rtl/>
        </w:rPr>
        <w:t>قوله</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أنا أبو النجم و</w:t>
      </w:r>
      <w:r w:rsidR="00760897">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شعري شعري </w:t>
      </w:r>
      <w:r w:rsidR="001819F3">
        <w:rPr>
          <w:rFonts w:ascii="Traditional Arabic" w:hAnsi="Traditional Arabic" w:cs="Traditional Arabic" w:hint="cs"/>
          <w:sz w:val="28"/>
          <w:szCs w:val="36"/>
          <w:rtl/>
        </w:rPr>
        <w:t>...</w:t>
      </w:r>
    </w:p>
    <w:p w:rsidR="00FA3193" w:rsidRPr="00E602C2" w:rsidRDefault="00356BCA"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أي خليلي من لا أشك في صحة خلته.</w:t>
      </w:r>
      <w:r w:rsidR="00E72F3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يتغير في حضوره و</w:t>
      </w:r>
      <w:r w:rsidR="00641F37">
        <w:rPr>
          <w:rFonts w:ascii="Traditional Arabic" w:hAnsi="Traditional Arabic" w:cs="Traditional Arabic" w:hint="cs"/>
          <w:sz w:val="28"/>
          <w:szCs w:val="36"/>
          <w:rtl/>
        </w:rPr>
        <w:t xml:space="preserve"> </w:t>
      </w:r>
      <w:r w:rsidR="00E72F38">
        <w:rPr>
          <w:rFonts w:ascii="Traditional Arabic" w:hAnsi="Traditional Arabic" w:cs="Traditional Arabic" w:hint="cs"/>
          <w:sz w:val="28"/>
          <w:szCs w:val="36"/>
          <w:rtl/>
        </w:rPr>
        <w:t>غيبته</w:t>
      </w:r>
      <w:r w:rsidRPr="00E602C2">
        <w:rPr>
          <w:rFonts w:ascii="Traditional Arabic" w:hAnsi="Traditional Arabic" w:cs="Traditional Arabic" w:hint="cs"/>
          <w:sz w:val="28"/>
          <w:szCs w:val="36"/>
          <w:rtl/>
        </w:rPr>
        <w:t>.</w:t>
      </w:r>
      <w:r w:rsidR="00E72F3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شعري على ما ثبت في النفوس من جزالت</w:t>
      </w:r>
      <w:r w:rsidR="00282139" w:rsidRPr="00E602C2">
        <w:rPr>
          <w:rFonts w:ascii="Traditional Arabic" w:hAnsi="Traditional Arabic" w:cs="Traditional Arabic" w:hint="cs"/>
          <w:sz w:val="28"/>
          <w:szCs w:val="36"/>
          <w:rtl/>
        </w:rPr>
        <w:t>ه</w:t>
      </w:r>
      <w:r w:rsidRPr="00E602C2">
        <w:rPr>
          <w:rFonts w:ascii="Traditional Arabic" w:hAnsi="Traditional Arabic" w:cs="Traditional Arabic" w:hint="cs"/>
          <w:sz w:val="28"/>
          <w:szCs w:val="36"/>
          <w:rtl/>
        </w:rPr>
        <w:t xml:space="preserve"> و</w:t>
      </w:r>
      <w:r w:rsidR="00641F37">
        <w:rPr>
          <w:rFonts w:ascii="Traditional Arabic" w:hAnsi="Traditional Arabic" w:cs="Traditional Arabic" w:hint="cs"/>
          <w:sz w:val="28"/>
          <w:szCs w:val="36"/>
          <w:rtl/>
        </w:rPr>
        <w:t xml:space="preserve"> </w:t>
      </w:r>
      <w:r w:rsidR="00D5498D">
        <w:rPr>
          <w:rFonts w:ascii="Traditional Arabic" w:hAnsi="Traditional Arabic" w:cs="Traditional Arabic" w:hint="cs"/>
          <w:sz w:val="28"/>
          <w:szCs w:val="36"/>
          <w:rtl/>
        </w:rPr>
        <w:t>التوصل به من المراد</w:t>
      </w:r>
      <w:r w:rsidR="00E72F38">
        <w:rPr>
          <w:rFonts w:ascii="Traditional Arabic" w:hAnsi="Traditional Arabic" w:cs="Traditional Arabic" w:hint="cs"/>
          <w:sz w:val="28"/>
          <w:szCs w:val="36"/>
          <w:rtl/>
        </w:rPr>
        <w:t xml:space="preserve"> إلى غايته</w:t>
      </w:r>
      <w:r w:rsidR="00D5498D">
        <w:rPr>
          <w:rFonts w:ascii="Traditional Arabic" w:hAnsi="Traditional Arabic" w:cs="Traditional Arabic" w:hint="cs"/>
          <w:sz w:val="28"/>
          <w:szCs w:val="36"/>
          <w:rtl/>
        </w:rPr>
        <w:t>.</w:t>
      </w:r>
      <w:r w:rsidR="00E72F38">
        <w:rPr>
          <w:rFonts w:ascii="Traditional Arabic" w:hAnsi="Traditional Arabic" w:cs="Traditional Arabic" w:hint="cs"/>
          <w:sz w:val="28"/>
          <w:szCs w:val="36"/>
          <w:rtl/>
        </w:rPr>
        <w:t xml:space="preserve"> قال</w:t>
      </w:r>
      <w:r w:rsidR="00D5498D">
        <w:rPr>
          <w:rFonts w:ascii="Traditional Arabic" w:hAnsi="Traditional Arabic" w:cs="Traditional Arabic" w:hint="cs"/>
          <w:sz w:val="28"/>
          <w:szCs w:val="36"/>
          <w:rtl/>
        </w:rPr>
        <w:t>:</w:t>
      </w:r>
      <w:r w:rsidR="00EA0965">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قد يفصل مثل هذا بجواب الشرط كقولك </w:t>
      </w:r>
      <w:r w:rsidR="00D162B0"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من </w:t>
      </w:r>
      <w:r w:rsidR="00B913AB" w:rsidRPr="00E602C2">
        <w:rPr>
          <w:rFonts w:ascii="Traditional Arabic" w:hAnsi="Traditional Arabic" w:cs="Traditional Arabic" w:hint="cs"/>
          <w:sz w:val="28"/>
          <w:szCs w:val="36"/>
          <w:rtl/>
        </w:rPr>
        <w:t>ق</w:t>
      </w:r>
      <w:r w:rsidR="00641F37">
        <w:rPr>
          <w:rFonts w:ascii="Traditional Arabic" w:hAnsi="Traditional Arabic" w:cs="Traditional Arabic" w:hint="cs"/>
          <w:sz w:val="28"/>
          <w:szCs w:val="36"/>
          <w:rtl/>
        </w:rPr>
        <w:t>صدني فقد قصدني</w:t>
      </w:r>
      <w:r w:rsidR="00D162B0" w:rsidRPr="00E602C2">
        <w:rPr>
          <w:rFonts w:ascii="Traditional Arabic" w:hAnsi="Traditional Arabic" w:cs="Traditional Arabic" w:hint="cs"/>
          <w:sz w:val="28"/>
          <w:szCs w:val="36"/>
          <w:rtl/>
        </w:rPr>
        <w:t>)</w:t>
      </w:r>
      <w:r w:rsidR="00D549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أي فقد قصد </w:t>
      </w:r>
      <w:r w:rsidR="001E1A6B" w:rsidRPr="00E602C2">
        <w:rPr>
          <w:rFonts w:ascii="Traditional Arabic" w:hAnsi="Traditional Arabic" w:cs="Traditional Arabic" w:hint="cs"/>
          <w:sz w:val="28"/>
          <w:szCs w:val="36"/>
          <w:rtl/>
        </w:rPr>
        <w:t>من عرف بإنجاح قاصده و</w:t>
      </w:r>
      <w:r w:rsidR="00641F37">
        <w:rPr>
          <w:rFonts w:ascii="Traditional Arabic" w:hAnsi="Traditional Arabic" w:cs="Traditional Arabic" w:hint="cs"/>
          <w:sz w:val="28"/>
          <w:szCs w:val="36"/>
          <w:rtl/>
        </w:rPr>
        <w:t xml:space="preserve"> </w:t>
      </w:r>
      <w:r w:rsidR="00E72F38">
        <w:rPr>
          <w:rFonts w:ascii="Traditional Arabic" w:hAnsi="Traditional Arabic" w:cs="Traditional Arabic" w:hint="cs"/>
          <w:sz w:val="28"/>
          <w:szCs w:val="36"/>
          <w:rtl/>
        </w:rPr>
        <w:t>منه قوله عليه السلام</w:t>
      </w:r>
      <w:r w:rsidR="00641F37">
        <w:rPr>
          <w:rFonts w:ascii="Traditional Arabic" w:hAnsi="Traditional Arabic" w:cs="Traditional Arabic" w:hint="cs"/>
          <w:sz w:val="28"/>
          <w:szCs w:val="36"/>
          <w:rtl/>
        </w:rPr>
        <w:t xml:space="preserve"> (</w:t>
      </w:r>
      <w:r w:rsidR="001E1A6B" w:rsidRPr="00E602C2">
        <w:rPr>
          <w:rFonts w:ascii="Traditional Arabic" w:hAnsi="Traditional Arabic" w:cs="Traditional Arabic" w:hint="cs"/>
          <w:sz w:val="28"/>
          <w:szCs w:val="36"/>
          <w:rtl/>
        </w:rPr>
        <w:t>فمن كانت هجرته إلى الله و</w:t>
      </w:r>
      <w:r w:rsidR="00641F37">
        <w:rPr>
          <w:rFonts w:ascii="Traditional Arabic" w:hAnsi="Traditional Arabic" w:cs="Traditional Arabic" w:hint="cs"/>
          <w:sz w:val="28"/>
          <w:szCs w:val="36"/>
          <w:rtl/>
        </w:rPr>
        <w:t xml:space="preserve"> </w:t>
      </w:r>
      <w:r w:rsidR="001E1A6B" w:rsidRPr="00E602C2">
        <w:rPr>
          <w:rFonts w:ascii="Traditional Arabic" w:hAnsi="Traditional Arabic" w:cs="Traditional Arabic" w:hint="cs"/>
          <w:sz w:val="28"/>
          <w:szCs w:val="36"/>
          <w:rtl/>
        </w:rPr>
        <w:t>رسوله</w:t>
      </w:r>
      <w:r w:rsidR="00D5498D">
        <w:rPr>
          <w:rFonts w:ascii="Traditional Arabic" w:hAnsi="Traditional Arabic" w:cs="Traditional Arabic" w:hint="cs"/>
          <w:sz w:val="28"/>
          <w:szCs w:val="36"/>
          <w:rtl/>
        </w:rPr>
        <w:t>,</w:t>
      </w:r>
      <w:r w:rsidR="00E72F38">
        <w:rPr>
          <w:rFonts w:ascii="Traditional Arabic" w:hAnsi="Traditional Arabic" w:cs="Traditional Arabic" w:hint="cs"/>
          <w:sz w:val="28"/>
          <w:szCs w:val="36"/>
          <w:rtl/>
        </w:rPr>
        <w:t xml:space="preserve"> </w:t>
      </w:r>
      <w:r w:rsidR="00641F37">
        <w:rPr>
          <w:rFonts w:ascii="Traditional Arabic" w:hAnsi="Traditional Arabic" w:cs="Traditional Arabic" w:hint="cs"/>
          <w:sz w:val="28"/>
          <w:szCs w:val="36"/>
          <w:rtl/>
        </w:rPr>
        <w:t>فهجرته إلى الله و رسوله</w:t>
      </w:r>
      <w:r w:rsidR="001E1A6B" w:rsidRPr="00E602C2">
        <w:rPr>
          <w:rFonts w:ascii="Traditional Arabic" w:hAnsi="Traditional Arabic" w:cs="Traditional Arabic" w:hint="cs"/>
          <w:sz w:val="28"/>
          <w:szCs w:val="36"/>
          <w:rtl/>
        </w:rPr>
        <w:t>) و</w:t>
      </w:r>
      <w:r w:rsidR="00641F37">
        <w:rPr>
          <w:rFonts w:ascii="Traditional Arabic" w:hAnsi="Traditional Arabic" w:cs="Traditional Arabic" w:hint="cs"/>
          <w:sz w:val="28"/>
          <w:szCs w:val="36"/>
          <w:rtl/>
        </w:rPr>
        <w:t xml:space="preserve"> </w:t>
      </w:r>
      <w:r w:rsidR="001E1A6B" w:rsidRPr="00E602C2">
        <w:rPr>
          <w:rFonts w:ascii="Traditional Arabic" w:hAnsi="Traditional Arabic" w:cs="Traditional Arabic" w:hint="cs"/>
          <w:sz w:val="28"/>
          <w:szCs w:val="36"/>
          <w:rtl/>
        </w:rPr>
        <w:t>قال غيره إذا اتحد لفظ المبتدأ و</w:t>
      </w:r>
      <w:r w:rsidR="00641F37">
        <w:rPr>
          <w:rFonts w:ascii="Traditional Arabic" w:hAnsi="Traditional Arabic" w:cs="Traditional Arabic" w:hint="cs"/>
          <w:sz w:val="28"/>
          <w:szCs w:val="36"/>
          <w:rtl/>
        </w:rPr>
        <w:t xml:space="preserve"> </w:t>
      </w:r>
      <w:r w:rsidR="001E1A6B" w:rsidRPr="00E602C2">
        <w:rPr>
          <w:rFonts w:ascii="Traditional Arabic" w:hAnsi="Traditional Arabic" w:cs="Traditional Arabic" w:hint="cs"/>
          <w:sz w:val="28"/>
          <w:szCs w:val="36"/>
          <w:rtl/>
        </w:rPr>
        <w:t>الخبر و</w:t>
      </w:r>
      <w:r w:rsidR="00641F37">
        <w:rPr>
          <w:rFonts w:ascii="Traditional Arabic" w:hAnsi="Traditional Arabic" w:cs="Traditional Arabic" w:hint="cs"/>
          <w:sz w:val="28"/>
          <w:szCs w:val="36"/>
          <w:rtl/>
        </w:rPr>
        <w:t xml:space="preserve"> </w:t>
      </w:r>
      <w:r w:rsidR="001E1A6B" w:rsidRPr="00E602C2">
        <w:rPr>
          <w:rFonts w:ascii="Traditional Arabic" w:hAnsi="Traditional Arabic" w:cs="Traditional Arabic" w:hint="cs"/>
          <w:sz w:val="28"/>
          <w:szCs w:val="36"/>
          <w:rtl/>
        </w:rPr>
        <w:t>الشرط و</w:t>
      </w:r>
      <w:r w:rsidR="00641F37">
        <w:rPr>
          <w:rFonts w:ascii="Traditional Arabic" w:hAnsi="Traditional Arabic" w:cs="Traditional Arabic" w:hint="cs"/>
          <w:sz w:val="28"/>
          <w:szCs w:val="36"/>
          <w:rtl/>
        </w:rPr>
        <w:t xml:space="preserve"> </w:t>
      </w:r>
      <w:r w:rsidR="001E1A6B" w:rsidRPr="00E602C2">
        <w:rPr>
          <w:rFonts w:ascii="Traditional Arabic" w:hAnsi="Traditional Arabic" w:cs="Traditional Arabic" w:hint="cs"/>
          <w:sz w:val="28"/>
          <w:szCs w:val="36"/>
          <w:rtl/>
        </w:rPr>
        <w:t>الجزاء علم منهما المبالغة إما في التعظيم و إما في التحقير</w:t>
      </w:r>
      <w:r w:rsidR="00760897">
        <w:rPr>
          <w:rFonts w:ascii="Traditional Arabic" w:hAnsi="Traditional Arabic" w:cs="Traditional Arabic" w:hint="cs"/>
          <w:sz w:val="28"/>
          <w:szCs w:val="36"/>
          <w:rtl/>
        </w:rPr>
        <w:t>."</w:t>
      </w:r>
      <w:r w:rsidR="00BC3AA3" w:rsidRPr="00BC3AA3">
        <w:rPr>
          <w:rStyle w:val="ab"/>
          <w:rtl/>
        </w:rPr>
        <w:t>(</w:t>
      </w:r>
      <w:r w:rsidR="00BC3AA3">
        <w:rPr>
          <w:rStyle w:val="ab"/>
          <w:rtl/>
        </w:rPr>
        <w:footnoteReference w:id="147"/>
      </w:r>
      <w:r w:rsidR="00BC3AA3" w:rsidRPr="00BC3AA3">
        <w:rPr>
          <w:rStyle w:val="ab"/>
          <w:rtl/>
        </w:rPr>
        <w:t>)</w:t>
      </w:r>
      <w:r w:rsidR="001E1A6B" w:rsidRPr="00E602C2">
        <w:rPr>
          <w:rFonts w:ascii="Traditional Arabic" w:hAnsi="Traditional Arabic" w:cs="Traditional Arabic" w:hint="cs"/>
          <w:sz w:val="28"/>
          <w:szCs w:val="36"/>
          <w:rtl/>
        </w:rPr>
        <w:t>.</w:t>
      </w:r>
    </w:p>
    <w:p w:rsidR="001E1A6B" w:rsidRPr="00E602C2" w:rsidRDefault="001E1A6B"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الرضي</w:t>
      </w:r>
      <w:r w:rsidR="00BC3AA3" w:rsidRPr="00BC3AA3">
        <w:rPr>
          <w:rStyle w:val="ab"/>
          <w:rtl/>
        </w:rPr>
        <w:t>(</w:t>
      </w:r>
      <w:r w:rsidR="00BC3AA3">
        <w:rPr>
          <w:rStyle w:val="ab"/>
          <w:rtl/>
        </w:rPr>
        <w:footnoteReference w:id="148"/>
      </w:r>
      <w:r w:rsidR="00BC3AA3" w:rsidRPr="00BC3AA3">
        <w:rPr>
          <w:rStyle w:val="ab"/>
          <w:rtl/>
        </w:rPr>
        <w:t>)</w:t>
      </w:r>
      <w:r w:rsidR="00BC3AA3">
        <w:rPr>
          <w:rFonts w:ascii="Traditional Arabic" w:hAnsi="Traditional Arabic" w:cs="Traditional Arabic" w:hint="cs"/>
          <w:sz w:val="28"/>
          <w:szCs w:val="36"/>
          <w:rtl/>
        </w:rPr>
        <w:t>:</w:t>
      </w:r>
      <w:r w:rsidR="00760897">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الخبر إما أن يغاير المبتدأ لفظا</w:t>
      </w:r>
      <w:r w:rsidR="00B913AB" w:rsidRPr="00E602C2">
        <w:rPr>
          <w:rFonts w:ascii="Traditional Arabic" w:hAnsi="Traditional Arabic" w:cs="Traditional Arabic" w:hint="cs"/>
          <w:sz w:val="28"/>
          <w:szCs w:val="36"/>
          <w:rtl/>
        </w:rPr>
        <w:t>ً</w:t>
      </w:r>
      <w:r w:rsidR="00E72F38">
        <w:rPr>
          <w:rFonts w:ascii="Traditional Arabic" w:hAnsi="Traditional Arabic" w:cs="Traditional Arabic" w:hint="cs"/>
          <w:sz w:val="28"/>
          <w:szCs w:val="36"/>
          <w:rtl/>
        </w:rPr>
        <w:t xml:space="preserve"> أو لا</w:t>
      </w:r>
      <w:r w:rsidR="005E1D7F" w:rsidRPr="00E602C2">
        <w:rPr>
          <w:rFonts w:ascii="Traditional Arabic" w:hAnsi="Traditional Arabic" w:cs="Traditional Arabic" w:hint="cs"/>
          <w:sz w:val="28"/>
          <w:szCs w:val="36"/>
          <w:rtl/>
        </w:rPr>
        <w:t>،</w:t>
      </w:r>
      <w:r w:rsidR="00E72F3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الثاني يذكر للدلالة عل</w:t>
      </w:r>
      <w:r w:rsidR="00641F37">
        <w:rPr>
          <w:rFonts w:ascii="Traditional Arabic" w:hAnsi="Traditional Arabic" w:cs="Traditional Arabic" w:hint="cs"/>
          <w:sz w:val="28"/>
          <w:szCs w:val="36"/>
          <w:rtl/>
        </w:rPr>
        <w:t xml:space="preserve">ى </w:t>
      </w:r>
      <w:r w:rsidR="00641F37">
        <w:rPr>
          <w:rFonts w:ascii="Traditional Arabic" w:hAnsi="Traditional Arabic" w:cs="Traditional Arabic" w:hint="cs"/>
          <w:sz w:val="28"/>
          <w:szCs w:val="36"/>
          <w:rtl/>
        </w:rPr>
        <w:lastRenderedPageBreak/>
        <w:t>الشهرة أو عدم التغيير كقوله (أنا أبو النجم و</w:t>
      </w:r>
      <w:r w:rsidR="00E72F38">
        <w:rPr>
          <w:rFonts w:ascii="Traditional Arabic" w:hAnsi="Traditional Arabic" w:cs="Traditional Arabic" w:hint="cs"/>
          <w:sz w:val="28"/>
          <w:szCs w:val="36"/>
          <w:rtl/>
        </w:rPr>
        <w:t xml:space="preserve"> </w:t>
      </w:r>
      <w:r w:rsidR="00641F37">
        <w:rPr>
          <w:rFonts w:ascii="Traditional Arabic" w:hAnsi="Traditional Arabic" w:cs="Traditional Arabic" w:hint="cs"/>
          <w:sz w:val="28"/>
          <w:szCs w:val="36"/>
          <w:rtl/>
        </w:rPr>
        <w:t>شعري شعري</w:t>
      </w:r>
      <w:r w:rsidRPr="00E602C2">
        <w:rPr>
          <w:rFonts w:ascii="Traditional Arabic" w:hAnsi="Traditional Arabic" w:cs="Traditional Arabic" w:hint="cs"/>
          <w:sz w:val="28"/>
          <w:szCs w:val="36"/>
          <w:rtl/>
        </w:rPr>
        <w:t xml:space="preserve">) أي هو المشهور المعروف بنفسه لا بشيء آخر كما يقال </w:t>
      </w:r>
      <w:r w:rsidR="00D162B0" w:rsidRPr="00E602C2">
        <w:rPr>
          <w:rFonts w:ascii="Traditional Arabic" w:hAnsi="Traditional Arabic" w:cs="Traditional Arabic" w:hint="cs"/>
          <w:sz w:val="28"/>
          <w:szCs w:val="36"/>
          <w:rtl/>
        </w:rPr>
        <w:t xml:space="preserve">مثلا </w:t>
      </w:r>
      <w:r w:rsidRPr="00E602C2">
        <w:rPr>
          <w:rFonts w:ascii="Traditional Arabic" w:hAnsi="Traditional Arabic" w:cs="Traditional Arabic" w:hint="cs"/>
          <w:sz w:val="28"/>
          <w:szCs w:val="36"/>
          <w:rtl/>
        </w:rPr>
        <w:t>شعري مليح</w:t>
      </w:r>
      <w:r w:rsidR="00BC3AA3">
        <w:rPr>
          <w:rFonts w:ascii="Traditional Arabic" w:hAnsi="Traditional Arabic" w:cs="Traditional Arabic" w:hint="cs"/>
          <w:sz w:val="28"/>
          <w:szCs w:val="36"/>
          <w:rtl/>
        </w:rPr>
        <w:t>.</w:t>
      </w:r>
      <w:r w:rsidR="00760897">
        <w:rPr>
          <w:rFonts w:ascii="Traditional Arabic" w:hAnsi="Traditional Arabic" w:cs="Traditional Arabic" w:hint="cs"/>
          <w:sz w:val="28"/>
          <w:szCs w:val="36"/>
          <w:rtl/>
        </w:rPr>
        <w:t xml:space="preserve"> </w:t>
      </w:r>
      <w:r w:rsidR="008F531E">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008F531E">
        <w:rPr>
          <w:rFonts w:ascii="Traditional Arabic" w:hAnsi="Traditional Arabic" w:cs="Traditional Arabic" w:hint="cs"/>
          <w:sz w:val="28"/>
          <w:szCs w:val="36"/>
          <w:rtl/>
        </w:rPr>
        <w:t>تقول أنا أنا أي ما تغيرت</w:t>
      </w:r>
      <w:r w:rsidR="00E72F38">
        <w:rPr>
          <w:rFonts w:ascii="Traditional Arabic" w:hAnsi="Traditional Arabic" w:cs="Traditional Arabic" w:hint="cs"/>
          <w:sz w:val="28"/>
          <w:szCs w:val="36"/>
          <w:rtl/>
        </w:rPr>
        <w:t xml:space="preserve"> عما كنت</w:t>
      </w:r>
      <w:r w:rsidRPr="00E602C2">
        <w:rPr>
          <w:rFonts w:ascii="Traditional Arabic" w:hAnsi="Traditional Arabic" w:cs="Traditional Arabic" w:hint="cs"/>
          <w:sz w:val="28"/>
          <w:szCs w:val="36"/>
          <w:rtl/>
        </w:rPr>
        <w:t>.</w:t>
      </w:r>
      <w:r w:rsidR="00760897">
        <w:rPr>
          <w:rFonts w:ascii="Traditional Arabic" w:hAnsi="Traditional Arabic" w:cs="Traditional Arabic" w:hint="cs"/>
          <w:sz w:val="28"/>
          <w:szCs w:val="36"/>
          <w:rtl/>
        </w:rPr>
        <w:t>"</w:t>
      </w:r>
      <w:r w:rsidR="00BC3AA3" w:rsidRPr="00BC3AA3">
        <w:rPr>
          <w:rStyle w:val="ab"/>
          <w:rtl/>
        </w:rPr>
        <w:t>(</w:t>
      </w:r>
      <w:r w:rsidR="00BC3AA3">
        <w:rPr>
          <w:rStyle w:val="ab"/>
          <w:rtl/>
        </w:rPr>
        <w:footnoteReference w:id="149"/>
      </w:r>
      <w:r w:rsidR="00BC3AA3" w:rsidRPr="00BC3AA3">
        <w:rPr>
          <w:rStyle w:val="ab"/>
          <w:rtl/>
        </w:rPr>
        <w:t>)</w:t>
      </w:r>
      <w:r w:rsidR="00BC3AA3">
        <w:rPr>
          <w:rFonts w:ascii="Traditional Arabic" w:hAnsi="Traditional Arabic" w:cs="Traditional Arabic" w:hint="cs"/>
          <w:sz w:val="28"/>
          <w:szCs w:val="36"/>
          <w:rtl/>
        </w:rPr>
        <w:t>.</w:t>
      </w:r>
    </w:p>
    <w:p w:rsidR="00B26C3D" w:rsidRPr="00E602C2" w:rsidRDefault="001E1A6B" w:rsidP="00F50121">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الزركشي</w:t>
      </w:r>
      <w:r w:rsidR="001800EB" w:rsidRPr="001800EB">
        <w:rPr>
          <w:rStyle w:val="ab"/>
          <w:rtl/>
        </w:rPr>
        <w:t>(</w:t>
      </w:r>
      <w:r w:rsidR="001800EB">
        <w:rPr>
          <w:rStyle w:val="ab"/>
          <w:rtl/>
        </w:rPr>
        <w:footnoteReference w:id="150"/>
      </w:r>
      <w:r w:rsidR="001800EB" w:rsidRPr="001800EB">
        <w:rPr>
          <w:rStyle w:val="ab"/>
          <w:rtl/>
        </w:rPr>
        <w:t>)</w:t>
      </w:r>
      <w:r w:rsidR="00EA0965">
        <w:rPr>
          <w:rFonts w:ascii="Traditional Arabic" w:hAnsi="Traditional Arabic" w:cs="Traditional Arabic" w:hint="cs"/>
          <w:sz w:val="28"/>
          <w:szCs w:val="36"/>
          <w:rtl/>
        </w:rPr>
        <w:t>في التنقيح:"</w:t>
      </w:r>
      <w:r w:rsidRPr="00E602C2">
        <w:rPr>
          <w:rFonts w:ascii="Traditional Arabic" w:hAnsi="Traditional Arabic" w:cs="Traditional Arabic" w:hint="cs"/>
          <w:sz w:val="28"/>
          <w:szCs w:val="36"/>
          <w:rtl/>
        </w:rPr>
        <w:t>لابد في الحديث من تقدير لأن الشرط و</w:t>
      </w:r>
      <w:r w:rsidR="00641F3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الجزاء و</w:t>
      </w:r>
      <w:r w:rsidR="00641F37">
        <w:rPr>
          <w:rFonts w:ascii="Traditional Arabic" w:hAnsi="Traditional Arabic" w:cs="Traditional Arabic" w:hint="cs"/>
          <w:sz w:val="28"/>
          <w:szCs w:val="36"/>
          <w:rtl/>
        </w:rPr>
        <w:t xml:space="preserve"> </w:t>
      </w:r>
      <w:r w:rsidR="00F60FE0">
        <w:rPr>
          <w:rFonts w:ascii="Traditional Arabic" w:hAnsi="Traditional Arabic" w:cs="Traditional Arabic" w:hint="cs"/>
          <w:sz w:val="28"/>
          <w:szCs w:val="36"/>
          <w:rtl/>
        </w:rPr>
        <w:t>المبتدأ</w:t>
      </w:r>
      <w:r w:rsidR="00EA096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الخبر لابد من تغ</w:t>
      </w:r>
      <w:r w:rsidR="001267C6" w:rsidRPr="00E602C2">
        <w:rPr>
          <w:rFonts w:ascii="Traditional Arabic" w:hAnsi="Traditional Arabic" w:cs="Traditional Arabic" w:hint="cs"/>
          <w:sz w:val="28"/>
          <w:szCs w:val="36"/>
          <w:rtl/>
        </w:rPr>
        <w:t>ايرهما و</w:t>
      </w:r>
      <w:r w:rsidR="00641F37">
        <w:rPr>
          <w:rFonts w:ascii="Traditional Arabic" w:hAnsi="Traditional Arabic" w:cs="Traditional Arabic" w:hint="cs"/>
          <w:sz w:val="28"/>
          <w:szCs w:val="36"/>
          <w:rtl/>
        </w:rPr>
        <w:t xml:space="preserve"> </w:t>
      </w:r>
      <w:r w:rsidR="001267C6" w:rsidRPr="00E602C2">
        <w:rPr>
          <w:rFonts w:ascii="Traditional Arabic" w:hAnsi="Traditional Arabic" w:cs="Traditional Arabic" w:hint="cs"/>
          <w:sz w:val="28"/>
          <w:szCs w:val="36"/>
          <w:rtl/>
        </w:rPr>
        <w:t>هنا قد اتحدا فالتقدير</w:t>
      </w:r>
      <w:r w:rsidR="004B65A4">
        <w:rPr>
          <w:rFonts w:ascii="Traditional Arabic" w:hAnsi="Traditional Arabic" w:cs="Traditional Arabic" w:hint="cs"/>
          <w:sz w:val="28"/>
          <w:szCs w:val="36"/>
          <w:rtl/>
        </w:rPr>
        <w:t xml:space="preserve"> </w:t>
      </w:r>
      <w:r w:rsidR="001267C6" w:rsidRPr="00E602C2">
        <w:rPr>
          <w:rFonts w:ascii="Traditional Arabic" w:hAnsi="Traditional Arabic" w:cs="Traditional Arabic" w:hint="cs"/>
          <w:sz w:val="28"/>
          <w:szCs w:val="36"/>
          <w:rtl/>
        </w:rPr>
        <w:t>(</w:t>
      </w:r>
      <w:r w:rsidR="001267C6" w:rsidRPr="00E602C2">
        <w:rPr>
          <w:rFonts w:ascii="Traditional Arabic" w:hAnsi="Traditional Arabic" w:cs="Traditional Arabic"/>
          <w:sz w:val="28"/>
          <w:szCs w:val="36"/>
          <w:rtl/>
        </w:rPr>
        <w:t>فمن كانت هجرته إلى الله و</w:t>
      </w:r>
      <w:r w:rsidR="00641F37">
        <w:rPr>
          <w:rFonts w:ascii="Traditional Arabic" w:hAnsi="Traditional Arabic" w:cs="Traditional Arabic" w:hint="cs"/>
          <w:sz w:val="28"/>
          <w:szCs w:val="36"/>
          <w:rtl/>
        </w:rPr>
        <w:t xml:space="preserve"> </w:t>
      </w:r>
      <w:r w:rsidR="001267C6" w:rsidRPr="00E602C2">
        <w:rPr>
          <w:rFonts w:ascii="Traditional Arabic" w:hAnsi="Traditional Arabic" w:cs="Traditional Arabic"/>
          <w:sz w:val="28"/>
          <w:szCs w:val="36"/>
          <w:rtl/>
        </w:rPr>
        <w:t>رسوله نية و</w:t>
      </w:r>
      <w:r w:rsidR="004B65A4">
        <w:rPr>
          <w:rFonts w:ascii="Traditional Arabic" w:hAnsi="Traditional Arabic" w:cs="Traditional Arabic" w:hint="cs"/>
          <w:sz w:val="28"/>
          <w:szCs w:val="36"/>
          <w:rtl/>
        </w:rPr>
        <w:t xml:space="preserve"> </w:t>
      </w:r>
      <w:r w:rsidR="001267C6" w:rsidRPr="00E602C2">
        <w:rPr>
          <w:rFonts w:ascii="Traditional Arabic" w:hAnsi="Traditional Arabic" w:cs="Traditional Arabic"/>
          <w:sz w:val="28"/>
          <w:szCs w:val="36"/>
          <w:rtl/>
        </w:rPr>
        <w:t>قصدا فهجرته إلى الله و</w:t>
      </w:r>
      <w:r w:rsidR="00641F37">
        <w:rPr>
          <w:rFonts w:ascii="Traditional Arabic" w:hAnsi="Traditional Arabic" w:cs="Traditional Arabic" w:hint="cs"/>
          <w:sz w:val="28"/>
          <w:szCs w:val="36"/>
          <w:rtl/>
        </w:rPr>
        <w:t xml:space="preserve"> </w:t>
      </w:r>
      <w:r w:rsidR="001267C6" w:rsidRPr="00E602C2">
        <w:rPr>
          <w:rFonts w:ascii="Traditional Arabic" w:hAnsi="Traditional Arabic" w:cs="Traditional Arabic"/>
          <w:sz w:val="28"/>
          <w:szCs w:val="36"/>
          <w:rtl/>
        </w:rPr>
        <w:t>رسوله حكما و</w:t>
      </w:r>
      <w:r w:rsidR="004B65A4">
        <w:rPr>
          <w:rFonts w:ascii="Traditional Arabic" w:hAnsi="Traditional Arabic" w:cs="Traditional Arabic" w:hint="cs"/>
          <w:sz w:val="28"/>
          <w:szCs w:val="36"/>
          <w:rtl/>
        </w:rPr>
        <w:t xml:space="preserve"> </w:t>
      </w:r>
      <w:r w:rsidR="001267C6" w:rsidRPr="00E602C2">
        <w:rPr>
          <w:rFonts w:ascii="Traditional Arabic" w:hAnsi="Traditional Arabic" w:cs="Traditional Arabic"/>
          <w:sz w:val="28"/>
          <w:szCs w:val="36"/>
          <w:rtl/>
        </w:rPr>
        <w:t>شرعا</w:t>
      </w:r>
      <w:r w:rsidR="00EA0965">
        <w:rPr>
          <w:rFonts w:ascii="Traditional Arabic" w:hAnsi="Traditional Arabic" w:cs="Traditional Arabic" w:hint="cs"/>
          <w:sz w:val="28"/>
          <w:szCs w:val="36"/>
          <w:rtl/>
        </w:rPr>
        <w:t>)</w:t>
      </w:r>
      <w:r w:rsidR="001267C6" w:rsidRPr="00E602C2">
        <w:rPr>
          <w:rFonts w:ascii="Traditional Arabic" w:hAnsi="Traditional Arabic" w:cs="Traditional Arabic"/>
          <w:sz w:val="28"/>
          <w:szCs w:val="36"/>
          <w:rtl/>
        </w:rPr>
        <w:t>.</w:t>
      </w:r>
      <w:r w:rsidR="004B65A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قاله ابن دقيق العيد في شرح العمدة</w:t>
      </w:r>
      <w:r w:rsidR="001152CE" w:rsidRPr="001152CE">
        <w:rPr>
          <w:rStyle w:val="ab"/>
          <w:rtl/>
        </w:rPr>
        <w:t>(</w:t>
      </w:r>
      <w:r w:rsidR="001152CE">
        <w:rPr>
          <w:rStyle w:val="ab"/>
          <w:rtl/>
        </w:rPr>
        <w:footnoteReference w:id="151"/>
      </w:r>
      <w:r w:rsidR="001152CE" w:rsidRPr="001152CE">
        <w:rPr>
          <w:rStyle w:val="ab"/>
          <w:rtl/>
        </w:rPr>
        <w:t>)</w:t>
      </w:r>
      <w:r w:rsidRPr="00E602C2">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فيه نظر</w:t>
      </w:r>
      <w:r w:rsidR="00B913AB"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فإن المقدر حينئذ حا</w:t>
      </w:r>
      <w:r w:rsidR="00844D6A" w:rsidRPr="00E602C2">
        <w:rPr>
          <w:rFonts w:ascii="Traditional Arabic" w:hAnsi="Traditional Arabic" w:cs="Traditional Arabic" w:hint="cs"/>
          <w:sz w:val="28"/>
          <w:szCs w:val="36"/>
          <w:rtl/>
        </w:rPr>
        <w:t>ل مبنية فكيف يحذف و</w:t>
      </w:r>
      <w:r w:rsidR="00641F37">
        <w:rPr>
          <w:rFonts w:ascii="Traditional Arabic" w:hAnsi="Traditional Arabic" w:cs="Traditional Arabic" w:hint="cs"/>
          <w:sz w:val="28"/>
          <w:szCs w:val="36"/>
          <w:rtl/>
        </w:rPr>
        <w:t xml:space="preserve"> </w:t>
      </w:r>
      <w:r w:rsidR="00844D6A" w:rsidRPr="00E602C2">
        <w:rPr>
          <w:rFonts w:ascii="Traditional Arabic" w:hAnsi="Traditional Arabic" w:cs="Traditional Arabic" w:hint="cs"/>
          <w:sz w:val="28"/>
          <w:szCs w:val="36"/>
          <w:rtl/>
        </w:rPr>
        <w:t>لهذا منع الرند</w:t>
      </w:r>
      <w:r w:rsidRPr="00E602C2">
        <w:rPr>
          <w:rFonts w:ascii="Traditional Arabic" w:hAnsi="Traditional Arabic" w:cs="Traditional Arabic" w:hint="cs"/>
          <w:sz w:val="28"/>
          <w:szCs w:val="36"/>
          <w:rtl/>
        </w:rPr>
        <w:t>ي</w:t>
      </w:r>
      <w:r w:rsidR="00641F37">
        <w:rPr>
          <w:rFonts w:ascii="Traditional Arabic" w:hAnsi="Traditional Arabic" w:cs="Traditional Arabic" w:hint="cs"/>
          <w:sz w:val="28"/>
          <w:szCs w:val="36"/>
          <w:rtl/>
        </w:rPr>
        <w:t xml:space="preserve"> </w:t>
      </w:r>
      <w:r w:rsidR="00F941F8">
        <w:rPr>
          <w:rStyle w:val="ab"/>
          <w:rFonts w:ascii="Traditional Arabic" w:hAnsi="Traditional Arabic" w:cs="Traditional Arabic"/>
          <w:sz w:val="28"/>
          <w:szCs w:val="36"/>
          <w:rtl/>
        </w:rPr>
        <w:footnoteReference w:id="152"/>
      </w:r>
      <w:r w:rsidR="00641F37">
        <w:rPr>
          <w:rFonts w:ascii="Traditional Arabic" w:hAnsi="Traditional Arabic" w:cs="Traditional Arabic" w:hint="cs"/>
          <w:sz w:val="28"/>
          <w:szCs w:val="36"/>
          <w:rtl/>
        </w:rPr>
        <w:t>في شرح الجمل جعل (بسم الله</w:t>
      </w:r>
      <w:r w:rsidRPr="00E602C2">
        <w:rPr>
          <w:rFonts w:ascii="Traditional Arabic" w:hAnsi="Traditional Arabic" w:cs="Traditional Arabic" w:hint="cs"/>
          <w:sz w:val="28"/>
          <w:szCs w:val="36"/>
          <w:rtl/>
        </w:rPr>
        <w:t>) متعلقا بحال محذوفة أي أبتدئ متبركا</w:t>
      </w:r>
      <w:r w:rsidR="00B913AB" w:rsidRPr="00E602C2">
        <w:rPr>
          <w:rFonts w:ascii="Traditional Arabic" w:hAnsi="Traditional Arabic" w:cs="Traditional Arabic" w:hint="cs"/>
          <w:sz w:val="28"/>
          <w:szCs w:val="36"/>
          <w:rtl/>
        </w:rPr>
        <w:t>ً</w:t>
      </w:r>
      <w:r w:rsidR="00641F37">
        <w:rPr>
          <w:rFonts w:ascii="Traditional Arabic" w:hAnsi="Traditional Arabic" w:cs="Traditional Arabic" w:hint="cs"/>
          <w:sz w:val="28"/>
          <w:szCs w:val="36"/>
          <w:rtl/>
        </w:rPr>
        <w:t xml:space="preserve"> قال لأن حذف الحال لا يجوز</w:t>
      </w:r>
      <w:r w:rsidRPr="00E602C2">
        <w:rPr>
          <w:rFonts w:ascii="Traditional Arabic" w:hAnsi="Traditional Arabic" w:cs="Traditional Arabic" w:hint="cs"/>
          <w:sz w:val="28"/>
          <w:szCs w:val="36"/>
          <w:rtl/>
        </w:rPr>
        <w:t xml:space="preserve"> فالأولى أن يكون نية و</w:t>
      </w:r>
      <w:r w:rsidR="004B65A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قصدا</w:t>
      </w:r>
      <w:r w:rsidR="00B913AB" w:rsidRPr="00E602C2">
        <w:rPr>
          <w:rFonts w:ascii="Traditional Arabic" w:hAnsi="Traditional Arabic" w:cs="Traditional Arabic" w:hint="cs"/>
          <w:sz w:val="28"/>
          <w:szCs w:val="36"/>
          <w:rtl/>
        </w:rPr>
        <w:t>ً</w:t>
      </w:r>
      <w:r w:rsidR="001152CE">
        <w:rPr>
          <w:rFonts w:ascii="Traditional Arabic" w:hAnsi="Traditional Arabic" w:cs="Traditional Arabic" w:hint="cs"/>
          <w:sz w:val="28"/>
          <w:szCs w:val="36"/>
          <w:rtl/>
        </w:rPr>
        <w:t xml:space="preserve"> نصبا على </w:t>
      </w:r>
      <w:r w:rsidRPr="001152CE">
        <w:rPr>
          <w:rFonts w:ascii="Traditional Arabic" w:hAnsi="Traditional Arabic" w:cs="Traditional Arabic" w:hint="cs"/>
          <w:sz w:val="36"/>
          <w:szCs w:val="36"/>
          <w:rtl/>
        </w:rPr>
        <w:t>التمييز و</w:t>
      </w:r>
      <w:r w:rsidR="00641F37">
        <w:rPr>
          <w:rFonts w:ascii="Traditional Arabic" w:hAnsi="Traditional Arabic" w:cs="Traditional Arabic" w:hint="cs"/>
          <w:sz w:val="36"/>
          <w:szCs w:val="36"/>
          <w:rtl/>
        </w:rPr>
        <w:t xml:space="preserve"> </w:t>
      </w:r>
      <w:r w:rsidRPr="001152CE">
        <w:rPr>
          <w:rFonts w:ascii="Traditional Arabic" w:hAnsi="Traditional Arabic" w:cs="Traditional Arabic" w:hint="cs"/>
          <w:sz w:val="36"/>
          <w:szCs w:val="36"/>
          <w:rtl/>
        </w:rPr>
        <w:t>يجوز حذفه إذا دل عليه دليل</w:t>
      </w:r>
      <w:r w:rsidR="00F50121">
        <w:rPr>
          <w:rFonts w:ascii="Traditional Arabic" w:hAnsi="Traditional Arabic" w:cs="Traditional Arabic" w:hint="cs"/>
          <w:sz w:val="36"/>
          <w:szCs w:val="36"/>
          <w:rtl/>
        </w:rPr>
        <w:t xml:space="preserve"> كقوله تعالى:</w:t>
      </w:r>
      <w:r w:rsidR="00F50121">
        <w:rPr>
          <w:rFonts w:ascii="QCF_BSML" w:hAnsi="QCF_BSML" w:cs="QCF_BSML"/>
          <w:color w:val="000000"/>
          <w:sz w:val="32"/>
          <w:szCs w:val="32"/>
          <w:rtl/>
        </w:rPr>
        <w:t>ﭽ</w:t>
      </w:r>
      <w:r w:rsidR="00F50121">
        <w:rPr>
          <w:rFonts w:ascii="Traditional Arabic" w:hAnsi="Traditional Arabic" w:cs="Traditional Arabic" w:hint="cs"/>
          <w:sz w:val="32"/>
          <w:szCs w:val="32"/>
          <w:rtl/>
        </w:rPr>
        <w:t>...</w:t>
      </w:r>
      <w:r w:rsidR="00F50121">
        <w:rPr>
          <w:rFonts w:ascii="QCF_P185" w:hAnsi="QCF_P185" w:cs="QCF_P185"/>
          <w:color w:val="000000"/>
          <w:sz w:val="32"/>
          <w:szCs w:val="32"/>
          <w:rtl/>
        </w:rPr>
        <w:t xml:space="preserve">ﮆ   ﮇ  ﮈ  ﮉﮊ   </w:t>
      </w:r>
      <w:r w:rsidR="00F50121">
        <w:rPr>
          <w:rFonts w:ascii="Traditional Arabic" w:hAnsi="Traditional Arabic" w:cs="Traditional Arabic" w:hint="cs"/>
          <w:sz w:val="32"/>
          <w:szCs w:val="32"/>
          <w:rtl/>
        </w:rPr>
        <w:t>..</w:t>
      </w:r>
      <w:r w:rsidR="00F50121">
        <w:rPr>
          <w:rFonts w:ascii="QCF_BSML" w:hAnsi="QCF_BSML" w:cs="QCF_BSML"/>
          <w:color w:val="000000"/>
          <w:sz w:val="32"/>
          <w:szCs w:val="32"/>
          <w:rtl/>
        </w:rPr>
        <w:t xml:space="preserve">ﭼ   </w:t>
      </w:r>
      <w:r w:rsidR="00F50121">
        <w:rPr>
          <w:rFonts w:ascii="QCF_BSML" w:hAnsi="QCF_BSML" w:cs="QCF_BSML"/>
          <w:color w:val="000000"/>
          <w:sz w:val="36"/>
          <w:szCs w:val="36"/>
          <w:rtl/>
        </w:rPr>
        <w:t xml:space="preserve"> </w:t>
      </w:r>
      <w:r w:rsidR="00D140ED">
        <w:rPr>
          <w:rFonts w:ascii="QCF_BSML" w:hAnsi="QCF_BSML" w:cs="QCF_BSML" w:hint="cs"/>
          <w:color w:val="000000"/>
          <w:sz w:val="36"/>
          <w:szCs w:val="36"/>
          <w:rtl/>
        </w:rPr>
        <w:t xml:space="preserve"> </w:t>
      </w:r>
      <w:r w:rsidR="008F531E" w:rsidRPr="008F531E">
        <w:rPr>
          <w:rStyle w:val="ab"/>
          <w:rtl/>
        </w:rPr>
        <w:t>(</w:t>
      </w:r>
      <w:r w:rsidR="008F531E">
        <w:rPr>
          <w:rStyle w:val="ab"/>
          <w:rtl/>
        </w:rPr>
        <w:footnoteReference w:id="153"/>
      </w:r>
      <w:r w:rsidR="008F531E" w:rsidRPr="008F531E">
        <w:rPr>
          <w:rStyle w:val="ab"/>
          <w:rtl/>
        </w:rPr>
        <w:t>)</w:t>
      </w:r>
      <w:r w:rsidR="006B4FDF">
        <w:rPr>
          <w:rFonts w:ascii="Traditional Arabic" w:hAnsi="Traditional Arabic" w:cs="Traditional Arabic" w:hint="cs"/>
          <w:sz w:val="36"/>
          <w:szCs w:val="36"/>
          <w:rtl/>
        </w:rPr>
        <w:t xml:space="preserve"> </w:t>
      </w:r>
      <w:r w:rsidR="001152CE" w:rsidRPr="001152CE">
        <w:rPr>
          <w:rFonts w:ascii="Traditional Arabic" w:hAnsi="Traditional Arabic" w:cs="Traditional Arabic" w:hint="cs"/>
          <w:sz w:val="36"/>
          <w:szCs w:val="36"/>
          <w:rtl/>
        </w:rPr>
        <w:t>الآية</w:t>
      </w:r>
      <w:r w:rsidR="001152CE">
        <w:rPr>
          <w:rFonts w:ascii="Traditional Arabic" w:hAnsi="Traditional Arabic" w:cs="Traditional Arabic" w:hint="cs"/>
          <w:sz w:val="36"/>
          <w:szCs w:val="36"/>
          <w:rtl/>
        </w:rPr>
        <w:t>,</w:t>
      </w:r>
      <w:r w:rsidR="004B65A4">
        <w:rPr>
          <w:rFonts w:ascii="Traditional Arabic" w:hAnsi="Traditional Arabic" w:cs="Traditional Arabic" w:hint="cs"/>
          <w:sz w:val="36"/>
          <w:szCs w:val="36"/>
          <w:rtl/>
        </w:rPr>
        <w:t xml:space="preserve"> </w:t>
      </w:r>
      <w:r w:rsidRPr="00E602C2">
        <w:rPr>
          <w:rFonts w:ascii="Traditional Arabic" w:hAnsi="Traditional Arabic" w:cs="Traditional Arabic" w:hint="cs"/>
          <w:sz w:val="28"/>
          <w:szCs w:val="36"/>
          <w:rtl/>
        </w:rPr>
        <w:t>أي رجلا و</w:t>
      </w:r>
      <w:r w:rsidR="001152C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يمكن تأويله على إرادة المعهود المستقر في النفوس من غير ملاحظة </w:t>
      </w:r>
      <w:r w:rsidR="00641F37">
        <w:rPr>
          <w:rFonts w:ascii="Traditional Arabic" w:hAnsi="Traditional Arabic" w:cs="Traditional Arabic" w:hint="cs"/>
          <w:sz w:val="28"/>
          <w:szCs w:val="36"/>
          <w:rtl/>
        </w:rPr>
        <w:t>حذف كقولك (</w:t>
      </w:r>
      <w:r w:rsidR="005501D8" w:rsidRPr="00E602C2">
        <w:rPr>
          <w:rFonts w:ascii="Traditional Arabic" w:hAnsi="Traditional Arabic" w:cs="Traditional Arabic" w:hint="cs"/>
          <w:sz w:val="28"/>
          <w:szCs w:val="36"/>
          <w:rtl/>
        </w:rPr>
        <w:t xml:space="preserve">أنت </w:t>
      </w:r>
      <w:r w:rsidR="004B65A4">
        <w:rPr>
          <w:rFonts w:ascii="Traditional Arabic" w:hAnsi="Traditional Arabic" w:cs="Traditional Arabic" w:hint="cs"/>
          <w:sz w:val="28"/>
          <w:szCs w:val="36"/>
          <w:rtl/>
        </w:rPr>
        <w:t>أنت) أي الصديق الذي لم يتغير</w:t>
      </w:r>
      <w:r w:rsidR="00E63F67">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5501D8"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005501D8" w:rsidRPr="00E602C2">
        <w:rPr>
          <w:rFonts w:ascii="Traditional Arabic" w:hAnsi="Traditional Arabic" w:cs="Traditional Arabic" w:hint="cs"/>
          <w:sz w:val="28"/>
          <w:szCs w:val="36"/>
          <w:rtl/>
        </w:rPr>
        <w:t>قول الشاعر</w:t>
      </w:r>
      <w:r w:rsidR="00E63F67">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E63F67">
        <w:rPr>
          <w:rFonts w:ascii="Traditional Arabic" w:hAnsi="Traditional Arabic" w:cs="Traditional Arabic" w:hint="cs"/>
          <w:sz w:val="28"/>
          <w:szCs w:val="36"/>
          <w:rtl/>
        </w:rPr>
        <w:t>أنا أبو النجم وشعري شعري</w:t>
      </w:r>
      <w:r w:rsidR="005501D8" w:rsidRPr="00E602C2">
        <w:rPr>
          <w:rFonts w:ascii="Traditional Arabic" w:hAnsi="Traditional Arabic" w:cs="Traditional Arabic" w:hint="cs"/>
          <w:sz w:val="28"/>
          <w:szCs w:val="36"/>
          <w:rtl/>
        </w:rPr>
        <w:t>)</w:t>
      </w:r>
      <w:r w:rsidR="00E63F67">
        <w:rPr>
          <w:rFonts w:ascii="Traditional Arabic" w:hAnsi="Traditional Arabic" w:cs="Traditional Arabic" w:hint="cs"/>
          <w:sz w:val="28"/>
          <w:szCs w:val="36"/>
          <w:rtl/>
        </w:rPr>
        <w:t xml:space="preserve"> </w:t>
      </w:r>
      <w:r w:rsidR="005501D8" w:rsidRPr="00E602C2">
        <w:rPr>
          <w:rFonts w:ascii="Traditional Arabic" w:hAnsi="Traditional Arabic" w:cs="Traditional Arabic" w:hint="cs"/>
          <w:sz w:val="28"/>
          <w:szCs w:val="36"/>
          <w:rtl/>
        </w:rPr>
        <w:t xml:space="preserve">أو أنه مؤول على </w:t>
      </w:r>
      <w:r w:rsidR="00B913AB" w:rsidRPr="00E602C2">
        <w:rPr>
          <w:rFonts w:ascii="Traditional Arabic" w:hAnsi="Traditional Arabic" w:cs="Traditional Arabic" w:hint="cs"/>
          <w:sz w:val="28"/>
          <w:szCs w:val="36"/>
          <w:rtl/>
        </w:rPr>
        <w:t>(</w:t>
      </w:r>
      <w:r w:rsidR="00641F37">
        <w:rPr>
          <w:rFonts w:ascii="Traditional Arabic" w:hAnsi="Traditional Arabic" w:cs="Traditional Arabic" w:hint="cs"/>
          <w:sz w:val="28"/>
          <w:szCs w:val="36"/>
          <w:rtl/>
        </w:rPr>
        <w:t>إقامة السبب مقام المسبب</w:t>
      </w:r>
      <w:r w:rsidR="00B913AB" w:rsidRPr="00E602C2">
        <w:rPr>
          <w:rFonts w:ascii="Traditional Arabic" w:hAnsi="Traditional Arabic" w:cs="Traditional Arabic" w:hint="cs"/>
          <w:sz w:val="28"/>
          <w:szCs w:val="36"/>
          <w:rtl/>
        </w:rPr>
        <w:t>)</w:t>
      </w:r>
      <w:r w:rsidR="005501D8" w:rsidRPr="00E602C2">
        <w:rPr>
          <w:rFonts w:ascii="Traditional Arabic" w:hAnsi="Traditional Arabic" w:cs="Traditional Arabic" w:hint="cs"/>
          <w:sz w:val="28"/>
          <w:szCs w:val="36"/>
          <w:rtl/>
        </w:rPr>
        <w:t xml:space="preserve"> لاشتهار السبب أي فقد استحق ال</w:t>
      </w:r>
      <w:r w:rsidR="004B65A4">
        <w:rPr>
          <w:rFonts w:ascii="Traditional Arabic" w:hAnsi="Traditional Arabic" w:cs="Traditional Arabic" w:hint="cs"/>
          <w:sz w:val="28"/>
          <w:szCs w:val="36"/>
          <w:rtl/>
        </w:rPr>
        <w:t>ثواب العظيم المستقر للمهاجرين</w:t>
      </w:r>
      <w:r w:rsidR="001267C6" w:rsidRPr="00E602C2">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5501D8"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005501D8" w:rsidRPr="00E602C2">
        <w:rPr>
          <w:rFonts w:ascii="Traditional Arabic" w:hAnsi="Traditional Arabic" w:cs="Traditional Arabic" w:hint="cs"/>
          <w:sz w:val="28"/>
          <w:szCs w:val="36"/>
          <w:rtl/>
        </w:rPr>
        <w:t>فيه وضع الظاهر موضع المضمر</w:t>
      </w:r>
      <w:r w:rsidR="00B913AB" w:rsidRPr="00E602C2">
        <w:rPr>
          <w:rFonts w:ascii="Traditional Arabic" w:hAnsi="Traditional Arabic" w:cs="Traditional Arabic" w:hint="cs"/>
          <w:sz w:val="28"/>
          <w:szCs w:val="36"/>
          <w:rtl/>
        </w:rPr>
        <w:t xml:space="preserve"> فإن الأصل</w:t>
      </w:r>
      <w:r w:rsidR="005501D8" w:rsidRPr="00E602C2">
        <w:rPr>
          <w:rFonts w:ascii="Traditional Arabic" w:hAnsi="Traditional Arabic" w:cs="Traditional Arabic" w:hint="cs"/>
          <w:sz w:val="28"/>
          <w:szCs w:val="36"/>
          <w:rtl/>
        </w:rPr>
        <w:t xml:space="preserve"> فهجرته إليها و</w:t>
      </w:r>
      <w:r w:rsidR="00641F37">
        <w:rPr>
          <w:rFonts w:ascii="Traditional Arabic" w:hAnsi="Traditional Arabic" w:cs="Traditional Arabic" w:hint="cs"/>
          <w:sz w:val="28"/>
          <w:szCs w:val="36"/>
          <w:rtl/>
        </w:rPr>
        <w:t xml:space="preserve"> </w:t>
      </w:r>
      <w:r w:rsidR="005501D8" w:rsidRPr="00E602C2">
        <w:rPr>
          <w:rFonts w:ascii="Traditional Arabic" w:hAnsi="Traditional Arabic" w:cs="Traditional Arabic" w:hint="cs"/>
          <w:sz w:val="28"/>
          <w:szCs w:val="36"/>
          <w:rtl/>
        </w:rPr>
        <w:t>فيه وجهان</w:t>
      </w:r>
      <w:r w:rsidR="00E63F67">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B26C3D" w:rsidRPr="00E602C2">
        <w:rPr>
          <w:rFonts w:ascii="Traditional Arabic" w:hAnsi="Traditional Arabic" w:cs="Traditional Arabic" w:hint="cs"/>
          <w:sz w:val="28"/>
          <w:szCs w:val="36"/>
          <w:rtl/>
        </w:rPr>
        <w:t>أحدها قصد الاستلذاذ بذكره و</w:t>
      </w:r>
      <w:r w:rsidR="00641F37">
        <w:rPr>
          <w:rFonts w:ascii="Traditional Arabic" w:hAnsi="Traditional Arabic" w:cs="Traditional Arabic" w:hint="cs"/>
          <w:sz w:val="28"/>
          <w:szCs w:val="36"/>
          <w:rtl/>
        </w:rPr>
        <w:t xml:space="preserve"> </w:t>
      </w:r>
      <w:r w:rsidR="00B26C3D" w:rsidRPr="00E602C2">
        <w:rPr>
          <w:rFonts w:ascii="Traditional Arabic" w:hAnsi="Traditional Arabic" w:cs="Traditional Arabic" w:hint="cs"/>
          <w:sz w:val="28"/>
          <w:szCs w:val="36"/>
          <w:rtl/>
        </w:rPr>
        <w:t>لهذا لم يعد في الجملة الثانية و</w:t>
      </w:r>
      <w:r w:rsidR="004B65A4">
        <w:rPr>
          <w:rFonts w:ascii="Traditional Arabic" w:hAnsi="Traditional Arabic" w:cs="Traditional Arabic" w:hint="cs"/>
          <w:sz w:val="28"/>
          <w:szCs w:val="36"/>
          <w:rtl/>
        </w:rPr>
        <w:t xml:space="preserve"> هي قوله: </w:t>
      </w:r>
      <w:r w:rsidR="00641F37">
        <w:rPr>
          <w:rFonts w:ascii="Traditional Arabic" w:hAnsi="Traditional Arabic" w:cs="Traditional Arabic" w:hint="cs"/>
          <w:sz w:val="28"/>
          <w:szCs w:val="36"/>
          <w:rtl/>
        </w:rPr>
        <w:t>(</w:t>
      </w:r>
      <w:r w:rsidR="00B26C3D"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004B65A4">
        <w:rPr>
          <w:rFonts w:ascii="Traditional Arabic" w:hAnsi="Traditional Arabic" w:cs="Traditional Arabic" w:hint="cs"/>
          <w:sz w:val="28"/>
          <w:szCs w:val="36"/>
          <w:rtl/>
        </w:rPr>
        <w:t xml:space="preserve">من كانت  </w:t>
      </w:r>
      <w:r w:rsidR="004B65A4">
        <w:rPr>
          <w:rFonts w:ascii="Traditional Arabic" w:hAnsi="Traditional Arabic" w:cs="Traditional Arabic" w:hint="cs"/>
          <w:sz w:val="28"/>
          <w:szCs w:val="36"/>
          <w:rtl/>
        </w:rPr>
        <w:lastRenderedPageBreak/>
        <w:t>هجرته إلى دنيا</w:t>
      </w:r>
      <w:r w:rsidR="00B913AB" w:rsidRPr="00E602C2">
        <w:rPr>
          <w:rFonts w:ascii="Traditional Arabic" w:hAnsi="Traditional Arabic" w:cs="Traditional Arabic" w:hint="cs"/>
          <w:sz w:val="28"/>
          <w:szCs w:val="36"/>
          <w:rtl/>
        </w:rPr>
        <w:t>)</w:t>
      </w:r>
      <w:r w:rsidR="00B26C3D" w:rsidRPr="00E602C2">
        <w:rPr>
          <w:rFonts w:ascii="Traditional Arabic" w:hAnsi="Traditional Arabic" w:cs="Traditional Arabic" w:hint="cs"/>
          <w:sz w:val="28"/>
          <w:szCs w:val="36"/>
          <w:rtl/>
        </w:rPr>
        <w:t xml:space="preserve"> إع</w:t>
      </w:r>
      <w:r w:rsidR="00B5595B" w:rsidRPr="00E602C2">
        <w:rPr>
          <w:rFonts w:ascii="Traditional Arabic" w:hAnsi="Traditional Arabic" w:cs="Traditional Arabic" w:hint="cs"/>
          <w:sz w:val="28"/>
          <w:szCs w:val="36"/>
          <w:rtl/>
        </w:rPr>
        <w:t>راضا</w:t>
      </w:r>
      <w:r w:rsidR="00B261A9" w:rsidRPr="00E602C2">
        <w:rPr>
          <w:rFonts w:ascii="Traditional Arabic" w:hAnsi="Traditional Arabic" w:cs="Traditional Arabic" w:hint="cs"/>
          <w:sz w:val="28"/>
          <w:szCs w:val="36"/>
          <w:rtl/>
        </w:rPr>
        <w:t>ً</w:t>
      </w:r>
      <w:r w:rsidR="00B5595B" w:rsidRPr="00E602C2">
        <w:rPr>
          <w:rFonts w:ascii="Traditional Arabic" w:hAnsi="Traditional Arabic" w:cs="Traditional Arabic" w:hint="cs"/>
          <w:sz w:val="28"/>
          <w:szCs w:val="36"/>
          <w:rtl/>
        </w:rPr>
        <w:t xml:space="preserve"> عن تكرير لفظ الدنيا</w:t>
      </w:r>
      <w:r w:rsidR="00B913AB" w:rsidRPr="00E602C2">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و</w:t>
      </w:r>
      <w:r w:rsidR="00641F37">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ثاني</w:t>
      </w:r>
      <w:r w:rsidR="00E63F67">
        <w:rPr>
          <w:rFonts w:ascii="Traditional Arabic" w:hAnsi="Traditional Arabic" w:cs="Traditional Arabic" w:hint="cs"/>
          <w:sz w:val="28"/>
          <w:szCs w:val="36"/>
          <w:rtl/>
        </w:rPr>
        <w:t>هما</w:t>
      </w:r>
      <w:r w:rsidR="00B261A9" w:rsidRPr="00E602C2">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E63F67">
        <w:rPr>
          <w:rFonts w:ascii="Traditional Arabic" w:hAnsi="Traditional Arabic" w:cs="Traditional Arabic" w:hint="cs"/>
          <w:sz w:val="28"/>
          <w:szCs w:val="36"/>
          <w:rtl/>
        </w:rPr>
        <w:t>عدل عن ذلك</w:t>
      </w:r>
      <w:r w:rsidR="00B26C3D" w:rsidRPr="00E602C2">
        <w:rPr>
          <w:rFonts w:ascii="Traditional Arabic" w:hAnsi="Traditional Arabic" w:cs="Traditional Arabic" w:hint="cs"/>
          <w:sz w:val="28"/>
          <w:szCs w:val="36"/>
          <w:rtl/>
        </w:rPr>
        <w:t xml:space="preserve"> </w:t>
      </w:r>
      <w:r w:rsidR="00E63F67">
        <w:rPr>
          <w:rFonts w:ascii="Traditional Arabic" w:hAnsi="Traditional Arabic" w:cs="Traditional Arabic" w:hint="cs"/>
          <w:sz w:val="28"/>
          <w:szCs w:val="36"/>
          <w:rtl/>
        </w:rPr>
        <w:t>لئلا يجمع بينهما في ضمير واحدة</w:t>
      </w:r>
      <w:r w:rsidR="00E63F67" w:rsidRPr="00E63F67">
        <w:rPr>
          <w:rStyle w:val="ab"/>
          <w:rtl/>
        </w:rPr>
        <w:t>(</w:t>
      </w:r>
      <w:r w:rsidR="00E63F67">
        <w:rPr>
          <w:rStyle w:val="ab"/>
          <w:rtl/>
        </w:rPr>
        <w:footnoteReference w:id="154"/>
      </w:r>
      <w:r w:rsidR="00E63F67" w:rsidRPr="00E63F67">
        <w:rPr>
          <w:rStyle w:val="ab"/>
          <w:rtl/>
        </w:rPr>
        <w:t>)</w:t>
      </w:r>
      <w:r w:rsidR="004B65A4">
        <w:rPr>
          <w:rFonts w:ascii="Traditional Arabic" w:hAnsi="Traditional Arabic" w:cs="Traditional Arabic" w:hint="cs"/>
          <w:sz w:val="28"/>
          <w:szCs w:val="36"/>
          <w:rtl/>
        </w:rPr>
        <w:t>.</w:t>
      </w:r>
    </w:p>
    <w:p w:rsidR="00AA69AD" w:rsidRDefault="00B26C3D"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4B65A4">
        <w:rPr>
          <w:rFonts w:ascii="Traditional Arabic" w:hAnsi="Traditional Arabic" w:cs="Traditional Arabic" w:hint="cs"/>
          <w:sz w:val="28"/>
          <w:szCs w:val="36"/>
          <w:rtl/>
        </w:rPr>
        <w:t xml:space="preserve"> </w:t>
      </w:r>
      <w:r w:rsidR="00EA0965">
        <w:rPr>
          <w:rFonts w:ascii="Traditional Arabic" w:hAnsi="Traditional Arabic" w:cs="Traditional Arabic" w:hint="cs"/>
          <w:sz w:val="28"/>
          <w:szCs w:val="36"/>
          <w:rtl/>
        </w:rPr>
        <w:t>قال زين العرب:"(الفاء</w:t>
      </w:r>
      <w:r w:rsidR="004B65A4">
        <w:rPr>
          <w:rFonts w:ascii="Traditional Arabic" w:hAnsi="Traditional Arabic" w:cs="Traditional Arabic" w:hint="cs"/>
          <w:sz w:val="28"/>
          <w:szCs w:val="36"/>
          <w:rtl/>
        </w:rPr>
        <w:t>) في قوله (</w:t>
      </w:r>
      <w:r w:rsidRPr="00E602C2">
        <w:rPr>
          <w:rFonts w:ascii="Traditional Arabic" w:hAnsi="Traditional Arabic" w:cs="Traditional Arabic" w:hint="cs"/>
          <w:sz w:val="28"/>
          <w:szCs w:val="36"/>
          <w:rtl/>
        </w:rPr>
        <w:t>فمن كان</w:t>
      </w:r>
      <w:r w:rsidR="004B65A4">
        <w:rPr>
          <w:rFonts w:ascii="Traditional Arabic" w:hAnsi="Traditional Arabic" w:cs="Traditional Arabic" w:hint="cs"/>
          <w:sz w:val="28"/>
          <w:szCs w:val="36"/>
          <w:rtl/>
        </w:rPr>
        <w:t>ت هجرته</w:t>
      </w:r>
      <w:r w:rsidR="00B261A9" w:rsidRPr="00E602C2">
        <w:rPr>
          <w:rFonts w:ascii="Traditional Arabic" w:hAnsi="Traditional Arabic" w:cs="Traditional Arabic" w:hint="cs"/>
          <w:sz w:val="28"/>
          <w:szCs w:val="36"/>
          <w:rtl/>
        </w:rPr>
        <w:t xml:space="preserve">) فاء جزاء شرط مقدر أي </w:t>
      </w:r>
      <w:r w:rsidR="004B65A4">
        <w:rPr>
          <w:rFonts w:ascii="Traditional Arabic" w:hAnsi="Traditional Arabic" w:cs="Traditional Arabic" w:hint="cs"/>
          <w:sz w:val="28"/>
          <w:szCs w:val="36"/>
          <w:rtl/>
        </w:rPr>
        <w:t>إذا كانت الأعمال بالنيات</w:t>
      </w:r>
      <w:r w:rsidRPr="00E602C2">
        <w:rPr>
          <w:rFonts w:ascii="Traditional Arabic" w:hAnsi="Traditional Arabic" w:cs="Traditional Arabic" w:hint="cs"/>
          <w:sz w:val="28"/>
          <w:szCs w:val="36"/>
          <w:rtl/>
        </w:rPr>
        <w:t xml:space="preserve"> فمن كانت هجرته إلى الله و</w:t>
      </w:r>
      <w:r w:rsidR="004B65A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رسوله أي من قصد الهجرة القربة إلى </w:t>
      </w:r>
      <w:r w:rsidR="00B5595B" w:rsidRPr="00E602C2">
        <w:rPr>
          <w:rFonts w:ascii="Traditional Arabic" w:hAnsi="Traditional Arabic" w:cs="Traditional Arabic" w:hint="cs"/>
          <w:sz w:val="28"/>
          <w:szCs w:val="36"/>
          <w:rtl/>
        </w:rPr>
        <w:t>الله  تعالى لا</w:t>
      </w:r>
      <w:r w:rsidR="00E63F67">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يخالطها بشيء من أغ</w:t>
      </w:r>
      <w:r w:rsidRPr="00E602C2">
        <w:rPr>
          <w:rFonts w:ascii="Traditional Arabic" w:hAnsi="Traditional Arabic" w:cs="Traditional Arabic" w:hint="cs"/>
          <w:sz w:val="28"/>
          <w:szCs w:val="36"/>
          <w:rtl/>
        </w:rPr>
        <w:t>راض الد</w:t>
      </w:r>
      <w:r w:rsidR="00B261A9" w:rsidRPr="00E602C2">
        <w:rPr>
          <w:rFonts w:ascii="Traditional Arabic" w:hAnsi="Traditional Arabic" w:cs="Traditional Arabic" w:hint="cs"/>
          <w:sz w:val="28"/>
          <w:szCs w:val="36"/>
          <w:rtl/>
        </w:rPr>
        <w:t xml:space="preserve">نيا فهجرته </w:t>
      </w:r>
      <w:r w:rsidR="00B27810" w:rsidRPr="00E602C2">
        <w:rPr>
          <w:rFonts w:ascii="Traditional Arabic" w:hAnsi="Traditional Arabic" w:cs="Traditional Arabic" w:hint="cs"/>
          <w:sz w:val="28"/>
          <w:szCs w:val="36"/>
          <w:rtl/>
        </w:rPr>
        <w:t>[ق4/أ]</w:t>
      </w:r>
      <w:r w:rsidR="00E63F67">
        <w:rPr>
          <w:rFonts w:ascii="Traditional Arabic" w:hAnsi="Traditional Arabic" w:cs="Traditional Arabic" w:hint="cs"/>
          <w:sz w:val="28"/>
          <w:szCs w:val="36"/>
          <w:rtl/>
        </w:rPr>
        <w:t xml:space="preserve"> </w:t>
      </w:r>
      <w:r w:rsidR="00B261A9" w:rsidRPr="00E602C2">
        <w:rPr>
          <w:rFonts w:ascii="Traditional Arabic" w:hAnsi="Traditional Arabic" w:cs="Traditional Arabic" w:hint="cs"/>
          <w:sz w:val="28"/>
          <w:szCs w:val="36"/>
          <w:rtl/>
        </w:rPr>
        <w:t>إلى الله و</w:t>
      </w:r>
      <w:r w:rsidR="004B65A4">
        <w:rPr>
          <w:rFonts w:ascii="Traditional Arabic" w:hAnsi="Traditional Arabic" w:cs="Traditional Arabic" w:hint="cs"/>
          <w:sz w:val="28"/>
          <w:szCs w:val="36"/>
          <w:rtl/>
        </w:rPr>
        <w:t xml:space="preserve"> رسوله</w:t>
      </w:r>
      <w:r w:rsidR="00B261A9" w:rsidRPr="00E602C2">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B913AB" w:rsidRPr="00E602C2">
        <w:rPr>
          <w:rFonts w:ascii="Traditional Arabic" w:hAnsi="Traditional Arabic" w:cs="Traditional Arabic" w:hint="cs"/>
          <w:sz w:val="28"/>
          <w:szCs w:val="36"/>
          <w:rtl/>
        </w:rPr>
        <w:t>فقيل فهجرته مقبولة عندها</w:t>
      </w:r>
      <w:r w:rsidR="00B5595B" w:rsidRPr="00E602C2">
        <w:rPr>
          <w:rFonts w:ascii="Traditional Arabic" w:hAnsi="Traditional Arabic" w:cs="Traditional Arabic" w:hint="cs"/>
          <w:sz w:val="28"/>
          <w:szCs w:val="36"/>
          <w:rtl/>
        </w:rPr>
        <w:t xml:space="preserve"> و</w:t>
      </w:r>
      <w:r w:rsidR="000376AE">
        <w:rPr>
          <w:rFonts w:ascii="Traditional Arabic" w:hAnsi="Traditional Arabic" w:cs="Traditional Arabic" w:hint="cs"/>
          <w:sz w:val="28"/>
          <w:szCs w:val="36"/>
          <w:rtl/>
        </w:rPr>
        <w:t xml:space="preserve"> </w:t>
      </w:r>
      <w:r w:rsidR="004B65A4">
        <w:rPr>
          <w:rFonts w:ascii="Traditional Arabic" w:hAnsi="Traditional Arabic" w:cs="Traditional Arabic" w:hint="cs"/>
          <w:sz w:val="28"/>
          <w:szCs w:val="36"/>
          <w:rtl/>
        </w:rPr>
        <w:t>أجره واقع على الله تعالى</w:t>
      </w:r>
      <w:r w:rsidR="00B261A9" w:rsidRPr="00E602C2">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فإن قلت</w:t>
      </w:r>
      <w:r w:rsidR="00E63F67">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الشرط سبب للجزاء و</w:t>
      </w:r>
      <w:r w:rsidR="000376AE">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ا</w:t>
      </w:r>
      <w:r w:rsidR="00E63F67">
        <w:rPr>
          <w:rFonts w:ascii="Traditional Arabic" w:hAnsi="Traditional Arabic" w:cs="Traditional Arabic" w:hint="cs"/>
          <w:sz w:val="28"/>
          <w:szCs w:val="36"/>
          <w:rtl/>
        </w:rPr>
        <w:t>لسبب غير المسبب و</w:t>
      </w:r>
      <w:r w:rsidR="000376AE">
        <w:rPr>
          <w:rFonts w:ascii="Traditional Arabic" w:hAnsi="Traditional Arabic" w:cs="Traditional Arabic" w:hint="cs"/>
          <w:sz w:val="28"/>
          <w:szCs w:val="36"/>
          <w:rtl/>
        </w:rPr>
        <w:t xml:space="preserve"> </w:t>
      </w:r>
      <w:r w:rsidR="004B65A4">
        <w:rPr>
          <w:rFonts w:ascii="Traditional Arabic" w:hAnsi="Traditional Arabic" w:cs="Traditional Arabic" w:hint="cs"/>
          <w:sz w:val="28"/>
          <w:szCs w:val="36"/>
          <w:rtl/>
        </w:rPr>
        <w:t>قد اتحدا هنا</w:t>
      </w:r>
      <w:r w:rsidR="00E63F67">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قلت الخبر في الجزاء محذوف</w:t>
      </w:r>
      <w:r w:rsidR="00B913AB" w:rsidRPr="00E602C2">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كما مر</w:t>
      </w:r>
      <w:r w:rsidR="00E63F67">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آنف</w:t>
      </w:r>
      <w:r w:rsidR="00D31C8A" w:rsidRPr="00E602C2">
        <w:rPr>
          <w:rFonts w:ascii="Traditional Arabic" w:hAnsi="Traditional Arabic" w:cs="Traditional Arabic" w:hint="cs"/>
          <w:sz w:val="28"/>
          <w:szCs w:val="36"/>
          <w:rtl/>
        </w:rPr>
        <w:t>ً</w:t>
      </w:r>
      <w:r w:rsidR="00B5595B" w:rsidRPr="00E602C2">
        <w:rPr>
          <w:rFonts w:ascii="Traditional Arabic" w:hAnsi="Traditional Arabic" w:cs="Traditional Arabic" w:hint="cs"/>
          <w:sz w:val="28"/>
          <w:szCs w:val="36"/>
          <w:rtl/>
        </w:rPr>
        <w:t>ا من أن التقدير</w:t>
      </w:r>
      <w:r w:rsidR="00C47FBF" w:rsidRPr="00E602C2">
        <w:rPr>
          <w:rFonts w:ascii="Traditional Arabic" w:hAnsi="Traditional Arabic" w:cs="Traditional Arabic" w:hint="cs"/>
          <w:sz w:val="28"/>
          <w:szCs w:val="36"/>
          <w:rtl/>
        </w:rPr>
        <w:t xml:space="preserve"> مقبوله و</w:t>
      </w:r>
      <w:r w:rsidR="000376AE">
        <w:rPr>
          <w:rFonts w:ascii="Traditional Arabic" w:hAnsi="Traditional Arabic" w:cs="Traditional Arabic" w:hint="cs"/>
          <w:sz w:val="28"/>
          <w:szCs w:val="36"/>
          <w:rtl/>
        </w:rPr>
        <w:t xml:space="preserve"> </w:t>
      </w:r>
      <w:r w:rsidR="004B65A4">
        <w:rPr>
          <w:rFonts w:ascii="Traditional Arabic" w:hAnsi="Traditional Arabic" w:cs="Traditional Arabic" w:hint="cs"/>
          <w:sz w:val="28"/>
          <w:szCs w:val="36"/>
          <w:rtl/>
        </w:rPr>
        <w:t>نحو ذلك</w:t>
      </w:r>
      <w:r w:rsidR="00C47FBF" w:rsidRPr="00E602C2">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و</w:t>
      </w:r>
      <w:r w:rsidR="000376AE">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فيه نظر إذ لا</w:t>
      </w:r>
      <w:r w:rsidR="00E63F67">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دلالة على الخبر المحذوف و</w:t>
      </w:r>
      <w:r w:rsidR="000376AE">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الأولى في الجواب ما قال الفاضل ابن مالك و</w:t>
      </w:r>
      <w:r w:rsidR="000376AE">
        <w:rPr>
          <w:rFonts w:ascii="Traditional Arabic" w:hAnsi="Traditional Arabic" w:cs="Traditional Arabic" w:hint="cs"/>
          <w:sz w:val="28"/>
          <w:szCs w:val="36"/>
          <w:rtl/>
        </w:rPr>
        <w:t xml:space="preserve"> </w:t>
      </w:r>
      <w:r w:rsidR="00D31C8A" w:rsidRPr="00E602C2">
        <w:rPr>
          <w:rFonts w:ascii="Traditional Arabic" w:hAnsi="Traditional Arabic" w:cs="Traditional Arabic" w:hint="cs"/>
          <w:sz w:val="28"/>
          <w:szCs w:val="36"/>
          <w:rtl/>
        </w:rPr>
        <w:t>ساق</w:t>
      </w:r>
      <w:r w:rsidR="00EA0965" w:rsidRPr="00EA0965">
        <w:rPr>
          <w:rStyle w:val="ab"/>
          <w:rtl/>
        </w:rPr>
        <w:t>(</w:t>
      </w:r>
      <w:r w:rsidR="00EA0965">
        <w:rPr>
          <w:rStyle w:val="ab"/>
          <w:rtl/>
        </w:rPr>
        <w:footnoteReference w:id="155"/>
      </w:r>
      <w:r w:rsidR="00EA0965" w:rsidRPr="00EA0965">
        <w:rPr>
          <w:rStyle w:val="ab"/>
          <w:rtl/>
        </w:rPr>
        <w:t>)</w:t>
      </w:r>
      <w:r w:rsidR="00EA0965">
        <w:rPr>
          <w:rFonts w:hint="cs"/>
          <w:rtl/>
        </w:rPr>
        <w:t xml:space="preserve"> </w:t>
      </w:r>
      <w:r w:rsidR="00B5595B" w:rsidRPr="00E602C2">
        <w:rPr>
          <w:rFonts w:ascii="Traditional Arabic" w:hAnsi="Traditional Arabic" w:cs="Traditional Arabic" w:hint="cs"/>
          <w:sz w:val="28"/>
          <w:szCs w:val="36"/>
          <w:rtl/>
        </w:rPr>
        <w:t>كلامه المتقدم</w:t>
      </w:r>
      <w:r w:rsidR="00E63F67">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ثم قال</w:t>
      </w:r>
      <w:r w:rsidR="000376AE">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و</w:t>
      </w:r>
      <w:r w:rsidR="004B65A4">
        <w:rPr>
          <w:rFonts w:ascii="Traditional Arabic" w:hAnsi="Traditional Arabic" w:cs="Traditional Arabic" w:hint="cs"/>
          <w:sz w:val="28"/>
          <w:szCs w:val="36"/>
          <w:rtl/>
        </w:rPr>
        <w:t xml:space="preserve"> اعلم أن (إلى الله</w:t>
      </w:r>
      <w:r w:rsidR="00B5595B" w:rsidRPr="00E602C2">
        <w:rPr>
          <w:rFonts w:ascii="Traditional Arabic" w:hAnsi="Traditional Arabic" w:cs="Traditional Arabic" w:hint="cs"/>
          <w:sz w:val="28"/>
          <w:szCs w:val="36"/>
          <w:rtl/>
        </w:rPr>
        <w:t>) في الشرط يجوز كونه خبر</w:t>
      </w:r>
      <w:r w:rsidR="000376AE">
        <w:rPr>
          <w:rFonts w:ascii="Traditional Arabic" w:hAnsi="Traditional Arabic" w:cs="Traditional Arabic" w:hint="cs"/>
          <w:sz w:val="28"/>
          <w:szCs w:val="36"/>
          <w:rtl/>
        </w:rPr>
        <w:t xml:space="preserve"> </w:t>
      </w:r>
      <w:r w:rsidR="004B65A4">
        <w:rPr>
          <w:rFonts w:ascii="Traditional Arabic" w:hAnsi="Traditional Arabic" w:cs="Traditional Arabic" w:hint="cs"/>
          <w:sz w:val="28"/>
          <w:szCs w:val="36"/>
          <w:rtl/>
        </w:rPr>
        <w:t>كان</w:t>
      </w:r>
      <w:r w:rsidR="00D31C8A" w:rsidRPr="00E602C2">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و</w:t>
      </w:r>
      <w:r w:rsidR="000376AE">
        <w:rPr>
          <w:rFonts w:ascii="Traditional Arabic" w:hAnsi="Traditional Arabic" w:cs="Traditional Arabic" w:hint="cs"/>
          <w:sz w:val="28"/>
          <w:szCs w:val="36"/>
          <w:rtl/>
        </w:rPr>
        <w:t xml:space="preserve"> </w:t>
      </w:r>
      <w:r w:rsidR="00B5595B" w:rsidRPr="00E602C2">
        <w:rPr>
          <w:rFonts w:ascii="Traditional Arabic" w:hAnsi="Traditional Arabic" w:cs="Traditional Arabic" w:hint="cs"/>
          <w:sz w:val="28"/>
          <w:szCs w:val="36"/>
          <w:rtl/>
        </w:rPr>
        <w:t>يجوز تعلقه لهجرته</w:t>
      </w:r>
      <w:r w:rsidR="00D31C8A" w:rsidRPr="00E602C2">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5216DA" w:rsidRPr="00E602C2">
        <w:rPr>
          <w:rFonts w:ascii="Traditional Arabic" w:hAnsi="Traditional Arabic" w:cs="Traditional Arabic" w:hint="cs"/>
          <w:sz w:val="28"/>
          <w:szCs w:val="36"/>
          <w:rtl/>
        </w:rPr>
        <w:t>ف</w:t>
      </w:r>
      <w:r w:rsidR="00B5595B" w:rsidRPr="00E602C2">
        <w:rPr>
          <w:rFonts w:ascii="Traditional Arabic" w:hAnsi="Traditional Arabic" w:cs="Traditional Arabic" w:hint="cs"/>
          <w:sz w:val="28"/>
          <w:szCs w:val="36"/>
          <w:rtl/>
        </w:rPr>
        <w:t>كان حينئذ</w:t>
      </w:r>
      <w:r w:rsidR="000376AE">
        <w:rPr>
          <w:rFonts w:ascii="Traditional Arabic" w:hAnsi="Traditional Arabic" w:cs="Traditional Arabic" w:hint="cs"/>
          <w:sz w:val="28"/>
          <w:szCs w:val="36"/>
          <w:rtl/>
        </w:rPr>
        <w:t xml:space="preserve"> تامة فأما في الجزاء فإلى الله </w:t>
      </w:r>
      <w:r w:rsidR="004B65A4">
        <w:rPr>
          <w:rFonts w:ascii="Traditional Arabic" w:hAnsi="Traditional Arabic" w:cs="Traditional Arabic" w:hint="cs"/>
          <w:sz w:val="28"/>
          <w:szCs w:val="36"/>
          <w:rtl/>
        </w:rPr>
        <w:t>لا يتعلق بهجرته</w:t>
      </w:r>
      <w:r w:rsidR="00EA0965">
        <w:rPr>
          <w:rFonts w:ascii="Traditional Arabic" w:hAnsi="Traditional Arabic" w:cs="Traditional Arabic" w:hint="cs"/>
          <w:sz w:val="28"/>
          <w:szCs w:val="36"/>
          <w:rtl/>
        </w:rPr>
        <w:t>"</w:t>
      </w:r>
      <w:r w:rsidR="00A64CA1" w:rsidRPr="00A64CA1">
        <w:rPr>
          <w:rStyle w:val="ab"/>
          <w:rtl/>
        </w:rPr>
        <w:t>(</w:t>
      </w:r>
      <w:r w:rsidR="00A64CA1">
        <w:rPr>
          <w:rStyle w:val="ab"/>
          <w:rtl/>
        </w:rPr>
        <w:footnoteReference w:id="156"/>
      </w:r>
      <w:r w:rsidR="00A64CA1" w:rsidRPr="00A64CA1">
        <w:rPr>
          <w:rStyle w:val="ab"/>
          <w:rtl/>
        </w:rPr>
        <w:t>)</w:t>
      </w:r>
      <w:r w:rsidR="008F531E">
        <w:rPr>
          <w:rFonts w:ascii="Traditional Arabic" w:hAnsi="Traditional Arabic" w:cs="Traditional Arabic" w:hint="cs"/>
          <w:sz w:val="28"/>
          <w:szCs w:val="36"/>
          <w:rtl/>
        </w:rPr>
        <w:t>.</w:t>
      </w:r>
    </w:p>
    <w:p w:rsidR="00715318" w:rsidRDefault="00B5595B"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sidR="004B65A4">
        <w:rPr>
          <w:rFonts w:ascii="Traditional Arabic" w:hAnsi="Traditional Arabic" w:cs="Traditional Arabic" w:hint="cs"/>
          <w:sz w:val="28"/>
          <w:szCs w:val="36"/>
          <w:rtl/>
        </w:rPr>
        <w:t>:</w:t>
      </w:r>
      <w:r w:rsidR="004B65A4">
        <w:rPr>
          <w:rFonts w:ascii="Traditional Arabic" w:hAnsi="Traditional Arabic" w:cs="Traditional Arabic" w:hint="cs"/>
          <w:b/>
          <w:bCs/>
          <w:sz w:val="28"/>
          <w:szCs w:val="36"/>
          <w:rtl/>
        </w:rPr>
        <w:t xml:space="preserve"> </w:t>
      </w:r>
      <w:r w:rsidR="000376AE">
        <w:rPr>
          <w:rFonts w:ascii="Traditional Arabic" w:hAnsi="Traditional Arabic" w:cs="Traditional Arabic" w:hint="cs"/>
          <w:b/>
          <w:bCs/>
          <w:sz w:val="28"/>
          <w:szCs w:val="36"/>
          <w:rtl/>
        </w:rPr>
        <w:t>(ومن كانت هجرته إلى دنيا</w:t>
      </w:r>
      <w:r w:rsidR="00B0009F" w:rsidRPr="00B53A03">
        <w:rPr>
          <w:rFonts w:ascii="Traditional Arabic" w:hAnsi="Traditional Arabic" w:cs="Traditional Arabic" w:hint="cs"/>
          <w:b/>
          <w:bCs/>
          <w:sz w:val="28"/>
          <w:szCs w:val="36"/>
          <w:rtl/>
        </w:rPr>
        <w:t>)</w:t>
      </w:r>
      <w:r w:rsidR="00715318">
        <w:rPr>
          <w:rFonts w:ascii="Traditional Arabic" w:hAnsi="Traditional Arabic" w:cs="Traditional Arabic" w:hint="cs"/>
          <w:sz w:val="28"/>
          <w:szCs w:val="36"/>
          <w:rtl/>
        </w:rPr>
        <w:t>.</w:t>
      </w:r>
    </w:p>
    <w:p w:rsidR="00B5595B" w:rsidRDefault="00B0009F"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w:t>
      </w:r>
      <w:r w:rsidR="00391F98" w:rsidRPr="00391F98">
        <w:rPr>
          <w:rStyle w:val="ab"/>
          <w:rtl/>
        </w:rPr>
        <w:t>(</w:t>
      </w:r>
      <w:r w:rsidR="00391F98">
        <w:rPr>
          <w:rStyle w:val="ab"/>
          <w:rtl/>
        </w:rPr>
        <w:footnoteReference w:id="157"/>
      </w:r>
      <w:r w:rsidR="00391F98" w:rsidRPr="00391F98">
        <w:rPr>
          <w:rStyle w:val="ab"/>
          <w:rtl/>
        </w:rPr>
        <w:t>)</w:t>
      </w:r>
      <w:r w:rsidRPr="00E602C2">
        <w:rPr>
          <w:rFonts w:ascii="Traditional Arabic" w:hAnsi="Traditional Arabic" w:cs="Traditional Arabic" w:hint="cs"/>
          <w:sz w:val="28"/>
          <w:szCs w:val="36"/>
          <w:rtl/>
        </w:rPr>
        <w:t xml:space="preserve"> التيم</w:t>
      </w:r>
      <w:r w:rsidR="00B5595B" w:rsidRPr="00E602C2">
        <w:rPr>
          <w:rFonts w:ascii="Traditional Arabic" w:hAnsi="Traditional Arabic" w:cs="Traditional Arabic" w:hint="cs"/>
          <w:sz w:val="28"/>
          <w:szCs w:val="36"/>
          <w:rtl/>
        </w:rPr>
        <w:t>ي</w:t>
      </w:r>
      <w:r w:rsidR="00391F98" w:rsidRPr="00391F98">
        <w:rPr>
          <w:rStyle w:val="ab"/>
          <w:rtl/>
        </w:rPr>
        <w:t>(</w:t>
      </w:r>
      <w:r w:rsidR="00391F98">
        <w:rPr>
          <w:rStyle w:val="ab"/>
          <w:rtl/>
        </w:rPr>
        <w:footnoteReference w:id="158"/>
      </w:r>
      <w:r w:rsidR="00391F98" w:rsidRPr="00391F98">
        <w:rPr>
          <w:rStyle w:val="ab"/>
          <w:rtl/>
        </w:rPr>
        <w:t>)</w:t>
      </w:r>
      <w:r w:rsidR="00B5595B" w:rsidRPr="00E602C2">
        <w:rPr>
          <w:rFonts w:ascii="Traditional Arabic" w:hAnsi="Traditional Arabic" w:cs="Traditional Arabic" w:hint="cs"/>
          <w:sz w:val="28"/>
          <w:szCs w:val="36"/>
          <w:rtl/>
        </w:rPr>
        <w:t xml:space="preserve"> في شرح البخاري</w:t>
      </w:r>
      <w:r w:rsidR="000376AE">
        <w:rPr>
          <w:rFonts w:ascii="Traditional Arabic" w:hAnsi="Traditional Arabic" w:cs="Traditional Arabic" w:hint="cs"/>
          <w:sz w:val="28"/>
          <w:szCs w:val="36"/>
          <w:rtl/>
        </w:rPr>
        <w:t>:</w:t>
      </w:r>
      <w:r w:rsidR="002B02D4">
        <w:rPr>
          <w:rFonts w:ascii="Traditional Arabic" w:hAnsi="Traditional Arabic" w:cs="Traditional Arabic" w:hint="cs"/>
          <w:sz w:val="28"/>
          <w:szCs w:val="36"/>
          <w:rtl/>
        </w:rPr>
        <w:t>"</w:t>
      </w:r>
      <w:r w:rsidR="00A8572F" w:rsidRPr="00E602C2">
        <w:rPr>
          <w:rFonts w:ascii="Traditional Arabic" w:hAnsi="Traditional Arabic" w:cs="Traditional Arabic" w:hint="eastAsia"/>
          <w:sz w:val="28"/>
          <w:szCs w:val="36"/>
          <w:rtl/>
        </w:rPr>
        <w:t>ه</w:t>
      </w:r>
      <w:r w:rsidR="00A8572F" w:rsidRPr="00E602C2">
        <w:rPr>
          <w:rFonts w:ascii="Traditional Arabic" w:hAnsi="Traditional Arabic" w:cs="Traditional Arabic" w:hint="cs"/>
          <w:sz w:val="28"/>
          <w:szCs w:val="36"/>
          <w:rtl/>
        </w:rPr>
        <w:t xml:space="preserve">ي </w:t>
      </w:r>
      <w:r w:rsidR="00A8572F" w:rsidRPr="00E602C2">
        <w:rPr>
          <w:rFonts w:ascii="Traditional Arabic" w:hAnsi="Traditional Arabic" w:cs="Traditional Arabic" w:hint="eastAsia"/>
          <w:sz w:val="28"/>
          <w:szCs w:val="36"/>
          <w:rtl/>
        </w:rPr>
        <w:t>تأنيث</w:t>
      </w:r>
      <w:r w:rsidR="00A8572F" w:rsidRPr="00E602C2">
        <w:rPr>
          <w:rFonts w:ascii="Traditional Arabic" w:hAnsi="Traditional Arabic" w:cs="Traditional Arabic"/>
          <w:sz w:val="28"/>
          <w:szCs w:val="36"/>
          <w:rtl/>
        </w:rPr>
        <w:t xml:space="preserve"> </w:t>
      </w:r>
      <w:r w:rsidR="00A8572F" w:rsidRPr="00E602C2">
        <w:rPr>
          <w:rFonts w:ascii="Traditional Arabic" w:hAnsi="Traditional Arabic" w:cs="Traditional Arabic" w:hint="eastAsia"/>
          <w:sz w:val="28"/>
          <w:szCs w:val="36"/>
          <w:rtl/>
        </w:rPr>
        <w:t>الأدنى</w:t>
      </w:r>
      <w:r w:rsidR="00A8572F" w:rsidRPr="00E602C2">
        <w:rPr>
          <w:rFonts w:ascii="Traditional Arabic" w:hAnsi="Traditional Arabic" w:cs="Traditional Arabic"/>
          <w:sz w:val="28"/>
          <w:szCs w:val="36"/>
          <w:rtl/>
        </w:rPr>
        <w:t xml:space="preserve"> </w:t>
      </w:r>
      <w:r w:rsidR="00A8572F" w:rsidRPr="00E602C2">
        <w:rPr>
          <w:rFonts w:ascii="Traditional Arabic" w:hAnsi="Traditional Arabic" w:cs="Traditional Arabic" w:hint="eastAsia"/>
          <w:sz w:val="28"/>
          <w:szCs w:val="36"/>
          <w:rtl/>
        </w:rPr>
        <w:t>ليس</w:t>
      </w:r>
      <w:r w:rsidR="00FB18F9" w:rsidRPr="00E602C2">
        <w:rPr>
          <w:rFonts w:ascii="Traditional Arabic" w:hAnsi="Traditional Arabic" w:cs="Traditional Arabic" w:hint="cs"/>
          <w:sz w:val="28"/>
          <w:szCs w:val="36"/>
          <w:rtl/>
        </w:rPr>
        <w:t>[</w:t>
      </w:r>
      <w:r w:rsidR="00A8572F" w:rsidRPr="00E602C2">
        <w:rPr>
          <w:rFonts w:ascii="Traditional Arabic" w:hAnsi="Traditional Arabic" w:cs="Traditional Arabic" w:hint="eastAsia"/>
          <w:sz w:val="28"/>
          <w:szCs w:val="36"/>
          <w:rtl/>
        </w:rPr>
        <w:t>بم</w:t>
      </w:r>
      <w:r w:rsidR="00FB18F9" w:rsidRPr="00E602C2">
        <w:rPr>
          <w:rFonts w:ascii="Traditional Arabic" w:hAnsi="Traditional Arabic" w:cs="Traditional Arabic" w:hint="cs"/>
          <w:sz w:val="28"/>
          <w:szCs w:val="36"/>
          <w:rtl/>
        </w:rPr>
        <w:t>ن</w:t>
      </w:r>
      <w:r w:rsidR="00FB18F9" w:rsidRPr="00E602C2">
        <w:rPr>
          <w:rFonts w:ascii="Traditional Arabic" w:hAnsi="Traditional Arabic" w:cs="Traditional Arabic" w:hint="eastAsia"/>
          <w:sz w:val="28"/>
          <w:szCs w:val="36"/>
          <w:rtl/>
        </w:rPr>
        <w:t>ص</w:t>
      </w:r>
      <w:r w:rsidR="00FB18F9" w:rsidRPr="00E602C2">
        <w:rPr>
          <w:rFonts w:ascii="Traditional Arabic" w:hAnsi="Traditional Arabic" w:cs="Traditional Arabic" w:hint="cs"/>
          <w:sz w:val="28"/>
          <w:szCs w:val="36"/>
          <w:rtl/>
        </w:rPr>
        <w:t>ر</w:t>
      </w:r>
      <w:r w:rsidR="00A8572F" w:rsidRPr="00E602C2">
        <w:rPr>
          <w:rFonts w:ascii="Traditional Arabic" w:hAnsi="Traditional Arabic" w:cs="Traditional Arabic" w:hint="eastAsia"/>
          <w:sz w:val="28"/>
          <w:szCs w:val="36"/>
          <w:rtl/>
        </w:rPr>
        <w:t>ف</w:t>
      </w:r>
      <w:r w:rsidR="00FB18F9" w:rsidRPr="00E602C2">
        <w:rPr>
          <w:rFonts w:ascii="Traditional Arabic" w:hAnsi="Traditional Arabic" w:cs="Traditional Arabic" w:hint="cs"/>
          <w:sz w:val="28"/>
          <w:szCs w:val="36"/>
          <w:rtl/>
        </w:rPr>
        <w:t>]</w:t>
      </w:r>
      <w:r w:rsidR="00391F98" w:rsidRPr="00391F98">
        <w:rPr>
          <w:rStyle w:val="ab"/>
          <w:rtl/>
        </w:rPr>
        <w:t>(</w:t>
      </w:r>
      <w:r w:rsidR="00391F98">
        <w:rPr>
          <w:rStyle w:val="ab"/>
          <w:rtl/>
        </w:rPr>
        <w:footnoteReference w:id="159"/>
      </w:r>
      <w:r w:rsidR="00391F98" w:rsidRPr="00391F98">
        <w:rPr>
          <w:rStyle w:val="ab"/>
          <w:rtl/>
        </w:rPr>
        <w:t>)</w:t>
      </w:r>
      <w:r w:rsidR="00A8572F" w:rsidRPr="00E602C2">
        <w:rPr>
          <w:rFonts w:ascii="Traditional Arabic" w:hAnsi="Traditional Arabic" w:cs="Traditional Arabic" w:hint="eastAsia"/>
          <w:sz w:val="28"/>
          <w:szCs w:val="36"/>
          <w:rtl/>
        </w:rPr>
        <w:t>،</w:t>
      </w:r>
      <w:r w:rsidR="004B65A4">
        <w:rPr>
          <w:rFonts w:ascii="Traditional Arabic" w:hAnsi="Traditional Arabic" w:cs="Traditional Arabic" w:hint="cs"/>
          <w:sz w:val="28"/>
          <w:szCs w:val="36"/>
          <w:rtl/>
        </w:rPr>
        <w:t xml:space="preserve"> </w:t>
      </w:r>
      <w:r w:rsidR="00A8572F" w:rsidRPr="00E602C2">
        <w:rPr>
          <w:rFonts w:ascii="Traditional Arabic" w:hAnsi="Traditional Arabic" w:cs="Traditional Arabic" w:hint="eastAsia"/>
          <w:sz w:val="28"/>
          <w:szCs w:val="36"/>
          <w:rtl/>
        </w:rPr>
        <w:t>لاجتماع</w:t>
      </w:r>
      <w:r w:rsidR="00A8572F" w:rsidRPr="00E602C2">
        <w:rPr>
          <w:rFonts w:ascii="Traditional Arabic" w:hAnsi="Traditional Arabic" w:cs="Traditional Arabic"/>
          <w:sz w:val="28"/>
          <w:szCs w:val="36"/>
          <w:rtl/>
        </w:rPr>
        <w:t xml:space="preserve"> </w:t>
      </w:r>
      <w:r w:rsidR="00A8572F" w:rsidRPr="00E602C2">
        <w:rPr>
          <w:rFonts w:ascii="Traditional Arabic" w:hAnsi="Traditional Arabic" w:cs="Traditional Arabic" w:hint="eastAsia"/>
          <w:sz w:val="28"/>
          <w:szCs w:val="36"/>
          <w:rtl/>
        </w:rPr>
        <w:t>الوصفية</w:t>
      </w:r>
      <w:r w:rsidR="00A8572F" w:rsidRPr="00E602C2">
        <w:rPr>
          <w:rFonts w:ascii="Traditional Arabic" w:hAnsi="Traditional Arabic" w:cs="Traditional Arabic"/>
          <w:sz w:val="28"/>
          <w:szCs w:val="36"/>
          <w:rtl/>
        </w:rPr>
        <w:t xml:space="preserve"> </w:t>
      </w:r>
      <w:r w:rsidR="00A8572F" w:rsidRPr="00E602C2">
        <w:rPr>
          <w:rFonts w:ascii="Traditional Arabic" w:hAnsi="Traditional Arabic" w:cs="Traditional Arabic" w:hint="eastAsia"/>
          <w:sz w:val="28"/>
          <w:szCs w:val="36"/>
          <w:rtl/>
        </w:rPr>
        <w:t>و</w:t>
      </w:r>
      <w:r w:rsidR="000376AE">
        <w:rPr>
          <w:rFonts w:ascii="Traditional Arabic" w:hAnsi="Traditional Arabic" w:cs="Traditional Arabic" w:hint="cs"/>
          <w:sz w:val="28"/>
          <w:szCs w:val="36"/>
          <w:rtl/>
        </w:rPr>
        <w:t xml:space="preserve"> </w:t>
      </w:r>
      <w:r w:rsidR="00A8572F" w:rsidRPr="00E602C2">
        <w:rPr>
          <w:rFonts w:ascii="Traditional Arabic" w:hAnsi="Traditional Arabic" w:cs="Traditional Arabic" w:hint="eastAsia"/>
          <w:sz w:val="28"/>
          <w:szCs w:val="36"/>
          <w:rtl/>
        </w:rPr>
        <w:t>لزوم</w:t>
      </w:r>
      <w:r w:rsidR="00A8572F" w:rsidRPr="00E602C2">
        <w:rPr>
          <w:rFonts w:ascii="Traditional Arabic" w:hAnsi="Traditional Arabic" w:cs="Traditional Arabic"/>
          <w:sz w:val="28"/>
          <w:szCs w:val="36"/>
          <w:rtl/>
        </w:rPr>
        <w:t xml:space="preserve"> </w:t>
      </w:r>
      <w:r w:rsidR="00A8572F" w:rsidRPr="00E602C2">
        <w:rPr>
          <w:rFonts w:ascii="Traditional Arabic" w:hAnsi="Traditional Arabic" w:cs="Traditional Arabic" w:hint="eastAsia"/>
          <w:sz w:val="28"/>
          <w:szCs w:val="36"/>
          <w:rtl/>
        </w:rPr>
        <w:t>حرف</w:t>
      </w:r>
      <w:r w:rsidR="00A8572F" w:rsidRPr="00E602C2">
        <w:rPr>
          <w:rFonts w:ascii="Traditional Arabic" w:hAnsi="Traditional Arabic" w:cs="Traditional Arabic"/>
          <w:sz w:val="28"/>
          <w:szCs w:val="36"/>
          <w:rtl/>
        </w:rPr>
        <w:t xml:space="preserve"> </w:t>
      </w:r>
      <w:r w:rsidR="00A8572F" w:rsidRPr="00E602C2">
        <w:rPr>
          <w:rFonts w:ascii="Traditional Arabic" w:hAnsi="Traditional Arabic" w:cs="Traditional Arabic" w:hint="eastAsia"/>
          <w:sz w:val="28"/>
          <w:szCs w:val="36"/>
          <w:rtl/>
        </w:rPr>
        <w:t>التأنيث</w:t>
      </w:r>
      <w:r w:rsidR="00A8572F" w:rsidRPr="00E602C2">
        <w:rPr>
          <w:rFonts w:ascii="Traditional Arabic" w:hAnsi="Traditional Arabic" w:cs="Traditional Arabic" w:hint="cs"/>
          <w:sz w:val="28"/>
          <w:szCs w:val="36"/>
          <w:rtl/>
        </w:rPr>
        <w:t>.</w:t>
      </w:r>
      <w:r w:rsidR="002B02D4">
        <w:rPr>
          <w:rFonts w:ascii="Traditional Arabic" w:hAnsi="Traditional Arabic" w:cs="Traditional Arabic" w:hint="cs"/>
          <w:sz w:val="28"/>
          <w:szCs w:val="36"/>
          <w:rtl/>
        </w:rPr>
        <w:t>"</w:t>
      </w:r>
      <w:r w:rsidR="00391F98" w:rsidRPr="00391F98">
        <w:rPr>
          <w:rStyle w:val="ab"/>
          <w:rtl/>
        </w:rPr>
        <w:t>(</w:t>
      </w:r>
      <w:r w:rsidR="00391F98">
        <w:rPr>
          <w:rStyle w:val="ab"/>
          <w:rtl/>
        </w:rPr>
        <w:footnoteReference w:id="160"/>
      </w:r>
      <w:r w:rsidR="00391F98" w:rsidRPr="00391F98">
        <w:rPr>
          <w:rStyle w:val="ab"/>
          <w:rtl/>
        </w:rPr>
        <w:t>)</w:t>
      </w:r>
      <w:r w:rsidR="00391F98">
        <w:rPr>
          <w:rFonts w:ascii="Traditional Arabic" w:hAnsi="Traditional Arabic" w:cs="Traditional Arabic" w:hint="cs"/>
          <w:sz w:val="28"/>
          <w:szCs w:val="36"/>
          <w:rtl/>
        </w:rPr>
        <w:t>.</w:t>
      </w:r>
    </w:p>
    <w:p w:rsidR="00F43FDD" w:rsidRPr="00E602C2" w:rsidRDefault="00F76E8C" w:rsidP="00D325ED">
      <w:pPr>
        <w:widowControl w:val="0"/>
        <w:ind w:left="-483"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و</w:t>
      </w:r>
      <w:r w:rsidR="000376A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ابن مالك</w:t>
      </w:r>
      <w:r w:rsidR="00391F98" w:rsidRPr="00391F98">
        <w:rPr>
          <w:rStyle w:val="ab"/>
          <w:rtl/>
        </w:rPr>
        <w:t>(</w:t>
      </w:r>
      <w:r w:rsidR="00391F98">
        <w:rPr>
          <w:rStyle w:val="ab"/>
          <w:rtl/>
        </w:rPr>
        <w:footnoteReference w:id="161"/>
      </w:r>
      <w:r w:rsidR="00391F98" w:rsidRPr="00391F98">
        <w:rPr>
          <w:rStyle w:val="ab"/>
          <w:rtl/>
        </w:rPr>
        <w:t>)</w:t>
      </w:r>
      <w:r w:rsidRPr="00E602C2">
        <w:rPr>
          <w:rFonts w:ascii="Traditional Arabic" w:hAnsi="Traditional Arabic" w:cs="Traditional Arabic" w:hint="cs"/>
          <w:sz w:val="28"/>
          <w:szCs w:val="36"/>
          <w:rtl/>
        </w:rPr>
        <w:t xml:space="preserve"> في التوضيح</w:t>
      </w:r>
      <w:r w:rsidR="000376AE">
        <w:rPr>
          <w:rFonts w:ascii="Traditional Arabic" w:hAnsi="Traditional Arabic" w:cs="Traditional Arabic" w:hint="cs"/>
          <w:sz w:val="28"/>
          <w:szCs w:val="36"/>
          <w:rtl/>
        </w:rPr>
        <w:t>:</w:t>
      </w:r>
      <w:r w:rsidR="002B02D4">
        <w:rPr>
          <w:rFonts w:ascii="Traditional Arabic" w:hAnsi="Traditional Arabic" w:cs="Traditional Arabic" w:hint="cs"/>
          <w:sz w:val="28"/>
          <w:szCs w:val="36"/>
          <w:rtl/>
        </w:rPr>
        <w:t>"</w:t>
      </w:r>
      <w:r w:rsidR="00A8572F" w:rsidRPr="00E602C2">
        <w:rPr>
          <w:rFonts w:ascii="Traditional Arabic" w:hAnsi="Traditional Arabic" w:cs="Traditional Arabic" w:hint="cs"/>
          <w:sz w:val="28"/>
          <w:szCs w:val="36"/>
          <w:rtl/>
        </w:rPr>
        <w:t>دنيا في الأصل مؤنث أدنى و</w:t>
      </w:r>
      <w:r w:rsidR="000376AE">
        <w:rPr>
          <w:rFonts w:ascii="Traditional Arabic" w:hAnsi="Traditional Arabic" w:cs="Traditional Arabic" w:hint="cs"/>
          <w:sz w:val="28"/>
          <w:szCs w:val="36"/>
          <w:rtl/>
        </w:rPr>
        <w:t xml:space="preserve"> </w:t>
      </w:r>
      <w:r w:rsidR="00A8572F" w:rsidRPr="00E602C2">
        <w:rPr>
          <w:rFonts w:ascii="Traditional Arabic" w:hAnsi="Traditional Arabic" w:cs="Traditional Arabic" w:hint="cs"/>
          <w:sz w:val="28"/>
          <w:szCs w:val="36"/>
          <w:rtl/>
        </w:rPr>
        <w:t>أدنى أفعل تفضيل</w:t>
      </w:r>
      <w:r w:rsidR="00F43FDD" w:rsidRPr="00E602C2">
        <w:rPr>
          <w:rFonts w:ascii="Traditional Arabic" w:hAnsi="Traditional Arabic" w:cs="Traditional Arabic" w:hint="cs"/>
          <w:sz w:val="28"/>
          <w:szCs w:val="36"/>
          <w:rtl/>
        </w:rPr>
        <w:t>،</w:t>
      </w:r>
      <w:r w:rsidR="004B65A4">
        <w:rPr>
          <w:rFonts w:ascii="Traditional Arabic" w:hAnsi="Traditional Arabic" w:cs="Traditional Arabic" w:hint="cs"/>
          <w:sz w:val="28"/>
          <w:szCs w:val="36"/>
          <w:rtl/>
        </w:rPr>
        <w:t xml:space="preserve"> </w:t>
      </w:r>
      <w:r w:rsidR="00AA69AD">
        <w:rPr>
          <w:rFonts w:ascii="Traditional Arabic" w:hAnsi="Traditional Arabic" w:cs="Traditional Arabic" w:hint="cs"/>
          <w:sz w:val="28"/>
          <w:szCs w:val="36"/>
          <w:rtl/>
        </w:rPr>
        <w:t xml:space="preserve">         </w:t>
      </w:r>
      <w:r w:rsidR="00A8572F" w:rsidRPr="00E602C2">
        <w:rPr>
          <w:rFonts w:ascii="Traditional Arabic" w:hAnsi="Traditional Arabic" w:cs="Traditional Arabic" w:hint="cs"/>
          <w:sz w:val="28"/>
          <w:szCs w:val="36"/>
          <w:rtl/>
        </w:rPr>
        <w:t>و</w:t>
      </w:r>
      <w:r w:rsidR="00E966AB">
        <w:rPr>
          <w:rFonts w:ascii="Traditional Arabic" w:hAnsi="Traditional Arabic" w:cs="Traditional Arabic" w:hint="cs"/>
          <w:sz w:val="28"/>
          <w:szCs w:val="36"/>
          <w:rtl/>
        </w:rPr>
        <w:t xml:space="preserve"> </w:t>
      </w:r>
      <w:r w:rsidR="00A8572F" w:rsidRPr="00E602C2">
        <w:rPr>
          <w:rFonts w:ascii="Traditional Arabic" w:hAnsi="Traditional Arabic" w:cs="Traditional Arabic" w:hint="cs"/>
          <w:sz w:val="28"/>
          <w:szCs w:val="36"/>
          <w:rtl/>
        </w:rPr>
        <w:t>أفعل التفضيل إذا نكر لزم الإفراد و</w:t>
      </w:r>
      <w:r w:rsidR="004B65A4">
        <w:rPr>
          <w:rFonts w:ascii="Traditional Arabic" w:hAnsi="Traditional Arabic" w:cs="Traditional Arabic" w:hint="cs"/>
          <w:sz w:val="28"/>
          <w:szCs w:val="36"/>
          <w:rtl/>
        </w:rPr>
        <w:t xml:space="preserve"> </w:t>
      </w:r>
      <w:r w:rsidR="00A8572F" w:rsidRPr="00E602C2">
        <w:rPr>
          <w:rFonts w:ascii="Traditional Arabic" w:hAnsi="Traditional Arabic" w:cs="Traditional Arabic" w:hint="cs"/>
          <w:sz w:val="28"/>
          <w:szCs w:val="36"/>
          <w:rtl/>
        </w:rPr>
        <w:t>التذكير و</w:t>
      </w:r>
      <w:r w:rsidR="004B65A4">
        <w:rPr>
          <w:rFonts w:ascii="Traditional Arabic" w:hAnsi="Traditional Arabic" w:cs="Traditional Arabic" w:hint="cs"/>
          <w:sz w:val="28"/>
          <w:szCs w:val="36"/>
          <w:rtl/>
        </w:rPr>
        <w:t xml:space="preserve"> </w:t>
      </w:r>
      <w:r w:rsidR="00A8572F" w:rsidRPr="00E602C2">
        <w:rPr>
          <w:rFonts w:ascii="Traditional Arabic" w:hAnsi="Traditional Arabic" w:cs="Traditional Arabic" w:hint="cs"/>
          <w:sz w:val="28"/>
          <w:szCs w:val="36"/>
          <w:rtl/>
        </w:rPr>
        <w:t>امتنع تأنيثه و</w:t>
      </w:r>
      <w:r w:rsidR="004B65A4">
        <w:rPr>
          <w:rFonts w:ascii="Traditional Arabic" w:hAnsi="Traditional Arabic" w:cs="Traditional Arabic" w:hint="cs"/>
          <w:sz w:val="28"/>
          <w:szCs w:val="36"/>
          <w:rtl/>
        </w:rPr>
        <w:t xml:space="preserve"> </w:t>
      </w:r>
      <w:r w:rsidR="00A8572F" w:rsidRPr="00E602C2">
        <w:rPr>
          <w:rFonts w:ascii="Traditional Arabic" w:hAnsi="Traditional Arabic" w:cs="Traditional Arabic" w:hint="cs"/>
          <w:sz w:val="28"/>
          <w:szCs w:val="36"/>
          <w:rtl/>
        </w:rPr>
        <w:t>تتنيثه و</w:t>
      </w:r>
      <w:r w:rsidR="004B65A4">
        <w:rPr>
          <w:rFonts w:ascii="Traditional Arabic" w:hAnsi="Traditional Arabic" w:cs="Traditional Arabic" w:hint="cs"/>
          <w:sz w:val="28"/>
          <w:szCs w:val="36"/>
          <w:rtl/>
        </w:rPr>
        <w:t xml:space="preserve"> </w:t>
      </w:r>
      <w:r w:rsidR="00A8572F" w:rsidRPr="00E602C2">
        <w:rPr>
          <w:rFonts w:ascii="Traditional Arabic" w:hAnsi="Traditional Arabic" w:cs="Traditional Arabic" w:hint="cs"/>
          <w:sz w:val="28"/>
          <w:szCs w:val="36"/>
          <w:rtl/>
        </w:rPr>
        <w:t>جمعه</w:t>
      </w:r>
      <w:r w:rsidR="002B02D4">
        <w:rPr>
          <w:rFonts w:ascii="Traditional Arabic" w:hAnsi="Traditional Arabic" w:cs="Traditional Arabic" w:hint="cs"/>
          <w:sz w:val="28"/>
          <w:szCs w:val="36"/>
          <w:rtl/>
        </w:rPr>
        <w:t>"</w:t>
      </w:r>
      <w:r w:rsidR="00F43FDD" w:rsidRPr="00E602C2">
        <w:rPr>
          <w:rFonts w:ascii="Traditional Arabic" w:hAnsi="Traditional Arabic" w:cs="Traditional Arabic" w:hint="cs"/>
          <w:sz w:val="28"/>
          <w:szCs w:val="36"/>
          <w:rtl/>
        </w:rPr>
        <w:t>.</w:t>
      </w:r>
    </w:p>
    <w:p w:rsidR="005216DA" w:rsidRPr="00E602C2" w:rsidRDefault="00A8572F"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ففي استعمال دنيا بتأنيث مع كونه منكرا</w:t>
      </w:r>
      <w:r w:rsidR="00B261A9"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إشكال فكان من حقها أ</w:t>
      </w:r>
      <w:r w:rsidR="00702CD1" w:rsidRPr="00E602C2">
        <w:rPr>
          <w:rFonts w:ascii="Traditional Arabic" w:hAnsi="Traditional Arabic" w:cs="Traditional Arabic" w:hint="cs"/>
          <w:sz w:val="28"/>
          <w:szCs w:val="36"/>
          <w:rtl/>
        </w:rPr>
        <w:t>ن</w:t>
      </w:r>
      <w:r w:rsidR="00F43FDD"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تستعمل باللام كالكبرى و</w:t>
      </w:r>
      <w:r w:rsidR="004B65A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الحسنى قال إلا أنها خلعت عنها الوصفية غالبا و</w:t>
      </w:r>
      <w:r w:rsidR="004B65A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أجريت مجرى ما</w:t>
      </w:r>
      <w:r w:rsidR="00E966AB">
        <w:rPr>
          <w:rFonts w:ascii="Traditional Arabic" w:hAnsi="Traditional Arabic" w:cs="Traditional Arabic" w:hint="cs"/>
          <w:sz w:val="28"/>
          <w:szCs w:val="36"/>
          <w:rtl/>
        </w:rPr>
        <w:t xml:space="preserve"> </w:t>
      </w:r>
      <w:r w:rsidR="00BE3194">
        <w:rPr>
          <w:rFonts w:ascii="Traditional Arabic" w:hAnsi="Traditional Arabic" w:cs="Traditional Arabic" w:hint="cs"/>
          <w:sz w:val="28"/>
          <w:szCs w:val="36"/>
          <w:rtl/>
        </w:rPr>
        <w:t xml:space="preserve">لم يكن </w:t>
      </w:r>
      <w:r w:rsidRPr="00E602C2">
        <w:rPr>
          <w:rFonts w:ascii="Traditional Arabic" w:hAnsi="Traditional Arabic" w:cs="Traditional Arabic" w:hint="cs"/>
          <w:sz w:val="28"/>
          <w:szCs w:val="36"/>
          <w:rtl/>
        </w:rPr>
        <w:t>و</w:t>
      </w:r>
      <w:r w:rsidR="00E966A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صفا</w:t>
      </w:r>
      <w:r w:rsidR="00B261A9"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قط مما وزنه فعلى كربعى و</w:t>
      </w:r>
      <w:r w:rsidR="000376A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نهبى و</w:t>
      </w:r>
      <w:r w:rsidR="000376A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 وروده منكرا</w:t>
      </w:r>
      <w:r w:rsidR="00B261A9" w:rsidRPr="00E602C2">
        <w:rPr>
          <w:rFonts w:ascii="Traditional Arabic" w:hAnsi="Traditional Arabic" w:cs="Traditional Arabic" w:hint="cs"/>
          <w:sz w:val="28"/>
          <w:szCs w:val="36"/>
          <w:rtl/>
        </w:rPr>
        <w:t>ً</w:t>
      </w:r>
      <w:r w:rsidR="00E966AB">
        <w:rPr>
          <w:rFonts w:ascii="Traditional Arabic" w:hAnsi="Traditional Arabic" w:cs="Traditional Arabic" w:hint="cs"/>
          <w:sz w:val="28"/>
          <w:szCs w:val="36"/>
          <w:rtl/>
        </w:rPr>
        <w:t xml:space="preserve"> مؤنثا </w:t>
      </w:r>
      <w:r w:rsidR="002B02D4">
        <w:rPr>
          <w:rFonts w:ascii="Traditional Arabic" w:hAnsi="Traditional Arabic" w:cs="Traditional Arabic" w:hint="cs"/>
          <w:sz w:val="28"/>
          <w:szCs w:val="36"/>
          <w:rtl/>
        </w:rPr>
        <w:t>قول الفرزدق</w:t>
      </w:r>
      <w:r w:rsidR="00881C73">
        <w:rPr>
          <w:rStyle w:val="ab"/>
          <w:rFonts w:ascii="Traditional Arabic" w:hAnsi="Traditional Arabic" w:cs="Traditional Arabic"/>
          <w:sz w:val="28"/>
          <w:szCs w:val="36"/>
          <w:rtl/>
        </w:rPr>
        <w:footnoteReference w:id="162"/>
      </w:r>
      <w:r w:rsidRPr="00E602C2">
        <w:rPr>
          <w:rFonts w:ascii="Traditional Arabic" w:hAnsi="Traditional Arabic" w:cs="Traditional Arabic" w:hint="cs"/>
          <w:sz w:val="28"/>
          <w:szCs w:val="36"/>
          <w:rtl/>
        </w:rPr>
        <w:t>:</w:t>
      </w:r>
    </w:p>
    <w:tbl>
      <w:tblPr>
        <w:bidiVisual/>
        <w:tblW w:w="0" w:type="auto"/>
        <w:jc w:val="center"/>
        <w:tblLook w:val="05E0"/>
      </w:tblPr>
      <w:tblGrid>
        <w:gridCol w:w="3752"/>
        <w:gridCol w:w="235"/>
        <w:gridCol w:w="3741"/>
      </w:tblGrid>
      <w:tr w:rsidR="00F876E0" w:rsidRPr="000376AE" w:rsidTr="00EA0965">
        <w:trPr>
          <w:trHeight w:hRule="exact" w:val="567"/>
          <w:jc w:val="center"/>
        </w:trPr>
        <w:tc>
          <w:tcPr>
            <w:tcW w:w="3969" w:type="dxa"/>
            <w:shd w:val="clear" w:color="auto" w:fill="auto"/>
          </w:tcPr>
          <w:p w:rsidR="00F876E0" w:rsidRPr="00927D59" w:rsidRDefault="00F876E0" w:rsidP="00D325ED">
            <w:pPr>
              <w:widowControl w:val="0"/>
              <w:contextualSpacing/>
              <w:jc w:val="lowKashida"/>
              <w:rPr>
                <w:rFonts w:ascii="Traditional Arabic" w:hAnsi="Traditional Arabic" w:cs="Traditional Arabic"/>
                <w:sz w:val="28"/>
                <w:szCs w:val="36"/>
                <w:rtl/>
              </w:rPr>
            </w:pPr>
            <w:r w:rsidRPr="00927D59">
              <w:rPr>
                <w:rFonts w:ascii="Traditional Arabic" w:hAnsi="Traditional Arabic" w:cs="Traditional Arabic" w:hint="cs"/>
                <w:sz w:val="28"/>
                <w:szCs w:val="36"/>
                <w:rtl/>
              </w:rPr>
              <w:t>لا تعجبنك دنيا أنت تاركها</w:t>
            </w:r>
            <w:r w:rsidRPr="00927D59">
              <w:rPr>
                <w:rFonts w:ascii="Traditional Arabic" w:hAnsi="Traditional Arabic" w:cs="Traditional Arabic" w:hint="cs"/>
                <w:sz w:val="28"/>
                <w:szCs w:val="36"/>
                <w:rtl/>
              </w:rPr>
              <w:br/>
            </w:r>
          </w:p>
        </w:tc>
        <w:tc>
          <w:tcPr>
            <w:tcW w:w="236" w:type="dxa"/>
            <w:shd w:val="clear" w:color="auto" w:fill="auto"/>
          </w:tcPr>
          <w:p w:rsidR="00F876E0" w:rsidRPr="00927D59" w:rsidRDefault="00F876E0" w:rsidP="00D325ED">
            <w:pPr>
              <w:widowControl w:val="0"/>
              <w:ind w:firstLine="510"/>
              <w:contextualSpacing/>
              <w:jc w:val="lowKashida"/>
              <w:rPr>
                <w:rFonts w:ascii="Traditional Arabic" w:hAnsi="Traditional Arabic" w:cs="Traditional Arabic"/>
                <w:sz w:val="28"/>
                <w:szCs w:val="36"/>
                <w:rtl/>
              </w:rPr>
            </w:pPr>
          </w:p>
        </w:tc>
        <w:tc>
          <w:tcPr>
            <w:tcW w:w="3969" w:type="dxa"/>
            <w:shd w:val="clear" w:color="auto" w:fill="auto"/>
          </w:tcPr>
          <w:p w:rsidR="00F876E0" w:rsidRPr="00927D59" w:rsidRDefault="002B02D4" w:rsidP="00D325ED">
            <w:pPr>
              <w:widowControl w:val="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كم نالها من أناس ثم قد ذهبوا</w:t>
            </w:r>
            <w:r w:rsidR="00F876E0" w:rsidRPr="00927D59">
              <w:rPr>
                <w:rFonts w:ascii="Traditional Arabic" w:hAnsi="Traditional Arabic" w:cs="Traditional Arabic" w:hint="cs"/>
                <w:sz w:val="28"/>
                <w:szCs w:val="36"/>
                <w:rtl/>
              </w:rPr>
              <w:t>.</w:t>
            </w:r>
          </w:p>
        </w:tc>
      </w:tr>
    </w:tbl>
    <w:tbl>
      <w:tblPr>
        <w:tblpPr w:leftFromText="180" w:rightFromText="180" w:vertAnchor="text" w:horzAnchor="margin" w:tblpY="1172"/>
        <w:bidiVisual/>
        <w:tblW w:w="8517" w:type="dxa"/>
        <w:tblLayout w:type="fixed"/>
        <w:tblLook w:val="05E0"/>
      </w:tblPr>
      <w:tblGrid>
        <w:gridCol w:w="4133"/>
        <w:gridCol w:w="255"/>
        <w:gridCol w:w="4129"/>
      </w:tblGrid>
      <w:tr w:rsidR="004354A0" w:rsidRPr="00EA0965" w:rsidTr="00514FD6">
        <w:trPr>
          <w:trHeight w:hRule="exact" w:val="609"/>
        </w:trPr>
        <w:tc>
          <w:tcPr>
            <w:tcW w:w="4133" w:type="dxa"/>
            <w:shd w:val="clear" w:color="auto" w:fill="auto"/>
          </w:tcPr>
          <w:p w:rsidR="004354A0" w:rsidRPr="00EA0965" w:rsidRDefault="004354A0" w:rsidP="00D325ED">
            <w:pPr>
              <w:widowControl w:val="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و </w:t>
            </w:r>
            <w:r w:rsidR="00514FD6">
              <w:rPr>
                <w:rFonts w:hint="cs"/>
                <w:rtl/>
              </w:rPr>
              <w:t xml:space="preserve">إن </w:t>
            </w:r>
            <w:r>
              <w:rPr>
                <w:rFonts w:ascii="Traditional Arabic" w:hAnsi="Traditional Arabic" w:cs="Traditional Arabic" w:hint="cs"/>
                <w:sz w:val="28"/>
                <w:szCs w:val="36"/>
                <w:rtl/>
              </w:rPr>
              <w:t>دعوت إلى جُلى و مكرمة</w:t>
            </w:r>
            <w:r>
              <w:rPr>
                <w:rFonts w:ascii="Traditional Arabic" w:hAnsi="Traditional Arabic" w:cs="Traditional Arabic"/>
                <w:sz w:val="28"/>
                <w:szCs w:val="36"/>
                <w:rtl/>
              </w:rPr>
              <w:br/>
            </w:r>
          </w:p>
        </w:tc>
        <w:tc>
          <w:tcPr>
            <w:tcW w:w="255" w:type="dxa"/>
            <w:shd w:val="clear" w:color="auto" w:fill="auto"/>
          </w:tcPr>
          <w:p w:rsidR="004354A0" w:rsidRPr="00EA0965" w:rsidRDefault="004354A0" w:rsidP="00D325ED">
            <w:pPr>
              <w:widowControl w:val="0"/>
              <w:contextualSpacing/>
              <w:jc w:val="lowKashida"/>
              <w:rPr>
                <w:rFonts w:ascii="Traditional Arabic" w:hAnsi="Traditional Arabic" w:cs="Traditional Arabic"/>
                <w:sz w:val="28"/>
                <w:szCs w:val="36"/>
                <w:rtl/>
              </w:rPr>
            </w:pPr>
          </w:p>
        </w:tc>
        <w:tc>
          <w:tcPr>
            <w:tcW w:w="4129" w:type="dxa"/>
            <w:shd w:val="clear" w:color="auto" w:fill="auto"/>
          </w:tcPr>
          <w:p w:rsidR="004354A0" w:rsidRPr="00EA0965" w:rsidRDefault="004354A0" w:rsidP="00D325ED">
            <w:pPr>
              <w:widowControl w:val="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يوما سراة كرام الناس فادعينا.</w:t>
            </w:r>
            <w:r>
              <w:rPr>
                <w:rFonts w:ascii="Traditional Arabic" w:hAnsi="Traditional Arabic" w:cs="Traditional Arabic" w:hint="cs"/>
                <w:sz w:val="28"/>
                <w:szCs w:val="36"/>
                <w:rtl/>
              </w:rPr>
              <w:br/>
            </w:r>
          </w:p>
        </w:tc>
      </w:tr>
    </w:tbl>
    <w:p w:rsidR="00FA3193" w:rsidRPr="00E602C2" w:rsidRDefault="00C057F4" w:rsidP="00E02591">
      <w:pPr>
        <w:widowControl w:val="0"/>
        <w:ind w:left="-625"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0376A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هي عوملت معاملة دنيا في الجمع بين التنكير و</w:t>
      </w:r>
      <w:r w:rsidR="000376A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التأنيث</w:t>
      </w:r>
      <w:r w:rsidR="006A362E">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4B65A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الأصل أن لايكون قول الشاعر</w:t>
      </w:r>
      <w:r w:rsidR="000376AE">
        <w:rPr>
          <w:rFonts w:ascii="Traditional Arabic" w:hAnsi="Traditional Arabic" w:cs="Traditional Arabic" w:hint="cs"/>
          <w:sz w:val="28"/>
          <w:szCs w:val="36"/>
          <w:rtl/>
        </w:rPr>
        <w:t>:</w:t>
      </w:r>
      <w:r w:rsidRPr="00E602C2">
        <w:rPr>
          <w:rFonts w:ascii="Traditional Arabic" w:hAnsi="Traditional Arabic" w:cs="Traditional Arabic" w:hint="eastAsia"/>
          <w:sz w:val="28"/>
          <w:szCs w:val="36"/>
          <w:rtl/>
        </w:rPr>
        <w:t>فإن</w:t>
      </w:r>
      <w:r w:rsidRPr="00E602C2">
        <w:rPr>
          <w:rFonts w:ascii="Traditional Arabic" w:hAnsi="Traditional Arabic" w:cs="Traditional Arabic"/>
          <w:sz w:val="28"/>
          <w:szCs w:val="36"/>
          <w:rtl/>
        </w:rPr>
        <w:t xml:space="preserve"> </w:t>
      </w:r>
      <w:r w:rsidR="00B261A9" w:rsidRPr="00E602C2">
        <w:rPr>
          <w:rFonts w:ascii="Traditional Arabic" w:hAnsi="Traditional Arabic" w:cs="Traditional Arabic" w:hint="eastAsia"/>
          <w:sz w:val="28"/>
          <w:szCs w:val="36"/>
          <w:rtl/>
        </w:rPr>
        <w:t>الجل</w:t>
      </w:r>
      <w:r w:rsidR="00844237" w:rsidRPr="00E602C2">
        <w:rPr>
          <w:rFonts w:ascii="Traditional Arabic" w:hAnsi="Traditional Arabic" w:cs="Traditional Arabic" w:hint="cs"/>
          <w:sz w:val="28"/>
          <w:szCs w:val="36"/>
          <w:rtl/>
        </w:rPr>
        <w:t>ى</w:t>
      </w:r>
      <w:r w:rsidRPr="00E602C2">
        <w:rPr>
          <w:rFonts w:ascii="Traditional Arabic" w:hAnsi="Traditional Arabic" w:cs="Traditional Arabic" w:hint="cs"/>
          <w:sz w:val="28"/>
          <w:szCs w:val="36"/>
          <w:rtl/>
        </w:rPr>
        <w:t xml:space="preserve"> في الأصل </w:t>
      </w:r>
      <w:r w:rsidRPr="00E602C2">
        <w:rPr>
          <w:rFonts w:ascii="Traditional Arabic" w:hAnsi="Traditional Arabic" w:cs="Traditional Arabic" w:hint="eastAsia"/>
          <w:sz w:val="28"/>
          <w:szCs w:val="36"/>
          <w:rtl/>
        </w:rPr>
        <w:t>مؤنث</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الأجل</w:t>
      </w:r>
      <w:r w:rsidRPr="00E602C2">
        <w:rPr>
          <w:rFonts w:ascii="Traditional Arabic" w:hAnsi="Traditional Arabic" w:cs="Traditional Arabic" w:hint="cs"/>
          <w:sz w:val="28"/>
          <w:szCs w:val="36"/>
          <w:rtl/>
        </w:rPr>
        <w:t xml:space="preserve"> ثم </w:t>
      </w:r>
      <w:r w:rsidRPr="00E602C2">
        <w:rPr>
          <w:rFonts w:ascii="Traditional Arabic" w:hAnsi="Traditional Arabic" w:cs="Traditional Arabic" w:hint="eastAsia"/>
          <w:sz w:val="28"/>
          <w:szCs w:val="36"/>
          <w:rtl/>
        </w:rPr>
        <w:t>خلعت</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عنه</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الوصفية</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و</w:t>
      </w:r>
      <w:r w:rsidR="006C3274">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جعل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اسما</w:t>
      </w:r>
      <w:r w:rsidR="00B261A9"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للحادثة</w:t>
      </w:r>
      <w:r w:rsidR="00F876E0" w:rsidRPr="00F876E0">
        <w:rPr>
          <w:rStyle w:val="ab"/>
          <w:rtl/>
        </w:rPr>
        <w:t>(</w:t>
      </w:r>
      <w:r w:rsidR="00F876E0">
        <w:rPr>
          <w:rStyle w:val="ab"/>
          <w:rtl/>
        </w:rPr>
        <w:footnoteReference w:id="163"/>
      </w:r>
      <w:r w:rsidR="00F876E0" w:rsidRPr="00F876E0">
        <w:rPr>
          <w:rStyle w:val="ab"/>
          <w:rtl/>
        </w:rPr>
        <w:t>)</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العظيمة</w:t>
      </w:r>
      <w:r w:rsidR="00DB380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فجرى مجرى الأسماء التي لا وصفية لها في الأصل</w:t>
      </w:r>
      <w:r w:rsidR="00AA69AD">
        <w:rPr>
          <w:rFonts w:ascii="Traditional Arabic" w:hAnsi="Traditional Arabic" w:cs="Traditional Arabic" w:hint="cs"/>
          <w:sz w:val="28"/>
          <w:szCs w:val="36"/>
          <w:rtl/>
        </w:rPr>
        <w:t>"</w:t>
      </w:r>
      <w:r w:rsidR="00AC02AA" w:rsidRPr="00AC02AA">
        <w:rPr>
          <w:rStyle w:val="ab"/>
          <w:rtl/>
        </w:rPr>
        <w:t>(</w:t>
      </w:r>
      <w:r w:rsidR="00AC02AA">
        <w:rPr>
          <w:rStyle w:val="ab"/>
          <w:rtl/>
        </w:rPr>
        <w:footnoteReference w:id="164"/>
      </w:r>
      <w:r w:rsidR="00AC02AA" w:rsidRPr="00AC02AA">
        <w:rPr>
          <w:rStyle w:val="ab"/>
          <w:rtl/>
        </w:rPr>
        <w:t>)</w:t>
      </w:r>
      <w:r w:rsidRPr="00E602C2">
        <w:rPr>
          <w:rFonts w:ascii="Traditional Arabic" w:hAnsi="Traditional Arabic" w:cs="Traditional Arabic" w:hint="cs"/>
          <w:sz w:val="28"/>
          <w:szCs w:val="36"/>
          <w:rtl/>
        </w:rPr>
        <w:t>.</w:t>
      </w:r>
    </w:p>
    <w:p w:rsidR="008C67AC" w:rsidRPr="00E602C2" w:rsidRDefault="006C3274"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الكرماني</w:t>
      </w:r>
      <w:r w:rsidR="00073A0E">
        <w:rPr>
          <w:rFonts w:ascii="Traditional Arabic" w:hAnsi="Traditional Arabic" w:cs="Traditional Arabic" w:hint="cs"/>
          <w:sz w:val="28"/>
          <w:szCs w:val="36"/>
          <w:rtl/>
        </w:rPr>
        <w:t>:"</w:t>
      </w:r>
      <w:r w:rsidR="00C057F4"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C057F4" w:rsidRPr="00E602C2">
        <w:rPr>
          <w:rFonts w:ascii="Traditional Arabic" w:hAnsi="Traditional Arabic" w:cs="Traditional Arabic" w:hint="cs"/>
          <w:sz w:val="28"/>
          <w:szCs w:val="36"/>
          <w:rtl/>
        </w:rPr>
        <w:t>الدليل على جعل الدنيا اسما</w:t>
      </w:r>
      <w:r w:rsidR="00B261A9" w:rsidRPr="00E602C2">
        <w:rPr>
          <w:rFonts w:ascii="Traditional Arabic" w:hAnsi="Traditional Arabic" w:cs="Traditional Arabic" w:hint="cs"/>
          <w:sz w:val="28"/>
          <w:szCs w:val="36"/>
          <w:rtl/>
        </w:rPr>
        <w:t>ً</w:t>
      </w:r>
      <w:r w:rsidR="00C057F4" w:rsidRPr="00E602C2">
        <w:rPr>
          <w:rFonts w:ascii="Traditional Arabic" w:hAnsi="Traditional Arabic" w:cs="Traditional Arabic" w:hint="cs"/>
          <w:sz w:val="28"/>
          <w:szCs w:val="36"/>
          <w:rtl/>
        </w:rPr>
        <w:t xml:space="preserve"> </w:t>
      </w:r>
      <w:r w:rsidR="00C057F4" w:rsidRPr="00E602C2">
        <w:rPr>
          <w:rFonts w:ascii="Traditional Arabic" w:hAnsi="Traditional Arabic" w:cs="Traditional Arabic"/>
          <w:sz w:val="28"/>
          <w:szCs w:val="36"/>
          <w:rtl/>
        </w:rPr>
        <w:t>قلب الواو ياء</w:t>
      </w:r>
      <w:r w:rsidR="00855C59" w:rsidRPr="00E602C2">
        <w:rPr>
          <w:rFonts w:ascii="Traditional Arabic" w:hAnsi="Traditional Arabic" w:cs="Traditional Arabic" w:hint="cs"/>
          <w:sz w:val="28"/>
          <w:szCs w:val="36"/>
          <w:rtl/>
        </w:rPr>
        <w:t xml:space="preserve"> لأنه لا يجوز القلب إلا في فعلى</w:t>
      </w:r>
      <w:r w:rsidR="00DB3808">
        <w:rPr>
          <w:rFonts w:ascii="Traditional Arabic" w:hAnsi="Traditional Arabic" w:cs="Traditional Arabic" w:hint="cs"/>
          <w:sz w:val="28"/>
          <w:szCs w:val="36"/>
          <w:rtl/>
        </w:rPr>
        <w:t xml:space="preserve"> الاسمية</w:t>
      </w:r>
      <w:r w:rsidR="00073A0E">
        <w:rPr>
          <w:rFonts w:ascii="Traditional Arabic" w:hAnsi="Traditional Arabic" w:cs="Traditional Arabic" w:hint="cs"/>
          <w:sz w:val="28"/>
          <w:szCs w:val="36"/>
          <w:rtl/>
        </w:rPr>
        <w:t>",</w:t>
      </w:r>
      <w:r w:rsidR="00DB3808">
        <w:rPr>
          <w:rFonts w:ascii="Traditional Arabic" w:hAnsi="Traditional Arabic" w:cs="Traditional Arabic" w:hint="cs"/>
          <w:sz w:val="28"/>
          <w:szCs w:val="36"/>
          <w:rtl/>
        </w:rPr>
        <w:t xml:space="preserve"> </w:t>
      </w:r>
      <w:r w:rsidR="00C057F4" w:rsidRPr="00E602C2">
        <w:rPr>
          <w:rFonts w:ascii="Traditional Arabic" w:hAnsi="Traditional Arabic" w:cs="Traditional Arabic" w:hint="cs"/>
          <w:sz w:val="28"/>
          <w:szCs w:val="36"/>
          <w:rtl/>
        </w:rPr>
        <w:t>و</w:t>
      </w:r>
      <w:r w:rsidR="00DB3808">
        <w:rPr>
          <w:rFonts w:ascii="Traditional Arabic" w:hAnsi="Traditional Arabic" w:cs="Traditional Arabic" w:hint="cs"/>
          <w:sz w:val="28"/>
          <w:szCs w:val="36"/>
          <w:rtl/>
        </w:rPr>
        <w:t xml:space="preserve"> </w:t>
      </w:r>
      <w:r w:rsidR="00C057F4" w:rsidRPr="00E602C2">
        <w:rPr>
          <w:rFonts w:ascii="Traditional Arabic" w:hAnsi="Traditional Arabic" w:cs="Traditional Arabic" w:hint="cs"/>
          <w:sz w:val="28"/>
          <w:szCs w:val="36"/>
          <w:rtl/>
        </w:rPr>
        <w:t xml:space="preserve">قال بعضهم </w:t>
      </w:r>
      <w:r w:rsidR="00400C7D">
        <w:rPr>
          <w:rFonts w:ascii="Traditional Arabic" w:hAnsi="Traditional Arabic" w:cs="Traditional Arabic" w:hint="cs"/>
          <w:sz w:val="28"/>
          <w:szCs w:val="36"/>
          <w:rtl/>
        </w:rPr>
        <w:t xml:space="preserve">المشهور في دنيا القصر بلا </w:t>
      </w:r>
      <w:r w:rsidR="00DB3808">
        <w:rPr>
          <w:rFonts w:ascii="Traditional Arabic" w:hAnsi="Traditional Arabic" w:cs="Traditional Arabic" w:hint="cs"/>
          <w:sz w:val="28"/>
          <w:szCs w:val="36"/>
          <w:rtl/>
        </w:rPr>
        <w:t>تنوين</w:t>
      </w:r>
      <w:r w:rsidR="00C057F4" w:rsidRPr="00E602C2">
        <w:rPr>
          <w:rFonts w:ascii="Traditional Arabic" w:hAnsi="Traditional Arabic" w:cs="Traditional Arabic" w:hint="cs"/>
          <w:sz w:val="28"/>
          <w:szCs w:val="36"/>
          <w:rtl/>
        </w:rPr>
        <w:t xml:space="preserve"> و</w:t>
      </w:r>
      <w:r w:rsidR="00DB3808">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حكى تنوينها</w:t>
      </w:r>
      <w:r w:rsidR="00C057F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C057F4" w:rsidRPr="00E602C2">
        <w:rPr>
          <w:rFonts w:ascii="Traditional Arabic" w:hAnsi="Traditional Arabic" w:cs="Traditional Arabic" w:hint="cs"/>
          <w:sz w:val="28"/>
          <w:szCs w:val="36"/>
          <w:rtl/>
        </w:rPr>
        <w:t>و</w:t>
      </w:r>
      <w:r w:rsidR="00DB3808">
        <w:rPr>
          <w:rFonts w:ascii="Traditional Arabic" w:hAnsi="Traditional Arabic" w:cs="Traditional Arabic" w:hint="cs"/>
          <w:sz w:val="28"/>
          <w:szCs w:val="36"/>
          <w:rtl/>
        </w:rPr>
        <w:t xml:space="preserve"> </w:t>
      </w:r>
      <w:r w:rsidR="00C057F4" w:rsidRPr="00E602C2">
        <w:rPr>
          <w:rFonts w:ascii="Traditional Arabic" w:hAnsi="Traditional Arabic" w:cs="Traditional Arabic" w:hint="cs"/>
          <w:sz w:val="28"/>
          <w:szCs w:val="36"/>
          <w:rtl/>
        </w:rPr>
        <w:t>قال ابن جني</w:t>
      </w:r>
      <w:r w:rsidR="00F50121">
        <w:rPr>
          <w:rFonts w:ascii="Traditional Arabic" w:hAnsi="Traditional Arabic" w:cs="Traditional Arabic" w:hint="cs"/>
          <w:sz w:val="28"/>
          <w:szCs w:val="36"/>
          <w:rtl/>
        </w:rPr>
        <w:t>(</w:t>
      </w:r>
      <w:r w:rsidR="00881C73">
        <w:rPr>
          <w:rStyle w:val="ab"/>
          <w:rFonts w:ascii="Traditional Arabic" w:hAnsi="Traditional Arabic" w:cs="Traditional Arabic"/>
          <w:sz w:val="28"/>
          <w:szCs w:val="36"/>
          <w:rtl/>
        </w:rPr>
        <w:footnoteReference w:id="165"/>
      </w:r>
      <w:r w:rsidR="00F50121">
        <w:rPr>
          <w:rFonts w:ascii="Traditional Arabic" w:hAnsi="Traditional Arabic" w:cs="Traditional Arabic" w:hint="cs"/>
          <w:sz w:val="28"/>
          <w:szCs w:val="36"/>
          <w:rtl/>
        </w:rPr>
        <w:t>)</w:t>
      </w:r>
      <w:r w:rsidR="00073A0E">
        <w:rPr>
          <w:rFonts w:ascii="Traditional Arabic" w:hAnsi="Traditional Arabic" w:cs="Traditional Arabic" w:hint="cs"/>
          <w:sz w:val="28"/>
          <w:szCs w:val="36"/>
          <w:rtl/>
        </w:rPr>
        <w:t>:"</w:t>
      </w:r>
      <w:r w:rsidR="00C057F4" w:rsidRPr="00E602C2">
        <w:rPr>
          <w:rFonts w:ascii="Traditional Arabic" w:hAnsi="Traditional Arabic" w:cs="Traditional Arabic" w:hint="cs"/>
          <w:sz w:val="28"/>
          <w:szCs w:val="36"/>
          <w:rtl/>
        </w:rPr>
        <w:t>و</w:t>
      </w:r>
      <w:r w:rsidR="00DB3808">
        <w:rPr>
          <w:rFonts w:ascii="Traditional Arabic" w:hAnsi="Traditional Arabic" w:cs="Traditional Arabic" w:hint="cs"/>
          <w:sz w:val="28"/>
          <w:szCs w:val="36"/>
          <w:rtl/>
        </w:rPr>
        <w:t xml:space="preserve"> </w:t>
      </w:r>
      <w:r w:rsidR="00C057F4" w:rsidRPr="00E602C2">
        <w:rPr>
          <w:rFonts w:ascii="Traditional Arabic" w:hAnsi="Traditional Arabic" w:cs="Traditional Arabic" w:hint="cs"/>
          <w:sz w:val="28"/>
          <w:szCs w:val="36"/>
          <w:rtl/>
        </w:rPr>
        <w:t>هي نادر</w:t>
      </w:r>
      <w:r w:rsidR="00B261A9" w:rsidRPr="00E602C2">
        <w:rPr>
          <w:rFonts w:ascii="Traditional Arabic" w:hAnsi="Traditional Arabic" w:cs="Traditional Arabic" w:hint="cs"/>
          <w:sz w:val="28"/>
          <w:szCs w:val="36"/>
          <w:rtl/>
        </w:rPr>
        <w:t>ة</w:t>
      </w:r>
      <w:r w:rsidR="00073A0E">
        <w:rPr>
          <w:rFonts w:ascii="Traditional Arabic" w:hAnsi="Traditional Arabic" w:cs="Traditional Arabic" w:hint="cs"/>
          <w:sz w:val="28"/>
          <w:szCs w:val="36"/>
          <w:rtl/>
        </w:rPr>
        <w:t>",</w:t>
      </w:r>
      <w:r w:rsidR="00C057F4" w:rsidRPr="00E602C2">
        <w:rPr>
          <w:rFonts w:ascii="Traditional Arabic" w:hAnsi="Traditional Arabic" w:cs="Traditional Arabic" w:hint="cs"/>
          <w:sz w:val="28"/>
          <w:szCs w:val="36"/>
          <w:rtl/>
        </w:rPr>
        <w:t xml:space="preserve"> و</w:t>
      </w:r>
      <w:r w:rsidR="00DB3808">
        <w:rPr>
          <w:rFonts w:ascii="Traditional Arabic" w:hAnsi="Traditional Arabic" w:cs="Traditional Arabic" w:hint="cs"/>
          <w:sz w:val="28"/>
          <w:szCs w:val="36"/>
          <w:rtl/>
        </w:rPr>
        <w:t xml:space="preserve"> </w:t>
      </w:r>
      <w:r w:rsidR="006C4DAB">
        <w:rPr>
          <w:rFonts w:ascii="Traditional Arabic" w:hAnsi="Traditional Arabic" w:cs="Traditional Arabic" w:hint="cs"/>
          <w:sz w:val="28"/>
          <w:szCs w:val="36"/>
          <w:rtl/>
        </w:rPr>
        <w:t>عزاه ابن دحية إلى رواية الكشميه</w:t>
      </w:r>
      <w:r w:rsidR="00C057F4" w:rsidRPr="00E602C2">
        <w:rPr>
          <w:rFonts w:ascii="Traditional Arabic" w:hAnsi="Traditional Arabic" w:cs="Traditional Arabic" w:hint="cs"/>
          <w:sz w:val="28"/>
          <w:szCs w:val="36"/>
          <w:rtl/>
        </w:rPr>
        <w:t>ن</w:t>
      </w:r>
      <w:r w:rsidR="00B261A9" w:rsidRPr="00E602C2">
        <w:rPr>
          <w:rFonts w:ascii="Traditional Arabic" w:hAnsi="Traditional Arabic" w:cs="Traditional Arabic" w:hint="cs"/>
          <w:sz w:val="28"/>
          <w:szCs w:val="36"/>
          <w:rtl/>
        </w:rPr>
        <w:t>ي</w:t>
      </w:r>
      <w:r w:rsidR="00C057F4" w:rsidRPr="00E602C2">
        <w:rPr>
          <w:rFonts w:ascii="Traditional Arabic" w:hAnsi="Traditional Arabic" w:cs="Traditional Arabic" w:hint="cs"/>
          <w:sz w:val="28"/>
          <w:szCs w:val="36"/>
          <w:rtl/>
        </w:rPr>
        <w:t xml:space="preserve"> </w:t>
      </w:r>
      <w:r w:rsidR="00F50121">
        <w:rPr>
          <w:rFonts w:ascii="Traditional Arabic" w:hAnsi="Traditional Arabic" w:cs="Traditional Arabic" w:hint="cs"/>
          <w:sz w:val="28"/>
          <w:szCs w:val="36"/>
          <w:rtl/>
        </w:rPr>
        <w:t>(</w:t>
      </w:r>
      <w:r w:rsidR="007269E3">
        <w:rPr>
          <w:rStyle w:val="ab"/>
          <w:rFonts w:ascii="Traditional Arabic" w:hAnsi="Traditional Arabic" w:cs="Traditional Arabic"/>
          <w:sz w:val="28"/>
          <w:szCs w:val="36"/>
          <w:rtl/>
        </w:rPr>
        <w:footnoteReference w:id="166"/>
      </w:r>
      <w:r w:rsidR="00F50121">
        <w:rPr>
          <w:rFonts w:ascii="Traditional Arabic" w:hAnsi="Traditional Arabic" w:cs="Traditional Arabic" w:hint="cs"/>
          <w:sz w:val="28"/>
          <w:szCs w:val="36"/>
          <w:rtl/>
        </w:rPr>
        <w:t>)</w:t>
      </w:r>
      <w:r w:rsidR="00C057F4" w:rsidRPr="00E602C2">
        <w:rPr>
          <w:rFonts w:ascii="Traditional Arabic" w:hAnsi="Traditional Arabic" w:cs="Traditional Arabic" w:hint="cs"/>
          <w:sz w:val="28"/>
          <w:szCs w:val="36"/>
          <w:rtl/>
        </w:rPr>
        <w:t>و</w:t>
      </w:r>
      <w:r w:rsidR="00DB3808">
        <w:rPr>
          <w:rFonts w:ascii="Traditional Arabic" w:hAnsi="Traditional Arabic" w:cs="Traditional Arabic" w:hint="cs"/>
          <w:sz w:val="28"/>
          <w:szCs w:val="36"/>
          <w:rtl/>
        </w:rPr>
        <w:t xml:space="preserve"> </w:t>
      </w:r>
      <w:r w:rsidR="00C057F4" w:rsidRPr="00E602C2">
        <w:rPr>
          <w:rFonts w:ascii="Traditional Arabic" w:hAnsi="Traditional Arabic" w:cs="Traditional Arabic" w:hint="cs"/>
          <w:sz w:val="28"/>
          <w:szCs w:val="36"/>
          <w:rtl/>
        </w:rPr>
        <w:t>ضعفها</w:t>
      </w:r>
      <w:r w:rsidR="00B261A9" w:rsidRPr="00E602C2">
        <w:rPr>
          <w:rFonts w:ascii="Traditional Arabic" w:hAnsi="Traditional Arabic" w:cs="Traditional Arabic" w:hint="cs"/>
          <w:sz w:val="28"/>
          <w:szCs w:val="36"/>
          <w:rtl/>
        </w:rPr>
        <w:t xml:space="preserve"> و</w:t>
      </w:r>
      <w:r w:rsidR="00DB3808">
        <w:rPr>
          <w:rFonts w:ascii="Traditional Arabic" w:hAnsi="Traditional Arabic" w:cs="Traditional Arabic" w:hint="cs"/>
          <w:sz w:val="28"/>
          <w:szCs w:val="36"/>
          <w:rtl/>
        </w:rPr>
        <w:t xml:space="preserve"> </w:t>
      </w:r>
      <w:r w:rsidR="00B261A9" w:rsidRPr="00E602C2">
        <w:rPr>
          <w:rFonts w:ascii="Traditional Arabic" w:hAnsi="Traditional Arabic" w:cs="Traditional Arabic" w:hint="cs"/>
          <w:sz w:val="28"/>
          <w:szCs w:val="36"/>
          <w:rtl/>
        </w:rPr>
        <w:t xml:space="preserve">حكى </w:t>
      </w:r>
      <w:r w:rsidR="00B261A9" w:rsidRPr="00E602C2">
        <w:rPr>
          <w:rFonts w:ascii="Traditional Arabic" w:hAnsi="Traditional Arabic" w:cs="Traditional Arabic" w:hint="cs"/>
          <w:sz w:val="28"/>
          <w:szCs w:val="36"/>
          <w:rtl/>
        </w:rPr>
        <w:lastRenderedPageBreak/>
        <w:t>عن</w:t>
      </w:r>
      <w:r w:rsidR="00C057F4" w:rsidRPr="00E602C2">
        <w:rPr>
          <w:rFonts w:ascii="Traditional Arabic" w:hAnsi="Traditional Arabic" w:cs="Traditional Arabic" w:hint="cs"/>
          <w:sz w:val="28"/>
          <w:szCs w:val="36"/>
          <w:rtl/>
        </w:rPr>
        <w:t xml:space="preserve"> ابن م</w:t>
      </w:r>
      <w:r w:rsidR="00B261A9" w:rsidRPr="00E602C2">
        <w:rPr>
          <w:rFonts w:ascii="Traditional Arabic" w:hAnsi="Traditional Arabic" w:cs="Traditional Arabic" w:hint="cs"/>
          <w:sz w:val="28"/>
          <w:szCs w:val="36"/>
          <w:rtl/>
        </w:rPr>
        <w:t>ف</w:t>
      </w:r>
      <w:r w:rsidR="00C057F4" w:rsidRPr="00E602C2">
        <w:rPr>
          <w:rFonts w:ascii="Traditional Arabic" w:hAnsi="Traditional Arabic" w:cs="Traditional Arabic" w:hint="cs"/>
          <w:sz w:val="28"/>
          <w:szCs w:val="36"/>
          <w:rtl/>
        </w:rPr>
        <w:t>وز</w:t>
      </w:r>
      <w:r w:rsidR="00794E1A" w:rsidRPr="00CD10CF">
        <w:rPr>
          <w:rFonts w:ascii="Traditional Arabic" w:hAnsi="Traditional Arabic" w:cs="Traditional Arabic" w:hint="cs"/>
          <w:rtl/>
        </w:rPr>
        <w:t>(</w:t>
      </w:r>
      <w:r w:rsidR="007269E3" w:rsidRPr="00CD10CF">
        <w:rPr>
          <w:rStyle w:val="ab"/>
          <w:rFonts w:ascii="Traditional Arabic" w:hAnsi="Traditional Arabic" w:cs="Traditional Arabic"/>
          <w:rtl/>
        </w:rPr>
        <w:footnoteReference w:id="167"/>
      </w:r>
      <w:r w:rsidR="00794E1A" w:rsidRPr="00CD10CF">
        <w:rPr>
          <w:rFonts w:ascii="Traditional Arabic" w:hAnsi="Traditional Arabic" w:cs="Traditional Arabic" w:hint="cs"/>
          <w:rtl/>
        </w:rPr>
        <w:t>)</w:t>
      </w:r>
      <w:r w:rsidR="00C057F4" w:rsidRPr="00E602C2">
        <w:rPr>
          <w:rFonts w:ascii="Traditional Arabic" w:hAnsi="Traditional Arabic" w:cs="Traditional Arabic" w:hint="cs"/>
          <w:sz w:val="28"/>
          <w:szCs w:val="36"/>
          <w:rtl/>
        </w:rPr>
        <w:t xml:space="preserve"> أن أبا </w:t>
      </w:r>
      <w:r w:rsidR="007223EE" w:rsidRPr="00E602C2">
        <w:rPr>
          <w:rFonts w:ascii="Traditional Arabic" w:hAnsi="Traditional Arabic" w:cs="Traditional Arabic" w:hint="cs"/>
          <w:sz w:val="28"/>
          <w:szCs w:val="36"/>
          <w:rtl/>
        </w:rPr>
        <w:t>ذ</w:t>
      </w:r>
      <w:r w:rsidR="00C057F4" w:rsidRPr="00E602C2">
        <w:rPr>
          <w:rFonts w:ascii="Traditional Arabic" w:hAnsi="Traditional Arabic" w:cs="Traditional Arabic" w:hint="cs"/>
          <w:sz w:val="28"/>
          <w:szCs w:val="36"/>
          <w:rtl/>
        </w:rPr>
        <w:t>ر الهروي</w:t>
      </w:r>
      <w:r w:rsidR="00794E1A" w:rsidRPr="00CD10CF">
        <w:rPr>
          <w:rFonts w:ascii="Traditional Arabic" w:hAnsi="Traditional Arabic" w:cs="Traditional Arabic" w:hint="cs"/>
          <w:rtl/>
        </w:rPr>
        <w:t>(</w:t>
      </w:r>
      <w:r w:rsidR="00214755" w:rsidRPr="00CD10CF">
        <w:rPr>
          <w:rStyle w:val="ab"/>
          <w:rFonts w:ascii="Traditional Arabic" w:hAnsi="Traditional Arabic" w:cs="Traditional Arabic"/>
          <w:rtl/>
        </w:rPr>
        <w:footnoteReference w:id="168"/>
      </w:r>
      <w:r w:rsidR="00794E1A" w:rsidRPr="00CD10CF">
        <w:rPr>
          <w:rFonts w:ascii="Traditional Arabic" w:hAnsi="Traditional Arabic" w:cs="Traditional Arabic" w:hint="cs"/>
          <w:rtl/>
        </w:rPr>
        <w:t>)</w:t>
      </w:r>
      <w:r w:rsidR="00C057F4" w:rsidRPr="00E602C2">
        <w:rPr>
          <w:rFonts w:ascii="Traditional Arabic" w:hAnsi="Traditional Arabic" w:cs="Traditional Arabic" w:hint="cs"/>
          <w:sz w:val="28"/>
          <w:szCs w:val="36"/>
          <w:rtl/>
        </w:rPr>
        <w:t xml:space="preserve"> في آخر آمره كان يحذف كثيرا</w:t>
      </w:r>
      <w:r w:rsidR="00B261A9" w:rsidRPr="00E602C2">
        <w:rPr>
          <w:rFonts w:ascii="Traditional Arabic" w:hAnsi="Traditional Arabic" w:cs="Traditional Arabic" w:hint="cs"/>
          <w:sz w:val="28"/>
          <w:szCs w:val="36"/>
          <w:rtl/>
        </w:rPr>
        <w:t>ً</w:t>
      </w:r>
      <w:r w:rsidR="00C057F4" w:rsidRPr="00E602C2">
        <w:rPr>
          <w:rFonts w:ascii="Traditional Arabic" w:hAnsi="Traditional Arabic" w:cs="Traditional Arabic" w:hint="cs"/>
          <w:sz w:val="28"/>
          <w:szCs w:val="36"/>
          <w:rtl/>
        </w:rPr>
        <w:t xml:space="preserve"> من رواية ا</w:t>
      </w:r>
      <w:r w:rsidR="00DB3808">
        <w:rPr>
          <w:rFonts w:ascii="Traditional Arabic" w:hAnsi="Traditional Arabic" w:cs="Traditional Arabic" w:hint="cs"/>
          <w:sz w:val="28"/>
          <w:szCs w:val="36"/>
          <w:rtl/>
        </w:rPr>
        <w:t>لكشميهني حيث ينفرد</w:t>
      </w:r>
      <w:r>
        <w:rPr>
          <w:rFonts w:ascii="Traditional Arabic" w:hAnsi="Traditional Arabic" w:cs="Traditional Arabic" w:hint="cs"/>
          <w:sz w:val="28"/>
          <w:szCs w:val="36"/>
          <w:rtl/>
        </w:rPr>
        <w:t xml:space="preserve"> لأنه لم يكن من أهل العلم</w:t>
      </w:r>
      <w:r w:rsidR="00C057F4" w:rsidRPr="00E602C2">
        <w:rPr>
          <w:rFonts w:ascii="Traditional Arabic" w:hAnsi="Traditional Arabic" w:cs="Traditional Arabic" w:hint="cs"/>
          <w:sz w:val="28"/>
          <w:szCs w:val="36"/>
          <w:rtl/>
        </w:rPr>
        <w:t>.</w:t>
      </w:r>
    </w:p>
    <w:p w:rsidR="00760897" w:rsidRDefault="00C057F4"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400C7D">
        <w:rPr>
          <w:rFonts w:ascii="Traditional Arabic" w:hAnsi="Traditional Arabic" w:cs="Traditional Arabic" w:hint="cs"/>
          <w:sz w:val="28"/>
          <w:szCs w:val="36"/>
          <w:rtl/>
        </w:rPr>
        <w:t xml:space="preserve"> قال الكرماني</w:t>
      </w:r>
      <w:r w:rsidR="00DB3808">
        <w:rPr>
          <w:rFonts w:ascii="Traditional Arabic" w:hAnsi="Traditional Arabic" w:cs="Traditional Arabic" w:hint="cs"/>
          <w:sz w:val="28"/>
          <w:szCs w:val="36"/>
          <w:rtl/>
        </w:rPr>
        <w:t>:</w:t>
      </w:r>
      <w:r w:rsidR="00073A0E">
        <w:rPr>
          <w:rFonts w:ascii="Traditional Arabic" w:hAnsi="Traditional Arabic" w:cs="Traditional Arabic" w:hint="cs"/>
          <w:sz w:val="28"/>
          <w:szCs w:val="36"/>
          <w:rtl/>
        </w:rPr>
        <w:t>"</w:t>
      </w:r>
      <w:r w:rsidR="00DB3808">
        <w:rPr>
          <w:rFonts w:ascii="Traditional Arabic" w:hAnsi="Traditional Arabic" w:cs="Traditional Arabic" w:hint="cs"/>
          <w:sz w:val="28"/>
          <w:szCs w:val="36"/>
          <w:rtl/>
        </w:rPr>
        <w:t>قوله (</w:t>
      </w:r>
      <w:r w:rsidRPr="00AC02AA">
        <w:rPr>
          <w:rFonts w:ascii="Traditional Arabic" w:hAnsi="Traditional Arabic" w:cs="Traditional Arabic" w:hint="cs"/>
          <w:sz w:val="28"/>
          <w:szCs w:val="36"/>
          <w:rtl/>
        </w:rPr>
        <w:t>إلى دنيا</w:t>
      </w:r>
      <w:r w:rsidRPr="00E602C2">
        <w:rPr>
          <w:rFonts w:ascii="Traditional Arabic" w:hAnsi="Traditional Arabic" w:cs="Traditional Arabic" w:hint="cs"/>
          <w:sz w:val="28"/>
          <w:szCs w:val="36"/>
          <w:rtl/>
        </w:rPr>
        <w:t>)</w:t>
      </w:r>
      <w:r w:rsidR="00DB3808">
        <w:rPr>
          <w:rFonts w:ascii="Traditional Arabic" w:hAnsi="Traditional Arabic" w:cs="Traditional Arabic" w:hint="cs"/>
          <w:sz w:val="28"/>
          <w:szCs w:val="36"/>
          <w:rtl/>
        </w:rPr>
        <w:t xml:space="preserve"> هو إما متعلق </w:t>
      </w:r>
      <w:r w:rsidR="00C163C6" w:rsidRPr="00E602C2">
        <w:rPr>
          <w:rFonts w:ascii="Traditional Arabic" w:hAnsi="Traditional Arabic" w:cs="Traditional Arabic" w:hint="cs"/>
          <w:sz w:val="28"/>
          <w:szCs w:val="36"/>
          <w:rtl/>
        </w:rPr>
        <w:t xml:space="preserve">بالهجرة إن كان لفظ كانت تامة أو هو خبر </w:t>
      </w:r>
      <w:r w:rsidR="00855C59" w:rsidRPr="00E602C2">
        <w:rPr>
          <w:rFonts w:ascii="Traditional Arabic" w:hAnsi="Traditional Arabic" w:cs="Traditional Arabic" w:hint="cs"/>
          <w:sz w:val="28"/>
          <w:szCs w:val="36"/>
          <w:rtl/>
        </w:rPr>
        <w:t>لكانت</w:t>
      </w:r>
      <w:r w:rsidR="00AC02AA">
        <w:rPr>
          <w:rFonts w:ascii="Traditional Arabic" w:hAnsi="Traditional Arabic" w:cs="Traditional Arabic" w:hint="cs"/>
          <w:sz w:val="28"/>
          <w:szCs w:val="36"/>
          <w:rtl/>
        </w:rPr>
        <w:t xml:space="preserve"> إن كانت ناقصة</w:t>
      </w:r>
      <w:r w:rsidR="00073A0E">
        <w:rPr>
          <w:rFonts w:ascii="Traditional Arabic" w:hAnsi="Traditional Arabic" w:cs="Traditional Arabic" w:hint="cs"/>
          <w:sz w:val="28"/>
          <w:szCs w:val="36"/>
          <w:rtl/>
        </w:rPr>
        <w:t>"</w:t>
      </w:r>
      <w:r w:rsidR="00AC02AA" w:rsidRPr="00AC02AA">
        <w:rPr>
          <w:rStyle w:val="ab"/>
          <w:rtl/>
        </w:rPr>
        <w:t>(</w:t>
      </w:r>
      <w:r w:rsidR="00AC02AA">
        <w:rPr>
          <w:rStyle w:val="ab"/>
          <w:rtl/>
        </w:rPr>
        <w:footnoteReference w:id="169"/>
      </w:r>
      <w:r w:rsidR="00AC02AA" w:rsidRPr="00AC02AA">
        <w:rPr>
          <w:rStyle w:val="ab"/>
          <w:rtl/>
        </w:rPr>
        <w:t>)</w:t>
      </w:r>
      <w:r w:rsidR="00073A0E">
        <w:rPr>
          <w:rFonts w:ascii="Traditional Arabic" w:hAnsi="Traditional Arabic" w:cs="Traditional Arabic" w:hint="cs"/>
          <w:sz w:val="28"/>
          <w:szCs w:val="36"/>
          <w:rtl/>
        </w:rPr>
        <w:t>,</w:t>
      </w:r>
      <w:r w:rsidR="00DB3808">
        <w:rPr>
          <w:rFonts w:ascii="Traditional Arabic" w:hAnsi="Traditional Arabic" w:cs="Traditional Arabic" w:hint="cs"/>
          <w:sz w:val="28"/>
          <w:szCs w:val="36"/>
          <w:rtl/>
        </w:rPr>
        <w:t xml:space="preserve"> قال و</w:t>
      </w:r>
      <w:r w:rsidR="00400C7D">
        <w:rPr>
          <w:rFonts w:ascii="Traditional Arabic" w:hAnsi="Traditional Arabic" w:cs="Traditional Arabic" w:hint="cs"/>
          <w:sz w:val="28"/>
          <w:szCs w:val="36"/>
          <w:rtl/>
        </w:rPr>
        <w:t xml:space="preserve"> </w:t>
      </w:r>
      <w:r w:rsidR="00DB3808">
        <w:rPr>
          <w:rFonts w:ascii="Traditional Arabic" w:hAnsi="Traditional Arabic" w:cs="Traditional Arabic" w:hint="cs"/>
          <w:sz w:val="28"/>
          <w:szCs w:val="36"/>
          <w:rtl/>
        </w:rPr>
        <w:t>قوله</w:t>
      </w:r>
      <w:r w:rsidR="00073A0E">
        <w:rPr>
          <w:rFonts w:ascii="Traditional Arabic" w:hAnsi="Traditional Arabic" w:cs="Traditional Arabic" w:hint="cs"/>
          <w:sz w:val="28"/>
          <w:szCs w:val="36"/>
          <w:rtl/>
        </w:rPr>
        <w:t>:</w:t>
      </w:r>
      <w:r w:rsidR="00DB3808">
        <w:rPr>
          <w:rFonts w:ascii="Traditional Arabic" w:hAnsi="Traditional Arabic" w:cs="Traditional Arabic" w:hint="cs"/>
          <w:sz w:val="28"/>
          <w:szCs w:val="36"/>
          <w:rtl/>
        </w:rPr>
        <w:t xml:space="preserve"> (إلى ما هاجر إليه) إما متعلق </w:t>
      </w:r>
      <w:r w:rsidR="00C163C6" w:rsidRPr="00E602C2">
        <w:rPr>
          <w:rFonts w:ascii="Traditional Arabic" w:hAnsi="Traditional Arabic" w:cs="Traditional Arabic" w:hint="cs"/>
          <w:sz w:val="28"/>
          <w:szCs w:val="36"/>
          <w:rtl/>
        </w:rPr>
        <w:t>الهجرة و</w:t>
      </w:r>
      <w:r w:rsidR="00DB3808">
        <w:rPr>
          <w:rFonts w:ascii="Traditional Arabic" w:hAnsi="Traditional Arabic" w:cs="Traditional Arabic" w:hint="cs"/>
          <w:sz w:val="28"/>
          <w:szCs w:val="36"/>
          <w:rtl/>
        </w:rPr>
        <w:t xml:space="preserve"> </w:t>
      </w:r>
      <w:r w:rsidR="00C163C6" w:rsidRPr="00E602C2">
        <w:rPr>
          <w:rFonts w:ascii="Traditional Arabic" w:hAnsi="Traditional Arabic" w:cs="Traditional Arabic" w:hint="cs"/>
          <w:sz w:val="28"/>
          <w:szCs w:val="36"/>
          <w:rtl/>
        </w:rPr>
        <w:t xml:space="preserve">الخبر </w:t>
      </w:r>
      <w:r w:rsidR="00DB3808">
        <w:rPr>
          <w:rFonts w:ascii="Traditional Arabic" w:hAnsi="Traditional Arabic" w:cs="Traditional Arabic" w:hint="cs"/>
          <w:sz w:val="28"/>
          <w:szCs w:val="36"/>
          <w:rtl/>
        </w:rPr>
        <w:t>محذوف أي هجرته إلى ما هاجر إليه</w:t>
      </w:r>
      <w:r w:rsidR="00855C59" w:rsidRPr="00E602C2">
        <w:rPr>
          <w:rFonts w:ascii="Traditional Arabic" w:hAnsi="Traditional Arabic" w:cs="Traditional Arabic" w:hint="cs"/>
          <w:sz w:val="28"/>
          <w:szCs w:val="36"/>
          <w:rtl/>
        </w:rPr>
        <w:t>[و</w:t>
      </w:r>
      <w:r w:rsidR="00DB3808">
        <w:rPr>
          <w:rFonts w:ascii="Traditional Arabic" w:hAnsi="Traditional Arabic" w:cs="Traditional Arabic" w:hint="cs"/>
          <w:sz w:val="28"/>
          <w:szCs w:val="36"/>
          <w:rtl/>
        </w:rPr>
        <w:t xml:space="preserve"> </w:t>
      </w:r>
      <w:r w:rsidR="00855C59" w:rsidRPr="00E602C2">
        <w:rPr>
          <w:rFonts w:ascii="Traditional Arabic" w:hAnsi="Traditional Arabic" w:cs="Traditional Arabic" w:hint="cs"/>
          <w:sz w:val="28"/>
          <w:szCs w:val="36"/>
          <w:rtl/>
        </w:rPr>
        <w:t xml:space="preserve">التقدير </w:t>
      </w:r>
      <w:r w:rsidR="00855C59" w:rsidRPr="00E602C2">
        <w:rPr>
          <w:rFonts w:ascii="Traditional Arabic" w:hAnsi="Traditional Arabic" w:cs="Traditional Arabic"/>
          <w:sz w:val="28"/>
          <w:szCs w:val="36"/>
          <w:rtl/>
        </w:rPr>
        <w:t>قبيحة أو غير صحيحة مثلا</w:t>
      </w:r>
      <w:r w:rsidR="00855C59" w:rsidRPr="00E602C2">
        <w:rPr>
          <w:rFonts w:ascii="Traditional Arabic" w:hAnsi="Traditional Arabic" w:cs="Traditional Arabic" w:hint="cs"/>
          <w:sz w:val="28"/>
          <w:szCs w:val="36"/>
          <w:rtl/>
        </w:rPr>
        <w:t>]</w:t>
      </w:r>
      <w:r w:rsidR="00400C7D">
        <w:rPr>
          <w:rFonts w:ascii="Traditional Arabic" w:hAnsi="Traditional Arabic" w:cs="Traditional Arabic" w:hint="cs"/>
          <w:sz w:val="28"/>
          <w:szCs w:val="36"/>
          <w:rtl/>
        </w:rPr>
        <w:t xml:space="preserve"> أو غير مقبولة</w:t>
      </w:r>
      <w:r w:rsidR="00331DCA" w:rsidRPr="00E602C2">
        <w:rPr>
          <w:rFonts w:ascii="Traditional Arabic" w:hAnsi="Traditional Arabic" w:cs="Traditional Arabic" w:hint="cs"/>
          <w:sz w:val="28"/>
          <w:szCs w:val="36"/>
          <w:rtl/>
        </w:rPr>
        <w:t>،</w:t>
      </w:r>
      <w:r w:rsidR="00400C7D">
        <w:rPr>
          <w:rFonts w:ascii="Traditional Arabic" w:hAnsi="Traditional Arabic" w:cs="Traditional Arabic" w:hint="cs"/>
          <w:sz w:val="28"/>
          <w:szCs w:val="36"/>
          <w:rtl/>
        </w:rPr>
        <w:t xml:space="preserve"> </w:t>
      </w:r>
      <w:r w:rsidR="00017C4A">
        <w:rPr>
          <w:rFonts w:ascii="Traditional Arabic" w:hAnsi="Traditional Arabic" w:cs="Traditional Arabic" w:hint="cs"/>
          <w:sz w:val="28"/>
          <w:szCs w:val="36"/>
          <w:rtl/>
        </w:rPr>
        <w:t>و</w:t>
      </w:r>
      <w:r w:rsidR="00DB3808">
        <w:rPr>
          <w:rFonts w:ascii="Traditional Arabic" w:hAnsi="Traditional Arabic" w:cs="Traditional Arabic" w:hint="cs"/>
          <w:sz w:val="28"/>
          <w:szCs w:val="36"/>
          <w:rtl/>
        </w:rPr>
        <w:t xml:space="preserve"> </w:t>
      </w:r>
      <w:r w:rsidR="00017C4A">
        <w:rPr>
          <w:rFonts w:ascii="Traditional Arabic" w:hAnsi="Traditional Arabic" w:cs="Traditional Arabic" w:hint="cs"/>
          <w:sz w:val="28"/>
          <w:szCs w:val="36"/>
          <w:rtl/>
        </w:rPr>
        <w:t xml:space="preserve">إما أن يكون خبر </w:t>
      </w:r>
      <w:r w:rsidR="00331DCA" w:rsidRPr="00E602C2">
        <w:rPr>
          <w:rFonts w:ascii="Traditional Arabic" w:hAnsi="Traditional Arabic" w:cs="Traditional Arabic" w:hint="cs"/>
          <w:sz w:val="28"/>
          <w:szCs w:val="36"/>
          <w:rtl/>
        </w:rPr>
        <w:t>(</w:t>
      </w:r>
      <w:r w:rsidR="00C163C6" w:rsidRPr="00E602C2">
        <w:rPr>
          <w:rFonts w:ascii="Traditional Arabic" w:hAnsi="Traditional Arabic" w:cs="Traditional Arabic" w:hint="cs"/>
          <w:sz w:val="28"/>
          <w:szCs w:val="36"/>
          <w:rtl/>
        </w:rPr>
        <w:t>فهجرته</w:t>
      </w:r>
      <w:r w:rsidR="00331DCA" w:rsidRPr="00E602C2">
        <w:rPr>
          <w:rFonts w:ascii="Traditional Arabic" w:hAnsi="Traditional Arabic" w:cs="Traditional Arabic" w:hint="cs"/>
          <w:sz w:val="28"/>
          <w:szCs w:val="36"/>
          <w:rtl/>
        </w:rPr>
        <w:t>)</w:t>
      </w:r>
      <w:r w:rsidR="00C163C6" w:rsidRPr="00E602C2">
        <w:rPr>
          <w:rFonts w:ascii="Traditional Arabic" w:hAnsi="Traditional Arabic" w:cs="Traditional Arabic" w:hint="cs"/>
          <w:sz w:val="28"/>
          <w:szCs w:val="36"/>
          <w:rtl/>
        </w:rPr>
        <w:t xml:space="preserve"> و</w:t>
      </w:r>
      <w:r w:rsidR="00017C4A">
        <w:rPr>
          <w:rFonts w:ascii="Traditional Arabic" w:hAnsi="Traditional Arabic" w:cs="Traditional Arabic" w:hint="cs"/>
          <w:sz w:val="28"/>
          <w:szCs w:val="36"/>
          <w:rtl/>
        </w:rPr>
        <w:t xml:space="preserve"> </w:t>
      </w:r>
      <w:r w:rsidR="00C163C6" w:rsidRPr="00E602C2">
        <w:rPr>
          <w:rFonts w:ascii="Traditional Arabic" w:hAnsi="Traditional Arabic" w:cs="Traditional Arabic" w:hint="cs"/>
          <w:sz w:val="28"/>
          <w:szCs w:val="36"/>
          <w:rtl/>
        </w:rPr>
        <w:t>الجملة خبر المبتدأ الذي هو من كانت</w:t>
      </w:r>
      <w:r w:rsidR="001A3A21" w:rsidRPr="00E602C2">
        <w:rPr>
          <w:rFonts w:ascii="Traditional Arabic" w:hAnsi="Traditional Arabic" w:cs="Traditional Arabic" w:hint="cs"/>
          <w:sz w:val="28"/>
          <w:szCs w:val="36"/>
          <w:rtl/>
        </w:rPr>
        <w:t xml:space="preserve"> </w:t>
      </w:r>
      <w:r w:rsidR="00C163C6" w:rsidRPr="00E602C2">
        <w:rPr>
          <w:rFonts w:ascii="Traditional Arabic" w:hAnsi="Traditional Arabic" w:cs="Traditional Arabic" w:hint="cs"/>
          <w:sz w:val="28"/>
          <w:szCs w:val="36"/>
          <w:rtl/>
        </w:rPr>
        <w:t>و</w:t>
      </w:r>
      <w:r w:rsidR="00017C4A">
        <w:rPr>
          <w:rFonts w:ascii="Traditional Arabic" w:hAnsi="Traditional Arabic" w:cs="Traditional Arabic" w:hint="cs"/>
          <w:sz w:val="28"/>
          <w:szCs w:val="36"/>
          <w:rtl/>
        </w:rPr>
        <w:t xml:space="preserve"> </w:t>
      </w:r>
      <w:r w:rsidR="00C163C6" w:rsidRPr="00E602C2">
        <w:rPr>
          <w:rFonts w:ascii="Traditional Arabic" w:hAnsi="Traditional Arabic" w:cs="Traditional Arabic" w:hint="cs"/>
          <w:sz w:val="28"/>
          <w:szCs w:val="36"/>
          <w:rtl/>
        </w:rPr>
        <w:t>أدخل الفاء في الخبر لتضمن المبتدأ معنى الشرط</w:t>
      </w:r>
      <w:r w:rsidR="00073A0E">
        <w:rPr>
          <w:rFonts w:ascii="Traditional Arabic" w:hAnsi="Traditional Arabic" w:cs="Traditional Arabic" w:hint="cs"/>
          <w:sz w:val="28"/>
          <w:szCs w:val="36"/>
          <w:rtl/>
        </w:rPr>
        <w:t>"</w:t>
      </w:r>
      <w:r w:rsidR="00AC02AA" w:rsidRPr="00AC02AA">
        <w:rPr>
          <w:rStyle w:val="ab"/>
          <w:rtl/>
        </w:rPr>
        <w:t>(</w:t>
      </w:r>
      <w:r w:rsidR="00AC02AA">
        <w:rPr>
          <w:rStyle w:val="ab"/>
          <w:rtl/>
        </w:rPr>
        <w:footnoteReference w:id="170"/>
      </w:r>
      <w:r w:rsidR="00AC02AA" w:rsidRPr="00AC02AA">
        <w:rPr>
          <w:rStyle w:val="ab"/>
          <w:rtl/>
        </w:rPr>
        <w:t>)</w:t>
      </w:r>
      <w:r w:rsidR="00400C7D">
        <w:rPr>
          <w:rFonts w:ascii="Traditional Arabic" w:hAnsi="Traditional Arabic" w:cs="Traditional Arabic" w:hint="cs"/>
          <w:sz w:val="28"/>
          <w:szCs w:val="36"/>
          <w:rtl/>
        </w:rPr>
        <w:t>.</w:t>
      </w:r>
      <w:r w:rsidR="00073A0E">
        <w:rPr>
          <w:rFonts w:ascii="Traditional Arabic" w:hAnsi="Traditional Arabic" w:cs="Traditional Arabic" w:hint="cs"/>
          <w:sz w:val="28"/>
          <w:szCs w:val="36"/>
          <w:rtl/>
        </w:rPr>
        <w:t xml:space="preserve"> انتهى.</w:t>
      </w:r>
    </w:p>
    <w:p w:rsidR="00CD10CF" w:rsidRDefault="00400C7D"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الحافظ ابن حجر</w:t>
      </w:r>
      <w:r w:rsidR="00AC02AA">
        <w:rPr>
          <w:rFonts w:ascii="Traditional Arabic" w:hAnsi="Traditional Arabic" w:cs="Traditional Arabic" w:hint="cs"/>
          <w:sz w:val="28"/>
          <w:szCs w:val="36"/>
          <w:rtl/>
        </w:rPr>
        <w:t>:</w:t>
      </w:r>
      <w:r w:rsidR="00073A0E">
        <w:rPr>
          <w:rFonts w:ascii="Traditional Arabic" w:hAnsi="Traditional Arabic" w:cs="Traditional Arabic" w:hint="cs"/>
          <w:sz w:val="28"/>
          <w:szCs w:val="36"/>
          <w:rtl/>
        </w:rPr>
        <w:t>"</w:t>
      </w:r>
      <w:r w:rsidR="00C163C6"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C163C6" w:rsidRPr="00E602C2">
        <w:rPr>
          <w:rFonts w:ascii="Traditional Arabic" w:hAnsi="Traditional Arabic" w:cs="Traditional Arabic" w:hint="cs"/>
          <w:sz w:val="28"/>
          <w:szCs w:val="36"/>
          <w:rtl/>
        </w:rPr>
        <w:t>هذا الثاني هو الراجح</w:t>
      </w:r>
      <w:r w:rsidR="00AC02AA" w:rsidRPr="00AC02AA">
        <w:rPr>
          <w:rStyle w:val="ab"/>
          <w:rtl/>
        </w:rPr>
        <w:t>(</w:t>
      </w:r>
      <w:r w:rsidR="00AC02AA">
        <w:rPr>
          <w:rStyle w:val="ab"/>
          <w:rtl/>
        </w:rPr>
        <w:footnoteReference w:id="171"/>
      </w:r>
      <w:r w:rsidR="00AC02AA" w:rsidRPr="00AC02AA">
        <w:rPr>
          <w:rStyle w:val="ab"/>
          <w:rtl/>
        </w:rPr>
        <w:t>)</w:t>
      </w:r>
      <w:r w:rsidR="00C163C6"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قلت</w:t>
      </w:r>
      <w:r w:rsidR="00AC02AA">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C163C6" w:rsidRPr="00E602C2">
        <w:rPr>
          <w:rFonts w:ascii="Traditional Arabic" w:hAnsi="Traditional Arabic" w:cs="Traditional Arabic" w:hint="cs"/>
          <w:sz w:val="28"/>
          <w:szCs w:val="36"/>
          <w:rtl/>
        </w:rPr>
        <w:t>لأن الأصل عدم ال</w:t>
      </w:r>
      <w:r w:rsidR="00AC02AA">
        <w:rPr>
          <w:rFonts w:ascii="Traditional Arabic" w:hAnsi="Traditional Arabic" w:cs="Traditional Arabic" w:hint="cs"/>
          <w:sz w:val="28"/>
          <w:szCs w:val="36"/>
          <w:rtl/>
        </w:rPr>
        <w:t>حذف</w:t>
      </w:r>
    </w:p>
    <w:p w:rsidR="00CD10CF" w:rsidRDefault="00CD10CF" w:rsidP="00D325ED">
      <w:pPr>
        <w:widowControl w:val="0"/>
        <w:ind w:left="-692" w:right="-57" w:firstLine="510"/>
        <w:contextualSpacing/>
        <w:jc w:val="lowKashida"/>
        <w:rPr>
          <w:rFonts w:ascii="Traditional Arabic" w:hAnsi="Traditional Arabic" w:cs="Traditional Arabic"/>
          <w:sz w:val="28"/>
          <w:szCs w:val="36"/>
          <w:rtl/>
        </w:rPr>
      </w:pPr>
    </w:p>
    <w:p w:rsidR="00C163C6" w:rsidRDefault="00AC02AA"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 xml:space="preserve"> </w:t>
      </w:r>
      <w:r w:rsidR="004354A0">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و</w:t>
      </w:r>
      <w:r w:rsidR="00E13769">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لا يعدل إليه ما استغنى عنه</w:t>
      </w:r>
      <w:r w:rsidR="00C163C6" w:rsidRPr="00E602C2">
        <w:rPr>
          <w:rFonts w:ascii="Traditional Arabic" w:hAnsi="Traditional Arabic" w:cs="Traditional Arabic" w:hint="cs"/>
          <w:sz w:val="28"/>
          <w:szCs w:val="36"/>
          <w:rtl/>
        </w:rPr>
        <w:t xml:space="preserve"> ثم قال الكرم</w:t>
      </w:r>
      <w:r w:rsidR="00400C7D">
        <w:rPr>
          <w:rFonts w:ascii="Traditional Arabic" w:hAnsi="Traditional Arabic" w:cs="Traditional Arabic" w:hint="cs"/>
          <w:sz w:val="28"/>
          <w:szCs w:val="36"/>
          <w:rtl/>
        </w:rPr>
        <w:t>اني</w:t>
      </w:r>
      <w:r>
        <w:rPr>
          <w:rFonts w:ascii="Traditional Arabic" w:hAnsi="Traditional Arabic" w:cs="Traditional Arabic" w:hint="cs"/>
          <w:sz w:val="28"/>
          <w:szCs w:val="36"/>
          <w:rtl/>
        </w:rPr>
        <w:t>:</w:t>
      </w:r>
      <w:r w:rsidR="00400C7D">
        <w:rPr>
          <w:rFonts w:ascii="Traditional Arabic" w:hAnsi="Traditional Arabic" w:cs="Traditional Arabic" w:hint="cs"/>
          <w:sz w:val="28"/>
          <w:szCs w:val="36"/>
          <w:rtl/>
        </w:rPr>
        <w:t xml:space="preserve"> </w:t>
      </w:r>
      <w:r w:rsidR="00C163C6" w:rsidRPr="00E602C2">
        <w:rPr>
          <w:rFonts w:ascii="Traditional Arabic" w:hAnsi="Traditional Arabic" w:cs="Traditional Arabic" w:hint="cs"/>
          <w:sz w:val="28"/>
          <w:szCs w:val="36"/>
          <w:rtl/>
        </w:rPr>
        <w:t>فإن قلت المبتدأ و</w:t>
      </w:r>
      <w:r w:rsidR="00E13769">
        <w:rPr>
          <w:rFonts w:ascii="Traditional Arabic" w:hAnsi="Traditional Arabic" w:cs="Traditional Arabic" w:hint="cs"/>
          <w:sz w:val="28"/>
          <w:szCs w:val="36"/>
          <w:rtl/>
        </w:rPr>
        <w:t xml:space="preserve"> </w:t>
      </w:r>
      <w:r w:rsidR="00C163C6" w:rsidRPr="00E602C2">
        <w:rPr>
          <w:rFonts w:ascii="Traditional Arabic" w:hAnsi="Traditional Arabic" w:cs="Traditional Arabic" w:hint="cs"/>
          <w:sz w:val="28"/>
          <w:szCs w:val="36"/>
          <w:rtl/>
        </w:rPr>
        <w:t>الخبر بحسب المفهوم</w:t>
      </w:r>
      <w:r w:rsidR="00400C7D">
        <w:rPr>
          <w:rFonts w:ascii="Traditional Arabic" w:hAnsi="Traditional Arabic" w:cs="Traditional Arabic" w:hint="cs"/>
          <w:sz w:val="28"/>
          <w:szCs w:val="36"/>
          <w:rtl/>
        </w:rPr>
        <w:t xml:space="preserve">  متحدان فما الفائدة في الأخبار</w:t>
      </w:r>
      <w:r w:rsidR="00C163C6" w:rsidRPr="00E602C2">
        <w:rPr>
          <w:rFonts w:ascii="Traditional Arabic" w:hAnsi="Traditional Arabic" w:cs="Traditional Arabic" w:hint="cs"/>
          <w:sz w:val="28"/>
          <w:szCs w:val="36"/>
          <w:rtl/>
        </w:rPr>
        <w:t>.</w:t>
      </w:r>
      <w:r w:rsidR="00400C7D">
        <w:rPr>
          <w:rFonts w:ascii="Traditional Arabic" w:hAnsi="Traditional Arabic" w:cs="Traditional Arabic" w:hint="cs"/>
          <w:sz w:val="28"/>
          <w:szCs w:val="36"/>
          <w:rtl/>
        </w:rPr>
        <w:t xml:space="preserve"> قلت</w:t>
      </w:r>
      <w:r w:rsidR="00B27810" w:rsidRPr="00E602C2">
        <w:rPr>
          <w:rFonts w:ascii="Traditional Arabic" w:hAnsi="Traditional Arabic" w:cs="Traditional Arabic" w:hint="cs"/>
          <w:sz w:val="28"/>
          <w:szCs w:val="36"/>
          <w:rtl/>
        </w:rPr>
        <w:t>[ق4/ب]</w:t>
      </w:r>
      <w:r>
        <w:rPr>
          <w:rFonts w:ascii="Traditional Arabic" w:hAnsi="Traditional Arabic" w:cs="Traditional Arabic" w:hint="cs"/>
          <w:sz w:val="28"/>
          <w:szCs w:val="36"/>
          <w:rtl/>
        </w:rPr>
        <w:t>:</w:t>
      </w:r>
      <w:r w:rsidR="00400C7D">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لا اتحاد إذ الخبر محذوف و</w:t>
      </w:r>
      <w:r w:rsidR="00E13769">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هو فلا ثواب له عند الله </w:t>
      </w:r>
      <w:r w:rsidR="00B2090D"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B2090D" w:rsidRPr="00E602C2">
        <w:rPr>
          <w:rFonts w:ascii="Traditional Arabic" w:hAnsi="Traditional Arabic" w:cs="Traditional Arabic" w:hint="cs"/>
          <w:sz w:val="28"/>
          <w:szCs w:val="36"/>
          <w:rtl/>
        </w:rPr>
        <w:t>المذكور مستلزم له دال عليه أو فهي هجرة قبيحة خسيسة لأن المبتدأ و</w:t>
      </w:r>
      <w:r>
        <w:rPr>
          <w:rFonts w:ascii="Traditional Arabic" w:hAnsi="Traditional Arabic" w:cs="Traditional Arabic" w:hint="cs"/>
          <w:sz w:val="28"/>
          <w:szCs w:val="36"/>
          <w:rtl/>
        </w:rPr>
        <w:t xml:space="preserve"> </w:t>
      </w:r>
      <w:r w:rsidR="00B2090D" w:rsidRPr="00E602C2">
        <w:rPr>
          <w:rFonts w:ascii="Traditional Arabic" w:hAnsi="Traditional Arabic" w:cs="Traditional Arabic" w:hint="cs"/>
          <w:sz w:val="28"/>
          <w:szCs w:val="36"/>
          <w:rtl/>
        </w:rPr>
        <w:t>الخبر و</w:t>
      </w:r>
      <w:r>
        <w:rPr>
          <w:rFonts w:ascii="Traditional Arabic" w:hAnsi="Traditional Arabic" w:cs="Traditional Arabic" w:hint="cs"/>
          <w:sz w:val="28"/>
          <w:szCs w:val="36"/>
          <w:rtl/>
        </w:rPr>
        <w:t xml:space="preserve"> </w:t>
      </w:r>
      <w:r w:rsidR="00B2090D" w:rsidRPr="00E602C2">
        <w:rPr>
          <w:rFonts w:ascii="Traditional Arabic" w:hAnsi="Traditional Arabic" w:cs="Traditional Arabic" w:hint="cs"/>
          <w:sz w:val="28"/>
          <w:szCs w:val="36"/>
          <w:rtl/>
        </w:rPr>
        <w:t xml:space="preserve">كذا </w:t>
      </w:r>
      <w:r>
        <w:rPr>
          <w:rFonts w:ascii="Traditional Arabic" w:hAnsi="Traditional Arabic" w:cs="Traditional Arabic" w:hint="cs"/>
          <w:sz w:val="28"/>
          <w:szCs w:val="36"/>
          <w:rtl/>
        </w:rPr>
        <w:t>ا</w:t>
      </w:r>
      <w:r w:rsidR="00073A0E">
        <w:rPr>
          <w:rFonts w:ascii="Traditional Arabic" w:hAnsi="Traditional Arabic" w:cs="Traditional Arabic" w:hint="cs"/>
          <w:sz w:val="28"/>
          <w:szCs w:val="36"/>
          <w:rtl/>
        </w:rPr>
        <w:t xml:space="preserve">لجزاء </w:t>
      </w:r>
      <w:r w:rsidR="00B2090D"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B2090D" w:rsidRPr="00E602C2">
        <w:rPr>
          <w:rFonts w:ascii="Traditional Arabic" w:hAnsi="Traditional Arabic" w:cs="Traditional Arabic" w:hint="cs"/>
          <w:sz w:val="28"/>
          <w:szCs w:val="36"/>
          <w:rtl/>
        </w:rPr>
        <w:t>الشرط إذا اتحدا صدر</w:t>
      </w:r>
      <w:r w:rsidR="00400C7D">
        <w:rPr>
          <w:rFonts w:ascii="Traditional Arabic" w:hAnsi="Traditional Arabic" w:cs="Traditional Arabic" w:hint="cs"/>
          <w:sz w:val="28"/>
          <w:szCs w:val="36"/>
          <w:rtl/>
        </w:rPr>
        <w:t>ه</w:t>
      </w:r>
      <w:r w:rsidR="00E13769">
        <w:rPr>
          <w:rFonts w:ascii="Traditional Arabic" w:hAnsi="Traditional Arabic" w:cs="Traditional Arabic" w:hint="cs"/>
          <w:sz w:val="28"/>
          <w:szCs w:val="36"/>
          <w:rtl/>
        </w:rPr>
        <w:t xml:space="preserve"> يعلم منه التعظيم نحو (أنا وشعري شعري</w:t>
      </w:r>
      <w:r w:rsidR="00B2090D" w:rsidRPr="00E602C2">
        <w:rPr>
          <w:rFonts w:ascii="Traditional Arabic" w:hAnsi="Traditional Arabic" w:cs="Traditional Arabic" w:hint="cs"/>
          <w:sz w:val="28"/>
          <w:szCs w:val="36"/>
          <w:rtl/>
        </w:rPr>
        <w:t>) و</w:t>
      </w:r>
      <w:r w:rsidR="00E13769">
        <w:rPr>
          <w:rFonts w:ascii="Traditional Arabic" w:hAnsi="Traditional Arabic" w:cs="Traditional Arabic" w:hint="cs"/>
          <w:sz w:val="28"/>
          <w:szCs w:val="36"/>
          <w:rtl/>
        </w:rPr>
        <w:t xml:space="preserve"> </w:t>
      </w:r>
      <w:r w:rsidR="00B2090D" w:rsidRPr="00E602C2">
        <w:rPr>
          <w:rFonts w:ascii="Traditional Arabic" w:hAnsi="Traditional Arabic" w:cs="Traditional Arabic" w:hint="cs"/>
          <w:sz w:val="28"/>
          <w:szCs w:val="36"/>
          <w:rtl/>
        </w:rPr>
        <w:t xml:space="preserve">من كانت هجرته إلى الله </w:t>
      </w:r>
      <w:r w:rsidR="00400C7D">
        <w:rPr>
          <w:rFonts w:ascii="Traditional Arabic" w:hAnsi="Traditional Arabic" w:cs="Traditional Arabic" w:hint="cs"/>
          <w:sz w:val="28"/>
          <w:szCs w:val="36"/>
          <w:rtl/>
        </w:rPr>
        <w:t xml:space="preserve"> </w:t>
      </w:r>
      <w:r w:rsidR="00B261A9"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رسوله</w:t>
      </w:r>
      <w:r w:rsidR="00B261A9" w:rsidRPr="00E602C2">
        <w:rPr>
          <w:rFonts w:ascii="Traditional Arabic" w:hAnsi="Traditional Arabic" w:cs="Traditional Arabic" w:hint="cs"/>
          <w:sz w:val="28"/>
          <w:szCs w:val="36"/>
          <w:rtl/>
        </w:rPr>
        <w:t xml:space="preserve"> فهجرته إلى الله و</w:t>
      </w:r>
      <w:r>
        <w:rPr>
          <w:rFonts w:ascii="Traditional Arabic" w:hAnsi="Traditional Arabic" w:cs="Traditional Arabic" w:hint="cs"/>
          <w:sz w:val="28"/>
          <w:szCs w:val="36"/>
          <w:rtl/>
        </w:rPr>
        <w:t xml:space="preserve"> </w:t>
      </w:r>
      <w:r w:rsidR="00B261A9" w:rsidRPr="00E602C2">
        <w:rPr>
          <w:rFonts w:ascii="Traditional Arabic" w:hAnsi="Traditional Arabic" w:cs="Traditional Arabic" w:hint="cs"/>
          <w:sz w:val="28"/>
          <w:szCs w:val="36"/>
          <w:rtl/>
        </w:rPr>
        <w:t>رسوله</w:t>
      </w:r>
      <w:r w:rsidR="00400C7D">
        <w:rPr>
          <w:rFonts w:ascii="Traditional Arabic" w:hAnsi="Traditional Arabic" w:cs="Traditional Arabic" w:hint="cs"/>
          <w:sz w:val="28"/>
          <w:szCs w:val="36"/>
          <w:rtl/>
        </w:rPr>
        <w:t xml:space="preserve"> أو التحقير نحو</w:t>
      </w:r>
      <w:r>
        <w:rPr>
          <w:rFonts w:ascii="Traditional Arabic" w:hAnsi="Traditional Arabic" w:cs="Traditional Arabic" w:hint="cs"/>
          <w:sz w:val="28"/>
          <w:szCs w:val="36"/>
          <w:rtl/>
        </w:rPr>
        <w:t>:</w:t>
      </w:r>
      <w:r w:rsidR="00400C7D">
        <w:rPr>
          <w:rFonts w:ascii="Traditional Arabic" w:hAnsi="Traditional Arabic" w:cs="Traditional Arabic" w:hint="cs"/>
          <w:sz w:val="28"/>
          <w:szCs w:val="36"/>
          <w:rtl/>
        </w:rPr>
        <w:t xml:space="preserve"> </w:t>
      </w:r>
      <w:r w:rsidR="00E13769">
        <w:rPr>
          <w:rFonts w:ascii="Traditional Arabic" w:hAnsi="Traditional Arabic" w:cs="Traditional Arabic" w:hint="cs"/>
          <w:sz w:val="28"/>
          <w:szCs w:val="36"/>
          <w:rtl/>
        </w:rPr>
        <w:t>(فهجرته إلى ما هاجر إليه</w:t>
      </w:r>
      <w:r w:rsidR="00B2090D" w:rsidRPr="00E602C2">
        <w:rPr>
          <w:rFonts w:ascii="Traditional Arabic" w:hAnsi="Traditional Arabic" w:cs="Traditional Arabic" w:hint="cs"/>
          <w:sz w:val="28"/>
          <w:szCs w:val="36"/>
          <w:rtl/>
        </w:rPr>
        <w:t>)</w:t>
      </w:r>
      <w:r w:rsidR="00073A0E">
        <w:rPr>
          <w:rFonts w:ascii="Traditional Arabic" w:hAnsi="Traditional Arabic" w:cs="Traditional Arabic" w:hint="cs"/>
          <w:sz w:val="28"/>
          <w:szCs w:val="36"/>
          <w:rtl/>
        </w:rPr>
        <w:t>"</w:t>
      </w:r>
      <w:r w:rsidRPr="00AC02AA">
        <w:rPr>
          <w:rStyle w:val="ab"/>
          <w:rtl/>
        </w:rPr>
        <w:t>(</w:t>
      </w:r>
      <w:r>
        <w:rPr>
          <w:rStyle w:val="ab"/>
          <w:rtl/>
        </w:rPr>
        <w:footnoteReference w:id="172"/>
      </w:r>
      <w:r w:rsidRPr="00AC02AA">
        <w:rPr>
          <w:rStyle w:val="ab"/>
          <w:rtl/>
        </w:rPr>
        <w:t>)</w:t>
      </w:r>
      <w:r w:rsidR="00073A0E">
        <w:rPr>
          <w:rFonts w:ascii="Traditional Arabic" w:hAnsi="Traditional Arabic" w:cs="Traditional Arabic" w:hint="cs"/>
          <w:sz w:val="28"/>
          <w:szCs w:val="36"/>
          <w:rtl/>
        </w:rPr>
        <w:t>.</w:t>
      </w:r>
    </w:p>
    <w:p w:rsidR="00567AE8" w:rsidRPr="00E602C2" w:rsidRDefault="00214755" w:rsidP="00D325ED">
      <w:pPr>
        <w:widowControl w:val="0"/>
        <w:ind w:right="-57"/>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حر</w:t>
      </w:r>
      <w:r w:rsidR="00A117D1">
        <w:rPr>
          <w:rFonts w:ascii="Traditional Arabic" w:hAnsi="Traditional Arabic" w:cs="Traditional Arabic" w:hint="cs"/>
          <w:sz w:val="28"/>
          <w:szCs w:val="36"/>
          <w:rtl/>
        </w:rPr>
        <w:t>ف الهمزة</w:t>
      </w:r>
      <w:r w:rsidR="00AF7C0D">
        <w:rPr>
          <w:rFonts w:ascii="Traditional Arabic" w:hAnsi="Traditional Arabic" w:cs="Traditional Arabic" w:hint="cs"/>
          <w:sz w:val="28"/>
          <w:szCs w:val="36"/>
          <w:rtl/>
        </w:rPr>
        <w:t>:</w:t>
      </w:r>
    </w:p>
    <w:p w:rsidR="00B74325" w:rsidRDefault="008E31A6" w:rsidP="00D325ED">
      <w:pPr>
        <w:widowControl w:val="0"/>
        <w:ind w:left="-694" w:firstLine="510"/>
        <w:contextualSpacing/>
        <w:jc w:val="lowKashida"/>
        <w:rPr>
          <w:rtl/>
        </w:rPr>
      </w:pPr>
      <w:r w:rsidRPr="00E602C2">
        <w:rPr>
          <w:rFonts w:ascii="Traditional Arabic" w:hAnsi="Traditional Arabic" w:cs="Traditional Arabic" w:hint="cs"/>
          <w:sz w:val="28"/>
          <w:szCs w:val="36"/>
          <w:rtl/>
        </w:rPr>
        <w:t xml:space="preserve">[2/2] </w:t>
      </w:r>
      <w:r w:rsidR="00567AE8" w:rsidRPr="00E602C2">
        <w:rPr>
          <w:rFonts w:ascii="Traditional Arabic" w:hAnsi="Traditional Arabic" w:cs="Traditional Arabic" w:hint="cs"/>
          <w:sz w:val="28"/>
          <w:szCs w:val="36"/>
          <w:rtl/>
        </w:rPr>
        <w:t>-حديث (</w:t>
      </w:r>
      <w:r w:rsidR="00567AE8" w:rsidRPr="00AF7C0D">
        <w:rPr>
          <w:rFonts w:ascii="Traditional Arabic" w:hAnsi="Traditional Arabic" w:cs="Traditional Arabic" w:hint="cs"/>
          <w:b/>
          <w:bCs/>
          <w:sz w:val="28"/>
          <w:szCs w:val="36"/>
          <w:rtl/>
        </w:rPr>
        <w:t xml:space="preserve">آتي باب الجنة فأستفتح فيقول </w:t>
      </w:r>
      <w:r w:rsidR="001002CA" w:rsidRPr="00AF7C0D">
        <w:rPr>
          <w:rFonts w:ascii="Traditional Arabic" w:hAnsi="Traditional Arabic" w:cs="Traditional Arabic" w:hint="cs"/>
          <w:b/>
          <w:bCs/>
          <w:sz w:val="28"/>
          <w:szCs w:val="36"/>
          <w:rtl/>
        </w:rPr>
        <w:t>الخازن</w:t>
      </w:r>
      <w:r w:rsidR="00915813">
        <w:rPr>
          <w:rFonts w:ascii="Traditional Arabic" w:hAnsi="Traditional Arabic" w:cs="Traditional Arabic" w:hint="cs"/>
          <w:b/>
          <w:bCs/>
          <w:sz w:val="28"/>
          <w:szCs w:val="36"/>
          <w:rtl/>
        </w:rPr>
        <w:t xml:space="preserve"> ... إلى آخره</w:t>
      </w:r>
      <w:r w:rsidR="00AC3A79">
        <w:rPr>
          <w:rFonts w:ascii="Traditional Arabic" w:hAnsi="Traditional Arabic" w:cs="Traditional Arabic" w:hint="cs"/>
          <w:sz w:val="28"/>
          <w:szCs w:val="36"/>
          <w:rtl/>
        </w:rPr>
        <w:t>)</w:t>
      </w:r>
      <w:r w:rsidR="007440FA" w:rsidRPr="007440FA">
        <w:rPr>
          <w:rStyle w:val="ab"/>
          <w:rtl/>
        </w:rPr>
        <w:t>(</w:t>
      </w:r>
      <w:r w:rsidR="007440FA">
        <w:rPr>
          <w:rStyle w:val="ab"/>
          <w:rtl/>
        </w:rPr>
        <w:footnoteReference w:id="173"/>
      </w:r>
      <w:r w:rsidR="007440FA" w:rsidRPr="007440FA">
        <w:rPr>
          <w:rStyle w:val="ab"/>
          <w:rtl/>
        </w:rPr>
        <w:t>)</w:t>
      </w:r>
      <w:r w:rsidR="001002CA" w:rsidRPr="00E602C2">
        <w:rPr>
          <w:rFonts w:ascii="Traditional Arabic" w:hAnsi="Traditional Arabic" w:cs="Traditional Arabic" w:hint="cs"/>
          <w:sz w:val="28"/>
          <w:szCs w:val="36"/>
          <w:rtl/>
        </w:rPr>
        <w:t>.</w:t>
      </w:r>
    </w:p>
    <w:p w:rsidR="00F96477" w:rsidRPr="00E602C2" w:rsidRDefault="001002CA"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زاد في الكبير</w:t>
      </w:r>
      <w:r w:rsidR="00C24542" w:rsidRPr="00C24542">
        <w:rPr>
          <w:rStyle w:val="ab"/>
          <w:rtl/>
        </w:rPr>
        <w:t>(</w:t>
      </w:r>
      <w:r w:rsidR="00C24542">
        <w:rPr>
          <w:rStyle w:val="ab"/>
          <w:rtl/>
        </w:rPr>
        <w:footnoteReference w:id="174"/>
      </w:r>
      <w:r w:rsidR="00C24542" w:rsidRPr="00C24542">
        <w:rPr>
          <w:rStyle w:val="ab"/>
          <w:rtl/>
        </w:rPr>
        <w:t>)</w:t>
      </w:r>
      <w:r w:rsidRPr="00E602C2">
        <w:rPr>
          <w:rFonts w:ascii="Traditional Arabic" w:hAnsi="Traditional Arabic" w:cs="Traditional Arabic" w:hint="cs"/>
          <w:sz w:val="28"/>
          <w:szCs w:val="36"/>
          <w:rtl/>
        </w:rPr>
        <w:t xml:space="preserve"> و</w:t>
      </w:r>
      <w:r w:rsidR="00E1376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عبد </w:t>
      </w:r>
      <w:r w:rsidR="00F96477" w:rsidRPr="00E602C2">
        <w:rPr>
          <w:rFonts w:ascii="Traditional Arabic" w:hAnsi="Traditional Arabic" w:cs="Traditional Arabic" w:hint="cs"/>
          <w:sz w:val="28"/>
          <w:szCs w:val="36"/>
          <w:rtl/>
        </w:rPr>
        <w:t>بن حميد.</w:t>
      </w:r>
    </w:p>
    <w:p w:rsidR="00567AE8"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sidR="00A117D1">
        <w:rPr>
          <w:rFonts w:ascii="Traditional Arabic" w:hAnsi="Traditional Arabic" w:cs="Traditional Arabic" w:hint="cs"/>
          <w:sz w:val="28"/>
          <w:szCs w:val="36"/>
          <w:rtl/>
        </w:rPr>
        <w:t>:</w:t>
      </w:r>
      <w:r w:rsidR="00A117D1">
        <w:rPr>
          <w:rFonts w:ascii="Traditional Arabic" w:hAnsi="Traditional Arabic" w:cs="Traditional Arabic" w:hint="cs"/>
          <w:b/>
          <w:bCs/>
          <w:sz w:val="28"/>
          <w:szCs w:val="36"/>
          <w:rtl/>
        </w:rPr>
        <w:t xml:space="preserve"> </w:t>
      </w:r>
      <w:r w:rsidR="00E13769" w:rsidRPr="00915813">
        <w:rPr>
          <w:rFonts w:ascii="Traditional Arabic" w:hAnsi="Traditional Arabic" w:cs="Traditional Arabic" w:hint="cs"/>
          <w:b/>
          <w:bCs/>
          <w:sz w:val="28"/>
          <w:szCs w:val="36"/>
          <w:rtl/>
        </w:rPr>
        <w:t>(آتي</w:t>
      </w:r>
      <w:r w:rsidRPr="00915813">
        <w:rPr>
          <w:rFonts w:ascii="Traditional Arabic" w:hAnsi="Traditional Arabic" w:cs="Traditional Arabic" w:hint="cs"/>
          <w:b/>
          <w:bCs/>
          <w:sz w:val="28"/>
          <w:szCs w:val="36"/>
          <w:rtl/>
        </w:rPr>
        <w:t>)</w:t>
      </w:r>
      <w:r w:rsidR="00A117D1">
        <w:rPr>
          <w:rFonts w:ascii="Traditional Arabic" w:hAnsi="Traditional Arabic" w:cs="Traditional Arabic" w:hint="cs"/>
          <w:sz w:val="28"/>
          <w:szCs w:val="36"/>
          <w:rtl/>
        </w:rPr>
        <w:t xml:space="preserve"> بمد الهمزة معناه أجي</w:t>
      </w:r>
      <w:r w:rsidRPr="00E602C2">
        <w:rPr>
          <w:rFonts w:ascii="Traditional Arabic" w:hAnsi="Traditional Arabic" w:cs="Traditional Arabic" w:hint="cs"/>
          <w:sz w:val="28"/>
          <w:szCs w:val="36"/>
          <w:rtl/>
        </w:rPr>
        <w:t>.</w:t>
      </w:r>
    </w:p>
    <w:p w:rsidR="006E2080" w:rsidRDefault="00567AE8"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في المصباح</w:t>
      </w:r>
      <w:r w:rsidR="00C24542" w:rsidRPr="00C24542">
        <w:rPr>
          <w:rStyle w:val="ab"/>
          <w:rtl/>
        </w:rPr>
        <w:t>(</w:t>
      </w:r>
      <w:r w:rsidR="00C24542">
        <w:rPr>
          <w:rStyle w:val="ab"/>
          <w:rtl/>
        </w:rPr>
        <w:footnoteReference w:id="175"/>
      </w:r>
      <w:r w:rsidR="00C24542" w:rsidRPr="00C24542">
        <w:rPr>
          <w:rStyle w:val="ab"/>
          <w:rtl/>
        </w:rPr>
        <w:t>)</w:t>
      </w:r>
      <w:r w:rsidRPr="00E602C2">
        <w:rPr>
          <w:rFonts w:ascii="Traditional Arabic" w:hAnsi="Traditional Arabic" w:cs="Traditional Arabic" w:hint="cs"/>
          <w:sz w:val="28"/>
          <w:szCs w:val="36"/>
          <w:rtl/>
        </w:rPr>
        <w:t>:</w:t>
      </w:r>
      <w:r w:rsidR="00915813">
        <w:rPr>
          <w:rFonts w:ascii="Traditional Arabic" w:hAnsi="Traditional Arabic" w:cs="Traditional Arabic" w:hint="cs"/>
          <w:sz w:val="28"/>
          <w:szCs w:val="36"/>
          <w:rtl/>
        </w:rPr>
        <w:t>"</w:t>
      </w:r>
      <w:r w:rsidR="00E13769">
        <w:rPr>
          <w:rFonts w:ascii="Traditional Arabic" w:hAnsi="Traditional Arabic" w:cs="Traditional Arabic"/>
          <w:sz w:val="28"/>
          <w:szCs w:val="36"/>
          <w:rtl/>
        </w:rPr>
        <w:t>أَتَى الرجل (يأتي) (</w:t>
      </w:r>
      <w:r w:rsidR="00AC08A3" w:rsidRPr="00E602C2">
        <w:rPr>
          <w:rFonts w:ascii="Traditional Arabic" w:hAnsi="Traditional Arabic" w:cs="Traditional Arabic" w:hint="cs"/>
          <w:sz w:val="28"/>
          <w:szCs w:val="36"/>
          <w:rtl/>
        </w:rPr>
        <w:t>[</w:t>
      </w:r>
      <w:r w:rsidR="006E2080" w:rsidRPr="00E602C2">
        <w:rPr>
          <w:rFonts w:ascii="Traditional Arabic" w:hAnsi="Traditional Arabic" w:cs="Traditional Arabic"/>
          <w:sz w:val="28"/>
          <w:szCs w:val="36"/>
          <w:rtl/>
        </w:rPr>
        <w:t>أَتْيًا</w:t>
      </w:r>
      <w:r w:rsidR="00AC08A3" w:rsidRPr="00E602C2">
        <w:rPr>
          <w:rFonts w:ascii="Traditional Arabic" w:hAnsi="Traditional Arabic" w:cs="Traditional Arabic" w:hint="cs"/>
          <w:sz w:val="28"/>
          <w:szCs w:val="36"/>
          <w:rtl/>
        </w:rPr>
        <w:t>]</w:t>
      </w:r>
      <w:r w:rsidR="00C24542" w:rsidRPr="00C24542">
        <w:rPr>
          <w:rStyle w:val="ab"/>
          <w:rtl/>
        </w:rPr>
        <w:t>(</w:t>
      </w:r>
      <w:r w:rsidR="00C24542">
        <w:rPr>
          <w:rStyle w:val="ab"/>
          <w:rtl/>
        </w:rPr>
        <w:footnoteReference w:id="176"/>
      </w:r>
      <w:r w:rsidR="00C24542" w:rsidRPr="00C24542">
        <w:rPr>
          <w:rStyle w:val="ab"/>
          <w:rtl/>
        </w:rPr>
        <w:t>)</w:t>
      </w:r>
      <w:r w:rsidR="00E13769">
        <w:rPr>
          <w:rFonts w:ascii="Traditional Arabic" w:hAnsi="Traditional Arabic" w:cs="Traditional Arabic"/>
          <w:sz w:val="28"/>
          <w:szCs w:val="36"/>
          <w:rtl/>
        </w:rPr>
        <w:t>) جاء و (الإِتْيَانُ) اسم منه و (أَتَيْتُهُ</w:t>
      </w:r>
      <w:r w:rsidR="006E2080" w:rsidRPr="00E602C2">
        <w:rPr>
          <w:rFonts w:ascii="Traditional Arabic" w:hAnsi="Traditional Arabic" w:cs="Traditional Arabic"/>
          <w:sz w:val="28"/>
          <w:szCs w:val="36"/>
          <w:rtl/>
        </w:rPr>
        <w:t>) يستعمل لازما و</w:t>
      </w:r>
      <w:r w:rsidR="00E13769">
        <w:rPr>
          <w:rFonts w:ascii="Traditional Arabic" w:hAnsi="Traditional Arabic" w:cs="Traditional Arabic" w:hint="cs"/>
          <w:sz w:val="28"/>
          <w:szCs w:val="36"/>
          <w:rtl/>
        </w:rPr>
        <w:t xml:space="preserve"> </w:t>
      </w:r>
      <w:r w:rsidR="00A117D1">
        <w:rPr>
          <w:rFonts w:ascii="Traditional Arabic" w:hAnsi="Traditional Arabic" w:cs="Traditional Arabic"/>
          <w:sz w:val="28"/>
          <w:szCs w:val="36"/>
          <w:rtl/>
        </w:rPr>
        <w:t>متعديا قال الشاعر</w:t>
      </w:r>
      <w:r w:rsidR="006E2080" w:rsidRPr="00E602C2">
        <w:rPr>
          <w:rFonts w:ascii="Traditional Arabic" w:hAnsi="Traditional Arabic" w:cs="Traditional Arabic" w:hint="cs"/>
          <w:sz w:val="28"/>
          <w:szCs w:val="36"/>
          <w:rtl/>
        </w:rPr>
        <w:t>:</w:t>
      </w:r>
    </w:p>
    <w:p w:rsidR="00EA272B" w:rsidRPr="00EA272B" w:rsidRDefault="00EA272B" w:rsidP="00EA272B">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EA272B">
        <w:rPr>
          <w:rFonts w:ascii="Traditional Arabic" w:hAnsi="Traditional Arabic" w:cs="Traditional Arabic"/>
          <w:sz w:val="36"/>
          <w:szCs w:val="36"/>
          <w:rtl/>
        </w:rPr>
        <w:lastRenderedPageBreak/>
        <w:t>فاحتل لنفسك قبل أتي العسكر</w:t>
      </w:r>
      <w:r>
        <w:rPr>
          <w:rFonts w:ascii="Traditional Arabic" w:hAnsi="Traditional Arabic" w:cs="Traditional Arabic" w:hint="cs"/>
          <w:sz w:val="36"/>
          <w:szCs w:val="36"/>
          <w:rtl/>
        </w:rPr>
        <w:t>.</w:t>
      </w:r>
      <w:r>
        <w:rPr>
          <w:rFonts w:ascii="Traditional Arabic" w:hAnsi="Traditional Arabic" w:cs="Traditional Arabic" w:hint="cs"/>
          <w:color w:val="000000"/>
          <w:sz w:val="36"/>
          <w:szCs w:val="36"/>
          <w:rtl/>
        </w:rPr>
        <w:t xml:space="preserve"> </w:t>
      </w:r>
      <w:r w:rsidRPr="00EA272B">
        <w:rPr>
          <w:rFonts w:ascii="Traditional Arabic" w:hAnsi="Traditional Arabic" w:cs="Traditional Arabic"/>
          <w:color w:val="000000"/>
          <w:sz w:val="36"/>
          <w:szCs w:val="36"/>
          <w:rtl/>
        </w:rPr>
        <w:t>وأت</w:t>
      </w:r>
      <w:r w:rsidRPr="00EA272B">
        <w:rPr>
          <w:rFonts w:ascii="Traditional Arabic" w:hAnsi="Traditional Arabic" w:cs="Traditional Arabic" w:hint="cs"/>
          <w:color w:val="000000"/>
          <w:sz w:val="36"/>
          <w:szCs w:val="36"/>
          <w:rtl/>
        </w:rPr>
        <w:t>ى</w:t>
      </w:r>
      <w:r w:rsidRPr="00EA272B">
        <w:rPr>
          <w:rFonts w:ascii="Traditional Arabic" w:hAnsi="Traditional Arabic" w:cs="Traditional Arabic"/>
          <w:color w:val="000000"/>
          <w:sz w:val="36"/>
          <w:szCs w:val="36"/>
          <w:rtl/>
        </w:rPr>
        <w:t xml:space="preserve"> يأتوا أتوا لغة فيه</w:t>
      </w:r>
      <w:r w:rsidRPr="00EA272B">
        <w:rPr>
          <w:rFonts w:ascii="Traditional Arabic" w:hAnsi="Traditional Arabic" w:cs="Traditional Arabic" w:hint="cs"/>
          <w:sz w:val="36"/>
          <w:szCs w:val="36"/>
          <w:rtl/>
        </w:rPr>
        <w:t>.</w:t>
      </w:r>
      <w:r w:rsidRPr="00EA272B">
        <w:rPr>
          <w:rStyle w:val="ab"/>
          <w:rFonts w:ascii="Traditional Arabic" w:hAnsi="Traditional Arabic" w:cs="Traditional Arabic"/>
          <w:sz w:val="36"/>
          <w:szCs w:val="36"/>
          <w:rtl/>
        </w:rPr>
        <w:footnoteReference w:id="177"/>
      </w:r>
    </w:p>
    <w:p w:rsidR="00155C1E" w:rsidRPr="00E602C2" w:rsidRDefault="00567AE8" w:rsidP="00D325ED">
      <w:pPr>
        <w:widowControl w:val="0"/>
        <w:ind w:left="-625" w:right="-57" w:firstLine="426"/>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sidR="00A117D1">
        <w:rPr>
          <w:rFonts w:ascii="Traditional Arabic" w:hAnsi="Traditional Arabic" w:cs="Traditional Arabic" w:hint="cs"/>
          <w:b/>
          <w:bCs/>
          <w:sz w:val="28"/>
          <w:szCs w:val="36"/>
          <w:rtl/>
        </w:rPr>
        <w:t xml:space="preserve">: </w:t>
      </w:r>
      <w:r w:rsidR="00E13769">
        <w:rPr>
          <w:rFonts w:ascii="Traditional Arabic" w:hAnsi="Traditional Arabic" w:cs="Traditional Arabic" w:hint="cs"/>
          <w:b/>
          <w:bCs/>
          <w:sz w:val="28"/>
          <w:szCs w:val="36"/>
          <w:rtl/>
        </w:rPr>
        <w:t>(فأستفتح  فيقول الخازن</w:t>
      </w:r>
      <w:r w:rsidR="00915813">
        <w:rPr>
          <w:rFonts w:ascii="Traditional Arabic" w:hAnsi="Traditional Arabic" w:cs="Traditional Arabic" w:hint="cs"/>
          <w:b/>
          <w:bCs/>
          <w:sz w:val="28"/>
          <w:szCs w:val="36"/>
          <w:rtl/>
        </w:rPr>
        <w:t xml:space="preserve"> ... إلى آخره</w:t>
      </w:r>
      <w:r w:rsidRPr="00017C4A">
        <w:rPr>
          <w:rFonts w:ascii="Traditional Arabic" w:hAnsi="Traditional Arabic" w:cs="Traditional Arabic" w:hint="cs"/>
          <w:b/>
          <w:bCs/>
          <w:sz w:val="28"/>
          <w:szCs w:val="36"/>
          <w:rtl/>
        </w:rPr>
        <w:t>)</w:t>
      </w:r>
      <w:r w:rsidRPr="00E602C2">
        <w:rPr>
          <w:rFonts w:ascii="Traditional Arabic" w:hAnsi="Traditional Arabic" w:cs="Traditional Arabic" w:hint="cs"/>
          <w:sz w:val="28"/>
          <w:szCs w:val="36"/>
          <w:rtl/>
        </w:rPr>
        <w:t xml:space="preserve"> استشكل بإدريس فإنه أدخل الجنة </w:t>
      </w:r>
      <w:r w:rsidR="004354A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E1376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فيها</w:t>
      </w:r>
      <w:r w:rsidR="00017C4A">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00A117D1">
        <w:rPr>
          <w:rFonts w:ascii="Traditional Arabic" w:hAnsi="Traditional Arabic" w:cs="Traditional Arabic" w:hint="cs"/>
          <w:sz w:val="28"/>
          <w:szCs w:val="36"/>
          <w:rtl/>
        </w:rPr>
        <w:t>قلت</w:t>
      </w:r>
      <w:r w:rsidR="00017C4A">
        <w:rPr>
          <w:rFonts w:ascii="Traditional Arabic" w:hAnsi="Traditional Arabic" w:cs="Traditional Arabic" w:hint="cs"/>
          <w:sz w:val="28"/>
          <w:szCs w:val="36"/>
          <w:rtl/>
        </w:rPr>
        <w:t>:</w:t>
      </w:r>
      <w:r w:rsidR="00AC1AD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اختلف في تف</w:t>
      </w:r>
      <w:r w:rsidR="00017C4A">
        <w:rPr>
          <w:rFonts w:ascii="Traditional Arabic" w:hAnsi="Traditional Arabic" w:cs="Traditional Arabic" w:hint="cs"/>
          <w:sz w:val="28"/>
          <w:szCs w:val="36"/>
          <w:rtl/>
        </w:rPr>
        <w:t xml:space="preserve">سير </w:t>
      </w:r>
      <w:r w:rsidR="008C67AC" w:rsidRPr="00E602C2">
        <w:rPr>
          <w:rFonts w:ascii="Traditional Arabic" w:hAnsi="Traditional Arabic" w:cs="Traditional Arabic" w:hint="cs"/>
          <w:sz w:val="28"/>
          <w:szCs w:val="36"/>
          <w:rtl/>
        </w:rPr>
        <w:t xml:space="preserve">قوله تعالى </w:t>
      </w:r>
      <w:r w:rsidR="006A2E57" w:rsidRPr="00E602C2">
        <w:rPr>
          <w:rFonts w:ascii="Traditional Arabic" w:hAnsi="Traditional Arabic" w:cs="Traditional Arabic" w:hint="cs"/>
          <w:sz w:val="28"/>
          <w:szCs w:val="36"/>
          <w:rtl/>
        </w:rPr>
        <w:t xml:space="preserve">في قصة إدريس </w:t>
      </w:r>
      <w:r w:rsidR="00017C4A" w:rsidRPr="00AC1ADA">
        <w:rPr>
          <w:rFonts w:ascii="QCF_BSML" w:hAnsi="QCF_BSML" w:cs="QCF_BSML"/>
          <w:color w:val="000000"/>
          <w:sz w:val="32"/>
          <w:szCs w:val="32"/>
          <w:rtl/>
        </w:rPr>
        <w:t xml:space="preserve">ﭽ </w:t>
      </w:r>
      <w:r w:rsidR="00017C4A" w:rsidRPr="00AC1ADA">
        <w:rPr>
          <w:rFonts w:ascii="QCF_P309" w:hAnsi="QCF_P309" w:cs="QCF_P309"/>
          <w:color w:val="000000"/>
          <w:sz w:val="32"/>
          <w:szCs w:val="32"/>
          <w:rtl/>
        </w:rPr>
        <w:t xml:space="preserve">ﮂ  ﮃ  ﮄ </w:t>
      </w:r>
      <w:r w:rsidR="00017C4A" w:rsidRPr="00AC1ADA">
        <w:rPr>
          <w:rFonts w:ascii="QCF_BSML" w:hAnsi="QCF_BSML" w:cs="QCF_BSML"/>
          <w:color w:val="000000"/>
          <w:sz w:val="32"/>
          <w:szCs w:val="32"/>
          <w:rtl/>
        </w:rPr>
        <w:t>ﭼ</w:t>
      </w:r>
      <w:r w:rsidR="00017C4A">
        <w:rPr>
          <w:rFonts w:ascii="QCF_BSML" w:hAnsi="QCF_BSML" w:cs="QCF_BSML" w:hint="cs"/>
          <w:color w:val="000000"/>
          <w:sz w:val="35"/>
          <w:szCs w:val="35"/>
          <w:rtl/>
        </w:rPr>
        <w:t xml:space="preserve">   </w:t>
      </w:r>
      <w:r w:rsidR="00017C4A" w:rsidRPr="00017C4A">
        <w:rPr>
          <w:rStyle w:val="ab"/>
          <w:rtl/>
        </w:rPr>
        <w:t>(</w:t>
      </w:r>
      <w:r w:rsidR="00017C4A">
        <w:rPr>
          <w:rStyle w:val="ab"/>
          <w:rtl/>
        </w:rPr>
        <w:footnoteReference w:id="178"/>
      </w:r>
      <w:r w:rsidR="00017C4A" w:rsidRPr="00017C4A">
        <w:rPr>
          <w:rStyle w:val="ab"/>
          <w:rtl/>
        </w:rPr>
        <w:t>)</w:t>
      </w:r>
      <w:r w:rsidR="00017C4A">
        <w:rPr>
          <w:rFonts w:ascii="QCF_BSML" w:hAnsi="QCF_BSML" w:cs="QCF_BSML" w:hint="cs"/>
          <w:color w:val="000000"/>
          <w:sz w:val="35"/>
          <w:szCs w:val="35"/>
          <w:rtl/>
        </w:rPr>
        <w:t xml:space="preserve">  </w:t>
      </w:r>
      <w:r w:rsidR="00A117D1">
        <w:rPr>
          <w:rFonts w:ascii="Traditional Arabic" w:hAnsi="Traditional Arabic" w:cs="Traditional Arabic" w:hint="cs"/>
          <w:sz w:val="28"/>
          <w:szCs w:val="36"/>
          <w:rtl/>
        </w:rPr>
        <w:t>فقيل هو حي في السماء الرابعة</w:t>
      </w:r>
      <w:r w:rsidR="001C393C" w:rsidRPr="00E602C2">
        <w:rPr>
          <w:rFonts w:ascii="Traditional Arabic" w:hAnsi="Traditional Arabic" w:cs="Traditional Arabic" w:hint="cs"/>
          <w:sz w:val="28"/>
          <w:szCs w:val="36"/>
          <w:rtl/>
        </w:rPr>
        <w:t>،</w:t>
      </w:r>
      <w:r w:rsidR="00A117D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أو السادسة</w:t>
      </w:r>
      <w:r w:rsidR="001C393C" w:rsidRPr="00E602C2">
        <w:rPr>
          <w:rFonts w:ascii="Traditional Arabic" w:hAnsi="Traditional Arabic" w:cs="Traditional Arabic" w:hint="cs"/>
          <w:sz w:val="28"/>
          <w:szCs w:val="36"/>
          <w:rtl/>
        </w:rPr>
        <w:t>،</w:t>
      </w:r>
      <w:r w:rsidR="00A117D1">
        <w:rPr>
          <w:rFonts w:ascii="Traditional Arabic" w:hAnsi="Traditional Arabic" w:cs="Traditional Arabic" w:hint="cs"/>
          <w:sz w:val="28"/>
          <w:szCs w:val="36"/>
          <w:rtl/>
        </w:rPr>
        <w:t xml:space="preserve"> أو السابعة</w:t>
      </w:r>
      <w:r w:rsidR="001C393C" w:rsidRPr="00E602C2">
        <w:rPr>
          <w:rFonts w:ascii="Traditional Arabic" w:hAnsi="Traditional Arabic" w:cs="Traditional Arabic" w:hint="cs"/>
          <w:sz w:val="28"/>
          <w:szCs w:val="36"/>
          <w:rtl/>
        </w:rPr>
        <w:t>،</w:t>
      </w:r>
      <w:r w:rsidR="00A117D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أو في الجنة</w:t>
      </w:r>
      <w:r w:rsidR="00017C4A">
        <w:rPr>
          <w:rFonts w:ascii="Traditional Arabic" w:hAnsi="Traditional Arabic" w:cs="Traditional Arabic" w:hint="cs"/>
          <w:sz w:val="28"/>
          <w:szCs w:val="36"/>
          <w:rtl/>
        </w:rPr>
        <w:t xml:space="preserve"> أدخلها بعد أن أذيق الموت و</w:t>
      </w:r>
      <w:r w:rsidR="00E13769">
        <w:rPr>
          <w:rFonts w:ascii="Traditional Arabic" w:hAnsi="Traditional Arabic" w:cs="Traditional Arabic" w:hint="cs"/>
          <w:sz w:val="28"/>
          <w:szCs w:val="36"/>
          <w:rtl/>
        </w:rPr>
        <w:t xml:space="preserve"> </w:t>
      </w:r>
      <w:r w:rsidR="00017C4A">
        <w:rPr>
          <w:rFonts w:ascii="Traditional Arabic" w:hAnsi="Traditional Arabic" w:cs="Traditional Arabic" w:hint="cs"/>
          <w:sz w:val="28"/>
          <w:szCs w:val="36"/>
          <w:rtl/>
        </w:rPr>
        <w:t xml:space="preserve">أحي </w:t>
      </w:r>
      <w:r w:rsidRPr="00E602C2">
        <w:rPr>
          <w:rFonts w:ascii="Traditional Arabic" w:hAnsi="Traditional Arabic" w:cs="Traditional Arabic" w:hint="cs"/>
          <w:sz w:val="28"/>
          <w:szCs w:val="36"/>
          <w:rtl/>
        </w:rPr>
        <w:t>و</w:t>
      </w:r>
      <w:r w:rsidR="00E13769">
        <w:rPr>
          <w:rFonts w:ascii="Traditional Arabic" w:hAnsi="Traditional Arabic" w:cs="Traditional Arabic" w:hint="cs"/>
          <w:sz w:val="28"/>
          <w:szCs w:val="36"/>
          <w:rtl/>
        </w:rPr>
        <w:t>ل</w:t>
      </w:r>
      <w:r w:rsidRPr="00E602C2">
        <w:rPr>
          <w:rFonts w:ascii="Traditional Arabic" w:hAnsi="Traditional Arabic" w:cs="Traditional Arabic" w:hint="cs"/>
          <w:sz w:val="28"/>
          <w:szCs w:val="36"/>
          <w:rtl/>
        </w:rPr>
        <w:t>م ي</w:t>
      </w:r>
      <w:r w:rsidR="00A117D1">
        <w:rPr>
          <w:rFonts w:ascii="Traditional Arabic" w:hAnsi="Traditional Arabic" w:cs="Traditional Arabic" w:hint="cs"/>
          <w:sz w:val="28"/>
          <w:szCs w:val="36"/>
          <w:rtl/>
        </w:rPr>
        <w:t>خرج منها</w:t>
      </w:r>
      <w:r w:rsidR="001C393C" w:rsidRPr="00E602C2">
        <w:rPr>
          <w:rFonts w:ascii="Traditional Arabic" w:hAnsi="Traditional Arabic" w:cs="Traditional Arabic" w:hint="cs"/>
          <w:sz w:val="28"/>
          <w:szCs w:val="36"/>
          <w:rtl/>
        </w:rPr>
        <w:t>.</w:t>
      </w:r>
      <w:r w:rsidR="00A117D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فهذه أقوال و</w:t>
      </w:r>
      <w:r w:rsidR="00A117D1">
        <w:rPr>
          <w:rFonts w:ascii="Traditional Arabic" w:hAnsi="Traditional Arabic" w:cs="Traditional Arabic" w:hint="cs"/>
          <w:sz w:val="28"/>
          <w:szCs w:val="36"/>
          <w:rtl/>
        </w:rPr>
        <w:t xml:space="preserve"> </w:t>
      </w:r>
      <w:r w:rsidR="00E13769">
        <w:rPr>
          <w:rFonts w:ascii="Traditional Arabic" w:hAnsi="Traditional Arabic" w:cs="Traditional Arabic" w:hint="cs"/>
          <w:sz w:val="28"/>
          <w:szCs w:val="36"/>
          <w:rtl/>
        </w:rPr>
        <w:t>ل</w:t>
      </w:r>
      <w:r w:rsidRPr="00E602C2">
        <w:rPr>
          <w:rFonts w:ascii="Traditional Arabic" w:hAnsi="Traditional Arabic" w:cs="Traditional Arabic" w:hint="cs"/>
          <w:sz w:val="28"/>
          <w:szCs w:val="36"/>
          <w:rtl/>
        </w:rPr>
        <w:t>م يرجح منها شي</w:t>
      </w:r>
      <w:r w:rsidR="00A117D1">
        <w:rPr>
          <w:rFonts w:ascii="Traditional Arabic" w:hAnsi="Traditional Arabic" w:cs="Traditional Arabic" w:hint="cs"/>
          <w:sz w:val="28"/>
          <w:szCs w:val="36"/>
          <w:rtl/>
        </w:rPr>
        <w:t>ء فلم يثبت كونه في الجنة باتفاق</w:t>
      </w:r>
      <w:r w:rsidR="001C393C" w:rsidRPr="00E602C2">
        <w:rPr>
          <w:rFonts w:ascii="Traditional Arabic" w:hAnsi="Traditional Arabic" w:cs="Traditional Arabic" w:hint="cs"/>
          <w:sz w:val="28"/>
          <w:szCs w:val="36"/>
          <w:rtl/>
        </w:rPr>
        <w:t>.</w:t>
      </w:r>
      <w:r w:rsidR="00A117D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017C4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على تقدير تسليم كونه في الجنة فيجاب بأن المراد بالدخول الدخول التام في يوم القيامة فإنه لابد أن يحضر الموقف مع الأنبياء للسؤ</w:t>
      </w:r>
      <w:r w:rsidR="001C393C" w:rsidRPr="00E602C2">
        <w:rPr>
          <w:rFonts w:ascii="Traditional Arabic" w:hAnsi="Traditional Arabic" w:cs="Traditional Arabic" w:hint="cs"/>
          <w:sz w:val="28"/>
          <w:szCs w:val="36"/>
          <w:rtl/>
        </w:rPr>
        <w:t>ا</w:t>
      </w:r>
      <w:r w:rsidRPr="00E602C2">
        <w:rPr>
          <w:rFonts w:ascii="Traditional Arabic" w:hAnsi="Traditional Arabic" w:cs="Traditional Arabic" w:hint="cs"/>
          <w:sz w:val="28"/>
          <w:szCs w:val="36"/>
          <w:rtl/>
        </w:rPr>
        <w:t>ل ل</w:t>
      </w:r>
      <w:r w:rsidR="006B4FDF">
        <w:rPr>
          <w:rFonts w:ascii="Traditional Arabic" w:hAnsi="Traditional Arabic" w:cs="Traditional Arabic" w:hint="cs"/>
          <w:sz w:val="28"/>
          <w:szCs w:val="36"/>
          <w:rtl/>
        </w:rPr>
        <w:t>هم هل بلغوا أممهم الرسالة أم لا.</w:t>
      </w:r>
      <w:r w:rsidRPr="00E602C2">
        <w:rPr>
          <w:rFonts w:ascii="Traditional Arabic" w:hAnsi="Traditional Arabic" w:cs="Traditional Arabic" w:hint="cs"/>
          <w:sz w:val="28"/>
          <w:szCs w:val="36"/>
          <w:rtl/>
        </w:rPr>
        <w:t>؟</w:t>
      </w:r>
      <w:r w:rsidR="00A117D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017C4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ما قيل بأن السبعين الذين يدخلون الجنة يدخلون قبله يقال في جوابه أنهم إنما دخلوا بشفاعته فالدخول منسوب إليه</w:t>
      </w:r>
      <w:r w:rsidR="00155C1E" w:rsidRPr="00E602C2">
        <w:rPr>
          <w:rFonts w:ascii="Traditional Arabic" w:hAnsi="Traditional Arabic" w:cs="Traditional Arabic" w:hint="cs"/>
          <w:sz w:val="28"/>
          <w:szCs w:val="36"/>
          <w:rtl/>
        </w:rPr>
        <w:t>.</w:t>
      </w:r>
    </w:p>
    <w:p w:rsidR="001F7A16" w:rsidRPr="00E602C2" w:rsidRDefault="00567AE8" w:rsidP="00B21C55">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E1376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يجاب بأنهم لا</w:t>
      </w:r>
      <w:r w:rsidR="00E1376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يدخلون من الباب لما ورد </w:t>
      </w:r>
      <w:r w:rsidR="00F50121">
        <w:rPr>
          <w:rFonts w:ascii="Traditional Arabic" w:hAnsi="Traditional Arabic" w:cs="Traditional Arabic" w:hint="cs"/>
          <w:sz w:val="28"/>
          <w:szCs w:val="36"/>
          <w:rtl/>
        </w:rPr>
        <w:t>(</w:t>
      </w:r>
      <w:r w:rsidR="00E02591">
        <w:rPr>
          <w:rStyle w:val="ab"/>
          <w:rFonts w:ascii="Traditional Arabic" w:hAnsi="Traditional Arabic" w:cs="Traditional Arabic"/>
          <w:sz w:val="28"/>
          <w:szCs w:val="36"/>
          <w:rtl/>
        </w:rPr>
        <w:footnoteReference w:id="179"/>
      </w:r>
      <w:r w:rsidR="00F50121">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أنهم يطير</w:t>
      </w:r>
      <w:r w:rsidR="00C072CB" w:rsidRPr="00E602C2">
        <w:rPr>
          <w:rFonts w:ascii="Traditional Arabic" w:hAnsi="Traditional Arabic" w:cs="Traditional Arabic" w:hint="cs"/>
          <w:sz w:val="28"/>
          <w:szCs w:val="36"/>
          <w:rtl/>
        </w:rPr>
        <w:t xml:space="preserve">ون فيدخلون الجنة من أعلى السور </w:t>
      </w:r>
      <w:r w:rsidRPr="00E602C2">
        <w:rPr>
          <w:rFonts w:ascii="Traditional Arabic" w:hAnsi="Traditional Arabic" w:cs="Traditional Arabic" w:hint="cs"/>
          <w:sz w:val="28"/>
          <w:szCs w:val="36"/>
          <w:rtl/>
        </w:rPr>
        <w:t>فيقول الخازن من أذن لكم فيقولون دخلنا بشفاعة محمد صلى</w:t>
      </w:r>
      <w:r w:rsidR="001C393C" w:rsidRPr="00E602C2">
        <w:rPr>
          <w:rFonts w:ascii="Traditional Arabic" w:hAnsi="Traditional Arabic" w:cs="Traditional Arabic" w:hint="cs"/>
          <w:sz w:val="28"/>
          <w:szCs w:val="36"/>
          <w:rtl/>
        </w:rPr>
        <w:t xml:space="preserve"> الله عليه و</w:t>
      </w:r>
      <w:r w:rsidR="00A117D1">
        <w:rPr>
          <w:rFonts w:ascii="Traditional Arabic" w:hAnsi="Traditional Arabic" w:cs="Traditional Arabic" w:hint="cs"/>
          <w:sz w:val="28"/>
          <w:szCs w:val="36"/>
          <w:rtl/>
        </w:rPr>
        <w:t xml:space="preserve"> </w:t>
      </w:r>
      <w:r w:rsidR="001C393C" w:rsidRPr="00E602C2">
        <w:rPr>
          <w:rFonts w:ascii="Traditional Arabic" w:hAnsi="Traditional Arabic" w:cs="Traditional Arabic" w:hint="cs"/>
          <w:sz w:val="28"/>
          <w:szCs w:val="36"/>
          <w:rtl/>
        </w:rPr>
        <w:t>سلم فيسمع النداء آخرهم</w:t>
      </w:r>
      <w:r w:rsidR="00155C1E" w:rsidRPr="00E602C2">
        <w:rPr>
          <w:rFonts w:ascii="Traditional Arabic" w:hAnsi="Traditional Arabic" w:cs="Traditional Arabic" w:hint="cs"/>
          <w:sz w:val="28"/>
          <w:szCs w:val="36"/>
          <w:rtl/>
        </w:rPr>
        <w:t>.</w:t>
      </w:r>
      <w:r w:rsidR="00A117D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B369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يؤ</w:t>
      </w:r>
      <w:r w:rsidR="00A117D1">
        <w:rPr>
          <w:rFonts w:ascii="Traditional Arabic" w:hAnsi="Traditional Arabic" w:cs="Traditional Arabic" w:hint="cs"/>
          <w:sz w:val="28"/>
          <w:szCs w:val="36"/>
          <w:rtl/>
        </w:rPr>
        <w:t>يده قول الخازن أمرت بأن لا أفتح لأحد قبلك</w:t>
      </w:r>
      <w:r w:rsidR="001002CA" w:rsidRPr="00E602C2">
        <w:rPr>
          <w:rFonts w:ascii="Traditional Arabic" w:hAnsi="Traditional Arabic" w:cs="Traditional Arabic" w:hint="cs"/>
          <w:sz w:val="28"/>
          <w:szCs w:val="36"/>
          <w:rtl/>
        </w:rPr>
        <w:t>.</w:t>
      </w:r>
      <w:r w:rsidR="00A117D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B369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سيأتي  فيه مزيد تحقيق إن شاء الله تعالى</w:t>
      </w:r>
      <w:r w:rsidR="00D26699" w:rsidRPr="00D26699">
        <w:rPr>
          <w:rStyle w:val="ab"/>
          <w:rtl/>
        </w:rPr>
        <w:t>(</w:t>
      </w:r>
      <w:r w:rsidR="00D26699">
        <w:rPr>
          <w:rStyle w:val="ab"/>
          <w:rtl/>
        </w:rPr>
        <w:footnoteReference w:id="180"/>
      </w:r>
      <w:r w:rsidR="00D26699" w:rsidRPr="00D26699">
        <w:rPr>
          <w:rStyle w:val="ab"/>
          <w:rtl/>
        </w:rPr>
        <w:t>)</w:t>
      </w:r>
      <w:r w:rsidRPr="00E602C2">
        <w:rPr>
          <w:rFonts w:ascii="Traditional Arabic" w:hAnsi="Traditional Arabic" w:cs="Traditional Arabic" w:hint="cs"/>
          <w:sz w:val="28"/>
          <w:szCs w:val="36"/>
          <w:rtl/>
        </w:rPr>
        <w:t>.</w:t>
      </w:r>
    </w:p>
    <w:p w:rsidR="00567AE8"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6B3696">
        <w:rPr>
          <w:rFonts w:ascii="Traditional Arabic" w:hAnsi="Traditional Arabic" w:cs="Traditional Arabic" w:hint="cs"/>
          <w:sz w:val="28"/>
          <w:szCs w:val="36"/>
          <w:rtl/>
        </w:rPr>
        <w:t xml:space="preserve"> في رواية  لمسلم</w:t>
      </w:r>
      <w:r w:rsidR="00AC1ADA">
        <w:rPr>
          <w:rFonts w:ascii="Traditional Arabic" w:hAnsi="Traditional Arabic" w:cs="Traditional Arabic" w:hint="cs"/>
          <w:sz w:val="28"/>
          <w:szCs w:val="36"/>
          <w:rtl/>
        </w:rPr>
        <w:t>:</w:t>
      </w:r>
      <w:r w:rsidR="006B3696">
        <w:rPr>
          <w:rFonts w:ascii="Traditional Arabic" w:hAnsi="Traditional Arabic" w:cs="Traditional Arabic" w:hint="cs"/>
          <w:sz w:val="28"/>
          <w:szCs w:val="36"/>
          <w:rtl/>
        </w:rPr>
        <w:t xml:space="preserve"> (أنا أول من يقرع  باب الجنة</w:t>
      </w:r>
      <w:r w:rsidRPr="00E602C2">
        <w:rPr>
          <w:rFonts w:ascii="Traditional Arabic" w:hAnsi="Traditional Arabic" w:cs="Traditional Arabic" w:hint="cs"/>
          <w:sz w:val="28"/>
          <w:szCs w:val="36"/>
          <w:rtl/>
        </w:rPr>
        <w:t>)</w:t>
      </w:r>
      <w:r w:rsidR="00D26699" w:rsidRPr="00D26699">
        <w:rPr>
          <w:rStyle w:val="ab"/>
          <w:rtl/>
        </w:rPr>
        <w:t>(</w:t>
      </w:r>
      <w:r w:rsidR="00D26699">
        <w:rPr>
          <w:rStyle w:val="ab"/>
          <w:rtl/>
        </w:rPr>
        <w:footnoteReference w:id="181"/>
      </w:r>
      <w:r w:rsidR="00D26699" w:rsidRPr="00D26699">
        <w:rPr>
          <w:rStyle w:val="ab"/>
          <w:rtl/>
        </w:rPr>
        <w:t>)</w:t>
      </w:r>
      <w:r w:rsidR="006B3696">
        <w:rPr>
          <w:rFonts w:ascii="Traditional Arabic" w:hAnsi="Traditional Arabic" w:cs="Traditional Arabic" w:hint="cs"/>
          <w:sz w:val="28"/>
          <w:szCs w:val="36"/>
          <w:rtl/>
        </w:rPr>
        <w:t>.</w:t>
      </w:r>
    </w:p>
    <w:p w:rsidR="00567AE8" w:rsidRPr="00E602C2" w:rsidRDefault="006B3696"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قال </w:t>
      </w:r>
      <w:r w:rsidR="001A3A21" w:rsidRPr="00E602C2">
        <w:rPr>
          <w:rFonts w:ascii="Traditional Arabic" w:hAnsi="Traditional Arabic" w:cs="Traditional Arabic" w:hint="cs"/>
          <w:sz w:val="28"/>
          <w:szCs w:val="36"/>
          <w:rtl/>
        </w:rPr>
        <w:t>الأبي</w:t>
      </w:r>
      <w:r w:rsidR="00D26699" w:rsidRPr="00D26699">
        <w:rPr>
          <w:rStyle w:val="ab"/>
          <w:rtl/>
        </w:rPr>
        <w:t>(</w:t>
      </w:r>
      <w:r w:rsidR="00D26699">
        <w:rPr>
          <w:rStyle w:val="ab"/>
          <w:rtl/>
        </w:rPr>
        <w:footnoteReference w:id="182"/>
      </w:r>
      <w:r w:rsidR="00D26699" w:rsidRPr="00D26699">
        <w:rPr>
          <w:rStyle w:val="ab"/>
          <w:rtl/>
        </w:rPr>
        <w:t>)</w:t>
      </w:r>
      <w:r w:rsidR="00AC1ADA">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لا يمتنع أن يكون صلى الله عليه و</w:t>
      </w:r>
      <w:r w:rsidR="00A117D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سلم آخر من ينصرف من المحشر</w:t>
      </w:r>
      <w:r w:rsidR="001002CA" w:rsidRPr="00E602C2">
        <w:rPr>
          <w:rFonts w:ascii="Traditional Arabic" w:hAnsi="Traditional Arabic" w:cs="Traditional Arabic" w:hint="cs"/>
          <w:sz w:val="28"/>
          <w:szCs w:val="36"/>
          <w:rtl/>
        </w:rPr>
        <w:t>،</w:t>
      </w:r>
      <w:r w:rsidR="00A117D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أول من يدخل الجنة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w:t>
      </w:r>
      <w:r w:rsidR="00A117D1">
        <w:rPr>
          <w:rFonts w:ascii="Traditional Arabic" w:hAnsi="Traditional Arabic" w:cs="Traditional Arabic" w:hint="cs"/>
          <w:sz w:val="28"/>
          <w:szCs w:val="36"/>
          <w:rtl/>
        </w:rPr>
        <w:t>لناس محبوسون عن الدخول حتى يأتي</w:t>
      </w:r>
      <w:r w:rsidR="00567AE8" w:rsidRPr="00E602C2">
        <w:rPr>
          <w:rFonts w:ascii="Traditional Arabic" w:hAnsi="Traditional Arabic" w:cs="Traditional Arabic" w:hint="cs"/>
          <w:sz w:val="28"/>
          <w:szCs w:val="36"/>
          <w:rtl/>
        </w:rPr>
        <w:t xml:space="preserve"> كما دل عليه </w:t>
      </w:r>
      <w:r>
        <w:rPr>
          <w:rFonts w:ascii="Traditional Arabic" w:hAnsi="Traditional Arabic" w:cs="Traditional Arabic" w:hint="cs"/>
          <w:sz w:val="28"/>
          <w:szCs w:val="36"/>
          <w:rtl/>
        </w:rPr>
        <w:t>قوله (</w:t>
      </w:r>
      <w:r w:rsidR="00A117D1">
        <w:rPr>
          <w:rFonts w:ascii="Traditional Arabic" w:hAnsi="Traditional Arabic" w:cs="Traditional Arabic" w:hint="cs"/>
          <w:sz w:val="28"/>
          <w:szCs w:val="36"/>
          <w:rtl/>
        </w:rPr>
        <w:t xml:space="preserve">أمرت </w:t>
      </w:r>
      <w:r w:rsidR="00A117D1">
        <w:rPr>
          <w:rFonts w:ascii="Traditional Arabic" w:hAnsi="Traditional Arabic" w:cs="Traditional Arabic" w:hint="cs"/>
          <w:sz w:val="28"/>
          <w:szCs w:val="36"/>
          <w:rtl/>
        </w:rPr>
        <w:lastRenderedPageBreak/>
        <w:t>أن لا أفتح لأحد</w:t>
      </w:r>
      <w:r w:rsidR="000F5460" w:rsidRPr="00E602C2">
        <w:rPr>
          <w:rFonts w:ascii="Traditional Arabic" w:hAnsi="Traditional Arabic" w:cs="Traditional Arabic" w:hint="cs"/>
          <w:sz w:val="28"/>
          <w:szCs w:val="36"/>
          <w:rtl/>
        </w:rPr>
        <w:t xml:space="preserve"> قبلك</w:t>
      </w:r>
      <w:r w:rsidR="001A3A21" w:rsidRPr="00E602C2">
        <w:rPr>
          <w:rFonts w:ascii="Traditional Arabic" w:hAnsi="Traditional Arabic" w:cs="Traditional Arabic" w:hint="cs"/>
          <w:sz w:val="28"/>
          <w:szCs w:val="36"/>
          <w:rtl/>
        </w:rPr>
        <w:t>)</w:t>
      </w:r>
      <w:r w:rsidR="00AC1ADA">
        <w:rPr>
          <w:rFonts w:ascii="Traditional Arabic" w:hAnsi="Traditional Arabic" w:cs="Traditional Arabic" w:hint="cs"/>
          <w:sz w:val="28"/>
          <w:szCs w:val="36"/>
          <w:rtl/>
        </w:rPr>
        <w:t>"</w:t>
      </w:r>
      <w:r w:rsidR="00D26699" w:rsidRPr="00D26699">
        <w:rPr>
          <w:rStyle w:val="ab"/>
          <w:rtl/>
        </w:rPr>
        <w:t>(</w:t>
      </w:r>
      <w:r w:rsidR="00D26699">
        <w:rPr>
          <w:rStyle w:val="ab"/>
          <w:rtl/>
        </w:rPr>
        <w:footnoteReference w:id="183"/>
      </w:r>
      <w:r w:rsidR="00D26699" w:rsidRPr="00D26699">
        <w:rPr>
          <w:rStyle w:val="ab"/>
          <w:rtl/>
        </w:rPr>
        <w:t>)</w:t>
      </w:r>
      <w:r w:rsidR="00D26699">
        <w:rPr>
          <w:rFonts w:ascii="Traditional Arabic" w:hAnsi="Traditional Arabic" w:cs="Traditional Arabic" w:hint="cs"/>
          <w:sz w:val="28"/>
          <w:szCs w:val="36"/>
          <w:rtl/>
        </w:rPr>
        <w:t>.</w:t>
      </w:r>
      <w:r w:rsidR="00A117D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انتهى.</w:t>
      </w:r>
    </w:p>
    <w:p w:rsidR="00AF066B" w:rsidRDefault="00E3340C"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شيخنا</w:t>
      </w:r>
      <w:r w:rsidR="006B3696">
        <w:rPr>
          <w:rFonts w:ascii="Traditional Arabic" w:hAnsi="Traditional Arabic" w:cs="Traditional Arabic" w:hint="cs"/>
          <w:sz w:val="28"/>
          <w:szCs w:val="36"/>
          <w:rtl/>
        </w:rPr>
        <w:t>:</w:t>
      </w:r>
      <w:r w:rsidR="005B066D">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قوله</w:t>
      </w:r>
      <w:r>
        <w:rPr>
          <w:rFonts w:ascii="Traditional Arabic" w:hAnsi="Traditional Arabic" w:cs="Traditional Arabic" w:hint="cs"/>
          <w:b/>
          <w:bCs/>
          <w:sz w:val="28"/>
          <w:szCs w:val="36"/>
          <w:rtl/>
        </w:rPr>
        <w:t xml:space="preserve">: </w:t>
      </w:r>
      <w:r w:rsidR="005B066D">
        <w:rPr>
          <w:rFonts w:ascii="Traditional Arabic" w:hAnsi="Traditional Arabic" w:cs="Traditional Arabic" w:hint="cs"/>
          <w:b/>
          <w:bCs/>
          <w:sz w:val="28"/>
          <w:szCs w:val="36"/>
          <w:rtl/>
        </w:rPr>
        <w:t>(بك</w:t>
      </w:r>
      <w:r w:rsidR="00567AE8" w:rsidRPr="00B53A03">
        <w:rPr>
          <w:rFonts w:ascii="Traditional Arabic" w:hAnsi="Traditional Arabic" w:cs="Traditional Arabic" w:hint="cs"/>
          <w:b/>
          <w:bCs/>
          <w:sz w:val="28"/>
          <w:szCs w:val="36"/>
          <w:rtl/>
        </w:rPr>
        <w:t>)</w:t>
      </w:r>
      <w:r>
        <w:rPr>
          <w:rFonts w:ascii="Traditional Arabic" w:hAnsi="Traditional Arabic" w:cs="Traditional Arabic" w:hint="cs"/>
          <w:sz w:val="28"/>
          <w:szCs w:val="36"/>
          <w:rtl/>
        </w:rPr>
        <w:t xml:space="preserve"> قال الطيبي</w:t>
      </w:r>
      <w:r w:rsidR="006B3696">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8C67AC"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بك</w:t>
      </w:r>
      <w:r w:rsidR="008C67AC"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متعلق بأمرت و</w:t>
      </w:r>
      <w:r w:rsidR="006B369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الباء للسببية قدمت </w:t>
      </w:r>
      <w:r w:rsidR="001F7A16" w:rsidRPr="00E602C2">
        <w:rPr>
          <w:rFonts w:ascii="Traditional Arabic" w:hAnsi="Traditional Arabic" w:cs="Traditional Arabic" w:hint="cs"/>
          <w:sz w:val="28"/>
          <w:szCs w:val="36"/>
          <w:rtl/>
        </w:rPr>
        <w:t>ل</w:t>
      </w:r>
      <w:r w:rsidR="00567AE8" w:rsidRPr="00E602C2">
        <w:rPr>
          <w:rFonts w:ascii="Traditional Arabic" w:hAnsi="Traditional Arabic" w:cs="Traditional Arabic" w:hint="cs"/>
          <w:sz w:val="28"/>
          <w:szCs w:val="36"/>
          <w:rtl/>
        </w:rPr>
        <w:t>تخصيص المعنى</w:t>
      </w:r>
      <w:r w:rsidR="00873670" w:rsidRPr="00E602C2">
        <w:rPr>
          <w:rFonts w:ascii="Traditional Arabic" w:hAnsi="Traditional Arabic" w:cs="Traditional Arabic" w:hint="cs"/>
          <w:sz w:val="28"/>
          <w:szCs w:val="36"/>
          <w:rtl/>
        </w:rPr>
        <w:t xml:space="preserve"> </w:t>
      </w:r>
      <w:r w:rsidR="006B3696">
        <w:rPr>
          <w:rFonts w:ascii="Traditional Arabic" w:hAnsi="Traditional Arabic" w:cs="Traditional Arabic" w:hint="cs"/>
          <w:sz w:val="28"/>
          <w:szCs w:val="36"/>
          <w:rtl/>
        </w:rPr>
        <w:t>بسببك أمرت بأن لا أفتح</w:t>
      </w:r>
      <w:r w:rsidR="00567AE8" w:rsidRPr="00E602C2">
        <w:rPr>
          <w:rFonts w:ascii="Traditional Arabic" w:hAnsi="Traditional Arabic" w:cs="Traditional Arabic" w:hint="cs"/>
          <w:sz w:val="28"/>
          <w:szCs w:val="36"/>
          <w:rtl/>
        </w:rPr>
        <w:t xml:space="preserve"> لغيرك </w:t>
      </w:r>
      <w:r w:rsidR="00035EBD" w:rsidRPr="00E602C2">
        <w:rPr>
          <w:rFonts w:ascii="Traditional Arabic" w:hAnsi="Traditional Arabic" w:cs="Traditional Arabic" w:hint="cs"/>
          <w:sz w:val="28"/>
          <w:szCs w:val="36"/>
          <w:rtl/>
        </w:rPr>
        <w:t>إ</w:t>
      </w:r>
      <w:r w:rsidR="00567AE8" w:rsidRPr="00E602C2">
        <w:rPr>
          <w:rFonts w:ascii="Traditional Arabic" w:hAnsi="Traditional Arabic" w:cs="Traditional Arabic" w:hint="cs"/>
          <w:sz w:val="28"/>
          <w:szCs w:val="36"/>
          <w:rtl/>
        </w:rPr>
        <w:t>لا بشيء آخر</w:t>
      </w:r>
      <w:r w:rsidR="00873670" w:rsidRPr="00E602C2">
        <w:rPr>
          <w:rFonts w:ascii="Traditional Arabic" w:hAnsi="Traditional Arabic" w:cs="Traditional Arabic" w:hint="cs"/>
          <w:sz w:val="28"/>
          <w:szCs w:val="36"/>
          <w:rtl/>
        </w:rPr>
        <w:t xml:space="preserve"> و</w:t>
      </w:r>
      <w:r w:rsidR="006B3696">
        <w:rPr>
          <w:rFonts w:ascii="Traditional Arabic" w:hAnsi="Traditional Arabic" w:cs="Traditional Arabic" w:hint="cs"/>
          <w:sz w:val="28"/>
          <w:szCs w:val="36"/>
          <w:rtl/>
        </w:rPr>
        <w:t xml:space="preserve"> </w:t>
      </w:r>
      <w:r w:rsidR="00873670" w:rsidRPr="00E602C2">
        <w:rPr>
          <w:rFonts w:ascii="Traditional Arabic" w:hAnsi="Traditional Arabic" w:cs="Traditional Arabic" w:hint="cs"/>
          <w:sz w:val="28"/>
          <w:szCs w:val="36"/>
          <w:rtl/>
        </w:rPr>
        <w:t>ي</w:t>
      </w:r>
      <w:r w:rsidR="00567AE8" w:rsidRPr="00E602C2">
        <w:rPr>
          <w:rFonts w:ascii="Traditional Arabic" w:hAnsi="Traditional Arabic" w:cs="Traditional Arabic" w:hint="cs"/>
          <w:sz w:val="28"/>
          <w:szCs w:val="36"/>
          <w:rtl/>
        </w:rPr>
        <w:t xml:space="preserve">جوز أن تكون صلة  للفعل </w:t>
      </w:r>
      <w:r w:rsidR="008C67AC"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6B369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أن لا أفتح</w:t>
      </w:r>
      <w:r w:rsidR="008C67AC" w:rsidRPr="00E602C2">
        <w:rPr>
          <w:rFonts w:ascii="Traditional Arabic" w:hAnsi="Traditional Arabic" w:cs="Traditional Arabic" w:hint="cs"/>
          <w:sz w:val="28"/>
          <w:szCs w:val="36"/>
          <w:rtl/>
        </w:rPr>
        <w:t>)</w:t>
      </w:r>
      <w:r w:rsidR="000F5460"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بدل من الضمير المجرو</w:t>
      </w:r>
      <w:r w:rsidR="006B3696">
        <w:rPr>
          <w:rFonts w:ascii="Traditional Arabic" w:hAnsi="Traditional Arabic" w:cs="Traditional Arabic" w:hint="cs"/>
          <w:sz w:val="28"/>
          <w:szCs w:val="36"/>
          <w:rtl/>
        </w:rPr>
        <w:t>ر أي أمرت بأن لا أفتح لأحد غيرك</w:t>
      </w:r>
      <w:r w:rsidR="005B066D">
        <w:rPr>
          <w:rFonts w:ascii="Traditional Arabic" w:hAnsi="Traditional Arabic" w:cs="Traditional Arabic" w:hint="cs"/>
          <w:sz w:val="28"/>
          <w:szCs w:val="36"/>
          <w:rtl/>
        </w:rPr>
        <w:t>"</w:t>
      </w:r>
      <w:r w:rsidR="00D26699" w:rsidRPr="00D26699">
        <w:rPr>
          <w:rStyle w:val="ab"/>
          <w:rtl/>
        </w:rPr>
        <w:t>(</w:t>
      </w:r>
      <w:r w:rsidR="00D26699">
        <w:rPr>
          <w:rStyle w:val="ab"/>
          <w:rtl/>
        </w:rPr>
        <w:footnoteReference w:id="184"/>
      </w:r>
      <w:r w:rsidR="00D26699" w:rsidRPr="00D26699">
        <w:rPr>
          <w:rStyle w:val="ab"/>
          <w:rtl/>
        </w:rPr>
        <w:t>)</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قلت</w:t>
      </w:r>
      <w:r w:rsidR="00D26699">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D2669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سنذكر ما أعطيه كل نبي من الفضائل و</w:t>
      </w:r>
      <w:r w:rsidR="006B369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ما لنبينا صلى الله عليه و</w:t>
      </w:r>
      <w:r w:rsidR="006B369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سل</w:t>
      </w:r>
      <w:r w:rsidR="006B3696">
        <w:rPr>
          <w:rFonts w:ascii="Traditional Arabic" w:hAnsi="Traditional Arabic" w:cs="Traditional Arabic" w:hint="cs"/>
          <w:sz w:val="28"/>
          <w:szCs w:val="36"/>
          <w:rtl/>
        </w:rPr>
        <w:t>م نظيره أو أعلى منه عند حديث (</w:t>
      </w:r>
      <w:r w:rsidR="00567AE8" w:rsidRPr="00E602C2">
        <w:rPr>
          <w:rFonts w:ascii="Traditional Arabic" w:hAnsi="Traditional Arabic" w:cs="Traditional Arabic" w:hint="cs"/>
          <w:sz w:val="28"/>
          <w:szCs w:val="36"/>
          <w:rtl/>
        </w:rPr>
        <w:t>أعطيت خمس</w:t>
      </w:r>
      <w:r w:rsidR="0077466B" w:rsidRPr="00E602C2">
        <w:rPr>
          <w:rFonts w:ascii="Traditional Arabic" w:hAnsi="Traditional Arabic" w:cs="Traditional Arabic" w:hint="cs"/>
          <w:sz w:val="28"/>
          <w:szCs w:val="36"/>
          <w:rtl/>
        </w:rPr>
        <w:t>ًا</w:t>
      </w:r>
      <w:r w:rsidR="00567AE8" w:rsidRPr="00E602C2">
        <w:rPr>
          <w:rFonts w:ascii="Traditional Arabic" w:hAnsi="Traditional Arabic" w:cs="Traditional Arabic" w:hint="cs"/>
          <w:sz w:val="28"/>
          <w:szCs w:val="36"/>
          <w:rtl/>
        </w:rPr>
        <w:t>) والله أعلم</w:t>
      </w:r>
      <w:r w:rsidR="006B3696">
        <w:rPr>
          <w:rFonts w:ascii="Traditional Arabic" w:hAnsi="Traditional Arabic" w:cs="Traditional Arabic" w:hint="cs"/>
          <w:sz w:val="28"/>
          <w:szCs w:val="36"/>
          <w:rtl/>
        </w:rPr>
        <w:t>.</w:t>
      </w:r>
    </w:p>
    <w:p w:rsidR="00E67B1F" w:rsidRDefault="008E31A6"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w:t>
      </w:r>
      <w:r w:rsidR="006E4E16" w:rsidRPr="00E602C2">
        <w:rPr>
          <w:rFonts w:ascii="Traditional Arabic" w:hAnsi="Traditional Arabic" w:cs="Traditional Arabic" w:hint="cs"/>
          <w:sz w:val="28"/>
          <w:szCs w:val="36"/>
          <w:rtl/>
        </w:rPr>
        <w:t>3</w:t>
      </w:r>
      <w:r w:rsidRPr="00E602C2">
        <w:rPr>
          <w:rFonts w:ascii="Traditional Arabic" w:hAnsi="Traditional Arabic" w:cs="Traditional Arabic" w:hint="cs"/>
          <w:sz w:val="28"/>
          <w:szCs w:val="36"/>
          <w:rtl/>
        </w:rPr>
        <w:t>/3]</w:t>
      </w:r>
      <w:r w:rsidR="00B85B7C" w:rsidRPr="00E602C2">
        <w:rPr>
          <w:rFonts w:ascii="Traditional Arabic" w:hAnsi="Traditional Arabic" w:cs="Traditional Arabic" w:hint="cs"/>
          <w:sz w:val="28"/>
          <w:szCs w:val="36"/>
          <w:rtl/>
        </w:rPr>
        <w:t xml:space="preserve">- </w:t>
      </w:r>
      <w:r w:rsidR="001F7A16" w:rsidRPr="00E602C2">
        <w:rPr>
          <w:rFonts w:ascii="Traditional Arabic" w:hAnsi="Traditional Arabic" w:cs="Traditional Arabic" w:hint="cs"/>
          <w:sz w:val="28"/>
          <w:szCs w:val="36"/>
          <w:rtl/>
        </w:rPr>
        <w:t>حديث</w:t>
      </w:r>
      <w:r w:rsidR="006B3696">
        <w:rPr>
          <w:rFonts w:ascii="Traditional Arabic" w:hAnsi="Traditional Arabic" w:cs="Traditional Arabic" w:hint="cs"/>
          <w:b/>
          <w:bCs/>
          <w:sz w:val="28"/>
          <w:szCs w:val="36"/>
          <w:rtl/>
        </w:rPr>
        <w:t xml:space="preserve"> (</w:t>
      </w:r>
      <w:r w:rsidR="001F7A16" w:rsidRPr="00B53A03">
        <w:rPr>
          <w:rFonts w:ascii="Traditional Arabic" w:hAnsi="Traditional Arabic" w:cs="Traditional Arabic" w:hint="cs"/>
          <w:b/>
          <w:bCs/>
          <w:sz w:val="28"/>
          <w:szCs w:val="36"/>
          <w:rtl/>
        </w:rPr>
        <w:t>آخر من يدخل الجنة</w:t>
      </w:r>
      <w:r w:rsidR="00AC1ADA">
        <w:rPr>
          <w:rFonts w:ascii="Traditional Arabic" w:hAnsi="Traditional Arabic" w:cs="Traditional Arabic" w:hint="cs"/>
          <w:b/>
          <w:bCs/>
          <w:sz w:val="28"/>
          <w:szCs w:val="36"/>
          <w:rtl/>
        </w:rPr>
        <w:t xml:space="preserve"> ... إلى آخره</w:t>
      </w:r>
      <w:r w:rsidR="00B53A03" w:rsidRPr="00B53A03">
        <w:rPr>
          <w:rFonts w:ascii="Traditional Arabic" w:hAnsi="Traditional Arabic" w:cs="Traditional Arabic" w:hint="cs"/>
          <w:b/>
          <w:bCs/>
          <w:sz w:val="28"/>
          <w:szCs w:val="36"/>
          <w:rtl/>
        </w:rPr>
        <w:t>)</w:t>
      </w:r>
      <w:r w:rsidR="00D26699" w:rsidRPr="00D26699">
        <w:rPr>
          <w:rStyle w:val="ab"/>
          <w:rtl/>
        </w:rPr>
        <w:t>(</w:t>
      </w:r>
      <w:r w:rsidR="00D26699">
        <w:rPr>
          <w:rStyle w:val="ab"/>
          <w:rtl/>
        </w:rPr>
        <w:footnoteReference w:id="185"/>
      </w:r>
      <w:r w:rsidR="00D26699" w:rsidRPr="00D26699">
        <w:rPr>
          <w:rStyle w:val="ab"/>
          <w:rtl/>
        </w:rPr>
        <w:t>)</w:t>
      </w:r>
      <w:r w:rsidR="00E67B1F">
        <w:rPr>
          <w:rFonts w:ascii="Traditional Arabic" w:hAnsi="Traditional Arabic" w:cs="Traditional Arabic" w:hint="cs"/>
          <w:sz w:val="28"/>
          <w:szCs w:val="36"/>
          <w:rtl/>
        </w:rPr>
        <w:t>.</w:t>
      </w:r>
    </w:p>
    <w:p w:rsidR="002222B0" w:rsidRPr="00E602C2" w:rsidRDefault="008E370E" w:rsidP="00D325ED">
      <w:pPr>
        <w:widowControl w:val="0"/>
        <w:ind w:left="-625"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زاد في الكبير</w:t>
      </w:r>
      <w:r w:rsidR="00B62A1A">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بعد قوله: </w:t>
      </w:r>
      <w:r w:rsidR="006B3696">
        <w:rPr>
          <w:rFonts w:ascii="Traditional Arabic" w:hAnsi="Traditional Arabic" w:cs="Traditional Arabic" w:hint="cs"/>
          <w:sz w:val="28"/>
          <w:szCs w:val="36"/>
          <w:rtl/>
        </w:rPr>
        <w:t>(</w:t>
      </w:r>
      <w:r w:rsidR="001F7A16" w:rsidRPr="00E602C2">
        <w:rPr>
          <w:rFonts w:ascii="Traditional Arabic" w:hAnsi="Traditional Arabic" w:cs="Traditional Arabic" w:hint="cs"/>
          <w:sz w:val="28"/>
          <w:szCs w:val="36"/>
          <w:rtl/>
        </w:rPr>
        <w:t xml:space="preserve">اليقين) </w:t>
      </w:r>
      <w:r w:rsidR="00AC1ADA">
        <w:rPr>
          <w:rFonts w:ascii="Traditional Arabic" w:hAnsi="Traditional Arabic" w:cs="Traditional Arabic" w:hint="cs"/>
          <w:sz w:val="28"/>
          <w:szCs w:val="36"/>
          <w:rtl/>
        </w:rPr>
        <w:t>(</w:t>
      </w:r>
      <w:r w:rsidR="001F7A16" w:rsidRPr="00E602C2">
        <w:rPr>
          <w:rFonts w:ascii="Traditional Arabic" w:hAnsi="Traditional Arabic" w:cs="Traditional Arabic" w:hint="cs"/>
          <w:sz w:val="28"/>
          <w:szCs w:val="36"/>
          <w:rtl/>
        </w:rPr>
        <w:t xml:space="preserve">سلوه </w:t>
      </w:r>
      <w:r w:rsidR="00B62A1A">
        <w:rPr>
          <w:rFonts w:ascii="Traditional Arabic" w:hAnsi="Traditional Arabic" w:cs="Traditional Arabic" w:hint="cs"/>
          <w:sz w:val="28"/>
          <w:szCs w:val="36"/>
          <w:rtl/>
        </w:rPr>
        <w:t xml:space="preserve">هل بقي من الخلائق </w:t>
      </w:r>
      <w:r w:rsidR="001F7A16" w:rsidRPr="00E602C2">
        <w:rPr>
          <w:rFonts w:ascii="Traditional Arabic" w:hAnsi="Traditional Arabic" w:cs="Traditional Arabic" w:hint="cs"/>
          <w:sz w:val="28"/>
          <w:szCs w:val="36"/>
          <w:rtl/>
        </w:rPr>
        <w:t>أحد يعذب</w:t>
      </w:r>
      <w:r>
        <w:rPr>
          <w:rFonts w:ascii="Traditional Arabic" w:hAnsi="Traditional Arabic" w:cs="Traditional Arabic" w:hint="cs"/>
          <w:sz w:val="28"/>
          <w:szCs w:val="36"/>
          <w:rtl/>
        </w:rPr>
        <w:t>.</w:t>
      </w:r>
      <w:r w:rsidR="00A817FB"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F7A16" w:rsidRPr="00E602C2">
        <w:rPr>
          <w:rFonts w:ascii="Traditional Arabic" w:hAnsi="Traditional Arabic" w:cs="Traditional Arabic" w:hint="cs"/>
          <w:sz w:val="28"/>
          <w:szCs w:val="36"/>
          <w:rtl/>
        </w:rPr>
        <w:t>فيقول</w:t>
      </w:r>
      <w:r w:rsidR="00AC1ADA">
        <w:rPr>
          <w:rFonts w:ascii="Traditional Arabic" w:hAnsi="Traditional Arabic" w:cs="Traditional Arabic" w:hint="cs"/>
          <w:sz w:val="28"/>
          <w:szCs w:val="36"/>
          <w:rtl/>
        </w:rPr>
        <w:t>:</w:t>
      </w:r>
      <w:r w:rsidR="001F7A16" w:rsidRPr="00E602C2">
        <w:rPr>
          <w:rFonts w:ascii="Traditional Arabic" w:hAnsi="Traditional Arabic" w:cs="Traditional Arabic" w:hint="cs"/>
          <w:sz w:val="28"/>
          <w:szCs w:val="36"/>
          <w:rtl/>
        </w:rPr>
        <w:t>لا</w:t>
      </w:r>
      <w:r w:rsidR="00B62A1A" w:rsidRPr="00B62A1A">
        <w:rPr>
          <w:rStyle w:val="ab"/>
          <w:rtl/>
        </w:rPr>
        <w:t>(</w:t>
      </w:r>
      <w:r w:rsidR="00B62A1A">
        <w:rPr>
          <w:rStyle w:val="ab"/>
          <w:rtl/>
        </w:rPr>
        <w:footnoteReference w:id="186"/>
      </w:r>
      <w:r w:rsidR="00B62A1A" w:rsidRPr="00B62A1A">
        <w:rPr>
          <w:rStyle w:val="ab"/>
          <w:rtl/>
        </w:rPr>
        <w:t>)</w:t>
      </w:r>
      <w:r w:rsidR="000B5550">
        <w:rPr>
          <w:rFonts w:ascii="Traditional Arabic" w:hAnsi="Traditional Arabic" w:cs="Traditional Arabic" w:hint="cs"/>
          <w:sz w:val="28"/>
          <w:szCs w:val="36"/>
          <w:rtl/>
        </w:rPr>
        <w:t>)</w:t>
      </w:r>
      <w:r w:rsidR="001F7A16" w:rsidRPr="00E602C2">
        <w:rPr>
          <w:rFonts w:ascii="Traditional Arabic" w:hAnsi="Traditional Arabic" w:cs="Traditional Arabic" w:hint="cs"/>
          <w:sz w:val="28"/>
          <w:szCs w:val="36"/>
          <w:rtl/>
        </w:rPr>
        <w:t xml:space="preserve"> </w:t>
      </w:r>
      <w:r w:rsidR="00AC1ADA">
        <w:rPr>
          <w:rFonts w:ascii="Traditional Arabic" w:hAnsi="Traditional Arabic" w:cs="Traditional Arabic" w:hint="cs"/>
          <w:sz w:val="28"/>
          <w:szCs w:val="36"/>
          <w:rtl/>
        </w:rPr>
        <w:t>(</w:t>
      </w:r>
      <w:r w:rsidR="00B85B7C" w:rsidRPr="00E602C2">
        <w:rPr>
          <w:rFonts w:ascii="Traditional Arabic" w:hAnsi="Traditional Arabic" w:cs="Traditional Arabic" w:hint="cs"/>
          <w:sz w:val="28"/>
          <w:szCs w:val="36"/>
          <w:rtl/>
        </w:rPr>
        <w:t>قط</w:t>
      </w:r>
      <w:r w:rsidR="00AC1ADA">
        <w:rPr>
          <w:rFonts w:ascii="Traditional Arabic" w:hAnsi="Traditional Arabic" w:cs="Traditional Arabic" w:hint="cs"/>
          <w:sz w:val="28"/>
          <w:szCs w:val="36"/>
          <w:rtl/>
        </w:rPr>
        <w:t>)"</w:t>
      </w:r>
      <w:r w:rsidR="001F7A16" w:rsidRPr="00E602C2">
        <w:rPr>
          <w:rFonts w:ascii="Traditional Arabic" w:hAnsi="Traditional Arabic" w:cs="Traditional Arabic" w:hint="cs"/>
          <w:sz w:val="28"/>
          <w:szCs w:val="36"/>
          <w:rtl/>
        </w:rPr>
        <w:t xml:space="preserve">في غرائب مالك </w:t>
      </w:r>
      <w:r w:rsidR="002222B0"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2222B0" w:rsidRPr="00E602C2">
        <w:rPr>
          <w:rFonts w:ascii="Traditional Arabic" w:hAnsi="Traditional Arabic" w:cs="Traditional Arabic" w:hint="cs"/>
          <w:sz w:val="28"/>
          <w:szCs w:val="36"/>
          <w:rtl/>
        </w:rPr>
        <w:t>خط)</w:t>
      </w:r>
      <w:r>
        <w:rPr>
          <w:rFonts w:ascii="Traditional Arabic" w:hAnsi="Traditional Arabic" w:cs="Traditional Arabic" w:hint="cs"/>
          <w:sz w:val="28"/>
          <w:szCs w:val="36"/>
          <w:rtl/>
        </w:rPr>
        <w:t xml:space="preserve"> في</w:t>
      </w:r>
      <w:r w:rsidR="00C30A39" w:rsidRPr="00E602C2">
        <w:rPr>
          <w:rFonts w:ascii="Traditional Arabic" w:hAnsi="Traditional Arabic" w:cs="Traditional Arabic" w:hint="cs"/>
          <w:sz w:val="28"/>
          <w:szCs w:val="36"/>
          <w:rtl/>
        </w:rPr>
        <w:t>[روا</w:t>
      </w:r>
      <w:r w:rsidR="001F7A16" w:rsidRPr="00E602C2">
        <w:rPr>
          <w:rFonts w:ascii="Traditional Arabic" w:hAnsi="Traditional Arabic" w:cs="Traditional Arabic" w:hint="cs"/>
          <w:sz w:val="28"/>
          <w:szCs w:val="36"/>
          <w:rtl/>
        </w:rPr>
        <w:t>ة</w:t>
      </w:r>
      <w:r w:rsidR="00C30A39" w:rsidRPr="00E602C2">
        <w:rPr>
          <w:rFonts w:ascii="Traditional Arabic" w:hAnsi="Traditional Arabic" w:cs="Traditional Arabic" w:hint="cs"/>
          <w:sz w:val="28"/>
          <w:szCs w:val="36"/>
          <w:rtl/>
        </w:rPr>
        <w:t>]</w:t>
      </w:r>
      <w:r w:rsidR="00AD0689" w:rsidRPr="00AD0689">
        <w:rPr>
          <w:rStyle w:val="ab"/>
          <w:rtl/>
        </w:rPr>
        <w:t>(</w:t>
      </w:r>
      <w:r w:rsidR="00AD0689">
        <w:rPr>
          <w:rStyle w:val="ab"/>
          <w:rtl/>
        </w:rPr>
        <w:footnoteReference w:id="187"/>
      </w:r>
      <w:r w:rsidR="00AD0689" w:rsidRPr="00AD0689">
        <w:rPr>
          <w:rStyle w:val="ab"/>
          <w:rtl/>
        </w:rPr>
        <w:t>)</w:t>
      </w:r>
      <w:r w:rsidR="00B62A1A">
        <w:rPr>
          <w:rFonts w:ascii="Traditional Arabic" w:hAnsi="Traditional Arabic" w:cs="Traditional Arabic" w:hint="cs"/>
          <w:sz w:val="28"/>
          <w:szCs w:val="36"/>
          <w:rtl/>
        </w:rPr>
        <w:t xml:space="preserve"> </w:t>
      </w:r>
      <w:r w:rsidR="00AD0689">
        <w:rPr>
          <w:rFonts w:ascii="Traditional Arabic" w:hAnsi="Traditional Arabic" w:cs="Traditional Arabic" w:hint="cs"/>
          <w:sz w:val="28"/>
          <w:szCs w:val="36"/>
          <w:rtl/>
        </w:rPr>
        <w:t>مالك عن ابن عمر و</w:t>
      </w:r>
      <w:r>
        <w:rPr>
          <w:rFonts w:ascii="Traditional Arabic" w:hAnsi="Traditional Arabic" w:cs="Traditional Arabic" w:hint="cs"/>
          <w:sz w:val="28"/>
          <w:szCs w:val="36"/>
          <w:rtl/>
        </w:rPr>
        <w:t xml:space="preserve"> قال (قط) باطل</w:t>
      </w:r>
      <w:r w:rsidR="00AD0689">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انتهى</w:t>
      </w:r>
      <w:r w:rsidR="001F7A16" w:rsidRPr="00E602C2">
        <w:rPr>
          <w:rFonts w:ascii="Traditional Arabic" w:hAnsi="Traditional Arabic" w:cs="Traditional Arabic" w:hint="cs"/>
          <w:sz w:val="28"/>
          <w:szCs w:val="36"/>
          <w:rtl/>
        </w:rPr>
        <w:t>.</w:t>
      </w:r>
    </w:p>
    <w:p w:rsidR="00AC1ADA" w:rsidRDefault="008E370E"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 xml:space="preserve">قلت: قوله: </w:t>
      </w:r>
      <w:r w:rsidR="00155C1E" w:rsidRPr="00E602C2">
        <w:rPr>
          <w:rFonts w:ascii="Traditional Arabic" w:hAnsi="Traditional Arabic" w:cs="Traditional Arabic" w:hint="cs"/>
          <w:sz w:val="28"/>
          <w:szCs w:val="36"/>
          <w:rtl/>
        </w:rPr>
        <w:t>(</w:t>
      </w:r>
      <w:r w:rsidR="00B85B7C" w:rsidRPr="00E602C2">
        <w:rPr>
          <w:rFonts w:ascii="Traditional Arabic" w:hAnsi="Traditional Arabic" w:cs="Traditional Arabic" w:hint="cs"/>
          <w:sz w:val="28"/>
          <w:szCs w:val="36"/>
          <w:rtl/>
        </w:rPr>
        <w:t>من الخلائق</w:t>
      </w:r>
      <w:r w:rsidR="00155C1E" w:rsidRPr="00E602C2">
        <w:rPr>
          <w:rFonts w:ascii="Traditional Arabic" w:hAnsi="Traditional Arabic" w:cs="Traditional Arabic" w:hint="cs"/>
          <w:sz w:val="28"/>
          <w:szCs w:val="36"/>
          <w:rtl/>
        </w:rPr>
        <w:t>)</w:t>
      </w:r>
      <w:r w:rsidR="00B85B7C" w:rsidRPr="00E602C2">
        <w:rPr>
          <w:rFonts w:ascii="Traditional Arabic" w:hAnsi="Traditional Arabic" w:cs="Traditional Arabic" w:hint="cs"/>
          <w:sz w:val="28"/>
          <w:szCs w:val="36"/>
          <w:rtl/>
        </w:rPr>
        <w:t xml:space="preserve"> أي من أمة</w:t>
      </w:r>
      <w:r w:rsidR="00B27810" w:rsidRPr="00E602C2">
        <w:rPr>
          <w:rFonts w:ascii="Traditional Arabic" w:hAnsi="Traditional Arabic" w:cs="Traditional Arabic" w:hint="cs"/>
          <w:sz w:val="28"/>
          <w:szCs w:val="36"/>
          <w:rtl/>
        </w:rPr>
        <w:t>[ق5 /أ]</w:t>
      </w:r>
      <w:r w:rsidR="00B85B7C" w:rsidRPr="00E602C2">
        <w:rPr>
          <w:rFonts w:ascii="Traditional Arabic" w:hAnsi="Traditional Arabic" w:cs="Traditional Arabic" w:hint="cs"/>
          <w:sz w:val="28"/>
          <w:szCs w:val="36"/>
          <w:rtl/>
        </w:rPr>
        <w:t xml:space="preserve"> محمد صلى الله عليه و</w:t>
      </w:r>
      <w:r>
        <w:rPr>
          <w:rFonts w:ascii="Traditional Arabic" w:hAnsi="Traditional Arabic" w:cs="Traditional Arabic" w:hint="cs"/>
          <w:sz w:val="28"/>
          <w:szCs w:val="36"/>
          <w:rtl/>
        </w:rPr>
        <w:t xml:space="preserve"> سلم</w:t>
      </w:r>
      <w:r w:rsidR="006B3696">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B85B7C" w:rsidRPr="00E602C2">
        <w:rPr>
          <w:rFonts w:ascii="Traditional Arabic" w:hAnsi="Traditional Arabic" w:cs="Traditional Arabic" w:hint="cs"/>
          <w:sz w:val="28"/>
          <w:szCs w:val="36"/>
          <w:rtl/>
        </w:rPr>
        <w:t>لما علم أن الكفار مخلدون أبدا.</w:t>
      </w:r>
    </w:p>
    <w:p w:rsidR="0029456A" w:rsidRDefault="006730C9"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[4/</w:t>
      </w:r>
      <w:r w:rsidR="00A702B4" w:rsidRPr="00E602C2">
        <w:rPr>
          <w:rFonts w:ascii="Traditional Arabic" w:hAnsi="Traditional Arabic" w:cs="Traditional Arabic" w:hint="cs"/>
          <w:sz w:val="28"/>
          <w:szCs w:val="36"/>
          <w:rtl/>
        </w:rPr>
        <w:t>4]</w:t>
      </w:r>
      <w:r>
        <w:rPr>
          <w:rFonts w:ascii="Traditional Arabic" w:hAnsi="Traditional Arabic" w:cs="Traditional Arabic" w:hint="cs"/>
          <w:sz w:val="28"/>
          <w:szCs w:val="36"/>
          <w:rtl/>
        </w:rPr>
        <w:t xml:space="preserve">- </w:t>
      </w:r>
      <w:r w:rsidR="00B85B7C" w:rsidRPr="00E602C2">
        <w:rPr>
          <w:rFonts w:ascii="Traditional Arabic" w:hAnsi="Traditional Arabic" w:cs="Traditional Arabic" w:hint="cs"/>
          <w:sz w:val="28"/>
          <w:szCs w:val="36"/>
          <w:rtl/>
        </w:rPr>
        <w:t xml:space="preserve">حديث </w:t>
      </w:r>
      <w:r w:rsidR="008E370E">
        <w:rPr>
          <w:rFonts w:ascii="Traditional Arabic" w:hAnsi="Traditional Arabic" w:cs="Traditional Arabic" w:hint="cs"/>
          <w:b/>
          <w:bCs/>
          <w:sz w:val="28"/>
          <w:szCs w:val="36"/>
          <w:rtl/>
        </w:rPr>
        <w:t>(</w:t>
      </w:r>
      <w:r w:rsidR="00B85B7C" w:rsidRPr="00B53A03">
        <w:rPr>
          <w:rFonts w:ascii="Traditional Arabic" w:hAnsi="Traditional Arabic" w:cs="Traditional Arabic" w:hint="cs"/>
          <w:b/>
          <w:bCs/>
          <w:sz w:val="28"/>
          <w:szCs w:val="36"/>
          <w:rtl/>
        </w:rPr>
        <w:t>آخر قرية من قرى الإسلام</w:t>
      </w:r>
      <w:r w:rsidR="00AC1ADA">
        <w:rPr>
          <w:rFonts w:ascii="Traditional Arabic" w:hAnsi="Traditional Arabic" w:cs="Traditional Arabic" w:hint="cs"/>
          <w:b/>
          <w:bCs/>
          <w:sz w:val="28"/>
          <w:szCs w:val="36"/>
          <w:rtl/>
        </w:rPr>
        <w:t xml:space="preserve"> ... إلى آخره</w:t>
      </w:r>
      <w:r w:rsidR="00B53A03" w:rsidRPr="00B53A03">
        <w:rPr>
          <w:rFonts w:ascii="Traditional Arabic" w:hAnsi="Traditional Arabic" w:cs="Traditional Arabic" w:hint="cs"/>
          <w:b/>
          <w:bCs/>
          <w:sz w:val="28"/>
          <w:szCs w:val="36"/>
          <w:rtl/>
        </w:rPr>
        <w:t>)</w:t>
      </w:r>
      <w:r w:rsidR="00AD0689" w:rsidRPr="00AD0689">
        <w:rPr>
          <w:rStyle w:val="ab"/>
          <w:rtl/>
        </w:rPr>
        <w:t>(</w:t>
      </w:r>
      <w:r w:rsidR="00AD0689">
        <w:rPr>
          <w:rStyle w:val="ab"/>
          <w:rtl/>
        </w:rPr>
        <w:footnoteReference w:id="188"/>
      </w:r>
      <w:r w:rsidR="00AD0689" w:rsidRPr="00AD0689">
        <w:rPr>
          <w:rStyle w:val="ab"/>
          <w:rtl/>
        </w:rPr>
        <w:t>)</w:t>
      </w:r>
      <w:r w:rsidR="006B3696">
        <w:rPr>
          <w:rFonts w:ascii="Traditional Arabic" w:hAnsi="Traditional Arabic" w:cs="Traditional Arabic" w:hint="cs"/>
          <w:sz w:val="28"/>
          <w:szCs w:val="36"/>
          <w:rtl/>
        </w:rPr>
        <w:t>.</w:t>
      </w:r>
    </w:p>
    <w:p w:rsidR="00B85B7C" w:rsidRPr="00E602C2" w:rsidRDefault="00B85B7C" w:rsidP="00F50121">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بجانبه علامة الحسن</w:t>
      </w:r>
      <w:r w:rsidR="00AC1ADA">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8E370E">
        <w:rPr>
          <w:rFonts w:ascii="Traditional Arabic" w:hAnsi="Traditional Arabic" w:cs="Traditional Arabic" w:hint="cs"/>
          <w:sz w:val="28"/>
          <w:szCs w:val="36"/>
          <w:rtl/>
        </w:rPr>
        <w:t xml:space="preserve"> قال في الكبير</w:t>
      </w:r>
      <w:r w:rsidRPr="00E602C2">
        <w:rPr>
          <w:rFonts w:ascii="Traditional Arabic" w:hAnsi="Traditional Arabic" w:cs="Traditional Arabic" w:hint="cs"/>
          <w:sz w:val="28"/>
          <w:szCs w:val="36"/>
          <w:rtl/>
        </w:rPr>
        <w:t>:</w:t>
      </w:r>
      <w:r w:rsidR="00AC1ADA">
        <w:rPr>
          <w:rFonts w:ascii="Traditional Arabic" w:hAnsi="Traditional Arabic" w:cs="Traditional Arabic" w:hint="cs"/>
          <w:sz w:val="28"/>
          <w:szCs w:val="36"/>
          <w:rtl/>
        </w:rPr>
        <w:t>"</w:t>
      </w:r>
      <w:r w:rsidR="005D7881" w:rsidRPr="00E602C2">
        <w:rPr>
          <w:rFonts w:ascii="Traditional Arabic" w:hAnsi="Traditional Arabic" w:cs="Traditional Arabic" w:hint="cs"/>
          <w:sz w:val="28"/>
          <w:szCs w:val="36"/>
          <w:rtl/>
        </w:rPr>
        <w:t>[ت]</w:t>
      </w:r>
      <w:r w:rsidRPr="00E602C2">
        <w:rPr>
          <w:rFonts w:ascii="Traditional Arabic" w:hAnsi="Traditional Arabic" w:cs="Traditional Arabic" w:hint="cs"/>
          <w:sz w:val="28"/>
          <w:szCs w:val="36"/>
          <w:rtl/>
        </w:rPr>
        <w:t xml:space="preserve"> حسن غريب.</w:t>
      </w:r>
      <w:r w:rsidR="00AC1ADA">
        <w:rPr>
          <w:rFonts w:ascii="Traditional Arabic" w:hAnsi="Traditional Arabic" w:cs="Traditional Arabic" w:hint="cs"/>
          <w:sz w:val="28"/>
          <w:szCs w:val="36"/>
          <w:rtl/>
        </w:rPr>
        <w:t xml:space="preserve"> انتهى.</w:t>
      </w:r>
      <w:r w:rsidR="008E370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B369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عد ذ</w:t>
      </w:r>
      <w:r w:rsidR="006B3696">
        <w:rPr>
          <w:rFonts w:ascii="Traditional Arabic" w:hAnsi="Traditional Arabic" w:cs="Traditional Arabic" w:hint="cs"/>
          <w:sz w:val="28"/>
          <w:szCs w:val="36"/>
          <w:rtl/>
        </w:rPr>
        <w:t>لك من خصائصه صلى الله عليه و سلم</w:t>
      </w:r>
      <w:r w:rsidRPr="00E602C2">
        <w:rPr>
          <w:rFonts w:ascii="Traditional Arabic" w:hAnsi="Traditional Arabic" w:cs="Traditional Arabic" w:hint="cs"/>
          <w:sz w:val="28"/>
          <w:szCs w:val="36"/>
          <w:rtl/>
        </w:rPr>
        <w:t xml:space="preserve"> و</w:t>
      </w:r>
      <w:r w:rsidR="006B369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أن بلده لا</w:t>
      </w:r>
      <w:r w:rsidR="006B3696">
        <w:rPr>
          <w:rFonts w:ascii="Traditional Arabic" w:hAnsi="Traditional Arabic" w:cs="Traditional Arabic" w:hint="cs"/>
          <w:sz w:val="28"/>
          <w:szCs w:val="36"/>
          <w:rtl/>
        </w:rPr>
        <w:t xml:space="preserve"> </w:t>
      </w:r>
      <w:r w:rsidR="008E370E">
        <w:rPr>
          <w:rFonts w:ascii="Traditional Arabic" w:hAnsi="Traditional Arabic" w:cs="Traditional Arabic" w:hint="cs"/>
          <w:sz w:val="28"/>
          <w:szCs w:val="36"/>
          <w:rtl/>
        </w:rPr>
        <w:t>تزال عامرة إلى آخر وقت</w:t>
      </w:r>
      <w:r w:rsidRPr="00E602C2">
        <w:rPr>
          <w:rFonts w:ascii="Traditional Arabic" w:hAnsi="Traditional Arabic" w:cs="Traditional Arabic" w:hint="cs"/>
          <w:sz w:val="28"/>
          <w:szCs w:val="36"/>
          <w:rtl/>
        </w:rPr>
        <w:t>.</w:t>
      </w:r>
    </w:p>
    <w:p w:rsidR="00567AE8" w:rsidRPr="00E602C2" w:rsidRDefault="00A702B4"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[5/5]</w:t>
      </w:r>
      <w:r w:rsidR="009354CB">
        <w:rPr>
          <w:rFonts w:ascii="Traditional Arabic" w:hAnsi="Traditional Arabic" w:cs="Traditional Arabic" w:hint="cs"/>
          <w:sz w:val="28"/>
          <w:szCs w:val="36"/>
          <w:rtl/>
        </w:rPr>
        <w:t xml:space="preserve"> </w:t>
      </w:r>
      <w:r w:rsidR="009354CB" w:rsidRPr="00B53A03">
        <w:rPr>
          <w:rFonts w:ascii="Traditional Arabic" w:hAnsi="Traditional Arabic" w:cs="Traditional Arabic" w:hint="cs"/>
          <w:b/>
          <w:bCs/>
          <w:sz w:val="28"/>
          <w:szCs w:val="36"/>
          <w:rtl/>
        </w:rPr>
        <w:t>(</w:t>
      </w:r>
      <w:r w:rsidR="00567AE8" w:rsidRPr="00B53A03">
        <w:rPr>
          <w:rFonts w:ascii="Traditional Arabic" w:hAnsi="Traditional Arabic" w:cs="Traditional Arabic" w:hint="cs"/>
          <w:b/>
          <w:bCs/>
          <w:sz w:val="28"/>
          <w:szCs w:val="36"/>
          <w:rtl/>
        </w:rPr>
        <w:t>آخر من يحشر 000 إلى آخره)</w:t>
      </w:r>
      <w:r w:rsidR="009354CB" w:rsidRPr="009354CB">
        <w:rPr>
          <w:rStyle w:val="ab"/>
          <w:rtl/>
        </w:rPr>
        <w:t>(</w:t>
      </w:r>
      <w:r w:rsidR="009354CB">
        <w:rPr>
          <w:rStyle w:val="ab"/>
          <w:rtl/>
        </w:rPr>
        <w:footnoteReference w:id="189"/>
      </w:r>
      <w:r w:rsidR="009354CB" w:rsidRPr="009354CB">
        <w:rPr>
          <w:rStyle w:val="ab"/>
          <w:rtl/>
        </w:rPr>
        <w:t>)</w:t>
      </w:r>
      <w:r w:rsidR="009354CB">
        <w:rPr>
          <w:rFonts w:ascii="Traditional Arabic" w:hAnsi="Traditional Arabic" w:cs="Traditional Arabic" w:hint="cs"/>
          <w:sz w:val="28"/>
          <w:szCs w:val="36"/>
          <w:rtl/>
        </w:rPr>
        <w:t>.</w:t>
      </w:r>
    </w:p>
    <w:p w:rsidR="00567AE8" w:rsidRPr="00E602C2" w:rsidRDefault="009354CB" w:rsidP="00E02591">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قوله</w:t>
      </w:r>
      <w:r w:rsidR="008E370E">
        <w:rPr>
          <w:rFonts w:ascii="Traditional Arabic" w:hAnsi="Traditional Arabic" w:cs="Traditional Arabic" w:hint="cs"/>
          <w:sz w:val="28"/>
          <w:szCs w:val="36"/>
          <w:rtl/>
        </w:rPr>
        <w:t xml:space="preserve">: </w:t>
      </w:r>
      <w:r w:rsidRPr="009354CB">
        <w:rPr>
          <w:rFonts w:ascii="Traditional Arabic" w:hAnsi="Traditional Arabic" w:cs="Traditional Arabic" w:hint="cs"/>
          <w:b/>
          <w:bCs/>
          <w:sz w:val="28"/>
          <w:szCs w:val="36"/>
          <w:rtl/>
        </w:rPr>
        <w:t>(ينعقان</w:t>
      </w:r>
      <w:r w:rsidR="00567AE8" w:rsidRPr="009354CB">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بفتح التحتية و</w:t>
      </w:r>
      <w:r w:rsidR="008B516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سكون المهم</w:t>
      </w:r>
      <w:r w:rsidR="00454038" w:rsidRPr="00E602C2">
        <w:rPr>
          <w:rFonts w:ascii="Traditional Arabic" w:hAnsi="Traditional Arabic" w:cs="Traditional Arabic" w:hint="cs"/>
          <w:sz w:val="28"/>
          <w:szCs w:val="36"/>
          <w:rtl/>
        </w:rPr>
        <w:t>لة و</w:t>
      </w:r>
      <w:r w:rsidR="008B516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سكون النون و</w:t>
      </w:r>
      <w:r w:rsidR="008B516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كسر العين المهملة بعدها قاف ثم ألف و</w:t>
      </w:r>
      <w:r w:rsidR="008B5160">
        <w:rPr>
          <w:rFonts w:ascii="Traditional Arabic" w:hAnsi="Traditional Arabic" w:cs="Traditional Arabic" w:hint="cs"/>
          <w:sz w:val="28"/>
          <w:szCs w:val="36"/>
          <w:rtl/>
        </w:rPr>
        <w:t xml:space="preserve"> </w:t>
      </w:r>
      <w:r w:rsidR="008E370E">
        <w:rPr>
          <w:rFonts w:ascii="Traditional Arabic" w:hAnsi="Traditional Arabic" w:cs="Traditional Arabic" w:hint="cs"/>
          <w:sz w:val="28"/>
          <w:szCs w:val="36"/>
          <w:rtl/>
        </w:rPr>
        <w:t>نون</w:t>
      </w:r>
      <w:r w:rsidR="00567AE8" w:rsidRPr="00E602C2">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8E370E">
        <w:rPr>
          <w:rFonts w:ascii="Traditional Arabic" w:hAnsi="Traditional Arabic" w:cs="Traditional Arabic" w:hint="cs"/>
          <w:sz w:val="28"/>
          <w:szCs w:val="36"/>
          <w:rtl/>
        </w:rPr>
        <w:t xml:space="preserve"> النعيق</w:t>
      </w:r>
      <w:r w:rsidR="008B5160">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زجر</w:t>
      </w:r>
      <w:r w:rsidR="008E370E">
        <w:rPr>
          <w:rFonts w:ascii="Traditional Arabic" w:hAnsi="Traditional Arabic" w:cs="Traditional Arabic" w:hint="cs"/>
          <w:sz w:val="28"/>
          <w:szCs w:val="36"/>
          <w:rtl/>
        </w:rPr>
        <w:t xml:space="preserve"> الغنم</w:t>
      </w:r>
      <w:r w:rsidR="00C45DCD" w:rsidRPr="00E602C2">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أي يصيحان لها يسوقانها</w:t>
      </w:r>
      <w:r w:rsidR="00C45DCD" w:rsidRPr="00E602C2">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B85B7C" w:rsidRPr="00E602C2">
        <w:rPr>
          <w:rFonts w:ascii="Traditional Arabic" w:hAnsi="Traditional Arabic" w:cs="Traditional Arabic" w:hint="cs"/>
          <w:sz w:val="28"/>
          <w:szCs w:val="36"/>
          <w:rtl/>
        </w:rPr>
        <w:t>يقال</w:t>
      </w:r>
      <w:r w:rsidR="008E370E">
        <w:rPr>
          <w:rFonts w:ascii="Traditional Arabic" w:hAnsi="Traditional Arabic" w:cs="Traditional Arabic" w:hint="cs"/>
          <w:sz w:val="28"/>
          <w:szCs w:val="36"/>
          <w:rtl/>
        </w:rPr>
        <w:t xml:space="preserve"> نعق الراعي بالغنم</w:t>
      </w:r>
      <w:r w:rsidR="00C45DCD" w:rsidRPr="00E602C2">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ينعق نعيقا</w:t>
      </w:r>
      <w:r w:rsidR="00D621D9" w:rsidRPr="00E602C2">
        <w:rPr>
          <w:rFonts w:ascii="Traditional Arabic" w:hAnsi="Traditional Arabic" w:cs="Traditional Arabic" w:hint="cs"/>
          <w:sz w:val="28"/>
          <w:szCs w:val="36"/>
          <w:rtl/>
        </w:rPr>
        <w:t xml:space="preserve">ً </w:t>
      </w:r>
      <w:r w:rsidR="006E4E16" w:rsidRPr="00E602C2">
        <w:rPr>
          <w:rFonts w:ascii="Traditional Arabic" w:hAnsi="Traditional Arabic" w:cs="Traditional Arabic" w:hint="cs"/>
          <w:sz w:val="28"/>
          <w:szCs w:val="36"/>
          <w:rtl/>
        </w:rPr>
        <w:t>إذا دعاه</w:t>
      </w:r>
      <w:r w:rsidR="00567AE8" w:rsidRPr="00E602C2">
        <w:rPr>
          <w:rFonts w:ascii="Traditional Arabic" w:hAnsi="Traditional Arabic" w:cs="Traditional Arabic" w:hint="cs"/>
          <w:sz w:val="28"/>
          <w:szCs w:val="36"/>
          <w:rtl/>
        </w:rPr>
        <w:t xml:space="preserve"> ل</w:t>
      </w:r>
      <w:r w:rsidR="00E02591">
        <w:rPr>
          <w:rFonts w:ascii="Traditional Arabic" w:hAnsi="Traditional Arabic" w:cs="Traditional Arabic" w:hint="cs"/>
          <w:sz w:val="28"/>
          <w:szCs w:val="36"/>
          <w:rtl/>
        </w:rPr>
        <w:t>ي</w:t>
      </w:r>
      <w:r w:rsidR="00567AE8" w:rsidRPr="00E602C2">
        <w:rPr>
          <w:rFonts w:ascii="Traditional Arabic" w:hAnsi="Traditional Arabic" w:cs="Traditional Arabic" w:hint="cs"/>
          <w:sz w:val="28"/>
          <w:szCs w:val="36"/>
          <w:rtl/>
        </w:rPr>
        <w:t>ع</w:t>
      </w:r>
      <w:r w:rsidR="008E370E">
        <w:rPr>
          <w:rFonts w:ascii="Traditional Arabic" w:hAnsi="Traditional Arabic" w:cs="Traditional Arabic" w:hint="cs"/>
          <w:sz w:val="28"/>
          <w:szCs w:val="36"/>
          <w:rtl/>
        </w:rPr>
        <w:t>ود إليه</w:t>
      </w:r>
      <w:r w:rsidR="00567AE8" w:rsidRPr="00E602C2">
        <w:rPr>
          <w:rFonts w:ascii="Traditional Arabic" w:hAnsi="Traditional Arabic" w:cs="Traditional Arabic" w:hint="cs"/>
          <w:sz w:val="28"/>
          <w:szCs w:val="36"/>
          <w:rtl/>
        </w:rPr>
        <w:t>.</w:t>
      </w:r>
    </w:p>
    <w:p w:rsidR="006E2080" w:rsidRPr="00E602C2" w:rsidRDefault="006C3DB9" w:rsidP="002D4F0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6E4E16" w:rsidRPr="009354CB">
        <w:rPr>
          <w:rFonts w:ascii="Traditional Arabic" w:hAnsi="Traditional Arabic" w:cs="Traditional Arabic" w:hint="cs"/>
          <w:b/>
          <w:bCs/>
          <w:sz w:val="28"/>
          <w:szCs w:val="36"/>
          <w:rtl/>
        </w:rPr>
        <w:t>(</w:t>
      </w:r>
      <w:r w:rsidR="00567AE8" w:rsidRPr="009354CB">
        <w:rPr>
          <w:rFonts w:ascii="Traditional Arabic" w:hAnsi="Traditional Arabic" w:cs="Traditional Arabic" w:hint="cs"/>
          <w:b/>
          <w:bCs/>
          <w:sz w:val="28"/>
          <w:szCs w:val="36"/>
          <w:rtl/>
        </w:rPr>
        <w:t>فيجدانها</w:t>
      </w:r>
      <w:r w:rsidR="006E4E16" w:rsidRPr="009354CB">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أي المدينة </w:t>
      </w:r>
      <w:r w:rsidR="006E4E16" w:rsidRPr="00ED3599">
        <w:rPr>
          <w:rFonts w:ascii="Traditional Arabic" w:hAnsi="Traditional Arabic" w:cs="Traditional Arabic" w:hint="cs"/>
          <w:b/>
          <w:bCs/>
          <w:sz w:val="28"/>
          <w:szCs w:val="36"/>
          <w:rtl/>
        </w:rPr>
        <w:t>(</w:t>
      </w:r>
      <w:r w:rsidR="00567AE8" w:rsidRPr="00ED3599">
        <w:rPr>
          <w:rFonts w:ascii="Traditional Arabic" w:hAnsi="Traditional Arabic" w:cs="Traditional Arabic" w:hint="cs"/>
          <w:b/>
          <w:bCs/>
          <w:sz w:val="28"/>
          <w:szCs w:val="36"/>
          <w:rtl/>
        </w:rPr>
        <w:t>وحوشا</w:t>
      </w:r>
      <w:r w:rsidR="006E4E16" w:rsidRPr="00ED3599">
        <w:rPr>
          <w:rFonts w:ascii="Traditional Arabic" w:hAnsi="Traditional Arabic" w:cs="Traditional Arabic" w:hint="cs"/>
          <w:b/>
          <w:bCs/>
          <w:sz w:val="28"/>
          <w:szCs w:val="36"/>
          <w:rtl/>
        </w:rPr>
        <w:t>)</w:t>
      </w:r>
      <w:r w:rsidR="00BE5FCD" w:rsidRPr="00E602C2">
        <w:rPr>
          <w:rFonts w:ascii="Traditional Arabic" w:hAnsi="Traditional Arabic" w:cs="Traditional Arabic" w:hint="cs"/>
          <w:sz w:val="28"/>
          <w:szCs w:val="36"/>
          <w:rtl/>
        </w:rPr>
        <w:t xml:space="preserve"> إي ذات وحوش أي يجدان</w:t>
      </w:r>
      <w:r w:rsidR="00567AE8" w:rsidRPr="00E602C2">
        <w:rPr>
          <w:rFonts w:ascii="Traditional Arabic" w:hAnsi="Traditional Arabic" w:cs="Traditional Arabic" w:hint="cs"/>
          <w:sz w:val="28"/>
          <w:szCs w:val="36"/>
          <w:rtl/>
        </w:rPr>
        <w:t xml:space="preserve"> أهلها قد صاروا وحوشا </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8B516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هذا على أن الرواية بفتح الواو  يجدانها خالية و</w:t>
      </w:r>
      <w:r w:rsidR="008B5160">
        <w:rPr>
          <w:rFonts w:ascii="Traditional Arabic" w:hAnsi="Traditional Arabic" w:cs="Traditional Arabic" w:hint="cs"/>
          <w:sz w:val="28"/>
          <w:szCs w:val="36"/>
          <w:rtl/>
        </w:rPr>
        <w:t xml:space="preserve"> في رواية مسلم (</w:t>
      </w:r>
      <w:r w:rsidR="008E370E">
        <w:rPr>
          <w:rFonts w:ascii="Traditional Arabic" w:hAnsi="Traditional Arabic" w:cs="Traditional Arabic" w:hint="cs"/>
          <w:sz w:val="28"/>
          <w:szCs w:val="36"/>
          <w:rtl/>
        </w:rPr>
        <w:t>فيجدانها وحشا) أي ليس بها أحد</w:t>
      </w:r>
      <w:r w:rsidR="00A817FB" w:rsidRPr="00E602C2">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8B516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الوحش من الأرض الخلا</w:t>
      </w:r>
      <w:r w:rsidR="003E2C73" w:rsidRPr="00E602C2">
        <w:rPr>
          <w:rFonts w:ascii="Traditional Arabic" w:hAnsi="Traditional Arabic" w:cs="Traditional Arabic" w:hint="cs"/>
          <w:sz w:val="28"/>
          <w:szCs w:val="36"/>
          <w:rtl/>
        </w:rPr>
        <w:t>ء</w:t>
      </w:r>
      <w:r w:rsidR="00A817FB" w:rsidRPr="00E602C2">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أو كثيرة الوحش لما</w:t>
      </w:r>
      <w:r w:rsidR="003E2C73" w:rsidRPr="00E602C2">
        <w:rPr>
          <w:rFonts w:ascii="Traditional Arabic" w:hAnsi="Traditional Arabic" w:cs="Traditional Arabic" w:hint="cs"/>
          <w:sz w:val="28"/>
          <w:szCs w:val="36"/>
          <w:rtl/>
        </w:rPr>
        <w:t xml:space="preserve"> </w:t>
      </w:r>
      <w:r w:rsidR="008E370E">
        <w:rPr>
          <w:rFonts w:ascii="Traditional Arabic" w:hAnsi="Traditional Arabic" w:cs="Traditional Arabic" w:hint="cs"/>
          <w:sz w:val="28"/>
          <w:szCs w:val="36"/>
          <w:rtl/>
        </w:rPr>
        <w:t>خلت من سكانها</w:t>
      </w:r>
      <w:r w:rsidR="00567AE8" w:rsidRPr="00E602C2">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قال النووي</w:t>
      </w:r>
      <w:r w:rsidR="004354A0">
        <w:rPr>
          <w:rFonts w:ascii="Traditional Arabic" w:hAnsi="Traditional Arabic" w:cs="Traditional Arabic" w:hint="cs"/>
          <w:sz w:val="28"/>
          <w:szCs w:val="36"/>
          <w:rtl/>
        </w:rPr>
        <w:t>:</w:t>
      </w:r>
      <w:r w:rsidR="00CA7B6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الصحيح أن معناه يجدانها</w:t>
      </w:r>
      <w:r w:rsidR="003E2C73"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ذات وحوش</w:t>
      </w:r>
      <w:r w:rsidR="00CA7B63">
        <w:rPr>
          <w:rFonts w:ascii="Traditional Arabic" w:hAnsi="Traditional Arabic" w:cs="Traditional Arabic" w:hint="cs"/>
          <w:sz w:val="28"/>
          <w:szCs w:val="36"/>
          <w:rtl/>
        </w:rPr>
        <w:t>"</w:t>
      </w:r>
      <w:r w:rsidR="00BF2604" w:rsidRPr="00BF2604">
        <w:rPr>
          <w:rStyle w:val="ab"/>
          <w:rtl/>
        </w:rPr>
        <w:t>(</w:t>
      </w:r>
      <w:r w:rsidR="00BF2604">
        <w:rPr>
          <w:rStyle w:val="ab"/>
          <w:rtl/>
        </w:rPr>
        <w:footnoteReference w:id="190"/>
      </w:r>
      <w:r w:rsidR="00BF2604" w:rsidRPr="00BF2604">
        <w:rPr>
          <w:rStyle w:val="ab"/>
          <w:rtl/>
        </w:rPr>
        <w:t>)</w:t>
      </w:r>
      <w:r w:rsidR="00BF2604">
        <w:rPr>
          <w:rFonts w:ascii="Traditional Arabic" w:hAnsi="Traditional Arabic" w:cs="Traditional Arabic" w:hint="cs"/>
          <w:sz w:val="28"/>
          <w:szCs w:val="36"/>
          <w:rtl/>
        </w:rPr>
        <w:t>.</w:t>
      </w:r>
      <w:r w:rsidR="00E04E74">
        <w:rPr>
          <w:rFonts w:ascii="Traditional Arabic" w:hAnsi="Traditional Arabic" w:cs="Traditional Arabic" w:hint="cs"/>
          <w:sz w:val="28"/>
          <w:szCs w:val="36"/>
          <w:rtl/>
        </w:rPr>
        <w:t>و</w:t>
      </w:r>
      <w:r w:rsidR="008B516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قيل الضمير للغنم أي تصير وحوشا</w:t>
      </w:r>
      <w:r w:rsidR="003E2C73"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إما بأن تنقلب</w:t>
      </w:r>
      <w:r w:rsidR="008E370E">
        <w:rPr>
          <w:rFonts w:ascii="Traditional Arabic" w:hAnsi="Traditional Arabic" w:cs="Traditional Arabic" w:hint="cs"/>
          <w:sz w:val="28"/>
          <w:szCs w:val="36"/>
          <w:rtl/>
        </w:rPr>
        <w:t xml:space="preserve"> ذاتها</w:t>
      </w:r>
      <w:r w:rsidR="0039186F" w:rsidRPr="00E602C2">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قال القرط</w:t>
      </w:r>
      <w:r w:rsidR="008E370E">
        <w:rPr>
          <w:rFonts w:ascii="Traditional Arabic" w:hAnsi="Traditional Arabic" w:cs="Traditional Arabic" w:hint="cs"/>
          <w:sz w:val="28"/>
          <w:szCs w:val="36"/>
          <w:rtl/>
        </w:rPr>
        <w:t>بي</w:t>
      </w:r>
      <w:r w:rsidR="002D4F0D">
        <w:rPr>
          <w:rFonts w:ascii="Traditional Arabic" w:hAnsi="Traditional Arabic" w:cs="Traditional Arabic" w:hint="cs"/>
          <w:sz w:val="28"/>
          <w:szCs w:val="36"/>
          <w:rtl/>
        </w:rPr>
        <w:t>(</w:t>
      </w:r>
      <w:r w:rsidR="002D4F0D">
        <w:rPr>
          <w:rStyle w:val="ab"/>
          <w:rFonts w:ascii="Traditional Arabic" w:hAnsi="Traditional Arabic" w:cs="Traditional Arabic"/>
          <w:sz w:val="28"/>
          <w:szCs w:val="36"/>
          <w:rtl/>
        </w:rPr>
        <w:footnoteReference w:id="191"/>
      </w:r>
      <w:r w:rsidR="002D4F0D">
        <w:rPr>
          <w:rFonts w:ascii="Traditional Arabic" w:hAnsi="Traditional Arabic" w:cs="Traditional Arabic" w:hint="cs"/>
          <w:sz w:val="28"/>
          <w:szCs w:val="36"/>
          <w:rtl/>
        </w:rPr>
        <w:t>)</w:t>
      </w:r>
      <w:r w:rsidR="00BF2604">
        <w:rPr>
          <w:rFonts w:ascii="Traditional Arabic" w:hAnsi="Traditional Arabic" w:cs="Traditional Arabic" w:hint="cs"/>
          <w:sz w:val="28"/>
          <w:szCs w:val="36"/>
          <w:rtl/>
        </w:rPr>
        <w:t>:</w:t>
      </w:r>
      <w:r w:rsidR="00CA7B63">
        <w:rPr>
          <w:rFonts w:ascii="Traditional Arabic" w:hAnsi="Traditional Arabic" w:cs="Traditional Arabic" w:hint="cs"/>
          <w:sz w:val="28"/>
          <w:szCs w:val="36"/>
          <w:rtl/>
        </w:rPr>
        <w:t>"</w:t>
      </w:r>
      <w:r w:rsidR="00943659" w:rsidRPr="00E602C2">
        <w:rPr>
          <w:rFonts w:ascii="Traditional Arabic" w:hAnsi="Traditional Arabic" w:cs="Traditional Arabic" w:hint="cs"/>
          <w:sz w:val="28"/>
          <w:szCs w:val="36"/>
          <w:rtl/>
        </w:rPr>
        <w:t>و</w:t>
      </w:r>
      <w:r w:rsidR="008E370E">
        <w:rPr>
          <w:rFonts w:ascii="Traditional Arabic" w:hAnsi="Traditional Arabic" w:cs="Traditional Arabic" w:hint="cs"/>
          <w:sz w:val="28"/>
          <w:szCs w:val="36"/>
          <w:rtl/>
        </w:rPr>
        <w:t xml:space="preserve"> </w:t>
      </w:r>
      <w:r w:rsidR="00943659" w:rsidRPr="00E602C2">
        <w:rPr>
          <w:rFonts w:ascii="Traditional Arabic" w:hAnsi="Traditional Arabic" w:cs="Traditional Arabic" w:hint="cs"/>
          <w:sz w:val="28"/>
          <w:szCs w:val="36"/>
          <w:rtl/>
        </w:rPr>
        <w:t xml:space="preserve">القدرة صالحة لذلك </w:t>
      </w:r>
      <w:r w:rsidR="006E4E16" w:rsidRPr="00E602C2">
        <w:rPr>
          <w:rFonts w:ascii="Traditional Arabic" w:hAnsi="Traditional Arabic" w:cs="Traditional Arabic" w:hint="cs"/>
          <w:sz w:val="28"/>
          <w:szCs w:val="36"/>
          <w:rtl/>
        </w:rPr>
        <w:t>و</w:t>
      </w:r>
      <w:r w:rsidR="00BF2604">
        <w:rPr>
          <w:rFonts w:ascii="Traditional Arabic" w:hAnsi="Traditional Arabic" w:cs="Traditional Arabic" w:hint="cs"/>
          <w:sz w:val="28"/>
          <w:szCs w:val="36"/>
          <w:rtl/>
        </w:rPr>
        <w:t xml:space="preserve"> </w:t>
      </w:r>
      <w:r w:rsidR="006E4E16" w:rsidRPr="00E602C2">
        <w:rPr>
          <w:rFonts w:ascii="Traditional Arabic" w:hAnsi="Traditional Arabic" w:cs="Traditional Arabic" w:hint="cs"/>
          <w:sz w:val="28"/>
          <w:szCs w:val="36"/>
          <w:rtl/>
        </w:rPr>
        <w:t>إم</w:t>
      </w:r>
      <w:r w:rsidR="00567AE8" w:rsidRPr="00E602C2">
        <w:rPr>
          <w:rFonts w:ascii="Traditional Arabic" w:hAnsi="Traditional Arabic" w:cs="Traditional Arabic" w:hint="cs"/>
          <w:sz w:val="28"/>
          <w:szCs w:val="36"/>
          <w:rtl/>
        </w:rPr>
        <w:t>ا بأن تت</w:t>
      </w:r>
      <w:r w:rsidR="008E370E">
        <w:rPr>
          <w:rFonts w:ascii="Traditional Arabic" w:hAnsi="Traditional Arabic" w:cs="Traditional Arabic" w:hint="cs"/>
          <w:sz w:val="28"/>
          <w:szCs w:val="36"/>
          <w:rtl/>
        </w:rPr>
        <w:t>وحش فتنفر في أصواتها</w:t>
      </w:r>
      <w:r w:rsidR="00BF2604">
        <w:rPr>
          <w:rFonts w:ascii="Traditional Arabic" w:hAnsi="Traditional Arabic" w:cs="Traditional Arabic" w:hint="cs"/>
          <w:sz w:val="28"/>
          <w:szCs w:val="36"/>
          <w:rtl/>
        </w:rPr>
        <w:t>.</w:t>
      </w:r>
      <w:r w:rsidR="00186BFA">
        <w:rPr>
          <w:rFonts w:ascii="Traditional Arabic" w:hAnsi="Traditional Arabic" w:cs="Traditional Arabic" w:hint="cs"/>
          <w:sz w:val="28"/>
          <w:szCs w:val="36"/>
          <w:rtl/>
        </w:rPr>
        <w:t xml:space="preserve"> </w:t>
      </w:r>
      <w:r w:rsidR="008E370E">
        <w:rPr>
          <w:rFonts w:ascii="Traditional Arabic" w:hAnsi="Traditional Arabic" w:cs="Traditional Arabic" w:hint="cs"/>
          <w:sz w:val="28"/>
          <w:szCs w:val="36"/>
          <w:rtl/>
        </w:rPr>
        <w:t>قال النووي</w:t>
      </w:r>
      <w:r w:rsidR="00BF2604">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هذا </w:t>
      </w:r>
      <w:r w:rsidR="00413B18" w:rsidRPr="00E602C2">
        <w:rPr>
          <w:rFonts w:ascii="Traditional Arabic" w:hAnsi="Traditional Arabic" w:cs="Traditional Arabic" w:hint="cs"/>
          <w:sz w:val="28"/>
          <w:szCs w:val="36"/>
          <w:rtl/>
        </w:rPr>
        <w:t xml:space="preserve">القول </w:t>
      </w:r>
      <w:r w:rsidR="008B5160">
        <w:rPr>
          <w:rFonts w:ascii="Traditional Arabic" w:hAnsi="Traditional Arabic" w:cs="Traditional Arabic" w:hint="cs"/>
          <w:sz w:val="28"/>
          <w:szCs w:val="36"/>
          <w:rtl/>
        </w:rPr>
        <w:t>غلط</w:t>
      </w:r>
      <w:r w:rsidR="00CA7B63">
        <w:rPr>
          <w:rFonts w:ascii="Traditional Arabic" w:hAnsi="Traditional Arabic" w:cs="Traditional Arabic" w:hint="cs"/>
          <w:sz w:val="28"/>
          <w:szCs w:val="36"/>
          <w:rtl/>
        </w:rPr>
        <w:t>"</w:t>
      </w:r>
      <w:r w:rsidR="00BF2604" w:rsidRPr="00BF2604">
        <w:rPr>
          <w:rStyle w:val="ab"/>
          <w:rtl/>
        </w:rPr>
        <w:t>(</w:t>
      </w:r>
      <w:r w:rsidR="00BF2604">
        <w:rPr>
          <w:rStyle w:val="ab"/>
          <w:rtl/>
        </w:rPr>
        <w:footnoteReference w:id="192"/>
      </w:r>
      <w:r w:rsidR="00BF2604" w:rsidRPr="00BF2604">
        <w:rPr>
          <w:rStyle w:val="ab"/>
          <w:rtl/>
        </w:rPr>
        <w:t>)</w:t>
      </w:r>
      <w:r w:rsidR="00BF2604">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قلت</w:t>
      </w:r>
      <w:r w:rsidR="00BF2604">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8B516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على هذا القول فالرواية بفتح الواو و</w:t>
      </w:r>
      <w:r w:rsidR="004C398D" w:rsidRPr="00E602C2">
        <w:rPr>
          <w:rFonts w:ascii="Traditional Arabic" w:hAnsi="Traditional Arabic" w:cs="Traditional Arabic" w:hint="cs"/>
          <w:sz w:val="28"/>
          <w:szCs w:val="36"/>
          <w:rtl/>
        </w:rPr>
        <w:t>[جزم]</w:t>
      </w:r>
      <w:r w:rsidR="00BF2604" w:rsidRPr="00BF2604">
        <w:rPr>
          <w:rStyle w:val="ab"/>
          <w:rtl/>
        </w:rPr>
        <w:t>(</w:t>
      </w:r>
      <w:r w:rsidR="00BF2604">
        <w:rPr>
          <w:rStyle w:val="ab"/>
          <w:rtl/>
        </w:rPr>
        <w:footnoteReference w:id="193"/>
      </w:r>
      <w:r w:rsidR="00BF2604" w:rsidRPr="00BF2604">
        <w:rPr>
          <w:rStyle w:val="ab"/>
          <w:rtl/>
        </w:rPr>
        <w:t>)</w:t>
      </w:r>
      <w:r w:rsidR="004C398D"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شيخنا بفتح الوا</w:t>
      </w:r>
      <w:r w:rsidR="006E4E16" w:rsidRPr="00E602C2">
        <w:rPr>
          <w:rFonts w:ascii="Traditional Arabic" w:hAnsi="Traditional Arabic" w:cs="Traditional Arabic" w:hint="cs"/>
          <w:sz w:val="28"/>
          <w:szCs w:val="36"/>
          <w:rtl/>
        </w:rPr>
        <w:t>و و</w:t>
      </w:r>
      <w:r w:rsidR="008B5160">
        <w:rPr>
          <w:rFonts w:ascii="Traditional Arabic" w:hAnsi="Traditional Arabic" w:cs="Traditional Arabic" w:hint="cs"/>
          <w:sz w:val="28"/>
          <w:szCs w:val="36"/>
          <w:rtl/>
        </w:rPr>
        <w:t xml:space="preserve"> </w:t>
      </w:r>
      <w:r w:rsidR="006E4E16" w:rsidRPr="00E602C2">
        <w:rPr>
          <w:rFonts w:ascii="Traditional Arabic" w:hAnsi="Traditional Arabic" w:cs="Traditional Arabic" w:hint="cs"/>
          <w:sz w:val="28"/>
          <w:szCs w:val="36"/>
          <w:rtl/>
        </w:rPr>
        <w:t>لكن إذا قلنا أن الضمير يعو</w:t>
      </w:r>
      <w:r w:rsidR="00567AE8" w:rsidRPr="00E602C2">
        <w:rPr>
          <w:rFonts w:ascii="Traditional Arabic" w:hAnsi="Traditional Arabic" w:cs="Traditional Arabic" w:hint="cs"/>
          <w:sz w:val="28"/>
          <w:szCs w:val="36"/>
          <w:rtl/>
        </w:rPr>
        <w:t>د للغنم كما أيده و</w:t>
      </w:r>
      <w:r w:rsidR="008B516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وضحه الحافظ ابن حجر فتكون الواو مضم</w:t>
      </w:r>
      <w:r w:rsidR="00BF2604">
        <w:rPr>
          <w:rFonts w:ascii="Traditional Arabic" w:hAnsi="Traditional Arabic" w:cs="Traditional Arabic" w:hint="cs"/>
          <w:sz w:val="28"/>
          <w:szCs w:val="36"/>
          <w:rtl/>
        </w:rPr>
        <w:t>و</w:t>
      </w:r>
      <w:r w:rsidR="008E370E">
        <w:rPr>
          <w:rFonts w:ascii="Traditional Arabic" w:hAnsi="Traditional Arabic" w:cs="Traditional Arabic" w:hint="cs"/>
          <w:sz w:val="28"/>
          <w:szCs w:val="36"/>
          <w:rtl/>
        </w:rPr>
        <w:t>مة</w:t>
      </w:r>
      <w:r w:rsidR="008B5160">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قلت</w:t>
      </w:r>
      <w:r w:rsidR="00BF2604">
        <w:rPr>
          <w:rFonts w:ascii="Traditional Arabic" w:hAnsi="Traditional Arabic" w:cs="Traditional Arabic" w:hint="cs"/>
          <w:sz w:val="28"/>
          <w:szCs w:val="36"/>
          <w:rtl/>
        </w:rPr>
        <w:t>:</w:t>
      </w:r>
      <w:r w:rsidR="00AC3F2C">
        <w:rPr>
          <w:rFonts w:ascii="Traditional Arabic" w:hAnsi="Traditional Arabic" w:cs="Traditional Arabic" w:hint="cs"/>
          <w:sz w:val="28"/>
          <w:szCs w:val="36"/>
          <w:rtl/>
        </w:rPr>
        <w:t xml:space="preserve"> </w:t>
      </w:r>
      <w:r w:rsidR="00BF2604">
        <w:rPr>
          <w:rFonts w:ascii="Traditional Arabic" w:hAnsi="Traditional Arabic" w:cs="Traditional Arabic" w:hint="cs"/>
          <w:sz w:val="28"/>
          <w:szCs w:val="36"/>
          <w:rtl/>
        </w:rPr>
        <w:t>و</w:t>
      </w:r>
      <w:r w:rsidR="008B5160">
        <w:rPr>
          <w:rFonts w:ascii="Traditional Arabic" w:hAnsi="Traditional Arabic" w:cs="Traditional Arabic" w:hint="cs"/>
          <w:sz w:val="28"/>
          <w:szCs w:val="36"/>
          <w:rtl/>
        </w:rPr>
        <w:t xml:space="preserve"> </w:t>
      </w:r>
      <w:r w:rsidR="00BF2604">
        <w:rPr>
          <w:rFonts w:ascii="Traditional Arabic" w:hAnsi="Traditional Arabic" w:cs="Traditional Arabic" w:hint="cs"/>
          <w:sz w:val="28"/>
          <w:szCs w:val="36"/>
          <w:rtl/>
        </w:rPr>
        <w:t xml:space="preserve">يؤيد ذلك  أنهما </w:t>
      </w:r>
      <w:r w:rsidR="00665103" w:rsidRPr="00E602C2">
        <w:rPr>
          <w:rFonts w:ascii="Traditional Arabic" w:hAnsi="Traditional Arabic" w:cs="Traditional Arabic" w:hint="cs"/>
          <w:sz w:val="28"/>
          <w:szCs w:val="36"/>
          <w:rtl/>
        </w:rPr>
        <w:t>يخ</w:t>
      </w:r>
      <w:r w:rsidR="00413B18" w:rsidRPr="00E602C2">
        <w:rPr>
          <w:rFonts w:ascii="Traditional Arabic" w:hAnsi="Traditional Arabic" w:cs="Traditional Arabic" w:hint="cs"/>
          <w:sz w:val="28"/>
          <w:szCs w:val="36"/>
          <w:rtl/>
        </w:rPr>
        <w:t>را</w:t>
      </w:r>
      <w:r w:rsidR="00BF2604" w:rsidRPr="00BF2604">
        <w:rPr>
          <w:rStyle w:val="ab"/>
          <w:rtl/>
        </w:rPr>
        <w:t>(</w:t>
      </w:r>
      <w:r w:rsidR="00BF2604">
        <w:rPr>
          <w:rStyle w:val="ab"/>
          <w:rtl/>
        </w:rPr>
        <w:footnoteReference w:id="194"/>
      </w:r>
      <w:r w:rsidR="00BF2604" w:rsidRPr="00BF2604">
        <w:rPr>
          <w:rStyle w:val="ab"/>
          <w:rtl/>
        </w:rPr>
        <w:t>)</w:t>
      </w:r>
      <w:r w:rsidR="00413B18" w:rsidRPr="00E602C2">
        <w:rPr>
          <w:rFonts w:ascii="Traditional Arabic" w:hAnsi="Traditional Arabic" w:cs="Traditional Arabic" w:hint="cs"/>
          <w:sz w:val="28"/>
          <w:szCs w:val="36"/>
          <w:rtl/>
        </w:rPr>
        <w:t xml:space="preserve"> على وجوههما عند ال</w:t>
      </w:r>
      <w:r w:rsidR="00567AE8" w:rsidRPr="00E602C2">
        <w:rPr>
          <w:rFonts w:ascii="Traditional Arabic" w:hAnsi="Traditional Arabic" w:cs="Traditional Arabic" w:hint="cs"/>
          <w:sz w:val="28"/>
          <w:szCs w:val="36"/>
          <w:rtl/>
        </w:rPr>
        <w:t>ثنية</w:t>
      </w:r>
      <w:r w:rsidR="006E4E16" w:rsidRPr="00E602C2">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ذلك قبل مع</w:t>
      </w:r>
      <w:r w:rsidR="003E2C73" w:rsidRPr="00E602C2">
        <w:rPr>
          <w:rFonts w:ascii="Traditional Arabic" w:hAnsi="Traditional Arabic" w:cs="Traditional Arabic" w:hint="cs"/>
          <w:sz w:val="28"/>
          <w:szCs w:val="36"/>
          <w:rtl/>
        </w:rPr>
        <w:t>ا</w:t>
      </w:r>
      <w:r w:rsidR="00567AE8" w:rsidRPr="00E602C2">
        <w:rPr>
          <w:rFonts w:ascii="Traditional Arabic" w:hAnsi="Traditional Arabic" w:cs="Traditional Arabic" w:hint="cs"/>
          <w:sz w:val="28"/>
          <w:szCs w:val="36"/>
          <w:rtl/>
        </w:rPr>
        <w:t>ودتها</w:t>
      </w:r>
      <w:r w:rsidR="00BF2604" w:rsidRPr="00BF2604">
        <w:rPr>
          <w:rStyle w:val="ab"/>
          <w:rtl/>
        </w:rPr>
        <w:t>(</w:t>
      </w:r>
      <w:r w:rsidR="00BF2604">
        <w:rPr>
          <w:rStyle w:val="ab"/>
          <w:rtl/>
        </w:rPr>
        <w:footnoteReference w:id="195"/>
      </w:r>
      <w:r w:rsidR="00BF2604" w:rsidRPr="00BF2604">
        <w:rPr>
          <w:rStyle w:val="ab"/>
          <w:rtl/>
        </w:rPr>
        <w:t>)</w:t>
      </w:r>
      <w:r w:rsidR="008E370E">
        <w:rPr>
          <w:rFonts w:ascii="Traditional Arabic" w:hAnsi="Traditional Arabic" w:cs="Traditional Arabic" w:hint="cs"/>
          <w:sz w:val="28"/>
          <w:szCs w:val="36"/>
          <w:rtl/>
        </w:rPr>
        <w:t xml:space="preserve"> المدينة بلا شك</w:t>
      </w:r>
      <w:r w:rsidR="00567AE8" w:rsidRPr="00E602C2">
        <w:rPr>
          <w:rFonts w:ascii="Traditional Arabic" w:hAnsi="Traditional Arabic" w:cs="Traditional Arabic" w:hint="cs"/>
          <w:sz w:val="28"/>
          <w:szCs w:val="36"/>
          <w:rtl/>
        </w:rPr>
        <w:t>.</w:t>
      </w:r>
    </w:p>
    <w:p w:rsidR="00413B18" w:rsidRPr="00E602C2" w:rsidRDefault="00C45DCD"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قال شيخ شيوخ</w:t>
      </w:r>
      <w:r w:rsidR="001E7964">
        <w:rPr>
          <w:rFonts w:ascii="Traditional Arabic" w:hAnsi="Traditional Arabic" w:cs="Traditional Arabic" w:hint="cs"/>
          <w:sz w:val="28"/>
          <w:szCs w:val="36"/>
          <w:rtl/>
        </w:rPr>
        <w:t>نا:"</w:t>
      </w:r>
      <w:r w:rsidR="00567AE8" w:rsidRPr="00E602C2">
        <w:rPr>
          <w:rFonts w:ascii="Traditional Arabic" w:hAnsi="Traditional Arabic" w:cs="Traditional Arabic" w:hint="cs"/>
          <w:sz w:val="28"/>
          <w:szCs w:val="36"/>
          <w:rtl/>
        </w:rPr>
        <w:t>و</w:t>
      </w:r>
      <w:r w:rsidR="00004BFA">
        <w:rPr>
          <w:rFonts w:ascii="Traditional Arabic" w:hAnsi="Traditional Arabic" w:cs="Traditional Arabic" w:hint="cs"/>
          <w:sz w:val="28"/>
          <w:szCs w:val="36"/>
          <w:rtl/>
        </w:rPr>
        <w:t xml:space="preserve"> </w:t>
      </w:r>
      <w:r w:rsidR="008E370E">
        <w:rPr>
          <w:rFonts w:ascii="Traditional Arabic" w:hAnsi="Traditional Arabic" w:cs="Traditional Arabic" w:hint="cs"/>
          <w:sz w:val="28"/>
          <w:szCs w:val="36"/>
          <w:rtl/>
        </w:rPr>
        <w:t>ذلك يقوي أن الضمير يعود على</w:t>
      </w:r>
      <w:r w:rsidR="00567AE8" w:rsidRPr="00E602C2">
        <w:rPr>
          <w:rFonts w:ascii="Traditional Arabic" w:hAnsi="Traditional Arabic" w:cs="Traditional Arabic" w:hint="cs"/>
          <w:sz w:val="28"/>
          <w:szCs w:val="36"/>
          <w:rtl/>
        </w:rPr>
        <w:t xml:space="preserve"> غنمهما و</w:t>
      </w:r>
      <w:r w:rsidR="00004BF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كان ذلك من علامات الساعة و</w:t>
      </w:r>
      <w:r w:rsidR="00004BF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يوضحه و</w:t>
      </w:r>
      <w:r w:rsidR="00004BF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إن كان موقوفا</w:t>
      </w:r>
      <w:r w:rsidR="003E2C73" w:rsidRPr="00E602C2">
        <w:rPr>
          <w:rFonts w:ascii="Traditional Arabic" w:hAnsi="Traditional Arabic" w:cs="Traditional Arabic" w:hint="cs"/>
          <w:sz w:val="28"/>
          <w:szCs w:val="36"/>
          <w:rtl/>
        </w:rPr>
        <w:t>ً</w:t>
      </w:r>
      <w:r w:rsidR="00BF2604" w:rsidRPr="00BF2604">
        <w:rPr>
          <w:rStyle w:val="ab"/>
          <w:rtl/>
        </w:rPr>
        <w:t>(</w:t>
      </w:r>
      <w:r w:rsidR="00BF2604">
        <w:rPr>
          <w:rStyle w:val="ab"/>
          <w:rtl/>
        </w:rPr>
        <w:footnoteReference w:id="196"/>
      </w:r>
      <w:r w:rsidR="00BF2604" w:rsidRPr="00BF2604">
        <w:rPr>
          <w:rStyle w:val="ab"/>
          <w:rtl/>
        </w:rPr>
        <w:t>)</w:t>
      </w:r>
      <w:r w:rsidR="00004BFA">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فيأتيا</w:t>
      </w:r>
      <w:r w:rsidR="00004BFA">
        <w:rPr>
          <w:rFonts w:ascii="Traditional Arabic" w:hAnsi="Traditional Arabic" w:cs="Traditional Arabic" w:hint="cs"/>
          <w:sz w:val="28"/>
          <w:szCs w:val="36"/>
          <w:rtl/>
        </w:rPr>
        <w:t>ن المدينة فلا يريان إلا الثعالب</w:t>
      </w:r>
      <w:r w:rsidR="006E4E16"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w:t>
      </w:r>
      <w:r w:rsidR="001E7964">
        <w:rPr>
          <w:rFonts w:ascii="Traditional Arabic" w:hAnsi="Traditional Arabic" w:cs="Traditional Arabic" w:hint="cs"/>
          <w:sz w:val="28"/>
          <w:szCs w:val="36"/>
          <w:rtl/>
        </w:rPr>
        <w:t>"</w:t>
      </w:r>
      <w:r w:rsidR="00BF2604" w:rsidRPr="00BF2604">
        <w:rPr>
          <w:rStyle w:val="ab"/>
          <w:rtl/>
        </w:rPr>
        <w:t>(</w:t>
      </w:r>
      <w:r w:rsidR="00BF2604">
        <w:rPr>
          <w:rStyle w:val="ab"/>
          <w:rtl/>
        </w:rPr>
        <w:footnoteReference w:id="197"/>
      </w:r>
      <w:r w:rsidR="00BF2604" w:rsidRPr="00BF2604">
        <w:rPr>
          <w:rStyle w:val="ab"/>
          <w:rtl/>
        </w:rPr>
        <w:t>)</w:t>
      </w:r>
      <w:r w:rsidR="008E370E">
        <w:rPr>
          <w:rFonts w:ascii="Traditional Arabic" w:hAnsi="Traditional Arabic" w:cs="Traditional Arabic" w:hint="cs"/>
          <w:sz w:val="28"/>
          <w:szCs w:val="36"/>
          <w:rtl/>
        </w:rPr>
        <w:t>.</w:t>
      </w:r>
      <w:r w:rsidR="00BF2604" w:rsidRPr="00E602C2">
        <w:rPr>
          <w:rFonts w:ascii="Traditional Arabic" w:hAnsi="Traditional Arabic" w:cs="Traditional Arabic" w:hint="cs"/>
          <w:sz w:val="28"/>
          <w:szCs w:val="36"/>
          <w:rtl/>
        </w:rPr>
        <w:t xml:space="preserve"> </w:t>
      </w:r>
      <w:r w:rsidR="001E7964">
        <w:rPr>
          <w:rFonts w:ascii="Traditional Arabic" w:hAnsi="Traditional Arabic" w:cs="Traditional Arabic" w:hint="cs"/>
          <w:sz w:val="28"/>
          <w:szCs w:val="36"/>
          <w:rtl/>
        </w:rPr>
        <w:t xml:space="preserve">قلت: </w:t>
      </w:r>
      <w:r w:rsidR="00567AE8" w:rsidRPr="00E602C2">
        <w:rPr>
          <w:rFonts w:ascii="Traditional Arabic" w:hAnsi="Traditional Arabic" w:cs="Traditional Arabic" w:hint="cs"/>
          <w:sz w:val="28"/>
          <w:szCs w:val="36"/>
          <w:rtl/>
        </w:rPr>
        <w:t>و</w:t>
      </w:r>
      <w:r w:rsidR="00004BF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يوضحه أيض</w:t>
      </w:r>
      <w:r w:rsidR="00D77A4A"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ما في</w:t>
      </w:r>
      <w:r w:rsidR="00943659" w:rsidRPr="00E602C2">
        <w:rPr>
          <w:rFonts w:ascii="Traditional Arabic" w:hAnsi="Traditional Arabic" w:cs="Traditional Arabic" w:hint="cs"/>
          <w:sz w:val="28"/>
          <w:szCs w:val="36"/>
          <w:rtl/>
        </w:rPr>
        <w:t xml:space="preserve"> </w:t>
      </w:r>
      <w:r w:rsidR="008E370E">
        <w:rPr>
          <w:rFonts w:ascii="Traditional Arabic" w:hAnsi="Traditional Arabic" w:cs="Traditional Arabic" w:hint="cs"/>
          <w:sz w:val="28"/>
          <w:szCs w:val="36"/>
          <w:rtl/>
        </w:rPr>
        <w:t>بعضها</w:t>
      </w:r>
      <w:r w:rsidR="00567AE8" w:rsidRPr="00E602C2">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6E4E16"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فينطلقان إلى البقي</w:t>
      </w:r>
      <w:r w:rsidR="00004BFA">
        <w:rPr>
          <w:rFonts w:ascii="Traditional Arabic" w:hAnsi="Traditional Arabic" w:cs="Traditional Arabic" w:hint="cs"/>
          <w:sz w:val="28"/>
          <w:szCs w:val="36"/>
          <w:rtl/>
        </w:rPr>
        <w:t>ع فلا يريان إلا السباع و</w:t>
      </w:r>
      <w:r w:rsidR="008E370E">
        <w:rPr>
          <w:rFonts w:ascii="Traditional Arabic" w:hAnsi="Traditional Arabic" w:cs="Traditional Arabic" w:hint="cs"/>
          <w:sz w:val="28"/>
          <w:szCs w:val="36"/>
          <w:rtl/>
        </w:rPr>
        <w:t xml:space="preserve"> </w:t>
      </w:r>
      <w:r w:rsidR="00004BFA">
        <w:rPr>
          <w:rFonts w:ascii="Traditional Arabic" w:hAnsi="Traditional Arabic" w:cs="Traditional Arabic" w:hint="cs"/>
          <w:sz w:val="28"/>
          <w:szCs w:val="36"/>
          <w:rtl/>
        </w:rPr>
        <w:t>الثعالب</w:t>
      </w:r>
      <w:r w:rsidR="006E4E16" w:rsidRPr="00E602C2">
        <w:rPr>
          <w:rFonts w:ascii="Traditional Arabic" w:hAnsi="Traditional Arabic" w:cs="Traditional Arabic" w:hint="cs"/>
          <w:sz w:val="28"/>
          <w:szCs w:val="36"/>
          <w:rtl/>
        </w:rPr>
        <w:t>)</w:t>
      </w:r>
      <w:r w:rsidR="00ED3599" w:rsidRPr="00ED3599">
        <w:rPr>
          <w:rStyle w:val="ab"/>
          <w:rtl/>
        </w:rPr>
        <w:t>(</w:t>
      </w:r>
      <w:r w:rsidR="00ED3599">
        <w:rPr>
          <w:rStyle w:val="ab"/>
          <w:rtl/>
        </w:rPr>
        <w:footnoteReference w:id="198"/>
      </w:r>
      <w:r w:rsidR="00ED3599" w:rsidRPr="00ED3599">
        <w:rPr>
          <w:rStyle w:val="ab"/>
          <w:rtl/>
        </w:rPr>
        <w:t>)</w:t>
      </w:r>
      <w:r w:rsidR="00567AE8" w:rsidRPr="00E602C2">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04BF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يؤيد هذا</w:t>
      </w:r>
      <w:r w:rsidR="003E2C73"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أن الحافظ ابن حجر لم يجزم بفتح الواو و</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إنما قال هذا عل</w:t>
      </w:r>
      <w:r w:rsidR="008E370E">
        <w:rPr>
          <w:rFonts w:ascii="Traditional Arabic" w:hAnsi="Traditional Arabic" w:cs="Traditional Arabic" w:hint="cs"/>
          <w:sz w:val="28"/>
          <w:szCs w:val="36"/>
          <w:rtl/>
        </w:rPr>
        <w:t>ى الرواية بفتح الواو كما تقدم</w:t>
      </w:r>
      <w:r w:rsidR="00ED3599">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D359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كأنه متوقف في ثبوت</w:t>
      </w:r>
      <w:r w:rsidR="00FE20CF" w:rsidRPr="00E602C2">
        <w:rPr>
          <w:rFonts w:ascii="Traditional Arabic" w:hAnsi="Traditional Arabic" w:cs="Traditional Arabic" w:hint="cs"/>
          <w:sz w:val="28"/>
          <w:szCs w:val="36"/>
          <w:rtl/>
        </w:rPr>
        <w:t>ه في</w:t>
      </w:r>
      <w:r w:rsidR="008E370E">
        <w:rPr>
          <w:rFonts w:ascii="Traditional Arabic" w:hAnsi="Traditional Arabic" w:cs="Traditional Arabic" w:hint="cs"/>
          <w:sz w:val="28"/>
          <w:szCs w:val="36"/>
          <w:rtl/>
        </w:rPr>
        <w:t xml:space="preserve"> الفتح</w:t>
      </w:r>
      <w:r w:rsidR="00567AE8" w:rsidRPr="00E602C2">
        <w:rPr>
          <w:rFonts w:ascii="Traditional Arabic" w:hAnsi="Traditional Arabic" w:cs="Traditional Arabic" w:hint="cs"/>
          <w:sz w:val="28"/>
          <w:szCs w:val="36"/>
          <w:rtl/>
        </w:rPr>
        <w:t>.</w:t>
      </w:r>
    </w:p>
    <w:p w:rsidR="00567AE8" w:rsidRPr="00E602C2" w:rsidRDefault="008E370E" w:rsidP="00241EA6">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Pr>
          <w:rFonts w:ascii="Traditional Arabic" w:hAnsi="Traditional Arabic" w:cs="Traditional Arabic" w:hint="cs"/>
          <w:b/>
          <w:bCs/>
          <w:sz w:val="28"/>
          <w:szCs w:val="36"/>
          <w:rtl/>
        </w:rPr>
        <w:t xml:space="preserve"> </w:t>
      </w:r>
      <w:r w:rsidR="00004BFA" w:rsidRPr="008E370E">
        <w:rPr>
          <w:rFonts w:ascii="Traditional Arabic" w:hAnsi="Traditional Arabic" w:cs="Traditional Arabic" w:hint="cs"/>
          <w:b/>
          <w:bCs/>
          <w:sz w:val="28"/>
          <w:szCs w:val="36"/>
          <w:rtl/>
        </w:rPr>
        <w:t>(ثنية)</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الثنية </w:t>
      </w:r>
      <w:r w:rsidR="00E627ED" w:rsidRPr="00E602C2">
        <w:rPr>
          <w:rFonts w:ascii="Traditional Arabic" w:hAnsi="Traditional Arabic" w:cs="Traditional Arabic" w:hint="cs"/>
          <w:sz w:val="28"/>
          <w:szCs w:val="36"/>
          <w:rtl/>
        </w:rPr>
        <w:t xml:space="preserve">في </w:t>
      </w:r>
      <w:r w:rsidR="00567AE8" w:rsidRPr="00E602C2">
        <w:rPr>
          <w:rFonts w:ascii="Traditional Arabic" w:hAnsi="Traditional Arabic" w:cs="Traditional Arabic" w:hint="cs"/>
          <w:sz w:val="28"/>
          <w:szCs w:val="36"/>
          <w:rtl/>
        </w:rPr>
        <w:t>الجبل</w:t>
      </w:r>
      <w:r w:rsidR="00A817FB"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كالعقبة فيه</w:t>
      </w:r>
      <w:r w:rsidR="00A817FB"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قيل</w:t>
      </w:r>
      <w:r w:rsidR="00004BFA">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الطريق العالي فيه</w:t>
      </w:r>
      <w:r w:rsidR="00413B1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04BF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قيل المسيل في رأسه</w:t>
      </w:r>
      <w:r w:rsidR="00004BFA">
        <w:rPr>
          <w:rFonts w:ascii="Traditional Arabic" w:hAnsi="Traditional Arabic" w:cs="Traditional Arabic" w:hint="cs"/>
          <w:sz w:val="28"/>
          <w:szCs w:val="36"/>
          <w:rtl/>
        </w:rPr>
        <w:t>.</w:t>
      </w:r>
      <w:r w:rsidR="00B35968">
        <w:rPr>
          <w:rFonts w:ascii="Traditional Arabic" w:hAnsi="Traditional Arabic" w:cs="Traditional Arabic" w:hint="cs"/>
          <w:sz w:val="28"/>
          <w:szCs w:val="36"/>
          <w:rtl/>
        </w:rPr>
        <w:t>قوله</w:t>
      </w:r>
      <w:r>
        <w:rPr>
          <w:rFonts w:ascii="Traditional Arabic" w:hAnsi="Traditional Arabic" w:cs="Traditional Arabic" w:hint="cs"/>
          <w:b/>
          <w:bCs/>
          <w:sz w:val="28"/>
          <w:szCs w:val="36"/>
          <w:rtl/>
        </w:rPr>
        <w:t xml:space="preserve">: </w:t>
      </w:r>
      <w:r w:rsidR="00B35968" w:rsidRPr="00B35968">
        <w:rPr>
          <w:rFonts w:ascii="Traditional Arabic" w:hAnsi="Traditional Arabic" w:cs="Traditional Arabic" w:hint="cs"/>
          <w:b/>
          <w:bCs/>
          <w:sz w:val="28"/>
          <w:szCs w:val="36"/>
          <w:rtl/>
        </w:rPr>
        <w:t>( ثنية الوداع)</w:t>
      </w:r>
      <w:r w:rsidR="00004BF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هي ثنية مشرفة على المدينة يط</w:t>
      </w:r>
      <w:r w:rsidR="00E04E74">
        <w:rPr>
          <w:rFonts w:ascii="Traditional Arabic" w:hAnsi="Traditional Arabic" w:cs="Traditional Arabic" w:hint="cs"/>
          <w:sz w:val="28"/>
          <w:szCs w:val="36"/>
          <w:rtl/>
        </w:rPr>
        <w:t>ؤ</w:t>
      </w:r>
      <w:r w:rsidR="00567AE8" w:rsidRPr="00E602C2">
        <w:rPr>
          <w:rFonts w:ascii="Traditional Arabic" w:hAnsi="Traditional Arabic" w:cs="Traditional Arabic" w:hint="cs"/>
          <w:sz w:val="28"/>
          <w:szCs w:val="36"/>
          <w:rtl/>
        </w:rPr>
        <w:t>ها من يريد مكة</w:t>
      </w:r>
      <w:r w:rsidR="00A817FB"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B3596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قيل من يريد الشام و</w:t>
      </w:r>
      <w:r w:rsidR="00B3596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أيده السمهودي</w:t>
      </w:r>
      <w:r w:rsidR="00B35968" w:rsidRPr="00B35968">
        <w:rPr>
          <w:rStyle w:val="ab"/>
          <w:rtl/>
        </w:rPr>
        <w:t>(</w:t>
      </w:r>
      <w:r w:rsidR="00B35968">
        <w:rPr>
          <w:rStyle w:val="ab"/>
          <w:rtl/>
        </w:rPr>
        <w:footnoteReference w:id="199"/>
      </w:r>
      <w:r w:rsidR="00B35968" w:rsidRPr="00B35968">
        <w:rPr>
          <w:rStyle w:val="ab"/>
          <w:rtl/>
        </w:rPr>
        <w:t>)</w:t>
      </w:r>
      <w:r>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قيل يقال لكل منهما ثنية </w:t>
      </w:r>
      <w:r w:rsidR="00567AE8" w:rsidRPr="00E602C2">
        <w:rPr>
          <w:rFonts w:ascii="Traditional Arabic" w:hAnsi="Traditional Arabic" w:cs="Traditional Arabic" w:hint="cs"/>
          <w:sz w:val="28"/>
          <w:szCs w:val="36"/>
          <w:rtl/>
        </w:rPr>
        <w:t>الوداع</w:t>
      </w:r>
      <w:r w:rsidR="00B35968" w:rsidRPr="00B35968">
        <w:rPr>
          <w:rStyle w:val="ab"/>
          <w:rtl/>
        </w:rPr>
        <w:t>(</w:t>
      </w:r>
      <w:r w:rsidR="00B35968">
        <w:rPr>
          <w:rStyle w:val="ab"/>
          <w:rtl/>
        </w:rPr>
        <w:footnoteReference w:id="200"/>
      </w:r>
      <w:r w:rsidR="00B35968" w:rsidRPr="00B35968">
        <w:rPr>
          <w:rStyle w:val="ab"/>
          <w:rtl/>
        </w:rPr>
        <w:t>)</w:t>
      </w:r>
      <w:r w:rsidR="00567AE8" w:rsidRPr="00E602C2">
        <w:rPr>
          <w:rFonts w:ascii="Traditional Arabic" w:hAnsi="Traditional Arabic" w:cs="Traditional Arabic" w:hint="cs"/>
          <w:sz w:val="28"/>
          <w:szCs w:val="36"/>
          <w:rtl/>
        </w:rPr>
        <w:t>.</w:t>
      </w:r>
    </w:p>
    <w:p w:rsidR="00B0324E" w:rsidRDefault="00A702B4"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[6/6]</w:t>
      </w:r>
      <w:r w:rsidR="00B35968">
        <w:rPr>
          <w:rFonts w:ascii="Traditional Arabic" w:hAnsi="Traditional Arabic" w:cs="Traditional Arabic" w:hint="cs"/>
          <w:sz w:val="28"/>
          <w:szCs w:val="36"/>
          <w:rtl/>
        </w:rPr>
        <w:t xml:space="preserve">حديث </w:t>
      </w:r>
      <w:r w:rsidR="00B35968" w:rsidRPr="00B35968">
        <w:rPr>
          <w:rFonts w:ascii="Traditional Arabic" w:hAnsi="Traditional Arabic" w:cs="Traditional Arabic" w:hint="cs"/>
          <w:b/>
          <w:bCs/>
          <w:sz w:val="28"/>
          <w:szCs w:val="36"/>
          <w:rtl/>
        </w:rPr>
        <w:t>(</w:t>
      </w:r>
      <w:r w:rsidR="00567AE8" w:rsidRPr="00B35968">
        <w:rPr>
          <w:rFonts w:ascii="Traditional Arabic" w:hAnsi="Traditional Arabic" w:cs="Traditional Arabic" w:hint="cs"/>
          <w:b/>
          <w:bCs/>
          <w:sz w:val="28"/>
          <w:szCs w:val="36"/>
          <w:rtl/>
        </w:rPr>
        <w:t>آخر ما أدرك الناس</w:t>
      </w:r>
      <w:r w:rsidR="00E110F9">
        <w:rPr>
          <w:rFonts w:ascii="Traditional Arabic" w:hAnsi="Traditional Arabic" w:cs="Traditional Arabic" w:hint="cs"/>
          <w:b/>
          <w:bCs/>
          <w:sz w:val="28"/>
          <w:szCs w:val="36"/>
          <w:rtl/>
        </w:rPr>
        <w:t>000</w:t>
      </w:r>
      <w:r w:rsidR="00567AE8" w:rsidRPr="00B35968">
        <w:rPr>
          <w:rFonts w:ascii="Traditional Arabic" w:hAnsi="Traditional Arabic" w:cs="Traditional Arabic" w:hint="cs"/>
          <w:b/>
          <w:bCs/>
          <w:sz w:val="28"/>
          <w:szCs w:val="36"/>
          <w:rtl/>
        </w:rPr>
        <w:t xml:space="preserve"> إلى آخره</w:t>
      </w:r>
      <w:r w:rsidR="00B35968" w:rsidRPr="00B35968">
        <w:rPr>
          <w:rFonts w:ascii="Traditional Arabic" w:hAnsi="Traditional Arabic" w:cs="Traditional Arabic" w:hint="cs"/>
          <w:b/>
          <w:bCs/>
          <w:sz w:val="28"/>
          <w:szCs w:val="36"/>
          <w:rtl/>
        </w:rPr>
        <w:t>)</w:t>
      </w:r>
      <w:r w:rsidR="00B35968" w:rsidRPr="00B35968">
        <w:rPr>
          <w:rStyle w:val="ab"/>
          <w:rtl/>
        </w:rPr>
        <w:t>(</w:t>
      </w:r>
      <w:r w:rsidR="00B35968">
        <w:rPr>
          <w:rStyle w:val="ab"/>
          <w:rtl/>
        </w:rPr>
        <w:footnoteReference w:id="201"/>
      </w:r>
      <w:r w:rsidR="00B35968" w:rsidRPr="00B35968">
        <w:rPr>
          <w:rStyle w:val="ab"/>
          <w:rtl/>
        </w:rPr>
        <w:t>)</w:t>
      </w:r>
      <w:r w:rsidR="00E67B1F">
        <w:rPr>
          <w:rFonts w:ascii="Traditional Arabic" w:hAnsi="Traditional Arabic" w:cs="Traditional Arabic" w:hint="cs"/>
          <w:sz w:val="28"/>
          <w:szCs w:val="36"/>
          <w:rtl/>
        </w:rPr>
        <w:t>.</w:t>
      </w:r>
      <w:r w:rsidR="008E370E">
        <w:rPr>
          <w:rFonts w:ascii="Traditional Arabic" w:hAnsi="Traditional Arabic" w:cs="Traditional Arabic" w:hint="cs"/>
          <w:sz w:val="28"/>
          <w:szCs w:val="36"/>
          <w:rtl/>
        </w:rPr>
        <w:t xml:space="preserve"> </w:t>
      </w:r>
      <w:r w:rsidR="00E67B1F">
        <w:rPr>
          <w:rFonts w:ascii="Traditional Arabic" w:hAnsi="Traditional Arabic" w:cs="Traditional Arabic" w:hint="cs"/>
          <w:sz w:val="28"/>
          <w:szCs w:val="36"/>
          <w:rtl/>
        </w:rPr>
        <w:t xml:space="preserve">سيأتي الكلام عليه </w:t>
      </w:r>
      <w:r w:rsidR="00567AE8" w:rsidRPr="00E602C2">
        <w:rPr>
          <w:rFonts w:ascii="Traditional Arabic" w:hAnsi="Traditional Arabic" w:cs="Traditional Arabic" w:hint="cs"/>
          <w:sz w:val="28"/>
          <w:szCs w:val="36"/>
          <w:rtl/>
        </w:rPr>
        <w:t xml:space="preserve">في (إنما </w:t>
      </w:r>
      <w:r w:rsidR="003F4BC2">
        <w:rPr>
          <w:rFonts w:ascii="Traditional Arabic" w:hAnsi="Traditional Arabic" w:cs="Traditional Arabic" w:hint="cs"/>
          <w:sz w:val="28"/>
          <w:szCs w:val="36"/>
          <w:rtl/>
        </w:rPr>
        <w:lastRenderedPageBreak/>
        <w:t>أدرك الناس)</w:t>
      </w:r>
      <w:r w:rsidR="00055349">
        <w:rPr>
          <w:rStyle w:val="ab"/>
          <w:rFonts w:ascii="Traditional Arabic" w:hAnsi="Traditional Arabic" w:cs="Traditional Arabic"/>
          <w:sz w:val="28"/>
          <w:szCs w:val="36"/>
          <w:rtl/>
        </w:rPr>
        <w:footnoteReference w:id="202"/>
      </w:r>
      <w:r w:rsidR="003F4B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8E37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كتبا أصله صحيح</w:t>
      </w:r>
      <w:r w:rsidR="00B35968" w:rsidRPr="00B35968">
        <w:rPr>
          <w:rStyle w:val="ab"/>
          <w:rtl/>
        </w:rPr>
        <w:t>(</w:t>
      </w:r>
      <w:r w:rsidR="00B35968">
        <w:rPr>
          <w:rStyle w:val="ab"/>
          <w:rtl/>
        </w:rPr>
        <w:footnoteReference w:id="203"/>
      </w:r>
      <w:r w:rsidR="00B35968" w:rsidRPr="00B35968">
        <w:rPr>
          <w:rStyle w:val="ab"/>
          <w:rtl/>
        </w:rPr>
        <w:t>)</w:t>
      </w:r>
      <w:r w:rsidR="00B25569" w:rsidRPr="00E602C2">
        <w:rPr>
          <w:rFonts w:ascii="Traditional Arabic" w:hAnsi="Traditional Arabic" w:cs="Traditional Arabic" w:hint="cs"/>
          <w:sz w:val="28"/>
          <w:szCs w:val="36"/>
          <w:rtl/>
        </w:rPr>
        <w:t>.</w:t>
      </w:r>
    </w:p>
    <w:p w:rsidR="00620792" w:rsidRDefault="00A702B4" w:rsidP="00D325ED">
      <w:pPr>
        <w:widowControl w:val="0"/>
        <w:ind w:right="-57"/>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[7/ 7]</w:t>
      </w:r>
      <w:r w:rsidR="00567AE8" w:rsidRPr="00E602C2">
        <w:rPr>
          <w:rFonts w:ascii="Traditional Arabic" w:hAnsi="Traditional Arabic" w:cs="Traditional Arabic" w:hint="cs"/>
          <w:sz w:val="28"/>
          <w:szCs w:val="36"/>
          <w:rtl/>
        </w:rPr>
        <w:t xml:space="preserve">-حديث </w:t>
      </w:r>
      <w:r w:rsidR="00567AE8" w:rsidRPr="00B35968">
        <w:rPr>
          <w:rFonts w:ascii="Traditional Arabic" w:hAnsi="Traditional Arabic" w:cs="Traditional Arabic" w:hint="cs"/>
          <w:b/>
          <w:bCs/>
          <w:sz w:val="28"/>
          <w:szCs w:val="36"/>
          <w:rtl/>
        </w:rPr>
        <w:t>( آخر ما تكلم  به إبراهيم</w:t>
      </w:r>
      <w:r w:rsidR="00E110F9">
        <w:rPr>
          <w:rFonts w:ascii="Traditional Arabic" w:hAnsi="Traditional Arabic" w:cs="Traditional Arabic" w:hint="cs"/>
          <w:b/>
          <w:bCs/>
          <w:sz w:val="28"/>
          <w:szCs w:val="36"/>
          <w:rtl/>
        </w:rPr>
        <w:t xml:space="preserve"> </w:t>
      </w:r>
      <w:r w:rsidR="00567AE8" w:rsidRPr="00E110F9">
        <w:rPr>
          <w:rFonts w:ascii="Traditional Arabic" w:hAnsi="Traditional Arabic" w:cs="Traditional Arabic" w:hint="cs"/>
          <w:b/>
          <w:bCs/>
          <w:sz w:val="28"/>
          <w:szCs w:val="36"/>
          <w:rtl/>
        </w:rPr>
        <w:t xml:space="preserve">000 </w:t>
      </w:r>
      <w:r w:rsidR="00567AE8" w:rsidRPr="00B35968">
        <w:rPr>
          <w:rFonts w:ascii="Traditional Arabic" w:hAnsi="Traditional Arabic" w:cs="Traditional Arabic" w:hint="cs"/>
          <w:b/>
          <w:bCs/>
          <w:sz w:val="28"/>
          <w:szCs w:val="36"/>
          <w:rtl/>
        </w:rPr>
        <w:t xml:space="preserve"> إلى آخره</w:t>
      </w:r>
      <w:r w:rsidR="00B35968" w:rsidRPr="00B35968">
        <w:rPr>
          <w:rFonts w:ascii="Traditional Arabic" w:hAnsi="Traditional Arabic" w:cs="Traditional Arabic" w:hint="cs"/>
          <w:b/>
          <w:bCs/>
          <w:sz w:val="28"/>
          <w:szCs w:val="36"/>
          <w:rtl/>
        </w:rPr>
        <w:t>)</w:t>
      </w:r>
      <w:r w:rsidR="00854980" w:rsidRPr="00854980">
        <w:rPr>
          <w:rStyle w:val="ab"/>
          <w:rtl/>
        </w:rPr>
        <w:t>(</w:t>
      </w:r>
      <w:r w:rsidR="00854980">
        <w:rPr>
          <w:rStyle w:val="ab"/>
          <w:rtl/>
        </w:rPr>
        <w:footnoteReference w:id="204"/>
      </w:r>
      <w:r w:rsidR="00854980" w:rsidRPr="00854980">
        <w:rPr>
          <w:rStyle w:val="ab"/>
          <w:rtl/>
        </w:rPr>
        <w:t>)</w:t>
      </w:r>
      <w:r w:rsidR="00567AE8" w:rsidRPr="00E602C2">
        <w:rPr>
          <w:rFonts w:ascii="Traditional Arabic" w:hAnsi="Traditional Arabic" w:cs="Traditional Arabic" w:hint="cs"/>
          <w:sz w:val="28"/>
          <w:szCs w:val="36"/>
          <w:rtl/>
        </w:rPr>
        <w:t>.</w:t>
      </w:r>
    </w:p>
    <w:p w:rsidR="00E84749" w:rsidRDefault="00567AE8" w:rsidP="00D325ED">
      <w:pPr>
        <w:widowControl w:val="0"/>
        <w:ind w:right="-57"/>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زاد في الكبير</w:t>
      </w:r>
      <w:r w:rsidR="00854980" w:rsidRPr="00854980">
        <w:rPr>
          <w:rStyle w:val="ab"/>
        </w:rPr>
        <w:t>(</w:t>
      </w:r>
      <w:r w:rsidR="00854980">
        <w:rPr>
          <w:rStyle w:val="ab"/>
        </w:rPr>
        <w:footnoteReference w:id="205"/>
      </w:r>
      <w:r w:rsidR="00854980" w:rsidRPr="00854980">
        <w:rPr>
          <w:rStyle w:val="ab"/>
        </w:rPr>
        <w:t>)</w:t>
      </w:r>
      <w:r w:rsidRPr="00E602C2">
        <w:rPr>
          <w:rFonts w:ascii="Traditional Arabic" w:hAnsi="Traditional Arabic" w:cs="Traditional Arabic" w:hint="cs"/>
          <w:sz w:val="28"/>
          <w:szCs w:val="36"/>
          <w:rtl/>
        </w:rPr>
        <w:t xml:space="preserve"> رواه </w:t>
      </w:r>
      <w:r w:rsidR="00665103" w:rsidRPr="00E602C2">
        <w:rPr>
          <w:rFonts w:ascii="Traditional Arabic" w:hAnsi="Traditional Arabic" w:cs="Traditional Arabic" w:hint="cs"/>
          <w:sz w:val="28"/>
          <w:szCs w:val="36"/>
          <w:rtl/>
        </w:rPr>
        <w:t>ك</w:t>
      </w:r>
      <w:r w:rsidR="002C32A3" w:rsidRPr="002C32A3">
        <w:rPr>
          <w:rStyle w:val="ab"/>
          <w:rtl/>
        </w:rPr>
        <w:t>(</w:t>
      </w:r>
      <w:r w:rsidR="002C32A3">
        <w:rPr>
          <w:rStyle w:val="ab"/>
          <w:rtl/>
        </w:rPr>
        <w:footnoteReference w:id="206"/>
      </w:r>
      <w:r w:rsidR="002C32A3" w:rsidRPr="002C32A3">
        <w:rPr>
          <w:rStyle w:val="ab"/>
          <w:rtl/>
        </w:rPr>
        <w:t>)</w:t>
      </w:r>
      <w:r w:rsidR="00C33867">
        <w:rPr>
          <w:rFonts w:ascii="Traditional Arabic" w:hAnsi="Traditional Arabic" w:cs="Traditional Arabic" w:hint="cs"/>
          <w:sz w:val="28"/>
          <w:szCs w:val="36"/>
          <w:rtl/>
        </w:rPr>
        <w:t>.</w:t>
      </w:r>
    </w:p>
    <w:p w:rsidR="00F97EA3" w:rsidRDefault="00A702B4" w:rsidP="00D325ED">
      <w:pPr>
        <w:widowControl w:val="0"/>
        <w:ind w:right="-57"/>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[8/ 8]</w:t>
      </w:r>
      <w:r w:rsidR="006730C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حديث</w:t>
      </w:r>
      <w:r w:rsidR="00E84749">
        <w:rPr>
          <w:rFonts w:ascii="Traditional Arabic" w:hAnsi="Traditional Arabic" w:cs="Traditional Arabic" w:hint="cs"/>
          <w:b/>
          <w:bCs/>
          <w:sz w:val="28"/>
          <w:szCs w:val="36"/>
          <w:rtl/>
        </w:rPr>
        <w:t xml:space="preserve"> </w:t>
      </w:r>
      <w:r w:rsidR="00EF2323" w:rsidRPr="00E84749">
        <w:rPr>
          <w:rFonts w:ascii="Traditional Arabic" w:hAnsi="Traditional Arabic" w:cs="Traditional Arabic" w:hint="cs"/>
          <w:b/>
          <w:bCs/>
          <w:sz w:val="28"/>
          <w:szCs w:val="36"/>
          <w:rtl/>
        </w:rPr>
        <w:t>(</w:t>
      </w:r>
      <w:r w:rsidR="00567AE8" w:rsidRPr="00E84749">
        <w:rPr>
          <w:rFonts w:ascii="Traditional Arabic" w:hAnsi="Traditional Arabic" w:cs="Traditional Arabic" w:hint="cs"/>
          <w:b/>
          <w:bCs/>
          <w:sz w:val="28"/>
          <w:szCs w:val="36"/>
          <w:rtl/>
        </w:rPr>
        <w:t xml:space="preserve"> آخر  أربعاء 000</w:t>
      </w:r>
      <w:r w:rsidR="00E110F9">
        <w:rPr>
          <w:rFonts w:ascii="Traditional Arabic" w:hAnsi="Traditional Arabic" w:cs="Traditional Arabic" w:hint="cs"/>
          <w:b/>
          <w:bCs/>
          <w:sz w:val="28"/>
          <w:szCs w:val="36"/>
          <w:rtl/>
        </w:rPr>
        <w:t xml:space="preserve"> </w:t>
      </w:r>
      <w:r w:rsidR="00567AE8" w:rsidRPr="00E84749">
        <w:rPr>
          <w:rFonts w:ascii="Traditional Arabic" w:hAnsi="Traditional Arabic" w:cs="Traditional Arabic" w:hint="cs"/>
          <w:b/>
          <w:bCs/>
          <w:sz w:val="28"/>
          <w:szCs w:val="36"/>
          <w:rtl/>
        </w:rPr>
        <w:t>إلى آخره</w:t>
      </w:r>
      <w:r w:rsidR="00EF2323" w:rsidRPr="00E84749">
        <w:rPr>
          <w:rFonts w:ascii="Traditional Arabic" w:hAnsi="Traditional Arabic" w:cs="Traditional Arabic" w:hint="cs"/>
          <w:b/>
          <w:bCs/>
          <w:sz w:val="28"/>
          <w:szCs w:val="36"/>
          <w:rtl/>
        </w:rPr>
        <w:t>)</w:t>
      </w:r>
      <w:r w:rsidR="002C32A3" w:rsidRPr="002C32A3">
        <w:rPr>
          <w:rStyle w:val="ab"/>
          <w:rtl/>
        </w:rPr>
        <w:t>(</w:t>
      </w:r>
      <w:r w:rsidR="002C32A3">
        <w:rPr>
          <w:rStyle w:val="ab"/>
          <w:rtl/>
        </w:rPr>
        <w:footnoteReference w:id="207"/>
      </w:r>
      <w:r w:rsidR="002C32A3" w:rsidRPr="002C32A3">
        <w:rPr>
          <w:rStyle w:val="ab"/>
          <w:rtl/>
        </w:rPr>
        <w:t>)</w:t>
      </w:r>
      <w:r w:rsidR="00F97EA3">
        <w:rPr>
          <w:rFonts w:ascii="Traditional Arabic" w:hAnsi="Traditional Arabic" w:cs="Traditional Arabic" w:hint="cs"/>
          <w:sz w:val="28"/>
          <w:szCs w:val="36"/>
          <w:rtl/>
        </w:rPr>
        <w:t>.</w:t>
      </w:r>
    </w:p>
    <w:p w:rsidR="00521F41" w:rsidRDefault="00C33867" w:rsidP="00241EA6">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زاد في الكبير</w:t>
      </w:r>
      <w:r w:rsidR="002C32A3">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F6F2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فيه مسلمة بن</w:t>
      </w:r>
      <w:r w:rsidR="002C32A3" w:rsidRPr="002C32A3">
        <w:rPr>
          <w:rStyle w:val="ab"/>
          <w:rtl/>
        </w:rPr>
        <w:t>(</w:t>
      </w:r>
      <w:r w:rsidR="002C32A3">
        <w:rPr>
          <w:rStyle w:val="ab"/>
          <w:rtl/>
        </w:rPr>
        <w:footnoteReference w:id="208"/>
      </w:r>
      <w:r w:rsidR="002C32A3" w:rsidRPr="002C32A3">
        <w:rPr>
          <w:rStyle w:val="ab"/>
          <w:rtl/>
        </w:rPr>
        <w:t>)</w:t>
      </w:r>
      <w:r w:rsidR="00567AE8" w:rsidRPr="00E602C2">
        <w:rPr>
          <w:rFonts w:ascii="Traditional Arabic" w:hAnsi="Traditional Arabic" w:cs="Traditional Arabic" w:hint="cs"/>
          <w:sz w:val="28"/>
          <w:szCs w:val="36"/>
          <w:rtl/>
        </w:rPr>
        <w:t xml:space="preserve"> الصلت متروك</w:t>
      </w:r>
      <w:r w:rsidR="002C32A3" w:rsidRPr="002C32A3">
        <w:rPr>
          <w:rStyle w:val="ab"/>
          <w:rtl/>
        </w:rPr>
        <w:t>(</w:t>
      </w:r>
      <w:r w:rsidR="002C32A3">
        <w:rPr>
          <w:rStyle w:val="ab"/>
          <w:rtl/>
        </w:rPr>
        <w:footnoteReference w:id="209"/>
      </w:r>
      <w:r w:rsidR="002C32A3" w:rsidRPr="002C32A3">
        <w:rPr>
          <w:rStyle w:val="ab"/>
          <w:rtl/>
        </w:rPr>
        <w:t>)</w:t>
      </w:r>
      <w:r w:rsidR="005F6F26">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F6F2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أورده ابن الجوزي في الموضوعات</w:t>
      </w:r>
      <w:r w:rsidR="002C32A3" w:rsidRPr="002C32A3">
        <w:rPr>
          <w:rStyle w:val="ab"/>
          <w:rtl/>
        </w:rPr>
        <w:t>(</w:t>
      </w:r>
      <w:r w:rsidR="002C32A3">
        <w:rPr>
          <w:rStyle w:val="ab"/>
          <w:rtl/>
        </w:rPr>
        <w:footnoteReference w:id="210"/>
      </w:r>
      <w:r w:rsidR="002C32A3" w:rsidRPr="002C32A3">
        <w:rPr>
          <w:rStyle w:val="ab"/>
          <w:rtl/>
        </w:rPr>
        <w:t>)</w:t>
      </w:r>
      <w:r w:rsidR="001144C7">
        <w:rPr>
          <w:rFonts w:ascii="Traditional Arabic" w:hAnsi="Traditional Arabic" w:cs="Traditional Arabic" w:hint="cs"/>
          <w:sz w:val="28"/>
          <w:szCs w:val="36"/>
          <w:rtl/>
        </w:rPr>
        <w:t>.</w:t>
      </w:r>
      <w:r w:rsidR="00455E27" w:rsidRPr="00E602C2">
        <w:rPr>
          <w:rFonts w:ascii="Traditional Arabic" w:hAnsi="Traditional Arabic" w:cs="Traditional Arabic" w:hint="cs"/>
          <w:sz w:val="28"/>
          <w:szCs w:val="36"/>
          <w:rtl/>
        </w:rPr>
        <w:t>و</w:t>
      </w:r>
      <w:r w:rsidR="005F6F26">
        <w:rPr>
          <w:rFonts w:ascii="Traditional Arabic" w:hAnsi="Traditional Arabic" w:cs="Traditional Arabic" w:hint="cs"/>
          <w:sz w:val="28"/>
          <w:szCs w:val="36"/>
          <w:rtl/>
        </w:rPr>
        <w:t xml:space="preserve"> </w:t>
      </w:r>
      <w:r w:rsidR="00455E27" w:rsidRPr="00E602C2">
        <w:rPr>
          <w:rFonts w:ascii="Traditional Arabic" w:hAnsi="Traditional Arabic" w:cs="Traditional Arabic" w:hint="cs"/>
          <w:sz w:val="28"/>
          <w:szCs w:val="36"/>
          <w:rtl/>
        </w:rPr>
        <w:t>رواه الطيوري</w:t>
      </w:r>
      <w:r w:rsidR="005F6F26" w:rsidRPr="005F6F26">
        <w:rPr>
          <w:rStyle w:val="ab"/>
          <w:rtl/>
        </w:rPr>
        <w:t>(</w:t>
      </w:r>
      <w:r w:rsidR="005F6F26">
        <w:rPr>
          <w:rStyle w:val="ab"/>
          <w:rtl/>
        </w:rPr>
        <w:footnoteReference w:id="211"/>
      </w:r>
      <w:r w:rsidR="005F6F26" w:rsidRPr="005F6F26">
        <w:rPr>
          <w:rStyle w:val="ab"/>
          <w:rtl/>
        </w:rPr>
        <w:t>)</w:t>
      </w:r>
      <w:r w:rsidR="00455E27"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من وجه آخر عن ابن عباس موقوفا</w:t>
      </w:r>
      <w:r w:rsidR="005F6F26">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انتهى</w:t>
      </w:r>
      <w:r w:rsidR="005F6F26" w:rsidRPr="005F6F26">
        <w:rPr>
          <w:rStyle w:val="ab"/>
          <w:rtl/>
        </w:rPr>
        <w:t>(</w:t>
      </w:r>
      <w:r w:rsidR="005F6F26">
        <w:rPr>
          <w:rStyle w:val="ab"/>
          <w:rtl/>
        </w:rPr>
        <w:footnoteReference w:id="212"/>
      </w:r>
      <w:r w:rsidR="005F6F26" w:rsidRPr="005F6F26">
        <w:rPr>
          <w:rStyle w:val="ab"/>
          <w:rtl/>
        </w:rPr>
        <w:t>)</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قلت</w:t>
      </w:r>
      <w:r w:rsidR="005F6F26">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F6F2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حاصل</w:t>
      </w:r>
      <w:r w:rsidR="00241EA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كلام شيخنا على الموضوعات</w:t>
      </w:r>
      <w:r w:rsidR="007F5666" w:rsidRPr="007F5666">
        <w:rPr>
          <w:rStyle w:val="ab"/>
          <w:rtl/>
        </w:rPr>
        <w:t>(</w:t>
      </w:r>
      <w:r w:rsidR="007F5666">
        <w:rPr>
          <w:rStyle w:val="ab"/>
          <w:rtl/>
        </w:rPr>
        <w:footnoteReference w:id="213"/>
      </w:r>
      <w:r w:rsidR="007F5666" w:rsidRPr="007F5666">
        <w:rPr>
          <w:rStyle w:val="ab"/>
          <w:rtl/>
        </w:rPr>
        <w:t>)</w:t>
      </w:r>
      <w:r>
        <w:rPr>
          <w:rFonts w:ascii="Traditional Arabic" w:hAnsi="Traditional Arabic" w:cs="Traditional Arabic" w:hint="cs"/>
          <w:sz w:val="28"/>
          <w:szCs w:val="36"/>
          <w:rtl/>
        </w:rPr>
        <w:t xml:space="preserve"> أن ليس بموضوع</w:t>
      </w:r>
      <w:r w:rsidR="00B27810"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B27810" w:rsidRPr="00E602C2">
        <w:rPr>
          <w:rFonts w:ascii="Traditional Arabic" w:hAnsi="Traditional Arabic" w:cs="Traditional Arabic" w:hint="cs"/>
          <w:sz w:val="28"/>
          <w:szCs w:val="36"/>
          <w:rtl/>
        </w:rPr>
        <w:t>[ق5/ب</w:t>
      </w:r>
      <w:r w:rsidR="001E40CD">
        <w:rPr>
          <w:rFonts w:ascii="Traditional Arabic" w:hAnsi="Traditional Arabic" w:cs="Traditional Arabic" w:hint="cs"/>
          <w:sz w:val="28"/>
          <w:szCs w:val="36"/>
          <w:rtl/>
        </w:rPr>
        <w:t>]</w:t>
      </w:r>
      <w:r w:rsidR="00EB54A8">
        <w:rPr>
          <w:rFonts w:ascii="Traditional Arabic" w:hAnsi="Traditional Arabic" w:cs="Traditional Arabic" w:hint="cs"/>
          <w:sz w:val="28"/>
          <w:szCs w:val="36"/>
          <w:rtl/>
        </w:rPr>
        <w:t>.</w:t>
      </w:r>
    </w:p>
    <w:p w:rsidR="00567AE8"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5F6F26">
        <w:rPr>
          <w:rFonts w:ascii="Traditional Arabic" w:hAnsi="Traditional Arabic" w:cs="Traditional Arabic" w:hint="cs"/>
          <w:sz w:val="28"/>
          <w:szCs w:val="36"/>
          <w:rtl/>
        </w:rPr>
        <w:t xml:space="preserve"> </w:t>
      </w:r>
      <w:r w:rsidR="00EB54A8">
        <w:rPr>
          <w:rFonts w:ascii="Traditional Arabic" w:hAnsi="Traditional Arabic" w:cs="Traditional Arabic" w:hint="cs"/>
          <w:sz w:val="28"/>
          <w:szCs w:val="36"/>
          <w:rtl/>
        </w:rPr>
        <w:t>روى (طس) (</w:t>
      </w:r>
      <w:r w:rsidRPr="00E602C2">
        <w:rPr>
          <w:rFonts w:ascii="Traditional Arabic" w:hAnsi="Traditional Arabic" w:cs="Traditional Arabic" w:hint="cs"/>
          <w:sz w:val="28"/>
          <w:szCs w:val="36"/>
          <w:rtl/>
        </w:rPr>
        <w:t>يوم الأربعاء يوم نحس مستمر)</w:t>
      </w:r>
      <w:r w:rsidR="001E7964" w:rsidRPr="001E7964">
        <w:rPr>
          <w:rStyle w:val="ab"/>
          <w:rtl/>
        </w:rPr>
        <w:t>(</w:t>
      </w:r>
      <w:r w:rsidR="001E7964">
        <w:rPr>
          <w:rStyle w:val="ab"/>
          <w:rtl/>
        </w:rPr>
        <w:footnoteReference w:id="214"/>
      </w:r>
      <w:r w:rsidR="001E7964" w:rsidRPr="001E7964">
        <w:rPr>
          <w:rStyle w:val="ab"/>
          <w:rtl/>
        </w:rPr>
        <w:t>)</w:t>
      </w:r>
      <w:r w:rsidRPr="00E602C2">
        <w:rPr>
          <w:rFonts w:ascii="Traditional Arabic" w:hAnsi="Traditional Arabic" w:cs="Traditional Arabic" w:hint="cs"/>
          <w:sz w:val="28"/>
          <w:szCs w:val="36"/>
          <w:rtl/>
        </w:rPr>
        <w:t xml:space="preserve"> عن جا</w:t>
      </w:r>
      <w:r w:rsidR="00B0324E">
        <w:rPr>
          <w:rFonts w:ascii="Traditional Arabic" w:hAnsi="Traditional Arabic" w:cs="Traditional Arabic" w:hint="cs"/>
          <w:sz w:val="28"/>
          <w:szCs w:val="36"/>
          <w:rtl/>
        </w:rPr>
        <w:t xml:space="preserve">بر بسند ضعيف هذا </w:t>
      </w:r>
      <w:r w:rsidR="00B0324E">
        <w:rPr>
          <w:rFonts w:ascii="Traditional Arabic" w:hAnsi="Traditional Arabic" w:cs="Traditional Arabic" w:hint="cs"/>
          <w:sz w:val="28"/>
          <w:szCs w:val="36"/>
          <w:rtl/>
        </w:rPr>
        <w:lastRenderedPageBreak/>
        <w:t xml:space="preserve">الإطلاق يقيده </w:t>
      </w:r>
      <w:r w:rsidRPr="00E602C2">
        <w:rPr>
          <w:rFonts w:ascii="Traditional Arabic" w:hAnsi="Traditional Arabic" w:cs="Traditional Arabic" w:hint="cs"/>
          <w:sz w:val="28"/>
          <w:szCs w:val="36"/>
          <w:rtl/>
        </w:rPr>
        <w:t xml:space="preserve">(آخر </w:t>
      </w:r>
      <w:r w:rsidR="005F6F26">
        <w:rPr>
          <w:rFonts w:ascii="Traditional Arabic" w:hAnsi="Traditional Arabic" w:cs="Traditional Arabic" w:hint="cs"/>
          <w:sz w:val="28"/>
          <w:szCs w:val="36"/>
          <w:rtl/>
        </w:rPr>
        <w:t>آربعاء</w:t>
      </w:r>
      <w:r w:rsidRPr="00E602C2">
        <w:rPr>
          <w:rFonts w:ascii="Traditional Arabic" w:hAnsi="Traditional Arabic" w:cs="Traditional Arabic" w:hint="cs"/>
          <w:sz w:val="28"/>
          <w:szCs w:val="36"/>
          <w:rtl/>
        </w:rPr>
        <w:t>)</w:t>
      </w:r>
      <w:r w:rsidR="005F6F26">
        <w:rPr>
          <w:rFonts w:ascii="Traditional Arabic" w:hAnsi="Traditional Arabic" w:cs="Traditional Arabic" w:hint="cs"/>
          <w:sz w:val="28"/>
          <w:szCs w:val="36"/>
          <w:rtl/>
        </w:rPr>
        <w:t>.</w:t>
      </w:r>
    </w:p>
    <w:p w:rsidR="0020603B" w:rsidRDefault="00A702B4" w:rsidP="00D325ED">
      <w:pPr>
        <w:widowControl w:val="0"/>
        <w:ind w:right="-57"/>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[10/9]</w:t>
      </w:r>
      <w:r w:rsidR="005E04C3" w:rsidRPr="005E04C3">
        <w:rPr>
          <w:rStyle w:val="ab"/>
          <w:rtl/>
        </w:rPr>
        <w:t>(</w:t>
      </w:r>
      <w:r w:rsidR="005E04C3">
        <w:rPr>
          <w:rStyle w:val="ab"/>
          <w:rtl/>
        </w:rPr>
        <w:footnoteReference w:id="215"/>
      </w:r>
      <w:r w:rsidR="005E04C3" w:rsidRPr="005E04C3">
        <w:rPr>
          <w:rStyle w:val="ab"/>
          <w:rtl/>
        </w:rPr>
        <w:t>)</w:t>
      </w:r>
      <w:r w:rsidR="005E04C3"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EB54A8">
        <w:rPr>
          <w:rFonts w:ascii="Traditional Arabic" w:hAnsi="Traditional Arabic" w:cs="Traditional Arabic" w:hint="cs"/>
          <w:b/>
          <w:bCs/>
          <w:sz w:val="28"/>
          <w:szCs w:val="36"/>
          <w:rtl/>
        </w:rPr>
        <w:t>(</w:t>
      </w:r>
      <w:r w:rsidR="00567AE8" w:rsidRPr="00924D6D">
        <w:rPr>
          <w:rFonts w:ascii="Traditional Arabic" w:hAnsi="Traditional Arabic" w:cs="Traditional Arabic" w:hint="cs"/>
          <w:b/>
          <w:bCs/>
          <w:sz w:val="28"/>
          <w:szCs w:val="36"/>
          <w:rtl/>
        </w:rPr>
        <w:t>آفة الظرف الصلف 0000الخ)</w:t>
      </w:r>
      <w:r w:rsidR="00924D6D" w:rsidRPr="00924D6D">
        <w:rPr>
          <w:rStyle w:val="ab"/>
          <w:rtl/>
        </w:rPr>
        <w:t>(</w:t>
      </w:r>
      <w:r w:rsidR="00924D6D">
        <w:rPr>
          <w:rStyle w:val="ab"/>
          <w:rtl/>
        </w:rPr>
        <w:footnoteReference w:id="216"/>
      </w:r>
      <w:r w:rsidR="00924D6D" w:rsidRPr="00924D6D">
        <w:rPr>
          <w:rStyle w:val="ab"/>
          <w:rtl/>
        </w:rPr>
        <w:t>)</w:t>
      </w:r>
      <w:r w:rsidR="00EB54A8">
        <w:rPr>
          <w:rFonts w:ascii="Traditional Arabic" w:hAnsi="Traditional Arabic" w:cs="Traditional Arabic" w:hint="cs"/>
          <w:sz w:val="28"/>
          <w:szCs w:val="36"/>
          <w:rtl/>
        </w:rPr>
        <w:t>.</w:t>
      </w:r>
    </w:p>
    <w:p w:rsidR="00567AE8" w:rsidRPr="00705502" w:rsidRDefault="00567AE8" w:rsidP="00D325ED">
      <w:pPr>
        <w:widowControl w:val="0"/>
        <w:ind w:left="-694" w:right="-57" w:firstLine="510"/>
        <w:contextualSpacing/>
        <w:jc w:val="lowKashida"/>
        <w:rPr>
          <w:rFonts w:ascii="Traditional Arabic" w:hAnsi="Traditional Arabic" w:cs="Traditional Arabic"/>
          <w:sz w:val="28"/>
          <w:szCs w:val="36"/>
        </w:rPr>
      </w:pPr>
      <w:r w:rsidRPr="00E602C2">
        <w:rPr>
          <w:rFonts w:ascii="Traditional Arabic" w:hAnsi="Traditional Arabic" w:cs="Traditional Arabic" w:hint="cs"/>
          <w:sz w:val="28"/>
          <w:szCs w:val="36"/>
          <w:rtl/>
        </w:rPr>
        <w:lastRenderedPageBreak/>
        <w:t>زاد في الكبي</w:t>
      </w:r>
      <w:r w:rsidR="00EF2323" w:rsidRPr="00E602C2">
        <w:rPr>
          <w:rFonts w:ascii="Traditional Arabic" w:hAnsi="Traditional Arabic" w:cs="Traditional Arabic" w:hint="cs"/>
          <w:sz w:val="28"/>
          <w:szCs w:val="36"/>
          <w:rtl/>
        </w:rPr>
        <w:t>ر</w:t>
      </w:r>
      <w:r w:rsidR="00924D6D" w:rsidRPr="00924D6D">
        <w:rPr>
          <w:rStyle w:val="ab"/>
          <w:rtl/>
        </w:rPr>
        <w:t>(</w:t>
      </w:r>
      <w:r w:rsidR="00924D6D">
        <w:rPr>
          <w:rStyle w:val="ab"/>
          <w:rtl/>
        </w:rPr>
        <w:footnoteReference w:id="217"/>
      </w:r>
      <w:r w:rsidR="00924D6D" w:rsidRPr="00924D6D">
        <w:rPr>
          <w:rStyle w:val="ab"/>
          <w:rtl/>
        </w:rPr>
        <w:t>)</w:t>
      </w:r>
      <w:r w:rsidR="00466C13" w:rsidRPr="00E602C2">
        <w:rPr>
          <w:rFonts w:ascii="Traditional Arabic" w:hAnsi="Traditional Arabic" w:cs="Traditional Arabic" w:hint="cs"/>
          <w:sz w:val="28"/>
          <w:szCs w:val="36"/>
          <w:rtl/>
        </w:rPr>
        <w:t>.</w:t>
      </w:r>
      <w:r w:rsidR="00EB54A8">
        <w:rPr>
          <w:rFonts w:ascii="Traditional Arabic" w:hAnsi="Traditional Arabic" w:cs="Traditional Arabic" w:hint="cs"/>
          <w:sz w:val="28"/>
          <w:szCs w:val="36"/>
          <w:rtl/>
        </w:rPr>
        <w:t xml:space="preserve"> </w:t>
      </w:r>
      <w:r w:rsidR="00924D6D">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7E430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آفة الدين ال</w:t>
      </w:r>
      <w:r w:rsidR="00EB54A8">
        <w:rPr>
          <w:rFonts w:ascii="Traditional Arabic" w:hAnsi="Traditional Arabic" w:cs="Traditional Arabic" w:hint="cs"/>
          <w:sz w:val="28"/>
          <w:szCs w:val="36"/>
          <w:rtl/>
        </w:rPr>
        <w:t>هوى) ابن لال في مكارم الأخلاق</w:t>
      </w:r>
      <w:r w:rsidR="00AB5DA1" w:rsidRPr="00E602C2">
        <w:rPr>
          <w:rFonts w:ascii="Traditional Arabic" w:hAnsi="Traditional Arabic" w:cs="Traditional Arabic" w:hint="cs"/>
          <w:sz w:val="28"/>
          <w:szCs w:val="36"/>
          <w:rtl/>
        </w:rPr>
        <w:t>،</w:t>
      </w:r>
      <w:r w:rsidR="00EB54A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24D6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القضاعي</w:t>
      </w:r>
      <w:r w:rsidR="00924D6D" w:rsidRPr="00924D6D">
        <w:rPr>
          <w:rStyle w:val="ab"/>
          <w:rtl/>
        </w:rPr>
        <w:t>(</w:t>
      </w:r>
      <w:r w:rsidR="00924D6D">
        <w:rPr>
          <w:rStyle w:val="ab"/>
          <w:rtl/>
        </w:rPr>
        <w:footnoteReference w:id="218"/>
      </w:r>
      <w:r w:rsidR="00924D6D" w:rsidRPr="00924D6D">
        <w:rPr>
          <w:rStyle w:val="ab"/>
          <w:rtl/>
        </w:rPr>
        <w:t>)</w:t>
      </w:r>
      <w:r w:rsidR="004628FE" w:rsidRPr="00E602C2">
        <w:rPr>
          <w:rFonts w:ascii="Traditional Arabic" w:hAnsi="Traditional Arabic" w:cs="Traditional Arabic" w:hint="cs"/>
          <w:sz w:val="28"/>
          <w:szCs w:val="36"/>
          <w:rtl/>
        </w:rPr>
        <w:t>,</w:t>
      </w:r>
      <w:r w:rsidR="00EB54A8">
        <w:rPr>
          <w:rFonts w:ascii="Traditional Arabic" w:hAnsi="Traditional Arabic" w:cs="Traditional Arabic" w:hint="cs"/>
          <w:sz w:val="28"/>
          <w:szCs w:val="36"/>
          <w:rtl/>
        </w:rPr>
        <w:t xml:space="preserve"> </w:t>
      </w:r>
      <w:r w:rsidR="00B0324E">
        <w:rPr>
          <w:rFonts w:ascii="Traditional Arabic" w:hAnsi="Traditional Arabic" w:cs="Traditional Arabic" w:hint="cs"/>
          <w:sz w:val="28"/>
          <w:szCs w:val="36"/>
          <w:rtl/>
        </w:rPr>
        <w:t xml:space="preserve">                           </w:t>
      </w:r>
      <w:r w:rsidR="00B0324E" w:rsidRPr="00E602C2">
        <w:rPr>
          <w:rFonts w:ascii="Traditional Arabic" w:hAnsi="Traditional Arabic" w:cs="Traditional Arabic" w:hint="cs"/>
          <w:sz w:val="28"/>
          <w:szCs w:val="36"/>
          <w:rtl/>
        </w:rPr>
        <w:t>و</w:t>
      </w:r>
      <w:r w:rsidR="00B0324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مسند الإمام الديلمي</w:t>
      </w:r>
      <w:r w:rsidR="002E0EA6" w:rsidRPr="002E0EA6">
        <w:rPr>
          <w:rStyle w:val="ab"/>
          <w:rtl/>
        </w:rPr>
        <w:t>(</w:t>
      </w:r>
      <w:r w:rsidR="002E0EA6">
        <w:rPr>
          <w:rStyle w:val="ab"/>
          <w:rtl/>
        </w:rPr>
        <w:footnoteReference w:id="219"/>
      </w:r>
      <w:r w:rsidR="002E0EA6" w:rsidRPr="002E0EA6">
        <w:rPr>
          <w:rStyle w:val="ab"/>
          <w:rtl/>
        </w:rPr>
        <w:t>)</w:t>
      </w:r>
      <w:r w:rsidR="002E0EA6">
        <w:rPr>
          <w:rFonts w:ascii="Traditional Arabic" w:hAnsi="Traditional Arabic" w:cs="Traditional Arabic" w:hint="cs"/>
          <w:sz w:val="28"/>
          <w:szCs w:val="36"/>
          <w:rtl/>
        </w:rPr>
        <w:t>.</w:t>
      </w:r>
    </w:p>
    <w:p w:rsidR="00645734" w:rsidRDefault="002E0EA6" w:rsidP="00D325ED">
      <w:pPr>
        <w:widowControl w:val="0"/>
        <w:autoSpaceDE w:val="0"/>
        <w:autoSpaceDN w:val="0"/>
        <w:adjustRightInd w:val="0"/>
        <w:ind w:left="-694" w:firstLine="510"/>
        <w:contextualSpacing/>
        <w:jc w:val="lowKashida"/>
        <w:rPr>
          <w:rtl/>
        </w:rPr>
      </w:pPr>
      <w:r w:rsidRPr="000A1ED1">
        <w:rPr>
          <w:rFonts w:ascii="Traditional Arabic" w:hAnsi="Traditional Arabic" w:cs="Traditional Arabic" w:hint="cs"/>
          <w:b/>
          <w:bCs/>
          <w:sz w:val="28"/>
          <w:szCs w:val="36"/>
          <w:rtl/>
        </w:rPr>
        <w:t>(آفة</w:t>
      </w:r>
      <w:r w:rsidR="00567AE8" w:rsidRPr="000A1ED1">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قال الجوهري</w:t>
      </w:r>
      <w:r w:rsidR="007507EF" w:rsidRPr="007507EF">
        <w:rPr>
          <w:rStyle w:val="ab"/>
          <w:rtl/>
        </w:rPr>
        <w:t>(</w:t>
      </w:r>
      <w:r w:rsidR="007507EF">
        <w:rPr>
          <w:rStyle w:val="ab"/>
          <w:rtl/>
        </w:rPr>
        <w:footnoteReference w:id="220"/>
      </w:r>
      <w:r w:rsidR="007507EF" w:rsidRPr="007507EF">
        <w:rPr>
          <w:rStyle w:val="ab"/>
          <w:rtl/>
        </w:rPr>
        <w:t>)</w:t>
      </w:r>
      <w:r w:rsidR="007E4307">
        <w:rPr>
          <w:rFonts w:ascii="Calibri" w:hAnsi="Calibri" w:cs="Traditional Arabic"/>
          <w:sz w:val="28"/>
          <w:szCs w:val="36"/>
        </w:rPr>
        <w:t>:</w:t>
      </w:r>
      <w:r w:rsidR="007E4307">
        <w:rPr>
          <w:rFonts w:ascii="Traditional Arabic" w:hAnsi="Traditional Arabic" w:cs="Traditional Arabic" w:hint="cs"/>
          <w:sz w:val="28"/>
          <w:szCs w:val="36"/>
          <w:rtl/>
        </w:rPr>
        <w:t>"</w:t>
      </w:r>
      <w:r w:rsidR="00A10401" w:rsidRPr="00E602C2">
        <w:rPr>
          <w:rFonts w:ascii="Traditional Arabic" w:hAnsi="Traditional Arabic" w:cs="Traditional Arabic" w:hint="cs"/>
          <w:sz w:val="28"/>
          <w:szCs w:val="36"/>
          <w:rtl/>
        </w:rPr>
        <w:t>ا</w:t>
      </w:r>
      <w:r>
        <w:rPr>
          <w:rFonts w:ascii="Traditional Arabic" w:hAnsi="Traditional Arabic" w:cs="Traditional Arabic"/>
          <w:sz w:val="28"/>
          <w:szCs w:val="36"/>
          <w:rtl/>
        </w:rPr>
        <w:t>لآفة:</w:t>
      </w:r>
      <w:r w:rsidR="00EB54A8">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العاهة.</w:t>
      </w:r>
      <w:r w:rsidR="00EB54A8">
        <w:rPr>
          <w:rFonts w:ascii="Traditional Arabic" w:hAnsi="Traditional Arabic" w:cs="Traditional Arabic" w:hint="cs"/>
          <w:sz w:val="28"/>
          <w:szCs w:val="36"/>
          <w:rtl/>
        </w:rPr>
        <w:t xml:space="preserve"> </w:t>
      </w:r>
      <w:r w:rsidR="00A10401"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قد إيف</w:t>
      </w:r>
      <w:r>
        <w:rPr>
          <w:rFonts w:ascii="Traditional Arabic" w:hAnsi="Traditional Arabic" w:cs="Traditional Arabic" w:hint="cs"/>
          <w:sz w:val="28"/>
          <w:szCs w:val="36"/>
          <w:rtl/>
        </w:rPr>
        <w:t xml:space="preserve"> </w:t>
      </w:r>
      <w:r w:rsidR="00A10401" w:rsidRPr="00E602C2">
        <w:rPr>
          <w:rFonts w:ascii="Traditional Arabic" w:hAnsi="Traditional Arabic" w:cs="Traditional Arabic"/>
          <w:sz w:val="28"/>
          <w:szCs w:val="36"/>
          <w:rtl/>
        </w:rPr>
        <w:t>الزرع</w:t>
      </w:r>
      <w:r>
        <w:rPr>
          <w:rFonts w:ascii="Traditional Arabic" w:hAnsi="Traditional Arabic" w:cs="Traditional Arabic"/>
          <w:sz w:val="28"/>
          <w:szCs w:val="36"/>
          <w:rtl/>
        </w:rPr>
        <w:t>،</w:t>
      </w:r>
      <w:r w:rsidR="00EB54A8">
        <w:rPr>
          <w:rFonts w:ascii="Traditional Arabic" w:hAnsi="Traditional Arabic" w:cs="Traditional Arabic" w:hint="cs"/>
          <w:sz w:val="28"/>
          <w:szCs w:val="36"/>
          <w:rtl/>
        </w:rPr>
        <w:t xml:space="preserve"> </w:t>
      </w:r>
      <w:r w:rsidR="00A10401" w:rsidRPr="00E602C2">
        <w:rPr>
          <w:rFonts w:ascii="Traditional Arabic" w:hAnsi="Traditional Arabic" w:cs="Traditional Arabic"/>
          <w:sz w:val="28"/>
          <w:szCs w:val="36"/>
          <w:rtl/>
        </w:rPr>
        <w:t>على ما لم يسم فاعله</w:t>
      </w:r>
      <w:r>
        <w:rPr>
          <w:rFonts w:ascii="Traditional Arabic" w:hAnsi="Traditional Arabic" w:cs="Traditional Arabic"/>
          <w:sz w:val="28"/>
          <w:szCs w:val="36"/>
          <w:rtl/>
        </w:rPr>
        <w:t>،</w:t>
      </w:r>
      <w:r w:rsidR="00EB54A8">
        <w:rPr>
          <w:rFonts w:ascii="Traditional Arabic" w:hAnsi="Traditional Arabic" w:cs="Traditional Arabic" w:hint="cs"/>
          <w:sz w:val="28"/>
          <w:szCs w:val="36"/>
          <w:rtl/>
        </w:rPr>
        <w:t xml:space="preserve"> </w:t>
      </w:r>
      <w:r w:rsidR="00A10401" w:rsidRPr="00E602C2">
        <w:rPr>
          <w:rFonts w:ascii="Traditional Arabic" w:hAnsi="Traditional Arabic" w:cs="Traditional Arabic"/>
          <w:sz w:val="28"/>
          <w:szCs w:val="36"/>
          <w:rtl/>
        </w:rPr>
        <w:t>أي</w:t>
      </w:r>
    </w:p>
    <w:p w:rsidR="00324E6D" w:rsidRDefault="00A10401" w:rsidP="00186BFA">
      <w:pPr>
        <w:widowControl w:val="0"/>
        <w:autoSpaceDE w:val="0"/>
        <w:autoSpaceDN w:val="0"/>
        <w:adjustRightInd w:val="0"/>
        <w:ind w:left="-694" w:hanging="16"/>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أصابته آفة</w:t>
      </w:r>
      <w:r w:rsidR="002E0EA6">
        <w:rPr>
          <w:rFonts w:ascii="Traditional Arabic" w:hAnsi="Traditional Arabic" w:cs="Traditional Arabic"/>
          <w:sz w:val="28"/>
          <w:szCs w:val="36"/>
          <w:rtl/>
        </w:rPr>
        <w:t>،</w:t>
      </w:r>
      <w:r w:rsidR="00EB54A8">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فهو مئوف</w:t>
      </w:r>
      <w:r w:rsidR="007507EF" w:rsidRPr="007507EF">
        <w:rPr>
          <w:rStyle w:val="ab"/>
        </w:rPr>
        <w:t>(</w:t>
      </w:r>
      <w:r w:rsidR="007507EF">
        <w:rPr>
          <w:rStyle w:val="ab"/>
        </w:rPr>
        <w:footnoteReference w:id="221"/>
      </w:r>
      <w:r w:rsidR="007507EF" w:rsidRPr="007507EF">
        <w:rPr>
          <w:rStyle w:val="ab"/>
        </w:rPr>
        <w:t>)</w:t>
      </w:r>
      <w:r w:rsidRPr="00E602C2">
        <w:rPr>
          <w:rFonts w:ascii="Traditional Arabic" w:hAnsi="Traditional Arabic" w:cs="Traditional Arabic"/>
          <w:sz w:val="28"/>
          <w:szCs w:val="36"/>
          <w:rtl/>
        </w:rPr>
        <w:t>.</w:t>
      </w:r>
      <w:r w:rsidR="007E4307">
        <w:rPr>
          <w:rFonts w:ascii="Traditional Arabic" w:hAnsi="Traditional Arabic" w:cs="Traditional Arabic" w:hint="cs"/>
          <w:sz w:val="28"/>
          <w:szCs w:val="36"/>
          <w:rtl/>
        </w:rPr>
        <w:t>"</w:t>
      </w:r>
      <w:r w:rsidR="007507EF" w:rsidRPr="007507EF">
        <w:rPr>
          <w:rStyle w:val="ab"/>
          <w:rtl/>
        </w:rPr>
        <w:t>(</w:t>
      </w:r>
      <w:r w:rsidR="007507EF">
        <w:rPr>
          <w:rStyle w:val="ab"/>
          <w:rtl/>
        </w:rPr>
        <w:footnoteReference w:id="222"/>
      </w:r>
      <w:r w:rsidR="007507EF" w:rsidRPr="007507EF">
        <w:rPr>
          <w:rStyle w:val="ab"/>
          <w:rtl/>
        </w:rPr>
        <w:t>)</w:t>
      </w:r>
      <w:r w:rsidR="00EB54A8">
        <w:rPr>
          <w:rFonts w:ascii="Traditional Arabic" w:hAnsi="Traditional Arabic" w:cs="Traditional Arabic" w:hint="cs"/>
          <w:sz w:val="28"/>
          <w:szCs w:val="36"/>
          <w:rtl/>
        </w:rPr>
        <w:t>.</w:t>
      </w:r>
      <w:r w:rsidR="00D14971">
        <w:rPr>
          <w:rFonts w:hint="cs"/>
          <w:rtl/>
        </w:rPr>
        <w:t xml:space="preserve"> </w:t>
      </w:r>
      <w:r w:rsidR="00567AE8" w:rsidRPr="00E602C2">
        <w:rPr>
          <w:rFonts w:ascii="Traditional Arabic" w:hAnsi="Traditional Arabic" w:cs="Traditional Arabic" w:hint="cs"/>
          <w:sz w:val="28"/>
          <w:szCs w:val="36"/>
          <w:rtl/>
        </w:rPr>
        <w:t>و</w:t>
      </w:r>
      <w:r w:rsidR="007E4307">
        <w:rPr>
          <w:rFonts w:ascii="Traditional Arabic" w:hAnsi="Traditional Arabic" w:cs="Traditional Arabic" w:hint="cs"/>
          <w:sz w:val="28"/>
          <w:szCs w:val="36"/>
          <w:rtl/>
        </w:rPr>
        <w:t xml:space="preserve"> قال</w:t>
      </w:r>
      <w:r w:rsidR="00EB54A8">
        <w:rPr>
          <w:rFonts w:ascii="Traditional Arabic" w:hAnsi="Traditional Arabic" w:cs="Traditional Arabic" w:hint="cs"/>
          <w:sz w:val="28"/>
          <w:szCs w:val="36"/>
          <w:rtl/>
        </w:rPr>
        <w:t xml:space="preserve"> في المصباح</w:t>
      </w:r>
      <w:r w:rsidR="00567AE8" w:rsidRPr="00E602C2">
        <w:rPr>
          <w:rFonts w:ascii="Traditional Arabic" w:hAnsi="Traditional Arabic" w:cs="Traditional Arabic" w:hint="cs"/>
          <w:sz w:val="28"/>
          <w:szCs w:val="36"/>
          <w:rtl/>
        </w:rPr>
        <w:t>:</w:t>
      </w:r>
      <w:r w:rsidR="007E4307">
        <w:rPr>
          <w:rFonts w:ascii="Traditional Arabic" w:hAnsi="Traditional Arabic" w:cs="Traditional Arabic" w:hint="cs"/>
          <w:sz w:val="28"/>
          <w:szCs w:val="36"/>
          <w:rtl/>
        </w:rPr>
        <w:t>"</w:t>
      </w:r>
      <w:r w:rsidR="00413B18" w:rsidRPr="00E602C2">
        <w:rPr>
          <w:rFonts w:ascii="Traditional Arabic" w:hAnsi="Traditional Arabic" w:cs="Traditional Arabic" w:hint="cs"/>
          <w:sz w:val="28"/>
          <w:szCs w:val="36"/>
          <w:rtl/>
        </w:rPr>
        <w:t xml:space="preserve">الآفة </w:t>
      </w:r>
      <w:r w:rsidR="00107A26" w:rsidRPr="00E602C2">
        <w:rPr>
          <w:rFonts w:ascii="Traditional Arabic" w:hAnsi="Traditional Arabic" w:cs="Traditional Arabic" w:hint="cs"/>
          <w:sz w:val="28"/>
          <w:szCs w:val="36"/>
          <w:rtl/>
        </w:rPr>
        <w:t>(</w:t>
      </w:r>
      <w:r w:rsidR="00E11EC1" w:rsidRPr="00E602C2">
        <w:rPr>
          <w:rFonts w:ascii="Traditional Arabic" w:hAnsi="Traditional Arabic" w:cs="Traditional Arabic" w:hint="cs"/>
          <w:sz w:val="28"/>
          <w:szCs w:val="36"/>
          <w:rtl/>
        </w:rPr>
        <w:t>عر</w:t>
      </w:r>
      <w:r w:rsidR="00E11EC1" w:rsidRPr="00E602C2">
        <w:rPr>
          <w:rFonts w:ascii="Traditional Arabic" w:hAnsi="Traditional Arabic" w:cs="Traditional Arabic"/>
          <w:sz w:val="28"/>
          <w:szCs w:val="36"/>
          <w:rtl/>
        </w:rPr>
        <w:t>ض يفسد ما يصيبه و</w:t>
      </w:r>
      <w:r w:rsidR="00EB54A8">
        <w:rPr>
          <w:rFonts w:ascii="Traditional Arabic" w:hAnsi="Traditional Arabic" w:cs="Traditional Arabic" w:hint="cs"/>
          <w:sz w:val="28"/>
          <w:szCs w:val="36"/>
          <w:rtl/>
        </w:rPr>
        <w:t xml:space="preserve"> </w:t>
      </w:r>
      <w:r w:rsidR="00E11EC1" w:rsidRPr="00E602C2">
        <w:rPr>
          <w:rFonts w:ascii="Traditional Arabic" w:hAnsi="Traditional Arabic" w:cs="Traditional Arabic"/>
          <w:sz w:val="28"/>
          <w:szCs w:val="36"/>
          <w:rtl/>
        </w:rPr>
        <w:t>هي العاهة</w:t>
      </w:r>
      <w:r w:rsidR="00616654" w:rsidRPr="00E602C2">
        <w:rPr>
          <w:rFonts w:ascii="Traditional Arabic" w:hAnsi="Traditional Arabic" w:cs="Traditional Arabic" w:hint="cs"/>
          <w:sz w:val="28"/>
          <w:szCs w:val="36"/>
          <w:rtl/>
        </w:rPr>
        <w:t>.</w:t>
      </w:r>
      <w:r w:rsidR="00E11EC1" w:rsidRPr="00E602C2">
        <w:rPr>
          <w:rFonts w:ascii="Traditional Arabic" w:hAnsi="Traditional Arabic" w:cs="Traditional Arabic"/>
          <w:sz w:val="28"/>
          <w:szCs w:val="36"/>
          <w:rtl/>
        </w:rPr>
        <w:t xml:space="preserve"> و</w:t>
      </w:r>
      <w:r w:rsidR="00EB54A8">
        <w:rPr>
          <w:rFonts w:ascii="Traditional Arabic" w:hAnsi="Traditional Arabic" w:cs="Traditional Arabic" w:hint="cs"/>
          <w:sz w:val="28"/>
          <w:szCs w:val="36"/>
          <w:rtl/>
        </w:rPr>
        <w:t xml:space="preserve"> </w:t>
      </w:r>
      <w:r w:rsidR="00EB54A8">
        <w:rPr>
          <w:rFonts w:ascii="Traditional Arabic" w:hAnsi="Traditional Arabic" w:cs="Traditional Arabic"/>
          <w:sz w:val="28"/>
          <w:szCs w:val="36"/>
          <w:rtl/>
        </w:rPr>
        <w:t>الجمع (آفَاتٌ) و (إِيفَ</w:t>
      </w:r>
      <w:r w:rsidR="00E11EC1" w:rsidRPr="00E602C2">
        <w:rPr>
          <w:rFonts w:ascii="Traditional Arabic" w:hAnsi="Traditional Arabic" w:cs="Traditional Arabic"/>
          <w:sz w:val="28"/>
          <w:szCs w:val="36"/>
          <w:rtl/>
        </w:rPr>
        <w:t>)</w:t>
      </w:r>
      <w:r w:rsidR="00EB54A8">
        <w:rPr>
          <w:rFonts w:ascii="Traditional Arabic" w:hAnsi="Traditional Arabic" w:cs="Traditional Arabic"/>
          <w:sz w:val="28"/>
          <w:szCs w:val="36"/>
          <w:rtl/>
        </w:rPr>
        <w:t xml:space="preserve"> الشيء بالبناء للمفعول أصابته (الآفَةُ) و</w:t>
      </w:r>
      <w:r w:rsidR="007E4307">
        <w:rPr>
          <w:rFonts w:ascii="Traditional Arabic" w:hAnsi="Traditional Arabic" w:cs="Traditional Arabic" w:hint="cs"/>
          <w:sz w:val="28"/>
          <w:szCs w:val="36"/>
          <w:rtl/>
        </w:rPr>
        <w:t xml:space="preserve"> </w:t>
      </w:r>
      <w:r w:rsidR="00EB54A8">
        <w:rPr>
          <w:rFonts w:ascii="Traditional Arabic" w:hAnsi="Traditional Arabic" w:cs="Traditional Arabic"/>
          <w:sz w:val="28"/>
          <w:szCs w:val="36"/>
          <w:rtl/>
        </w:rPr>
        <w:t>شيء (مَئُوفٌ</w:t>
      </w:r>
      <w:r w:rsidR="00E11EC1" w:rsidRPr="00E602C2">
        <w:rPr>
          <w:rFonts w:ascii="Traditional Arabic" w:hAnsi="Traditional Arabic" w:cs="Traditional Arabic"/>
          <w:sz w:val="28"/>
          <w:szCs w:val="36"/>
          <w:rtl/>
        </w:rPr>
        <w:t>) وزان رسول و</w:t>
      </w:r>
      <w:r w:rsidR="007E4307">
        <w:rPr>
          <w:rFonts w:ascii="Traditional Arabic" w:hAnsi="Traditional Arabic" w:cs="Traditional Arabic" w:hint="cs"/>
          <w:sz w:val="28"/>
          <w:szCs w:val="36"/>
          <w:rtl/>
        </w:rPr>
        <w:t xml:space="preserve"> </w:t>
      </w:r>
      <w:r w:rsidR="00E11EC1" w:rsidRPr="00E602C2">
        <w:rPr>
          <w:rFonts w:ascii="Traditional Arabic" w:hAnsi="Traditional Arabic" w:cs="Traditional Arabic"/>
          <w:sz w:val="28"/>
          <w:szCs w:val="36"/>
          <w:rtl/>
        </w:rPr>
        <w:t xml:space="preserve">الأصل مأووف </w:t>
      </w:r>
      <w:r w:rsidR="003F4BC2">
        <w:rPr>
          <w:rFonts w:ascii="Traditional Arabic" w:hAnsi="Traditional Arabic" w:cs="Traditional Arabic"/>
          <w:sz w:val="28"/>
          <w:szCs w:val="36"/>
          <w:rtl/>
        </w:rPr>
        <w:t>على مفعول لكنه استعمل على النقص</w:t>
      </w:r>
      <w:r w:rsidR="000B7270" w:rsidRPr="00E602C2">
        <w:rPr>
          <w:rFonts w:ascii="Traditional Arabic" w:hAnsi="Traditional Arabic" w:cs="Traditional Arabic" w:hint="cs"/>
          <w:sz w:val="28"/>
          <w:szCs w:val="36"/>
          <w:rtl/>
        </w:rPr>
        <w:t>[</w:t>
      </w:r>
      <w:r w:rsidR="00E11EC1" w:rsidRPr="00E602C2">
        <w:rPr>
          <w:rFonts w:ascii="Traditional Arabic" w:hAnsi="Traditional Arabic" w:cs="Traditional Arabic"/>
          <w:sz w:val="28"/>
          <w:szCs w:val="36"/>
          <w:rtl/>
        </w:rPr>
        <w:t>حتى قالوا لا يوجد من ذوات مفعول على النقص و</w:t>
      </w:r>
      <w:r w:rsidR="007F72D5">
        <w:rPr>
          <w:rFonts w:ascii="Traditional Arabic" w:hAnsi="Traditional Arabic" w:cs="Traditional Arabic" w:hint="cs"/>
          <w:sz w:val="28"/>
          <w:szCs w:val="36"/>
          <w:rtl/>
        </w:rPr>
        <w:t xml:space="preserve"> </w:t>
      </w:r>
      <w:r w:rsidR="00E11EC1" w:rsidRPr="00E602C2">
        <w:rPr>
          <w:rFonts w:ascii="Traditional Arabic" w:hAnsi="Traditional Arabic" w:cs="Traditional Arabic"/>
          <w:sz w:val="28"/>
          <w:szCs w:val="36"/>
          <w:rtl/>
        </w:rPr>
        <w:t>التمام معا إلا حرفان</w:t>
      </w:r>
      <w:r w:rsidR="000B7270" w:rsidRPr="00E602C2">
        <w:rPr>
          <w:rFonts w:ascii="Traditional Arabic" w:hAnsi="Traditional Arabic" w:cs="Traditional Arabic" w:hint="cs"/>
          <w:sz w:val="28"/>
          <w:szCs w:val="36"/>
          <w:rtl/>
        </w:rPr>
        <w:t>]</w:t>
      </w:r>
      <w:r w:rsidR="000F30DB" w:rsidRPr="000F30DB">
        <w:rPr>
          <w:rStyle w:val="ab"/>
          <w:rtl/>
        </w:rPr>
        <w:t>(</w:t>
      </w:r>
      <w:r w:rsidR="000F30DB">
        <w:rPr>
          <w:rStyle w:val="ab"/>
          <w:rtl/>
        </w:rPr>
        <w:footnoteReference w:id="223"/>
      </w:r>
      <w:r w:rsidR="000F30DB" w:rsidRPr="000F30DB">
        <w:rPr>
          <w:rStyle w:val="ab"/>
          <w:rtl/>
        </w:rPr>
        <w:t>)</w:t>
      </w:r>
      <w:r w:rsidR="00E11EC1" w:rsidRPr="00E602C2">
        <w:rPr>
          <w:rFonts w:ascii="Traditional Arabic" w:hAnsi="Traditional Arabic" w:cs="Traditional Arabic"/>
          <w:sz w:val="28"/>
          <w:szCs w:val="36"/>
          <w:rtl/>
        </w:rPr>
        <w:t xml:space="preserve"> ثوب</w:t>
      </w:r>
      <w:r w:rsidR="000B7270" w:rsidRPr="00E602C2">
        <w:rPr>
          <w:rFonts w:ascii="Traditional Arabic" w:hAnsi="Traditional Arabic" w:cs="Traditional Arabic" w:hint="cs"/>
          <w:sz w:val="28"/>
          <w:szCs w:val="36"/>
          <w:rtl/>
        </w:rPr>
        <w:t xml:space="preserve"> </w:t>
      </w:r>
      <w:r w:rsidR="007F72D5">
        <w:rPr>
          <w:rFonts w:ascii="Traditional Arabic" w:hAnsi="Traditional Arabic" w:cs="Traditional Arabic"/>
          <w:sz w:val="28"/>
          <w:szCs w:val="36"/>
          <w:rtl/>
        </w:rPr>
        <w:t>مصون</w:t>
      </w:r>
      <w:r w:rsidR="00616654" w:rsidRPr="00E602C2">
        <w:rPr>
          <w:rFonts w:ascii="Traditional Arabic" w:hAnsi="Traditional Arabic" w:cs="Traditional Arabic" w:hint="cs"/>
          <w:sz w:val="28"/>
          <w:szCs w:val="36"/>
          <w:rtl/>
        </w:rPr>
        <w:t>،</w:t>
      </w:r>
      <w:r w:rsidR="007F72D5">
        <w:rPr>
          <w:rFonts w:ascii="Traditional Arabic" w:hAnsi="Traditional Arabic" w:cs="Traditional Arabic" w:hint="cs"/>
          <w:sz w:val="28"/>
          <w:szCs w:val="36"/>
          <w:rtl/>
        </w:rPr>
        <w:t xml:space="preserve"> </w:t>
      </w:r>
      <w:r w:rsidR="00E11EC1" w:rsidRPr="00E602C2">
        <w:rPr>
          <w:rFonts w:ascii="Traditional Arabic" w:hAnsi="Traditional Arabic" w:cs="Traditional Arabic"/>
          <w:sz w:val="28"/>
          <w:szCs w:val="36"/>
          <w:rtl/>
        </w:rPr>
        <w:t>و</w:t>
      </w:r>
      <w:r w:rsidR="007F72D5">
        <w:rPr>
          <w:rFonts w:ascii="Traditional Arabic" w:hAnsi="Traditional Arabic" w:cs="Traditional Arabic" w:hint="cs"/>
          <w:sz w:val="28"/>
          <w:szCs w:val="36"/>
          <w:rtl/>
        </w:rPr>
        <w:t xml:space="preserve"> </w:t>
      </w:r>
      <w:r w:rsidR="00E11EC1" w:rsidRPr="00E602C2">
        <w:rPr>
          <w:rFonts w:ascii="Traditional Arabic" w:hAnsi="Traditional Arabic" w:cs="Traditional Arabic"/>
          <w:sz w:val="28"/>
          <w:szCs w:val="36"/>
          <w:rtl/>
        </w:rPr>
        <w:t>مصوون</w:t>
      </w:r>
      <w:r w:rsidR="00616654" w:rsidRPr="00E602C2">
        <w:rPr>
          <w:rFonts w:ascii="Traditional Arabic" w:hAnsi="Traditional Arabic" w:cs="Traditional Arabic" w:hint="cs"/>
          <w:sz w:val="28"/>
          <w:szCs w:val="36"/>
          <w:rtl/>
        </w:rPr>
        <w:t>،</w:t>
      </w:r>
      <w:r w:rsidR="00E11EC1" w:rsidRPr="00E602C2">
        <w:rPr>
          <w:rFonts w:ascii="Traditional Arabic" w:hAnsi="Traditional Arabic" w:cs="Traditional Arabic"/>
          <w:sz w:val="28"/>
          <w:szCs w:val="36"/>
          <w:rtl/>
        </w:rPr>
        <w:t xml:space="preserve"> و</w:t>
      </w:r>
      <w:r w:rsidR="007F72D5">
        <w:rPr>
          <w:rFonts w:ascii="Traditional Arabic" w:hAnsi="Traditional Arabic" w:cs="Traditional Arabic" w:hint="cs"/>
          <w:sz w:val="28"/>
          <w:szCs w:val="36"/>
          <w:rtl/>
        </w:rPr>
        <w:t xml:space="preserve"> </w:t>
      </w:r>
      <w:r w:rsidR="007F72D5">
        <w:rPr>
          <w:rFonts w:ascii="Traditional Arabic" w:hAnsi="Traditional Arabic" w:cs="Traditional Arabic"/>
          <w:sz w:val="28"/>
          <w:szCs w:val="36"/>
          <w:rtl/>
        </w:rPr>
        <w:t>مسك مدوف</w:t>
      </w:r>
      <w:r w:rsidR="00616654" w:rsidRPr="00E602C2">
        <w:rPr>
          <w:rFonts w:ascii="Traditional Arabic" w:hAnsi="Traditional Arabic" w:cs="Traditional Arabic" w:hint="cs"/>
          <w:sz w:val="28"/>
          <w:szCs w:val="36"/>
          <w:rtl/>
        </w:rPr>
        <w:t>،</w:t>
      </w:r>
      <w:r w:rsidR="007F72D5">
        <w:rPr>
          <w:rFonts w:ascii="Traditional Arabic" w:hAnsi="Traditional Arabic" w:cs="Traditional Arabic" w:hint="cs"/>
          <w:sz w:val="28"/>
          <w:szCs w:val="36"/>
          <w:rtl/>
        </w:rPr>
        <w:t xml:space="preserve"> </w:t>
      </w:r>
      <w:r w:rsidR="00E11EC1" w:rsidRPr="00E602C2">
        <w:rPr>
          <w:rFonts w:ascii="Traditional Arabic" w:hAnsi="Traditional Arabic" w:cs="Traditional Arabic"/>
          <w:sz w:val="28"/>
          <w:szCs w:val="36"/>
          <w:rtl/>
        </w:rPr>
        <w:t>و</w:t>
      </w:r>
      <w:r w:rsidR="007F72D5">
        <w:rPr>
          <w:rFonts w:ascii="Traditional Arabic" w:hAnsi="Traditional Arabic" w:cs="Traditional Arabic" w:hint="cs"/>
          <w:sz w:val="28"/>
          <w:szCs w:val="36"/>
          <w:rtl/>
        </w:rPr>
        <w:t xml:space="preserve"> </w:t>
      </w:r>
      <w:r w:rsidR="00E11EC1" w:rsidRPr="00E602C2">
        <w:rPr>
          <w:rFonts w:ascii="Traditional Arabic" w:hAnsi="Traditional Arabic" w:cs="Traditional Arabic"/>
          <w:sz w:val="28"/>
          <w:szCs w:val="36"/>
          <w:rtl/>
        </w:rPr>
        <w:t>مدووف و</w:t>
      </w:r>
      <w:r w:rsidR="007F72D5">
        <w:rPr>
          <w:rFonts w:ascii="Traditional Arabic" w:hAnsi="Traditional Arabic" w:cs="Traditional Arabic" w:hint="cs"/>
          <w:sz w:val="28"/>
          <w:szCs w:val="36"/>
          <w:rtl/>
        </w:rPr>
        <w:t xml:space="preserve"> </w:t>
      </w:r>
      <w:r w:rsidR="00E11EC1" w:rsidRPr="00E602C2">
        <w:rPr>
          <w:rFonts w:ascii="Traditional Arabic" w:hAnsi="Traditional Arabic" w:cs="Traditional Arabic"/>
          <w:sz w:val="28"/>
          <w:szCs w:val="36"/>
          <w:rtl/>
        </w:rPr>
        <w:t>هذا هو المشهور عن العرب و</w:t>
      </w:r>
      <w:r w:rsidR="007F72D5">
        <w:rPr>
          <w:rFonts w:ascii="Traditional Arabic" w:hAnsi="Traditional Arabic" w:cs="Traditional Arabic" w:hint="cs"/>
          <w:sz w:val="28"/>
          <w:szCs w:val="36"/>
          <w:rtl/>
        </w:rPr>
        <w:t xml:space="preserve"> </w:t>
      </w:r>
      <w:r w:rsidR="00E11EC1" w:rsidRPr="00E602C2">
        <w:rPr>
          <w:rFonts w:ascii="Traditional Arabic" w:hAnsi="Traditional Arabic" w:cs="Traditional Arabic"/>
          <w:sz w:val="28"/>
          <w:szCs w:val="36"/>
          <w:rtl/>
        </w:rPr>
        <w:t>من الأئمة من طرد ذلك في</w:t>
      </w:r>
    </w:p>
    <w:p w:rsidR="00186BFA" w:rsidRDefault="00E04E74" w:rsidP="00BF468E">
      <w:pPr>
        <w:widowControl w:val="0"/>
        <w:autoSpaceDE w:val="0"/>
        <w:autoSpaceDN w:val="0"/>
        <w:adjustRightInd w:val="0"/>
        <w:ind w:left="-694" w:hanging="16"/>
        <w:contextualSpacing/>
        <w:jc w:val="lowKashida"/>
        <w:rPr>
          <w:rFonts w:ascii="Traditional Arabic" w:hAnsi="Traditional Arabic" w:cs="Traditional Arabic"/>
          <w:b/>
          <w:bCs/>
          <w:sz w:val="28"/>
          <w:szCs w:val="36"/>
          <w:rtl/>
        </w:rPr>
      </w:pPr>
      <w:r>
        <w:rPr>
          <w:rFonts w:ascii="Traditional Arabic" w:hAnsi="Traditional Arabic" w:cs="Traditional Arabic" w:hint="cs"/>
          <w:sz w:val="28"/>
          <w:szCs w:val="36"/>
          <w:rtl/>
        </w:rPr>
        <w:t>ج</w:t>
      </w:r>
      <w:r w:rsidR="00E11EC1" w:rsidRPr="00E602C2">
        <w:rPr>
          <w:rFonts w:ascii="Traditional Arabic" w:hAnsi="Traditional Arabic" w:cs="Traditional Arabic"/>
          <w:sz w:val="28"/>
          <w:szCs w:val="36"/>
          <w:rtl/>
        </w:rPr>
        <w:t>ميع الباب و</w:t>
      </w:r>
      <w:r w:rsidR="000F30DB">
        <w:rPr>
          <w:rFonts w:ascii="Traditional Arabic" w:hAnsi="Traditional Arabic" w:cs="Traditional Arabic" w:hint="cs"/>
          <w:sz w:val="28"/>
          <w:szCs w:val="36"/>
          <w:rtl/>
        </w:rPr>
        <w:t xml:space="preserve"> </w:t>
      </w:r>
      <w:r w:rsidR="00E11EC1" w:rsidRPr="00E602C2">
        <w:rPr>
          <w:rFonts w:ascii="Traditional Arabic" w:hAnsi="Traditional Arabic" w:cs="Traditional Arabic"/>
          <w:sz w:val="28"/>
          <w:szCs w:val="36"/>
          <w:rtl/>
        </w:rPr>
        <w:t>لم يقبل</w:t>
      </w:r>
      <w:r w:rsidR="000F30DB" w:rsidRPr="000F30DB">
        <w:rPr>
          <w:rStyle w:val="ab"/>
          <w:rtl/>
        </w:rPr>
        <w:t>(</w:t>
      </w:r>
      <w:r w:rsidR="000F30DB">
        <w:rPr>
          <w:rStyle w:val="ab"/>
          <w:rtl/>
        </w:rPr>
        <w:footnoteReference w:id="224"/>
      </w:r>
      <w:r w:rsidR="000F30DB" w:rsidRPr="000F30DB">
        <w:rPr>
          <w:rStyle w:val="ab"/>
          <w:rtl/>
        </w:rPr>
        <w:t>)</w:t>
      </w:r>
      <w:r w:rsidR="007F72D5">
        <w:rPr>
          <w:rFonts w:ascii="Traditional Arabic" w:hAnsi="Traditional Arabic" w:cs="Traditional Arabic"/>
          <w:sz w:val="28"/>
          <w:szCs w:val="36"/>
          <w:rtl/>
        </w:rPr>
        <w:t xml:space="preserve"> منه</w:t>
      </w:r>
      <w:r w:rsidR="00616654" w:rsidRPr="00E602C2">
        <w:rPr>
          <w:rFonts w:ascii="Traditional Arabic" w:hAnsi="Traditional Arabic" w:cs="Traditional Arabic" w:hint="cs"/>
          <w:sz w:val="28"/>
          <w:szCs w:val="36"/>
          <w:rtl/>
        </w:rPr>
        <w:t>.</w:t>
      </w:r>
      <w:r w:rsidR="007E4307">
        <w:rPr>
          <w:rFonts w:ascii="Traditional Arabic" w:hAnsi="Traditional Arabic" w:cs="Traditional Arabic" w:hint="cs"/>
          <w:sz w:val="28"/>
          <w:szCs w:val="36"/>
          <w:rtl/>
        </w:rPr>
        <w:t>"</w:t>
      </w:r>
      <w:r w:rsidR="000F30DB">
        <w:rPr>
          <w:rFonts w:ascii="Traditional Arabic" w:hAnsi="Traditional Arabic" w:cs="Traditional Arabic" w:hint="cs"/>
          <w:sz w:val="28"/>
          <w:szCs w:val="36"/>
          <w:rtl/>
        </w:rPr>
        <w:t>.</w:t>
      </w:r>
      <w:r w:rsidR="00186BFA">
        <w:rPr>
          <w:rFonts w:ascii="Traditional Arabic" w:hAnsi="Traditional Arabic" w:cs="Traditional Arabic" w:hint="cs"/>
          <w:b/>
          <w:bCs/>
          <w:sz w:val="28"/>
          <w:szCs w:val="36"/>
          <w:rtl/>
        </w:rPr>
        <w:t xml:space="preserve"> </w:t>
      </w:r>
    </w:p>
    <w:p w:rsidR="000B7270" w:rsidRPr="00E602C2" w:rsidRDefault="00616654"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0A1ED1">
        <w:rPr>
          <w:rFonts w:ascii="Traditional Arabic" w:hAnsi="Traditional Arabic" w:cs="Traditional Arabic" w:hint="cs"/>
          <w:b/>
          <w:bCs/>
          <w:sz w:val="28"/>
          <w:szCs w:val="36"/>
          <w:rtl/>
        </w:rPr>
        <w:t>(</w:t>
      </w:r>
      <w:r w:rsidR="007F72D5">
        <w:rPr>
          <w:rFonts w:ascii="Traditional Arabic" w:hAnsi="Traditional Arabic" w:cs="Traditional Arabic" w:hint="cs"/>
          <w:b/>
          <w:bCs/>
          <w:sz w:val="28"/>
          <w:szCs w:val="36"/>
          <w:rtl/>
        </w:rPr>
        <w:t>الظرف</w:t>
      </w:r>
      <w:r w:rsidRPr="000A1ED1">
        <w:rPr>
          <w:rFonts w:ascii="Traditional Arabic" w:hAnsi="Traditional Arabic" w:cs="Traditional Arabic" w:hint="cs"/>
          <w:b/>
          <w:bCs/>
          <w:sz w:val="28"/>
          <w:szCs w:val="36"/>
          <w:rtl/>
        </w:rPr>
        <w:t>):</w:t>
      </w:r>
      <w:r w:rsidR="007F72D5">
        <w:rPr>
          <w:rFonts w:ascii="Traditional Arabic" w:hAnsi="Traditional Arabic" w:cs="Traditional Arabic" w:hint="cs"/>
          <w:b/>
          <w:bCs/>
          <w:sz w:val="28"/>
          <w:szCs w:val="36"/>
          <w:rtl/>
        </w:rPr>
        <w:t xml:space="preserve"> </w:t>
      </w:r>
      <w:r w:rsidR="000B7270" w:rsidRPr="00E602C2">
        <w:rPr>
          <w:rFonts w:ascii="Traditional Arabic" w:hAnsi="Traditional Arabic" w:cs="Traditional Arabic" w:hint="cs"/>
          <w:sz w:val="28"/>
          <w:szCs w:val="36"/>
          <w:rtl/>
        </w:rPr>
        <w:t>بوزن فلس</w:t>
      </w:r>
      <w:r w:rsidR="000F30DB" w:rsidRPr="000F30DB">
        <w:rPr>
          <w:rStyle w:val="ab"/>
          <w:rtl/>
        </w:rPr>
        <w:t>(</w:t>
      </w:r>
      <w:r w:rsidR="000F30DB">
        <w:rPr>
          <w:rStyle w:val="ab"/>
          <w:rtl/>
        </w:rPr>
        <w:footnoteReference w:id="225"/>
      </w:r>
      <w:r w:rsidR="000F30DB" w:rsidRPr="000F30DB">
        <w:rPr>
          <w:rStyle w:val="ab"/>
          <w:rtl/>
        </w:rPr>
        <w:t>)</w:t>
      </w:r>
      <w:r w:rsidR="000B7270" w:rsidRPr="00E602C2">
        <w:rPr>
          <w:rFonts w:ascii="Traditional Arabic" w:hAnsi="Traditional Arabic" w:cs="Traditional Arabic" w:hint="cs"/>
          <w:sz w:val="28"/>
          <w:szCs w:val="36"/>
          <w:rtl/>
        </w:rPr>
        <w:t xml:space="preserve"> بفتح الظاء المشالة و</w:t>
      </w:r>
      <w:r w:rsidR="007F72D5">
        <w:rPr>
          <w:rFonts w:ascii="Traditional Arabic" w:hAnsi="Traditional Arabic" w:cs="Traditional Arabic" w:hint="cs"/>
          <w:sz w:val="28"/>
          <w:szCs w:val="36"/>
          <w:rtl/>
        </w:rPr>
        <w:t xml:space="preserve"> سكون الراء المهملة</w:t>
      </w:r>
      <w:r w:rsidR="000B7270" w:rsidRPr="00E602C2">
        <w:rPr>
          <w:rFonts w:ascii="Traditional Arabic" w:hAnsi="Traditional Arabic" w:cs="Traditional Arabic" w:hint="cs"/>
          <w:sz w:val="28"/>
          <w:szCs w:val="36"/>
          <w:rtl/>
        </w:rPr>
        <w:t>.</w:t>
      </w:r>
    </w:p>
    <w:p w:rsidR="00E16D62" w:rsidRPr="00E602C2" w:rsidRDefault="007F72D5"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قال في القاموس</w:t>
      </w:r>
      <w:r w:rsidR="004A47F5">
        <w:rPr>
          <w:rFonts w:ascii="Traditional Arabic" w:hAnsi="Traditional Arabic" w:cs="Traditional Arabic" w:hint="cs"/>
          <w:sz w:val="28"/>
          <w:szCs w:val="36"/>
          <w:rtl/>
        </w:rPr>
        <w:t>:"</w:t>
      </w:r>
      <w:r>
        <w:rPr>
          <w:rFonts w:ascii="Traditional Arabic" w:hAnsi="Traditional Arabic" w:cs="Traditional Arabic" w:hint="cs"/>
          <w:sz w:val="28"/>
          <w:szCs w:val="36"/>
          <w:rtl/>
        </w:rPr>
        <w:t>الظرف</w:t>
      </w:r>
      <w:r w:rsidR="006E2080"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الوعاء ظروف و</w:t>
      </w:r>
      <w:r w:rsidR="00E73E9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الكياسة ظرف ككرم ظرفا أو ظرافة قليلة فهو ظريف من ظرف و</w:t>
      </w:r>
      <w:r w:rsidR="00E73E9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ظرف و</w:t>
      </w:r>
      <w:r w:rsidR="00E73E9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ظريفين و</w:t>
      </w:r>
      <w:r w:rsidR="00E73E9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ظروف</w:t>
      </w:r>
      <w:r w:rsidR="007605D7" w:rsidRPr="00E602C2">
        <w:rPr>
          <w:rFonts w:ascii="Traditional Arabic" w:hAnsi="Traditional Arabic" w:cs="Traditional Arabic" w:hint="cs"/>
          <w:sz w:val="28"/>
          <w:szCs w:val="36"/>
          <w:rtl/>
        </w:rPr>
        <w:t xml:space="preserve"> كأنهم جمعوه بعد دخول الزايد </w:t>
      </w:r>
      <w:r w:rsidR="00E110F9">
        <w:rPr>
          <w:rFonts w:ascii="Traditional Arabic" w:hAnsi="Traditional Arabic" w:cs="Traditional Arabic" w:hint="cs"/>
          <w:sz w:val="28"/>
          <w:szCs w:val="36"/>
          <w:rtl/>
        </w:rPr>
        <w:t xml:space="preserve">  </w:t>
      </w:r>
      <w:r w:rsidR="007605D7" w:rsidRPr="00E602C2">
        <w:rPr>
          <w:rFonts w:ascii="Traditional Arabic" w:hAnsi="Traditional Arabic" w:cs="Traditional Arabic" w:hint="cs"/>
          <w:sz w:val="28"/>
          <w:szCs w:val="36"/>
          <w:rtl/>
        </w:rPr>
        <w:t>و</w:t>
      </w:r>
      <w:r w:rsidR="00E73E9D">
        <w:rPr>
          <w:rFonts w:ascii="Traditional Arabic" w:hAnsi="Traditional Arabic" w:cs="Traditional Arabic" w:hint="cs"/>
          <w:sz w:val="28"/>
          <w:szCs w:val="36"/>
          <w:rtl/>
        </w:rPr>
        <w:t xml:space="preserve"> </w:t>
      </w:r>
      <w:r w:rsidR="007605D7" w:rsidRPr="00E602C2">
        <w:rPr>
          <w:rFonts w:ascii="Traditional Arabic" w:hAnsi="Traditional Arabic" w:cs="Traditional Arabic" w:hint="cs"/>
          <w:sz w:val="28"/>
          <w:szCs w:val="36"/>
          <w:rtl/>
        </w:rPr>
        <w:t>هو</w:t>
      </w:r>
      <w:r w:rsidR="00567AE8" w:rsidRPr="00E602C2">
        <w:rPr>
          <w:rFonts w:ascii="Traditional Arabic" w:hAnsi="Traditional Arabic" w:cs="Traditional Arabic" w:hint="cs"/>
          <w:sz w:val="28"/>
          <w:szCs w:val="36"/>
          <w:rtl/>
        </w:rPr>
        <w:t xml:space="preserve"> كالمذاكير</w:t>
      </w:r>
      <w:r w:rsidR="0061665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73E9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الظرف</w:t>
      </w:r>
      <w:r w:rsidR="0061665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إنما هو في اللسان</w:t>
      </w:r>
      <w:r w:rsidR="0061665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أو </w:t>
      </w:r>
      <w:r w:rsidR="007605D7" w:rsidRPr="00E602C2">
        <w:rPr>
          <w:rFonts w:ascii="Traditional Arabic" w:hAnsi="Traditional Arabic" w:cs="Traditional Arabic" w:hint="cs"/>
          <w:sz w:val="28"/>
          <w:szCs w:val="36"/>
          <w:rtl/>
        </w:rPr>
        <w:t xml:space="preserve">هو </w:t>
      </w:r>
      <w:r>
        <w:rPr>
          <w:rFonts w:ascii="Traditional Arabic" w:hAnsi="Traditional Arabic" w:cs="Traditional Arabic" w:hint="cs"/>
          <w:sz w:val="28"/>
          <w:szCs w:val="36"/>
          <w:rtl/>
        </w:rPr>
        <w:t>حسن الوجه</w:t>
      </w:r>
      <w:r w:rsidR="009068C2"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73E9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الهيئة</w:t>
      </w:r>
      <w:r w:rsidR="0061665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أو يكون في الوجه</w:t>
      </w:r>
      <w:r w:rsidR="00616654" w:rsidRPr="00E602C2">
        <w:rPr>
          <w:rFonts w:ascii="Traditional Arabic" w:hAnsi="Traditional Arabic" w:cs="Traditional Arabic" w:hint="cs"/>
          <w:sz w:val="28"/>
          <w:szCs w:val="36"/>
          <w:rtl/>
        </w:rPr>
        <w:t>،</w:t>
      </w:r>
      <w:r w:rsidR="007E430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73E9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w:t>
      </w:r>
      <w:r w:rsidR="007605D7" w:rsidRPr="00E602C2">
        <w:rPr>
          <w:rFonts w:ascii="Traditional Arabic" w:hAnsi="Traditional Arabic" w:cs="Traditional Arabic" w:hint="cs"/>
          <w:sz w:val="28"/>
          <w:szCs w:val="36"/>
          <w:rtl/>
        </w:rPr>
        <w:t>ل</w:t>
      </w:r>
      <w:r w:rsidR="00567AE8" w:rsidRPr="00E602C2">
        <w:rPr>
          <w:rFonts w:ascii="Traditional Arabic" w:hAnsi="Traditional Arabic" w:cs="Traditional Arabic" w:hint="cs"/>
          <w:sz w:val="28"/>
          <w:szCs w:val="36"/>
          <w:rtl/>
        </w:rPr>
        <w:t>سان</w:t>
      </w:r>
      <w:r w:rsidR="00616654"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أو البراعة و</w:t>
      </w:r>
      <w:r w:rsidR="00E73E9D">
        <w:rPr>
          <w:rFonts w:ascii="Traditional Arabic" w:hAnsi="Traditional Arabic" w:cs="Traditional Arabic" w:hint="cs"/>
          <w:sz w:val="28"/>
          <w:szCs w:val="36"/>
          <w:rtl/>
        </w:rPr>
        <w:t xml:space="preserve"> </w:t>
      </w:r>
      <w:r w:rsidR="007E4307">
        <w:rPr>
          <w:rFonts w:ascii="Traditional Arabic" w:hAnsi="Traditional Arabic" w:cs="Traditional Arabic" w:hint="cs"/>
          <w:sz w:val="28"/>
          <w:szCs w:val="36"/>
          <w:rtl/>
        </w:rPr>
        <w:t>ذكاء القلب</w:t>
      </w:r>
      <w:r w:rsidR="00616654" w:rsidRPr="00E602C2">
        <w:rPr>
          <w:rFonts w:ascii="Traditional Arabic" w:hAnsi="Traditional Arabic" w:cs="Traditional Arabic" w:hint="cs"/>
          <w:sz w:val="28"/>
          <w:szCs w:val="36"/>
          <w:rtl/>
        </w:rPr>
        <w:t>،</w:t>
      </w:r>
      <w:r w:rsidR="007E4307">
        <w:rPr>
          <w:rFonts w:ascii="Traditional Arabic" w:hAnsi="Traditional Arabic" w:cs="Traditional Arabic" w:hint="cs"/>
          <w:sz w:val="28"/>
          <w:szCs w:val="36"/>
          <w:rtl/>
        </w:rPr>
        <w:t xml:space="preserve"> </w:t>
      </w:r>
      <w:r w:rsidR="00E73E9D">
        <w:rPr>
          <w:rFonts w:ascii="Traditional Arabic" w:hAnsi="Traditional Arabic" w:cs="Traditional Arabic" w:hint="cs"/>
          <w:sz w:val="28"/>
          <w:szCs w:val="36"/>
          <w:rtl/>
        </w:rPr>
        <w:t>أو الحذق</w:t>
      </w:r>
      <w:r w:rsidR="007E4307">
        <w:rPr>
          <w:rFonts w:ascii="Traditional Arabic" w:hAnsi="Traditional Arabic" w:cs="Traditional Arabic" w:hint="cs"/>
          <w:sz w:val="28"/>
          <w:szCs w:val="36"/>
          <w:rtl/>
        </w:rPr>
        <w:t>,</w:t>
      </w:r>
      <w:r w:rsidR="00E73E9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73E9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لا يوصف به إلا الفتيان الأزوال و</w:t>
      </w:r>
      <w:r w:rsidR="00E73E9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الفتيان الزولان الشيوخ </w:t>
      </w:r>
      <w:r w:rsidR="007E430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73E9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لا السادة</w:t>
      </w:r>
      <w:r w:rsidR="004A47F5">
        <w:rPr>
          <w:rFonts w:ascii="Traditional Arabic" w:hAnsi="Traditional Arabic" w:cs="Traditional Arabic" w:hint="cs"/>
          <w:sz w:val="28"/>
          <w:szCs w:val="36"/>
          <w:rtl/>
        </w:rPr>
        <w:t>."</w:t>
      </w:r>
      <w:r w:rsidR="000F30DB" w:rsidRPr="000F30DB">
        <w:rPr>
          <w:rStyle w:val="ab"/>
          <w:rtl/>
        </w:rPr>
        <w:t>(</w:t>
      </w:r>
      <w:r w:rsidR="000F30DB">
        <w:rPr>
          <w:rStyle w:val="ab"/>
          <w:rtl/>
        </w:rPr>
        <w:footnoteReference w:id="226"/>
      </w:r>
      <w:r w:rsidR="000F30DB" w:rsidRPr="000F30DB">
        <w:rPr>
          <w:rStyle w:val="ab"/>
          <w:rtl/>
        </w:rPr>
        <w:t>)</w:t>
      </w:r>
    </w:p>
    <w:p w:rsidR="00B0324E" w:rsidRDefault="000F30DB"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و</w:t>
      </w:r>
      <w:r w:rsidR="00E73E9D">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قال في المصباح:</w:t>
      </w:r>
      <w:r w:rsidR="004A47F5">
        <w:rPr>
          <w:rFonts w:ascii="Traditional Arabic" w:hAnsi="Traditional Arabic" w:cs="Traditional Arabic" w:hint="cs"/>
          <w:sz w:val="28"/>
          <w:szCs w:val="36"/>
          <w:rtl/>
        </w:rPr>
        <w:t>"</w:t>
      </w:r>
      <w:r w:rsidR="004D3938" w:rsidRPr="00E602C2">
        <w:rPr>
          <w:rFonts w:ascii="Traditional Arabic" w:hAnsi="Traditional Arabic" w:cs="Traditional Arabic" w:hint="cs"/>
          <w:sz w:val="28"/>
          <w:szCs w:val="36"/>
          <w:rtl/>
        </w:rPr>
        <w:t>الكيس</w:t>
      </w:r>
      <w:r w:rsidR="00616654" w:rsidRPr="00E602C2">
        <w:rPr>
          <w:rFonts w:ascii="Traditional Arabic" w:hAnsi="Traditional Arabic" w:cs="Traditional Arabic" w:hint="cs"/>
          <w:sz w:val="28"/>
          <w:szCs w:val="36"/>
          <w:rtl/>
        </w:rPr>
        <w:t>:</w:t>
      </w:r>
      <w:r w:rsidR="004A47F5">
        <w:rPr>
          <w:rFonts w:ascii="Traditional Arabic" w:hAnsi="Traditional Arabic" w:cs="Traditional Arabic" w:hint="cs"/>
          <w:sz w:val="28"/>
          <w:szCs w:val="36"/>
          <w:rtl/>
        </w:rPr>
        <w:t xml:space="preserve"> </w:t>
      </w:r>
      <w:r w:rsidR="004D3938" w:rsidRPr="00E602C2">
        <w:rPr>
          <w:rFonts w:ascii="Traditional Arabic" w:hAnsi="Traditional Arabic" w:cs="Traditional Arabic" w:hint="cs"/>
          <w:sz w:val="28"/>
          <w:szCs w:val="36"/>
          <w:rtl/>
        </w:rPr>
        <w:t>وزان فل</w:t>
      </w:r>
      <w:r w:rsidR="00567AE8" w:rsidRPr="00E602C2">
        <w:rPr>
          <w:rFonts w:ascii="Traditional Arabic" w:hAnsi="Traditional Arabic" w:cs="Traditional Arabic" w:hint="cs"/>
          <w:sz w:val="28"/>
          <w:szCs w:val="36"/>
          <w:rtl/>
        </w:rPr>
        <w:t>س</w:t>
      </w:r>
      <w:r w:rsidR="004A24D9" w:rsidRPr="00E602C2">
        <w:rPr>
          <w:rFonts w:ascii="Traditional Arabic" w:hAnsi="Traditional Arabic" w:cs="Traditional Arabic" w:hint="cs"/>
          <w:sz w:val="28"/>
          <w:szCs w:val="36"/>
          <w:rtl/>
        </w:rPr>
        <w:t>:</w:t>
      </w:r>
      <w:r w:rsidR="004A47F5">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الظرف</w:t>
      </w:r>
      <w:r w:rsidR="00616654" w:rsidRPr="00E602C2">
        <w:rPr>
          <w:rFonts w:ascii="Traditional Arabic" w:hAnsi="Traditional Arabic" w:cs="Traditional Arabic" w:hint="cs"/>
          <w:sz w:val="28"/>
          <w:szCs w:val="36"/>
          <w:rtl/>
        </w:rPr>
        <w:t>،</w:t>
      </w:r>
      <w:r w:rsidR="004A47F5">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4A47F5">
        <w:rPr>
          <w:rFonts w:ascii="Traditional Arabic" w:hAnsi="Traditional Arabic" w:cs="Traditional Arabic" w:hint="cs"/>
          <w:sz w:val="28"/>
          <w:szCs w:val="36"/>
          <w:rtl/>
        </w:rPr>
        <w:t xml:space="preserve"> الفطنة</w:t>
      </w:r>
      <w:r w:rsidR="00616654" w:rsidRPr="00E602C2">
        <w:rPr>
          <w:rFonts w:ascii="Traditional Arabic" w:hAnsi="Traditional Arabic" w:cs="Traditional Arabic" w:hint="cs"/>
          <w:sz w:val="28"/>
          <w:szCs w:val="36"/>
          <w:rtl/>
        </w:rPr>
        <w:t>.</w:t>
      </w:r>
      <w:r w:rsidR="004A47F5">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4A47F5">
        <w:rPr>
          <w:rFonts w:ascii="Traditional Arabic" w:hAnsi="Traditional Arabic" w:cs="Traditional Arabic" w:hint="cs"/>
          <w:sz w:val="28"/>
          <w:szCs w:val="36"/>
          <w:rtl/>
        </w:rPr>
        <w:t xml:space="preserve"> قال ابن الأعرابي</w:t>
      </w:r>
      <w:r>
        <w:rPr>
          <w:rFonts w:ascii="Traditional Arabic" w:hAnsi="Traditional Arabic" w:cs="Traditional Arabic" w:hint="cs"/>
          <w:sz w:val="28"/>
          <w:szCs w:val="36"/>
          <w:rtl/>
        </w:rPr>
        <w:t>:</w:t>
      </w:r>
      <w:r w:rsidR="00C27C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العقل</w:t>
      </w:r>
      <w:r w:rsidR="004A47F5">
        <w:rPr>
          <w:rFonts w:ascii="Traditional Arabic" w:hAnsi="Traditional Arabic" w:cs="Traditional Arabic" w:hint="cs"/>
          <w:sz w:val="28"/>
          <w:szCs w:val="36"/>
          <w:rtl/>
        </w:rPr>
        <w:t>."</w:t>
      </w:r>
      <w:r w:rsidRPr="000F30DB">
        <w:rPr>
          <w:rStyle w:val="ab"/>
          <w:rtl/>
        </w:rPr>
        <w:t>(</w:t>
      </w:r>
      <w:r>
        <w:rPr>
          <w:rStyle w:val="ab"/>
          <w:rtl/>
        </w:rPr>
        <w:footnoteReference w:id="227"/>
      </w:r>
      <w:r w:rsidRPr="000F30DB">
        <w:rPr>
          <w:rStyle w:val="ab"/>
          <w:rtl/>
        </w:rPr>
        <w:t>)</w:t>
      </w:r>
      <w:r w:rsidR="00E110F9">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4A47F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شيخنا في</w:t>
      </w:r>
      <w:r w:rsidR="00D2645A"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الدر</w:t>
      </w:r>
      <w:r w:rsidR="00D2645A" w:rsidRPr="00E602C2">
        <w:rPr>
          <w:rFonts w:ascii="Traditional Arabic" w:hAnsi="Traditional Arabic" w:cs="Traditional Arabic" w:hint="cs"/>
          <w:sz w:val="28"/>
          <w:szCs w:val="36"/>
          <w:rtl/>
        </w:rPr>
        <w:t>)</w:t>
      </w:r>
      <w:r w:rsidR="00451369" w:rsidRPr="00451369">
        <w:rPr>
          <w:rStyle w:val="ab"/>
          <w:rtl/>
        </w:rPr>
        <w:t>(</w:t>
      </w:r>
      <w:r w:rsidR="00451369">
        <w:rPr>
          <w:rStyle w:val="ab"/>
          <w:rtl/>
        </w:rPr>
        <w:footnoteReference w:id="228"/>
      </w:r>
      <w:r w:rsidR="00451369" w:rsidRPr="00451369">
        <w:rPr>
          <w:rStyle w:val="ab"/>
          <w:rtl/>
        </w:rPr>
        <w:t>)</w:t>
      </w:r>
      <w:r w:rsidR="00451369" w:rsidRPr="00E602C2">
        <w:rPr>
          <w:rFonts w:ascii="Traditional Arabic" w:hAnsi="Traditional Arabic" w:cs="Traditional Arabic" w:hint="cs"/>
          <w:sz w:val="28"/>
          <w:szCs w:val="36"/>
          <w:rtl/>
        </w:rPr>
        <w:t xml:space="preserve"> </w:t>
      </w:r>
      <w:r w:rsidR="004A47F5">
        <w:rPr>
          <w:rFonts w:ascii="Traditional Arabic" w:hAnsi="Traditional Arabic" w:cs="Traditional Arabic" w:hint="cs"/>
          <w:sz w:val="28"/>
          <w:szCs w:val="36"/>
          <w:rtl/>
        </w:rPr>
        <w:t>كأصله</w:t>
      </w:r>
      <w:r w:rsidR="004A24D9" w:rsidRPr="00E602C2">
        <w:rPr>
          <w:rFonts w:ascii="Traditional Arabic" w:hAnsi="Traditional Arabic" w:cs="Traditional Arabic" w:hint="cs"/>
          <w:sz w:val="28"/>
          <w:szCs w:val="36"/>
          <w:rtl/>
        </w:rPr>
        <w:t>:</w:t>
      </w:r>
      <w:r w:rsidR="004A47F5">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الظريف البليغ و</w:t>
      </w:r>
      <w:r w:rsidR="0045136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الظرف في اللسان البلاغ</w:t>
      </w:r>
      <w:r w:rsidR="00C328A3" w:rsidRPr="00E602C2">
        <w:rPr>
          <w:rFonts w:ascii="Traditional Arabic" w:hAnsi="Traditional Arabic" w:cs="Traditional Arabic" w:hint="cs"/>
          <w:sz w:val="28"/>
          <w:szCs w:val="36"/>
          <w:rtl/>
        </w:rPr>
        <w:t>ة</w:t>
      </w:r>
      <w:r w:rsidR="00225A34" w:rsidRPr="00E602C2">
        <w:rPr>
          <w:rFonts w:ascii="Traditional Arabic" w:hAnsi="Traditional Arabic" w:cs="Traditional Arabic" w:hint="cs"/>
          <w:sz w:val="28"/>
          <w:szCs w:val="36"/>
          <w:rtl/>
        </w:rPr>
        <w:t>،</w:t>
      </w:r>
      <w:r w:rsidR="00C328A3" w:rsidRPr="00E602C2">
        <w:rPr>
          <w:rFonts w:ascii="Traditional Arabic" w:hAnsi="Traditional Arabic" w:cs="Traditional Arabic" w:hint="cs"/>
          <w:sz w:val="28"/>
          <w:szCs w:val="36"/>
          <w:rtl/>
        </w:rPr>
        <w:t xml:space="preserve"> و</w:t>
      </w:r>
      <w:r w:rsidR="00451369">
        <w:rPr>
          <w:rFonts w:ascii="Traditional Arabic" w:hAnsi="Traditional Arabic" w:cs="Traditional Arabic" w:hint="cs"/>
          <w:sz w:val="28"/>
          <w:szCs w:val="36"/>
          <w:rtl/>
        </w:rPr>
        <w:t xml:space="preserve"> </w:t>
      </w:r>
      <w:r w:rsidR="004A47F5">
        <w:rPr>
          <w:rFonts w:ascii="Traditional Arabic" w:hAnsi="Traditional Arabic" w:cs="Traditional Arabic" w:hint="cs"/>
          <w:sz w:val="28"/>
          <w:szCs w:val="36"/>
          <w:rtl/>
        </w:rPr>
        <w:t>في الوجه الحسن</w:t>
      </w:r>
      <w:r w:rsidR="00225A34" w:rsidRPr="00E602C2">
        <w:rPr>
          <w:rFonts w:ascii="Traditional Arabic" w:hAnsi="Traditional Arabic" w:cs="Traditional Arabic" w:hint="cs"/>
          <w:sz w:val="28"/>
          <w:szCs w:val="36"/>
          <w:rtl/>
        </w:rPr>
        <w:t>،</w:t>
      </w:r>
      <w:r w:rsidR="004A47F5">
        <w:rPr>
          <w:rFonts w:ascii="Traditional Arabic" w:hAnsi="Traditional Arabic" w:cs="Traditional Arabic" w:hint="cs"/>
          <w:sz w:val="28"/>
          <w:szCs w:val="36"/>
          <w:rtl/>
        </w:rPr>
        <w:t xml:space="preserve"> </w:t>
      </w:r>
      <w:r w:rsidR="00C328A3" w:rsidRPr="00E602C2">
        <w:rPr>
          <w:rFonts w:ascii="Traditional Arabic" w:hAnsi="Traditional Arabic" w:cs="Traditional Arabic" w:hint="cs"/>
          <w:sz w:val="28"/>
          <w:szCs w:val="36"/>
          <w:rtl/>
        </w:rPr>
        <w:t>و</w:t>
      </w:r>
      <w:r w:rsidR="00451369">
        <w:rPr>
          <w:rFonts w:ascii="Traditional Arabic" w:hAnsi="Traditional Arabic" w:cs="Traditional Arabic" w:hint="cs"/>
          <w:sz w:val="28"/>
          <w:szCs w:val="36"/>
          <w:rtl/>
        </w:rPr>
        <w:t xml:space="preserve"> </w:t>
      </w:r>
      <w:r w:rsidR="00C328A3" w:rsidRPr="00E602C2">
        <w:rPr>
          <w:rFonts w:ascii="Traditional Arabic" w:hAnsi="Traditional Arabic" w:cs="Traditional Arabic" w:hint="cs"/>
          <w:sz w:val="28"/>
          <w:szCs w:val="36"/>
          <w:rtl/>
        </w:rPr>
        <w:t>في القلب ال</w:t>
      </w:r>
      <w:r w:rsidR="00225A34" w:rsidRPr="00E602C2">
        <w:rPr>
          <w:rFonts w:ascii="Traditional Arabic" w:hAnsi="Traditional Arabic" w:cs="Traditional Arabic" w:hint="cs"/>
          <w:sz w:val="28"/>
          <w:szCs w:val="36"/>
          <w:rtl/>
        </w:rPr>
        <w:t>ذ</w:t>
      </w:r>
      <w:r w:rsidRPr="00E602C2">
        <w:rPr>
          <w:rFonts w:ascii="Traditional Arabic" w:hAnsi="Traditional Arabic" w:cs="Traditional Arabic" w:hint="cs"/>
          <w:sz w:val="28"/>
          <w:szCs w:val="36"/>
          <w:rtl/>
        </w:rPr>
        <w:t>كا</w:t>
      </w:r>
      <w:r w:rsidR="007605D7" w:rsidRPr="00E602C2">
        <w:rPr>
          <w:rFonts w:ascii="Traditional Arabic" w:hAnsi="Traditional Arabic" w:cs="Traditional Arabic" w:hint="cs"/>
          <w:sz w:val="28"/>
          <w:szCs w:val="36"/>
          <w:rtl/>
        </w:rPr>
        <w:t>ء</w:t>
      </w:r>
      <w:r w:rsidR="00451369">
        <w:rPr>
          <w:rFonts w:ascii="Traditional Arabic" w:hAnsi="Traditional Arabic" w:cs="Traditional Arabic" w:hint="cs"/>
          <w:sz w:val="28"/>
          <w:szCs w:val="36"/>
          <w:rtl/>
        </w:rPr>
        <w:t>.</w:t>
      </w:r>
      <w:r w:rsidR="004A47F5">
        <w:rPr>
          <w:rFonts w:ascii="Traditional Arabic" w:hAnsi="Traditional Arabic" w:cs="Traditional Arabic" w:hint="cs"/>
          <w:sz w:val="28"/>
          <w:szCs w:val="36"/>
          <w:rtl/>
        </w:rPr>
        <w:t>"</w:t>
      </w:r>
      <w:r w:rsidR="00451369" w:rsidRPr="00451369">
        <w:rPr>
          <w:rStyle w:val="ab"/>
          <w:rtl/>
        </w:rPr>
        <w:t>(</w:t>
      </w:r>
      <w:r w:rsidR="00451369">
        <w:rPr>
          <w:rStyle w:val="ab"/>
          <w:rtl/>
        </w:rPr>
        <w:footnoteReference w:id="229"/>
      </w:r>
      <w:r w:rsidR="00451369" w:rsidRPr="00451369">
        <w:rPr>
          <w:rStyle w:val="ab"/>
          <w:rtl/>
        </w:rPr>
        <w:t>)</w:t>
      </w:r>
      <w:r w:rsidR="00251C29">
        <w:rPr>
          <w:rFonts w:hint="cs"/>
          <w:rtl/>
        </w:rPr>
        <w:t xml:space="preserve"> </w:t>
      </w:r>
      <w:r w:rsidR="00451369" w:rsidRPr="00451369">
        <w:rPr>
          <w:rStyle w:val="ab"/>
          <w:rtl/>
        </w:rPr>
        <w:t>(</w:t>
      </w:r>
      <w:r w:rsidR="00451369">
        <w:rPr>
          <w:rStyle w:val="ab"/>
          <w:rtl/>
        </w:rPr>
        <w:footnoteReference w:id="230"/>
      </w:r>
      <w:r w:rsidR="00451369" w:rsidRPr="00451369">
        <w:rPr>
          <w:rStyle w:val="ab"/>
          <w:rtl/>
        </w:rPr>
        <w:t>)</w:t>
      </w:r>
    </w:p>
    <w:p w:rsidR="00F958B9"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451369">
        <w:rPr>
          <w:rFonts w:ascii="Traditional Arabic" w:hAnsi="Traditional Arabic" w:cs="Traditional Arabic" w:hint="cs"/>
          <w:sz w:val="28"/>
          <w:szCs w:val="36"/>
          <w:rtl/>
        </w:rPr>
        <w:t xml:space="preserve"> </w:t>
      </w:r>
      <w:r w:rsidR="004A47F5">
        <w:rPr>
          <w:rFonts w:ascii="Traditional Arabic" w:hAnsi="Traditional Arabic" w:cs="Traditional Arabic" w:hint="cs"/>
          <w:sz w:val="28"/>
          <w:szCs w:val="36"/>
          <w:rtl/>
        </w:rPr>
        <w:t>قال الجوهري:"</w:t>
      </w:r>
      <w:r w:rsidR="00451369">
        <w:rPr>
          <w:rFonts w:ascii="Traditional Arabic" w:hAnsi="Traditional Arabic" w:cs="Traditional Arabic"/>
          <w:sz w:val="28"/>
          <w:szCs w:val="36"/>
          <w:rtl/>
        </w:rPr>
        <w:t>الظرف</w:t>
      </w:r>
      <w:r w:rsidR="00451369">
        <w:rPr>
          <w:rFonts w:ascii="Traditional Arabic" w:hAnsi="Traditional Arabic" w:cs="Traditional Arabic" w:hint="cs"/>
          <w:sz w:val="28"/>
          <w:szCs w:val="36"/>
          <w:rtl/>
        </w:rPr>
        <w:t xml:space="preserve"> </w:t>
      </w:r>
      <w:r w:rsidR="00451369">
        <w:rPr>
          <w:rFonts w:ascii="Traditional Arabic" w:hAnsi="Traditional Arabic" w:cs="Traditional Arabic"/>
          <w:sz w:val="28"/>
          <w:szCs w:val="36"/>
          <w:rtl/>
        </w:rPr>
        <w:t>:</w:t>
      </w:r>
      <w:r w:rsidR="004A24D9" w:rsidRPr="00E602C2">
        <w:rPr>
          <w:rFonts w:ascii="Traditional Arabic" w:hAnsi="Traditional Arabic" w:cs="Traditional Arabic"/>
          <w:sz w:val="28"/>
          <w:szCs w:val="36"/>
          <w:rtl/>
        </w:rPr>
        <w:t>الوعاء</w:t>
      </w:r>
      <w:r w:rsidR="00451369">
        <w:rPr>
          <w:rFonts w:ascii="Traditional Arabic" w:hAnsi="Traditional Arabic" w:cs="Traditional Arabic" w:hint="cs"/>
          <w:sz w:val="28"/>
          <w:szCs w:val="36"/>
          <w:rtl/>
        </w:rPr>
        <w:t xml:space="preserve"> </w:t>
      </w:r>
      <w:r w:rsidR="00451369">
        <w:rPr>
          <w:rFonts w:ascii="Traditional Arabic" w:hAnsi="Traditional Arabic" w:cs="Traditional Arabic"/>
          <w:sz w:val="28"/>
          <w:szCs w:val="36"/>
          <w:rtl/>
        </w:rPr>
        <w:t>.</w:t>
      </w:r>
      <w:r w:rsidR="004A24D9" w:rsidRPr="00E602C2">
        <w:rPr>
          <w:rFonts w:ascii="Traditional Arabic" w:hAnsi="Traditional Arabic" w:cs="Traditional Arabic"/>
          <w:sz w:val="28"/>
          <w:szCs w:val="36"/>
          <w:rtl/>
        </w:rPr>
        <w:t>و</w:t>
      </w:r>
      <w:r w:rsidR="00451369">
        <w:rPr>
          <w:rFonts w:ascii="Traditional Arabic" w:hAnsi="Traditional Arabic" w:cs="Traditional Arabic" w:hint="cs"/>
          <w:sz w:val="28"/>
          <w:szCs w:val="36"/>
          <w:rtl/>
        </w:rPr>
        <w:t xml:space="preserve"> </w:t>
      </w:r>
      <w:r w:rsidR="004A24D9" w:rsidRPr="00E602C2">
        <w:rPr>
          <w:rFonts w:ascii="Traditional Arabic" w:hAnsi="Traditional Arabic" w:cs="Traditional Arabic"/>
          <w:sz w:val="28"/>
          <w:szCs w:val="36"/>
          <w:rtl/>
        </w:rPr>
        <w:t>منه ظروف الزمان و</w:t>
      </w:r>
      <w:r w:rsidR="00451369">
        <w:rPr>
          <w:rFonts w:ascii="Traditional Arabic" w:hAnsi="Traditional Arabic" w:cs="Traditional Arabic" w:hint="cs"/>
          <w:sz w:val="28"/>
          <w:szCs w:val="36"/>
          <w:rtl/>
        </w:rPr>
        <w:t xml:space="preserve"> </w:t>
      </w:r>
      <w:r w:rsidR="00F523DB">
        <w:rPr>
          <w:rFonts w:ascii="Traditional Arabic" w:hAnsi="Traditional Arabic" w:cs="Traditional Arabic"/>
          <w:sz w:val="28"/>
          <w:szCs w:val="36"/>
          <w:rtl/>
        </w:rPr>
        <w:t>المكان عند النحو</w:t>
      </w:r>
      <w:r w:rsidR="00F523DB">
        <w:rPr>
          <w:rFonts w:ascii="Traditional Arabic" w:hAnsi="Traditional Arabic" w:cs="Traditional Arabic" w:hint="cs"/>
          <w:sz w:val="28"/>
          <w:szCs w:val="36"/>
          <w:rtl/>
        </w:rPr>
        <w:t>ي</w:t>
      </w:r>
      <w:r w:rsidR="004A24D9" w:rsidRPr="00E602C2">
        <w:rPr>
          <w:rFonts w:ascii="Traditional Arabic" w:hAnsi="Traditional Arabic" w:cs="Traditional Arabic"/>
          <w:sz w:val="28"/>
          <w:szCs w:val="36"/>
          <w:rtl/>
        </w:rPr>
        <w:t>ين</w:t>
      </w:r>
      <w:r w:rsidR="00451369">
        <w:rPr>
          <w:rFonts w:ascii="Traditional Arabic" w:hAnsi="Traditional Arabic" w:cs="Traditional Arabic"/>
          <w:sz w:val="28"/>
          <w:szCs w:val="36"/>
          <w:rtl/>
        </w:rPr>
        <w:t>.</w:t>
      </w:r>
      <w:r w:rsidR="00E110F9">
        <w:rPr>
          <w:rFonts w:ascii="Traditional Arabic" w:hAnsi="Traditional Arabic" w:cs="Traditional Arabic" w:hint="cs"/>
          <w:sz w:val="28"/>
          <w:szCs w:val="36"/>
          <w:rtl/>
        </w:rPr>
        <w:t xml:space="preserve">     </w:t>
      </w:r>
      <w:r w:rsidR="004A24D9" w:rsidRPr="00E602C2">
        <w:rPr>
          <w:rFonts w:ascii="Traditional Arabic" w:hAnsi="Traditional Arabic" w:cs="Traditional Arabic"/>
          <w:sz w:val="28"/>
          <w:szCs w:val="36"/>
          <w:rtl/>
        </w:rPr>
        <w:t>و</w:t>
      </w:r>
      <w:r w:rsidR="00451369">
        <w:rPr>
          <w:rFonts w:ascii="Traditional Arabic" w:hAnsi="Traditional Arabic" w:cs="Traditional Arabic" w:hint="cs"/>
          <w:sz w:val="28"/>
          <w:szCs w:val="36"/>
          <w:rtl/>
        </w:rPr>
        <w:t xml:space="preserve"> </w:t>
      </w:r>
      <w:r w:rsidR="00451369">
        <w:rPr>
          <w:rFonts w:ascii="Traditional Arabic" w:hAnsi="Traditional Arabic" w:cs="Traditional Arabic"/>
          <w:sz w:val="28"/>
          <w:szCs w:val="36"/>
          <w:rtl/>
        </w:rPr>
        <w:t>الظرف: الكياسة.</w:t>
      </w:r>
      <w:r w:rsidR="004A47F5">
        <w:rPr>
          <w:rFonts w:ascii="Traditional Arabic" w:hAnsi="Traditional Arabic" w:cs="Traditional Arabic" w:hint="cs"/>
          <w:sz w:val="28"/>
          <w:szCs w:val="36"/>
          <w:rtl/>
        </w:rPr>
        <w:t xml:space="preserve"> </w:t>
      </w:r>
      <w:r w:rsidR="004A24D9" w:rsidRPr="00E602C2">
        <w:rPr>
          <w:rFonts w:ascii="Traditional Arabic" w:hAnsi="Traditional Arabic" w:cs="Traditional Arabic"/>
          <w:sz w:val="28"/>
          <w:szCs w:val="36"/>
          <w:rtl/>
        </w:rPr>
        <w:t>و</w:t>
      </w:r>
      <w:r w:rsidR="00451369">
        <w:rPr>
          <w:rFonts w:ascii="Traditional Arabic" w:hAnsi="Traditional Arabic" w:cs="Traditional Arabic" w:hint="cs"/>
          <w:sz w:val="28"/>
          <w:szCs w:val="36"/>
          <w:rtl/>
        </w:rPr>
        <w:t xml:space="preserve"> </w:t>
      </w:r>
      <w:r w:rsidR="004A24D9" w:rsidRPr="00E602C2">
        <w:rPr>
          <w:rFonts w:ascii="Traditional Arabic" w:hAnsi="Traditional Arabic" w:cs="Traditional Arabic"/>
          <w:sz w:val="28"/>
          <w:szCs w:val="36"/>
          <w:rtl/>
        </w:rPr>
        <w:t>قد ظرف الرجل بالضم ظرافة</w:t>
      </w:r>
      <w:r w:rsidR="00451369">
        <w:rPr>
          <w:rFonts w:ascii="Traditional Arabic" w:hAnsi="Traditional Arabic" w:cs="Traditional Arabic"/>
          <w:sz w:val="28"/>
          <w:szCs w:val="36"/>
          <w:rtl/>
        </w:rPr>
        <w:t>،</w:t>
      </w:r>
      <w:r w:rsidR="004A47F5">
        <w:rPr>
          <w:rFonts w:ascii="Traditional Arabic" w:hAnsi="Traditional Arabic" w:cs="Traditional Arabic" w:hint="cs"/>
          <w:sz w:val="28"/>
          <w:szCs w:val="36"/>
          <w:rtl/>
        </w:rPr>
        <w:t xml:space="preserve"> </w:t>
      </w:r>
      <w:r w:rsidR="004A24D9" w:rsidRPr="00E602C2">
        <w:rPr>
          <w:rFonts w:ascii="Traditional Arabic" w:hAnsi="Traditional Arabic" w:cs="Traditional Arabic"/>
          <w:sz w:val="28"/>
          <w:szCs w:val="36"/>
          <w:rtl/>
        </w:rPr>
        <w:t>فهو ظريف</w:t>
      </w:r>
      <w:r w:rsidR="00451369">
        <w:rPr>
          <w:rFonts w:ascii="Traditional Arabic" w:hAnsi="Traditional Arabic" w:cs="Traditional Arabic"/>
          <w:sz w:val="28"/>
          <w:szCs w:val="36"/>
          <w:rtl/>
        </w:rPr>
        <w:t>،</w:t>
      </w:r>
      <w:r w:rsidR="004A47F5">
        <w:rPr>
          <w:rFonts w:ascii="Traditional Arabic" w:hAnsi="Traditional Arabic" w:cs="Traditional Arabic" w:hint="cs"/>
          <w:sz w:val="28"/>
          <w:szCs w:val="36"/>
          <w:rtl/>
        </w:rPr>
        <w:t xml:space="preserve"> </w:t>
      </w:r>
      <w:r w:rsidR="004A24D9" w:rsidRPr="00E602C2">
        <w:rPr>
          <w:rFonts w:ascii="Traditional Arabic" w:hAnsi="Traditional Arabic" w:cs="Traditional Arabic"/>
          <w:sz w:val="28"/>
          <w:szCs w:val="36"/>
          <w:rtl/>
        </w:rPr>
        <w:t>و</w:t>
      </w:r>
      <w:r w:rsidR="00451369">
        <w:rPr>
          <w:rFonts w:ascii="Traditional Arabic" w:hAnsi="Traditional Arabic" w:cs="Traditional Arabic" w:hint="cs"/>
          <w:sz w:val="28"/>
          <w:szCs w:val="36"/>
          <w:rtl/>
        </w:rPr>
        <w:t xml:space="preserve"> </w:t>
      </w:r>
      <w:r w:rsidR="004A24D9" w:rsidRPr="00E602C2">
        <w:rPr>
          <w:rFonts w:ascii="Traditional Arabic" w:hAnsi="Traditional Arabic" w:cs="Traditional Arabic"/>
          <w:sz w:val="28"/>
          <w:szCs w:val="36"/>
          <w:rtl/>
        </w:rPr>
        <w:t>قوم ظرفاء و</w:t>
      </w:r>
      <w:r w:rsidR="00451369">
        <w:rPr>
          <w:rFonts w:ascii="Traditional Arabic" w:hAnsi="Traditional Arabic" w:cs="Traditional Arabic" w:hint="cs"/>
          <w:sz w:val="28"/>
          <w:szCs w:val="36"/>
          <w:rtl/>
        </w:rPr>
        <w:t xml:space="preserve"> </w:t>
      </w:r>
      <w:r w:rsidR="004A24D9" w:rsidRPr="00E602C2">
        <w:rPr>
          <w:rFonts w:ascii="Traditional Arabic" w:hAnsi="Traditional Arabic" w:cs="Traditional Arabic"/>
          <w:sz w:val="28"/>
          <w:szCs w:val="36"/>
          <w:rtl/>
        </w:rPr>
        <w:t>ظراف</w:t>
      </w:r>
      <w:r w:rsidR="00451369">
        <w:rPr>
          <w:rFonts w:ascii="Traditional Arabic" w:hAnsi="Traditional Arabic" w:cs="Traditional Arabic"/>
          <w:sz w:val="28"/>
          <w:szCs w:val="36"/>
          <w:rtl/>
        </w:rPr>
        <w:t>.</w:t>
      </w:r>
      <w:r w:rsidR="004A47F5">
        <w:rPr>
          <w:rFonts w:ascii="Traditional Arabic" w:hAnsi="Traditional Arabic" w:cs="Traditional Arabic" w:hint="cs"/>
          <w:sz w:val="28"/>
          <w:szCs w:val="36"/>
          <w:rtl/>
        </w:rPr>
        <w:t xml:space="preserve"> </w:t>
      </w:r>
      <w:r w:rsidR="004A24D9" w:rsidRPr="00E602C2">
        <w:rPr>
          <w:rFonts w:ascii="Traditional Arabic" w:hAnsi="Traditional Arabic" w:cs="Traditional Arabic"/>
          <w:sz w:val="28"/>
          <w:szCs w:val="36"/>
          <w:rtl/>
        </w:rPr>
        <w:t>و</w:t>
      </w:r>
      <w:r w:rsidR="00451369">
        <w:rPr>
          <w:rFonts w:ascii="Traditional Arabic" w:hAnsi="Traditional Arabic" w:cs="Traditional Arabic" w:hint="cs"/>
          <w:sz w:val="28"/>
          <w:szCs w:val="36"/>
          <w:rtl/>
        </w:rPr>
        <w:t xml:space="preserve"> </w:t>
      </w:r>
      <w:r w:rsidR="004A24D9" w:rsidRPr="00E602C2">
        <w:rPr>
          <w:rFonts w:ascii="Traditional Arabic" w:hAnsi="Traditional Arabic" w:cs="Traditional Arabic"/>
          <w:sz w:val="28"/>
          <w:szCs w:val="36"/>
          <w:rtl/>
        </w:rPr>
        <w:t>قد قالوا: ظروف</w:t>
      </w:r>
      <w:r w:rsidR="00451369">
        <w:rPr>
          <w:rFonts w:ascii="Traditional Arabic" w:hAnsi="Traditional Arabic" w:cs="Traditional Arabic"/>
          <w:sz w:val="28"/>
          <w:szCs w:val="36"/>
          <w:rtl/>
        </w:rPr>
        <w:t>،</w:t>
      </w:r>
      <w:r w:rsidR="004A24D9" w:rsidRPr="00E602C2">
        <w:rPr>
          <w:rFonts w:ascii="Traditional Arabic" w:hAnsi="Traditional Arabic" w:cs="Traditional Arabic"/>
          <w:sz w:val="28"/>
          <w:szCs w:val="36"/>
          <w:rtl/>
        </w:rPr>
        <w:t>كأنهم جمعوا ظرفا بعد حذف الزوائد</w:t>
      </w:r>
      <w:r w:rsidR="00451369">
        <w:rPr>
          <w:rFonts w:ascii="Traditional Arabic" w:hAnsi="Traditional Arabic" w:cs="Traditional Arabic"/>
          <w:sz w:val="28"/>
          <w:szCs w:val="36"/>
          <w:rtl/>
        </w:rPr>
        <w:t>.</w:t>
      </w:r>
      <w:r w:rsidR="004A47F5">
        <w:rPr>
          <w:rFonts w:ascii="Traditional Arabic" w:hAnsi="Traditional Arabic" w:cs="Traditional Arabic" w:hint="cs"/>
          <w:sz w:val="28"/>
          <w:szCs w:val="36"/>
          <w:rtl/>
        </w:rPr>
        <w:t xml:space="preserve"> </w:t>
      </w:r>
      <w:r w:rsidR="00451369">
        <w:rPr>
          <w:rFonts w:ascii="Traditional Arabic" w:hAnsi="Traditional Arabic" w:cs="Traditional Arabic"/>
          <w:sz w:val="28"/>
          <w:szCs w:val="36"/>
          <w:rtl/>
        </w:rPr>
        <w:t>و</w:t>
      </w:r>
      <w:r w:rsidR="004A47F5">
        <w:rPr>
          <w:rFonts w:ascii="Traditional Arabic" w:hAnsi="Traditional Arabic" w:cs="Traditional Arabic" w:hint="cs"/>
          <w:sz w:val="28"/>
          <w:szCs w:val="36"/>
          <w:rtl/>
        </w:rPr>
        <w:t xml:space="preserve"> </w:t>
      </w:r>
      <w:r w:rsidR="00451369">
        <w:rPr>
          <w:rFonts w:ascii="Traditional Arabic" w:hAnsi="Traditional Arabic" w:cs="Traditional Arabic"/>
          <w:sz w:val="28"/>
          <w:szCs w:val="36"/>
          <w:rtl/>
        </w:rPr>
        <w:t>زعم الخليل أنه</w:t>
      </w:r>
    </w:p>
    <w:p w:rsidR="00567AE8" w:rsidRPr="00E602C2" w:rsidRDefault="00451369"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بمنزلة</w:t>
      </w:r>
      <w:r w:rsidR="000B7270" w:rsidRPr="00E602C2">
        <w:rPr>
          <w:rFonts w:ascii="Traditional Arabic" w:hAnsi="Traditional Arabic" w:cs="Traditional Arabic" w:hint="cs"/>
          <w:sz w:val="28"/>
          <w:szCs w:val="36"/>
          <w:rtl/>
        </w:rPr>
        <w:t>[</w:t>
      </w:r>
      <w:r w:rsidR="004A24D9" w:rsidRPr="00E602C2">
        <w:rPr>
          <w:rFonts w:ascii="Traditional Arabic" w:hAnsi="Traditional Arabic" w:cs="Traditional Arabic"/>
          <w:sz w:val="28"/>
          <w:szCs w:val="36"/>
          <w:rtl/>
        </w:rPr>
        <w:t>مذاكير</w:t>
      </w:r>
      <w:r w:rsidR="000B7270" w:rsidRPr="00E602C2">
        <w:rPr>
          <w:rFonts w:ascii="Traditional Arabic" w:hAnsi="Traditional Arabic" w:cs="Traditional Arabic" w:hint="cs"/>
          <w:sz w:val="28"/>
          <w:szCs w:val="36"/>
          <w:rtl/>
        </w:rPr>
        <w:t>]</w:t>
      </w:r>
      <w:r w:rsidRPr="00451369">
        <w:rPr>
          <w:rStyle w:val="ab"/>
          <w:rtl/>
        </w:rPr>
        <w:t>(</w:t>
      </w:r>
      <w:r>
        <w:rPr>
          <w:rStyle w:val="ab"/>
          <w:rtl/>
        </w:rPr>
        <w:footnoteReference w:id="231"/>
      </w:r>
      <w:r w:rsidRPr="00451369">
        <w:rPr>
          <w:rStyle w:val="ab"/>
          <w:rtl/>
        </w:rPr>
        <w:t>)</w:t>
      </w:r>
      <w:r w:rsidR="004A24D9" w:rsidRPr="00E602C2">
        <w:rPr>
          <w:rFonts w:ascii="Traditional Arabic" w:hAnsi="Traditional Arabic" w:cs="Traditional Arabic"/>
          <w:sz w:val="28"/>
          <w:szCs w:val="36"/>
          <w:rtl/>
        </w:rPr>
        <w:t xml:space="preserve"> لم تكسر على ذكر..</w:t>
      </w:r>
      <w:r w:rsidR="00567AE8" w:rsidRPr="00E602C2">
        <w:rPr>
          <w:rFonts w:ascii="Traditional Arabic" w:hAnsi="Traditional Arabic" w:cs="Traditional Arabic" w:hint="cs"/>
          <w:sz w:val="28"/>
          <w:szCs w:val="36"/>
          <w:rtl/>
        </w:rPr>
        <w:t>.</w:t>
      </w:r>
      <w:r w:rsidR="004A47F5">
        <w:rPr>
          <w:rFonts w:ascii="Traditional Arabic" w:hAnsi="Traditional Arabic" w:cs="Traditional Arabic" w:hint="cs"/>
          <w:sz w:val="28"/>
          <w:szCs w:val="36"/>
          <w:rtl/>
        </w:rPr>
        <w:t>"</w:t>
      </w:r>
      <w:r w:rsidRPr="00451369">
        <w:rPr>
          <w:rStyle w:val="ab"/>
          <w:rtl/>
        </w:rPr>
        <w:t>(</w:t>
      </w:r>
      <w:r>
        <w:rPr>
          <w:rStyle w:val="ab"/>
          <w:rtl/>
        </w:rPr>
        <w:footnoteReference w:id="232"/>
      </w:r>
      <w:r w:rsidRPr="00451369">
        <w:rPr>
          <w:rStyle w:val="ab"/>
          <w:rtl/>
        </w:rPr>
        <w:t>)</w:t>
      </w:r>
      <w:r>
        <w:rPr>
          <w:rFonts w:ascii="Traditional Arabic" w:hAnsi="Traditional Arabic" w:cs="Traditional Arabic" w:hint="cs"/>
          <w:sz w:val="28"/>
          <w:szCs w:val="36"/>
          <w:rtl/>
        </w:rPr>
        <w:t>.</w:t>
      </w:r>
      <w:r w:rsidR="004A47F5">
        <w:rPr>
          <w:rFonts w:ascii="Traditional Arabic" w:hAnsi="Traditional Arabic" w:cs="Traditional Arabic" w:hint="cs"/>
          <w:sz w:val="28"/>
          <w:szCs w:val="36"/>
          <w:rtl/>
        </w:rPr>
        <w:t xml:space="preserve"> انتهى.</w:t>
      </w:r>
    </w:p>
    <w:p w:rsidR="00567AE8" w:rsidRPr="00E602C2" w:rsidRDefault="004A47F5"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45136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قوله بالضم أي للراء في ظرف الرجل و</w:t>
      </w:r>
      <w:r w:rsidR="0045136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قال في</w:t>
      </w:r>
      <w:r>
        <w:rPr>
          <w:rFonts w:ascii="Traditional Arabic" w:hAnsi="Traditional Arabic" w:cs="Traditional Arabic" w:hint="cs"/>
          <w:sz w:val="28"/>
          <w:szCs w:val="36"/>
          <w:rtl/>
        </w:rPr>
        <w:t xml:space="preserve"> المصباح أيضا:"</w:t>
      </w:r>
      <w:r w:rsidR="00B321DC" w:rsidRPr="00E602C2">
        <w:rPr>
          <w:rFonts w:ascii="Traditional Arabic" w:hAnsi="Traditional Arabic" w:cs="Traditional Arabic"/>
          <w:sz w:val="28"/>
          <w:szCs w:val="36"/>
          <w:rtl/>
        </w:rPr>
        <w:t>وز</w:t>
      </w:r>
      <w:r w:rsidR="00451369">
        <w:rPr>
          <w:rFonts w:ascii="Traditional Arabic" w:hAnsi="Traditional Arabic" w:cs="Traditional Arabic"/>
          <w:sz w:val="28"/>
          <w:szCs w:val="36"/>
          <w:rtl/>
        </w:rPr>
        <w:t>ان فلس البراعة و ذكاء القلب و (ظَرُفَ) بالضم (ظَرَافَةً) فهو (ظَرِيفٌ) قال ابن القوطية</w:t>
      </w:r>
      <w:r w:rsidR="00EE7C3D" w:rsidRPr="00EE7C3D">
        <w:rPr>
          <w:rStyle w:val="ab"/>
          <w:rtl/>
        </w:rPr>
        <w:t>(</w:t>
      </w:r>
      <w:r w:rsidR="00EE7C3D">
        <w:rPr>
          <w:rStyle w:val="ab"/>
          <w:rtl/>
        </w:rPr>
        <w:footnoteReference w:id="233"/>
      </w:r>
      <w:r w:rsidR="00EE7C3D" w:rsidRPr="00EE7C3D">
        <w:rPr>
          <w:rStyle w:val="ab"/>
          <w:rtl/>
        </w:rPr>
        <w:t>)</w:t>
      </w:r>
      <w:r w:rsidR="00451369">
        <w:rPr>
          <w:rFonts w:ascii="Traditional Arabic" w:hAnsi="Traditional Arabic" w:cs="Traditional Arabic"/>
          <w:sz w:val="28"/>
          <w:szCs w:val="36"/>
          <w:rtl/>
        </w:rPr>
        <w:t xml:space="preserve"> </w:t>
      </w:r>
      <w:r w:rsidR="00451369">
        <w:rPr>
          <w:rFonts w:ascii="Traditional Arabic" w:hAnsi="Traditional Arabic" w:cs="Traditional Arabic"/>
          <w:sz w:val="28"/>
          <w:szCs w:val="36"/>
          <w:rtl/>
        </w:rPr>
        <w:lastRenderedPageBreak/>
        <w:t xml:space="preserve">(ظَرُفَ) الغلام و الجارية </w:t>
      </w:r>
      <w:r w:rsidR="00B321DC" w:rsidRPr="00E602C2">
        <w:rPr>
          <w:rFonts w:ascii="Traditional Arabic" w:hAnsi="Traditional Arabic" w:cs="Traditional Arabic"/>
          <w:sz w:val="28"/>
          <w:szCs w:val="36"/>
          <w:rtl/>
        </w:rPr>
        <w:t>هو وصف لهما لا للشيوخ و ب</w:t>
      </w:r>
      <w:r w:rsidR="00451369">
        <w:rPr>
          <w:rFonts w:ascii="Traditional Arabic" w:hAnsi="Traditional Arabic" w:cs="Traditional Arabic"/>
          <w:sz w:val="28"/>
          <w:szCs w:val="36"/>
          <w:rtl/>
        </w:rPr>
        <w:t>عضهم يقول المراد الوصف بالحسن و</w:t>
      </w:r>
      <w:r w:rsidR="00451369">
        <w:rPr>
          <w:rFonts w:ascii="Traditional Arabic" w:hAnsi="Traditional Arabic" w:cs="Traditional Arabic" w:hint="cs"/>
          <w:sz w:val="28"/>
          <w:szCs w:val="36"/>
          <w:rtl/>
        </w:rPr>
        <w:t xml:space="preserve"> </w:t>
      </w:r>
      <w:r w:rsidR="00451369">
        <w:rPr>
          <w:rFonts w:ascii="Traditional Arabic" w:hAnsi="Traditional Arabic" w:cs="Traditional Arabic"/>
          <w:sz w:val="28"/>
          <w:szCs w:val="36"/>
          <w:rtl/>
        </w:rPr>
        <w:t>الأدب</w:t>
      </w:r>
      <w:r w:rsidR="000B7270" w:rsidRPr="00E602C2">
        <w:rPr>
          <w:rFonts w:ascii="Traditional Arabic" w:hAnsi="Traditional Arabic" w:cs="Traditional Arabic" w:hint="cs"/>
          <w:sz w:val="28"/>
          <w:szCs w:val="36"/>
          <w:rtl/>
        </w:rPr>
        <w:t>[</w:t>
      </w:r>
      <w:r w:rsidR="00B321DC" w:rsidRPr="00E602C2">
        <w:rPr>
          <w:rFonts w:ascii="Traditional Arabic" w:hAnsi="Traditional Arabic" w:cs="Traditional Arabic"/>
          <w:sz w:val="28"/>
          <w:szCs w:val="36"/>
          <w:rtl/>
        </w:rPr>
        <w:t>و بعضهم</w:t>
      </w:r>
      <w:r w:rsidR="000B7270" w:rsidRPr="00E602C2">
        <w:rPr>
          <w:rFonts w:ascii="Traditional Arabic" w:hAnsi="Traditional Arabic" w:cs="Traditional Arabic" w:hint="cs"/>
          <w:sz w:val="28"/>
          <w:szCs w:val="36"/>
          <w:rtl/>
        </w:rPr>
        <w:t>]</w:t>
      </w:r>
      <w:r w:rsidR="00451369" w:rsidRPr="00451369">
        <w:rPr>
          <w:rStyle w:val="ab"/>
          <w:rtl/>
        </w:rPr>
        <w:t>(</w:t>
      </w:r>
      <w:r w:rsidR="00451369">
        <w:rPr>
          <w:rStyle w:val="ab"/>
          <w:rtl/>
        </w:rPr>
        <w:footnoteReference w:id="234"/>
      </w:r>
      <w:r w:rsidR="00451369" w:rsidRPr="00451369">
        <w:rPr>
          <w:rStyle w:val="ab"/>
          <w:rtl/>
        </w:rPr>
        <w:t>)</w:t>
      </w:r>
      <w:r w:rsidR="00B321DC" w:rsidRPr="00E602C2">
        <w:rPr>
          <w:rFonts w:ascii="Traditional Arabic" w:hAnsi="Traditional Arabic" w:cs="Traditional Arabic"/>
          <w:sz w:val="28"/>
          <w:szCs w:val="36"/>
          <w:rtl/>
        </w:rPr>
        <w:t xml:space="preserve"> يقو</w:t>
      </w:r>
      <w:r w:rsidR="00451369">
        <w:rPr>
          <w:rFonts w:ascii="Traditional Arabic" w:hAnsi="Traditional Arabic" w:cs="Traditional Arabic" w:hint="cs"/>
          <w:sz w:val="28"/>
          <w:szCs w:val="36"/>
          <w:rtl/>
        </w:rPr>
        <w:t>ل</w:t>
      </w:r>
      <w:r w:rsidR="00451369" w:rsidRPr="00451369">
        <w:rPr>
          <w:rStyle w:val="ab"/>
          <w:rtl/>
        </w:rPr>
        <w:t>(</w:t>
      </w:r>
      <w:r w:rsidR="00451369">
        <w:rPr>
          <w:rStyle w:val="ab"/>
          <w:rtl/>
        </w:rPr>
        <w:footnoteReference w:id="235"/>
      </w:r>
      <w:r w:rsidR="00451369" w:rsidRPr="00451369">
        <w:rPr>
          <w:rStyle w:val="ab"/>
          <w:rtl/>
        </w:rPr>
        <w:t>)</w:t>
      </w:r>
      <w:r w:rsidR="00B321DC" w:rsidRPr="00E602C2">
        <w:rPr>
          <w:rFonts w:ascii="Traditional Arabic" w:hAnsi="Traditional Arabic" w:cs="Traditional Arabic"/>
          <w:sz w:val="28"/>
          <w:szCs w:val="36"/>
          <w:rtl/>
        </w:rPr>
        <w:t xml:space="preserve"> المراد الكيس فيعم الشباب و الشيوخ و</w:t>
      </w:r>
      <w:r w:rsidR="00451369">
        <w:rPr>
          <w:rFonts w:ascii="Traditional Arabic" w:hAnsi="Traditional Arabic" w:cs="Traditional Arabic" w:hint="cs"/>
          <w:sz w:val="28"/>
          <w:szCs w:val="36"/>
          <w:rtl/>
        </w:rPr>
        <w:t xml:space="preserve"> </w:t>
      </w:r>
      <w:r w:rsidR="00451369">
        <w:rPr>
          <w:rFonts w:ascii="Traditional Arabic" w:hAnsi="Traditional Arabic" w:cs="Traditional Arabic"/>
          <w:sz w:val="28"/>
          <w:szCs w:val="36"/>
          <w:rtl/>
        </w:rPr>
        <w:t>رجل (ظَرِيفٌ</w:t>
      </w:r>
      <w:r w:rsidR="00B321DC" w:rsidRPr="00E602C2">
        <w:rPr>
          <w:rFonts w:ascii="Traditional Arabic" w:hAnsi="Traditional Arabic" w:cs="Traditional Arabic"/>
          <w:sz w:val="28"/>
          <w:szCs w:val="36"/>
          <w:rtl/>
        </w:rPr>
        <w:t>) و</w:t>
      </w:r>
      <w:r w:rsidR="00451369">
        <w:rPr>
          <w:rFonts w:ascii="Traditional Arabic" w:hAnsi="Traditional Arabic" w:cs="Traditional Arabic" w:hint="cs"/>
          <w:sz w:val="28"/>
          <w:szCs w:val="36"/>
          <w:rtl/>
        </w:rPr>
        <w:t xml:space="preserve"> </w:t>
      </w:r>
      <w:r w:rsidR="00451369">
        <w:rPr>
          <w:rFonts w:ascii="Traditional Arabic" w:hAnsi="Traditional Arabic" w:cs="Traditional Arabic"/>
          <w:sz w:val="28"/>
          <w:szCs w:val="36"/>
          <w:rtl/>
        </w:rPr>
        <w:t>قوم (ظُرَفَاءُ)</w:t>
      </w:r>
      <w:r w:rsidR="00451369">
        <w:rPr>
          <w:rFonts w:ascii="Traditional Arabic" w:hAnsi="Traditional Arabic" w:cs="Traditional Arabic" w:hint="cs"/>
          <w:sz w:val="28"/>
          <w:szCs w:val="36"/>
          <w:rtl/>
        </w:rPr>
        <w:t xml:space="preserve"> </w:t>
      </w:r>
      <w:r w:rsidR="00451369">
        <w:rPr>
          <w:rFonts w:ascii="Traditional Arabic" w:hAnsi="Traditional Arabic" w:cs="Traditional Arabic"/>
          <w:sz w:val="28"/>
          <w:szCs w:val="36"/>
          <w:rtl/>
        </w:rPr>
        <w:t>و (ظِرَافٌ</w:t>
      </w:r>
      <w:r w:rsidR="00B321DC" w:rsidRPr="00E602C2">
        <w:rPr>
          <w:rFonts w:ascii="Traditional Arabic" w:hAnsi="Traditional Arabic" w:cs="Traditional Arabic"/>
          <w:sz w:val="28"/>
          <w:szCs w:val="36"/>
          <w:rtl/>
        </w:rPr>
        <w:t>) و</w:t>
      </w:r>
      <w:r w:rsidR="00451369">
        <w:rPr>
          <w:rFonts w:ascii="Traditional Arabic" w:hAnsi="Traditional Arabic" w:cs="Traditional Arabic" w:hint="cs"/>
          <w:sz w:val="28"/>
          <w:szCs w:val="36"/>
          <w:rtl/>
        </w:rPr>
        <w:t xml:space="preserve"> </w:t>
      </w:r>
      <w:r w:rsidR="00E110F9">
        <w:rPr>
          <w:rFonts w:ascii="Traditional Arabic" w:hAnsi="Traditional Arabic" w:cs="Traditional Arabic"/>
          <w:sz w:val="28"/>
          <w:szCs w:val="36"/>
          <w:rtl/>
        </w:rPr>
        <w:t>شابة</w:t>
      </w:r>
      <w:r w:rsidR="00E110F9">
        <w:rPr>
          <w:rFonts w:ascii="Traditional Arabic" w:hAnsi="Traditional Arabic" w:cs="Traditional Arabic" w:hint="cs"/>
          <w:sz w:val="28"/>
          <w:szCs w:val="36"/>
          <w:rtl/>
        </w:rPr>
        <w:t xml:space="preserve"> </w:t>
      </w:r>
      <w:r w:rsidR="00451369">
        <w:rPr>
          <w:rFonts w:ascii="Traditional Arabic" w:hAnsi="Traditional Arabic" w:cs="Traditional Arabic"/>
          <w:sz w:val="28"/>
          <w:szCs w:val="36"/>
          <w:rtl/>
        </w:rPr>
        <w:t>(ظَرِيفَةٌ) و نساء (ظِرَافٌ) و (الظَّرْفُ) الوعاء و الجمع (ظُرُوفٌ</w:t>
      </w:r>
      <w:r w:rsidR="00B321DC" w:rsidRPr="00E602C2">
        <w:rPr>
          <w:rFonts w:ascii="Traditional Arabic" w:hAnsi="Traditional Arabic" w:cs="Traditional Arabic"/>
          <w:sz w:val="28"/>
          <w:szCs w:val="36"/>
          <w:rtl/>
        </w:rPr>
        <w:t>)</w:t>
      </w:r>
      <w:r w:rsidR="00451369">
        <w:rPr>
          <w:rFonts w:ascii="Traditional Arabic" w:hAnsi="Traditional Arabic" w:cs="Traditional Arabic" w:hint="cs"/>
          <w:sz w:val="28"/>
          <w:szCs w:val="36"/>
          <w:rtl/>
        </w:rPr>
        <w:t xml:space="preserve"> .</w:t>
      </w:r>
      <w:r w:rsidR="00B321DC" w:rsidRPr="00E602C2">
        <w:rPr>
          <w:rFonts w:ascii="Traditional Arabic" w:hAnsi="Traditional Arabic" w:cs="Traditional Arabic"/>
          <w:sz w:val="28"/>
          <w:szCs w:val="36"/>
          <w:rtl/>
        </w:rPr>
        <w:t>مثل فلس و فلوس</w:t>
      </w:r>
      <w:r>
        <w:rPr>
          <w:rFonts w:ascii="Traditional Arabic" w:hAnsi="Traditional Arabic" w:cs="Traditional Arabic" w:hint="cs"/>
          <w:sz w:val="28"/>
          <w:szCs w:val="36"/>
          <w:rtl/>
        </w:rPr>
        <w:t>"</w:t>
      </w:r>
      <w:r w:rsidR="00451369" w:rsidRPr="00451369">
        <w:rPr>
          <w:rStyle w:val="ab"/>
          <w:rtl/>
        </w:rPr>
        <w:t>(</w:t>
      </w:r>
      <w:r w:rsidR="00451369">
        <w:rPr>
          <w:rStyle w:val="ab"/>
          <w:rtl/>
        </w:rPr>
        <w:footnoteReference w:id="236"/>
      </w:r>
      <w:r w:rsidR="00451369" w:rsidRPr="00451369">
        <w:rPr>
          <w:rStyle w:val="ab"/>
          <w:rtl/>
        </w:rPr>
        <w:t>)</w:t>
      </w:r>
      <w:r>
        <w:rPr>
          <w:rFonts w:ascii="Traditional Arabic" w:hAnsi="Traditional Arabic" w:cs="Traditional Arabic" w:hint="cs"/>
          <w:sz w:val="28"/>
          <w:szCs w:val="36"/>
          <w:rtl/>
        </w:rPr>
        <w:t>. انتهى.</w:t>
      </w:r>
    </w:p>
    <w:p w:rsidR="000B7270"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BE63A4">
        <w:rPr>
          <w:rFonts w:ascii="Traditional Arabic" w:hAnsi="Traditional Arabic" w:cs="Traditional Arabic" w:hint="cs"/>
          <w:sz w:val="28"/>
          <w:szCs w:val="36"/>
          <w:rtl/>
        </w:rPr>
        <w:t xml:space="preserve"> قال أيضا</w:t>
      </w:r>
      <w:r w:rsidR="00451369">
        <w:rPr>
          <w:rFonts w:ascii="Traditional Arabic" w:hAnsi="Traditional Arabic" w:cs="Traditional Arabic" w:hint="cs"/>
          <w:sz w:val="28"/>
          <w:szCs w:val="36"/>
          <w:rtl/>
        </w:rPr>
        <w:t>:</w:t>
      </w:r>
      <w:r w:rsidR="004A47F5">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برع الرجل يبرع بفتحتين و</w:t>
      </w:r>
      <w:r w:rsidR="0045136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برع براعة وزان ضخم ضخامة إذا فضل في علم</w:t>
      </w:r>
      <w:r w:rsidR="00616654" w:rsidRPr="00E602C2">
        <w:rPr>
          <w:rFonts w:ascii="Traditional Arabic" w:hAnsi="Traditional Arabic" w:cs="Traditional Arabic" w:hint="cs"/>
          <w:sz w:val="28"/>
          <w:szCs w:val="36"/>
          <w:rtl/>
        </w:rPr>
        <w:t>،</w:t>
      </w:r>
      <w:r w:rsidR="00BE63A4">
        <w:rPr>
          <w:rFonts w:ascii="Traditional Arabic" w:hAnsi="Traditional Arabic" w:cs="Traditional Arabic" w:hint="cs"/>
          <w:sz w:val="28"/>
          <w:szCs w:val="36"/>
          <w:rtl/>
        </w:rPr>
        <w:t xml:space="preserve"> </w:t>
      </w:r>
      <w:r w:rsidR="000B7270" w:rsidRPr="00E602C2">
        <w:rPr>
          <w:rFonts w:ascii="Traditional Arabic" w:hAnsi="Traditional Arabic" w:cs="Traditional Arabic" w:hint="cs"/>
          <w:sz w:val="28"/>
          <w:szCs w:val="36"/>
          <w:rtl/>
        </w:rPr>
        <w:t>أ</w:t>
      </w:r>
      <w:r w:rsidR="00BE63A4">
        <w:rPr>
          <w:rFonts w:ascii="Traditional Arabic" w:hAnsi="Traditional Arabic" w:cs="Traditional Arabic" w:hint="cs"/>
          <w:sz w:val="28"/>
          <w:szCs w:val="36"/>
          <w:rtl/>
        </w:rPr>
        <w:t>وشجاعة</w:t>
      </w:r>
      <w:r w:rsidR="00616654" w:rsidRPr="00E602C2">
        <w:rPr>
          <w:rFonts w:ascii="Traditional Arabic" w:hAnsi="Traditional Arabic" w:cs="Traditional Arabic" w:hint="cs"/>
          <w:sz w:val="28"/>
          <w:szCs w:val="36"/>
          <w:rtl/>
        </w:rPr>
        <w:t>،</w:t>
      </w:r>
      <w:r w:rsidR="00BE63A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أو غير</w:t>
      </w:r>
      <w:r w:rsidR="00BE63A4">
        <w:rPr>
          <w:rFonts w:ascii="Traditional Arabic" w:hAnsi="Traditional Arabic" w:cs="Traditional Arabic" w:hint="cs"/>
          <w:sz w:val="28"/>
          <w:szCs w:val="36"/>
          <w:rtl/>
        </w:rPr>
        <w:t xml:space="preserve"> ذلك فهو بارع</w:t>
      </w:r>
      <w:r w:rsidR="004A47F5">
        <w:rPr>
          <w:rFonts w:ascii="Traditional Arabic" w:hAnsi="Traditional Arabic" w:cs="Traditional Arabic" w:hint="cs"/>
          <w:sz w:val="28"/>
          <w:szCs w:val="36"/>
          <w:rtl/>
        </w:rPr>
        <w:t>"</w:t>
      </w:r>
      <w:r w:rsidR="00451369" w:rsidRPr="00451369">
        <w:rPr>
          <w:rStyle w:val="ab"/>
          <w:rtl/>
        </w:rPr>
        <w:t>(</w:t>
      </w:r>
      <w:r w:rsidR="00451369">
        <w:rPr>
          <w:rStyle w:val="ab"/>
          <w:rtl/>
        </w:rPr>
        <w:footnoteReference w:id="237"/>
      </w:r>
      <w:r w:rsidR="00451369" w:rsidRPr="00451369">
        <w:rPr>
          <w:rStyle w:val="ab"/>
          <w:rtl/>
        </w:rPr>
        <w:t>)</w:t>
      </w:r>
      <w:r w:rsidR="004A47F5">
        <w:rPr>
          <w:rFonts w:ascii="Traditional Arabic" w:hAnsi="Traditional Arabic" w:cs="Traditional Arabic" w:hint="cs"/>
          <w:sz w:val="28"/>
          <w:szCs w:val="36"/>
          <w:rtl/>
        </w:rPr>
        <w:t>.</w:t>
      </w:r>
    </w:p>
    <w:p w:rsidR="005027CA" w:rsidRPr="00E602C2" w:rsidRDefault="00BE63A4"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B7270" w:rsidRPr="001714A4">
        <w:rPr>
          <w:rFonts w:ascii="Traditional Arabic" w:hAnsi="Traditional Arabic" w:cs="Traditional Arabic" w:hint="cs"/>
          <w:b/>
          <w:bCs/>
          <w:sz w:val="28"/>
          <w:szCs w:val="36"/>
          <w:rtl/>
        </w:rPr>
        <w:t>(</w:t>
      </w:r>
      <w:r w:rsidR="00567AE8" w:rsidRPr="001714A4">
        <w:rPr>
          <w:rFonts w:ascii="Traditional Arabic" w:hAnsi="Traditional Arabic" w:cs="Traditional Arabic" w:hint="cs"/>
          <w:b/>
          <w:bCs/>
          <w:sz w:val="28"/>
          <w:szCs w:val="36"/>
          <w:rtl/>
        </w:rPr>
        <w:t>الصلف</w:t>
      </w:r>
      <w:r w:rsidR="000B7270" w:rsidRPr="001714A4">
        <w:rPr>
          <w:rFonts w:ascii="Traditional Arabic" w:hAnsi="Traditional Arabic" w:cs="Traditional Arabic" w:hint="cs"/>
          <w:b/>
          <w:bCs/>
          <w:sz w:val="28"/>
          <w:szCs w:val="36"/>
          <w:rtl/>
        </w:rPr>
        <w:t>)</w:t>
      </w:r>
      <w:r w:rsidR="00567AE8" w:rsidRPr="001714A4">
        <w:rPr>
          <w:rFonts w:ascii="Traditional Arabic" w:hAnsi="Traditional Arabic" w:cs="Traditional Arabic" w:hint="cs"/>
          <w:b/>
          <w:bCs/>
          <w:sz w:val="28"/>
          <w:szCs w:val="36"/>
          <w:rtl/>
        </w:rPr>
        <w:t xml:space="preserve"> </w:t>
      </w:r>
      <w:r w:rsidR="00567AE8" w:rsidRPr="00E602C2">
        <w:rPr>
          <w:rFonts w:ascii="Traditional Arabic" w:hAnsi="Traditional Arabic" w:cs="Traditional Arabic" w:hint="cs"/>
          <w:sz w:val="28"/>
          <w:szCs w:val="36"/>
          <w:rtl/>
        </w:rPr>
        <w:t>بالصاد المهملة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اللام المفتوحتين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الفاء هو الغلو في الظرف </w:t>
      </w:r>
      <w:r w:rsidR="00C40AE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الزيادة على المقدار مع</w:t>
      </w:r>
      <w:r>
        <w:rPr>
          <w:rFonts w:ascii="Traditional Arabic" w:hAnsi="Traditional Arabic" w:cs="Traditional Arabic" w:hint="cs"/>
          <w:sz w:val="28"/>
          <w:szCs w:val="36"/>
          <w:rtl/>
        </w:rPr>
        <w:t xml:space="preserve"> تكبر</w:t>
      </w:r>
      <w:r w:rsidR="00567AE8" w:rsidRPr="00E602C2">
        <w:rPr>
          <w:rFonts w:ascii="Traditional Arabic" w:hAnsi="Traditional Arabic" w:cs="Traditional Arabic" w:hint="cs"/>
          <w:sz w:val="28"/>
          <w:szCs w:val="36"/>
          <w:rtl/>
        </w:rPr>
        <w:t>.</w:t>
      </w:r>
    </w:p>
    <w:p w:rsidR="00E16D62" w:rsidRPr="00E602C2" w:rsidRDefault="00BE63A4" w:rsidP="00D325ED">
      <w:pPr>
        <w:widowControl w:val="0"/>
        <w:ind w:left="-625" w:right="-57" w:firstLine="426"/>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665103" w:rsidRPr="001714A4">
        <w:rPr>
          <w:rFonts w:ascii="Traditional Arabic" w:hAnsi="Traditional Arabic" w:cs="Traditional Arabic" w:hint="cs"/>
          <w:b/>
          <w:bCs/>
          <w:sz w:val="28"/>
          <w:szCs w:val="36"/>
          <w:rtl/>
        </w:rPr>
        <w:t>(</w:t>
      </w:r>
      <w:r>
        <w:rPr>
          <w:rFonts w:ascii="Traditional Arabic" w:hAnsi="Traditional Arabic" w:cs="Traditional Arabic" w:hint="cs"/>
          <w:b/>
          <w:bCs/>
          <w:sz w:val="28"/>
          <w:szCs w:val="36"/>
          <w:rtl/>
        </w:rPr>
        <w:t>الشجاعة</w:t>
      </w:r>
      <w:r w:rsidR="00665103" w:rsidRPr="001714A4">
        <w:rPr>
          <w:rFonts w:ascii="Traditional Arabic" w:hAnsi="Traditional Arabic" w:cs="Traditional Arabic" w:hint="cs"/>
          <w:b/>
          <w:bCs/>
          <w:sz w:val="28"/>
          <w:szCs w:val="36"/>
          <w:rtl/>
        </w:rPr>
        <w:t>)</w:t>
      </w:r>
      <w:r>
        <w:rPr>
          <w:rFonts w:ascii="Traditional Arabic" w:hAnsi="Traditional Arabic" w:cs="Traditional Arabic" w:hint="cs"/>
          <w:sz w:val="28"/>
          <w:szCs w:val="36"/>
          <w:rtl/>
        </w:rPr>
        <w:t>. قال الجوهري</w:t>
      </w:r>
      <w:r w:rsidR="004A47F5">
        <w:rPr>
          <w:rFonts w:ascii="Traditional Arabic" w:hAnsi="Traditional Arabic" w:cs="Traditional Arabic" w:hint="cs"/>
          <w:sz w:val="28"/>
          <w:szCs w:val="36"/>
          <w:rtl/>
        </w:rPr>
        <w:t>:"</w:t>
      </w:r>
      <w:r>
        <w:rPr>
          <w:rFonts w:ascii="Traditional Arabic" w:hAnsi="Traditional Arabic" w:cs="Traditional Arabic" w:hint="cs"/>
          <w:sz w:val="28"/>
          <w:szCs w:val="36"/>
          <w:rtl/>
        </w:rPr>
        <w:t>الشجاعة شدة القلب عند البأس</w:t>
      </w:r>
      <w:r w:rsidR="0061665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714A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قد شجع الرجل </w:t>
      </w:r>
      <w:r w:rsidR="00567AE8" w:rsidRPr="00E602C2">
        <w:rPr>
          <w:rFonts w:ascii="Traditional Arabic" w:hAnsi="Traditional Arabic" w:cs="Traditional Arabic" w:hint="cs"/>
          <w:sz w:val="28"/>
          <w:szCs w:val="36"/>
          <w:rtl/>
        </w:rPr>
        <w:t>بالضم فهو شجاع</w:t>
      </w:r>
      <w:r w:rsidR="004A47F5">
        <w:rPr>
          <w:rFonts w:ascii="Traditional Arabic" w:hAnsi="Traditional Arabic" w:cs="Traditional Arabic" w:hint="cs"/>
          <w:sz w:val="28"/>
          <w:szCs w:val="36"/>
          <w:rtl/>
        </w:rPr>
        <w:t>"</w:t>
      </w:r>
      <w:r w:rsidR="001C0E83" w:rsidRPr="001C0E83">
        <w:rPr>
          <w:rStyle w:val="ab"/>
          <w:rtl/>
        </w:rPr>
        <w:t>(</w:t>
      </w:r>
      <w:r w:rsidR="001C0E83">
        <w:rPr>
          <w:rStyle w:val="ab"/>
          <w:rtl/>
        </w:rPr>
        <w:footnoteReference w:id="238"/>
      </w:r>
      <w:r w:rsidR="001C0E83" w:rsidRPr="001C0E83">
        <w:rPr>
          <w:rStyle w:val="ab"/>
          <w:rtl/>
        </w:rPr>
        <w:t>)</w:t>
      </w:r>
      <w:r w:rsidR="00567AE8" w:rsidRPr="00E602C2">
        <w:rPr>
          <w:rFonts w:ascii="Traditional Arabic" w:hAnsi="Traditional Arabic" w:cs="Traditional Arabic" w:hint="cs"/>
          <w:sz w:val="28"/>
          <w:szCs w:val="36"/>
          <w:rtl/>
        </w:rPr>
        <w:t>.</w:t>
      </w:r>
      <w:r w:rsidR="004A47F5">
        <w:rPr>
          <w:rFonts w:ascii="Traditional Arabic" w:hAnsi="Traditional Arabic" w:cs="Traditional Arabic" w:hint="cs"/>
          <w:sz w:val="28"/>
          <w:szCs w:val="36"/>
          <w:rtl/>
        </w:rPr>
        <w:t xml:space="preserve"> انتهى.</w:t>
      </w:r>
      <w:r>
        <w:rPr>
          <w:rFonts w:ascii="Traditional Arabic" w:hAnsi="Traditional Arabic" w:cs="Traditional Arabic" w:hint="cs"/>
          <w:sz w:val="28"/>
          <w:szCs w:val="36"/>
          <w:rtl/>
        </w:rPr>
        <w:t xml:space="preserve"> قال في المصباح</w:t>
      </w:r>
      <w:r w:rsidR="004A47F5">
        <w:rPr>
          <w:rFonts w:ascii="Traditional Arabic" w:hAnsi="Traditional Arabic" w:cs="Traditional Arabic" w:hint="cs"/>
          <w:sz w:val="28"/>
          <w:szCs w:val="36"/>
          <w:rtl/>
        </w:rPr>
        <w:t>:"</w:t>
      </w:r>
      <w:r w:rsidR="00C4455B" w:rsidRPr="00E602C2">
        <w:rPr>
          <w:rFonts w:ascii="Traditional Arabic" w:hAnsi="Traditional Arabic" w:cs="Traditional Arabic" w:hint="cs"/>
          <w:sz w:val="28"/>
          <w:szCs w:val="36"/>
          <w:rtl/>
        </w:rPr>
        <w:t>ش</w:t>
      </w:r>
      <w:r>
        <w:rPr>
          <w:rFonts w:ascii="Traditional Arabic" w:hAnsi="Traditional Arabic" w:cs="Traditional Arabic"/>
          <w:sz w:val="28"/>
          <w:szCs w:val="36"/>
          <w:rtl/>
        </w:rPr>
        <w:t>جُعَ</w:t>
      </w:r>
      <w:r w:rsidR="00C4455B" w:rsidRPr="00E602C2">
        <w:rPr>
          <w:rFonts w:ascii="Traditional Arabic" w:hAnsi="Traditional Arabic" w:cs="Traditional Arabic"/>
          <w:sz w:val="28"/>
          <w:szCs w:val="36"/>
          <w:rtl/>
        </w:rPr>
        <w:t xml:space="preserve"> بال</w:t>
      </w:r>
      <w:r w:rsidR="001714A4">
        <w:rPr>
          <w:rFonts w:ascii="Traditional Arabic" w:hAnsi="Traditional Arabic" w:cs="Traditional Arabic"/>
          <w:sz w:val="28"/>
          <w:szCs w:val="36"/>
          <w:rtl/>
        </w:rPr>
        <w:t>ضم (شَجَاعَةً</w:t>
      </w:r>
      <w:r w:rsidR="00C4455B" w:rsidRPr="00E602C2">
        <w:rPr>
          <w:rFonts w:ascii="Traditional Arabic" w:hAnsi="Traditional Arabic" w:cs="Traditional Arabic"/>
          <w:sz w:val="28"/>
          <w:szCs w:val="36"/>
          <w:rtl/>
        </w:rPr>
        <w:t xml:space="preserve">) قوي قلبه </w:t>
      </w:r>
      <w:r w:rsidR="00C40AE1">
        <w:rPr>
          <w:rFonts w:ascii="Traditional Arabic" w:hAnsi="Traditional Arabic" w:cs="Traditional Arabic" w:hint="cs"/>
          <w:sz w:val="28"/>
          <w:szCs w:val="36"/>
          <w:rtl/>
        </w:rPr>
        <w:t xml:space="preserve">  </w:t>
      </w:r>
      <w:r w:rsidR="00C4455B" w:rsidRPr="00E602C2">
        <w:rPr>
          <w:rFonts w:ascii="Traditional Arabic" w:hAnsi="Traditional Arabic" w:cs="Traditional Arabic"/>
          <w:sz w:val="28"/>
          <w:szCs w:val="36"/>
          <w:rtl/>
        </w:rPr>
        <w:t>و</w:t>
      </w:r>
      <w:r w:rsidR="001714A4">
        <w:rPr>
          <w:rFonts w:ascii="Traditional Arabic" w:hAnsi="Traditional Arabic" w:cs="Traditional Arabic" w:hint="cs"/>
          <w:sz w:val="28"/>
          <w:szCs w:val="36"/>
          <w:rtl/>
        </w:rPr>
        <w:t xml:space="preserve"> </w:t>
      </w:r>
      <w:r w:rsidR="00C4455B" w:rsidRPr="00E602C2">
        <w:rPr>
          <w:rFonts w:ascii="Traditional Arabic" w:hAnsi="Traditional Arabic" w:cs="Traditional Arabic"/>
          <w:sz w:val="28"/>
          <w:szCs w:val="36"/>
          <w:rtl/>
        </w:rPr>
        <w:t xml:space="preserve">استهان </w:t>
      </w:r>
      <w:r w:rsidR="001714A4">
        <w:rPr>
          <w:rFonts w:ascii="Traditional Arabic" w:hAnsi="Traditional Arabic" w:cs="Traditional Arabic"/>
          <w:sz w:val="28"/>
          <w:szCs w:val="36"/>
          <w:rtl/>
        </w:rPr>
        <w:t>بالحروب جرءةً و</w:t>
      </w:r>
      <w:r>
        <w:rPr>
          <w:rFonts w:ascii="Traditional Arabic" w:hAnsi="Traditional Arabic" w:cs="Traditional Arabic" w:hint="cs"/>
          <w:sz w:val="28"/>
          <w:szCs w:val="36"/>
          <w:rtl/>
        </w:rPr>
        <w:t xml:space="preserve"> </w:t>
      </w:r>
      <w:r w:rsidR="001714A4">
        <w:rPr>
          <w:rFonts w:ascii="Traditional Arabic" w:hAnsi="Traditional Arabic" w:cs="Traditional Arabic"/>
          <w:sz w:val="28"/>
          <w:szCs w:val="36"/>
          <w:rtl/>
        </w:rPr>
        <w:t>إقداماً فهو (شَجِيعٌ) و (شُجَاعٌ</w:t>
      </w:r>
      <w:r w:rsidR="00C4455B" w:rsidRPr="00E602C2">
        <w:rPr>
          <w:rFonts w:ascii="Traditional Arabic" w:hAnsi="Traditional Arabic" w:cs="Traditional Arabic"/>
          <w:sz w:val="28"/>
          <w:szCs w:val="36"/>
          <w:rtl/>
        </w:rPr>
        <w:t xml:space="preserve">) </w:t>
      </w:r>
      <w:r w:rsidR="0029234D" w:rsidRPr="00E602C2">
        <w:rPr>
          <w:rFonts w:ascii="Traditional Arabic" w:hAnsi="Traditional Arabic" w:cs="Traditional Arabic" w:hint="cs"/>
          <w:sz w:val="28"/>
          <w:szCs w:val="36"/>
          <w:rtl/>
        </w:rPr>
        <w:t>و</w:t>
      </w:r>
      <w:r w:rsidR="001714A4">
        <w:rPr>
          <w:rFonts w:ascii="Traditional Arabic" w:hAnsi="Traditional Arabic" w:cs="Traditional Arabic" w:hint="cs"/>
          <w:sz w:val="28"/>
          <w:szCs w:val="36"/>
          <w:rtl/>
        </w:rPr>
        <w:t xml:space="preserve"> </w:t>
      </w:r>
      <w:r w:rsidR="0029234D" w:rsidRPr="00E602C2">
        <w:rPr>
          <w:rFonts w:ascii="Traditional Arabic" w:hAnsi="Traditional Arabic" w:cs="Traditional Arabic" w:hint="cs"/>
          <w:sz w:val="28"/>
          <w:szCs w:val="36"/>
          <w:rtl/>
        </w:rPr>
        <w:t>يقرأ</w:t>
      </w:r>
      <w:r w:rsidR="000B7270" w:rsidRPr="00E602C2">
        <w:rPr>
          <w:rFonts w:ascii="Traditional Arabic" w:hAnsi="Traditional Arabic" w:cs="Traditional Arabic" w:hint="cs"/>
          <w:sz w:val="28"/>
          <w:szCs w:val="36"/>
          <w:rtl/>
        </w:rPr>
        <w:t>[</w:t>
      </w:r>
      <w:r w:rsidR="00C4455B" w:rsidRPr="00E602C2">
        <w:rPr>
          <w:rFonts w:ascii="Traditional Arabic" w:hAnsi="Traditional Arabic" w:cs="Traditional Arabic"/>
          <w:sz w:val="28"/>
          <w:szCs w:val="36"/>
          <w:rtl/>
        </w:rPr>
        <w:t>و</w:t>
      </w:r>
      <w:r w:rsidR="001714A4">
        <w:rPr>
          <w:rFonts w:ascii="Traditional Arabic" w:hAnsi="Traditional Arabic" w:cs="Traditional Arabic" w:hint="cs"/>
          <w:sz w:val="28"/>
          <w:szCs w:val="36"/>
          <w:rtl/>
        </w:rPr>
        <w:t xml:space="preserve"> </w:t>
      </w:r>
      <w:r w:rsidR="00C4455B" w:rsidRPr="00E602C2">
        <w:rPr>
          <w:rFonts w:ascii="Traditional Arabic" w:hAnsi="Traditional Arabic" w:cs="Traditional Arabic"/>
          <w:sz w:val="28"/>
          <w:szCs w:val="36"/>
          <w:rtl/>
        </w:rPr>
        <w:t>بنو</w:t>
      </w:r>
      <w:r w:rsidR="000B7270" w:rsidRPr="00E602C2">
        <w:rPr>
          <w:rFonts w:ascii="Traditional Arabic" w:hAnsi="Traditional Arabic" w:cs="Traditional Arabic" w:hint="cs"/>
          <w:sz w:val="28"/>
          <w:szCs w:val="36"/>
          <w:rtl/>
        </w:rPr>
        <w:t>]</w:t>
      </w:r>
      <w:r w:rsidR="001C0E83" w:rsidRPr="001C0E83">
        <w:rPr>
          <w:rStyle w:val="ab"/>
          <w:rtl/>
        </w:rPr>
        <w:t>(</w:t>
      </w:r>
      <w:r w:rsidR="001C0E83">
        <w:rPr>
          <w:rStyle w:val="ab"/>
          <w:rtl/>
        </w:rPr>
        <w:footnoteReference w:id="239"/>
      </w:r>
      <w:r w:rsidR="001C0E83" w:rsidRPr="001C0E83">
        <w:rPr>
          <w:rStyle w:val="ab"/>
          <w:rtl/>
        </w:rPr>
        <w:t>)</w:t>
      </w:r>
      <w:r w:rsidR="001C0E83" w:rsidRPr="00E602C2">
        <w:rPr>
          <w:rFonts w:ascii="Traditional Arabic" w:hAnsi="Traditional Arabic" w:cs="Traditional Arabic"/>
          <w:sz w:val="28"/>
          <w:szCs w:val="36"/>
          <w:rtl/>
        </w:rPr>
        <w:t xml:space="preserve"> </w:t>
      </w:r>
      <w:r w:rsidR="00C4455B" w:rsidRPr="00E602C2">
        <w:rPr>
          <w:rFonts w:ascii="Traditional Arabic" w:hAnsi="Traditional Arabic" w:cs="Traditional Arabic"/>
          <w:sz w:val="28"/>
          <w:szCs w:val="36"/>
          <w:rtl/>
        </w:rPr>
        <w:t xml:space="preserve">عقيل </w:t>
      </w:r>
      <w:r w:rsidR="0029234D" w:rsidRPr="00E602C2">
        <w:rPr>
          <w:rFonts w:ascii="Traditional Arabic" w:hAnsi="Traditional Arabic" w:cs="Traditional Arabic" w:hint="cs"/>
          <w:sz w:val="28"/>
          <w:szCs w:val="36"/>
          <w:rtl/>
        </w:rPr>
        <w:t>ب</w:t>
      </w:r>
      <w:r w:rsidR="00C4455B" w:rsidRPr="00E602C2">
        <w:rPr>
          <w:rFonts w:ascii="Traditional Arabic" w:hAnsi="Traditional Arabic" w:cs="Traditional Arabic"/>
          <w:sz w:val="28"/>
          <w:szCs w:val="36"/>
          <w:rtl/>
        </w:rPr>
        <w:t>فتح الشين حملاً على نقيضه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هو (جَبَانٌ</w:t>
      </w:r>
      <w:r w:rsidR="00C4455B" w:rsidRPr="00E602C2">
        <w:rPr>
          <w:rFonts w:ascii="Traditional Arabic" w:hAnsi="Traditional Arabic" w:cs="Traditional Arabic"/>
          <w:sz w:val="28"/>
          <w:szCs w:val="36"/>
          <w:rtl/>
        </w:rPr>
        <w:t>) و</w:t>
      </w:r>
      <w:r w:rsidR="001714A4">
        <w:rPr>
          <w:rFonts w:ascii="Traditional Arabic" w:hAnsi="Traditional Arabic" w:cs="Traditional Arabic" w:hint="cs"/>
          <w:sz w:val="28"/>
          <w:szCs w:val="36"/>
          <w:rtl/>
        </w:rPr>
        <w:t xml:space="preserve"> </w:t>
      </w:r>
      <w:r w:rsidR="001714A4">
        <w:rPr>
          <w:rFonts w:ascii="Traditional Arabic" w:hAnsi="Traditional Arabic" w:cs="Traditional Arabic"/>
          <w:sz w:val="28"/>
          <w:szCs w:val="36"/>
          <w:rtl/>
        </w:rPr>
        <w:t>بعضهم يكسر</w:t>
      </w:r>
      <w:r w:rsidR="0029234D" w:rsidRPr="00E602C2">
        <w:rPr>
          <w:rFonts w:ascii="Traditional Arabic" w:hAnsi="Traditional Arabic" w:cs="Traditional Arabic" w:hint="cs"/>
          <w:sz w:val="28"/>
          <w:szCs w:val="36"/>
          <w:rtl/>
        </w:rPr>
        <w:t>[ق6/أ]</w:t>
      </w:r>
      <w:r w:rsidR="00C4455B" w:rsidRPr="00E602C2">
        <w:rPr>
          <w:rFonts w:ascii="Traditional Arabic" w:hAnsi="Traditional Arabic" w:cs="Traditional Arabic"/>
          <w:sz w:val="28"/>
          <w:szCs w:val="36"/>
          <w:rtl/>
        </w:rPr>
        <w:t>للتخفيف و</w:t>
      </w:r>
      <w:r w:rsidR="001714A4">
        <w:rPr>
          <w:rFonts w:ascii="Traditional Arabic" w:hAnsi="Traditional Arabic" w:cs="Traditional Arabic" w:hint="cs"/>
          <w:sz w:val="28"/>
          <w:szCs w:val="36"/>
          <w:rtl/>
        </w:rPr>
        <w:t xml:space="preserve"> </w:t>
      </w:r>
      <w:r w:rsidR="001714A4">
        <w:rPr>
          <w:rFonts w:ascii="Traditional Arabic" w:hAnsi="Traditional Arabic" w:cs="Traditional Arabic"/>
          <w:sz w:val="28"/>
          <w:szCs w:val="36"/>
          <w:rtl/>
        </w:rPr>
        <w:t xml:space="preserve">امرأة (شَجِيعَةٌ) بالهاء </w:t>
      </w:r>
      <w:r w:rsidR="001714A4">
        <w:rPr>
          <w:rFonts w:ascii="Traditional Arabic" w:hAnsi="Traditional Arabic" w:cs="Traditional Arabic" w:hint="cs"/>
          <w:sz w:val="28"/>
          <w:szCs w:val="36"/>
          <w:rtl/>
        </w:rPr>
        <w:t xml:space="preserve">و </w:t>
      </w:r>
      <w:r w:rsidR="00C4455B" w:rsidRPr="00E602C2">
        <w:rPr>
          <w:rFonts w:ascii="Traditional Arabic" w:hAnsi="Traditional Arabic" w:cs="Traditional Arabic"/>
          <w:sz w:val="28"/>
          <w:szCs w:val="36"/>
          <w:rtl/>
        </w:rPr>
        <w:t xml:space="preserve">قيل فيها أيضا </w:t>
      </w:r>
      <w:r w:rsidR="001714A4">
        <w:rPr>
          <w:rFonts w:ascii="Traditional Arabic" w:hAnsi="Traditional Arabic" w:cs="Traditional Arabic"/>
          <w:sz w:val="28"/>
          <w:szCs w:val="36"/>
          <w:rtl/>
        </w:rPr>
        <w:t>(شُجَاعٌ) و (شُجَاعَةٌ</w:t>
      </w:r>
      <w:r w:rsidR="00C4455B" w:rsidRPr="00E602C2">
        <w:rPr>
          <w:rFonts w:ascii="Traditional Arabic" w:hAnsi="Traditional Arabic" w:cs="Traditional Arabic"/>
          <w:sz w:val="28"/>
          <w:szCs w:val="36"/>
          <w:rtl/>
        </w:rPr>
        <w:t>) و</w:t>
      </w:r>
      <w:r w:rsidR="001714A4">
        <w:rPr>
          <w:rFonts w:ascii="Traditional Arabic" w:hAnsi="Traditional Arabic" w:cs="Traditional Arabic" w:hint="cs"/>
          <w:sz w:val="28"/>
          <w:szCs w:val="36"/>
          <w:rtl/>
        </w:rPr>
        <w:t xml:space="preserve"> </w:t>
      </w:r>
      <w:r w:rsidR="001714A4">
        <w:rPr>
          <w:rFonts w:ascii="Traditional Arabic" w:hAnsi="Traditional Arabic" w:cs="Traditional Arabic"/>
          <w:sz w:val="28"/>
          <w:szCs w:val="36"/>
          <w:rtl/>
        </w:rPr>
        <w:t>رجالٌ (</w:t>
      </w:r>
      <w:r w:rsidR="00C4455B" w:rsidRPr="00E602C2">
        <w:rPr>
          <w:rFonts w:ascii="Traditional Arabic" w:hAnsi="Traditional Arabic" w:cs="Traditional Arabic"/>
          <w:sz w:val="28"/>
          <w:szCs w:val="36"/>
          <w:rtl/>
        </w:rPr>
        <w:t>شُ</w:t>
      </w:r>
      <w:r w:rsidR="001714A4">
        <w:rPr>
          <w:rFonts w:ascii="Traditional Arabic" w:hAnsi="Traditional Arabic" w:cs="Traditional Arabic"/>
          <w:sz w:val="28"/>
          <w:szCs w:val="36"/>
          <w:rtl/>
        </w:rPr>
        <w:t>ِجْعَانُ</w:t>
      </w:r>
      <w:r w:rsidR="00C4455B" w:rsidRPr="00E602C2">
        <w:rPr>
          <w:rFonts w:ascii="Traditional Arabic" w:hAnsi="Traditional Arabic" w:cs="Traditional Arabic"/>
          <w:sz w:val="28"/>
          <w:szCs w:val="36"/>
          <w:rtl/>
        </w:rPr>
        <w:t>) بالكسر و</w:t>
      </w:r>
      <w:r w:rsidR="001714A4">
        <w:rPr>
          <w:rFonts w:ascii="Traditional Arabic" w:hAnsi="Traditional Arabic" w:cs="Traditional Arabic" w:hint="cs"/>
          <w:sz w:val="28"/>
          <w:szCs w:val="36"/>
          <w:rtl/>
        </w:rPr>
        <w:t xml:space="preserve"> </w:t>
      </w:r>
      <w:r w:rsidR="00C4455B" w:rsidRPr="00E602C2">
        <w:rPr>
          <w:rFonts w:ascii="Traditional Arabic" w:hAnsi="Traditional Arabic" w:cs="Traditional Arabic"/>
          <w:sz w:val="28"/>
          <w:szCs w:val="36"/>
          <w:rtl/>
        </w:rPr>
        <w:t>الضم و</w:t>
      </w:r>
      <w:r w:rsidR="001714A4">
        <w:rPr>
          <w:rFonts w:ascii="Traditional Arabic" w:hAnsi="Traditional Arabic" w:cs="Traditional Arabic" w:hint="cs"/>
          <w:sz w:val="28"/>
          <w:szCs w:val="36"/>
          <w:rtl/>
        </w:rPr>
        <w:t xml:space="preserve"> </w:t>
      </w:r>
      <w:r w:rsidR="001714A4">
        <w:rPr>
          <w:rFonts w:ascii="Traditional Arabic" w:hAnsi="Traditional Arabic" w:cs="Traditional Arabic"/>
          <w:sz w:val="28"/>
          <w:szCs w:val="36"/>
          <w:rtl/>
        </w:rPr>
        <w:t>قال ابن دريد</w:t>
      </w:r>
      <w:r w:rsidR="000F61EB" w:rsidRPr="000F61EB">
        <w:rPr>
          <w:rStyle w:val="ab"/>
          <w:rtl/>
        </w:rPr>
        <w:t>(</w:t>
      </w:r>
      <w:r w:rsidR="000F61EB">
        <w:rPr>
          <w:rStyle w:val="ab"/>
          <w:rtl/>
        </w:rPr>
        <w:footnoteReference w:id="240"/>
      </w:r>
      <w:r w:rsidR="000F61EB" w:rsidRPr="000F61EB">
        <w:rPr>
          <w:rStyle w:val="ab"/>
          <w:rtl/>
        </w:rPr>
        <w:t>)</w:t>
      </w:r>
      <w:r w:rsidR="001714A4">
        <w:rPr>
          <w:rFonts w:ascii="Traditional Arabic" w:hAnsi="Traditional Arabic" w:cs="Traditional Arabic"/>
          <w:sz w:val="28"/>
          <w:szCs w:val="36"/>
          <w:rtl/>
        </w:rPr>
        <w:t xml:space="preserve"> الضم خطأ و (شِجْعَةٌ) بالكسر مثل غلامٍ</w:t>
      </w:r>
      <w:r w:rsidR="003542A5" w:rsidRPr="00E602C2">
        <w:rPr>
          <w:rFonts w:ascii="Traditional Arabic" w:hAnsi="Traditional Arabic" w:cs="Traditional Arabic" w:hint="cs"/>
          <w:sz w:val="28"/>
          <w:szCs w:val="36"/>
          <w:rtl/>
        </w:rPr>
        <w:t>[</w:t>
      </w:r>
      <w:r w:rsidR="00C4455B" w:rsidRPr="00E602C2">
        <w:rPr>
          <w:rFonts w:ascii="Traditional Arabic" w:hAnsi="Traditional Arabic" w:cs="Traditional Arabic"/>
          <w:sz w:val="28"/>
          <w:szCs w:val="36"/>
          <w:rtl/>
        </w:rPr>
        <w:t>غلمةٍ</w:t>
      </w:r>
      <w:r w:rsidR="003542A5" w:rsidRPr="00E602C2">
        <w:rPr>
          <w:rFonts w:ascii="Traditional Arabic" w:hAnsi="Traditional Arabic" w:cs="Traditional Arabic" w:hint="cs"/>
          <w:sz w:val="28"/>
          <w:szCs w:val="36"/>
          <w:rtl/>
        </w:rPr>
        <w:t>]</w:t>
      </w:r>
      <w:r w:rsidR="001714A4">
        <w:rPr>
          <w:rFonts w:ascii="Traditional Arabic" w:hAnsi="Traditional Arabic" w:cs="Traditional Arabic" w:hint="cs"/>
          <w:sz w:val="28"/>
          <w:szCs w:val="36"/>
          <w:rtl/>
        </w:rPr>
        <w:t xml:space="preserve"> </w:t>
      </w:r>
      <w:r w:rsidR="001714A4">
        <w:rPr>
          <w:rFonts w:ascii="Traditional Arabic" w:hAnsi="Traditional Arabic" w:cs="Traditional Arabic"/>
          <w:sz w:val="28"/>
          <w:szCs w:val="36"/>
          <w:rtl/>
        </w:rPr>
        <w:t xml:space="preserve">و </w:t>
      </w:r>
      <w:r w:rsidR="003542A5" w:rsidRPr="00E602C2">
        <w:rPr>
          <w:rFonts w:ascii="Traditional Arabic" w:hAnsi="Traditional Arabic" w:cs="Traditional Arabic" w:hint="cs"/>
          <w:sz w:val="28"/>
          <w:szCs w:val="36"/>
          <w:rtl/>
        </w:rPr>
        <w:t>[شجع</w:t>
      </w:r>
      <w:r w:rsidR="001714A4">
        <w:rPr>
          <w:rFonts w:ascii="Traditional Arabic" w:hAnsi="Traditional Arabic" w:cs="Traditional Arabic"/>
          <w:sz w:val="28"/>
          <w:szCs w:val="36"/>
          <w:rtl/>
        </w:rPr>
        <w:t>اءُ</w:t>
      </w:r>
      <w:r w:rsidR="003542A5" w:rsidRPr="00E602C2">
        <w:rPr>
          <w:rFonts w:ascii="Traditional Arabic" w:hAnsi="Traditional Arabic" w:cs="Traditional Arabic" w:hint="cs"/>
          <w:sz w:val="28"/>
          <w:szCs w:val="36"/>
          <w:rtl/>
        </w:rPr>
        <w:t>]</w:t>
      </w:r>
      <w:r w:rsidR="001C0E83" w:rsidRPr="001C0E83">
        <w:rPr>
          <w:rStyle w:val="ab"/>
          <w:rtl/>
        </w:rPr>
        <w:t>(</w:t>
      </w:r>
      <w:r w:rsidR="001C0E83">
        <w:rPr>
          <w:rStyle w:val="ab"/>
          <w:rtl/>
        </w:rPr>
        <w:footnoteReference w:id="241"/>
      </w:r>
      <w:r w:rsidR="001C0E83" w:rsidRPr="001C0E83">
        <w:rPr>
          <w:rStyle w:val="ab"/>
          <w:rtl/>
        </w:rPr>
        <w:t>)</w:t>
      </w:r>
      <w:r w:rsidR="00B74325">
        <w:rPr>
          <w:rFonts w:ascii="Traditional Arabic" w:hAnsi="Traditional Arabic" w:cs="Traditional Arabic"/>
          <w:sz w:val="28"/>
          <w:szCs w:val="36"/>
          <w:rtl/>
        </w:rPr>
        <w:t xml:space="preserve"> </w:t>
      </w:r>
      <w:r w:rsidR="00B74325">
        <w:rPr>
          <w:rFonts w:ascii="Traditional Arabic" w:hAnsi="Traditional Arabic" w:cs="Traditional Arabic"/>
          <w:sz w:val="28"/>
          <w:szCs w:val="36"/>
          <w:rtl/>
        </w:rPr>
        <w:lastRenderedPageBreak/>
        <w:t>مثل شريف</w:t>
      </w:r>
      <w:r w:rsidR="00B74325">
        <w:rPr>
          <w:rFonts w:hint="cs"/>
          <w:rtl/>
        </w:rPr>
        <w:t xml:space="preserve"> </w:t>
      </w:r>
      <w:r w:rsidR="001714A4">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001714A4">
        <w:rPr>
          <w:rFonts w:ascii="Traditional Arabic" w:hAnsi="Traditional Arabic" w:cs="Traditional Arabic"/>
          <w:sz w:val="28"/>
          <w:szCs w:val="36"/>
          <w:rtl/>
        </w:rPr>
        <w:t>شرفاء قال أبو زيد</w:t>
      </w:r>
      <w:r w:rsidR="001714A4" w:rsidRPr="005B1EC0">
        <w:rPr>
          <w:rFonts w:ascii="Traditional Arabic" w:hAnsi="Traditional Arabic" w:cs="Traditional Arabic"/>
          <w:rtl/>
        </w:rPr>
        <w:t>ٍ</w:t>
      </w:r>
      <w:r w:rsidR="005B1EC0" w:rsidRPr="005B1EC0">
        <w:rPr>
          <w:rFonts w:ascii="Traditional Arabic" w:hAnsi="Traditional Arabic" w:cs="Traditional Arabic" w:hint="cs"/>
          <w:rtl/>
        </w:rPr>
        <w:t>(</w:t>
      </w:r>
      <w:r w:rsidR="00CC23AF" w:rsidRPr="005B1EC0">
        <w:rPr>
          <w:rStyle w:val="ab"/>
          <w:rFonts w:ascii="Traditional Arabic" w:hAnsi="Traditional Arabic" w:cs="Traditional Arabic"/>
          <w:rtl/>
        </w:rPr>
        <w:footnoteReference w:id="242"/>
      </w:r>
      <w:r w:rsidR="005B1EC0" w:rsidRPr="005B1EC0">
        <w:rPr>
          <w:rFonts w:ascii="Traditional Arabic" w:hAnsi="Traditional Arabic" w:cs="Traditional Arabic" w:hint="cs"/>
          <w:rtl/>
        </w:rPr>
        <w:t>)</w:t>
      </w:r>
      <w:r w:rsidR="001714A4">
        <w:rPr>
          <w:rFonts w:ascii="Traditional Arabic" w:hAnsi="Traditional Arabic" w:cs="Traditional Arabic"/>
          <w:sz w:val="28"/>
          <w:szCs w:val="36"/>
          <w:rtl/>
        </w:rPr>
        <w:t xml:space="preserve"> قد تكون (الشَّجَاعَةُ</w:t>
      </w:r>
      <w:r w:rsidR="00C4455B" w:rsidRPr="00E602C2">
        <w:rPr>
          <w:rFonts w:ascii="Traditional Arabic" w:hAnsi="Traditional Arabic" w:cs="Traditional Arabic"/>
          <w:sz w:val="28"/>
          <w:szCs w:val="36"/>
          <w:rtl/>
        </w:rPr>
        <w:t>) في الضعيف</w:t>
      </w:r>
      <w:r w:rsidR="00B74325">
        <w:rPr>
          <w:rFonts w:ascii="Traditional Arabic" w:hAnsi="Traditional Arabic" w:cs="Traditional Arabic"/>
          <w:sz w:val="28"/>
          <w:szCs w:val="36"/>
          <w:rtl/>
        </w:rPr>
        <w:t xml:space="preserve"> بالنسبة إلى من هو أضعف منه</w:t>
      </w:r>
      <w:r w:rsidR="00B74325">
        <w:rPr>
          <w:rFonts w:hint="cs"/>
          <w:rtl/>
        </w:rPr>
        <w:t xml:space="preserve"> </w:t>
      </w:r>
      <w:r w:rsidR="001714A4">
        <w:rPr>
          <w:rFonts w:ascii="Traditional Arabic" w:hAnsi="Traditional Arabic" w:cs="Traditional Arabic"/>
          <w:sz w:val="28"/>
          <w:szCs w:val="36"/>
          <w:rtl/>
        </w:rPr>
        <w:t>و (</w:t>
      </w:r>
      <w:r w:rsidR="001C0E83">
        <w:rPr>
          <w:rFonts w:ascii="Traditional Arabic" w:hAnsi="Traditional Arabic" w:cs="Traditional Arabic"/>
          <w:sz w:val="28"/>
          <w:szCs w:val="36"/>
          <w:rtl/>
        </w:rPr>
        <w:t>شَجِعَ ) (شَجَعًا) من باب تعب طال فهو (أَشْجَعُ</w:t>
      </w:r>
      <w:r w:rsidR="00C4455B" w:rsidRPr="00E602C2">
        <w:rPr>
          <w:rFonts w:ascii="Traditional Arabic" w:hAnsi="Traditional Arabic" w:cs="Traditional Arabic"/>
          <w:sz w:val="28"/>
          <w:szCs w:val="36"/>
          <w:rtl/>
        </w:rPr>
        <w:t>) و</w:t>
      </w:r>
      <w:r w:rsidR="001C0E83">
        <w:rPr>
          <w:rFonts w:ascii="Traditional Arabic" w:hAnsi="Traditional Arabic" w:cs="Traditional Arabic" w:hint="cs"/>
          <w:sz w:val="28"/>
          <w:szCs w:val="36"/>
          <w:rtl/>
        </w:rPr>
        <w:t xml:space="preserve"> </w:t>
      </w:r>
      <w:r w:rsidR="00C4455B" w:rsidRPr="00E602C2">
        <w:rPr>
          <w:rFonts w:ascii="Traditional Arabic" w:hAnsi="Traditional Arabic" w:cs="Traditional Arabic"/>
          <w:sz w:val="28"/>
          <w:szCs w:val="36"/>
          <w:rtl/>
        </w:rPr>
        <w:t>به سمي</w:t>
      </w:r>
      <w:r w:rsidR="001C0E83">
        <w:rPr>
          <w:rFonts w:ascii="Traditional Arabic" w:hAnsi="Traditional Arabic" w:cs="Traditional Arabic"/>
          <w:sz w:val="28"/>
          <w:szCs w:val="36"/>
          <w:rtl/>
        </w:rPr>
        <w:t xml:space="preserve"> و امرأة (شَجْعَاءُ</w:t>
      </w:r>
      <w:r w:rsidR="00C4455B" w:rsidRPr="00E602C2">
        <w:rPr>
          <w:rFonts w:ascii="Traditional Arabic" w:hAnsi="Traditional Arabic" w:cs="Traditional Arabic"/>
          <w:sz w:val="28"/>
          <w:szCs w:val="36"/>
          <w:rtl/>
        </w:rPr>
        <w:t>) مثل أحمر و حمراء</w:t>
      </w:r>
      <w:r w:rsidR="004A47F5">
        <w:rPr>
          <w:rFonts w:ascii="Traditional Arabic" w:hAnsi="Traditional Arabic" w:cs="Traditional Arabic" w:hint="cs"/>
          <w:sz w:val="28"/>
          <w:szCs w:val="36"/>
          <w:rtl/>
        </w:rPr>
        <w:t>"</w:t>
      </w:r>
      <w:r w:rsidR="001C0E83" w:rsidRPr="001C0E83">
        <w:rPr>
          <w:rStyle w:val="ab"/>
        </w:rPr>
        <w:t>(</w:t>
      </w:r>
      <w:r w:rsidR="001C0E83">
        <w:rPr>
          <w:rStyle w:val="ab"/>
        </w:rPr>
        <w:footnoteReference w:id="243"/>
      </w:r>
      <w:r w:rsidR="001C0E83" w:rsidRPr="001C0E83">
        <w:rPr>
          <w:rStyle w:val="ab"/>
        </w:rPr>
        <w:t>)</w:t>
      </w:r>
      <w:r w:rsidR="004A47F5">
        <w:rPr>
          <w:rFonts w:ascii="Traditional Arabic" w:hAnsi="Traditional Arabic" w:cs="Traditional Arabic" w:hint="cs"/>
          <w:sz w:val="28"/>
          <w:szCs w:val="36"/>
          <w:rtl/>
        </w:rPr>
        <w:t>. انتهى.</w:t>
      </w:r>
    </w:p>
    <w:p w:rsidR="00567AE8" w:rsidRPr="00E602C2" w:rsidRDefault="00BE63A4" w:rsidP="00D325ED">
      <w:pPr>
        <w:widowControl w:val="0"/>
        <w:autoSpaceDE w:val="0"/>
        <w:autoSpaceDN w:val="0"/>
        <w:adjustRightInd w:val="0"/>
        <w:ind w:left="-692"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1C0E83">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C0E83" w:rsidRPr="001C0E83">
        <w:rPr>
          <w:rFonts w:ascii="Traditional Arabic" w:hAnsi="Traditional Arabic" w:cs="Traditional Arabic" w:hint="cs"/>
          <w:b/>
          <w:bCs/>
          <w:sz w:val="28"/>
          <w:szCs w:val="36"/>
          <w:rtl/>
        </w:rPr>
        <w:t>(البغي)</w:t>
      </w:r>
      <w:r w:rsidR="001C0E83">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C0E83">
        <w:rPr>
          <w:rFonts w:ascii="Traditional Arabic" w:hAnsi="Traditional Arabic" w:cs="Traditional Arabic" w:hint="cs"/>
          <w:sz w:val="28"/>
          <w:szCs w:val="36"/>
          <w:rtl/>
        </w:rPr>
        <w:t xml:space="preserve">أصل البغي </w:t>
      </w:r>
      <w:r>
        <w:rPr>
          <w:rFonts w:ascii="Traditional Arabic" w:hAnsi="Traditional Arabic" w:cs="Traditional Arabic" w:hint="cs"/>
          <w:sz w:val="28"/>
          <w:szCs w:val="36"/>
          <w:rtl/>
        </w:rPr>
        <w:t>مجاوزة الحد</w:t>
      </w:r>
      <w:r w:rsidR="004D3938" w:rsidRPr="00E602C2">
        <w:rPr>
          <w:rFonts w:ascii="Traditional Arabic" w:hAnsi="Traditional Arabic" w:cs="Traditional Arabic" w:hint="cs"/>
          <w:sz w:val="28"/>
          <w:szCs w:val="36"/>
          <w:rtl/>
        </w:rPr>
        <w:t>.</w:t>
      </w:r>
    </w:p>
    <w:p w:rsidR="005F71FA" w:rsidRPr="00E602C2" w:rsidRDefault="00BE63A4"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1C0E83">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1C0E83">
        <w:rPr>
          <w:rFonts w:ascii="Traditional Arabic" w:hAnsi="Traditional Arabic" w:cs="Traditional Arabic" w:hint="cs"/>
          <w:b/>
          <w:bCs/>
          <w:sz w:val="28"/>
          <w:szCs w:val="36"/>
          <w:rtl/>
        </w:rPr>
        <w:t xml:space="preserve">(السماحة) </w:t>
      </w:r>
      <w:r w:rsidR="00567AE8" w:rsidRPr="00E602C2">
        <w:rPr>
          <w:rFonts w:ascii="Traditional Arabic" w:hAnsi="Traditional Arabic" w:cs="Traditional Arabic" w:hint="cs"/>
          <w:sz w:val="28"/>
          <w:szCs w:val="36"/>
          <w:rtl/>
        </w:rPr>
        <w:t>المساهلة و</w:t>
      </w:r>
      <w:r w:rsidR="001C0E8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السماح </w:t>
      </w:r>
      <w:r w:rsidR="007F7134">
        <w:rPr>
          <w:rFonts w:ascii="Traditional Arabic" w:hAnsi="Traditional Arabic" w:cs="Traditional Arabic" w:hint="cs"/>
          <w:sz w:val="28"/>
          <w:szCs w:val="36"/>
          <w:rtl/>
        </w:rPr>
        <w:t>رباح أي المتساهلة في الأشياء ترب</w:t>
      </w:r>
      <w:r w:rsidR="00567AE8" w:rsidRPr="00E602C2">
        <w:rPr>
          <w:rFonts w:ascii="Traditional Arabic" w:hAnsi="Traditional Arabic" w:cs="Traditional Arabic" w:hint="cs"/>
          <w:sz w:val="28"/>
          <w:szCs w:val="36"/>
          <w:rtl/>
        </w:rPr>
        <w:t xml:space="preserve">ح صاحبها </w:t>
      </w:r>
      <w:r w:rsidR="00C40AE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C0E83">
        <w:rPr>
          <w:rFonts w:ascii="Traditional Arabic" w:hAnsi="Traditional Arabic" w:cs="Traditional Arabic" w:hint="cs"/>
          <w:sz w:val="28"/>
          <w:szCs w:val="36"/>
          <w:rtl/>
        </w:rPr>
        <w:t xml:space="preserve"> أسمح يسمح لك</w:t>
      </w:r>
      <w:r w:rsidR="00567AE8" w:rsidRPr="00E602C2">
        <w:rPr>
          <w:rFonts w:ascii="Traditional Arabic" w:hAnsi="Traditional Arabic" w:cs="Traditional Arabic" w:hint="cs"/>
          <w:sz w:val="28"/>
          <w:szCs w:val="36"/>
          <w:rtl/>
        </w:rPr>
        <w:t xml:space="preserve"> أي سهل يسهل عليك و</w:t>
      </w:r>
      <w:r w:rsidR="001C0E8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w:t>
      </w:r>
      <w:r w:rsidR="004D3938" w:rsidRPr="00E602C2">
        <w:rPr>
          <w:rFonts w:ascii="Traditional Arabic" w:hAnsi="Traditional Arabic" w:cs="Traditional Arabic" w:hint="cs"/>
          <w:sz w:val="28"/>
          <w:szCs w:val="36"/>
          <w:rtl/>
        </w:rPr>
        <w:t>لإ</w:t>
      </w:r>
      <w:r w:rsidR="001C0E83">
        <w:rPr>
          <w:rFonts w:ascii="Traditional Arabic" w:hAnsi="Traditional Arabic" w:cs="Traditional Arabic" w:hint="cs"/>
          <w:sz w:val="28"/>
          <w:szCs w:val="36"/>
          <w:rtl/>
        </w:rPr>
        <w:t>سماح لغة في السماح</w:t>
      </w:r>
      <w:r w:rsidR="0061665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يقال سمح و</w:t>
      </w:r>
      <w:r w:rsidR="001C0E83">
        <w:rPr>
          <w:rFonts w:ascii="Traditional Arabic" w:hAnsi="Traditional Arabic" w:cs="Traditional Arabic" w:hint="cs"/>
          <w:sz w:val="28"/>
          <w:szCs w:val="36"/>
          <w:rtl/>
        </w:rPr>
        <w:t xml:space="preserve"> </w:t>
      </w:r>
      <w:r w:rsidR="00C40AE1">
        <w:rPr>
          <w:rFonts w:ascii="Traditional Arabic" w:hAnsi="Traditional Arabic" w:cs="Traditional Arabic" w:hint="cs"/>
          <w:sz w:val="28"/>
          <w:szCs w:val="36"/>
          <w:rtl/>
        </w:rPr>
        <w:t>أسمح  إذا جاد</w:t>
      </w:r>
      <w:r w:rsidR="00567AE8" w:rsidRPr="00E602C2">
        <w:rPr>
          <w:rFonts w:ascii="Traditional Arabic" w:hAnsi="Traditional Arabic" w:cs="Traditional Arabic" w:hint="cs"/>
          <w:sz w:val="28"/>
          <w:szCs w:val="36"/>
          <w:rtl/>
        </w:rPr>
        <w:t xml:space="preserve"> و</w:t>
      </w:r>
      <w:r w:rsidR="001C0E8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أعطى عن كرم و</w:t>
      </w:r>
      <w:r w:rsidR="001C0E83">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سخاء</w:t>
      </w:r>
      <w:r w:rsidR="005F71FA" w:rsidRPr="00E602C2">
        <w:rPr>
          <w:rFonts w:ascii="Traditional Arabic" w:hAnsi="Traditional Arabic" w:cs="Traditional Arabic" w:hint="cs"/>
          <w:sz w:val="28"/>
          <w:szCs w:val="36"/>
          <w:rtl/>
        </w:rPr>
        <w:t>.</w:t>
      </w:r>
    </w:p>
    <w:p w:rsidR="00C4455B" w:rsidRPr="00E602C2" w:rsidRDefault="00567AE8" w:rsidP="00D325ED">
      <w:pPr>
        <w:widowControl w:val="0"/>
        <w:autoSpaceDE w:val="0"/>
        <w:autoSpaceDN w:val="0"/>
        <w:adjustRightInd w:val="0"/>
        <w:ind w:left="-692"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BE63A4">
        <w:rPr>
          <w:rFonts w:ascii="Traditional Arabic" w:hAnsi="Traditional Arabic" w:cs="Traditional Arabic" w:hint="cs"/>
          <w:sz w:val="28"/>
          <w:szCs w:val="36"/>
          <w:rtl/>
        </w:rPr>
        <w:t xml:space="preserve"> قال في المصباح</w:t>
      </w:r>
      <w:r w:rsidR="001C0E83">
        <w:rPr>
          <w:rFonts w:ascii="Traditional Arabic" w:hAnsi="Traditional Arabic" w:cs="Traditional Arabic" w:hint="cs"/>
          <w:sz w:val="28"/>
          <w:szCs w:val="36"/>
          <w:rtl/>
        </w:rPr>
        <w:t>:</w:t>
      </w:r>
      <w:r w:rsidR="007E4307">
        <w:rPr>
          <w:rFonts w:ascii="Traditional Arabic" w:hAnsi="Traditional Arabic" w:cs="Traditional Arabic" w:hint="cs"/>
          <w:sz w:val="28"/>
          <w:szCs w:val="36"/>
          <w:rtl/>
        </w:rPr>
        <w:t>"</w:t>
      </w:r>
      <w:r w:rsidR="001C0E83">
        <w:rPr>
          <w:rFonts w:ascii="Traditional Arabic" w:hAnsi="Traditional Arabic" w:cs="Traditional Arabic"/>
          <w:sz w:val="28"/>
          <w:szCs w:val="36"/>
          <w:rtl/>
        </w:rPr>
        <w:t>سَمَحَ  بكذا (يَسْمَحُ) بفتحتين (سُمُوحًا</w:t>
      </w:r>
      <w:r w:rsidR="00C4455B" w:rsidRPr="00E602C2">
        <w:rPr>
          <w:rFonts w:ascii="Traditional Arabic" w:hAnsi="Traditional Arabic" w:cs="Traditional Arabic"/>
          <w:sz w:val="28"/>
          <w:szCs w:val="36"/>
          <w:rtl/>
        </w:rPr>
        <w:t>) و</w:t>
      </w:r>
      <w:r w:rsidR="001C0E83">
        <w:rPr>
          <w:rFonts w:ascii="Traditional Arabic" w:hAnsi="Traditional Arabic" w:cs="Traditional Arabic" w:hint="cs"/>
          <w:sz w:val="28"/>
          <w:szCs w:val="36"/>
          <w:rtl/>
        </w:rPr>
        <w:t xml:space="preserve"> </w:t>
      </w:r>
      <w:r w:rsidR="001C0E83">
        <w:rPr>
          <w:rFonts w:ascii="Traditional Arabic" w:hAnsi="Traditional Arabic" w:cs="Traditional Arabic"/>
          <w:sz w:val="28"/>
          <w:szCs w:val="36"/>
          <w:rtl/>
        </w:rPr>
        <w:t>(سَمَاحَةً</w:t>
      </w:r>
      <w:r w:rsidR="00C4455B" w:rsidRPr="00E602C2">
        <w:rPr>
          <w:rFonts w:ascii="Traditional Arabic" w:hAnsi="Traditional Arabic" w:cs="Traditional Arabic"/>
          <w:sz w:val="28"/>
          <w:szCs w:val="36"/>
          <w:rtl/>
        </w:rPr>
        <w:t xml:space="preserve">) جاد </w:t>
      </w:r>
      <w:r w:rsidR="00C40AE1">
        <w:rPr>
          <w:rFonts w:ascii="Traditional Arabic" w:hAnsi="Traditional Arabic" w:cs="Traditional Arabic" w:hint="cs"/>
          <w:sz w:val="28"/>
          <w:szCs w:val="36"/>
          <w:rtl/>
        </w:rPr>
        <w:t xml:space="preserve">      </w:t>
      </w:r>
      <w:r w:rsidR="00C4455B" w:rsidRPr="00E602C2">
        <w:rPr>
          <w:rFonts w:ascii="Traditional Arabic" w:hAnsi="Traditional Arabic" w:cs="Traditional Arabic"/>
          <w:sz w:val="28"/>
          <w:szCs w:val="36"/>
          <w:rtl/>
        </w:rPr>
        <w:t>و أ</w:t>
      </w:r>
      <w:r w:rsidR="001C0E83">
        <w:rPr>
          <w:rFonts w:ascii="Traditional Arabic" w:hAnsi="Traditional Arabic" w:cs="Traditional Arabic"/>
          <w:sz w:val="28"/>
          <w:szCs w:val="36"/>
          <w:rtl/>
        </w:rPr>
        <w:t>عطى أو وافق على ما أريد منه و (أَسْمَحَ</w:t>
      </w:r>
      <w:r w:rsidR="00C4455B" w:rsidRPr="00E602C2">
        <w:rPr>
          <w:rFonts w:ascii="Traditional Arabic" w:hAnsi="Traditional Arabic" w:cs="Traditional Arabic"/>
          <w:sz w:val="28"/>
          <w:szCs w:val="36"/>
          <w:rtl/>
        </w:rPr>
        <w:t>) بالألف لغة و</w:t>
      </w:r>
      <w:r w:rsidR="001C0E83">
        <w:rPr>
          <w:rFonts w:ascii="Traditional Arabic" w:hAnsi="Traditional Arabic" w:cs="Traditional Arabic" w:hint="cs"/>
          <w:sz w:val="28"/>
          <w:szCs w:val="36"/>
          <w:rtl/>
        </w:rPr>
        <w:t xml:space="preserve"> </w:t>
      </w:r>
      <w:r w:rsidR="001C0E83">
        <w:rPr>
          <w:rFonts w:ascii="Traditional Arabic" w:hAnsi="Traditional Arabic" w:cs="Traditional Arabic"/>
          <w:sz w:val="28"/>
          <w:szCs w:val="36"/>
          <w:rtl/>
        </w:rPr>
        <w:t>قال الأصمعي (سَمَحَ) ثلاثيا بماله و (أَسْمَحَ) بقياده و (سَمُحَ) وزان</w:t>
      </w:r>
      <w:r w:rsidR="003542A5" w:rsidRPr="00E602C2">
        <w:rPr>
          <w:rFonts w:ascii="Traditional Arabic" w:hAnsi="Traditional Arabic" w:cs="Traditional Arabic" w:hint="cs"/>
          <w:sz w:val="28"/>
          <w:szCs w:val="36"/>
          <w:rtl/>
        </w:rPr>
        <w:t>[</w:t>
      </w:r>
      <w:r w:rsidR="00C4455B" w:rsidRPr="00E602C2">
        <w:rPr>
          <w:rFonts w:ascii="Traditional Arabic" w:hAnsi="Traditional Arabic" w:cs="Traditional Arabic"/>
          <w:sz w:val="28"/>
          <w:szCs w:val="36"/>
          <w:rtl/>
        </w:rPr>
        <w:t>شن</w:t>
      </w:r>
      <w:r w:rsidR="003542A5" w:rsidRPr="00E602C2">
        <w:rPr>
          <w:rFonts w:ascii="Traditional Arabic" w:hAnsi="Traditional Arabic" w:cs="Traditional Arabic" w:hint="cs"/>
          <w:sz w:val="28"/>
          <w:szCs w:val="36"/>
          <w:rtl/>
        </w:rPr>
        <w:t>]</w:t>
      </w:r>
      <w:r w:rsidR="001C0E83" w:rsidRPr="001C0E83">
        <w:rPr>
          <w:rStyle w:val="ab"/>
          <w:rtl/>
        </w:rPr>
        <w:t>(</w:t>
      </w:r>
      <w:r w:rsidR="001C0E83">
        <w:rPr>
          <w:rStyle w:val="ab"/>
          <w:rtl/>
        </w:rPr>
        <w:footnoteReference w:id="244"/>
      </w:r>
      <w:r w:rsidR="001C0E83" w:rsidRPr="001C0E83">
        <w:rPr>
          <w:rStyle w:val="ab"/>
          <w:rtl/>
        </w:rPr>
        <w:t>)</w:t>
      </w:r>
      <w:r w:rsidR="001C0E83" w:rsidRPr="00E602C2">
        <w:rPr>
          <w:rFonts w:ascii="Traditional Arabic" w:hAnsi="Traditional Arabic" w:cs="Traditional Arabic"/>
          <w:sz w:val="28"/>
          <w:szCs w:val="36"/>
          <w:rtl/>
        </w:rPr>
        <w:t xml:space="preserve"> </w:t>
      </w:r>
      <w:r w:rsidR="00C4455B" w:rsidRPr="00E602C2">
        <w:rPr>
          <w:rFonts w:ascii="Traditional Arabic" w:hAnsi="Traditional Arabic" w:cs="Traditional Arabic"/>
          <w:sz w:val="28"/>
          <w:szCs w:val="36"/>
          <w:rtl/>
        </w:rPr>
        <w:t>فهو خشن لغة و</w:t>
      </w:r>
      <w:r w:rsidR="001C0E83">
        <w:rPr>
          <w:rFonts w:ascii="Traditional Arabic" w:hAnsi="Traditional Arabic" w:cs="Traditional Arabic" w:hint="cs"/>
          <w:sz w:val="28"/>
          <w:szCs w:val="36"/>
          <w:rtl/>
        </w:rPr>
        <w:t xml:space="preserve"> </w:t>
      </w:r>
      <w:r w:rsidR="00C4455B" w:rsidRPr="00E602C2">
        <w:rPr>
          <w:rFonts w:ascii="Traditional Arabic" w:hAnsi="Traditional Arabic" w:cs="Traditional Arabic"/>
          <w:sz w:val="28"/>
          <w:szCs w:val="36"/>
          <w:rtl/>
        </w:rPr>
        <w:t>سكون ا</w:t>
      </w:r>
      <w:r w:rsidR="001C0E83">
        <w:rPr>
          <w:rFonts w:ascii="Traditional Arabic" w:hAnsi="Traditional Arabic" w:cs="Traditional Arabic"/>
          <w:sz w:val="28"/>
          <w:szCs w:val="36"/>
          <w:rtl/>
        </w:rPr>
        <w:t>لميم في الفاعل تخفيف و امرأة (سَمْحَةٌ</w:t>
      </w:r>
      <w:r w:rsidR="00F958B9">
        <w:rPr>
          <w:rFonts w:ascii="Traditional Arabic" w:hAnsi="Traditional Arabic" w:cs="Traditional Arabic"/>
          <w:sz w:val="28"/>
          <w:szCs w:val="36"/>
          <w:rtl/>
        </w:rPr>
        <w:t>)</w:t>
      </w:r>
      <w:r w:rsidR="00F958B9">
        <w:rPr>
          <w:rFonts w:ascii="Traditional Arabic" w:hAnsi="Traditional Arabic" w:cs="Traditional Arabic" w:hint="cs"/>
          <w:sz w:val="28"/>
          <w:szCs w:val="36"/>
          <w:rtl/>
        </w:rPr>
        <w:t xml:space="preserve"> </w:t>
      </w:r>
      <w:r w:rsidR="00C4455B" w:rsidRPr="00E602C2">
        <w:rPr>
          <w:rFonts w:ascii="Traditional Arabic" w:hAnsi="Traditional Arabic" w:cs="Traditional Arabic"/>
          <w:sz w:val="28"/>
          <w:szCs w:val="36"/>
          <w:rtl/>
        </w:rPr>
        <w:t>و</w:t>
      </w:r>
      <w:r w:rsidR="001C0E83">
        <w:rPr>
          <w:rFonts w:ascii="Traditional Arabic" w:hAnsi="Traditional Arabic" w:cs="Traditional Arabic" w:hint="cs"/>
          <w:sz w:val="28"/>
          <w:szCs w:val="36"/>
          <w:rtl/>
        </w:rPr>
        <w:t xml:space="preserve"> </w:t>
      </w:r>
      <w:r w:rsidR="001C0E83">
        <w:rPr>
          <w:rFonts w:ascii="Traditional Arabic" w:hAnsi="Traditional Arabic" w:cs="Traditional Arabic"/>
          <w:sz w:val="28"/>
          <w:szCs w:val="36"/>
          <w:rtl/>
        </w:rPr>
        <w:t>ق</w:t>
      </w:r>
      <w:r w:rsidR="001C0E83">
        <w:rPr>
          <w:rFonts w:ascii="Traditional Arabic" w:hAnsi="Traditional Arabic" w:cs="Traditional Arabic" w:hint="cs"/>
          <w:sz w:val="28"/>
          <w:szCs w:val="36"/>
          <w:rtl/>
        </w:rPr>
        <w:t>و</w:t>
      </w:r>
      <w:r w:rsidR="001C0E83">
        <w:rPr>
          <w:rFonts w:ascii="Traditional Arabic" w:hAnsi="Traditional Arabic" w:cs="Traditional Arabic"/>
          <w:sz w:val="28"/>
          <w:szCs w:val="36"/>
          <w:rtl/>
        </w:rPr>
        <w:t xml:space="preserve">م (سُمَحَاءُ) و نساء (سِمَاحٌ) و (سَامَحَهُ) بكذا أعطاه </w:t>
      </w:r>
      <w:r w:rsidR="00C40AE1">
        <w:rPr>
          <w:rFonts w:ascii="Traditional Arabic" w:hAnsi="Traditional Arabic" w:cs="Traditional Arabic" w:hint="cs"/>
          <w:sz w:val="28"/>
          <w:szCs w:val="36"/>
          <w:rtl/>
        </w:rPr>
        <w:t xml:space="preserve">  </w:t>
      </w:r>
      <w:r w:rsidR="001C0E83">
        <w:rPr>
          <w:rFonts w:ascii="Traditional Arabic" w:hAnsi="Traditional Arabic" w:cs="Traditional Arabic"/>
          <w:sz w:val="28"/>
          <w:szCs w:val="36"/>
          <w:rtl/>
        </w:rPr>
        <w:t>و (تَسَامَحَ) و (تَسَمَّحَ</w:t>
      </w:r>
      <w:r w:rsidR="00C4455B" w:rsidRPr="00E602C2">
        <w:rPr>
          <w:rFonts w:ascii="Traditional Arabic" w:hAnsi="Traditional Arabic" w:cs="Traditional Arabic"/>
          <w:sz w:val="28"/>
          <w:szCs w:val="36"/>
          <w:rtl/>
        </w:rPr>
        <w:t>) و أصله الاتساع و</w:t>
      </w:r>
      <w:r w:rsidR="001C0E83">
        <w:rPr>
          <w:rFonts w:ascii="Traditional Arabic" w:hAnsi="Traditional Arabic" w:cs="Traditional Arabic" w:hint="cs"/>
          <w:sz w:val="28"/>
          <w:szCs w:val="36"/>
          <w:rtl/>
        </w:rPr>
        <w:t xml:space="preserve"> </w:t>
      </w:r>
      <w:r w:rsidR="001C0E83">
        <w:rPr>
          <w:rFonts w:ascii="Traditional Arabic" w:hAnsi="Traditional Arabic" w:cs="Traditional Arabic"/>
          <w:sz w:val="28"/>
          <w:szCs w:val="36"/>
          <w:rtl/>
        </w:rPr>
        <w:t>منه يقال في الحق (مَسْمَحٌ</w:t>
      </w:r>
      <w:r w:rsidR="00BE63A4">
        <w:rPr>
          <w:rFonts w:ascii="Traditional Arabic" w:hAnsi="Traditional Arabic" w:cs="Traditional Arabic"/>
          <w:sz w:val="28"/>
          <w:szCs w:val="36"/>
          <w:rtl/>
        </w:rPr>
        <w:t xml:space="preserve">) أي متسع </w:t>
      </w:r>
      <w:r w:rsidR="00C40AE1">
        <w:rPr>
          <w:rFonts w:ascii="Traditional Arabic" w:hAnsi="Traditional Arabic" w:cs="Traditional Arabic" w:hint="cs"/>
          <w:sz w:val="28"/>
          <w:szCs w:val="36"/>
          <w:rtl/>
        </w:rPr>
        <w:t xml:space="preserve"> </w:t>
      </w:r>
      <w:r w:rsidR="00BE63A4">
        <w:rPr>
          <w:rFonts w:ascii="Traditional Arabic" w:hAnsi="Traditional Arabic" w:cs="Traditional Arabic"/>
          <w:sz w:val="28"/>
          <w:szCs w:val="36"/>
          <w:rtl/>
        </w:rPr>
        <w:t>و مندوحة عن الباط</w:t>
      </w:r>
      <w:r w:rsidR="007E4307">
        <w:rPr>
          <w:rFonts w:ascii="Traditional Arabic" w:hAnsi="Traditional Arabic" w:cs="Traditional Arabic" w:hint="cs"/>
          <w:sz w:val="28"/>
          <w:szCs w:val="36"/>
          <w:rtl/>
        </w:rPr>
        <w:t>ل"</w:t>
      </w:r>
      <w:r w:rsidR="001C0E83" w:rsidRPr="001C0E83">
        <w:rPr>
          <w:rStyle w:val="ab"/>
          <w:rtl/>
        </w:rPr>
        <w:t>(</w:t>
      </w:r>
      <w:r w:rsidR="001C0E83">
        <w:rPr>
          <w:rStyle w:val="ab"/>
          <w:rtl/>
        </w:rPr>
        <w:footnoteReference w:id="245"/>
      </w:r>
      <w:r w:rsidR="001C0E83" w:rsidRPr="001C0E83">
        <w:rPr>
          <w:rStyle w:val="ab"/>
          <w:rtl/>
        </w:rPr>
        <w:t>)</w:t>
      </w:r>
      <w:r w:rsidR="001C0E83">
        <w:rPr>
          <w:rFonts w:ascii="Traditional Arabic" w:hAnsi="Traditional Arabic" w:cs="Traditional Arabic" w:hint="cs"/>
          <w:sz w:val="28"/>
          <w:szCs w:val="36"/>
          <w:rtl/>
        </w:rPr>
        <w:t>.</w:t>
      </w:r>
    </w:p>
    <w:p w:rsidR="00616654" w:rsidRPr="00E602C2" w:rsidRDefault="00BE63A4"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1C0E83">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C0E83">
        <w:rPr>
          <w:rFonts w:ascii="Traditional Arabic" w:hAnsi="Traditional Arabic" w:cs="Traditional Arabic" w:hint="cs"/>
          <w:b/>
          <w:bCs/>
          <w:sz w:val="28"/>
          <w:szCs w:val="36"/>
          <w:rtl/>
        </w:rPr>
        <w:t>(المن</w:t>
      </w:r>
      <w:r w:rsidR="00567AE8" w:rsidRPr="001C0E83">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مراده المن المذموم الذي </w:t>
      </w:r>
      <w:r w:rsidR="001C0E83">
        <w:rPr>
          <w:rFonts w:ascii="Traditional Arabic" w:hAnsi="Traditional Arabic" w:cs="Traditional Arabic" w:hint="cs"/>
          <w:sz w:val="28"/>
          <w:szCs w:val="36"/>
          <w:rtl/>
        </w:rPr>
        <w:t>هو تعديد النعم</w:t>
      </w:r>
      <w:r w:rsidR="00567AE8" w:rsidRPr="00E602C2">
        <w:rPr>
          <w:rFonts w:ascii="Traditional Arabic" w:hAnsi="Traditional Arabic" w:cs="Traditional Arabic" w:hint="cs"/>
          <w:sz w:val="28"/>
          <w:szCs w:val="36"/>
          <w:rtl/>
        </w:rPr>
        <w:t xml:space="preserve"> الصادرة من الشخص أي غيره</w:t>
      </w:r>
      <w:r w:rsidR="0093650D"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كقوله</w:t>
      </w:r>
      <w:r w:rsidR="001C0E83">
        <w:rPr>
          <w:rFonts w:ascii="Traditional Arabic" w:hAnsi="Traditional Arabic" w:cs="Traditional Arabic" w:hint="cs"/>
          <w:sz w:val="28"/>
          <w:szCs w:val="36"/>
          <w:rtl/>
        </w:rPr>
        <w:t>: فعلت مع فلان كذا و</w:t>
      </w:r>
      <w:r>
        <w:rPr>
          <w:rFonts w:ascii="Traditional Arabic" w:hAnsi="Traditional Arabic" w:cs="Traditional Arabic" w:hint="cs"/>
          <w:sz w:val="28"/>
          <w:szCs w:val="36"/>
          <w:rtl/>
        </w:rPr>
        <w:t xml:space="preserve"> كذا</w:t>
      </w:r>
      <w:r w:rsidR="001C0E83">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C0E83">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قال بعضهم</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w:t>
      </w:r>
      <w:r w:rsidR="001C0E83">
        <w:rPr>
          <w:rFonts w:ascii="Traditional Arabic" w:hAnsi="Traditional Arabic" w:cs="Traditional Arabic" w:hint="cs"/>
          <w:sz w:val="28"/>
          <w:szCs w:val="36"/>
          <w:rtl/>
        </w:rPr>
        <w:t xml:space="preserve"> من يعدد نعمه على من أنعم عليه </w:t>
      </w:r>
      <w:r w:rsidR="00567AE8" w:rsidRPr="00E602C2">
        <w:rPr>
          <w:rFonts w:ascii="Traditional Arabic" w:hAnsi="Traditional Arabic" w:cs="Traditional Arabic" w:hint="cs"/>
          <w:sz w:val="28"/>
          <w:szCs w:val="36"/>
          <w:rtl/>
        </w:rPr>
        <w:t>و</w:t>
      </w:r>
      <w:r w:rsidR="001C0E83">
        <w:rPr>
          <w:rFonts w:ascii="Traditional Arabic" w:hAnsi="Traditional Arabic" w:cs="Traditional Arabic" w:hint="cs"/>
          <w:sz w:val="28"/>
          <w:szCs w:val="36"/>
          <w:rtl/>
        </w:rPr>
        <w:t xml:space="preserve"> المعنى في الج</w:t>
      </w:r>
      <w:r>
        <w:rPr>
          <w:rFonts w:ascii="Traditional Arabic" w:hAnsi="Traditional Arabic" w:cs="Traditional Arabic" w:hint="cs"/>
          <w:sz w:val="28"/>
          <w:szCs w:val="36"/>
          <w:rtl/>
        </w:rPr>
        <w:t>ميع واحد</w:t>
      </w:r>
      <w:r w:rsidR="00567AE8" w:rsidRPr="00E602C2">
        <w:rPr>
          <w:rFonts w:ascii="Traditional Arabic" w:hAnsi="Traditional Arabic" w:cs="Traditional Arabic" w:hint="cs"/>
          <w:sz w:val="28"/>
          <w:szCs w:val="36"/>
          <w:rtl/>
        </w:rPr>
        <w:t>.</w:t>
      </w:r>
    </w:p>
    <w:p w:rsidR="00CA5581" w:rsidRDefault="00567AE8" w:rsidP="00CA5581">
      <w:pPr>
        <w:bidi w:val="0"/>
        <w:jc w:val="right"/>
      </w:pPr>
      <w:r w:rsidRPr="00E602C2">
        <w:rPr>
          <w:rFonts w:ascii="Traditional Arabic" w:hAnsi="Traditional Arabic" w:cs="Traditional Arabic" w:hint="cs"/>
          <w:sz w:val="28"/>
          <w:szCs w:val="36"/>
          <w:rtl/>
        </w:rPr>
        <w:lastRenderedPageBreak/>
        <w:t>و</w:t>
      </w:r>
      <w:r w:rsidR="00BE63A4">
        <w:rPr>
          <w:rFonts w:ascii="Traditional Arabic" w:hAnsi="Traditional Arabic" w:cs="Traditional Arabic" w:hint="cs"/>
          <w:sz w:val="28"/>
          <w:szCs w:val="36"/>
          <w:rtl/>
        </w:rPr>
        <w:t xml:space="preserve"> قال في المصباح</w:t>
      </w:r>
      <w:r w:rsidR="003710E5">
        <w:rPr>
          <w:rFonts w:ascii="Traditional Arabic" w:hAnsi="Traditional Arabic" w:cs="Traditional Arabic" w:hint="cs"/>
          <w:sz w:val="28"/>
          <w:szCs w:val="36"/>
          <w:rtl/>
        </w:rPr>
        <w:t>:</w:t>
      </w:r>
      <w:r w:rsidR="007E4307">
        <w:rPr>
          <w:rFonts w:ascii="Traditional Arabic" w:hAnsi="Traditional Arabic" w:cs="Traditional Arabic" w:hint="cs"/>
          <w:sz w:val="28"/>
          <w:szCs w:val="36"/>
          <w:rtl/>
        </w:rPr>
        <w:t>"</w:t>
      </w:r>
      <w:r w:rsidR="007E4307">
        <w:rPr>
          <w:rFonts w:ascii="Traditional Arabic" w:hAnsi="Traditional Arabic" w:cs="Traditional Arabic"/>
          <w:sz w:val="28"/>
          <w:szCs w:val="36"/>
          <w:rtl/>
        </w:rPr>
        <w:t>(</w:t>
      </w:r>
      <w:r w:rsidR="003710E5">
        <w:rPr>
          <w:rFonts w:ascii="Traditional Arabic" w:hAnsi="Traditional Arabic" w:cs="Traditional Arabic"/>
          <w:sz w:val="28"/>
          <w:szCs w:val="36"/>
          <w:rtl/>
        </w:rPr>
        <w:t>مَنَنْتُ) عليه (مَنًّا</w:t>
      </w:r>
      <w:r w:rsidR="0093650D" w:rsidRPr="00E602C2">
        <w:rPr>
          <w:rFonts w:ascii="Traditional Arabic" w:hAnsi="Traditional Arabic" w:cs="Traditional Arabic"/>
          <w:sz w:val="28"/>
          <w:szCs w:val="36"/>
          <w:rtl/>
        </w:rPr>
        <w:t>) أيضا عددت له ما فعلت له من الصنائع مثل أن تقول أعطيتك و فعلت لك و هو تكدير و تغيير</w:t>
      </w:r>
      <w:r w:rsidR="003542A5" w:rsidRPr="00E602C2">
        <w:rPr>
          <w:rFonts w:ascii="Traditional Arabic" w:hAnsi="Traditional Arabic" w:cs="Traditional Arabic" w:hint="cs"/>
          <w:sz w:val="28"/>
          <w:szCs w:val="36"/>
          <w:rtl/>
        </w:rPr>
        <w:t>[ت</w:t>
      </w:r>
      <w:r w:rsidR="00936A86" w:rsidRPr="00E602C2">
        <w:rPr>
          <w:rFonts w:ascii="Traditional Arabic" w:hAnsi="Traditional Arabic" w:cs="Traditional Arabic"/>
          <w:sz w:val="28"/>
          <w:szCs w:val="36"/>
          <w:rtl/>
        </w:rPr>
        <w:t>نكسر</w:t>
      </w:r>
      <w:r w:rsidR="003542A5" w:rsidRPr="00E602C2">
        <w:rPr>
          <w:rFonts w:ascii="Traditional Arabic" w:hAnsi="Traditional Arabic" w:cs="Traditional Arabic" w:hint="cs"/>
          <w:sz w:val="28"/>
          <w:szCs w:val="36"/>
          <w:rtl/>
        </w:rPr>
        <w:t>]</w:t>
      </w:r>
      <w:r w:rsidR="003710E5" w:rsidRPr="003710E5">
        <w:rPr>
          <w:rStyle w:val="ab"/>
          <w:rtl/>
        </w:rPr>
        <w:t>(</w:t>
      </w:r>
      <w:r w:rsidR="003710E5">
        <w:rPr>
          <w:rStyle w:val="ab"/>
          <w:rtl/>
        </w:rPr>
        <w:footnoteReference w:id="246"/>
      </w:r>
      <w:r w:rsidR="003710E5" w:rsidRPr="003710E5">
        <w:rPr>
          <w:rStyle w:val="ab"/>
          <w:rtl/>
        </w:rPr>
        <w:t>)</w:t>
      </w:r>
      <w:r w:rsidR="003710E5">
        <w:rPr>
          <w:rFonts w:ascii="Traditional Arabic" w:hAnsi="Traditional Arabic" w:cs="Traditional Arabic" w:hint="cs"/>
          <w:sz w:val="28"/>
          <w:szCs w:val="36"/>
          <w:rtl/>
        </w:rPr>
        <w:t xml:space="preserve"> منه القلوب</w:t>
      </w:r>
      <w:r w:rsidR="00CA5581">
        <w:rPr>
          <w:rFonts w:ascii="Traditional Arabic" w:hAnsi="Traditional Arabic" w:cs="Traditional Arabic" w:hint="cs"/>
          <w:sz w:val="28"/>
          <w:szCs w:val="36"/>
          <w:rtl/>
        </w:rPr>
        <w:t xml:space="preserve"> فلهذا نهى عنه الشارح بقوله </w:t>
      </w:r>
      <w:r w:rsidR="00CA5581">
        <w:rPr>
          <w:rFonts w:ascii="QCF_BSML" w:hAnsi="QCF_BSML" w:cs="QCF_BSML"/>
          <w:color w:val="000000"/>
          <w:sz w:val="32"/>
          <w:szCs w:val="32"/>
          <w:rtl/>
        </w:rPr>
        <w:t>ﭽ</w:t>
      </w:r>
      <w:r w:rsidR="00CA5581">
        <w:rPr>
          <w:rFonts w:ascii="Traditional Arabic" w:hAnsi="Traditional Arabic" w:cs="Traditional Arabic" w:hint="cs"/>
          <w:sz w:val="32"/>
          <w:szCs w:val="32"/>
          <w:rtl/>
        </w:rPr>
        <w:t xml:space="preserve">... </w:t>
      </w:r>
      <w:r w:rsidR="00CA5581">
        <w:rPr>
          <w:rFonts w:ascii="QCF_P044" w:hAnsi="QCF_P044" w:cs="QCF_P044"/>
          <w:color w:val="000000"/>
          <w:sz w:val="32"/>
          <w:szCs w:val="32"/>
          <w:rtl/>
        </w:rPr>
        <w:t>ﯤ ﯥ  ﯦ ﯧ ﯨ</w:t>
      </w:r>
      <w:r w:rsidR="00CA5581">
        <w:rPr>
          <w:rFonts w:ascii="Traditional Arabic" w:hAnsi="Traditional Arabic" w:cs="Traditional Arabic" w:hint="cs"/>
          <w:sz w:val="32"/>
          <w:szCs w:val="32"/>
          <w:rtl/>
        </w:rPr>
        <w:t>...</w:t>
      </w:r>
      <w:r w:rsidR="00CA5581">
        <w:rPr>
          <w:rFonts w:ascii="QCF_BSML" w:hAnsi="QCF_BSML" w:cs="QCF_BSML"/>
          <w:color w:val="000000"/>
          <w:sz w:val="32"/>
          <w:szCs w:val="32"/>
          <w:rtl/>
        </w:rPr>
        <w:t xml:space="preserve"> ﭼ</w:t>
      </w:r>
      <w:r w:rsidR="00CA5581">
        <w:rPr>
          <w:rStyle w:val="ab"/>
          <w:rtl/>
        </w:rPr>
        <w:t>(</w:t>
      </w:r>
      <w:r w:rsidR="00CA5581">
        <w:rPr>
          <w:rStyle w:val="ab"/>
          <w:rtl/>
        </w:rPr>
        <w:footnoteReference w:id="247"/>
      </w:r>
      <w:r w:rsidR="00CA5581">
        <w:rPr>
          <w:rStyle w:val="ab"/>
          <w:rtl/>
        </w:rPr>
        <w:t>)</w:t>
      </w:r>
      <w:r w:rsidR="00CA5581">
        <w:rPr>
          <w:rFonts w:hint="cs"/>
          <w:rtl/>
        </w:rPr>
        <w:t xml:space="preserve"> الآية </w:t>
      </w:r>
      <w:r w:rsidR="00CA5581">
        <w:rPr>
          <w:rFonts w:ascii="Traditional Arabic" w:hAnsi="Traditional Arabic" w:cs="Traditional Arabic" w:hint="cs"/>
          <w:sz w:val="32"/>
          <w:szCs w:val="32"/>
          <w:rtl/>
        </w:rPr>
        <w:t xml:space="preserve"> </w:t>
      </w:r>
      <w:r w:rsidR="00CA5581">
        <w:rPr>
          <w:rFonts w:ascii="Traditional Arabic" w:hAnsi="Traditional Arabic" w:cs="Traditional Arabic" w:hint="cs"/>
          <w:sz w:val="28"/>
          <w:szCs w:val="36"/>
          <w:rtl/>
        </w:rPr>
        <w:t xml:space="preserve"> </w:t>
      </w:r>
    </w:p>
    <w:p w:rsidR="00567AE8" w:rsidRPr="00E602C2" w:rsidRDefault="00567AE8" w:rsidP="00CA5581">
      <w:pPr>
        <w:bidi w:val="0"/>
        <w:jc w:val="right"/>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 و</w:t>
      </w:r>
      <w:r w:rsidR="003710E5">
        <w:rPr>
          <w:rFonts w:ascii="Traditional Arabic" w:hAnsi="Traditional Arabic" w:cs="Traditional Arabic" w:hint="cs"/>
          <w:sz w:val="28"/>
          <w:szCs w:val="36"/>
          <w:rtl/>
        </w:rPr>
        <w:t xml:space="preserve"> من هنا قيل:"</w:t>
      </w:r>
      <w:r w:rsidRPr="00E602C2">
        <w:rPr>
          <w:rFonts w:ascii="Traditional Arabic" w:hAnsi="Traditional Arabic" w:cs="Traditional Arabic" w:hint="cs"/>
          <w:sz w:val="28"/>
          <w:szCs w:val="36"/>
          <w:rtl/>
        </w:rPr>
        <w:t>المن</w:t>
      </w:r>
      <w:r w:rsidR="0093650D" w:rsidRPr="00E602C2">
        <w:rPr>
          <w:rFonts w:ascii="Traditional Arabic" w:hAnsi="Traditional Arabic" w:cs="Traditional Arabic" w:hint="cs"/>
          <w:sz w:val="28"/>
          <w:szCs w:val="36"/>
          <w:rtl/>
        </w:rPr>
        <w:t xml:space="preserve"> أخو</w:t>
      </w:r>
      <w:r w:rsidR="00936A86" w:rsidRPr="00E602C2">
        <w:rPr>
          <w:rFonts w:ascii="Traditional Arabic" w:hAnsi="Traditional Arabic" w:cs="Traditional Arabic" w:hint="cs"/>
          <w:sz w:val="28"/>
          <w:szCs w:val="36"/>
          <w:rtl/>
        </w:rPr>
        <w:t xml:space="preserve"> المن</w:t>
      </w:r>
      <w:r w:rsidR="003710E5">
        <w:rPr>
          <w:rFonts w:ascii="Traditional Arabic" w:hAnsi="Traditional Arabic" w:cs="Traditional Arabic" w:hint="cs"/>
          <w:sz w:val="28"/>
          <w:szCs w:val="36"/>
          <w:rtl/>
        </w:rPr>
        <w:t>"</w:t>
      </w:r>
      <w:r w:rsidR="00936A86" w:rsidRPr="00E602C2">
        <w:rPr>
          <w:rFonts w:ascii="Traditional Arabic" w:hAnsi="Traditional Arabic" w:cs="Traditional Arabic" w:hint="cs"/>
          <w:sz w:val="28"/>
          <w:szCs w:val="36"/>
          <w:rtl/>
        </w:rPr>
        <w:t xml:space="preserve"> أي الام</w:t>
      </w:r>
      <w:r w:rsidRPr="00E602C2">
        <w:rPr>
          <w:rFonts w:ascii="Traditional Arabic" w:hAnsi="Traditional Arabic" w:cs="Traditional Arabic" w:hint="cs"/>
          <w:sz w:val="28"/>
          <w:szCs w:val="36"/>
          <w:rtl/>
        </w:rPr>
        <w:t xml:space="preserve">تنان بتعديد </w:t>
      </w:r>
      <w:r w:rsidR="00D110CB" w:rsidRPr="00E602C2">
        <w:rPr>
          <w:rFonts w:ascii="Traditional Arabic" w:hAnsi="Traditional Arabic" w:cs="Traditional Arabic" w:hint="cs"/>
          <w:sz w:val="28"/>
          <w:szCs w:val="36"/>
          <w:rtl/>
        </w:rPr>
        <w:t>الصنائع أخو</w:t>
      </w:r>
      <w:r w:rsidRPr="00E602C2">
        <w:rPr>
          <w:rFonts w:ascii="Traditional Arabic" w:hAnsi="Traditional Arabic" w:cs="Traditional Arabic" w:hint="cs"/>
          <w:sz w:val="28"/>
          <w:szCs w:val="36"/>
          <w:rtl/>
        </w:rPr>
        <w:t xml:space="preserve"> القطع و</w:t>
      </w:r>
      <w:r w:rsidR="00E06E1D">
        <w:rPr>
          <w:rFonts w:ascii="Traditional Arabic" w:hAnsi="Traditional Arabic" w:cs="Traditional Arabic" w:hint="cs"/>
          <w:sz w:val="28"/>
          <w:szCs w:val="36"/>
          <w:rtl/>
        </w:rPr>
        <w:t xml:space="preserve"> الهدم فإنه يقال</w:t>
      </w:r>
      <w:r w:rsidR="003710E5">
        <w:rPr>
          <w:rFonts w:ascii="Traditional Arabic" w:hAnsi="Traditional Arabic" w:cs="Traditional Arabic" w:hint="cs"/>
          <w:sz w:val="28"/>
          <w:szCs w:val="36"/>
          <w:rtl/>
        </w:rPr>
        <w:t>:</w:t>
      </w:r>
      <w:r w:rsidR="00E06E1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مننت الشيء من</w:t>
      </w:r>
      <w:r w:rsidR="00562C44" w:rsidRPr="00E602C2">
        <w:rPr>
          <w:rFonts w:ascii="Traditional Arabic" w:hAnsi="Traditional Arabic" w:cs="Traditional Arabic" w:hint="cs"/>
          <w:sz w:val="28"/>
          <w:szCs w:val="36"/>
          <w:rtl/>
        </w:rPr>
        <w:t>ً</w:t>
      </w:r>
      <w:r w:rsidR="00E06E1D">
        <w:rPr>
          <w:rFonts w:ascii="Traditional Arabic" w:hAnsi="Traditional Arabic" w:cs="Traditional Arabic" w:hint="cs"/>
          <w:sz w:val="28"/>
          <w:szCs w:val="36"/>
          <w:rtl/>
        </w:rPr>
        <w:t>ا إذا قطعته فهو ممنون</w:t>
      </w:r>
      <w:r w:rsidR="007E4307">
        <w:rPr>
          <w:rFonts w:ascii="Traditional Arabic" w:hAnsi="Traditional Arabic" w:cs="Traditional Arabic" w:hint="cs"/>
          <w:sz w:val="28"/>
          <w:szCs w:val="36"/>
          <w:rtl/>
        </w:rPr>
        <w:t>"</w:t>
      </w:r>
      <w:r w:rsidR="006D7BEE" w:rsidRPr="006D7BEE">
        <w:rPr>
          <w:rStyle w:val="ab"/>
          <w:rtl/>
        </w:rPr>
        <w:t>(</w:t>
      </w:r>
      <w:r w:rsidR="006D7BEE">
        <w:rPr>
          <w:rStyle w:val="ab"/>
          <w:rtl/>
        </w:rPr>
        <w:footnoteReference w:id="248"/>
      </w:r>
      <w:r w:rsidR="006D7BEE" w:rsidRPr="006D7BEE">
        <w:rPr>
          <w:rStyle w:val="ab"/>
          <w:rtl/>
        </w:rPr>
        <w:t>)</w:t>
      </w:r>
      <w:r w:rsidR="00E06E1D">
        <w:rPr>
          <w:rFonts w:ascii="Traditional Arabic" w:hAnsi="Traditional Arabic" w:cs="Traditional Arabic" w:hint="cs"/>
          <w:sz w:val="28"/>
          <w:szCs w:val="36"/>
          <w:rtl/>
        </w:rPr>
        <w:t>.</w:t>
      </w:r>
    </w:p>
    <w:p w:rsidR="00567AE8" w:rsidRPr="00E602C2" w:rsidRDefault="00E06E1D" w:rsidP="00CC23AF">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6D7BE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6D7BEE" w:rsidRPr="006D7BEE">
        <w:rPr>
          <w:rFonts w:ascii="Traditional Arabic" w:hAnsi="Traditional Arabic" w:cs="Traditional Arabic" w:hint="cs"/>
          <w:b/>
          <w:bCs/>
          <w:sz w:val="28"/>
          <w:szCs w:val="36"/>
          <w:rtl/>
        </w:rPr>
        <w:t>(المذموم</w:t>
      </w:r>
      <w:r w:rsidR="00567AE8" w:rsidRPr="006D7BEE">
        <w:rPr>
          <w:rFonts w:ascii="Traditional Arabic" w:hAnsi="Traditional Arabic" w:cs="Traditional Arabic" w:hint="cs"/>
          <w:b/>
          <w:bCs/>
          <w:sz w:val="28"/>
          <w:szCs w:val="36"/>
          <w:rtl/>
        </w:rPr>
        <w:t xml:space="preserve">) </w:t>
      </w:r>
      <w:r w:rsidR="00567AE8" w:rsidRPr="00E602C2">
        <w:rPr>
          <w:rFonts w:ascii="Traditional Arabic" w:hAnsi="Traditional Arabic" w:cs="Traditional Arabic" w:hint="cs"/>
          <w:sz w:val="28"/>
          <w:szCs w:val="36"/>
          <w:rtl/>
        </w:rPr>
        <w:t>ليخرج المحمود و</w:t>
      </w:r>
      <w:r w:rsidR="006D7BE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تعديد النعم من الله فإنه مدح و</w:t>
      </w:r>
      <w:r>
        <w:rPr>
          <w:rFonts w:ascii="Traditional Arabic" w:hAnsi="Traditional Arabic" w:cs="Traditional Arabic" w:hint="cs"/>
          <w:sz w:val="28"/>
          <w:szCs w:val="36"/>
          <w:rtl/>
        </w:rPr>
        <w:t xml:space="preserve"> من الإنسان ذم</w:t>
      </w:r>
      <w:r w:rsidR="006D7BEE">
        <w:rPr>
          <w:rFonts w:ascii="Traditional Arabic" w:hAnsi="Traditional Arabic" w:cs="Traditional Arabic" w:hint="cs"/>
          <w:sz w:val="28"/>
          <w:szCs w:val="36"/>
          <w:rtl/>
        </w:rPr>
        <w:t>.</w:t>
      </w:r>
      <w:r w:rsidR="00822A42">
        <w:rPr>
          <w:rFonts w:ascii="Traditional Arabic" w:hAnsi="Traditional Arabic" w:cs="Traditional Arabic" w:hint="cs"/>
          <w:sz w:val="28"/>
          <w:szCs w:val="36"/>
          <w:rtl/>
        </w:rPr>
        <w:t xml:space="preserve">و من </w:t>
      </w:r>
      <w:r w:rsidR="00567AE8" w:rsidRPr="00E602C2">
        <w:rPr>
          <w:rFonts w:ascii="Traditional Arabic" w:hAnsi="Traditional Arabic" w:cs="Traditional Arabic" w:hint="cs"/>
          <w:sz w:val="28"/>
          <w:szCs w:val="36"/>
          <w:rtl/>
        </w:rPr>
        <w:t>بلاغات الزمخشري</w:t>
      </w:r>
      <w:r w:rsidR="0030195D" w:rsidRPr="0030195D">
        <w:rPr>
          <w:rStyle w:val="ab"/>
          <w:rtl/>
        </w:rPr>
        <w:t>(</w:t>
      </w:r>
      <w:r w:rsidR="0030195D">
        <w:rPr>
          <w:rStyle w:val="ab"/>
          <w:rtl/>
        </w:rPr>
        <w:footnoteReference w:id="249"/>
      </w:r>
      <w:r w:rsidR="0030195D" w:rsidRPr="0030195D">
        <w:rPr>
          <w:rStyle w:val="ab"/>
          <w:rtl/>
        </w:rPr>
        <w:t>)</w:t>
      </w:r>
      <w:r w:rsidR="006D7BE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07A26" w:rsidRPr="00E602C2">
        <w:rPr>
          <w:rFonts w:ascii="Traditional Arabic" w:hAnsi="Traditional Arabic" w:cs="Traditional Arabic" w:hint="cs"/>
          <w:sz w:val="28"/>
          <w:szCs w:val="36"/>
          <w:rtl/>
        </w:rPr>
        <w:t>(</w:t>
      </w:r>
      <w:r w:rsidR="007952AD" w:rsidRPr="00E602C2">
        <w:rPr>
          <w:rFonts w:ascii="Traditional Arabic" w:hAnsi="Traditional Arabic" w:cs="Traditional Arabic"/>
          <w:sz w:val="28"/>
          <w:szCs w:val="36"/>
          <w:rtl/>
        </w:rPr>
        <w:t>طعم الآلاء أحلى من المن و</w:t>
      </w:r>
      <w:r w:rsidR="00174AD7">
        <w:rPr>
          <w:rFonts w:ascii="Traditional Arabic" w:hAnsi="Traditional Arabic" w:cs="Traditional Arabic" w:hint="cs"/>
          <w:sz w:val="28"/>
          <w:szCs w:val="36"/>
          <w:rtl/>
        </w:rPr>
        <w:t xml:space="preserve"> </w:t>
      </w:r>
      <w:r w:rsidR="007952AD" w:rsidRPr="00E602C2">
        <w:rPr>
          <w:rFonts w:ascii="Traditional Arabic" w:hAnsi="Traditional Arabic" w:cs="Traditional Arabic"/>
          <w:sz w:val="28"/>
          <w:szCs w:val="36"/>
          <w:rtl/>
        </w:rPr>
        <w:t>ه</w:t>
      </w:r>
      <w:r w:rsidR="007952AD" w:rsidRPr="00E602C2">
        <w:rPr>
          <w:rFonts w:ascii="Traditional Arabic" w:hAnsi="Traditional Arabic" w:cs="Traditional Arabic" w:hint="cs"/>
          <w:sz w:val="28"/>
          <w:szCs w:val="36"/>
          <w:rtl/>
        </w:rPr>
        <w:t>و</w:t>
      </w:r>
      <w:r w:rsidR="00562C44" w:rsidRPr="00E602C2">
        <w:rPr>
          <w:rFonts w:ascii="Traditional Arabic" w:hAnsi="Traditional Arabic" w:cs="Traditional Arabic"/>
          <w:sz w:val="28"/>
          <w:szCs w:val="36"/>
          <w:rtl/>
        </w:rPr>
        <w:t xml:space="preserve"> أمر من الآلاء </w:t>
      </w:r>
      <w:r w:rsidR="007952AD" w:rsidRPr="00E602C2">
        <w:rPr>
          <w:rFonts w:ascii="Traditional Arabic" w:hAnsi="Traditional Arabic" w:cs="Traditional Arabic" w:hint="cs"/>
          <w:sz w:val="28"/>
          <w:szCs w:val="36"/>
          <w:rtl/>
        </w:rPr>
        <w:t xml:space="preserve">عند </w:t>
      </w:r>
      <w:r w:rsidR="006D7BEE">
        <w:rPr>
          <w:rFonts w:ascii="Traditional Arabic" w:hAnsi="Traditional Arabic" w:cs="Traditional Arabic"/>
          <w:sz w:val="28"/>
          <w:szCs w:val="36"/>
          <w:rtl/>
        </w:rPr>
        <w:t>المن</w:t>
      </w:r>
      <w:r w:rsidR="00107A26" w:rsidRPr="00E602C2">
        <w:rPr>
          <w:rFonts w:ascii="Traditional Arabic" w:hAnsi="Traditional Arabic" w:cs="Traditional Arabic" w:hint="cs"/>
          <w:sz w:val="28"/>
          <w:szCs w:val="36"/>
          <w:rtl/>
        </w:rPr>
        <w:t>)</w:t>
      </w:r>
      <w:r w:rsidR="0030195D" w:rsidRPr="0030195D">
        <w:rPr>
          <w:rStyle w:val="ab"/>
          <w:rtl/>
        </w:rPr>
        <w:t>(</w:t>
      </w:r>
      <w:r w:rsidR="0030195D">
        <w:rPr>
          <w:rStyle w:val="ab"/>
          <w:rtl/>
        </w:rPr>
        <w:footnoteReference w:id="250"/>
      </w:r>
      <w:r w:rsidR="0030195D" w:rsidRPr="0030195D">
        <w:rPr>
          <w:rStyle w:val="ab"/>
          <w:rtl/>
        </w:rPr>
        <w:t>)</w:t>
      </w:r>
      <w:r w:rsidR="007952AD" w:rsidRPr="00E602C2">
        <w:rPr>
          <w:rFonts w:ascii="Traditional Arabic" w:hAnsi="Traditional Arabic" w:cs="Traditional Arabic" w:hint="cs"/>
          <w:sz w:val="28"/>
          <w:szCs w:val="36"/>
          <w:rtl/>
        </w:rPr>
        <w:t>.</w:t>
      </w:r>
      <w:r w:rsidR="0030195D">
        <w:rPr>
          <w:rFonts w:ascii="Traditional Arabic" w:hAnsi="Traditional Arabic" w:cs="Traditional Arabic" w:hint="cs"/>
          <w:sz w:val="28"/>
          <w:szCs w:val="36"/>
          <w:rtl/>
        </w:rPr>
        <w:t>أ</w:t>
      </w:r>
      <w:r w:rsidR="00567AE8" w:rsidRPr="00E602C2">
        <w:rPr>
          <w:rFonts w:ascii="Traditional Arabic" w:hAnsi="Traditional Arabic" w:cs="Traditional Arabic" w:hint="cs"/>
          <w:sz w:val="28"/>
          <w:szCs w:val="36"/>
          <w:rtl/>
        </w:rPr>
        <w:t xml:space="preserve">ي لأن </w:t>
      </w:r>
      <w:r w:rsidR="00D110CB" w:rsidRPr="00E602C2">
        <w:rPr>
          <w:rFonts w:ascii="Traditional Arabic" w:hAnsi="Traditional Arabic" w:cs="Traditional Arabic" w:hint="cs"/>
          <w:sz w:val="28"/>
          <w:szCs w:val="36"/>
          <w:rtl/>
        </w:rPr>
        <w:t>ا</w:t>
      </w:r>
      <w:r w:rsidR="00567AE8" w:rsidRPr="00E602C2">
        <w:rPr>
          <w:rFonts w:ascii="Traditional Arabic" w:hAnsi="Traditional Arabic" w:cs="Traditional Arabic" w:hint="cs"/>
          <w:sz w:val="28"/>
          <w:szCs w:val="36"/>
          <w:rtl/>
        </w:rPr>
        <w:t>لمن يطلق على النعمة</w:t>
      </w:r>
      <w:r w:rsidR="0030195D" w:rsidRPr="0030195D">
        <w:rPr>
          <w:rStyle w:val="ab"/>
          <w:rtl/>
        </w:rPr>
        <w:t>(</w:t>
      </w:r>
      <w:r w:rsidR="0030195D">
        <w:rPr>
          <w:rStyle w:val="ab"/>
          <w:rtl/>
        </w:rPr>
        <w:footnoteReference w:id="251"/>
      </w:r>
      <w:r w:rsidR="0030195D" w:rsidRPr="0030195D">
        <w:rPr>
          <w:rStyle w:val="ab"/>
          <w:rtl/>
        </w:rPr>
        <w:t>)</w:t>
      </w:r>
      <w:r w:rsidR="00D110CB" w:rsidRPr="00E602C2">
        <w:rPr>
          <w:rFonts w:ascii="Traditional Arabic" w:hAnsi="Traditional Arabic" w:cs="Traditional Arabic" w:hint="cs"/>
          <w:sz w:val="28"/>
          <w:szCs w:val="36"/>
          <w:rtl/>
        </w:rPr>
        <w:t>.</w:t>
      </w:r>
    </w:p>
    <w:p w:rsidR="0020603B" w:rsidRPr="00E602C2" w:rsidRDefault="00E06E1D"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0A1ED1">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B63F6D">
        <w:rPr>
          <w:rFonts w:ascii="Traditional Arabic" w:hAnsi="Traditional Arabic" w:cs="Traditional Arabic" w:hint="cs"/>
          <w:b/>
          <w:bCs/>
          <w:sz w:val="28"/>
          <w:szCs w:val="36"/>
          <w:rtl/>
        </w:rPr>
        <w:t>(الجمال</w:t>
      </w:r>
      <w:r w:rsidR="004727DD">
        <w:rPr>
          <w:rFonts w:ascii="Traditional Arabic" w:hAnsi="Traditional Arabic" w:cs="Traditional Arabic" w:hint="cs"/>
          <w:b/>
          <w:bCs/>
          <w:sz w:val="28"/>
          <w:szCs w:val="36"/>
          <w:rtl/>
        </w:rPr>
        <w:t>)</w:t>
      </w:r>
      <w:r w:rsidR="00B63F6D">
        <w:rPr>
          <w:rFonts w:ascii="Traditional Arabic" w:hAnsi="Traditional Arabic" w:cs="Traditional Arabic" w:hint="cs"/>
          <w:b/>
          <w:bCs/>
          <w:sz w:val="28"/>
          <w:szCs w:val="36"/>
          <w:rtl/>
        </w:rPr>
        <w:t xml:space="preserve"> </w:t>
      </w:r>
      <w:r w:rsidR="00F83D06">
        <w:rPr>
          <w:rFonts w:ascii="Traditional Arabic" w:hAnsi="Traditional Arabic" w:cs="Traditional Arabic" w:hint="cs"/>
          <w:b/>
          <w:bCs/>
          <w:sz w:val="28"/>
          <w:szCs w:val="36"/>
          <w:rtl/>
        </w:rPr>
        <w:t xml:space="preserve">: </w:t>
      </w:r>
      <w:r w:rsidR="00F83D06" w:rsidRPr="00F83D06">
        <w:rPr>
          <w:rFonts w:ascii="Traditional Arabic" w:hAnsi="Traditional Arabic" w:cs="Traditional Arabic" w:hint="cs"/>
          <w:bCs/>
          <w:sz w:val="28"/>
          <w:szCs w:val="36"/>
          <w:rtl/>
        </w:rPr>
        <w:t>الحسن</w:t>
      </w:r>
      <w:r w:rsidR="00B63F6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74AD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الجما</w:t>
      </w:r>
      <w:r>
        <w:rPr>
          <w:rFonts w:ascii="Traditional Arabic" w:hAnsi="Traditional Arabic" w:cs="Traditional Arabic" w:hint="cs"/>
          <w:sz w:val="28"/>
          <w:szCs w:val="36"/>
          <w:rtl/>
        </w:rPr>
        <w:t xml:space="preserve">ل </w:t>
      </w:r>
      <w:r w:rsidR="004727DD">
        <w:rPr>
          <w:rFonts w:ascii="Traditional Arabic" w:hAnsi="Traditional Arabic" w:cs="Traditional Arabic" w:hint="cs"/>
          <w:sz w:val="28"/>
          <w:szCs w:val="36"/>
          <w:rtl/>
        </w:rPr>
        <w:t>و</w:t>
      </w:r>
      <w:r>
        <w:rPr>
          <w:rFonts w:ascii="Traditional Arabic" w:hAnsi="Traditional Arabic" w:cs="Traditional Arabic" w:hint="cs"/>
          <w:sz w:val="28"/>
          <w:szCs w:val="36"/>
          <w:rtl/>
        </w:rPr>
        <w:t>يقع على الصور والمعاني</w:t>
      </w:r>
      <w:r w:rsidR="003B5FFC" w:rsidRPr="00E602C2">
        <w:rPr>
          <w:rFonts w:ascii="Traditional Arabic" w:hAnsi="Traditional Arabic" w:cs="Traditional Arabic" w:hint="cs"/>
          <w:sz w:val="28"/>
          <w:szCs w:val="36"/>
          <w:rtl/>
        </w:rPr>
        <w:t>.</w:t>
      </w:r>
    </w:p>
    <w:p w:rsidR="00567AE8" w:rsidRPr="00E602C2" w:rsidRDefault="0030195D"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w:t>
      </w:r>
      <w:r w:rsidR="003B5FFC" w:rsidRPr="00E602C2">
        <w:rPr>
          <w:rFonts w:ascii="Traditional Arabic" w:hAnsi="Traditional Arabic" w:cs="Traditional Arabic" w:hint="cs"/>
          <w:sz w:val="28"/>
          <w:szCs w:val="36"/>
          <w:rtl/>
        </w:rPr>
        <w:t>[</w:t>
      </w:r>
      <w:r w:rsidR="009706E8" w:rsidRPr="00E602C2">
        <w:rPr>
          <w:rFonts w:ascii="Traditional Arabic" w:hAnsi="Traditional Arabic" w:cs="Traditional Arabic" w:hint="cs"/>
          <w:sz w:val="28"/>
          <w:szCs w:val="36"/>
          <w:rtl/>
        </w:rPr>
        <w:t>في المصباح</w:t>
      </w:r>
      <w:r w:rsidR="003B5FFC" w:rsidRPr="00E602C2">
        <w:rPr>
          <w:rFonts w:ascii="Traditional Arabic" w:hAnsi="Traditional Arabic" w:cs="Traditional Arabic" w:hint="cs"/>
          <w:sz w:val="28"/>
          <w:szCs w:val="36"/>
          <w:rtl/>
        </w:rPr>
        <w:t>]</w:t>
      </w:r>
      <w:r w:rsidRPr="0030195D">
        <w:rPr>
          <w:rStyle w:val="ab"/>
          <w:rtl/>
        </w:rPr>
        <w:t>(</w:t>
      </w:r>
      <w:r>
        <w:rPr>
          <w:rStyle w:val="ab"/>
          <w:rtl/>
        </w:rPr>
        <w:footnoteReference w:id="252"/>
      </w:r>
      <w:r w:rsidRPr="0030195D">
        <w:rPr>
          <w:rStyle w:val="ab"/>
          <w:rtl/>
        </w:rPr>
        <w:t>)</w:t>
      </w:r>
      <w:r>
        <w:rPr>
          <w:rFonts w:ascii="Traditional Arabic" w:hAnsi="Traditional Arabic" w:cs="Traditional Arabic" w:hint="cs"/>
          <w:sz w:val="28"/>
          <w:szCs w:val="36"/>
          <w:rtl/>
        </w:rPr>
        <w:t>:</w:t>
      </w:r>
      <w:r w:rsidR="00DA2E51">
        <w:rPr>
          <w:rFonts w:ascii="Traditional Arabic" w:hAnsi="Traditional Arabic" w:cs="Traditional Arabic" w:hint="cs"/>
          <w:sz w:val="28"/>
          <w:szCs w:val="36"/>
          <w:rtl/>
        </w:rPr>
        <w:t>"</w:t>
      </w:r>
      <w:r>
        <w:rPr>
          <w:rFonts w:ascii="Traditional Arabic" w:hAnsi="Traditional Arabic" w:cs="Traditional Arabic"/>
          <w:sz w:val="28"/>
          <w:szCs w:val="36"/>
          <w:rtl/>
        </w:rPr>
        <w:t>و (جَمُلَ</w:t>
      </w:r>
      <w:r w:rsidR="00B63F6D">
        <w:rPr>
          <w:rFonts w:ascii="Traditional Arabic" w:hAnsi="Traditional Arabic" w:cs="Traditional Arabic"/>
          <w:sz w:val="28"/>
          <w:szCs w:val="36"/>
          <w:rtl/>
        </w:rPr>
        <w:t>)</w:t>
      </w:r>
      <w:r w:rsidR="00B63F6D">
        <w:rPr>
          <w:rFonts w:ascii="Traditional Arabic" w:hAnsi="Traditional Arabic" w:cs="Traditional Arabic" w:hint="cs"/>
          <w:sz w:val="28"/>
          <w:szCs w:val="36"/>
          <w:rtl/>
        </w:rPr>
        <w:t xml:space="preserve"> </w:t>
      </w:r>
      <w:r w:rsidR="008266AD" w:rsidRPr="00E602C2">
        <w:rPr>
          <w:rFonts w:ascii="Traditional Arabic" w:hAnsi="Traditional Arabic" w:cs="Traditional Arabic"/>
          <w:sz w:val="28"/>
          <w:szCs w:val="36"/>
          <w:rtl/>
        </w:rPr>
        <w:t>الرجل بالضم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الكسر (جَمَالا</w:t>
      </w:r>
      <w:r w:rsidR="00B63F6D">
        <w:rPr>
          <w:rFonts w:ascii="Traditional Arabic" w:hAnsi="Traditional Arabic" w:cs="Traditional Arabic"/>
          <w:sz w:val="28"/>
          <w:szCs w:val="36"/>
          <w:rtl/>
        </w:rPr>
        <w:t>) فهو</w:t>
      </w:r>
      <w:r w:rsidR="00B63F6D">
        <w:rPr>
          <w:rFonts w:ascii="Traditional Arabic" w:hAnsi="Traditional Arabic" w:cs="Traditional Arabic" w:hint="cs"/>
          <w:sz w:val="28"/>
          <w:szCs w:val="36"/>
          <w:rtl/>
        </w:rPr>
        <w:t xml:space="preserve"> </w:t>
      </w:r>
      <w:r>
        <w:rPr>
          <w:rFonts w:ascii="Traditional Arabic" w:hAnsi="Traditional Arabic" w:cs="Traditional Arabic"/>
          <w:sz w:val="28"/>
          <w:szCs w:val="36"/>
          <w:rtl/>
        </w:rPr>
        <w:t xml:space="preserve">(جَمِيلٌ) و </w:t>
      </w:r>
      <w:r>
        <w:rPr>
          <w:rFonts w:ascii="Traditional Arabic" w:hAnsi="Traditional Arabic" w:cs="Traditional Arabic"/>
          <w:sz w:val="28"/>
          <w:szCs w:val="36"/>
          <w:rtl/>
        </w:rPr>
        <w:lastRenderedPageBreak/>
        <w:t>امرأة (جَمِيلَةٌ) قال سيبويه</w:t>
      </w:r>
      <w:r w:rsidR="00D317E0">
        <w:rPr>
          <w:rStyle w:val="ab"/>
          <w:rFonts w:ascii="Traditional Arabic" w:hAnsi="Traditional Arabic" w:cs="Traditional Arabic"/>
          <w:sz w:val="28"/>
          <w:szCs w:val="36"/>
          <w:rtl/>
        </w:rPr>
        <w:footnoteReference w:id="253"/>
      </w:r>
      <w:r>
        <w:rPr>
          <w:rFonts w:ascii="Traditional Arabic" w:hAnsi="Traditional Arabic" w:cs="Traditional Arabic"/>
          <w:sz w:val="28"/>
          <w:szCs w:val="36"/>
          <w:rtl/>
        </w:rPr>
        <w:t xml:space="preserve"> (الجَمَالُ</w:t>
      </w:r>
      <w:r w:rsidR="008266AD" w:rsidRPr="00E602C2">
        <w:rPr>
          <w:rFonts w:ascii="Traditional Arabic" w:hAnsi="Traditional Arabic" w:cs="Traditional Arabic"/>
          <w:sz w:val="28"/>
          <w:szCs w:val="36"/>
          <w:rtl/>
        </w:rPr>
        <w:t>) رقة الحسن و</w:t>
      </w:r>
      <w:r>
        <w:rPr>
          <w:rFonts w:ascii="Traditional Arabic" w:hAnsi="Traditional Arabic" w:cs="Traditional Arabic"/>
          <w:sz w:val="28"/>
          <w:szCs w:val="36"/>
          <w:rtl/>
        </w:rPr>
        <w:t>الأصل (جَمَالَةٌ</w:t>
      </w:r>
      <w:r w:rsidR="008266AD" w:rsidRPr="00E602C2">
        <w:rPr>
          <w:rFonts w:ascii="Traditional Arabic" w:hAnsi="Traditional Arabic" w:cs="Traditional Arabic"/>
          <w:sz w:val="28"/>
          <w:szCs w:val="36"/>
          <w:rtl/>
        </w:rPr>
        <w:t>) بالهاء مثل صبح صباحة لكنهم حذفوا</w:t>
      </w:r>
      <w:r w:rsidR="00D83745">
        <w:rPr>
          <w:rFonts w:ascii="Traditional Arabic" w:hAnsi="Traditional Arabic" w:cs="Traditional Arabic"/>
          <w:sz w:val="28"/>
          <w:szCs w:val="36"/>
          <w:rtl/>
        </w:rPr>
        <w:t xml:space="preserve"> الهاء تخفيفا لكثرة الاستعمال و(</w:t>
      </w:r>
      <w:r w:rsidR="008266AD" w:rsidRPr="00E602C2">
        <w:rPr>
          <w:rFonts w:ascii="Traditional Arabic" w:hAnsi="Traditional Arabic" w:cs="Traditional Arabic"/>
          <w:sz w:val="28"/>
          <w:szCs w:val="36"/>
          <w:rtl/>
        </w:rPr>
        <w:t xml:space="preserve">تَجَمَّلَ </w:t>
      </w:r>
      <w:r w:rsidR="00D83745">
        <w:rPr>
          <w:rFonts w:ascii="Traditional Arabic" w:hAnsi="Traditional Arabic" w:cs="Traditional Arabic"/>
          <w:sz w:val="28"/>
          <w:szCs w:val="36"/>
          <w:rtl/>
        </w:rPr>
        <w:t>تَجَمُّلاً</w:t>
      </w:r>
      <w:r w:rsidR="008266AD" w:rsidRPr="00E602C2">
        <w:rPr>
          <w:rFonts w:ascii="Traditional Arabic" w:hAnsi="Traditional Arabic" w:cs="Traditional Arabic"/>
          <w:sz w:val="28"/>
          <w:szCs w:val="36"/>
          <w:rtl/>
        </w:rPr>
        <w:t>) بمعنى تزين و</w:t>
      </w:r>
      <w:r w:rsidR="00D83745">
        <w:rPr>
          <w:rFonts w:ascii="Traditional Arabic" w:hAnsi="Traditional Arabic" w:cs="Traditional Arabic" w:hint="cs"/>
          <w:sz w:val="28"/>
          <w:szCs w:val="36"/>
          <w:rtl/>
        </w:rPr>
        <w:t xml:space="preserve"> </w:t>
      </w:r>
      <w:r w:rsidR="008266AD" w:rsidRPr="00E602C2">
        <w:rPr>
          <w:rFonts w:ascii="Traditional Arabic" w:hAnsi="Traditional Arabic" w:cs="Traditional Arabic"/>
          <w:sz w:val="28"/>
          <w:szCs w:val="36"/>
          <w:rtl/>
        </w:rPr>
        <w:t>تحسن إذا اجتلب البهاء و</w:t>
      </w:r>
      <w:r w:rsidR="00D83745">
        <w:rPr>
          <w:rFonts w:ascii="Traditional Arabic" w:hAnsi="Traditional Arabic" w:cs="Traditional Arabic" w:hint="cs"/>
          <w:sz w:val="28"/>
          <w:szCs w:val="36"/>
          <w:rtl/>
        </w:rPr>
        <w:t xml:space="preserve"> </w:t>
      </w:r>
      <w:r w:rsidR="008266AD" w:rsidRPr="00E602C2">
        <w:rPr>
          <w:rFonts w:ascii="Traditional Arabic" w:hAnsi="Traditional Arabic" w:cs="Traditional Arabic"/>
          <w:sz w:val="28"/>
          <w:szCs w:val="36"/>
          <w:rtl/>
        </w:rPr>
        <w:t>الإضاءة</w:t>
      </w:r>
      <w:r w:rsidR="00DA2E51">
        <w:rPr>
          <w:rFonts w:ascii="Traditional Arabic" w:hAnsi="Traditional Arabic" w:cs="Traditional Arabic" w:hint="cs"/>
          <w:sz w:val="28"/>
          <w:szCs w:val="36"/>
          <w:rtl/>
        </w:rPr>
        <w:t>"</w:t>
      </w:r>
      <w:r w:rsidR="00D83745" w:rsidRPr="00D83745">
        <w:rPr>
          <w:rStyle w:val="ab"/>
          <w:rtl/>
        </w:rPr>
        <w:t>(</w:t>
      </w:r>
      <w:r w:rsidR="00D83745">
        <w:rPr>
          <w:rStyle w:val="ab"/>
          <w:rtl/>
        </w:rPr>
        <w:footnoteReference w:id="254"/>
      </w:r>
      <w:r w:rsidR="00D83745" w:rsidRPr="00D83745">
        <w:rPr>
          <w:rStyle w:val="ab"/>
          <w:rtl/>
        </w:rPr>
        <w:t>)</w:t>
      </w:r>
      <w:r w:rsidR="00E06E1D">
        <w:rPr>
          <w:rFonts w:ascii="Traditional Arabic" w:hAnsi="Traditional Arabic" w:cs="Traditional Arabic" w:hint="cs"/>
          <w:sz w:val="28"/>
          <w:szCs w:val="36"/>
          <w:rtl/>
        </w:rPr>
        <w:t>.</w:t>
      </w:r>
    </w:p>
    <w:p w:rsidR="0014040C" w:rsidRPr="00E602C2" w:rsidRDefault="00E06E1D"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E8271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E82714" w:rsidRPr="00E82714">
        <w:rPr>
          <w:rFonts w:ascii="Traditional Arabic" w:hAnsi="Traditional Arabic" w:cs="Traditional Arabic" w:hint="cs"/>
          <w:b/>
          <w:bCs/>
          <w:sz w:val="28"/>
          <w:szCs w:val="36"/>
          <w:rtl/>
        </w:rPr>
        <w:t xml:space="preserve">(الخيلاء) </w:t>
      </w:r>
      <w:r>
        <w:rPr>
          <w:rFonts w:ascii="Traditional Arabic" w:hAnsi="Traditional Arabic" w:cs="Traditional Arabic" w:hint="cs"/>
          <w:sz w:val="28"/>
          <w:szCs w:val="36"/>
          <w:rtl/>
        </w:rPr>
        <w:t>قال في النهاية</w:t>
      </w:r>
      <w:r w:rsidR="00E82714">
        <w:rPr>
          <w:rFonts w:ascii="Traditional Arabic" w:hAnsi="Traditional Arabic" w:cs="Traditional Arabic" w:hint="cs"/>
          <w:sz w:val="28"/>
          <w:szCs w:val="36"/>
          <w:rtl/>
        </w:rPr>
        <w:t>:</w:t>
      </w:r>
      <w:r w:rsidR="00DA2E51">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الخيلاء بالضم و</w:t>
      </w:r>
      <w:r w:rsidR="00E8271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الكسر</w:t>
      </w:r>
      <w:r w:rsidR="0061665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الكبر و</w:t>
      </w:r>
      <w:r w:rsidR="00E8271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العجب</w:t>
      </w:r>
      <w:r w:rsidR="0061665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يقال اخت</w:t>
      </w:r>
      <w:r w:rsidR="00E82714">
        <w:rPr>
          <w:rFonts w:ascii="Traditional Arabic" w:hAnsi="Traditional Arabic" w:cs="Traditional Arabic" w:hint="cs"/>
          <w:sz w:val="28"/>
          <w:szCs w:val="36"/>
          <w:rtl/>
        </w:rPr>
        <w:t>ال فهو مختال و فيه خيلاء و مخيلة</w:t>
      </w:r>
      <w:r w:rsidR="00DA2E51">
        <w:rPr>
          <w:rFonts w:ascii="Traditional Arabic" w:hAnsi="Traditional Arabic" w:cs="Traditional Arabic" w:hint="cs"/>
          <w:sz w:val="28"/>
          <w:szCs w:val="36"/>
          <w:rtl/>
        </w:rPr>
        <w:t>"</w:t>
      </w:r>
      <w:r w:rsidR="00E82714" w:rsidRPr="00E82714">
        <w:rPr>
          <w:rStyle w:val="ab"/>
          <w:rtl/>
        </w:rPr>
        <w:t>(</w:t>
      </w:r>
      <w:r w:rsidR="00E82714">
        <w:rPr>
          <w:rStyle w:val="ab"/>
          <w:rtl/>
        </w:rPr>
        <w:footnoteReference w:id="255"/>
      </w:r>
      <w:r w:rsidR="00E82714" w:rsidRPr="00E82714">
        <w:rPr>
          <w:rStyle w:val="ab"/>
          <w:rtl/>
        </w:rPr>
        <w:t>)</w:t>
      </w:r>
      <w:r w:rsidR="00E8271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E82714">
        <w:rPr>
          <w:rFonts w:ascii="Traditional Arabic" w:hAnsi="Traditional Arabic" w:cs="Traditional Arabic" w:hint="cs"/>
          <w:sz w:val="28"/>
          <w:szCs w:val="36"/>
          <w:rtl/>
        </w:rPr>
        <w:t xml:space="preserve">و </w:t>
      </w:r>
      <w:r>
        <w:rPr>
          <w:rFonts w:ascii="Traditional Arabic" w:hAnsi="Traditional Arabic" w:cs="Traditional Arabic" w:hint="cs"/>
          <w:sz w:val="28"/>
          <w:szCs w:val="36"/>
          <w:rtl/>
        </w:rPr>
        <w:t>قال شيخنا</w:t>
      </w:r>
      <w:r w:rsidR="00E82714">
        <w:rPr>
          <w:rFonts w:ascii="Traditional Arabic" w:hAnsi="Traditional Arabic" w:cs="Traditional Arabic" w:hint="cs"/>
          <w:sz w:val="28"/>
          <w:szCs w:val="36"/>
          <w:rtl/>
        </w:rPr>
        <w:t>:</w:t>
      </w:r>
      <w:r w:rsidR="00DA2E51">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الخيلاء و</w:t>
      </w:r>
      <w:r w:rsidR="00E8271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المخيلة</w:t>
      </w:r>
      <w:r w:rsidR="009706E8" w:rsidRPr="00E602C2">
        <w:rPr>
          <w:rFonts w:ascii="Traditional Arabic" w:hAnsi="Traditional Arabic" w:cs="Traditional Arabic" w:hint="cs"/>
          <w:sz w:val="28"/>
          <w:szCs w:val="36"/>
          <w:rtl/>
        </w:rPr>
        <w:t xml:space="preserve"> و</w:t>
      </w:r>
      <w:r w:rsidR="00E82714">
        <w:rPr>
          <w:rFonts w:ascii="Traditional Arabic" w:hAnsi="Traditional Arabic" w:cs="Traditional Arabic" w:hint="cs"/>
          <w:sz w:val="28"/>
          <w:szCs w:val="36"/>
          <w:rtl/>
        </w:rPr>
        <w:t xml:space="preserve"> </w:t>
      </w:r>
      <w:r w:rsidR="009706E8" w:rsidRPr="00E602C2">
        <w:rPr>
          <w:rFonts w:ascii="Traditional Arabic" w:hAnsi="Traditional Arabic" w:cs="Traditional Arabic" w:hint="cs"/>
          <w:sz w:val="28"/>
          <w:szCs w:val="36"/>
          <w:rtl/>
        </w:rPr>
        <w:t>الخال</w:t>
      </w:r>
      <w:r w:rsidR="00567AE8" w:rsidRPr="00E602C2">
        <w:rPr>
          <w:rFonts w:ascii="Traditional Arabic" w:hAnsi="Traditional Arabic" w:cs="Traditional Arabic" w:hint="cs"/>
          <w:sz w:val="28"/>
          <w:szCs w:val="36"/>
          <w:rtl/>
        </w:rPr>
        <w:t xml:space="preserve"> الكبر</w:t>
      </w:r>
      <w:r w:rsidR="00DA2E51">
        <w:rPr>
          <w:rFonts w:ascii="Traditional Arabic" w:hAnsi="Traditional Arabic" w:cs="Traditional Arabic" w:hint="cs"/>
          <w:sz w:val="28"/>
          <w:szCs w:val="36"/>
          <w:rtl/>
        </w:rPr>
        <w:t>"</w:t>
      </w:r>
      <w:r w:rsidR="00E82714" w:rsidRPr="00E82714">
        <w:rPr>
          <w:rStyle w:val="ab"/>
          <w:rtl/>
        </w:rPr>
        <w:t>(</w:t>
      </w:r>
      <w:r w:rsidR="00E82714">
        <w:rPr>
          <w:rStyle w:val="ab"/>
          <w:rtl/>
        </w:rPr>
        <w:footnoteReference w:id="256"/>
      </w:r>
      <w:r w:rsidR="00E82714" w:rsidRPr="00E82714">
        <w:rPr>
          <w:rStyle w:val="ab"/>
          <w:rtl/>
        </w:rPr>
        <w:t>)</w:t>
      </w:r>
      <w:r w:rsidR="00567AE8" w:rsidRPr="00E602C2">
        <w:rPr>
          <w:rFonts w:ascii="Traditional Arabic" w:hAnsi="Traditional Arabic" w:cs="Traditional Arabic" w:hint="cs"/>
          <w:sz w:val="28"/>
          <w:szCs w:val="36"/>
          <w:rtl/>
        </w:rPr>
        <w:t>.</w:t>
      </w:r>
    </w:p>
    <w:p w:rsidR="006E2080" w:rsidRPr="00E602C2" w:rsidRDefault="00E06E1D"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0A1ED1">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82714">
        <w:rPr>
          <w:rFonts w:ascii="Traditional Arabic" w:hAnsi="Traditional Arabic" w:cs="Traditional Arabic" w:hint="cs"/>
          <w:b/>
          <w:bCs/>
          <w:sz w:val="28"/>
          <w:szCs w:val="36"/>
          <w:rtl/>
        </w:rPr>
        <w:t>(العبادة</w:t>
      </w:r>
      <w:r w:rsidR="00616654" w:rsidRPr="00E82714">
        <w:rPr>
          <w:rFonts w:ascii="Traditional Arabic" w:hAnsi="Traditional Arabic" w:cs="Traditional Arabic" w:hint="cs"/>
          <w:b/>
          <w:bCs/>
          <w:sz w:val="28"/>
          <w:szCs w:val="36"/>
          <w:rtl/>
        </w:rPr>
        <w:t>)</w:t>
      </w:r>
      <w:r w:rsidR="00E8271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616654" w:rsidRPr="00E602C2">
        <w:rPr>
          <w:rFonts w:ascii="Traditional Arabic" w:hAnsi="Traditional Arabic" w:cs="Traditional Arabic" w:hint="cs"/>
          <w:sz w:val="28"/>
          <w:szCs w:val="36"/>
          <w:rtl/>
        </w:rPr>
        <w:t>هي</w:t>
      </w:r>
      <w:r w:rsidR="00567AE8" w:rsidRPr="00E602C2">
        <w:rPr>
          <w:rFonts w:ascii="Traditional Arabic" w:hAnsi="Traditional Arabic" w:cs="Traditional Arabic" w:hint="cs"/>
          <w:sz w:val="28"/>
          <w:szCs w:val="36"/>
          <w:rtl/>
        </w:rPr>
        <w:t xml:space="preserve"> الطاعة</w:t>
      </w:r>
      <w:r w:rsidR="00E8271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82714">
        <w:rPr>
          <w:rFonts w:ascii="Traditional Arabic" w:hAnsi="Traditional Arabic" w:cs="Traditional Arabic" w:hint="cs"/>
          <w:sz w:val="28"/>
          <w:szCs w:val="36"/>
          <w:rtl/>
        </w:rPr>
        <w:t xml:space="preserve"> </w:t>
      </w:r>
      <w:r w:rsidR="00E82714" w:rsidRPr="00E82714">
        <w:rPr>
          <w:rFonts w:ascii="Traditional Arabic" w:hAnsi="Traditional Arabic" w:cs="Traditional Arabic" w:hint="cs"/>
          <w:b/>
          <w:bCs/>
          <w:sz w:val="28"/>
          <w:szCs w:val="36"/>
          <w:rtl/>
        </w:rPr>
        <w:t>(</w:t>
      </w:r>
      <w:r w:rsidR="00567AE8" w:rsidRPr="00E82714">
        <w:rPr>
          <w:rFonts w:ascii="Traditional Arabic" w:hAnsi="Traditional Arabic" w:cs="Traditional Arabic" w:hint="cs"/>
          <w:b/>
          <w:bCs/>
          <w:sz w:val="28"/>
          <w:szCs w:val="36"/>
          <w:rtl/>
        </w:rPr>
        <w:t>الفترة</w:t>
      </w:r>
      <w:r w:rsidR="00616654" w:rsidRPr="00E82714">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w:t>
      </w:r>
      <w:r w:rsidR="00616654" w:rsidRPr="00E602C2">
        <w:rPr>
          <w:rFonts w:ascii="Traditional Arabic" w:hAnsi="Traditional Arabic" w:cs="Traditional Arabic" w:hint="cs"/>
          <w:sz w:val="28"/>
          <w:szCs w:val="36"/>
          <w:rtl/>
        </w:rPr>
        <w:t xml:space="preserve">هي </w:t>
      </w:r>
      <w:r w:rsidR="00567AE8" w:rsidRPr="00E602C2">
        <w:rPr>
          <w:rFonts w:ascii="Traditional Arabic" w:hAnsi="Traditional Arabic" w:cs="Traditional Arabic" w:hint="cs"/>
          <w:sz w:val="28"/>
          <w:szCs w:val="36"/>
          <w:rtl/>
        </w:rPr>
        <w:t>الانكسار و</w:t>
      </w:r>
      <w:r>
        <w:rPr>
          <w:rFonts w:ascii="Traditional Arabic" w:hAnsi="Traditional Arabic" w:cs="Traditional Arabic" w:hint="cs"/>
          <w:sz w:val="28"/>
          <w:szCs w:val="36"/>
          <w:rtl/>
        </w:rPr>
        <w:t xml:space="preserve"> الضعف</w:t>
      </w:r>
      <w:r w:rsidR="00567AE8" w:rsidRPr="00E602C2">
        <w:rPr>
          <w:rFonts w:ascii="Traditional Arabic" w:hAnsi="Traditional Arabic" w:cs="Traditional Arabic" w:hint="cs"/>
          <w:sz w:val="28"/>
          <w:szCs w:val="36"/>
          <w:rtl/>
        </w:rPr>
        <w:t>.</w:t>
      </w:r>
    </w:p>
    <w:p w:rsidR="00521F41" w:rsidRDefault="00E82714"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0A1ED1">
        <w:rPr>
          <w:rFonts w:ascii="Traditional Arabic" w:hAnsi="Traditional Arabic" w:cs="Traditional Arabic" w:hint="cs"/>
          <w:b/>
          <w:bCs/>
          <w:sz w:val="28"/>
          <w:szCs w:val="36"/>
          <w:rtl/>
        </w:rPr>
        <w:t>:</w:t>
      </w:r>
      <w:r w:rsidR="00E06E1D">
        <w:rPr>
          <w:rFonts w:ascii="Traditional Arabic" w:hAnsi="Traditional Arabic" w:cs="Traditional Arabic" w:hint="cs"/>
          <w:b/>
          <w:bCs/>
          <w:sz w:val="28"/>
          <w:szCs w:val="36"/>
          <w:rtl/>
        </w:rPr>
        <w:t xml:space="preserve"> </w:t>
      </w:r>
      <w:r w:rsidRPr="00E82714">
        <w:rPr>
          <w:rFonts w:ascii="Traditional Arabic" w:hAnsi="Traditional Arabic" w:cs="Traditional Arabic" w:hint="cs"/>
          <w:b/>
          <w:bCs/>
          <w:sz w:val="28"/>
          <w:szCs w:val="36"/>
          <w:rtl/>
        </w:rPr>
        <w:t>(الحديث</w:t>
      </w:r>
      <w:r w:rsidR="00567AE8" w:rsidRPr="00E82714">
        <w:rPr>
          <w:rFonts w:ascii="Traditional Arabic" w:hAnsi="Traditional Arabic" w:cs="Traditional Arabic" w:hint="cs"/>
          <w:b/>
          <w:bCs/>
          <w:sz w:val="28"/>
          <w:szCs w:val="36"/>
          <w:rtl/>
        </w:rPr>
        <w:t>)</w:t>
      </w:r>
      <w:r>
        <w:rPr>
          <w:rFonts w:ascii="Traditional Arabic" w:hAnsi="Traditional Arabic" w:cs="Traditional Arabic" w:hint="cs"/>
          <w:sz w:val="28"/>
          <w:szCs w:val="36"/>
          <w:rtl/>
        </w:rPr>
        <w:t>:</w:t>
      </w:r>
      <w:r w:rsidR="00E06E1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06E1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ضد القديم</w:t>
      </w:r>
      <w:r>
        <w:rPr>
          <w:rFonts w:ascii="Traditional Arabic" w:hAnsi="Traditional Arabic" w:cs="Traditional Arabic" w:hint="cs"/>
          <w:sz w:val="28"/>
          <w:szCs w:val="36"/>
          <w:rtl/>
        </w:rPr>
        <w:t>.</w:t>
      </w:r>
    </w:p>
    <w:p w:rsidR="00567AE8" w:rsidRPr="00E602C2" w:rsidRDefault="00E82714"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0A1ED1">
        <w:rPr>
          <w:rFonts w:ascii="Traditional Arabic" w:hAnsi="Traditional Arabic" w:cs="Traditional Arabic" w:hint="cs"/>
          <w:b/>
          <w:bCs/>
          <w:sz w:val="28"/>
          <w:szCs w:val="36"/>
          <w:rtl/>
        </w:rPr>
        <w:t>:</w:t>
      </w:r>
      <w:r w:rsidR="00E06E1D">
        <w:rPr>
          <w:rFonts w:ascii="Traditional Arabic" w:hAnsi="Traditional Arabic" w:cs="Traditional Arabic" w:hint="cs"/>
          <w:b/>
          <w:bCs/>
          <w:sz w:val="28"/>
          <w:szCs w:val="36"/>
          <w:rtl/>
        </w:rPr>
        <w:t xml:space="preserve"> </w:t>
      </w:r>
      <w:r w:rsidRPr="00E82714">
        <w:rPr>
          <w:rFonts w:ascii="Traditional Arabic" w:hAnsi="Traditional Arabic" w:cs="Traditional Arabic" w:hint="cs"/>
          <w:b/>
          <w:bCs/>
          <w:sz w:val="28"/>
          <w:szCs w:val="36"/>
          <w:rtl/>
        </w:rPr>
        <w:t>(</w:t>
      </w:r>
      <w:r w:rsidR="00567AE8" w:rsidRPr="00E82714">
        <w:rPr>
          <w:rFonts w:ascii="Traditional Arabic" w:hAnsi="Traditional Arabic" w:cs="Traditional Arabic" w:hint="cs"/>
          <w:b/>
          <w:bCs/>
          <w:sz w:val="28"/>
          <w:szCs w:val="36"/>
          <w:rtl/>
        </w:rPr>
        <w:t>الكذب)</w:t>
      </w:r>
      <w:r w:rsidR="00567AE8" w:rsidRPr="00E602C2">
        <w:rPr>
          <w:rFonts w:ascii="Traditional Arabic" w:hAnsi="Traditional Arabic" w:cs="Traditional Arabic" w:hint="cs"/>
          <w:sz w:val="28"/>
          <w:szCs w:val="36"/>
          <w:rtl/>
        </w:rPr>
        <w:t xml:space="preserve"> قال في المصباح</w:t>
      </w:r>
      <w:r>
        <w:rPr>
          <w:rFonts w:ascii="Traditional Arabic" w:hAnsi="Traditional Arabic" w:cs="Traditional Arabic" w:hint="cs"/>
          <w:sz w:val="28"/>
          <w:szCs w:val="36"/>
          <w:rtl/>
        </w:rPr>
        <w:t>:</w:t>
      </w:r>
      <w:r w:rsidR="00DA2E51">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كذب يكذب كذب</w:t>
      </w:r>
      <w:r w:rsidR="001C46B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ا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يجوز التخفيف بكسر الكاف و</w:t>
      </w:r>
      <w:r>
        <w:rPr>
          <w:rFonts w:ascii="Traditional Arabic" w:hAnsi="Traditional Arabic" w:cs="Traditional Arabic" w:hint="cs"/>
          <w:sz w:val="28"/>
          <w:szCs w:val="36"/>
          <w:rtl/>
        </w:rPr>
        <w:t xml:space="preserve"> سكون الذال</w:t>
      </w:r>
      <w:r w:rsidR="00DA2E51">
        <w:rPr>
          <w:rFonts w:ascii="Traditional Arabic" w:hAnsi="Traditional Arabic" w:cs="Traditional Arabic" w:hint="cs"/>
          <w:sz w:val="28"/>
          <w:szCs w:val="36"/>
          <w:rtl/>
        </w:rPr>
        <w:t>"</w:t>
      </w:r>
      <w:r w:rsidRPr="00E82714">
        <w:rPr>
          <w:rStyle w:val="ab"/>
          <w:rtl/>
        </w:rPr>
        <w:t>(</w:t>
      </w:r>
      <w:r>
        <w:rPr>
          <w:rStyle w:val="ab"/>
          <w:rtl/>
        </w:rPr>
        <w:footnoteReference w:id="257"/>
      </w:r>
      <w:r w:rsidRPr="00E82714">
        <w:rPr>
          <w:rStyle w:val="ab"/>
          <w:rtl/>
        </w:rPr>
        <w:t>)</w:t>
      </w:r>
      <w:r>
        <w:rPr>
          <w:rFonts w:ascii="Traditional Arabic" w:hAnsi="Traditional Arabic" w:cs="Traditional Arabic" w:hint="cs"/>
          <w:sz w:val="28"/>
          <w:szCs w:val="36"/>
          <w:rtl/>
        </w:rPr>
        <w:t>.</w:t>
      </w:r>
    </w:p>
    <w:p w:rsidR="00567AE8" w:rsidRPr="00E602C2" w:rsidRDefault="00E06E1D"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النووي</w:t>
      </w:r>
      <w:r w:rsidR="001E0BCA">
        <w:rPr>
          <w:rFonts w:ascii="Traditional Arabic" w:hAnsi="Traditional Arabic" w:cs="Traditional Arabic" w:hint="cs"/>
          <w:sz w:val="28"/>
          <w:szCs w:val="36"/>
          <w:rtl/>
        </w:rPr>
        <w:t>:</w:t>
      </w:r>
      <w:r w:rsidR="00DA2E51">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1E0BC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مذهبنا و</w:t>
      </w:r>
      <w:r w:rsidR="001E0BC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مذهب الجمهور </w:t>
      </w:r>
      <w:r w:rsidR="001C56F5" w:rsidRPr="00E602C2">
        <w:rPr>
          <w:rFonts w:ascii="Traditional Arabic" w:hAnsi="Traditional Arabic" w:cs="Traditional Arabic" w:hint="cs"/>
          <w:sz w:val="28"/>
          <w:szCs w:val="36"/>
          <w:rtl/>
        </w:rPr>
        <w:t>أ</w:t>
      </w:r>
      <w:r w:rsidR="001E0BCA">
        <w:rPr>
          <w:rFonts w:ascii="Traditional Arabic" w:hAnsi="Traditional Arabic" w:cs="Traditional Arabic" w:hint="cs"/>
          <w:sz w:val="28"/>
          <w:szCs w:val="36"/>
          <w:rtl/>
        </w:rPr>
        <w:t>ن الكذب</w:t>
      </w:r>
      <w:r w:rsidR="00567AE8" w:rsidRPr="00E602C2">
        <w:rPr>
          <w:rFonts w:ascii="Traditional Arabic" w:hAnsi="Traditional Arabic" w:cs="Traditional Arabic" w:hint="cs"/>
          <w:sz w:val="28"/>
          <w:szCs w:val="36"/>
          <w:rtl/>
        </w:rPr>
        <w:t xml:space="preserve"> الإخبار عن الشيء بخلاف ما هو عليه سواء أخبر عمد</w:t>
      </w:r>
      <w:r w:rsidR="001C56F5"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أو سهو</w:t>
      </w:r>
      <w:r w:rsidR="001C56F5"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أم جهل</w:t>
      </w:r>
      <w:r w:rsidR="001C56F5" w:rsidRPr="00E602C2">
        <w:rPr>
          <w:rFonts w:ascii="Traditional Arabic" w:hAnsi="Traditional Arabic" w:cs="Traditional Arabic" w:hint="cs"/>
          <w:sz w:val="28"/>
          <w:szCs w:val="36"/>
          <w:rtl/>
        </w:rPr>
        <w:t xml:space="preserve">ًا </w:t>
      </w:r>
      <w:r w:rsidR="00567AE8" w:rsidRPr="00E602C2">
        <w:rPr>
          <w:rFonts w:ascii="Traditional Arabic" w:hAnsi="Traditional Arabic" w:cs="Traditional Arabic" w:hint="cs"/>
          <w:sz w:val="28"/>
          <w:szCs w:val="36"/>
          <w:rtl/>
        </w:rPr>
        <w:t>لكن لا إثم في الجهل</w:t>
      </w:r>
      <w:r w:rsidR="00DA2E51">
        <w:rPr>
          <w:rFonts w:ascii="Traditional Arabic" w:hAnsi="Traditional Arabic" w:cs="Traditional Arabic" w:hint="cs"/>
          <w:sz w:val="28"/>
          <w:szCs w:val="36"/>
          <w:rtl/>
        </w:rPr>
        <w:t>"</w:t>
      </w:r>
      <w:r w:rsidR="001E0BCA" w:rsidRPr="001E0BCA">
        <w:rPr>
          <w:rStyle w:val="ab"/>
          <w:rtl/>
        </w:rPr>
        <w:t xml:space="preserve"> (</w:t>
      </w:r>
      <w:r w:rsidR="001E0BCA">
        <w:rPr>
          <w:rStyle w:val="ab"/>
          <w:rtl/>
        </w:rPr>
        <w:footnoteReference w:id="258"/>
      </w:r>
      <w:r w:rsidR="001E0BCA" w:rsidRPr="001E0BCA">
        <w:rPr>
          <w:rStyle w:val="ab"/>
          <w:rtl/>
        </w:rPr>
        <w:t>)</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قلت</w:t>
      </w:r>
      <w:r w:rsidR="001E0BCA">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مثله السهو</w:t>
      </w:r>
      <w:r w:rsidR="001E0BCA">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w:t>
      </w:r>
      <w:r w:rsidR="00C40AE1">
        <w:rPr>
          <w:rFonts w:ascii="Traditional Arabic" w:hAnsi="Traditional Arabic" w:cs="Traditional Arabic" w:hint="cs"/>
          <w:sz w:val="28"/>
          <w:szCs w:val="36"/>
          <w:rtl/>
        </w:rPr>
        <w:t>:</w:t>
      </w:r>
      <w:r w:rsidR="00DA2E51">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1E0BC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اشترطت </w:t>
      </w:r>
      <w:r w:rsidR="009706E8" w:rsidRPr="00E602C2">
        <w:rPr>
          <w:rFonts w:ascii="Traditional Arabic" w:hAnsi="Traditional Arabic" w:cs="Traditional Arabic" w:hint="cs"/>
          <w:sz w:val="28"/>
          <w:szCs w:val="36"/>
          <w:rtl/>
        </w:rPr>
        <w:t>المعتزلة العمدية</w:t>
      </w:r>
      <w:r w:rsidR="0061665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9706E8" w:rsidRPr="00E602C2">
        <w:rPr>
          <w:rFonts w:ascii="Traditional Arabic" w:hAnsi="Traditional Arabic" w:cs="Traditional Arabic" w:hint="cs"/>
          <w:sz w:val="28"/>
          <w:szCs w:val="36"/>
          <w:rtl/>
        </w:rPr>
        <w:t>و</w:t>
      </w:r>
      <w:r w:rsidR="001E0BCA">
        <w:rPr>
          <w:rFonts w:ascii="Traditional Arabic" w:hAnsi="Traditional Arabic" w:cs="Traditional Arabic" w:hint="cs"/>
          <w:sz w:val="28"/>
          <w:szCs w:val="36"/>
          <w:rtl/>
        </w:rPr>
        <w:t xml:space="preserve"> </w:t>
      </w:r>
      <w:r w:rsidR="009706E8" w:rsidRPr="00E602C2">
        <w:rPr>
          <w:rFonts w:ascii="Traditional Arabic" w:hAnsi="Traditional Arabic" w:cs="Traditional Arabic" w:hint="cs"/>
          <w:sz w:val="28"/>
          <w:szCs w:val="36"/>
          <w:rtl/>
        </w:rPr>
        <w:t>اعلم أن الكذب</w:t>
      </w:r>
      <w:r w:rsidR="001E0BCA">
        <w:rPr>
          <w:rFonts w:ascii="Traditional Arabic" w:hAnsi="Traditional Arabic" w:cs="Traditional Arabic" w:hint="cs"/>
          <w:sz w:val="28"/>
          <w:szCs w:val="36"/>
          <w:rtl/>
        </w:rPr>
        <w:t xml:space="preserve"> يطلق على الخبر المخالف لم</w:t>
      </w:r>
      <w:r w:rsidR="00DA2E51">
        <w:rPr>
          <w:rFonts w:ascii="Traditional Arabic" w:hAnsi="Traditional Arabic" w:cs="Traditional Arabic" w:hint="cs"/>
          <w:sz w:val="28"/>
          <w:szCs w:val="36"/>
          <w:rtl/>
        </w:rPr>
        <w:t>ا أخبر عنه ماضيا كان أو مستقبلا</w:t>
      </w:r>
      <w:r w:rsidR="001E0BCA">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E0BCA">
        <w:rPr>
          <w:rFonts w:ascii="Traditional Arabic" w:hAnsi="Traditional Arabic" w:cs="Traditional Arabic" w:hint="cs"/>
          <w:sz w:val="28"/>
          <w:szCs w:val="36"/>
          <w:rtl/>
        </w:rPr>
        <w:t xml:space="preserve"> أنكر بعضهم استعماله في المستقبل</w:t>
      </w:r>
      <w:r w:rsidR="0029234D" w:rsidRPr="00E602C2">
        <w:rPr>
          <w:rFonts w:ascii="Traditional Arabic" w:hAnsi="Traditional Arabic" w:cs="Traditional Arabic" w:hint="cs"/>
          <w:sz w:val="28"/>
          <w:szCs w:val="36"/>
          <w:rtl/>
        </w:rPr>
        <w:t>[ق6/ب]</w:t>
      </w:r>
      <w:r w:rsidR="00567AE8" w:rsidRPr="00E602C2">
        <w:rPr>
          <w:rFonts w:ascii="Traditional Arabic" w:hAnsi="Traditional Arabic" w:cs="Traditional Arabic" w:hint="cs"/>
          <w:sz w:val="28"/>
          <w:szCs w:val="36"/>
          <w:rtl/>
        </w:rPr>
        <w:t xml:space="preserve"> و</w:t>
      </w:r>
      <w:r w:rsidR="001E0BCA">
        <w:rPr>
          <w:rFonts w:ascii="Traditional Arabic" w:hAnsi="Traditional Arabic" w:cs="Traditional Arabic" w:hint="cs"/>
          <w:sz w:val="28"/>
          <w:szCs w:val="36"/>
          <w:rtl/>
        </w:rPr>
        <w:t xml:space="preserve"> هذا خطأ</w:t>
      </w:r>
      <w:r w:rsidR="00DE5D78" w:rsidRPr="00E602C2">
        <w:rPr>
          <w:rFonts w:ascii="Traditional Arabic" w:hAnsi="Traditional Arabic" w:cs="Traditional Arabic" w:hint="cs"/>
          <w:sz w:val="28"/>
          <w:szCs w:val="36"/>
          <w:rtl/>
        </w:rPr>
        <w:t>)</w:t>
      </w:r>
      <w:r w:rsidR="001E0BCA" w:rsidRPr="001E0BCA">
        <w:rPr>
          <w:rStyle w:val="ab"/>
          <w:rtl/>
        </w:rPr>
        <w:t>(</w:t>
      </w:r>
      <w:r w:rsidR="001E0BCA">
        <w:rPr>
          <w:rStyle w:val="ab"/>
          <w:rtl/>
        </w:rPr>
        <w:footnoteReference w:id="259"/>
      </w:r>
      <w:r w:rsidR="001E0BCA" w:rsidRPr="001E0BCA">
        <w:rPr>
          <w:rStyle w:val="ab"/>
          <w:rtl/>
        </w:rPr>
        <w:t>)</w:t>
      </w:r>
      <w:r w:rsidR="001E0BCA">
        <w:rPr>
          <w:rFonts w:ascii="Traditional Arabic" w:hAnsi="Traditional Arabic" w:cs="Traditional Arabic" w:hint="cs"/>
          <w:sz w:val="28"/>
          <w:szCs w:val="36"/>
          <w:rtl/>
        </w:rPr>
        <w:t>.</w:t>
      </w:r>
      <w:r>
        <w:rPr>
          <w:rFonts w:ascii="Traditional Arabic" w:hAnsi="Traditional Arabic" w:cs="Traditional Arabic" w:hint="cs"/>
          <w:sz w:val="28"/>
          <w:szCs w:val="36"/>
          <w:rtl/>
        </w:rPr>
        <w:t>انتهى</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E0BC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من الصغائر إلا على النبي صلى الله عليه</w:t>
      </w:r>
      <w:r w:rsidR="001E0BCA">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001E0BCA">
        <w:rPr>
          <w:rFonts w:ascii="Traditional Arabic" w:hAnsi="Traditional Arabic" w:cs="Traditional Arabic" w:hint="cs"/>
          <w:sz w:val="28"/>
          <w:szCs w:val="36"/>
          <w:rtl/>
        </w:rPr>
        <w:t xml:space="preserve">سلم فكبيرة </w:t>
      </w:r>
      <w:r w:rsidR="00567AE8" w:rsidRPr="00E602C2">
        <w:rPr>
          <w:rFonts w:ascii="Traditional Arabic" w:hAnsi="Traditional Arabic" w:cs="Traditional Arabic" w:hint="cs"/>
          <w:sz w:val="28"/>
          <w:szCs w:val="36"/>
          <w:rtl/>
        </w:rPr>
        <w:t>بل قال أ</w:t>
      </w:r>
      <w:r w:rsidR="00C40AE1">
        <w:rPr>
          <w:rFonts w:ascii="Traditional Arabic" w:hAnsi="Traditional Arabic" w:cs="Traditional Arabic" w:hint="cs"/>
          <w:sz w:val="28"/>
          <w:szCs w:val="36"/>
          <w:rtl/>
        </w:rPr>
        <w:t xml:space="preserve">بو </w:t>
      </w:r>
      <w:r w:rsidR="00C40AE1">
        <w:rPr>
          <w:rFonts w:ascii="Traditional Arabic" w:hAnsi="Traditional Arabic" w:cs="Traditional Arabic" w:hint="cs"/>
          <w:sz w:val="28"/>
          <w:szCs w:val="36"/>
          <w:rtl/>
        </w:rPr>
        <w:lastRenderedPageBreak/>
        <w:t>محمد الجويني</w:t>
      </w:r>
      <w:r w:rsidR="00D317E0">
        <w:rPr>
          <w:rStyle w:val="ab"/>
          <w:rFonts w:ascii="Traditional Arabic" w:hAnsi="Traditional Arabic" w:cs="Traditional Arabic"/>
          <w:sz w:val="28"/>
          <w:szCs w:val="36"/>
          <w:rtl/>
        </w:rPr>
        <w:footnoteReference w:id="260"/>
      </w:r>
      <w:r w:rsidR="00C40AE1">
        <w:rPr>
          <w:rFonts w:ascii="Traditional Arabic" w:hAnsi="Traditional Arabic" w:cs="Traditional Arabic" w:hint="cs"/>
          <w:sz w:val="28"/>
          <w:szCs w:val="36"/>
          <w:rtl/>
        </w:rPr>
        <w:t xml:space="preserve"> من أئمتنا بكفره</w:t>
      </w:r>
      <w:r w:rsidR="00DA2E5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يستثنى من ت</w:t>
      </w:r>
      <w:r w:rsidR="009706E8" w:rsidRPr="00E602C2">
        <w:rPr>
          <w:rFonts w:ascii="Traditional Arabic" w:hAnsi="Traditional Arabic" w:cs="Traditional Arabic" w:hint="cs"/>
          <w:sz w:val="28"/>
          <w:szCs w:val="36"/>
          <w:rtl/>
        </w:rPr>
        <w:t>ح</w:t>
      </w:r>
      <w:r w:rsidR="00567AE8" w:rsidRPr="00E602C2">
        <w:rPr>
          <w:rFonts w:ascii="Traditional Arabic" w:hAnsi="Traditional Arabic" w:cs="Traditional Arabic" w:hint="cs"/>
          <w:sz w:val="28"/>
          <w:szCs w:val="36"/>
          <w:rtl/>
        </w:rPr>
        <w:t>ري</w:t>
      </w:r>
      <w:r w:rsidR="009706E8" w:rsidRPr="00E602C2">
        <w:rPr>
          <w:rFonts w:ascii="Traditional Arabic" w:hAnsi="Traditional Arabic" w:cs="Traditional Arabic" w:hint="cs"/>
          <w:sz w:val="28"/>
          <w:szCs w:val="36"/>
          <w:rtl/>
        </w:rPr>
        <w:t>م</w:t>
      </w:r>
      <w:r w:rsidR="00567AE8" w:rsidRPr="00E602C2">
        <w:rPr>
          <w:rFonts w:ascii="Traditional Arabic" w:hAnsi="Traditional Arabic" w:cs="Traditional Arabic" w:hint="cs"/>
          <w:sz w:val="28"/>
          <w:szCs w:val="36"/>
          <w:rtl/>
        </w:rPr>
        <w:t>ه أمور يجوز فيها منها :</w:t>
      </w:r>
      <w:r w:rsidR="00A35009" w:rsidRPr="00E602C2">
        <w:rPr>
          <w:rFonts w:ascii="Traditional Arabic" w:hAnsi="Traditional Arabic" w:cs="Traditional Arabic" w:hint="cs"/>
          <w:sz w:val="28"/>
          <w:szCs w:val="36"/>
          <w:rtl/>
        </w:rPr>
        <w:t>1-</w:t>
      </w:r>
      <w:r w:rsidR="00567AE8" w:rsidRPr="00E602C2">
        <w:rPr>
          <w:rFonts w:ascii="Traditional Arabic" w:hAnsi="Traditional Arabic" w:cs="Traditional Arabic" w:hint="cs"/>
          <w:sz w:val="28"/>
          <w:szCs w:val="36"/>
          <w:rtl/>
        </w:rPr>
        <w:t xml:space="preserve"> إصلاح ذات البين</w:t>
      </w:r>
      <w:r w:rsidR="001E0BCA">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A35009" w:rsidRPr="00E602C2">
        <w:rPr>
          <w:rFonts w:ascii="Traditional Arabic" w:hAnsi="Traditional Arabic" w:cs="Traditional Arabic" w:hint="cs"/>
          <w:sz w:val="28"/>
          <w:szCs w:val="36"/>
          <w:rtl/>
        </w:rPr>
        <w:t>2-</w:t>
      </w:r>
      <w:r w:rsidR="00567AE8" w:rsidRPr="00E602C2">
        <w:rPr>
          <w:rFonts w:ascii="Traditional Arabic" w:hAnsi="Traditional Arabic" w:cs="Traditional Arabic" w:hint="cs"/>
          <w:sz w:val="28"/>
          <w:szCs w:val="36"/>
          <w:rtl/>
        </w:rPr>
        <w:t xml:space="preserve"> ومنها الحرب</w:t>
      </w:r>
      <w:r w:rsidR="001E0BCA" w:rsidRPr="001E0BCA">
        <w:rPr>
          <w:rStyle w:val="ab"/>
        </w:rPr>
        <w:t>(</w:t>
      </w:r>
      <w:r w:rsidR="001E0BCA">
        <w:rPr>
          <w:rStyle w:val="ab"/>
        </w:rPr>
        <w:footnoteReference w:id="261"/>
      </w:r>
      <w:r w:rsidR="001E0BCA" w:rsidRPr="001E0BCA">
        <w:rPr>
          <w:rStyle w:val="ab"/>
        </w:rPr>
        <w:t>)</w:t>
      </w:r>
      <w:r w:rsidR="009706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D40998" w:rsidRPr="00E602C2">
        <w:rPr>
          <w:rFonts w:ascii="Traditional Arabic" w:hAnsi="Traditional Arabic" w:cs="Traditional Arabic" w:hint="cs"/>
          <w:sz w:val="28"/>
          <w:szCs w:val="36"/>
          <w:rtl/>
        </w:rPr>
        <w:t>3-</w:t>
      </w:r>
      <w:r w:rsidR="001E0BC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E0BC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قد يجب كما في الوديعة</w:t>
      </w:r>
      <w:r>
        <w:rPr>
          <w:rFonts w:ascii="Traditional Arabic" w:hAnsi="Traditional Arabic" w:cs="Traditional Arabic" w:hint="cs"/>
          <w:sz w:val="28"/>
          <w:szCs w:val="36"/>
          <w:rtl/>
        </w:rPr>
        <w:t>.</w:t>
      </w:r>
    </w:p>
    <w:p w:rsidR="006E2080" w:rsidRPr="00E602C2" w:rsidRDefault="00F45A92"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w:t>
      </w:r>
      <w:r w:rsidR="0084228F">
        <w:rPr>
          <w:rFonts w:ascii="Traditional Arabic" w:hAnsi="Traditional Arabic" w:cs="Traditional Arabic" w:hint="cs"/>
          <w:sz w:val="28"/>
          <w:szCs w:val="36"/>
          <w:rtl/>
        </w:rPr>
        <w:t>وله</w:t>
      </w:r>
      <w:r>
        <w:rPr>
          <w:rFonts w:ascii="Traditional Arabic" w:hAnsi="Traditional Arabic" w:cs="Traditional Arabic" w:hint="cs"/>
          <w:sz w:val="28"/>
          <w:szCs w:val="36"/>
          <w:rtl/>
        </w:rPr>
        <w:t>:</w:t>
      </w:r>
      <w:r w:rsidR="0084228F">
        <w:rPr>
          <w:rFonts w:ascii="Traditional Arabic" w:hAnsi="Traditional Arabic" w:cs="Traditional Arabic" w:hint="cs"/>
          <w:b/>
          <w:bCs/>
          <w:sz w:val="28"/>
          <w:szCs w:val="36"/>
          <w:rtl/>
        </w:rPr>
        <w:t xml:space="preserve"> </w:t>
      </w:r>
      <w:r w:rsidRPr="00F45A92">
        <w:rPr>
          <w:rFonts w:ascii="Traditional Arabic" w:hAnsi="Traditional Arabic" w:cs="Traditional Arabic" w:hint="cs"/>
          <w:b/>
          <w:bCs/>
          <w:sz w:val="28"/>
          <w:szCs w:val="36"/>
          <w:rtl/>
        </w:rPr>
        <w:t>(</w:t>
      </w:r>
      <w:r w:rsidR="00567AE8" w:rsidRPr="00F45A92">
        <w:rPr>
          <w:rFonts w:ascii="Traditional Arabic" w:hAnsi="Traditional Arabic" w:cs="Traditional Arabic" w:hint="cs"/>
          <w:b/>
          <w:bCs/>
          <w:sz w:val="28"/>
          <w:szCs w:val="36"/>
          <w:rtl/>
        </w:rPr>
        <w:t>و</w:t>
      </w:r>
      <w:r w:rsidR="00174AD7">
        <w:rPr>
          <w:rFonts w:ascii="Traditional Arabic" w:hAnsi="Traditional Arabic" w:cs="Traditional Arabic" w:hint="cs"/>
          <w:b/>
          <w:bCs/>
          <w:sz w:val="28"/>
          <w:szCs w:val="36"/>
          <w:rtl/>
        </w:rPr>
        <w:t xml:space="preserve"> </w:t>
      </w:r>
      <w:r w:rsidR="00567AE8" w:rsidRPr="00F45A92">
        <w:rPr>
          <w:rFonts w:ascii="Traditional Arabic" w:hAnsi="Traditional Arabic" w:cs="Traditional Arabic" w:hint="cs"/>
          <w:b/>
          <w:bCs/>
          <w:sz w:val="28"/>
          <w:szCs w:val="36"/>
          <w:rtl/>
        </w:rPr>
        <w:t>آفة العلم</w:t>
      </w:r>
      <w:r w:rsidR="009706E8" w:rsidRPr="00F45A92">
        <w:rPr>
          <w:rFonts w:ascii="Traditional Arabic" w:hAnsi="Traditional Arabic" w:cs="Traditional Arabic" w:hint="cs"/>
          <w:b/>
          <w:bCs/>
          <w:sz w:val="28"/>
          <w:szCs w:val="36"/>
          <w:rtl/>
        </w:rPr>
        <w:t>)</w:t>
      </w:r>
      <w:r w:rsidR="009706E8" w:rsidRPr="00E602C2">
        <w:rPr>
          <w:rFonts w:ascii="Traditional Arabic" w:hAnsi="Traditional Arabic" w:cs="Traditional Arabic" w:hint="cs"/>
          <w:sz w:val="28"/>
          <w:szCs w:val="36"/>
          <w:rtl/>
        </w:rPr>
        <w:t xml:space="preserve"> هو حكم الذهن</w:t>
      </w:r>
      <w:r w:rsidR="00083DB8" w:rsidRPr="00083DB8">
        <w:rPr>
          <w:rStyle w:val="ab"/>
          <w:rtl/>
        </w:rPr>
        <w:t>(</w:t>
      </w:r>
      <w:r w:rsidR="00083DB8">
        <w:rPr>
          <w:rStyle w:val="ab"/>
          <w:rtl/>
        </w:rPr>
        <w:footnoteReference w:id="262"/>
      </w:r>
      <w:r w:rsidR="00083DB8" w:rsidRPr="00083DB8">
        <w:rPr>
          <w:rStyle w:val="ab"/>
          <w:rtl/>
        </w:rPr>
        <w:t>)</w:t>
      </w:r>
      <w:r w:rsidR="00567AE8" w:rsidRPr="00E602C2">
        <w:rPr>
          <w:rFonts w:ascii="Traditional Arabic" w:hAnsi="Traditional Arabic" w:cs="Traditional Arabic" w:hint="cs"/>
          <w:sz w:val="28"/>
          <w:szCs w:val="36"/>
          <w:rtl/>
        </w:rPr>
        <w:t xml:space="preserve"> الجازم المطابق لقوله</w:t>
      </w:r>
      <w:r w:rsidR="00083DB8" w:rsidRPr="00083DB8">
        <w:rPr>
          <w:rStyle w:val="ab"/>
          <w:rtl/>
        </w:rPr>
        <w:t>(</w:t>
      </w:r>
      <w:r w:rsidR="00083DB8">
        <w:rPr>
          <w:rStyle w:val="ab"/>
          <w:rtl/>
        </w:rPr>
        <w:footnoteReference w:id="263"/>
      </w:r>
      <w:r w:rsidR="00083DB8" w:rsidRPr="00083DB8">
        <w:rPr>
          <w:rStyle w:val="ab"/>
          <w:rtl/>
        </w:rPr>
        <w:t>)</w:t>
      </w:r>
      <w:r w:rsidR="00DD109A" w:rsidRPr="00E602C2">
        <w:rPr>
          <w:rFonts w:ascii="Traditional Arabic" w:hAnsi="Traditional Arabic" w:cs="Traditional Arabic" w:hint="cs"/>
          <w:sz w:val="28"/>
          <w:szCs w:val="36"/>
          <w:rtl/>
        </w:rPr>
        <w:t>.</w:t>
      </w:r>
    </w:p>
    <w:p w:rsidR="00567AE8" w:rsidRPr="00E602C2" w:rsidRDefault="0084228F"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F45A9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F45A92" w:rsidRPr="00F45A92">
        <w:rPr>
          <w:rFonts w:ascii="Traditional Arabic" w:hAnsi="Traditional Arabic" w:cs="Traditional Arabic" w:hint="cs"/>
          <w:b/>
          <w:bCs/>
          <w:sz w:val="28"/>
          <w:szCs w:val="36"/>
          <w:rtl/>
        </w:rPr>
        <w:t>(النسيان</w:t>
      </w:r>
      <w:r w:rsidR="00567AE8" w:rsidRPr="00F45A92">
        <w:rPr>
          <w:rFonts w:ascii="Traditional Arabic" w:hAnsi="Traditional Arabic" w:cs="Traditional Arabic" w:hint="cs"/>
          <w:b/>
          <w:bCs/>
          <w:sz w:val="28"/>
          <w:szCs w:val="36"/>
          <w:rtl/>
        </w:rPr>
        <w:t>)</w:t>
      </w:r>
      <w:r>
        <w:rPr>
          <w:rFonts w:ascii="Traditional Arabic" w:hAnsi="Traditional Arabic" w:cs="Traditional Arabic" w:hint="cs"/>
          <w:sz w:val="28"/>
          <w:szCs w:val="36"/>
          <w:rtl/>
        </w:rPr>
        <w:t xml:space="preserve"> هو زوال المعلوم</w:t>
      </w:r>
      <w:r w:rsidR="00A35009"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A1ED1">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قال بعضهم النسيان</w:t>
      </w:r>
      <w:r w:rsidR="007952AD"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جهل بعد علم و</w:t>
      </w:r>
      <w:r w:rsidR="000A1ED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يفارق السهو بأنه زوال عن الحافظة و</w:t>
      </w:r>
      <w:r w:rsidR="000A1ED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المدركة</w:t>
      </w:r>
      <w:r w:rsidR="00A35009"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9706E8" w:rsidRPr="00E602C2">
        <w:rPr>
          <w:rFonts w:ascii="Traditional Arabic" w:hAnsi="Traditional Arabic" w:cs="Traditional Arabic" w:hint="cs"/>
          <w:sz w:val="28"/>
          <w:szCs w:val="36"/>
          <w:rtl/>
        </w:rPr>
        <w:t>و</w:t>
      </w:r>
      <w:r w:rsidR="000A1ED1">
        <w:rPr>
          <w:rFonts w:ascii="Traditional Arabic" w:hAnsi="Traditional Arabic" w:cs="Traditional Arabic" w:hint="cs"/>
          <w:sz w:val="28"/>
          <w:szCs w:val="36"/>
          <w:rtl/>
        </w:rPr>
        <w:t xml:space="preserve"> </w:t>
      </w:r>
      <w:r w:rsidR="009706E8" w:rsidRPr="00E602C2">
        <w:rPr>
          <w:rFonts w:ascii="Traditional Arabic" w:hAnsi="Traditional Arabic" w:cs="Traditional Arabic" w:hint="cs"/>
          <w:sz w:val="28"/>
          <w:szCs w:val="36"/>
          <w:rtl/>
        </w:rPr>
        <w:t xml:space="preserve">السهو زوال عن الحافظة فقط </w:t>
      </w:r>
      <w:r w:rsidR="00567AE8" w:rsidRPr="00E602C2">
        <w:rPr>
          <w:rFonts w:ascii="Traditional Arabic" w:hAnsi="Traditional Arabic" w:cs="Traditional Arabic" w:hint="cs"/>
          <w:sz w:val="28"/>
          <w:szCs w:val="36"/>
          <w:rtl/>
        </w:rPr>
        <w:t>و</w:t>
      </w:r>
      <w:r w:rsidR="000A1ED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يفارق السهو الخطأ بأنه ين</w:t>
      </w:r>
      <w:r w:rsidR="00A35009" w:rsidRPr="00E602C2">
        <w:rPr>
          <w:rFonts w:ascii="Traditional Arabic" w:hAnsi="Traditional Arabic" w:cs="Traditional Arabic" w:hint="cs"/>
          <w:sz w:val="28"/>
          <w:szCs w:val="36"/>
          <w:rtl/>
        </w:rPr>
        <w:t>به صاحبه  بأدنى تنبيه و</w:t>
      </w:r>
      <w:r w:rsidR="000A1ED1">
        <w:rPr>
          <w:rFonts w:ascii="Traditional Arabic" w:hAnsi="Traditional Arabic" w:cs="Traditional Arabic" w:hint="cs"/>
          <w:sz w:val="28"/>
          <w:szCs w:val="36"/>
          <w:rtl/>
        </w:rPr>
        <w:t xml:space="preserve"> </w:t>
      </w:r>
      <w:r w:rsidR="00A35009" w:rsidRPr="00E602C2">
        <w:rPr>
          <w:rFonts w:ascii="Traditional Arabic" w:hAnsi="Traditional Arabic" w:cs="Traditional Arabic" w:hint="cs"/>
          <w:sz w:val="28"/>
          <w:szCs w:val="36"/>
          <w:rtl/>
        </w:rPr>
        <w:t>الخطأ ما</w:t>
      </w:r>
      <w:r w:rsidR="00083DB8" w:rsidRPr="00083DB8">
        <w:rPr>
          <w:rStyle w:val="ab"/>
          <w:rtl/>
        </w:rPr>
        <w:t>(</w:t>
      </w:r>
      <w:r w:rsidR="00083DB8">
        <w:rPr>
          <w:rStyle w:val="ab"/>
          <w:rtl/>
        </w:rPr>
        <w:footnoteReference w:id="264"/>
      </w:r>
      <w:r w:rsidR="00083DB8" w:rsidRPr="00083DB8">
        <w:rPr>
          <w:rStyle w:val="ab"/>
          <w:rtl/>
        </w:rPr>
        <w:t>)</w:t>
      </w:r>
      <w:r w:rsidR="00083DB8">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لا يتنبه به</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A1ED1">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قال بعضهم</w:t>
      </w:r>
      <w:r w:rsidR="00C633B2"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w:t>
      </w:r>
      <w:r w:rsidR="009706E8" w:rsidRPr="00E602C2">
        <w:rPr>
          <w:rFonts w:ascii="Traditional Arabic" w:hAnsi="Traditional Arabic" w:cs="Traditional Arabic" w:hint="cs"/>
          <w:sz w:val="28"/>
          <w:szCs w:val="36"/>
          <w:rtl/>
        </w:rPr>
        <w:t>ل</w:t>
      </w:r>
      <w:r w:rsidR="00F45A92">
        <w:rPr>
          <w:rFonts w:ascii="Traditional Arabic" w:hAnsi="Traditional Arabic" w:cs="Traditional Arabic" w:hint="cs"/>
          <w:sz w:val="28"/>
          <w:szCs w:val="36"/>
          <w:rtl/>
        </w:rPr>
        <w:t xml:space="preserve">نسيان زوال علم سابق عن الحافظة </w:t>
      </w:r>
      <w:r w:rsidR="00C633B2" w:rsidRPr="00E602C2">
        <w:rPr>
          <w:rFonts w:ascii="Traditional Arabic" w:hAnsi="Traditional Arabic" w:cs="Traditional Arabic" w:hint="cs"/>
          <w:sz w:val="28"/>
          <w:szCs w:val="36"/>
          <w:rtl/>
        </w:rPr>
        <w:t>و</w:t>
      </w:r>
      <w:r w:rsidR="00F45A9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المدركة</w:t>
      </w:r>
      <w:r w:rsidR="00083DB8">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0A1ED1">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السهو زوال عن الحافظة فقط</w:t>
      </w:r>
      <w:r w:rsidR="00DC7FC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83DB8">
        <w:rPr>
          <w:rFonts w:ascii="Traditional Arabic" w:hAnsi="Traditional Arabic" w:cs="Traditional Arabic" w:hint="cs"/>
          <w:sz w:val="28"/>
          <w:szCs w:val="36"/>
          <w:rtl/>
        </w:rPr>
        <w:t xml:space="preserve"> </w:t>
      </w:r>
      <w:r w:rsidR="000A1ED1">
        <w:rPr>
          <w:rFonts w:ascii="Traditional Arabic" w:hAnsi="Traditional Arabic" w:cs="Traditional Arabic" w:hint="cs"/>
          <w:sz w:val="28"/>
          <w:szCs w:val="36"/>
          <w:rtl/>
        </w:rPr>
        <w:t>قيل النسيان خلاف الذاكرة</w:t>
      </w:r>
      <w:r w:rsidR="00DC7FC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83DB8">
        <w:rPr>
          <w:rFonts w:ascii="Traditional Arabic" w:hAnsi="Traditional Arabic" w:cs="Traditional Arabic" w:hint="cs"/>
          <w:sz w:val="28"/>
          <w:szCs w:val="36"/>
          <w:rtl/>
        </w:rPr>
        <w:t xml:space="preserve"> </w:t>
      </w:r>
      <w:r w:rsidR="000A1ED1">
        <w:rPr>
          <w:rFonts w:ascii="Traditional Arabic" w:hAnsi="Traditional Arabic" w:cs="Traditional Arabic" w:hint="cs"/>
          <w:sz w:val="28"/>
          <w:szCs w:val="36"/>
          <w:rtl/>
        </w:rPr>
        <w:t xml:space="preserve">قيل النسيان </w:t>
      </w:r>
      <w:r w:rsidR="00567AE8" w:rsidRPr="00E602C2">
        <w:rPr>
          <w:rFonts w:ascii="Traditional Arabic" w:hAnsi="Traditional Arabic" w:cs="Traditional Arabic" w:hint="cs"/>
          <w:sz w:val="28"/>
          <w:szCs w:val="36"/>
          <w:rtl/>
        </w:rPr>
        <w:t>غفلة</w:t>
      </w:r>
      <w:r w:rsidR="00083DB8" w:rsidRPr="00083DB8">
        <w:rPr>
          <w:rStyle w:val="ab"/>
          <w:rtl/>
        </w:rPr>
        <w:t>(</w:t>
      </w:r>
      <w:r w:rsidR="00083DB8">
        <w:rPr>
          <w:rStyle w:val="ab"/>
          <w:rtl/>
        </w:rPr>
        <w:footnoteReference w:id="265"/>
      </w:r>
      <w:r w:rsidR="00083DB8" w:rsidRPr="00083DB8">
        <w:rPr>
          <w:rStyle w:val="ab"/>
          <w:rtl/>
        </w:rPr>
        <w:t>)</w:t>
      </w:r>
      <w:r>
        <w:rPr>
          <w:rFonts w:ascii="Traditional Arabic" w:hAnsi="Traditional Arabic" w:cs="Traditional Arabic" w:hint="cs"/>
          <w:sz w:val="28"/>
          <w:szCs w:val="36"/>
          <w:rtl/>
        </w:rPr>
        <w:t>.</w:t>
      </w:r>
    </w:p>
    <w:p w:rsidR="006E2080" w:rsidRPr="00E602C2" w:rsidRDefault="0084228F"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F45A9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F45A92" w:rsidRPr="00F45A92">
        <w:rPr>
          <w:rFonts w:ascii="Traditional Arabic" w:hAnsi="Traditional Arabic" w:cs="Traditional Arabic" w:hint="cs"/>
          <w:b/>
          <w:bCs/>
          <w:sz w:val="28"/>
          <w:szCs w:val="36"/>
          <w:rtl/>
        </w:rPr>
        <w:t>(الحسب</w:t>
      </w:r>
      <w:r w:rsidR="009706E8" w:rsidRPr="00F45A92">
        <w:rPr>
          <w:rFonts w:ascii="Traditional Arabic" w:hAnsi="Traditional Arabic" w:cs="Traditional Arabic" w:hint="cs"/>
          <w:b/>
          <w:bCs/>
          <w:sz w:val="28"/>
          <w:szCs w:val="36"/>
          <w:rtl/>
        </w:rPr>
        <w:t>)</w:t>
      </w:r>
      <w:r w:rsidR="009706E8" w:rsidRPr="00E602C2">
        <w:rPr>
          <w:rFonts w:ascii="Traditional Arabic" w:hAnsi="Traditional Arabic" w:cs="Traditional Arabic" w:hint="cs"/>
          <w:sz w:val="28"/>
          <w:szCs w:val="36"/>
          <w:rtl/>
        </w:rPr>
        <w:t xml:space="preserve"> هو الشرف بال</w:t>
      </w:r>
      <w:r w:rsidR="00DC7FC1" w:rsidRPr="00E602C2">
        <w:rPr>
          <w:rFonts w:ascii="Traditional Arabic" w:hAnsi="Traditional Arabic" w:cs="Traditional Arabic" w:hint="cs"/>
          <w:sz w:val="28"/>
          <w:szCs w:val="36"/>
          <w:rtl/>
        </w:rPr>
        <w:t>آ</w:t>
      </w:r>
      <w:r w:rsidR="009706E8" w:rsidRPr="00E602C2">
        <w:rPr>
          <w:rFonts w:ascii="Traditional Arabic" w:hAnsi="Traditional Arabic" w:cs="Traditional Arabic" w:hint="cs"/>
          <w:sz w:val="28"/>
          <w:szCs w:val="36"/>
          <w:rtl/>
        </w:rPr>
        <w:t>باء و</w:t>
      </w:r>
      <w:r w:rsidR="00083DB8">
        <w:rPr>
          <w:rFonts w:ascii="Traditional Arabic" w:hAnsi="Traditional Arabic" w:cs="Traditional Arabic" w:hint="cs"/>
          <w:sz w:val="28"/>
          <w:szCs w:val="36"/>
          <w:rtl/>
        </w:rPr>
        <w:t xml:space="preserve"> </w:t>
      </w:r>
      <w:r w:rsidR="009706E8" w:rsidRPr="00E602C2">
        <w:rPr>
          <w:rFonts w:ascii="Traditional Arabic" w:hAnsi="Traditional Arabic" w:cs="Traditional Arabic" w:hint="cs"/>
          <w:sz w:val="28"/>
          <w:szCs w:val="36"/>
          <w:rtl/>
        </w:rPr>
        <w:t>ما يعده ا</w:t>
      </w:r>
      <w:r>
        <w:rPr>
          <w:rFonts w:ascii="Traditional Arabic" w:hAnsi="Traditional Arabic" w:cs="Traditional Arabic" w:hint="cs"/>
          <w:sz w:val="28"/>
          <w:szCs w:val="36"/>
          <w:rtl/>
        </w:rPr>
        <w:t>لإنسان من مفاخرة</w:t>
      </w:r>
      <w:r w:rsidR="00DC7FC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83DB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قيل الحسب </w:t>
      </w:r>
      <w:r w:rsidR="00C40AE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83DB8">
        <w:rPr>
          <w:rFonts w:ascii="Traditional Arabic" w:hAnsi="Traditional Arabic" w:cs="Traditional Arabic" w:hint="cs"/>
          <w:sz w:val="28"/>
          <w:szCs w:val="36"/>
          <w:rtl/>
        </w:rPr>
        <w:t xml:space="preserve"> الكرم يكونان في الرجل </w:t>
      </w:r>
      <w:r w:rsidR="00567AE8" w:rsidRPr="00E602C2">
        <w:rPr>
          <w:rFonts w:ascii="Traditional Arabic" w:hAnsi="Traditional Arabic" w:cs="Traditional Arabic" w:hint="cs"/>
          <w:sz w:val="28"/>
          <w:szCs w:val="36"/>
          <w:rtl/>
        </w:rPr>
        <w:t>و</w:t>
      </w:r>
      <w:r w:rsidR="00083DB8">
        <w:rPr>
          <w:rFonts w:ascii="Traditional Arabic" w:hAnsi="Traditional Arabic" w:cs="Traditional Arabic" w:hint="cs"/>
          <w:sz w:val="28"/>
          <w:szCs w:val="36"/>
          <w:rtl/>
        </w:rPr>
        <w:t xml:space="preserve"> إن لم يكن له أباء </w:t>
      </w:r>
      <w:r>
        <w:rPr>
          <w:rFonts w:ascii="Traditional Arabic" w:hAnsi="Traditional Arabic" w:cs="Traditional Arabic" w:hint="cs"/>
          <w:sz w:val="28"/>
          <w:szCs w:val="36"/>
          <w:rtl/>
        </w:rPr>
        <w:t>لهم شرف</w:t>
      </w:r>
      <w:r w:rsidR="00DC7FC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83DB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w:t>
      </w:r>
      <w:r w:rsidR="00DC7FC1" w:rsidRPr="00E602C2">
        <w:rPr>
          <w:rFonts w:ascii="Traditional Arabic" w:hAnsi="Traditional Arabic" w:cs="Traditional Arabic" w:hint="cs"/>
          <w:sz w:val="28"/>
          <w:szCs w:val="36"/>
          <w:rtl/>
        </w:rPr>
        <w:t>شرف و</w:t>
      </w:r>
      <w:r w:rsidR="00083DB8">
        <w:rPr>
          <w:rFonts w:ascii="Traditional Arabic" w:hAnsi="Traditional Arabic" w:cs="Traditional Arabic" w:hint="cs"/>
          <w:sz w:val="28"/>
          <w:szCs w:val="36"/>
          <w:rtl/>
        </w:rPr>
        <w:t xml:space="preserve"> </w:t>
      </w:r>
      <w:r w:rsidR="00DC7FC1" w:rsidRPr="00E602C2">
        <w:rPr>
          <w:rFonts w:ascii="Traditional Arabic" w:hAnsi="Traditional Arabic" w:cs="Traditional Arabic" w:hint="cs"/>
          <w:sz w:val="28"/>
          <w:szCs w:val="36"/>
          <w:rtl/>
        </w:rPr>
        <w:t>المجد لا يكونان بالآ</w:t>
      </w:r>
      <w:r w:rsidR="009706E8" w:rsidRPr="00E602C2">
        <w:rPr>
          <w:rFonts w:ascii="Traditional Arabic" w:hAnsi="Traditional Arabic" w:cs="Traditional Arabic" w:hint="cs"/>
          <w:sz w:val="28"/>
          <w:szCs w:val="36"/>
          <w:rtl/>
        </w:rPr>
        <w:t>باء</w:t>
      </w:r>
      <w:r w:rsidR="00083DB8" w:rsidRPr="00083DB8">
        <w:rPr>
          <w:rStyle w:val="ab"/>
          <w:rtl/>
        </w:rPr>
        <w:t>(</w:t>
      </w:r>
      <w:r w:rsidR="00083DB8">
        <w:rPr>
          <w:rStyle w:val="ab"/>
          <w:rtl/>
        </w:rPr>
        <w:footnoteReference w:id="266"/>
      </w:r>
      <w:r w:rsidR="00083DB8" w:rsidRPr="00083DB8">
        <w:rPr>
          <w:rStyle w:val="ab"/>
          <w:rtl/>
        </w:rPr>
        <w:t>)</w:t>
      </w:r>
      <w:r w:rsidR="00083DB8">
        <w:rPr>
          <w:rFonts w:ascii="Traditional Arabic" w:hAnsi="Traditional Arabic" w:cs="Traditional Arabic" w:hint="cs"/>
          <w:sz w:val="28"/>
          <w:szCs w:val="36"/>
          <w:rtl/>
        </w:rPr>
        <w:t>.</w:t>
      </w:r>
    </w:p>
    <w:p w:rsidR="00567AE8" w:rsidRPr="00E602C2" w:rsidRDefault="0084228F"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F45A9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F45A92" w:rsidRPr="00F45A92">
        <w:rPr>
          <w:rFonts w:ascii="Traditional Arabic" w:hAnsi="Traditional Arabic" w:cs="Traditional Arabic" w:hint="cs"/>
          <w:b/>
          <w:bCs/>
          <w:sz w:val="28"/>
          <w:szCs w:val="36"/>
          <w:rtl/>
        </w:rPr>
        <w:t>(الفخر</w:t>
      </w:r>
      <w:r w:rsidR="00567AE8" w:rsidRPr="00F45A92">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ادعاء العظم</w:t>
      </w:r>
      <w:r w:rsidR="00DC7FC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83DB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الكبر</w:t>
      </w:r>
      <w:r w:rsidR="00DC7FC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83DB8">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الشرف</w:t>
      </w:r>
      <w:r w:rsidR="00567AE8" w:rsidRPr="00E602C2">
        <w:rPr>
          <w:rFonts w:ascii="Traditional Arabic" w:hAnsi="Traditional Arabic" w:cs="Traditional Arabic" w:hint="cs"/>
          <w:sz w:val="28"/>
          <w:szCs w:val="36"/>
          <w:rtl/>
        </w:rPr>
        <w:t>.</w:t>
      </w:r>
    </w:p>
    <w:p w:rsidR="00567AE8"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w:t>
      </w:r>
      <w:r w:rsidR="0084228F">
        <w:rPr>
          <w:rFonts w:ascii="Traditional Arabic" w:hAnsi="Traditional Arabic" w:cs="Traditional Arabic" w:hint="cs"/>
          <w:sz w:val="28"/>
          <w:szCs w:val="36"/>
          <w:rtl/>
        </w:rPr>
        <w:t>وله</w:t>
      </w:r>
      <w:r w:rsidR="00F45A92">
        <w:rPr>
          <w:rFonts w:ascii="Traditional Arabic" w:hAnsi="Traditional Arabic" w:cs="Traditional Arabic" w:hint="cs"/>
          <w:sz w:val="28"/>
          <w:szCs w:val="36"/>
          <w:rtl/>
        </w:rPr>
        <w:t>:</w:t>
      </w:r>
      <w:r w:rsidR="0084228F">
        <w:rPr>
          <w:rFonts w:ascii="Traditional Arabic" w:hAnsi="Traditional Arabic" w:cs="Traditional Arabic" w:hint="cs"/>
          <w:sz w:val="28"/>
          <w:szCs w:val="36"/>
          <w:rtl/>
        </w:rPr>
        <w:t xml:space="preserve"> </w:t>
      </w:r>
      <w:r w:rsidR="00F45A92" w:rsidRPr="00F45A92">
        <w:rPr>
          <w:rFonts w:ascii="Traditional Arabic" w:hAnsi="Traditional Arabic" w:cs="Traditional Arabic" w:hint="cs"/>
          <w:b/>
          <w:bCs/>
          <w:sz w:val="28"/>
          <w:szCs w:val="36"/>
          <w:rtl/>
        </w:rPr>
        <w:t>(و</w:t>
      </w:r>
      <w:r w:rsidR="00083DB8">
        <w:rPr>
          <w:rFonts w:ascii="Traditional Arabic" w:hAnsi="Traditional Arabic" w:cs="Traditional Arabic" w:hint="cs"/>
          <w:b/>
          <w:bCs/>
          <w:sz w:val="28"/>
          <w:szCs w:val="36"/>
          <w:rtl/>
        </w:rPr>
        <w:t xml:space="preserve"> </w:t>
      </w:r>
      <w:r w:rsidR="00F45A92" w:rsidRPr="00F45A92">
        <w:rPr>
          <w:rFonts w:ascii="Traditional Arabic" w:hAnsi="Traditional Arabic" w:cs="Traditional Arabic" w:hint="cs"/>
          <w:b/>
          <w:bCs/>
          <w:sz w:val="28"/>
          <w:szCs w:val="36"/>
          <w:rtl/>
        </w:rPr>
        <w:t>آفة الحلم</w:t>
      </w:r>
      <w:r w:rsidRPr="00F45A92">
        <w:rPr>
          <w:rFonts w:ascii="Traditional Arabic" w:hAnsi="Traditional Arabic" w:cs="Traditional Arabic" w:hint="cs"/>
          <w:b/>
          <w:bCs/>
          <w:sz w:val="28"/>
          <w:szCs w:val="36"/>
          <w:rtl/>
        </w:rPr>
        <w:t>)</w:t>
      </w:r>
      <w:r w:rsidR="0084228F">
        <w:rPr>
          <w:rFonts w:ascii="Traditional Arabic" w:hAnsi="Traditional Arabic" w:cs="Traditional Arabic" w:hint="cs"/>
          <w:sz w:val="28"/>
          <w:szCs w:val="36"/>
          <w:rtl/>
        </w:rPr>
        <w:t xml:space="preserve"> الحلم</w:t>
      </w:r>
      <w:r w:rsidR="00DC7FC1" w:rsidRPr="00E602C2">
        <w:rPr>
          <w:rFonts w:ascii="Traditional Arabic" w:hAnsi="Traditional Arabic" w:cs="Traditional Arabic" w:hint="cs"/>
          <w:sz w:val="28"/>
          <w:szCs w:val="36"/>
          <w:rtl/>
        </w:rPr>
        <w:t>:</w:t>
      </w:r>
      <w:r w:rsidR="0084228F">
        <w:rPr>
          <w:rFonts w:ascii="Traditional Arabic" w:hAnsi="Traditional Arabic" w:cs="Traditional Arabic" w:hint="cs"/>
          <w:sz w:val="28"/>
          <w:szCs w:val="36"/>
          <w:rtl/>
        </w:rPr>
        <w:t xml:space="preserve"> بالكسرالأناة</w:t>
      </w:r>
      <w:r w:rsidR="00DC7FC1" w:rsidRPr="00E602C2">
        <w:rPr>
          <w:rFonts w:ascii="Traditional Arabic" w:hAnsi="Traditional Arabic" w:cs="Traditional Arabic" w:hint="cs"/>
          <w:sz w:val="28"/>
          <w:szCs w:val="36"/>
          <w:rtl/>
        </w:rPr>
        <w:t>.</w:t>
      </w:r>
      <w:r w:rsidR="0084228F">
        <w:rPr>
          <w:rFonts w:ascii="Traditional Arabic" w:hAnsi="Traditional Arabic" w:cs="Traditional Arabic" w:hint="cs"/>
          <w:sz w:val="28"/>
          <w:szCs w:val="36"/>
          <w:rtl/>
        </w:rPr>
        <w:t xml:space="preserve"> </w:t>
      </w:r>
      <w:r w:rsidR="00F45A92">
        <w:rPr>
          <w:rFonts w:ascii="Traditional Arabic" w:hAnsi="Traditional Arabic" w:cs="Traditional Arabic" w:hint="cs"/>
          <w:sz w:val="28"/>
          <w:szCs w:val="36"/>
          <w:rtl/>
        </w:rPr>
        <w:t>تقول من</w:t>
      </w:r>
      <w:r w:rsidR="007F7134">
        <w:rPr>
          <w:rFonts w:ascii="Traditional Arabic" w:hAnsi="Traditional Arabic" w:cs="Traditional Arabic" w:hint="cs"/>
          <w:sz w:val="28"/>
          <w:szCs w:val="36"/>
          <w:rtl/>
        </w:rPr>
        <w:t>ه</w:t>
      </w:r>
      <w:r w:rsidR="00F45A92">
        <w:rPr>
          <w:rFonts w:ascii="Traditional Arabic" w:hAnsi="Traditional Arabic" w:cs="Traditional Arabic" w:hint="cs"/>
          <w:sz w:val="28"/>
          <w:szCs w:val="36"/>
          <w:rtl/>
        </w:rPr>
        <w:t xml:space="preserve"> حلم الرجل بالضم</w:t>
      </w:r>
      <w:r w:rsidRPr="00E602C2">
        <w:rPr>
          <w:rFonts w:ascii="Traditional Arabic" w:hAnsi="Traditional Arabic" w:cs="Traditional Arabic" w:hint="cs"/>
          <w:sz w:val="28"/>
          <w:szCs w:val="36"/>
          <w:rtl/>
        </w:rPr>
        <w:t xml:space="preserve"> و</w:t>
      </w:r>
      <w:r w:rsidR="00F45A92">
        <w:rPr>
          <w:rFonts w:ascii="Traditional Arabic" w:hAnsi="Traditional Arabic" w:cs="Traditional Arabic" w:hint="cs"/>
          <w:sz w:val="28"/>
          <w:szCs w:val="36"/>
          <w:rtl/>
        </w:rPr>
        <w:t xml:space="preserve"> </w:t>
      </w:r>
      <w:r w:rsidR="00083DB8">
        <w:rPr>
          <w:rFonts w:ascii="Traditional Arabic" w:hAnsi="Traditional Arabic" w:cs="Traditional Arabic" w:hint="cs"/>
          <w:sz w:val="28"/>
          <w:szCs w:val="36"/>
          <w:rtl/>
        </w:rPr>
        <w:t xml:space="preserve">يحلم </w:t>
      </w:r>
      <w:r w:rsidRPr="00E602C2">
        <w:rPr>
          <w:rFonts w:ascii="Traditional Arabic" w:hAnsi="Traditional Arabic" w:cs="Traditional Arabic" w:hint="cs"/>
          <w:sz w:val="28"/>
          <w:szCs w:val="36"/>
          <w:rtl/>
        </w:rPr>
        <w:t>تكلف الحلم</w:t>
      </w:r>
    </w:p>
    <w:p w:rsidR="00567AE8"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في المصباح</w:t>
      </w:r>
      <w:r w:rsidR="00DD109A" w:rsidRPr="00E602C2">
        <w:rPr>
          <w:rFonts w:ascii="Traditional Arabic" w:hAnsi="Traditional Arabic" w:cs="Traditional Arabic" w:hint="cs"/>
          <w:sz w:val="28"/>
          <w:szCs w:val="36"/>
          <w:rtl/>
        </w:rPr>
        <w:t>:</w:t>
      </w:r>
      <w:r w:rsidR="00DA2E51">
        <w:rPr>
          <w:rFonts w:ascii="Traditional Arabic" w:hAnsi="Traditional Arabic" w:cs="Traditional Arabic" w:hint="cs"/>
          <w:sz w:val="28"/>
          <w:szCs w:val="36"/>
          <w:rtl/>
        </w:rPr>
        <w:t>"</w:t>
      </w:r>
      <w:r w:rsidR="00F45A92">
        <w:rPr>
          <w:rFonts w:ascii="Traditional Arabic" w:hAnsi="Traditional Arabic" w:cs="Traditional Arabic"/>
          <w:sz w:val="28"/>
          <w:szCs w:val="36"/>
          <w:rtl/>
        </w:rPr>
        <w:t>و (حَلُمَ</w:t>
      </w:r>
      <w:r w:rsidR="00E8387C">
        <w:rPr>
          <w:rFonts w:ascii="Traditional Arabic" w:hAnsi="Traditional Arabic" w:cs="Traditional Arabic"/>
          <w:sz w:val="28"/>
          <w:szCs w:val="36"/>
          <w:rtl/>
        </w:rPr>
        <w:t>)</w:t>
      </w:r>
      <w:r w:rsidR="00E8387C">
        <w:rPr>
          <w:rFonts w:ascii="Traditional Arabic" w:hAnsi="Traditional Arabic" w:cs="Traditional Arabic" w:hint="cs"/>
          <w:sz w:val="28"/>
          <w:szCs w:val="36"/>
          <w:rtl/>
        </w:rPr>
        <w:t xml:space="preserve"> </w:t>
      </w:r>
      <w:r w:rsidR="00F45A92">
        <w:rPr>
          <w:rFonts w:ascii="Traditional Arabic" w:hAnsi="Traditional Arabic" w:cs="Traditional Arabic"/>
          <w:sz w:val="28"/>
          <w:szCs w:val="36"/>
          <w:rtl/>
        </w:rPr>
        <w:t>بالضم (حِلْمًا) بالكسر صفح و</w:t>
      </w:r>
      <w:r w:rsidR="00F45A92">
        <w:rPr>
          <w:rFonts w:ascii="Traditional Arabic" w:hAnsi="Traditional Arabic" w:cs="Traditional Arabic" w:hint="cs"/>
          <w:sz w:val="28"/>
          <w:szCs w:val="36"/>
          <w:rtl/>
        </w:rPr>
        <w:t xml:space="preserve"> </w:t>
      </w:r>
      <w:r w:rsidR="00F45A92">
        <w:rPr>
          <w:rFonts w:ascii="Traditional Arabic" w:hAnsi="Traditional Arabic" w:cs="Traditional Arabic"/>
          <w:sz w:val="28"/>
          <w:szCs w:val="36"/>
          <w:rtl/>
        </w:rPr>
        <w:t xml:space="preserve">ستر فهو(حَلِيمٌ) </w:t>
      </w:r>
      <w:r w:rsidR="00C40AE1">
        <w:rPr>
          <w:rFonts w:ascii="Traditional Arabic" w:hAnsi="Traditional Arabic" w:cs="Traditional Arabic" w:hint="cs"/>
          <w:sz w:val="28"/>
          <w:szCs w:val="36"/>
          <w:rtl/>
        </w:rPr>
        <w:t xml:space="preserve">          </w:t>
      </w:r>
      <w:r w:rsidR="00F45A92">
        <w:rPr>
          <w:rFonts w:ascii="Traditional Arabic" w:hAnsi="Traditional Arabic" w:cs="Traditional Arabic"/>
          <w:sz w:val="28"/>
          <w:szCs w:val="36"/>
          <w:rtl/>
        </w:rPr>
        <w:t>و (حَلَّمْتُهُ</w:t>
      </w:r>
      <w:r w:rsidR="0083607F" w:rsidRPr="00E602C2">
        <w:rPr>
          <w:rFonts w:ascii="Traditional Arabic" w:hAnsi="Traditional Arabic" w:cs="Traditional Arabic"/>
          <w:sz w:val="28"/>
          <w:szCs w:val="36"/>
          <w:rtl/>
        </w:rPr>
        <w:t>) بالتشديد نسبته إلى الحلم</w:t>
      </w:r>
      <w:r w:rsidR="00DA2E51">
        <w:rPr>
          <w:rFonts w:ascii="Traditional Arabic" w:hAnsi="Traditional Arabic" w:cs="Traditional Arabic" w:hint="cs"/>
          <w:sz w:val="28"/>
          <w:szCs w:val="36"/>
          <w:rtl/>
        </w:rPr>
        <w:t>"</w:t>
      </w:r>
      <w:r w:rsidR="000A1ED1" w:rsidRPr="000A1ED1">
        <w:rPr>
          <w:rStyle w:val="ab"/>
        </w:rPr>
        <w:t>(</w:t>
      </w:r>
      <w:r w:rsidR="000A1ED1">
        <w:rPr>
          <w:rStyle w:val="ab"/>
        </w:rPr>
        <w:footnoteReference w:id="267"/>
      </w:r>
      <w:r w:rsidR="000A1ED1" w:rsidRPr="000A1ED1">
        <w:rPr>
          <w:rStyle w:val="ab"/>
        </w:rPr>
        <w:t>)</w:t>
      </w:r>
      <w:r w:rsidR="00DA2E51">
        <w:rPr>
          <w:rFonts w:ascii="Traditional Arabic" w:hAnsi="Traditional Arabic" w:cs="Traditional Arabic" w:hint="cs"/>
          <w:sz w:val="28"/>
          <w:szCs w:val="36"/>
          <w:rtl/>
        </w:rPr>
        <w:t>. انتهى.</w:t>
      </w:r>
      <w:r w:rsidR="00F45A92">
        <w:rPr>
          <w:rFonts w:ascii="Traditional Arabic" w:hAnsi="Traditional Arabic" w:cs="Traditional Arabic" w:hint="cs"/>
          <w:sz w:val="28"/>
          <w:szCs w:val="36"/>
          <w:rtl/>
        </w:rPr>
        <w:t xml:space="preserve"> و</w:t>
      </w:r>
      <w:r w:rsidR="00083DB8">
        <w:rPr>
          <w:rFonts w:ascii="Traditional Arabic" w:hAnsi="Traditional Arabic" w:cs="Traditional Arabic" w:hint="cs"/>
          <w:sz w:val="28"/>
          <w:szCs w:val="36"/>
          <w:rtl/>
        </w:rPr>
        <w:t xml:space="preserve"> </w:t>
      </w:r>
      <w:r w:rsidR="00F45A92">
        <w:rPr>
          <w:rFonts w:ascii="Traditional Arabic" w:hAnsi="Traditional Arabic" w:cs="Traditional Arabic" w:hint="cs"/>
          <w:sz w:val="28"/>
          <w:szCs w:val="36"/>
          <w:rtl/>
        </w:rPr>
        <w:t>سيأتي فيه مزيد في حديث (</w:t>
      </w:r>
      <w:r w:rsidRPr="00E602C2">
        <w:rPr>
          <w:rFonts w:ascii="Traditional Arabic" w:hAnsi="Traditional Arabic" w:cs="Traditional Arabic" w:hint="cs"/>
          <w:sz w:val="28"/>
          <w:szCs w:val="36"/>
          <w:rtl/>
        </w:rPr>
        <w:t>إن لله تسع</w:t>
      </w:r>
      <w:r w:rsidR="0083607F"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 و</w:t>
      </w:r>
      <w:r w:rsidR="0084228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تسعين اسم</w:t>
      </w:r>
      <w:r w:rsidR="0083607F" w:rsidRPr="00E602C2">
        <w:rPr>
          <w:rFonts w:ascii="Traditional Arabic" w:hAnsi="Traditional Arabic" w:cs="Traditional Arabic" w:hint="cs"/>
          <w:sz w:val="28"/>
          <w:szCs w:val="36"/>
          <w:rtl/>
        </w:rPr>
        <w:t>ً</w:t>
      </w:r>
      <w:r w:rsidR="00F45A92">
        <w:rPr>
          <w:rFonts w:ascii="Traditional Arabic" w:hAnsi="Traditional Arabic" w:cs="Traditional Arabic" w:hint="cs"/>
          <w:sz w:val="28"/>
          <w:szCs w:val="36"/>
          <w:rtl/>
        </w:rPr>
        <w:t>ا</w:t>
      </w:r>
      <w:r w:rsidR="0084228F">
        <w:rPr>
          <w:rFonts w:ascii="Traditional Arabic" w:hAnsi="Traditional Arabic" w:cs="Traditional Arabic" w:hint="cs"/>
          <w:sz w:val="28"/>
          <w:szCs w:val="36"/>
          <w:rtl/>
        </w:rPr>
        <w:t>)</w:t>
      </w:r>
      <w:r w:rsidR="00F45A92">
        <w:rPr>
          <w:rFonts w:ascii="Traditional Arabic" w:hAnsi="Traditional Arabic" w:cs="Traditional Arabic" w:hint="cs"/>
          <w:sz w:val="28"/>
          <w:szCs w:val="36"/>
          <w:rtl/>
        </w:rPr>
        <w:t>.</w:t>
      </w:r>
      <w:r w:rsidR="00FF53B4">
        <w:rPr>
          <w:rFonts w:ascii="Traditional Arabic" w:hAnsi="Traditional Arabic" w:cs="Traditional Arabic" w:hint="cs"/>
          <w:sz w:val="28"/>
          <w:szCs w:val="36"/>
          <w:rtl/>
        </w:rPr>
        <w:t>(</w:t>
      </w:r>
      <w:r w:rsidR="00FF53B4">
        <w:rPr>
          <w:rStyle w:val="ab"/>
          <w:rFonts w:ascii="Traditional Arabic" w:hAnsi="Traditional Arabic" w:cs="Traditional Arabic"/>
          <w:sz w:val="28"/>
          <w:szCs w:val="36"/>
          <w:rtl/>
        </w:rPr>
        <w:footnoteReference w:id="268"/>
      </w:r>
      <w:r w:rsidR="00FF53B4">
        <w:rPr>
          <w:rFonts w:ascii="Traditional Arabic" w:hAnsi="Traditional Arabic" w:cs="Traditional Arabic" w:hint="cs"/>
          <w:sz w:val="28"/>
          <w:szCs w:val="36"/>
          <w:rtl/>
        </w:rPr>
        <w:t>)</w:t>
      </w:r>
    </w:p>
    <w:p w:rsidR="00C633B2" w:rsidRPr="00E602C2" w:rsidRDefault="00C633B2"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F45A92">
        <w:rPr>
          <w:rFonts w:ascii="Traditional Arabic" w:hAnsi="Traditional Arabic" w:cs="Traditional Arabic" w:hint="cs"/>
          <w:b/>
          <w:bCs/>
          <w:sz w:val="28"/>
          <w:szCs w:val="36"/>
          <w:rtl/>
        </w:rPr>
        <w:t>(</w:t>
      </w:r>
      <w:r w:rsidR="00174AD7">
        <w:rPr>
          <w:rFonts w:ascii="Traditional Arabic" w:hAnsi="Traditional Arabic" w:cs="Traditional Arabic" w:hint="cs"/>
          <w:b/>
          <w:bCs/>
          <w:sz w:val="28"/>
          <w:szCs w:val="36"/>
          <w:rtl/>
        </w:rPr>
        <w:t xml:space="preserve">و </w:t>
      </w:r>
      <w:r w:rsidR="00F45A92" w:rsidRPr="00F45A92">
        <w:rPr>
          <w:rFonts w:ascii="Traditional Arabic" w:hAnsi="Traditional Arabic" w:cs="Traditional Arabic" w:hint="cs"/>
          <w:b/>
          <w:bCs/>
          <w:sz w:val="28"/>
          <w:szCs w:val="36"/>
          <w:rtl/>
        </w:rPr>
        <w:t>الأناة</w:t>
      </w:r>
      <w:r w:rsidRPr="00F45A92">
        <w:rPr>
          <w:rFonts w:ascii="Traditional Arabic" w:hAnsi="Traditional Arabic" w:cs="Traditional Arabic" w:hint="cs"/>
          <w:b/>
          <w:bCs/>
          <w:sz w:val="28"/>
          <w:szCs w:val="36"/>
          <w:rtl/>
        </w:rPr>
        <w:t>)</w:t>
      </w:r>
      <w:r w:rsidRPr="00E602C2">
        <w:rPr>
          <w:rFonts w:ascii="Traditional Arabic" w:hAnsi="Traditional Arabic" w:cs="Traditional Arabic" w:hint="cs"/>
          <w:sz w:val="28"/>
          <w:szCs w:val="36"/>
          <w:rtl/>
        </w:rPr>
        <w:t>:</w:t>
      </w:r>
      <w:r w:rsidR="0084228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بالفتح و</w:t>
      </w:r>
      <w:r w:rsidR="00083DB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القصر التثبت و</w:t>
      </w:r>
      <w:r w:rsidR="00083DB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عد</w:t>
      </w:r>
      <w:r w:rsidR="00DD109A" w:rsidRPr="00E602C2">
        <w:rPr>
          <w:rFonts w:ascii="Traditional Arabic" w:hAnsi="Traditional Arabic" w:cs="Traditional Arabic" w:hint="cs"/>
          <w:sz w:val="28"/>
          <w:szCs w:val="36"/>
          <w:rtl/>
        </w:rPr>
        <w:t xml:space="preserve">م </w:t>
      </w:r>
      <w:r w:rsidR="0084228F">
        <w:rPr>
          <w:rFonts w:ascii="Traditional Arabic" w:hAnsi="Traditional Arabic" w:cs="Traditional Arabic" w:hint="cs"/>
          <w:sz w:val="28"/>
          <w:szCs w:val="36"/>
          <w:rtl/>
        </w:rPr>
        <w:t>العجلة</w:t>
      </w:r>
      <w:r w:rsidR="00DD109A" w:rsidRPr="00E602C2">
        <w:rPr>
          <w:rFonts w:ascii="Traditional Arabic" w:hAnsi="Traditional Arabic" w:cs="Traditional Arabic" w:hint="cs"/>
          <w:sz w:val="28"/>
          <w:szCs w:val="36"/>
          <w:rtl/>
        </w:rPr>
        <w:t>.</w:t>
      </w:r>
    </w:p>
    <w:p w:rsidR="006E2080" w:rsidRPr="00E602C2" w:rsidRDefault="00C633B2"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F45A92">
        <w:rPr>
          <w:rFonts w:ascii="Traditional Arabic" w:hAnsi="Traditional Arabic" w:cs="Traditional Arabic" w:hint="cs"/>
          <w:b/>
          <w:bCs/>
          <w:sz w:val="28"/>
          <w:szCs w:val="36"/>
          <w:rtl/>
        </w:rPr>
        <w:t>(</w:t>
      </w:r>
      <w:r w:rsidR="00F45A92" w:rsidRPr="00F45A92">
        <w:rPr>
          <w:rFonts w:ascii="Traditional Arabic" w:hAnsi="Traditional Arabic" w:cs="Traditional Arabic" w:hint="cs"/>
          <w:b/>
          <w:bCs/>
          <w:sz w:val="28"/>
          <w:szCs w:val="36"/>
          <w:rtl/>
        </w:rPr>
        <w:t>السفه</w:t>
      </w:r>
      <w:r w:rsidRPr="00F45A92">
        <w:rPr>
          <w:rFonts w:ascii="Traditional Arabic" w:hAnsi="Traditional Arabic" w:cs="Traditional Arabic" w:hint="cs"/>
          <w:b/>
          <w:bCs/>
          <w:sz w:val="28"/>
          <w:szCs w:val="36"/>
          <w:rtl/>
        </w:rPr>
        <w:t>)</w:t>
      </w:r>
      <w:r w:rsidR="00F45A92">
        <w:rPr>
          <w:rFonts w:ascii="Traditional Arabic" w:hAnsi="Traditional Arabic" w:cs="Traditional Arabic" w:hint="cs"/>
          <w:sz w:val="28"/>
          <w:szCs w:val="36"/>
          <w:rtl/>
        </w:rPr>
        <w:t>:</w:t>
      </w:r>
      <w:r w:rsidR="0084228F">
        <w:rPr>
          <w:rFonts w:ascii="Traditional Arabic" w:hAnsi="Traditional Arabic" w:cs="Traditional Arabic" w:hint="cs"/>
          <w:sz w:val="28"/>
          <w:szCs w:val="36"/>
          <w:rtl/>
        </w:rPr>
        <w:t xml:space="preserve"> </w:t>
      </w:r>
      <w:r w:rsidR="00DD109A" w:rsidRPr="00E602C2">
        <w:rPr>
          <w:rFonts w:ascii="Traditional Arabic" w:hAnsi="Traditional Arabic" w:cs="Traditional Arabic" w:hint="cs"/>
          <w:sz w:val="28"/>
          <w:szCs w:val="36"/>
          <w:rtl/>
        </w:rPr>
        <w:t xml:space="preserve">هو في الأصل </w:t>
      </w:r>
      <w:r w:rsidR="00567AE8" w:rsidRPr="00E602C2">
        <w:rPr>
          <w:rFonts w:ascii="Traditional Arabic" w:hAnsi="Traditional Arabic" w:cs="Traditional Arabic" w:hint="cs"/>
          <w:sz w:val="28"/>
          <w:szCs w:val="36"/>
          <w:rtl/>
        </w:rPr>
        <w:t>ال</w:t>
      </w:r>
      <w:r w:rsidR="00DD109A" w:rsidRPr="00E602C2">
        <w:rPr>
          <w:rFonts w:ascii="Traditional Arabic" w:hAnsi="Traditional Arabic" w:cs="Traditional Arabic" w:hint="cs"/>
          <w:sz w:val="28"/>
          <w:szCs w:val="36"/>
          <w:rtl/>
        </w:rPr>
        <w:t>خ</w:t>
      </w:r>
      <w:r w:rsidR="00567AE8" w:rsidRPr="00E602C2">
        <w:rPr>
          <w:rFonts w:ascii="Traditional Arabic" w:hAnsi="Traditional Arabic" w:cs="Traditional Arabic" w:hint="cs"/>
          <w:sz w:val="28"/>
          <w:szCs w:val="36"/>
          <w:rtl/>
        </w:rPr>
        <w:t>فة و</w:t>
      </w:r>
      <w:r w:rsidR="00083DB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الطيش و</w:t>
      </w:r>
      <w:r w:rsidR="00083DB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سفه فلان رأيه إذا كان مضطرب</w:t>
      </w:r>
      <w:r w:rsidR="00C40AE1">
        <w:rPr>
          <w:rFonts w:ascii="Traditional Arabic" w:hAnsi="Traditional Arabic" w:cs="Traditional Arabic" w:hint="cs"/>
          <w:sz w:val="28"/>
          <w:szCs w:val="36"/>
          <w:rtl/>
        </w:rPr>
        <w:t xml:space="preserve">ا لا استقامة له </w:t>
      </w:r>
      <w:r w:rsidR="00F45A92">
        <w:rPr>
          <w:rFonts w:ascii="Traditional Arabic" w:hAnsi="Traditional Arabic" w:cs="Traditional Arabic" w:hint="cs"/>
          <w:sz w:val="28"/>
          <w:szCs w:val="36"/>
          <w:rtl/>
        </w:rPr>
        <w:t>و</w:t>
      </w:r>
      <w:r w:rsidR="00083DB8">
        <w:rPr>
          <w:rFonts w:ascii="Traditional Arabic" w:hAnsi="Traditional Arabic" w:cs="Traditional Arabic" w:hint="cs"/>
          <w:sz w:val="28"/>
          <w:szCs w:val="36"/>
          <w:rtl/>
        </w:rPr>
        <w:t xml:space="preserve"> </w:t>
      </w:r>
      <w:r w:rsidR="00F45A92">
        <w:rPr>
          <w:rFonts w:ascii="Traditional Arabic" w:hAnsi="Traditional Arabic" w:cs="Traditional Arabic" w:hint="cs"/>
          <w:sz w:val="28"/>
          <w:szCs w:val="36"/>
          <w:rtl/>
        </w:rPr>
        <w:t>ا</w:t>
      </w:r>
      <w:r w:rsidR="0084228F">
        <w:rPr>
          <w:rFonts w:ascii="Traditional Arabic" w:hAnsi="Traditional Arabic" w:cs="Traditional Arabic" w:hint="cs"/>
          <w:sz w:val="28"/>
          <w:szCs w:val="36"/>
          <w:rtl/>
        </w:rPr>
        <w:t>لسفيه الجاهل</w:t>
      </w:r>
      <w:r w:rsidR="0083607F" w:rsidRPr="00E602C2">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F45A92">
        <w:rPr>
          <w:rFonts w:ascii="Traditional Arabic" w:hAnsi="Traditional Arabic" w:cs="Traditional Arabic" w:hint="cs"/>
          <w:sz w:val="28"/>
          <w:szCs w:val="36"/>
          <w:rtl/>
        </w:rPr>
        <w:t xml:space="preserve"> قال :</w:t>
      </w:r>
      <w:r w:rsidRPr="00E602C2">
        <w:rPr>
          <w:rFonts w:ascii="Traditional Arabic" w:hAnsi="Traditional Arabic" w:cs="Traditional Arabic" w:hint="cs"/>
          <w:sz w:val="28"/>
          <w:szCs w:val="36"/>
          <w:rtl/>
        </w:rPr>
        <w:t>في المصباح</w:t>
      </w:r>
      <w:r w:rsidR="00F45A92">
        <w:rPr>
          <w:rFonts w:ascii="Traditional Arabic" w:hAnsi="Traditional Arabic" w:cs="Traditional Arabic" w:hint="cs"/>
          <w:sz w:val="28"/>
          <w:szCs w:val="36"/>
          <w:rtl/>
        </w:rPr>
        <w:t>:</w:t>
      </w:r>
      <w:r w:rsidR="002F3E93">
        <w:rPr>
          <w:rFonts w:ascii="Traditional Arabic" w:hAnsi="Traditional Arabic" w:cs="Traditional Arabic" w:hint="cs"/>
          <w:sz w:val="28"/>
          <w:szCs w:val="36"/>
          <w:rtl/>
        </w:rPr>
        <w:t>"</w:t>
      </w:r>
      <w:r w:rsidR="00F45A92">
        <w:rPr>
          <w:rFonts w:ascii="Traditional Arabic" w:hAnsi="Traditional Arabic" w:cs="Traditional Arabic"/>
          <w:sz w:val="28"/>
          <w:szCs w:val="36"/>
          <w:rtl/>
        </w:rPr>
        <w:t>سَفِهَ (سَفَهًا) من باب تعب و (سَفُهَ) بالضم (سَفَاهَةً) فهو (</w:t>
      </w:r>
      <w:r w:rsidR="0083607F" w:rsidRPr="00E602C2">
        <w:rPr>
          <w:rFonts w:ascii="Traditional Arabic" w:hAnsi="Traditional Arabic" w:cs="Traditional Arabic"/>
          <w:sz w:val="28"/>
          <w:szCs w:val="36"/>
          <w:rtl/>
        </w:rPr>
        <w:t>سَفِ</w:t>
      </w:r>
      <w:r w:rsidR="00F45A92">
        <w:rPr>
          <w:rFonts w:ascii="Traditional Arabic" w:hAnsi="Traditional Arabic" w:cs="Traditional Arabic"/>
          <w:sz w:val="28"/>
          <w:szCs w:val="36"/>
          <w:rtl/>
        </w:rPr>
        <w:t>يهٌ) و الأنثى (سَفِيهَةٌ) و الجمع (سُفَهَاءُ) و (السَّفَهُ) نقص في العقل و أصله الخفة و (سَفِهَ) الحق جهله و (سَفَّهْتُهُ</w:t>
      </w:r>
      <w:r w:rsidR="0083607F" w:rsidRPr="00E602C2">
        <w:rPr>
          <w:rFonts w:ascii="Traditional Arabic" w:hAnsi="Traditional Arabic" w:cs="Traditional Arabic"/>
          <w:sz w:val="28"/>
          <w:szCs w:val="36"/>
          <w:rtl/>
        </w:rPr>
        <w:t>) (</w:t>
      </w:r>
      <w:r w:rsidR="00F45A92">
        <w:rPr>
          <w:rFonts w:ascii="Traditional Arabic" w:hAnsi="Traditional Arabic" w:cs="Traditional Arabic"/>
          <w:sz w:val="28"/>
          <w:szCs w:val="36"/>
          <w:rtl/>
        </w:rPr>
        <w:t>تَسْفِيهًا) نسبته إلى (السَّفَهِ) أو قلت له إنه (سَفِيهٌ</w:t>
      </w:r>
      <w:r w:rsidR="0083607F" w:rsidRPr="00E602C2">
        <w:rPr>
          <w:rFonts w:ascii="Traditional Arabic" w:hAnsi="Traditional Arabic" w:cs="Traditional Arabic"/>
          <w:sz w:val="28"/>
          <w:szCs w:val="36"/>
          <w:rtl/>
        </w:rPr>
        <w:t>)</w:t>
      </w:r>
      <w:r w:rsidR="002F3E93">
        <w:rPr>
          <w:rFonts w:ascii="Traditional Arabic" w:hAnsi="Traditional Arabic" w:cs="Traditional Arabic" w:hint="cs"/>
          <w:sz w:val="28"/>
          <w:szCs w:val="36"/>
          <w:rtl/>
        </w:rPr>
        <w:t>"</w:t>
      </w:r>
      <w:r w:rsidR="000A1ED1" w:rsidRPr="000A1ED1">
        <w:rPr>
          <w:rStyle w:val="ab"/>
          <w:rtl/>
        </w:rPr>
        <w:t>(</w:t>
      </w:r>
      <w:r w:rsidR="000A1ED1">
        <w:rPr>
          <w:rStyle w:val="ab"/>
          <w:rtl/>
        </w:rPr>
        <w:footnoteReference w:id="269"/>
      </w:r>
      <w:r w:rsidR="000A1ED1" w:rsidRPr="000A1ED1">
        <w:rPr>
          <w:rStyle w:val="ab"/>
          <w:rtl/>
        </w:rPr>
        <w:t>)</w:t>
      </w:r>
      <w:r w:rsidR="00927197" w:rsidRPr="00E602C2">
        <w:rPr>
          <w:rFonts w:ascii="Traditional Arabic" w:hAnsi="Traditional Arabic" w:cs="Traditional Arabic" w:hint="cs"/>
          <w:sz w:val="28"/>
          <w:szCs w:val="36"/>
          <w:rtl/>
        </w:rPr>
        <w:t>.</w:t>
      </w:r>
    </w:p>
    <w:p w:rsidR="006E2080" w:rsidRPr="00E602C2" w:rsidRDefault="00A267C7"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174AD7">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83DB8" w:rsidRPr="00083DB8">
        <w:rPr>
          <w:rFonts w:ascii="Traditional Arabic" w:hAnsi="Traditional Arabic" w:cs="Traditional Arabic" w:hint="cs"/>
          <w:b/>
          <w:bCs/>
          <w:sz w:val="28"/>
          <w:szCs w:val="36"/>
          <w:rtl/>
        </w:rPr>
        <w:t>(و</w:t>
      </w:r>
      <w:r w:rsidR="00174AD7">
        <w:rPr>
          <w:rFonts w:ascii="Traditional Arabic" w:hAnsi="Traditional Arabic" w:cs="Traditional Arabic" w:hint="cs"/>
          <w:b/>
          <w:bCs/>
          <w:sz w:val="28"/>
          <w:szCs w:val="36"/>
          <w:rtl/>
        </w:rPr>
        <w:t xml:space="preserve"> </w:t>
      </w:r>
      <w:r w:rsidR="00083DB8" w:rsidRPr="00083DB8">
        <w:rPr>
          <w:rFonts w:ascii="Traditional Arabic" w:hAnsi="Traditional Arabic" w:cs="Traditional Arabic" w:hint="cs"/>
          <w:b/>
          <w:bCs/>
          <w:sz w:val="28"/>
          <w:szCs w:val="36"/>
          <w:rtl/>
        </w:rPr>
        <w:t>الجود)</w:t>
      </w:r>
      <w:r w:rsidR="00083DB8">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الجود هو الكرم</w:t>
      </w:r>
      <w:r w:rsidR="00927197" w:rsidRPr="00E602C2">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0A1ED1">
        <w:rPr>
          <w:rFonts w:ascii="Traditional Arabic" w:hAnsi="Traditional Arabic" w:cs="Traditional Arabic" w:hint="cs"/>
          <w:sz w:val="28"/>
          <w:szCs w:val="36"/>
          <w:rtl/>
        </w:rPr>
        <w:t xml:space="preserve"> </w:t>
      </w:r>
      <w:r w:rsidR="00A267C7">
        <w:rPr>
          <w:rFonts w:ascii="Traditional Arabic" w:hAnsi="Traditional Arabic" w:cs="Traditional Arabic" w:hint="cs"/>
          <w:sz w:val="28"/>
          <w:szCs w:val="36"/>
          <w:rtl/>
        </w:rPr>
        <w:t>قال في المصباح</w:t>
      </w:r>
      <w:r w:rsidR="00DD109A" w:rsidRPr="00E602C2">
        <w:rPr>
          <w:rFonts w:ascii="Traditional Arabic" w:hAnsi="Traditional Arabic" w:cs="Traditional Arabic" w:hint="cs"/>
          <w:sz w:val="28"/>
          <w:szCs w:val="36"/>
          <w:rtl/>
        </w:rPr>
        <w:t>:</w:t>
      </w:r>
      <w:r w:rsidR="002F3E93">
        <w:rPr>
          <w:rFonts w:ascii="Traditional Arabic" w:hAnsi="Traditional Arabic" w:cs="Traditional Arabic" w:hint="cs"/>
          <w:sz w:val="28"/>
          <w:szCs w:val="36"/>
          <w:rtl/>
        </w:rPr>
        <w:t>"</w:t>
      </w:r>
      <w:r w:rsidR="00927197" w:rsidRPr="00E602C2">
        <w:rPr>
          <w:rFonts w:ascii="Traditional Arabic" w:hAnsi="Traditional Arabic" w:cs="Traditional Arabic"/>
          <w:sz w:val="28"/>
          <w:szCs w:val="36"/>
          <w:rtl/>
        </w:rPr>
        <w:t>ج</w:t>
      </w:r>
      <w:r w:rsidR="009742F2">
        <w:rPr>
          <w:rFonts w:ascii="Traditional Arabic" w:hAnsi="Traditional Arabic" w:cs="Traditional Arabic"/>
          <w:sz w:val="28"/>
          <w:szCs w:val="36"/>
          <w:rtl/>
        </w:rPr>
        <w:t>َادَ</w:t>
      </w:r>
      <w:r w:rsidR="00476A3E">
        <w:rPr>
          <w:rFonts w:ascii="Traditional Arabic" w:hAnsi="Traditional Arabic" w:cs="Traditional Arabic"/>
          <w:sz w:val="28"/>
          <w:szCs w:val="36"/>
          <w:rtl/>
        </w:rPr>
        <w:t xml:space="preserve"> الرجل (</w:t>
      </w:r>
      <w:r w:rsidR="00A267C7">
        <w:rPr>
          <w:rFonts w:ascii="Traditional Arabic" w:hAnsi="Traditional Arabic" w:cs="Traditional Arabic"/>
          <w:sz w:val="28"/>
          <w:szCs w:val="36"/>
          <w:rtl/>
        </w:rPr>
        <w:t>يَجُودُ) من باب قال</w:t>
      </w:r>
      <w:r w:rsidR="00A267C7">
        <w:rPr>
          <w:rFonts w:ascii="Traditional Arabic" w:hAnsi="Traditional Arabic" w:cs="Traditional Arabic" w:hint="cs"/>
          <w:sz w:val="28"/>
          <w:szCs w:val="36"/>
          <w:rtl/>
        </w:rPr>
        <w:t xml:space="preserve">: </w:t>
      </w:r>
      <w:r w:rsidR="009742F2">
        <w:rPr>
          <w:rFonts w:ascii="Traditional Arabic" w:hAnsi="Traditional Arabic" w:cs="Traditional Arabic"/>
          <w:sz w:val="28"/>
          <w:szCs w:val="36"/>
          <w:rtl/>
        </w:rPr>
        <w:t>(جُودًا</w:t>
      </w:r>
      <w:r w:rsidR="00927197" w:rsidRPr="00E602C2">
        <w:rPr>
          <w:rFonts w:ascii="Traditional Arabic" w:hAnsi="Traditional Arabic" w:cs="Traditional Arabic"/>
          <w:sz w:val="28"/>
          <w:szCs w:val="36"/>
          <w:rtl/>
        </w:rPr>
        <w:t xml:space="preserve">) </w:t>
      </w:r>
      <w:r w:rsidR="00927197" w:rsidRPr="00E602C2">
        <w:rPr>
          <w:rFonts w:ascii="Traditional Arabic" w:hAnsi="Traditional Arabic" w:cs="Traditional Arabic" w:hint="cs"/>
          <w:sz w:val="28"/>
          <w:szCs w:val="36"/>
          <w:rtl/>
        </w:rPr>
        <w:t>با</w:t>
      </w:r>
      <w:r w:rsidR="009742F2">
        <w:rPr>
          <w:rFonts w:ascii="Traditional Arabic" w:hAnsi="Traditional Arabic" w:cs="Traditional Arabic"/>
          <w:sz w:val="28"/>
          <w:szCs w:val="36"/>
          <w:rtl/>
        </w:rPr>
        <w:t>لضم تكرم فهو (جَوَادٌ</w:t>
      </w:r>
      <w:r w:rsidR="00927197" w:rsidRPr="00E602C2">
        <w:rPr>
          <w:rFonts w:ascii="Traditional Arabic" w:hAnsi="Traditional Arabic" w:cs="Traditional Arabic"/>
          <w:sz w:val="28"/>
          <w:szCs w:val="36"/>
          <w:rtl/>
        </w:rPr>
        <w:t>) و</w:t>
      </w:r>
      <w:r w:rsidR="009742F2">
        <w:rPr>
          <w:rFonts w:ascii="Traditional Arabic" w:hAnsi="Traditional Arabic" w:cs="Traditional Arabic" w:hint="cs"/>
          <w:sz w:val="28"/>
          <w:szCs w:val="36"/>
          <w:rtl/>
        </w:rPr>
        <w:t xml:space="preserve"> </w:t>
      </w:r>
      <w:r w:rsidR="009742F2">
        <w:rPr>
          <w:rFonts w:ascii="Traditional Arabic" w:hAnsi="Traditional Arabic" w:cs="Traditional Arabic"/>
          <w:sz w:val="28"/>
          <w:szCs w:val="36"/>
          <w:rtl/>
        </w:rPr>
        <w:t>الجمع (أَجْوَادٌ</w:t>
      </w:r>
      <w:r w:rsidR="00927197" w:rsidRPr="00E602C2">
        <w:rPr>
          <w:rFonts w:ascii="Traditional Arabic" w:hAnsi="Traditional Arabic" w:cs="Traditional Arabic"/>
          <w:sz w:val="28"/>
          <w:szCs w:val="36"/>
          <w:rtl/>
        </w:rPr>
        <w:t>) و</w:t>
      </w:r>
      <w:r w:rsidR="009742F2">
        <w:rPr>
          <w:rFonts w:ascii="Traditional Arabic" w:hAnsi="Traditional Arabic" w:cs="Traditional Arabic" w:hint="cs"/>
          <w:sz w:val="28"/>
          <w:szCs w:val="36"/>
          <w:rtl/>
        </w:rPr>
        <w:t xml:space="preserve"> </w:t>
      </w:r>
      <w:r w:rsidR="009742F2">
        <w:rPr>
          <w:rFonts w:ascii="Traditional Arabic" w:hAnsi="Traditional Arabic" w:cs="Traditional Arabic"/>
          <w:sz w:val="28"/>
          <w:szCs w:val="36"/>
          <w:rtl/>
        </w:rPr>
        <w:t>النساء (جُودٌ) و (جَادَ) بالمال بذلَهُ و (جَادَ</w:t>
      </w:r>
      <w:r w:rsidR="00927197" w:rsidRPr="00E602C2">
        <w:rPr>
          <w:rFonts w:ascii="Traditional Arabic" w:hAnsi="Traditional Arabic" w:cs="Traditional Arabic"/>
          <w:sz w:val="28"/>
          <w:szCs w:val="36"/>
          <w:rtl/>
        </w:rPr>
        <w:t>) بنفسه سمح بها عند الموت و</w:t>
      </w:r>
      <w:r w:rsidR="009742F2">
        <w:rPr>
          <w:rFonts w:ascii="Traditional Arabic" w:hAnsi="Traditional Arabic" w:cs="Traditional Arabic" w:hint="cs"/>
          <w:sz w:val="28"/>
          <w:szCs w:val="36"/>
          <w:rtl/>
        </w:rPr>
        <w:t xml:space="preserve"> </w:t>
      </w:r>
      <w:r w:rsidR="00927197" w:rsidRPr="00E602C2">
        <w:rPr>
          <w:rFonts w:ascii="Traditional Arabic" w:hAnsi="Traditional Arabic" w:cs="Traditional Arabic"/>
          <w:sz w:val="28"/>
          <w:szCs w:val="36"/>
          <w:rtl/>
        </w:rPr>
        <w:t>في الحرب مستعار من ذلك</w:t>
      </w:r>
      <w:r w:rsidR="002F3E93" w:rsidRPr="00C40AE1">
        <w:rPr>
          <w:rFonts w:ascii="Traditional Arabic" w:hAnsi="Traditional Arabic" w:cs="Traditional Arabic" w:hint="cs"/>
          <w:sz w:val="36"/>
          <w:szCs w:val="36"/>
          <w:rtl/>
        </w:rPr>
        <w:t>"</w:t>
      </w:r>
      <w:r w:rsidR="00C40AE1">
        <w:rPr>
          <w:rStyle w:val="ab"/>
          <w:rFonts w:hint="cs"/>
          <w:rtl/>
        </w:rPr>
        <w:t xml:space="preserve"> </w:t>
      </w:r>
      <w:r w:rsidR="00B51EE7" w:rsidRPr="00C40AE1">
        <w:rPr>
          <w:rStyle w:val="ab"/>
          <w:rtl/>
        </w:rPr>
        <w:t>(</w:t>
      </w:r>
      <w:r w:rsidR="00B51EE7" w:rsidRPr="00C40AE1">
        <w:rPr>
          <w:rStyle w:val="ab"/>
          <w:rtl/>
        </w:rPr>
        <w:footnoteReference w:id="270"/>
      </w:r>
      <w:r w:rsidR="00B51EE7" w:rsidRPr="00C40AE1">
        <w:rPr>
          <w:rStyle w:val="ab"/>
          <w:rtl/>
        </w:rPr>
        <w:t>)</w:t>
      </w:r>
      <w:r w:rsidR="009742F2" w:rsidRPr="00C40AE1">
        <w:rPr>
          <w:rFonts w:ascii="Traditional Arabic" w:hAnsi="Traditional Arabic" w:cs="Traditional Arabic" w:hint="cs"/>
          <w:rtl/>
        </w:rPr>
        <w:t>.</w:t>
      </w:r>
      <w:r w:rsidR="002F3E93">
        <w:rPr>
          <w:rFonts w:ascii="Traditional Arabic" w:hAnsi="Traditional Arabic" w:cs="Traditional Arabic" w:hint="cs"/>
          <w:sz w:val="28"/>
          <w:szCs w:val="36"/>
          <w:rtl/>
        </w:rPr>
        <w:t xml:space="preserve"> انتهى.</w:t>
      </w:r>
    </w:p>
    <w:p w:rsidR="00567AE8" w:rsidRPr="00E602C2" w:rsidRDefault="00A267C7"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9742F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9742F2" w:rsidRPr="009742F2">
        <w:rPr>
          <w:rFonts w:ascii="Traditional Arabic" w:hAnsi="Traditional Arabic" w:cs="Traditional Arabic" w:hint="cs"/>
          <w:b/>
          <w:bCs/>
          <w:sz w:val="28"/>
          <w:szCs w:val="36"/>
          <w:rtl/>
        </w:rPr>
        <w:t>(السرف</w:t>
      </w:r>
      <w:r w:rsidR="00567AE8" w:rsidRPr="009742F2">
        <w:rPr>
          <w:rFonts w:ascii="Traditional Arabic" w:hAnsi="Traditional Arabic" w:cs="Traditional Arabic" w:hint="cs"/>
          <w:b/>
          <w:bCs/>
          <w:sz w:val="28"/>
          <w:szCs w:val="36"/>
          <w:rtl/>
        </w:rPr>
        <w:t>)</w:t>
      </w:r>
      <w:r>
        <w:rPr>
          <w:rFonts w:ascii="Traditional Arabic" w:hAnsi="Traditional Arabic" w:cs="Traditional Arabic" w:hint="cs"/>
          <w:sz w:val="28"/>
          <w:szCs w:val="36"/>
          <w:rtl/>
        </w:rPr>
        <w:t xml:space="preserve"> قال شيخنا</w:t>
      </w:r>
      <w:r w:rsidR="00567AE8" w:rsidRPr="00E602C2">
        <w:rPr>
          <w:rFonts w:ascii="Traditional Arabic" w:hAnsi="Traditional Arabic" w:cs="Traditional Arabic" w:hint="cs"/>
          <w:sz w:val="28"/>
          <w:szCs w:val="36"/>
          <w:rtl/>
        </w:rPr>
        <w:t>:</w:t>
      </w:r>
      <w:r w:rsidR="002F3E93">
        <w:rPr>
          <w:rFonts w:ascii="Traditional Arabic" w:hAnsi="Traditional Arabic" w:cs="Traditional Arabic" w:hint="cs"/>
          <w:sz w:val="28"/>
          <w:szCs w:val="36"/>
          <w:rtl/>
        </w:rPr>
        <w:t>"</w:t>
      </w:r>
      <w:r>
        <w:rPr>
          <w:rFonts w:ascii="Traditional Arabic" w:hAnsi="Traditional Arabic" w:cs="Traditional Arabic" w:hint="cs"/>
          <w:sz w:val="28"/>
          <w:szCs w:val="36"/>
          <w:rtl/>
        </w:rPr>
        <w:t>الإسراف</w:t>
      </w:r>
      <w:r w:rsidR="0092719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التبذير و</w:t>
      </w:r>
      <w:r w:rsidR="009742F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w:t>
      </w:r>
      <w:r w:rsidR="009742F2">
        <w:rPr>
          <w:rFonts w:ascii="Traditional Arabic" w:hAnsi="Traditional Arabic" w:cs="Traditional Arabic" w:hint="cs"/>
          <w:sz w:val="28"/>
          <w:szCs w:val="36"/>
          <w:rtl/>
        </w:rPr>
        <w:t>إكثار من الذنوب</w:t>
      </w:r>
      <w:r w:rsidR="002F3E93">
        <w:rPr>
          <w:rFonts w:ascii="Traditional Arabic" w:hAnsi="Traditional Arabic" w:cs="Traditional Arabic" w:hint="cs"/>
          <w:sz w:val="28"/>
          <w:szCs w:val="36"/>
          <w:rtl/>
        </w:rPr>
        <w:t>"</w:t>
      </w:r>
      <w:r w:rsidR="00B51EE7" w:rsidRPr="00B51EE7">
        <w:rPr>
          <w:rStyle w:val="ab"/>
          <w:rtl/>
        </w:rPr>
        <w:t>(</w:t>
      </w:r>
      <w:r w:rsidR="00B51EE7">
        <w:rPr>
          <w:rStyle w:val="ab"/>
          <w:rtl/>
        </w:rPr>
        <w:footnoteReference w:id="271"/>
      </w:r>
      <w:r w:rsidR="00B51EE7" w:rsidRPr="00B51EE7">
        <w:rPr>
          <w:rStyle w:val="ab"/>
          <w:rtl/>
        </w:rPr>
        <w:t>)</w:t>
      </w:r>
      <w:r w:rsidR="00567AE8" w:rsidRPr="00E602C2">
        <w:rPr>
          <w:rFonts w:ascii="Traditional Arabic" w:hAnsi="Traditional Arabic" w:cs="Traditional Arabic" w:hint="cs"/>
          <w:sz w:val="28"/>
          <w:szCs w:val="36"/>
          <w:rtl/>
        </w:rPr>
        <w:t>.</w:t>
      </w:r>
      <w:r w:rsidR="002F3E93">
        <w:rPr>
          <w:rFonts w:ascii="Traditional Arabic" w:hAnsi="Traditional Arabic" w:cs="Traditional Arabic" w:hint="cs"/>
          <w:sz w:val="28"/>
          <w:szCs w:val="36"/>
          <w:rtl/>
        </w:rPr>
        <w:t xml:space="preserve"> انتهى.</w:t>
      </w:r>
    </w:p>
    <w:p w:rsidR="00567AE8" w:rsidRPr="00E602C2" w:rsidRDefault="00567AE8"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A267C7">
        <w:rPr>
          <w:rFonts w:ascii="Traditional Arabic" w:hAnsi="Traditional Arabic" w:cs="Traditional Arabic" w:hint="cs"/>
          <w:sz w:val="28"/>
          <w:szCs w:val="36"/>
          <w:rtl/>
        </w:rPr>
        <w:t xml:space="preserve"> قال في المصباح</w:t>
      </w:r>
      <w:r w:rsidR="009742F2">
        <w:rPr>
          <w:rFonts w:ascii="Traditional Arabic" w:hAnsi="Traditional Arabic" w:cs="Traditional Arabic" w:hint="cs"/>
          <w:sz w:val="28"/>
          <w:szCs w:val="36"/>
          <w:rtl/>
        </w:rPr>
        <w:t>:</w:t>
      </w:r>
      <w:r w:rsidR="002F3E93">
        <w:rPr>
          <w:rFonts w:ascii="Traditional Arabic" w:hAnsi="Traditional Arabic" w:cs="Traditional Arabic" w:hint="cs"/>
          <w:sz w:val="28"/>
          <w:szCs w:val="36"/>
          <w:rtl/>
        </w:rPr>
        <w:t>"</w:t>
      </w:r>
      <w:r w:rsidR="00927197" w:rsidRPr="00E602C2">
        <w:rPr>
          <w:rFonts w:ascii="Traditional Arabic" w:hAnsi="Traditional Arabic" w:cs="Traditional Arabic" w:hint="cs"/>
          <w:sz w:val="28"/>
          <w:szCs w:val="36"/>
          <w:rtl/>
        </w:rPr>
        <w:t>أ</w:t>
      </w:r>
      <w:r w:rsidR="009742F2">
        <w:rPr>
          <w:rFonts w:ascii="Traditional Arabic" w:hAnsi="Traditional Arabic" w:cs="Traditional Arabic"/>
          <w:sz w:val="28"/>
          <w:szCs w:val="36"/>
          <w:rtl/>
        </w:rPr>
        <w:t>سْرَفَ (إِسْرَافًا) جاز القصد و (السَّرَفُ</w:t>
      </w:r>
      <w:r w:rsidR="00927197" w:rsidRPr="00E602C2">
        <w:rPr>
          <w:rFonts w:ascii="Traditional Arabic" w:hAnsi="Traditional Arabic" w:cs="Traditional Arabic"/>
          <w:sz w:val="28"/>
          <w:szCs w:val="36"/>
          <w:rtl/>
        </w:rPr>
        <w:t xml:space="preserve">) بفتحتين اسم منه </w:t>
      </w:r>
      <w:r w:rsidR="00C40AE1">
        <w:rPr>
          <w:rFonts w:ascii="Traditional Arabic" w:hAnsi="Traditional Arabic" w:cs="Traditional Arabic" w:hint="cs"/>
          <w:sz w:val="28"/>
          <w:szCs w:val="36"/>
          <w:rtl/>
        </w:rPr>
        <w:t xml:space="preserve">           </w:t>
      </w:r>
      <w:r w:rsidR="00927197" w:rsidRPr="00E602C2">
        <w:rPr>
          <w:rFonts w:ascii="Traditional Arabic" w:hAnsi="Traditional Arabic" w:cs="Traditional Arabic"/>
          <w:sz w:val="28"/>
          <w:szCs w:val="36"/>
          <w:rtl/>
        </w:rPr>
        <w:t>و</w:t>
      </w:r>
      <w:r w:rsidR="009742F2">
        <w:rPr>
          <w:rFonts w:ascii="Traditional Arabic" w:hAnsi="Traditional Arabic" w:cs="Traditional Arabic" w:hint="cs"/>
          <w:sz w:val="28"/>
          <w:szCs w:val="36"/>
          <w:rtl/>
        </w:rPr>
        <w:t xml:space="preserve"> </w:t>
      </w:r>
      <w:r w:rsidR="00927197" w:rsidRPr="00E602C2">
        <w:rPr>
          <w:rFonts w:ascii="Traditional Arabic" w:hAnsi="Traditional Arabic" w:cs="Traditional Arabic"/>
          <w:sz w:val="28"/>
          <w:szCs w:val="36"/>
          <w:rtl/>
        </w:rPr>
        <w:t>سرف سرفا من باب تعب جهل</w:t>
      </w:r>
      <w:r w:rsidR="00DC7FC1" w:rsidRPr="00E602C2">
        <w:rPr>
          <w:rFonts w:ascii="Traditional Arabic" w:hAnsi="Traditional Arabic" w:cs="Traditional Arabic" w:hint="cs"/>
          <w:sz w:val="28"/>
          <w:szCs w:val="36"/>
          <w:rtl/>
        </w:rPr>
        <w:t>،</w:t>
      </w:r>
      <w:r w:rsidR="00A267C7">
        <w:rPr>
          <w:rFonts w:ascii="Traditional Arabic" w:hAnsi="Traditional Arabic" w:cs="Traditional Arabic" w:hint="cs"/>
          <w:sz w:val="28"/>
          <w:szCs w:val="36"/>
          <w:rtl/>
        </w:rPr>
        <w:t xml:space="preserve"> </w:t>
      </w:r>
      <w:r w:rsidR="009742F2">
        <w:rPr>
          <w:rFonts w:ascii="Traditional Arabic" w:hAnsi="Traditional Arabic" w:cs="Traditional Arabic"/>
          <w:sz w:val="28"/>
          <w:szCs w:val="36"/>
          <w:rtl/>
        </w:rPr>
        <w:t>أو غفل فهو (سَرِفٌ</w:t>
      </w:r>
      <w:r w:rsidR="00927197" w:rsidRPr="00E602C2">
        <w:rPr>
          <w:rFonts w:ascii="Traditional Arabic" w:hAnsi="Traditional Arabic" w:cs="Traditional Arabic"/>
          <w:sz w:val="28"/>
          <w:szCs w:val="36"/>
          <w:rtl/>
        </w:rPr>
        <w:t>)</w:t>
      </w:r>
      <w:r w:rsidR="002F3E93">
        <w:rPr>
          <w:rFonts w:ascii="Traditional Arabic" w:hAnsi="Traditional Arabic" w:cs="Traditional Arabic" w:hint="cs"/>
          <w:sz w:val="28"/>
          <w:szCs w:val="36"/>
          <w:rtl/>
        </w:rPr>
        <w:t>"</w:t>
      </w:r>
      <w:r w:rsidR="00B51EE7" w:rsidRPr="00B51EE7">
        <w:rPr>
          <w:rStyle w:val="ab"/>
          <w:rtl/>
        </w:rPr>
        <w:t>(</w:t>
      </w:r>
      <w:r w:rsidR="00B51EE7">
        <w:rPr>
          <w:rStyle w:val="ab"/>
          <w:rtl/>
        </w:rPr>
        <w:footnoteReference w:id="272"/>
      </w:r>
      <w:r w:rsidR="00B51EE7" w:rsidRPr="00B51EE7">
        <w:rPr>
          <w:rStyle w:val="ab"/>
          <w:rtl/>
        </w:rPr>
        <w:t>)</w:t>
      </w:r>
      <w:r w:rsidR="009742F2">
        <w:rPr>
          <w:rFonts w:ascii="Traditional Arabic" w:hAnsi="Traditional Arabic" w:cs="Traditional Arabic" w:hint="cs"/>
          <w:sz w:val="28"/>
          <w:szCs w:val="36"/>
          <w:rtl/>
        </w:rPr>
        <w:t>,</w:t>
      </w:r>
      <w:r w:rsidR="00A267C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742F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سيأتي الكلام على آفة </w:t>
      </w:r>
      <w:r w:rsidRPr="00E602C2">
        <w:rPr>
          <w:rFonts w:ascii="Traditional Arabic" w:hAnsi="Traditional Arabic" w:cs="Traditional Arabic" w:hint="cs"/>
          <w:sz w:val="28"/>
          <w:szCs w:val="36"/>
          <w:rtl/>
        </w:rPr>
        <w:lastRenderedPageBreak/>
        <w:t>الدين الهوى و</w:t>
      </w:r>
      <w:r w:rsidR="009742F2">
        <w:rPr>
          <w:rFonts w:ascii="Traditional Arabic" w:hAnsi="Traditional Arabic" w:cs="Traditional Arabic" w:hint="cs"/>
          <w:sz w:val="28"/>
          <w:szCs w:val="36"/>
          <w:rtl/>
        </w:rPr>
        <w:t xml:space="preserve"> </w:t>
      </w:r>
      <w:r w:rsidR="00A267C7">
        <w:rPr>
          <w:rFonts w:ascii="Traditional Arabic" w:hAnsi="Traditional Arabic" w:cs="Traditional Arabic" w:hint="cs"/>
          <w:sz w:val="28"/>
          <w:szCs w:val="36"/>
          <w:rtl/>
        </w:rPr>
        <w:t>الله أعلم</w:t>
      </w:r>
      <w:r w:rsidR="009742F2">
        <w:rPr>
          <w:rFonts w:ascii="Traditional Arabic" w:hAnsi="Traditional Arabic" w:cs="Traditional Arabic" w:hint="cs"/>
          <w:sz w:val="28"/>
          <w:szCs w:val="36"/>
          <w:rtl/>
        </w:rPr>
        <w:t>.</w:t>
      </w:r>
    </w:p>
    <w:p w:rsidR="00567AE8" w:rsidRPr="00E602C2" w:rsidRDefault="006A72E5"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[11/</w:t>
      </w:r>
      <w:r w:rsidR="00A702B4" w:rsidRPr="00E602C2">
        <w:rPr>
          <w:rFonts w:ascii="Traditional Arabic" w:hAnsi="Traditional Arabic" w:cs="Traditional Arabic" w:hint="cs"/>
          <w:sz w:val="28"/>
          <w:szCs w:val="36"/>
          <w:rtl/>
        </w:rPr>
        <w:t>10]</w:t>
      </w:r>
      <w:r w:rsidR="00567AE8" w:rsidRPr="00E602C2">
        <w:rPr>
          <w:rFonts w:ascii="Traditional Arabic" w:hAnsi="Traditional Arabic" w:cs="Traditional Arabic" w:hint="cs"/>
          <w:sz w:val="28"/>
          <w:szCs w:val="36"/>
          <w:rtl/>
        </w:rPr>
        <w:t>-</w:t>
      </w:r>
      <w:r w:rsidR="006730C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حديث</w:t>
      </w:r>
      <w:r w:rsidR="009742F2" w:rsidRPr="00B51EE7">
        <w:rPr>
          <w:rFonts w:ascii="Traditional Arabic" w:hAnsi="Traditional Arabic" w:cs="Traditional Arabic" w:hint="cs"/>
          <w:b/>
          <w:bCs/>
          <w:sz w:val="28"/>
          <w:szCs w:val="36"/>
          <w:rtl/>
        </w:rPr>
        <w:t xml:space="preserve"> </w:t>
      </w:r>
      <w:r w:rsidR="00D40998" w:rsidRPr="00B51EE7">
        <w:rPr>
          <w:rFonts w:ascii="Traditional Arabic" w:hAnsi="Traditional Arabic" w:cs="Traditional Arabic" w:hint="cs"/>
          <w:b/>
          <w:bCs/>
          <w:sz w:val="28"/>
          <w:szCs w:val="36"/>
          <w:rtl/>
        </w:rPr>
        <w:t>(</w:t>
      </w:r>
      <w:r w:rsidR="00567AE8" w:rsidRPr="00B51EE7">
        <w:rPr>
          <w:rFonts w:ascii="Traditional Arabic" w:hAnsi="Traditional Arabic" w:cs="Traditional Arabic" w:hint="cs"/>
          <w:b/>
          <w:bCs/>
          <w:sz w:val="28"/>
          <w:szCs w:val="36"/>
          <w:rtl/>
        </w:rPr>
        <w:t>آفة الدين ثلاثة</w:t>
      </w:r>
      <w:r>
        <w:rPr>
          <w:rFonts w:ascii="Traditional Arabic" w:hAnsi="Traditional Arabic" w:cs="Traditional Arabic" w:hint="cs"/>
          <w:b/>
          <w:bCs/>
          <w:sz w:val="28"/>
          <w:szCs w:val="36"/>
          <w:rtl/>
        </w:rPr>
        <w:t xml:space="preserve"> </w:t>
      </w:r>
      <w:r w:rsidR="00B51EE7" w:rsidRPr="00B51EE7">
        <w:rPr>
          <w:rFonts w:ascii="Traditional Arabic" w:hAnsi="Traditional Arabic" w:cs="Traditional Arabic" w:hint="cs"/>
          <w:b/>
          <w:bCs/>
          <w:sz w:val="28"/>
          <w:szCs w:val="36"/>
          <w:rtl/>
        </w:rPr>
        <w:t>...</w:t>
      </w:r>
      <w:r w:rsidR="002F3E93">
        <w:rPr>
          <w:rFonts w:ascii="Traditional Arabic" w:hAnsi="Traditional Arabic" w:cs="Traditional Arabic" w:hint="cs"/>
          <w:b/>
          <w:bCs/>
          <w:sz w:val="28"/>
          <w:szCs w:val="36"/>
          <w:rtl/>
        </w:rPr>
        <w:t xml:space="preserve"> إلى آخره</w:t>
      </w:r>
      <w:r w:rsidR="00D40998" w:rsidRPr="00B51EE7">
        <w:rPr>
          <w:rFonts w:ascii="Traditional Arabic" w:hAnsi="Traditional Arabic" w:cs="Traditional Arabic" w:hint="cs"/>
          <w:b/>
          <w:bCs/>
          <w:sz w:val="28"/>
          <w:szCs w:val="36"/>
          <w:rtl/>
        </w:rPr>
        <w:t>)</w:t>
      </w:r>
      <w:r w:rsidR="00B51EE7" w:rsidRPr="00B51EE7">
        <w:rPr>
          <w:rStyle w:val="ab"/>
          <w:rtl/>
        </w:rPr>
        <w:t>(</w:t>
      </w:r>
      <w:r w:rsidR="00B51EE7">
        <w:rPr>
          <w:rStyle w:val="ab"/>
          <w:rtl/>
        </w:rPr>
        <w:footnoteReference w:id="273"/>
      </w:r>
      <w:r w:rsidR="00B51EE7" w:rsidRPr="00B51EE7">
        <w:rPr>
          <w:rStyle w:val="ab"/>
          <w:rtl/>
        </w:rPr>
        <w:t>)</w:t>
      </w:r>
      <w:r w:rsidR="00567AE8" w:rsidRPr="00E602C2">
        <w:rPr>
          <w:rFonts w:ascii="Traditional Arabic" w:hAnsi="Traditional Arabic" w:cs="Traditional Arabic" w:hint="cs"/>
          <w:sz w:val="28"/>
          <w:szCs w:val="36"/>
          <w:rtl/>
        </w:rPr>
        <w:t>.</w:t>
      </w:r>
    </w:p>
    <w:p w:rsidR="00FA4CCE"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w:t>
      </w:r>
      <w:r w:rsidR="00A267C7">
        <w:rPr>
          <w:rFonts w:ascii="Traditional Arabic" w:hAnsi="Traditional Arabic" w:cs="Traditional Arabic" w:hint="cs"/>
          <w:sz w:val="28"/>
          <w:szCs w:val="36"/>
          <w:rtl/>
        </w:rPr>
        <w:t>وله</w:t>
      </w:r>
      <w:r w:rsidR="009742F2">
        <w:rPr>
          <w:rFonts w:ascii="Traditional Arabic" w:hAnsi="Traditional Arabic" w:cs="Traditional Arabic" w:hint="cs"/>
          <w:sz w:val="28"/>
          <w:szCs w:val="36"/>
          <w:rtl/>
        </w:rPr>
        <w:t>:</w:t>
      </w:r>
      <w:r w:rsidR="00A267C7">
        <w:rPr>
          <w:rFonts w:ascii="Traditional Arabic" w:hAnsi="Traditional Arabic" w:cs="Traditional Arabic" w:hint="cs"/>
          <w:sz w:val="28"/>
          <w:szCs w:val="36"/>
          <w:rtl/>
        </w:rPr>
        <w:t xml:space="preserve"> </w:t>
      </w:r>
      <w:r w:rsidR="009742F2" w:rsidRPr="00B51EE7">
        <w:rPr>
          <w:rFonts w:ascii="Traditional Arabic" w:hAnsi="Traditional Arabic" w:cs="Traditional Arabic" w:hint="cs"/>
          <w:b/>
          <w:bCs/>
          <w:sz w:val="28"/>
          <w:szCs w:val="36"/>
          <w:rtl/>
        </w:rPr>
        <w:t>(</w:t>
      </w:r>
      <w:r w:rsidRPr="00B51EE7">
        <w:rPr>
          <w:rFonts w:ascii="Traditional Arabic" w:hAnsi="Traditional Arabic" w:cs="Traditional Arabic" w:hint="cs"/>
          <w:b/>
          <w:bCs/>
          <w:sz w:val="28"/>
          <w:szCs w:val="36"/>
          <w:rtl/>
        </w:rPr>
        <w:t xml:space="preserve">فاجر) </w:t>
      </w:r>
      <w:r w:rsidRPr="00E602C2">
        <w:rPr>
          <w:rFonts w:ascii="Traditional Arabic" w:hAnsi="Traditional Arabic" w:cs="Traditional Arabic" w:hint="cs"/>
          <w:sz w:val="28"/>
          <w:szCs w:val="36"/>
          <w:rtl/>
        </w:rPr>
        <w:t>الفاجر</w:t>
      </w:r>
      <w:r w:rsidR="006E2080" w:rsidRPr="00E602C2">
        <w:rPr>
          <w:rFonts w:ascii="Traditional Arabic" w:hAnsi="Traditional Arabic" w:cs="Traditional Arabic" w:hint="cs"/>
          <w:sz w:val="28"/>
          <w:szCs w:val="36"/>
          <w:rtl/>
        </w:rPr>
        <w:t>:</w:t>
      </w:r>
      <w:r w:rsidR="00A267C7">
        <w:rPr>
          <w:rFonts w:ascii="Traditional Arabic" w:hAnsi="Traditional Arabic" w:cs="Traditional Arabic" w:hint="cs"/>
          <w:sz w:val="28"/>
          <w:szCs w:val="36"/>
          <w:rtl/>
        </w:rPr>
        <w:t xml:space="preserve"> هو المنبعث في المعاصي</w:t>
      </w:r>
      <w:r w:rsidR="00DC7FC1" w:rsidRPr="00E602C2">
        <w:rPr>
          <w:rFonts w:ascii="Traditional Arabic" w:hAnsi="Traditional Arabic" w:cs="Traditional Arabic" w:hint="cs"/>
          <w:sz w:val="28"/>
          <w:szCs w:val="36"/>
          <w:rtl/>
        </w:rPr>
        <w:t>،</w:t>
      </w:r>
      <w:r w:rsidR="00A267C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A267C7">
        <w:rPr>
          <w:rFonts w:ascii="Traditional Arabic" w:hAnsi="Traditional Arabic" w:cs="Traditional Arabic" w:hint="cs"/>
          <w:sz w:val="28"/>
          <w:szCs w:val="36"/>
          <w:rtl/>
        </w:rPr>
        <w:t xml:space="preserve"> المحارم</w:t>
      </w:r>
      <w:r w:rsidR="00476A3E">
        <w:rPr>
          <w:rFonts w:ascii="Traditional Arabic" w:hAnsi="Traditional Arabic" w:cs="Traditional Arabic" w:hint="cs"/>
          <w:sz w:val="28"/>
          <w:szCs w:val="36"/>
          <w:rtl/>
        </w:rPr>
        <w:t>,</w:t>
      </w:r>
      <w:r w:rsidR="00A267C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476A3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قد فجر يفجر</w:t>
      </w:r>
      <w:r w:rsidR="003B5FFC"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فجورا</w:t>
      </w:r>
      <w:r w:rsidR="003B5FFC" w:rsidRPr="00E602C2">
        <w:rPr>
          <w:rFonts w:ascii="Traditional Arabic" w:hAnsi="Traditional Arabic" w:cs="Traditional Arabic" w:hint="cs"/>
          <w:sz w:val="28"/>
          <w:szCs w:val="36"/>
          <w:rtl/>
        </w:rPr>
        <w:t>ً</w:t>
      </w:r>
      <w:r w:rsidR="0014040C" w:rsidRPr="00E602C2">
        <w:rPr>
          <w:rFonts w:ascii="Traditional Arabic" w:hAnsi="Traditional Arabic" w:cs="Traditional Arabic" w:hint="cs"/>
          <w:sz w:val="28"/>
          <w:szCs w:val="36"/>
          <w:rtl/>
        </w:rPr>
        <w:t>.</w:t>
      </w:r>
    </w:p>
    <w:p w:rsidR="00FA4CCE" w:rsidRPr="00E602C2" w:rsidRDefault="00A267C7"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9742F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9742F2" w:rsidRPr="00B51EE7">
        <w:rPr>
          <w:rFonts w:ascii="Traditional Arabic" w:hAnsi="Traditional Arabic" w:cs="Traditional Arabic" w:hint="cs"/>
          <w:b/>
          <w:bCs/>
          <w:sz w:val="28"/>
          <w:szCs w:val="36"/>
          <w:rtl/>
        </w:rPr>
        <w:t>(</w:t>
      </w:r>
      <w:r w:rsidR="00567AE8" w:rsidRPr="00B51EE7">
        <w:rPr>
          <w:rFonts w:ascii="Traditional Arabic" w:hAnsi="Traditional Arabic" w:cs="Traditional Arabic" w:hint="cs"/>
          <w:b/>
          <w:bCs/>
          <w:sz w:val="28"/>
          <w:szCs w:val="36"/>
          <w:rtl/>
        </w:rPr>
        <w:t>جا</w:t>
      </w:r>
      <w:r w:rsidR="00320F79" w:rsidRPr="00B51EE7">
        <w:rPr>
          <w:rFonts w:ascii="Traditional Arabic" w:hAnsi="Traditional Arabic" w:cs="Traditional Arabic" w:hint="cs"/>
          <w:b/>
          <w:bCs/>
          <w:sz w:val="28"/>
          <w:szCs w:val="36"/>
          <w:rtl/>
        </w:rPr>
        <w:t>ئ</w:t>
      </w:r>
      <w:r w:rsidR="00567AE8" w:rsidRPr="00B51EE7">
        <w:rPr>
          <w:rFonts w:ascii="Traditional Arabic" w:hAnsi="Traditional Arabic" w:cs="Traditional Arabic" w:hint="cs"/>
          <w:b/>
          <w:bCs/>
          <w:sz w:val="28"/>
          <w:szCs w:val="36"/>
          <w:rtl/>
        </w:rPr>
        <w:t>ر</w:t>
      </w:r>
      <w:r w:rsidR="00320F79" w:rsidRPr="00B51EE7">
        <w:rPr>
          <w:rFonts w:ascii="Traditional Arabic" w:hAnsi="Traditional Arabic" w:cs="Traditional Arabic" w:hint="cs"/>
          <w:b/>
          <w:bCs/>
          <w:sz w:val="28"/>
          <w:szCs w:val="36"/>
          <w:rtl/>
        </w:rPr>
        <w:t xml:space="preserve">) </w:t>
      </w:r>
      <w:r>
        <w:rPr>
          <w:rFonts w:ascii="Traditional Arabic" w:hAnsi="Traditional Arabic" w:cs="Traditional Arabic" w:hint="cs"/>
          <w:sz w:val="28"/>
          <w:szCs w:val="36"/>
          <w:rtl/>
        </w:rPr>
        <w:t>الجور الظلم</w:t>
      </w:r>
      <w:r w:rsidR="00320F79"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 في المصباح</w:t>
      </w:r>
      <w:r w:rsidR="00567AE8" w:rsidRPr="00E602C2">
        <w:rPr>
          <w:rFonts w:ascii="Traditional Arabic" w:hAnsi="Traditional Arabic" w:cs="Traditional Arabic" w:hint="cs"/>
          <w:sz w:val="28"/>
          <w:szCs w:val="36"/>
          <w:rtl/>
        </w:rPr>
        <w:t>:</w:t>
      </w:r>
      <w:r w:rsidR="002F3E93">
        <w:rPr>
          <w:rFonts w:ascii="Traditional Arabic" w:hAnsi="Traditional Arabic" w:cs="Traditional Arabic" w:hint="cs"/>
          <w:sz w:val="28"/>
          <w:szCs w:val="36"/>
          <w:rtl/>
        </w:rPr>
        <w:t>"</w:t>
      </w:r>
      <w:r w:rsidR="00476A3E">
        <w:rPr>
          <w:rFonts w:ascii="Traditional Arabic" w:hAnsi="Traditional Arabic" w:cs="Traditional Arabic"/>
          <w:sz w:val="28"/>
          <w:szCs w:val="36"/>
          <w:rtl/>
        </w:rPr>
        <w:t xml:space="preserve">جَارَ </w:t>
      </w:r>
      <w:r w:rsidR="009742F2">
        <w:rPr>
          <w:rFonts w:ascii="Traditional Arabic" w:hAnsi="Traditional Arabic" w:cs="Traditional Arabic"/>
          <w:sz w:val="28"/>
          <w:szCs w:val="36"/>
          <w:rtl/>
        </w:rPr>
        <w:t xml:space="preserve">في حكمه (يَجُورُ) (جَوْرًا) ظلم </w:t>
      </w:r>
      <w:r w:rsidR="00C40AE1">
        <w:rPr>
          <w:rFonts w:ascii="Traditional Arabic" w:hAnsi="Traditional Arabic" w:cs="Traditional Arabic" w:hint="cs"/>
          <w:sz w:val="28"/>
          <w:szCs w:val="36"/>
          <w:rtl/>
        </w:rPr>
        <w:t xml:space="preserve">           </w:t>
      </w:r>
      <w:r w:rsidR="009742F2">
        <w:rPr>
          <w:rFonts w:ascii="Traditional Arabic" w:hAnsi="Traditional Arabic" w:cs="Traditional Arabic"/>
          <w:sz w:val="28"/>
          <w:szCs w:val="36"/>
          <w:rtl/>
        </w:rPr>
        <w:t>و (جَارَ) عن الطريق</w:t>
      </w:r>
      <w:r w:rsidR="00F71BEB" w:rsidRPr="00E602C2">
        <w:rPr>
          <w:rFonts w:ascii="Traditional Arabic" w:hAnsi="Traditional Arabic" w:cs="Traditional Arabic" w:hint="cs"/>
          <w:sz w:val="28"/>
          <w:szCs w:val="36"/>
          <w:rtl/>
        </w:rPr>
        <w:t>[</w:t>
      </w:r>
      <w:r w:rsidR="00E11431" w:rsidRPr="00E602C2">
        <w:rPr>
          <w:rFonts w:ascii="Traditional Arabic" w:hAnsi="Traditional Arabic" w:cs="Traditional Arabic"/>
          <w:sz w:val="28"/>
          <w:szCs w:val="36"/>
          <w:rtl/>
        </w:rPr>
        <w:t>مال</w:t>
      </w:r>
      <w:r w:rsidR="00F71BEB" w:rsidRPr="00E602C2">
        <w:rPr>
          <w:rFonts w:ascii="Traditional Arabic" w:hAnsi="Traditional Arabic" w:cs="Traditional Arabic" w:hint="cs"/>
          <w:sz w:val="28"/>
          <w:szCs w:val="36"/>
          <w:rtl/>
        </w:rPr>
        <w:t>]</w:t>
      </w:r>
      <w:r w:rsidR="00B51EE7" w:rsidRPr="00B51EE7">
        <w:rPr>
          <w:rStyle w:val="ab"/>
        </w:rPr>
        <w:t>(</w:t>
      </w:r>
      <w:r w:rsidR="00B51EE7">
        <w:rPr>
          <w:rStyle w:val="ab"/>
        </w:rPr>
        <w:footnoteReference w:id="274"/>
      </w:r>
      <w:r w:rsidR="00B51EE7" w:rsidRPr="00B51EE7">
        <w:rPr>
          <w:rStyle w:val="ab"/>
        </w:rPr>
        <w:t>)</w:t>
      </w:r>
      <w:r w:rsidR="002F3E93">
        <w:rPr>
          <w:rFonts w:ascii="Traditional Arabic" w:hAnsi="Traditional Arabic" w:cs="Traditional Arabic" w:hint="cs"/>
          <w:sz w:val="28"/>
          <w:szCs w:val="36"/>
          <w:rtl/>
        </w:rPr>
        <w:t>"</w:t>
      </w:r>
      <w:r w:rsidR="008655DD" w:rsidRPr="00E602C2">
        <w:rPr>
          <w:rFonts w:ascii="Traditional Arabic" w:hAnsi="Traditional Arabic" w:cs="Traditional Arabic" w:hint="cs"/>
          <w:sz w:val="28"/>
          <w:szCs w:val="36"/>
          <w:rtl/>
        </w:rPr>
        <w:t>.</w:t>
      </w:r>
      <w:r w:rsidR="00B51EE7" w:rsidRPr="00B51EE7">
        <w:rPr>
          <w:rStyle w:val="ab"/>
          <w:rtl/>
        </w:rPr>
        <w:t>(</w:t>
      </w:r>
      <w:r w:rsidR="00B51EE7">
        <w:rPr>
          <w:rStyle w:val="ab"/>
          <w:rtl/>
        </w:rPr>
        <w:footnoteReference w:id="275"/>
      </w:r>
      <w:r w:rsidR="00B51EE7" w:rsidRPr="00B51EE7">
        <w:rPr>
          <w:rStyle w:val="ab"/>
          <w:rtl/>
        </w:rPr>
        <w:t>)</w:t>
      </w:r>
      <w:r>
        <w:rPr>
          <w:rFonts w:ascii="Traditional Arabic" w:hAnsi="Traditional Arabic" w:cs="Traditional Arabic" w:hint="cs"/>
          <w:sz w:val="28"/>
          <w:szCs w:val="36"/>
          <w:rtl/>
        </w:rPr>
        <w:t>.</w:t>
      </w:r>
    </w:p>
    <w:p w:rsidR="00567AE8" w:rsidRPr="00E602C2" w:rsidRDefault="00A267C7"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B51EE7">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B51EE7" w:rsidRPr="00B51EE7">
        <w:rPr>
          <w:rFonts w:ascii="Traditional Arabic" w:hAnsi="Traditional Arabic" w:cs="Traditional Arabic" w:hint="cs"/>
          <w:b/>
          <w:bCs/>
          <w:sz w:val="28"/>
          <w:szCs w:val="36"/>
          <w:rtl/>
        </w:rPr>
        <w:t>(جاهل</w:t>
      </w:r>
      <w:r w:rsidR="00A42D03" w:rsidRPr="00B51EE7">
        <w:rPr>
          <w:rFonts w:ascii="Traditional Arabic" w:hAnsi="Traditional Arabic" w:cs="Traditional Arabic" w:hint="cs"/>
          <w:b/>
          <w:bCs/>
          <w:sz w:val="28"/>
          <w:szCs w:val="36"/>
          <w:rtl/>
        </w:rPr>
        <w:t>)</w:t>
      </w:r>
      <w:r w:rsidR="00B51EE7">
        <w:rPr>
          <w:rFonts w:ascii="Traditional Arabic" w:hAnsi="Traditional Arabic" w:cs="Traditional Arabic" w:hint="cs"/>
          <w:sz w:val="28"/>
          <w:szCs w:val="36"/>
          <w:rtl/>
        </w:rPr>
        <w:t xml:space="preserve"> </w:t>
      </w:r>
      <w:r w:rsidR="008655DD" w:rsidRPr="00E602C2">
        <w:rPr>
          <w:rFonts w:ascii="Traditional Arabic" w:hAnsi="Traditional Arabic" w:cs="Traditional Arabic" w:hint="cs"/>
          <w:sz w:val="28"/>
          <w:szCs w:val="36"/>
          <w:rtl/>
        </w:rPr>
        <w:t>الجهل</w:t>
      </w:r>
      <w:r w:rsidR="00A42D03"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قيل انتفاء العلم بالمقصود</w:t>
      </w:r>
      <w:r w:rsidR="00E1143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B51EE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قيل إنه تصور العلم</w:t>
      </w:r>
      <w:r w:rsidR="00476A3E" w:rsidRPr="00476A3E">
        <w:rPr>
          <w:rStyle w:val="ab"/>
          <w:rtl/>
        </w:rPr>
        <w:t>(</w:t>
      </w:r>
      <w:r w:rsidR="00476A3E">
        <w:rPr>
          <w:rStyle w:val="ab"/>
          <w:rtl/>
        </w:rPr>
        <w:footnoteReference w:id="276"/>
      </w:r>
      <w:r w:rsidR="00476A3E" w:rsidRPr="00476A3E">
        <w:rPr>
          <w:rStyle w:val="ab"/>
          <w:rtl/>
        </w:rPr>
        <w:t>)</w:t>
      </w:r>
      <w:r>
        <w:rPr>
          <w:rFonts w:ascii="Traditional Arabic" w:hAnsi="Traditional Arabic" w:cs="Traditional Arabic" w:hint="cs"/>
          <w:sz w:val="28"/>
          <w:szCs w:val="36"/>
          <w:rtl/>
        </w:rPr>
        <w:t xml:space="preserve"> على خلاف هيئته في الواقع</w:t>
      </w:r>
      <w:r w:rsidR="00DC7FC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B51EE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الأول بسيط و</w:t>
      </w:r>
      <w:r w:rsidR="00B51EE7">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الثاني مركب</w:t>
      </w:r>
      <w:r w:rsidR="00476A3E">
        <w:rPr>
          <w:rFonts w:ascii="Traditional Arabic" w:hAnsi="Traditional Arabic" w:cs="Traditional Arabic" w:hint="cs"/>
          <w:sz w:val="28"/>
          <w:szCs w:val="36"/>
          <w:rtl/>
        </w:rPr>
        <w:t>,</w:t>
      </w:r>
      <w:r w:rsidR="0000245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الرافعي</w:t>
      </w:r>
      <w:r w:rsidR="005569D3">
        <w:rPr>
          <w:rStyle w:val="ab"/>
          <w:rFonts w:ascii="Traditional Arabic" w:hAnsi="Traditional Arabic" w:cs="Traditional Arabic"/>
          <w:sz w:val="28"/>
          <w:szCs w:val="36"/>
          <w:rtl/>
        </w:rPr>
        <w:footnoteReference w:id="277"/>
      </w:r>
      <w:r w:rsidR="00B51EE7">
        <w:rPr>
          <w:rFonts w:ascii="Traditional Arabic" w:hAnsi="Traditional Arabic" w:cs="Traditional Arabic" w:hint="cs"/>
          <w:sz w:val="28"/>
          <w:szCs w:val="36"/>
          <w:rtl/>
        </w:rPr>
        <w:t>:</w:t>
      </w:r>
      <w:r w:rsidR="002F3E9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معنى الجهل المشهور</w:t>
      </w:r>
      <w:r w:rsidR="00E1143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الجزم </w:t>
      </w:r>
      <w:r w:rsidR="00E11431" w:rsidRPr="00E602C2">
        <w:rPr>
          <w:rFonts w:ascii="Traditional Arabic" w:hAnsi="Traditional Arabic" w:cs="Traditional Arabic" w:hint="cs"/>
          <w:sz w:val="28"/>
          <w:szCs w:val="36"/>
          <w:rtl/>
        </w:rPr>
        <w:t>ب</w:t>
      </w:r>
      <w:r w:rsidR="00567AE8" w:rsidRPr="00E602C2">
        <w:rPr>
          <w:rFonts w:ascii="Traditional Arabic" w:hAnsi="Traditional Arabic" w:cs="Traditional Arabic" w:hint="cs"/>
          <w:sz w:val="28"/>
          <w:szCs w:val="36"/>
          <w:rtl/>
        </w:rPr>
        <w:t>كون</w:t>
      </w:r>
      <w:r w:rsidR="00760F4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الشيء على خلاف ما هو عليه و</w:t>
      </w:r>
      <w:r w:rsidR="00476A3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يطلق و</w:t>
      </w:r>
      <w:r w:rsidR="00476A3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يراد به عد</w:t>
      </w:r>
      <w:r w:rsidR="008655DD" w:rsidRPr="00E602C2">
        <w:rPr>
          <w:rFonts w:ascii="Traditional Arabic" w:hAnsi="Traditional Arabic" w:cs="Traditional Arabic" w:hint="cs"/>
          <w:sz w:val="28"/>
          <w:szCs w:val="36"/>
          <w:rtl/>
        </w:rPr>
        <w:t>م</w:t>
      </w:r>
      <w:r w:rsidR="00476A3E">
        <w:rPr>
          <w:rFonts w:ascii="Traditional Arabic" w:hAnsi="Traditional Arabic" w:cs="Traditional Arabic" w:hint="cs"/>
          <w:sz w:val="28"/>
          <w:szCs w:val="36"/>
          <w:rtl/>
        </w:rPr>
        <w:t xml:space="preserve"> العلم</w:t>
      </w:r>
      <w:r w:rsidR="002F3E93">
        <w:rPr>
          <w:rFonts w:ascii="Traditional Arabic" w:hAnsi="Traditional Arabic" w:cs="Traditional Arabic" w:hint="cs"/>
          <w:sz w:val="28"/>
          <w:szCs w:val="36"/>
          <w:rtl/>
        </w:rPr>
        <w:t>"</w:t>
      </w:r>
      <w:r w:rsidR="00476A3E" w:rsidRPr="00476A3E">
        <w:rPr>
          <w:rStyle w:val="ab"/>
          <w:rtl/>
        </w:rPr>
        <w:t>(</w:t>
      </w:r>
      <w:r w:rsidR="00476A3E">
        <w:rPr>
          <w:rStyle w:val="ab"/>
          <w:rtl/>
        </w:rPr>
        <w:footnoteReference w:id="278"/>
      </w:r>
      <w:r w:rsidR="00476A3E" w:rsidRPr="00476A3E">
        <w:rPr>
          <w:rStyle w:val="ab"/>
          <w:rtl/>
        </w:rPr>
        <w:t>)</w:t>
      </w:r>
      <w:r>
        <w:rPr>
          <w:rFonts w:ascii="Traditional Arabic" w:hAnsi="Traditional Arabic" w:cs="Traditional Arabic" w:hint="cs"/>
          <w:sz w:val="28"/>
          <w:szCs w:val="36"/>
          <w:rtl/>
        </w:rPr>
        <w:t>.</w:t>
      </w:r>
      <w:r w:rsidR="002F3E93">
        <w:rPr>
          <w:rFonts w:ascii="Traditional Arabic" w:hAnsi="Traditional Arabic" w:cs="Traditional Arabic" w:hint="cs"/>
          <w:sz w:val="28"/>
          <w:szCs w:val="36"/>
          <w:rtl/>
        </w:rPr>
        <w:t xml:space="preserve"> انتهى.</w:t>
      </w:r>
    </w:p>
    <w:p w:rsidR="006875CE" w:rsidRPr="00E602C2" w:rsidRDefault="00A267C7"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476A3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476A3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يظهر أن المراد </w:t>
      </w:r>
      <w:r w:rsidR="00320F79" w:rsidRPr="00E602C2">
        <w:rPr>
          <w:rFonts w:ascii="Traditional Arabic" w:hAnsi="Traditional Arabic" w:cs="Traditional Arabic" w:hint="cs"/>
          <w:sz w:val="28"/>
          <w:szCs w:val="36"/>
          <w:rtl/>
        </w:rPr>
        <w:t xml:space="preserve">به </w:t>
      </w:r>
      <w:r w:rsidR="00567AE8" w:rsidRPr="00E602C2">
        <w:rPr>
          <w:rFonts w:ascii="Traditional Arabic" w:hAnsi="Traditional Arabic" w:cs="Traditional Arabic" w:hint="cs"/>
          <w:sz w:val="28"/>
          <w:szCs w:val="36"/>
          <w:rtl/>
        </w:rPr>
        <w:t>هنا قوله و</w:t>
      </w:r>
      <w:r w:rsidR="00476A3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يراد به إلى آخره و</w:t>
      </w:r>
      <w:r w:rsidR="00476A3E">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الله أعلم</w:t>
      </w:r>
      <w:r w:rsidR="00567AE8" w:rsidRPr="00E602C2">
        <w:rPr>
          <w:rFonts w:ascii="Traditional Arabic" w:hAnsi="Traditional Arabic" w:cs="Traditional Arabic" w:hint="cs"/>
          <w:sz w:val="28"/>
          <w:szCs w:val="36"/>
          <w:rtl/>
        </w:rPr>
        <w:t>.</w:t>
      </w:r>
    </w:p>
    <w:p w:rsidR="00C309F1" w:rsidRPr="00E602C2" w:rsidRDefault="00A702B4"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[12/11]</w:t>
      </w:r>
      <w:r w:rsidR="004919E4">
        <w:rPr>
          <w:rFonts w:ascii="Traditional Arabic" w:hAnsi="Traditional Arabic" w:cs="Traditional Arabic" w:hint="cs"/>
          <w:sz w:val="28"/>
          <w:szCs w:val="36"/>
          <w:rtl/>
        </w:rPr>
        <w:t>-</w:t>
      </w:r>
      <w:r w:rsidR="006730C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حديث</w:t>
      </w:r>
      <w:r w:rsidR="00B51EE7">
        <w:rPr>
          <w:rFonts w:ascii="Traditional Arabic" w:hAnsi="Traditional Arabic" w:cs="Traditional Arabic" w:hint="cs"/>
          <w:sz w:val="28"/>
          <w:szCs w:val="36"/>
          <w:rtl/>
        </w:rPr>
        <w:t xml:space="preserve"> </w:t>
      </w:r>
      <w:r w:rsidR="008655DD" w:rsidRPr="00B51EE7">
        <w:rPr>
          <w:rFonts w:ascii="Traditional Arabic" w:hAnsi="Traditional Arabic" w:cs="Traditional Arabic" w:hint="cs"/>
          <w:b/>
          <w:bCs/>
          <w:sz w:val="28"/>
          <w:szCs w:val="36"/>
          <w:rtl/>
        </w:rPr>
        <w:t>(</w:t>
      </w:r>
      <w:r w:rsidR="00567AE8" w:rsidRPr="00B51EE7">
        <w:rPr>
          <w:rFonts w:ascii="Traditional Arabic" w:hAnsi="Traditional Arabic" w:cs="Traditional Arabic" w:hint="cs"/>
          <w:b/>
          <w:bCs/>
          <w:sz w:val="28"/>
          <w:szCs w:val="36"/>
          <w:rtl/>
        </w:rPr>
        <w:t xml:space="preserve">آفة العلم </w:t>
      </w:r>
      <w:r w:rsidR="006A72E5">
        <w:rPr>
          <w:rFonts w:ascii="Traditional Arabic" w:hAnsi="Traditional Arabic" w:cs="Traditional Arabic" w:hint="cs"/>
          <w:b/>
          <w:bCs/>
          <w:sz w:val="28"/>
          <w:szCs w:val="36"/>
          <w:rtl/>
        </w:rPr>
        <w:t>...</w:t>
      </w:r>
      <w:r w:rsidR="00567AE8" w:rsidRPr="00B51EE7">
        <w:rPr>
          <w:rFonts w:ascii="Traditional Arabic" w:hAnsi="Traditional Arabic" w:cs="Traditional Arabic" w:hint="cs"/>
          <w:b/>
          <w:bCs/>
          <w:sz w:val="28"/>
          <w:szCs w:val="36"/>
          <w:rtl/>
        </w:rPr>
        <w:t xml:space="preserve"> إلى آخره</w:t>
      </w:r>
      <w:r w:rsidR="008655DD" w:rsidRPr="00B51EE7">
        <w:rPr>
          <w:rFonts w:ascii="Traditional Arabic" w:hAnsi="Traditional Arabic" w:cs="Traditional Arabic" w:hint="cs"/>
          <w:b/>
          <w:bCs/>
          <w:sz w:val="28"/>
          <w:szCs w:val="36"/>
          <w:rtl/>
        </w:rPr>
        <w:t>)</w:t>
      </w:r>
      <w:r w:rsidR="00476A3E" w:rsidRPr="00476A3E">
        <w:rPr>
          <w:rStyle w:val="ab"/>
          <w:rtl/>
        </w:rPr>
        <w:t>(</w:t>
      </w:r>
      <w:r w:rsidR="00476A3E">
        <w:rPr>
          <w:rStyle w:val="ab"/>
          <w:rtl/>
        </w:rPr>
        <w:footnoteReference w:id="279"/>
      </w:r>
      <w:r w:rsidR="00476A3E" w:rsidRPr="00476A3E">
        <w:rPr>
          <w:rStyle w:val="ab"/>
          <w:rtl/>
        </w:rPr>
        <w:t>)</w:t>
      </w:r>
      <w:r w:rsidR="00567AE8" w:rsidRPr="00E602C2">
        <w:rPr>
          <w:rFonts w:ascii="Traditional Arabic" w:hAnsi="Traditional Arabic" w:cs="Traditional Arabic" w:hint="cs"/>
          <w:sz w:val="28"/>
          <w:szCs w:val="36"/>
          <w:rtl/>
        </w:rPr>
        <w:t>.</w:t>
      </w:r>
    </w:p>
    <w:p w:rsidR="00AF0850"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زاد في الكبير</w:t>
      </w:r>
      <w:r w:rsidR="00FA0F38" w:rsidRPr="00FA0F38">
        <w:rPr>
          <w:rStyle w:val="ab"/>
          <w:rtl/>
        </w:rPr>
        <w:t>(</w:t>
      </w:r>
      <w:r w:rsidR="00FA0F38">
        <w:rPr>
          <w:rStyle w:val="ab"/>
          <w:rtl/>
        </w:rPr>
        <w:footnoteReference w:id="280"/>
      </w:r>
      <w:r w:rsidR="00FA0F38" w:rsidRPr="00FA0F38">
        <w:rPr>
          <w:rStyle w:val="ab"/>
          <w:rtl/>
        </w:rPr>
        <w:t>)</w:t>
      </w:r>
      <w:r w:rsidR="008655DD" w:rsidRPr="00E602C2">
        <w:rPr>
          <w:rFonts w:ascii="Traditional Arabic" w:hAnsi="Traditional Arabic" w:cs="Traditional Arabic" w:hint="cs"/>
          <w:sz w:val="28"/>
          <w:szCs w:val="36"/>
          <w:rtl/>
        </w:rPr>
        <w:t>.</w:t>
      </w:r>
      <w:r w:rsidR="00A267C7">
        <w:rPr>
          <w:rFonts w:ascii="Traditional Arabic" w:hAnsi="Traditional Arabic" w:cs="Traditional Arabic" w:hint="cs"/>
          <w:sz w:val="28"/>
          <w:szCs w:val="36"/>
          <w:rtl/>
        </w:rPr>
        <w:t xml:space="preserve"> </w:t>
      </w:r>
      <w:r w:rsidR="008655DD"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FA0F3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العسكري في الأمثال و</w:t>
      </w:r>
      <w:r w:rsidR="006367A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ابن عبد البر في العلم</w:t>
      </w:r>
      <w:r w:rsidR="008655DD" w:rsidRPr="00E602C2">
        <w:rPr>
          <w:rFonts w:ascii="Traditional Arabic" w:hAnsi="Traditional Arabic" w:cs="Traditional Arabic" w:hint="cs"/>
          <w:sz w:val="28"/>
          <w:szCs w:val="36"/>
          <w:rtl/>
        </w:rPr>
        <w:t>)</w:t>
      </w:r>
      <w:r w:rsidR="00FA0F38" w:rsidRPr="00FA0F38">
        <w:rPr>
          <w:rStyle w:val="ab"/>
          <w:rtl/>
        </w:rPr>
        <w:t>(</w:t>
      </w:r>
      <w:r w:rsidR="00FA0F38">
        <w:rPr>
          <w:rStyle w:val="ab"/>
          <w:rtl/>
        </w:rPr>
        <w:footnoteReference w:id="281"/>
      </w:r>
      <w:r w:rsidR="00FA0F38" w:rsidRPr="00FA0F38">
        <w:rPr>
          <w:rStyle w:val="ab"/>
          <w:rtl/>
        </w:rPr>
        <w:t>)</w:t>
      </w:r>
      <w:r w:rsidR="0029234D" w:rsidRPr="00E602C2">
        <w:rPr>
          <w:rFonts w:ascii="Traditional Arabic" w:hAnsi="Traditional Arabic" w:cs="Traditional Arabic" w:hint="cs"/>
          <w:sz w:val="28"/>
          <w:szCs w:val="36"/>
          <w:rtl/>
        </w:rPr>
        <w:t>[ق7/أ]</w:t>
      </w:r>
      <w:r w:rsidR="00FA0F38">
        <w:rPr>
          <w:rFonts w:ascii="Traditional Arabic" w:hAnsi="Traditional Arabic" w:cs="Traditional Arabic" w:hint="cs"/>
          <w:sz w:val="28"/>
          <w:szCs w:val="36"/>
          <w:rtl/>
        </w:rPr>
        <w:t>.</w:t>
      </w:r>
    </w:p>
    <w:p w:rsidR="00806D5A" w:rsidRPr="00E602C2" w:rsidRDefault="00FA0F38"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174AD7">
        <w:rPr>
          <w:rFonts w:ascii="Traditional Arabic" w:hAnsi="Traditional Arabic" w:cs="Traditional Arabic" w:hint="cs"/>
          <w:b/>
          <w:bCs/>
          <w:sz w:val="28"/>
          <w:szCs w:val="36"/>
          <w:rtl/>
        </w:rPr>
        <w:t>:</w:t>
      </w:r>
      <w:r w:rsidR="00A267C7">
        <w:rPr>
          <w:rFonts w:ascii="Traditional Arabic" w:hAnsi="Traditional Arabic" w:cs="Traditional Arabic" w:hint="cs"/>
          <w:b/>
          <w:bCs/>
          <w:sz w:val="28"/>
          <w:szCs w:val="36"/>
          <w:rtl/>
        </w:rPr>
        <w:t xml:space="preserve"> </w:t>
      </w:r>
      <w:r w:rsidRPr="00FA0F38">
        <w:rPr>
          <w:rFonts w:ascii="Traditional Arabic" w:hAnsi="Traditional Arabic" w:cs="Traditional Arabic" w:hint="cs"/>
          <w:b/>
          <w:bCs/>
          <w:sz w:val="28"/>
          <w:szCs w:val="36"/>
          <w:rtl/>
        </w:rPr>
        <w:t>(آفة العلم النسيان</w:t>
      </w:r>
      <w:r w:rsidR="00567AE8" w:rsidRPr="00FA0F38">
        <w:rPr>
          <w:rFonts w:ascii="Traditional Arabic" w:hAnsi="Traditional Arabic" w:cs="Traditional Arabic" w:hint="cs"/>
          <w:b/>
          <w:bCs/>
          <w:sz w:val="28"/>
          <w:szCs w:val="36"/>
          <w:rtl/>
        </w:rPr>
        <w:t>)</w:t>
      </w:r>
      <w:r w:rsidR="00A267C7">
        <w:rPr>
          <w:rFonts w:ascii="Traditional Arabic" w:hAnsi="Traditional Arabic" w:cs="Traditional Arabic" w:hint="cs"/>
          <w:sz w:val="28"/>
          <w:szCs w:val="36"/>
          <w:rtl/>
        </w:rPr>
        <w:t xml:space="preserve"> تقدم معناه في آفة الظرف الصلف</w:t>
      </w:r>
      <w:r w:rsidR="00567AE8" w:rsidRPr="00E602C2">
        <w:rPr>
          <w:rFonts w:ascii="Traditional Arabic" w:hAnsi="Traditional Arabic" w:cs="Traditional Arabic" w:hint="cs"/>
          <w:sz w:val="28"/>
          <w:szCs w:val="36"/>
          <w:rtl/>
        </w:rPr>
        <w:t>.</w:t>
      </w:r>
    </w:p>
    <w:p w:rsidR="00C309F1" w:rsidRPr="00E602C2" w:rsidRDefault="00A267C7"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FA0F38">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8655DD" w:rsidRPr="00FA0F38">
        <w:rPr>
          <w:rFonts w:ascii="Traditional Arabic" w:hAnsi="Traditional Arabic" w:cs="Traditional Arabic" w:hint="cs"/>
          <w:b/>
          <w:bCs/>
          <w:sz w:val="28"/>
          <w:szCs w:val="36"/>
          <w:rtl/>
        </w:rPr>
        <w:t>(</w:t>
      </w:r>
      <w:r w:rsidR="00567AE8" w:rsidRPr="00FA0F38">
        <w:rPr>
          <w:rFonts w:ascii="Traditional Arabic" w:hAnsi="Traditional Arabic" w:cs="Traditional Arabic" w:hint="cs"/>
          <w:b/>
          <w:bCs/>
          <w:sz w:val="28"/>
          <w:szCs w:val="36"/>
          <w:rtl/>
        </w:rPr>
        <w:t>وإضاعته</w:t>
      </w:r>
      <w:r w:rsidR="008655DD" w:rsidRPr="00FA0F38">
        <w:rPr>
          <w:rFonts w:ascii="Traditional Arabic" w:hAnsi="Traditional Arabic" w:cs="Traditional Arabic" w:hint="cs"/>
          <w:b/>
          <w:bCs/>
          <w:sz w:val="28"/>
          <w:szCs w:val="36"/>
          <w:rtl/>
        </w:rPr>
        <w:t>)</w:t>
      </w:r>
      <w:r w:rsidR="00FA0F38">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 الجوهري</w:t>
      </w:r>
      <w:r w:rsidR="00FA0F38">
        <w:rPr>
          <w:rFonts w:ascii="Traditional Arabic" w:hAnsi="Traditional Arabic" w:cs="Traditional Arabic" w:hint="cs"/>
          <w:sz w:val="28"/>
          <w:szCs w:val="36"/>
          <w:rtl/>
        </w:rPr>
        <w:t>:</w:t>
      </w:r>
      <w:r w:rsidR="002F3E9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ضاع الشيء يضيع ضيعة</w:t>
      </w:r>
      <w:r w:rsidR="00CC1ED5"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FA0F3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ضياع</w:t>
      </w:r>
      <w:r w:rsidR="00CC1ED5"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بالفتح أي هلك</w:t>
      </w:r>
      <w:r w:rsidR="002F3E93">
        <w:rPr>
          <w:rFonts w:ascii="Traditional Arabic" w:hAnsi="Traditional Arabic" w:cs="Traditional Arabic" w:hint="cs"/>
          <w:sz w:val="28"/>
          <w:szCs w:val="36"/>
          <w:rtl/>
        </w:rPr>
        <w:t>"</w:t>
      </w:r>
      <w:r w:rsidR="00FA0F38" w:rsidRPr="00FA0F38">
        <w:rPr>
          <w:rStyle w:val="ab"/>
          <w:rtl/>
        </w:rPr>
        <w:t>(</w:t>
      </w:r>
      <w:r w:rsidR="00FA0F38">
        <w:rPr>
          <w:rStyle w:val="ab"/>
          <w:rtl/>
        </w:rPr>
        <w:footnoteReference w:id="282"/>
      </w:r>
      <w:r w:rsidR="00FA0F38" w:rsidRPr="00FA0F38">
        <w:rPr>
          <w:rStyle w:val="ab"/>
          <w:rtl/>
        </w:rPr>
        <w:t>)</w:t>
      </w:r>
      <w:r w:rsidR="00FA0F38">
        <w:rPr>
          <w:rFonts w:ascii="Traditional Arabic" w:hAnsi="Traditional Arabic" w:cs="Traditional Arabic" w:hint="cs"/>
          <w:sz w:val="28"/>
          <w:szCs w:val="36"/>
          <w:rtl/>
        </w:rPr>
        <w:t>.</w:t>
      </w:r>
      <w:r w:rsidR="002F3E93">
        <w:rPr>
          <w:rFonts w:ascii="Traditional Arabic" w:hAnsi="Traditional Arabic" w:cs="Traditional Arabic" w:hint="cs"/>
          <w:sz w:val="28"/>
          <w:szCs w:val="36"/>
          <w:rtl/>
        </w:rPr>
        <w:t xml:space="preserve"> انتهى.</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فتحديثه </w:t>
      </w:r>
      <w:r w:rsidR="008655DD" w:rsidRPr="00E602C2">
        <w:rPr>
          <w:rFonts w:ascii="Traditional Arabic" w:hAnsi="Traditional Arabic" w:cs="Traditional Arabic" w:hint="cs"/>
          <w:sz w:val="28"/>
          <w:szCs w:val="36"/>
          <w:rtl/>
        </w:rPr>
        <w:t>بالعلم غير أهله هلاك للعلم لع</w:t>
      </w:r>
      <w:r w:rsidR="00567AE8" w:rsidRPr="00E602C2">
        <w:rPr>
          <w:rFonts w:ascii="Traditional Arabic" w:hAnsi="Traditional Arabic" w:cs="Traditional Arabic" w:hint="cs"/>
          <w:sz w:val="28"/>
          <w:szCs w:val="36"/>
          <w:rtl/>
        </w:rPr>
        <w:t>د</w:t>
      </w:r>
      <w:r w:rsidR="008655DD" w:rsidRPr="00E602C2">
        <w:rPr>
          <w:rFonts w:ascii="Traditional Arabic" w:hAnsi="Traditional Arabic" w:cs="Traditional Arabic" w:hint="cs"/>
          <w:sz w:val="28"/>
          <w:szCs w:val="36"/>
          <w:rtl/>
        </w:rPr>
        <w:t>م</w:t>
      </w:r>
      <w:r>
        <w:rPr>
          <w:rFonts w:ascii="Traditional Arabic" w:hAnsi="Traditional Arabic" w:cs="Traditional Arabic" w:hint="cs"/>
          <w:sz w:val="28"/>
          <w:szCs w:val="36"/>
          <w:rtl/>
        </w:rPr>
        <w:t xml:space="preserve"> معرفتهم بما يحدثهم به </w:t>
      </w:r>
      <w:r w:rsidR="00567AE8" w:rsidRPr="00E602C2">
        <w:rPr>
          <w:rFonts w:ascii="Traditional Arabic" w:hAnsi="Traditional Arabic" w:cs="Traditional Arabic" w:hint="cs"/>
          <w:sz w:val="28"/>
          <w:szCs w:val="36"/>
          <w:rtl/>
        </w:rPr>
        <w:t>و</w:t>
      </w:r>
      <w:r w:rsidR="00FA0F3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الله أعلم</w:t>
      </w:r>
      <w:r w:rsidR="00985D38" w:rsidRPr="00E602C2">
        <w:rPr>
          <w:rFonts w:ascii="Traditional Arabic" w:hAnsi="Traditional Arabic" w:cs="Traditional Arabic" w:hint="cs"/>
          <w:sz w:val="28"/>
          <w:szCs w:val="36"/>
          <w:rtl/>
        </w:rPr>
        <w:t>.</w:t>
      </w:r>
    </w:p>
    <w:p w:rsidR="00C309F1" w:rsidRPr="00E602C2" w:rsidRDefault="00A702B4"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[13/</w:t>
      </w:r>
      <w:r w:rsidR="004514F1" w:rsidRPr="00E602C2">
        <w:rPr>
          <w:rFonts w:ascii="Traditional Arabic" w:hAnsi="Traditional Arabic" w:cs="Traditional Arabic" w:hint="cs"/>
          <w:sz w:val="28"/>
          <w:szCs w:val="36"/>
          <w:rtl/>
        </w:rPr>
        <w:t>12</w:t>
      </w:r>
      <w:r w:rsidRPr="00E602C2">
        <w:rPr>
          <w:rFonts w:ascii="Traditional Arabic" w:hAnsi="Traditional Arabic" w:cs="Traditional Arabic" w:hint="cs"/>
          <w:sz w:val="28"/>
          <w:szCs w:val="36"/>
          <w:rtl/>
        </w:rPr>
        <w:t>]</w:t>
      </w:r>
      <w:r w:rsidR="009068C2" w:rsidRPr="00E602C2">
        <w:rPr>
          <w:rFonts w:ascii="Traditional Arabic" w:hAnsi="Traditional Arabic" w:cs="Traditional Arabic"/>
          <w:sz w:val="28"/>
          <w:szCs w:val="36"/>
          <w:rtl/>
        </w:rPr>
        <w:t>–</w:t>
      </w:r>
      <w:r w:rsidR="00567AE8" w:rsidRPr="00E602C2">
        <w:rPr>
          <w:rFonts w:ascii="Traditional Arabic" w:hAnsi="Traditional Arabic" w:cs="Traditional Arabic" w:hint="cs"/>
          <w:sz w:val="28"/>
          <w:szCs w:val="36"/>
          <w:rtl/>
        </w:rPr>
        <w:t>حديث</w:t>
      </w:r>
      <w:r w:rsidR="00760F44">
        <w:rPr>
          <w:rFonts w:ascii="Traditional Arabic" w:hAnsi="Traditional Arabic" w:cs="Traditional Arabic" w:hint="cs"/>
          <w:sz w:val="28"/>
          <w:szCs w:val="36"/>
          <w:rtl/>
        </w:rPr>
        <w:t xml:space="preserve"> </w:t>
      </w:r>
      <w:r w:rsidR="009068C2" w:rsidRPr="00FA0F38">
        <w:rPr>
          <w:rFonts w:ascii="Traditional Arabic" w:hAnsi="Traditional Arabic" w:cs="Traditional Arabic" w:hint="cs"/>
          <w:b/>
          <w:bCs/>
          <w:sz w:val="28"/>
          <w:szCs w:val="36"/>
          <w:rtl/>
        </w:rPr>
        <w:t>(</w:t>
      </w:r>
      <w:r w:rsidR="00567AE8" w:rsidRPr="00FA0F38">
        <w:rPr>
          <w:rFonts w:ascii="Traditional Arabic" w:hAnsi="Traditional Arabic" w:cs="Traditional Arabic" w:hint="cs"/>
          <w:b/>
          <w:bCs/>
          <w:sz w:val="28"/>
          <w:szCs w:val="36"/>
          <w:rtl/>
        </w:rPr>
        <w:t xml:space="preserve">آكل الربا </w:t>
      </w:r>
      <w:r w:rsidR="004F0A9B" w:rsidRPr="00FA0F38">
        <w:rPr>
          <w:rFonts w:ascii="Traditional Arabic" w:hAnsi="Traditional Arabic" w:cs="Traditional Arabic" w:hint="cs"/>
          <w:b/>
          <w:bCs/>
          <w:sz w:val="28"/>
          <w:szCs w:val="36"/>
          <w:rtl/>
        </w:rPr>
        <w:t>000</w:t>
      </w:r>
      <w:r w:rsidR="00567AE8" w:rsidRPr="00FA0F38">
        <w:rPr>
          <w:rFonts w:ascii="Traditional Arabic" w:hAnsi="Traditional Arabic" w:cs="Traditional Arabic" w:hint="cs"/>
          <w:b/>
          <w:bCs/>
          <w:sz w:val="28"/>
          <w:szCs w:val="36"/>
          <w:rtl/>
        </w:rPr>
        <w:t>إلى آخره</w:t>
      </w:r>
      <w:r w:rsidR="009068C2" w:rsidRPr="00FA0F38">
        <w:rPr>
          <w:rFonts w:ascii="Traditional Arabic" w:hAnsi="Traditional Arabic" w:cs="Traditional Arabic" w:hint="cs"/>
          <w:b/>
          <w:bCs/>
          <w:sz w:val="28"/>
          <w:szCs w:val="36"/>
          <w:rtl/>
        </w:rPr>
        <w:t>)</w:t>
      </w:r>
      <w:r w:rsidR="00FA0F38" w:rsidRPr="00FA0F38">
        <w:rPr>
          <w:rStyle w:val="ab"/>
          <w:rtl/>
        </w:rPr>
        <w:t>(</w:t>
      </w:r>
      <w:r w:rsidR="00FA0F38">
        <w:rPr>
          <w:rStyle w:val="ab"/>
          <w:rtl/>
        </w:rPr>
        <w:footnoteReference w:id="283"/>
      </w:r>
      <w:r w:rsidR="00FA0F38" w:rsidRPr="00FA0F38">
        <w:rPr>
          <w:rStyle w:val="ab"/>
          <w:rtl/>
        </w:rPr>
        <w:t>)</w:t>
      </w:r>
      <w:r w:rsidR="00FA0F38">
        <w:rPr>
          <w:rFonts w:ascii="Traditional Arabic" w:hAnsi="Traditional Arabic" w:cs="Traditional Arabic" w:hint="cs"/>
          <w:sz w:val="28"/>
          <w:szCs w:val="36"/>
          <w:rtl/>
        </w:rPr>
        <w:t>.</w:t>
      </w:r>
    </w:p>
    <w:p w:rsidR="00E0037A" w:rsidRDefault="00567AE8" w:rsidP="00CA5581">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بجانبه علامة الصحة</w:t>
      </w:r>
      <w:r w:rsidR="00DC7FC1" w:rsidRPr="00E602C2">
        <w:rPr>
          <w:rFonts w:ascii="Traditional Arabic" w:hAnsi="Traditional Arabic" w:cs="Traditional Arabic" w:hint="cs"/>
          <w:sz w:val="28"/>
          <w:szCs w:val="36"/>
          <w:rtl/>
        </w:rPr>
        <w:t>.</w:t>
      </w:r>
      <w:r w:rsidR="00A267C7">
        <w:rPr>
          <w:rFonts w:ascii="Traditional Arabic" w:hAnsi="Traditional Arabic" w:cs="Traditional Arabic" w:hint="cs"/>
          <w:sz w:val="28"/>
          <w:szCs w:val="36"/>
          <w:rtl/>
        </w:rPr>
        <w:t xml:space="preserve"> </w:t>
      </w:r>
      <w:r w:rsidR="00D615D2">
        <w:rPr>
          <w:rFonts w:ascii="Traditional Arabic" w:hAnsi="Traditional Arabic" w:cs="Traditional Arabic" w:hint="cs"/>
          <w:sz w:val="28"/>
          <w:szCs w:val="36"/>
          <w:rtl/>
        </w:rPr>
        <w:t>بمد الهمزة</w:t>
      </w:r>
      <w:r w:rsidRPr="00E602C2">
        <w:rPr>
          <w:rFonts w:ascii="Traditional Arabic" w:hAnsi="Traditional Arabic" w:cs="Traditional Arabic" w:hint="cs"/>
          <w:sz w:val="28"/>
          <w:szCs w:val="36"/>
          <w:rtl/>
        </w:rPr>
        <w:t xml:space="preserve"> آكل الربا</w:t>
      </w:r>
      <w:r w:rsidR="00AF0850" w:rsidRPr="00E602C2">
        <w:rPr>
          <w:rFonts w:ascii="Traditional Arabic" w:hAnsi="Traditional Arabic" w:cs="Traditional Arabic" w:hint="cs"/>
          <w:sz w:val="28"/>
          <w:szCs w:val="36"/>
          <w:rtl/>
        </w:rPr>
        <w:t xml:space="preserve"> </w:t>
      </w:r>
      <w:r w:rsidR="00FC0A26" w:rsidRPr="00E602C2">
        <w:rPr>
          <w:rFonts w:ascii="Traditional Arabic" w:hAnsi="Traditional Arabic" w:cs="Traditional Arabic" w:hint="cs"/>
          <w:sz w:val="28"/>
          <w:szCs w:val="36"/>
          <w:rtl/>
        </w:rPr>
        <w:t>با</w:t>
      </w:r>
      <w:r w:rsidRPr="00E602C2">
        <w:rPr>
          <w:rFonts w:ascii="Traditional Arabic" w:hAnsi="Traditional Arabic" w:cs="Traditional Arabic" w:hint="cs"/>
          <w:sz w:val="28"/>
          <w:szCs w:val="36"/>
          <w:rtl/>
        </w:rPr>
        <w:t>لقصر</w:t>
      </w:r>
      <w:r w:rsidR="004514F1"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FA0F3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ألفه بدل من واو و</w:t>
      </w:r>
      <w:r w:rsidR="00FA0F3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يكتب بهما </w:t>
      </w:r>
      <w:r w:rsidR="00D615D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FA0F3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بالياء و</w:t>
      </w:r>
      <w:r w:rsidR="00FA0F3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يقال </w:t>
      </w:r>
      <w:r w:rsidR="00FC0A26" w:rsidRPr="00E602C2">
        <w:rPr>
          <w:rFonts w:ascii="Traditional Arabic" w:hAnsi="Traditional Arabic" w:cs="Traditional Arabic" w:hint="cs"/>
          <w:sz w:val="28"/>
          <w:szCs w:val="36"/>
          <w:rtl/>
        </w:rPr>
        <w:t>فيه</w:t>
      </w:r>
      <w:r w:rsidRPr="00E602C2">
        <w:rPr>
          <w:rFonts w:ascii="Traditional Arabic" w:hAnsi="Traditional Arabic" w:cs="Traditional Arabic" w:hint="cs"/>
          <w:sz w:val="28"/>
          <w:szCs w:val="36"/>
          <w:rtl/>
        </w:rPr>
        <w:t xml:space="preserve"> الرما</w:t>
      </w:r>
      <w:r w:rsidR="00CA5581">
        <w:rPr>
          <w:rFonts w:ascii="Traditional Arabic" w:hAnsi="Traditional Arabic" w:cs="Traditional Arabic" w:hint="cs"/>
          <w:sz w:val="28"/>
          <w:szCs w:val="36"/>
          <w:rtl/>
        </w:rPr>
        <w:t>ء</w:t>
      </w:r>
      <w:r w:rsidRPr="00E602C2">
        <w:rPr>
          <w:rFonts w:ascii="Traditional Arabic" w:hAnsi="Traditional Arabic" w:cs="Traditional Arabic" w:hint="cs"/>
          <w:sz w:val="28"/>
          <w:szCs w:val="36"/>
          <w:rtl/>
        </w:rPr>
        <w:t xml:space="preserve"> بالميم و</w:t>
      </w:r>
      <w:r w:rsidR="00FA0F38">
        <w:rPr>
          <w:rFonts w:ascii="Traditional Arabic" w:hAnsi="Traditional Arabic" w:cs="Traditional Arabic" w:hint="cs"/>
          <w:sz w:val="28"/>
          <w:szCs w:val="36"/>
          <w:rtl/>
        </w:rPr>
        <w:t xml:space="preserve"> </w:t>
      </w:r>
      <w:r w:rsidR="00A267C7">
        <w:rPr>
          <w:rFonts w:ascii="Traditional Arabic" w:hAnsi="Traditional Arabic" w:cs="Traditional Arabic" w:hint="cs"/>
          <w:sz w:val="28"/>
          <w:szCs w:val="36"/>
          <w:rtl/>
        </w:rPr>
        <w:t>المد</w:t>
      </w:r>
      <w:r w:rsidR="00DC7FC1"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FA0F38">
        <w:rPr>
          <w:rFonts w:ascii="Traditional Arabic" w:hAnsi="Traditional Arabic" w:cs="Traditional Arabic" w:hint="cs"/>
          <w:sz w:val="28"/>
          <w:szCs w:val="36"/>
          <w:rtl/>
        </w:rPr>
        <w:t xml:space="preserve"> </w:t>
      </w:r>
      <w:r w:rsidR="004514F1" w:rsidRPr="00E602C2">
        <w:rPr>
          <w:rFonts w:ascii="Traditional Arabic" w:hAnsi="Traditional Arabic" w:cs="Traditional Arabic" w:hint="cs"/>
          <w:sz w:val="28"/>
          <w:szCs w:val="36"/>
          <w:rtl/>
        </w:rPr>
        <w:t>هو</w:t>
      </w:r>
      <w:r w:rsidR="00AF0850"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لغة</w:t>
      </w:r>
      <w:r w:rsidR="00CC1ED5" w:rsidRPr="00E602C2">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 xml:space="preserve"> الزيادة</w:t>
      </w:r>
      <w:r w:rsidR="00CC1ED5" w:rsidRPr="00E602C2">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FA0F3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شرع</w:t>
      </w:r>
      <w:r w:rsidR="00CC1ED5"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w:t>
      </w:r>
      <w:r w:rsidR="00CC1ED5" w:rsidRPr="00E602C2">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 xml:space="preserve"> </w:t>
      </w:r>
      <w:r w:rsidR="004514F1" w:rsidRPr="00E602C2">
        <w:rPr>
          <w:rFonts w:ascii="Traditional Arabic" w:hAnsi="Traditional Arabic" w:cs="Traditional Arabic" w:hint="cs"/>
          <w:sz w:val="28"/>
          <w:szCs w:val="36"/>
          <w:rtl/>
        </w:rPr>
        <w:t>عقد على عوض مخصوص</w:t>
      </w:r>
      <w:r w:rsidRPr="00E602C2">
        <w:rPr>
          <w:rFonts w:ascii="Traditional Arabic" w:hAnsi="Traditional Arabic" w:cs="Traditional Arabic" w:hint="cs"/>
          <w:sz w:val="28"/>
          <w:szCs w:val="36"/>
          <w:rtl/>
        </w:rPr>
        <w:t xml:space="preserve"> غير</w:t>
      </w:r>
      <w:r w:rsidR="00FA0F38">
        <w:rPr>
          <w:rFonts w:ascii="Traditional Arabic" w:hAnsi="Traditional Arabic" w:cs="Traditional Arabic" w:hint="cs"/>
          <w:sz w:val="28"/>
          <w:szCs w:val="36"/>
          <w:rtl/>
        </w:rPr>
        <w:t xml:space="preserve"> معلوم</w:t>
      </w:r>
      <w:r w:rsidR="00F71BEB" w:rsidRPr="00E602C2">
        <w:rPr>
          <w:rFonts w:ascii="Traditional Arabic" w:hAnsi="Traditional Arabic" w:cs="Traditional Arabic" w:hint="cs"/>
          <w:sz w:val="28"/>
          <w:szCs w:val="36"/>
          <w:rtl/>
        </w:rPr>
        <w:t>[</w:t>
      </w:r>
      <w:r w:rsidR="00FC0A26" w:rsidRPr="00E602C2">
        <w:rPr>
          <w:rFonts w:ascii="Traditional Arabic" w:hAnsi="Traditional Arabic" w:cs="Traditional Arabic" w:hint="cs"/>
          <w:sz w:val="28"/>
          <w:szCs w:val="36"/>
          <w:rtl/>
        </w:rPr>
        <w:t>ا</w:t>
      </w:r>
      <w:r w:rsidRPr="00E602C2">
        <w:rPr>
          <w:rFonts w:ascii="Traditional Arabic" w:hAnsi="Traditional Arabic" w:cs="Traditional Arabic" w:hint="cs"/>
          <w:sz w:val="28"/>
          <w:szCs w:val="36"/>
          <w:rtl/>
        </w:rPr>
        <w:t>لتماثل</w:t>
      </w:r>
      <w:r w:rsidR="00F71BEB" w:rsidRPr="00E602C2">
        <w:rPr>
          <w:rFonts w:ascii="Traditional Arabic" w:hAnsi="Traditional Arabic" w:cs="Traditional Arabic" w:hint="cs"/>
          <w:sz w:val="28"/>
          <w:szCs w:val="36"/>
          <w:rtl/>
        </w:rPr>
        <w:t>]</w:t>
      </w:r>
      <w:r w:rsidR="00C51239" w:rsidRPr="00C51239">
        <w:rPr>
          <w:rStyle w:val="ab"/>
        </w:rPr>
        <w:t>(</w:t>
      </w:r>
      <w:r w:rsidR="00C51239">
        <w:rPr>
          <w:rStyle w:val="ab"/>
        </w:rPr>
        <w:footnoteReference w:id="284"/>
      </w:r>
      <w:r w:rsidR="00C51239" w:rsidRPr="00C51239">
        <w:rPr>
          <w:rStyle w:val="ab"/>
        </w:rPr>
        <w:t>)</w:t>
      </w:r>
      <w:r w:rsidRPr="00E602C2">
        <w:rPr>
          <w:rFonts w:ascii="Traditional Arabic" w:hAnsi="Traditional Arabic" w:cs="Traditional Arabic" w:hint="cs"/>
          <w:sz w:val="28"/>
          <w:szCs w:val="36"/>
          <w:rtl/>
        </w:rPr>
        <w:t xml:space="preserve"> في معيار الشرع حالة العقد أو</w:t>
      </w:r>
      <w:r w:rsidR="00FC0A26"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مع تأخير في البدلين أو </w:t>
      </w:r>
      <w:r w:rsidR="00AF0850" w:rsidRPr="00E602C2">
        <w:rPr>
          <w:rFonts w:ascii="Traditional Arabic" w:hAnsi="Traditional Arabic" w:cs="Traditional Arabic" w:hint="cs"/>
          <w:sz w:val="28"/>
          <w:szCs w:val="36"/>
          <w:rtl/>
        </w:rPr>
        <w:t>أ</w:t>
      </w:r>
      <w:r w:rsidR="00E0037A">
        <w:rPr>
          <w:rFonts w:ascii="Traditional Arabic" w:hAnsi="Traditional Arabic" w:cs="Traditional Arabic" w:hint="cs"/>
          <w:sz w:val="28"/>
          <w:szCs w:val="36"/>
          <w:rtl/>
        </w:rPr>
        <w:t xml:space="preserve">حدهما, </w:t>
      </w:r>
      <w:r w:rsidRPr="00E602C2">
        <w:rPr>
          <w:rFonts w:ascii="Traditional Arabic" w:hAnsi="Traditional Arabic" w:cs="Traditional Arabic" w:hint="cs"/>
          <w:sz w:val="28"/>
          <w:szCs w:val="36"/>
          <w:rtl/>
        </w:rPr>
        <w:t>و</w:t>
      </w:r>
      <w:r w:rsidR="00FA0F38">
        <w:rPr>
          <w:rFonts w:ascii="Traditional Arabic" w:hAnsi="Traditional Arabic" w:cs="Traditional Arabic" w:hint="cs"/>
          <w:sz w:val="28"/>
          <w:szCs w:val="36"/>
          <w:rtl/>
        </w:rPr>
        <w:t xml:space="preserve"> </w:t>
      </w:r>
      <w:r w:rsidR="00E0037A">
        <w:rPr>
          <w:rFonts w:ascii="Traditional Arabic" w:hAnsi="Traditional Arabic" w:cs="Traditional Arabic" w:hint="cs"/>
          <w:sz w:val="28"/>
          <w:szCs w:val="36"/>
          <w:rtl/>
        </w:rPr>
        <w:t>هو أنواع</w:t>
      </w:r>
      <w:r w:rsidR="004514F1" w:rsidRPr="00E602C2">
        <w:rPr>
          <w:rFonts w:ascii="Traditional Arabic" w:hAnsi="Traditional Arabic" w:cs="Traditional Arabic" w:hint="cs"/>
          <w:sz w:val="28"/>
          <w:szCs w:val="36"/>
          <w:rtl/>
        </w:rPr>
        <w:t>:</w:t>
      </w:r>
    </w:p>
    <w:p w:rsidR="00E0037A" w:rsidRDefault="00530371"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w:t>
      </w:r>
      <w:r w:rsidR="00D615D2">
        <w:rPr>
          <w:rFonts w:ascii="Traditional Arabic" w:hAnsi="Traditional Arabic" w:cs="Traditional Arabic" w:hint="cs"/>
          <w:sz w:val="28"/>
          <w:szCs w:val="36"/>
          <w:rtl/>
        </w:rPr>
        <w:t xml:space="preserve"> </w:t>
      </w:r>
      <w:r w:rsidR="004514F1" w:rsidRPr="00E602C2">
        <w:rPr>
          <w:rFonts w:ascii="Traditional Arabic" w:hAnsi="Traditional Arabic" w:cs="Traditional Arabic" w:hint="cs"/>
          <w:sz w:val="28"/>
          <w:szCs w:val="36"/>
          <w:rtl/>
        </w:rPr>
        <w:t xml:space="preserve">ربا </w:t>
      </w:r>
      <w:r w:rsidR="00E0037A">
        <w:rPr>
          <w:rFonts w:ascii="Traditional Arabic" w:hAnsi="Traditional Arabic" w:cs="Traditional Arabic" w:hint="cs"/>
          <w:sz w:val="28"/>
          <w:szCs w:val="36"/>
          <w:rtl/>
        </w:rPr>
        <w:t>الفضل</w:t>
      </w:r>
      <w:r w:rsidR="00CC1ED5" w:rsidRPr="00E602C2">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FA0F3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w:t>
      </w:r>
      <w:r w:rsidR="004514F1" w:rsidRPr="00E602C2">
        <w:rPr>
          <w:rFonts w:ascii="Traditional Arabic" w:hAnsi="Traditional Arabic" w:cs="Traditional Arabic" w:hint="cs"/>
          <w:sz w:val="28"/>
          <w:szCs w:val="36"/>
          <w:rtl/>
        </w:rPr>
        <w:t>و</w:t>
      </w:r>
      <w:r w:rsidR="00567AE8" w:rsidRPr="00E602C2">
        <w:rPr>
          <w:rFonts w:ascii="Traditional Arabic" w:hAnsi="Traditional Arabic" w:cs="Traditional Arabic" w:hint="cs"/>
          <w:sz w:val="28"/>
          <w:szCs w:val="36"/>
          <w:rtl/>
        </w:rPr>
        <w:t xml:space="preserve"> البيع مع زيادة أحد العوضين على الآخر</w:t>
      </w:r>
      <w:r w:rsidR="00985D38" w:rsidRPr="00E602C2">
        <w:rPr>
          <w:rFonts w:ascii="Traditional Arabic" w:hAnsi="Traditional Arabic" w:cs="Traditional Arabic" w:hint="cs"/>
          <w:sz w:val="28"/>
          <w:szCs w:val="36"/>
          <w:rtl/>
        </w:rPr>
        <w:t>.</w:t>
      </w:r>
    </w:p>
    <w:p w:rsidR="00E0037A" w:rsidRDefault="00530371"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w:t>
      </w:r>
      <w:r w:rsidR="00D615D2">
        <w:rPr>
          <w:rFonts w:ascii="Traditional Arabic" w:hAnsi="Traditional Arabic" w:cs="Traditional Arabic" w:hint="cs"/>
          <w:sz w:val="28"/>
          <w:szCs w:val="36"/>
          <w:rtl/>
        </w:rPr>
        <w:t xml:space="preserve"> </w:t>
      </w:r>
      <w:r w:rsidR="004514F1" w:rsidRPr="00E602C2">
        <w:rPr>
          <w:rFonts w:ascii="Traditional Arabic" w:hAnsi="Traditional Arabic" w:cs="Traditional Arabic" w:hint="cs"/>
          <w:sz w:val="28"/>
          <w:szCs w:val="36"/>
          <w:rtl/>
        </w:rPr>
        <w:t>و</w:t>
      </w:r>
      <w:r w:rsidR="00E0037A">
        <w:rPr>
          <w:rFonts w:ascii="Traditional Arabic" w:hAnsi="Traditional Arabic" w:cs="Traditional Arabic" w:hint="cs"/>
          <w:sz w:val="28"/>
          <w:szCs w:val="36"/>
          <w:rtl/>
        </w:rPr>
        <w:t xml:space="preserve"> </w:t>
      </w:r>
      <w:r w:rsidR="004514F1" w:rsidRPr="00E602C2">
        <w:rPr>
          <w:rFonts w:ascii="Traditional Arabic" w:hAnsi="Traditional Arabic" w:cs="Traditional Arabic" w:hint="cs"/>
          <w:sz w:val="28"/>
          <w:szCs w:val="36"/>
          <w:rtl/>
        </w:rPr>
        <w:t>ربا اليد و</w:t>
      </w:r>
      <w:r w:rsidR="00E0037A">
        <w:rPr>
          <w:rFonts w:ascii="Traditional Arabic" w:hAnsi="Traditional Arabic" w:cs="Traditional Arabic" w:hint="cs"/>
          <w:sz w:val="28"/>
          <w:szCs w:val="36"/>
          <w:rtl/>
        </w:rPr>
        <w:t xml:space="preserve"> </w:t>
      </w:r>
      <w:r w:rsidR="004514F1" w:rsidRPr="00E602C2">
        <w:rPr>
          <w:rFonts w:ascii="Traditional Arabic" w:hAnsi="Traditional Arabic" w:cs="Traditional Arabic" w:hint="cs"/>
          <w:sz w:val="28"/>
          <w:szCs w:val="36"/>
          <w:rtl/>
        </w:rPr>
        <w:t>هو</w:t>
      </w:r>
      <w:r w:rsidR="00567AE8" w:rsidRPr="00E602C2">
        <w:rPr>
          <w:rFonts w:ascii="Traditional Arabic" w:hAnsi="Traditional Arabic" w:cs="Traditional Arabic" w:hint="cs"/>
          <w:sz w:val="28"/>
          <w:szCs w:val="36"/>
          <w:rtl/>
        </w:rPr>
        <w:t xml:space="preserve"> البيع مع تأخير قبضهما أو</w:t>
      </w:r>
      <w:r w:rsidR="004514F1" w:rsidRPr="00E602C2">
        <w:rPr>
          <w:rFonts w:ascii="Traditional Arabic" w:hAnsi="Traditional Arabic" w:cs="Traditional Arabic" w:hint="cs"/>
          <w:sz w:val="28"/>
          <w:szCs w:val="36"/>
          <w:rtl/>
        </w:rPr>
        <w:t xml:space="preserve"> قبض أحدهما</w:t>
      </w:r>
      <w:r w:rsidR="00985D38" w:rsidRPr="00E602C2">
        <w:rPr>
          <w:rFonts w:ascii="Traditional Arabic" w:hAnsi="Traditional Arabic" w:cs="Traditional Arabic" w:hint="cs"/>
          <w:sz w:val="28"/>
          <w:szCs w:val="36"/>
          <w:rtl/>
        </w:rPr>
        <w:t>.</w:t>
      </w:r>
    </w:p>
    <w:p w:rsidR="00D615D2" w:rsidRDefault="00530371"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3-</w:t>
      </w:r>
      <w:r w:rsidR="00D615D2">
        <w:rPr>
          <w:rFonts w:ascii="Traditional Arabic" w:hAnsi="Traditional Arabic" w:cs="Traditional Arabic" w:hint="cs"/>
          <w:sz w:val="28"/>
          <w:szCs w:val="36"/>
          <w:rtl/>
        </w:rPr>
        <w:t xml:space="preserve"> </w:t>
      </w:r>
      <w:r w:rsidR="004514F1" w:rsidRPr="00E602C2">
        <w:rPr>
          <w:rFonts w:ascii="Traditional Arabic" w:hAnsi="Traditional Arabic" w:cs="Traditional Arabic" w:hint="cs"/>
          <w:sz w:val="28"/>
          <w:szCs w:val="36"/>
          <w:rtl/>
        </w:rPr>
        <w:t>وربا النساء</w:t>
      </w:r>
      <w:r w:rsidR="00E0037A">
        <w:rPr>
          <w:rFonts w:ascii="Traditional Arabic" w:hAnsi="Traditional Arabic" w:cs="Traditional Arabic" w:hint="cs"/>
          <w:sz w:val="28"/>
          <w:szCs w:val="36"/>
          <w:rtl/>
        </w:rPr>
        <w:t xml:space="preserve"> </w:t>
      </w:r>
      <w:r w:rsidR="00AF0DC2" w:rsidRPr="00E602C2">
        <w:rPr>
          <w:rFonts w:ascii="Traditional Arabic" w:hAnsi="Traditional Arabic" w:cs="Traditional Arabic" w:hint="cs"/>
          <w:sz w:val="28"/>
          <w:szCs w:val="36"/>
          <w:rtl/>
        </w:rPr>
        <w:t>(النسيئة)</w:t>
      </w:r>
      <w:r w:rsidR="00567AE8" w:rsidRPr="00E602C2">
        <w:rPr>
          <w:rFonts w:ascii="Traditional Arabic" w:hAnsi="Traditional Arabic" w:cs="Traditional Arabic" w:hint="cs"/>
          <w:sz w:val="28"/>
          <w:szCs w:val="36"/>
          <w:rtl/>
        </w:rPr>
        <w:t xml:space="preserve"> و</w:t>
      </w:r>
      <w:r w:rsidR="00E0037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w:t>
      </w:r>
      <w:r w:rsidR="004514F1" w:rsidRPr="00E602C2">
        <w:rPr>
          <w:rFonts w:ascii="Traditional Arabic" w:hAnsi="Traditional Arabic" w:cs="Traditional Arabic" w:hint="cs"/>
          <w:sz w:val="28"/>
          <w:szCs w:val="36"/>
          <w:rtl/>
        </w:rPr>
        <w:t>و</w:t>
      </w:r>
      <w:r w:rsidR="00E0037A">
        <w:rPr>
          <w:rFonts w:ascii="Traditional Arabic" w:hAnsi="Traditional Arabic" w:cs="Traditional Arabic" w:hint="cs"/>
          <w:sz w:val="28"/>
          <w:szCs w:val="36"/>
          <w:rtl/>
        </w:rPr>
        <w:t xml:space="preserve"> البيع لأجل</w:t>
      </w:r>
      <w:r w:rsidR="00F44D5B" w:rsidRPr="00E602C2">
        <w:rPr>
          <w:rFonts w:ascii="Traditional Arabic" w:hAnsi="Traditional Arabic" w:cs="Traditional Arabic" w:hint="cs"/>
          <w:sz w:val="28"/>
          <w:szCs w:val="36"/>
          <w:rtl/>
        </w:rPr>
        <w:t>.</w:t>
      </w:r>
    </w:p>
    <w:p w:rsidR="00567AE8" w:rsidRPr="00E602C2" w:rsidRDefault="00E0037A"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قيل</w:t>
      </w:r>
      <w:r w:rsidR="004514F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74AD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ربا القرض المشروط فيه جر</w:t>
      </w:r>
      <w:r w:rsidR="00852784"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نفع و</w:t>
      </w:r>
      <w:r w:rsidR="00174AD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يمكن عوده لربا الفضل و</w:t>
      </w:r>
      <w:r w:rsidR="00174AD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كلها حرام كما يشمله الحديث و</w:t>
      </w:r>
      <w:r w:rsidR="00174AD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من الكبا</w:t>
      </w:r>
      <w:r w:rsidR="00E001C8" w:rsidRPr="00E602C2">
        <w:rPr>
          <w:rFonts w:ascii="Traditional Arabic" w:hAnsi="Traditional Arabic" w:cs="Traditional Arabic" w:hint="cs"/>
          <w:sz w:val="28"/>
          <w:szCs w:val="36"/>
          <w:rtl/>
        </w:rPr>
        <w:t>ئر و</w:t>
      </w:r>
      <w:r w:rsidR="00174AD7">
        <w:rPr>
          <w:rFonts w:ascii="Traditional Arabic" w:hAnsi="Traditional Arabic" w:cs="Traditional Arabic" w:hint="cs"/>
          <w:sz w:val="28"/>
          <w:szCs w:val="36"/>
          <w:rtl/>
        </w:rPr>
        <w:t xml:space="preserve"> </w:t>
      </w:r>
      <w:r w:rsidR="00E001C8" w:rsidRPr="00E602C2">
        <w:rPr>
          <w:rFonts w:ascii="Traditional Arabic" w:hAnsi="Traditional Arabic" w:cs="Traditional Arabic" w:hint="cs"/>
          <w:sz w:val="28"/>
          <w:szCs w:val="36"/>
          <w:rtl/>
        </w:rPr>
        <w:t>سيأتي مصرحا بذلك</w:t>
      </w:r>
      <w:r w:rsidR="00174AD7" w:rsidRPr="00174AD7">
        <w:rPr>
          <w:rStyle w:val="ab"/>
          <w:rtl/>
        </w:rPr>
        <w:t>(</w:t>
      </w:r>
      <w:r w:rsidR="00174AD7">
        <w:rPr>
          <w:rStyle w:val="ab"/>
          <w:rtl/>
        </w:rPr>
        <w:footnoteReference w:id="285"/>
      </w:r>
      <w:r w:rsidR="00174AD7" w:rsidRPr="00174AD7">
        <w:rPr>
          <w:rStyle w:val="ab"/>
          <w:rtl/>
        </w:rPr>
        <w:t>)</w:t>
      </w:r>
      <w:r w:rsidR="00567AE8" w:rsidRPr="00E602C2">
        <w:rPr>
          <w:rFonts w:ascii="Traditional Arabic" w:hAnsi="Traditional Arabic" w:cs="Traditional Arabic" w:hint="cs"/>
          <w:sz w:val="28"/>
          <w:szCs w:val="36"/>
          <w:rtl/>
        </w:rPr>
        <w:t>.</w:t>
      </w:r>
    </w:p>
    <w:p w:rsidR="006E6522" w:rsidRPr="00E602C2" w:rsidRDefault="00E0037A"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174AD7">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74AD7" w:rsidRPr="00174AD7">
        <w:rPr>
          <w:rFonts w:ascii="Traditional Arabic" w:hAnsi="Traditional Arabic" w:cs="Traditional Arabic" w:hint="cs"/>
          <w:b/>
          <w:bCs/>
          <w:sz w:val="28"/>
          <w:szCs w:val="36"/>
          <w:rtl/>
        </w:rPr>
        <w:t>(و الواشمة</w:t>
      </w:r>
      <w:r w:rsidR="00567AE8" w:rsidRPr="00174AD7">
        <w:rPr>
          <w:rFonts w:ascii="Traditional Arabic" w:hAnsi="Traditional Arabic" w:cs="Traditional Arabic" w:hint="cs"/>
          <w:b/>
          <w:bCs/>
          <w:sz w:val="28"/>
          <w:szCs w:val="36"/>
          <w:rtl/>
        </w:rPr>
        <w:t xml:space="preserve">) </w:t>
      </w:r>
      <w:r w:rsidR="00567AE8" w:rsidRPr="00E602C2">
        <w:rPr>
          <w:rFonts w:ascii="Traditional Arabic" w:hAnsi="Traditional Arabic" w:cs="Traditional Arabic" w:hint="cs"/>
          <w:sz w:val="28"/>
          <w:szCs w:val="36"/>
          <w:rtl/>
        </w:rPr>
        <w:t>هي فاعلة الوشم</w:t>
      </w:r>
      <w:r w:rsidR="00985D3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74AD7">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174AD7">
        <w:rPr>
          <w:rFonts w:ascii="Traditional Arabic" w:hAnsi="Traditional Arabic" w:cs="Traditional Arabic" w:hint="cs"/>
          <w:sz w:val="28"/>
          <w:szCs w:val="36"/>
          <w:rtl/>
        </w:rPr>
        <w:t>الوشم أن يغرز الجلد</w:t>
      </w:r>
      <w:r w:rsidR="00567AE8" w:rsidRPr="00E602C2">
        <w:rPr>
          <w:rFonts w:ascii="Traditional Arabic" w:hAnsi="Traditional Arabic" w:cs="Traditional Arabic" w:hint="cs"/>
          <w:sz w:val="28"/>
          <w:szCs w:val="36"/>
          <w:rtl/>
        </w:rPr>
        <w:t xml:space="preserve"> بإبرة ثم يحشى</w:t>
      </w:r>
      <w:r>
        <w:rPr>
          <w:rFonts w:ascii="Traditional Arabic" w:hAnsi="Traditional Arabic" w:cs="Traditional Arabic" w:hint="cs"/>
          <w:sz w:val="28"/>
          <w:szCs w:val="36"/>
          <w:rtl/>
        </w:rPr>
        <w:t xml:space="preserve"> بكحل أو نيل فيزرق أثره أو يخضر</w:t>
      </w:r>
      <w:r w:rsidR="00567AE8" w:rsidRPr="00E602C2">
        <w:rPr>
          <w:rFonts w:ascii="Traditional Arabic" w:hAnsi="Traditional Arabic" w:cs="Traditional Arabic" w:hint="cs"/>
          <w:sz w:val="28"/>
          <w:szCs w:val="36"/>
          <w:rtl/>
        </w:rPr>
        <w:t>.</w:t>
      </w:r>
    </w:p>
    <w:p w:rsidR="00BA0BEF" w:rsidRPr="00E602C2" w:rsidRDefault="00E0037A"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174AD7">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74AD7" w:rsidRPr="00174AD7">
        <w:rPr>
          <w:rFonts w:ascii="Traditional Arabic" w:hAnsi="Traditional Arabic" w:cs="Traditional Arabic" w:hint="cs"/>
          <w:b/>
          <w:bCs/>
          <w:sz w:val="28"/>
          <w:szCs w:val="36"/>
          <w:rtl/>
        </w:rPr>
        <w:t>(</w:t>
      </w:r>
      <w:r w:rsidR="00567AE8" w:rsidRPr="00174AD7">
        <w:rPr>
          <w:rFonts w:ascii="Traditional Arabic" w:hAnsi="Traditional Arabic" w:cs="Traditional Arabic" w:hint="cs"/>
          <w:b/>
          <w:bCs/>
          <w:sz w:val="28"/>
          <w:szCs w:val="36"/>
          <w:rtl/>
        </w:rPr>
        <w:t>و</w:t>
      </w:r>
      <w:r w:rsidR="00174AD7" w:rsidRPr="00174AD7">
        <w:rPr>
          <w:rFonts w:ascii="Traditional Arabic" w:hAnsi="Traditional Arabic" w:cs="Traditional Arabic" w:hint="cs"/>
          <w:b/>
          <w:bCs/>
          <w:sz w:val="28"/>
          <w:szCs w:val="36"/>
          <w:rtl/>
        </w:rPr>
        <w:t xml:space="preserve"> </w:t>
      </w:r>
      <w:r w:rsidR="00567AE8" w:rsidRPr="00174AD7">
        <w:rPr>
          <w:rFonts w:ascii="Traditional Arabic" w:hAnsi="Traditional Arabic" w:cs="Traditional Arabic" w:hint="cs"/>
          <w:b/>
          <w:bCs/>
          <w:sz w:val="28"/>
          <w:szCs w:val="36"/>
          <w:rtl/>
        </w:rPr>
        <w:t>الموش</w:t>
      </w:r>
      <w:r w:rsidR="004514F1" w:rsidRPr="00174AD7">
        <w:rPr>
          <w:rFonts w:ascii="Traditional Arabic" w:hAnsi="Traditional Arabic" w:cs="Traditional Arabic" w:hint="cs"/>
          <w:b/>
          <w:bCs/>
          <w:sz w:val="28"/>
          <w:szCs w:val="36"/>
          <w:rtl/>
        </w:rPr>
        <w:t>و</w:t>
      </w:r>
      <w:r w:rsidR="00174AD7" w:rsidRPr="00174AD7">
        <w:rPr>
          <w:rFonts w:ascii="Traditional Arabic" w:hAnsi="Traditional Arabic" w:cs="Traditional Arabic" w:hint="cs"/>
          <w:b/>
          <w:bCs/>
          <w:sz w:val="28"/>
          <w:szCs w:val="36"/>
          <w:rtl/>
        </w:rPr>
        <w:t>مة</w:t>
      </w:r>
      <w:r w:rsidR="00567AE8" w:rsidRPr="00174AD7">
        <w:rPr>
          <w:rFonts w:ascii="Traditional Arabic" w:hAnsi="Traditional Arabic" w:cs="Traditional Arabic" w:hint="cs"/>
          <w:b/>
          <w:bCs/>
          <w:sz w:val="28"/>
          <w:szCs w:val="36"/>
          <w:rtl/>
        </w:rPr>
        <w:t>)</w:t>
      </w:r>
      <w:r>
        <w:rPr>
          <w:rFonts w:ascii="Traditional Arabic" w:hAnsi="Traditional Arabic" w:cs="Traditional Arabic" w:hint="cs"/>
          <w:sz w:val="28"/>
          <w:szCs w:val="36"/>
          <w:rtl/>
        </w:rPr>
        <w:t xml:space="preserve"> هي التي يفعل بها ذلك</w:t>
      </w:r>
      <w:r w:rsidR="00567AE8" w:rsidRPr="00E602C2">
        <w:rPr>
          <w:rFonts w:ascii="Traditional Arabic" w:hAnsi="Traditional Arabic" w:cs="Traditional Arabic" w:hint="cs"/>
          <w:sz w:val="28"/>
          <w:szCs w:val="36"/>
          <w:rtl/>
        </w:rPr>
        <w:t>.</w:t>
      </w:r>
    </w:p>
    <w:p w:rsidR="00593CE6" w:rsidRPr="00E602C2" w:rsidRDefault="00E0037A"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174AD7">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74AD7" w:rsidRPr="00174AD7">
        <w:rPr>
          <w:rFonts w:ascii="Traditional Arabic" w:hAnsi="Traditional Arabic" w:cs="Traditional Arabic" w:hint="cs"/>
          <w:b/>
          <w:bCs/>
          <w:sz w:val="28"/>
          <w:szCs w:val="36"/>
          <w:rtl/>
        </w:rPr>
        <w:t>(</w:t>
      </w:r>
      <w:r w:rsidR="00567AE8" w:rsidRPr="00174AD7">
        <w:rPr>
          <w:rFonts w:ascii="Traditional Arabic" w:hAnsi="Traditional Arabic" w:cs="Traditional Arabic" w:hint="cs"/>
          <w:b/>
          <w:bCs/>
          <w:sz w:val="28"/>
          <w:szCs w:val="36"/>
          <w:rtl/>
        </w:rPr>
        <w:t>و</w:t>
      </w:r>
      <w:r w:rsidR="002F3E93">
        <w:rPr>
          <w:rFonts w:ascii="Traditional Arabic" w:hAnsi="Traditional Arabic" w:cs="Traditional Arabic" w:hint="cs"/>
          <w:b/>
          <w:bCs/>
          <w:sz w:val="28"/>
          <w:szCs w:val="36"/>
          <w:rtl/>
        </w:rPr>
        <w:t xml:space="preserve"> </w:t>
      </w:r>
      <w:r w:rsidR="00174AD7" w:rsidRPr="00174AD7">
        <w:rPr>
          <w:rFonts w:ascii="Traditional Arabic" w:hAnsi="Traditional Arabic" w:cs="Traditional Arabic" w:hint="cs"/>
          <w:b/>
          <w:bCs/>
          <w:sz w:val="28"/>
          <w:szCs w:val="36"/>
          <w:rtl/>
        </w:rPr>
        <w:t>لاوي الصدقة</w:t>
      </w:r>
      <w:r w:rsidR="00567AE8" w:rsidRPr="00174AD7">
        <w:rPr>
          <w:rFonts w:ascii="Traditional Arabic" w:hAnsi="Traditional Arabic" w:cs="Traditional Arabic" w:hint="cs"/>
          <w:b/>
          <w:bCs/>
          <w:sz w:val="28"/>
          <w:szCs w:val="36"/>
          <w:rtl/>
        </w:rPr>
        <w:t>)</w:t>
      </w:r>
      <w:r w:rsidR="00174AD7">
        <w:rPr>
          <w:rFonts w:ascii="Traditional Arabic" w:hAnsi="Traditional Arabic" w:cs="Traditional Arabic" w:hint="cs"/>
          <w:sz w:val="28"/>
          <w:szCs w:val="36"/>
          <w:rtl/>
        </w:rPr>
        <w:t xml:space="preserve"> أي مانع الزكاة و</w:t>
      </w:r>
      <w:r w:rsidR="002F3E93">
        <w:rPr>
          <w:rFonts w:ascii="Traditional Arabic" w:hAnsi="Traditional Arabic" w:cs="Traditional Arabic" w:hint="cs"/>
          <w:sz w:val="28"/>
          <w:szCs w:val="36"/>
          <w:rtl/>
        </w:rPr>
        <w:t xml:space="preserve"> </w:t>
      </w:r>
      <w:r w:rsidR="00174AD7">
        <w:rPr>
          <w:rFonts w:ascii="Traditional Arabic" w:hAnsi="Traditional Arabic" w:cs="Traditional Arabic" w:hint="cs"/>
          <w:sz w:val="28"/>
          <w:szCs w:val="36"/>
          <w:rtl/>
        </w:rPr>
        <w:t>كذا رأيته</w:t>
      </w:r>
      <w:r w:rsidR="00567AE8" w:rsidRPr="00E602C2">
        <w:rPr>
          <w:rFonts w:ascii="Traditional Arabic" w:hAnsi="Traditional Arabic" w:cs="Traditional Arabic" w:hint="cs"/>
          <w:sz w:val="28"/>
          <w:szCs w:val="36"/>
          <w:rtl/>
        </w:rPr>
        <w:t xml:space="preserve"> مكتوب</w:t>
      </w:r>
      <w:r w:rsidR="006E6522"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ا بخط المؤلف</w:t>
      </w:r>
      <w:r w:rsidR="00567AE8" w:rsidRPr="00E602C2">
        <w:rPr>
          <w:rFonts w:ascii="Traditional Arabic" w:hAnsi="Traditional Arabic" w:cs="Traditional Arabic" w:hint="cs"/>
          <w:sz w:val="28"/>
          <w:szCs w:val="36"/>
          <w:rtl/>
        </w:rPr>
        <w:t>.</w:t>
      </w:r>
    </w:p>
    <w:p w:rsidR="00C309F1" w:rsidRPr="00E602C2" w:rsidRDefault="00E0037A"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قوله</w:t>
      </w:r>
      <w:r w:rsidR="00174AD7">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Pr>
          <w:rFonts w:ascii="Traditional Arabic" w:hAnsi="Traditional Arabic" w:cs="Traditional Arabic" w:hint="cs"/>
          <w:b/>
          <w:bCs/>
          <w:sz w:val="28"/>
          <w:szCs w:val="36"/>
          <w:rtl/>
        </w:rPr>
        <w:t>(</w:t>
      </w:r>
      <w:r w:rsidR="004514F1" w:rsidRPr="00174AD7">
        <w:rPr>
          <w:rFonts w:ascii="Traditional Arabic" w:hAnsi="Traditional Arabic" w:cs="Traditional Arabic" w:hint="cs"/>
          <w:b/>
          <w:bCs/>
          <w:sz w:val="28"/>
          <w:szCs w:val="36"/>
          <w:rtl/>
        </w:rPr>
        <w:t>والمرتد</w:t>
      </w:r>
      <w:r w:rsidR="00567AE8" w:rsidRPr="00174AD7">
        <w:rPr>
          <w:rFonts w:ascii="Traditional Arabic" w:hAnsi="Traditional Arabic" w:cs="Traditional Arabic" w:hint="cs"/>
          <w:b/>
          <w:bCs/>
          <w:sz w:val="28"/>
          <w:szCs w:val="36"/>
          <w:rtl/>
        </w:rPr>
        <w:t xml:space="preserve"> أعرابي</w:t>
      </w:r>
      <w:r w:rsidR="00521CD7" w:rsidRPr="00174AD7">
        <w:rPr>
          <w:rFonts w:ascii="Traditional Arabic" w:hAnsi="Traditional Arabic" w:cs="Traditional Arabic" w:hint="cs"/>
          <w:b/>
          <w:bCs/>
          <w:sz w:val="28"/>
          <w:szCs w:val="36"/>
          <w:rtl/>
        </w:rPr>
        <w:t>ً</w:t>
      </w:r>
      <w:r w:rsidR="00567AE8" w:rsidRPr="00174AD7">
        <w:rPr>
          <w:rFonts w:ascii="Traditional Arabic" w:hAnsi="Traditional Arabic" w:cs="Traditional Arabic" w:hint="cs"/>
          <w:b/>
          <w:bCs/>
          <w:sz w:val="28"/>
          <w:szCs w:val="36"/>
          <w:rtl/>
        </w:rPr>
        <w:t>ا بعد الهجرة</w:t>
      </w:r>
      <w:r w:rsidR="004514F1" w:rsidRPr="00174AD7">
        <w:rPr>
          <w:rFonts w:ascii="Traditional Arabic" w:hAnsi="Traditional Arabic" w:cs="Traditional Arabic" w:hint="cs"/>
          <w:b/>
          <w:bCs/>
          <w:sz w:val="28"/>
          <w:szCs w:val="36"/>
          <w:rtl/>
        </w:rPr>
        <w:t>)</w:t>
      </w:r>
      <w:r w:rsidR="00567AE8" w:rsidRPr="00174AD7">
        <w:rPr>
          <w:rFonts w:ascii="Traditional Arabic" w:hAnsi="Traditional Arabic" w:cs="Traditional Arabic" w:hint="cs"/>
          <w:b/>
          <w:bCs/>
          <w:sz w:val="28"/>
          <w:szCs w:val="36"/>
          <w:rtl/>
        </w:rPr>
        <w:t xml:space="preserve"> </w:t>
      </w:r>
      <w:r w:rsidR="00567AE8" w:rsidRPr="00E602C2">
        <w:rPr>
          <w:rFonts w:ascii="Traditional Arabic" w:hAnsi="Traditional Arabic" w:cs="Traditional Arabic" w:hint="cs"/>
          <w:sz w:val="28"/>
          <w:szCs w:val="36"/>
          <w:rtl/>
        </w:rPr>
        <w:t>هو أن يعود إلى البادية بعد أن كان مهاجر</w:t>
      </w:r>
      <w:r w:rsidR="00852784"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مسلم</w:t>
      </w:r>
      <w:r w:rsidR="00852784"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فإنه يجب عليه أن يقيم مع النبي صلى الله عليه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سلم لنصرته فإذا رجع بعد الهجرة إلى </w:t>
      </w:r>
      <w:r>
        <w:rPr>
          <w:rFonts w:ascii="Traditional Arabic" w:hAnsi="Traditional Arabic" w:cs="Traditional Arabic" w:hint="cs"/>
          <w:sz w:val="28"/>
          <w:szCs w:val="36"/>
          <w:rtl/>
        </w:rPr>
        <w:t>موضعه من غير عذر يعدونه كالمرتد</w:t>
      </w:r>
      <w:r w:rsidR="004514F1" w:rsidRPr="00E602C2">
        <w:rPr>
          <w:rFonts w:ascii="Traditional Arabic" w:hAnsi="Traditional Arabic" w:cs="Traditional Arabic" w:hint="cs"/>
          <w:sz w:val="28"/>
          <w:szCs w:val="36"/>
          <w:rtl/>
        </w:rPr>
        <w:t>.</w:t>
      </w:r>
    </w:p>
    <w:p w:rsidR="0037042C" w:rsidRPr="00E602C2" w:rsidRDefault="00C309F1"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w:t>
      </w:r>
      <w:r w:rsidR="00E0037A">
        <w:rPr>
          <w:rFonts w:ascii="Traditional Arabic" w:hAnsi="Traditional Arabic" w:cs="Traditional Arabic" w:hint="cs"/>
          <w:sz w:val="28"/>
          <w:szCs w:val="36"/>
          <w:rtl/>
        </w:rPr>
        <w:t>وله</w:t>
      </w:r>
      <w:r w:rsidR="00174AD7">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 xml:space="preserve"> </w:t>
      </w:r>
      <w:r w:rsidR="00174AD7" w:rsidRPr="00174AD7">
        <w:rPr>
          <w:rFonts w:ascii="Traditional Arabic" w:hAnsi="Traditional Arabic" w:cs="Traditional Arabic" w:hint="cs"/>
          <w:b/>
          <w:bCs/>
          <w:sz w:val="28"/>
          <w:szCs w:val="36"/>
          <w:rtl/>
        </w:rPr>
        <w:t>(ملعونون</w:t>
      </w:r>
      <w:r w:rsidR="00567AE8" w:rsidRPr="00174AD7">
        <w:rPr>
          <w:rFonts w:ascii="Traditional Arabic" w:hAnsi="Traditional Arabic" w:cs="Traditional Arabic" w:hint="cs"/>
          <w:b/>
          <w:bCs/>
          <w:sz w:val="28"/>
          <w:szCs w:val="36"/>
          <w:rtl/>
        </w:rPr>
        <w:t>)</w:t>
      </w:r>
      <w:r w:rsidR="00174AD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اللعنة لغة</w:t>
      </w:r>
      <w:r w:rsidR="004514F1" w:rsidRPr="00E602C2">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الطرد و</w:t>
      </w:r>
      <w:r w:rsidR="00E0037A">
        <w:rPr>
          <w:rFonts w:ascii="Traditional Arabic" w:hAnsi="Traditional Arabic" w:cs="Traditional Arabic" w:hint="cs"/>
          <w:sz w:val="28"/>
          <w:szCs w:val="36"/>
          <w:rtl/>
        </w:rPr>
        <w:t xml:space="preserve"> الإبعاد</w:t>
      </w:r>
      <w:r w:rsidR="00174AD7">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اعلم أن لعن المسلم المصون حرام بإجماع المسلمين و</w:t>
      </w:r>
      <w:r w:rsidR="007F7A5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أما لعن أصحاب المعاصي غير المعينين و</w:t>
      </w:r>
      <w:r w:rsidR="007F7A5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الم</w:t>
      </w:r>
      <w:r w:rsidR="00E0037A">
        <w:rPr>
          <w:rFonts w:ascii="Traditional Arabic" w:hAnsi="Traditional Arabic" w:cs="Traditional Arabic" w:hint="cs"/>
          <w:sz w:val="28"/>
          <w:szCs w:val="36"/>
          <w:rtl/>
        </w:rPr>
        <w:t>عروفين كقولك لعن الله الواصلة</w:t>
      </w:r>
      <w:r w:rsidR="007F7A54">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 xml:space="preserve"> لعن الله آكل الربا</w:t>
      </w:r>
      <w:r w:rsidR="006E6522" w:rsidRPr="00E602C2">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F7A5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ما أشبه ذلك  فجائز</w:t>
      </w:r>
      <w:r w:rsidR="006E6522" w:rsidRPr="00E602C2">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F7A5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أما لعن الإنسان بعينه ممن اتصف بشيء من المعاصي كيهودي </w:t>
      </w:r>
      <w:r w:rsidR="007F7A54">
        <w:rPr>
          <w:rFonts w:ascii="Traditional Arabic" w:hAnsi="Traditional Arabic" w:cs="Traditional Arabic" w:hint="cs"/>
          <w:sz w:val="28"/>
          <w:szCs w:val="36"/>
          <w:rtl/>
        </w:rPr>
        <w:t>أو</w:t>
      </w:r>
      <w:r w:rsidR="00F71BEB" w:rsidRPr="00E602C2">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مصور</w:t>
      </w:r>
      <w:r w:rsidR="00F71BEB" w:rsidRPr="00E602C2">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 xml:space="preserve"> </w:t>
      </w:r>
      <w:r w:rsidR="0022790D" w:rsidRPr="00E602C2">
        <w:rPr>
          <w:rFonts w:ascii="Traditional Arabic" w:hAnsi="Traditional Arabic" w:cs="Traditional Arabic" w:hint="cs"/>
          <w:sz w:val="28"/>
          <w:szCs w:val="36"/>
          <w:rtl/>
        </w:rPr>
        <w:t>أو آكل الربا</w:t>
      </w:r>
      <w:r w:rsidR="00F71BEB" w:rsidRPr="00E602C2">
        <w:rPr>
          <w:rFonts w:ascii="Traditional Arabic" w:hAnsi="Traditional Arabic" w:cs="Traditional Arabic" w:hint="cs"/>
          <w:sz w:val="28"/>
          <w:szCs w:val="36"/>
          <w:rtl/>
        </w:rPr>
        <w:t>]</w:t>
      </w:r>
      <w:r w:rsidR="007F7A54" w:rsidRPr="007F7A54">
        <w:rPr>
          <w:rStyle w:val="ab"/>
          <w:rtl/>
        </w:rPr>
        <w:t>(</w:t>
      </w:r>
      <w:r w:rsidR="007F7A54">
        <w:rPr>
          <w:rStyle w:val="ab"/>
          <w:rtl/>
        </w:rPr>
        <w:footnoteReference w:id="286"/>
      </w:r>
      <w:r w:rsidR="007F7A54" w:rsidRPr="007F7A54">
        <w:rPr>
          <w:rStyle w:val="ab"/>
          <w:rtl/>
        </w:rPr>
        <w:t>)</w:t>
      </w:r>
      <w:r w:rsidR="002B05B1"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فظواهر الأحاديث أنه ليس ب</w:t>
      </w:r>
      <w:r w:rsidR="00E0037A">
        <w:rPr>
          <w:rFonts w:ascii="Traditional Arabic" w:hAnsi="Traditional Arabic" w:cs="Traditional Arabic" w:hint="cs"/>
          <w:sz w:val="28"/>
          <w:szCs w:val="36"/>
          <w:rtl/>
        </w:rPr>
        <w:t xml:space="preserve">حرام  وأشار الغزالي </w:t>
      </w:r>
      <w:r w:rsidR="00D6621A">
        <w:rPr>
          <w:rStyle w:val="ab"/>
          <w:rFonts w:ascii="Traditional Arabic" w:hAnsi="Traditional Arabic" w:cs="Traditional Arabic"/>
          <w:sz w:val="28"/>
          <w:szCs w:val="36"/>
          <w:rtl/>
        </w:rPr>
        <w:footnoteReference w:id="287"/>
      </w:r>
      <w:r w:rsidR="00E0037A">
        <w:rPr>
          <w:rFonts w:ascii="Traditional Arabic" w:hAnsi="Traditional Arabic" w:cs="Traditional Arabic" w:hint="cs"/>
          <w:sz w:val="28"/>
          <w:szCs w:val="36"/>
          <w:rtl/>
        </w:rPr>
        <w:t xml:space="preserve"> إلى تحريمه</w:t>
      </w:r>
      <w:r w:rsidR="006E6522"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انتهى</w:t>
      </w:r>
      <w:r w:rsidR="00E0037A">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ملخص</w:t>
      </w:r>
      <w:r w:rsidR="002B05B1"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من الأذكار</w:t>
      </w:r>
      <w:r w:rsidR="007F7A54" w:rsidRPr="007F7A54">
        <w:rPr>
          <w:rStyle w:val="ab"/>
          <w:rtl/>
        </w:rPr>
        <w:t>(</w:t>
      </w:r>
      <w:r w:rsidR="007F7A54">
        <w:rPr>
          <w:rStyle w:val="ab"/>
          <w:rtl/>
        </w:rPr>
        <w:footnoteReference w:id="288"/>
      </w:r>
      <w:r w:rsidR="007F7A54" w:rsidRPr="007F7A54">
        <w:rPr>
          <w:rStyle w:val="ab"/>
          <w:rtl/>
        </w:rPr>
        <w:t>)</w:t>
      </w:r>
      <w:r w:rsidR="007F7A54">
        <w:rPr>
          <w:rFonts w:ascii="Traditional Arabic" w:hAnsi="Traditional Arabic" w:cs="Traditional Arabic" w:hint="cs"/>
          <w:sz w:val="28"/>
          <w:szCs w:val="36"/>
          <w:rtl/>
        </w:rPr>
        <w:t>.</w:t>
      </w:r>
    </w:p>
    <w:p w:rsidR="00002456" w:rsidRDefault="00E0037A"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7F7A5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قال شيخ شيوخنا</w:t>
      </w:r>
      <w:r w:rsidR="007F7A54" w:rsidRPr="007F7A54">
        <w:rPr>
          <w:rStyle w:val="ab"/>
          <w:rtl/>
        </w:rPr>
        <w:t>(</w:t>
      </w:r>
      <w:r w:rsidR="007F7A54">
        <w:rPr>
          <w:rStyle w:val="ab"/>
          <w:rtl/>
        </w:rPr>
        <w:footnoteReference w:id="289"/>
      </w:r>
      <w:r w:rsidR="007F7A54" w:rsidRPr="007F7A54">
        <w:rPr>
          <w:rStyle w:val="ab"/>
          <w:rtl/>
        </w:rPr>
        <w:t>)</w:t>
      </w:r>
      <w:r>
        <w:rPr>
          <w:rFonts w:ascii="Traditional Arabic" w:hAnsi="Traditional Arabic" w:cs="Traditional Arabic" w:hint="cs"/>
          <w:sz w:val="28"/>
          <w:szCs w:val="36"/>
          <w:rtl/>
        </w:rPr>
        <w:t>:</w:t>
      </w:r>
      <w:r w:rsidR="00760F44">
        <w:rPr>
          <w:rFonts w:ascii="Traditional Arabic" w:hAnsi="Traditional Arabic" w:cs="Traditional Arabic" w:hint="cs"/>
          <w:sz w:val="28"/>
          <w:szCs w:val="36"/>
          <w:rtl/>
        </w:rPr>
        <w:t>"</w:t>
      </w:r>
      <w:r w:rsidR="004514F1" w:rsidRPr="00E602C2">
        <w:rPr>
          <w:rFonts w:ascii="Traditional Arabic" w:hAnsi="Traditional Arabic" w:cs="Traditional Arabic" w:hint="cs"/>
          <w:sz w:val="28"/>
          <w:szCs w:val="36"/>
          <w:rtl/>
        </w:rPr>
        <w:t>و</w:t>
      </w:r>
      <w:r w:rsidR="007F7A54">
        <w:rPr>
          <w:rFonts w:ascii="Traditional Arabic" w:hAnsi="Traditional Arabic" w:cs="Traditional Arabic" w:hint="cs"/>
          <w:sz w:val="28"/>
          <w:szCs w:val="36"/>
          <w:rtl/>
        </w:rPr>
        <w:t xml:space="preserve"> </w:t>
      </w:r>
      <w:r w:rsidR="004514F1" w:rsidRPr="00E602C2">
        <w:rPr>
          <w:rFonts w:ascii="Traditional Arabic" w:hAnsi="Traditional Arabic" w:cs="Traditional Arabic" w:hint="cs"/>
          <w:sz w:val="28"/>
          <w:szCs w:val="36"/>
          <w:rtl/>
        </w:rPr>
        <w:t>احتج شيخنا الإمام البلقيني على</w:t>
      </w:r>
      <w:r w:rsidR="007F7A54">
        <w:rPr>
          <w:rFonts w:ascii="Traditional Arabic" w:hAnsi="Traditional Arabic" w:cs="Traditional Arabic" w:hint="cs"/>
          <w:sz w:val="28"/>
          <w:szCs w:val="36"/>
          <w:rtl/>
        </w:rPr>
        <w:t xml:space="preserve"> جواز</w:t>
      </w:r>
      <w:r w:rsidR="00567AE8" w:rsidRPr="00E602C2">
        <w:rPr>
          <w:rFonts w:ascii="Traditional Arabic" w:hAnsi="Traditional Arabic" w:cs="Traditional Arabic" w:hint="cs"/>
          <w:sz w:val="28"/>
          <w:szCs w:val="36"/>
          <w:rtl/>
        </w:rPr>
        <w:t xml:space="preserve"> لعن المعين بالحديث ال</w:t>
      </w:r>
      <w:r w:rsidR="007F7A54">
        <w:rPr>
          <w:rFonts w:ascii="Traditional Arabic" w:hAnsi="Traditional Arabic" w:cs="Traditional Arabic" w:hint="cs"/>
          <w:sz w:val="28"/>
          <w:szCs w:val="36"/>
          <w:rtl/>
        </w:rPr>
        <w:t xml:space="preserve">وارد في المرأة إذا دعاها زوجها </w:t>
      </w:r>
      <w:r w:rsidR="00567AE8" w:rsidRPr="00E602C2">
        <w:rPr>
          <w:rFonts w:ascii="Traditional Arabic" w:hAnsi="Traditional Arabic" w:cs="Traditional Arabic" w:hint="cs"/>
          <w:sz w:val="28"/>
          <w:szCs w:val="36"/>
          <w:rtl/>
        </w:rPr>
        <w:t xml:space="preserve">إلى فراشه فأبت لعنتها الملائكة حتى تصبح </w:t>
      </w:r>
      <w:r w:rsidR="004514F1" w:rsidRPr="00E602C2">
        <w:rPr>
          <w:rFonts w:ascii="Traditional Arabic" w:hAnsi="Traditional Arabic" w:cs="Traditional Arabic" w:hint="cs"/>
          <w:sz w:val="28"/>
          <w:szCs w:val="36"/>
          <w:rtl/>
        </w:rPr>
        <w:t>و</w:t>
      </w:r>
      <w:r w:rsidR="007F7A54">
        <w:rPr>
          <w:rFonts w:ascii="Traditional Arabic" w:hAnsi="Traditional Arabic" w:cs="Traditional Arabic" w:hint="cs"/>
          <w:sz w:val="28"/>
          <w:szCs w:val="36"/>
          <w:rtl/>
        </w:rPr>
        <w:t xml:space="preserve"> </w:t>
      </w:r>
      <w:r w:rsidR="004514F1" w:rsidRPr="00E602C2">
        <w:rPr>
          <w:rFonts w:ascii="Traditional Arabic" w:hAnsi="Traditional Arabic" w:cs="Traditional Arabic" w:hint="cs"/>
          <w:sz w:val="28"/>
          <w:szCs w:val="36"/>
          <w:rtl/>
        </w:rPr>
        <w:t>هو في الصحيح</w:t>
      </w:r>
      <w:r w:rsidR="007F7A54" w:rsidRPr="007F7A54">
        <w:rPr>
          <w:rStyle w:val="ab"/>
        </w:rPr>
        <w:t>(</w:t>
      </w:r>
      <w:r w:rsidR="007F7A54">
        <w:rPr>
          <w:rStyle w:val="ab"/>
        </w:rPr>
        <w:footnoteReference w:id="290"/>
      </w:r>
      <w:r w:rsidR="007F7A54" w:rsidRPr="007F7A54">
        <w:rPr>
          <w:rStyle w:val="ab"/>
        </w:rPr>
        <w:t>)</w:t>
      </w:r>
      <w:r w:rsidR="004514F1" w:rsidRPr="00E602C2">
        <w:rPr>
          <w:rFonts w:ascii="Traditional Arabic" w:hAnsi="Traditional Arabic" w:cs="Traditional Arabic" w:hint="cs"/>
          <w:sz w:val="28"/>
          <w:szCs w:val="36"/>
          <w:rtl/>
        </w:rPr>
        <w:t xml:space="preserve"> و</w:t>
      </w:r>
      <w:r w:rsidR="007F7A54">
        <w:rPr>
          <w:rFonts w:ascii="Traditional Arabic" w:hAnsi="Traditional Arabic" w:cs="Traditional Arabic" w:hint="cs"/>
          <w:sz w:val="28"/>
          <w:szCs w:val="36"/>
          <w:rtl/>
        </w:rPr>
        <w:t xml:space="preserve"> </w:t>
      </w:r>
      <w:r w:rsidR="004514F1" w:rsidRPr="00E602C2">
        <w:rPr>
          <w:rFonts w:ascii="Traditional Arabic" w:hAnsi="Traditional Arabic" w:cs="Traditional Arabic" w:hint="cs"/>
          <w:sz w:val="28"/>
          <w:szCs w:val="36"/>
          <w:rtl/>
        </w:rPr>
        <w:t>قد توقف فيه</w:t>
      </w:r>
      <w:r w:rsidR="00567AE8" w:rsidRPr="00E602C2">
        <w:rPr>
          <w:rFonts w:ascii="Traditional Arabic" w:hAnsi="Traditional Arabic" w:cs="Traditional Arabic" w:hint="cs"/>
          <w:sz w:val="28"/>
          <w:szCs w:val="36"/>
          <w:rtl/>
        </w:rPr>
        <w:t xml:space="preserve"> بعض من</w:t>
      </w:r>
      <w:r w:rsidR="007F7A54">
        <w:rPr>
          <w:rFonts w:ascii="Traditional Arabic" w:hAnsi="Traditional Arabic" w:cs="Traditional Arabic" w:hint="cs"/>
          <w:sz w:val="28"/>
          <w:szCs w:val="36"/>
          <w:rtl/>
        </w:rPr>
        <w:t xml:space="preserve"> لقيناه فإن اللاعن هنا الملائكة</w:t>
      </w:r>
      <w:r w:rsidR="00567AE8" w:rsidRPr="00E602C2">
        <w:rPr>
          <w:rFonts w:ascii="Traditional Arabic" w:hAnsi="Traditional Arabic" w:cs="Traditional Arabic" w:hint="cs"/>
          <w:sz w:val="28"/>
          <w:szCs w:val="36"/>
          <w:rtl/>
        </w:rPr>
        <w:t xml:space="preserve"> فيتوقف الاستدلال به على جواز</w:t>
      </w:r>
      <w:r w:rsidR="004514F1" w:rsidRPr="00E602C2">
        <w:rPr>
          <w:rFonts w:ascii="Traditional Arabic" w:hAnsi="Traditional Arabic" w:cs="Traditional Arabic" w:hint="cs"/>
          <w:sz w:val="28"/>
          <w:szCs w:val="36"/>
          <w:rtl/>
        </w:rPr>
        <w:t xml:space="preserve"> التأسي</w:t>
      </w:r>
      <w:r w:rsidR="00567AE8" w:rsidRPr="00E602C2">
        <w:rPr>
          <w:rFonts w:ascii="Traditional Arabic" w:hAnsi="Traditional Arabic" w:cs="Traditional Arabic" w:hint="cs"/>
          <w:sz w:val="28"/>
          <w:szCs w:val="36"/>
          <w:rtl/>
        </w:rPr>
        <w:t xml:space="preserve"> </w:t>
      </w:r>
      <w:r w:rsidR="00ED6933" w:rsidRPr="00E602C2">
        <w:rPr>
          <w:rFonts w:ascii="Traditional Arabic" w:hAnsi="Traditional Arabic" w:cs="Traditional Arabic" w:hint="cs"/>
          <w:sz w:val="28"/>
          <w:szCs w:val="36"/>
          <w:rtl/>
        </w:rPr>
        <w:t xml:space="preserve">بهم </w:t>
      </w:r>
      <w:r w:rsidR="00567AE8" w:rsidRPr="00E602C2">
        <w:rPr>
          <w:rFonts w:ascii="Traditional Arabic" w:hAnsi="Traditional Arabic" w:cs="Traditional Arabic" w:hint="cs"/>
          <w:sz w:val="28"/>
          <w:szCs w:val="36"/>
          <w:rtl/>
        </w:rPr>
        <w:t>و</w:t>
      </w:r>
      <w:r w:rsidR="007F7A54">
        <w:rPr>
          <w:rFonts w:ascii="Traditional Arabic" w:hAnsi="Traditional Arabic" w:cs="Traditional Arabic" w:hint="cs"/>
          <w:sz w:val="28"/>
          <w:szCs w:val="36"/>
          <w:rtl/>
        </w:rPr>
        <w:t xml:space="preserve"> على التسليم</w:t>
      </w:r>
      <w:r w:rsidR="00567AE8" w:rsidRPr="00E602C2">
        <w:rPr>
          <w:rFonts w:ascii="Traditional Arabic" w:hAnsi="Traditional Arabic" w:cs="Traditional Arabic" w:hint="cs"/>
          <w:sz w:val="28"/>
          <w:szCs w:val="36"/>
          <w:rtl/>
        </w:rPr>
        <w:t xml:space="preserve"> فليس في الخبر تسميتها و</w:t>
      </w:r>
      <w:r w:rsidR="007F7A5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الذي قاله شيخنا أقوى فإن الملك معصوم و</w:t>
      </w:r>
      <w:r w:rsidR="007F7A5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التأسي بالمعصوم مشروع و</w:t>
      </w:r>
      <w:r w:rsidR="007F7A5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المبحث في جواز لعن المعين و</w:t>
      </w:r>
      <w:r w:rsidR="007F7A5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موجود</w:t>
      </w:r>
      <w:r w:rsidR="007F7A54">
        <w:rPr>
          <w:rFonts w:ascii="Traditional Arabic" w:hAnsi="Traditional Arabic" w:cs="Traditional Arabic" w:hint="cs"/>
          <w:sz w:val="28"/>
          <w:szCs w:val="36"/>
          <w:rtl/>
        </w:rPr>
        <w:t>.</w:t>
      </w:r>
      <w:r w:rsidR="00760F44">
        <w:rPr>
          <w:rFonts w:ascii="Traditional Arabic" w:hAnsi="Traditional Arabic" w:cs="Traditional Arabic" w:hint="cs"/>
          <w:sz w:val="28"/>
          <w:szCs w:val="36"/>
          <w:rtl/>
        </w:rPr>
        <w:t>"</w:t>
      </w:r>
      <w:r w:rsidR="003F26EF" w:rsidRPr="003F26EF">
        <w:rPr>
          <w:rStyle w:val="ab"/>
          <w:rtl/>
        </w:rPr>
        <w:t>(</w:t>
      </w:r>
      <w:r w:rsidR="003F26EF">
        <w:rPr>
          <w:rStyle w:val="ab"/>
          <w:rtl/>
        </w:rPr>
        <w:footnoteReference w:id="291"/>
      </w:r>
      <w:r w:rsidR="003F26EF" w:rsidRPr="003F26EF">
        <w:rPr>
          <w:rStyle w:val="ab"/>
          <w:rtl/>
        </w:rPr>
        <w:t>)</w:t>
      </w:r>
      <w:r>
        <w:rPr>
          <w:rFonts w:ascii="Traditional Arabic" w:hAnsi="Traditional Arabic" w:cs="Traditional Arabic" w:hint="cs"/>
          <w:sz w:val="28"/>
          <w:szCs w:val="36"/>
          <w:rtl/>
        </w:rPr>
        <w:t xml:space="preserve"> انتهى</w:t>
      </w:r>
      <w:r w:rsidR="00567AE8" w:rsidRPr="00E602C2">
        <w:rPr>
          <w:rFonts w:ascii="Traditional Arabic" w:hAnsi="Traditional Arabic" w:cs="Traditional Arabic" w:hint="cs"/>
          <w:sz w:val="28"/>
          <w:szCs w:val="36"/>
          <w:rtl/>
        </w:rPr>
        <w:t>.</w:t>
      </w:r>
      <w:r w:rsidR="003F26EF">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قلت</w:t>
      </w:r>
      <w:r w:rsidR="007F7A5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F7A5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لعل قول الملائكة اللهم العن فلانة الممتنعة بالاسم أو بالاشارة إليها فيتجه ما قاله البلقيني لأن قوله</w:t>
      </w:r>
      <w:r>
        <w:rPr>
          <w:rFonts w:ascii="Traditional Arabic" w:hAnsi="Traditional Arabic" w:cs="Traditional Arabic" w:hint="cs"/>
          <w:sz w:val="28"/>
          <w:szCs w:val="36"/>
          <w:rtl/>
        </w:rPr>
        <w:t>:</w:t>
      </w:r>
      <w:r w:rsidR="00267DE8" w:rsidRPr="00E602C2">
        <w:rPr>
          <w:rFonts w:ascii="Traditional Arabic" w:hAnsi="Traditional Arabic" w:cs="Traditional Arabic" w:hint="cs"/>
          <w:sz w:val="28"/>
          <w:szCs w:val="36"/>
          <w:rtl/>
        </w:rPr>
        <w:t>[</w:t>
      </w:r>
      <w:r w:rsidR="00BC311A" w:rsidRPr="00E602C2">
        <w:rPr>
          <w:rFonts w:ascii="Traditional Arabic" w:hAnsi="Traditional Arabic" w:cs="Traditional Arabic" w:hint="eastAsia"/>
          <w:sz w:val="28"/>
          <w:szCs w:val="36"/>
          <w:rtl/>
        </w:rPr>
        <w:t>صلى</w:t>
      </w:r>
      <w:r w:rsidR="00BC311A" w:rsidRPr="00E602C2">
        <w:rPr>
          <w:rFonts w:ascii="Traditional Arabic" w:hAnsi="Traditional Arabic" w:cs="Traditional Arabic"/>
          <w:sz w:val="28"/>
          <w:szCs w:val="36"/>
          <w:rtl/>
        </w:rPr>
        <w:t xml:space="preserve"> </w:t>
      </w:r>
      <w:r w:rsidR="00BC311A" w:rsidRPr="00E602C2">
        <w:rPr>
          <w:rFonts w:ascii="Traditional Arabic" w:hAnsi="Traditional Arabic" w:cs="Traditional Arabic" w:hint="eastAsia"/>
          <w:sz w:val="28"/>
          <w:szCs w:val="36"/>
          <w:rtl/>
        </w:rPr>
        <w:t>الله</w:t>
      </w:r>
      <w:r w:rsidR="00BC311A" w:rsidRPr="00E602C2">
        <w:rPr>
          <w:rFonts w:ascii="Traditional Arabic" w:hAnsi="Traditional Arabic" w:cs="Traditional Arabic"/>
          <w:sz w:val="28"/>
          <w:szCs w:val="36"/>
          <w:rtl/>
        </w:rPr>
        <w:t xml:space="preserve"> </w:t>
      </w:r>
      <w:r w:rsidR="00BC311A" w:rsidRPr="00E602C2">
        <w:rPr>
          <w:rFonts w:ascii="Traditional Arabic" w:hAnsi="Traditional Arabic" w:cs="Traditional Arabic" w:hint="eastAsia"/>
          <w:sz w:val="28"/>
          <w:szCs w:val="36"/>
          <w:rtl/>
        </w:rPr>
        <w:t>عليه</w:t>
      </w:r>
      <w:r w:rsidR="00BC311A" w:rsidRPr="00E602C2">
        <w:rPr>
          <w:rFonts w:ascii="Traditional Arabic" w:hAnsi="Traditional Arabic" w:cs="Traditional Arabic"/>
          <w:sz w:val="28"/>
          <w:szCs w:val="36"/>
          <w:rtl/>
        </w:rPr>
        <w:t xml:space="preserve"> </w:t>
      </w:r>
      <w:r w:rsidR="00BC311A" w:rsidRPr="00E602C2">
        <w:rPr>
          <w:rFonts w:ascii="Traditional Arabic" w:hAnsi="Traditional Arabic" w:cs="Traditional Arabic" w:hint="eastAsia"/>
          <w:sz w:val="28"/>
          <w:szCs w:val="36"/>
          <w:rtl/>
        </w:rPr>
        <w:t>و</w:t>
      </w:r>
      <w:r w:rsidR="007F7A54">
        <w:rPr>
          <w:rFonts w:ascii="Traditional Arabic" w:hAnsi="Traditional Arabic" w:cs="Traditional Arabic" w:hint="cs"/>
          <w:sz w:val="28"/>
          <w:szCs w:val="36"/>
          <w:rtl/>
        </w:rPr>
        <w:t xml:space="preserve"> </w:t>
      </w:r>
      <w:r w:rsidR="00BC311A" w:rsidRPr="00E602C2">
        <w:rPr>
          <w:rFonts w:ascii="Traditional Arabic" w:hAnsi="Traditional Arabic" w:cs="Traditional Arabic" w:hint="eastAsia"/>
          <w:sz w:val="28"/>
          <w:szCs w:val="36"/>
          <w:rtl/>
        </w:rPr>
        <w:t>سلم</w:t>
      </w:r>
      <w:r w:rsidR="007F7A54">
        <w:rPr>
          <w:rFonts w:ascii="Traditional Arabic" w:hAnsi="Traditional Arabic" w:cs="Traditional Arabic" w:hint="cs"/>
          <w:sz w:val="28"/>
          <w:szCs w:val="36"/>
          <w:rtl/>
        </w:rPr>
        <w:t xml:space="preserve"> </w:t>
      </w:r>
      <w:r w:rsidR="003102D4" w:rsidRPr="00E602C2">
        <w:rPr>
          <w:rFonts w:ascii="Traditional Arabic" w:hAnsi="Traditional Arabic" w:cs="Traditional Arabic" w:hint="cs"/>
          <w:sz w:val="28"/>
          <w:szCs w:val="36"/>
          <w:rtl/>
        </w:rPr>
        <w:t>(</w:t>
      </w:r>
      <w:r w:rsidR="00BC311A" w:rsidRPr="00E602C2">
        <w:rPr>
          <w:rFonts w:ascii="Traditional Arabic" w:hAnsi="Traditional Arabic" w:cs="Traditional Arabic" w:hint="eastAsia"/>
          <w:sz w:val="28"/>
          <w:szCs w:val="36"/>
          <w:rtl/>
        </w:rPr>
        <w:t>لعنتها</w:t>
      </w:r>
      <w:r w:rsidR="003102D4" w:rsidRPr="00E602C2">
        <w:rPr>
          <w:rFonts w:ascii="Traditional Arabic" w:hAnsi="Traditional Arabic" w:cs="Traditional Arabic" w:hint="cs"/>
          <w:sz w:val="28"/>
          <w:szCs w:val="36"/>
          <w:rtl/>
        </w:rPr>
        <w:t>)</w:t>
      </w:r>
      <w:r w:rsidR="00BC311A" w:rsidRPr="00E602C2">
        <w:rPr>
          <w:rFonts w:ascii="Traditional Arabic" w:hAnsi="Traditional Arabic" w:cs="Traditional Arabic"/>
          <w:sz w:val="28"/>
          <w:szCs w:val="36"/>
          <w:rtl/>
        </w:rPr>
        <w:t xml:space="preserve"> </w:t>
      </w:r>
      <w:r w:rsidR="00BC311A" w:rsidRPr="00E602C2">
        <w:rPr>
          <w:rFonts w:ascii="Traditional Arabic" w:hAnsi="Traditional Arabic" w:cs="Traditional Arabic" w:hint="eastAsia"/>
          <w:sz w:val="28"/>
          <w:szCs w:val="36"/>
          <w:rtl/>
        </w:rPr>
        <w:t>الضمير</w:t>
      </w:r>
      <w:r w:rsidR="00BC311A" w:rsidRPr="00E602C2">
        <w:rPr>
          <w:rFonts w:ascii="Traditional Arabic" w:hAnsi="Traditional Arabic" w:cs="Traditional Arabic"/>
          <w:sz w:val="28"/>
          <w:szCs w:val="36"/>
          <w:rtl/>
        </w:rPr>
        <w:t xml:space="preserve"> </w:t>
      </w:r>
      <w:r w:rsidR="00BC311A" w:rsidRPr="00E602C2">
        <w:rPr>
          <w:rFonts w:ascii="Traditional Arabic" w:hAnsi="Traditional Arabic" w:cs="Traditional Arabic" w:hint="eastAsia"/>
          <w:sz w:val="28"/>
          <w:szCs w:val="36"/>
          <w:rtl/>
        </w:rPr>
        <w:lastRenderedPageBreak/>
        <w:t>يخصها،</w:t>
      </w:r>
      <w:r>
        <w:rPr>
          <w:rFonts w:ascii="Traditional Arabic" w:hAnsi="Traditional Arabic" w:cs="Traditional Arabic" w:hint="cs"/>
          <w:sz w:val="28"/>
          <w:szCs w:val="36"/>
          <w:rtl/>
        </w:rPr>
        <w:t xml:space="preserve"> </w:t>
      </w:r>
      <w:r w:rsidR="00BC311A" w:rsidRPr="00E602C2">
        <w:rPr>
          <w:rFonts w:ascii="Traditional Arabic" w:hAnsi="Traditional Arabic" w:cs="Traditional Arabic" w:hint="eastAsia"/>
          <w:sz w:val="28"/>
          <w:szCs w:val="36"/>
          <w:rtl/>
        </w:rPr>
        <w:t>فلا</w:t>
      </w:r>
      <w:r w:rsidR="00BC311A" w:rsidRPr="00E602C2">
        <w:rPr>
          <w:rFonts w:ascii="Traditional Arabic" w:hAnsi="Traditional Arabic" w:cs="Traditional Arabic"/>
          <w:sz w:val="28"/>
          <w:szCs w:val="36"/>
          <w:rtl/>
        </w:rPr>
        <w:t xml:space="preserve"> </w:t>
      </w:r>
      <w:r w:rsidR="00BC311A" w:rsidRPr="00E602C2">
        <w:rPr>
          <w:rFonts w:ascii="Traditional Arabic" w:hAnsi="Traditional Arabic" w:cs="Traditional Arabic" w:hint="eastAsia"/>
          <w:sz w:val="28"/>
          <w:szCs w:val="36"/>
          <w:rtl/>
        </w:rPr>
        <w:t>بد</w:t>
      </w:r>
      <w:r w:rsidR="00BC311A" w:rsidRPr="00E602C2">
        <w:rPr>
          <w:rFonts w:ascii="Traditional Arabic" w:hAnsi="Traditional Arabic" w:cs="Traditional Arabic"/>
          <w:sz w:val="28"/>
          <w:szCs w:val="36"/>
          <w:rtl/>
        </w:rPr>
        <w:t xml:space="preserve"> </w:t>
      </w:r>
      <w:r w:rsidR="00BC311A" w:rsidRPr="00E602C2">
        <w:rPr>
          <w:rFonts w:ascii="Traditional Arabic" w:hAnsi="Traditional Arabic" w:cs="Traditional Arabic" w:hint="eastAsia"/>
          <w:sz w:val="28"/>
          <w:szCs w:val="36"/>
          <w:rtl/>
        </w:rPr>
        <w:t>من</w:t>
      </w:r>
      <w:r w:rsidR="00BC311A" w:rsidRPr="00E602C2">
        <w:rPr>
          <w:rFonts w:ascii="Traditional Arabic" w:hAnsi="Traditional Arabic" w:cs="Traditional Arabic"/>
          <w:sz w:val="28"/>
          <w:szCs w:val="36"/>
          <w:rtl/>
        </w:rPr>
        <w:t xml:space="preserve"> </w:t>
      </w:r>
      <w:r w:rsidR="00BC311A" w:rsidRPr="00E602C2">
        <w:rPr>
          <w:rFonts w:ascii="Traditional Arabic" w:hAnsi="Traditional Arabic" w:cs="Traditional Arabic" w:hint="eastAsia"/>
          <w:sz w:val="28"/>
          <w:szCs w:val="36"/>
          <w:rtl/>
        </w:rPr>
        <w:t>صفة</w:t>
      </w:r>
      <w:r w:rsidR="00BC311A" w:rsidRPr="00E602C2">
        <w:rPr>
          <w:rFonts w:ascii="Traditional Arabic" w:hAnsi="Traditional Arabic" w:cs="Traditional Arabic"/>
          <w:sz w:val="28"/>
          <w:szCs w:val="36"/>
          <w:rtl/>
        </w:rPr>
        <w:t xml:space="preserve"> </w:t>
      </w:r>
      <w:r w:rsidR="00BC311A" w:rsidRPr="00E602C2">
        <w:rPr>
          <w:rFonts w:ascii="Traditional Arabic" w:hAnsi="Traditional Arabic" w:cs="Traditional Arabic" w:hint="eastAsia"/>
          <w:sz w:val="28"/>
          <w:szCs w:val="36"/>
          <w:rtl/>
        </w:rPr>
        <w:t>تميزها</w:t>
      </w:r>
      <w:r w:rsidR="00267DE8" w:rsidRPr="00E602C2">
        <w:rPr>
          <w:rFonts w:ascii="Traditional Arabic" w:hAnsi="Traditional Arabic" w:cs="Traditional Arabic" w:hint="cs"/>
          <w:sz w:val="28"/>
          <w:szCs w:val="36"/>
          <w:rtl/>
        </w:rPr>
        <w:t>]</w:t>
      </w:r>
      <w:r w:rsidR="009212B7" w:rsidRPr="009212B7">
        <w:rPr>
          <w:rStyle w:val="ab"/>
          <w:rtl/>
        </w:rPr>
        <w:t>(</w:t>
      </w:r>
      <w:r w:rsidR="009212B7">
        <w:rPr>
          <w:rStyle w:val="ab"/>
          <w:rtl/>
        </w:rPr>
        <w:footnoteReference w:id="292"/>
      </w:r>
      <w:r w:rsidR="009212B7" w:rsidRPr="009212B7">
        <w:rPr>
          <w:rStyle w:val="ab"/>
          <w:rtl/>
        </w:rPr>
        <w:t>)</w:t>
      </w:r>
      <w:r w:rsidR="00BC311A" w:rsidRPr="00E602C2">
        <w:rPr>
          <w:rFonts w:ascii="Traditional Arabic" w:hAnsi="Traditional Arabic" w:cs="Traditional Arabic" w:hint="eastAsia"/>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إما </w:t>
      </w:r>
      <w:r>
        <w:rPr>
          <w:rFonts w:ascii="Traditional Arabic" w:hAnsi="Traditional Arabic" w:cs="Traditional Arabic" w:hint="cs"/>
          <w:sz w:val="28"/>
          <w:szCs w:val="36"/>
          <w:rtl/>
        </w:rPr>
        <w:t>بالاسم أو بالاشارة إليها. انتهى</w:t>
      </w:r>
      <w:r w:rsidR="009212B7">
        <w:rPr>
          <w:rFonts w:ascii="Traditional Arabic" w:hAnsi="Traditional Arabic" w:cs="Traditional Arabic" w:hint="cs"/>
          <w:sz w:val="28"/>
          <w:szCs w:val="36"/>
          <w:rtl/>
        </w:rPr>
        <w:t>.</w:t>
      </w:r>
    </w:p>
    <w:p w:rsidR="00866AE4" w:rsidRDefault="00866AE4" w:rsidP="00D325ED">
      <w:pPr>
        <w:widowControl w:val="0"/>
        <w:ind w:left="-694" w:right="-57" w:firstLine="510"/>
        <w:contextualSpacing/>
        <w:jc w:val="lowKashida"/>
        <w:rPr>
          <w:rFonts w:ascii="Traditional Arabic" w:hAnsi="Traditional Arabic" w:cs="Traditional Arabic"/>
          <w:sz w:val="28"/>
          <w:szCs w:val="36"/>
          <w:rtl/>
        </w:rPr>
      </w:pPr>
    </w:p>
    <w:p w:rsidR="00567AE8"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7F7A54">
        <w:rPr>
          <w:rFonts w:ascii="Traditional Arabic" w:hAnsi="Traditional Arabic" w:cs="Traditional Arabic" w:hint="cs"/>
          <w:sz w:val="28"/>
          <w:szCs w:val="36"/>
          <w:rtl/>
        </w:rPr>
        <w:t xml:space="preserve"> </w:t>
      </w:r>
      <w:r w:rsidR="00E0037A">
        <w:rPr>
          <w:rFonts w:ascii="Traditional Arabic" w:hAnsi="Traditional Arabic" w:cs="Traditional Arabic" w:hint="cs"/>
          <w:sz w:val="28"/>
          <w:szCs w:val="36"/>
          <w:rtl/>
        </w:rPr>
        <w:t>قال أيضا</w:t>
      </w:r>
      <w:r w:rsidR="00ED6933" w:rsidRPr="00E602C2">
        <w:rPr>
          <w:rFonts w:ascii="Traditional Arabic" w:hAnsi="Traditional Arabic" w:cs="Traditional Arabic" w:hint="cs"/>
          <w:sz w:val="28"/>
          <w:szCs w:val="36"/>
          <w:rtl/>
        </w:rPr>
        <w:t>:</w:t>
      </w:r>
      <w:r w:rsidR="007478E5">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قال عياض</w:t>
      </w:r>
      <w:r w:rsidR="009212B7" w:rsidRPr="009212B7">
        <w:rPr>
          <w:rStyle w:val="ab"/>
        </w:rPr>
        <w:t>(</w:t>
      </w:r>
      <w:r w:rsidR="009212B7">
        <w:rPr>
          <w:rStyle w:val="ab"/>
        </w:rPr>
        <w:footnoteReference w:id="293"/>
      </w:r>
      <w:r w:rsidR="009212B7" w:rsidRPr="009212B7">
        <w:rPr>
          <w:rStyle w:val="ab"/>
        </w:rPr>
        <w:t>)</w:t>
      </w:r>
      <w:r w:rsidR="00267DE8" w:rsidRPr="00E602C2">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جوز بعضهم لعن المعين</w:t>
      </w:r>
      <w:r w:rsidR="009212B7" w:rsidRPr="009212B7">
        <w:rPr>
          <w:rStyle w:val="ab"/>
        </w:rPr>
        <w:t>(</w:t>
      </w:r>
      <w:r w:rsidR="009212B7">
        <w:rPr>
          <w:rStyle w:val="ab"/>
        </w:rPr>
        <w:footnoteReference w:id="294"/>
      </w:r>
      <w:r w:rsidR="009212B7" w:rsidRPr="009212B7">
        <w:rPr>
          <w:rStyle w:val="ab"/>
        </w:rPr>
        <w:t>)</w:t>
      </w:r>
      <w:r w:rsidRPr="00E602C2">
        <w:rPr>
          <w:rFonts w:ascii="Traditional Arabic" w:hAnsi="Traditional Arabic" w:cs="Traditional Arabic" w:hint="cs"/>
          <w:sz w:val="28"/>
          <w:szCs w:val="36"/>
          <w:rtl/>
        </w:rPr>
        <w:t xml:space="preserve"> ما</w:t>
      </w:r>
      <w:r w:rsidR="007F7A5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لم يحد لأن الحد كفارة </w:t>
      </w:r>
      <w:r w:rsidR="00E0037A">
        <w:rPr>
          <w:rFonts w:ascii="Traditional Arabic" w:hAnsi="Traditional Arabic" w:cs="Traditional Arabic" w:hint="cs"/>
          <w:sz w:val="28"/>
          <w:szCs w:val="36"/>
          <w:rtl/>
        </w:rPr>
        <w:t>قال</w:t>
      </w:r>
      <w:r w:rsidR="00267DE8" w:rsidRPr="00E602C2">
        <w:rPr>
          <w:rFonts w:ascii="Traditional Arabic" w:hAnsi="Traditional Arabic" w:cs="Traditional Arabic" w:hint="cs"/>
          <w:sz w:val="28"/>
          <w:szCs w:val="36"/>
          <w:rtl/>
        </w:rPr>
        <w:t>:</w:t>
      </w:r>
      <w:r w:rsidR="004825A3">
        <w:rPr>
          <w:rFonts w:hint="cs"/>
          <w:rtl/>
        </w:rPr>
        <w:t xml:space="preserve"> </w:t>
      </w:r>
      <w:r w:rsidR="00ED6933" w:rsidRPr="00E602C2">
        <w:rPr>
          <w:rFonts w:ascii="Traditional Arabic" w:hAnsi="Traditional Arabic" w:cs="Traditional Arabic" w:hint="cs"/>
          <w:sz w:val="28"/>
          <w:szCs w:val="36"/>
          <w:rtl/>
        </w:rPr>
        <w:t>و</w:t>
      </w:r>
      <w:r w:rsidR="007F7A54">
        <w:rPr>
          <w:rFonts w:ascii="Traditional Arabic" w:hAnsi="Traditional Arabic" w:cs="Traditional Arabic" w:hint="cs"/>
          <w:sz w:val="28"/>
          <w:szCs w:val="36"/>
          <w:rtl/>
        </w:rPr>
        <w:t xml:space="preserve"> </w:t>
      </w:r>
      <w:r w:rsidR="00ED6933" w:rsidRPr="00E602C2">
        <w:rPr>
          <w:rFonts w:ascii="Traditional Arabic" w:hAnsi="Traditional Arabic" w:cs="Traditional Arabic" w:hint="cs"/>
          <w:sz w:val="28"/>
          <w:szCs w:val="36"/>
          <w:rtl/>
        </w:rPr>
        <w:t xml:space="preserve">ليس هذا </w:t>
      </w:r>
      <w:r w:rsidR="00267DE8" w:rsidRPr="00E602C2">
        <w:rPr>
          <w:rFonts w:ascii="Traditional Arabic" w:hAnsi="Traditional Arabic" w:cs="Traditional Arabic" w:hint="cs"/>
          <w:sz w:val="28"/>
          <w:szCs w:val="36"/>
          <w:rtl/>
        </w:rPr>
        <w:t>ب</w:t>
      </w:r>
      <w:r w:rsidR="00ED6933" w:rsidRPr="00E602C2">
        <w:rPr>
          <w:rFonts w:ascii="Traditional Arabic" w:hAnsi="Traditional Arabic" w:cs="Traditional Arabic" w:hint="cs"/>
          <w:sz w:val="28"/>
          <w:szCs w:val="36"/>
          <w:rtl/>
        </w:rPr>
        <w:t>سديد لثبوت</w:t>
      </w:r>
      <w:r w:rsidRPr="00E602C2">
        <w:rPr>
          <w:rFonts w:ascii="Traditional Arabic" w:hAnsi="Traditional Arabic" w:cs="Traditional Arabic" w:hint="cs"/>
          <w:sz w:val="28"/>
          <w:szCs w:val="36"/>
          <w:rtl/>
        </w:rPr>
        <w:t xml:space="preserve"> النهي عن اللعن فحمله على المعين أولى و</w:t>
      </w:r>
      <w:r w:rsidR="007F7A54">
        <w:rPr>
          <w:rFonts w:ascii="Traditional Arabic" w:hAnsi="Traditional Arabic" w:cs="Traditional Arabic" w:hint="cs"/>
          <w:sz w:val="28"/>
          <w:szCs w:val="36"/>
          <w:rtl/>
        </w:rPr>
        <w:t xml:space="preserve"> </w:t>
      </w:r>
      <w:r w:rsidR="00D615D2">
        <w:rPr>
          <w:rFonts w:ascii="Traditional Arabic" w:hAnsi="Traditional Arabic" w:cs="Traditional Arabic" w:hint="cs"/>
          <w:sz w:val="28"/>
          <w:szCs w:val="36"/>
          <w:rtl/>
        </w:rPr>
        <w:t xml:space="preserve">أما لعن جميع الحيوانات </w:t>
      </w:r>
      <w:r w:rsidRPr="00E602C2">
        <w:rPr>
          <w:rFonts w:ascii="Traditional Arabic" w:hAnsi="Traditional Arabic" w:cs="Traditional Arabic" w:hint="cs"/>
          <w:sz w:val="28"/>
          <w:szCs w:val="36"/>
          <w:rtl/>
        </w:rPr>
        <w:t>و</w:t>
      </w:r>
      <w:r w:rsidR="007F7A5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الجماد فكله مذموم</w:t>
      </w:r>
      <w:r w:rsidR="007478E5">
        <w:rPr>
          <w:rFonts w:ascii="Traditional Arabic" w:hAnsi="Traditional Arabic" w:cs="Traditional Arabic" w:hint="cs"/>
          <w:sz w:val="28"/>
          <w:szCs w:val="36"/>
          <w:rtl/>
        </w:rPr>
        <w:t>"</w:t>
      </w:r>
      <w:r w:rsidR="009212B7" w:rsidRPr="009212B7">
        <w:rPr>
          <w:rStyle w:val="ab"/>
          <w:rtl/>
        </w:rPr>
        <w:t>(</w:t>
      </w:r>
      <w:r w:rsidR="009212B7">
        <w:rPr>
          <w:rStyle w:val="ab"/>
          <w:rtl/>
        </w:rPr>
        <w:footnoteReference w:id="295"/>
      </w:r>
      <w:r w:rsidR="009212B7" w:rsidRPr="009212B7">
        <w:rPr>
          <w:rStyle w:val="ab"/>
          <w:rtl/>
        </w:rPr>
        <w:t>)</w:t>
      </w:r>
      <w:r w:rsidR="00E0037A">
        <w:rPr>
          <w:rFonts w:ascii="Traditional Arabic" w:hAnsi="Traditional Arabic" w:cs="Traditional Arabic" w:hint="cs"/>
          <w:sz w:val="28"/>
          <w:szCs w:val="36"/>
          <w:rtl/>
        </w:rPr>
        <w:t>.</w:t>
      </w:r>
      <w:r w:rsidR="0029234D" w:rsidRPr="00E602C2">
        <w:rPr>
          <w:rFonts w:ascii="Traditional Arabic" w:hAnsi="Traditional Arabic" w:cs="Traditional Arabic" w:hint="cs"/>
          <w:sz w:val="28"/>
          <w:szCs w:val="36"/>
          <w:rtl/>
        </w:rPr>
        <w:t>[ق7/ب]</w:t>
      </w:r>
      <w:r w:rsidR="00E0037A">
        <w:rPr>
          <w:rFonts w:ascii="Traditional Arabic" w:hAnsi="Traditional Arabic" w:cs="Traditional Arabic" w:hint="cs"/>
          <w:sz w:val="28"/>
          <w:szCs w:val="36"/>
          <w:rtl/>
        </w:rPr>
        <w:t>.</w:t>
      </w:r>
    </w:p>
    <w:p w:rsidR="00C309F1" w:rsidRPr="00E602C2" w:rsidRDefault="007814DA"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[14/ 13]</w:t>
      </w:r>
      <w:r w:rsidR="006A72E5">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حديث </w:t>
      </w:r>
      <w:r w:rsidR="009212B7">
        <w:rPr>
          <w:rFonts w:ascii="Traditional Arabic" w:hAnsi="Traditional Arabic" w:cs="Traditional Arabic" w:hint="cs"/>
          <w:b/>
          <w:bCs/>
          <w:sz w:val="28"/>
          <w:szCs w:val="36"/>
          <w:rtl/>
        </w:rPr>
        <w:t>(آكل كما يأكل العبد</w:t>
      </w:r>
      <w:r w:rsidR="00567AE8" w:rsidRPr="009212B7">
        <w:rPr>
          <w:rFonts w:ascii="Traditional Arabic" w:hAnsi="Traditional Arabic" w:cs="Traditional Arabic" w:hint="cs"/>
          <w:b/>
          <w:bCs/>
          <w:sz w:val="28"/>
          <w:szCs w:val="36"/>
          <w:rtl/>
        </w:rPr>
        <w:t>)</w:t>
      </w:r>
      <w:r w:rsidR="000B3B33" w:rsidRPr="000B3B33">
        <w:rPr>
          <w:rStyle w:val="ab"/>
          <w:rtl/>
        </w:rPr>
        <w:t>(</w:t>
      </w:r>
      <w:r w:rsidR="000B3B33">
        <w:rPr>
          <w:rStyle w:val="ab"/>
          <w:rtl/>
        </w:rPr>
        <w:footnoteReference w:id="296"/>
      </w:r>
      <w:r w:rsidR="000B3B33" w:rsidRPr="000B3B33">
        <w:rPr>
          <w:rStyle w:val="ab"/>
          <w:rtl/>
        </w:rPr>
        <w:t>)</w:t>
      </w:r>
      <w:r w:rsidR="00E0037A">
        <w:rPr>
          <w:rFonts w:ascii="Traditional Arabic" w:hAnsi="Traditional Arabic" w:cs="Traditional Arabic" w:hint="cs"/>
          <w:sz w:val="28"/>
          <w:szCs w:val="36"/>
          <w:rtl/>
        </w:rPr>
        <w:t xml:space="preserve"> إلى آخره</w:t>
      </w:r>
      <w:r w:rsidR="000B3B33">
        <w:rPr>
          <w:rFonts w:ascii="Traditional Arabic" w:hAnsi="Traditional Arabic" w:cs="Traditional Arabic" w:hint="cs"/>
          <w:sz w:val="28"/>
          <w:szCs w:val="36"/>
          <w:rtl/>
        </w:rPr>
        <w:t>.</w:t>
      </w:r>
      <w:r w:rsidR="00E0037A">
        <w:rPr>
          <w:rFonts w:ascii="Traditional Arabic" w:hAnsi="Traditional Arabic" w:cs="Traditional Arabic" w:hint="cs"/>
          <w:sz w:val="28"/>
          <w:szCs w:val="36"/>
          <w:rtl/>
        </w:rPr>
        <w:t xml:space="preserve"> بجانبه علامة الحسن</w:t>
      </w:r>
      <w:r w:rsidR="00567AE8" w:rsidRPr="00E602C2">
        <w:rPr>
          <w:rFonts w:ascii="Traditional Arabic" w:hAnsi="Traditional Arabic" w:cs="Traditional Arabic" w:hint="cs"/>
          <w:sz w:val="28"/>
          <w:szCs w:val="36"/>
          <w:rtl/>
        </w:rPr>
        <w:t>.</w:t>
      </w:r>
    </w:p>
    <w:p w:rsidR="00002456" w:rsidRDefault="006E53F4"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قوله</w:t>
      </w:r>
      <w:r w:rsidR="000B3B33">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B3B33" w:rsidRPr="000B3B33">
        <w:rPr>
          <w:rFonts w:ascii="Traditional Arabic" w:hAnsi="Traditional Arabic" w:cs="Traditional Arabic" w:hint="cs"/>
          <w:b/>
          <w:bCs/>
          <w:sz w:val="28"/>
          <w:szCs w:val="36"/>
          <w:rtl/>
        </w:rPr>
        <w:t>(آكل</w:t>
      </w:r>
      <w:r w:rsidR="00567AE8" w:rsidRPr="000B3B33">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بمد الهمزة و</w:t>
      </w:r>
      <w:r w:rsidR="000B3B33">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ضم الكاف</w:t>
      </w:r>
      <w:r w:rsidR="00567AE8" w:rsidRPr="00E602C2">
        <w:rPr>
          <w:rFonts w:ascii="Traditional Arabic" w:hAnsi="Traditional Arabic" w:cs="Traditional Arabic" w:hint="cs"/>
          <w:sz w:val="28"/>
          <w:szCs w:val="36"/>
          <w:rtl/>
        </w:rPr>
        <w:t>.</w:t>
      </w:r>
    </w:p>
    <w:p w:rsidR="00C309F1" w:rsidRPr="00E602C2" w:rsidRDefault="000B3B33"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w:t>
      </w:r>
      <w:r w:rsidR="007814DA" w:rsidRPr="00E602C2">
        <w:rPr>
          <w:rFonts w:ascii="Traditional Arabic" w:hAnsi="Traditional Arabic" w:cs="Traditional Arabic" w:hint="cs"/>
          <w:sz w:val="28"/>
          <w:szCs w:val="36"/>
          <w:rtl/>
        </w:rPr>
        <w:t>15/14]</w:t>
      </w:r>
      <w:r>
        <w:rPr>
          <w:rFonts w:ascii="Traditional Arabic" w:hAnsi="Traditional Arabic" w:cs="Traditional Arabic" w:hint="cs"/>
          <w:sz w:val="28"/>
          <w:szCs w:val="36"/>
          <w:rtl/>
        </w:rPr>
        <w:t xml:space="preserve">-حديث </w:t>
      </w:r>
      <w:r w:rsidRPr="000B3B33">
        <w:rPr>
          <w:rFonts w:ascii="Traditional Arabic" w:hAnsi="Traditional Arabic" w:cs="Traditional Arabic" w:hint="cs"/>
          <w:b/>
          <w:bCs/>
          <w:sz w:val="28"/>
          <w:szCs w:val="36"/>
          <w:rtl/>
        </w:rPr>
        <w:t>(آل محمد كل تقي</w:t>
      </w:r>
      <w:r w:rsidR="00567AE8" w:rsidRPr="000B3B33">
        <w:rPr>
          <w:rFonts w:ascii="Traditional Arabic" w:hAnsi="Traditional Arabic" w:cs="Traditional Arabic" w:hint="cs"/>
          <w:b/>
          <w:bCs/>
          <w:sz w:val="28"/>
          <w:szCs w:val="36"/>
          <w:rtl/>
        </w:rPr>
        <w:t>)</w:t>
      </w:r>
      <w:r w:rsidR="00B46D62" w:rsidRPr="00B46D62">
        <w:rPr>
          <w:rStyle w:val="ab"/>
          <w:rtl/>
        </w:rPr>
        <w:t>(</w:t>
      </w:r>
      <w:r w:rsidR="00B46D62">
        <w:rPr>
          <w:rStyle w:val="ab"/>
          <w:rtl/>
        </w:rPr>
        <w:footnoteReference w:id="297"/>
      </w:r>
      <w:r w:rsidR="00B46D62" w:rsidRPr="00B46D62">
        <w:rPr>
          <w:rStyle w:val="ab"/>
          <w:rtl/>
        </w:rPr>
        <w:t>)</w:t>
      </w:r>
      <w:r w:rsidR="006E53F4">
        <w:rPr>
          <w:rFonts w:ascii="Traditional Arabic" w:hAnsi="Traditional Arabic" w:cs="Traditional Arabic" w:hint="cs"/>
          <w:sz w:val="28"/>
          <w:szCs w:val="36"/>
          <w:rtl/>
        </w:rPr>
        <w:t>.</w:t>
      </w:r>
    </w:p>
    <w:p w:rsidR="00567AE8"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زاد في الكبير</w:t>
      </w:r>
      <w:r w:rsidR="000B3B33">
        <w:rPr>
          <w:rFonts w:ascii="Traditional Arabic" w:hAnsi="Traditional Arabic" w:cs="Traditional Arabic" w:hint="cs"/>
          <w:sz w:val="28"/>
          <w:szCs w:val="36"/>
          <w:rtl/>
        </w:rPr>
        <w:t xml:space="preserve"> </w:t>
      </w:r>
      <w:r w:rsidR="00ED6933"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ع</w:t>
      </w:r>
      <w:r w:rsidR="00ED6933" w:rsidRPr="00E602C2">
        <w:rPr>
          <w:rFonts w:ascii="Traditional Arabic" w:hAnsi="Traditional Arabic" w:cs="Traditional Arabic" w:hint="cs"/>
          <w:sz w:val="28"/>
          <w:szCs w:val="36"/>
          <w:rtl/>
        </w:rPr>
        <w:t>ق</w:t>
      </w:r>
      <w:r w:rsidR="00B46D62" w:rsidRPr="00B46D62">
        <w:rPr>
          <w:rStyle w:val="ab"/>
          <w:rtl/>
        </w:rPr>
        <w:t>(</w:t>
      </w:r>
      <w:r w:rsidR="00B46D62">
        <w:rPr>
          <w:rStyle w:val="ab"/>
          <w:rtl/>
        </w:rPr>
        <w:footnoteReference w:id="298"/>
      </w:r>
      <w:r w:rsidR="00B46D62" w:rsidRPr="00B46D62">
        <w:rPr>
          <w:rStyle w:val="ab"/>
          <w:rtl/>
        </w:rPr>
        <w:t>)</w:t>
      </w:r>
      <w:r w:rsidR="00ED6933"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 في تاريخه</w:t>
      </w:r>
      <w:r w:rsidR="00ED6933"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0B3B33">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ضعفه</w:t>
      </w:r>
      <w:r w:rsidR="00B46D62" w:rsidRPr="00B46D62">
        <w:rPr>
          <w:rStyle w:val="ab"/>
          <w:rtl/>
        </w:rPr>
        <w:t>(</w:t>
      </w:r>
      <w:r w:rsidR="00B46D62">
        <w:rPr>
          <w:rStyle w:val="ab"/>
          <w:rtl/>
        </w:rPr>
        <w:footnoteReference w:id="299"/>
      </w:r>
      <w:r w:rsidR="00B46D62" w:rsidRPr="00B46D62">
        <w:rPr>
          <w:rStyle w:val="ab"/>
          <w:rtl/>
        </w:rPr>
        <w:t>)</w:t>
      </w:r>
      <w:r w:rsidR="006E53F4">
        <w:rPr>
          <w:rFonts w:ascii="Traditional Arabic" w:hAnsi="Traditional Arabic" w:cs="Traditional Arabic" w:hint="cs"/>
          <w:sz w:val="28"/>
          <w:szCs w:val="36"/>
          <w:rtl/>
        </w:rPr>
        <w:t>. انتهى</w:t>
      </w:r>
      <w:r w:rsidR="00ED6933" w:rsidRPr="00E602C2">
        <w:rPr>
          <w:rFonts w:ascii="Traditional Arabic" w:hAnsi="Traditional Arabic" w:cs="Traditional Arabic" w:hint="cs"/>
          <w:sz w:val="28"/>
          <w:szCs w:val="36"/>
          <w:rtl/>
        </w:rPr>
        <w:t>.</w:t>
      </w:r>
    </w:p>
    <w:p w:rsidR="00567AE8" w:rsidRPr="00E602C2" w:rsidRDefault="006E53F4"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0B3B33">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B3B33" w:rsidRPr="000B3B33">
        <w:rPr>
          <w:rFonts w:ascii="Traditional Arabic" w:hAnsi="Traditional Arabic" w:cs="Traditional Arabic" w:hint="cs"/>
          <w:b/>
          <w:bCs/>
          <w:sz w:val="28"/>
          <w:szCs w:val="36"/>
          <w:rtl/>
        </w:rPr>
        <w:t>(كل تقي</w:t>
      </w:r>
      <w:r w:rsidR="00ED6933" w:rsidRPr="000B3B33">
        <w:rPr>
          <w:rFonts w:ascii="Traditional Arabic" w:hAnsi="Traditional Arabic" w:cs="Traditional Arabic" w:hint="cs"/>
          <w:b/>
          <w:bCs/>
          <w:sz w:val="28"/>
          <w:szCs w:val="36"/>
          <w:rtl/>
        </w:rPr>
        <w:t xml:space="preserve">) </w:t>
      </w:r>
      <w:r w:rsidR="00ED6933" w:rsidRPr="00E602C2">
        <w:rPr>
          <w:rFonts w:ascii="Traditional Arabic" w:hAnsi="Traditional Arabic" w:cs="Traditional Arabic" w:hint="cs"/>
          <w:sz w:val="28"/>
          <w:szCs w:val="36"/>
          <w:rtl/>
        </w:rPr>
        <w:t>ال</w:t>
      </w:r>
      <w:r w:rsidR="00567AE8" w:rsidRPr="00E602C2">
        <w:rPr>
          <w:rFonts w:ascii="Traditional Arabic" w:hAnsi="Traditional Arabic" w:cs="Traditional Arabic" w:hint="cs"/>
          <w:sz w:val="28"/>
          <w:szCs w:val="36"/>
          <w:rtl/>
        </w:rPr>
        <w:t>تقي</w:t>
      </w:r>
      <w:r w:rsidR="0053037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اسم فاعل من قولهم وقاه فاتقى و</w:t>
      </w:r>
      <w:r w:rsidR="000B3B33">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الوقاية</w:t>
      </w:r>
      <w:r w:rsidR="00267D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فرط الصيانة</w:t>
      </w:r>
      <w:r w:rsidR="00267D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B3B33">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في عرف الشرع</w:t>
      </w:r>
      <w:r w:rsidR="00267D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B3B33">
        <w:rPr>
          <w:rFonts w:ascii="Traditional Arabic" w:hAnsi="Traditional Arabic" w:cs="Traditional Arabic" w:hint="cs"/>
          <w:sz w:val="28"/>
          <w:szCs w:val="36"/>
          <w:rtl/>
        </w:rPr>
        <w:t xml:space="preserve">اسم لمن يقي نفسه </w:t>
      </w:r>
      <w:r>
        <w:rPr>
          <w:rFonts w:ascii="Traditional Arabic" w:hAnsi="Traditional Arabic" w:cs="Traditional Arabic" w:hint="cs"/>
          <w:sz w:val="28"/>
          <w:szCs w:val="36"/>
          <w:rtl/>
        </w:rPr>
        <w:t>عما يضره في الآخرة</w:t>
      </w:r>
      <w:r w:rsidR="00567AE8" w:rsidRPr="00E602C2">
        <w:rPr>
          <w:rFonts w:ascii="Traditional Arabic" w:hAnsi="Traditional Arabic" w:cs="Traditional Arabic" w:hint="cs"/>
          <w:sz w:val="28"/>
          <w:szCs w:val="36"/>
          <w:rtl/>
        </w:rPr>
        <w:t>.</w:t>
      </w:r>
    </w:p>
    <w:p w:rsidR="00C309F1" w:rsidRPr="00E602C2" w:rsidRDefault="00B46D62"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[16/15]</w:t>
      </w:r>
      <w:r w:rsidR="00567AE8" w:rsidRPr="00E602C2">
        <w:rPr>
          <w:rFonts w:ascii="Traditional Arabic" w:hAnsi="Traditional Arabic" w:cs="Traditional Arabic" w:hint="cs"/>
          <w:sz w:val="28"/>
          <w:szCs w:val="36"/>
          <w:rtl/>
        </w:rPr>
        <w:t xml:space="preserve">-حديث </w:t>
      </w:r>
      <w:r w:rsidR="00567AE8" w:rsidRPr="000B3B33">
        <w:rPr>
          <w:rFonts w:ascii="Traditional Arabic" w:hAnsi="Traditional Arabic" w:cs="Traditional Arabic" w:hint="cs"/>
          <w:b/>
          <w:bCs/>
          <w:sz w:val="28"/>
          <w:szCs w:val="36"/>
          <w:rtl/>
        </w:rPr>
        <w:t>(آل القرآن آل الله )</w:t>
      </w:r>
      <w:r w:rsidRPr="00B46D62">
        <w:rPr>
          <w:rStyle w:val="ab"/>
          <w:rtl/>
        </w:rPr>
        <w:t>(</w:t>
      </w:r>
      <w:r>
        <w:rPr>
          <w:rStyle w:val="ab"/>
          <w:rtl/>
        </w:rPr>
        <w:footnoteReference w:id="300"/>
      </w:r>
      <w:r w:rsidRPr="00B46D62">
        <w:rPr>
          <w:rStyle w:val="ab"/>
          <w:rtl/>
        </w:rPr>
        <w:t>)</w:t>
      </w:r>
      <w:r>
        <w:rPr>
          <w:rFonts w:ascii="Traditional Arabic" w:hAnsi="Traditional Arabic" w:cs="Traditional Arabic" w:hint="cs"/>
          <w:sz w:val="28"/>
          <w:szCs w:val="36"/>
          <w:rtl/>
        </w:rPr>
        <w:t>.</w:t>
      </w:r>
    </w:p>
    <w:p w:rsidR="004A2BCE"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قلت</w:t>
      </w:r>
      <w:r w:rsidR="00CD5F9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كرره في الكبير</w:t>
      </w:r>
      <w:r w:rsidR="00B22003" w:rsidRPr="00B22003">
        <w:rPr>
          <w:rStyle w:val="ab"/>
          <w:rtl/>
        </w:rPr>
        <w:t>(</w:t>
      </w:r>
      <w:r w:rsidR="00B22003">
        <w:rPr>
          <w:rStyle w:val="ab"/>
          <w:rtl/>
        </w:rPr>
        <w:footnoteReference w:id="301"/>
      </w:r>
      <w:r w:rsidR="00B22003" w:rsidRPr="00B22003">
        <w:rPr>
          <w:rStyle w:val="ab"/>
          <w:rtl/>
        </w:rPr>
        <w:t>)</w:t>
      </w:r>
      <w:r w:rsidR="00CD5F9E">
        <w:rPr>
          <w:rFonts w:ascii="Traditional Arabic" w:hAnsi="Traditional Arabic" w:cs="Traditional Arabic" w:hint="cs"/>
          <w:sz w:val="28"/>
          <w:szCs w:val="36"/>
          <w:rtl/>
        </w:rPr>
        <w:t xml:space="preserve"> فقال</w:t>
      </w:r>
      <w:r w:rsidR="006E53F4">
        <w:rPr>
          <w:rFonts w:ascii="Traditional Arabic" w:hAnsi="Traditional Arabic" w:cs="Traditional Arabic" w:hint="cs"/>
          <w:sz w:val="28"/>
          <w:szCs w:val="36"/>
          <w:rtl/>
        </w:rPr>
        <w:t>:</w:t>
      </w:r>
      <w:r w:rsidR="00CD5F9E">
        <w:rPr>
          <w:rFonts w:ascii="Traditional Arabic" w:hAnsi="Traditional Arabic" w:cs="Traditional Arabic" w:hint="cs"/>
          <w:sz w:val="28"/>
          <w:szCs w:val="36"/>
          <w:rtl/>
        </w:rPr>
        <w:t xml:space="preserve"> (آل القرآن آل الله</w:t>
      </w:r>
      <w:r w:rsidRPr="00E602C2">
        <w:rPr>
          <w:rFonts w:ascii="Traditional Arabic" w:hAnsi="Traditional Arabic" w:cs="Traditional Arabic" w:hint="cs"/>
          <w:sz w:val="28"/>
          <w:szCs w:val="36"/>
          <w:rtl/>
        </w:rPr>
        <w:t>) خط في روا</w:t>
      </w:r>
      <w:r w:rsidR="00ED6933" w:rsidRPr="00E602C2">
        <w:rPr>
          <w:rFonts w:ascii="Traditional Arabic" w:hAnsi="Traditional Arabic" w:cs="Traditional Arabic" w:hint="cs"/>
          <w:sz w:val="28"/>
          <w:szCs w:val="36"/>
          <w:rtl/>
        </w:rPr>
        <w:t>ة</w:t>
      </w:r>
      <w:r w:rsidR="00CD5F9E">
        <w:rPr>
          <w:rFonts w:ascii="Traditional Arabic" w:hAnsi="Traditional Arabic" w:cs="Traditional Arabic" w:hint="cs"/>
          <w:sz w:val="28"/>
          <w:szCs w:val="36"/>
          <w:rtl/>
        </w:rPr>
        <w:t xml:space="preserve"> مالك عن أنس</w:t>
      </w:r>
      <w:r w:rsidRPr="00E602C2">
        <w:rPr>
          <w:rFonts w:ascii="Traditional Arabic" w:hAnsi="Traditional Arabic" w:cs="Traditional Arabic" w:hint="cs"/>
          <w:sz w:val="28"/>
          <w:szCs w:val="36"/>
          <w:rtl/>
        </w:rPr>
        <w:t xml:space="preserve"> ثم </w:t>
      </w:r>
      <w:r w:rsidRPr="00E602C2">
        <w:rPr>
          <w:rFonts w:ascii="Traditional Arabic" w:hAnsi="Traditional Arabic" w:cs="Traditional Arabic" w:hint="cs"/>
          <w:sz w:val="28"/>
          <w:szCs w:val="36"/>
          <w:rtl/>
        </w:rPr>
        <w:lastRenderedPageBreak/>
        <w:t>قال</w:t>
      </w:r>
      <w:r w:rsidR="006E53F4">
        <w:rPr>
          <w:rFonts w:ascii="Traditional Arabic" w:hAnsi="Traditional Arabic" w:cs="Traditional Arabic" w:hint="cs"/>
          <w:sz w:val="28"/>
          <w:szCs w:val="36"/>
          <w:rtl/>
        </w:rPr>
        <w:t>:</w:t>
      </w:r>
      <w:r w:rsidR="00ED03F2">
        <w:rPr>
          <w:rFonts w:ascii="Traditional Arabic" w:hAnsi="Traditional Arabic" w:cs="Traditional Arabic" w:hint="cs"/>
          <w:sz w:val="28"/>
          <w:szCs w:val="36"/>
          <w:rtl/>
        </w:rPr>
        <w:t xml:space="preserve"> </w:t>
      </w:r>
      <w:r w:rsidR="00ED6933" w:rsidRPr="00E45F86">
        <w:rPr>
          <w:rFonts w:ascii="Traditional Arabic" w:hAnsi="Traditional Arabic" w:cs="Traditional Arabic" w:hint="cs"/>
          <w:b/>
          <w:bCs/>
          <w:sz w:val="28"/>
          <w:szCs w:val="36"/>
          <w:rtl/>
        </w:rPr>
        <w:t xml:space="preserve">(آل </w:t>
      </w:r>
      <w:r w:rsidRPr="00E45F86">
        <w:rPr>
          <w:rFonts w:ascii="Traditional Arabic" w:hAnsi="Traditional Arabic" w:cs="Traditional Arabic" w:hint="cs"/>
          <w:b/>
          <w:bCs/>
          <w:sz w:val="28"/>
          <w:szCs w:val="36"/>
          <w:rtl/>
        </w:rPr>
        <w:t>القرآن آل الله</w:t>
      </w:r>
      <w:r w:rsidR="00CD5F9E" w:rsidRPr="00E45F86">
        <w:rPr>
          <w:rFonts w:ascii="Traditional Arabic" w:hAnsi="Traditional Arabic" w:cs="Traditional Arabic" w:hint="cs"/>
          <w:b/>
          <w:bCs/>
          <w:sz w:val="28"/>
          <w:szCs w:val="36"/>
          <w:rtl/>
        </w:rPr>
        <w:t>)</w:t>
      </w:r>
      <w:r w:rsidR="00CD5F9E">
        <w:rPr>
          <w:rFonts w:ascii="Traditional Arabic" w:hAnsi="Traditional Arabic" w:cs="Traditional Arabic" w:hint="cs"/>
          <w:sz w:val="28"/>
          <w:szCs w:val="36"/>
          <w:rtl/>
        </w:rPr>
        <w:t xml:space="preserve"> </w:t>
      </w:r>
      <w:r w:rsidR="00ED6933" w:rsidRPr="00E602C2">
        <w:rPr>
          <w:rFonts w:ascii="Traditional Arabic" w:hAnsi="Traditional Arabic" w:cs="Traditional Arabic" w:hint="cs"/>
          <w:sz w:val="28"/>
          <w:szCs w:val="36"/>
          <w:rtl/>
        </w:rPr>
        <w:t>خط في روا</w:t>
      </w:r>
      <w:r w:rsidR="006E53F4">
        <w:rPr>
          <w:rFonts w:ascii="Traditional Arabic" w:hAnsi="Traditional Arabic" w:cs="Traditional Arabic" w:hint="cs"/>
          <w:sz w:val="28"/>
          <w:szCs w:val="36"/>
          <w:rtl/>
        </w:rPr>
        <w:t>ة مالك</w:t>
      </w:r>
      <w:r w:rsidR="00996D11" w:rsidRPr="00E602C2">
        <w:rPr>
          <w:rFonts w:ascii="Traditional Arabic" w:hAnsi="Traditional Arabic" w:cs="Traditional Arabic" w:hint="cs"/>
          <w:sz w:val="28"/>
          <w:szCs w:val="36"/>
          <w:rtl/>
        </w:rPr>
        <w:t>،</w:t>
      </w:r>
      <w:r w:rsidR="006E53F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من طريق محمد بن بزيع </w:t>
      </w:r>
      <w:r w:rsidR="006E53F4">
        <w:rPr>
          <w:rFonts w:ascii="Traditional Arabic" w:hAnsi="Traditional Arabic" w:cs="Traditional Arabic" w:hint="cs"/>
          <w:sz w:val="28"/>
          <w:szCs w:val="36"/>
          <w:rtl/>
        </w:rPr>
        <w:t>المدني عن مالك عن الزهري عن أنس</w:t>
      </w:r>
      <w:r w:rsidR="00ED6933" w:rsidRPr="00E602C2">
        <w:rPr>
          <w:rFonts w:ascii="Traditional Arabic" w:hAnsi="Traditional Arabic" w:cs="Traditional Arabic" w:hint="cs"/>
          <w:sz w:val="28"/>
          <w:szCs w:val="36"/>
          <w:rtl/>
        </w:rPr>
        <w:t>.</w:t>
      </w:r>
      <w:r w:rsidR="006E53F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CD5F9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w:t>
      </w:r>
      <w:r w:rsidR="00996D11" w:rsidRPr="00E602C2">
        <w:rPr>
          <w:rFonts w:ascii="Traditional Arabic" w:hAnsi="Traditional Arabic" w:cs="Traditional Arabic" w:hint="cs"/>
          <w:sz w:val="28"/>
          <w:szCs w:val="36"/>
          <w:rtl/>
        </w:rPr>
        <w:t>:</w:t>
      </w:r>
      <w:r w:rsidR="006E53F4">
        <w:rPr>
          <w:rFonts w:ascii="Traditional Arabic" w:hAnsi="Traditional Arabic" w:cs="Traditional Arabic" w:hint="cs"/>
          <w:sz w:val="28"/>
          <w:szCs w:val="36"/>
          <w:rtl/>
        </w:rPr>
        <w:t xml:space="preserve"> ابن بزيع مجهول</w:t>
      </w:r>
      <w:r w:rsidR="00CD5F9E">
        <w:rPr>
          <w:rFonts w:ascii="Traditional Arabic" w:hAnsi="Traditional Arabic" w:cs="Traditional Arabic" w:hint="cs"/>
          <w:sz w:val="28"/>
          <w:szCs w:val="36"/>
          <w:rtl/>
        </w:rPr>
        <w:t>.</w:t>
      </w:r>
      <w:r w:rsidR="006E53F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CD5F9E">
        <w:rPr>
          <w:rFonts w:ascii="Traditional Arabic" w:hAnsi="Traditional Arabic" w:cs="Traditional Arabic" w:hint="cs"/>
          <w:sz w:val="28"/>
          <w:szCs w:val="36"/>
          <w:rtl/>
        </w:rPr>
        <w:t xml:space="preserve"> </w:t>
      </w:r>
      <w:r w:rsidR="006E53F4">
        <w:rPr>
          <w:rFonts w:ascii="Traditional Arabic" w:hAnsi="Traditional Arabic" w:cs="Traditional Arabic" w:hint="cs"/>
          <w:sz w:val="28"/>
          <w:szCs w:val="36"/>
          <w:rtl/>
        </w:rPr>
        <w:t>قال في الميزان</w:t>
      </w:r>
      <w:r w:rsidR="00267DE8" w:rsidRPr="00E602C2">
        <w:rPr>
          <w:rFonts w:ascii="Traditional Arabic" w:hAnsi="Traditional Arabic" w:cs="Traditional Arabic" w:hint="cs"/>
          <w:sz w:val="28"/>
          <w:szCs w:val="36"/>
          <w:rtl/>
        </w:rPr>
        <w:t>:</w:t>
      </w:r>
      <w:r w:rsidR="00865BD6">
        <w:rPr>
          <w:rFonts w:ascii="Traditional Arabic" w:hAnsi="Traditional Arabic" w:cs="Traditional Arabic" w:hint="cs"/>
          <w:sz w:val="28"/>
          <w:szCs w:val="36"/>
          <w:rtl/>
        </w:rPr>
        <w:t>"</w:t>
      </w:r>
      <w:r w:rsidR="00CD5F9E">
        <w:rPr>
          <w:rFonts w:ascii="Traditional Arabic" w:hAnsi="Traditional Arabic" w:cs="Traditional Arabic" w:hint="cs"/>
          <w:sz w:val="28"/>
          <w:szCs w:val="36"/>
          <w:rtl/>
        </w:rPr>
        <w:t>هو خبر باطل</w:t>
      </w:r>
      <w:r w:rsidR="00865BD6">
        <w:rPr>
          <w:rFonts w:ascii="Traditional Arabic" w:hAnsi="Traditional Arabic" w:cs="Traditional Arabic" w:hint="cs"/>
          <w:sz w:val="28"/>
          <w:szCs w:val="36"/>
          <w:rtl/>
        </w:rPr>
        <w:t>"</w:t>
      </w:r>
      <w:r w:rsidR="00B22003" w:rsidRPr="00B22003">
        <w:rPr>
          <w:rStyle w:val="ab"/>
          <w:rtl/>
        </w:rPr>
        <w:t>(</w:t>
      </w:r>
      <w:r w:rsidR="00B22003">
        <w:rPr>
          <w:rStyle w:val="ab"/>
          <w:rtl/>
        </w:rPr>
        <w:footnoteReference w:id="302"/>
      </w:r>
      <w:r w:rsidR="00B22003" w:rsidRPr="00B22003">
        <w:rPr>
          <w:rStyle w:val="ab"/>
          <w:rtl/>
        </w:rPr>
        <w:t>)</w:t>
      </w:r>
      <w:r w:rsidRPr="00E602C2">
        <w:rPr>
          <w:rFonts w:ascii="Traditional Arabic" w:hAnsi="Traditional Arabic" w:cs="Traditional Arabic" w:hint="cs"/>
          <w:sz w:val="28"/>
          <w:szCs w:val="36"/>
          <w:rtl/>
        </w:rPr>
        <w:t>.</w:t>
      </w:r>
      <w:r w:rsidR="00865BD6">
        <w:rPr>
          <w:rFonts w:ascii="Traditional Arabic" w:hAnsi="Traditional Arabic" w:cs="Traditional Arabic" w:hint="cs"/>
          <w:sz w:val="28"/>
          <w:szCs w:val="36"/>
          <w:rtl/>
        </w:rPr>
        <w:t xml:space="preserve"> انتهى.</w:t>
      </w:r>
      <w:r w:rsidR="006E53F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قلت</w:t>
      </w:r>
      <w:r w:rsidR="00CD5F9E">
        <w:rPr>
          <w:rFonts w:ascii="Traditional Arabic" w:hAnsi="Traditional Arabic" w:cs="Traditional Arabic" w:hint="cs"/>
          <w:sz w:val="28"/>
          <w:szCs w:val="36"/>
          <w:rtl/>
        </w:rPr>
        <w:t>:</w:t>
      </w:r>
      <w:r w:rsidR="006E53F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لكن ذكر المؤلف له في الجامع الصغير يدل على أنه لي</w:t>
      </w:r>
      <w:r w:rsidR="00CD5F9E">
        <w:rPr>
          <w:rFonts w:ascii="Traditional Arabic" w:hAnsi="Traditional Arabic" w:cs="Traditional Arabic" w:hint="cs"/>
          <w:sz w:val="28"/>
          <w:szCs w:val="36"/>
          <w:rtl/>
        </w:rPr>
        <w:t>س بموضوع لقوله في ديباجة الكتاب</w:t>
      </w:r>
      <w:r w:rsidR="00B22003">
        <w:rPr>
          <w:rFonts w:ascii="Traditional Arabic" w:hAnsi="Traditional Arabic" w:cs="Traditional Arabic" w:hint="cs"/>
          <w:sz w:val="28"/>
          <w:szCs w:val="36"/>
          <w:rtl/>
        </w:rPr>
        <w:t xml:space="preserve"> </w:t>
      </w:r>
      <w:r w:rsidR="00ED6933"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CD5F9E">
        <w:rPr>
          <w:rFonts w:ascii="Traditional Arabic" w:hAnsi="Traditional Arabic" w:cs="Traditional Arabic" w:hint="cs"/>
          <w:sz w:val="28"/>
          <w:szCs w:val="36"/>
          <w:rtl/>
        </w:rPr>
        <w:t xml:space="preserve"> </w:t>
      </w:r>
      <w:r w:rsidR="00B22003">
        <w:rPr>
          <w:rFonts w:ascii="Traditional Arabic" w:hAnsi="Traditional Arabic" w:cs="Traditional Arabic" w:hint="cs"/>
          <w:sz w:val="28"/>
          <w:szCs w:val="36"/>
          <w:rtl/>
        </w:rPr>
        <w:t xml:space="preserve">صنته عما تفرد به </w:t>
      </w:r>
      <w:r w:rsidR="00B22003" w:rsidRPr="00E602C2">
        <w:rPr>
          <w:rFonts w:ascii="Traditional Arabic" w:hAnsi="Traditional Arabic" w:cs="Traditional Arabic" w:hint="cs"/>
          <w:sz w:val="28"/>
          <w:szCs w:val="36"/>
          <w:rtl/>
        </w:rPr>
        <w:t xml:space="preserve">وضاع </w:t>
      </w:r>
      <w:r w:rsidR="003102D4" w:rsidRPr="00E602C2">
        <w:rPr>
          <w:rFonts w:ascii="Traditional Arabic" w:hAnsi="Traditional Arabic" w:cs="Traditional Arabic" w:hint="cs"/>
          <w:sz w:val="28"/>
          <w:szCs w:val="36"/>
          <w:rtl/>
        </w:rPr>
        <w:t>،</w:t>
      </w:r>
      <w:r w:rsidR="00B22003">
        <w:rPr>
          <w:rFonts w:ascii="Traditional Arabic" w:hAnsi="Traditional Arabic" w:cs="Traditional Arabic" w:hint="cs"/>
          <w:sz w:val="28"/>
          <w:szCs w:val="36"/>
          <w:rtl/>
        </w:rPr>
        <w:t>أو كذاب</w:t>
      </w:r>
      <w:r w:rsidR="00ED6933" w:rsidRPr="00E602C2">
        <w:rPr>
          <w:rFonts w:ascii="Traditional Arabic" w:hAnsi="Traditional Arabic" w:cs="Traditional Arabic" w:hint="cs"/>
          <w:sz w:val="28"/>
          <w:szCs w:val="36"/>
          <w:rtl/>
        </w:rPr>
        <w:t>)</w:t>
      </w:r>
      <w:r w:rsidR="00B22003" w:rsidRPr="00B22003">
        <w:rPr>
          <w:rStyle w:val="ab"/>
        </w:rPr>
        <w:t>(</w:t>
      </w:r>
      <w:r w:rsidR="00B22003">
        <w:rPr>
          <w:rStyle w:val="ab"/>
        </w:rPr>
        <w:footnoteReference w:id="303"/>
      </w:r>
      <w:r w:rsidR="00B22003" w:rsidRPr="00B22003">
        <w:rPr>
          <w:rStyle w:val="ab"/>
        </w:rPr>
        <w:t>)</w:t>
      </w:r>
      <w:r w:rsidR="00996D11" w:rsidRPr="00E602C2">
        <w:rPr>
          <w:rFonts w:ascii="Traditional Arabic" w:hAnsi="Traditional Arabic" w:cs="Traditional Arabic" w:hint="cs"/>
          <w:sz w:val="28"/>
          <w:szCs w:val="36"/>
          <w:rtl/>
        </w:rPr>
        <w:t xml:space="preserve"> و</w:t>
      </w:r>
      <w:r w:rsidR="00B22003">
        <w:rPr>
          <w:rFonts w:ascii="Traditional Arabic" w:hAnsi="Traditional Arabic" w:cs="Traditional Arabic" w:hint="cs"/>
          <w:sz w:val="28"/>
          <w:szCs w:val="36"/>
          <w:rtl/>
        </w:rPr>
        <w:t xml:space="preserve"> </w:t>
      </w:r>
      <w:r w:rsidR="00996D11" w:rsidRPr="00E602C2">
        <w:rPr>
          <w:rFonts w:ascii="Traditional Arabic" w:hAnsi="Traditional Arabic" w:cs="Traditional Arabic" w:hint="cs"/>
          <w:sz w:val="28"/>
          <w:szCs w:val="36"/>
          <w:rtl/>
        </w:rPr>
        <w:t>قد ذكره في درر</w:t>
      </w:r>
      <w:r w:rsidR="00852784" w:rsidRPr="00E602C2">
        <w:rPr>
          <w:rFonts w:ascii="Traditional Arabic" w:hAnsi="Traditional Arabic" w:cs="Traditional Arabic" w:hint="cs"/>
          <w:sz w:val="28"/>
          <w:szCs w:val="36"/>
          <w:rtl/>
        </w:rPr>
        <w:t xml:space="preserve"> </w:t>
      </w:r>
      <w:r w:rsidR="00996D11" w:rsidRPr="00E602C2">
        <w:rPr>
          <w:rFonts w:ascii="Traditional Arabic" w:hAnsi="Traditional Arabic" w:cs="Traditional Arabic" w:hint="cs"/>
          <w:sz w:val="28"/>
          <w:szCs w:val="36"/>
          <w:rtl/>
        </w:rPr>
        <w:t>البح</w:t>
      </w:r>
      <w:r w:rsidRPr="00E602C2">
        <w:rPr>
          <w:rFonts w:ascii="Traditional Arabic" w:hAnsi="Traditional Arabic" w:cs="Traditional Arabic" w:hint="cs"/>
          <w:sz w:val="28"/>
          <w:szCs w:val="36"/>
          <w:rtl/>
        </w:rPr>
        <w:t>ار</w:t>
      </w:r>
      <w:r w:rsidR="00B22003" w:rsidRPr="00B22003">
        <w:rPr>
          <w:rStyle w:val="ab"/>
        </w:rPr>
        <w:t>(</w:t>
      </w:r>
      <w:r w:rsidR="00B22003">
        <w:rPr>
          <w:rStyle w:val="ab"/>
        </w:rPr>
        <w:footnoteReference w:id="304"/>
      </w:r>
      <w:r w:rsidR="00B22003" w:rsidRPr="00B22003">
        <w:rPr>
          <w:rStyle w:val="ab"/>
        </w:rPr>
        <w:t>)</w:t>
      </w:r>
      <w:r w:rsidR="00996D11" w:rsidRPr="00E602C2">
        <w:rPr>
          <w:rFonts w:ascii="Traditional Arabic" w:hAnsi="Traditional Arabic" w:cs="Traditional Arabic" w:hint="cs"/>
          <w:sz w:val="28"/>
          <w:szCs w:val="36"/>
          <w:rtl/>
        </w:rPr>
        <w:t xml:space="preserve"> </w:t>
      </w:r>
      <w:r w:rsidR="00B22003">
        <w:rPr>
          <w:rFonts w:ascii="Traditional Arabic" w:hAnsi="Traditional Arabic" w:cs="Traditional Arabic" w:hint="cs"/>
          <w:sz w:val="28"/>
          <w:szCs w:val="36"/>
          <w:rtl/>
        </w:rPr>
        <w:t>أيضا .</w:t>
      </w:r>
      <w:r w:rsidRPr="00E602C2">
        <w:rPr>
          <w:rFonts w:ascii="Traditional Arabic" w:hAnsi="Traditional Arabic" w:cs="Traditional Arabic" w:hint="cs"/>
          <w:sz w:val="28"/>
          <w:szCs w:val="36"/>
          <w:rtl/>
        </w:rPr>
        <w:t>المراد بهم حفظة القرآن العاملون به فهم أولياء الله المخ</w:t>
      </w:r>
      <w:r w:rsidR="00B66D48">
        <w:rPr>
          <w:rFonts w:ascii="Traditional Arabic" w:hAnsi="Traditional Arabic" w:cs="Traditional Arabic" w:hint="cs"/>
          <w:sz w:val="28"/>
          <w:szCs w:val="36"/>
          <w:rtl/>
        </w:rPr>
        <w:t>تصون به اختصاص أهل الإنسان به</w:t>
      </w:r>
      <w:r w:rsidR="00B22003">
        <w:rPr>
          <w:rFonts w:ascii="Traditional Arabic" w:hAnsi="Traditional Arabic" w:cs="Traditional Arabic" w:hint="cs"/>
          <w:sz w:val="28"/>
          <w:szCs w:val="36"/>
          <w:rtl/>
        </w:rPr>
        <w:t>.</w:t>
      </w:r>
      <w:r w:rsidR="00B66D4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قلت</w:t>
      </w:r>
      <w:r w:rsidR="00B22003">
        <w:rPr>
          <w:rFonts w:ascii="Traditional Arabic" w:hAnsi="Traditional Arabic" w:cs="Traditional Arabic" w:hint="cs"/>
          <w:sz w:val="28"/>
          <w:szCs w:val="36"/>
          <w:rtl/>
        </w:rPr>
        <w:t>:</w:t>
      </w:r>
      <w:r w:rsidR="004825A3">
        <w:rPr>
          <w:rFonts w:hint="cs"/>
          <w:rtl/>
        </w:rPr>
        <w:t xml:space="preserve"> </w:t>
      </w:r>
      <w:r w:rsidRPr="00E602C2">
        <w:rPr>
          <w:rFonts w:ascii="Traditional Arabic" w:hAnsi="Traditional Arabic" w:cs="Traditional Arabic" w:hint="cs"/>
          <w:sz w:val="28"/>
          <w:szCs w:val="36"/>
          <w:rtl/>
        </w:rPr>
        <w:t>و</w:t>
      </w:r>
      <w:r w:rsidR="00B22003">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حينئذ </w:t>
      </w:r>
      <w:r w:rsidR="00ED6933" w:rsidRPr="00E602C2">
        <w:rPr>
          <w:rFonts w:ascii="Traditional Arabic" w:hAnsi="Traditional Arabic" w:cs="Traditional Arabic" w:hint="cs"/>
          <w:sz w:val="28"/>
          <w:szCs w:val="36"/>
          <w:rtl/>
        </w:rPr>
        <w:t>هم</w:t>
      </w:r>
      <w:r w:rsidRPr="00E602C2">
        <w:rPr>
          <w:rFonts w:ascii="Traditional Arabic" w:hAnsi="Traditional Arabic" w:cs="Traditional Arabic" w:hint="cs"/>
          <w:sz w:val="28"/>
          <w:szCs w:val="36"/>
          <w:rtl/>
        </w:rPr>
        <w:t xml:space="preserve"> أشر</w:t>
      </w:r>
      <w:r w:rsidR="00ED6933" w:rsidRPr="00E602C2">
        <w:rPr>
          <w:rFonts w:ascii="Traditional Arabic" w:hAnsi="Traditional Arabic" w:cs="Traditional Arabic" w:hint="cs"/>
          <w:sz w:val="28"/>
          <w:szCs w:val="36"/>
          <w:rtl/>
        </w:rPr>
        <w:t>ا</w:t>
      </w:r>
      <w:r w:rsidRPr="00E602C2">
        <w:rPr>
          <w:rFonts w:ascii="Traditional Arabic" w:hAnsi="Traditional Arabic" w:cs="Traditional Arabic" w:hint="cs"/>
          <w:sz w:val="28"/>
          <w:szCs w:val="36"/>
          <w:rtl/>
        </w:rPr>
        <w:t>ف ا</w:t>
      </w:r>
      <w:r w:rsidR="005359AA">
        <w:rPr>
          <w:rFonts w:ascii="Traditional Arabic" w:hAnsi="Traditional Arabic" w:cs="Traditional Arabic" w:hint="cs"/>
          <w:sz w:val="28"/>
          <w:szCs w:val="36"/>
          <w:rtl/>
        </w:rPr>
        <w:t>لناس كما سيأتي</w:t>
      </w:r>
      <w:r w:rsidRPr="00E602C2">
        <w:rPr>
          <w:rFonts w:ascii="Traditional Arabic" w:hAnsi="Traditional Arabic" w:cs="Traditional Arabic" w:hint="cs"/>
          <w:sz w:val="28"/>
          <w:szCs w:val="36"/>
          <w:rtl/>
        </w:rPr>
        <w:t xml:space="preserve"> </w:t>
      </w:r>
      <w:r w:rsidR="00ED6933"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أشراف أمتي حملة القرآن</w:t>
      </w:r>
      <w:r w:rsidR="00ED6933" w:rsidRPr="00E602C2">
        <w:rPr>
          <w:rFonts w:ascii="Traditional Arabic" w:hAnsi="Traditional Arabic" w:cs="Traditional Arabic" w:hint="cs"/>
          <w:sz w:val="28"/>
          <w:szCs w:val="36"/>
          <w:rtl/>
        </w:rPr>
        <w:t>)</w:t>
      </w:r>
      <w:r w:rsidR="00D818BB" w:rsidRPr="00E602C2">
        <w:rPr>
          <w:rFonts w:ascii="Traditional Arabic" w:hAnsi="Traditional Arabic" w:cs="Traditional Arabic" w:hint="cs"/>
          <w:sz w:val="28"/>
          <w:szCs w:val="36"/>
          <w:rtl/>
        </w:rPr>
        <w:t>.</w:t>
      </w:r>
      <w:r w:rsidR="00DA741B">
        <w:rPr>
          <w:rFonts w:ascii="Traditional Arabic" w:hAnsi="Traditional Arabic" w:cs="Traditional Arabic" w:hint="cs"/>
          <w:sz w:val="28"/>
          <w:szCs w:val="36"/>
          <w:rtl/>
        </w:rPr>
        <w:t>(</w:t>
      </w:r>
      <w:r w:rsidR="00DA741B">
        <w:rPr>
          <w:rStyle w:val="ab"/>
          <w:rFonts w:ascii="Traditional Arabic" w:hAnsi="Traditional Arabic" w:cs="Traditional Arabic"/>
          <w:sz w:val="28"/>
          <w:szCs w:val="36"/>
          <w:rtl/>
        </w:rPr>
        <w:footnoteReference w:id="305"/>
      </w:r>
      <w:r w:rsidR="00DA741B">
        <w:rPr>
          <w:rFonts w:ascii="Traditional Arabic" w:hAnsi="Traditional Arabic" w:cs="Traditional Arabic" w:hint="cs"/>
          <w:sz w:val="28"/>
          <w:szCs w:val="36"/>
          <w:rtl/>
        </w:rPr>
        <w:t>)</w:t>
      </w:r>
    </w:p>
    <w:p w:rsidR="00567AE8" w:rsidRPr="00E602C2" w:rsidRDefault="00ED03F2"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w:t>
      </w:r>
      <w:r w:rsidR="00ED6933" w:rsidRPr="00E602C2">
        <w:rPr>
          <w:rFonts w:ascii="Traditional Arabic" w:hAnsi="Traditional Arabic" w:cs="Traditional Arabic" w:hint="cs"/>
          <w:sz w:val="28"/>
          <w:szCs w:val="36"/>
          <w:rtl/>
        </w:rPr>
        <w:t>16</w:t>
      </w:r>
      <w:r w:rsidR="007814DA" w:rsidRPr="00E602C2">
        <w:rPr>
          <w:rFonts w:ascii="Traditional Arabic" w:hAnsi="Traditional Arabic" w:cs="Traditional Arabic" w:hint="cs"/>
          <w:sz w:val="28"/>
          <w:szCs w:val="36"/>
          <w:rtl/>
        </w:rPr>
        <w:t>17/16]</w:t>
      </w:r>
      <w:r w:rsidR="006A72E5">
        <w:rPr>
          <w:rFonts w:ascii="Traditional Arabic" w:hAnsi="Traditional Arabic" w:cs="Traditional Arabic" w:hint="cs"/>
          <w:sz w:val="28"/>
          <w:szCs w:val="36"/>
          <w:rtl/>
        </w:rPr>
        <w:t>-</w:t>
      </w:r>
      <w:r w:rsidR="00B22003">
        <w:rPr>
          <w:rFonts w:ascii="Traditional Arabic" w:hAnsi="Traditional Arabic" w:cs="Traditional Arabic" w:hint="cs"/>
          <w:sz w:val="28"/>
          <w:szCs w:val="36"/>
          <w:rtl/>
        </w:rPr>
        <w:t xml:space="preserve">حديث </w:t>
      </w:r>
      <w:r w:rsidR="00B22003" w:rsidRPr="00B22003">
        <w:rPr>
          <w:rFonts w:ascii="Traditional Arabic" w:hAnsi="Traditional Arabic" w:cs="Traditional Arabic" w:hint="cs"/>
          <w:b/>
          <w:bCs/>
          <w:sz w:val="28"/>
          <w:szCs w:val="36"/>
          <w:rtl/>
        </w:rPr>
        <w:t>(آمروا النساء في بناتهن إلى آخره</w:t>
      </w:r>
      <w:r w:rsidR="00567AE8" w:rsidRPr="00B22003">
        <w:rPr>
          <w:rFonts w:ascii="Traditional Arabic" w:hAnsi="Traditional Arabic" w:cs="Traditional Arabic" w:hint="cs"/>
          <w:b/>
          <w:bCs/>
          <w:sz w:val="28"/>
          <w:szCs w:val="36"/>
          <w:rtl/>
        </w:rPr>
        <w:t>)</w:t>
      </w:r>
      <w:r w:rsidR="00BC0B0C" w:rsidRPr="00BC0B0C">
        <w:rPr>
          <w:rStyle w:val="ab"/>
          <w:rtl/>
        </w:rPr>
        <w:t>(</w:t>
      </w:r>
      <w:r w:rsidR="00BC0B0C">
        <w:rPr>
          <w:rStyle w:val="ab"/>
          <w:rtl/>
        </w:rPr>
        <w:footnoteReference w:id="306"/>
      </w:r>
      <w:r w:rsidR="00BC0B0C" w:rsidRPr="00BC0B0C">
        <w:rPr>
          <w:rStyle w:val="ab"/>
          <w:rtl/>
        </w:rPr>
        <w:t>)</w:t>
      </w:r>
      <w:r w:rsidR="00BC0B0C">
        <w:rPr>
          <w:rFonts w:ascii="Traditional Arabic" w:hAnsi="Traditional Arabic" w:cs="Traditional Arabic" w:hint="cs"/>
          <w:sz w:val="28"/>
          <w:szCs w:val="36"/>
          <w:rtl/>
        </w:rPr>
        <w:t>.</w:t>
      </w:r>
      <w:r w:rsidR="006E53F4">
        <w:rPr>
          <w:rFonts w:ascii="Traditional Arabic" w:hAnsi="Traditional Arabic" w:cs="Traditional Arabic" w:hint="cs"/>
          <w:sz w:val="28"/>
          <w:szCs w:val="36"/>
          <w:rtl/>
        </w:rPr>
        <w:t xml:space="preserve"> بجانبه علامة الحسن</w:t>
      </w:r>
      <w:r w:rsidR="00567AE8" w:rsidRPr="00E602C2">
        <w:rPr>
          <w:rFonts w:ascii="Traditional Arabic" w:hAnsi="Traditional Arabic" w:cs="Traditional Arabic" w:hint="cs"/>
          <w:sz w:val="28"/>
          <w:szCs w:val="36"/>
          <w:rtl/>
        </w:rPr>
        <w:t>.</w:t>
      </w:r>
    </w:p>
    <w:p w:rsidR="0024457B" w:rsidRDefault="006E53F4" w:rsidP="00265F81">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BC0B0C">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BC0B0C">
        <w:rPr>
          <w:rFonts w:ascii="Traditional Arabic" w:hAnsi="Traditional Arabic" w:cs="Traditional Arabic" w:hint="cs"/>
          <w:b/>
          <w:bCs/>
          <w:sz w:val="28"/>
          <w:szCs w:val="36"/>
          <w:rtl/>
        </w:rPr>
        <w:t>(آمروا</w:t>
      </w:r>
      <w:r w:rsidR="00567AE8" w:rsidRPr="00BC0B0C">
        <w:rPr>
          <w:rFonts w:ascii="Traditional Arabic" w:hAnsi="Traditional Arabic" w:cs="Traditional Arabic" w:hint="cs"/>
          <w:b/>
          <w:bCs/>
          <w:sz w:val="28"/>
          <w:szCs w:val="36"/>
          <w:rtl/>
        </w:rPr>
        <w:t>)</w:t>
      </w:r>
      <w:r w:rsidR="00865BD6">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بمد الهمزة أي شاورهن و</w:t>
      </w:r>
      <w:r w:rsidR="00BC0B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ذلك من جهة استطابة النفس و</w:t>
      </w:r>
      <w:r w:rsidR="00BC0B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أدعى للألفة و</w:t>
      </w:r>
      <w:r w:rsidR="00BC0B0C">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خوفا من وقوع الوحشة بينهما</w:t>
      </w:r>
      <w:r w:rsidR="00996D1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996D11" w:rsidRPr="00E602C2">
        <w:rPr>
          <w:rFonts w:ascii="Traditional Arabic" w:hAnsi="Traditional Arabic" w:cs="Traditional Arabic" w:hint="cs"/>
          <w:sz w:val="28"/>
          <w:szCs w:val="36"/>
          <w:rtl/>
        </w:rPr>
        <w:t>إذا</w:t>
      </w:r>
      <w:r w:rsidR="00ED6933" w:rsidRPr="00E602C2">
        <w:rPr>
          <w:rFonts w:ascii="Traditional Arabic" w:hAnsi="Traditional Arabic" w:cs="Traditional Arabic" w:hint="cs"/>
          <w:sz w:val="28"/>
          <w:szCs w:val="36"/>
          <w:rtl/>
        </w:rPr>
        <w:t xml:space="preserve"> </w:t>
      </w:r>
      <w:r w:rsidR="00BC0B0C">
        <w:rPr>
          <w:rFonts w:ascii="Traditional Arabic" w:hAnsi="Traditional Arabic" w:cs="Traditional Arabic" w:hint="cs"/>
          <w:sz w:val="28"/>
          <w:szCs w:val="36"/>
          <w:rtl/>
        </w:rPr>
        <w:t>لم يكن برضى</w:t>
      </w:r>
      <w:r w:rsidR="00567AE8" w:rsidRPr="00E602C2">
        <w:rPr>
          <w:rFonts w:ascii="Traditional Arabic" w:hAnsi="Traditional Arabic" w:cs="Traditional Arabic" w:hint="cs"/>
          <w:sz w:val="28"/>
          <w:szCs w:val="36"/>
          <w:rtl/>
        </w:rPr>
        <w:t xml:space="preserve"> الأم إذ البنات إلى الأمهات أميل و</w:t>
      </w:r>
      <w:r w:rsidR="00BC0B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في سماع قولهن أرغب و</w:t>
      </w:r>
      <w:r w:rsidR="00BC0B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لأ</w:t>
      </w:r>
      <w:r w:rsidR="00BC0B0C">
        <w:rPr>
          <w:rFonts w:ascii="Traditional Arabic" w:hAnsi="Traditional Arabic" w:cs="Traditional Arabic" w:hint="cs"/>
          <w:sz w:val="28"/>
          <w:szCs w:val="36"/>
          <w:rtl/>
        </w:rPr>
        <w:t xml:space="preserve">ن المرأة ربما علمت من حال بنتها الخافي </w:t>
      </w:r>
      <w:r w:rsidR="00567AE8" w:rsidRPr="00E602C2">
        <w:rPr>
          <w:rFonts w:ascii="Traditional Arabic" w:hAnsi="Traditional Arabic" w:cs="Traditional Arabic" w:hint="cs"/>
          <w:sz w:val="28"/>
          <w:szCs w:val="36"/>
          <w:rtl/>
        </w:rPr>
        <w:t>عن أبيها أمر</w:t>
      </w:r>
      <w:r w:rsidR="00996D11"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لا</w:t>
      </w:r>
      <w:r w:rsidR="00BC0B0C">
        <w:rPr>
          <w:rFonts w:ascii="Traditional Arabic" w:hAnsi="Traditional Arabic" w:cs="Traditional Arabic" w:hint="cs"/>
          <w:sz w:val="28"/>
          <w:szCs w:val="36"/>
          <w:rtl/>
        </w:rPr>
        <w:t xml:space="preserve"> يصلح معه النكاح من علة تكون</w:t>
      </w:r>
      <w:r>
        <w:rPr>
          <w:rFonts w:ascii="Traditional Arabic" w:hAnsi="Traditional Arabic" w:cs="Traditional Arabic" w:hint="cs"/>
          <w:sz w:val="28"/>
          <w:szCs w:val="36"/>
          <w:rtl/>
        </w:rPr>
        <w:t xml:space="preserve"> بها</w:t>
      </w:r>
      <w:r w:rsidR="003102D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أو س</w:t>
      </w:r>
      <w:r>
        <w:rPr>
          <w:rFonts w:ascii="Traditional Arabic" w:hAnsi="Traditional Arabic" w:cs="Traditional Arabic" w:hint="cs"/>
          <w:sz w:val="28"/>
          <w:szCs w:val="36"/>
          <w:rtl/>
        </w:rPr>
        <w:t>بب يمنع من الوفاء بحقوق النكاح</w:t>
      </w:r>
      <w:r w:rsidR="003102D4"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BC0B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قد يقال </w:t>
      </w:r>
      <w:r w:rsidR="00996D11" w:rsidRPr="00E602C2">
        <w:rPr>
          <w:rFonts w:ascii="Traditional Arabic" w:hAnsi="Traditional Arabic" w:cs="Traditional Arabic" w:hint="cs"/>
          <w:sz w:val="28"/>
          <w:szCs w:val="36"/>
          <w:rtl/>
        </w:rPr>
        <w:t>(</w:t>
      </w:r>
      <w:r w:rsidR="00693CEC"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996D11" w:rsidRPr="00E602C2">
        <w:rPr>
          <w:rFonts w:ascii="Traditional Arabic" w:hAnsi="Traditional Arabic" w:cs="Traditional Arabic" w:hint="cs"/>
          <w:sz w:val="28"/>
          <w:szCs w:val="36"/>
          <w:rtl/>
        </w:rPr>
        <w:t>آ</w:t>
      </w:r>
      <w:r w:rsidR="00567AE8" w:rsidRPr="00E602C2">
        <w:rPr>
          <w:rFonts w:ascii="Traditional Arabic" w:hAnsi="Traditional Arabic" w:cs="Traditional Arabic" w:hint="cs"/>
          <w:sz w:val="28"/>
          <w:szCs w:val="36"/>
          <w:rtl/>
        </w:rPr>
        <w:t>مروا</w:t>
      </w:r>
      <w:r w:rsidR="00996D11"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بالواو و</w:t>
      </w:r>
      <w:r w:rsidR="00BC0B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ليس بفصيح و</w:t>
      </w:r>
      <w:r w:rsidR="00BC0B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على نحو هذا</w:t>
      </w:r>
      <w:r w:rsidR="00BC0B0C">
        <w:rPr>
          <w:rFonts w:ascii="Traditional Arabic" w:hAnsi="Traditional Arabic" w:cs="Traditional Arabic" w:hint="cs"/>
          <w:sz w:val="28"/>
          <w:szCs w:val="36"/>
          <w:rtl/>
        </w:rPr>
        <w:t xml:space="preserve"> يتأول (</w:t>
      </w:r>
      <w:r w:rsidR="00996D11" w:rsidRPr="00E602C2">
        <w:rPr>
          <w:rFonts w:ascii="Traditional Arabic" w:hAnsi="Traditional Arabic" w:cs="Traditional Arabic" w:hint="cs"/>
          <w:sz w:val="28"/>
          <w:szCs w:val="36"/>
          <w:rtl/>
        </w:rPr>
        <w:t>لا</w:t>
      </w:r>
      <w:r w:rsidR="00BC0B0C">
        <w:rPr>
          <w:rFonts w:ascii="Traditional Arabic" w:hAnsi="Traditional Arabic" w:cs="Traditional Arabic" w:hint="cs"/>
          <w:sz w:val="28"/>
          <w:szCs w:val="36"/>
          <w:rtl/>
        </w:rPr>
        <w:t xml:space="preserve"> </w:t>
      </w:r>
      <w:r w:rsidR="00996D11" w:rsidRPr="00E602C2">
        <w:rPr>
          <w:rFonts w:ascii="Traditional Arabic" w:hAnsi="Traditional Arabic" w:cs="Traditional Arabic" w:hint="cs"/>
          <w:sz w:val="28"/>
          <w:szCs w:val="36"/>
          <w:rtl/>
        </w:rPr>
        <w:t>ت</w:t>
      </w:r>
      <w:r w:rsidR="00567AE8" w:rsidRPr="00E602C2">
        <w:rPr>
          <w:rFonts w:ascii="Traditional Arabic" w:hAnsi="Traditional Arabic" w:cs="Traditional Arabic" w:hint="cs"/>
          <w:sz w:val="28"/>
          <w:szCs w:val="36"/>
          <w:rtl/>
        </w:rPr>
        <w:t xml:space="preserve">زوج البكر </w:t>
      </w:r>
      <w:r w:rsidR="00996D11" w:rsidRPr="00E602C2">
        <w:rPr>
          <w:rFonts w:ascii="Traditional Arabic" w:hAnsi="Traditional Arabic" w:cs="Traditional Arabic" w:hint="cs"/>
          <w:sz w:val="28"/>
          <w:szCs w:val="36"/>
          <w:rtl/>
        </w:rPr>
        <w:t>إلا بإذنها فإ</w:t>
      </w:r>
      <w:r w:rsidR="00BC0B0C">
        <w:rPr>
          <w:rFonts w:ascii="Traditional Arabic" w:hAnsi="Traditional Arabic" w:cs="Traditional Arabic" w:hint="cs"/>
          <w:sz w:val="28"/>
          <w:szCs w:val="36"/>
          <w:rtl/>
        </w:rPr>
        <w:t>ذنها سكوتها</w:t>
      </w:r>
      <w:r w:rsidR="00693CEC" w:rsidRPr="00E602C2">
        <w:rPr>
          <w:rFonts w:ascii="Traditional Arabic" w:hAnsi="Traditional Arabic" w:cs="Traditional Arabic" w:hint="cs"/>
          <w:sz w:val="28"/>
          <w:szCs w:val="36"/>
          <w:rtl/>
        </w:rPr>
        <w:t>)</w:t>
      </w:r>
      <w:r w:rsidR="00E808B8" w:rsidRPr="00E808B8">
        <w:rPr>
          <w:rStyle w:val="ab"/>
          <w:rtl/>
        </w:rPr>
        <w:t>(</w:t>
      </w:r>
      <w:r w:rsidR="00E808B8">
        <w:rPr>
          <w:rStyle w:val="ab"/>
          <w:rtl/>
        </w:rPr>
        <w:footnoteReference w:id="307"/>
      </w:r>
      <w:r w:rsidR="00E808B8" w:rsidRPr="00E808B8">
        <w:rPr>
          <w:rStyle w:val="ab"/>
          <w:rtl/>
        </w:rPr>
        <w:t>)</w:t>
      </w:r>
      <w:r w:rsidR="00567AE8" w:rsidRPr="00E602C2">
        <w:rPr>
          <w:rFonts w:ascii="Traditional Arabic" w:hAnsi="Traditional Arabic" w:cs="Traditional Arabic" w:hint="cs"/>
          <w:sz w:val="28"/>
          <w:szCs w:val="36"/>
          <w:rtl/>
        </w:rPr>
        <w:t xml:space="preserve"> قد تستحي </w:t>
      </w:r>
      <w:r w:rsidR="00693CEC" w:rsidRPr="00E602C2">
        <w:rPr>
          <w:rFonts w:ascii="Traditional Arabic" w:hAnsi="Traditional Arabic" w:cs="Traditional Arabic" w:hint="cs"/>
          <w:sz w:val="28"/>
          <w:szCs w:val="36"/>
          <w:rtl/>
        </w:rPr>
        <w:t>إن ت</w:t>
      </w:r>
      <w:r w:rsidR="00567AE8" w:rsidRPr="00E602C2">
        <w:rPr>
          <w:rFonts w:ascii="Traditional Arabic" w:hAnsi="Traditional Arabic" w:cs="Traditional Arabic" w:hint="cs"/>
          <w:sz w:val="28"/>
          <w:szCs w:val="36"/>
          <w:rtl/>
        </w:rPr>
        <w:t>قص و</w:t>
      </w:r>
      <w:r w:rsidR="00BC0B0C">
        <w:rPr>
          <w:rFonts w:ascii="Traditional Arabic" w:hAnsi="Traditional Arabic" w:cs="Traditional Arabic" w:hint="cs"/>
          <w:sz w:val="28"/>
          <w:szCs w:val="36"/>
          <w:rtl/>
        </w:rPr>
        <w:t xml:space="preserve"> تظهر الرغبة في النكاح</w:t>
      </w:r>
      <w:r w:rsidR="00B66D48">
        <w:rPr>
          <w:rFonts w:ascii="Traditional Arabic" w:hAnsi="Traditional Arabic" w:cs="Traditional Arabic" w:hint="cs"/>
          <w:sz w:val="28"/>
          <w:szCs w:val="36"/>
          <w:rtl/>
        </w:rPr>
        <w:t xml:space="preserve"> فيستدل بسكوتها </w:t>
      </w:r>
      <w:r w:rsidR="00B66D48">
        <w:rPr>
          <w:rFonts w:ascii="Traditional Arabic" w:hAnsi="Traditional Arabic" w:cs="Traditional Arabic" w:hint="cs"/>
          <w:sz w:val="28"/>
          <w:szCs w:val="36"/>
          <w:rtl/>
        </w:rPr>
        <w:lastRenderedPageBreak/>
        <w:t xml:space="preserve">على رضاها </w:t>
      </w:r>
      <w:r w:rsidR="00567AE8" w:rsidRPr="00E602C2">
        <w:rPr>
          <w:rFonts w:ascii="Traditional Arabic" w:hAnsi="Traditional Arabic" w:cs="Traditional Arabic" w:hint="cs"/>
          <w:sz w:val="28"/>
          <w:szCs w:val="36"/>
          <w:rtl/>
        </w:rPr>
        <w:t>و</w:t>
      </w:r>
      <w:r w:rsidR="00BC0B0C">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سلامتها من الآفة</w:t>
      </w:r>
      <w:r w:rsidR="00693CEC"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BC0B0C">
        <w:rPr>
          <w:rFonts w:ascii="Traditional Arabic" w:hAnsi="Traditional Arabic" w:cs="Traditional Arabic" w:hint="cs"/>
          <w:sz w:val="28"/>
          <w:szCs w:val="36"/>
          <w:rtl/>
        </w:rPr>
        <w:t xml:space="preserve"> في حديث  آخر (</w:t>
      </w:r>
      <w:r w:rsidR="00567AE8" w:rsidRPr="00E602C2">
        <w:rPr>
          <w:rFonts w:ascii="Traditional Arabic" w:hAnsi="Traditional Arabic" w:cs="Traditional Arabic" w:hint="cs"/>
          <w:sz w:val="28"/>
          <w:szCs w:val="36"/>
          <w:rtl/>
        </w:rPr>
        <w:t>البكر تستأذن و</w:t>
      </w:r>
      <w:r w:rsidR="00BC0B0C">
        <w:rPr>
          <w:rFonts w:ascii="Traditional Arabic" w:hAnsi="Traditional Arabic" w:cs="Traditional Arabic" w:hint="cs"/>
          <w:sz w:val="28"/>
          <w:szCs w:val="36"/>
          <w:rtl/>
        </w:rPr>
        <w:t xml:space="preserve"> الأيم تستأمر</w:t>
      </w:r>
      <w:r w:rsidR="00567AE8" w:rsidRPr="00E602C2">
        <w:rPr>
          <w:rFonts w:ascii="Traditional Arabic" w:hAnsi="Traditional Arabic" w:cs="Traditional Arabic" w:hint="cs"/>
          <w:sz w:val="28"/>
          <w:szCs w:val="36"/>
          <w:rtl/>
        </w:rPr>
        <w:t>)</w:t>
      </w:r>
      <w:r w:rsidR="00E808B8" w:rsidRPr="00E808B8">
        <w:rPr>
          <w:rStyle w:val="ab"/>
          <w:rtl/>
        </w:rPr>
        <w:t>(</w:t>
      </w:r>
      <w:r w:rsidR="00E808B8">
        <w:rPr>
          <w:rStyle w:val="ab"/>
          <w:rtl/>
        </w:rPr>
        <w:footnoteReference w:id="308"/>
      </w:r>
      <w:r w:rsidR="00E808B8" w:rsidRPr="00E808B8">
        <w:rPr>
          <w:rStyle w:val="ab"/>
          <w:rtl/>
        </w:rPr>
        <w:t>)</w:t>
      </w:r>
      <w:r w:rsidR="00567AE8" w:rsidRPr="00E602C2">
        <w:rPr>
          <w:rFonts w:ascii="Traditional Arabic" w:hAnsi="Traditional Arabic" w:cs="Traditional Arabic" w:hint="cs"/>
          <w:sz w:val="28"/>
          <w:szCs w:val="36"/>
          <w:rtl/>
        </w:rPr>
        <w:t xml:space="preserve"> </w:t>
      </w:r>
      <w:r w:rsidR="00BC0B0C">
        <w:rPr>
          <w:rFonts w:ascii="Traditional Arabic" w:hAnsi="Traditional Arabic" w:cs="Traditional Arabic" w:hint="cs"/>
          <w:sz w:val="28"/>
          <w:szCs w:val="36"/>
          <w:rtl/>
        </w:rPr>
        <w:t xml:space="preserve">لإن الإذن </w:t>
      </w:r>
      <w:r w:rsidR="00567AE8" w:rsidRPr="00E602C2">
        <w:rPr>
          <w:rFonts w:ascii="Traditional Arabic" w:hAnsi="Traditional Arabic" w:cs="Traditional Arabic" w:hint="cs"/>
          <w:sz w:val="28"/>
          <w:szCs w:val="36"/>
          <w:rtl/>
        </w:rPr>
        <w:t>يعرف بالسكوت و</w:t>
      </w:r>
      <w:r w:rsidR="00BC0B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الأمر لا</w:t>
      </w:r>
      <w:r w:rsidR="00BC0B0C">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يعلم إلا بالنطق</w:t>
      </w:r>
      <w:r w:rsidR="00865BD6">
        <w:rPr>
          <w:rFonts w:ascii="Traditional Arabic" w:hAnsi="Traditional Arabic" w:cs="Traditional Arabic" w:hint="cs"/>
          <w:sz w:val="28"/>
          <w:szCs w:val="36"/>
          <w:rtl/>
        </w:rPr>
        <w:t>"</w:t>
      </w:r>
      <w:r w:rsidR="00E808B8" w:rsidRPr="00E808B8">
        <w:rPr>
          <w:rStyle w:val="ab"/>
          <w:rtl/>
        </w:rPr>
        <w:t>(</w:t>
      </w:r>
      <w:r w:rsidR="00E808B8">
        <w:rPr>
          <w:rStyle w:val="ab"/>
          <w:rtl/>
        </w:rPr>
        <w:footnoteReference w:id="309"/>
      </w:r>
      <w:r w:rsidR="00E808B8" w:rsidRPr="00E808B8">
        <w:rPr>
          <w:rStyle w:val="ab"/>
          <w:rtl/>
        </w:rPr>
        <w:t>)</w:t>
      </w:r>
      <w:r w:rsidR="00865BD6">
        <w:rPr>
          <w:rFonts w:ascii="Traditional Arabic" w:hAnsi="Traditional Arabic" w:cs="Traditional Arabic" w:hint="cs"/>
          <w:sz w:val="28"/>
          <w:szCs w:val="36"/>
          <w:rtl/>
        </w:rPr>
        <w:t>.</w:t>
      </w:r>
    </w:p>
    <w:p w:rsidR="00567AE8" w:rsidRPr="00E602C2" w:rsidRDefault="007814DA"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[19/17]</w:t>
      </w:r>
      <w:r w:rsidR="00E808B8" w:rsidRPr="00E808B8">
        <w:rPr>
          <w:rStyle w:val="ab"/>
          <w:rtl/>
        </w:rPr>
        <w:t>(</w:t>
      </w:r>
      <w:r w:rsidR="00E808B8">
        <w:rPr>
          <w:rStyle w:val="ab"/>
          <w:rtl/>
        </w:rPr>
        <w:footnoteReference w:id="310"/>
      </w:r>
      <w:r w:rsidR="00E808B8" w:rsidRPr="00E808B8">
        <w:rPr>
          <w:rStyle w:val="ab"/>
          <w:rtl/>
        </w:rPr>
        <w:t>)</w:t>
      </w:r>
      <w:r w:rsidR="00567AE8" w:rsidRPr="00E602C2">
        <w:rPr>
          <w:rFonts w:ascii="Traditional Arabic" w:hAnsi="Traditional Arabic" w:cs="Traditional Arabic" w:hint="cs"/>
          <w:sz w:val="28"/>
          <w:szCs w:val="36"/>
          <w:rtl/>
        </w:rPr>
        <w:t xml:space="preserve">-حديث </w:t>
      </w:r>
      <w:r w:rsidR="001859C7" w:rsidRPr="00E808B8">
        <w:rPr>
          <w:rFonts w:ascii="Traditional Arabic" w:hAnsi="Traditional Arabic" w:cs="Traditional Arabic" w:hint="cs"/>
          <w:b/>
          <w:bCs/>
          <w:sz w:val="28"/>
          <w:szCs w:val="36"/>
          <w:rtl/>
        </w:rPr>
        <w:t>(</w:t>
      </w:r>
      <w:r w:rsidR="00567AE8" w:rsidRPr="00E808B8">
        <w:rPr>
          <w:rFonts w:ascii="Traditional Arabic" w:hAnsi="Traditional Arabic" w:cs="Traditional Arabic" w:hint="cs"/>
          <w:b/>
          <w:bCs/>
          <w:sz w:val="28"/>
          <w:szCs w:val="36"/>
          <w:rtl/>
        </w:rPr>
        <w:t>آمن شعر أمية بن أبي</w:t>
      </w:r>
      <w:r w:rsidR="00113C8A" w:rsidRPr="00E808B8">
        <w:rPr>
          <w:rFonts w:ascii="Traditional Arabic" w:hAnsi="Traditional Arabic" w:cs="Traditional Arabic" w:hint="cs"/>
          <w:b/>
          <w:bCs/>
          <w:sz w:val="28"/>
          <w:szCs w:val="36"/>
          <w:rtl/>
        </w:rPr>
        <w:t xml:space="preserve"> </w:t>
      </w:r>
      <w:r w:rsidR="00567AE8" w:rsidRPr="00E808B8">
        <w:rPr>
          <w:rFonts w:ascii="Traditional Arabic" w:hAnsi="Traditional Arabic" w:cs="Traditional Arabic" w:hint="cs"/>
          <w:b/>
          <w:bCs/>
          <w:sz w:val="28"/>
          <w:szCs w:val="36"/>
          <w:rtl/>
        </w:rPr>
        <w:t>الصلت</w:t>
      </w:r>
      <w:r w:rsidR="004727DD">
        <w:rPr>
          <w:rFonts w:ascii="Traditional Arabic" w:hAnsi="Traditional Arabic" w:cs="Traditional Arabic" w:hint="cs"/>
          <w:b/>
          <w:bCs/>
          <w:sz w:val="28"/>
          <w:szCs w:val="36"/>
          <w:rtl/>
        </w:rPr>
        <w:t>00</w:t>
      </w:r>
      <w:r w:rsidR="00567AE8" w:rsidRPr="00E808B8">
        <w:rPr>
          <w:rFonts w:ascii="Traditional Arabic" w:hAnsi="Traditional Arabic" w:cs="Traditional Arabic" w:hint="cs"/>
          <w:b/>
          <w:bCs/>
          <w:sz w:val="28"/>
          <w:szCs w:val="36"/>
          <w:rtl/>
        </w:rPr>
        <w:t xml:space="preserve"> إلى آخره</w:t>
      </w:r>
      <w:r w:rsidR="00F24BC4" w:rsidRPr="00F24BC4">
        <w:rPr>
          <w:rStyle w:val="ab"/>
          <w:rtl/>
        </w:rPr>
        <w:t>(</w:t>
      </w:r>
      <w:r w:rsidR="00F24BC4">
        <w:rPr>
          <w:rStyle w:val="ab"/>
          <w:rtl/>
        </w:rPr>
        <w:footnoteReference w:id="311"/>
      </w:r>
      <w:r w:rsidR="00F24BC4" w:rsidRPr="00F24BC4">
        <w:rPr>
          <w:rStyle w:val="ab"/>
          <w:rtl/>
        </w:rPr>
        <w:t>)</w:t>
      </w:r>
      <w:r w:rsidR="00F24BC4">
        <w:rPr>
          <w:rFonts w:ascii="Traditional Arabic" w:hAnsi="Traditional Arabic" w:cs="Traditional Arabic" w:hint="cs"/>
          <w:sz w:val="28"/>
          <w:szCs w:val="36"/>
          <w:rtl/>
        </w:rPr>
        <w:t>.</w:t>
      </w:r>
    </w:p>
    <w:p w:rsidR="00567AE8" w:rsidRPr="00E602C2" w:rsidRDefault="00567AE8" w:rsidP="003D5FC2">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و</w:t>
      </w:r>
      <w:r w:rsidR="00F24BC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النووي رحمه الله</w:t>
      </w:r>
      <w:r w:rsidR="00693CEC" w:rsidRPr="00E602C2">
        <w:rPr>
          <w:rFonts w:ascii="Traditional Arabic" w:hAnsi="Traditional Arabic" w:cs="Traditional Arabic" w:hint="cs"/>
          <w:sz w:val="28"/>
          <w:szCs w:val="36"/>
          <w:rtl/>
        </w:rPr>
        <w:t>:</w:t>
      </w:r>
      <w:r w:rsidR="003F26EF">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هو كافر و</w:t>
      </w:r>
      <w:r w:rsidR="005B166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سمع النبي صلى</w:t>
      </w:r>
      <w:r w:rsidR="00693CEC" w:rsidRPr="00E602C2">
        <w:rPr>
          <w:rFonts w:ascii="Traditional Arabic" w:hAnsi="Traditional Arabic" w:cs="Traditional Arabic" w:hint="cs"/>
          <w:sz w:val="28"/>
          <w:szCs w:val="36"/>
          <w:rtl/>
        </w:rPr>
        <w:t xml:space="preserve"> الله عليه و</w:t>
      </w:r>
      <w:r w:rsidR="00F24BC4">
        <w:rPr>
          <w:rFonts w:ascii="Traditional Arabic" w:hAnsi="Traditional Arabic" w:cs="Traditional Arabic" w:hint="cs"/>
          <w:sz w:val="28"/>
          <w:szCs w:val="36"/>
          <w:rtl/>
        </w:rPr>
        <w:t xml:space="preserve"> </w:t>
      </w:r>
      <w:r w:rsidR="00693CEC" w:rsidRPr="00E602C2">
        <w:rPr>
          <w:rFonts w:ascii="Traditional Arabic" w:hAnsi="Traditional Arabic" w:cs="Traditional Arabic" w:hint="cs"/>
          <w:sz w:val="28"/>
          <w:szCs w:val="36"/>
          <w:rtl/>
        </w:rPr>
        <w:t>سلم</w:t>
      </w:r>
      <w:r w:rsidR="00F85167" w:rsidRPr="00E602C2">
        <w:rPr>
          <w:rFonts w:ascii="Traditional Arabic" w:hAnsi="Traditional Arabic" w:cs="Traditional Arabic" w:hint="cs"/>
          <w:sz w:val="28"/>
          <w:szCs w:val="36"/>
          <w:rtl/>
        </w:rPr>
        <w:t xml:space="preserve"> شعره الذي فيه حك</w:t>
      </w:r>
      <w:r w:rsidR="003D5FC2">
        <w:rPr>
          <w:rFonts w:ascii="Traditional Arabic" w:hAnsi="Traditional Arabic" w:cs="Traditional Arabic" w:hint="cs"/>
          <w:sz w:val="28"/>
          <w:szCs w:val="36"/>
          <w:rtl/>
        </w:rPr>
        <w:t>مة</w:t>
      </w:r>
      <w:r w:rsidR="007B2110" w:rsidRPr="007B2110">
        <w:rPr>
          <w:rStyle w:val="ab"/>
          <w:rtl/>
        </w:rPr>
        <w:t>(</w:t>
      </w:r>
      <w:r w:rsidR="007B2110">
        <w:rPr>
          <w:rStyle w:val="ab"/>
          <w:rtl/>
        </w:rPr>
        <w:footnoteReference w:id="312"/>
      </w:r>
      <w:r w:rsidR="007B2110" w:rsidRPr="007B2110">
        <w:rPr>
          <w:rStyle w:val="ab"/>
          <w:rtl/>
        </w:rPr>
        <w:t>)</w:t>
      </w:r>
      <w:r w:rsidR="005B166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F24BC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اسم أبي الصلت عبد</w:t>
      </w:r>
      <w:r w:rsidR="00F24BC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الله بن</w:t>
      </w:r>
      <w:r w:rsidR="00693CEC" w:rsidRPr="00E602C2">
        <w:rPr>
          <w:rFonts w:ascii="Traditional Arabic" w:hAnsi="Traditional Arabic" w:cs="Traditional Arabic" w:hint="cs"/>
          <w:sz w:val="28"/>
          <w:szCs w:val="36"/>
          <w:rtl/>
        </w:rPr>
        <w:t xml:space="preserve"> ربيعة بن عوف بن عقدة</w:t>
      </w:r>
      <w:r w:rsidR="00F85167" w:rsidRPr="00E602C2">
        <w:rPr>
          <w:rFonts w:ascii="Traditional Arabic" w:hAnsi="Traditional Arabic" w:cs="Traditional Arabic" w:hint="cs"/>
          <w:sz w:val="28"/>
          <w:szCs w:val="36"/>
          <w:rtl/>
        </w:rPr>
        <w:t xml:space="preserve"> بن غيرة </w:t>
      </w:r>
      <w:r w:rsidR="00F71BEB" w:rsidRPr="00E602C2">
        <w:rPr>
          <w:rFonts w:ascii="Traditional Arabic" w:hAnsi="Traditional Arabic" w:cs="Traditional Arabic" w:hint="cs"/>
          <w:sz w:val="28"/>
          <w:szCs w:val="36"/>
          <w:rtl/>
        </w:rPr>
        <w:t>(</w:t>
      </w:r>
      <w:r w:rsidR="00F85167" w:rsidRPr="00E602C2">
        <w:rPr>
          <w:rFonts w:ascii="Traditional Arabic" w:hAnsi="Traditional Arabic" w:cs="Traditional Arabic" w:hint="cs"/>
          <w:sz w:val="28"/>
          <w:szCs w:val="36"/>
          <w:rtl/>
        </w:rPr>
        <w:t>ب</w:t>
      </w:r>
      <w:r w:rsidRPr="00E602C2">
        <w:rPr>
          <w:rFonts w:ascii="Traditional Arabic" w:hAnsi="Traditional Arabic" w:cs="Traditional Arabic" w:hint="cs"/>
          <w:sz w:val="28"/>
          <w:szCs w:val="36"/>
          <w:rtl/>
        </w:rPr>
        <w:t>ك</w:t>
      </w:r>
      <w:r w:rsidR="00F85167" w:rsidRPr="00E602C2">
        <w:rPr>
          <w:rFonts w:ascii="Traditional Arabic" w:hAnsi="Traditional Arabic" w:cs="Traditional Arabic" w:hint="cs"/>
          <w:sz w:val="28"/>
          <w:szCs w:val="36"/>
          <w:rtl/>
        </w:rPr>
        <w:t>سر</w:t>
      </w:r>
      <w:r w:rsidRPr="00E602C2">
        <w:rPr>
          <w:rFonts w:ascii="Traditional Arabic" w:hAnsi="Traditional Arabic" w:cs="Traditional Arabic" w:hint="cs"/>
          <w:sz w:val="28"/>
          <w:szCs w:val="36"/>
          <w:rtl/>
        </w:rPr>
        <w:t xml:space="preserve"> المعجمة</w:t>
      </w:r>
      <w:r w:rsidR="00F71BEB"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بن عوف بن قيس و</w:t>
      </w:r>
      <w:r w:rsidR="00F24BC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ثقيف الثقفي</w:t>
      </w:r>
      <w:r w:rsidR="000C33FF"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كان أمية يتعبد في الجاهلية و</w:t>
      </w:r>
      <w:r w:rsidR="00F24BC4">
        <w:rPr>
          <w:rFonts w:ascii="Traditional Arabic" w:hAnsi="Traditional Arabic" w:cs="Traditional Arabic" w:hint="cs"/>
          <w:sz w:val="28"/>
          <w:szCs w:val="36"/>
          <w:rtl/>
        </w:rPr>
        <w:t xml:space="preserve"> يؤمن </w:t>
      </w:r>
      <w:r w:rsidRPr="00E602C2">
        <w:rPr>
          <w:rFonts w:ascii="Traditional Arabic" w:hAnsi="Traditional Arabic" w:cs="Traditional Arabic" w:hint="cs"/>
          <w:sz w:val="28"/>
          <w:szCs w:val="36"/>
          <w:rtl/>
        </w:rPr>
        <w:t>بالبعث و</w:t>
      </w:r>
      <w:r w:rsidR="00F24BC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ينشد في أب</w:t>
      </w:r>
      <w:r w:rsidR="006E14E7" w:rsidRPr="00E602C2">
        <w:rPr>
          <w:rFonts w:ascii="Traditional Arabic" w:hAnsi="Traditional Arabic" w:cs="Traditional Arabic" w:hint="cs"/>
          <w:sz w:val="28"/>
          <w:szCs w:val="36"/>
          <w:rtl/>
        </w:rPr>
        <w:t>ي</w:t>
      </w:r>
      <w:r w:rsidR="00F24BC4">
        <w:rPr>
          <w:rFonts w:ascii="Traditional Arabic" w:hAnsi="Traditional Arabic" w:cs="Traditional Arabic" w:hint="cs"/>
          <w:sz w:val="28"/>
          <w:szCs w:val="36"/>
          <w:rtl/>
        </w:rPr>
        <w:t xml:space="preserve">اته الشعر </w:t>
      </w:r>
      <w:r w:rsidRPr="00E602C2">
        <w:rPr>
          <w:rFonts w:ascii="Traditional Arabic" w:hAnsi="Traditional Arabic" w:cs="Traditional Arabic" w:hint="cs"/>
          <w:sz w:val="28"/>
          <w:szCs w:val="36"/>
          <w:rtl/>
        </w:rPr>
        <w:t>المليح و</w:t>
      </w:r>
      <w:r w:rsidR="00F24BC4">
        <w:rPr>
          <w:rFonts w:ascii="Traditional Arabic" w:hAnsi="Traditional Arabic" w:cs="Traditional Arabic" w:hint="cs"/>
          <w:sz w:val="28"/>
          <w:szCs w:val="36"/>
          <w:rtl/>
        </w:rPr>
        <w:t xml:space="preserve"> أدرك الإسلام </w:t>
      </w:r>
      <w:r w:rsidRPr="00E602C2">
        <w:rPr>
          <w:rFonts w:ascii="Traditional Arabic" w:hAnsi="Traditional Arabic" w:cs="Traditional Arabic" w:hint="cs"/>
          <w:sz w:val="28"/>
          <w:szCs w:val="36"/>
          <w:rtl/>
        </w:rPr>
        <w:t>و</w:t>
      </w:r>
      <w:r w:rsidR="00F24BC4">
        <w:rPr>
          <w:rFonts w:ascii="Traditional Arabic" w:hAnsi="Traditional Arabic" w:cs="Traditional Arabic" w:hint="cs"/>
          <w:sz w:val="28"/>
          <w:szCs w:val="36"/>
          <w:rtl/>
        </w:rPr>
        <w:t xml:space="preserve"> </w:t>
      </w:r>
      <w:r w:rsidR="00693CEC" w:rsidRPr="00E602C2">
        <w:rPr>
          <w:rFonts w:ascii="Traditional Arabic" w:hAnsi="Traditional Arabic" w:cs="Traditional Arabic" w:hint="cs"/>
          <w:sz w:val="28"/>
          <w:szCs w:val="36"/>
          <w:rtl/>
        </w:rPr>
        <w:t>ل</w:t>
      </w:r>
      <w:r w:rsidR="005B166A">
        <w:rPr>
          <w:rFonts w:ascii="Traditional Arabic" w:hAnsi="Traditional Arabic" w:cs="Traditional Arabic" w:hint="cs"/>
          <w:sz w:val="28"/>
          <w:szCs w:val="36"/>
          <w:rtl/>
        </w:rPr>
        <w:t>م يسلم</w:t>
      </w:r>
      <w:r w:rsidR="003A2B97">
        <w:rPr>
          <w:rFonts w:ascii="Traditional Arabic" w:hAnsi="Traditional Arabic" w:cs="Traditional Arabic" w:hint="cs"/>
          <w:sz w:val="28"/>
          <w:szCs w:val="36"/>
          <w:rtl/>
        </w:rPr>
        <w:t>"</w:t>
      </w:r>
      <w:r w:rsidR="00506D1C" w:rsidRPr="00E602C2">
        <w:rPr>
          <w:rFonts w:ascii="Traditional Arabic" w:hAnsi="Traditional Arabic" w:cs="Traditional Arabic" w:hint="cs"/>
          <w:sz w:val="28"/>
          <w:szCs w:val="36"/>
          <w:rtl/>
        </w:rPr>
        <w:t>،</w:t>
      </w:r>
      <w:r w:rsidR="005B166A">
        <w:rPr>
          <w:rFonts w:ascii="Traditional Arabic" w:hAnsi="Traditional Arabic" w:cs="Traditional Arabic" w:hint="cs"/>
          <w:sz w:val="28"/>
          <w:szCs w:val="36"/>
          <w:rtl/>
        </w:rPr>
        <w:t xml:space="preserve"> </w:t>
      </w:r>
      <w:r w:rsidR="00F24BC4">
        <w:rPr>
          <w:rFonts w:ascii="Traditional Arabic" w:hAnsi="Traditional Arabic" w:cs="Traditional Arabic" w:hint="cs"/>
          <w:sz w:val="28"/>
          <w:szCs w:val="36"/>
          <w:rtl/>
        </w:rPr>
        <w:t xml:space="preserve">ثبت في صحيح مسلم عن الشريد بن سويد </w:t>
      </w:r>
      <w:r w:rsidR="00B32DA1" w:rsidRPr="00E602C2">
        <w:rPr>
          <w:rFonts w:ascii="Traditional Arabic" w:hAnsi="Traditional Arabic" w:cs="Traditional Arabic" w:hint="cs"/>
          <w:sz w:val="28"/>
          <w:szCs w:val="36"/>
          <w:rtl/>
        </w:rPr>
        <w:t>قال</w:t>
      </w:r>
      <w:r w:rsidR="007B2110">
        <w:rPr>
          <w:rFonts w:ascii="Traditional Arabic" w:hAnsi="Traditional Arabic" w:cs="Traditional Arabic"/>
          <w:sz w:val="28"/>
          <w:szCs w:val="36"/>
          <w:rtl/>
        </w:rPr>
        <w:t xml:space="preserve"> ردفت رسول الله صلى الله عليه و</w:t>
      </w:r>
      <w:r w:rsidR="007B2110">
        <w:rPr>
          <w:rFonts w:ascii="Traditional Arabic" w:hAnsi="Traditional Arabic" w:cs="Traditional Arabic" w:hint="cs"/>
          <w:sz w:val="28"/>
          <w:szCs w:val="36"/>
          <w:rtl/>
        </w:rPr>
        <w:t xml:space="preserve"> </w:t>
      </w:r>
      <w:r w:rsidR="007B2110">
        <w:rPr>
          <w:rFonts w:ascii="Traditional Arabic" w:hAnsi="Traditional Arabic" w:cs="Traditional Arabic"/>
          <w:sz w:val="28"/>
          <w:szCs w:val="36"/>
          <w:rtl/>
        </w:rPr>
        <w:t>سلم</w:t>
      </w:r>
      <w:r w:rsidR="005B166A">
        <w:rPr>
          <w:rFonts w:ascii="Traditional Arabic" w:hAnsi="Traditional Arabic" w:cs="Traditional Arabic"/>
          <w:sz w:val="28"/>
          <w:szCs w:val="36"/>
          <w:rtl/>
        </w:rPr>
        <w:t xml:space="preserve"> يوما فقال</w:t>
      </w:r>
      <w:r w:rsidR="005B166A">
        <w:rPr>
          <w:rFonts w:ascii="Traditional Arabic" w:hAnsi="Traditional Arabic" w:cs="Traditional Arabic" w:hint="cs"/>
          <w:sz w:val="28"/>
          <w:szCs w:val="36"/>
          <w:rtl/>
        </w:rPr>
        <w:t xml:space="preserve">: </w:t>
      </w:r>
      <w:r w:rsidR="007B2110">
        <w:rPr>
          <w:rFonts w:ascii="Traditional Arabic" w:hAnsi="Traditional Arabic" w:cs="Traditional Arabic" w:hint="cs"/>
          <w:sz w:val="28"/>
          <w:szCs w:val="36"/>
          <w:rtl/>
        </w:rPr>
        <w:t>(</w:t>
      </w:r>
      <w:r w:rsidR="00C1176E" w:rsidRPr="00E602C2">
        <w:rPr>
          <w:rFonts w:ascii="Traditional Arabic" w:hAnsi="Traditional Arabic" w:cs="Traditional Arabic"/>
          <w:sz w:val="28"/>
          <w:szCs w:val="36"/>
          <w:rtl/>
        </w:rPr>
        <w:t>هل معك من شعر أمية بن أبى الصلت شيئا</w:t>
      </w:r>
      <w:r w:rsidR="007B2110">
        <w:rPr>
          <w:rFonts w:ascii="Traditional Arabic" w:hAnsi="Traditional Arabic" w:cs="Traditional Arabic" w:hint="cs"/>
          <w:sz w:val="28"/>
          <w:szCs w:val="36"/>
          <w:rtl/>
        </w:rPr>
        <w:t xml:space="preserve"> .</w:t>
      </w:r>
      <w:r w:rsidR="00F71BEB" w:rsidRPr="00E602C2">
        <w:rPr>
          <w:rFonts w:ascii="Traditional Arabic" w:hAnsi="Traditional Arabic" w:cs="Traditional Arabic" w:hint="cs"/>
          <w:sz w:val="28"/>
          <w:szCs w:val="36"/>
          <w:rtl/>
        </w:rPr>
        <w:t>؟</w:t>
      </w:r>
      <w:r w:rsidR="007B2110">
        <w:rPr>
          <w:rFonts w:ascii="Traditional Arabic" w:hAnsi="Traditional Arabic" w:cs="Traditional Arabic" w:hint="cs"/>
          <w:sz w:val="28"/>
          <w:szCs w:val="36"/>
          <w:rtl/>
        </w:rPr>
        <w:t>)</w:t>
      </w:r>
      <w:r w:rsidR="005B166A">
        <w:rPr>
          <w:rFonts w:ascii="Traditional Arabic" w:hAnsi="Traditional Arabic" w:cs="Traditional Arabic"/>
          <w:sz w:val="28"/>
          <w:szCs w:val="36"/>
          <w:rtl/>
        </w:rPr>
        <w:t xml:space="preserve"> </w:t>
      </w:r>
      <w:r w:rsidR="007B2110">
        <w:rPr>
          <w:rFonts w:ascii="Traditional Arabic" w:hAnsi="Traditional Arabic" w:cs="Traditional Arabic"/>
          <w:sz w:val="28"/>
          <w:szCs w:val="36"/>
          <w:rtl/>
        </w:rPr>
        <w:t>قلت نعم</w:t>
      </w:r>
      <w:r w:rsidR="00D85881">
        <w:rPr>
          <w:rFonts w:ascii="Traditional Arabic" w:hAnsi="Traditional Arabic" w:cs="Traditional Arabic" w:hint="cs"/>
          <w:sz w:val="28"/>
          <w:szCs w:val="36"/>
          <w:rtl/>
        </w:rPr>
        <w:t>,</w:t>
      </w:r>
      <w:r w:rsidR="005B166A">
        <w:rPr>
          <w:rFonts w:ascii="Traditional Arabic" w:hAnsi="Traditional Arabic" w:cs="Traditional Arabic" w:hint="cs"/>
          <w:sz w:val="28"/>
          <w:szCs w:val="36"/>
          <w:rtl/>
        </w:rPr>
        <w:t xml:space="preserve"> </w:t>
      </w:r>
      <w:r w:rsidR="007B2110">
        <w:rPr>
          <w:rFonts w:ascii="Traditional Arabic" w:hAnsi="Traditional Arabic" w:cs="Traditional Arabic"/>
          <w:sz w:val="28"/>
          <w:szCs w:val="36"/>
          <w:rtl/>
        </w:rPr>
        <w:t>قال</w:t>
      </w:r>
      <w:r w:rsidR="00D85881">
        <w:rPr>
          <w:rFonts w:ascii="Traditional Arabic" w:hAnsi="Traditional Arabic" w:cs="Traditional Arabic" w:hint="cs"/>
          <w:sz w:val="28"/>
          <w:szCs w:val="36"/>
          <w:rtl/>
        </w:rPr>
        <w:t>:</w:t>
      </w:r>
      <w:r w:rsidR="005B166A">
        <w:rPr>
          <w:rFonts w:ascii="Traditional Arabic" w:hAnsi="Traditional Arabic" w:cs="Traditional Arabic" w:hint="cs"/>
          <w:sz w:val="28"/>
          <w:szCs w:val="36"/>
          <w:rtl/>
        </w:rPr>
        <w:t xml:space="preserve"> </w:t>
      </w:r>
      <w:r w:rsidR="007B2110">
        <w:rPr>
          <w:rFonts w:ascii="Traditional Arabic" w:hAnsi="Traditional Arabic" w:cs="Traditional Arabic" w:hint="cs"/>
          <w:sz w:val="28"/>
          <w:szCs w:val="36"/>
          <w:rtl/>
        </w:rPr>
        <w:t>(</w:t>
      </w:r>
      <w:r w:rsidR="00C1176E" w:rsidRPr="00E602C2">
        <w:rPr>
          <w:rFonts w:ascii="Traditional Arabic" w:hAnsi="Traditional Arabic" w:cs="Traditional Arabic"/>
          <w:sz w:val="28"/>
          <w:szCs w:val="36"/>
          <w:rtl/>
        </w:rPr>
        <w:t>هيه</w:t>
      </w:r>
      <w:r w:rsidR="007B2110">
        <w:rPr>
          <w:rFonts w:ascii="Traditional Arabic" w:hAnsi="Traditional Arabic" w:cs="Traditional Arabic" w:hint="cs"/>
          <w:sz w:val="28"/>
          <w:szCs w:val="36"/>
          <w:rtl/>
        </w:rPr>
        <w:t>)</w:t>
      </w:r>
      <w:r w:rsidR="007B2110">
        <w:rPr>
          <w:rFonts w:ascii="Traditional Arabic" w:hAnsi="Traditional Arabic" w:cs="Traditional Arabic"/>
          <w:sz w:val="28"/>
          <w:szCs w:val="36"/>
          <w:rtl/>
        </w:rPr>
        <w:t>.</w:t>
      </w:r>
      <w:r w:rsidR="005B166A">
        <w:rPr>
          <w:rFonts w:ascii="Traditional Arabic" w:hAnsi="Traditional Arabic" w:cs="Traditional Arabic" w:hint="cs"/>
          <w:sz w:val="28"/>
          <w:szCs w:val="36"/>
          <w:rtl/>
        </w:rPr>
        <w:t xml:space="preserve"> </w:t>
      </w:r>
      <w:r w:rsidR="00C1176E" w:rsidRPr="00E602C2">
        <w:rPr>
          <w:rFonts w:ascii="Traditional Arabic" w:hAnsi="Traditional Arabic" w:cs="Traditional Arabic"/>
          <w:sz w:val="28"/>
          <w:szCs w:val="36"/>
          <w:rtl/>
        </w:rPr>
        <w:t>فأنشدته بيتا</w:t>
      </w:r>
      <w:r w:rsidR="00D85881">
        <w:rPr>
          <w:rFonts w:ascii="Traditional Arabic" w:hAnsi="Traditional Arabic" w:cs="Traditional Arabic"/>
          <w:sz w:val="28"/>
          <w:szCs w:val="36"/>
          <w:rtl/>
        </w:rPr>
        <w:t xml:space="preserve"> فقال</w:t>
      </w:r>
      <w:r w:rsidR="00D85881">
        <w:rPr>
          <w:rFonts w:ascii="Traditional Arabic" w:hAnsi="Traditional Arabic" w:cs="Traditional Arabic" w:hint="cs"/>
          <w:sz w:val="28"/>
          <w:szCs w:val="36"/>
          <w:rtl/>
        </w:rPr>
        <w:t>:</w:t>
      </w:r>
      <w:r w:rsidR="005B166A">
        <w:rPr>
          <w:rFonts w:ascii="Traditional Arabic" w:hAnsi="Traditional Arabic" w:cs="Traditional Arabic" w:hint="cs"/>
          <w:sz w:val="28"/>
          <w:szCs w:val="36"/>
          <w:rtl/>
        </w:rPr>
        <w:t xml:space="preserve"> </w:t>
      </w:r>
      <w:r w:rsidR="007B2110">
        <w:rPr>
          <w:rFonts w:ascii="Traditional Arabic" w:hAnsi="Traditional Arabic" w:cs="Traditional Arabic" w:hint="cs"/>
          <w:sz w:val="28"/>
          <w:szCs w:val="36"/>
          <w:rtl/>
        </w:rPr>
        <w:t>(</w:t>
      </w:r>
      <w:r w:rsidR="00C1176E" w:rsidRPr="00E602C2">
        <w:rPr>
          <w:rFonts w:ascii="Traditional Arabic" w:hAnsi="Traditional Arabic" w:cs="Traditional Arabic"/>
          <w:sz w:val="28"/>
          <w:szCs w:val="36"/>
          <w:rtl/>
        </w:rPr>
        <w:t>هيه</w:t>
      </w:r>
      <w:r w:rsidR="007B2110">
        <w:rPr>
          <w:rFonts w:ascii="Traditional Arabic" w:hAnsi="Traditional Arabic" w:cs="Traditional Arabic" w:hint="cs"/>
          <w:sz w:val="28"/>
          <w:szCs w:val="36"/>
          <w:rtl/>
        </w:rPr>
        <w:t>)</w:t>
      </w:r>
      <w:r w:rsidR="007B2110">
        <w:rPr>
          <w:rFonts w:ascii="Traditional Arabic" w:hAnsi="Traditional Arabic" w:cs="Traditional Arabic"/>
          <w:sz w:val="28"/>
          <w:szCs w:val="36"/>
          <w:rtl/>
        </w:rPr>
        <w:t>.</w:t>
      </w:r>
      <w:r w:rsidR="005B166A">
        <w:rPr>
          <w:rFonts w:ascii="Traditional Arabic" w:hAnsi="Traditional Arabic" w:cs="Traditional Arabic" w:hint="cs"/>
          <w:sz w:val="28"/>
          <w:szCs w:val="36"/>
          <w:rtl/>
        </w:rPr>
        <w:t xml:space="preserve"> </w:t>
      </w:r>
      <w:r w:rsidR="005B166A">
        <w:rPr>
          <w:rFonts w:ascii="Traditional Arabic" w:hAnsi="Traditional Arabic" w:cs="Traditional Arabic"/>
          <w:sz w:val="28"/>
          <w:szCs w:val="36"/>
          <w:rtl/>
        </w:rPr>
        <w:t>ثم أنشدته بيتا فقال</w:t>
      </w:r>
      <w:r w:rsidR="005B166A">
        <w:rPr>
          <w:rFonts w:ascii="Traditional Arabic" w:hAnsi="Traditional Arabic" w:cs="Traditional Arabic" w:hint="cs"/>
          <w:sz w:val="28"/>
          <w:szCs w:val="36"/>
          <w:rtl/>
        </w:rPr>
        <w:t xml:space="preserve">: </w:t>
      </w:r>
      <w:r w:rsidR="007B2110">
        <w:rPr>
          <w:rFonts w:ascii="Traditional Arabic" w:hAnsi="Traditional Arabic" w:cs="Traditional Arabic" w:hint="cs"/>
          <w:sz w:val="28"/>
          <w:szCs w:val="36"/>
          <w:rtl/>
        </w:rPr>
        <w:t>(</w:t>
      </w:r>
      <w:r w:rsidR="00C1176E" w:rsidRPr="00E602C2">
        <w:rPr>
          <w:rFonts w:ascii="Traditional Arabic" w:hAnsi="Traditional Arabic" w:cs="Traditional Arabic"/>
          <w:sz w:val="28"/>
          <w:szCs w:val="36"/>
          <w:rtl/>
        </w:rPr>
        <w:t>هيه</w:t>
      </w:r>
      <w:r w:rsidR="007B2110">
        <w:rPr>
          <w:rFonts w:ascii="Traditional Arabic" w:hAnsi="Traditional Arabic" w:cs="Traditional Arabic" w:hint="cs"/>
          <w:sz w:val="28"/>
          <w:szCs w:val="36"/>
          <w:rtl/>
        </w:rPr>
        <w:t>)</w:t>
      </w:r>
      <w:r w:rsidR="007B2110">
        <w:rPr>
          <w:rFonts w:ascii="Traditional Arabic" w:hAnsi="Traditional Arabic" w:cs="Traditional Arabic"/>
          <w:sz w:val="28"/>
          <w:szCs w:val="36"/>
          <w:rtl/>
        </w:rPr>
        <w:t>.</w:t>
      </w:r>
      <w:r w:rsidR="00C1176E" w:rsidRPr="00E602C2">
        <w:rPr>
          <w:rFonts w:ascii="Traditional Arabic" w:hAnsi="Traditional Arabic" w:cs="Traditional Arabic"/>
          <w:sz w:val="28"/>
          <w:szCs w:val="36"/>
          <w:rtl/>
        </w:rPr>
        <w:t>حتى أنشدته مائة بيت</w:t>
      </w:r>
      <w:r w:rsidR="007B2110">
        <w:rPr>
          <w:rFonts w:ascii="Traditional Arabic" w:hAnsi="Traditional Arabic" w:cs="Traditional Arabic" w:hint="cs"/>
          <w:sz w:val="28"/>
          <w:szCs w:val="36"/>
          <w:rtl/>
        </w:rPr>
        <w:t xml:space="preserve"> </w:t>
      </w:r>
      <w:r w:rsidR="00C1176E" w:rsidRPr="00E602C2">
        <w:rPr>
          <w:rFonts w:ascii="Traditional Arabic" w:hAnsi="Traditional Arabic" w:cs="Traditional Arabic" w:hint="cs"/>
          <w:sz w:val="28"/>
          <w:szCs w:val="36"/>
          <w:rtl/>
        </w:rPr>
        <w:t>قا</w:t>
      </w:r>
      <w:r w:rsidR="005B166A">
        <w:rPr>
          <w:rFonts w:ascii="Traditional Arabic" w:hAnsi="Traditional Arabic" w:cs="Traditional Arabic"/>
          <w:sz w:val="28"/>
          <w:szCs w:val="36"/>
          <w:rtl/>
        </w:rPr>
        <w:t>ل</w:t>
      </w:r>
      <w:r w:rsidR="00C1176E" w:rsidRPr="00E602C2">
        <w:rPr>
          <w:rFonts w:ascii="Traditional Arabic" w:hAnsi="Traditional Arabic" w:cs="Traditional Arabic" w:hint="cs"/>
          <w:sz w:val="28"/>
          <w:szCs w:val="36"/>
          <w:rtl/>
        </w:rPr>
        <w:t>:</w:t>
      </w:r>
      <w:r w:rsidR="005B166A">
        <w:rPr>
          <w:rFonts w:ascii="Traditional Arabic" w:hAnsi="Traditional Arabic" w:cs="Traditional Arabic" w:hint="cs"/>
          <w:sz w:val="28"/>
          <w:szCs w:val="36"/>
          <w:rtl/>
        </w:rPr>
        <w:t xml:space="preserve"> </w:t>
      </w:r>
      <w:r w:rsidR="007B2110">
        <w:rPr>
          <w:rFonts w:ascii="Traditional Arabic" w:hAnsi="Traditional Arabic" w:cs="Traditional Arabic" w:hint="cs"/>
          <w:sz w:val="28"/>
          <w:szCs w:val="36"/>
          <w:rtl/>
        </w:rPr>
        <w:t>(</w:t>
      </w:r>
      <w:r w:rsidR="005B166A">
        <w:rPr>
          <w:rFonts w:ascii="Traditional Arabic" w:hAnsi="Traditional Arabic" w:cs="Traditional Arabic"/>
          <w:sz w:val="28"/>
          <w:szCs w:val="36"/>
          <w:rtl/>
        </w:rPr>
        <w:t>إن كاد ليسلم</w:t>
      </w:r>
      <w:r w:rsidR="007B2110">
        <w:rPr>
          <w:rFonts w:ascii="Traditional Arabic" w:hAnsi="Traditional Arabic" w:cs="Traditional Arabic" w:hint="cs"/>
          <w:sz w:val="28"/>
          <w:szCs w:val="36"/>
          <w:rtl/>
        </w:rPr>
        <w:t>)</w:t>
      </w:r>
      <w:r w:rsidR="007B2110">
        <w:rPr>
          <w:rFonts w:ascii="Traditional Arabic" w:hAnsi="Traditional Arabic" w:cs="Traditional Arabic"/>
          <w:sz w:val="28"/>
          <w:szCs w:val="36"/>
          <w:rtl/>
        </w:rPr>
        <w:t>.</w:t>
      </w:r>
      <w:r w:rsidR="005B166A">
        <w:rPr>
          <w:rFonts w:ascii="Traditional Arabic" w:hAnsi="Traditional Arabic" w:cs="Traditional Arabic" w:hint="cs"/>
          <w:sz w:val="28"/>
          <w:szCs w:val="36"/>
          <w:rtl/>
        </w:rPr>
        <w:t xml:space="preserve"> </w:t>
      </w:r>
      <w:r w:rsidR="00C1176E" w:rsidRPr="00E602C2">
        <w:rPr>
          <w:rFonts w:ascii="Traditional Arabic" w:hAnsi="Traditional Arabic" w:cs="Traditional Arabic"/>
          <w:sz w:val="28"/>
          <w:szCs w:val="36"/>
          <w:rtl/>
        </w:rPr>
        <w:t>و</w:t>
      </w:r>
      <w:r w:rsidR="007B2110">
        <w:rPr>
          <w:rFonts w:ascii="Traditional Arabic" w:hAnsi="Traditional Arabic" w:cs="Traditional Arabic" w:hint="cs"/>
          <w:sz w:val="28"/>
          <w:szCs w:val="36"/>
          <w:rtl/>
        </w:rPr>
        <w:t xml:space="preserve"> </w:t>
      </w:r>
      <w:r w:rsidR="00C1176E" w:rsidRPr="00E602C2">
        <w:rPr>
          <w:rFonts w:ascii="Traditional Arabic" w:hAnsi="Traditional Arabic" w:cs="Traditional Arabic" w:hint="cs"/>
          <w:sz w:val="28"/>
          <w:szCs w:val="36"/>
          <w:rtl/>
        </w:rPr>
        <w:t>في رواية ق</w:t>
      </w:r>
      <w:r w:rsidR="005B166A">
        <w:rPr>
          <w:rFonts w:ascii="Traditional Arabic" w:hAnsi="Traditional Arabic" w:cs="Traditional Arabic"/>
          <w:sz w:val="28"/>
          <w:szCs w:val="36"/>
          <w:rtl/>
        </w:rPr>
        <w:t>ال</w:t>
      </w:r>
      <w:r w:rsidR="00C1176E" w:rsidRPr="00E602C2">
        <w:rPr>
          <w:rFonts w:ascii="Traditional Arabic" w:hAnsi="Traditional Arabic" w:cs="Traditional Arabic" w:hint="cs"/>
          <w:sz w:val="28"/>
          <w:szCs w:val="36"/>
          <w:rtl/>
        </w:rPr>
        <w:t>:</w:t>
      </w:r>
      <w:r w:rsidR="005B166A">
        <w:rPr>
          <w:rFonts w:ascii="Traditional Arabic" w:hAnsi="Traditional Arabic" w:cs="Traditional Arabic" w:hint="cs"/>
          <w:sz w:val="28"/>
          <w:szCs w:val="36"/>
          <w:rtl/>
        </w:rPr>
        <w:t xml:space="preserve"> </w:t>
      </w:r>
      <w:r w:rsidR="007B2110">
        <w:rPr>
          <w:rFonts w:ascii="Traditional Arabic" w:hAnsi="Traditional Arabic" w:cs="Traditional Arabic" w:hint="cs"/>
          <w:sz w:val="28"/>
          <w:szCs w:val="36"/>
          <w:rtl/>
        </w:rPr>
        <w:t>(</w:t>
      </w:r>
      <w:r w:rsidR="00C1176E" w:rsidRPr="00E602C2">
        <w:rPr>
          <w:rFonts w:ascii="Traditional Arabic" w:hAnsi="Traditional Arabic" w:cs="Traditional Arabic"/>
          <w:sz w:val="28"/>
          <w:szCs w:val="36"/>
          <w:rtl/>
        </w:rPr>
        <w:t xml:space="preserve">فلقد كاد </w:t>
      </w:r>
      <w:r w:rsidR="00C1176E" w:rsidRPr="00E602C2">
        <w:rPr>
          <w:rFonts w:ascii="Traditional Arabic" w:hAnsi="Traditional Arabic" w:cs="Traditional Arabic" w:hint="cs"/>
          <w:sz w:val="28"/>
          <w:szCs w:val="36"/>
          <w:rtl/>
        </w:rPr>
        <w:t xml:space="preserve">أن </w:t>
      </w:r>
      <w:r w:rsidR="003F26EF">
        <w:rPr>
          <w:rFonts w:ascii="Traditional Arabic" w:hAnsi="Traditional Arabic" w:cs="Traditional Arabic"/>
          <w:sz w:val="28"/>
          <w:szCs w:val="36"/>
          <w:rtl/>
        </w:rPr>
        <w:t>يسلم فى شعره</w:t>
      </w:r>
      <w:r w:rsidR="003A2B97">
        <w:rPr>
          <w:rFonts w:ascii="Traditional Arabic" w:hAnsi="Traditional Arabic" w:cs="Traditional Arabic" w:hint="cs"/>
          <w:sz w:val="28"/>
          <w:szCs w:val="36"/>
          <w:rtl/>
        </w:rPr>
        <w:t>)</w:t>
      </w:r>
      <w:r w:rsidR="007B2110">
        <w:rPr>
          <w:rFonts w:ascii="Traditional Arabic" w:hAnsi="Traditional Arabic" w:cs="Traditional Arabic" w:hint="cs"/>
          <w:sz w:val="28"/>
          <w:szCs w:val="36"/>
          <w:rtl/>
        </w:rPr>
        <w:t>.</w:t>
      </w:r>
      <w:r w:rsidR="00D85881" w:rsidRPr="00D85881">
        <w:rPr>
          <w:rStyle w:val="ab"/>
          <w:rtl/>
        </w:rPr>
        <w:t>(</w:t>
      </w:r>
      <w:r w:rsidR="00D85881">
        <w:rPr>
          <w:rStyle w:val="ab"/>
          <w:rtl/>
        </w:rPr>
        <w:footnoteReference w:id="313"/>
      </w:r>
      <w:r w:rsidR="00D85881" w:rsidRPr="00D85881">
        <w:rPr>
          <w:rStyle w:val="ab"/>
          <w:rtl/>
        </w:rPr>
        <w:t>)</w:t>
      </w:r>
      <w:r w:rsidRPr="00E602C2">
        <w:rPr>
          <w:rFonts w:ascii="Traditional Arabic" w:hAnsi="Traditional Arabic" w:cs="Traditional Arabic" w:hint="cs"/>
          <w:sz w:val="28"/>
          <w:szCs w:val="36"/>
          <w:rtl/>
        </w:rPr>
        <w:t>ا</w:t>
      </w:r>
      <w:r w:rsidR="005B166A">
        <w:rPr>
          <w:rFonts w:ascii="Traditional Arabic" w:hAnsi="Traditional Arabic" w:cs="Traditional Arabic" w:hint="cs"/>
          <w:sz w:val="28"/>
          <w:szCs w:val="36"/>
          <w:rtl/>
        </w:rPr>
        <w:t>نتهى</w:t>
      </w:r>
      <w:r w:rsidR="006E14E7" w:rsidRPr="00E602C2">
        <w:rPr>
          <w:rFonts w:ascii="Traditional Arabic" w:hAnsi="Traditional Arabic" w:cs="Traditional Arabic" w:hint="cs"/>
          <w:sz w:val="28"/>
          <w:szCs w:val="36"/>
          <w:rtl/>
        </w:rPr>
        <w:t>.</w:t>
      </w:r>
      <w:r w:rsidR="00D85881" w:rsidRPr="00D85881">
        <w:rPr>
          <w:rStyle w:val="ab"/>
          <w:rtl/>
        </w:rPr>
        <w:t>(</w:t>
      </w:r>
      <w:r w:rsidR="00D85881">
        <w:rPr>
          <w:rStyle w:val="ab"/>
          <w:rtl/>
        </w:rPr>
        <w:footnoteReference w:id="314"/>
      </w:r>
      <w:r w:rsidR="00D85881" w:rsidRPr="00D85881">
        <w:rPr>
          <w:rStyle w:val="ab"/>
          <w:rtl/>
        </w:rPr>
        <w:t>)</w:t>
      </w:r>
    </w:p>
    <w:p w:rsidR="004A2BCE" w:rsidRPr="00E602C2" w:rsidRDefault="005B166A"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506D1C"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B211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من شعره</w:t>
      </w:r>
      <w:r w:rsidR="00693CEC"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ما</w:t>
      </w:r>
      <w:r w:rsidR="007B211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رأيته منقولا</w:t>
      </w:r>
      <w:r w:rsidR="000C33FF"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عن البغوي</w:t>
      </w:r>
      <w:r w:rsidR="00D85881" w:rsidRPr="00D85881">
        <w:rPr>
          <w:rStyle w:val="ab"/>
          <w:rtl/>
        </w:rPr>
        <w:t>(</w:t>
      </w:r>
      <w:r w:rsidR="00D85881">
        <w:rPr>
          <w:rStyle w:val="ab"/>
          <w:rtl/>
        </w:rPr>
        <w:footnoteReference w:id="315"/>
      </w:r>
      <w:r w:rsidR="00D85881" w:rsidRPr="00D85881">
        <w:rPr>
          <w:rStyle w:val="ab"/>
          <w:rtl/>
        </w:rPr>
        <w:t>)</w:t>
      </w:r>
      <w:r w:rsidR="00D8588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روي عن أمية أنه </w:t>
      </w:r>
      <w:r w:rsidR="00693CEC" w:rsidRPr="00E602C2">
        <w:rPr>
          <w:rFonts w:ascii="Traditional Arabic" w:hAnsi="Traditional Arabic" w:cs="Traditional Arabic" w:hint="cs"/>
          <w:sz w:val="28"/>
          <w:szCs w:val="36"/>
          <w:rtl/>
        </w:rPr>
        <w:t xml:space="preserve">لما </w:t>
      </w:r>
      <w:r w:rsidR="00567AE8" w:rsidRPr="00E602C2">
        <w:rPr>
          <w:rFonts w:ascii="Traditional Arabic" w:hAnsi="Traditional Arabic" w:cs="Traditional Arabic" w:hint="cs"/>
          <w:sz w:val="28"/>
          <w:szCs w:val="36"/>
          <w:rtl/>
        </w:rPr>
        <w:t xml:space="preserve">غشي عليه </w:t>
      </w:r>
      <w:r w:rsidR="00693CEC" w:rsidRPr="00E602C2">
        <w:rPr>
          <w:rFonts w:ascii="Traditional Arabic" w:hAnsi="Traditional Arabic" w:cs="Traditional Arabic" w:hint="cs"/>
          <w:sz w:val="28"/>
          <w:szCs w:val="36"/>
          <w:rtl/>
        </w:rPr>
        <w:t xml:space="preserve">أفاق </w:t>
      </w:r>
      <w:r>
        <w:rPr>
          <w:rFonts w:ascii="Traditional Arabic" w:hAnsi="Traditional Arabic" w:cs="Traditional Arabic" w:hint="cs"/>
          <w:sz w:val="28"/>
          <w:szCs w:val="36"/>
          <w:rtl/>
        </w:rPr>
        <w:t>فقال</w:t>
      </w:r>
      <w:r w:rsidR="006E14E7" w:rsidRPr="00E602C2">
        <w:rPr>
          <w:rFonts w:ascii="Traditional Arabic" w:hAnsi="Traditional Arabic" w:cs="Traditional Arabic" w:hint="cs"/>
          <w:sz w:val="28"/>
          <w:szCs w:val="36"/>
          <w:rtl/>
        </w:rPr>
        <w:t>:</w:t>
      </w:r>
    </w:p>
    <w:tbl>
      <w:tblPr>
        <w:tblpPr w:leftFromText="180" w:rightFromText="180" w:vertAnchor="text" w:tblpXSpec="right" w:tblpY="1"/>
        <w:tblOverlap w:val="never"/>
        <w:bidiVisual/>
        <w:tblW w:w="9278" w:type="dxa"/>
        <w:tblLayout w:type="fixed"/>
        <w:tblLook w:val="05E0"/>
      </w:tblPr>
      <w:tblGrid>
        <w:gridCol w:w="3971"/>
        <w:gridCol w:w="238"/>
        <w:gridCol w:w="3368"/>
        <w:gridCol w:w="11"/>
        <w:gridCol w:w="1690"/>
      </w:tblGrid>
      <w:tr w:rsidR="00650183" w:rsidRPr="00356B5C" w:rsidTr="00972260">
        <w:trPr>
          <w:gridAfter w:val="1"/>
          <w:wAfter w:w="1690" w:type="dxa"/>
          <w:trHeight w:hRule="exact" w:val="567"/>
        </w:trPr>
        <w:tc>
          <w:tcPr>
            <w:tcW w:w="3971" w:type="dxa"/>
            <w:shd w:val="clear" w:color="auto" w:fill="auto"/>
          </w:tcPr>
          <w:p w:rsidR="00650183" w:rsidRPr="00356B5C" w:rsidRDefault="00650183"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356B5C">
              <w:rPr>
                <w:rFonts w:ascii="Traditional Arabic" w:hAnsi="Traditional Arabic" w:cs="Traditional Arabic" w:hint="cs"/>
                <w:sz w:val="28"/>
                <w:szCs w:val="36"/>
                <w:rtl/>
              </w:rPr>
              <w:t>كل عيش و إن تطاول دهرا</w:t>
            </w:r>
            <w:r w:rsidRPr="00356B5C">
              <w:rPr>
                <w:rFonts w:ascii="Traditional Arabic" w:hAnsi="Traditional Arabic" w:cs="Traditional Arabic"/>
                <w:sz w:val="28"/>
                <w:szCs w:val="36"/>
                <w:rtl/>
              </w:rPr>
              <w:br/>
            </w:r>
          </w:p>
        </w:tc>
        <w:tc>
          <w:tcPr>
            <w:tcW w:w="238" w:type="dxa"/>
            <w:shd w:val="clear" w:color="auto" w:fill="auto"/>
          </w:tcPr>
          <w:p w:rsidR="00650183" w:rsidRPr="00356B5C" w:rsidRDefault="00650183"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p>
        </w:tc>
        <w:tc>
          <w:tcPr>
            <w:tcW w:w="3379" w:type="dxa"/>
            <w:gridSpan w:val="2"/>
            <w:shd w:val="clear" w:color="auto" w:fill="auto"/>
          </w:tcPr>
          <w:p w:rsidR="00650183" w:rsidRPr="00356B5C" w:rsidRDefault="00650183" w:rsidP="00D325ED">
            <w:pPr>
              <w:widowControl w:val="0"/>
              <w:autoSpaceDE w:val="0"/>
              <w:autoSpaceDN w:val="0"/>
              <w:adjustRightInd w:val="0"/>
              <w:contextualSpacing/>
              <w:jc w:val="lowKashida"/>
              <w:rPr>
                <w:rFonts w:ascii="Traditional Arabic" w:hAnsi="Traditional Arabic" w:cs="Traditional Arabic"/>
                <w:sz w:val="28"/>
                <w:szCs w:val="36"/>
                <w:rtl/>
              </w:rPr>
            </w:pPr>
            <w:r w:rsidRPr="00356B5C">
              <w:rPr>
                <w:rFonts w:ascii="Traditional Arabic" w:hAnsi="Traditional Arabic" w:cs="Traditional Arabic" w:hint="cs"/>
                <w:sz w:val="28"/>
                <w:szCs w:val="36"/>
                <w:rtl/>
              </w:rPr>
              <w:t>صائر م</w:t>
            </w:r>
            <w:r w:rsidR="00421FAB">
              <w:rPr>
                <w:rFonts w:ascii="Traditional Arabic" w:hAnsi="Traditional Arabic" w:cs="Traditional Arabic" w:hint="cs"/>
                <w:sz w:val="28"/>
                <w:szCs w:val="36"/>
                <w:rtl/>
              </w:rPr>
              <w:t>ــ</w:t>
            </w:r>
            <w:r w:rsidRPr="00356B5C">
              <w:rPr>
                <w:rFonts w:ascii="Traditional Arabic" w:hAnsi="Traditional Arabic" w:cs="Traditional Arabic" w:hint="cs"/>
                <w:sz w:val="28"/>
                <w:szCs w:val="36"/>
                <w:rtl/>
              </w:rPr>
              <w:t>رة إلى أن يزولا</w:t>
            </w:r>
            <w:r w:rsidR="002B0EF0">
              <w:rPr>
                <w:rFonts w:ascii="Traditional Arabic" w:hAnsi="Traditional Arabic" w:cs="Traditional Arabic" w:hint="cs"/>
                <w:sz w:val="28"/>
                <w:szCs w:val="36"/>
                <w:rtl/>
              </w:rPr>
              <w:br/>
            </w:r>
            <w:r w:rsidR="002B0EF0">
              <w:rPr>
                <w:rFonts w:ascii="Traditional Arabic" w:hAnsi="Traditional Arabic" w:cs="Traditional Arabic" w:hint="cs"/>
                <w:sz w:val="28"/>
                <w:szCs w:val="36"/>
                <w:rtl/>
              </w:rPr>
              <w:br/>
            </w:r>
            <w:r w:rsidRPr="00356B5C">
              <w:rPr>
                <w:rFonts w:ascii="Traditional Arabic" w:hAnsi="Traditional Arabic" w:cs="Traditional Arabic"/>
                <w:sz w:val="28"/>
                <w:szCs w:val="36"/>
                <w:rtl/>
              </w:rPr>
              <w:br/>
            </w:r>
          </w:p>
        </w:tc>
      </w:tr>
      <w:tr w:rsidR="00A618B8" w:rsidRPr="00356B5C" w:rsidTr="003774AE">
        <w:trPr>
          <w:trHeight w:hRule="exact" w:val="567"/>
        </w:trPr>
        <w:tc>
          <w:tcPr>
            <w:tcW w:w="3971" w:type="dxa"/>
            <w:shd w:val="clear" w:color="auto" w:fill="auto"/>
          </w:tcPr>
          <w:p w:rsidR="00650183" w:rsidRPr="00356B5C" w:rsidRDefault="00650183"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356B5C">
              <w:rPr>
                <w:rFonts w:ascii="Traditional Arabic" w:hAnsi="Traditional Arabic" w:cs="Traditional Arabic" w:hint="cs"/>
                <w:sz w:val="28"/>
                <w:szCs w:val="36"/>
                <w:rtl/>
              </w:rPr>
              <w:t>ليتني كنت قبل ما قد بدا لي</w:t>
            </w:r>
            <w:r w:rsidRPr="00356B5C">
              <w:rPr>
                <w:rFonts w:ascii="Traditional Arabic" w:hAnsi="Traditional Arabic" w:cs="Traditional Arabic"/>
                <w:sz w:val="28"/>
                <w:szCs w:val="36"/>
                <w:rtl/>
              </w:rPr>
              <w:br/>
            </w:r>
            <w:r w:rsidRPr="00356B5C">
              <w:rPr>
                <w:rFonts w:ascii="Traditional Arabic" w:hAnsi="Traditional Arabic" w:cs="Traditional Arabic" w:hint="cs"/>
                <w:sz w:val="28"/>
                <w:szCs w:val="36"/>
                <w:rtl/>
              </w:rPr>
              <w:br/>
            </w:r>
          </w:p>
        </w:tc>
        <w:tc>
          <w:tcPr>
            <w:tcW w:w="238" w:type="dxa"/>
            <w:shd w:val="clear" w:color="auto" w:fill="auto"/>
          </w:tcPr>
          <w:p w:rsidR="00650183" w:rsidRPr="00356B5C" w:rsidRDefault="00650183"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p>
        </w:tc>
        <w:tc>
          <w:tcPr>
            <w:tcW w:w="3368" w:type="dxa"/>
            <w:shd w:val="clear" w:color="auto" w:fill="auto"/>
          </w:tcPr>
          <w:p w:rsidR="00650183" w:rsidRPr="00356B5C" w:rsidRDefault="003774AE" w:rsidP="00D325ED">
            <w:pPr>
              <w:widowControl w:val="0"/>
              <w:autoSpaceDE w:val="0"/>
              <w:autoSpaceDN w:val="0"/>
              <w:adjustRightInd w:val="0"/>
              <w:contextualSpacing/>
              <w:jc w:val="lowKashida"/>
              <w:rPr>
                <w:rFonts w:ascii="Traditional Arabic" w:hAnsi="Traditional Arabic" w:cs="Traditional Arabic"/>
                <w:sz w:val="28"/>
                <w:szCs w:val="36"/>
                <w:rtl/>
              </w:rPr>
            </w:pPr>
            <w:r w:rsidRPr="00356B5C">
              <w:rPr>
                <w:rFonts w:ascii="Traditional Arabic" w:hAnsi="Traditional Arabic" w:cs="Traditional Arabic" w:hint="cs"/>
                <w:sz w:val="28"/>
                <w:szCs w:val="36"/>
                <w:rtl/>
              </w:rPr>
              <w:t>في قلل الجبال أرعى الوعولا</w:t>
            </w:r>
            <w:r>
              <w:rPr>
                <w:rFonts w:ascii="Traditional Arabic" w:hAnsi="Traditional Arabic" w:cs="Traditional Arabic"/>
                <w:sz w:val="28"/>
                <w:szCs w:val="36"/>
                <w:rtl/>
              </w:rPr>
              <w:br/>
            </w:r>
            <w:r w:rsidRPr="00356B5C">
              <w:rPr>
                <w:rFonts w:ascii="Traditional Arabic" w:hAnsi="Traditional Arabic" w:cs="Traditional Arabic" w:hint="cs"/>
                <w:sz w:val="28"/>
                <w:szCs w:val="36"/>
                <w:rtl/>
              </w:rPr>
              <w:t xml:space="preserve">    </w:t>
            </w:r>
            <w:r>
              <w:rPr>
                <w:rFonts w:ascii="Traditional Arabic" w:hAnsi="Traditional Arabic" w:cs="Traditional Arabic"/>
                <w:sz w:val="28"/>
                <w:szCs w:val="36"/>
                <w:rtl/>
              </w:rPr>
              <w:br/>
            </w:r>
            <w:r w:rsidR="00650183" w:rsidRPr="00356B5C">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 </w:t>
            </w:r>
            <w:r w:rsidR="00650183" w:rsidRPr="00356B5C">
              <w:rPr>
                <w:rFonts w:ascii="Traditional Arabic" w:hAnsi="Traditional Arabic" w:cs="Traditional Arabic" w:hint="cs"/>
                <w:sz w:val="28"/>
                <w:szCs w:val="36"/>
                <w:rtl/>
              </w:rPr>
              <w:t xml:space="preserve">   </w:t>
            </w:r>
            <w:r w:rsidR="00650183" w:rsidRPr="00356B5C">
              <w:rPr>
                <w:rFonts w:ascii="Traditional Arabic" w:hAnsi="Traditional Arabic" w:cs="Traditional Arabic"/>
                <w:sz w:val="28"/>
                <w:szCs w:val="36"/>
                <w:rtl/>
              </w:rPr>
              <w:br/>
            </w:r>
          </w:p>
        </w:tc>
        <w:tc>
          <w:tcPr>
            <w:tcW w:w="1701" w:type="dxa"/>
            <w:gridSpan w:val="2"/>
            <w:shd w:val="clear" w:color="auto" w:fill="auto"/>
          </w:tcPr>
          <w:p w:rsidR="00A618B8" w:rsidRPr="00356B5C" w:rsidRDefault="007166CF" w:rsidP="00D325ED">
            <w:pPr>
              <w:widowControl w:val="0"/>
              <w:autoSpaceDE w:val="0"/>
              <w:autoSpaceDN w:val="0"/>
              <w:adjustRightInd w:val="0"/>
              <w:contextualSpacing/>
              <w:jc w:val="lowKashida"/>
              <w:rPr>
                <w:rFonts w:ascii="Calibri" w:hAnsi="Calibri" w:cs="Traditional Arabic"/>
                <w:sz w:val="28"/>
                <w:szCs w:val="36"/>
                <w:rtl/>
              </w:rPr>
            </w:pPr>
            <w:r w:rsidRPr="00356B5C">
              <w:rPr>
                <w:rFonts w:ascii="Traditional Arabic" w:hAnsi="Traditional Arabic" w:cs="Traditional Arabic" w:hint="cs"/>
                <w:sz w:val="28"/>
                <w:szCs w:val="36"/>
                <w:rtl/>
              </w:rPr>
              <w:t>[ق8/أ]</w:t>
            </w:r>
          </w:p>
        </w:tc>
      </w:tr>
      <w:tr w:rsidR="00650183" w:rsidRPr="00356B5C" w:rsidTr="00972260">
        <w:trPr>
          <w:gridAfter w:val="1"/>
          <w:wAfter w:w="1690" w:type="dxa"/>
          <w:trHeight w:hRule="exact" w:val="567"/>
        </w:trPr>
        <w:tc>
          <w:tcPr>
            <w:tcW w:w="3971" w:type="dxa"/>
            <w:shd w:val="clear" w:color="auto" w:fill="auto"/>
          </w:tcPr>
          <w:p w:rsidR="00650183" w:rsidRPr="00356B5C" w:rsidRDefault="003774AE"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r w:rsidRPr="00356B5C">
              <w:rPr>
                <w:rFonts w:ascii="Traditional Arabic" w:hAnsi="Traditional Arabic" w:cs="Traditional Arabic" w:hint="cs"/>
                <w:sz w:val="28"/>
                <w:szCs w:val="36"/>
                <w:rtl/>
              </w:rPr>
              <w:t>إن يوم الحساب يوم عظيم</w:t>
            </w:r>
            <w:r>
              <w:rPr>
                <w:rFonts w:ascii="Traditional Arabic" w:hAnsi="Traditional Arabic" w:cs="Traditional Arabic" w:hint="cs"/>
                <w:sz w:val="28"/>
                <w:szCs w:val="36"/>
                <w:rtl/>
              </w:rPr>
              <w:br/>
            </w:r>
          </w:p>
        </w:tc>
        <w:tc>
          <w:tcPr>
            <w:tcW w:w="238" w:type="dxa"/>
            <w:shd w:val="clear" w:color="auto" w:fill="auto"/>
          </w:tcPr>
          <w:p w:rsidR="00650183" w:rsidRPr="00356B5C" w:rsidRDefault="00650183" w:rsidP="00D325ED">
            <w:pPr>
              <w:widowControl w:val="0"/>
              <w:autoSpaceDE w:val="0"/>
              <w:autoSpaceDN w:val="0"/>
              <w:adjustRightInd w:val="0"/>
              <w:ind w:firstLine="510"/>
              <w:contextualSpacing/>
              <w:jc w:val="lowKashida"/>
              <w:rPr>
                <w:rFonts w:ascii="Traditional Arabic" w:hAnsi="Traditional Arabic" w:cs="Traditional Arabic"/>
                <w:sz w:val="28"/>
                <w:szCs w:val="36"/>
                <w:rtl/>
              </w:rPr>
            </w:pPr>
          </w:p>
        </w:tc>
        <w:tc>
          <w:tcPr>
            <w:tcW w:w="3379" w:type="dxa"/>
            <w:gridSpan w:val="2"/>
            <w:shd w:val="clear" w:color="auto" w:fill="auto"/>
          </w:tcPr>
          <w:p w:rsidR="00650183" w:rsidRPr="00356B5C" w:rsidRDefault="003774AE" w:rsidP="00D325ED">
            <w:pPr>
              <w:widowControl w:val="0"/>
              <w:autoSpaceDE w:val="0"/>
              <w:autoSpaceDN w:val="0"/>
              <w:adjustRightInd w:val="0"/>
              <w:contextualSpacing/>
              <w:jc w:val="lowKashida"/>
              <w:rPr>
                <w:rFonts w:ascii="Traditional Arabic" w:hAnsi="Traditional Arabic" w:cs="Traditional Arabic"/>
                <w:sz w:val="28"/>
                <w:szCs w:val="36"/>
                <w:rtl/>
              </w:rPr>
            </w:pPr>
            <w:r w:rsidRPr="00356B5C">
              <w:rPr>
                <w:rFonts w:ascii="Traditional Arabic" w:hAnsi="Traditional Arabic" w:cs="Traditional Arabic" w:hint="cs"/>
                <w:sz w:val="28"/>
                <w:szCs w:val="36"/>
                <w:rtl/>
              </w:rPr>
              <w:t>شاب فيه الوليد يوما ثقيلا</w:t>
            </w:r>
            <w:r w:rsidRPr="003774AE">
              <w:rPr>
                <w:rStyle w:val="ab"/>
                <w:rtl/>
              </w:rPr>
              <w:t>(</w:t>
            </w:r>
            <w:r>
              <w:rPr>
                <w:rStyle w:val="ab"/>
                <w:rtl/>
              </w:rPr>
              <w:footnoteReference w:id="316"/>
            </w:r>
            <w:r w:rsidRPr="003774AE">
              <w:rPr>
                <w:rStyle w:val="ab"/>
                <w:rtl/>
              </w:rPr>
              <w:t>)</w:t>
            </w:r>
            <w:r>
              <w:rPr>
                <w:rFonts w:ascii="Traditional Arabic" w:hAnsi="Traditional Arabic" w:cs="Traditional Arabic" w:hint="cs"/>
                <w:sz w:val="28"/>
                <w:szCs w:val="36"/>
                <w:rtl/>
              </w:rPr>
              <w:br/>
            </w:r>
          </w:p>
        </w:tc>
      </w:tr>
    </w:tbl>
    <w:p w:rsidR="00B91DA8" w:rsidRDefault="00567AE8" w:rsidP="00D325ED">
      <w:pPr>
        <w:widowControl w:val="0"/>
        <w:autoSpaceDE w:val="0"/>
        <w:autoSpaceDN w:val="0"/>
        <w:adjustRightInd w:val="0"/>
        <w:ind w:right="-57" w:hanging="143"/>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الدميري</w:t>
      </w:r>
      <w:r w:rsidR="00131ED4" w:rsidRPr="00131ED4">
        <w:rPr>
          <w:rStyle w:val="ab"/>
          <w:rtl/>
        </w:rPr>
        <w:t>(</w:t>
      </w:r>
      <w:r w:rsidR="00131ED4">
        <w:rPr>
          <w:rStyle w:val="ab"/>
          <w:rtl/>
        </w:rPr>
        <w:footnoteReference w:id="317"/>
      </w:r>
      <w:r w:rsidR="00131ED4" w:rsidRPr="00131ED4">
        <w:rPr>
          <w:rStyle w:val="ab"/>
          <w:rtl/>
        </w:rPr>
        <w:t>)</w:t>
      </w:r>
      <w:r w:rsidR="00ED7B6F" w:rsidRPr="00E602C2">
        <w:rPr>
          <w:rFonts w:ascii="Traditional Arabic" w:hAnsi="Traditional Arabic" w:cs="Traditional Arabic" w:hint="cs"/>
          <w:sz w:val="28"/>
          <w:szCs w:val="36"/>
          <w:rtl/>
        </w:rPr>
        <w:t>:</w:t>
      </w:r>
      <w:r w:rsidR="009D17A3">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5B166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ذكر عن </w:t>
      </w:r>
      <w:r w:rsidR="00693CEC" w:rsidRPr="00E602C2">
        <w:rPr>
          <w:rFonts w:ascii="Traditional Arabic" w:hAnsi="Traditional Arabic" w:cs="Traditional Arabic" w:hint="cs"/>
          <w:sz w:val="28"/>
          <w:szCs w:val="36"/>
          <w:rtl/>
        </w:rPr>
        <w:t xml:space="preserve">سهيل </w:t>
      </w:r>
      <w:r w:rsidR="003F6CAD">
        <w:rPr>
          <w:rFonts w:ascii="Traditional Arabic" w:hAnsi="Traditional Arabic" w:cs="Traditional Arabic" w:hint="cs"/>
          <w:sz w:val="28"/>
          <w:szCs w:val="36"/>
          <w:rtl/>
        </w:rPr>
        <w:t>أن النبي صلى الله عليه و</w:t>
      </w:r>
      <w:r w:rsidR="005B166A">
        <w:rPr>
          <w:rFonts w:ascii="Traditional Arabic" w:hAnsi="Traditional Arabic" w:cs="Traditional Arabic" w:hint="cs"/>
          <w:sz w:val="28"/>
          <w:szCs w:val="36"/>
          <w:rtl/>
        </w:rPr>
        <w:t xml:space="preserve"> </w:t>
      </w:r>
      <w:r w:rsidR="003F6CAD">
        <w:rPr>
          <w:rFonts w:ascii="Traditional Arabic" w:hAnsi="Traditional Arabic" w:cs="Traditional Arabic" w:hint="cs"/>
          <w:sz w:val="28"/>
          <w:szCs w:val="36"/>
          <w:rtl/>
        </w:rPr>
        <w:t xml:space="preserve">سلم لما </w:t>
      </w:r>
      <w:r w:rsidR="005B166A">
        <w:rPr>
          <w:rFonts w:ascii="Traditional Arabic" w:hAnsi="Traditional Arabic" w:cs="Traditional Arabic" w:hint="cs"/>
          <w:sz w:val="28"/>
          <w:szCs w:val="36"/>
          <w:rtl/>
        </w:rPr>
        <w:t>سمع قول أمية</w:t>
      </w:r>
      <w:r w:rsidR="009D17A3">
        <w:rPr>
          <w:rFonts w:ascii="Traditional Arabic" w:hAnsi="Traditional Arabic" w:cs="Traditional Arabic" w:hint="cs"/>
          <w:sz w:val="28"/>
          <w:szCs w:val="36"/>
          <w:rtl/>
        </w:rPr>
        <w:t>:</w:t>
      </w:r>
    </w:p>
    <w:tbl>
      <w:tblPr>
        <w:tblpPr w:leftFromText="180" w:rightFromText="180" w:vertAnchor="text" w:horzAnchor="margin" w:tblpXSpec="center" w:tblpY="129"/>
        <w:bidiVisual/>
        <w:tblW w:w="8085" w:type="dxa"/>
        <w:tblLook w:val="05E0"/>
      </w:tblPr>
      <w:tblGrid>
        <w:gridCol w:w="3915"/>
        <w:gridCol w:w="255"/>
        <w:gridCol w:w="3915"/>
      </w:tblGrid>
      <w:tr w:rsidR="00D82DB0" w:rsidRPr="007B75BC" w:rsidTr="008D2D7B">
        <w:trPr>
          <w:trHeight w:hRule="exact" w:val="567"/>
        </w:trPr>
        <w:tc>
          <w:tcPr>
            <w:tcW w:w="3402" w:type="dxa"/>
            <w:shd w:val="clear" w:color="auto" w:fill="auto"/>
          </w:tcPr>
          <w:p w:rsidR="00D82DB0" w:rsidRPr="007B75BC" w:rsidRDefault="00D82DB0" w:rsidP="00D325ED">
            <w:pPr>
              <w:widowControl w:val="0"/>
              <w:tabs>
                <w:tab w:val="left" w:pos="1654"/>
              </w:tabs>
              <w:contextualSpacing/>
              <w:jc w:val="lowKashida"/>
              <w:rPr>
                <w:rFonts w:ascii="Traditional Arabic" w:hAnsi="Traditional Arabic" w:cs="Traditional Arabic"/>
                <w:sz w:val="28"/>
                <w:szCs w:val="36"/>
                <w:rtl/>
              </w:rPr>
            </w:pPr>
            <w:r w:rsidRPr="007B75BC">
              <w:rPr>
                <w:rFonts w:ascii="Traditional Arabic" w:hAnsi="Traditional Arabic" w:cs="Traditional Arabic" w:hint="cs"/>
                <w:sz w:val="28"/>
                <w:szCs w:val="36"/>
                <w:rtl/>
              </w:rPr>
              <w:lastRenderedPageBreak/>
              <w:t>لك الحمد و النعماء و الفضل</w:t>
            </w:r>
            <w:r>
              <w:rPr>
                <w:rFonts w:ascii="Traditional Arabic" w:hAnsi="Traditional Arabic" w:cs="Traditional Arabic" w:hint="cs"/>
                <w:sz w:val="28"/>
                <w:szCs w:val="36"/>
                <w:rtl/>
              </w:rPr>
              <w:t xml:space="preserve"> ربنا</w:t>
            </w:r>
            <w:r>
              <w:rPr>
                <w:rFonts w:ascii="Traditional Arabic" w:hAnsi="Traditional Arabic" w:cs="Traditional Arabic"/>
                <w:sz w:val="28"/>
                <w:szCs w:val="36"/>
                <w:rtl/>
              </w:rPr>
              <w:br/>
            </w:r>
            <w:r w:rsidRPr="007B75BC">
              <w:rPr>
                <w:rFonts w:ascii="Traditional Arabic" w:hAnsi="Traditional Arabic" w:cs="Traditional Arabic"/>
                <w:sz w:val="28"/>
                <w:szCs w:val="36"/>
                <w:rtl/>
              </w:rPr>
              <w:br/>
            </w:r>
            <w:r w:rsidRPr="007B75BC">
              <w:rPr>
                <w:rFonts w:ascii="Traditional Arabic" w:hAnsi="Traditional Arabic" w:cs="Traditional Arabic" w:hint="cs"/>
                <w:sz w:val="28"/>
                <w:szCs w:val="36"/>
                <w:rtl/>
              </w:rPr>
              <w:t xml:space="preserve"> ربنا</w:t>
            </w:r>
          </w:p>
        </w:tc>
        <w:tc>
          <w:tcPr>
            <w:tcW w:w="0" w:type="dxa"/>
            <w:shd w:val="clear" w:color="auto" w:fill="auto"/>
          </w:tcPr>
          <w:p w:rsidR="00D82DB0" w:rsidRPr="007B75BC" w:rsidRDefault="00D82DB0" w:rsidP="00D325ED">
            <w:pPr>
              <w:widowControl w:val="0"/>
              <w:tabs>
                <w:tab w:val="left" w:pos="1654"/>
              </w:tabs>
              <w:contextualSpacing/>
              <w:jc w:val="lowKashida"/>
              <w:rPr>
                <w:rFonts w:ascii="Traditional Arabic" w:hAnsi="Traditional Arabic" w:cs="Traditional Arabic"/>
                <w:sz w:val="28"/>
                <w:szCs w:val="36"/>
                <w:rtl/>
              </w:rPr>
            </w:pPr>
          </w:p>
        </w:tc>
        <w:tc>
          <w:tcPr>
            <w:tcW w:w="3402" w:type="dxa"/>
            <w:shd w:val="clear" w:color="auto" w:fill="auto"/>
          </w:tcPr>
          <w:p w:rsidR="00D82DB0" w:rsidRPr="007B75BC" w:rsidRDefault="00D82DB0" w:rsidP="00D325ED">
            <w:pPr>
              <w:widowControl w:val="0"/>
              <w:tabs>
                <w:tab w:val="left" w:pos="1654"/>
              </w:tabs>
              <w:contextualSpacing/>
              <w:jc w:val="lowKashida"/>
              <w:rPr>
                <w:rFonts w:ascii="Traditional Arabic" w:hAnsi="Traditional Arabic" w:cs="Traditional Arabic"/>
                <w:sz w:val="28"/>
                <w:szCs w:val="36"/>
                <w:rtl/>
              </w:rPr>
            </w:pPr>
            <w:r w:rsidRPr="007B75BC">
              <w:rPr>
                <w:rFonts w:ascii="Traditional Arabic" w:hAnsi="Traditional Arabic" w:cs="Traditional Arabic" w:hint="cs"/>
                <w:sz w:val="28"/>
                <w:szCs w:val="36"/>
                <w:rtl/>
              </w:rPr>
              <w:t>فلا شيء أعلى منك حمدا و مجدا</w:t>
            </w:r>
          </w:p>
        </w:tc>
      </w:tr>
    </w:tbl>
    <w:p w:rsidR="007B2344" w:rsidRPr="00E602C2" w:rsidRDefault="00567AE8" w:rsidP="003D5FC2">
      <w:pPr>
        <w:widowControl w:val="0"/>
        <w:tabs>
          <w:tab w:val="left" w:pos="1654"/>
        </w:tabs>
        <w:ind w:left="-568" w:firstLine="567"/>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w:t>
      </w:r>
      <w:r w:rsidR="000C33FF" w:rsidRPr="00E602C2">
        <w:rPr>
          <w:rFonts w:ascii="Traditional Arabic" w:hAnsi="Traditional Arabic" w:cs="Traditional Arabic" w:hint="cs"/>
          <w:sz w:val="28"/>
          <w:szCs w:val="36"/>
          <w:rtl/>
        </w:rPr>
        <w:t>:</w:t>
      </w:r>
      <w:r w:rsidR="007B2110">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آمن شعر أ</w:t>
      </w:r>
      <w:r w:rsidR="00693CEC" w:rsidRPr="00E602C2">
        <w:rPr>
          <w:rFonts w:ascii="Traditional Arabic" w:hAnsi="Traditional Arabic" w:cs="Traditional Arabic" w:hint="cs"/>
          <w:sz w:val="28"/>
          <w:szCs w:val="36"/>
          <w:rtl/>
        </w:rPr>
        <w:t>مية وكفر قلبه</w:t>
      </w:r>
      <w:r w:rsidR="007B2110">
        <w:rPr>
          <w:rFonts w:ascii="Traditional Arabic" w:hAnsi="Traditional Arabic" w:cs="Traditional Arabic" w:hint="cs"/>
          <w:sz w:val="28"/>
          <w:szCs w:val="36"/>
          <w:rtl/>
        </w:rPr>
        <w:t>).</w:t>
      </w:r>
      <w:r w:rsidR="00EC60F7">
        <w:rPr>
          <w:rFonts w:ascii="Traditional Arabic" w:hAnsi="Traditional Arabic" w:cs="Traditional Arabic" w:hint="cs"/>
          <w:sz w:val="28"/>
          <w:szCs w:val="36"/>
          <w:rtl/>
        </w:rPr>
        <w:t xml:space="preserve"> </w:t>
      </w:r>
      <w:r w:rsidR="00693CEC" w:rsidRPr="00E602C2">
        <w:rPr>
          <w:rFonts w:ascii="Traditional Arabic" w:hAnsi="Traditional Arabic" w:cs="Traditional Arabic" w:hint="cs"/>
          <w:sz w:val="28"/>
          <w:szCs w:val="36"/>
          <w:rtl/>
        </w:rPr>
        <w:t>و</w:t>
      </w:r>
      <w:r w:rsidR="007B2110">
        <w:rPr>
          <w:rFonts w:ascii="Traditional Arabic" w:hAnsi="Traditional Arabic" w:cs="Traditional Arabic" w:hint="cs"/>
          <w:sz w:val="28"/>
          <w:szCs w:val="36"/>
          <w:rtl/>
        </w:rPr>
        <w:t xml:space="preserve"> </w:t>
      </w:r>
      <w:r w:rsidR="00693CEC" w:rsidRPr="00E602C2">
        <w:rPr>
          <w:rFonts w:ascii="Traditional Arabic" w:hAnsi="Traditional Arabic" w:cs="Traditional Arabic" w:hint="cs"/>
          <w:sz w:val="28"/>
          <w:szCs w:val="36"/>
          <w:rtl/>
        </w:rPr>
        <w:t>هو أول من</w:t>
      </w:r>
      <w:r w:rsidR="005B166A">
        <w:rPr>
          <w:rFonts w:ascii="Traditional Arabic" w:hAnsi="Traditional Arabic" w:cs="Traditional Arabic" w:hint="cs"/>
          <w:sz w:val="28"/>
          <w:szCs w:val="36"/>
          <w:rtl/>
        </w:rPr>
        <w:t xml:space="preserve"> كتب باسمك اللهم</w:t>
      </w:r>
      <w:r w:rsidR="00506D1C" w:rsidRPr="00E602C2">
        <w:rPr>
          <w:rFonts w:ascii="Traditional Arabic" w:hAnsi="Traditional Arabic" w:cs="Traditional Arabic" w:hint="cs"/>
          <w:sz w:val="28"/>
          <w:szCs w:val="36"/>
          <w:rtl/>
        </w:rPr>
        <w:t>،</w:t>
      </w:r>
      <w:r w:rsidR="005B166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7B211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منه تعلمت قريش</w:t>
      </w:r>
      <w:r w:rsidR="009D17A3">
        <w:rPr>
          <w:rFonts w:ascii="Traditional Arabic" w:hAnsi="Traditional Arabic" w:cs="Traditional Arabic" w:hint="cs"/>
          <w:sz w:val="28"/>
          <w:szCs w:val="36"/>
          <w:rtl/>
        </w:rPr>
        <w:t>,</w:t>
      </w:r>
      <w:r w:rsidR="005B166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فكانت تكتب كذلك في الجاهلية قال</w:t>
      </w:r>
      <w:r w:rsidR="00506D1C" w:rsidRPr="00E602C2">
        <w:rPr>
          <w:rFonts w:ascii="Traditional Arabic" w:hAnsi="Traditional Arabic" w:cs="Traditional Arabic" w:hint="cs"/>
          <w:sz w:val="28"/>
          <w:szCs w:val="36"/>
          <w:rtl/>
        </w:rPr>
        <w:t>:</w:t>
      </w:r>
      <w:r w:rsidR="009D17A3">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7B211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لتعلم أمية هذه الكلمة سبب عجيب ذكره المسعودي</w:t>
      </w:r>
      <w:r w:rsidR="00D009AF" w:rsidRPr="00D009AF">
        <w:rPr>
          <w:rStyle w:val="ab"/>
          <w:rtl/>
        </w:rPr>
        <w:t>(</w:t>
      </w:r>
      <w:r w:rsidR="00D009AF">
        <w:rPr>
          <w:rStyle w:val="ab"/>
          <w:rtl/>
        </w:rPr>
        <w:footnoteReference w:id="318"/>
      </w:r>
      <w:r w:rsidR="00D009AF" w:rsidRPr="00D009AF">
        <w:rPr>
          <w:rStyle w:val="ab"/>
          <w:rtl/>
        </w:rPr>
        <w:t>)</w:t>
      </w:r>
      <w:r w:rsidR="00506D1C"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7B211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ذلك أن أمية كان مصحوب</w:t>
      </w:r>
      <w:r w:rsidR="00506D1C"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 تبد</w:t>
      </w:r>
      <w:r w:rsidR="00693CEC" w:rsidRPr="00E602C2">
        <w:rPr>
          <w:rFonts w:ascii="Traditional Arabic" w:hAnsi="Traditional Arabic" w:cs="Traditional Arabic" w:hint="cs"/>
          <w:sz w:val="28"/>
          <w:szCs w:val="36"/>
          <w:rtl/>
        </w:rPr>
        <w:t>و</w:t>
      </w:r>
      <w:r w:rsidRPr="00E602C2">
        <w:rPr>
          <w:rFonts w:ascii="Traditional Arabic" w:hAnsi="Traditional Arabic" w:cs="Traditional Arabic" w:hint="cs"/>
          <w:sz w:val="28"/>
          <w:szCs w:val="36"/>
          <w:rtl/>
        </w:rPr>
        <w:t xml:space="preserve"> له الجن فخرج في عير</w:t>
      </w:r>
      <w:r w:rsidR="000C33FF" w:rsidRPr="00E602C2">
        <w:rPr>
          <w:rFonts w:ascii="Traditional Arabic" w:hAnsi="Traditional Arabic" w:cs="Traditional Arabic" w:hint="cs"/>
          <w:sz w:val="28"/>
          <w:szCs w:val="36"/>
          <w:rtl/>
        </w:rPr>
        <w:t xml:space="preserve"> </w:t>
      </w:r>
      <w:r w:rsidR="007B2110">
        <w:rPr>
          <w:rFonts w:ascii="Traditional Arabic" w:hAnsi="Traditional Arabic" w:cs="Traditional Arabic" w:hint="cs"/>
          <w:sz w:val="28"/>
          <w:szCs w:val="36"/>
          <w:rtl/>
        </w:rPr>
        <w:t xml:space="preserve">من قريش </w:t>
      </w:r>
      <w:r w:rsidRPr="00E602C2">
        <w:rPr>
          <w:rFonts w:ascii="Traditional Arabic" w:hAnsi="Traditional Arabic" w:cs="Traditional Arabic" w:hint="cs"/>
          <w:sz w:val="28"/>
          <w:szCs w:val="36"/>
          <w:rtl/>
        </w:rPr>
        <w:t>فمرت بهم حية فقتلوها فاعت</w:t>
      </w:r>
      <w:r w:rsidR="007B2110">
        <w:rPr>
          <w:rFonts w:ascii="Traditional Arabic" w:hAnsi="Traditional Arabic" w:cs="Traditional Arabic" w:hint="cs"/>
          <w:sz w:val="28"/>
          <w:szCs w:val="36"/>
          <w:rtl/>
        </w:rPr>
        <w:t xml:space="preserve">رضت لهم حية تطلب بثأرها </w:t>
      </w:r>
      <w:r w:rsidRPr="00E602C2">
        <w:rPr>
          <w:rFonts w:ascii="Traditional Arabic" w:hAnsi="Traditional Arabic" w:cs="Traditional Arabic" w:hint="cs"/>
          <w:sz w:val="28"/>
          <w:szCs w:val="36"/>
          <w:rtl/>
        </w:rPr>
        <w:t>و</w:t>
      </w:r>
      <w:r w:rsidR="005B166A">
        <w:rPr>
          <w:rFonts w:ascii="Traditional Arabic" w:hAnsi="Traditional Arabic" w:cs="Traditional Arabic" w:hint="cs"/>
          <w:sz w:val="28"/>
          <w:szCs w:val="36"/>
          <w:rtl/>
        </w:rPr>
        <w:t xml:space="preserve"> قالت</w:t>
      </w:r>
      <w:r w:rsidR="007B2110">
        <w:rPr>
          <w:rFonts w:ascii="Traditional Arabic" w:hAnsi="Traditional Arabic" w:cs="Traditional Arabic" w:hint="cs"/>
          <w:sz w:val="28"/>
          <w:szCs w:val="36"/>
          <w:rtl/>
        </w:rPr>
        <w:t>:</w:t>
      </w:r>
      <w:r w:rsidR="005B166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قتلتم فلانا ثم ضربت الأرض بقضي</w:t>
      </w:r>
      <w:r w:rsidR="007B2110">
        <w:rPr>
          <w:rFonts w:ascii="Traditional Arabic" w:hAnsi="Traditional Arabic" w:cs="Traditional Arabic" w:hint="cs"/>
          <w:sz w:val="28"/>
          <w:szCs w:val="36"/>
          <w:rtl/>
        </w:rPr>
        <w:t xml:space="preserve">ب فنفرت الإبل فلم يقدروا عليها </w:t>
      </w:r>
      <w:r w:rsidRPr="00E602C2">
        <w:rPr>
          <w:rFonts w:ascii="Traditional Arabic" w:hAnsi="Traditional Arabic" w:cs="Traditional Arabic" w:hint="cs"/>
          <w:sz w:val="28"/>
          <w:szCs w:val="36"/>
          <w:rtl/>
        </w:rPr>
        <w:t>إلا بعد عناء شديد فلما جمعوها جاءت فضربت</w:t>
      </w:r>
      <w:r w:rsidR="00C1176E"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ثانية فنفرتها فلم يقدروا عليها إلى نصف الليل ثم جاءت فنفرتها حتى كادوا أن يهلكوا بها عطشا و</w:t>
      </w:r>
      <w:r w:rsidR="007B211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عناء و</w:t>
      </w:r>
      <w:r w:rsidR="007B211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هم في مفازة لا</w:t>
      </w:r>
      <w:r w:rsidR="00894763"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ماء </w:t>
      </w:r>
      <w:r w:rsidR="00894763" w:rsidRPr="00E602C2">
        <w:rPr>
          <w:rFonts w:ascii="Traditional Arabic" w:hAnsi="Traditional Arabic" w:cs="Traditional Arabic" w:hint="cs"/>
          <w:sz w:val="28"/>
          <w:szCs w:val="36"/>
          <w:rtl/>
        </w:rPr>
        <w:t>فيها</w:t>
      </w:r>
      <w:r w:rsidR="005B166A">
        <w:rPr>
          <w:rFonts w:ascii="Traditional Arabic" w:hAnsi="Traditional Arabic" w:cs="Traditional Arabic" w:hint="cs"/>
          <w:sz w:val="28"/>
          <w:szCs w:val="36"/>
          <w:rtl/>
        </w:rPr>
        <w:t xml:space="preserve"> فقالوا لأمية</w:t>
      </w:r>
      <w:r w:rsidR="00894763" w:rsidRPr="00E602C2">
        <w:rPr>
          <w:rFonts w:ascii="Traditional Arabic" w:hAnsi="Traditional Arabic" w:cs="Traditional Arabic" w:hint="cs"/>
          <w:sz w:val="28"/>
          <w:szCs w:val="36"/>
          <w:rtl/>
        </w:rPr>
        <w:t>:</w:t>
      </w:r>
      <w:r w:rsidR="005B166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هل عندك من حيلة</w:t>
      </w:r>
      <w:r w:rsidR="00894763" w:rsidRPr="00E602C2">
        <w:rPr>
          <w:rFonts w:ascii="Traditional Arabic" w:hAnsi="Traditional Arabic" w:cs="Traditional Arabic" w:hint="cs"/>
          <w:sz w:val="28"/>
          <w:szCs w:val="36"/>
          <w:rtl/>
        </w:rPr>
        <w:t xml:space="preserve"> أو غنا</w:t>
      </w:r>
      <w:r w:rsidR="003D5FC2">
        <w:rPr>
          <w:rFonts w:ascii="Traditional Arabic" w:hAnsi="Traditional Arabic" w:cs="Traditional Arabic" w:hint="cs"/>
          <w:sz w:val="28"/>
          <w:szCs w:val="36"/>
          <w:rtl/>
        </w:rPr>
        <w:t>ء</w:t>
      </w:r>
      <w:r w:rsidR="007B2110">
        <w:rPr>
          <w:rFonts w:ascii="Traditional Arabic" w:hAnsi="Traditional Arabic" w:cs="Traditional Arabic" w:hint="cs"/>
          <w:sz w:val="28"/>
          <w:szCs w:val="36"/>
          <w:rtl/>
        </w:rPr>
        <w:t>.</w:t>
      </w:r>
      <w:r w:rsidR="00637FE4" w:rsidRPr="00E602C2">
        <w:rPr>
          <w:rFonts w:ascii="Traditional Arabic" w:hAnsi="Traditional Arabic" w:cs="Traditional Arabic" w:hint="cs"/>
          <w:sz w:val="28"/>
          <w:szCs w:val="36"/>
          <w:rtl/>
        </w:rPr>
        <w:t>؟</w:t>
      </w:r>
      <w:r w:rsidR="007B2110">
        <w:rPr>
          <w:rFonts w:ascii="Traditional Arabic" w:hAnsi="Traditional Arabic" w:cs="Traditional Arabic" w:hint="cs"/>
          <w:sz w:val="28"/>
          <w:szCs w:val="36"/>
          <w:rtl/>
        </w:rPr>
        <w:t xml:space="preserve"> </w:t>
      </w:r>
      <w:r w:rsidR="005B166A">
        <w:rPr>
          <w:rFonts w:ascii="Traditional Arabic" w:hAnsi="Traditional Arabic" w:cs="Traditional Arabic" w:hint="cs"/>
          <w:sz w:val="28"/>
          <w:szCs w:val="36"/>
          <w:rtl/>
        </w:rPr>
        <w:t>فقال</w:t>
      </w:r>
      <w:r w:rsidR="00637FE4" w:rsidRPr="00E602C2">
        <w:rPr>
          <w:rFonts w:ascii="Traditional Arabic" w:hAnsi="Traditional Arabic" w:cs="Traditional Arabic" w:hint="cs"/>
          <w:sz w:val="28"/>
          <w:szCs w:val="36"/>
          <w:rtl/>
        </w:rPr>
        <w:t>:</w:t>
      </w:r>
      <w:r w:rsidR="005B166A">
        <w:rPr>
          <w:rFonts w:ascii="Traditional Arabic" w:hAnsi="Traditional Arabic" w:cs="Traditional Arabic" w:hint="cs"/>
          <w:sz w:val="28"/>
          <w:szCs w:val="36"/>
          <w:rtl/>
        </w:rPr>
        <w:t xml:space="preserve"> </w:t>
      </w:r>
      <w:r w:rsidR="007B2110">
        <w:rPr>
          <w:rFonts w:ascii="Traditional Arabic" w:hAnsi="Traditional Arabic" w:cs="Traditional Arabic" w:hint="cs"/>
          <w:sz w:val="28"/>
          <w:szCs w:val="36"/>
          <w:rtl/>
        </w:rPr>
        <w:t xml:space="preserve">لعلها ثم ذهب حتى جاوز كثيبا </w:t>
      </w:r>
      <w:r w:rsidRPr="00E602C2">
        <w:rPr>
          <w:rFonts w:ascii="Traditional Arabic" w:hAnsi="Traditional Arabic" w:cs="Traditional Arabic" w:hint="cs"/>
          <w:sz w:val="28"/>
          <w:szCs w:val="36"/>
          <w:rtl/>
        </w:rPr>
        <w:t>فرأى ضوء نار على ب</w:t>
      </w:r>
      <w:r w:rsidR="00894763" w:rsidRPr="00E602C2">
        <w:rPr>
          <w:rFonts w:ascii="Traditional Arabic" w:hAnsi="Traditional Arabic" w:cs="Traditional Arabic" w:hint="cs"/>
          <w:sz w:val="28"/>
          <w:szCs w:val="36"/>
          <w:rtl/>
        </w:rPr>
        <w:t>عد فأتبعه حتى أتى على شيخ في خباء</w:t>
      </w:r>
      <w:r w:rsidR="007B2110">
        <w:rPr>
          <w:rFonts w:ascii="Traditional Arabic" w:hAnsi="Traditional Arabic" w:cs="Traditional Arabic" w:hint="cs"/>
          <w:sz w:val="28"/>
          <w:szCs w:val="36"/>
          <w:rtl/>
        </w:rPr>
        <w:t xml:space="preserve"> فشكى إليه ما نزل به و</w:t>
      </w:r>
      <w:r w:rsidR="005B166A">
        <w:rPr>
          <w:rFonts w:ascii="Traditional Arabic" w:hAnsi="Traditional Arabic" w:cs="Traditional Arabic" w:hint="cs"/>
          <w:sz w:val="28"/>
          <w:szCs w:val="36"/>
          <w:rtl/>
        </w:rPr>
        <w:t xml:space="preserve"> </w:t>
      </w:r>
      <w:r w:rsidR="007B2110">
        <w:rPr>
          <w:rFonts w:ascii="Traditional Arabic" w:hAnsi="Traditional Arabic" w:cs="Traditional Arabic" w:hint="cs"/>
          <w:sz w:val="28"/>
          <w:szCs w:val="36"/>
          <w:rtl/>
        </w:rPr>
        <w:t xml:space="preserve">بصحبه </w:t>
      </w:r>
      <w:r w:rsidRPr="00E602C2">
        <w:rPr>
          <w:rFonts w:ascii="Traditional Arabic" w:hAnsi="Traditional Arabic" w:cs="Traditional Arabic" w:hint="cs"/>
          <w:sz w:val="28"/>
          <w:szCs w:val="36"/>
          <w:rtl/>
        </w:rPr>
        <w:t>و</w:t>
      </w:r>
      <w:r w:rsidR="007B211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كان</w:t>
      </w:r>
      <w:r w:rsidR="00D009AF">
        <w:rPr>
          <w:rFonts w:ascii="Traditional Arabic" w:hAnsi="Traditional Arabic" w:cs="Traditional Arabic" w:hint="cs"/>
          <w:sz w:val="28"/>
          <w:szCs w:val="36"/>
          <w:rtl/>
        </w:rPr>
        <w:t>[الشيخ</w:t>
      </w:r>
      <w:r w:rsidR="00E108CE" w:rsidRPr="00E602C2">
        <w:rPr>
          <w:rFonts w:ascii="Traditional Arabic" w:hAnsi="Traditional Arabic" w:cs="Traditional Arabic" w:hint="cs"/>
          <w:sz w:val="28"/>
          <w:szCs w:val="36"/>
          <w:rtl/>
        </w:rPr>
        <w:t>]</w:t>
      </w:r>
      <w:r w:rsidR="00D009AF" w:rsidRPr="00D009AF">
        <w:rPr>
          <w:rStyle w:val="ab"/>
          <w:rtl/>
        </w:rPr>
        <w:t>(</w:t>
      </w:r>
      <w:r w:rsidR="00D009AF">
        <w:rPr>
          <w:rStyle w:val="ab"/>
          <w:rtl/>
        </w:rPr>
        <w:footnoteReference w:id="319"/>
      </w:r>
      <w:r w:rsidR="00D009AF" w:rsidRPr="00D009AF">
        <w:rPr>
          <w:rStyle w:val="ab"/>
          <w:rtl/>
        </w:rPr>
        <w:t>)</w:t>
      </w:r>
      <w:r w:rsidR="00D009AF"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جنيا فقال</w:t>
      </w:r>
      <w:r w:rsidR="00894763" w:rsidRPr="00E602C2">
        <w:rPr>
          <w:rFonts w:ascii="Traditional Arabic" w:hAnsi="Traditional Arabic" w:cs="Traditional Arabic" w:hint="cs"/>
          <w:sz w:val="28"/>
          <w:szCs w:val="36"/>
          <w:rtl/>
        </w:rPr>
        <w:t>:</w:t>
      </w:r>
      <w:r w:rsidR="005B166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اذهب فإذا جاءتكم ف</w:t>
      </w:r>
      <w:r w:rsidR="007B2110">
        <w:rPr>
          <w:rFonts w:ascii="Traditional Arabic" w:hAnsi="Traditional Arabic" w:cs="Traditional Arabic" w:hint="cs"/>
          <w:sz w:val="28"/>
          <w:szCs w:val="36"/>
          <w:rtl/>
        </w:rPr>
        <w:t xml:space="preserve">قل باسمك اللهم سبعا فرجع إليهم </w:t>
      </w:r>
      <w:r w:rsidR="00BD58F2" w:rsidRPr="00E602C2">
        <w:rPr>
          <w:rFonts w:ascii="Traditional Arabic" w:hAnsi="Traditional Arabic" w:cs="Traditional Arabic" w:hint="cs"/>
          <w:sz w:val="28"/>
          <w:szCs w:val="36"/>
          <w:rtl/>
        </w:rPr>
        <w:t>و</w:t>
      </w:r>
      <w:r w:rsidR="007B2110">
        <w:rPr>
          <w:rFonts w:ascii="Traditional Arabic" w:hAnsi="Traditional Arabic" w:cs="Traditional Arabic" w:hint="cs"/>
          <w:sz w:val="28"/>
          <w:szCs w:val="36"/>
          <w:rtl/>
        </w:rPr>
        <w:t xml:space="preserve"> هم قد </w:t>
      </w:r>
      <w:r w:rsidR="00BD58F2" w:rsidRPr="00E602C2">
        <w:rPr>
          <w:rFonts w:ascii="Traditional Arabic" w:hAnsi="Traditional Arabic" w:cs="Traditional Arabic" w:hint="cs"/>
          <w:sz w:val="28"/>
          <w:szCs w:val="36"/>
          <w:rtl/>
        </w:rPr>
        <w:t>أشرفوا على الهلكة فلما</w:t>
      </w:r>
      <w:r w:rsidR="007B2110">
        <w:rPr>
          <w:rFonts w:ascii="Traditional Arabic" w:hAnsi="Traditional Arabic" w:cs="Traditional Arabic" w:hint="cs"/>
          <w:sz w:val="28"/>
          <w:szCs w:val="36"/>
          <w:rtl/>
        </w:rPr>
        <w:t xml:space="preserve"> جاءتهم الحية قالوا </w:t>
      </w:r>
      <w:r w:rsidRPr="00E602C2">
        <w:rPr>
          <w:rFonts w:ascii="Traditional Arabic" w:hAnsi="Traditional Arabic" w:cs="Traditional Arabic" w:hint="cs"/>
          <w:sz w:val="28"/>
          <w:szCs w:val="36"/>
          <w:rtl/>
        </w:rPr>
        <w:t>ذلك فقالت تبا</w:t>
      </w:r>
      <w:r w:rsidR="000C33FF"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لكم من </w:t>
      </w:r>
      <w:r w:rsidR="005B166A">
        <w:rPr>
          <w:rFonts w:ascii="Traditional Arabic" w:hAnsi="Traditional Arabic" w:cs="Traditional Arabic" w:hint="cs"/>
          <w:sz w:val="28"/>
          <w:szCs w:val="36"/>
          <w:rtl/>
        </w:rPr>
        <w:t>علمكم</w:t>
      </w:r>
      <w:r w:rsidR="007B2110">
        <w:rPr>
          <w:rFonts w:ascii="Traditional Arabic" w:hAnsi="Traditional Arabic" w:cs="Traditional Arabic" w:hint="cs"/>
          <w:sz w:val="28"/>
          <w:szCs w:val="36"/>
          <w:rtl/>
        </w:rPr>
        <w:t>.</w:t>
      </w:r>
      <w:r w:rsidR="00894763"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7B2110">
        <w:rPr>
          <w:rFonts w:ascii="Traditional Arabic" w:hAnsi="Traditional Arabic" w:cs="Traditional Arabic" w:hint="cs"/>
          <w:sz w:val="28"/>
          <w:szCs w:val="36"/>
          <w:rtl/>
        </w:rPr>
        <w:t xml:space="preserve"> أخذوا إبلهم</w:t>
      </w:r>
      <w:r w:rsidRPr="00E602C2">
        <w:rPr>
          <w:rFonts w:ascii="Traditional Arabic" w:hAnsi="Traditional Arabic" w:cs="Traditional Arabic" w:hint="cs"/>
          <w:sz w:val="28"/>
          <w:szCs w:val="36"/>
          <w:rtl/>
        </w:rPr>
        <w:t xml:space="preserve"> و</w:t>
      </w:r>
      <w:r w:rsidR="007B211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كان فيهم حرب بن أمية جد م</w:t>
      </w:r>
      <w:r w:rsidR="007B2110">
        <w:rPr>
          <w:rFonts w:ascii="Traditional Arabic" w:hAnsi="Traditional Arabic" w:cs="Traditional Arabic" w:hint="cs"/>
          <w:sz w:val="28"/>
          <w:szCs w:val="36"/>
          <w:rtl/>
        </w:rPr>
        <w:t xml:space="preserve">عاوية </w:t>
      </w:r>
      <w:r w:rsidR="00894763" w:rsidRPr="00E602C2">
        <w:rPr>
          <w:rFonts w:ascii="Traditional Arabic" w:hAnsi="Traditional Arabic" w:cs="Traditional Arabic" w:hint="cs"/>
          <w:sz w:val="28"/>
          <w:szCs w:val="36"/>
          <w:rtl/>
        </w:rPr>
        <w:t>فقتلته بعد ذلك الجن بثأ</w:t>
      </w:r>
      <w:r w:rsidR="007B2110">
        <w:rPr>
          <w:rFonts w:ascii="Traditional Arabic" w:hAnsi="Traditional Arabic" w:cs="Traditional Arabic" w:hint="cs"/>
          <w:sz w:val="28"/>
          <w:szCs w:val="36"/>
          <w:rtl/>
        </w:rPr>
        <w:t xml:space="preserve">ر الحية </w:t>
      </w:r>
      <w:r w:rsidRPr="00E602C2">
        <w:rPr>
          <w:rFonts w:ascii="Traditional Arabic" w:hAnsi="Traditional Arabic" w:cs="Traditional Arabic" w:hint="cs"/>
          <w:sz w:val="28"/>
          <w:szCs w:val="36"/>
          <w:rtl/>
        </w:rPr>
        <w:t>و</w:t>
      </w:r>
      <w:r w:rsidR="007B2110">
        <w:rPr>
          <w:rFonts w:ascii="Traditional Arabic" w:hAnsi="Traditional Arabic" w:cs="Traditional Arabic" w:hint="cs"/>
          <w:sz w:val="28"/>
          <w:szCs w:val="36"/>
          <w:rtl/>
        </w:rPr>
        <w:t xml:space="preserve"> </w:t>
      </w:r>
      <w:r w:rsidR="005B166A">
        <w:rPr>
          <w:rFonts w:ascii="Traditional Arabic" w:hAnsi="Traditional Arabic" w:cs="Traditional Arabic" w:hint="cs"/>
          <w:sz w:val="28"/>
          <w:szCs w:val="36"/>
          <w:rtl/>
        </w:rPr>
        <w:t>قالوا فيه</w:t>
      </w:r>
      <w:r w:rsidR="00894763" w:rsidRPr="00E602C2">
        <w:rPr>
          <w:rFonts w:ascii="Traditional Arabic" w:hAnsi="Traditional Arabic" w:cs="Traditional Arabic" w:hint="cs"/>
          <w:sz w:val="28"/>
          <w:szCs w:val="36"/>
          <w:rtl/>
        </w:rPr>
        <w:t>:</w:t>
      </w:r>
    </w:p>
    <w:tbl>
      <w:tblPr>
        <w:bidiVisual/>
        <w:tblW w:w="0" w:type="auto"/>
        <w:jc w:val="center"/>
        <w:tblLook w:val="05E0"/>
      </w:tblPr>
      <w:tblGrid>
        <w:gridCol w:w="3401"/>
        <w:gridCol w:w="567"/>
        <w:gridCol w:w="3401"/>
      </w:tblGrid>
      <w:tr w:rsidR="004775C8" w:rsidRPr="004775C8" w:rsidTr="00CD0FC3">
        <w:trPr>
          <w:trHeight w:hRule="exact" w:val="567"/>
          <w:jc w:val="center"/>
        </w:trPr>
        <w:tc>
          <w:tcPr>
            <w:tcW w:w="3401" w:type="dxa"/>
            <w:shd w:val="clear" w:color="auto" w:fill="auto"/>
          </w:tcPr>
          <w:p w:rsidR="007B2344" w:rsidRPr="004775C8" w:rsidRDefault="007B2344" w:rsidP="00D325ED">
            <w:pPr>
              <w:widowControl w:val="0"/>
              <w:autoSpaceDE w:val="0"/>
              <w:autoSpaceDN w:val="0"/>
              <w:adjustRightInd w:val="0"/>
              <w:contextualSpacing/>
              <w:jc w:val="lowKashida"/>
              <w:rPr>
                <w:rFonts w:ascii="Traditional Arabic" w:hAnsi="Traditional Arabic" w:cs="Traditional Arabic"/>
                <w:sz w:val="28"/>
                <w:szCs w:val="36"/>
                <w:rtl/>
              </w:rPr>
            </w:pPr>
            <w:r w:rsidRPr="004775C8">
              <w:rPr>
                <w:rFonts w:ascii="Traditional Arabic" w:hAnsi="Traditional Arabic" w:cs="Traditional Arabic" w:hint="cs"/>
                <w:sz w:val="28"/>
                <w:szCs w:val="36"/>
                <w:rtl/>
              </w:rPr>
              <w:t>قبر حرب بمكان قفر</w:t>
            </w:r>
            <w:r w:rsidRPr="004775C8">
              <w:rPr>
                <w:rFonts w:ascii="Traditional Arabic" w:hAnsi="Traditional Arabic" w:cs="Traditional Arabic"/>
                <w:sz w:val="28"/>
                <w:szCs w:val="36"/>
                <w:rtl/>
              </w:rPr>
              <w:br/>
            </w:r>
          </w:p>
        </w:tc>
        <w:tc>
          <w:tcPr>
            <w:tcW w:w="567" w:type="dxa"/>
            <w:shd w:val="clear" w:color="auto" w:fill="auto"/>
          </w:tcPr>
          <w:p w:rsidR="007B2344" w:rsidRPr="004775C8" w:rsidRDefault="007B2344" w:rsidP="00D325ED">
            <w:pPr>
              <w:widowControl w:val="0"/>
              <w:autoSpaceDE w:val="0"/>
              <w:autoSpaceDN w:val="0"/>
              <w:adjustRightInd w:val="0"/>
              <w:contextualSpacing/>
              <w:jc w:val="lowKashida"/>
              <w:rPr>
                <w:rFonts w:ascii="Traditional Arabic" w:hAnsi="Traditional Arabic" w:cs="Traditional Arabic"/>
                <w:sz w:val="28"/>
                <w:szCs w:val="36"/>
                <w:rtl/>
              </w:rPr>
            </w:pPr>
          </w:p>
        </w:tc>
        <w:tc>
          <w:tcPr>
            <w:tcW w:w="3401" w:type="dxa"/>
            <w:shd w:val="clear" w:color="auto" w:fill="auto"/>
          </w:tcPr>
          <w:p w:rsidR="007B2344" w:rsidRPr="004775C8" w:rsidRDefault="007B2344" w:rsidP="00D325ED">
            <w:pPr>
              <w:widowControl w:val="0"/>
              <w:autoSpaceDE w:val="0"/>
              <w:autoSpaceDN w:val="0"/>
              <w:adjustRightInd w:val="0"/>
              <w:contextualSpacing/>
              <w:jc w:val="lowKashida"/>
              <w:rPr>
                <w:rFonts w:ascii="Traditional Arabic" w:hAnsi="Traditional Arabic" w:cs="Traditional Arabic"/>
                <w:sz w:val="28"/>
                <w:szCs w:val="36"/>
                <w:rtl/>
              </w:rPr>
            </w:pPr>
            <w:r w:rsidRPr="004775C8">
              <w:rPr>
                <w:rFonts w:ascii="Traditional Arabic" w:hAnsi="Traditional Arabic" w:cs="Traditional Arabic" w:hint="cs"/>
                <w:sz w:val="28"/>
                <w:szCs w:val="36"/>
                <w:rtl/>
              </w:rPr>
              <w:t>وليس قرب قبر حرب قبر</w:t>
            </w:r>
            <w:r w:rsidRPr="007B2344">
              <w:rPr>
                <w:rStyle w:val="ab"/>
                <w:rtl/>
              </w:rPr>
              <w:t>(</w:t>
            </w:r>
            <w:r>
              <w:rPr>
                <w:rStyle w:val="ab"/>
                <w:rtl/>
              </w:rPr>
              <w:footnoteReference w:id="320"/>
            </w:r>
            <w:r w:rsidRPr="007B2344">
              <w:rPr>
                <w:rStyle w:val="ab"/>
                <w:rtl/>
              </w:rPr>
              <w:t>)</w:t>
            </w:r>
            <w:r w:rsidRPr="004775C8">
              <w:rPr>
                <w:rFonts w:ascii="Traditional Arabic" w:hAnsi="Traditional Arabic" w:cs="Traditional Arabic" w:hint="cs"/>
                <w:sz w:val="28"/>
                <w:szCs w:val="36"/>
                <w:rtl/>
              </w:rPr>
              <w:br/>
            </w:r>
          </w:p>
        </w:tc>
      </w:tr>
    </w:tbl>
    <w:p w:rsidR="00567AE8" w:rsidRPr="00E602C2" w:rsidRDefault="004452D1" w:rsidP="00D325ED">
      <w:pPr>
        <w:widowControl w:val="0"/>
        <w:autoSpaceDE w:val="0"/>
        <w:autoSpaceDN w:val="0"/>
        <w:adjustRightInd w:val="0"/>
        <w:ind w:right="-57"/>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[20/</w:t>
      </w:r>
      <w:r w:rsidR="007814DA" w:rsidRPr="00E602C2">
        <w:rPr>
          <w:rFonts w:ascii="Traditional Arabic" w:hAnsi="Traditional Arabic" w:cs="Traditional Arabic" w:hint="cs"/>
          <w:sz w:val="28"/>
          <w:szCs w:val="36"/>
          <w:rtl/>
        </w:rPr>
        <w:t>18]</w:t>
      </w:r>
      <w:r w:rsidR="00567AE8" w:rsidRPr="00E602C2">
        <w:rPr>
          <w:rFonts w:ascii="Traditional Arabic" w:hAnsi="Traditional Arabic" w:cs="Traditional Arabic" w:hint="cs"/>
          <w:sz w:val="28"/>
          <w:szCs w:val="36"/>
          <w:rtl/>
        </w:rPr>
        <w:t>-</w:t>
      </w:r>
      <w:r w:rsidR="006730C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0C33FF" w:rsidRPr="00D009AF">
        <w:rPr>
          <w:rFonts w:ascii="Traditional Arabic" w:hAnsi="Traditional Arabic" w:cs="Traditional Arabic" w:hint="cs"/>
          <w:b/>
          <w:bCs/>
          <w:sz w:val="28"/>
          <w:szCs w:val="36"/>
          <w:rtl/>
        </w:rPr>
        <w:t>(</w:t>
      </w:r>
      <w:r w:rsidR="00567AE8" w:rsidRPr="00D009AF">
        <w:rPr>
          <w:rFonts w:ascii="Traditional Arabic" w:hAnsi="Traditional Arabic" w:cs="Traditional Arabic" w:hint="cs"/>
          <w:b/>
          <w:bCs/>
          <w:sz w:val="28"/>
          <w:szCs w:val="36"/>
          <w:rtl/>
        </w:rPr>
        <w:t>آمين خاتم رب العالمين إلى آخره</w:t>
      </w:r>
      <w:r w:rsidR="000C33FF" w:rsidRPr="00D009AF">
        <w:rPr>
          <w:rFonts w:ascii="Traditional Arabic" w:hAnsi="Traditional Arabic" w:cs="Traditional Arabic" w:hint="cs"/>
          <w:b/>
          <w:bCs/>
          <w:sz w:val="28"/>
          <w:szCs w:val="36"/>
          <w:rtl/>
        </w:rPr>
        <w:t>)</w:t>
      </w:r>
      <w:r w:rsidR="00D009AF" w:rsidRPr="00D009AF">
        <w:rPr>
          <w:rStyle w:val="ab"/>
          <w:rtl/>
        </w:rPr>
        <w:t>(</w:t>
      </w:r>
      <w:r w:rsidR="00D009AF">
        <w:rPr>
          <w:rStyle w:val="ab"/>
          <w:rtl/>
        </w:rPr>
        <w:footnoteReference w:id="321"/>
      </w:r>
      <w:r w:rsidR="00D009AF" w:rsidRPr="00D009AF">
        <w:rPr>
          <w:rStyle w:val="ab"/>
          <w:rtl/>
        </w:rPr>
        <w:t>)</w:t>
      </w:r>
      <w:r w:rsidR="00D009AF">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568" w:right="-57"/>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يقال آمين و</w:t>
      </w:r>
      <w:r w:rsidR="00AA10A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أمين بالمد و</w:t>
      </w:r>
      <w:r w:rsidR="00AA10A2">
        <w:rPr>
          <w:rFonts w:ascii="Traditional Arabic" w:hAnsi="Traditional Arabic" w:cs="Traditional Arabic" w:hint="cs"/>
          <w:sz w:val="28"/>
          <w:szCs w:val="36"/>
          <w:rtl/>
        </w:rPr>
        <w:t xml:space="preserve"> القصر إي إنه طائع</w:t>
      </w:r>
      <w:r w:rsidRPr="00E602C2">
        <w:rPr>
          <w:rFonts w:ascii="Traditional Arabic" w:hAnsi="Traditional Arabic" w:cs="Traditional Arabic" w:hint="cs"/>
          <w:sz w:val="28"/>
          <w:szCs w:val="36"/>
          <w:rtl/>
        </w:rPr>
        <w:t xml:space="preserve"> لله على عباده لأن الآفات و</w:t>
      </w:r>
      <w:r w:rsidR="00AA10A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البلايا تدفع به فكان </w:t>
      </w:r>
      <w:r w:rsidR="00894763" w:rsidRPr="00E602C2">
        <w:rPr>
          <w:rFonts w:ascii="Traditional Arabic" w:hAnsi="Traditional Arabic" w:cs="Traditional Arabic" w:hint="cs"/>
          <w:sz w:val="28"/>
          <w:szCs w:val="36"/>
          <w:rtl/>
        </w:rPr>
        <w:t>ك</w:t>
      </w:r>
      <w:r w:rsidRPr="00E602C2">
        <w:rPr>
          <w:rFonts w:ascii="Traditional Arabic" w:hAnsi="Traditional Arabic" w:cs="Traditional Arabic" w:hint="cs"/>
          <w:sz w:val="28"/>
          <w:szCs w:val="36"/>
          <w:rtl/>
        </w:rPr>
        <w:t>خاتم الكتاب الذي يصونه و</w:t>
      </w:r>
      <w:r w:rsidR="00AA10A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يمنع من فساده و</w:t>
      </w:r>
      <w:r w:rsidR="00AA10A2">
        <w:rPr>
          <w:rFonts w:ascii="Traditional Arabic" w:hAnsi="Traditional Arabic" w:cs="Traditional Arabic" w:hint="cs"/>
          <w:sz w:val="28"/>
          <w:szCs w:val="36"/>
          <w:rtl/>
        </w:rPr>
        <w:t xml:space="preserve"> </w:t>
      </w:r>
      <w:r w:rsidR="00894763" w:rsidRPr="00E602C2">
        <w:rPr>
          <w:rFonts w:ascii="Traditional Arabic" w:hAnsi="Traditional Arabic" w:cs="Traditional Arabic" w:hint="cs"/>
          <w:sz w:val="28"/>
          <w:szCs w:val="36"/>
          <w:rtl/>
        </w:rPr>
        <w:t>إ</w:t>
      </w:r>
      <w:r w:rsidRPr="00E602C2">
        <w:rPr>
          <w:rFonts w:ascii="Traditional Arabic" w:hAnsi="Traditional Arabic" w:cs="Traditional Arabic" w:hint="cs"/>
          <w:sz w:val="28"/>
          <w:szCs w:val="36"/>
          <w:rtl/>
        </w:rPr>
        <w:t>ظه</w:t>
      </w:r>
      <w:r w:rsidR="00894763" w:rsidRPr="00E602C2">
        <w:rPr>
          <w:rFonts w:ascii="Traditional Arabic" w:hAnsi="Traditional Arabic" w:cs="Traditional Arabic" w:hint="cs"/>
          <w:sz w:val="28"/>
          <w:szCs w:val="36"/>
          <w:rtl/>
        </w:rPr>
        <w:t>ا</w:t>
      </w:r>
      <w:r w:rsidRPr="00E602C2">
        <w:rPr>
          <w:rFonts w:ascii="Traditional Arabic" w:hAnsi="Traditional Arabic" w:cs="Traditional Arabic" w:hint="cs"/>
          <w:sz w:val="28"/>
          <w:szCs w:val="36"/>
          <w:rtl/>
        </w:rPr>
        <w:t>ر ما فيه و</w:t>
      </w:r>
      <w:r w:rsidR="00AA10A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اسم مبني على الفتح و</w:t>
      </w:r>
      <w:r w:rsidR="00AA10A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معناه اللهم استجب لي</w:t>
      </w:r>
      <w:r w:rsidR="00D009AF" w:rsidRPr="00D009AF">
        <w:rPr>
          <w:rStyle w:val="ab"/>
          <w:rtl/>
        </w:rPr>
        <w:t>(</w:t>
      </w:r>
      <w:r w:rsidR="00D009AF">
        <w:rPr>
          <w:rStyle w:val="ab"/>
          <w:rtl/>
        </w:rPr>
        <w:footnoteReference w:id="322"/>
      </w:r>
      <w:r w:rsidR="00D009AF" w:rsidRPr="00D009AF">
        <w:rPr>
          <w:rStyle w:val="ab"/>
          <w:rtl/>
        </w:rPr>
        <w:t>)</w:t>
      </w:r>
      <w:r w:rsidRPr="00E602C2">
        <w:rPr>
          <w:rFonts w:ascii="Traditional Arabic" w:hAnsi="Traditional Arabic" w:cs="Traditional Arabic" w:hint="cs"/>
          <w:sz w:val="28"/>
          <w:szCs w:val="36"/>
          <w:rtl/>
        </w:rPr>
        <w:t>.</w:t>
      </w:r>
    </w:p>
    <w:p w:rsidR="00567AE8" w:rsidRPr="00E602C2" w:rsidRDefault="007814DA"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[21/19]</w:t>
      </w:r>
      <w:r w:rsidR="00D009AF">
        <w:rPr>
          <w:rFonts w:ascii="Traditional Arabic" w:hAnsi="Traditional Arabic" w:cs="Traditional Arabic" w:hint="cs"/>
          <w:sz w:val="28"/>
          <w:szCs w:val="36"/>
          <w:rtl/>
        </w:rPr>
        <w:t>-</w:t>
      </w:r>
      <w:r w:rsidR="006730C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حديث</w:t>
      </w:r>
      <w:r w:rsidR="00D009AF">
        <w:rPr>
          <w:rFonts w:ascii="Traditional Arabic" w:hAnsi="Traditional Arabic" w:cs="Traditional Arabic" w:hint="cs"/>
          <w:sz w:val="28"/>
          <w:szCs w:val="36"/>
          <w:rtl/>
        </w:rPr>
        <w:t xml:space="preserve"> </w:t>
      </w:r>
      <w:r w:rsidR="00C309F1" w:rsidRPr="00D009AF">
        <w:rPr>
          <w:rFonts w:ascii="Traditional Arabic" w:hAnsi="Traditional Arabic" w:cs="Traditional Arabic" w:hint="cs"/>
          <w:b/>
          <w:bCs/>
          <w:sz w:val="28"/>
          <w:szCs w:val="36"/>
          <w:rtl/>
        </w:rPr>
        <w:t>(</w:t>
      </w:r>
      <w:r w:rsidR="00AA10A2">
        <w:rPr>
          <w:rFonts w:ascii="Traditional Arabic" w:hAnsi="Traditional Arabic" w:cs="Traditional Arabic" w:hint="cs"/>
          <w:b/>
          <w:bCs/>
          <w:sz w:val="28"/>
          <w:szCs w:val="36"/>
          <w:rtl/>
        </w:rPr>
        <w:t>آية الكرسي ربع القرآن</w:t>
      </w:r>
      <w:r w:rsidR="00C309F1" w:rsidRPr="00D009AF">
        <w:rPr>
          <w:rFonts w:ascii="Traditional Arabic" w:hAnsi="Traditional Arabic" w:cs="Traditional Arabic" w:hint="cs"/>
          <w:b/>
          <w:bCs/>
          <w:sz w:val="28"/>
          <w:szCs w:val="36"/>
          <w:rtl/>
        </w:rPr>
        <w:t>)</w:t>
      </w:r>
      <w:r w:rsidR="004452D1" w:rsidRPr="004452D1">
        <w:rPr>
          <w:rStyle w:val="ab"/>
          <w:rtl/>
        </w:rPr>
        <w:t>(</w:t>
      </w:r>
      <w:r w:rsidR="004452D1">
        <w:rPr>
          <w:rStyle w:val="ab"/>
          <w:rtl/>
        </w:rPr>
        <w:footnoteReference w:id="323"/>
      </w:r>
      <w:r w:rsidR="004452D1" w:rsidRPr="004452D1">
        <w:rPr>
          <w:rStyle w:val="ab"/>
          <w:rtl/>
        </w:rPr>
        <w:t>)</w:t>
      </w:r>
      <w:r w:rsidR="00567AE8"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بجانبه علامة الحسن</w:t>
      </w:r>
      <w:r w:rsidR="00567AE8" w:rsidRPr="00E602C2">
        <w:rPr>
          <w:rFonts w:ascii="Traditional Arabic" w:hAnsi="Traditional Arabic" w:cs="Traditional Arabic" w:hint="cs"/>
          <w:sz w:val="28"/>
          <w:szCs w:val="36"/>
          <w:rtl/>
        </w:rPr>
        <w:t xml:space="preserve"> و</w:t>
      </w:r>
      <w:r w:rsidR="00AA10A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سيأت</w:t>
      </w:r>
      <w:r w:rsidR="00AA10A2">
        <w:rPr>
          <w:rFonts w:ascii="Traditional Arabic" w:hAnsi="Traditional Arabic" w:cs="Traditional Arabic" w:hint="cs"/>
          <w:sz w:val="28"/>
          <w:szCs w:val="36"/>
          <w:rtl/>
        </w:rPr>
        <w:t xml:space="preserve">ي </w:t>
      </w:r>
      <w:r w:rsidR="00AA10A2">
        <w:rPr>
          <w:rFonts w:ascii="Traditional Arabic" w:hAnsi="Traditional Arabic" w:cs="Traditional Arabic" w:hint="cs"/>
          <w:sz w:val="28"/>
          <w:szCs w:val="36"/>
          <w:rtl/>
        </w:rPr>
        <w:lastRenderedPageBreak/>
        <w:t>الكلام عليه إن شاء الله تعالى</w:t>
      </w:r>
      <w:r w:rsidR="00D67ADF" w:rsidRPr="00E602C2">
        <w:rPr>
          <w:rFonts w:ascii="Traditional Arabic" w:hAnsi="Traditional Arabic" w:cs="Traditional Arabic" w:hint="cs"/>
          <w:sz w:val="28"/>
          <w:szCs w:val="36"/>
          <w:rtl/>
        </w:rPr>
        <w:t>.</w:t>
      </w:r>
    </w:p>
    <w:p w:rsidR="00567AE8" w:rsidRPr="00E602C2" w:rsidRDefault="007814DA"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[22/20]</w:t>
      </w:r>
      <w:r w:rsidR="006A72E5">
        <w:rPr>
          <w:rFonts w:ascii="Traditional Arabic" w:hAnsi="Traditional Arabic" w:cs="Traditional Arabic" w:hint="cs"/>
          <w:sz w:val="28"/>
          <w:szCs w:val="36"/>
          <w:rtl/>
        </w:rPr>
        <w:t>-</w:t>
      </w:r>
      <w:r w:rsidR="00324E6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حديث</w:t>
      </w:r>
      <w:r w:rsidR="007539BC" w:rsidRPr="00A32A5B">
        <w:rPr>
          <w:rFonts w:ascii="Traditional Arabic" w:hAnsi="Traditional Arabic" w:cs="Traditional Arabic" w:hint="cs"/>
          <w:b/>
          <w:bCs/>
          <w:sz w:val="28"/>
          <w:szCs w:val="36"/>
          <w:rtl/>
        </w:rPr>
        <w:t xml:space="preserve"> </w:t>
      </w:r>
      <w:r w:rsidR="00D67ADF" w:rsidRPr="00A32A5B">
        <w:rPr>
          <w:rFonts w:ascii="Traditional Arabic" w:hAnsi="Traditional Arabic" w:cs="Traditional Arabic" w:hint="cs"/>
          <w:b/>
          <w:bCs/>
          <w:sz w:val="28"/>
          <w:szCs w:val="36"/>
          <w:rtl/>
        </w:rPr>
        <w:t>(</w:t>
      </w:r>
      <w:r w:rsidR="00567AE8" w:rsidRPr="00A32A5B">
        <w:rPr>
          <w:rFonts w:ascii="Traditional Arabic" w:hAnsi="Traditional Arabic" w:cs="Traditional Arabic" w:hint="cs"/>
          <w:b/>
          <w:bCs/>
          <w:sz w:val="28"/>
          <w:szCs w:val="36"/>
          <w:rtl/>
        </w:rPr>
        <w:t>آية ما بيننا و</w:t>
      </w:r>
      <w:r w:rsidR="007539BC" w:rsidRPr="00A32A5B">
        <w:rPr>
          <w:rFonts w:ascii="Traditional Arabic" w:hAnsi="Traditional Arabic" w:cs="Traditional Arabic" w:hint="cs"/>
          <w:b/>
          <w:bCs/>
          <w:sz w:val="28"/>
          <w:szCs w:val="36"/>
          <w:rtl/>
        </w:rPr>
        <w:t xml:space="preserve"> </w:t>
      </w:r>
      <w:r w:rsidR="00567AE8" w:rsidRPr="00A32A5B">
        <w:rPr>
          <w:rFonts w:ascii="Traditional Arabic" w:hAnsi="Traditional Arabic" w:cs="Traditional Arabic" w:hint="cs"/>
          <w:b/>
          <w:bCs/>
          <w:sz w:val="28"/>
          <w:szCs w:val="36"/>
          <w:rtl/>
        </w:rPr>
        <w:t>بين المنافقين إلى آخره</w:t>
      </w:r>
      <w:r w:rsidR="00D67ADF" w:rsidRPr="00A32A5B">
        <w:rPr>
          <w:rFonts w:ascii="Traditional Arabic" w:hAnsi="Traditional Arabic" w:cs="Traditional Arabic" w:hint="cs"/>
          <w:b/>
          <w:bCs/>
          <w:sz w:val="28"/>
          <w:szCs w:val="36"/>
          <w:rtl/>
        </w:rPr>
        <w:t>)</w:t>
      </w:r>
      <w:r w:rsidR="00BC4340" w:rsidRPr="00BC4340">
        <w:rPr>
          <w:rStyle w:val="ab"/>
          <w:rtl/>
        </w:rPr>
        <w:t>(</w:t>
      </w:r>
      <w:r w:rsidR="00BC4340">
        <w:rPr>
          <w:rStyle w:val="ab"/>
          <w:rtl/>
        </w:rPr>
        <w:footnoteReference w:id="324"/>
      </w:r>
      <w:r w:rsidR="00BC4340" w:rsidRPr="00BC4340">
        <w:rPr>
          <w:rStyle w:val="ab"/>
          <w:rtl/>
        </w:rPr>
        <w:t>)</w:t>
      </w:r>
      <w:r w:rsidR="007539BC">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00894763" w:rsidRPr="00E602C2">
        <w:rPr>
          <w:rFonts w:ascii="Traditional Arabic" w:hAnsi="Traditional Arabic" w:cs="Traditional Arabic" w:hint="cs"/>
          <w:sz w:val="28"/>
          <w:szCs w:val="36"/>
          <w:rtl/>
        </w:rPr>
        <w:t>(</w:t>
      </w:r>
      <w:r w:rsidR="007539BC">
        <w:rPr>
          <w:rFonts w:ascii="Traditional Arabic" w:hAnsi="Traditional Arabic" w:cs="Traditional Arabic" w:hint="cs"/>
          <w:sz w:val="28"/>
          <w:szCs w:val="36"/>
          <w:rtl/>
        </w:rPr>
        <w:t>طب ق</w:t>
      </w:r>
      <w:r w:rsidR="00894763" w:rsidRPr="00E602C2">
        <w:rPr>
          <w:rFonts w:ascii="Traditional Arabic" w:hAnsi="Traditional Arabic" w:cs="Traditional Arabic" w:hint="cs"/>
          <w:sz w:val="28"/>
          <w:szCs w:val="36"/>
          <w:rtl/>
        </w:rPr>
        <w:t>)</w:t>
      </w:r>
      <w:r w:rsidR="007539BC">
        <w:rPr>
          <w:rFonts w:ascii="Traditional Arabic" w:hAnsi="Traditional Arabic" w:cs="Traditional Arabic" w:hint="cs"/>
          <w:sz w:val="28"/>
          <w:szCs w:val="36"/>
          <w:rtl/>
        </w:rPr>
        <w:t>.</w:t>
      </w:r>
    </w:p>
    <w:p w:rsidR="00922368" w:rsidRPr="00E602C2" w:rsidRDefault="00AA10A2"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قلت: </w:t>
      </w:r>
      <w:r w:rsidR="00567AE8" w:rsidRPr="00E602C2">
        <w:rPr>
          <w:rFonts w:ascii="Traditional Arabic" w:hAnsi="Traditional Arabic" w:cs="Traditional Arabic" w:hint="cs"/>
          <w:sz w:val="28"/>
          <w:szCs w:val="36"/>
          <w:rtl/>
        </w:rPr>
        <w:t>و</w:t>
      </w:r>
      <w:r w:rsidR="007539BC">
        <w:rPr>
          <w:rFonts w:ascii="Traditional Arabic" w:hAnsi="Traditional Arabic" w:cs="Traditional Arabic" w:hint="cs"/>
          <w:sz w:val="28"/>
          <w:szCs w:val="36"/>
          <w:rtl/>
        </w:rPr>
        <w:t xml:space="preserve"> أوله </w:t>
      </w:r>
      <w:r w:rsidR="00567AE8" w:rsidRPr="00E602C2">
        <w:rPr>
          <w:rFonts w:ascii="Traditional Arabic" w:hAnsi="Traditional Arabic" w:cs="Traditional Arabic" w:hint="cs"/>
          <w:sz w:val="28"/>
          <w:szCs w:val="36"/>
          <w:rtl/>
        </w:rPr>
        <w:t>كما في ابن ماجة</w:t>
      </w:r>
      <w:r w:rsidR="00A32A5B" w:rsidRPr="00A32A5B">
        <w:rPr>
          <w:rStyle w:val="ab"/>
          <w:rtl/>
        </w:rPr>
        <w:t>(</w:t>
      </w:r>
      <w:r w:rsidR="00A32A5B">
        <w:rPr>
          <w:rStyle w:val="ab"/>
          <w:rtl/>
        </w:rPr>
        <w:footnoteReference w:id="325"/>
      </w:r>
      <w:r w:rsidR="00A32A5B" w:rsidRPr="00A32A5B">
        <w:rPr>
          <w:rStyle w:val="ab"/>
          <w:rtl/>
        </w:rPr>
        <w:t>)</w:t>
      </w:r>
      <w:r w:rsidR="00567AE8" w:rsidRPr="00E602C2">
        <w:rPr>
          <w:rFonts w:ascii="Traditional Arabic" w:hAnsi="Traditional Arabic" w:cs="Traditional Arabic" w:hint="cs"/>
          <w:sz w:val="28"/>
          <w:szCs w:val="36"/>
          <w:rtl/>
        </w:rPr>
        <w:t xml:space="preserve"> </w:t>
      </w:r>
      <w:r w:rsidR="00922368" w:rsidRPr="00E602C2">
        <w:rPr>
          <w:rFonts w:ascii="Traditional Arabic" w:hAnsi="Traditional Arabic" w:cs="Traditional Arabic"/>
          <w:sz w:val="28"/>
          <w:szCs w:val="36"/>
          <w:rtl/>
        </w:rPr>
        <w:t>عن محمد بن عب</w:t>
      </w:r>
      <w:r>
        <w:rPr>
          <w:rFonts w:ascii="Traditional Arabic" w:hAnsi="Traditional Arabic" w:cs="Traditional Arabic"/>
          <w:sz w:val="28"/>
          <w:szCs w:val="36"/>
          <w:rtl/>
        </w:rPr>
        <w:t>د الرحمن بن أبي بكر قال</w:t>
      </w:r>
      <w:r w:rsidR="00A32A5B">
        <w:rPr>
          <w:rFonts w:ascii="Traditional Arabic" w:hAnsi="Traditional Arabic" w:cs="Traditional Arabic" w:hint="cs"/>
          <w:sz w:val="28"/>
          <w:szCs w:val="36"/>
          <w:rtl/>
        </w:rPr>
        <w:t>:"</w:t>
      </w:r>
      <w:r w:rsidR="00A93E4B">
        <w:rPr>
          <w:rFonts w:ascii="Traditional Arabic" w:hAnsi="Traditional Arabic" w:cs="Traditional Arabic"/>
          <w:sz w:val="28"/>
          <w:szCs w:val="36"/>
          <w:rtl/>
        </w:rPr>
        <w:t>كنت عند</w:t>
      </w:r>
      <w:r w:rsidR="00A32A5B">
        <w:rPr>
          <w:rFonts w:ascii="Traditional Arabic" w:hAnsi="Traditional Arabic" w:cs="Traditional Arabic" w:hint="cs"/>
          <w:sz w:val="28"/>
          <w:szCs w:val="36"/>
          <w:rtl/>
        </w:rPr>
        <w:t xml:space="preserve"> </w:t>
      </w:r>
      <w:r w:rsidR="00F71BEB" w:rsidRPr="00E602C2">
        <w:rPr>
          <w:rFonts w:ascii="Traditional Arabic" w:hAnsi="Traditional Arabic" w:cs="Traditional Arabic" w:hint="cs"/>
          <w:sz w:val="28"/>
          <w:szCs w:val="36"/>
          <w:rtl/>
        </w:rPr>
        <w:t>[</w:t>
      </w:r>
      <w:r w:rsidR="00A93E4B">
        <w:rPr>
          <w:rFonts w:ascii="Traditional Arabic" w:hAnsi="Traditional Arabic" w:cs="Traditional Arabic"/>
          <w:sz w:val="28"/>
          <w:szCs w:val="36"/>
          <w:rtl/>
        </w:rPr>
        <w:t>ابن</w:t>
      </w:r>
      <w:r w:rsidR="00F71BEB" w:rsidRPr="00E602C2">
        <w:rPr>
          <w:rFonts w:ascii="Traditional Arabic" w:hAnsi="Traditional Arabic" w:cs="Traditional Arabic" w:hint="cs"/>
          <w:sz w:val="28"/>
          <w:szCs w:val="36"/>
          <w:rtl/>
        </w:rPr>
        <w:t>]</w:t>
      </w:r>
      <w:r w:rsidR="00A32A5B" w:rsidRPr="00A32A5B">
        <w:rPr>
          <w:rStyle w:val="ab"/>
          <w:rtl/>
        </w:rPr>
        <w:t>(</w:t>
      </w:r>
      <w:r w:rsidR="00A32A5B">
        <w:rPr>
          <w:rStyle w:val="ab"/>
          <w:rtl/>
        </w:rPr>
        <w:footnoteReference w:id="326"/>
      </w:r>
      <w:r w:rsidR="00A32A5B" w:rsidRPr="00A32A5B">
        <w:rPr>
          <w:rStyle w:val="ab"/>
          <w:rtl/>
        </w:rPr>
        <w:t>)</w:t>
      </w:r>
      <w:r w:rsidR="008C3D64">
        <w:rPr>
          <w:rFonts w:ascii="Traditional Arabic" w:hAnsi="Traditional Arabic" w:cs="Traditional Arabic" w:hint="cs"/>
          <w:sz w:val="28"/>
          <w:szCs w:val="36"/>
          <w:rtl/>
        </w:rPr>
        <w:t xml:space="preserve"> </w:t>
      </w:r>
      <w:r w:rsidR="00A93E4B">
        <w:rPr>
          <w:rFonts w:ascii="Traditional Arabic" w:hAnsi="Traditional Arabic" w:cs="Traditional Arabic"/>
          <w:sz w:val="28"/>
          <w:szCs w:val="36"/>
          <w:rtl/>
        </w:rPr>
        <w:t>عباس</w:t>
      </w:r>
      <w:r w:rsidR="008D2D7B">
        <w:rPr>
          <w:rFonts w:ascii="CTraditional Arabic" w:hAnsi="CTraditional Arabic" w:cs="CTraditional Arabic" w:hint="cs"/>
          <w:color w:val="000000"/>
          <w:sz w:val="36"/>
          <w:szCs w:val="36"/>
          <w:rtl/>
        </w:rPr>
        <w:t xml:space="preserve"> </w:t>
      </w:r>
      <w:r w:rsidR="008D2D7B">
        <w:rPr>
          <w:rFonts w:ascii="Traditional Arabic" w:hAnsi="Traditional Arabic" w:cs="Traditional Arabic"/>
          <w:sz w:val="28"/>
          <w:szCs w:val="36"/>
          <w:rtl/>
        </w:rPr>
        <w:t>جالسا</w:t>
      </w:r>
      <w:r w:rsidR="00A93E4B">
        <w:rPr>
          <w:rFonts w:ascii="Traditional Arabic" w:hAnsi="Traditional Arabic" w:cs="Traditional Arabic"/>
          <w:sz w:val="28"/>
          <w:szCs w:val="36"/>
          <w:rtl/>
        </w:rPr>
        <w:t>.</w:t>
      </w:r>
      <w:r w:rsidR="008D2D7B">
        <w:rPr>
          <w:rFonts w:ascii="Traditional Arabic" w:hAnsi="Traditional Arabic" w:cs="Traditional Arabic" w:hint="cs"/>
          <w:sz w:val="28"/>
          <w:szCs w:val="36"/>
          <w:rtl/>
        </w:rPr>
        <w:t xml:space="preserve"> </w:t>
      </w:r>
      <w:r>
        <w:rPr>
          <w:rFonts w:ascii="Traditional Arabic" w:hAnsi="Traditional Arabic" w:cs="Traditional Arabic"/>
          <w:sz w:val="28"/>
          <w:szCs w:val="36"/>
          <w:rtl/>
        </w:rPr>
        <w:t>فجاءه رجل</w:t>
      </w:r>
      <w:r w:rsidR="008C3D6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فقال من أين جئت</w:t>
      </w:r>
      <w:r w:rsidR="00A93E4B">
        <w:rPr>
          <w:rFonts w:ascii="Traditional Arabic" w:hAnsi="Traditional Arabic" w:cs="Traditional Arabic" w:hint="cs"/>
          <w:sz w:val="28"/>
          <w:szCs w:val="36"/>
          <w:rtl/>
        </w:rPr>
        <w:t>.</w:t>
      </w:r>
      <w:r w:rsidR="00A32A5B">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قال من زمزم</w:t>
      </w:r>
      <w:r w:rsidR="00A93E4B">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A32A5B">
        <w:rPr>
          <w:rFonts w:ascii="Traditional Arabic" w:hAnsi="Traditional Arabic" w:cs="Traditional Arabic"/>
          <w:sz w:val="28"/>
          <w:szCs w:val="36"/>
          <w:rtl/>
        </w:rPr>
        <w:t>قال فشربت منها كما ينبغي</w:t>
      </w:r>
      <w:r w:rsidR="00A93E4B">
        <w:rPr>
          <w:rFonts w:ascii="Traditional Arabic" w:hAnsi="Traditional Arabic" w:cs="Traditional Arabic" w:hint="cs"/>
          <w:sz w:val="28"/>
          <w:szCs w:val="36"/>
          <w:rtl/>
        </w:rPr>
        <w:t>.</w:t>
      </w:r>
      <w:r w:rsidR="00A32A5B">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922368" w:rsidRPr="00E602C2">
        <w:rPr>
          <w:rFonts w:ascii="Traditional Arabic" w:hAnsi="Traditional Arabic" w:cs="Traditional Arabic"/>
          <w:sz w:val="28"/>
          <w:szCs w:val="36"/>
          <w:rtl/>
        </w:rPr>
        <w:t>قال و</w:t>
      </w:r>
      <w:r w:rsidR="00A93E4B">
        <w:rPr>
          <w:rFonts w:ascii="Traditional Arabic" w:hAnsi="Traditional Arabic" w:cs="Traditional Arabic" w:hint="cs"/>
          <w:sz w:val="28"/>
          <w:szCs w:val="36"/>
          <w:rtl/>
        </w:rPr>
        <w:t xml:space="preserve"> </w:t>
      </w:r>
      <w:r>
        <w:rPr>
          <w:rFonts w:ascii="Traditional Arabic" w:hAnsi="Traditional Arabic" w:cs="Traditional Arabic"/>
          <w:sz w:val="28"/>
          <w:szCs w:val="36"/>
          <w:rtl/>
        </w:rPr>
        <w:t>كيف</w:t>
      </w:r>
      <w:r w:rsidR="00A93E4B">
        <w:rPr>
          <w:rFonts w:ascii="Traditional Arabic" w:hAnsi="Traditional Arabic" w:cs="Traditional Arabic" w:hint="cs"/>
          <w:sz w:val="28"/>
          <w:szCs w:val="36"/>
          <w:rtl/>
        </w:rPr>
        <w:t>.</w:t>
      </w:r>
      <w:r w:rsidR="00922368" w:rsidRPr="00E602C2">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922368" w:rsidRPr="00E602C2">
        <w:rPr>
          <w:rFonts w:ascii="Traditional Arabic" w:hAnsi="Traditional Arabic" w:cs="Traditional Arabic"/>
          <w:sz w:val="28"/>
          <w:szCs w:val="36"/>
          <w:rtl/>
        </w:rPr>
        <w:t>قال إذا شربت منها فاستقبل القبلة و</w:t>
      </w:r>
      <w:r w:rsidR="008C3D64">
        <w:rPr>
          <w:rFonts w:ascii="Traditional Arabic" w:hAnsi="Traditional Arabic" w:cs="Traditional Arabic" w:hint="cs"/>
          <w:sz w:val="28"/>
          <w:szCs w:val="36"/>
          <w:rtl/>
        </w:rPr>
        <w:t xml:space="preserve"> </w:t>
      </w:r>
      <w:r w:rsidR="00922368" w:rsidRPr="00E602C2">
        <w:rPr>
          <w:rFonts w:ascii="Traditional Arabic" w:hAnsi="Traditional Arabic" w:cs="Traditional Arabic"/>
          <w:sz w:val="28"/>
          <w:szCs w:val="36"/>
          <w:rtl/>
        </w:rPr>
        <w:t xml:space="preserve">اذكر </w:t>
      </w:r>
      <w:r w:rsidR="00922368" w:rsidRPr="00E602C2">
        <w:rPr>
          <w:rFonts w:ascii="Traditional Arabic" w:hAnsi="Traditional Arabic" w:cs="Traditional Arabic"/>
          <w:sz w:val="28"/>
          <w:szCs w:val="36"/>
          <w:rtl/>
        </w:rPr>
        <w:lastRenderedPageBreak/>
        <w:t>اسم الله و</w:t>
      </w:r>
      <w:r w:rsidR="00A93E4B">
        <w:rPr>
          <w:rFonts w:ascii="Traditional Arabic" w:hAnsi="Traditional Arabic" w:cs="Traditional Arabic" w:hint="cs"/>
          <w:sz w:val="28"/>
          <w:szCs w:val="36"/>
          <w:rtl/>
        </w:rPr>
        <w:t xml:space="preserve"> </w:t>
      </w:r>
      <w:r>
        <w:rPr>
          <w:rFonts w:ascii="Traditional Arabic" w:hAnsi="Traditional Arabic" w:cs="Traditional Arabic"/>
          <w:sz w:val="28"/>
          <w:szCs w:val="36"/>
          <w:rtl/>
        </w:rPr>
        <w:t>تنفس ثلاثا</w:t>
      </w:r>
      <w:r w:rsidR="008C3D64">
        <w:rPr>
          <w:rFonts w:ascii="Traditional Arabic" w:hAnsi="Traditional Arabic" w:cs="Traditional Arabic" w:hint="cs"/>
          <w:sz w:val="28"/>
          <w:szCs w:val="36"/>
          <w:rtl/>
        </w:rPr>
        <w:t>,</w:t>
      </w:r>
      <w:r w:rsidR="0012611E">
        <w:rPr>
          <w:rFonts w:ascii="Traditional Arabic" w:hAnsi="Traditional Arabic" w:cs="Traditional Arabic" w:hint="cs"/>
          <w:sz w:val="28"/>
          <w:szCs w:val="36"/>
          <w:rtl/>
        </w:rPr>
        <w:t xml:space="preserve"> </w:t>
      </w:r>
      <w:r w:rsidR="00922368" w:rsidRPr="00E602C2">
        <w:rPr>
          <w:rFonts w:ascii="Traditional Arabic" w:hAnsi="Traditional Arabic" w:cs="Traditional Arabic"/>
          <w:sz w:val="28"/>
          <w:szCs w:val="36"/>
          <w:rtl/>
        </w:rPr>
        <w:t>و</w:t>
      </w:r>
      <w:r w:rsidR="00A93E4B">
        <w:rPr>
          <w:rFonts w:ascii="Traditional Arabic" w:hAnsi="Traditional Arabic" w:cs="Traditional Arabic" w:hint="cs"/>
          <w:sz w:val="28"/>
          <w:szCs w:val="36"/>
          <w:rtl/>
        </w:rPr>
        <w:t xml:space="preserve"> </w:t>
      </w:r>
      <w:r w:rsidR="00A93E4B">
        <w:rPr>
          <w:rFonts w:ascii="Traditional Arabic" w:hAnsi="Traditional Arabic" w:cs="Traditional Arabic"/>
          <w:sz w:val="28"/>
          <w:szCs w:val="36"/>
          <w:rtl/>
        </w:rPr>
        <w:t xml:space="preserve">تضلع </w:t>
      </w:r>
      <w:r>
        <w:rPr>
          <w:rFonts w:ascii="Traditional Arabic" w:hAnsi="Traditional Arabic" w:cs="Traditional Arabic"/>
          <w:sz w:val="28"/>
          <w:szCs w:val="36"/>
          <w:rtl/>
        </w:rPr>
        <w:t>منها</w:t>
      </w:r>
      <w:r w:rsidR="008C3D64">
        <w:rPr>
          <w:rFonts w:ascii="Traditional Arabic" w:hAnsi="Traditional Arabic" w:cs="Traditional Arabic" w:hint="cs"/>
          <w:sz w:val="28"/>
          <w:szCs w:val="36"/>
          <w:rtl/>
        </w:rPr>
        <w:t>,</w:t>
      </w:r>
      <w:r w:rsidR="00000C89">
        <w:rPr>
          <w:rFonts w:ascii="Traditional Arabic" w:hAnsi="Traditional Arabic" w:cs="Traditional Arabic" w:hint="cs"/>
          <w:sz w:val="28"/>
          <w:szCs w:val="36"/>
          <w:rtl/>
        </w:rPr>
        <w:t xml:space="preserve"> </w:t>
      </w:r>
      <w:r>
        <w:rPr>
          <w:rFonts w:ascii="Traditional Arabic" w:hAnsi="Traditional Arabic" w:cs="Traditional Arabic"/>
          <w:sz w:val="28"/>
          <w:szCs w:val="36"/>
          <w:rtl/>
        </w:rPr>
        <w:t>فإذا فرغت فاحمد الله عز و جل</w:t>
      </w:r>
      <w:r w:rsidR="008C3D6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922368" w:rsidRPr="00E602C2">
        <w:rPr>
          <w:rFonts w:ascii="Traditional Arabic" w:hAnsi="Traditional Arabic" w:cs="Traditional Arabic"/>
          <w:sz w:val="28"/>
          <w:szCs w:val="36"/>
          <w:rtl/>
        </w:rPr>
        <w:t>فإن ر</w:t>
      </w:r>
      <w:r>
        <w:rPr>
          <w:rFonts w:ascii="Traditional Arabic" w:hAnsi="Traditional Arabic" w:cs="Traditional Arabic"/>
          <w:sz w:val="28"/>
          <w:szCs w:val="36"/>
          <w:rtl/>
        </w:rPr>
        <w:t>سول الله صلى الله عليه و سلم</w:t>
      </w:r>
      <w:r w:rsidR="00A93E4B">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922368" w:rsidRPr="00E602C2">
        <w:rPr>
          <w:rFonts w:ascii="Traditional Arabic" w:hAnsi="Traditional Arabic" w:cs="Traditional Arabic"/>
          <w:sz w:val="28"/>
          <w:szCs w:val="36"/>
          <w:rtl/>
        </w:rPr>
        <w:t xml:space="preserve">قال </w:t>
      </w:r>
      <w:r>
        <w:rPr>
          <w:rFonts w:ascii="Traditional Arabic" w:hAnsi="Traditional Arabic" w:cs="Traditional Arabic" w:hint="cs"/>
          <w:sz w:val="28"/>
          <w:szCs w:val="36"/>
          <w:rtl/>
        </w:rPr>
        <w:t>فذكره</w:t>
      </w:r>
      <w:r w:rsidR="00000C89">
        <w:rPr>
          <w:rFonts w:ascii="Traditional Arabic" w:hAnsi="Traditional Arabic" w:cs="Traditional Arabic" w:hint="cs"/>
          <w:sz w:val="28"/>
          <w:szCs w:val="36"/>
          <w:rtl/>
        </w:rPr>
        <w:t>"</w:t>
      </w:r>
      <w:r>
        <w:rPr>
          <w:rFonts w:ascii="Traditional Arabic" w:hAnsi="Traditional Arabic" w:cs="Traditional Arabic" w:hint="cs"/>
          <w:sz w:val="28"/>
          <w:szCs w:val="36"/>
          <w:rtl/>
        </w:rPr>
        <w:t>.</w:t>
      </w:r>
    </w:p>
    <w:p w:rsidR="006A72E5" w:rsidRDefault="00567AE8"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sidR="00A93E4B">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00894763" w:rsidRPr="00A93E4B">
        <w:rPr>
          <w:rFonts w:ascii="Traditional Arabic" w:hAnsi="Traditional Arabic" w:cs="Traditional Arabic" w:hint="cs"/>
          <w:b/>
          <w:bCs/>
          <w:sz w:val="28"/>
          <w:szCs w:val="36"/>
          <w:rtl/>
        </w:rPr>
        <w:t>(</w:t>
      </w:r>
      <w:r w:rsidR="00922368" w:rsidRPr="00A93E4B">
        <w:rPr>
          <w:rFonts w:ascii="Traditional Arabic" w:hAnsi="Traditional Arabic" w:cs="Traditional Arabic" w:hint="cs"/>
          <w:b/>
          <w:bCs/>
          <w:sz w:val="28"/>
          <w:szCs w:val="36"/>
          <w:rtl/>
        </w:rPr>
        <w:t xml:space="preserve">فإنهم </w:t>
      </w:r>
      <w:r w:rsidR="00922368" w:rsidRPr="00A93E4B">
        <w:rPr>
          <w:rFonts w:ascii="Traditional Arabic" w:hAnsi="Traditional Arabic" w:cs="Traditional Arabic"/>
          <w:b/>
          <w:bCs/>
          <w:sz w:val="28"/>
          <w:szCs w:val="36"/>
          <w:rtl/>
        </w:rPr>
        <w:t>لا يتضلعون من زمزم</w:t>
      </w:r>
      <w:r w:rsidR="00894763" w:rsidRPr="00A93E4B">
        <w:rPr>
          <w:rFonts w:ascii="Traditional Arabic" w:hAnsi="Traditional Arabic" w:cs="Traditional Arabic" w:hint="cs"/>
          <w:b/>
          <w:bCs/>
          <w:sz w:val="28"/>
          <w:szCs w:val="36"/>
          <w:rtl/>
        </w:rPr>
        <w:t>)</w:t>
      </w:r>
      <w:r w:rsidR="00A93E4B">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00894763" w:rsidRPr="00E602C2">
        <w:rPr>
          <w:rFonts w:ascii="Traditional Arabic" w:hAnsi="Traditional Arabic" w:cs="Traditional Arabic" w:hint="cs"/>
          <w:sz w:val="28"/>
          <w:szCs w:val="36"/>
          <w:rtl/>
        </w:rPr>
        <w:t>(</w:t>
      </w:r>
      <w:r w:rsidR="00A93E4B">
        <w:rPr>
          <w:rFonts w:ascii="Traditional Arabic" w:hAnsi="Traditional Arabic" w:cs="Traditional Arabic" w:hint="cs"/>
          <w:sz w:val="28"/>
          <w:szCs w:val="36"/>
          <w:rtl/>
        </w:rPr>
        <w:t>التضلع</w:t>
      </w:r>
      <w:r w:rsidR="00894763"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الكثرة من الشرب</w:t>
      </w:r>
      <w:r w:rsidR="00676678" w:rsidRPr="00E602C2">
        <w:rPr>
          <w:rFonts w:ascii="Traditional Arabic" w:hAnsi="Traditional Arabic" w:cs="Traditional Arabic" w:hint="cs"/>
          <w:sz w:val="28"/>
          <w:szCs w:val="36"/>
          <w:rtl/>
        </w:rPr>
        <w:t xml:space="preserve"> </w:t>
      </w:r>
      <w:r w:rsidR="008C3D64">
        <w:rPr>
          <w:rFonts w:ascii="Traditional Arabic" w:hAnsi="Traditional Arabic" w:cs="Traditional Arabic" w:hint="cs"/>
          <w:sz w:val="28"/>
          <w:szCs w:val="36"/>
          <w:rtl/>
        </w:rPr>
        <w:t xml:space="preserve">حتى يتمدد جنب </w:t>
      </w:r>
      <w:r w:rsidR="00AA10A2">
        <w:rPr>
          <w:rFonts w:ascii="Traditional Arabic" w:hAnsi="Traditional Arabic" w:cs="Traditional Arabic" w:hint="cs"/>
          <w:sz w:val="28"/>
          <w:szCs w:val="36"/>
          <w:rtl/>
        </w:rPr>
        <w:t xml:space="preserve">الشارب </w:t>
      </w:r>
      <w:r w:rsidRPr="00E602C2">
        <w:rPr>
          <w:rFonts w:ascii="Traditional Arabic" w:hAnsi="Traditional Arabic" w:cs="Traditional Arabic" w:hint="cs"/>
          <w:sz w:val="28"/>
          <w:szCs w:val="36"/>
          <w:rtl/>
        </w:rPr>
        <w:t>و</w:t>
      </w:r>
      <w:r w:rsidR="00A93E4B">
        <w:rPr>
          <w:rFonts w:ascii="Traditional Arabic" w:hAnsi="Traditional Arabic" w:cs="Traditional Arabic" w:hint="cs"/>
          <w:sz w:val="28"/>
          <w:szCs w:val="36"/>
          <w:rtl/>
        </w:rPr>
        <w:t xml:space="preserve"> </w:t>
      </w:r>
      <w:r w:rsidR="00AA10A2">
        <w:rPr>
          <w:rFonts w:ascii="Traditional Arabic" w:hAnsi="Traditional Arabic" w:cs="Traditional Arabic" w:hint="cs"/>
          <w:sz w:val="28"/>
          <w:szCs w:val="36"/>
          <w:rtl/>
        </w:rPr>
        <w:t>أضلاعه</w:t>
      </w:r>
      <w:r w:rsidR="00982F2D" w:rsidRPr="00E602C2">
        <w:rPr>
          <w:rFonts w:ascii="Traditional Arabic" w:hAnsi="Traditional Arabic" w:cs="Traditional Arabic" w:hint="cs"/>
          <w:sz w:val="28"/>
          <w:szCs w:val="36"/>
          <w:rtl/>
        </w:rPr>
        <w:t>.</w:t>
      </w:r>
    </w:p>
    <w:p w:rsidR="00AA10A2" w:rsidRDefault="00567AE8"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w:t>
      </w:r>
      <w:r w:rsidR="00A93E4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أصحابنا</w:t>
      </w:r>
      <w:r w:rsidR="008C3D64" w:rsidRPr="008C3D64">
        <w:rPr>
          <w:rStyle w:val="ab"/>
          <w:rtl/>
        </w:rPr>
        <w:t>(</w:t>
      </w:r>
      <w:r w:rsidR="008C3D64">
        <w:rPr>
          <w:rStyle w:val="ab"/>
          <w:rtl/>
        </w:rPr>
        <w:footnoteReference w:id="327"/>
      </w:r>
      <w:r w:rsidR="008C3D64" w:rsidRPr="008C3D64">
        <w:rPr>
          <w:rStyle w:val="ab"/>
          <w:rtl/>
        </w:rPr>
        <w:t>)</w:t>
      </w:r>
      <w:r w:rsidR="00894763"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00A93E4B">
        <w:rPr>
          <w:rFonts w:ascii="Traditional Arabic" w:hAnsi="Traditional Arabic" w:cs="Traditional Arabic" w:hint="cs"/>
          <w:sz w:val="28"/>
          <w:szCs w:val="36"/>
          <w:rtl/>
        </w:rPr>
        <w:t xml:space="preserve">يستحب أن يشرب من ماء </w:t>
      </w:r>
      <w:r w:rsidR="00AA10A2">
        <w:rPr>
          <w:rFonts w:ascii="Traditional Arabic" w:hAnsi="Traditional Arabic" w:cs="Traditional Arabic" w:hint="cs"/>
          <w:sz w:val="28"/>
          <w:szCs w:val="36"/>
          <w:rtl/>
        </w:rPr>
        <w:t>زمزم</w:t>
      </w:r>
      <w:r w:rsidR="00F71BEB"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A93E4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يكثر منه</w:t>
      </w:r>
      <w:r w:rsidR="00F71BEB"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A93E4B">
        <w:rPr>
          <w:rFonts w:ascii="Traditional Arabic" w:hAnsi="Traditional Arabic" w:cs="Traditional Arabic" w:hint="cs"/>
          <w:sz w:val="28"/>
          <w:szCs w:val="36"/>
          <w:rtl/>
        </w:rPr>
        <w:t xml:space="preserve"> </w:t>
      </w:r>
      <w:r w:rsidR="00774F66">
        <w:rPr>
          <w:rFonts w:ascii="Traditional Arabic" w:hAnsi="Traditional Arabic" w:cs="Traditional Arabic" w:hint="cs"/>
          <w:sz w:val="28"/>
          <w:szCs w:val="36"/>
          <w:rtl/>
        </w:rPr>
        <w:t xml:space="preserve">أن يتضلع منه أي </w:t>
      </w:r>
      <w:r w:rsidRPr="00E602C2">
        <w:rPr>
          <w:rFonts w:ascii="Traditional Arabic" w:hAnsi="Traditional Arabic" w:cs="Traditional Arabic" w:hint="cs"/>
          <w:sz w:val="28"/>
          <w:szCs w:val="36"/>
          <w:rtl/>
        </w:rPr>
        <w:t>يمتلي و</w:t>
      </w:r>
      <w:r w:rsidR="00A32A5B">
        <w:rPr>
          <w:rFonts w:ascii="Traditional Arabic" w:hAnsi="Traditional Arabic" w:cs="Traditional Arabic" w:hint="cs"/>
          <w:sz w:val="28"/>
          <w:szCs w:val="36"/>
          <w:rtl/>
        </w:rPr>
        <w:t xml:space="preserve"> </w:t>
      </w:r>
      <w:r w:rsidR="00AA10A2">
        <w:rPr>
          <w:rFonts w:ascii="Traditional Arabic" w:hAnsi="Traditional Arabic" w:cs="Traditional Arabic" w:hint="cs"/>
          <w:sz w:val="28"/>
          <w:szCs w:val="36"/>
          <w:rtl/>
        </w:rPr>
        <w:t>يستحب الدخول إلى البئر</w:t>
      </w:r>
      <w:r w:rsidR="007E6DFD"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A32A5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النظر فيها</w:t>
      </w:r>
      <w:r w:rsidR="007E6DFD"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A32A5B">
        <w:rPr>
          <w:rFonts w:ascii="Traditional Arabic" w:hAnsi="Traditional Arabic" w:cs="Traditional Arabic" w:hint="cs"/>
          <w:sz w:val="28"/>
          <w:szCs w:val="36"/>
          <w:rtl/>
        </w:rPr>
        <w:t xml:space="preserve"> أن ينزع منها بالدلو </w:t>
      </w:r>
      <w:r w:rsidRPr="00E602C2">
        <w:rPr>
          <w:rFonts w:ascii="Traditional Arabic" w:hAnsi="Traditional Arabic" w:cs="Traditional Arabic" w:hint="cs"/>
          <w:sz w:val="28"/>
          <w:szCs w:val="36"/>
          <w:rtl/>
        </w:rPr>
        <w:t>الذي عليها</w:t>
      </w:r>
      <w:r w:rsidR="00E97F67">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A32A5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يشر</w:t>
      </w:r>
      <w:r w:rsidR="00E97F67">
        <w:rPr>
          <w:rFonts w:ascii="Traditional Arabic" w:hAnsi="Traditional Arabic" w:cs="Traditional Arabic" w:hint="cs"/>
          <w:sz w:val="28"/>
          <w:szCs w:val="36"/>
          <w:rtl/>
        </w:rPr>
        <w:t>ب</w:t>
      </w:r>
      <w:r w:rsidR="00E97F67" w:rsidRPr="00E97F67">
        <w:rPr>
          <w:rStyle w:val="ab"/>
          <w:rtl/>
        </w:rPr>
        <w:t>(</w:t>
      </w:r>
      <w:r w:rsidR="00E97F67">
        <w:rPr>
          <w:rStyle w:val="ab"/>
          <w:rtl/>
        </w:rPr>
        <w:footnoteReference w:id="328"/>
      </w:r>
      <w:r w:rsidR="00E97F67" w:rsidRPr="00E97F67">
        <w:rPr>
          <w:rStyle w:val="ab"/>
          <w:rtl/>
        </w:rPr>
        <w:t>)</w:t>
      </w:r>
      <w:r w:rsidR="008C3D64">
        <w:rPr>
          <w:rFonts w:ascii="Traditional Arabic" w:hAnsi="Traditional Arabic" w:cs="Traditional Arabic" w:hint="cs"/>
          <w:sz w:val="28"/>
          <w:szCs w:val="36"/>
          <w:rtl/>
        </w:rPr>
        <w:t xml:space="preserve"> </w:t>
      </w:r>
      <w:r w:rsidR="0029234D" w:rsidRPr="00E602C2">
        <w:rPr>
          <w:rFonts w:ascii="Traditional Arabic" w:hAnsi="Traditional Arabic" w:cs="Traditional Arabic" w:hint="cs"/>
          <w:sz w:val="28"/>
          <w:szCs w:val="36"/>
          <w:rtl/>
        </w:rPr>
        <w:t>[ق9/أ]</w:t>
      </w:r>
      <w:r w:rsidR="00E97F67">
        <w:rPr>
          <w:rFonts w:ascii="Traditional Arabic" w:hAnsi="Traditional Arabic" w:cs="Traditional Arabic" w:hint="cs"/>
          <w:sz w:val="28"/>
          <w:szCs w:val="36"/>
          <w:rtl/>
        </w:rPr>
        <w:t>.</w:t>
      </w:r>
    </w:p>
    <w:p w:rsidR="00567AE8" w:rsidRPr="00E602C2" w:rsidRDefault="002F1707" w:rsidP="00D325ED">
      <w:pPr>
        <w:widowControl w:val="0"/>
        <w:autoSpaceDE w:val="0"/>
        <w:autoSpaceDN w:val="0"/>
        <w:adjustRightInd w:val="0"/>
        <w:ind w:left="-694" w:right="-57" w:firstLine="551"/>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قال </w:t>
      </w:r>
      <w:r w:rsidR="00567AE8" w:rsidRPr="00E602C2">
        <w:rPr>
          <w:rFonts w:ascii="Traditional Arabic" w:hAnsi="Traditional Arabic" w:cs="Traditional Arabic" w:hint="cs"/>
          <w:sz w:val="28"/>
          <w:szCs w:val="36"/>
          <w:rtl/>
        </w:rPr>
        <w:t>الماوردي</w:t>
      </w:r>
      <w:r w:rsidR="001A68B4" w:rsidRPr="001A68B4">
        <w:rPr>
          <w:rStyle w:val="ab"/>
          <w:rtl/>
        </w:rPr>
        <w:t>(</w:t>
      </w:r>
      <w:r w:rsidR="001A68B4">
        <w:rPr>
          <w:rStyle w:val="ab"/>
          <w:rtl/>
        </w:rPr>
        <w:footnoteReference w:id="329"/>
      </w:r>
      <w:r w:rsidR="001A68B4" w:rsidRPr="001A68B4">
        <w:rPr>
          <w:rStyle w:val="ab"/>
          <w:rtl/>
        </w:rPr>
        <w:t>)</w:t>
      </w:r>
      <w:r w:rsidR="00894763"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E97F67">
        <w:rPr>
          <w:rFonts w:ascii="Traditional Arabic" w:hAnsi="Traditional Arabic" w:cs="Traditional Arabic" w:hint="cs"/>
          <w:sz w:val="28"/>
          <w:szCs w:val="36"/>
          <w:rtl/>
        </w:rPr>
        <w:t xml:space="preserve"> </w:t>
      </w:r>
      <w:r w:rsidR="00AA10A2">
        <w:rPr>
          <w:rFonts w:ascii="Traditional Arabic" w:hAnsi="Traditional Arabic" w:cs="Traditional Arabic" w:hint="cs"/>
          <w:sz w:val="28"/>
          <w:szCs w:val="36"/>
          <w:rtl/>
        </w:rPr>
        <w:t>يستحب أن ينضح منه على رأسه</w:t>
      </w:r>
      <w:r w:rsidR="007E6DFD"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97F6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وجهه</w:t>
      </w:r>
      <w:r w:rsidR="007E6DFD"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97F6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صدره</w:t>
      </w:r>
      <w:r w:rsidR="007E6DFD"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97F6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أن يتزود </w:t>
      </w:r>
      <w:r w:rsidR="00894763" w:rsidRPr="00E602C2">
        <w:rPr>
          <w:rFonts w:ascii="Traditional Arabic" w:hAnsi="Traditional Arabic" w:cs="Traditional Arabic" w:hint="cs"/>
          <w:sz w:val="28"/>
          <w:szCs w:val="36"/>
          <w:rtl/>
        </w:rPr>
        <w:t xml:space="preserve">من </w:t>
      </w:r>
      <w:r w:rsidR="00E97F67">
        <w:rPr>
          <w:rFonts w:ascii="Traditional Arabic" w:hAnsi="Traditional Arabic" w:cs="Traditional Arabic" w:hint="cs"/>
          <w:sz w:val="28"/>
          <w:szCs w:val="36"/>
          <w:rtl/>
        </w:rPr>
        <w:t xml:space="preserve">ماءها </w:t>
      </w:r>
      <w:r w:rsidR="00567AE8" w:rsidRPr="00E602C2">
        <w:rPr>
          <w:rFonts w:ascii="Traditional Arabic" w:hAnsi="Traditional Arabic" w:cs="Traditional Arabic" w:hint="cs"/>
          <w:sz w:val="28"/>
          <w:szCs w:val="36"/>
          <w:rtl/>
        </w:rPr>
        <w:t>و</w:t>
      </w:r>
      <w:r w:rsidR="00E97F6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w:t>
      </w:r>
      <w:r w:rsidR="00EA6B53" w:rsidRPr="00E602C2">
        <w:rPr>
          <w:rFonts w:ascii="Traditional Arabic" w:hAnsi="Traditional Arabic" w:cs="Traditional Arabic" w:hint="cs"/>
          <w:sz w:val="28"/>
          <w:szCs w:val="36"/>
          <w:rtl/>
        </w:rPr>
        <w:t>س</w:t>
      </w:r>
      <w:r w:rsidR="00676678" w:rsidRPr="00E602C2">
        <w:rPr>
          <w:rFonts w:ascii="Traditional Arabic" w:hAnsi="Traditional Arabic" w:cs="Traditional Arabic" w:hint="cs"/>
          <w:sz w:val="28"/>
          <w:szCs w:val="36"/>
          <w:rtl/>
        </w:rPr>
        <w:t>ت</w:t>
      </w:r>
      <w:r w:rsidR="00567AE8" w:rsidRPr="00E602C2">
        <w:rPr>
          <w:rFonts w:ascii="Traditional Arabic" w:hAnsi="Traditional Arabic" w:cs="Traditional Arabic" w:hint="cs"/>
          <w:sz w:val="28"/>
          <w:szCs w:val="36"/>
          <w:rtl/>
        </w:rPr>
        <w:t>صحب منه ما أمكنه</w:t>
      </w:r>
      <w:r w:rsidR="00E97F67" w:rsidRPr="00E97F67">
        <w:rPr>
          <w:rStyle w:val="ab"/>
          <w:rtl/>
        </w:rPr>
        <w:t>(</w:t>
      </w:r>
      <w:r w:rsidR="00E97F67">
        <w:rPr>
          <w:rStyle w:val="ab"/>
          <w:rtl/>
        </w:rPr>
        <w:footnoteReference w:id="330"/>
      </w:r>
      <w:r w:rsidR="00E97F67" w:rsidRPr="00E97F67">
        <w:rPr>
          <w:rStyle w:val="ab"/>
          <w:rtl/>
        </w:rPr>
        <w:t>)</w:t>
      </w:r>
      <w:r w:rsidR="00567AE8" w:rsidRPr="00E602C2">
        <w:rPr>
          <w:rFonts w:ascii="Traditional Arabic" w:hAnsi="Traditional Arabic" w:cs="Traditional Arabic" w:hint="cs"/>
          <w:sz w:val="28"/>
          <w:szCs w:val="36"/>
          <w:rtl/>
        </w:rPr>
        <w:t>.</w:t>
      </w:r>
    </w:p>
    <w:p w:rsidR="00567AE8" w:rsidRPr="00E602C2" w:rsidRDefault="00E97F67"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[23/21]-</w:t>
      </w:r>
      <w:r w:rsidR="007814DA" w:rsidRPr="00E602C2">
        <w:rPr>
          <w:rFonts w:ascii="Traditional Arabic" w:hAnsi="Traditional Arabic" w:cs="Traditional Arabic" w:hint="cs"/>
          <w:sz w:val="28"/>
          <w:szCs w:val="36"/>
          <w:rtl/>
        </w:rPr>
        <w:t>ح</w:t>
      </w:r>
      <w:r w:rsidR="00567AE8" w:rsidRPr="00E602C2">
        <w:rPr>
          <w:rFonts w:ascii="Traditional Arabic" w:hAnsi="Traditional Arabic" w:cs="Traditional Arabic" w:hint="cs"/>
          <w:sz w:val="28"/>
          <w:szCs w:val="36"/>
          <w:rtl/>
        </w:rPr>
        <w:t xml:space="preserve">ديث </w:t>
      </w:r>
      <w:r w:rsidRPr="001A68B4">
        <w:rPr>
          <w:rFonts w:ascii="Traditional Arabic" w:hAnsi="Traditional Arabic" w:cs="Traditional Arabic" w:hint="cs"/>
          <w:b/>
          <w:bCs/>
          <w:sz w:val="28"/>
          <w:szCs w:val="36"/>
          <w:rtl/>
        </w:rPr>
        <w:t>(</w:t>
      </w:r>
      <w:r w:rsidR="00567AE8" w:rsidRPr="001A68B4">
        <w:rPr>
          <w:rFonts w:ascii="Traditional Arabic" w:hAnsi="Traditional Arabic" w:cs="Traditional Arabic" w:hint="cs"/>
          <w:b/>
          <w:bCs/>
          <w:sz w:val="28"/>
          <w:szCs w:val="36"/>
          <w:rtl/>
        </w:rPr>
        <w:t>آية العز</w:t>
      </w:r>
      <w:r w:rsidR="001A68B4" w:rsidRPr="001A68B4">
        <w:rPr>
          <w:rFonts w:ascii="Traditional Arabic" w:hAnsi="Traditional Arabic" w:cs="Traditional Arabic" w:hint="cs"/>
          <w:b/>
          <w:bCs/>
          <w:sz w:val="28"/>
          <w:szCs w:val="36"/>
          <w:rtl/>
        </w:rPr>
        <w:t xml:space="preserve"> ... إ</w:t>
      </w:r>
      <w:r w:rsidR="00567AE8" w:rsidRPr="001A68B4">
        <w:rPr>
          <w:rFonts w:ascii="Traditional Arabic" w:hAnsi="Traditional Arabic" w:cs="Traditional Arabic" w:hint="cs"/>
          <w:b/>
          <w:bCs/>
          <w:sz w:val="28"/>
          <w:szCs w:val="36"/>
          <w:rtl/>
        </w:rPr>
        <w:t>لى آخره</w:t>
      </w:r>
      <w:r w:rsidR="001A68B4" w:rsidRPr="001A68B4">
        <w:rPr>
          <w:rFonts w:ascii="Traditional Arabic" w:hAnsi="Traditional Arabic" w:cs="Traditional Arabic" w:hint="cs"/>
          <w:b/>
          <w:bCs/>
          <w:sz w:val="28"/>
          <w:szCs w:val="36"/>
          <w:rtl/>
        </w:rPr>
        <w:t>)</w:t>
      </w:r>
      <w:r w:rsidR="001A68B4" w:rsidRPr="001A68B4">
        <w:rPr>
          <w:rStyle w:val="ab"/>
          <w:rtl/>
        </w:rPr>
        <w:t>(</w:t>
      </w:r>
      <w:r w:rsidR="001A68B4">
        <w:rPr>
          <w:rStyle w:val="ab"/>
          <w:rtl/>
        </w:rPr>
        <w:footnoteReference w:id="331"/>
      </w:r>
      <w:r w:rsidR="001A68B4" w:rsidRPr="001A68B4">
        <w:rPr>
          <w:rStyle w:val="ab"/>
          <w:rtl/>
        </w:rPr>
        <w:t>)</w:t>
      </w:r>
      <w:r w:rsidR="00567AE8"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بجانبه علامة الحسن</w:t>
      </w:r>
      <w:r w:rsidR="00C309F1" w:rsidRPr="00E602C2">
        <w:rPr>
          <w:rFonts w:ascii="Traditional Arabic" w:hAnsi="Traditional Arabic" w:cs="Traditional Arabic" w:hint="cs"/>
          <w:sz w:val="28"/>
          <w:szCs w:val="36"/>
          <w:rtl/>
        </w:rPr>
        <w:t>.</w:t>
      </w:r>
    </w:p>
    <w:p w:rsidR="00EA6B53" w:rsidRPr="00E602C2" w:rsidRDefault="00AA10A2"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قوله</w:t>
      </w:r>
      <w:r w:rsidR="001A68B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1A68B4">
        <w:rPr>
          <w:rFonts w:ascii="Traditional Arabic" w:hAnsi="Traditional Arabic" w:cs="Traditional Arabic" w:hint="cs"/>
          <w:b/>
          <w:bCs/>
          <w:sz w:val="28"/>
          <w:szCs w:val="36"/>
          <w:rtl/>
        </w:rPr>
        <w:t xml:space="preserve">(العز) </w:t>
      </w:r>
      <w:r w:rsidR="00567AE8" w:rsidRPr="00E602C2">
        <w:rPr>
          <w:rFonts w:ascii="Traditional Arabic" w:hAnsi="Traditional Arabic" w:cs="Traditional Arabic" w:hint="cs"/>
          <w:sz w:val="28"/>
          <w:szCs w:val="36"/>
          <w:rtl/>
        </w:rPr>
        <w:t>العزة في الأصل القوة و</w:t>
      </w:r>
      <w:r w:rsidR="001A68B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الشدة و</w:t>
      </w:r>
      <w:r w:rsidR="001A68B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الغلبة يقال عز يعز</w:t>
      </w:r>
      <w:r w:rsidR="00EA6B53" w:rsidRPr="00E602C2">
        <w:rPr>
          <w:rFonts w:ascii="Traditional Arabic" w:hAnsi="Traditional Arabic" w:cs="Traditional Arabic" w:hint="cs"/>
          <w:sz w:val="28"/>
          <w:szCs w:val="36"/>
          <w:rtl/>
        </w:rPr>
        <w:t xml:space="preserve"> عزا </w:t>
      </w:r>
      <w:r w:rsidR="00567AE8" w:rsidRPr="00E602C2">
        <w:rPr>
          <w:rFonts w:ascii="Traditional Arabic" w:hAnsi="Traditional Arabic" w:cs="Traditional Arabic" w:hint="cs"/>
          <w:sz w:val="28"/>
          <w:szCs w:val="36"/>
          <w:rtl/>
        </w:rPr>
        <w:t>إذا صار عزيزا</w:t>
      </w:r>
      <w:r w:rsidR="00676678" w:rsidRPr="00E602C2">
        <w:rPr>
          <w:rFonts w:ascii="Traditional Arabic" w:hAnsi="Traditional Arabic" w:cs="Traditional Arabic" w:hint="cs"/>
          <w:sz w:val="28"/>
          <w:szCs w:val="36"/>
          <w:rtl/>
        </w:rPr>
        <w:t>.</w:t>
      </w:r>
    </w:p>
    <w:p w:rsidR="00EA6B53" w:rsidRPr="00E602C2" w:rsidRDefault="00AA10A2"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في المصباح:</w:t>
      </w:r>
      <w:r w:rsidR="00000C8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عز الرجل عزا بالكسر </w:t>
      </w:r>
      <w:r w:rsidR="007E6DFD"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25676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عزازة</w:t>
      </w:r>
      <w:r w:rsidR="007E6DFD" w:rsidRPr="00E602C2">
        <w:rPr>
          <w:rFonts w:ascii="Traditional Arabic" w:hAnsi="Traditional Arabic" w:cs="Traditional Arabic" w:hint="cs"/>
          <w:sz w:val="28"/>
          <w:szCs w:val="36"/>
          <w:rtl/>
        </w:rPr>
        <w:t>)</w:t>
      </w:r>
      <w:r w:rsidR="0025676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w:t>
      </w:r>
      <w:r w:rsidR="0025676C">
        <w:rPr>
          <w:rFonts w:ascii="Traditional Arabic" w:hAnsi="Traditional Arabic" w:cs="Traditional Arabic" w:hint="cs"/>
          <w:sz w:val="28"/>
          <w:szCs w:val="36"/>
          <w:rtl/>
        </w:rPr>
        <w:t xml:space="preserve">الفتح </w:t>
      </w:r>
      <w:r w:rsidR="00567AE8" w:rsidRPr="00E602C2">
        <w:rPr>
          <w:rFonts w:ascii="Traditional Arabic" w:hAnsi="Traditional Arabic" w:cs="Traditional Arabic" w:hint="cs"/>
          <w:sz w:val="28"/>
          <w:szCs w:val="36"/>
          <w:rtl/>
        </w:rPr>
        <w:t xml:space="preserve">قوي بعد ذلك </w:t>
      </w:r>
      <w:r w:rsidR="007E6DFD"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25676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عز يعز</w:t>
      </w:r>
      <w:r w:rsidR="007E6DFD" w:rsidRPr="00E602C2">
        <w:rPr>
          <w:rFonts w:ascii="Traditional Arabic" w:hAnsi="Traditional Arabic" w:cs="Traditional Arabic" w:hint="cs"/>
          <w:sz w:val="28"/>
          <w:szCs w:val="36"/>
          <w:rtl/>
        </w:rPr>
        <w:t>)</w:t>
      </w:r>
      <w:r w:rsidR="0025676C">
        <w:rPr>
          <w:rFonts w:ascii="Traditional Arabic" w:hAnsi="Traditional Arabic" w:cs="Traditional Arabic" w:hint="cs"/>
          <w:sz w:val="28"/>
          <w:szCs w:val="36"/>
          <w:rtl/>
        </w:rPr>
        <w:t xml:space="preserve"> من </w:t>
      </w:r>
      <w:r w:rsidR="00FC1022">
        <w:rPr>
          <w:rFonts w:ascii="Traditional Arabic" w:hAnsi="Traditional Arabic" w:cs="Traditional Arabic" w:hint="cs"/>
          <w:sz w:val="28"/>
          <w:szCs w:val="36"/>
          <w:rtl/>
        </w:rPr>
        <w:t xml:space="preserve">باب </w:t>
      </w:r>
      <w:r w:rsidR="0025676C">
        <w:rPr>
          <w:rFonts w:ascii="Traditional Arabic" w:hAnsi="Traditional Arabic" w:cs="Traditional Arabic" w:hint="cs"/>
          <w:sz w:val="28"/>
          <w:szCs w:val="36"/>
          <w:rtl/>
        </w:rPr>
        <w:t xml:space="preserve">تعب لغة </w:t>
      </w:r>
      <w:r w:rsidR="00567AE8" w:rsidRPr="00E602C2">
        <w:rPr>
          <w:rFonts w:ascii="Traditional Arabic" w:hAnsi="Traditional Arabic" w:cs="Traditional Arabic" w:hint="cs"/>
          <w:sz w:val="28"/>
          <w:szCs w:val="36"/>
          <w:rtl/>
        </w:rPr>
        <w:t>فهو عزيز و</w:t>
      </w:r>
      <w:r w:rsidR="0025676C">
        <w:rPr>
          <w:rFonts w:ascii="Traditional Arabic" w:hAnsi="Traditional Arabic" w:cs="Traditional Arabic" w:hint="cs"/>
          <w:sz w:val="28"/>
          <w:szCs w:val="36"/>
          <w:rtl/>
        </w:rPr>
        <w:t xml:space="preserve"> جمعه أعزة</w:t>
      </w:r>
      <w:r w:rsidR="00567AE8" w:rsidRPr="00E602C2">
        <w:rPr>
          <w:rFonts w:ascii="Traditional Arabic" w:hAnsi="Traditional Arabic" w:cs="Traditional Arabic" w:hint="cs"/>
          <w:sz w:val="28"/>
          <w:szCs w:val="36"/>
          <w:rtl/>
        </w:rPr>
        <w:t xml:space="preserve"> و</w:t>
      </w:r>
      <w:r w:rsidR="0025676C">
        <w:rPr>
          <w:rFonts w:ascii="Traditional Arabic" w:hAnsi="Traditional Arabic" w:cs="Traditional Arabic" w:hint="cs"/>
          <w:sz w:val="28"/>
          <w:szCs w:val="36"/>
          <w:rtl/>
        </w:rPr>
        <w:t xml:space="preserve"> الاسم العزة</w:t>
      </w:r>
      <w:r w:rsidR="00000C89">
        <w:rPr>
          <w:rFonts w:ascii="Traditional Arabic" w:hAnsi="Traditional Arabic" w:cs="Traditional Arabic" w:hint="cs"/>
          <w:sz w:val="28"/>
          <w:szCs w:val="36"/>
          <w:rtl/>
        </w:rPr>
        <w:t>"</w:t>
      </w:r>
      <w:r w:rsidR="0025676C" w:rsidRPr="0025676C">
        <w:rPr>
          <w:rStyle w:val="ab"/>
          <w:rtl/>
        </w:rPr>
        <w:t>(</w:t>
      </w:r>
      <w:r w:rsidR="0025676C">
        <w:rPr>
          <w:rStyle w:val="ab"/>
          <w:rtl/>
        </w:rPr>
        <w:footnoteReference w:id="332"/>
      </w:r>
      <w:r w:rsidR="0025676C" w:rsidRPr="0025676C">
        <w:rPr>
          <w:rStyle w:val="ab"/>
          <w:rtl/>
        </w:rPr>
        <w:t>)</w:t>
      </w:r>
      <w:r w:rsidR="00000C89">
        <w:rPr>
          <w:rFonts w:ascii="Traditional Arabic" w:hAnsi="Traditional Arabic" w:cs="Traditional Arabic" w:hint="cs"/>
          <w:sz w:val="28"/>
          <w:szCs w:val="36"/>
          <w:rtl/>
        </w:rPr>
        <w:t>. انتهى.</w:t>
      </w:r>
    </w:p>
    <w:p w:rsidR="000D1C13"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AA10A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أن الملازم على قراءتها صباحا و</w:t>
      </w:r>
      <w:r w:rsidR="0025676C">
        <w:rPr>
          <w:rFonts w:ascii="Traditional Arabic" w:hAnsi="Traditional Arabic" w:cs="Traditional Arabic" w:hint="cs"/>
          <w:sz w:val="28"/>
          <w:szCs w:val="36"/>
          <w:rtl/>
        </w:rPr>
        <w:t xml:space="preserve"> </w:t>
      </w:r>
      <w:r w:rsidR="00AA10A2">
        <w:rPr>
          <w:rFonts w:ascii="Traditional Arabic" w:hAnsi="Traditional Arabic" w:cs="Traditional Arabic" w:hint="cs"/>
          <w:sz w:val="28"/>
          <w:szCs w:val="36"/>
          <w:rtl/>
        </w:rPr>
        <w:t>مساء يحصل له من القوة</w:t>
      </w:r>
      <w:r w:rsidRPr="00E602C2">
        <w:rPr>
          <w:rFonts w:ascii="Traditional Arabic" w:hAnsi="Traditional Arabic" w:cs="Traditional Arabic" w:hint="cs"/>
          <w:sz w:val="28"/>
          <w:szCs w:val="36"/>
          <w:rtl/>
        </w:rPr>
        <w:t xml:space="preserve"> </w:t>
      </w:r>
      <w:r w:rsidR="00AA10A2">
        <w:rPr>
          <w:rFonts w:ascii="Traditional Arabic" w:hAnsi="Traditional Arabic" w:cs="Traditional Arabic" w:hint="cs"/>
          <w:sz w:val="28"/>
          <w:szCs w:val="36"/>
          <w:rtl/>
        </w:rPr>
        <w:t>و الشدة ما يصير به عزيزا  شديدا</w:t>
      </w:r>
      <w:r w:rsidR="00EA6B53" w:rsidRPr="00E602C2">
        <w:rPr>
          <w:rFonts w:ascii="Traditional Arabic" w:hAnsi="Traditional Arabic" w:cs="Traditional Arabic" w:hint="cs"/>
          <w:sz w:val="28"/>
          <w:szCs w:val="36"/>
          <w:rtl/>
        </w:rPr>
        <w:t>.</w:t>
      </w:r>
    </w:p>
    <w:p w:rsidR="00567AE8" w:rsidRPr="00E602C2" w:rsidRDefault="005F28C7"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[24/</w:t>
      </w:r>
      <w:r w:rsidR="007814DA" w:rsidRPr="00E602C2">
        <w:rPr>
          <w:rFonts w:ascii="Traditional Arabic" w:hAnsi="Traditional Arabic" w:cs="Traditional Arabic" w:hint="cs"/>
          <w:sz w:val="28"/>
          <w:szCs w:val="36"/>
          <w:rtl/>
        </w:rPr>
        <w:t>22]</w:t>
      </w:r>
      <w:r w:rsidR="0025676C">
        <w:rPr>
          <w:rFonts w:ascii="Traditional Arabic" w:hAnsi="Traditional Arabic" w:cs="Traditional Arabic" w:hint="cs"/>
          <w:sz w:val="28"/>
          <w:szCs w:val="36"/>
          <w:rtl/>
        </w:rPr>
        <w:t>-</w:t>
      </w:r>
      <w:r w:rsidR="006730C9">
        <w:rPr>
          <w:rFonts w:ascii="Traditional Arabic" w:hAnsi="Traditional Arabic" w:cs="Traditional Arabic" w:hint="cs"/>
          <w:sz w:val="28"/>
          <w:szCs w:val="36"/>
          <w:rtl/>
        </w:rPr>
        <w:t xml:space="preserve"> </w:t>
      </w:r>
      <w:r w:rsidR="007814DA" w:rsidRPr="00E602C2">
        <w:rPr>
          <w:rFonts w:ascii="Traditional Arabic" w:hAnsi="Traditional Arabic" w:cs="Traditional Arabic" w:hint="cs"/>
          <w:sz w:val="28"/>
          <w:szCs w:val="36"/>
          <w:rtl/>
        </w:rPr>
        <w:t>ح</w:t>
      </w:r>
      <w:r w:rsidR="00567AE8" w:rsidRPr="00E602C2">
        <w:rPr>
          <w:rFonts w:ascii="Traditional Arabic" w:hAnsi="Traditional Arabic" w:cs="Traditional Arabic" w:hint="cs"/>
          <w:sz w:val="28"/>
          <w:szCs w:val="36"/>
          <w:rtl/>
        </w:rPr>
        <w:t>ديث</w:t>
      </w:r>
      <w:r w:rsidR="003F29FC">
        <w:rPr>
          <w:rFonts w:ascii="Traditional Arabic" w:hAnsi="Traditional Arabic" w:cs="Traditional Arabic" w:hint="cs"/>
          <w:sz w:val="28"/>
          <w:szCs w:val="36"/>
          <w:rtl/>
        </w:rPr>
        <w:t xml:space="preserve"> </w:t>
      </w:r>
      <w:r w:rsidR="00806D5A" w:rsidRPr="003F29FC">
        <w:rPr>
          <w:rFonts w:ascii="Traditional Arabic" w:hAnsi="Traditional Arabic" w:cs="Traditional Arabic" w:hint="cs"/>
          <w:b/>
          <w:bCs/>
          <w:sz w:val="28"/>
          <w:szCs w:val="36"/>
          <w:rtl/>
        </w:rPr>
        <w:t>(</w:t>
      </w:r>
      <w:r w:rsidR="00567AE8" w:rsidRPr="003F29FC">
        <w:rPr>
          <w:rFonts w:ascii="Traditional Arabic" w:hAnsi="Traditional Arabic" w:cs="Traditional Arabic" w:hint="cs"/>
          <w:b/>
          <w:bCs/>
          <w:sz w:val="28"/>
          <w:szCs w:val="36"/>
          <w:rtl/>
        </w:rPr>
        <w:t>آية الإيمان .</w:t>
      </w:r>
      <w:r w:rsidR="0025676C" w:rsidRPr="003F29FC">
        <w:rPr>
          <w:rFonts w:ascii="Traditional Arabic" w:hAnsi="Traditional Arabic" w:cs="Traditional Arabic" w:hint="cs"/>
          <w:b/>
          <w:bCs/>
          <w:sz w:val="28"/>
          <w:szCs w:val="36"/>
          <w:rtl/>
        </w:rPr>
        <w:t>.. إلى آخره</w:t>
      </w:r>
      <w:r w:rsidR="00806D5A" w:rsidRPr="003F29FC">
        <w:rPr>
          <w:rFonts w:ascii="Traditional Arabic" w:hAnsi="Traditional Arabic" w:cs="Traditional Arabic" w:hint="cs"/>
          <w:b/>
          <w:bCs/>
          <w:sz w:val="28"/>
          <w:szCs w:val="36"/>
          <w:rtl/>
        </w:rPr>
        <w:t>)</w:t>
      </w:r>
      <w:r w:rsidR="0025676C" w:rsidRPr="0025676C">
        <w:rPr>
          <w:rStyle w:val="ab"/>
          <w:rtl/>
        </w:rPr>
        <w:t>(</w:t>
      </w:r>
      <w:r w:rsidR="0025676C">
        <w:rPr>
          <w:rStyle w:val="ab"/>
          <w:rtl/>
        </w:rPr>
        <w:footnoteReference w:id="333"/>
      </w:r>
      <w:r w:rsidR="0025676C" w:rsidRPr="0025676C">
        <w:rPr>
          <w:rStyle w:val="ab"/>
          <w:rtl/>
        </w:rPr>
        <w:t>)</w:t>
      </w:r>
      <w:r w:rsidR="00AA10A2">
        <w:rPr>
          <w:rFonts w:ascii="Traditional Arabic" w:hAnsi="Traditional Arabic" w:cs="Traditional Arabic" w:hint="cs"/>
          <w:sz w:val="28"/>
          <w:szCs w:val="36"/>
          <w:rtl/>
        </w:rPr>
        <w:t>.</w:t>
      </w:r>
    </w:p>
    <w:p w:rsidR="00EA6B53" w:rsidRPr="00E602C2" w:rsidRDefault="005F28C7" w:rsidP="003D5FC2">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Pr>
          <w:rFonts w:ascii="Traditional Arabic" w:hAnsi="Traditional Arabic" w:cs="Traditional Arabic" w:hint="cs"/>
          <w:b/>
          <w:bCs/>
          <w:sz w:val="28"/>
          <w:szCs w:val="36"/>
          <w:rtl/>
        </w:rPr>
        <w:t>:</w:t>
      </w:r>
      <w:r w:rsidR="00AA10A2">
        <w:rPr>
          <w:rFonts w:ascii="Traditional Arabic" w:hAnsi="Traditional Arabic" w:cs="Traditional Arabic" w:hint="cs"/>
          <w:b/>
          <w:bCs/>
          <w:sz w:val="28"/>
          <w:szCs w:val="36"/>
          <w:rtl/>
        </w:rPr>
        <w:t xml:space="preserve"> </w:t>
      </w:r>
      <w:r w:rsidRPr="005F28C7">
        <w:rPr>
          <w:rFonts w:ascii="Traditional Arabic" w:hAnsi="Traditional Arabic" w:cs="Traditional Arabic" w:hint="cs"/>
          <w:b/>
          <w:bCs/>
          <w:sz w:val="28"/>
          <w:szCs w:val="36"/>
          <w:rtl/>
        </w:rPr>
        <w:t>(آية)</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بهمز</w:t>
      </w:r>
      <w:r w:rsidR="00EA6B53" w:rsidRPr="00E602C2">
        <w:rPr>
          <w:rFonts w:ascii="Traditional Arabic" w:hAnsi="Traditional Arabic" w:cs="Traditional Arabic" w:hint="cs"/>
          <w:sz w:val="28"/>
          <w:szCs w:val="36"/>
          <w:rtl/>
        </w:rPr>
        <w:t>ة</w:t>
      </w:r>
      <w:r w:rsidR="00567AE8" w:rsidRPr="00E602C2">
        <w:rPr>
          <w:rFonts w:ascii="Traditional Arabic" w:hAnsi="Traditional Arabic" w:cs="Traditional Arabic" w:hint="cs"/>
          <w:sz w:val="28"/>
          <w:szCs w:val="36"/>
          <w:rtl/>
        </w:rPr>
        <w:t xml:space="preserve"> ممدودة و</w:t>
      </w:r>
      <w:r w:rsidR="003F29F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تحتية و</w:t>
      </w:r>
      <w:r w:rsidR="003F29FC">
        <w:rPr>
          <w:rFonts w:ascii="Traditional Arabic" w:hAnsi="Traditional Arabic" w:cs="Traditional Arabic" w:hint="cs"/>
          <w:sz w:val="28"/>
          <w:szCs w:val="36"/>
          <w:rtl/>
        </w:rPr>
        <w:t xml:space="preserve"> </w:t>
      </w:r>
      <w:r w:rsidR="00AA10A2">
        <w:rPr>
          <w:rFonts w:ascii="Traditional Arabic" w:hAnsi="Traditional Arabic" w:cs="Traditional Arabic" w:hint="cs"/>
          <w:sz w:val="28"/>
          <w:szCs w:val="36"/>
          <w:rtl/>
        </w:rPr>
        <w:t>هاء تأنيث</w:t>
      </w:r>
      <w:r w:rsidR="00EA6B53"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الإ</w:t>
      </w:r>
      <w:r w:rsidR="00AA10A2">
        <w:rPr>
          <w:rFonts w:ascii="Traditional Arabic" w:hAnsi="Traditional Arabic" w:cs="Traditional Arabic" w:hint="cs"/>
          <w:sz w:val="28"/>
          <w:szCs w:val="36"/>
          <w:rtl/>
        </w:rPr>
        <w:t>يمان مجرور بالإضافة أي علامته</w:t>
      </w:r>
      <w:r w:rsidR="00EA6B53"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قال ا</w:t>
      </w:r>
      <w:r w:rsidR="00AA10A2">
        <w:rPr>
          <w:rFonts w:ascii="Traditional Arabic" w:hAnsi="Traditional Arabic" w:cs="Traditional Arabic" w:hint="cs"/>
          <w:sz w:val="28"/>
          <w:szCs w:val="36"/>
          <w:rtl/>
        </w:rPr>
        <w:t>لحافظ ابن حجر</w:t>
      </w:r>
      <w:r>
        <w:rPr>
          <w:rFonts w:ascii="Traditional Arabic" w:hAnsi="Traditional Arabic" w:cs="Traditional Arabic" w:hint="cs"/>
          <w:sz w:val="28"/>
          <w:szCs w:val="36"/>
          <w:rtl/>
        </w:rPr>
        <w:t>:</w:t>
      </w:r>
      <w:r w:rsidR="00000C89">
        <w:rPr>
          <w:rFonts w:ascii="Traditional Arabic" w:hAnsi="Traditional Arabic" w:cs="Traditional Arabic" w:hint="cs"/>
          <w:sz w:val="28"/>
          <w:szCs w:val="36"/>
          <w:rtl/>
        </w:rPr>
        <w:t>"</w:t>
      </w:r>
      <w:r w:rsidR="00EA6B53" w:rsidRPr="00E602C2">
        <w:rPr>
          <w:rFonts w:ascii="Traditional Arabic" w:hAnsi="Traditional Arabic" w:cs="Traditional Arabic" w:hint="cs"/>
          <w:sz w:val="28"/>
          <w:szCs w:val="36"/>
          <w:rtl/>
        </w:rPr>
        <w:t>هذا هو المعتمد في ضبط هذه اللف</w:t>
      </w:r>
      <w:r>
        <w:rPr>
          <w:rFonts w:ascii="Traditional Arabic" w:hAnsi="Traditional Arabic" w:cs="Traditional Arabic" w:hint="cs"/>
          <w:sz w:val="28"/>
          <w:szCs w:val="36"/>
          <w:rtl/>
        </w:rPr>
        <w:t>ظة في جميع الروايات في الصحيح</w:t>
      </w:r>
      <w:r w:rsidR="00567AE8" w:rsidRPr="00E602C2">
        <w:rPr>
          <w:rFonts w:ascii="Traditional Arabic" w:hAnsi="Traditional Arabic" w:cs="Traditional Arabic" w:hint="cs"/>
          <w:sz w:val="28"/>
          <w:szCs w:val="36"/>
          <w:rtl/>
        </w:rPr>
        <w:t xml:space="preserve"> و</w:t>
      </w:r>
      <w:r w:rsidR="00D41036">
        <w:rPr>
          <w:rFonts w:ascii="Traditional Arabic" w:hAnsi="Traditional Arabic" w:cs="Traditional Arabic" w:hint="cs"/>
          <w:sz w:val="28"/>
          <w:szCs w:val="36"/>
          <w:rtl/>
        </w:rPr>
        <w:t xml:space="preserve"> غيره</w:t>
      </w:r>
      <w:r w:rsidR="00000C8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وقع في إعراب الحديث لأبي البقاء </w:t>
      </w:r>
      <w:r w:rsidR="00097923">
        <w:rPr>
          <w:rStyle w:val="ab"/>
          <w:rFonts w:ascii="Traditional Arabic" w:hAnsi="Traditional Arabic" w:cs="Traditional Arabic"/>
          <w:sz w:val="28"/>
          <w:szCs w:val="36"/>
          <w:rtl/>
        </w:rPr>
        <w:footnoteReference w:id="334"/>
      </w:r>
      <w:r w:rsidR="003D5FC2">
        <w:rPr>
          <w:rFonts w:ascii="Traditional Arabic" w:hAnsi="Traditional Arabic" w:cs="Traditional Arabic" w:hint="cs"/>
          <w:sz w:val="28"/>
          <w:szCs w:val="36"/>
          <w:rtl/>
        </w:rPr>
        <w:t>إ</w:t>
      </w:r>
      <w:r w:rsidR="00567AE8" w:rsidRPr="00E602C2">
        <w:rPr>
          <w:rFonts w:ascii="Traditional Arabic" w:hAnsi="Traditional Arabic" w:cs="Traditional Arabic" w:hint="cs"/>
          <w:sz w:val="28"/>
          <w:szCs w:val="36"/>
          <w:rtl/>
        </w:rPr>
        <w:t>ن</w:t>
      </w:r>
      <w:r w:rsidR="003D5FC2">
        <w:rPr>
          <w:rFonts w:ascii="Traditional Arabic" w:hAnsi="Traditional Arabic" w:cs="Traditional Arabic" w:hint="cs"/>
          <w:sz w:val="28"/>
          <w:szCs w:val="36"/>
          <w:rtl/>
        </w:rPr>
        <w:t>ه</w:t>
      </w:r>
      <w:r w:rsidR="00567AE8" w:rsidRPr="00E602C2">
        <w:rPr>
          <w:rFonts w:ascii="Traditional Arabic" w:hAnsi="Traditional Arabic" w:cs="Traditional Arabic" w:hint="cs"/>
          <w:sz w:val="28"/>
          <w:szCs w:val="36"/>
          <w:rtl/>
        </w:rPr>
        <w:t xml:space="preserve"> الإيمان بكسر الهمزة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نون مشددة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هاء</w:t>
      </w:r>
      <w:r w:rsidR="00EA6B53"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الإيمان مرفوع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إعرابه للتوكيد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الهاء ضمير الشأن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الإيمان مبتدأ و</w:t>
      </w:r>
      <w:r>
        <w:rPr>
          <w:rFonts w:ascii="Traditional Arabic" w:hAnsi="Traditional Arabic" w:cs="Traditional Arabic" w:hint="cs"/>
          <w:sz w:val="28"/>
          <w:szCs w:val="36"/>
          <w:rtl/>
        </w:rPr>
        <w:t xml:space="preserve"> </w:t>
      </w:r>
      <w:r w:rsidR="00AA10A2">
        <w:rPr>
          <w:rFonts w:ascii="Traditional Arabic" w:hAnsi="Traditional Arabic" w:cs="Traditional Arabic" w:hint="cs"/>
          <w:sz w:val="28"/>
          <w:szCs w:val="36"/>
          <w:rtl/>
        </w:rPr>
        <w:lastRenderedPageBreak/>
        <w:t>ما بعده خبر</w:t>
      </w:r>
      <w:r w:rsidR="00EA6B53" w:rsidRPr="00E602C2">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00D41036">
        <w:rPr>
          <w:rFonts w:ascii="Traditional Arabic" w:hAnsi="Traditional Arabic" w:cs="Traditional Arabic" w:hint="cs"/>
          <w:sz w:val="28"/>
          <w:szCs w:val="36"/>
          <w:rtl/>
        </w:rPr>
        <w:t>قال ابن حجر:"</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هذا تصحيف منه</w:t>
      </w:r>
      <w:r w:rsidR="009532BF">
        <w:rPr>
          <w:rFonts w:ascii="Traditional Arabic" w:hAnsi="Traditional Arabic" w:cs="Traditional Arabic" w:hint="cs"/>
          <w:sz w:val="28"/>
          <w:szCs w:val="36"/>
          <w:rtl/>
        </w:rPr>
        <w:t>"</w:t>
      </w:r>
      <w:r w:rsidRPr="005F28C7">
        <w:rPr>
          <w:rStyle w:val="ab"/>
          <w:rtl/>
        </w:rPr>
        <w:t>(</w:t>
      </w:r>
      <w:r>
        <w:rPr>
          <w:rStyle w:val="ab"/>
          <w:rtl/>
        </w:rPr>
        <w:footnoteReference w:id="335"/>
      </w:r>
      <w:r w:rsidRPr="005F28C7">
        <w:rPr>
          <w:rStyle w:val="ab"/>
          <w:rtl/>
        </w:rPr>
        <w:t>)</w:t>
      </w:r>
      <w:r>
        <w:rPr>
          <w:rFonts w:ascii="Traditional Arabic" w:hAnsi="Traditional Arabic" w:cs="Traditional Arabic" w:hint="cs"/>
          <w:sz w:val="28"/>
          <w:szCs w:val="36"/>
          <w:rtl/>
        </w:rPr>
        <w:t>.</w:t>
      </w:r>
    </w:p>
    <w:p w:rsidR="005F28C7" w:rsidRDefault="009532BF"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شيخنا:"</w:t>
      </w:r>
      <w:r w:rsidR="00AA10A2">
        <w:rPr>
          <w:rFonts w:ascii="Traditional Arabic" w:hAnsi="Traditional Arabic" w:cs="Traditional Arabic" w:hint="cs"/>
          <w:sz w:val="28"/>
          <w:szCs w:val="36"/>
          <w:rtl/>
        </w:rPr>
        <w:t>قلت</w:t>
      </w:r>
      <w:r w:rsidR="005F28C7">
        <w:rPr>
          <w:rFonts w:ascii="Traditional Arabic" w:hAnsi="Traditional Arabic" w:cs="Traditional Arabic" w:hint="cs"/>
          <w:sz w:val="28"/>
          <w:szCs w:val="36"/>
          <w:rtl/>
        </w:rPr>
        <w:t>:</w:t>
      </w:r>
      <w:r w:rsidR="00AA10A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F28C7">
        <w:rPr>
          <w:rFonts w:ascii="Traditional Arabic" w:hAnsi="Traditional Arabic" w:cs="Traditional Arabic" w:hint="cs"/>
          <w:sz w:val="28"/>
          <w:szCs w:val="36"/>
          <w:rtl/>
        </w:rPr>
        <w:t xml:space="preserve"> يؤيد ذلك أن في رواية النسائي </w:t>
      </w:r>
      <w:r w:rsidR="00EA6B53" w:rsidRPr="00E602C2">
        <w:rPr>
          <w:rFonts w:ascii="Traditional Arabic" w:hAnsi="Traditional Arabic" w:cs="Traditional Arabic" w:hint="cs"/>
          <w:sz w:val="28"/>
          <w:szCs w:val="36"/>
          <w:rtl/>
        </w:rPr>
        <w:t xml:space="preserve">(حب الأنصار </w:t>
      </w:r>
      <w:r w:rsidR="005F28C7">
        <w:rPr>
          <w:rFonts w:ascii="Traditional Arabic" w:hAnsi="Traditional Arabic" w:cs="Traditional Arabic" w:hint="cs"/>
          <w:sz w:val="28"/>
          <w:szCs w:val="36"/>
          <w:rtl/>
        </w:rPr>
        <w:t>آية الإيمان</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005F28C7" w:rsidRPr="005F28C7">
        <w:rPr>
          <w:rStyle w:val="ab"/>
          <w:rtl/>
        </w:rPr>
        <w:t>(</w:t>
      </w:r>
      <w:r w:rsidR="005F28C7">
        <w:rPr>
          <w:rStyle w:val="ab"/>
          <w:rtl/>
        </w:rPr>
        <w:footnoteReference w:id="336"/>
      </w:r>
      <w:r w:rsidR="005F28C7" w:rsidRPr="005F28C7">
        <w:rPr>
          <w:rStyle w:val="ab"/>
          <w:rtl/>
        </w:rPr>
        <w:t>)</w:t>
      </w:r>
      <w:r w:rsidR="005F28C7">
        <w:rPr>
          <w:rFonts w:ascii="Traditional Arabic" w:hAnsi="Traditional Arabic" w:cs="Traditional Arabic" w:hint="cs"/>
          <w:sz w:val="28"/>
          <w:szCs w:val="36"/>
          <w:rtl/>
        </w:rPr>
        <w:t>.</w:t>
      </w:r>
    </w:p>
    <w:p w:rsidR="00830787" w:rsidRDefault="00A742E9"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F28C7">
        <w:rPr>
          <w:rFonts w:ascii="Traditional Arabic" w:hAnsi="Traditional Arabic" w:cs="Traditional Arabic" w:hint="cs"/>
          <w:sz w:val="28"/>
          <w:szCs w:val="36"/>
          <w:rtl/>
        </w:rPr>
        <w:t>:</w:t>
      </w:r>
      <w:r>
        <w:rPr>
          <w:rFonts w:ascii="Traditional Arabic" w:hAnsi="Traditional Arabic" w:cs="Traditional Arabic" w:hint="cs"/>
          <w:b/>
          <w:bCs/>
          <w:sz w:val="28"/>
          <w:szCs w:val="36"/>
          <w:rtl/>
        </w:rPr>
        <w:t xml:space="preserve"> </w:t>
      </w:r>
      <w:r w:rsidR="005F28C7" w:rsidRPr="005F28C7">
        <w:rPr>
          <w:rFonts w:ascii="Traditional Arabic" w:hAnsi="Traditional Arabic" w:cs="Traditional Arabic" w:hint="cs"/>
          <w:b/>
          <w:bCs/>
          <w:sz w:val="28"/>
          <w:szCs w:val="36"/>
          <w:rtl/>
        </w:rPr>
        <w:t>(حب الأنصار</w:t>
      </w:r>
      <w:r w:rsidR="00567AE8" w:rsidRPr="005F28C7">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جمع ناصر كصاحب و</w:t>
      </w:r>
      <w:r w:rsidR="005F28C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أصحاب أو نصير كشريف و</w:t>
      </w:r>
      <w:r w:rsidR="005F28C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أشراف</w:t>
      </w:r>
      <w:r w:rsidR="00EA6B53" w:rsidRPr="00E602C2">
        <w:rPr>
          <w:rFonts w:ascii="Traditional Arabic" w:hAnsi="Traditional Arabic" w:cs="Traditional Arabic" w:hint="cs"/>
          <w:sz w:val="28"/>
          <w:szCs w:val="36"/>
          <w:rtl/>
        </w:rPr>
        <w:t>.</w:t>
      </w:r>
    </w:p>
    <w:p w:rsidR="00620792" w:rsidRDefault="00A742E9" w:rsidP="00D325ED">
      <w:pPr>
        <w:widowControl w:val="0"/>
        <w:autoSpaceDE w:val="0"/>
        <w:autoSpaceDN w:val="0"/>
        <w:adjustRightInd w:val="0"/>
        <w:ind w:left="-694" w:right="-57" w:firstLine="510"/>
        <w:contextualSpacing/>
        <w:jc w:val="lowKashida"/>
        <w:rPr>
          <w:rFonts w:ascii="Traditional Arabic" w:hAnsi="Traditional Arabic" w:cs="Traditional Arabic"/>
          <w:b/>
          <w:bCs/>
          <w:sz w:val="28"/>
          <w:szCs w:val="36"/>
          <w:rtl/>
        </w:rPr>
      </w:pPr>
      <w:r>
        <w:rPr>
          <w:rFonts w:ascii="Traditional Arabic" w:hAnsi="Traditional Arabic" w:cs="Traditional Arabic" w:hint="cs"/>
          <w:sz w:val="28"/>
          <w:szCs w:val="36"/>
          <w:rtl/>
        </w:rPr>
        <w:t>قوله</w:t>
      </w:r>
      <w:r w:rsidR="005E519A">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F28C7" w:rsidRPr="005E519A">
        <w:rPr>
          <w:rFonts w:ascii="Traditional Arabic" w:hAnsi="Traditional Arabic" w:cs="Traditional Arabic" w:hint="cs"/>
          <w:b/>
          <w:bCs/>
          <w:sz w:val="28"/>
          <w:szCs w:val="36"/>
          <w:rtl/>
        </w:rPr>
        <w:t>(</w:t>
      </w:r>
      <w:r w:rsidR="00567AE8" w:rsidRPr="005E519A">
        <w:rPr>
          <w:rFonts w:ascii="Traditional Arabic" w:hAnsi="Traditional Arabic" w:cs="Traditional Arabic" w:hint="cs"/>
          <w:b/>
          <w:bCs/>
          <w:sz w:val="28"/>
          <w:szCs w:val="36"/>
          <w:rtl/>
        </w:rPr>
        <w:t>و</w:t>
      </w:r>
      <w:r w:rsidR="005F28C7" w:rsidRPr="005E519A">
        <w:rPr>
          <w:rFonts w:ascii="Traditional Arabic" w:hAnsi="Traditional Arabic" w:cs="Traditional Arabic" w:hint="cs"/>
          <w:b/>
          <w:bCs/>
          <w:sz w:val="28"/>
          <w:szCs w:val="36"/>
          <w:rtl/>
        </w:rPr>
        <w:t xml:space="preserve"> </w:t>
      </w:r>
      <w:r w:rsidR="00567AE8" w:rsidRPr="005E519A">
        <w:rPr>
          <w:rFonts w:ascii="Traditional Arabic" w:hAnsi="Traditional Arabic" w:cs="Traditional Arabic" w:hint="cs"/>
          <w:b/>
          <w:bCs/>
          <w:sz w:val="28"/>
          <w:szCs w:val="36"/>
          <w:rtl/>
        </w:rPr>
        <w:t>آية النفاق بغض الأنصار</w:t>
      </w:r>
      <w:r w:rsidR="00EA6B53" w:rsidRPr="005E519A">
        <w:rPr>
          <w:rFonts w:ascii="Traditional Arabic" w:hAnsi="Traditional Arabic" w:cs="Traditional Arabic" w:hint="cs"/>
          <w:b/>
          <w:bCs/>
          <w:sz w:val="28"/>
          <w:szCs w:val="36"/>
          <w:rtl/>
        </w:rPr>
        <w:t>)</w:t>
      </w:r>
    </w:p>
    <w:p w:rsidR="008A1959"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ابن التين</w:t>
      </w:r>
      <w:r w:rsidR="005E519A" w:rsidRPr="005E519A">
        <w:rPr>
          <w:rStyle w:val="ab"/>
          <w:rtl/>
        </w:rPr>
        <w:t>(</w:t>
      </w:r>
      <w:r w:rsidR="005E519A">
        <w:rPr>
          <w:rStyle w:val="ab"/>
          <w:rtl/>
        </w:rPr>
        <w:footnoteReference w:id="337"/>
      </w:r>
      <w:r w:rsidR="005E519A" w:rsidRPr="005E519A">
        <w:rPr>
          <w:rStyle w:val="ab"/>
          <w:rtl/>
        </w:rPr>
        <w:t>)</w:t>
      </w:r>
      <w:r w:rsidR="005F28C7">
        <w:rPr>
          <w:rFonts w:ascii="Traditional Arabic" w:hAnsi="Traditional Arabic" w:cs="Traditional Arabic" w:hint="cs"/>
          <w:sz w:val="28"/>
          <w:szCs w:val="36"/>
          <w:rtl/>
        </w:rPr>
        <w:t>:</w:t>
      </w:r>
      <w:r w:rsidR="009532BF">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المراد حب جميعهم و</w:t>
      </w:r>
      <w:r w:rsidR="005E519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بغض </w:t>
      </w:r>
      <w:r w:rsidR="005E519A">
        <w:rPr>
          <w:rFonts w:ascii="Traditional Arabic" w:hAnsi="Traditional Arabic" w:cs="Traditional Arabic" w:hint="cs"/>
          <w:sz w:val="28"/>
          <w:szCs w:val="36"/>
          <w:rtl/>
        </w:rPr>
        <w:t xml:space="preserve">جميعهم لأن ذلك إنما يكون للدين </w:t>
      </w:r>
      <w:r w:rsidRPr="00E602C2">
        <w:rPr>
          <w:rFonts w:ascii="Traditional Arabic" w:hAnsi="Traditional Arabic" w:cs="Traditional Arabic" w:hint="cs"/>
          <w:sz w:val="28"/>
          <w:szCs w:val="36"/>
          <w:rtl/>
        </w:rPr>
        <w:t>و</w:t>
      </w:r>
      <w:r w:rsidR="005E519A">
        <w:rPr>
          <w:rFonts w:ascii="Traditional Arabic" w:hAnsi="Traditional Arabic" w:cs="Traditional Arabic" w:hint="cs"/>
          <w:sz w:val="28"/>
          <w:szCs w:val="36"/>
          <w:rtl/>
        </w:rPr>
        <w:t xml:space="preserve"> من أبغض بعضهم بمعنى </w:t>
      </w:r>
      <w:r w:rsidRPr="00E602C2">
        <w:rPr>
          <w:rFonts w:ascii="Traditional Arabic" w:hAnsi="Traditional Arabic" w:cs="Traditional Arabic" w:hint="cs"/>
          <w:sz w:val="28"/>
          <w:szCs w:val="36"/>
          <w:rtl/>
        </w:rPr>
        <w:t>يسو</w:t>
      </w:r>
      <w:r w:rsidR="00EA6B53" w:rsidRPr="00E602C2">
        <w:rPr>
          <w:rFonts w:ascii="Traditional Arabic" w:hAnsi="Traditional Arabic" w:cs="Traditional Arabic" w:hint="cs"/>
          <w:sz w:val="28"/>
          <w:szCs w:val="36"/>
          <w:rtl/>
        </w:rPr>
        <w:t>غ البغ</w:t>
      </w:r>
      <w:r w:rsidRPr="00E602C2">
        <w:rPr>
          <w:rFonts w:ascii="Traditional Arabic" w:hAnsi="Traditional Arabic" w:cs="Traditional Arabic" w:hint="cs"/>
          <w:sz w:val="28"/>
          <w:szCs w:val="36"/>
          <w:rtl/>
        </w:rPr>
        <w:t xml:space="preserve">ض له فليس ذلك </w:t>
      </w:r>
      <w:r w:rsidR="00A742E9">
        <w:rPr>
          <w:rFonts w:ascii="Traditional Arabic" w:hAnsi="Traditional Arabic" w:cs="Traditional Arabic" w:hint="cs"/>
          <w:sz w:val="28"/>
          <w:szCs w:val="36"/>
          <w:rtl/>
        </w:rPr>
        <w:t>داخلا في ذلك. قال ابن حجر</w:t>
      </w:r>
      <w:r w:rsidR="003F29FC">
        <w:rPr>
          <w:rFonts w:ascii="Traditional Arabic" w:hAnsi="Traditional Arabic" w:cs="Traditional Arabic" w:hint="cs"/>
          <w:sz w:val="28"/>
          <w:szCs w:val="36"/>
          <w:rtl/>
        </w:rPr>
        <w:t>:</w:t>
      </w:r>
      <w:r w:rsidR="00A742E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نفيس جدا</w:t>
      </w:r>
      <w:r w:rsidR="009532BF">
        <w:rPr>
          <w:rFonts w:ascii="Traditional Arabic" w:hAnsi="Traditional Arabic" w:cs="Traditional Arabic" w:hint="cs"/>
          <w:sz w:val="28"/>
          <w:szCs w:val="36"/>
          <w:rtl/>
        </w:rPr>
        <w:t>"</w:t>
      </w:r>
      <w:r w:rsidR="005E519A" w:rsidRPr="005E519A">
        <w:rPr>
          <w:rStyle w:val="ab"/>
          <w:rtl/>
        </w:rPr>
        <w:t>(</w:t>
      </w:r>
      <w:r w:rsidR="005E519A">
        <w:rPr>
          <w:rStyle w:val="ab"/>
          <w:rtl/>
        </w:rPr>
        <w:footnoteReference w:id="338"/>
      </w:r>
      <w:r w:rsidR="005E519A" w:rsidRPr="005E519A">
        <w:rPr>
          <w:rStyle w:val="ab"/>
          <w:rtl/>
        </w:rPr>
        <w:t>)</w:t>
      </w:r>
      <w:r w:rsidR="00EA6B53" w:rsidRPr="00E602C2">
        <w:rPr>
          <w:rFonts w:ascii="Traditional Arabic" w:hAnsi="Traditional Arabic" w:cs="Traditional Arabic" w:hint="cs"/>
          <w:sz w:val="28"/>
          <w:szCs w:val="36"/>
          <w:rtl/>
        </w:rPr>
        <w:t>.</w:t>
      </w:r>
      <w:r w:rsidR="008A1959">
        <w:rPr>
          <w:rFonts w:ascii="Traditional Arabic" w:hAnsi="Traditional Arabic" w:cs="Traditional Arabic" w:hint="cs"/>
          <w:sz w:val="28"/>
          <w:szCs w:val="36"/>
          <w:rtl/>
        </w:rPr>
        <w:t xml:space="preserve"> انتهى.</w:t>
      </w:r>
    </w:p>
    <w:p w:rsidR="00567AE8" w:rsidRPr="00E602C2" w:rsidRDefault="00324E6D"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[25</w:t>
      </w:r>
      <w:r w:rsidR="007814DA" w:rsidRPr="00E602C2">
        <w:rPr>
          <w:rFonts w:ascii="Traditional Arabic" w:hAnsi="Traditional Arabic" w:cs="Traditional Arabic" w:hint="cs"/>
          <w:sz w:val="28"/>
          <w:szCs w:val="36"/>
          <w:rtl/>
        </w:rPr>
        <w:t>/23]</w:t>
      </w:r>
      <w:r w:rsidR="005E519A">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E519A">
        <w:rPr>
          <w:rFonts w:ascii="Traditional Arabic" w:hAnsi="Traditional Arabic" w:cs="Traditional Arabic" w:hint="cs"/>
          <w:sz w:val="28"/>
          <w:szCs w:val="36"/>
          <w:rtl/>
        </w:rPr>
        <w:t xml:space="preserve">حديث </w:t>
      </w:r>
      <w:r w:rsidR="005E519A" w:rsidRPr="005E519A">
        <w:rPr>
          <w:rFonts w:ascii="Traditional Arabic" w:hAnsi="Traditional Arabic" w:cs="Traditional Arabic" w:hint="cs"/>
          <w:b/>
          <w:bCs/>
          <w:sz w:val="28"/>
          <w:szCs w:val="36"/>
          <w:rtl/>
        </w:rPr>
        <w:t>(</w:t>
      </w:r>
      <w:r w:rsidR="003D5FC2">
        <w:rPr>
          <w:rFonts w:ascii="Traditional Arabic" w:hAnsi="Traditional Arabic" w:cs="Traditional Arabic" w:hint="cs"/>
          <w:b/>
          <w:bCs/>
          <w:sz w:val="28"/>
          <w:szCs w:val="36"/>
          <w:rtl/>
        </w:rPr>
        <w:t>آية المنافق  ثلاث</w:t>
      </w:r>
      <w:r w:rsidR="00567AE8" w:rsidRPr="005E519A">
        <w:rPr>
          <w:rFonts w:ascii="Traditional Arabic" w:hAnsi="Traditional Arabic" w:cs="Traditional Arabic" w:hint="cs"/>
          <w:b/>
          <w:bCs/>
          <w:sz w:val="28"/>
          <w:szCs w:val="36"/>
          <w:rtl/>
        </w:rPr>
        <w:t xml:space="preserve"> </w:t>
      </w:r>
      <w:r w:rsidR="005E519A" w:rsidRPr="005E519A">
        <w:rPr>
          <w:rFonts w:ascii="Traditional Arabic" w:hAnsi="Traditional Arabic" w:cs="Traditional Arabic" w:hint="cs"/>
          <w:b/>
          <w:bCs/>
          <w:sz w:val="28"/>
          <w:szCs w:val="36"/>
          <w:rtl/>
        </w:rPr>
        <w:t xml:space="preserve">... </w:t>
      </w:r>
      <w:r w:rsidR="00567AE8" w:rsidRPr="005E519A">
        <w:rPr>
          <w:rFonts w:ascii="Traditional Arabic" w:hAnsi="Traditional Arabic" w:cs="Traditional Arabic" w:hint="cs"/>
          <w:b/>
          <w:bCs/>
          <w:sz w:val="28"/>
          <w:szCs w:val="36"/>
          <w:rtl/>
        </w:rPr>
        <w:t>إلى آخره</w:t>
      </w:r>
      <w:r w:rsidR="005E519A" w:rsidRPr="005E519A">
        <w:rPr>
          <w:rFonts w:ascii="Traditional Arabic" w:hAnsi="Traditional Arabic" w:cs="Traditional Arabic" w:hint="cs"/>
          <w:b/>
          <w:bCs/>
          <w:sz w:val="28"/>
          <w:szCs w:val="36"/>
          <w:rtl/>
        </w:rPr>
        <w:t>)</w:t>
      </w:r>
      <w:r w:rsidR="005E519A" w:rsidRPr="005E519A">
        <w:rPr>
          <w:rStyle w:val="ab"/>
          <w:rtl/>
        </w:rPr>
        <w:t>(</w:t>
      </w:r>
      <w:r w:rsidR="005E519A">
        <w:rPr>
          <w:rStyle w:val="ab"/>
          <w:rtl/>
        </w:rPr>
        <w:footnoteReference w:id="339"/>
      </w:r>
      <w:r w:rsidR="005E519A" w:rsidRPr="005E519A">
        <w:rPr>
          <w:rStyle w:val="ab"/>
          <w:rtl/>
        </w:rPr>
        <w:t>)</w:t>
      </w:r>
      <w:r w:rsidR="00E63839">
        <w:rPr>
          <w:rFonts w:ascii="Traditional Arabic" w:hAnsi="Traditional Arabic" w:cs="Traditional Arabic" w:hint="cs"/>
          <w:sz w:val="28"/>
          <w:szCs w:val="36"/>
          <w:rtl/>
        </w:rPr>
        <w:t>,</w:t>
      </w:r>
      <w:r w:rsidR="00A742E9">
        <w:rPr>
          <w:rFonts w:ascii="Traditional Arabic" w:hAnsi="Traditional Arabic" w:cs="Traditional Arabic" w:hint="cs"/>
          <w:sz w:val="28"/>
          <w:szCs w:val="36"/>
          <w:rtl/>
        </w:rPr>
        <w:t xml:space="preserve"> زاد في الكبير (</w:t>
      </w:r>
      <w:r w:rsidR="00567AE8" w:rsidRPr="00E602C2">
        <w:rPr>
          <w:rFonts w:ascii="Traditional Arabic" w:hAnsi="Traditional Arabic" w:cs="Traditional Arabic" w:hint="cs"/>
          <w:sz w:val="28"/>
          <w:szCs w:val="36"/>
          <w:rtl/>
        </w:rPr>
        <w:t>حم)</w:t>
      </w:r>
      <w:r w:rsidR="00437915" w:rsidRPr="00E602C2">
        <w:rPr>
          <w:rFonts w:ascii="Traditional Arabic" w:hAnsi="Traditional Arabic" w:cs="Traditional Arabic" w:hint="cs"/>
          <w:sz w:val="28"/>
          <w:szCs w:val="36"/>
          <w:rtl/>
        </w:rPr>
        <w:t>.</w:t>
      </w:r>
    </w:p>
    <w:p w:rsidR="001B5853" w:rsidRPr="00E602C2" w:rsidRDefault="00A742E9"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E519A">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E519A" w:rsidRPr="005E519A">
        <w:rPr>
          <w:rFonts w:ascii="Traditional Arabic" w:hAnsi="Traditional Arabic" w:cs="Traditional Arabic" w:hint="cs"/>
          <w:b/>
          <w:bCs/>
          <w:sz w:val="28"/>
          <w:szCs w:val="36"/>
          <w:rtl/>
        </w:rPr>
        <w:t>(آية)</w:t>
      </w:r>
      <w:r w:rsidR="00567AE8" w:rsidRPr="005E519A">
        <w:rPr>
          <w:rFonts w:ascii="Traditional Arabic" w:hAnsi="Traditional Arabic" w:cs="Traditional Arabic" w:hint="cs"/>
          <w:b/>
          <w:bCs/>
          <w:sz w:val="28"/>
          <w:szCs w:val="36"/>
          <w:rtl/>
        </w:rPr>
        <w:t xml:space="preserve"> </w:t>
      </w:r>
      <w:r w:rsidR="005E519A">
        <w:rPr>
          <w:rFonts w:ascii="Traditional Arabic" w:hAnsi="Traditional Arabic" w:cs="Traditional Arabic" w:hint="cs"/>
          <w:sz w:val="28"/>
          <w:szCs w:val="36"/>
          <w:rtl/>
        </w:rPr>
        <w:t xml:space="preserve">أفرد الآية </w:t>
      </w:r>
      <w:r w:rsidR="00567AE8" w:rsidRPr="00E602C2">
        <w:rPr>
          <w:rFonts w:ascii="Traditional Arabic" w:hAnsi="Traditional Arabic" w:cs="Traditional Arabic" w:hint="cs"/>
          <w:sz w:val="28"/>
          <w:szCs w:val="36"/>
          <w:rtl/>
        </w:rPr>
        <w:t xml:space="preserve">لإرادة الجنس </w:t>
      </w:r>
      <w:r w:rsidR="0005281C" w:rsidRPr="00E602C2">
        <w:rPr>
          <w:rFonts w:ascii="Traditional Arabic" w:hAnsi="Traditional Arabic" w:cs="Traditional Arabic" w:hint="cs"/>
          <w:sz w:val="28"/>
          <w:szCs w:val="36"/>
          <w:rtl/>
        </w:rPr>
        <w:t>و</w:t>
      </w:r>
      <w:r w:rsidR="005E519A">
        <w:rPr>
          <w:rFonts w:ascii="Traditional Arabic" w:hAnsi="Traditional Arabic" w:cs="Traditional Arabic" w:hint="cs"/>
          <w:sz w:val="28"/>
          <w:szCs w:val="36"/>
          <w:rtl/>
        </w:rPr>
        <w:t xml:space="preserve"> في صحيح أبي عوانة (</w:t>
      </w:r>
      <w:r w:rsidR="0005281C" w:rsidRPr="00E602C2">
        <w:rPr>
          <w:rFonts w:ascii="Traditional Arabic" w:hAnsi="Traditional Arabic" w:cs="Traditional Arabic" w:hint="cs"/>
          <w:sz w:val="28"/>
          <w:szCs w:val="36"/>
          <w:rtl/>
        </w:rPr>
        <w:t>علامات المن</w:t>
      </w:r>
      <w:r w:rsidR="00567AE8" w:rsidRPr="00E602C2">
        <w:rPr>
          <w:rFonts w:ascii="Traditional Arabic" w:hAnsi="Traditional Arabic" w:cs="Traditional Arabic" w:hint="cs"/>
          <w:sz w:val="28"/>
          <w:szCs w:val="36"/>
          <w:rtl/>
        </w:rPr>
        <w:t>ا</w:t>
      </w:r>
      <w:r w:rsidR="0005281C" w:rsidRPr="00E602C2">
        <w:rPr>
          <w:rFonts w:ascii="Traditional Arabic" w:hAnsi="Traditional Arabic" w:cs="Traditional Arabic" w:hint="cs"/>
          <w:sz w:val="28"/>
          <w:szCs w:val="36"/>
          <w:rtl/>
        </w:rPr>
        <w:t>ف</w:t>
      </w:r>
      <w:r w:rsidR="005E519A">
        <w:rPr>
          <w:rFonts w:ascii="Traditional Arabic" w:hAnsi="Traditional Arabic" w:cs="Traditional Arabic" w:hint="cs"/>
          <w:sz w:val="28"/>
          <w:szCs w:val="36"/>
          <w:rtl/>
        </w:rPr>
        <w:t>ق</w:t>
      </w:r>
      <w:r w:rsidR="00567AE8" w:rsidRPr="00E602C2">
        <w:rPr>
          <w:rFonts w:ascii="Traditional Arabic" w:hAnsi="Traditional Arabic" w:cs="Traditional Arabic" w:hint="cs"/>
          <w:sz w:val="28"/>
          <w:szCs w:val="36"/>
          <w:rtl/>
        </w:rPr>
        <w:t>)</w:t>
      </w:r>
      <w:r w:rsidR="005E519A" w:rsidRPr="005E519A">
        <w:rPr>
          <w:rStyle w:val="ab"/>
          <w:rtl/>
        </w:rPr>
        <w:t>(</w:t>
      </w:r>
      <w:r w:rsidR="005E519A">
        <w:rPr>
          <w:rStyle w:val="ab"/>
          <w:rtl/>
        </w:rPr>
        <w:footnoteReference w:id="340"/>
      </w:r>
      <w:r w:rsidR="005E519A" w:rsidRPr="005E519A">
        <w:rPr>
          <w:rStyle w:val="ab"/>
          <w:rtl/>
        </w:rPr>
        <w:t>)</w:t>
      </w:r>
      <w:r w:rsidR="00567AE8" w:rsidRPr="00E602C2">
        <w:rPr>
          <w:rFonts w:ascii="Traditional Arabic" w:hAnsi="Traditional Arabic" w:cs="Traditional Arabic" w:hint="cs"/>
          <w:sz w:val="28"/>
          <w:szCs w:val="36"/>
          <w:rtl/>
        </w:rPr>
        <w:t xml:space="preserve"> و</w:t>
      </w:r>
      <w:r w:rsidR="005E519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في مسلم </w:t>
      </w:r>
      <w:r w:rsidR="005E519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من علامة ال</w:t>
      </w:r>
      <w:r w:rsidR="0005281C" w:rsidRPr="00E602C2">
        <w:rPr>
          <w:rFonts w:ascii="Traditional Arabic" w:hAnsi="Traditional Arabic" w:cs="Traditional Arabic" w:hint="cs"/>
          <w:sz w:val="28"/>
          <w:szCs w:val="36"/>
          <w:rtl/>
        </w:rPr>
        <w:t>منا</w:t>
      </w:r>
      <w:r w:rsidR="00567AE8" w:rsidRPr="00E602C2">
        <w:rPr>
          <w:rFonts w:ascii="Traditional Arabic" w:hAnsi="Traditional Arabic" w:cs="Traditional Arabic" w:hint="cs"/>
          <w:sz w:val="28"/>
          <w:szCs w:val="36"/>
          <w:rtl/>
        </w:rPr>
        <w:t>فق)</w:t>
      </w:r>
      <w:r w:rsidR="003F29FC" w:rsidRPr="003F29FC">
        <w:rPr>
          <w:rStyle w:val="ab"/>
          <w:rtl/>
        </w:rPr>
        <w:t>(</w:t>
      </w:r>
      <w:r w:rsidR="003F29FC">
        <w:rPr>
          <w:rStyle w:val="ab"/>
          <w:rtl/>
        </w:rPr>
        <w:footnoteReference w:id="341"/>
      </w:r>
      <w:r w:rsidR="003F29FC" w:rsidRPr="003F29FC">
        <w:rPr>
          <w:rStyle w:val="ab"/>
          <w:rtl/>
        </w:rPr>
        <w:t>)</w:t>
      </w:r>
      <w:r w:rsidR="00567AE8" w:rsidRPr="00E602C2">
        <w:rPr>
          <w:rFonts w:ascii="Traditional Arabic" w:hAnsi="Traditional Arabic" w:cs="Traditional Arabic" w:hint="cs"/>
          <w:sz w:val="28"/>
          <w:szCs w:val="36"/>
          <w:rtl/>
        </w:rPr>
        <w:t xml:space="preserve"> و</w:t>
      </w:r>
      <w:r w:rsidR="005E519A">
        <w:rPr>
          <w:rFonts w:ascii="Traditional Arabic" w:hAnsi="Traditional Arabic" w:cs="Traditional Arabic" w:hint="cs"/>
          <w:sz w:val="28"/>
          <w:szCs w:val="36"/>
          <w:rtl/>
        </w:rPr>
        <w:t xml:space="preserve"> هو أفصح</w:t>
      </w:r>
      <w:r w:rsidR="00567AE8" w:rsidRPr="00E602C2">
        <w:rPr>
          <w:rFonts w:ascii="Traditional Arabic" w:hAnsi="Traditional Arabic" w:cs="Traditional Arabic" w:hint="cs"/>
          <w:sz w:val="28"/>
          <w:szCs w:val="36"/>
          <w:rtl/>
        </w:rPr>
        <w:t xml:space="preserve"> للزيادة على الثلاث و</w:t>
      </w:r>
      <w:r w:rsidR="005E519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وجه الاقتصار على الثلاث ه</w:t>
      </w:r>
      <w:r w:rsidR="0005281C" w:rsidRPr="00E602C2">
        <w:rPr>
          <w:rFonts w:ascii="Traditional Arabic" w:hAnsi="Traditional Arabic" w:cs="Traditional Arabic" w:hint="cs"/>
          <w:sz w:val="28"/>
          <w:szCs w:val="36"/>
          <w:rtl/>
        </w:rPr>
        <w:t xml:space="preserve">نا </w:t>
      </w:r>
      <w:r w:rsidR="00E63839">
        <w:rPr>
          <w:rFonts w:ascii="Traditional Arabic" w:hAnsi="Traditional Arabic" w:cs="Traditional Arabic" w:hint="cs"/>
          <w:sz w:val="28"/>
          <w:szCs w:val="36"/>
          <w:rtl/>
        </w:rPr>
        <w:t xml:space="preserve">أنها منبهة  على ما عداها </w:t>
      </w:r>
      <w:r w:rsidR="00567AE8" w:rsidRPr="00E602C2">
        <w:rPr>
          <w:rFonts w:ascii="Traditional Arabic" w:hAnsi="Traditional Arabic" w:cs="Traditional Arabic" w:hint="cs"/>
          <w:sz w:val="28"/>
          <w:szCs w:val="36"/>
          <w:rtl/>
        </w:rPr>
        <w:t>إذ أصل الديانات منحصر</w:t>
      </w:r>
      <w:r w:rsidR="0005281C" w:rsidRPr="00E602C2">
        <w:rPr>
          <w:rFonts w:ascii="Traditional Arabic" w:hAnsi="Traditional Arabic" w:cs="Traditional Arabic" w:hint="cs"/>
          <w:sz w:val="28"/>
          <w:szCs w:val="36"/>
          <w:rtl/>
        </w:rPr>
        <w:t>ة</w:t>
      </w:r>
      <w:r w:rsidR="00567AE8" w:rsidRPr="00E602C2">
        <w:rPr>
          <w:rFonts w:ascii="Traditional Arabic" w:hAnsi="Traditional Arabic" w:cs="Traditional Arabic" w:hint="cs"/>
          <w:sz w:val="28"/>
          <w:szCs w:val="36"/>
          <w:rtl/>
        </w:rPr>
        <w:t xml:space="preserve"> في </w:t>
      </w:r>
      <w:r w:rsidR="00F71BEB"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القول</w:t>
      </w:r>
      <w:r w:rsidR="00F71BEB" w:rsidRPr="00E602C2">
        <w:rPr>
          <w:rFonts w:ascii="Traditional Arabic" w:hAnsi="Traditional Arabic" w:cs="Traditional Arabic" w:hint="cs"/>
          <w:sz w:val="28"/>
          <w:szCs w:val="36"/>
          <w:rtl/>
        </w:rPr>
        <w:t>]</w:t>
      </w:r>
      <w:r w:rsidR="00CF4BC9" w:rsidRPr="00CF4BC9">
        <w:rPr>
          <w:rStyle w:val="ab"/>
          <w:rtl/>
        </w:rPr>
        <w:t>(</w:t>
      </w:r>
      <w:r w:rsidR="00CF4BC9">
        <w:rPr>
          <w:rStyle w:val="ab"/>
          <w:rtl/>
        </w:rPr>
        <w:footnoteReference w:id="342"/>
      </w:r>
      <w:r w:rsidR="00CF4BC9" w:rsidRPr="00CF4BC9">
        <w:rPr>
          <w:rStyle w:val="ab"/>
          <w:rtl/>
        </w:rPr>
        <w:t>)</w:t>
      </w:r>
      <w:r w:rsidR="00567AE8" w:rsidRPr="00E602C2">
        <w:rPr>
          <w:rFonts w:ascii="Traditional Arabic" w:hAnsi="Traditional Arabic" w:cs="Traditional Arabic" w:hint="cs"/>
          <w:sz w:val="28"/>
          <w:szCs w:val="36"/>
          <w:rtl/>
        </w:rPr>
        <w:t xml:space="preserve"> و</w:t>
      </w:r>
      <w:r w:rsidR="00CF4BC9">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الفعل</w:t>
      </w:r>
      <w:r w:rsidR="00567AE8" w:rsidRPr="00E602C2">
        <w:rPr>
          <w:rFonts w:ascii="Traditional Arabic" w:hAnsi="Traditional Arabic" w:cs="Traditional Arabic" w:hint="cs"/>
          <w:sz w:val="28"/>
          <w:szCs w:val="36"/>
          <w:rtl/>
        </w:rPr>
        <w:t xml:space="preserve"> و</w:t>
      </w:r>
      <w:r w:rsidR="00CF4BC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lastRenderedPageBreak/>
        <w:t>النية  فنبه على فساد القول بالكذب و</w:t>
      </w:r>
      <w:r w:rsidR="00CF4BC9">
        <w:rPr>
          <w:rFonts w:ascii="Traditional Arabic" w:hAnsi="Traditional Arabic" w:cs="Traditional Arabic" w:hint="cs"/>
          <w:sz w:val="28"/>
          <w:szCs w:val="36"/>
          <w:rtl/>
        </w:rPr>
        <w:t xml:space="preserve"> على فساد الفعل بالخيانة</w:t>
      </w:r>
      <w:r w:rsidR="00567AE8" w:rsidRPr="00E602C2">
        <w:rPr>
          <w:rFonts w:ascii="Traditional Arabic" w:hAnsi="Traditional Arabic" w:cs="Traditional Arabic" w:hint="cs"/>
          <w:sz w:val="28"/>
          <w:szCs w:val="36"/>
          <w:rtl/>
        </w:rPr>
        <w:t xml:space="preserve"> و</w:t>
      </w:r>
      <w:r w:rsidR="00CF4BC9">
        <w:rPr>
          <w:rFonts w:ascii="Traditional Arabic" w:hAnsi="Traditional Arabic" w:cs="Traditional Arabic" w:hint="cs"/>
          <w:sz w:val="28"/>
          <w:szCs w:val="36"/>
          <w:rtl/>
        </w:rPr>
        <w:t xml:space="preserve"> على فساد النية بالخلف لأن خلف </w:t>
      </w:r>
      <w:r w:rsidR="0005281C" w:rsidRPr="00E602C2">
        <w:rPr>
          <w:rFonts w:ascii="Traditional Arabic" w:hAnsi="Traditional Arabic" w:cs="Traditional Arabic" w:hint="cs"/>
          <w:sz w:val="28"/>
          <w:szCs w:val="36"/>
          <w:rtl/>
        </w:rPr>
        <w:t>الوعد لا</w:t>
      </w:r>
      <w:r w:rsidR="00CF4BC9">
        <w:rPr>
          <w:rFonts w:ascii="Traditional Arabic" w:hAnsi="Traditional Arabic" w:cs="Traditional Arabic" w:hint="cs"/>
          <w:sz w:val="28"/>
          <w:szCs w:val="36"/>
          <w:rtl/>
        </w:rPr>
        <w:t xml:space="preserve"> يقدح إلا إذا كان</w:t>
      </w:r>
      <w:r w:rsidR="0005281C" w:rsidRPr="00E602C2">
        <w:rPr>
          <w:rFonts w:ascii="Traditional Arabic" w:hAnsi="Traditional Arabic" w:cs="Traditional Arabic" w:hint="cs"/>
          <w:sz w:val="28"/>
          <w:szCs w:val="36"/>
          <w:rtl/>
        </w:rPr>
        <w:t xml:space="preserve"> العزم</w:t>
      </w:r>
      <w:r w:rsidR="00CF4BC9">
        <w:rPr>
          <w:rFonts w:ascii="Traditional Arabic" w:hAnsi="Traditional Arabic" w:cs="Traditional Arabic" w:hint="cs"/>
          <w:sz w:val="28"/>
          <w:szCs w:val="36"/>
          <w:rtl/>
        </w:rPr>
        <w:t xml:space="preserve"> عليه مقارنا للوعد فإن وعد ثم عرض له بعده مانع </w:t>
      </w:r>
      <w:r w:rsidR="00567AE8" w:rsidRPr="00E602C2">
        <w:rPr>
          <w:rFonts w:ascii="Traditional Arabic" w:hAnsi="Traditional Arabic" w:cs="Traditional Arabic" w:hint="cs"/>
          <w:sz w:val="28"/>
          <w:szCs w:val="36"/>
          <w:rtl/>
        </w:rPr>
        <w:t>أو بدا</w:t>
      </w:r>
      <w:r w:rsidR="0005281C" w:rsidRPr="00E602C2">
        <w:rPr>
          <w:rFonts w:ascii="Traditional Arabic" w:hAnsi="Traditional Arabic" w:cs="Traditional Arabic" w:hint="cs"/>
          <w:sz w:val="28"/>
          <w:szCs w:val="36"/>
          <w:rtl/>
        </w:rPr>
        <w:t xml:space="preserve"> </w:t>
      </w:r>
      <w:r w:rsidR="00CF4BC9">
        <w:rPr>
          <w:rFonts w:ascii="Traditional Arabic" w:hAnsi="Traditional Arabic" w:cs="Traditional Arabic" w:hint="cs"/>
          <w:sz w:val="28"/>
          <w:szCs w:val="36"/>
          <w:rtl/>
        </w:rPr>
        <w:t xml:space="preserve">له رأي فليس بصورة </w:t>
      </w:r>
      <w:r w:rsidR="00567AE8" w:rsidRPr="00E602C2">
        <w:rPr>
          <w:rFonts w:ascii="Traditional Arabic" w:hAnsi="Traditional Arabic" w:cs="Traditional Arabic" w:hint="cs"/>
          <w:sz w:val="28"/>
          <w:szCs w:val="36"/>
          <w:rtl/>
        </w:rPr>
        <w:t>النفاق</w:t>
      </w:r>
      <w:r w:rsidR="00D41036">
        <w:rPr>
          <w:rFonts w:ascii="Traditional Arabic" w:hAnsi="Traditional Arabic" w:cs="Traditional Arabic" w:hint="cs"/>
          <w:sz w:val="28"/>
          <w:szCs w:val="36"/>
          <w:rtl/>
        </w:rPr>
        <w:t>"</w:t>
      </w:r>
      <w:r w:rsidR="00CF4BC9" w:rsidRPr="00CF4BC9">
        <w:rPr>
          <w:rStyle w:val="ab"/>
        </w:rPr>
        <w:t>(</w:t>
      </w:r>
      <w:r w:rsidR="00CF4BC9">
        <w:rPr>
          <w:rStyle w:val="ab"/>
        </w:rPr>
        <w:footnoteReference w:id="343"/>
      </w:r>
      <w:r w:rsidR="00CF4BC9" w:rsidRPr="00CF4BC9">
        <w:rPr>
          <w:rStyle w:val="ab"/>
        </w:rPr>
        <w:t>)</w:t>
      </w:r>
      <w:r w:rsidR="00567AE8" w:rsidRPr="00E602C2">
        <w:rPr>
          <w:rFonts w:ascii="Traditional Arabic" w:hAnsi="Traditional Arabic" w:cs="Traditional Arabic" w:hint="cs"/>
          <w:sz w:val="28"/>
          <w:szCs w:val="36"/>
          <w:rtl/>
        </w:rPr>
        <w:t xml:space="preserve"> </w:t>
      </w:r>
      <w:r w:rsidR="0005281C" w:rsidRPr="00E602C2">
        <w:rPr>
          <w:rFonts w:ascii="Traditional Arabic" w:hAnsi="Traditional Arabic" w:cs="Traditional Arabic" w:hint="cs"/>
          <w:sz w:val="28"/>
          <w:szCs w:val="36"/>
          <w:rtl/>
        </w:rPr>
        <w:t>و</w:t>
      </w:r>
      <w:r w:rsidR="00CF4BC9">
        <w:rPr>
          <w:rFonts w:ascii="Traditional Arabic" w:hAnsi="Traditional Arabic" w:cs="Traditional Arabic" w:hint="cs"/>
          <w:sz w:val="28"/>
          <w:szCs w:val="36"/>
          <w:rtl/>
        </w:rPr>
        <w:t xml:space="preserve"> </w:t>
      </w:r>
      <w:r w:rsidR="0005281C" w:rsidRPr="00E602C2">
        <w:rPr>
          <w:rFonts w:ascii="Traditional Arabic" w:hAnsi="Traditional Arabic" w:cs="Traditional Arabic" w:hint="cs"/>
          <w:sz w:val="28"/>
          <w:szCs w:val="36"/>
          <w:rtl/>
        </w:rPr>
        <w:t>قال</w:t>
      </w:r>
      <w:r w:rsidR="00567AE8" w:rsidRPr="00E602C2">
        <w:rPr>
          <w:rFonts w:ascii="Traditional Arabic" w:hAnsi="Traditional Arabic" w:cs="Traditional Arabic" w:hint="cs"/>
          <w:sz w:val="28"/>
          <w:szCs w:val="36"/>
          <w:rtl/>
        </w:rPr>
        <w:t xml:space="preserve"> الغزالي</w:t>
      </w:r>
      <w:r w:rsidR="0005281C" w:rsidRPr="00E602C2">
        <w:rPr>
          <w:rFonts w:ascii="Traditional Arabic" w:hAnsi="Traditional Arabic" w:cs="Traditional Arabic" w:hint="cs"/>
          <w:sz w:val="28"/>
          <w:szCs w:val="36"/>
          <w:rtl/>
        </w:rPr>
        <w:t>:</w:t>
      </w:r>
      <w:r w:rsidR="00D41036">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CF4BC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في الحديث ما يشهد له فإن قيل قد توج</w:t>
      </w:r>
      <w:r w:rsidR="0005281C" w:rsidRPr="00E602C2">
        <w:rPr>
          <w:rFonts w:ascii="Traditional Arabic" w:hAnsi="Traditional Arabic" w:cs="Traditional Arabic" w:hint="cs"/>
          <w:sz w:val="28"/>
          <w:szCs w:val="36"/>
          <w:rtl/>
        </w:rPr>
        <w:t>د</w:t>
      </w:r>
      <w:r>
        <w:rPr>
          <w:rFonts w:ascii="Traditional Arabic" w:hAnsi="Traditional Arabic" w:cs="Traditional Arabic" w:hint="cs"/>
          <w:sz w:val="28"/>
          <w:szCs w:val="36"/>
          <w:rtl/>
        </w:rPr>
        <w:t xml:space="preserve"> هذه الخصال في المسلم</w:t>
      </w:r>
      <w:r w:rsidR="00CF4BC9">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CF4BC9">
        <w:rPr>
          <w:rFonts w:ascii="Traditional Arabic" w:hAnsi="Traditional Arabic" w:cs="Traditional Arabic" w:hint="cs"/>
          <w:sz w:val="28"/>
          <w:szCs w:val="36"/>
          <w:rtl/>
        </w:rPr>
        <w:t>أجيب</w:t>
      </w:r>
      <w:r w:rsidR="00567AE8" w:rsidRPr="00E602C2">
        <w:rPr>
          <w:rFonts w:ascii="Traditional Arabic" w:hAnsi="Traditional Arabic" w:cs="Traditional Arabic" w:hint="cs"/>
          <w:sz w:val="28"/>
          <w:szCs w:val="36"/>
          <w:rtl/>
        </w:rPr>
        <w:t xml:space="preserve"> بأن المراد نفاق العمل لا نفاق الكفر كما أن الإيمان يطلق على العمل كا</w:t>
      </w:r>
      <w:r w:rsidR="0005281C" w:rsidRPr="00E602C2">
        <w:rPr>
          <w:rFonts w:ascii="Traditional Arabic" w:hAnsi="Traditional Arabic" w:cs="Traditional Arabic" w:hint="cs"/>
          <w:sz w:val="28"/>
          <w:szCs w:val="36"/>
          <w:rtl/>
        </w:rPr>
        <w:t>لا</w:t>
      </w:r>
      <w:r w:rsidR="00CF4BC9">
        <w:rPr>
          <w:rFonts w:ascii="Traditional Arabic" w:hAnsi="Traditional Arabic" w:cs="Traditional Arabic" w:hint="cs"/>
          <w:sz w:val="28"/>
          <w:szCs w:val="36"/>
          <w:rtl/>
        </w:rPr>
        <w:t xml:space="preserve">عتقاد </w:t>
      </w:r>
      <w:r w:rsidR="00567AE8" w:rsidRPr="00E602C2">
        <w:rPr>
          <w:rFonts w:ascii="Traditional Arabic" w:hAnsi="Traditional Arabic" w:cs="Traditional Arabic" w:hint="cs"/>
          <w:sz w:val="28"/>
          <w:szCs w:val="36"/>
          <w:rtl/>
        </w:rPr>
        <w:t>و</w:t>
      </w:r>
      <w:r w:rsidR="00CF4BC9">
        <w:rPr>
          <w:rFonts w:ascii="Traditional Arabic" w:hAnsi="Traditional Arabic" w:cs="Traditional Arabic" w:hint="cs"/>
          <w:sz w:val="28"/>
          <w:szCs w:val="36"/>
          <w:rtl/>
        </w:rPr>
        <w:t xml:space="preserve"> قيل المراد من اعتاد ذلك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صار ديدنا له</w:t>
      </w:r>
      <w:r w:rsidR="00CF4BC9">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CF4BC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قيل المراد التحذير من هذه ال</w:t>
      </w:r>
      <w:r w:rsidR="00D41036">
        <w:rPr>
          <w:rFonts w:ascii="Traditional Arabic" w:hAnsi="Traditional Arabic" w:cs="Traditional Arabic" w:hint="cs"/>
          <w:sz w:val="28"/>
          <w:szCs w:val="36"/>
          <w:rtl/>
        </w:rPr>
        <w:t xml:space="preserve">خصال التي هي من صفات المنافقين </w:t>
      </w:r>
      <w:r w:rsidR="00567AE8" w:rsidRPr="00E602C2">
        <w:rPr>
          <w:rFonts w:ascii="Traditional Arabic" w:hAnsi="Traditional Arabic" w:cs="Traditional Arabic" w:hint="cs"/>
          <w:sz w:val="28"/>
          <w:szCs w:val="36"/>
          <w:rtl/>
        </w:rPr>
        <w:t>و</w:t>
      </w:r>
      <w:r w:rsidR="00CF4BC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صاحبها شبيه بالم</w:t>
      </w:r>
      <w:r w:rsidR="00CF4BC9">
        <w:rPr>
          <w:rFonts w:ascii="Traditional Arabic" w:hAnsi="Traditional Arabic" w:cs="Traditional Arabic" w:hint="cs"/>
          <w:sz w:val="28"/>
          <w:szCs w:val="36"/>
          <w:rtl/>
        </w:rPr>
        <w:t xml:space="preserve">نافقين </w:t>
      </w:r>
      <w:r w:rsidR="00567AE8" w:rsidRPr="00E602C2">
        <w:rPr>
          <w:rFonts w:ascii="Traditional Arabic" w:hAnsi="Traditional Arabic" w:cs="Traditional Arabic" w:hint="cs"/>
          <w:sz w:val="28"/>
          <w:szCs w:val="36"/>
          <w:rtl/>
        </w:rPr>
        <w:t>و</w:t>
      </w:r>
      <w:r w:rsidR="00CF4BC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متخلق بأخلاقهم</w:t>
      </w:r>
      <w:r w:rsidR="00D41036">
        <w:rPr>
          <w:rFonts w:ascii="Traditional Arabic" w:hAnsi="Traditional Arabic" w:cs="Traditional Arabic" w:hint="cs"/>
          <w:sz w:val="28"/>
          <w:szCs w:val="36"/>
          <w:rtl/>
        </w:rPr>
        <w:t>"</w:t>
      </w:r>
      <w:r w:rsidR="00CF4BC9" w:rsidRPr="00CF4BC9">
        <w:rPr>
          <w:rStyle w:val="ab"/>
          <w:rtl/>
        </w:rPr>
        <w:t>(</w:t>
      </w:r>
      <w:r w:rsidR="00CF4BC9">
        <w:rPr>
          <w:rStyle w:val="ab"/>
          <w:rtl/>
        </w:rPr>
        <w:footnoteReference w:id="344"/>
      </w:r>
      <w:r w:rsidR="00CF4BC9" w:rsidRPr="00CF4BC9">
        <w:rPr>
          <w:rStyle w:val="ab"/>
          <w:rtl/>
        </w:rPr>
        <w:t>)</w:t>
      </w:r>
      <w:r w:rsidR="001B5853" w:rsidRPr="00E602C2">
        <w:rPr>
          <w:rFonts w:ascii="Traditional Arabic" w:hAnsi="Traditional Arabic" w:cs="Traditional Arabic" w:hint="cs"/>
          <w:sz w:val="28"/>
          <w:szCs w:val="36"/>
          <w:rtl/>
        </w:rPr>
        <w:t>.</w:t>
      </w:r>
    </w:p>
    <w:p w:rsidR="004727DD"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CF4BC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الوعد يستعمل في الخير و</w:t>
      </w:r>
      <w:r w:rsidR="00CF4BC9">
        <w:rPr>
          <w:rFonts w:ascii="Traditional Arabic" w:hAnsi="Traditional Arabic" w:cs="Traditional Arabic" w:hint="cs"/>
          <w:sz w:val="28"/>
          <w:szCs w:val="36"/>
          <w:rtl/>
        </w:rPr>
        <w:t xml:space="preserve"> </w:t>
      </w:r>
      <w:r w:rsidR="009042BC">
        <w:rPr>
          <w:rFonts w:ascii="Traditional Arabic" w:hAnsi="Traditional Arabic" w:cs="Traditional Arabic" w:hint="cs"/>
          <w:sz w:val="28"/>
          <w:szCs w:val="36"/>
          <w:rtl/>
        </w:rPr>
        <w:t>الشر</w:t>
      </w:r>
      <w:r w:rsidRPr="00E602C2">
        <w:rPr>
          <w:rFonts w:ascii="Traditional Arabic" w:hAnsi="Traditional Arabic" w:cs="Traditional Arabic" w:hint="cs"/>
          <w:sz w:val="28"/>
          <w:szCs w:val="36"/>
          <w:rtl/>
        </w:rPr>
        <w:t xml:space="preserve"> يقال و</w:t>
      </w:r>
      <w:r w:rsidR="00CF4BC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عدته خيرا و</w:t>
      </w:r>
      <w:r w:rsidR="00CF4BC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وعدته شرا فإذا أسقطوا الخير و</w:t>
      </w:r>
      <w:r w:rsidR="00CF4BC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الشر قالو</w:t>
      </w:r>
      <w:r w:rsidR="0005281C" w:rsidRPr="00E602C2">
        <w:rPr>
          <w:rFonts w:ascii="Traditional Arabic" w:hAnsi="Traditional Arabic" w:cs="Traditional Arabic" w:hint="cs"/>
          <w:sz w:val="28"/>
          <w:szCs w:val="36"/>
          <w:rtl/>
        </w:rPr>
        <w:t>ا</w:t>
      </w:r>
      <w:r w:rsidRPr="00E602C2">
        <w:rPr>
          <w:rFonts w:ascii="Traditional Arabic" w:hAnsi="Traditional Arabic" w:cs="Traditional Arabic" w:hint="cs"/>
          <w:sz w:val="28"/>
          <w:szCs w:val="36"/>
          <w:rtl/>
        </w:rPr>
        <w:t xml:space="preserve"> في الخير الوعد و</w:t>
      </w:r>
      <w:r w:rsidR="00CF4BC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العدة </w:t>
      </w:r>
      <w:r w:rsidR="0029234D" w:rsidRPr="00E602C2">
        <w:rPr>
          <w:rFonts w:ascii="Traditional Arabic" w:hAnsi="Traditional Arabic" w:cs="Traditional Arabic" w:hint="cs"/>
          <w:sz w:val="28"/>
          <w:szCs w:val="36"/>
          <w:rtl/>
        </w:rPr>
        <w:t>[ق9/أ]</w:t>
      </w:r>
      <w:r w:rsidR="00CF4BC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CF4BC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الشر</w:t>
      </w:r>
      <w:r w:rsidR="0005281C" w:rsidRPr="00E602C2">
        <w:rPr>
          <w:rFonts w:ascii="Traditional Arabic" w:hAnsi="Traditional Arabic" w:cs="Traditional Arabic" w:hint="cs"/>
          <w:sz w:val="28"/>
          <w:szCs w:val="36"/>
          <w:rtl/>
        </w:rPr>
        <w:t xml:space="preserve"> </w:t>
      </w:r>
      <w:r w:rsidR="00841114" w:rsidRPr="00E602C2">
        <w:rPr>
          <w:rFonts w:ascii="Traditional Arabic" w:hAnsi="Traditional Arabic" w:cs="Traditional Arabic" w:hint="cs"/>
          <w:sz w:val="28"/>
          <w:szCs w:val="36"/>
          <w:rtl/>
        </w:rPr>
        <w:t>الإيعاد و</w:t>
      </w:r>
      <w:r w:rsidR="00CF4BC9">
        <w:rPr>
          <w:rFonts w:ascii="Traditional Arabic" w:hAnsi="Traditional Arabic" w:cs="Traditional Arabic" w:hint="cs"/>
          <w:sz w:val="28"/>
          <w:szCs w:val="36"/>
          <w:rtl/>
        </w:rPr>
        <w:t xml:space="preserve"> </w:t>
      </w:r>
      <w:r w:rsidR="00A742E9">
        <w:rPr>
          <w:rFonts w:ascii="Traditional Arabic" w:hAnsi="Traditional Arabic" w:cs="Traditional Arabic" w:hint="cs"/>
          <w:sz w:val="28"/>
          <w:szCs w:val="36"/>
          <w:rtl/>
        </w:rPr>
        <w:t>الوعيد</w:t>
      </w:r>
      <w:r w:rsidR="00841114" w:rsidRPr="00E602C2">
        <w:rPr>
          <w:rFonts w:ascii="Traditional Arabic" w:hAnsi="Traditional Arabic" w:cs="Traditional Arabic" w:hint="cs"/>
          <w:sz w:val="28"/>
          <w:szCs w:val="36"/>
          <w:rtl/>
        </w:rPr>
        <w:t>،</w:t>
      </w:r>
    </w:p>
    <w:tbl>
      <w:tblPr>
        <w:bidiVisual/>
        <w:tblW w:w="0" w:type="auto"/>
        <w:tblInd w:w="190" w:type="dxa"/>
        <w:tblLook w:val="05E0"/>
      </w:tblPr>
      <w:tblGrid>
        <w:gridCol w:w="3267"/>
        <w:gridCol w:w="228"/>
        <w:gridCol w:w="3544"/>
      </w:tblGrid>
      <w:tr w:rsidR="004775C8" w:rsidRPr="008A1959" w:rsidTr="00E37C5E">
        <w:trPr>
          <w:trHeight w:hRule="exact" w:val="492"/>
        </w:trPr>
        <w:tc>
          <w:tcPr>
            <w:tcW w:w="3267" w:type="dxa"/>
            <w:shd w:val="clear" w:color="auto" w:fill="auto"/>
          </w:tcPr>
          <w:p w:rsidR="009532BF" w:rsidRPr="008A1959" w:rsidRDefault="009532BF" w:rsidP="00D325ED">
            <w:pPr>
              <w:widowControl w:val="0"/>
              <w:autoSpaceDE w:val="0"/>
              <w:autoSpaceDN w:val="0"/>
              <w:adjustRightInd w:val="0"/>
              <w:contextualSpacing/>
              <w:jc w:val="lowKashida"/>
              <w:rPr>
                <w:rFonts w:ascii="Traditional Arabic" w:hAnsi="Traditional Arabic" w:cs="Traditional Arabic"/>
                <w:sz w:val="28"/>
                <w:szCs w:val="36"/>
                <w:rtl/>
              </w:rPr>
            </w:pPr>
            <w:r w:rsidRPr="008A1959">
              <w:rPr>
                <w:rFonts w:ascii="Traditional Arabic" w:hAnsi="Traditional Arabic" w:cs="Traditional Arabic" w:hint="cs"/>
                <w:sz w:val="28"/>
                <w:szCs w:val="36"/>
                <w:rtl/>
              </w:rPr>
              <w:t>وَإِنِّي و</w:t>
            </w:r>
            <w:r w:rsidR="00645734" w:rsidRPr="008A1959">
              <w:rPr>
                <w:rFonts w:hint="cs"/>
                <w:rtl/>
              </w:rPr>
              <w:t xml:space="preserve"> </w:t>
            </w:r>
            <w:r w:rsidR="00E37C5E">
              <w:rPr>
                <w:rFonts w:ascii="Traditional Arabic" w:hAnsi="Traditional Arabic" w:cs="Traditional Arabic" w:hint="cs"/>
                <w:sz w:val="28"/>
                <w:szCs w:val="36"/>
                <w:rtl/>
              </w:rPr>
              <w:t xml:space="preserve">إِنْ أَوْعَدْته </w:t>
            </w:r>
            <w:r w:rsidRPr="008A1959">
              <w:rPr>
                <w:rFonts w:ascii="Traditional Arabic" w:hAnsi="Traditional Arabic" w:cs="Traditional Arabic" w:hint="cs"/>
                <w:sz w:val="28"/>
                <w:szCs w:val="36"/>
                <w:rtl/>
              </w:rPr>
              <w:t>أَوْ وَعَدْته</w:t>
            </w:r>
            <w:r w:rsidRPr="008A1959">
              <w:rPr>
                <w:rFonts w:ascii="Traditional Arabic" w:hAnsi="Traditional Arabic" w:cs="Traditional Arabic"/>
                <w:sz w:val="28"/>
                <w:szCs w:val="36"/>
                <w:rtl/>
              </w:rPr>
              <w:br/>
            </w:r>
          </w:p>
        </w:tc>
        <w:tc>
          <w:tcPr>
            <w:tcW w:w="228" w:type="dxa"/>
            <w:shd w:val="clear" w:color="auto" w:fill="auto"/>
          </w:tcPr>
          <w:p w:rsidR="009532BF" w:rsidRPr="008A1959" w:rsidRDefault="009532BF" w:rsidP="00D325ED">
            <w:pPr>
              <w:widowControl w:val="0"/>
              <w:autoSpaceDE w:val="0"/>
              <w:autoSpaceDN w:val="0"/>
              <w:adjustRightInd w:val="0"/>
              <w:contextualSpacing/>
              <w:jc w:val="lowKashida"/>
              <w:rPr>
                <w:rFonts w:ascii="Traditional Arabic" w:hAnsi="Traditional Arabic" w:cs="Traditional Arabic"/>
                <w:sz w:val="28"/>
                <w:szCs w:val="36"/>
                <w:rtl/>
              </w:rPr>
            </w:pPr>
          </w:p>
        </w:tc>
        <w:tc>
          <w:tcPr>
            <w:tcW w:w="3544" w:type="dxa"/>
            <w:shd w:val="clear" w:color="auto" w:fill="auto"/>
          </w:tcPr>
          <w:p w:rsidR="009532BF" w:rsidRPr="008A1959" w:rsidRDefault="008A1959" w:rsidP="00D325ED">
            <w:pPr>
              <w:widowControl w:val="0"/>
              <w:autoSpaceDE w:val="0"/>
              <w:autoSpaceDN w:val="0"/>
              <w:adjustRightInd w:val="0"/>
              <w:contextualSpacing/>
              <w:jc w:val="lowKashida"/>
              <w:rPr>
                <w:rFonts w:ascii="Traditional Arabic" w:hAnsi="Traditional Arabic" w:cs="Traditional Arabic"/>
                <w:sz w:val="28"/>
                <w:szCs w:val="36"/>
                <w:rtl/>
              </w:rPr>
            </w:pPr>
            <w:r w:rsidRPr="008A1959">
              <w:rPr>
                <w:rFonts w:ascii="Traditional Arabic" w:hAnsi="Traditional Arabic" w:cs="Traditional Arabic" w:hint="cs"/>
                <w:sz w:val="28"/>
                <w:szCs w:val="36"/>
                <w:rtl/>
              </w:rPr>
              <w:t>ل</w:t>
            </w:r>
            <w:r w:rsidR="009532BF" w:rsidRPr="008A1959">
              <w:rPr>
                <w:rFonts w:ascii="Traditional Arabic" w:hAnsi="Traditional Arabic" w:cs="Traditional Arabic" w:hint="cs"/>
                <w:sz w:val="28"/>
                <w:szCs w:val="36"/>
                <w:rtl/>
              </w:rPr>
              <w:t>َمُخْلِفٌ إيعَادِي وَمُنْجِزٌ مَوْعِدِي</w:t>
            </w:r>
            <w:r w:rsidR="009532BF" w:rsidRPr="008A1959">
              <w:rPr>
                <w:rStyle w:val="ab"/>
                <w:rtl/>
              </w:rPr>
              <w:t>(</w:t>
            </w:r>
            <w:r w:rsidR="009532BF" w:rsidRPr="008A1959">
              <w:rPr>
                <w:rStyle w:val="ab"/>
                <w:rtl/>
              </w:rPr>
              <w:footnoteReference w:id="345"/>
            </w:r>
            <w:r w:rsidR="009532BF" w:rsidRPr="008A1959">
              <w:rPr>
                <w:rStyle w:val="ab"/>
                <w:rtl/>
              </w:rPr>
              <w:t>)</w:t>
            </w:r>
          </w:p>
        </w:tc>
      </w:tr>
    </w:tbl>
    <w:p w:rsidR="00CD633F" w:rsidRPr="00E602C2" w:rsidRDefault="00A742E9" w:rsidP="00D325ED">
      <w:pPr>
        <w:widowControl w:val="0"/>
        <w:autoSpaceDE w:val="0"/>
        <w:autoSpaceDN w:val="0"/>
        <w:adjustRightInd w:val="0"/>
        <w:ind w:right="-57"/>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A4147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A4147E" w:rsidRPr="00A4147E">
        <w:rPr>
          <w:rFonts w:ascii="Traditional Arabic" w:hAnsi="Traditional Arabic" w:cs="Traditional Arabic" w:hint="cs"/>
          <w:b/>
          <w:bCs/>
          <w:sz w:val="28"/>
          <w:szCs w:val="36"/>
          <w:rtl/>
        </w:rPr>
        <w:t>(</w:t>
      </w:r>
      <w:r w:rsidR="00A4147E">
        <w:rPr>
          <w:rFonts w:ascii="Traditional Arabic" w:hAnsi="Traditional Arabic" w:cs="Traditional Arabic" w:hint="cs"/>
          <w:b/>
          <w:bCs/>
          <w:sz w:val="28"/>
          <w:szCs w:val="36"/>
          <w:rtl/>
        </w:rPr>
        <w:t>و</w:t>
      </w:r>
      <w:r w:rsidR="009042BC">
        <w:rPr>
          <w:rFonts w:ascii="Traditional Arabic" w:hAnsi="Traditional Arabic" w:cs="Traditional Arabic" w:hint="cs"/>
          <w:b/>
          <w:bCs/>
          <w:sz w:val="28"/>
          <w:szCs w:val="36"/>
          <w:rtl/>
        </w:rPr>
        <w:t xml:space="preserve"> </w:t>
      </w:r>
      <w:r w:rsidR="00A4147E">
        <w:rPr>
          <w:rFonts w:ascii="Traditional Arabic" w:hAnsi="Traditional Arabic" w:cs="Traditional Arabic" w:hint="cs"/>
          <w:b/>
          <w:bCs/>
          <w:sz w:val="28"/>
          <w:szCs w:val="36"/>
          <w:rtl/>
        </w:rPr>
        <w:t>إذا وعد أخلف</w:t>
      </w:r>
      <w:r w:rsidR="00567AE8" w:rsidRPr="00A4147E">
        <w:rPr>
          <w:rFonts w:ascii="Traditional Arabic" w:hAnsi="Traditional Arabic" w:cs="Traditional Arabic" w:hint="cs"/>
          <w:b/>
          <w:bCs/>
          <w:sz w:val="28"/>
          <w:szCs w:val="36"/>
          <w:rtl/>
        </w:rPr>
        <w:t xml:space="preserve">) </w:t>
      </w:r>
      <w:r w:rsidR="00567AE8" w:rsidRPr="00E602C2">
        <w:rPr>
          <w:rFonts w:ascii="Traditional Arabic" w:hAnsi="Traditional Arabic" w:cs="Traditional Arabic" w:hint="cs"/>
          <w:sz w:val="28"/>
          <w:szCs w:val="36"/>
          <w:rtl/>
        </w:rPr>
        <w:t xml:space="preserve">أي لم </w:t>
      </w:r>
      <w:r w:rsidR="00F71BEB"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ي</w:t>
      </w:r>
      <w:r w:rsidR="0005281C" w:rsidRPr="00E602C2">
        <w:rPr>
          <w:rFonts w:ascii="Traditional Arabic" w:hAnsi="Traditional Arabic" w:cs="Traditional Arabic" w:hint="cs"/>
          <w:sz w:val="28"/>
          <w:szCs w:val="36"/>
          <w:rtl/>
        </w:rPr>
        <w:t>ف</w:t>
      </w:r>
      <w:r w:rsidR="00F71BEB" w:rsidRPr="00E602C2">
        <w:rPr>
          <w:rFonts w:ascii="Traditional Arabic" w:hAnsi="Traditional Arabic" w:cs="Traditional Arabic" w:hint="cs"/>
          <w:sz w:val="28"/>
          <w:szCs w:val="36"/>
          <w:rtl/>
        </w:rPr>
        <w:t>]</w:t>
      </w:r>
      <w:r w:rsidR="00A4147E" w:rsidRPr="00A4147E">
        <w:rPr>
          <w:rStyle w:val="ab"/>
          <w:rtl/>
        </w:rPr>
        <w:t>(</w:t>
      </w:r>
      <w:r w:rsidR="00A4147E">
        <w:rPr>
          <w:rStyle w:val="ab"/>
          <w:rtl/>
        </w:rPr>
        <w:footnoteReference w:id="346"/>
      </w:r>
      <w:r w:rsidR="00A4147E" w:rsidRPr="00A4147E">
        <w:rPr>
          <w:rStyle w:val="ab"/>
          <w:rtl/>
        </w:rPr>
        <w:t>)</w:t>
      </w:r>
      <w:r w:rsidR="00567AE8" w:rsidRPr="00E602C2">
        <w:rPr>
          <w:rFonts w:ascii="Traditional Arabic" w:hAnsi="Traditional Arabic" w:cs="Traditional Arabic" w:hint="cs"/>
          <w:sz w:val="28"/>
          <w:szCs w:val="36"/>
          <w:rtl/>
        </w:rPr>
        <w:t xml:space="preserve"> بوعده و</w:t>
      </w:r>
      <w:r w:rsidR="00A4147E">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الاسم منه الخلف</w:t>
      </w:r>
      <w:r w:rsidR="0005281C" w:rsidRPr="00E602C2">
        <w:rPr>
          <w:rFonts w:ascii="Traditional Arabic" w:hAnsi="Traditional Arabic" w:cs="Traditional Arabic" w:hint="cs"/>
          <w:sz w:val="28"/>
          <w:szCs w:val="36"/>
          <w:rtl/>
        </w:rPr>
        <w:t>.</w:t>
      </w:r>
    </w:p>
    <w:p w:rsidR="00420E40" w:rsidRPr="00E602C2" w:rsidRDefault="00A742E9"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A4147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A4147E" w:rsidRPr="00A4147E">
        <w:rPr>
          <w:rFonts w:ascii="Traditional Arabic" w:hAnsi="Traditional Arabic" w:cs="Traditional Arabic" w:hint="cs"/>
          <w:b/>
          <w:bCs/>
          <w:sz w:val="28"/>
          <w:szCs w:val="36"/>
          <w:rtl/>
        </w:rPr>
        <w:t>(وإذا ائتمن خان)</w:t>
      </w:r>
      <w:r w:rsidR="009532BF">
        <w:rPr>
          <w:rFonts w:ascii="Traditional Arabic" w:hAnsi="Traditional Arabic" w:cs="Traditional Arabic" w:hint="cs"/>
          <w:b/>
          <w:bCs/>
          <w:sz w:val="28"/>
          <w:szCs w:val="36"/>
          <w:rtl/>
        </w:rPr>
        <w:t>:"</w:t>
      </w:r>
      <w:r w:rsidR="00EC7579" w:rsidRPr="00E602C2">
        <w:rPr>
          <w:rFonts w:ascii="Traditional Arabic" w:hAnsi="Traditional Arabic" w:cs="Traditional Arabic" w:hint="cs"/>
          <w:sz w:val="28"/>
          <w:szCs w:val="36"/>
          <w:rtl/>
        </w:rPr>
        <w:t>(</w:t>
      </w:r>
      <w:r w:rsidR="00A4147E">
        <w:rPr>
          <w:rFonts w:ascii="Traditional Arabic" w:hAnsi="Traditional Arabic" w:cs="Traditional Arabic" w:hint="cs"/>
          <w:sz w:val="28"/>
          <w:szCs w:val="36"/>
          <w:rtl/>
        </w:rPr>
        <w:t>الخيانة ضد الأمانة</w:t>
      </w:r>
      <w:r w:rsidR="007E6DFD"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أصل الخيانة</w:t>
      </w:r>
      <w:r w:rsidR="007E6DFD"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النقض أي ينقض ما ائتمن  عليه و</w:t>
      </w:r>
      <w:r w:rsidR="00A4147E">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لا يؤديه كما كان عليه</w:t>
      </w:r>
      <w:r w:rsidR="007E6DFD"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A41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خيانة العبد ربه أن لايؤدي حقوقه و</w:t>
      </w:r>
      <w:r w:rsidR="00A41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أمانات عباده التي  ائتمنه عليها</w:t>
      </w:r>
      <w:r w:rsidR="009532BF">
        <w:rPr>
          <w:rFonts w:ascii="Traditional Arabic" w:hAnsi="Traditional Arabic" w:cs="Traditional Arabic" w:hint="cs"/>
          <w:sz w:val="28"/>
          <w:szCs w:val="36"/>
          <w:rtl/>
        </w:rPr>
        <w:t>".</w:t>
      </w:r>
      <w:r w:rsidR="00A41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قال</w:t>
      </w:r>
      <w:r w:rsidR="00420E40" w:rsidRPr="00E602C2">
        <w:rPr>
          <w:rFonts w:ascii="Traditional Arabic" w:hAnsi="Traditional Arabic" w:cs="Traditional Arabic" w:hint="cs"/>
          <w:sz w:val="28"/>
          <w:szCs w:val="36"/>
          <w:rtl/>
        </w:rPr>
        <w:t>ه</w:t>
      </w:r>
      <w:r w:rsidR="00567AE8" w:rsidRPr="00E602C2">
        <w:rPr>
          <w:rFonts w:ascii="Traditional Arabic" w:hAnsi="Traditional Arabic" w:cs="Traditional Arabic" w:hint="cs"/>
          <w:sz w:val="28"/>
          <w:szCs w:val="36"/>
          <w:rtl/>
        </w:rPr>
        <w:t xml:space="preserve"> في المشارق</w:t>
      </w:r>
      <w:r w:rsidR="00A4147E" w:rsidRPr="00A4147E">
        <w:rPr>
          <w:rStyle w:val="ab"/>
          <w:rtl/>
        </w:rPr>
        <w:t>(</w:t>
      </w:r>
      <w:r w:rsidR="00A4147E">
        <w:rPr>
          <w:rStyle w:val="ab"/>
          <w:rtl/>
        </w:rPr>
        <w:footnoteReference w:id="347"/>
      </w:r>
      <w:r w:rsidR="00A4147E" w:rsidRPr="00A4147E">
        <w:rPr>
          <w:rStyle w:val="ab"/>
          <w:rtl/>
        </w:rPr>
        <w:t>)</w:t>
      </w:r>
      <w:r w:rsidR="00567AE8" w:rsidRPr="00E602C2">
        <w:rPr>
          <w:rFonts w:ascii="Traditional Arabic" w:hAnsi="Traditional Arabic" w:cs="Traditional Arabic" w:hint="cs"/>
          <w:sz w:val="28"/>
          <w:szCs w:val="36"/>
          <w:rtl/>
        </w:rPr>
        <w:t>.</w:t>
      </w:r>
    </w:p>
    <w:p w:rsidR="009042BC" w:rsidRDefault="00A742E9" w:rsidP="00FC1022">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تتمة موضحة لما سبق</w:t>
      </w:r>
      <w:r w:rsidR="009532BF">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قال </w:t>
      </w:r>
      <w:r w:rsidR="0005281C" w:rsidRPr="00E602C2">
        <w:rPr>
          <w:rFonts w:ascii="Traditional Arabic" w:hAnsi="Traditional Arabic" w:cs="Traditional Arabic" w:hint="cs"/>
          <w:sz w:val="28"/>
          <w:szCs w:val="36"/>
          <w:rtl/>
        </w:rPr>
        <w:t>الكرما</w:t>
      </w:r>
      <w:r>
        <w:rPr>
          <w:rFonts w:ascii="Traditional Arabic" w:hAnsi="Traditional Arabic" w:cs="Traditional Arabic" w:hint="cs"/>
          <w:sz w:val="28"/>
          <w:szCs w:val="36"/>
          <w:rtl/>
        </w:rPr>
        <w:t>ني</w:t>
      </w:r>
      <w:r w:rsidR="0005281C" w:rsidRPr="00E602C2">
        <w:rPr>
          <w:rFonts w:ascii="Traditional Arabic" w:hAnsi="Traditional Arabic" w:cs="Traditional Arabic" w:hint="cs"/>
          <w:sz w:val="28"/>
          <w:szCs w:val="36"/>
          <w:rtl/>
        </w:rPr>
        <w:t>:</w:t>
      </w:r>
      <w:r w:rsidR="009042BC">
        <w:rPr>
          <w:rFonts w:ascii="Traditional Arabic" w:hAnsi="Traditional Arabic" w:cs="Traditional Arabic" w:hint="cs"/>
          <w:sz w:val="28"/>
          <w:szCs w:val="36"/>
          <w:rtl/>
        </w:rPr>
        <w:t>"</w:t>
      </w:r>
      <w:r w:rsidR="0005281C" w:rsidRPr="00E602C2">
        <w:rPr>
          <w:rFonts w:ascii="Traditional Arabic" w:hAnsi="Traditional Arabic" w:cs="Traditional Arabic" w:hint="cs"/>
          <w:sz w:val="28"/>
          <w:szCs w:val="36"/>
          <w:rtl/>
        </w:rPr>
        <w:t>فإن قلت الآية مفرد</w:t>
      </w:r>
      <w:r w:rsidR="00420E40" w:rsidRPr="00E602C2">
        <w:rPr>
          <w:rFonts w:ascii="Traditional Arabic" w:hAnsi="Traditional Arabic" w:cs="Traditional Arabic" w:hint="cs"/>
          <w:sz w:val="28"/>
          <w:szCs w:val="36"/>
          <w:rtl/>
        </w:rPr>
        <w:t>ة</w:t>
      </w:r>
      <w:r w:rsidR="00567AE8" w:rsidRPr="00E602C2">
        <w:rPr>
          <w:rFonts w:ascii="Traditional Arabic" w:hAnsi="Traditional Arabic" w:cs="Traditional Arabic" w:hint="cs"/>
          <w:sz w:val="28"/>
          <w:szCs w:val="36"/>
          <w:rtl/>
        </w:rPr>
        <w:t xml:space="preserve">  فالظاهر</w:t>
      </w:r>
      <w:r w:rsidR="00B440D0">
        <w:rPr>
          <w:rFonts w:ascii="Traditional Arabic" w:hAnsi="Traditional Arabic" w:cs="Traditional Arabic" w:hint="cs"/>
          <w:sz w:val="28"/>
          <w:szCs w:val="36"/>
          <w:rtl/>
        </w:rPr>
        <w:t>[يقتضي</w:t>
      </w:r>
      <w:r w:rsidR="007F5A04" w:rsidRPr="00E602C2">
        <w:rPr>
          <w:rFonts w:ascii="Traditional Arabic" w:hAnsi="Traditional Arabic" w:cs="Traditional Arabic" w:hint="cs"/>
          <w:sz w:val="28"/>
          <w:szCs w:val="36"/>
          <w:rtl/>
        </w:rPr>
        <w:t>]</w:t>
      </w:r>
      <w:r w:rsidR="00B440D0" w:rsidRPr="00B440D0">
        <w:rPr>
          <w:rStyle w:val="ab"/>
        </w:rPr>
        <w:t>(</w:t>
      </w:r>
      <w:r w:rsidR="00B440D0">
        <w:rPr>
          <w:rStyle w:val="ab"/>
        </w:rPr>
        <w:footnoteReference w:id="348"/>
      </w:r>
      <w:r w:rsidR="00B440D0" w:rsidRPr="00B440D0">
        <w:rPr>
          <w:rStyle w:val="ab"/>
        </w:rPr>
        <w:t>)</w:t>
      </w:r>
      <w:r>
        <w:rPr>
          <w:rFonts w:ascii="Traditional Arabic" w:hAnsi="Traditional Arabic" w:cs="Traditional Arabic" w:hint="cs"/>
          <w:sz w:val="28"/>
          <w:szCs w:val="36"/>
          <w:rtl/>
        </w:rPr>
        <w:t xml:space="preserve"> أن يقال الآيات ثلاث</w:t>
      </w:r>
      <w:r w:rsidR="009042BC">
        <w:rPr>
          <w:rFonts w:ascii="Traditional Arabic" w:hAnsi="Traditional Arabic" w:cs="Traditional Arabic" w:hint="cs"/>
          <w:sz w:val="28"/>
          <w:szCs w:val="36"/>
          <w:rtl/>
        </w:rPr>
        <w:t>"</w:t>
      </w:r>
      <w:r w:rsidR="0005281C"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قلت</w:t>
      </w:r>
      <w:r w:rsidR="00B440D0">
        <w:rPr>
          <w:rFonts w:ascii="Traditional Arabic" w:hAnsi="Traditional Arabic" w:cs="Traditional Arabic" w:hint="cs"/>
          <w:sz w:val="28"/>
          <w:szCs w:val="36"/>
          <w:rtl/>
        </w:rPr>
        <w:t>:</w:t>
      </w:r>
      <w:r w:rsidR="009042BC">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إما أن يقال كل من الثلاث</w:t>
      </w:r>
      <w:r w:rsidR="0005281C" w:rsidRPr="00E602C2">
        <w:rPr>
          <w:rFonts w:ascii="Traditional Arabic" w:hAnsi="Traditional Arabic" w:cs="Traditional Arabic" w:hint="cs"/>
          <w:sz w:val="28"/>
          <w:szCs w:val="36"/>
          <w:rtl/>
        </w:rPr>
        <w:t xml:space="preserve"> آية </w:t>
      </w:r>
      <w:r w:rsidR="00567AE8" w:rsidRPr="00E602C2">
        <w:rPr>
          <w:rFonts w:ascii="Traditional Arabic" w:hAnsi="Traditional Arabic" w:cs="Traditional Arabic" w:hint="cs"/>
          <w:sz w:val="28"/>
          <w:szCs w:val="36"/>
          <w:rtl/>
        </w:rPr>
        <w:t>حتى ل</w:t>
      </w:r>
      <w:r>
        <w:rPr>
          <w:rFonts w:ascii="Traditional Arabic" w:hAnsi="Traditional Arabic" w:cs="Traditional Arabic" w:hint="cs"/>
          <w:sz w:val="28"/>
          <w:szCs w:val="36"/>
          <w:rtl/>
        </w:rPr>
        <w:t xml:space="preserve">و وجدت خصلة واحدة  يكون صاحبها </w:t>
      </w:r>
      <w:r w:rsidR="00567AE8" w:rsidRPr="00E602C2">
        <w:rPr>
          <w:rFonts w:ascii="Traditional Arabic" w:hAnsi="Traditional Arabic" w:cs="Traditional Arabic" w:hint="cs"/>
          <w:sz w:val="28"/>
          <w:szCs w:val="36"/>
          <w:rtl/>
        </w:rPr>
        <w:t xml:space="preserve">منافقا </w:t>
      </w:r>
      <w:r w:rsidR="00420E40" w:rsidRPr="00E602C2">
        <w:rPr>
          <w:rFonts w:ascii="Traditional Arabic" w:hAnsi="Traditional Arabic" w:cs="Traditional Arabic" w:hint="cs"/>
          <w:sz w:val="28"/>
          <w:szCs w:val="36"/>
          <w:rtl/>
        </w:rPr>
        <w:t xml:space="preserve">أو </w:t>
      </w:r>
      <w:r w:rsidR="00B440D0">
        <w:rPr>
          <w:rFonts w:ascii="Traditional Arabic" w:hAnsi="Traditional Arabic" w:cs="Traditional Arabic" w:hint="cs"/>
          <w:sz w:val="28"/>
          <w:szCs w:val="36"/>
          <w:rtl/>
        </w:rPr>
        <w:t>يقال كل الثلاث</w:t>
      </w:r>
      <w:r w:rsidR="00B440D0" w:rsidRPr="00E602C2">
        <w:rPr>
          <w:rFonts w:ascii="Traditional Arabic" w:hAnsi="Traditional Arabic" w:cs="Traditional Arabic" w:hint="cs"/>
          <w:sz w:val="28"/>
          <w:szCs w:val="36"/>
          <w:rtl/>
        </w:rPr>
        <w:t xml:space="preserve"> </w:t>
      </w:r>
      <w:r w:rsidR="00B440D0">
        <w:rPr>
          <w:rFonts w:ascii="Traditional Arabic" w:hAnsi="Traditional Arabic" w:cs="Traditional Arabic" w:hint="cs"/>
          <w:sz w:val="28"/>
          <w:szCs w:val="36"/>
          <w:rtl/>
        </w:rPr>
        <w:t>آية حتى إذا اجتمعت</w:t>
      </w:r>
      <w:r w:rsidR="00567AE8" w:rsidRPr="00E602C2">
        <w:rPr>
          <w:rFonts w:ascii="Traditional Arabic" w:hAnsi="Traditional Arabic" w:cs="Traditional Arabic" w:hint="cs"/>
          <w:sz w:val="28"/>
          <w:szCs w:val="36"/>
          <w:rtl/>
        </w:rPr>
        <w:t xml:space="preserve"> تكون آية واحدة  فع</w:t>
      </w:r>
      <w:r w:rsidR="00830787">
        <w:rPr>
          <w:rFonts w:ascii="Traditional Arabic" w:hAnsi="Traditional Arabic" w:cs="Traditional Arabic" w:hint="cs"/>
          <w:sz w:val="28"/>
          <w:szCs w:val="36"/>
          <w:rtl/>
        </w:rPr>
        <w:t>لى الأول</w:t>
      </w:r>
      <w:r>
        <w:rPr>
          <w:rFonts w:ascii="Traditional Arabic" w:hAnsi="Traditional Arabic" w:cs="Traditional Arabic" w:hint="cs"/>
          <w:sz w:val="28"/>
          <w:szCs w:val="36"/>
          <w:rtl/>
        </w:rPr>
        <w:t xml:space="preserve"> المراد منها جنس الآية وعلى الثاني</w:t>
      </w:r>
      <w:r w:rsidR="00567AE8" w:rsidRPr="00E602C2">
        <w:rPr>
          <w:rFonts w:ascii="Traditional Arabic" w:hAnsi="Traditional Arabic" w:cs="Traditional Arabic" w:hint="cs"/>
          <w:sz w:val="28"/>
          <w:szCs w:val="36"/>
          <w:rtl/>
        </w:rPr>
        <w:t xml:space="preserve"> مع</w:t>
      </w:r>
      <w:r>
        <w:rPr>
          <w:rFonts w:ascii="Traditional Arabic" w:hAnsi="Traditional Arabic" w:cs="Traditional Arabic" w:hint="cs"/>
          <w:sz w:val="28"/>
          <w:szCs w:val="36"/>
          <w:rtl/>
        </w:rPr>
        <w:t>ناه الآية</w:t>
      </w:r>
      <w:r w:rsidR="00567AE8"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اجتماع</w:t>
      </w:r>
      <w:r w:rsidR="0005281C" w:rsidRPr="00E602C2">
        <w:rPr>
          <w:rFonts w:ascii="Traditional Arabic" w:hAnsi="Traditional Arabic" w:cs="Traditional Arabic" w:hint="cs"/>
          <w:sz w:val="28"/>
          <w:szCs w:val="36"/>
          <w:rtl/>
        </w:rPr>
        <w:t xml:space="preserve"> هذه الثلاث</w:t>
      </w:r>
      <w:r>
        <w:rPr>
          <w:rFonts w:ascii="Traditional Arabic" w:hAnsi="Traditional Arabic" w:cs="Traditional Arabic" w:hint="cs"/>
          <w:sz w:val="28"/>
          <w:szCs w:val="36"/>
          <w:rtl/>
        </w:rPr>
        <w:t xml:space="preserve"> فإن قلت</w:t>
      </w:r>
      <w:r w:rsidR="00420E40" w:rsidRPr="00E602C2">
        <w:rPr>
          <w:rFonts w:ascii="Traditional Arabic" w:hAnsi="Traditional Arabic" w:cs="Traditional Arabic" w:hint="cs"/>
          <w:sz w:val="28"/>
          <w:szCs w:val="36"/>
          <w:rtl/>
        </w:rPr>
        <w:t xml:space="preserve"> الج</w:t>
      </w:r>
      <w:r w:rsidR="00567AE8" w:rsidRPr="00E602C2">
        <w:rPr>
          <w:rFonts w:ascii="Traditional Arabic" w:hAnsi="Traditional Arabic" w:cs="Traditional Arabic" w:hint="cs"/>
          <w:sz w:val="28"/>
          <w:szCs w:val="36"/>
          <w:rtl/>
        </w:rPr>
        <w:t xml:space="preserve">مل الشرطية بيان </w:t>
      </w:r>
      <w:r w:rsidR="00420E40" w:rsidRPr="00E602C2">
        <w:rPr>
          <w:rFonts w:ascii="Traditional Arabic" w:hAnsi="Traditional Arabic" w:cs="Traditional Arabic" w:hint="cs"/>
          <w:sz w:val="28"/>
          <w:szCs w:val="36"/>
          <w:rtl/>
        </w:rPr>
        <w:t>ا</w:t>
      </w:r>
      <w:r w:rsidR="00567AE8" w:rsidRPr="00E602C2">
        <w:rPr>
          <w:rFonts w:ascii="Traditional Arabic" w:hAnsi="Traditional Arabic" w:cs="Traditional Arabic" w:hint="cs"/>
          <w:sz w:val="28"/>
          <w:szCs w:val="36"/>
          <w:rtl/>
        </w:rPr>
        <w:t>لثلاث أ</w:t>
      </w:r>
      <w:r>
        <w:rPr>
          <w:rFonts w:ascii="Traditional Arabic" w:hAnsi="Traditional Arabic" w:cs="Traditional Arabic" w:hint="cs"/>
          <w:sz w:val="28"/>
          <w:szCs w:val="36"/>
          <w:rtl/>
        </w:rPr>
        <w:t xml:space="preserve">و بدل لكن يصح </w:t>
      </w:r>
      <w:r w:rsidR="00B440D0">
        <w:rPr>
          <w:rFonts w:ascii="Traditional Arabic" w:hAnsi="Traditional Arabic" w:cs="Traditional Arabic" w:hint="cs"/>
          <w:sz w:val="28"/>
          <w:szCs w:val="36"/>
          <w:rtl/>
        </w:rPr>
        <w:t>أن يقال الآية (إذا حدث كذب</w:t>
      </w:r>
      <w:r w:rsidR="00567AE8" w:rsidRPr="00E602C2">
        <w:rPr>
          <w:rFonts w:ascii="Traditional Arabic" w:hAnsi="Traditional Arabic" w:cs="Traditional Arabic" w:hint="cs"/>
          <w:sz w:val="28"/>
          <w:szCs w:val="36"/>
          <w:rtl/>
        </w:rPr>
        <w:t>) فما و</w:t>
      </w:r>
      <w:r w:rsidR="00B440D0">
        <w:rPr>
          <w:rFonts w:ascii="Traditional Arabic" w:hAnsi="Traditional Arabic" w:cs="Traditional Arabic" w:hint="cs"/>
          <w:sz w:val="28"/>
          <w:szCs w:val="36"/>
          <w:rtl/>
        </w:rPr>
        <w:t>جهه</w:t>
      </w:r>
      <w:r w:rsidR="009042BC">
        <w:rPr>
          <w:rFonts w:ascii="Traditional Arabic" w:hAnsi="Traditional Arabic" w:cs="Traditional Arabic" w:hint="cs"/>
          <w:sz w:val="28"/>
          <w:szCs w:val="36"/>
          <w:rtl/>
        </w:rPr>
        <w:t>.؟</w:t>
      </w:r>
    </w:p>
    <w:p w:rsidR="00B440D0" w:rsidRDefault="00B440D0" w:rsidP="00725F17">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9042BC">
        <w:rPr>
          <w:rFonts w:ascii="Traditional Arabic" w:hAnsi="Traditional Arabic" w:cs="Traditional Arabic" w:hint="cs"/>
          <w:sz w:val="28"/>
          <w:szCs w:val="36"/>
          <w:rtl/>
        </w:rPr>
        <w:t>:"</w:t>
      </w:r>
      <w:r>
        <w:rPr>
          <w:rFonts w:ascii="Traditional Arabic" w:hAnsi="Traditional Arabic" w:cs="Traditional Arabic" w:hint="cs"/>
          <w:sz w:val="28"/>
          <w:szCs w:val="36"/>
          <w:rtl/>
        </w:rPr>
        <w:t>معناه (</w:t>
      </w:r>
      <w:r w:rsidR="00420E40" w:rsidRPr="00E602C2">
        <w:rPr>
          <w:rFonts w:ascii="Traditional Arabic" w:hAnsi="Traditional Arabic" w:cs="Traditional Arabic" w:hint="cs"/>
          <w:sz w:val="28"/>
          <w:szCs w:val="36"/>
          <w:rtl/>
        </w:rPr>
        <w:t>آية المنافق كذبه</w:t>
      </w:r>
      <w:r w:rsidR="00567AE8" w:rsidRPr="00E602C2">
        <w:rPr>
          <w:rFonts w:ascii="Traditional Arabic" w:hAnsi="Traditional Arabic" w:cs="Traditional Arabic" w:hint="cs"/>
          <w:sz w:val="28"/>
          <w:szCs w:val="36"/>
          <w:rtl/>
        </w:rPr>
        <w:t xml:space="preserve"> عند تحديثه</w:t>
      </w:r>
      <w:r w:rsidR="00420E40" w:rsidRPr="00E602C2">
        <w:rPr>
          <w:rFonts w:ascii="Traditional Arabic" w:hAnsi="Traditional Arabic" w:cs="Traditional Arabic" w:hint="cs"/>
          <w:sz w:val="28"/>
          <w:szCs w:val="36"/>
          <w:rtl/>
        </w:rPr>
        <w:t>)</w:t>
      </w:r>
      <w:r w:rsidR="00A742E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ذلك مثل قوله تعالى</w:t>
      </w:r>
      <w:r>
        <w:rPr>
          <w:rFonts w:ascii="Traditional Arabic" w:hAnsi="Traditional Arabic" w:cs="Traditional Arabic" w:hint="cs"/>
          <w:sz w:val="28"/>
          <w:szCs w:val="36"/>
          <w:rtl/>
        </w:rPr>
        <w:t>:</w:t>
      </w:r>
      <w:r w:rsidR="00725F17">
        <w:rPr>
          <w:rFonts w:ascii="Traditional Arabic" w:hAnsi="Traditional Arabic" w:cs="Traditional Arabic" w:hint="cs"/>
          <w:sz w:val="28"/>
          <w:szCs w:val="36"/>
          <w:rtl/>
        </w:rPr>
        <w:t>{</w:t>
      </w:r>
      <w:r w:rsidR="009042BC">
        <w:rPr>
          <w:rFonts w:ascii="Traditional Arabic" w:hAnsi="Traditional Arabic" w:cs="Traditional Arabic" w:hint="cs"/>
          <w:sz w:val="28"/>
          <w:szCs w:val="36"/>
          <w:rtl/>
        </w:rPr>
        <w:t xml:space="preserve"> </w:t>
      </w:r>
      <w:r w:rsidRPr="00B440D0">
        <w:rPr>
          <w:rFonts w:ascii="QCF_P062" w:hAnsi="QCF_P062" w:cs="QCF_P062"/>
          <w:color w:val="000000"/>
          <w:sz w:val="32"/>
          <w:szCs w:val="32"/>
          <w:rtl/>
        </w:rPr>
        <w:t>ﮧ ﮨ ﮩ  ﮪ</w:t>
      </w:r>
      <w:r w:rsidRPr="00B440D0">
        <w:rPr>
          <w:rFonts w:ascii="Traditional Arabic" w:hAnsi="Traditional Arabic" w:cs="Traditional Arabic" w:hint="cs"/>
          <w:sz w:val="32"/>
          <w:szCs w:val="32"/>
          <w:rtl/>
        </w:rPr>
        <w:t>...</w:t>
      </w:r>
      <w:r w:rsidR="00725F17">
        <w:rPr>
          <w:rFonts w:ascii="Traditional Arabic" w:hAnsi="Traditional Arabic" w:cs="Traditional Arabic" w:hint="cs"/>
          <w:sz w:val="32"/>
          <w:szCs w:val="32"/>
          <w:rtl/>
        </w:rPr>
        <w:t>}</w:t>
      </w:r>
      <w:r w:rsidRPr="00B440D0">
        <w:rPr>
          <w:rStyle w:val="ab"/>
          <w:rtl/>
        </w:rPr>
        <w:t>(</w:t>
      </w:r>
      <w:r>
        <w:rPr>
          <w:rStyle w:val="ab"/>
          <w:rtl/>
        </w:rPr>
        <w:footnoteReference w:id="349"/>
      </w:r>
      <w:r w:rsidRPr="00B440D0">
        <w:rPr>
          <w:rStyle w:val="ab"/>
          <w:rtl/>
        </w:rPr>
        <w:t>)</w:t>
      </w:r>
      <w:r w:rsidR="00567AE8"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الآية على أحد التوجيهات</w:t>
      </w:r>
      <w:r w:rsidR="009042BC">
        <w:rPr>
          <w:rFonts w:ascii="Traditional Arabic" w:hAnsi="Traditional Arabic" w:cs="Traditional Arabic" w:hint="cs"/>
          <w:sz w:val="28"/>
          <w:szCs w:val="36"/>
          <w:rtl/>
        </w:rPr>
        <w:t xml:space="preserve">. </w:t>
      </w:r>
      <w:r w:rsidR="00420E40" w:rsidRPr="009042BC">
        <w:rPr>
          <w:rFonts w:ascii="Traditional Arabic" w:hAnsi="Traditional Arabic" w:cs="Traditional Arabic" w:hint="cs"/>
          <w:b/>
          <w:bCs/>
          <w:sz w:val="28"/>
          <w:szCs w:val="36"/>
          <w:rtl/>
        </w:rPr>
        <w:t>(</w:t>
      </w:r>
      <w:r w:rsidR="00A742E9" w:rsidRPr="009042BC">
        <w:rPr>
          <w:rFonts w:ascii="Traditional Arabic" w:hAnsi="Traditional Arabic" w:cs="Traditional Arabic" w:hint="cs"/>
          <w:b/>
          <w:bCs/>
          <w:sz w:val="28"/>
          <w:szCs w:val="36"/>
          <w:rtl/>
        </w:rPr>
        <w:t>ائتمن</w:t>
      </w:r>
      <w:r w:rsidR="00420E40" w:rsidRPr="009042BC">
        <w:rPr>
          <w:rFonts w:ascii="Traditional Arabic" w:hAnsi="Traditional Arabic" w:cs="Traditional Arabic" w:hint="cs"/>
          <w:b/>
          <w:bCs/>
          <w:sz w:val="28"/>
          <w:szCs w:val="36"/>
          <w:rtl/>
        </w:rPr>
        <w:t>)</w:t>
      </w:r>
      <w:r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بصيغة المجهول </w:t>
      </w:r>
      <w:r w:rsidR="00420E40" w:rsidRPr="00E602C2">
        <w:rPr>
          <w:rFonts w:ascii="Traditional Arabic" w:hAnsi="Traditional Arabic" w:cs="Traditional Arabic" w:hint="cs"/>
          <w:sz w:val="28"/>
          <w:szCs w:val="36"/>
          <w:rtl/>
        </w:rPr>
        <w:t>و</w:t>
      </w:r>
      <w:r w:rsidR="00A742E9">
        <w:rPr>
          <w:rFonts w:ascii="Traditional Arabic" w:hAnsi="Traditional Arabic" w:cs="Traditional Arabic" w:hint="cs"/>
          <w:sz w:val="28"/>
          <w:szCs w:val="36"/>
          <w:rtl/>
        </w:rPr>
        <w:t xml:space="preserve"> </w:t>
      </w:r>
      <w:r w:rsidR="00420E40" w:rsidRPr="00E602C2">
        <w:rPr>
          <w:rFonts w:ascii="Traditional Arabic" w:hAnsi="Traditional Arabic" w:cs="Traditional Arabic" w:hint="cs"/>
          <w:sz w:val="28"/>
          <w:szCs w:val="36"/>
          <w:rtl/>
        </w:rPr>
        <w:t>في بعض الروايات بتشديد التاء</w:t>
      </w:r>
      <w:r w:rsidR="00567AE8" w:rsidRPr="00E602C2">
        <w:rPr>
          <w:rFonts w:ascii="Traditional Arabic" w:hAnsi="Traditional Arabic" w:cs="Traditional Arabic" w:hint="cs"/>
          <w:sz w:val="28"/>
          <w:szCs w:val="36"/>
          <w:rtl/>
        </w:rPr>
        <w:t xml:space="preserve"> و</w:t>
      </w:r>
      <w:r w:rsidR="0061592F">
        <w:rPr>
          <w:rFonts w:ascii="Traditional Arabic" w:hAnsi="Traditional Arabic" w:cs="Traditional Arabic" w:hint="cs"/>
          <w:sz w:val="28"/>
          <w:szCs w:val="36"/>
          <w:rtl/>
        </w:rPr>
        <w:t xml:space="preserve"> </w:t>
      </w:r>
      <w:r w:rsidR="00A742E9">
        <w:rPr>
          <w:rFonts w:ascii="Traditional Arabic" w:hAnsi="Traditional Arabic" w:cs="Traditional Arabic" w:hint="cs"/>
          <w:sz w:val="28"/>
          <w:szCs w:val="36"/>
          <w:rtl/>
        </w:rPr>
        <w:t>هو بقلب الهمزة الثانية</w:t>
      </w:r>
      <w:r w:rsidR="00567AE8" w:rsidRPr="00E602C2">
        <w:rPr>
          <w:rFonts w:ascii="Traditional Arabic" w:hAnsi="Traditional Arabic" w:cs="Traditional Arabic" w:hint="cs"/>
          <w:sz w:val="28"/>
          <w:szCs w:val="36"/>
          <w:rtl/>
        </w:rPr>
        <w:t xml:space="preserve"> منه واوا و</w:t>
      </w:r>
      <w:r w:rsidR="0061592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إبدال الو</w:t>
      </w:r>
      <w:r w:rsidR="00A742E9">
        <w:rPr>
          <w:rFonts w:ascii="Traditional Arabic" w:hAnsi="Traditional Arabic" w:cs="Traditional Arabic" w:hint="cs"/>
          <w:sz w:val="28"/>
          <w:szCs w:val="36"/>
          <w:rtl/>
        </w:rPr>
        <w:t>او تاء</w:t>
      </w:r>
      <w:r w:rsidR="00420E40" w:rsidRPr="00E602C2">
        <w:rPr>
          <w:rFonts w:ascii="Traditional Arabic" w:hAnsi="Traditional Arabic" w:cs="Traditional Arabic" w:hint="cs"/>
          <w:sz w:val="28"/>
          <w:szCs w:val="36"/>
          <w:rtl/>
        </w:rPr>
        <w:t xml:space="preserve"> و</w:t>
      </w:r>
      <w:r w:rsidR="0061592F">
        <w:rPr>
          <w:rFonts w:ascii="Traditional Arabic" w:hAnsi="Traditional Arabic" w:cs="Traditional Arabic" w:hint="cs"/>
          <w:sz w:val="28"/>
          <w:szCs w:val="36"/>
          <w:rtl/>
        </w:rPr>
        <w:t xml:space="preserve"> </w:t>
      </w:r>
      <w:r w:rsidR="00A742E9">
        <w:rPr>
          <w:rFonts w:ascii="Traditional Arabic" w:hAnsi="Traditional Arabic" w:cs="Traditional Arabic" w:hint="cs"/>
          <w:sz w:val="28"/>
          <w:szCs w:val="36"/>
          <w:rtl/>
        </w:rPr>
        <w:t>إدغام التاء في التاء</w:t>
      </w:r>
      <w:r w:rsidR="00567AE8" w:rsidRPr="00E602C2">
        <w:rPr>
          <w:rFonts w:ascii="Traditional Arabic" w:hAnsi="Traditional Arabic" w:cs="Traditional Arabic" w:hint="cs"/>
          <w:sz w:val="28"/>
          <w:szCs w:val="36"/>
          <w:rtl/>
        </w:rPr>
        <w:t xml:space="preserve"> و</w:t>
      </w:r>
      <w:r w:rsidR="0061592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الله أعلم</w:t>
      </w:r>
      <w:r w:rsidR="002A5BEF">
        <w:rPr>
          <w:rFonts w:ascii="Traditional Arabic" w:hAnsi="Traditional Arabic" w:cs="Traditional Arabic" w:hint="cs"/>
          <w:sz w:val="28"/>
          <w:szCs w:val="36"/>
          <w:rtl/>
        </w:rPr>
        <w:t>"</w:t>
      </w:r>
      <w:r w:rsidRPr="00B440D0">
        <w:rPr>
          <w:rStyle w:val="ab"/>
          <w:rtl/>
        </w:rPr>
        <w:t>(</w:t>
      </w:r>
      <w:r>
        <w:rPr>
          <w:rStyle w:val="ab"/>
          <w:rtl/>
        </w:rPr>
        <w:footnoteReference w:id="350"/>
      </w:r>
      <w:r w:rsidRPr="00B440D0">
        <w:rPr>
          <w:rStyle w:val="ab"/>
          <w:rtl/>
        </w:rPr>
        <w:t>)</w:t>
      </w:r>
      <w:r w:rsidR="0061592F">
        <w:rPr>
          <w:rFonts w:ascii="Traditional Arabic" w:hAnsi="Traditional Arabic" w:cs="Traditional Arabic" w:hint="cs"/>
          <w:sz w:val="28"/>
          <w:szCs w:val="36"/>
          <w:rtl/>
        </w:rPr>
        <w:t>.</w:t>
      </w:r>
    </w:p>
    <w:p w:rsidR="004D4B36" w:rsidRDefault="007814DA" w:rsidP="00D325ED">
      <w:pPr>
        <w:widowControl w:val="0"/>
        <w:autoSpaceDE w:val="0"/>
        <w:autoSpaceDN w:val="0"/>
        <w:adjustRightInd w:val="0"/>
        <w:ind w:left="-710" w:right="-57" w:firstLine="7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[26/24]</w:t>
      </w:r>
      <w:r w:rsidR="00B440D0">
        <w:rPr>
          <w:rFonts w:ascii="Traditional Arabic" w:hAnsi="Traditional Arabic" w:cs="Traditional Arabic" w:hint="cs"/>
          <w:sz w:val="28"/>
          <w:szCs w:val="36"/>
          <w:rtl/>
        </w:rPr>
        <w:t xml:space="preserve">-حديث </w:t>
      </w:r>
      <w:r w:rsidR="00B440D0" w:rsidRPr="00B440D0">
        <w:rPr>
          <w:rFonts w:ascii="Traditional Arabic" w:hAnsi="Traditional Arabic" w:cs="Traditional Arabic" w:hint="cs"/>
          <w:b/>
          <w:bCs/>
          <w:sz w:val="28"/>
          <w:szCs w:val="36"/>
          <w:rtl/>
        </w:rPr>
        <w:t>(</w:t>
      </w:r>
      <w:r w:rsidR="00567AE8" w:rsidRPr="00B440D0">
        <w:rPr>
          <w:rFonts w:ascii="Traditional Arabic" w:hAnsi="Traditional Arabic" w:cs="Traditional Arabic" w:hint="cs"/>
          <w:b/>
          <w:bCs/>
          <w:sz w:val="28"/>
          <w:szCs w:val="36"/>
          <w:rtl/>
        </w:rPr>
        <w:t>آية بيننا و</w:t>
      </w:r>
      <w:r w:rsidR="00B440D0" w:rsidRPr="00B440D0">
        <w:rPr>
          <w:rFonts w:ascii="Traditional Arabic" w:hAnsi="Traditional Arabic" w:cs="Traditional Arabic" w:hint="cs"/>
          <w:b/>
          <w:bCs/>
          <w:sz w:val="28"/>
          <w:szCs w:val="36"/>
          <w:rtl/>
        </w:rPr>
        <w:t xml:space="preserve"> </w:t>
      </w:r>
      <w:r w:rsidR="00A742E9">
        <w:rPr>
          <w:rFonts w:ascii="Traditional Arabic" w:hAnsi="Traditional Arabic" w:cs="Traditional Arabic" w:hint="cs"/>
          <w:b/>
          <w:bCs/>
          <w:sz w:val="28"/>
          <w:szCs w:val="36"/>
          <w:rtl/>
        </w:rPr>
        <w:t>بين المنافقين شهود العشاء</w:t>
      </w:r>
      <w:r w:rsidR="004D4B36">
        <w:rPr>
          <w:rFonts w:ascii="Traditional Arabic" w:hAnsi="Traditional Arabic" w:cs="Traditional Arabic" w:hint="cs"/>
          <w:b/>
          <w:bCs/>
          <w:sz w:val="28"/>
          <w:szCs w:val="36"/>
          <w:rtl/>
        </w:rPr>
        <w:t xml:space="preserve"> ... إلى آخره</w:t>
      </w:r>
      <w:r w:rsidR="00567AE8" w:rsidRPr="00B440D0">
        <w:rPr>
          <w:rFonts w:ascii="Traditional Arabic" w:hAnsi="Traditional Arabic" w:cs="Traditional Arabic" w:hint="cs"/>
          <w:b/>
          <w:bCs/>
          <w:sz w:val="28"/>
          <w:szCs w:val="36"/>
          <w:rtl/>
        </w:rPr>
        <w:t>)</w:t>
      </w:r>
      <w:r w:rsidR="00B440D0" w:rsidRPr="00B440D0">
        <w:rPr>
          <w:rStyle w:val="ab"/>
          <w:rtl/>
        </w:rPr>
        <w:t>(</w:t>
      </w:r>
      <w:r w:rsidR="00B440D0">
        <w:rPr>
          <w:rStyle w:val="ab"/>
          <w:rtl/>
        </w:rPr>
        <w:footnoteReference w:id="351"/>
      </w:r>
      <w:r w:rsidR="00B440D0" w:rsidRPr="00B440D0">
        <w:rPr>
          <w:rStyle w:val="ab"/>
          <w:rtl/>
        </w:rPr>
        <w:t>)</w:t>
      </w:r>
      <w:r w:rsidR="00B440D0">
        <w:rPr>
          <w:rFonts w:ascii="Traditional Arabic" w:hAnsi="Traditional Arabic" w:cs="Traditional Arabic" w:hint="cs"/>
          <w:sz w:val="28"/>
          <w:szCs w:val="36"/>
          <w:rtl/>
        </w:rPr>
        <w:t>,</w:t>
      </w:r>
    </w:p>
    <w:p w:rsidR="001B5853" w:rsidRPr="00E602C2" w:rsidRDefault="00B440D0" w:rsidP="00D325ED">
      <w:pPr>
        <w:widowControl w:val="0"/>
        <w:autoSpaceDE w:val="0"/>
        <w:autoSpaceDN w:val="0"/>
        <w:adjustRightInd w:val="0"/>
        <w:ind w:left="-710" w:right="-57" w:firstLine="7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زاد في الكبير (</w:t>
      </w:r>
      <w:r w:rsidR="00A742E9">
        <w:rPr>
          <w:rFonts w:ascii="Traditional Arabic" w:hAnsi="Traditional Arabic" w:cs="Traditional Arabic" w:hint="cs"/>
          <w:sz w:val="28"/>
          <w:szCs w:val="36"/>
          <w:rtl/>
        </w:rPr>
        <w:t>هب)</w:t>
      </w:r>
      <w:r w:rsidR="001B5853" w:rsidRPr="00E602C2">
        <w:rPr>
          <w:rFonts w:ascii="Traditional Arabic" w:hAnsi="Traditional Arabic" w:cs="Traditional Arabic" w:hint="cs"/>
          <w:sz w:val="28"/>
          <w:szCs w:val="36"/>
          <w:rtl/>
        </w:rPr>
        <w:t>.</w:t>
      </w:r>
    </w:p>
    <w:p w:rsidR="003D5FC2" w:rsidRDefault="00567AE8" w:rsidP="003D5FC2">
      <w:pPr>
        <w:widowControl w:val="0"/>
        <w:autoSpaceDE w:val="0"/>
        <w:autoSpaceDN w:val="0"/>
        <w:adjustRightInd w:val="0"/>
        <w:ind w:left="-694" w:right="-57" w:firstLine="510"/>
        <w:contextualSpacing/>
        <w:jc w:val="lowKashida"/>
        <w:rPr>
          <w:rFonts w:ascii="QCF_BSML" w:hAnsi="QCF_BSML" w:cs="QCF_BSML"/>
          <w:color w:val="000000"/>
          <w:sz w:val="32"/>
          <w:szCs w:val="32"/>
          <w:rtl/>
        </w:rPr>
      </w:pPr>
      <w:r w:rsidRPr="00E602C2">
        <w:rPr>
          <w:rFonts w:ascii="Traditional Arabic" w:hAnsi="Traditional Arabic" w:cs="Traditional Arabic" w:hint="cs"/>
          <w:sz w:val="28"/>
          <w:szCs w:val="36"/>
          <w:rtl/>
        </w:rPr>
        <w:t>أي علامة بيننا و</w:t>
      </w:r>
      <w:r w:rsidR="00B440D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بينهم و</w:t>
      </w:r>
      <w:r w:rsidR="00B440D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ذلك أن الصلاة كلها ثقيلة على</w:t>
      </w:r>
      <w:r w:rsidR="00CE21D9" w:rsidRPr="00E602C2">
        <w:rPr>
          <w:rFonts w:ascii="Traditional Arabic" w:hAnsi="Traditional Arabic" w:cs="Traditional Arabic" w:hint="cs"/>
          <w:sz w:val="28"/>
          <w:szCs w:val="36"/>
          <w:rtl/>
        </w:rPr>
        <w:t xml:space="preserve"> المنافقين و</w:t>
      </w:r>
      <w:r w:rsidR="00B440D0">
        <w:rPr>
          <w:rFonts w:ascii="Traditional Arabic" w:hAnsi="Traditional Arabic" w:cs="Traditional Arabic" w:hint="cs"/>
          <w:sz w:val="28"/>
          <w:szCs w:val="36"/>
          <w:rtl/>
        </w:rPr>
        <w:t xml:space="preserve"> منه </w:t>
      </w:r>
      <w:r w:rsidR="00CE21D9" w:rsidRPr="00E602C2">
        <w:rPr>
          <w:rFonts w:ascii="Traditional Arabic" w:hAnsi="Traditional Arabic" w:cs="Traditional Arabic" w:hint="cs"/>
          <w:sz w:val="28"/>
          <w:szCs w:val="36"/>
          <w:rtl/>
        </w:rPr>
        <w:t>قوله تعالى</w:t>
      </w:r>
      <w:r w:rsidR="00B440D0">
        <w:rPr>
          <w:rFonts w:ascii="Traditional Arabic" w:hAnsi="Traditional Arabic" w:cs="Traditional Arabic" w:hint="cs"/>
          <w:sz w:val="28"/>
          <w:szCs w:val="36"/>
          <w:rtl/>
        </w:rPr>
        <w:t>:</w:t>
      </w:r>
      <w:r w:rsidR="00B440D0" w:rsidRPr="00B440D0">
        <w:rPr>
          <w:rFonts w:ascii="QCF_BSML" w:hAnsi="QCF_BSML" w:cs="QCF_BSML"/>
          <w:color w:val="000000"/>
          <w:sz w:val="32"/>
          <w:szCs w:val="32"/>
          <w:rtl/>
        </w:rPr>
        <w:t xml:space="preserve"> </w:t>
      </w:r>
    </w:p>
    <w:p w:rsidR="006D0BF4" w:rsidRDefault="00F50121" w:rsidP="00F50121">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QCF_BSML" w:hAnsi="QCF_BSML" w:cs="QCF_BSML"/>
          <w:color w:val="000000"/>
          <w:sz w:val="32"/>
          <w:szCs w:val="32"/>
          <w:rtl/>
        </w:rPr>
        <w:lastRenderedPageBreak/>
        <w:t>ﭽ</w:t>
      </w:r>
      <w:r>
        <w:rPr>
          <w:rFonts w:ascii="Traditional Arabic" w:hAnsi="Traditional Arabic" w:cs="Traditional Arabic" w:hint="cs"/>
          <w:sz w:val="32"/>
          <w:szCs w:val="32"/>
          <w:rtl/>
        </w:rPr>
        <w:t>...</w:t>
      </w:r>
      <w:r>
        <w:rPr>
          <w:rFonts w:ascii="QCF_P195" w:hAnsi="QCF_P195" w:cs="QCF_P195"/>
          <w:color w:val="000000"/>
          <w:sz w:val="32"/>
          <w:szCs w:val="32"/>
          <w:rtl/>
        </w:rPr>
        <w:t>ﯩ ﯪ ﯫ    ﯬ   ﯭ ﯮ ﯯ ﯰ</w:t>
      </w:r>
      <w:r>
        <w:rPr>
          <w:rFonts w:ascii="Traditional Arabic" w:hAnsi="Traditional Arabic" w:cs="Traditional Arabic" w:hint="cs"/>
          <w:sz w:val="32"/>
          <w:szCs w:val="32"/>
          <w:rtl/>
        </w:rPr>
        <w:t>...</w:t>
      </w:r>
      <w:r>
        <w:rPr>
          <w:rFonts w:ascii="QCF_BSML" w:hAnsi="QCF_BSML" w:cs="QCF_BSML"/>
          <w:color w:val="000000"/>
          <w:sz w:val="32"/>
          <w:szCs w:val="32"/>
          <w:rtl/>
        </w:rPr>
        <w:t xml:space="preserve"> ﭼ</w:t>
      </w:r>
      <w:r w:rsidR="00C978ED" w:rsidRPr="00C978ED">
        <w:rPr>
          <w:rStyle w:val="ab"/>
          <w:rtl/>
        </w:rPr>
        <w:t>(</w:t>
      </w:r>
      <w:r w:rsidR="00C978ED">
        <w:rPr>
          <w:rStyle w:val="ab"/>
          <w:rtl/>
        </w:rPr>
        <w:footnoteReference w:id="352"/>
      </w:r>
      <w:r w:rsidR="00C978ED" w:rsidRPr="00C978ED">
        <w:rPr>
          <w:rStyle w:val="ab"/>
          <w:rtl/>
        </w:rPr>
        <w:t>)</w:t>
      </w:r>
      <w:r w:rsidR="00B440D0" w:rsidRPr="00E602C2">
        <w:rPr>
          <w:rFonts w:ascii="Traditional Arabic" w:hAnsi="Traditional Arabic" w:cs="Traditional Arabic"/>
          <w:sz w:val="28"/>
          <w:szCs w:val="36"/>
          <w:rtl/>
        </w:rPr>
        <w:t xml:space="preserve"> </w:t>
      </w:r>
      <w:r w:rsidR="00A742E9">
        <w:rPr>
          <w:rFonts w:ascii="Traditional Arabic" w:hAnsi="Traditional Arabic" w:cs="Traditional Arabic" w:hint="cs"/>
          <w:sz w:val="28"/>
          <w:szCs w:val="36"/>
          <w:rtl/>
        </w:rPr>
        <w:t>الآية</w:t>
      </w:r>
      <w:r w:rsidR="00C978ED">
        <w:rPr>
          <w:rFonts w:ascii="Traditional Arabic" w:hAnsi="Traditional Arabic" w:cs="Traditional Arabic" w:hint="cs"/>
          <w:sz w:val="28"/>
          <w:szCs w:val="36"/>
          <w:rtl/>
        </w:rPr>
        <w:t>,</w:t>
      </w:r>
      <w:r w:rsidR="00A742E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C978E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أثقل ما عليهم  صلاة العشاء و</w:t>
      </w:r>
      <w:r w:rsidR="00C978ED">
        <w:rPr>
          <w:rFonts w:ascii="Traditional Arabic" w:hAnsi="Traditional Arabic" w:cs="Traditional Arabic" w:hint="cs"/>
          <w:sz w:val="28"/>
          <w:szCs w:val="36"/>
          <w:rtl/>
        </w:rPr>
        <w:t xml:space="preserve"> </w:t>
      </w:r>
      <w:r w:rsidR="00685CEE">
        <w:rPr>
          <w:rFonts w:ascii="Traditional Arabic" w:hAnsi="Traditional Arabic" w:cs="Traditional Arabic" w:hint="cs"/>
          <w:sz w:val="28"/>
          <w:szCs w:val="36"/>
          <w:rtl/>
        </w:rPr>
        <w:t xml:space="preserve">الفجر لقوة الداعي </w:t>
      </w:r>
      <w:r w:rsidR="00567AE8" w:rsidRPr="00E602C2">
        <w:rPr>
          <w:rFonts w:ascii="Traditional Arabic" w:hAnsi="Traditional Arabic" w:cs="Traditional Arabic" w:hint="cs"/>
          <w:sz w:val="28"/>
          <w:szCs w:val="36"/>
          <w:rtl/>
        </w:rPr>
        <w:t>إلى تركها لأن العشاء وقت السكون و</w:t>
      </w:r>
      <w:r w:rsidR="00C978E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الراحة و</w:t>
      </w:r>
      <w:r w:rsidR="00C978ED">
        <w:rPr>
          <w:rFonts w:ascii="Traditional Arabic" w:hAnsi="Traditional Arabic" w:cs="Traditional Arabic" w:hint="cs"/>
          <w:sz w:val="28"/>
          <w:szCs w:val="36"/>
          <w:rtl/>
        </w:rPr>
        <w:t xml:space="preserve"> الصبح وقت لذة النوم</w:t>
      </w:r>
      <w:r w:rsidR="00567AE8" w:rsidRPr="00E602C2">
        <w:rPr>
          <w:rFonts w:ascii="Traditional Arabic" w:hAnsi="Traditional Arabic" w:cs="Traditional Arabic" w:hint="cs"/>
          <w:sz w:val="28"/>
          <w:szCs w:val="36"/>
          <w:rtl/>
        </w:rPr>
        <w:t xml:space="preserve"> و</w:t>
      </w:r>
      <w:r w:rsidR="00C978E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قيل وجهه كون</w:t>
      </w:r>
      <w:r w:rsidR="00C978ED">
        <w:rPr>
          <w:rFonts w:ascii="Traditional Arabic" w:hAnsi="Traditional Arabic" w:cs="Traditional Arabic" w:hint="cs"/>
          <w:sz w:val="28"/>
          <w:szCs w:val="36"/>
          <w:rtl/>
        </w:rPr>
        <w:t xml:space="preserve"> المؤمنين يفوزون بما ترتب عليها</w:t>
      </w:r>
      <w:r w:rsidR="00567AE8" w:rsidRPr="00E602C2">
        <w:rPr>
          <w:rFonts w:ascii="Traditional Arabic" w:hAnsi="Traditional Arabic" w:cs="Traditional Arabic" w:hint="cs"/>
          <w:sz w:val="28"/>
          <w:szCs w:val="36"/>
          <w:rtl/>
        </w:rPr>
        <w:t xml:space="preserve"> من الفضل</w:t>
      </w:r>
      <w:r w:rsidR="00A742E9">
        <w:rPr>
          <w:rFonts w:ascii="Traditional Arabic" w:hAnsi="Traditional Arabic" w:cs="Traditional Arabic" w:hint="cs"/>
          <w:sz w:val="28"/>
          <w:szCs w:val="36"/>
          <w:rtl/>
        </w:rPr>
        <w:t xml:space="preserve"> لقيامهم بحقها دون المنافقين</w:t>
      </w:r>
      <w:r w:rsidR="00420E40" w:rsidRPr="00E602C2">
        <w:rPr>
          <w:rFonts w:ascii="Traditional Arabic" w:hAnsi="Traditional Arabic" w:cs="Traditional Arabic" w:hint="cs"/>
          <w:sz w:val="28"/>
          <w:szCs w:val="36"/>
          <w:rtl/>
        </w:rPr>
        <w:t>.</w:t>
      </w:r>
    </w:p>
    <w:p w:rsidR="00115C8C" w:rsidRDefault="00685CEE"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[27/</w:t>
      </w:r>
      <w:r w:rsidR="00EC7971" w:rsidRPr="00E602C2">
        <w:rPr>
          <w:rFonts w:ascii="Traditional Arabic" w:hAnsi="Traditional Arabic" w:cs="Traditional Arabic" w:hint="cs"/>
          <w:sz w:val="28"/>
          <w:szCs w:val="36"/>
          <w:rtl/>
        </w:rPr>
        <w:t>25]</w:t>
      </w:r>
      <w:r w:rsidR="00567AE8" w:rsidRPr="00E602C2">
        <w:rPr>
          <w:rFonts w:ascii="Traditional Arabic" w:hAnsi="Traditional Arabic" w:cs="Traditional Arabic" w:hint="cs"/>
          <w:sz w:val="28"/>
          <w:szCs w:val="36"/>
          <w:rtl/>
        </w:rPr>
        <w:t>-</w:t>
      </w:r>
      <w:r w:rsidR="002D547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حديث</w:t>
      </w:r>
      <w:r>
        <w:rPr>
          <w:rFonts w:ascii="Traditional Arabic" w:hAnsi="Traditional Arabic" w:cs="Traditional Arabic" w:hint="cs"/>
          <w:b/>
          <w:bCs/>
          <w:sz w:val="28"/>
          <w:szCs w:val="36"/>
          <w:rtl/>
        </w:rPr>
        <w:t>(</w:t>
      </w:r>
      <w:r w:rsidR="00567AE8" w:rsidRPr="00685CEE">
        <w:rPr>
          <w:rFonts w:ascii="Traditional Arabic" w:hAnsi="Traditional Arabic" w:cs="Traditional Arabic" w:hint="cs"/>
          <w:b/>
          <w:bCs/>
          <w:sz w:val="28"/>
          <w:szCs w:val="36"/>
          <w:rtl/>
        </w:rPr>
        <w:t>آيتان هما قرآن  إلى آخره</w:t>
      </w:r>
      <w:r w:rsidRPr="00685CEE">
        <w:rPr>
          <w:rFonts w:ascii="Traditional Arabic" w:hAnsi="Traditional Arabic" w:cs="Traditional Arabic" w:hint="cs"/>
          <w:b/>
          <w:bCs/>
          <w:sz w:val="28"/>
          <w:szCs w:val="36"/>
          <w:rtl/>
        </w:rPr>
        <w:t>)</w:t>
      </w:r>
      <w:r w:rsidRPr="00685CEE">
        <w:rPr>
          <w:rStyle w:val="ab"/>
          <w:rtl/>
        </w:rPr>
        <w:t>(</w:t>
      </w:r>
      <w:r>
        <w:rPr>
          <w:rStyle w:val="ab"/>
          <w:rtl/>
        </w:rPr>
        <w:footnoteReference w:id="353"/>
      </w:r>
      <w:r w:rsidRPr="00685CEE">
        <w:rPr>
          <w:rStyle w:val="ab"/>
          <w:rtl/>
        </w:rPr>
        <w:t>)</w:t>
      </w:r>
      <w:r w:rsidR="00567AE8" w:rsidRPr="00E602C2">
        <w:rPr>
          <w:rFonts w:ascii="Traditional Arabic" w:hAnsi="Traditional Arabic" w:cs="Traditional Arabic" w:hint="cs"/>
          <w:sz w:val="28"/>
          <w:szCs w:val="36"/>
          <w:rtl/>
        </w:rPr>
        <w:t>.</w:t>
      </w:r>
      <w:r w:rsidR="00A742E9">
        <w:rPr>
          <w:rFonts w:ascii="Traditional Arabic" w:hAnsi="Traditional Arabic" w:cs="Traditional Arabic" w:hint="cs"/>
          <w:sz w:val="28"/>
          <w:szCs w:val="36"/>
          <w:rtl/>
        </w:rPr>
        <w:t xml:space="preserve"> سيأتي الكلام عليهما</w:t>
      </w:r>
      <w:r w:rsidR="00567AE8" w:rsidRPr="00E602C2">
        <w:rPr>
          <w:rFonts w:ascii="Traditional Arabic" w:hAnsi="Traditional Arabic" w:cs="Traditional Arabic" w:hint="cs"/>
          <w:sz w:val="28"/>
          <w:szCs w:val="36"/>
          <w:rtl/>
        </w:rPr>
        <w:t>.</w:t>
      </w:r>
    </w:p>
    <w:p w:rsidR="00420E40" w:rsidRPr="00E602C2" w:rsidRDefault="00EC7971"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[28/</w:t>
      </w:r>
      <w:r w:rsidR="00420E40" w:rsidRPr="00E602C2">
        <w:rPr>
          <w:rFonts w:ascii="Traditional Arabic" w:hAnsi="Traditional Arabic" w:cs="Traditional Arabic" w:hint="cs"/>
          <w:sz w:val="28"/>
          <w:szCs w:val="36"/>
          <w:rtl/>
        </w:rPr>
        <w:t>26</w:t>
      </w:r>
      <w:r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w:t>
      </w:r>
      <w:r w:rsidR="002D547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685CEE">
        <w:rPr>
          <w:rFonts w:ascii="Traditional Arabic" w:hAnsi="Traditional Arabic" w:cs="Traditional Arabic" w:hint="cs"/>
          <w:b/>
          <w:bCs/>
          <w:sz w:val="28"/>
          <w:szCs w:val="36"/>
          <w:rtl/>
        </w:rPr>
        <w:t>(</w:t>
      </w:r>
      <w:r w:rsidR="00567AE8" w:rsidRPr="00685CEE">
        <w:rPr>
          <w:rFonts w:ascii="Traditional Arabic" w:hAnsi="Traditional Arabic" w:cs="Traditional Arabic" w:hint="cs"/>
          <w:b/>
          <w:bCs/>
          <w:sz w:val="28"/>
          <w:szCs w:val="36"/>
          <w:rtl/>
        </w:rPr>
        <w:t>ائت المعروف  إلى آخره</w:t>
      </w:r>
      <w:r w:rsidR="00685CEE" w:rsidRPr="00685CEE">
        <w:rPr>
          <w:rFonts w:ascii="Traditional Arabic" w:hAnsi="Traditional Arabic" w:cs="Traditional Arabic" w:hint="cs"/>
          <w:b/>
          <w:bCs/>
          <w:sz w:val="28"/>
          <w:szCs w:val="36"/>
          <w:rtl/>
        </w:rPr>
        <w:t>)</w:t>
      </w:r>
      <w:r w:rsidR="0092112C" w:rsidRPr="0092112C">
        <w:rPr>
          <w:rStyle w:val="ab"/>
          <w:rtl/>
        </w:rPr>
        <w:t>(</w:t>
      </w:r>
      <w:r w:rsidR="0092112C">
        <w:rPr>
          <w:rStyle w:val="ab"/>
          <w:rtl/>
        </w:rPr>
        <w:footnoteReference w:id="354"/>
      </w:r>
      <w:r w:rsidR="0092112C" w:rsidRPr="0092112C">
        <w:rPr>
          <w:rStyle w:val="ab"/>
          <w:rtl/>
        </w:rPr>
        <w:t>)</w:t>
      </w:r>
      <w:r w:rsidR="00567AE8" w:rsidRPr="00E602C2">
        <w:rPr>
          <w:rFonts w:ascii="Traditional Arabic" w:hAnsi="Traditional Arabic" w:cs="Traditional Arabic" w:hint="cs"/>
          <w:sz w:val="28"/>
          <w:szCs w:val="36"/>
          <w:rtl/>
        </w:rPr>
        <w:t>.</w:t>
      </w:r>
      <w:r w:rsidR="00A742E9">
        <w:rPr>
          <w:rFonts w:ascii="Traditional Arabic" w:hAnsi="Traditional Arabic" w:cs="Traditional Arabic" w:hint="cs"/>
          <w:sz w:val="28"/>
          <w:szCs w:val="36"/>
          <w:rtl/>
        </w:rPr>
        <w:t xml:space="preserve"> بجانبه علامة الحسن</w:t>
      </w:r>
      <w:r w:rsidR="005E192F" w:rsidRPr="00E602C2">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قال في النهاية </w:t>
      </w:r>
      <w:r w:rsidR="00420E40" w:rsidRPr="00E602C2">
        <w:rPr>
          <w:rFonts w:ascii="Traditional Arabic" w:hAnsi="Traditional Arabic" w:cs="Traditional Arabic" w:hint="cs"/>
          <w:sz w:val="28"/>
          <w:szCs w:val="36"/>
          <w:rtl/>
        </w:rPr>
        <w:t>:</w:t>
      </w:r>
      <w:r w:rsidR="002A5BEF">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المعروف</w:t>
      </w:r>
      <w:r w:rsidR="0092112C">
        <w:rPr>
          <w:rFonts w:ascii="Traditional Arabic" w:hAnsi="Traditional Arabic" w:cs="Traditional Arabic" w:hint="cs"/>
          <w:sz w:val="28"/>
          <w:szCs w:val="36"/>
          <w:rtl/>
        </w:rPr>
        <w:t xml:space="preserve"> </w:t>
      </w:r>
      <w:r w:rsidR="007E4583"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النصفة و</w:t>
      </w:r>
      <w:r w:rsidR="0092112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حسن الصحبة مع الأهل و</w:t>
      </w:r>
      <w:r w:rsidR="0092112C">
        <w:rPr>
          <w:rFonts w:ascii="Traditional Arabic" w:hAnsi="Traditional Arabic" w:cs="Traditional Arabic" w:hint="cs"/>
          <w:sz w:val="28"/>
          <w:szCs w:val="36"/>
          <w:rtl/>
        </w:rPr>
        <w:t xml:space="preserve"> غيرهم من الناس</w:t>
      </w:r>
      <w:r w:rsidRPr="00E602C2">
        <w:rPr>
          <w:rFonts w:ascii="Traditional Arabic" w:hAnsi="Traditional Arabic" w:cs="Traditional Arabic" w:hint="cs"/>
          <w:sz w:val="28"/>
          <w:szCs w:val="36"/>
          <w:rtl/>
        </w:rPr>
        <w:t xml:space="preserve"> </w:t>
      </w:r>
      <w:r w:rsidR="0012611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lastRenderedPageBreak/>
        <w:t>و</w:t>
      </w:r>
      <w:r w:rsidR="0092112C">
        <w:rPr>
          <w:rFonts w:ascii="Traditional Arabic" w:hAnsi="Traditional Arabic" w:cs="Traditional Arabic" w:hint="cs"/>
          <w:sz w:val="28"/>
          <w:szCs w:val="36"/>
          <w:rtl/>
        </w:rPr>
        <w:t xml:space="preserve"> المنكر ضد ذلك</w:t>
      </w:r>
      <w:r w:rsidR="00FD4C54" w:rsidRPr="00E602C2">
        <w:rPr>
          <w:rFonts w:ascii="Traditional Arabic" w:hAnsi="Traditional Arabic" w:cs="Traditional Arabic" w:hint="cs"/>
          <w:sz w:val="28"/>
          <w:szCs w:val="36"/>
          <w:rtl/>
        </w:rPr>
        <w:t>[جميعه]</w:t>
      </w:r>
      <w:r w:rsidR="002A5BEF">
        <w:rPr>
          <w:rFonts w:ascii="Traditional Arabic" w:hAnsi="Traditional Arabic" w:cs="Traditional Arabic" w:hint="cs"/>
          <w:sz w:val="28"/>
          <w:szCs w:val="36"/>
          <w:rtl/>
        </w:rPr>
        <w:t>"</w:t>
      </w:r>
      <w:r w:rsidR="0092112C" w:rsidRPr="0092112C">
        <w:rPr>
          <w:rStyle w:val="ab"/>
          <w:rtl/>
        </w:rPr>
        <w:t>(</w:t>
      </w:r>
      <w:r w:rsidR="0092112C">
        <w:rPr>
          <w:rStyle w:val="ab"/>
          <w:rtl/>
        </w:rPr>
        <w:footnoteReference w:id="355"/>
      </w:r>
      <w:r w:rsidR="0092112C" w:rsidRPr="0092112C">
        <w:rPr>
          <w:rStyle w:val="ab"/>
          <w:rtl/>
        </w:rPr>
        <w:t>)</w:t>
      </w:r>
      <w:r w:rsidR="00DA4CBE" w:rsidRPr="00E602C2">
        <w:rPr>
          <w:rFonts w:ascii="Traditional Arabic" w:hAnsi="Traditional Arabic" w:cs="Traditional Arabic" w:hint="cs"/>
          <w:sz w:val="28"/>
          <w:szCs w:val="36"/>
          <w:rtl/>
        </w:rPr>
        <w:t>.</w:t>
      </w:r>
    </w:p>
    <w:p w:rsidR="005E75FC" w:rsidRDefault="007B3FA5"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92112C">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92112C" w:rsidRPr="002A5BEF">
        <w:rPr>
          <w:rFonts w:ascii="Traditional Arabic" w:hAnsi="Traditional Arabic" w:cs="Traditional Arabic" w:hint="cs"/>
          <w:b/>
          <w:bCs/>
          <w:sz w:val="28"/>
          <w:szCs w:val="36"/>
          <w:rtl/>
        </w:rPr>
        <w:t>(و</w:t>
      </w:r>
      <w:r w:rsidRPr="002A5BEF">
        <w:rPr>
          <w:rFonts w:ascii="Traditional Arabic" w:hAnsi="Traditional Arabic" w:cs="Traditional Arabic" w:hint="cs"/>
          <w:b/>
          <w:bCs/>
          <w:sz w:val="28"/>
          <w:szCs w:val="36"/>
          <w:rtl/>
        </w:rPr>
        <w:t xml:space="preserve"> </w:t>
      </w:r>
      <w:r w:rsidR="0092112C" w:rsidRPr="002A5BEF">
        <w:rPr>
          <w:rFonts w:ascii="Traditional Arabic" w:hAnsi="Traditional Arabic" w:cs="Traditional Arabic" w:hint="cs"/>
          <w:b/>
          <w:bCs/>
          <w:sz w:val="28"/>
          <w:szCs w:val="36"/>
          <w:rtl/>
        </w:rPr>
        <w:t>انظر ما يعجب أذنك)</w:t>
      </w:r>
      <w:r w:rsidR="0092112C">
        <w:rPr>
          <w:rFonts w:ascii="Traditional Arabic" w:hAnsi="Traditional Arabic" w:cs="Traditional Arabic" w:hint="cs"/>
          <w:sz w:val="28"/>
          <w:szCs w:val="36"/>
          <w:rtl/>
        </w:rPr>
        <w:t xml:space="preserve"> أي انظر الذي يسرك</w:t>
      </w:r>
      <w:r w:rsidR="00567AE8" w:rsidRPr="00E602C2">
        <w:rPr>
          <w:rFonts w:ascii="Traditional Arabic" w:hAnsi="Traditional Arabic" w:cs="Traditional Arabic" w:hint="cs"/>
          <w:sz w:val="28"/>
          <w:szCs w:val="36"/>
          <w:rtl/>
        </w:rPr>
        <w:t xml:space="preserve"> أن تسمعه من الثناء الحسن</w:t>
      </w:r>
    </w:p>
    <w:p w:rsidR="00115C8C"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92112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الفعل الجميل </w:t>
      </w:r>
      <w:r w:rsidR="007E4583" w:rsidRPr="00E602C2">
        <w:rPr>
          <w:rFonts w:ascii="Traditional Arabic" w:hAnsi="Traditional Arabic" w:cs="Traditional Arabic" w:hint="cs"/>
          <w:sz w:val="28"/>
          <w:szCs w:val="36"/>
          <w:rtl/>
        </w:rPr>
        <w:t>أي</w:t>
      </w:r>
      <w:r w:rsidRPr="00E602C2">
        <w:rPr>
          <w:rFonts w:ascii="Traditional Arabic" w:hAnsi="Traditional Arabic" w:cs="Traditional Arabic" w:hint="cs"/>
          <w:sz w:val="28"/>
          <w:szCs w:val="36"/>
          <w:rtl/>
        </w:rPr>
        <w:t xml:space="preserve"> فا</w:t>
      </w:r>
      <w:r w:rsidR="00DA4CBE" w:rsidRPr="00E602C2">
        <w:rPr>
          <w:rFonts w:ascii="Traditional Arabic" w:hAnsi="Traditional Arabic" w:cs="Traditional Arabic" w:hint="cs"/>
          <w:sz w:val="28"/>
          <w:szCs w:val="36"/>
          <w:rtl/>
        </w:rPr>
        <w:t>ف</w:t>
      </w:r>
      <w:r w:rsidRPr="00E602C2">
        <w:rPr>
          <w:rFonts w:ascii="Traditional Arabic" w:hAnsi="Traditional Arabic" w:cs="Traditional Arabic" w:hint="cs"/>
          <w:sz w:val="28"/>
          <w:szCs w:val="36"/>
          <w:rtl/>
        </w:rPr>
        <w:t>عله</w:t>
      </w:r>
      <w:r w:rsidR="00631293" w:rsidRPr="00631293">
        <w:rPr>
          <w:rStyle w:val="ab"/>
          <w:rtl/>
        </w:rPr>
        <w:t>(</w:t>
      </w:r>
      <w:r w:rsidR="00631293">
        <w:rPr>
          <w:rStyle w:val="ab"/>
          <w:rtl/>
        </w:rPr>
        <w:footnoteReference w:id="356"/>
      </w:r>
      <w:r w:rsidR="00631293" w:rsidRPr="00631293">
        <w:rPr>
          <w:rStyle w:val="ab"/>
          <w:rtl/>
        </w:rPr>
        <w:t>)</w:t>
      </w:r>
      <w:r w:rsidRPr="00E602C2">
        <w:rPr>
          <w:rFonts w:ascii="Traditional Arabic" w:hAnsi="Traditional Arabic" w:cs="Traditional Arabic" w:hint="cs"/>
          <w:sz w:val="28"/>
          <w:szCs w:val="36"/>
          <w:rtl/>
        </w:rPr>
        <w:t xml:space="preserve"> و</w:t>
      </w:r>
      <w:r w:rsidR="0092112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دم على فعله فإنه معروف و</w:t>
      </w:r>
      <w:r w:rsidR="0092112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انظر </w:t>
      </w:r>
      <w:r w:rsidR="00DA4CBE" w:rsidRPr="00E602C2">
        <w:rPr>
          <w:rFonts w:ascii="Traditional Arabic" w:hAnsi="Traditional Arabic" w:cs="Traditional Arabic" w:hint="cs"/>
          <w:sz w:val="28"/>
          <w:szCs w:val="36"/>
          <w:rtl/>
        </w:rPr>
        <w:t>ا</w:t>
      </w:r>
      <w:r w:rsidR="007B3FA5">
        <w:rPr>
          <w:rFonts w:ascii="Traditional Arabic" w:hAnsi="Traditional Arabic" w:cs="Traditional Arabic" w:hint="cs"/>
          <w:sz w:val="28"/>
          <w:szCs w:val="36"/>
          <w:rtl/>
        </w:rPr>
        <w:t>لذي تكره من الوصف الذميم كالظلم</w:t>
      </w:r>
      <w:r w:rsidR="003F31B7" w:rsidRPr="00E602C2">
        <w:rPr>
          <w:rFonts w:ascii="Traditional Arabic" w:hAnsi="Traditional Arabic" w:cs="Traditional Arabic" w:hint="cs"/>
          <w:sz w:val="28"/>
          <w:szCs w:val="36"/>
          <w:rtl/>
        </w:rPr>
        <w:t>،</w:t>
      </w:r>
      <w:r w:rsidR="002A5BEF">
        <w:rPr>
          <w:rFonts w:ascii="Traditional Arabic" w:hAnsi="Traditional Arabic" w:cs="Traditional Arabic" w:hint="cs"/>
          <w:sz w:val="28"/>
          <w:szCs w:val="36"/>
          <w:rtl/>
        </w:rPr>
        <w:t xml:space="preserve"> </w:t>
      </w:r>
      <w:r w:rsidR="00DA4CBE" w:rsidRPr="00E602C2">
        <w:rPr>
          <w:rFonts w:ascii="Traditional Arabic" w:hAnsi="Traditional Arabic" w:cs="Traditional Arabic" w:hint="cs"/>
          <w:sz w:val="28"/>
          <w:szCs w:val="36"/>
          <w:rtl/>
        </w:rPr>
        <w:t>و</w:t>
      </w:r>
      <w:r w:rsidR="0092112C">
        <w:rPr>
          <w:rFonts w:ascii="Traditional Arabic" w:hAnsi="Traditional Arabic" w:cs="Traditional Arabic" w:hint="cs"/>
          <w:sz w:val="28"/>
          <w:szCs w:val="36"/>
          <w:rtl/>
        </w:rPr>
        <w:t xml:space="preserve"> </w:t>
      </w:r>
      <w:r w:rsidR="007B3FA5">
        <w:rPr>
          <w:rFonts w:ascii="Traditional Arabic" w:hAnsi="Traditional Arabic" w:cs="Traditional Arabic" w:hint="cs"/>
          <w:sz w:val="28"/>
          <w:szCs w:val="36"/>
          <w:rtl/>
        </w:rPr>
        <w:t>الشح</w:t>
      </w:r>
      <w:r w:rsidR="003F31B7" w:rsidRPr="00E602C2">
        <w:rPr>
          <w:rFonts w:ascii="Traditional Arabic" w:hAnsi="Traditional Arabic" w:cs="Traditional Arabic" w:hint="cs"/>
          <w:sz w:val="28"/>
          <w:szCs w:val="36"/>
          <w:rtl/>
        </w:rPr>
        <w:t>،</w:t>
      </w:r>
      <w:r w:rsidR="007B3FA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2112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سوء الخلق</w:t>
      </w:r>
      <w:r w:rsidR="003F31B7" w:rsidRPr="00E602C2">
        <w:rPr>
          <w:rFonts w:ascii="Traditional Arabic" w:hAnsi="Traditional Arabic" w:cs="Traditional Arabic" w:hint="cs"/>
          <w:sz w:val="28"/>
          <w:szCs w:val="36"/>
          <w:rtl/>
        </w:rPr>
        <w:t>،</w:t>
      </w:r>
      <w:r w:rsidR="007B3FA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2112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الغيبة</w:t>
      </w:r>
      <w:r w:rsidR="003F31B7" w:rsidRPr="00E602C2">
        <w:rPr>
          <w:rFonts w:ascii="Traditional Arabic" w:hAnsi="Traditional Arabic" w:cs="Traditional Arabic" w:hint="cs"/>
          <w:sz w:val="28"/>
          <w:szCs w:val="36"/>
          <w:rtl/>
        </w:rPr>
        <w:t>،</w:t>
      </w:r>
      <w:r w:rsidR="007B3FA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2112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النميمة</w:t>
      </w:r>
      <w:r w:rsidR="003F31B7" w:rsidRPr="00E602C2">
        <w:rPr>
          <w:rFonts w:ascii="Traditional Arabic" w:hAnsi="Traditional Arabic" w:cs="Traditional Arabic" w:hint="cs"/>
          <w:sz w:val="28"/>
          <w:szCs w:val="36"/>
          <w:rtl/>
        </w:rPr>
        <w:t>،</w:t>
      </w:r>
      <w:r w:rsidR="007B3FA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2112C">
        <w:rPr>
          <w:rFonts w:ascii="Traditional Arabic" w:hAnsi="Traditional Arabic" w:cs="Traditional Arabic" w:hint="cs"/>
          <w:sz w:val="28"/>
          <w:szCs w:val="36"/>
          <w:rtl/>
        </w:rPr>
        <w:t xml:space="preserve"> </w:t>
      </w:r>
      <w:r w:rsidR="007B3FA5">
        <w:rPr>
          <w:rFonts w:ascii="Traditional Arabic" w:hAnsi="Traditional Arabic" w:cs="Traditional Arabic" w:hint="cs"/>
          <w:sz w:val="28"/>
          <w:szCs w:val="36"/>
          <w:rtl/>
        </w:rPr>
        <w:t>مثل ذلك فاجتنبه فإنه مهلك</w:t>
      </w:r>
      <w:r w:rsidRPr="00E602C2">
        <w:rPr>
          <w:rFonts w:ascii="Traditional Arabic" w:hAnsi="Traditional Arabic" w:cs="Traditional Arabic" w:hint="cs"/>
          <w:sz w:val="28"/>
          <w:szCs w:val="36"/>
          <w:rtl/>
        </w:rPr>
        <w:t>.</w:t>
      </w:r>
    </w:p>
    <w:p w:rsidR="00806CEE" w:rsidRPr="00E602C2" w:rsidRDefault="00EC7971"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Pr>
      </w:pPr>
      <w:r w:rsidRPr="00E602C2">
        <w:rPr>
          <w:rFonts w:ascii="Traditional Arabic" w:hAnsi="Traditional Arabic" w:cs="Traditional Arabic" w:hint="cs"/>
          <w:sz w:val="28"/>
          <w:szCs w:val="36"/>
          <w:rtl/>
        </w:rPr>
        <w:t>[29/</w:t>
      </w:r>
      <w:r w:rsidR="00C56129" w:rsidRPr="00E602C2">
        <w:rPr>
          <w:rFonts w:ascii="Traditional Arabic" w:hAnsi="Traditional Arabic" w:cs="Traditional Arabic" w:hint="cs"/>
          <w:sz w:val="28"/>
          <w:szCs w:val="36"/>
          <w:rtl/>
        </w:rPr>
        <w:t>27</w:t>
      </w:r>
      <w:r w:rsidRPr="00E602C2">
        <w:rPr>
          <w:rFonts w:ascii="Traditional Arabic" w:hAnsi="Traditional Arabic" w:cs="Traditional Arabic" w:hint="cs"/>
          <w:sz w:val="28"/>
          <w:szCs w:val="36"/>
          <w:rtl/>
        </w:rPr>
        <w:t>]</w:t>
      </w:r>
      <w:r w:rsidR="0092112C">
        <w:rPr>
          <w:rFonts w:ascii="Traditional Arabic" w:hAnsi="Traditional Arabic" w:cs="Traditional Arabic" w:hint="cs"/>
          <w:sz w:val="28"/>
          <w:szCs w:val="36"/>
          <w:rtl/>
        </w:rPr>
        <w:t>-</w:t>
      </w:r>
      <w:r w:rsidR="002D547D">
        <w:rPr>
          <w:rFonts w:ascii="Traditional Arabic" w:hAnsi="Traditional Arabic" w:cs="Traditional Arabic" w:hint="cs"/>
          <w:sz w:val="28"/>
          <w:szCs w:val="36"/>
          <w:rtl/>
        </w:rPr>
        <w:t xml:space="preserve"> </w:t>
      </w:r>
      <w:r w:rsidR="0092112C">
        <w:rPr>
          <w:rFonts w:ascii="Traditional Arabic" w:hAnsi="Traditional Arabic" w:cs="Traditional Arabic" w:hint="cs"/>
          <w:sz w:val="28"/>
          <w:szCs w:val="36"/>
          <w:rtl/>
        </w:rPr>
        <w:t xml:space="preserve">حديث </w:t>
      </w:r>
      <w:r w:rsidR="0092112C" w:rsidRPr="007B3FA5">
        <w:rPr>
          <w:rFonts w:ascii="Traditional Arabic" w:hAnsi="Traditional Arabic" w:cs="Traditional Arabic" w:hint="cs"/>
          <w:b/>
          <w:bCs/>
          <w:sz w:val="28"/>
          <w:szCs w:val="36"/>
          <w:rtl/>
        </w:rPr>
        <w:t>(</w:t>
      </w:r>
      <w:r w:rsidR="00567AE8" w:rsidRPr="007B3FA5">
        <w:rPr>
          <w:rFonts w:ascii="Traditional Arabic" w:hAnsi="Traditional Arabic" w:cs="Traditional Arabic" w:hint="cs"/>
          <w:b/>
          <w:bCs/>
          <w:sz w:val="28"/>
          <w:szCs w:val="36"/>
          <w:rtl/>
        </w:rPr>
        <w:t xml:space="preserve">ائت حرثك أنى شئت </w:t>
      </w:r>
      <w:r w:rsidR="00631293" w:rsidRPr="007B3FA5">
        <w:rPr>
          <w:rFonts w:ascii="Traditional Arabic" w:hAnsi="Traditional Arabic" w:cs="Traditional Arabic" w:hint="cs"/>
          <w:b/>
          <w:bCs/>
          <w:sz w:val="28"/>
          <w:szCs w:val="36"/>
          <w:rtl/>
        </w:rPr>
        <w:t>...</w:t>
      </w:r>
      <w:r w:rsidR="00567AE8" w:rsidRPr="007B3FA5">
        <w:rPr>
          <w:rFonts w:ascii="Traditional Arabic" w:hAnsi="Traditional Arabic" w:cs="Traditional Arabic" w:hint="cs"/>
          <w:b/>
          <w:bCs/>
          <w:sz w:val="28"/>
          <w:szCs w:val="36"/>
          <w:rtl/>
        </w:rPr>
        <w:t xml:space="preserve"> </w:t>
      </w:r>
      <w:r w:rsidR="00631293" w:rsidRPr="007B3FA5">
        <w:rPr>
          <w:rFonts w:ascii="Traditional Arabic" w:hAnsi="Traditional Arabic" w:cs="Traditional Arabic" w:hint="cs"/>
          <w:b/>
          <w:bCs/>
          <w:sz w:val="28"/>
          <w:szCs w:val="36"/>
          <w:rtl/>
        </w:rPr>
        <w:t>إ</w:t>
      </w:r>
      <w:r w:rsidR="00567AE8" w:rsidRPr="007B3FA5">
        <w:rPr>
          <w:rFonts w:ascii="Traditional Arabic" w:hAnsi="Traditional Arabic" w:cs="Traditional Arabic" w:hint="cs"/>
          <w:b/>
          <w:bCs/>
          <w:sz w:val="28"/>
          <w:szCs w:val="36"/>
          <w:rtl/>
        </w:rPr>
        <w:t>لى آخره</w:t>
      </w:r>
      <w:r w:rsidR="0092112C" w:rsidRPr="007B3FA5">
        <w:rPr>
          <w:rFonts w:ascii="Traditional Arabic" w:hAnsi="Traditional Arabic" w:cs="Traditional Arabic" w:hint="cs"/>
          <w:b/>
          <w:bCs/>
          <w:sz w:val="28"/>
          <w:szCs w:val="36"/>
          <w:rtl/>
        </w:rPr>
        <w:t>)</w:t>
      </w:r>
      <w:r w:rsidR="00631293" w:rsidRPr="00631293">
        <w:rPr>
          <w:rStyle w:val="ab"/>
          <w:rtl/>
        </w:rPr>
        <w:t>(</w:t>
      </w:r>
      <w:r w:rsidR="00631293">
        <w:rPr>
          <w:rStyle w:val="ab"/>
          <w:rtl/>
        </w:rPr>
        <w:footnoteReference w:id="357"/>
      </w:r>
      <w:r w:rsidR="00631293" w:rsidRPr="00631293">
        <w:rPr>
          <w:rStyle w:val="ab"/>
          <w:rtl/>
        </w:rPr>
        <w:t>)</w:t>
      </w:r>
      <w:r w:rsidR="0092112C">
        <w:rPr>
          <w:rFonts w:ascii="Traditional Arabic" w:hAnsi="Traditional Arabic" w:cs="Traditional Arabic" w:hint="cs"/>
          <w:sz w:val="28"/>
          <w:szCs w:val="36"/>
          <w:rtl/>
        </w:rPr>
        <w:t xml:space="preserve"> </w:t>
      </w:r>
      <w:r w:rsidR="007B3FA5">
        <w:rPr>
          <w:rFonts w:ascii="Traditional Arabic" w:hAnsi="Traditional Arabic" w:cs="Traditional Arabic" w:hint="cs"/>
          <w:sz w:val="28"/>
          <w:szCs w:val="36"/>
          <w:rtl/>
        </w:rPr>
        <w:t>بجانب علامة الحسن</w:t>
      </w:r>
      <w:r w:rsidR="00806CEE" w:rsidRPr="00E602C2">
        <w:rPr>
          <w:rFonts w:ascii="Traditional Arabic" w:hAnsi="Traditional Arabic" w:cs="Traditional Arabic" w:hint="cs"/>
          <w:sz w:val="28"/>
          <w:szCs w:val="36"/>
          <w:rtl/>
        </w:rPr>
        <w:t>.</w:t>
      </w:r>
    </w:p>
    <w:p w:rsidR="00567AE8" w:rsidRPr="00E602C2" w:rsidRDefault="00567AE8" w:rsidP="00725F17">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أي ائت</w:t>
      </w:r>
      <w:r w:rsidR="0092112C">
        <w:rPr>
          <w:rFonts w:ascii="Traditional Arabic" w:hAnsi="Traditional Arabic" w:cs="Traditional Arabic" w:hint="cs"/>
          <w:sz w:val="28"/>
          <w:szCs w:val="36"/>
          <w:rtl/>
        </w:rPr>
        <w:t xml:space="preserve"> محل زرعك للولد الكائن من المني</w:t>
      </w:r>
      <w:r w:rsidRPr="00E602C2">
        <w:rPr>
          <w:rFonts w:ascii="Traditional Arabic" w:hAnsi="Traditional Arabic" w:cs="Traditional Arabic" w:hint="cs"/>
          <w:sz w:val="28"/>
          <w:szCs w:val="36"/>
          <w:rtl/>
        </w:rPr>
        <w:t xml:space="preserve"> و</w:t>
      </w:r>
      <w:r w:rsidR="0092112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حليلت</w:t>
      </w:r>
      <w:r w:rsidR="0092112C">
        <w:rPr>
          <w:rFonts w:ascii="Traditional Arabic" w:hAnsi="Traditional Arabic" w:cs="Traditional Arabic" w:hint="cs"/>
          <w:sz w:val="28"/>
          <w:szCs w:val="36"/>
          <w:rtl/>
        </w:rPr>
        <w:t>ك في المأتى</w:t>
      </w:r>
      <w:r w:rsidRPr="00E602C2">
        <w:rPr>
          <w:rFonts w:ascii="Traditional Arabic" w:hAnsi="Traditional Arabic" w:cs="Traditional Arabic" w:hint="cs"/>
          <w:sz w:val="28"/>
          <w:szCs w:val="36"/>
          <w:rtl/>
        </w:rPr>
        <w:t xml:space="preserve"> و</w:t>
      </w:r>
      <w:r w:rsidR="0092112C">
        <w:rPr>
          <w:rFonts w:ascii="Traditional Arabic" w:hAnsi="Traditional Arabic" w:cs="Traditional Arabic" w:hint="cs"/>
          <w:sz w:val="28"/>
          <w:szCs w:val="36"/>
          <w:rtl/>
        </w:rPr>
        <w:t xml:space="preserve"> هو القبل كيف</w:t>
      </w:r>
      <w:r w:rsidRPr="00E602C2">
        <w:rPr>
          <w:rFonts w:ascii="Traditional Arabic" w:hAnsi="Traditional Arabic" w:cs="Traditional Arabic" w:hint="cs"/>
          <w:sz w:val="28"/>
          <w:szCs w:val="36"/>
          <w:rtl/>
        </w:rPr>
        <w:t xml:space="preserve"> شئت </w:t>
      </w:r>
      <w:r w:rsidR="0029234D" w:rsidRPr="00E602C2">
        <w:rPr>
          <w:rFonts w:ascii="Traditional Arabic" w:hAnsi="Traditional Arabic" w:cs="Traditional Arabic" w:hint="cs"/>
          <w:sz w:val="28"/>
          <w:szCs w:val="36"/>
          <w:rtl/>
        </w:rPr>
        <w:t>[ق9/ب]</w:t>
      </w:r>
      <w:r w:rsidR="007B3FA5">
        <w:rPr>
          <w:rFonts w:ascii="Traditional Arabic" w:hAnsi="Traditional Arabic" w:cs="Traditional Arabic" w:hint="cs"/>
          <w:sz w:val="28"/>
          <w:szCs w:val="36"/>
          <w:rtl/>
        </w:rPr>
        <w:t>من قيام</w:t>
      </w:r>
      <w:r w:rsidR="003F31B7" w:rsidRPr="00E602C2">
        <w:rPr>
          <w:rFonts w:ascii="Traditional Arabic" w:hAnsi="Traditional Arabic" w:cs="Traditional Arabic" w:hint="cs"/>
          <w:sz w:val="28"/>
          <w:szCs w:val="36"/>
          <w:rtl/>
        </w:rPr>
        <w:t>،</w:t>
      </w:r>
      <w:r w:rsidR="007B3FA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 قعود</w:t>
      </w:r>
      <w:r w:rsidR="003F31B7" w:rsidRPr="00E602C2">
        <w:rPr>
          <w:rFonts w:ascii="Traditional Arabic" w:hAnsi="Traditional Arabic" w:cs="Traditional Arabic" w:hint="cs"/>
          <w:sz w:val="28"/>
          <w:szCs w:val="36"/>
          <w:rtl/>
        </w:rPr>
        <w:t>،</w:t>
      </w:r>
      <w:r w:rsidR="007B3FA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2112C">
        <w:rPr>
          <w:rFonts w:ascii="Traditional Arabic" w:hAnsi="Traditional Arabic" w:cs="Traditional Arabic" w:hint="cs"/>
          <w:sz w:val="28"/>
          <w:szCs w:val="36"/>
          <w:rtl/>
        </w:rPr>
        <w:t xml:space="preserve"> </w:t>
      </w:r>
      <w:r w:rsidR="00DA4CBE" w:rsidRPr="00E602C2">
        <w:rPr>
          <w:rFonts w:ascii="Traditional Arabic" w:hAnsi="Traditional Arabic" w:cs="Traditional Arabic" w:hint="cs"/>
          <w:sz w:val="28"/>
          <w:szCs w:val="36"/>
          <w:rtl/>
        </w:rPr>
        <w:t>إ</w:t>
      </w:r>
      <w:r w:rsidRPr="00E602C2">
        <w:rPr>
          <w:rFonts w:ascii="Traditional Arabic" w:hAnsi="Traditional Arabic" w:cs="Traditional Arabic" w:hint="cs"/>
          <w:sz w:val="28"/>
          <w:szCs w:val="36"/>
          <w:rtl/>
        </w:rPr>
        <w:t>ضجاع</w:t>
      </w:r>
      <w:r w:rsidR="00DA4CBE" w:rsidRPr="00E602C2">
        <w:rPr>
          <w:rFonts w:ascii="Traditional Arabic" w:hAnsi="Traditional Arabic" w:cs="Traditional Arabic" w:hint="cs"/>
          <w:sz w:val="28"/>
          <w:szCs w:val="36"/>
          <w:rtl/>
        </w:rPr>
        <w:t>،</w:t>
      </w:r>
      <w:r w:rsidR="007B3FA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2112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إقبال</w:t>
      </w:r>
      <w:r w:rsidR="0092112C">
        <w:rPr>
          <w:rFonts w:ascii="Traditional Arabic" w:hAnsi="Traditional Arabic" w:cs="Traditional Arabic" w:hint="cs"/>
          <w:sz w:val="28"/>
          <w:szCs w:val="36"/>
          <w:rtl/>
        </w:rPr>
        <w:t xml:space="preserve"> </w:t>
      </w:r>
      <w:r w:rsidR="00DA4CBE"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92112C">
        <w:rPr>
          <w:rFonts w:ascii="Traditional Arabic" w:hAnsi="Traditional Arabic" w:cs="Traditional Arabic" w:hint="cs"/>
          <w:sz w:val="28"/>
          <w:szCs w:val="36"/>
          <w:rtl/>
        </w:rPr>
        <w:t xml:space="preserve"> </w:t>
      </w:r>
      <w:r w:rsidR="007B3FA5">
        <w:rPr>
          <w:rFonts w:ascii="Traditional Arabic" w:hAnsi="Traditional Arabic" w:cs="Traditional Arabic" w:hint="cs"/>
          <w:sz w:val="28"/>
          <w:szCs w:val="36"/>
          <w:rtl/>
        </w:rPr>
        <w:t>إدبار</w:t>
      </w:r>
      <w:r w:rsidRPr="00E602C2">
        <w:rPr>
          <w:rFonts w:ascii="Traditional Arabic" w:hAnsi="Traditional Arabic" w:cs="Traditional Arabic" w:hint="cs"/>
          <w:sz w:val="28"/>
          <w:szCs w:val="36"/>
          <w:rtl/>
        </w:rPr>
        <w:t>.و</w:t>
      </w:r>
      <w:r w:rsidR="0092112C">
        <w:rPr>
          <w:rFonts w:ascii="Traditional Arabic" w:hAnsi="Traditional Arabic" w:cs="Traditional Arabic" w:hint="cs"/>
          <w:sz w:val="28"/>
          <w:szCs w:val="36"/>
          <w:rtl/>
        </w:rPr>
        <w:t xml:space="preserve"> </w:t>
      </w:r>
      <w:r w:rsidR="007B3FA5">
        <w:rPr>
          <w:rFonts w:ascii="Traditional Arabic" w:hAnsi="Traditional Arabic" w:cs="Traditional Arabic" w:hint="cs"/>
          <w:sz w:val="28"/>
          <w:szCs w:val="36"/>
          <w:rtl/>
        </w:rPr>
        <w:t>قال في المصباح</w:t>
      </w:r>
      <w:r w:rsidR="00DA4CBE" w:rsidRPr="00E602C2">
        <w:rPr>
          <w:rFonts w:ascii="Traditional Arabic" w:hAnsi="Traditional Arabic" w:cs="Traditional Arabic" w:hint="cs"/>
          <w:sz w:val="28"/>
          <w:szCs w:val="36"/>
          <w:rtl/>
        </w:rPr>
        <w:t>:</w:t>
      </w:r>
      <w:r w:rsidR="002A5BEF">
        <w:rPr>
          <w:rFonts w:ascii="Traditional Arabic" w:hAnsi="Traditional Arabic" w:cs="Traditional Arabic" w:hint="cs"/>
          <w:sz w:val="28"/>
          <w:szCs w:val="36"/>
          <w:rtl/>
        </w:rPr>
        <w:t>"</w:t>
      </w:r>
      <w:r w:rsidR="0092112C">
        <w:rPr>
          <w:rFonts w:ascii="Traditional Arabic" w:hAnsi="Traditional Arabic" w:cs="Traditional Arabic"/>
          <w:sz w:val="28"/>
          <w:szCs w:val="36"/>
          <w:rtl/>
        </w:rPr>
        <w:t>(حَرَثَ) الأرض (حَرْثًا) أثارها للزراعة فهو (حَرَّاثٌ</w:t>
      </w:r>
      <w:r w:rsidR="007E4583" w:rsidRPr="00E602C2">
        <w:rPr>
          <w:rFonts w:ascii="Traditional Arabic" w:hAnsi="Traditional Arabic" w:cs="Traditional Arabic"/>
          <w:sz w:val="28"/>
          <w:szCs w:val="36"/>
          <w:rtl/>
        </w:rPr>
        <w:t xml:space="preserve">) ثم </w:t>
      </w:r>
      <w:r w:rsidR="00590454">
        <w:rPr>
          <w:rFonts w:ascii="Traditional Arabic" w:hAnsi="Traditional Arabic" w:cs="Traditional Arabic" w:hint="cs"/>
          <w:sz w:val="28"/>
          <w:szCs w:val="36"/>
          <w:rtl/>
        </w:rPr>
        <w:t>ا</w:t>
      </w:r>
      <w:r w:rsidR="007E4583" w:rsidRPr="00E602C2">
        <w:rPr>
          <w:rFonts w:ascii="Traditional Arabic" w:hAnsi="Traditional Arabic" w:cs="Traditional Arabic"/>
          <w:sz w:val="28"/>
          <w:szCs w:val="36"/>
          <w:rtl/>
        </w:rPr>
        <w:t>ستعمل المصدر اسما و</w:t>
      </w:r>
      <w:r w:rsidR="0092112C">
        <w:rPr>
          <w:rFonts w:ascii="Traditional Arabic" w:hAnsi="Traditional Arabic" w:cs="Traditional Arabic" w:hint="cs"/>
          <w:sz w:val="28"/>
          <w:szCs w:val="36"/>
          <w:rtl/>
        </w:rPr>
        <w:t xml:space="preserve"> </w:t>
      </w:r>
      <w:r w:rsidR="0092112C">
        <w:rPr>
          <w:rFonts w:ascii="Traditional Arabic" w:hAnsi="Traditional Arabic" w:cs="Traditional Arabic"/>
          <w:sz w:val="28"/>
          <w:szCs w:val="36"/>
          <w:rtl/>
        </w:rPr>
        <w:t>جمع على (حُرُوثٌ</w:t>
      </w:r>
      <w:r w:rsidR="007E4583" w:rsidRPr="00E602C2">
        <w:rPr>
          <w:rFonts w:ascii="Traditional Arabic" w:hAnsi="Traditional Arabic" w:cs="Traditional Arabic"/>
          <w:sz w:val="28"/>
          <w:szCs w:val="36"/>
          <w:rtl/>
        </w:rPr>
        <w:t>) مثل فلس و</w:t>
      </w:r>
      <w:r w:rsidR="0092112C">
        <w:rPr>
          <w:rFonts w:ascii="Traditional Arabic" w:hAnsi="Traditional Arabic" w:cs="Traditional Arabic" w:hint="cs"/>
          <w:sz w:val="28"/>
          <w:szCs w:val="36"/>
          <w:rtl/>
        </w:rPr>
        <w:t xml:space="preserve"> </w:t>
      </w:r>
      <w:r w:rsidR="007E4583" w:rsidRPr="00E602C2">
        <w:rPr>
          <w:rFonts w:ascii="Traditional Arabic" w:hAnsi="Traditional Arabic" w:cs="Traditional Arabic"/>
          <w:sz w:val="28"/>
          <w:szCs w:val="36"/>
          <w:rtl/>
        </w:rPr>
        <w:t>فلوس و</w:t>
      </w:r>
      <w:r w:rsidR="0092112C">
        <w:rPr>
          <w:rFonts w:ascii="Traditional Arabic" w:hAnsi="Traditional Arabic" w:cs="Traditional Arabic" w:hint="cs"/>
          <w:sz w:val="28"/>
          <w:szCs w:val="36"/>
          <w:rtl/>
        </w:rPr>
        <w:t xml:space="preserve"> </w:t>
      </w:r>
      <w:r w:rsidR="0092112C">
        <w:rPr>
          <w:rFonts w:ascii="Traditional Arabic" w:hAnsi="Traditional Arabic" w:cs="Traditional Arabic"/>
          <w:sz w:val="28"/>
          <w:szCs w:val="36"/>
          <w:rtl/>
        </w:rPr>
        <w:t>اسم الموضع (مَحْرَثٌ</w:t>
      </w:r>
      <w:r w:rsidR="007E4583" w:rsidRPr="00E602C2">
        <w:rPr>
          <w:rFonts w:ascii="Traditional Arabic" w:hAnsi="Traditional Arabic" w:cs="Traditional Arabic"/>
          <w:sz w:val="28"/>
          <w:szCs w:val="36"/>
          <w:rtl/>
        </w:rPr>
        <w:t>) وزان</w:t>
      </w:r>
      <w:r w:rsidR="00631293" w:rsidRPr="00631293">
        <w:rPr>
          <w:rStyle w:val="ab"/>
          <w:rtl/>
        </w:rPr>
        <w:t>(</w:t>
      </w:r>
      <w:r w:rsidR="00631293">
        <w:rPr>
          <w:rStyle w:val="ab"/>
          <w:rtl/>
        </w:rPr>
        <w:footnoteReference w:id="358"/>
      </w:r>
      <w:r w:rsidR="00631293" w:rsidRPr="00631293">
        <w:rPr>
          <w:rStyle w:val="ab"/>
          <w:rtl/>
        </w:rPr>
        <w:t>)</w:t>
      </w:r>
      <w:r w:rsidR="007E4583" w:rsidRPr="00E602C2">
        <w:rPr>
          <w:rFonts w:ascii="Traditional Arabic" w:hAnsi="Traditional Arabic" w:cs="Traditional Arabic"/>
          <w:sz w:val="28"/>
          <w:szCs w:val="36"/>
          <w:rtl/>
        </w:rPr>
        <w:t xml:space="preserve"> جعفر و</w:t>
      </w:r>
      <w:r w:rsidR="0092112C">
        <w:rPr>
          <w:rFonts w:ascii="Traditional Arabic" w:hAnsi="Traditional Arabic" w:cs="Traditional Arabic" w:hint="cs"/>
          <w:sz w:val="28"/>
          <w:szCs w:val="36"/>
          <w:rtl/>
        </w:rPr>
        <w:t xml:space="preserve"> </w:t>
      </w:r>
      <w:r w:rsidR="0012611E">
        <w:rPr>
          <w:rFonts w:ascii="Traditional Arabic" w:hAnsi="Traditional Arabic" w:cs="Traditional Arabic"/>
          <w:sz w:val="28"/>
          <w:szCs w:val="36"/>
          <w:rtl/>
        </w:rPr>
        <w:t>الجمع</w:t>
      </w:r>
      <w:r w:rsidR="00B91719">
        <w:rPr>
          <w:rFonts w:ascii="Traditional Arabic" w:hAnsi="Traditional Arabic" w:cs="Traditional Arabic" w:hint="cs"/>
          <w:sz w:val="28"/>
          <w:szCs w:val="36"/>
          <w:rtl/>
        </w:rPr>
        <w:t xml:space="preserve"> </w:t>
      </w:r>
      <w:r w:rsidR="0092112C">
        <w:rPr>
          <w:rFonts w:ascii="Traditional Arabic" w:hAnsi="Traditional Arabic" w:cs="Traditional Arabic"/>
          <w:sz w:val="28"/>
          <w:szCs w:val="36"/>
          <w:rtl/>
        </w:rPr>
        <w:lastRenderedPageBreak/>
        <w:t>(المَحَارِثُ</w:t>
      </w:r>
      <w:r w:rsidR="007B3FA5">
        <w:rPr>
          <w:rFonts w:ascii="Traditional Arabic" w:hAnsi="Traditional Arabic" w:cs="Traditional Arabic"/>
          <w:sz w:val="28"/>
          <w:szCs w:val="36"/>
          <w:rtl/>
        </w:rPr>
        <w:t>)</w:t>
      </w:r>
      <w:r w:rsidR="00631293">
        <w:rPr>
          <w:rFonts w:ascii="Traditional Arabic" w:hAnsi="Traditional Arabic" w:cs="Traditional Arabic" w:hint="cs"/>
          <w:sz w:val="28"/>
          <w:szCs w:val="36"/>
          <w:rtl/>
        </w:rPr>
        <w:t>.</w:t>
      </w:r>
      <w:r w:rsidR="00590454" w:rsidRPr="00590454">
        <w:rPr>
          <w:rFonts w:ascii="Traditional Arabic" w:hAnsi="Traditional Arabic" w:cs="Traditional Arabic" w:hint="cs"/>
          <w:sz w:val="28"/>
          <w:szCs w:val="36"/>
          <w:rtl/>
        </w:rPr>
        <w:t xml:space="preserve"> </w:t>
      </w:r>
      <w:r w:rsidR="00590454">
        <w:rPr>
          <w:rFonts w:ascii="Traditional Arabic" w:hAnsi="Traditional Arabic" w:cs="Traditional Arabic" w:hint="cs"/>
          <w:sz w:val="28"/>
          <w:szCs w:val="36"/>
          <w:rtl/>
        </w:rPr>
        <w:t xml:space="preserve">و قوله تعالى: </w:t>
      </w:r>
      <w:r w:rsidR="00590454">
        <w:rPr>
          <w:rFonts w:ascii="QCF_BSML" w:hAnsi="QCF_BSML" w:cs="QCF_BSML"/>
          <w:color w:val="000000"/>
          <w:sz w:val="32"/>
          <w:szCs w:val="32"/>
          <w:rtl/>
        </w:rPr>
        <w:t xml:space="preserve"> ﭽ </w:t>
      </w:r>
      <w:r w:rsidR="00590454">
        <w:rPr>
          <w:rFonts w:ascii="QCF_P035" w:hAnsi="QCF_P035" w:cs="QCF_P035"/>
          <w:color w:val="000000"/>
          <w:sz w:val="32"/>
          <w:szCs w:val="32"/>
          <w:rtl/>
        </w:rPr>
        <w:t>ﯡ  ﯢ ﯣ ﯤ ﯥ ﯦ ﯧ</w:t>
      </w:r>
      <w:r w:rsidR="00590454">
        <w:rPr>
          <w:rFonts w:ascii="Traditional Arabic" w:hAnsi="Traditional Arabic" w:cs="Traditional Arabic" w:hint="cs"/>
          <w:sz w:val="32"/>
          <w:szCs w:val="32"/>
          <w:rtl/>
        </w:rPr>
        <w:t xml:space="preserve"> ...</w:t>
      </w:r>
      <w:r w:rsidR="00590454">
        <w:rPr>
          <w:rFonts w:ascii="QCF_BSML" w:hAnsi="QCF_BSML" w:cs="QCF_BSML"/>
          <w:color w:val="000000"/>
          <w:sz w:val="32"/>
          <w:szCs w:val="32"/>
          <w:rtl/>
        </w:rPr>
        <w:t xml:space="preserve"> ﭼ</w:t>
      </w:r>
      <w:r w:rsidR="00590454">
        <w:rPr>
          <w:rStyle w:val="ab"/>
          <w:rtl/>
        </w:rPr>
        <w:t>(</w:t>
      </w:r>
      <w:r w:rsidR="00590454">
        <w:rPr>
          <w:rStyle w:val="ab"/>
          <w:rtl/>
        </w:rPr>
        <w:footnoteReference w:id="359"/>
      </w:r>
      <w:r w:rsidR="00590454">
        <w:rPr>
          <w:rStyle w:val="ab"/>
          <w:rtl/>
        </w:rPr>
        <w:t>)</w:t>
      </w:r>
      <w:r w:rsidR="00590454">
        <w:rPr>
          <w:rFonts w:ascii="Traditional Arabic" w:hAnsi="Traditional Arabic" w:cs="Traditional Arabic" w:hint="cs"/>
          <w:sz w:val="28"/>
          <w:szCs w:val="36"/>
          <w:rtl/>
        </w:rPr>
        <w:t xml:space="preserve"> الآية </w:t>
      </w:r>
      <w:r w:rsidR="00DB7028">
        <w:rPr>
          <w:rFonts w:ascii="Traditional Arabic" w:hAnsi="Traditional Arabic" w:cs="Traditional Arabic" w:hint="cs"/>
          <w:sz w:val="28"/>
          <w:szCs w:val="36"/>
          <w:rtl/>
        </w:rPr>
        <w:t xml:space="preserve"> </w:t>
      </w:r>
      <w:r w:rsidR="007E4583" w:rsidRPr="00E602C2">
        <w:rPr>
          <w:rFonts w:ascii="Traditional Arabic" w:hAnsi="Traditional Arabic" w:cs="Traditional Arabic"/>
          <w:sz w:val="28"/>
          <w:szCs w:val="36"/>
          <w:rtl/>
        </w:rPr>
        <w:t xml:space="preserve">مجاز على التشبيه بالمحارث فشبهت النطفة التي تلقى في أرحامهن للاستيلاد بالبذور التي تلقى في المحارث للاستنبات وقوله </w:t>
      </w:r>
      <w:r w:rsidR="007B3FA5">
        <w:rPr>
          <w:rFonts w:ascii="Traditional Arabic" w:hAnsi="Traditional Arabic" w:cs="Traditional Arabic" w:hint="cs"/>
          <w:sz w:val="28"/>
          <w:szCs w:val="36"/>
          <w:rtl/>
        </w:rPr>
        <w:t>تعالى</w:t>
      </w:r>
      <w:r w:rsidR="00DB7028">
        <w:rPr>
          <w:rFonts w:ascii="Traditional Arabic" w:hAnsi="Traditional Arabic" w:cs="Traditional Arabic" w:hint="cs"/>
          <w:sz w:val="28"/>
          <w:szCs w:val="36"/>
          <w:rtl/>
        </w:rPr>
        <w:t>:</w:t>
      </w:r>
      <w:r w:rsidR="00DB7028" w:rsidRPr="00E602C2">
        <w:rPr>
          <w:rFonts w:ascii="Traditional Arabic" w:hAnsi="Traditional Arabic" w:cs="Traditional Arabic"/>
          <w:sz w:val="28"/>
          <w:szCs w:val="36"/>
          <w:rtl/>
        </w:rPr>
        <w:t xml:space="preserve"> </w:t>
      </w:r>
      <w:r w:rsidR="00725F17" w:rsidRPr="002A5BEF">
        <w:rPr>
          <w:rFonts w:ascii="QCF_BSML" w:hAnsi="QCF_BSML" w:cs="QCF_BSML"/>
          <w:color w:val="000000"/>
          <w:sz w:val="32"/>
          <w:szCs w:val="32"/>
          <w:rtl/>
        </w:rPr>
        <w:t>ﭽ</w:t>
      </w:r>
      <w:r w:rsidR="00725F17" w:rsidRPr="002A5BEF">
        <w:rPr>
          <w:rFonts w:ascii="Traditional Arabic" w:hAnsi="Traditional Arabic" w:cs="Traditional Arabic" w:hint="cs"/>
          <w:sz w:val="32"/>
          <w:szCs w:val="32"/>
          <w:rtl/>
        </w:rPr>
        <w:t xml:space="preserve">... </w:t>
      </w:r>
      <w:r w:rsidR="00725F17" w:rsidRPr="002A5BEF">
        <w:rPr>
          <w:rFonts w:ascii="QCF_P035" w:hAnsi="QCF_P035" w:cs="QCF_P035"/>
          <w:color w:val="000000"/>
          <w:sz w:val="32"/>
          <w:szCs w:val="32"/>
          <w:rtl/>
        </w:rPr>
        <w:t xml:space="preserve"> ﯦ ﯧ</w:t>
      </w:r>
      <w:r w:rsidR="00725F17" w:rsidRPr="002A5BEF">
        <w:rPr>
          <w:rFonts w:ascii="Traditional Arabic" w:hAnsi="Traditional Arabic" w:cs="Traditional Arabic" w:hint="cs"/>
          <w:sz w:val="32"/>
          <w:szCs w:val="32"/>
          <w:rtl/>
        </w:rPr>
        <w:t xml:space="preserve"> ...</w:t>
      </w:r>
      <w:r w:rsidR="00725F17" w:rsidRPr="002A5BEF">
        <w:rPr>
          <w:rFonts w:ascii="QCF_BSML" w:hAnsi="QCF_BSML" w:cs="QCF_BSML"/>
          <w:color w:val="000000"/>
          <w:sz w:val="32"/>
          <w:szCs w:val="32"/>
          <w:rtl/>
        </w:rPr>
        <w:t xml:space="preserve"> ﭼ</w:t>
      </w:r>
      <w:r w:rsidR="00DB7028">
        <w:rPr>
          <w:rFonts w:ascii="Traditional Arabic" w:hAnsi="Traditional Arabic" w:cs="Traditional Arabic"/>
          <w:sz w:val="28"/>
          <w:szCs w:val="36"/>
          <w:rtl/>
        </w:rPr>
        <w:t>أي من أي جهة أردتم بعد أن يكون</w:t>
      </w:r>
      <w:r w:rsidR="00411F42" w:rsidRPr="00E602C2">
        <w:rPr>
          <w:rFonts w:ascii="Traditional Arabic" w:hAnsi="Traditional Arabic" w:cs="Traditional Arabic" w:hint="cs"/>
          <w:sz w:val="28"/>
          <w:szCs w:val="36"/>
          <w:rtl/>
        </w:rPr>
        <w:t>[</w:t>
      </w:r>
      <w:r w:rsidR="007E4583" w:rsidRPr="00E602C2">
        <w:rPr>
          <w:rFonts w:ascii="Traditional Arabic" w:hAnsi="Traditional Arabic" w:cs="Traditional Arabic"/>
          <w:sz w:val="28"/>
          <w:szCs w:val="36"/>
          <w:rtl/>
        </w:rPr>
        <w:t>المأتى</w:t>
      </w:r>
      <w:r w:rsidR="00411F42" w:rsidRPr="00E602C2">
        <w:rPr>
          <w:rFonts w:ascii="Traditional Arabic" w:hAnsi="Traditional Arabic" w:cs="Traditional Arabic" w:hint="cs"/>
          <w:sz w:val="28"/>
          <w:szCs w:val="36"/>
          <w:rtl/>
        </w:rPr>
        <w:t>]</w:t>
      </w:r>
      <w:r w:rsidR="00DB7028" w:rsidRPr="00DB7028">
        <w:rPr>
          <w:rStyle w:val="ab"/>
          <w:rtl/>
        </w:rPr>
        <w:t>(</w:t>
      </w:r>
      <w:r w:rsidR="00DB7028">
        <w:rPr>
          <w:rStyle w:val="ab"/>
          <w:rtl/>
        </w:rPr>
        <w:footnoteReference w:id="360"/>
      </w:r>
      <w:r w:rsidR="00DB7028" w:rsidRPr="00DB7028">
        <w:rPr>
          <w:rStyle w:val="ab"/>
          <w:rtl/>
        </w:rPr>
        <w:t>)</w:t>
      </w:r>
      <w:r w:rsidR="007E4583" w:rsidRPr="00E602C2">
        <w:rPr>
          <w:rFonts w:ascii="Traditional Arabic" w:hAnsi="Traditional Arabic" w:cs="Traditional Arabic"/>
          <w:sz w:val="28"/>
          <w:szCs w:val="36"/>
          <w:rtl/>
        </w:rPr>
        <w:t xml:space="preserve"> واحدا و</w:t>
      </w:r>
      <w:r w:rsidR="00DB7028">
        <w:rPr>
          <w:rFonts w:ascii="Traditional Arabic" w:hAnsi="Traditional Arabic" w:cs="Traditional Arabic" w:hint="cs"/>
          <w:sz w:val="28"/>
          <w:szCs w:val="36"/>
          <w:rtl/>
        </w:rPr>
        <w:t xml:space="preserve"> </w:t>
      </w:r>
      <w:r w:rsidR="00DB7028">
        <w:rPr>
          <w:rFonts w:ascii="Traditional Arabic" w:hAnsi="Traditional Arabic" w:cs="Traditional Arabic"/>
          <w:sz w:val="28"/>
          <w:szCs w:val="36"/>
          <w:rtl/>
        </w:rPr>
        <w:t>لهذا قيل الْحَرْثُ موضع النبت</w:t>
      </w:r>
      <w:r w:rsidR="002A5BEF">
        <w:rPr>
          <w:rFonts w:ascii="Traditional Arabic" w:hAnsi="Traditional Arabic" w:cs="Traditional Arabic" w:hint="cs"/>
          <w:sz w:val="28"/>
          <w:szCs w:val="36"/>
          <w:rtl/>
        </w:rPr>
        <w:t>"</w:t>
      </w:r>
      <w:r w:rsidR="00DB7028" w:rsidRPr="00DB7028">
        <w:rPr>
          <w:rStyle w:val="ab"/>
          <w:rtl/>
        </w:rPr>
        <w:t>(</w:t>
      </w:r>
      <w:r w:rsidR="00DB7028">
        <w:rPr>
          <w:rStyle w:val="ab"/>
          <w:rtl/>
        </w:rPr>
        <w:footnoteReference w:id="361"/>
      </w:r>
      <w:r w:rsidR="00DB7028" w:rsidRPr="00DB7028">
        <w:rPr>
          <w:rStyle w:val="ab"/>
          <w:rtl/>
        </w:rPr>
        <w:t>)</w:t>
      </w:r>
      <w:r w:rsidR="00DB7028">
        <w:rPr>
          <w:rFonts w:ascii="Traditional Arabic" w:hAnsi="Traditional Arabic" w:cs="Traditional Arabic" w:hint="cs"/>
          <w:sz w:val="28"/>
          <w:szCs w:val="36"/>
          <w:rtl/>
        </w:rPr>
        <w:t>.</w:t>
      </w:r>
      <w:r w:rsidR="002A5BEF">
        <w:rPr>
          <w:rFonts w:ascii="Traditional Arabic" w:hAnsi="Traditional Arabic" w:cs="Traditional Arabic" w:hint="cs"/>
          <w:sz w:val="28"/>
          <w:szCs w:val="36"/>
          <w:rtl/>
        </w:rPr>
        <w:t xml:space="preserve"> انتهى.</w:t>
      </w:r>
    </w:p>
    <w:p w:rsidR="00F60A7F" w:rsidRPr="00E602C2" w:rsidRDefault="00567AE8"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DB7028">
        <w:rPr>
          <w:rFonts w:ascii="Traditional Arabic" w:hAnsi="Traditional Arabic" w:cs="Traditional Arabic" w:hint="cs"/>
          <w:sz w:val="28"/>
          <w:szCs w:val="36"/>
          <w:rtl/>
        </w:rPr>
        <w:t xml:space="preserve"> فيه رد على اليهود حيث قالوا</w:t>
      </w:r>
      <w:r w:rsidR="00626B24">
        <w:rPr>
          <w:rFonts w:ascii="Traditional Arabic" w:hAnsi="Traditional Arabic" w:cs="Traditional Arabic" w:hint="cs"/>
          <w:sz w:val="28"/>
          <w:szCs w:val="36"/>
          <w:rtl/>
        </w:rPr>
        <w:t>:</w:t>
      </w:r>
      <w:r w:rsidR="007B3FA5">
        <w:rPr>
          <w:rFonts w:ascii="Traditional Arabic" w:hAnsi="Traditional Arabic" w:cs="Traditional Arabic" w:hint="cs"/>
          <w:sz w:val="28"/>
          <w:szCs w:val="36"/>
          <w:rtl/>
        </w:rPr>
        <w:t xml:space="preserve"> </w:t>
      </w:r>
      <w:r w:rsidR="00626B24">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من أتى امرأة في قب</w:t>
      </w:r>
      <w:r w:rsidR="00626B24">
        <w:rPr>
          <w:rFonts w:ascii="Traditional Arabic" w:hAnsi="Traditional Arabic" w:cs="Traditional Arabic" w:hint="cs"/>
          <w:sz w:val="28"/>
          <w:szCs w:val="36"/>
          <w:rtl/>
        </w:rPr>
        <w:t>لها من جهة دبرها جاء الولد أحول</w:t>
      </w:r>
      <w:r w:rsidR="007B3FA5">
        <w:rPr>
          <w:rFonts w:ascii="Traditional Arabic" w:hAnsi="Traditional Arabic" w:cs="Traditional Arabic" w:hint="cs"/>
          <w:sz w:val="28"/>
          <w:szCs w:val="36"/>
          <w:rtl/>
        </w:rPr>
        <w:t>) قوله</w:t>
      </w:r>
      <w:r w:rsidR="00626B24">
        <w:rPr>
          <w:rFonts w:ascii="Traditional Arabic" w:hAnsi="Traditional Arabic" w:cs="Traditional Arabic" w:hint="cs"/>
          <w:sz w:val="28"/>
          <w:szCs w:val="36"/>
          <w:rtl/>
        </w:rPr>
        <w:t>:</w:t>
      </w:r>
      <w:r w:rsidR="007B3FA5">
        <w:rPr>
          <w:rFonts w:ascii="Traditional Arabic" w:hAnsi="Traditional Arabic" w:cs="Traditional Arabic" w:hint="cs"/>
          <w:sz w:val="28"/>
          <w:szCs w:val="36"/>
          <w:rtl/>
        </w:rPr>
        <w:t xml:space="preserve"> </w:t>
      </w:r>
      <w:r w:rsidRPr="00626B24">
        <w:rPr>
          <w:rFonts w:ascii="Traditional Arabic" w:hAnsi="Traditional Arabic" w:cs="Traditional Arabic" w:hint="cs"/>
          <w:b/>
          <w:bCs/>
          <w:sz w:val="28"/>
          <w:szCs w:val="36"/>
          <w:rtl/>
        </w:rPr>
        <w:t>(</w:t>
      </w:r>
      <w:r w:rsidR="007E4583" w:rsidRPr="00626B24">
        <w:rPr>
          <w:rFonts w:ascii="Traditional Arabic" w:hAnsi="Traditional Arabic" w:cs="Traditional Arabic" w:hint="cs"/>
          <w:b/>
          <w:bCs/>
          <w:sz w:val="28"/>
          <w:szCs w:val="36"/>
          <w:rtl/>
        </w:rPr>
        <w:t>و</w:t>
      </w:r>
      <w:r w:rsidR="00626B24" w:rsidRPr="00626B24">
        <w:rPr>
          <w:rFonts w:ascii="Traditional Arabic" w:hAnsi="Traditional Arabic" w:cs="Traditional Arabic" w:hint="cs"/>
          <w:b/>
          <w:bCs/>
          <w:sz w:val="28"/>
          <w:szCs w:val="36"/>
          <w:rtl/>
        </w:rPr>
        <w:t xml:space="preserve"> لا تقبح الوجه</w:t>
      </w:r>
      <w:r w:rsidR="007E4583" w:rsidRPr="00626B24">
        <w:rPr>
          <w:rFonts w:ascii="Traditional Arabic" w:hAnsi="Traditional Arabic" w:cs="Traditional Arabic" w:hint="cs"/>
          <w:b/>
          <w:bCs/>
          <w:sz w:val="28"/>
          <w:szCs w:val="36"/>
          <w:rtl/>
        </w:rPr>
        <w:t>)</w:t>
      </w:r>
      <w:r w:rsidR="007E4583" w:rsidRPr="00E602C2">
        <w:rPr>
          <w:rFonts w:ascii="Traditional Arabic" w:hAnsi="Traditional Arabic" w:cs="Traditional Arabic" w:hint="cs"/>
          <w:sz w:val="28"/>
          <w:szCs w:val="36"/>
          <w:rtl/>
        </w:rPr>
        <w:t xml:space="preserve"> أي لاتقل قبح</w:t>
      </w:r>
      <w:r w:rsidR="007B3FA5">
        <w:rPr>
          <w:rFonts w:ascii="Traditional Arabic" w:hAnsi="Traditional Arabic" w:cs="Traditional Arabic" w:hint="cs"/>
          <w:sz w:val="28"/>
          <w:szCs w:val="36"/>
          <w:rtl/>
        </w:rPr>
        <w:t xml:space="preserve"> الله وجهك</w:t>
      </w:r>
      <w:r w:rsidR="00163735" w:rsidRPr="00E602C2">
        <w:rPr>
          <w:rFonts w:ascii="Traditional Arabic" w:hAnsi="Traditional Arabic" w:cs="Traditional Arabic" w:hint="cs"/>
          <w:sz w:val="28"/>
          <w:szCs w:val="36"/>
          <w:rtl/>
        </w:rPr>
        <w:t>.</w:t>
      </w:r>
    </w:p>
    <w:p w:rsidR="007E4583" w:rsidRPr="00E602C2" w:rsidRDefault="00567AE8"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626B2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سبب هذا الحديث </w:t>
      </w:r>
      <w:r w:rsidR="00626B24">
        <w:rPr>
          <w:rFonts w:ascii="Traditional Arabic" w:hAnsi="Traditional Arabic" w:cs="Traditional Arabic" w:hint="cs"/>
          <w:sz w:val="28"/>
          <w:szCs w:val="36"/>
          <w:rtl/>
        </w:rPr>
        <w:t xml:space="preserve">قال بهز </w:t>
      </w:r>
      <w:r w:rsidRPr="00E602C2">
        <w:rPr>
          <w:rFonts w:ascii="Traditional Arabic" w:hAnsi="Traditional Arabic" w:cs="Traditional Arabic" w:hint="cs"/>
          <w:sz w:val="28"/>
          <w:szCs w:val="36"/>
          <w:rtl/>
        </w:rPr>
        <w:t>حدثني أبي حك</w:t>
      </w:r>
      <w:r w:rsidR="005C5C2A" w:rsidRPr="00E602C2">
        <w:rPr>
          <w:rFonts w:ascii="Traditional Arabic" w:hAnsi="Traditional Arabic" w:cs="Traditional Arabic" w:hint="cs"/>
          <w:sz w:val="28"/>
          <w:szCs w:val="36"/>
          <w:rtl/>
        </w:rPr>
        <w:t>ي</w:t>
      </w:r>
      <w:r w:rsidRPr="00E602C2">
        <w:rPr>
          <w:rFonts w:ascii="Traditional Arabic" w:hAnsi="Traditional Arabic" w:cs="Traditional Arabic" w:hint="cs"/>
          <w:sz w:val="28"/>
          <w:szCs w:val="36"/>
          <w:rtl/>
        </w:rPr>
        <w:t>م</w:t>
      </w:r>
      <w:r w:rsidR="00626B24" w:rsidRPr="00626B24">
        <w:rPr>
          <w:rStyle w:val="ab"/>
          <w:rtl/>
        </w:rPr>
        <w:t>(</w:t>
      </w:r>
      <w:r w:rsidR="00626B24">
        <w:rPr>
          <w:rStyle w:val="ab"/>
          <w:rtl/>
        </w:rPr>
        <w:footnoteReference w:id="362"/>
      </w:r>
      <w:r w:rsidR="00626B24" w:rsidRPr="00626B24">
        <w:rPr>
          <w:rStyle w:val="ab"/>
          <w:rtl/>
        </w:rPr>
        <w:t>)</w:t>
      </w:r>
      <w:r w:rsidR="00626B2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عن جدي معاوية بن حيدة القشيري قال قلت يارسول الله نساؤنا أي أزواجنا ما نأتي منها و</w:t>
      </w:r>
      <w:r w:rsidR="00626B2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ما نذر</w:t>
      </w:r>
      <w:r w:rsidR="00626B24">
        <w:rPr>
          <w:rFonts w:ascii="Traditional Arabic" w:hAnsi="Traditional Arabic" w:cs="Traditional Arabic" w:hint="cs"/>
          <w:sz w:val="28"/>
          <w:szCs w:val="36"/>
          <w:rtl/>
        </w:rPr>
        <w:t>.</w:t>
      </w:r>
      <w:r w:rsidR="005C5C2A" w:rsidRPr="00E602C2">
        <w:rPr>
          <w:rFonts w:ascii="Traditional Arabic" w:hAnsi="Traditional Arabic" w:cs="Traditional Arabic" w:hint="cs"/>
          <w:sz w:val="28"/>
          <w:szCs w:val="36"/>
          <w:rtl/>
        </w:rPr>
        <w:t>؟</w:t>
      </w:r>
    </w:p>
    <w:p w:rsidR="00C309F1" w:rsidRPr="00E602C2" w:rsidRDefault="00626B24"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قال بعضهم صوابه </w:t>
      </w:r>
      <w:r w:rsidR="005C5C2A"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منهن</w:t>
      </w:r>
      <w:r w:rsidR="005C5C2A"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لأنه ضمير </w:t>
      </w:r>
      <w:r w:rsidR="00567AE8" w:rsidRPr="00E602C2">
        <w:rPr>
          <w:rFonts w:ascii="Traditional Arabic" w:hAnsi="Traditional Arabic" w:cs="Traditional Arabic" w:hint="cs"/>
          <w:sz w:val="28"/>
          <w:szCs w:val="36"/>
          <w:rtl/>
        </w:rPr>
        <w:t>النساء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الظاهر أن المراد بالنساء الجنس فأعا</w:t>
      </w:r>
      <w:r w:rsidR="005C5C2A" w:rsidRPr="00E602C2">
        <w:rPr>
          <w:rFonts w:ascii="Traditional Arabic" w:hAnsi="Traditional Arabic" w:cs="Traditional Arabic" w:hint="cs"/>
          <w:sz w:val="28"/>
          <w:szCs w:val="36"/>
          <w:rtl/>
        </w:rPr>
        <w:t>د</w:t>
      </w:r>
      <w:r w:rsidR="00567AE8" w:rsidRPr="00E602C2">
        <w:rPr>
          <w:rFonts w:ascii="Traditional Arabic" w:hAnsi="Traditional Arabic" w:cs="Traditional Arabic" w:hint="cs"/>
          <w:sz w:val="28"/>
          <w:szCs w:val="36"/>
          <w:rtl/>
        </w:rPr>
        <w:t xml:space="preserve"> ا</w:t>
      </w:r>
      <w:r w:rsidR="002E33FE">
        <w:rPr>
          <w:rFonts w:ascii="Traditional Arabic" w:hAnsi="Traditional Arabic" w:cs="Traditional Arabic" w:hint="cs"/>
          <w:sz w:val="28"/>
          <w:szCs w:val="36"/>
          <w:rtl/>
        </w:rPr>
        <w:t>لضمير على الواحدة من الجنس</w:t>
      </w:r>
      <w:r w:rsidR="00567AE8" w:rsidRPr="00E602C2">
        <w:rPr>
          <w:rFonts w:ascii="Traditional Arabic" w:hAnsi="Traditional Arabic" w:cs="Traditional Arabic" w:hint="cs"/>
          <w:sz w:val="28"/>
          <w:szCs w:val="36"/>
          <w:rtl/>
        </w:rPr>
        <w:t>.</w:t>
      </w:r>
    </w:p>
    <w:p w:rsidR="00C309F1" w:rsidRPr="00E602C2" w:rsidRDefault="002E33FE"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626B2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626B24" w:rsidRPr="00626B24">
        <w:rPr>
          <w:rFonts w:ascii="Traditional Arabic" w:hAnsi="Traditional Arabic" w:cs="Traditional Arabic" w:hint="cs"/>
          <w:b/>
          <w:bCs/>
          <w:sz w:val="28"/>
          <w:szCs w:val="36"/>
          <w:rtl/>
        </w:rPr>
        <w:t>(</w:t>
      </w:r>
      <w:r w:rsidR="00567AE8" w:rsidRPr="00626B24">
        <w:rPr>
          <w:rFonts w:ascii="Traditional Arabic" w:hAnsi="Traditional Arabic" w:cs="Traditional Arabic" w:hint="cs"/>
          <w:b/>
          <w:bCs/>
          <w:sz w:val="28"/>
          <w:szCs w:val="36"/>
          <w:rtl/>
        </w:rPr>
        <w:t>و</w:t>
      </w:r>
      <w:r w:rsidR="00626B24" w:rsidRPr="00626B24">
        <w:rPr>
          <w:rFonts w:ascii="Traditional Arabic" w:hAnsi="Traditional Arabic" w:cs="Traditional Arabic" w:hint="cs"/>
          <w:b/>
          <w:bCs/>
          <w:sz w:val="28"/>
          <w:szCs w:val="36"/>
          <w:rtl/>
        </w:rPr>
        <w:t xml:space="preserve"> ما نذر</w:t>
      </w:r>
      <w:r w:rsidR="00567AE8" w:rsidRPr="00626B24">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أي ما تستمتع من الزوجة و</w:t>
      </w:r>
      <w:r w:rsidR="00626B2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ما نترك </w:t>
      </w:r>
      <w:r w:rsidR="00C309F1" w:rsidRPr="00E602C2">
        <w:rPr>
          <w:rFonts w:ascii="Traditional Arabic" w:hAnsi="Traditional Arabic" w:cs="Traditional Arabic" w:hint="cs"/>
          <w:sz w:val="28"/>
          <w:szCs w:val="36"/>
          <w:rtl/>
        </w:rPr>
        <w:t>،</w:t>
      </w:r>
      <w:r w:rsidR="005C5C2A" w:rsidRPr="00E602C2">
        <w:rPr>
          <w:rFonts w:ascii="Traditional Arabic" w:hAnsi="Traditional Arabic" w:cs="Traditional Arabic" w:hint="cs"/>
          <w:sz w:val="28"/>
          <w:szCs w:val="36"/>
          <w:rtl/>
        </w:rPr>
        <w:t>قال هي حرثك و</w:t>
      </w:r>
      <w:r w:rsidR="00626B24">
        <w:rPr>
          <w:rFonts w:ascii="Traditional Arabic" w:hAnsi="Traditional Arabic" w:cs="Traditional Arabic" w:hint="cs"/>
          <w:sz w:val="28"/>
          <w:szCs w:val="36"/>
          <w:rtl/>
        </w:rPr>
        <w:t xml:space="preserve"> </w:t>
      </w:r>
      <w:r w:rsidR="005C5C2A" w:rsidRPr="00E602C2">
        <w:rPr>
          <w:rFonts w:ascii="Traditional Arabic" w:hAnsi="Traditional Arabic" w:cs="Traditional Arabic" w:hint="cs"/>
          <w:sz w:val="28"/>
          <w:szCs w:val="36"/>
          <w:rtl/>
        </w:rPr>
        <w:t>ائ</w:t>
      </w:r>
      <w:r>
        <w:rPr>
          <w:rFonts w:ascii="Traditional Arabic" w:hAnsi="Traditional Arabic" w:cs="Traditional Arabic" w:hint="cs"/>
          <w:sz w:val="28"/>
          <w:szCs w:val="36"/>
          <w:rtl/>
        </w:rPr>
        <w:t>ت حرثك</w:t>
      </w:r>
      <w:r w:rsidR="00C309F1" w:rsidRPr="00E602C2">
        <w:rPr>
          <w:rFonts w:ascii="Traditional Arabic" w:hAnsi="Traditional Arabic" w:cs="Traditional Arabic" w:hint="cs"/>
          <w:sz w:val="28"/>
          <w:szCs w:val="36"/>
          <w:rtl/>
        </w:rPr>
        <w:t>.</w:t>
      </w:r>
    </w:p>
    <w:p w:rsidR="00567AE8" w:rsidRPr="00E602C2" w:rsidRDefault="00626B24"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(الحرث) بمعنى </w:t>
      </w:r>
      <w:r w:rsidR="00567AE8" w:rsidRPr="00E602C2">
        <w:rPr>
          <w:rFonts w:ascii="Traditional Arabic" w:hAnsi="Traditional Arabic" w:cs="Traditional Arabic" w:hint="cs"/>
          <w:sz w:val="28"/>
          <w:szCs w:val="36"/>
          <w:rtl/>
        </w:rPr>
        <w:t>المحترث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ذكر الحرث يدل على أن </w:t>
      </w:r>
      <w:r w:rsidR="000836DD" w:rsidRPr="00E602C2">
        <w:rPr>
          <w:rFonts w:ascii="Traditional Arabic" w:hAnsi="Traditional Arabic" w:cs="Traditional Arabic" w:hint="cs"/>
          <w:sz w:val="28"/>
          <w:szCs w:val="36"/>
          <w:rtl/>
        </w:rPr>
        <w:t>الإ</w:t>
      </w:r>
      <w:r w:rsidR="00567AE8" w:rsidRPr="00E602C2">
        <w:rPr>
          <w:rFonts w:ascii="Traditional Arabic" w:hAnsi="Traditional Arabic" w:cs="Traditional Arabic" w:hint="cs"/>
          <w:sz w:val="28"/>
          <w:szCs w:val="36"/>
          <w:rtl/>
        </w:rPr>
        <w:t>تيان في غير</w:t>
      </w:r>
      <w:r>
        <w:rPr>
          <w:rFonts w:ascii="Traditional Arabic" w:hAnsi="Traditional Arabic" w:cs="Traditional Arabic" w:hint="cs"/>
          <w:sz w:val="28"/>
          <w:szCs w:val="36"/>
          <w:rtl/>
        </w:rPr>
        <w:t xml:space="preserve"> </w:t>
      </w:r>
      <w:r w:rsidR="005C5C2A" w:rsidRPr="00E602C2">
        <w:rPr>
          <w:rFonts w:ascii="Traditional Arabic" w:hAnsi="Traditional Arabic" w:cs="Traditional Arabic" w:hint="cs"/>
          <w:sz w:val="28"/>
          <w:szCs w:val="36"/>
          <w:rtl/>
        </w:rPr>
        <w:t>ا</w:t>
      </w:r>
      <w:r w:rsidR="00567AE8" w:rsidRPr="00E602C2">
        <w:rPr>
          <w:rFonts w:ascii="Traditional Arabic" w:hAnsi="Traditional Arabic" w:cs="Traditional Arabic" w:hint="cs"/>
          <w:sz w:val="28"/>
          <w:szCs w:val="36"/>
          <w:rtl/>
        </w:rPr>
        <w:t>لمأتي حرام لأن حرث شبه بالمزروع فف</w:t>
      </w:r>
      <w:r w:rsidR="002E33FE">
        <w:rPr>
          <w:rFonts w:ascii="Traditional Arabic" w:hAnsi="Traditional Arabic" w:cs="Traditional Arabic" w:hint="cs"/>
          <w:sz w:val="28"/>
          <w:szCs w:val="36"/>
          <w:rtl/>
        </w:rPr>
        <w:t>رج المرأة كالأرض والنطفة كالبذر</w:t>
      </w:r>
      <w:r w:rsidR="00567AE8" w:rsidRPr="00E602C2">
        <w:rPr>
          <w:rFonts w:ascii="Traditional Arabic" w:hAnsi="Traditional Arabic" w:cs="Traditional Arabic" w:hint="cs"/>
          <w:sz w:val="28"/>
          <w:szCs w:val="36"/>
          <w:rtl/>
        </w:rPr>
        <w:t xml:space="preserve"> و</w:t>
      </w:r>
      <w:r w:rsidR="002E33FE">
        <w:rPr>
          <w:rFonts w:ascii="Traditional Arabic" w:hAnsi="Traditional Arabic" w:cs="Traditional Arabic" w:hint="cs"/>
          <w:sz w:val="28"/>
          <w:szCs w:val="36"/>
          <w:rtl/>
        </w:rPr>
        <w:t xml:space="preserve"> الولد كالنبات</w:t>
      </w:r>
      <w:r w:rsidR="00567AE8" w:rsidRPr="00E602C2">
        <w:rPr>
          <w:rFonts w:ascii="Traditional Arabic" w:hAnsi="Traditional Arabic" w:cs="Traditional Arabic" w:hint="cs"/>
          <w:sz w:val="28"/>
          <w:szCs w:val="36"/>
          <w:rtl/>
        </w:rPr>
        <w:t>.</w:t>
      </w:r>
    </w:p>
    <w:p w:rsidR="00C309F1" w:rsidRPr="00E602C2" w:rsidRDefault="002E33FE"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626B2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626B24" w:rsidRPr="00626B24">
        <w:rPr>
          <w:rFonts w:ascii="Traditional Arabic" w:hAnsi="Traditional Arabic" w:cs="Traditional Arabic" w:hint="cs"/>
          <w:b/>
          <w:bCs/>
          <w:sz w:val="28"/>
          <w:szCs w:val="36"/>
          <w:rtl/>
        </w:rPr>
        <w:t>(أنى شئت</w:t>
      </w:r>
      <w:r w:rsidR="00567AE8" w:rsidRPr="00626B24">
        <w:rPr>
          <w:rFonts w:ascii="Traditional Arabic" w:hAnsi="Traditional Arabic" w:cs="Traditional Arabic" w:hint="cs"/>
          <w:b/>
          <w:bCs/>
          <w:sz w:val="28"/>
          <w:szCs w:val="36"/>
          <w:rtl/>
        </w:rPr>
        <w:t>)</w:t>
      </w:r>
      <w:r w:rsidR="00626B24">
        <w:rPr>
          <w:rFonts w:ascii="Traditional Arabic" w:hAnsi="Traditional Arabic" w:cs="Traditional Arabic" w:hint="cs"/>
          <w:sz w:val="28"/>
          <w:szCs w:val="36"/>
          <w:rtl/>
        </w:rPr>
        <w:t xml:space="preserve"> معناه عند جمهور</w:t>
      </w:r>
      <w:r w:rsidR="00567AE8" w:rsidRPr="00E602C2">
        <w:rPr>
          <w:rFonts w:ascii="Traditional Arabic" w:hAnsi="Traditional Arabic" w:cs="Traditional Arabic" w:hint="cs"/>
          <w:sz w:val="28"/>
          <w:szCs w:val="36"/>
          <w:rtl/>
        </w:rPr>
        <w:t xml:space="preserve"> الصحابة و</w:t>
      </w:r>
      <w:r w:rsidR="00626B2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التابعين و</w:t>
      </w:r>
      <w:r w:rsidR="00626B2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w:t>
      </w:r>
      <w:r>
        <w:rPr>
          <w:rFonts w:ascii="Traditional Arabic" w:hAnsi="Traditional Arabic" w:cs="Traditional Arabic" w:hint="cs"/>
          <w:sz w:val="28"/>
          <w:szCs w:val="36"/>
          <w:rtl/>
        </w:rPr>
        <w:t>ئمة الفتوى من أي وجه شئتم مقبلة</w:t>
      </w:r>
      <w:r w:rsidR="003F31B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626B2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مدبرة</w:t>
      </w:r>
      <w:r w:rsidR="003F31B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626B24">
        <w:rPr>
          <w:rFonts w:ascii="Traditional Arabic" w:hAnsi="Traditional Arabic" w:cs="Traditional Arabic" w:hint="cs"/>
          <w:sz w:val="28"/>
          <w:szCs w:val="36"/>
          <w:rtl/>
        </w:rPr>
        <w:t xml:space="preserve"> باركة</w:t>
      </w:r>
      <w:r w:rsidR="003F31B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مستقبلة</w:t>
      </w:r>
      <w:r w:rsidR="003F31B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626B2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مستلقية</w:t>
      </w:r>
      <w:r w:rsidR="003F31B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626B2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مضجعة</w:t>
      </w:r>
      <w:r w:rsidR="00567AE8" w:rsidRPr="00E602C2">
        <w:rPr>
          <w:rFonts w:ascii="Traditional Arabic" w:hAnsi="Traditional Arabic" w:cs="Traditional Arabic" w:hint="cs"/>
          <w:sz w:val="28"/>
          <w:szCs w:val="36"/>
          <w:rtl/>
        </w:rPr>
        <w:t>.</w:t>
      </w:r>
    </w:p>
    <w:p w:rsidR="00F60A7F" w:rsidRPr="00E602C2" w:rsidRDefault="002E33FE"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626B2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626B24" w:rsidRPr="00626B24">
        <w:rPr>
          <w:rFonts w:ascii="Traditional Arabic" w:hAnsi="Traditional Arabic" w:cs="Traditional Arabic" w:hint="cs"/>
          <w:b/>
          <w:bCs/>
          <w:sz w:val="28"/>
          <w:szCs w:val="36"/>
          <w:rtl/>
        </w:rPr>
        <w:t>(</w:t>
      </w:r>
      <w:r w:rsidR="00567AE8" w:rsidRPr="00626B24">
        <w:rPr>
          <w:rFonts w:ascii="Traditional Arabic" w:hAnsi="Traditional Arabic" w:cs="Traditional Arabic" w:hint="cs"/>
          <w:b/>
          <w:bCs/>
          <w:sz w:val="28"/>
          <w:szCs w:val="36"/>
          <w:rtl/>
        </w:rPr>
        <w:t>و</w:t>
      </w:r>
      <w:r w:rsidR="00626B24" w:rsidRPr="00626B24">
        <w:rPr>
          <w:rFonts w:ascii="Traditional Arabic" w:hAnsi="Traditional Arabic" w:cs="Traditional Arabic" w:hint="cs"/>
          <w:b/>
          <w:bCs/>
          <w:sz w:val="28"/>
          <w:szCs w:val="36"/>
          <w:rtl/>
        </w:rPr>
        <w:t xml:space="preserve"> أطعمها</w:t>
      </w:r>
      <w:r w:rsidR="00567AE8" w:rsidRPr="00626B24">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بفتح  الهمزة</w:t>
      </w:r>
      <w:r w:rsidR="00626B2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626B24">
        <w:rPr>
          <w:rFonts w:ascii="Traditional Arabic" w:hAnsi="Traditional Arabic" w:cs="Traditional Arabic" w:hint="cs"/>
          <w:sz w:val="28"/>
          <w:szCs w:val="36"/>
          <w:rtl/>
        </w:rPr>
        <w:t xml:space="preserve">قوله </w:t>
      </w:r>
      <w:r w:rsidR="00626B24" w:rsidRPr="00626B24">
        <w:rPr>
          <w:rFonts w:ascii="Traditional Arabic" w:hAnsi="Traditional Arabic" w:cs="Traditional Arabic" w:hint="cs"/>
          <w:b/>
          <w:bCs/>
          <w:sz w:val="28"/>
          <w:szCs w:val="36"/>
          <w:rtl/>
        </w:rPr>
        <w:t>(إذا طعمت</w:t>
      </w:r>
      <w:r w:rsidR="00567AE8" w:rsidRPr="00626B24">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و</w:t>
      </w:r>
      <w:r w:rsidR="00626B24">
        <w:rPr>
          <w:rFonts w:ascii="Traditional Arabic" w:hAnsi="Traditional Arabic" w:cs="Traditional Arabic" w:hint="cs"/>
          <w:sz w:val="28"/>
          <w:szCs w:val="36"/>
          <w:rtl/>
        </w:rPr>
        <w:t xml:space="preserve"> هذا أمر إرشاد</w:t>
      </w:r>
      <w:r w:rsidR="00567AE8" w:rsidRPr="00E602C2">
        <w:rPr>
          <w:rFonts w:ascii="Traditional Arabic" w:hAnsi="Traditional Arabic" w:cs="Traditional Arabic" w:hint="cs"/>
          <w:sz w:val="28"/>
          <w:szCs w:val="36"/>
          <w:rtl/>
        </w:rPr>
        <w:t xml:space="preserve"> يدل على أن من كما</w:t>
      </w:r>
      <w:r>
        <w:rPr>
          <w:rFonts w:ascii="Traditional Arabic" w:hAnsi="Traditional Arabic" w:cs="Traditional Arabic" w:hint="cs"/>
          <w:sz w:val="28"/>
          <w:szCs w:val="36"/>
          <w:rtl/>
        </w:rPr>
        <w:t xml:space="preserve">ل المروءة </w:t>
      </w:r>
      <w:r w:rsidR="00626B24">
        <w:rPr>
          <w:rFonts w:ascii="Traditional Arabic" w:hAnsi="Traditional Arabic" w:cs="Traditional Arabic" w:hint="cs"/>
          <w:sz w:val="28"/>
          <w:szCs w:val="36"/>
          <w:rtl/>
        </w:rPr>
        <w:t xml:space="preserve">أن يطعمها كل ما أكل </w:t>
      </w:r>
      <w:r w:rsidR="003F31B7" w:rsidRPr="00E602C2">
        <w:rPr>
          <w:rFonts w:ascii="Traditional Arabic" w:hAnsi="Traditional Arabic" w:cs="Traditional Arabic" w:hint="cs"/>
          <w:sz w:val="28"/>
          <w:szCs w:val="36"/>
          <w:rtl/>
        </w:rPr>
        <w:t>و</w:t>
      </w:r>
      <w:r w:rsidR="00626B2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يك</w:t>
      </w:r>
      <w:r w:rsidR="005C5C2A" w:rsidRPr="00E602C2">
        <w:rPr>
          <w:rFonts w:ascii="Traditional Arabic" w:hAnsi="Traditional Arabic" w:cs="Traditional Arabic" w:hint="cs"/>
          <w:sz w:val="28"/>
          <w:szCs w:val="36"/>
          <w:rtl/>
        </w:rPr>
        <w:t>سوها إذا اك</w:t>
      </w:r>
      <w:r>
        <w:rPr>
          <w:rFonts w:ascii="Traditional Arabic" w:hAnsi="Traditional Arabic" w:cs="Traditional Arabic" w:hint="cs"/>
          <w:sz w:val="28"/>
          <w:szCs w:val="36"/>
          <w:rtl/>
        </w:rPr>
        <w:t>تسى</w:t>
      </w:r>
      <w:r w:rsidR="003F31B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C5C2A" w:rsidRPr="00E602C2">
        <w:rPr>
          <w:rFonts w:ascii="Traditional Arabic" w:hAnsi="Traditional Arabic" w:cs="Traditional Arabic" w:hint="cs"/>
          <w:sz w:val="28"/>
          <w:szCs w:val="36"/>
          <w:rtl/>
        </w:rPr>
        <w:t>و</w:t>
      </w:r>
      <w:r w:rsidR="00626B24">
        <w:rPr>
          <w:rFonts w:ascii="Traditional Arabic" w:hAnsi="Traditional Arabic" w:cs="Traditional Arabic" w:hint="cs"/>
          <w:sz w:val="28"/>
          <w:szCs w:val="36"/>
          <w:rtl/>
        </w:rPr>
        <w:t xml:space="preserve"> </w:t>
      </w:r>
      <w:r w:rsidR="005C5C2A" w:rsidRPr="00E602C2">
        <w:rPr>
          <w:rFonts w:ascii="Traditional Arabic" w:hAnsi="Traditional Arabic" w:cs="Traditional Arabic" w:hint="cs"/>
          <w:sz w:val="28"/>
          <w:szCs w:val="36"/>
          <w:rtl/>
        </w:rPr>
        <w:t>في الحديث</w:t>
      </w:r>
      <w:r w:rsidR="00567AE8" w:rsidRPr="00E602C2">
        <w:rPr>
          <w:rFonts w:ascii="Traditional Arabic" w:hAnsi="Traditional Arabic" w:cs="Traditional Arabic" w:hint="cs"/>
          <w:sz w:val="28"/>
          <w:szCs w:val="36"/>
          <w:rtl/>
        </w:rPr>
        <w:t xml:space="preserve"> إشارة إلى أن أكله يقدم على أكلها و</w:t>
      </w:r>
      <w:r w:rsidR="00626B2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أنه يبدأ في الأكل قبلها </w:t>
      </w:r>
      <w:r w:rsidR="005C5C2A" w:rsidRPr="00E602C2">
        <w:rPr>
          <w:rFonts w:ascii="Traditional Arabic" w:hAnsi="Traditional Arabic" w:cs="Traditional Arabic" w:hint="cs"/>
          <w:sz w:val="28"/>
          <w:szCs w:val="36"/>
          <w:rtl/>
        </w:rPr>
        <w:t>و</w:t>
      </w:r>
      <w:r w:rsidR="00626B2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حقه في الأكل</w:t>
      </w:r>
      <w:r w:rsidR="003F31B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الكسوة مقدم </w:t>
      </w:r>
      <w:r>
        <w:rPr>
          <w:rFonts w:ascii="Traditional Arabic" w:hAnsi="Traditional Arabic" w:cs="Traditional Arabic" w:hint="cs"/>
          <w:sz w:val="28"/>
          <w:szCs w:val="36"/>
          <w:rtl/>
        </w:rPr>
        <w:lastRenderedPageBreak/>
        <w:t>عليها لحديث (ابدأ بنفسك</w:t>
      </w:r>
      <w:r w:rsidR="00626B24">
        <w:rPr>
          <w:rFonts w:ascii="Traditional Arabic" w:hAnsi="Traditional Arabic" w:cs="Traditional Arabic" w:hint="cs"/>
          <w:sz w:val="28"/>
          <w:szCs w:val="36"/>
          <w:rtl/>
        </w:rPr>
        <w:t xml:space="preserve"> ثم بمن تعول</w:t>
      </w:r>
      <w:r w:rsidR="00567AE8" w:rsidRPr="00E602C2">
        <w:rPr>
          <w:rFonts w:ascii="Traditional Arabic" w:hAnsi="Traditional Arabic" w:cs="Traditional Arabic" w:hint="cs"/>
          <w:sz w:val="28"/>
          <w:szCs w:val="36"/>
          <w:rtl/>
        </w:rPr>
        <w:t>)</w:t>
      </w:r>
      <w:r w:rsidR="00DF500C" w:rsidRPr="00DF500C">
        <w:rPr>
          <w:rStyle w:val="ab"/>
          <w:rtl/>
        </w:rPr>
        <w:t>(</w:t>
      </w:r>
      <w:r w:rsidR="00DF500C">
        <w:rPr>
          <w:rStyle w:val="ab"/>
          <w:rtl/>
        </w:rPr>
        <w:footnoteReference w:id="363"/>
      </w:r>
      <w:r w:rsidR="00DF500C" w:rsidRPr="00DF500C">
        <w:rPr>
          <w:rStyle w:val="ab"/>
          <w:rtl/>
        </w:rPr>
        <w:t>)</w:t>
      </w:r>
      <w:r w:rsidR="00567AE8" w:rsidRPr="00E602C2">
        <w:rPr>
          <w:rFonts w:ascii="Traditional Arabic" w:hAnsi="Traditional Arabic" w:cs="Traditional Arabic" w:hint="cs"/>
          <w:sz w:val="28"/>
          <w:szCs w:val="36"/>
          <w:rtl/>
        </w:rPr>
        <w:t>.</w:t>
      </w:r>
    </w:p>
    <w:p w:rsidR="00C309F1" w:rsidRPr="00E602C2" w:rsidRDefault="002E33FE"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DF500C">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DF500C" w:rsidRPr="00DF500C">
        <w:rPr>
          <w:rFonts w:ascii="Traditional Arabic" w:hAnsi="Traditional Arabic" w:cs="Traditional Arabic" w:hint="cs"/>
          <w:b/>
          <w:bCs/>
          <w:sz w:val="28"/>
          <w:szCs w:val="36"/>
          <w:rtl/>
        </w:rPr>
        <w:t>(</w:t>
      </w:r>
      <w:r w:rsidR="00567AE8" w:rsidRPr="00DF500C">
        <w:rPr>
          <w:rFonts w:ascii="Traditional Arabic" w:hAnsi="Traditional Arabic" w:cs="Traditional Arabic" w:hint="cs"/>
          <w:b/>
          <w:bCs/>
          <w:sz w:val="28"/>
          <w:szCs w:val="36"/>
          <w:rtl/>
        </w:rPr>
        <w:t>و</w:t>
      </w:r>
      <w:r w:rsidR="00DF500C" w:rsidRPr="00DF500C">
        <w:rPr>
          <w:rFonts w:ascii="Traditional Arabic" w:hAnsi="Traditional Arabic" w:cs="Traditional Arabic" w:hint="cs"/>
          <w:b/>
          <w:bCs/>
          <w:sz w:val="28"/>
          <w:szCs w:val="36"/>
          <w:rtl/>
        </w:rPr>
        <w:t xml:space="preserve"> اكسها</w:t>
      </w:r>
      <w:r w:rsidR="00567AE8" w:rsidRPr="00DF500C">
        <w:rPr>
          <w:rFonts w:ascii="Traditional Arabic" w:hAnsi="Traditional Arabic" w:cs="Traditional Arabic" w:hint="cs"/>
          <w:b/>
          <w:bCs/>
          <w:sz w:val="28"/>
          <w:szCs w:val="36"/>
          <w:rtl/>
        </w:rPr>
        <w:t>)</w:t>
      </w:r>
      <w:r w:rsidR="00DF50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بوصل الهمزة و</w:t>
      </w:r>
      <w:r w:rsidR="00DF500C">
        <w:rPr>
          <w:rFonts w:ascii="Traditional Arabic" w:hAnsi="Traditional Arabic" w:cs="Traditional Arabic" w:hint="cs"/>
          <w:sz w:val="28"/>
          <w:szCs w:val="36"/>
          <w:rtl/>
        </w:rPr>
        <w:t xml:space="preserve"> ضم السين </w:t>
      </w:r>
      <w:r w:rsidR="00567AE8" w:rsidRPr="00E602C2">
        <w:rPr>
          <w:rFonts w:ascii="Traditional Arabic" w:hAnsi="Traditional Arabic" w:cs="Traditional Arabic" w:hint="cs"/>
          <w:sz w:val="28"/>
          <w:szCs w:val="36"/>
          <w:rtl/>
        </w:rPr>
        <w:t>و</w:t>
      </w:r>
      <w:r w:rsidR="00DF500C">
        <w:rPr>
          <w:rFonts w:ascii="Traditional Arabic" w:hAnsi="Traditional Arabic" w:cs="Traditional Arabic" w:hint="cs"/>
          <w:sz w:val="28"/>
          <w:szCs w:val="36"/>
          <w:rtl/>
        </w:rPr>
        <w:t xml:space="preserve"> يجوز كسرها </w:t>
      </w:r>
      <w:r w:rsidR="00567AE8" w:rsidRPr="00E602C2">
        <w:rPr>
          <w:rFonts w:ascii="Traditional Arabic" w:hAnsi="Traditional Arabic" w:cs="Traditional Arabic" w:hint="cs"/>
          <w:sz w:val="28"/>
          <w:szCs w:val="36"/>
          <w:rtl/>
        </w:rPr>
        <w:t>و</w:t>
      </w:r>
      <w:r w:rsidR="00DF500C">
        <w:rPr>
          <w:rFonts w:ascii="Traditional Arabic" w:hAnsi="Traditional Arabic" w:cs="Traditional Arabic" w:hint="cs"/>
          <w:sz w:val="28"/>
          <w:szCs w:val="36"/>
          <w:rtl/>
        </w:rPr>
        <w:t xml:space="preserve"> الاسم منه كسوة</w:t>
      </w:r>
      <w:r w:rsidR="00567AE8" w:rsidRPr="00E602C2">
        <w:rPr>
          <w:rFonts w:ascii="Traditional Arabic" w:hAnsi="Traditional Arabic" w:cs="Traditional Arabic" w:hint="cs"/>
          <w:sz w:val="28"/>
          <w:szCs w:val="36"/>
          <w:rtl/>
        </w:rPr>
        <w:t xml:space="preserve"> بض</w:t>
      </w:r>
      <w:r w:rsidR="005C5C2A" w:rsidRPr="00E602C2">
        <w:rPr>
          <w:rFonts w:ascii="Traditional Arabic" w:hAnsi="Traditional Arabic" w:cs="Traditional Arabic" w:hint="cs"/>
          <w:sz w:val="28"/>
          <w:szCs w:val="36"/>
          <w:rtl/>
        </w:rPr>
        <w:t>م</w:t>
      </w:r>
      <w:r w:rsidR="00567AE8" w:rsidRPr="00E602C2">
        <w:rPr>
          <w:rFonts w:ascii="Traditional Arabic" w:hAnsi="Traditional Arabic" w:cs="Traditional Arabic" w:hint="cs"/>
          <w:sz w:val="28"/>
          <w:szCs w:val="36"/>
          <w:rtl/>
        </w:rPr>
        <w:t xml:space="preserve"> الكاف و</w:t>
      </w:r>
      <w:r w:rsidR="00DF500C">
        <w:rPr>
          <w:rFonts w:ascii="Traditional Arabic" w:hAnsi="Traditional Arabic" w:cs="Traditional Arabic" w:hint="cs"/>
          <w:sz w:val="28"/>
          <w:szCs w:val="36"/>
          <w:rtl/>
        </w:rPr>
        <w:t xml:space="preserve"> كسرها </w:t>
      </w:r>
      <w:r>
        <w:rPr>
          <w:rFonts w:ascii="Traditional Arabic" w:hAnsi="Traditional Arabic" w:cs="Traditional Arabic" w:hint="cs"/>
          <w:sz w:val="28"/>
          <w:szCs w:val="36"/>
          <w:rtl/>
        </w:rPr>
        <w:t>إذا اكتسيت</w:t>
      </w:r>
      <w:r w:rsidR="005C5C2A" w:rsidRPr="00E602C2">
        <w:rPr>
          <w:rFonts w:ascii="Traditional Arabic" w:hAnsi="Traditional Arabic" w:cs="Traditional Arabic" w:hint="cs"/>
          <w:sz w:val="28"/>
          <w:szCs w:val="36"/>
          <w:rtl/>
        </w:rPr>
        <w:t>.</w:t>
      </w:r>
    </w:p>
    <w:p w:rsidR="00C309F1" w:rsidRPr="00E602C2" w:rsidRDefault="002E33FE"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DF500C">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DF500C" w:rsidRPr="00DF500C">
        <w:rPr>
          <w:rFonts w:ascii="Traditional Arabic" w:hAnsi="Traditional Arabic" w:cs="Traditional Arabic" w:hint="cs"/>
          <w:b/>
          <w:bCs/>
          <w:sz w:val="28"/>
          <w:szCs w:val="36"/>
          <w:rtl/>
        </w:rPr>
        <w:t>(</w:t>
      </w:r>
      <w:r w:rsidR="00567AE8" w:rsidRPr="00DF500C">
        <w:rPr>
          <w:rFonts w:ascii="Traditional Arabic" w:hAnsi="Traditional Arabic" w:cs="Traditional Arabic" w:hint="cs"/>
          <w:b/>
          <w:bCs/>
          <w:sz w:val="28"/>
          <w:szCs w:val="36"/>
          <w:rtl/>
        </w:rPr>
        <w:t>و</w:t>
      </w:r>
      <w:r w:rsidR="00DF500C" w:rsidRPr="00DF500C">
        <w:rPr>
          <w:rFonts w:ascii="Traditional Arabic" w:hAnsi="Traditional Arabic" w:cs="Traditional Arabic" w:hint="cs"/>
          <w:b/>
          <w:bCs/>
          <w:sz w:val="28"/>
          <w:szCs w:val="36"/>
          <w:rtl/>
        </w:rPr>
        <w:t xml:space="preserve"> لا تقبح</w:t>
      </w:r>
      <w:r w:rsidR="00567AE8" w:rsidRPr="00DF500C">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بتشديد الموحدة من القبح و</w:t>
      </w:r>
      <w:r w:rsidR="00DF500C">
        <w:rPr>
          <w:rFonts w:ascii="Traditional Arabic" w:hAnsi="Traditional Arabic" w:cs="Traditional Arabic" w:hint="cs"/>
          <w:sz w:val="28"/>
          <w:szCs w:val="36"/>
          <w:rtl/>
        </w:rPr>
        <w:t xml:space="preserve"> هو الإبعاد فلا تقل </w:t>
      </w:r>
      <w:r w:rsidR="00567AE8" w:rsidRPr="00E602C2">
        <w:rPr>
          <w:rFonts w:ascii="Traditional Arabic" w:hAnsi="Traditional Arabic" w:cs="Traditional Arabic" w:hint="cs"/>
          <w:sz w:val="28"/>
          <w:szCs w:val="36"/>
          <w:rtl/>
        </w:rPr>
        <w:t xml:space="preserve">قبح الله وجهك </w:t>
      </w:r>
      <w:r w:rsidR="008A3EF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DF50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لا تنسبه و</w:t>
      </w:r>
      <w:r w:rsidR="00DF500C">
        <w:rPr>
          <w:rFonts w:ascii="Traditional Arabic" w:hAnsi="Traditional Arabic" w:cs="Traditional Arabic" w:hint="cs"/>
          <w:sz w:val="28"/>
          <w:szCs w:val="36"/>
          <w:rtl/>
        </w:rPr>
        <w:t xml:space="preserve"> لا شيئا من بدنها </w:t>
      </w:r>
      <w:r w:rsidR="00567AE8" w:rsidRPr="00E602C2">
        <w:rPr>
          <w:rFonts w:ascii="Traditional Arabic" w:hAnsi="Traditional Arabic" w:cs="Traditional Arabic" w:hint="cs"/>
          <w:sz w:val="28"/>
          <w:szCs w:val="36"/>
          <w:rtl/>
        </w:rPr>
        <w:t>إلى القبح الذي هو ضد</w:t>
      </w:r>
      <w:r>
        <w:rPr>
          <w:rFonts w:ascii="Traditional Arabic" w:hAnsi="Traditional Arabic" w:cs="Traditional Arabic" w:hint="cs"/>
          <w:sz w:val="28"/>
          <w:szCs w:val="36"/>
          <w:rtl/>
        </w:rPr>
        <w:t xml:space="preserve"> الحسن لأن الله تعالى صور وجهها</w:t>
      </w:r>
      <w:r w:rsidR="003F31B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DF50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جسمها </w:t>
      </w:r>
      <w:r w:rsidR="00DF50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DF50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أحسن كل شيء خلقه و</w:t>
      </w:r>
      <w:r w:rsidR="00DF50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ذم الصنعة يعود إلى مذمة الصانع هذا نظير كونه صلى الله عليه و</w:t>
      </w:r>
      <w:r w:rsidR="00DF50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سلم ما عاب طعاما قط و</w:t>
      </w:r>
      <w:r w:rsidR="00DF500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لا شيئا قط و</w:t>
      </w:r>
      <w:r w:rsidR="00DF500C">
        <w:rPr>
          <w:rFonts w:ascii="Traditional Arabic" w:hAnsi="Traditional Arabic" w:cs="Traditional Arabic" w:hint="cs"/>
          <w:sz w:val="28"/>
          <w:szCs w:val="36"/>
          <w:rtl/>
        </w:rPr>
        <w:t xml:space="preserve"> إذا امتنع </w:t>
      </w:r>
      <w:r>
        <w:rPr>
          <w:rFonts w:ascii="Traditional Arabic" w:hAnsi="Traditional Arabic" w:cs="Traditional Arabic" w:hint="cs"/>
          <w:sz w:val="28"/>
          <w:szCs w:val="36"/>
          <w:rtl/>
        </w:rPr>
        <w:t xml:space="preserve">التقبيح </w:t>
      </w:r>
      <w:r w:rsidR="00C47D52">
        <w:rPr>
          <w:rFonts w:ascii="Traditional Arabic" w:hAnsi="Traditional Arabic" w:cs="Traditional Arabic" w:hint="cs"/>
          <w:sz w:val="28"/>
          <w:szCs w:val="36"/>
          <w:rtl/>
        </w:rPr>
        <w:t>ف</w:t>
      </w:r>
      <w:r>
        <w:rPr>
          <w:rFonts w:ascii="Traditional Arabic" w:hAnsi="Traditional Arabic" w:cs="Traditional Arabic" w:hint="cs"/>
          <w:sz w:val="28"/>
          <w:szCs w:val="36"/>
          <w:rtl/>
        </w:rPr>
        <w:t>الشتم</w:t>
      </w:r>
      <w:r w:rsidR="003F31B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DF500C">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اللعن بطريق الأولى</w:t>
      </w:r>
      <w:r w:rsidR="00567AE8" w:rsidRPr="00E602C2">
        <w:rPr>
          <w:rFonts w:ascii="Traditional Arabic" w:hAnsi="Traditional Arabic" w:cs="Traditional Arabic" w:hint="cs"/>
          <w:sz w:val="28"/>
          <w:szCs w:val="36"/>
          <w:rtl/>
        </w:rPr>
        <w:t>.</w:t>
      </w:r>
    </w:p>
    <w:p w:rsidR="00C96CF9" w:rsidRDefault="002E33FE" w:rsidP="00D325ED">
      <w:pPr>
        <w:widowControl w:val="0"/>
        <w:ind w:right="-57" w:hanging="199"/>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DF500C">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DF500C" w:rsidRPr="00DF500C">
        <w:rPr>
          <w:rFonts w:ascii="Traditional Arabic" w:hAnsi="Traditional Arabic" w:cs="Traditional Arabic" w:hint="cs"/>
          <w:b/>
          <w:bCs/>
          <w:sz w:val="28"/>
          <w:szCs w:val="36"/>
          <w:rtl/>
        </w:rPr>
        <w:t>(</w:t>
      </w:r>
      <w:r w:rsidR="00567AE8" w:rsidRPr="00DF500C">
        <w:rPr>
          <w:rFonts w:ascii="Traditional Arabic" w:hAnsi="Traditional Arabic" w:cs="Traditional Arabic" w:hint="cs"/>
          <w:b/>
          <w:bCs/>
          <w:sz w:val="28"/>
          <w:szCs w:val="36"/>
          <w:rtl/>
        </w:rPr>
        <w:t>و</w:t>
      </w:r>
      <w:r w:rsidR="00DF500C" w:rsidRPr="00DF500C">
        <w:rPr>
          <w:rFonts w:ascii="Traditional Arabic" w:hAnsi="Traditional Arabic" w:cs="Traditional Arabic" w:hint="cs"/>
          <w:b/>
          <w:bCs/>
          <w:sz w:val="28"/>
          <w:szCs w:val="36"/>
          <w:rtl/>
        </w:rPr>
        <w:t xml:space="preserve"> </w:t>
      </w:r>
      <w:r w:rsidR="00567AE8" w:rsidRPr="00DF500C">
        <w:rPr>
          <w:rFonts w:ascii="Traditional Arabic" w:hAnsi="Traditional Arabic" w:cs="Traditional Arabic" w:hint="cs"/>
          <w:b/>
          <w:bCs/>
          <w:sz w:val="28"/>
          <w:szCs w:val="36"/>
          <w:rtl/>
        </w:rPr>
        <w:t>ل</w:t>
      </w:r>
      <w:r w:rsidR="00DF500C" w:rsidRPr="00DF500C">
        <w:rPr>
          <w:rFonts w:ascii="Traditional Arabic" w:hAnsi="Traditional Arabic" w:cs="Traditional Arabic" w:hint="cs"/>
          <w:b/>
          <w:bCs/>
          <w:sz w:val="28"/>
          <w:szCs w:val="36"/>
          <w:rtl/>
        </w:rPr>
        <w:t>ا تضرب</w:t>
      </w:r>
      <w:r w:rsidR="00567AE8" w:rsidRPr="00DF500C">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أي </w:t>
      </w:r>
      <w:r w:rsidR="00897E21" w:rsidRPr="00E602C2">
        <w:rPr>
          <w:rFonts w:ascii="Traditional Arabic" w:hAnsi="Traditional Arabic" w:cs="Traditional Arabic" w:hint="cs"/>
          <w:sz w:val="28"/>
          <w:szCs w:val="36"/>
          <w:rtl/>
        </w:rPr>
        <w:t>ب</w:t>
      </w:r>
      <w:r>
        <w:rPr>
          <w:rFonts w:ascii="Traditional Arabic" w:hAnsi="Traditional Arabic" w:cs="Traditional Arabic" w:hint="cs"/>
          <w:sz w:val="28"/>
          <w:szCs w:val="36"/>
          <w:rtl/>
        </w:rPr>
        <w:t>غير نشوز على ما سيأتي</w:t>
      </w:r>
      <w:r w:rsidR="00AF0ACA" w:rsidRPr="00E602C2">
        <w:rPr>
          <w:rFonts w:ascii="Traditional Arabic" w:hAnsi="Traditional Arabic" w:cs="Traditional Arabic" w:hint="cs"/>
          <w:sz w:val="28"/>
          <w:szCs w:val="36"/>
          <w:rtl/>
        </w:rPr>
        <w:t>.</w:t>
      </w:r>
    </w:p>
    <w:p w:rsidR="00F60A7F" w:rsidRPr="00E602C2" w:rsidRDefault="00567AE8" w:rsidP="00725F17">
      <w:pPr>
        <w:widowControl w:val="0"/>
        <w:ind w:left="-625" w:right="-57" w:firstLine="426"/>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أما النشوز</w:t>
      </w:r>
      <w:r w:rsidR="00897E21"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فله الضرب و</w:t>
      </w:r>
      <w:r w:rsidR="00DF500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إن </w:t>
      </w:r>
      <w:r w:rsidR="0029154E" w:rsidRPr="00E602C2">
        <w:rPr>
          <w:rFonts w:ascii="Traditional Arabic" w:hAnsi="Traditional Arabic" w:cs="Traditional Arabic" w:hint="cs"/>
          <w:sz w:val="28"/>
          <w:szCs w:val="36"/>
          <w:rtl/>
        </w:rPr>
        <w:t>ل</w:t>
      </w:r>
      <w:r w:rsidR="00897E21" w:rsidRPr="00E602C2">
        <w:rPr>
          <w:rFonts w:ascii="Traditional Arabic" w:hAnsi="Traditional Arabic" w:cs="Traditional Arabic" w:hint="cs"/>
          <w:sz w:val="28"/>
          <w:szCs w:val="36"/>
          <w:rtl/>
        </w:rPr>
        <w:t>م يتكرر ضرب</w:t>
      </w:r>
      <w:r w:rsidR="003F31B7" w:rsidRPr="00E602C2">
        <w:rPr>
          <w:rFonts w:ascii="Traditional Arabic" w:hAnsi="Traditional Arabic" w:cs="Traditional Arabic" w:hint="cs"/>
          <w:sz w:val="28"/>
          <w:szCs w:val="36"/>
          <w:rtl/>
        </w:rPr>
        <w:t>ً</w:t>
      </w:r>
      <w:r w:rsidR="00897E21" w:rsidRPr="00E602C2">
        <w:rPr>
          <w:rFonts w:ascii="Traditional Arabic" w:hAnsi="Traditional Arabic" w:cs="Traditional Arabic" w:hint="cs"/>
          <w:sz w:val="28"/>
          <w:szCs w:val="36"/>
          <w:rtl/>
        </w:rPr>
        <w:t>ا</w:t>
      </w:r>
      <w:r w:rsidRPr="00E602C2">
        <w:rPr>
          <w:rFonts w:ascii="Traditional Arabic" w:hAnsi="Traditional Arabic" w:cs="Traditional Arabic" w:hint="cs"/>
          <w:sz w:val="28"/>
          <w:szCs w:val="36"/>
          <w:rtl/>
        </w:rPr>
        <w:t xml:space="preserve"> بألا يكون مدمي</w:t>
      </w:r>
      <w:r w:rsidR="003F31B7"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w:t>
      </w:r>
      <w:r w:rsidR="003F31B7" w:rsidRPr="00E602C2">
        <w:rPr>
          <w:rFonts w:ascii="Traditional Arabic" w:hAnsi="Traditional Arabic" w:cs="Traditional Arabic" w:hint="cs"/>
          <w:sz w:val="28"/>
          <w:szCs w:val="36"/>
          <w:rtl/>
        </w:rPr>
        <w:t>،</w:t>
      </w:r>
      <w:r w:rsidR="002E33F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DF500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مبرح</w:t>
      </w:r>
      <w:r w:rsidR="003F31B7" w:rsidRPr="00E602C2">
        <w:rPr>
          <w:rFonts w:ascii="Traditional Arabic" w:hAnsi="Traditional Arabic" w:cs="Traditional Arabic" w:hint="cs"/>
          <w:sz w:val="28"/>
          <w:szCs w:val="36"/>
          <w:rtl/>
        </w:rPr>
        <w:t>ً</w:t>
      </w:r>
      <w:r w:rsidR="002E33FE">
        <w:rPr>
          <w:rFonts w:ascii="Traditional Arabic" w:hAnsi="Traditional Arabic" w:cs="Traditional Arabic" w:hint="cs"/>
          <w:sz w:val="28"/>
          <w:szCs w:val="36"/>
          <w:rtl/>
        </w:rPr>
        <w:t>ا لا على الوجه</w:t>
      </w:r>
      <w:r w:rsidR="008A3EF0">
        <w:rPr>
          <w:rFonts w:ascii="Traditional Arabic" w:hAnsi="Traditional Arabic" w:cs="Traditional Arabic" w:hint="cs"/>
          <w:sz w:val="28"/>
          <w:szCs w:val="36"/>
          <w:rtl/>
        </w:rPr>
        <w:t xml:space="preserve"> </w:t>
      </w:r>
      <w:r w:rsidR="00C96CF9">
        <w:rPr>
          <w:rFonts w:ascii="Traditional Arabic" w:hAnsi="Traditional Arabic" w:cs="Traditional Arabic" w:hint="cs"/>
          <w:sz w:val="28"/>
          <w:szCs w:val="36"/>
          <w:rtl/>
        </w:rPr>
        <w:t xml:space="preserve">و </w:t>
      </w:r>
      <w:r w:rsidRPr="00E602C2">
        <w:rPr>
          <w:rFonts w:ascii="Traditional Arabic" w:hAnsi="Traditional Arabic" w:cs="Traditional Arabic" w:hint="cs"/>
          <w:sz w:val="28"/>
          <w:szCs w:val="36"/>
          <w:rtl/>
        </w:rPr>
        <w:t>كذ</w:t>
      </w:r>
      <w:r w:rsidR="002E33FE">
        <w:rPr>
          <w:rFonts w:ascii="Traditional Arabic" w:hAnsi="Traditional Arabic" w:cs="Traditional Arabic" w:hint="cs"/>
          <w:sz w:val="28"/>
          <w:szCs w:val="36"/>
          <w:rtl/>
        </w:rPr>
        <w:t>ا الضرب لما يتعلق</w:t>
      </w:r>
      <w:r w:rsidR="00DF500C">
        <w:rPr>
          <w:rFonts w:ascii="Traditional Arabic" w:hAnsi="Traditional Arabic" w:cs="Traditional Arabic" w:hint="cs"/>
          <w:sz w:val="28"/>
          <w:szCs w:val="36"/>
          <w:rtl/>
        </w:rPr>
        <w:t xml:space="preserve"> به من حقوقه عليها </w:t>
      </w:r>
      <w:r w:rsidRPr="00E602C2">
        <w:rPr>
          <w:rFonts w:ascii="Traditional Arabic" w:hAnsi="Traditional Arabic" w:cs="Traditional Arabic" w:hint="cs"/>
          <w:sz w:val="28"/>
          <w:szCs w:val="36"/>
          <w:rtl/>
        </w:rPr>
        <w:t>لقول</w:t>
      </w:r>
      <w:r w:rsidR="002E33FE">
        <w:rPr>
          <w:rFonts w:ascii="Traditional Arabic" w:hAnsi="Traditional Arabic" w:cs="Traditional Arabic" w:hint="cs"/>
          <w:sz w:val="28"/>
          <w:szCs w:val="36"/>
          <w:rtl/>
        </w:rPr>
        <w:t>ه تعالى</w:t>
      </w:r>
      <w:r w:rsidR="00DA5388">
        <w:rPr>
          <w:rFonts w:ascii="Traditional Arabic" w:hAnsi="Traditional Arabic" w:cs="Traditional Arabic" w:hint="cs"/>
          <w:sz w:val="28"/>
          <w:szCs w:val="36"/>
          <w:rtl/>
        </w:rPr>
        <w:t>:</w:t>
      </w:r>
      <w:r w:rsidR="002E33FE">
        <w:rPr>
          <w:rFonts w:ascii="Traditional Arabic" w:hAnsi="Traditional Arabic" w:cs="Traditional Arabic" w:hint="cs"/>
          <w:sz w:val="28"/>
          <w:szCs w:val="36"/>
          <w:rtl/>
        </w:rPr>
        <w:t xml:space="preserve"> </w:t>
      </w:r>
      <w:r w:rsidR="00725F17">
        <w:rPr>
          <w:rFonts w:ascii="Traditional Arabic" w:hAnsi="Traditional Arabic" w:cs="Traditional Arabic" w:hint="cs"/>
          <w:sz w:val="28"/>
          <w:szCs w:val="36"/>
          <w:rtl/>
        </w:rPr>
        <w:t xml:space="preserve">: </w:t>
      </w:r>
      <w:r w:rsidR="00725F17" w:rsidRPr="00DA5388">
        <w:rPr>
          <w:rFonts w:ascii="QCF_BSML" w:hAnsi="QCF_BSML" w:cs="QCF_BSML"/>
          <w:color w:val="000000"/>
          <w:sz w:val="32"/>
          <w:szCs w:val="32"/>
          <w:rtl/>
        </w:rPr>
        <w:t xml:space="preserve"> </w:t>
      </w:r>
      <w:r w:rsidR="00725F17" w:rsidRPr="00C96CF9">
        <w:rPr>
          <w:rFonts w:ascii="QCF_BSML" w:hAnsi="QCF_BSML" w:cs="QCF_BSML"/>
          <w:color w:val="000000"/>
          <w:sz w:val="32"/>
          <w:szCs w:val="32"/>
          <w:rtl/>
        </w:rPr>
        <w:t>ﭽ</w:t>
      </w:r>
      <w:r w:rsidR="00725F17" w:rsidRPr="00C96CF9">
        <w:rPr>
          <w:rFonts w:ascii="Traditional Arabic" w:hAnsi="Traditional Arabic" w:cs="Traditional Arabic" w:hint="cs"/>
          <w:sz w:val="32"/>
          <w:szCs w:val="32"/>
          <w:rtl/>
        </w:rPr>
        <w:t>...</w:t>
      </w:r>
      <w:r w:rsidR="00725F17" w:rsidRPr="00C96CF9">
        <w:rPr>
          <w:rFonts w:ascii="QCF_BSML" w:hAnsi="QCF_BSML" w:cs="QCF_BSML"/>
          <w:color w:val="000000"/>
          <w:sz w:val="32"/>
          <w:szCs w:val="32"/>
          <w:rtl/>
        </w:rPr>
        <w:t xml:space="preserve"> </w:t>
      </w:r>
      <w:r w:rsidR="00725F17" w:rsidRPr="00C96CF9">
        <w:rPr>
          <w:rFonts w:ascii="QCF_P084" w:hAnsi="QCF_P084" w:cs="QCF_P084"/>
          <w:color w:val="000000"/>
          <w:sz w:val="32"/>
          <w:szCs w:val="32"/>
          <w:rtl/>
        </w:rPr>
        <w:t xml:space="preserve">ﭨ ﭩ  ﭪ </w:t>
      </w:r>
      <w:r w:rsidR="00725F17" w:rsidRPr="00C96CF9">
        <w:rPr>
          <w:rFonts w:ascii="Traditional Arabic" w:hAnsi="Traditional Arabic" w:cs="Traditional Arabic" w:hint="cs"/>
          <w:sz w:val="32"/>
          <w:szCs w:val="32"/>
          <w:rtl/>
        </w:rPr>
        <w:t xml:space="preserve"> ...</w:t>
      </w:r>
      <w:r w:rsidR="00725F17" w:rsidRPr="00C96CF9">
        <w:rPr>
          <w:rFonts w:ascii="QCF_BSML" w:hAnsi="QCF_BSML" w:cs="QCF_BSML"/>
          <w:color w:val="000000"/>
          <w:sz w:val="32"/>
          <w:szCs w:val="32"/>
          <w:rtl/>
        </w:rPr>
        <w:t xml:space="preserve"> ﭼ</w:t>
      </w:r>
      <w:r w:rsidR="00725F17">
        <w:rPr>
          <w:rFonts w:ascii="Traditional Arabic" w:hAnsi="Traditional Arabic" w:cs="Traditional Arabic" w:hint="cs"/>
          <w:sz w:val="28"/>
          <w:szCs w:val="36"/>
          <w:rtl/>
        </w:rPr>
        <w:t>الآية</w:t>
      </w:r>
      <w:r w:rsidR="00DA5388" w:rsidRPr="00DA5388">
        <w:rPr>
          <w:rFonts w:ascii="QCF_BSML" w:hAnsi="QCF_BSML" w:cs="QCF_BSML"/>
          <w:color w:val="000000"/>
          <w:sz w:val="32"/>
          <w:szCs w:val="32"/>
          <w:rtl/>
        </w:rPr>
        <w:t xml:space="preserve"> </w:t>
      </w:r>
      <w:r w:rsidR="00DA5388" w:rsidRPr="00DA5388">
        <w:rPr>
          <w:rStyle w:val="ab"/>
          <w:rtl/>
        </w:rPr>
        <w:t>(</w:t>
      </w:r>
      <w:r w:rsidR="00DA5388">
        <w:rPr>
          <w:rStyle w:val="ab"/>
          <w:rtl/>
        </w:rPr>
        <w:footnoteReference w:id="364"/>
      </w:r>
      <w:r w:rsidR="00DA5388" w:rsidRPr="00DA5388">
        <w:rPr>
          <w:rStyle w:val="ab"/>
          <w:rtl/>
        </w:rPr>
        <w:t>)</w:t>
      </w:r>
      <w:r w:rsidR="00DA5388">
        <w:rPr>
          <w:rFonts w:ascii="Traditional Arabic" w:hAnsi="Traditional Arabic" w:cs="Traditional Arabic" w:hint="cs"/>
          <w:sz w:val="28"/>
          <w:szCs w:val="36"/>
          <w:rtl/>
        </w:rPr>
        <w:t>.</w:t>
      </w:r>
      <w:r w:rsidR="002E33F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DA5388">
        <w:rPr>
          <w:rFonts w:ascii="Traditional Arabic" w:hAnsi="Traditional Arabic" w:cs="Traditional Arabic" w:hint="cs"/>
          <w:sz w:val="28"/>
          <w:szCs w:val="36"/>
          <w:rtl/>
        </w:rPr>
        <w:t xml:space="preserve"> ليس له ذلك لحق </w:t>
      </w:r>
      <w:r w:rsidRPr="00E602C2">
        <w:rPr>
          <w:rFonts w:ascii="Traditional Arabic" w:hAnsi="Traditional Arabic" w:cs="Traditional Arabic" w:hint="cs"/>
          <w:sz w:val="28"/>
          <w:szCs w:val="36"/>
          <w:rtl/>
        </w:rPr>
        <w:t>الله تعالى لأنه لا يتعلق به و</w:t>
      </w:r>
      <w:r w:rsidR="00DA538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قضيته </w:t>
      </w:r>
      <w:r w:rsidR="002E33FE">
        <w:rPr>
          <w:rFonts w:ascii="Traditional Arabic" w:hAnsi="Traditional Arabic" w:cs="Traditional Arabic" w:hint="cs"/>
          <w:sz w:val="28"/>
          <w:szCs w:val="36"/>
          <w:rtl/>
        </w:rPr>
        <w:t>أنه ليس له ضربها على ترك الصلاة</w:t>
      </w:r>
      <w:r w:rsidRPr="00E602C2">
        <w:rPr>
          <w:rFonts w:ascii="Traditional Arabic" w:hAnsi="Traditional Arabic" w:cs="Traditional Arabic" w:hint="cs"/>
          <w:sz w:val="28"/>
          <w:szCs w:val="36"/>
          <w:rtl/>
        </w:rPr>
        <w:t xml:space="preserve"> لكن أفتى ابن البز</w:t>
      </w:r>
      <w:r w:rsidR="005D0593" w:rsidRPr="00E602C2">
        <w:rPr>
          <w:rFonts w:ascii="Traditional Arabic" w:hAnsi="Traditional Arabic" w:cs="Traditional Arabic" w:hint="cs"/>
          <w:sz w:val="28"/>
          <w:szCs w:val="36"/>
          <w:rtl/>
        </w:rPr>
        <w:t>ر</w:t>
      </w:r>
      <w:r w:rsidRPr="00E602C2">
        <w:rPr>
          <w:rFonts w:ascii="Traditional Arabic" w:hAnsi="Traditional Arabic" w:cs="Traditional Arabic" w:hint="cs"/>
          <w:sz w:val="28"/>
          <w:szCs w:val="36"/>
          <w:rtl/>
        </w:rPr>
        <w:t>ي</w:t>
      </w:r>
      <w:r w:rsidR="00DA5388" w:rsidRPr="00DA5388">
        <w:rPr>
          <w:rStyle w:val="ab"/>
          <w:rtl/>
        </w:rPr>
        <w:t>(</w:t>
      </w:r>
      <w:r w:rsidR="00DA5388">
        <w:rPr>
          <w:rStyle w:val="ab"/>
          <w:rtl/>
        </w:rPr>
        <w:footnoteReference w:id="365"/>
      </w:r>
      <w:r w:rsidR="00DA5388" w:rsidRPr="00DA5388">
        <w:rPr>
          <w:rStyle w:val="ab"/>
          <w:rtl/>
        </w:rPr>
        <w:t>)</w:t>
      </w:r>
      <w:r w:rsidR="002E33FE">
        <w:rPr>
          <w:rFonts w:ascii="Traditional Arabic" w:hAnsi="Traditional Arabic" w:cs="Traditional Arabic" w:hint="cs"/>
          <w:sz w:val="28"/>
          <w:szCs w:val="36"/>
          <w:rtl/>
        </w:rPr>
        <w:t xml:space="preserve"> أن يجب عليه ذلك</w:t>
      </w:r>
      <w:r w:rsidR="005C5C2A" w:rsidRPr="00E602C2">
        <w:rPr>
          <w:rFonts w:ascii="Traditional Arabic" w:hAnsi="Traditional Arabic" w:cs="Traditional Arabic" w:hint="cs"/>
          <w:sz w:val="28"/>
          <w:szCs w:val="36"/>
          <w:rtl/>
        </w:rPr>
        <w:t>.</w:t>
      </w:r>
    </w:p>
    <w:p w:rsidR="00E42CEB"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قال شيخنا شيخ الإسلام الشيخ زكريا</w:t>
      </w:r>
      <w:r w:rsidR="0021738D" w:rsidRPr="0021738D">
        <w:rPr>
          <w:rStyle w:val="ab"/>
          <w:rtl/>
        </w:rPr>
        <w:t>(</w:t>
      </w:r>
      <w:r w:rsidR="0021738D">
        <w:rPr>
          <w:rStyle w:val="ab"/>
          <w:rtl/>
        </w:rPr>
        <w:footnoteReference w:id="366"/>
      </w:r>
      <w:r w:rsidR="0021738D" w:rsidRPr="0021738D">
        <w:rPr>
          <w:rStyle w:val="ab"/>
          <w:rtl/>
        </w:rPr>
        <w:t>)</w:t>
      </w:r>
      <w:r w:rsidR="005C5C2A" w:rsidRPr="00E602C2">
        <w:rPr>
          <w:rFonts w:ascii="Traditional Arabic" w:hAnsi="Traditional Arabic" w:cs="Traditional Arabic" w:hint="cs"/>
          <w:sz w:val="28"/>
          <w:szCs w:val="36"/>
          <w:rtl/>
        </w:rPr>
        <w:t>:</w:t>
      </w:r>
      <w:r w:rsidR="00C96CF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DA538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الوجوب</w:t>
      </w:r>
      <w:r w:rsidR="00BB465F" w:rsidRPr="00E602C2">
        <w:rPr>
          <w:rFonts w:ascii="Traditional Arabic" w:hAnsi="Traditional Arabic" w:cs="Traditional Arabic" w:hint="cs"/>
          <w:sz w:val="28"/>
          <w:szCs w:val="36"/>
          <w:rtl/>
        </w:rPr>
        <w:t xml:space="preserve"> نظر</w:t>
      </w:r>
      <w:r w:rsidR="00C96CF9">
        <w:rPr>
          <w:rFonts w:ascii="Traditional Arabic" w:hAnsi="Traditional Arabic" w:cs="Traditional Arabic" w:hint="cs"/>
          <w:sz w:val="28"/>
          <w:szCs w:val="36"/>
          <w:rtl/>
        </w:rPr>
        <w:t>"</w:t>
      </w:r>
      <w:r w:rsidR="00872413" w:rsidRPr="00872413">
        <w:rPr>
          <w:rStyle w:val="ab"/>
          <w:rtl/>
        </w:rPr>
        <w:t>(</w:t>
      </w:r>
      <w:r w:rsidR="00872413">
        <w:rPr>
          <w:rStyle w:val="ab"/>
          <w:rtl/>
        </w:rPr>
        <w:footnoteReference w:id="367"/>
      </w:r>
      <w:r w:rsidR="00872413" w:rsidRPr="00872413">
        <w:rPr>
          <w:rStyle w:val="ab"/>
          <w:rtl/>
        </w:rPr>
        <w:t>)</w:t>
      </w:r>
      <w:r w:rsidR="00B91719">
        <w:rPr>
          <w:rFonts w:ascii="Traditional Arabic" w:hAnsi="Traditional Arabic" w:cs="Traditional Arabic" w:hint="cs"/>
          <w:sz w:val="28"/>
          <w:szCs w:val="36"/>
          <w:rtl/>
        </w:rPr>
        <w:t>.</w:t>
      </w:r>
      <w:r w:rsidR="00BB465F" w:rsidRPr="00E602C2">
        <w:rPr>
          <w:rFonts w:ascii="Traditional Arabic" w:hAnsi="Traditional Arabic" w:cs="Traditional Arabic" w:hint="cs"/>
          <w:sz w:val="28"/>
          <w:szCs w:val="36"/>
          <w:rtl/>
        </w:rPr>
        <w:t xml:space="preserve"> </w:t>
      </w:r>
      <w:r w:rsidR="00FB4790">
        <w:rPr>
          <w:rFonts w:ascii="Traditional Arabic" w:hAnsi="Traditional Arabic" w:cs="Traditional Arabic" w:hint="cs"/>
          <w:sz w:val="28"/>
          <w:szCs w:val="36"/>
          <w:rtl/>
        </w:rPr>
        <w:t>انتهى</w:t>
      </w:r>
      <w:r w:rsidR="00BB465F" w:rsidRPr="00E602C2">
        <w:rPr>
          <w:rFonts w:ascii="Traditional Arabic" w:hAnsi="Traditional Arabic" w:cs="Traditional Arabic" w:hint="cs"/>
          <w:sz w:val="28"/>
          <w:szCs w:val="36"/>
          <w:rtl/>
        </w:rPr>
        <w:t>.</w:t>
      </w:r>
      <w:r w:rsidR="00FB4790">
        <w:rPr>
          <w:rFonts w:ascii="Traditional Arabic" w:hAnsi="Traditional Arabic" w:cs="Traditional Arabic" w:hint="cs"/>
          <w:sz w:val="28"/>
          <w:szCs w:val="36"/>
          <w:rtl/>
        </w:rPr>
        <w:t xml:space="preserve"> </w:t>
      </w:r>
      <w:r w:rsidR="00DA5388">
        <w:rPr>
          <w:rFonts w:ascii="Traditional Arabic" w:hAnsi="Traditional Arabic" w:cs="Traditional Arabic" w:hint="cs"/>
          <w:sz w:val="28"/>
          <w:szCs w:val="36"/>
          <w:rtl/>
        </w:rPr>
        <w:t>قلت</w:t>
      </w:r>
      <w:r w:rsidR="0029234D" w:rsidRPr="00E602C2">
        <w:rPr>
          <w:rFonts w:ascii="Traditional Arabic" w:hAnsi="Traditional Arabic" w:cs="Traditional Arabic" w:hint="cs"/>
          <w:sz w:val="28"/>
          <w:szCs w:val="36"/>
          <w:rtl/>
        </w:rPr>
        <w:t>[ق10/أ]</w:t>
      </w:r>
      <w:r w:rsidR="008A3EF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DA538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مقتضاه الجواز و</w:t>
      </w:r>
      <w:r w:rsidR="00DA538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قد قال ابن قدامة</w:t>
      </w:r>
      <w:r w:rsidR="00575ADA">
        <w:rPr>
          <w:rStyle w:val="ab"/>
          <w:rFonts w:ascii="Traditional Arabic" w:hAnsi="Traditional Arabic" w:cs="Traditional Arabic"/>
          <w:sz w:val="28"/>
          <w:szCs w:val="36"/>
          <w:rtl/>
        </w:rPr>
        <w:footnoteReference w:id="368"/>
      </w:r>
      <w:r w:rsidRPr="00E602C2">
        <w:rPr>
          <w:rFonts w:ascii="Traditional Arabic" w:hAnsi="Traditional Arabic" w:cs="Traditional Arabic" w:hint="cs"/>
          <w:sz w:val="28"/>
          <w:szCs w:val="36"/>
          <w:rtl/>
        </w:rPr>
        <w:t xml:space="preserve"> في الم</w:t>
      </w:r>
      <w:r w:rsidR="005C5C2A" w:rsidRPr="00E602C2">
        <w:rPr>
          <w:rFonts w:ascii="Traditional Arabic" w:hAnsi="Traditional Arabic" w:cs="Traditional Arabic" w:hint="cs"/>
          <w:sz w:val="28"/>
          <w:szCs w:val="36"/>
          <w:rtl/>
        </w:rPr>
        <w:t xml:space="preserve">غني </w:t>
      </w:r>
      <w:r w:rsidR="00DA5388">
        <w:rPr>
          <w:rFonts w:ascii="Traditional Arabic" w:hAnsi="Traditional Arabic" w:cs="Traditional Arabic" w:hint="cs"/>
          <w:sz w:val="28"/>
          <w:szCs w:val="36"/>
          <w:rtl/>
        </w:rPr>
        <w:t>للزوج</w:t>
      </w:r>
      <w:r w:rsidRPr="00E602C2">
        <w:rPr>
          <w:rFonts w:ascii="Traditional Arabic" w:hAnsi="Traditional Arabic" w:cs="Traditional Arabic" w:hint="cs"/>
          <w:sz w:val="28"/>
          <w:szCs w:val="36"/>
          <w:rtl/>
        </w:rPr>
        <w:t xml:space="preserve"> تأديبها على ترك فرائض الله تعالى</w:t>
      </w:r>
      <w:r w:rsidR="00872413" w:rsidRPr="00872413">
        <w:rPr>
          <w:rStyle w:val="ab"/>
          <w:rtl/>
        </w:rPr>
        <w:t>(</w:t>
      </w:r>
      <w:r w:rsidR="00872413">
        <w:rPr>
          <w:rStyle w:val="ab"/>
          <w:rtl/>
        </w:rPr>
        <w:footnoteReference w:id="369"/>
      </w:r>
      <w:r w:rsidR="00872413" w:rsidRPr="00872413">
        <w:rPr>
          <w:rStyle w:val="ab"/>
          <w:rtl/>
        </w:rPr>
        <w:t>)</w:t>
      </w:r>
      <w:r w:rsidRPr="00E602C2">
        <w:rPr>
          <w:rFonts w:ascii="Traditional Arabic" w:hAnsi="Traditional Arabic" w:cs="Traditional Arabic" w:hint="cs"/>
          <w:sz w:val="28"/>
          <w:szCs w:val="36"/>
          <w:rtl/>
        </w:rPr>
        <w:t>.</w:t>
      </w:r>
    </w:p>
    <w:p w:rsidR="00567AE8"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DA538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سيأتي في حر</w:t>
      </w:r>
      <w:r w:rsidR="00DA5388">
        <w:rPr>
          <w:rFonts w:ascii="Traditional Arabic" w:hAnsi="Traditional Arabic" w:cs="Traditional Arabic" w:hint="cs"/>
          <w:sz w:val="28"/>
          <w:szCs w:val="36"/>
          <w:rtl/>
        </w:rPr>
        <w:t>ف الراء (</w:t>
      </w:r>
      <w:r w:rsidRPr="00E602C2">
        <w:rPr>
          <w:rFonts w:ascii="Traditional Arabic" w:hAnsi="Traditional Arabic" w:cs="Traditional Arabic" w:hint="cs"/>
          <w:sz w:val="28"/>
          <w:szCs w:val="36"/>
          <w:rtl/>
        </w:rPr>
        <w:t>رحم الله عبد</w:t>
      </w:r>
      <w:r w:rsidR="0052505F">
        <w:rPr>
          <w:rFonts w:ascii="Traditional Arabic" w:hAnsi="Traditional Arabic" w:cs="Traditional Arabic" w:hint="cs"/>
          <w:sz w:val="28"/>
          <w:szCs w:val="36"/>
          <w:rtl/>
        </w:rPr>
        <w:t>ا علق في بيته سوطا يؤدب به أهله</w:t>
      </w:r>
      <w:r w:rsidRPr="00E602C2">
        <w:rPr>
          <w:rFonts w:ascii="Traditional Arabic" w:hAnsi="Traditional Arabic" w:cs="Traditional Arabic" w:hint="cs"/>
          <w:sz w:val="28"/>
          <w:szCs w:val="36"/>
          <w:rtl/>
        </w:rPr>
        <w:t>)</w:t>
      </w:r>
      <w:r w:rsidR="00FC1022">
        <w:rPr>
          <w:rStyle w:val="ab"/>
          <w:rFonts w:ascii="Traditional Arabic" w:hAnsi="Traditional Arabic" w:cs="Traditional Arabic"/>
          <w:sz w:val="28"/>
          <w:szCs w:val="36"/>
          <w:rtl/>
        </w:rPr>
        <w:footnoteReference w:id="370"/>
      </w:r>
      <w:r w:rsidRPr="00E602C2">
        <w:rPr>
          <w:rFonts w:ascii="Traditional Arabic" w:hAnsi="Traditional Arabic" w:cs="Traditional Arabic" w:hint="cs"/>
          <w:sz w:val="28"/>
          <w:szCs w:val="36"/>
          <w:rtl/>
        </w:rPr>
        <w:t xml:space="preserve"> و</w:t>
      </w:r>
      <w:r w:rsidR="0052505F">
        <w:rPr>
          <w:rFonts w:ascii="Traditional Arabic" w:hAnsi="Traditional Arabic" w:cs="Traditional Arabic" w:hint="cs"/>
          <w:sz w:val="28"/>
          <w:szCs w:val="36"/>
          <w:rtl/>
        </w:rPr>
        <w:t xml:space="preserve"> قال الإمام أحمد</w:t>
      </w:r>
      <w:r w:rsidR="005C5C2A" w:rsidRPr="00E602C2">
        <w:rPr>
          <w:rFonts w:ascii="Traditional Arabic" w:hAnsi="Traditional Arabic" w:cs="Traditional Arabic" w:hint="cs"/>
          <w:sz w:val="28"/>
          <w:szCs w:val="36"/>
          <w:rtl/>
        </w:rPr>
        <w:t>:</w:t>
      </w:r>
      <w:r w:rsidR="0052505F">
        <w:rPr>
          <w:rFonts w:ascii="Traditional Arabic" w:hAnsi="Traditional Arabic" w:cs="Traditional Arabic" w:hint="cs"/>
          <w:sz w:val="28"/>
          <w:szCs w:val="36"/>
          <w:rtl/>
        </w:rPr>
        <w:t xml:space="preserve"> أخشى </w:t>
      </w:r>
      <w:r w:rsidRPr="00E602C2">
        <w:rPr>
          <w:rFonts w:ascii="Traditional Arabic" w:hAnsi="Traditional Arabic" w:cs="Traditional Arabic" w:hint="cs"/>
          <w:sz w:val="28"/>
          <w:szCs w:val="36"/>
          <w:rtl/>
        </w:rPr>
        <w:t>أن لا</w:t>
      </w:r>
      <w:r w:rsidR="0052505F">
        <w:rPr>
          <w:rFonts w:ascii="Traditional Arabic" w:hAnsi="Traditional Arabic" w:cs="Traditional Arabic" w:hint="cs"/>
          <w:sz w:val="28"/>
          <w:szCs w:val="36"/>
          <w:rtl/>
        </w:rPr>
        <w:t xml:space="preserve"> يحل للرجل أن يقيم </w:t>
      </w:r>
      <w:r w:rsidRPr="00E602C2">
        <w:rPr>
          <w:rFonts w:ascii="Traditional Arabic" w:hAnsi="Traditional Arabic" w:cs="Traditional Arabic" w:hint="cs"/>
          <w:sz w:val="28"/>
          <w:szCs w:val="36"/>
          <w:rtl/>
        </w:rPr>
        <w:t>مع امرأة لا تصلي و</w:t>
      </w:r>
      <w:r w:rsidR="0052505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تغتسل من الجنابة و</w:t>
      </w:r>
      <w:r w:rsidR="0068175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تتعلم القرآن</w:t>
      </w:r>
      <w:r w:rsidR="00872413" w:rsidRPr="00872413">
        <w:rPr>
          <w:rStyle w:val="ab"/>
          <w:rtl/>
        </w:rPr>
        <w:t>(</w:t>
      </w:r>
      <w:r w:rsidR="00872413">
        <w:rPr>
          <w:rStyle w:val="ab"/>
          <w:rtl/>
        </w:rPr>
        <w:footnoteReference w:id="371"/>
      </w:r>
      <w:r w:rsidR="00872413" w:rsidRPr="00872413">
        <w:rPr>
          <w:rStyle w:val="ab"/>
          <w:rtl/>
        </w:rPr>
        <w:t>)</w:t>
      </w:r>
      <w:r w:rsidRPr="00E602C2">
        <w:rPr>
          <w:rFonts w:ascii="Traditional Arabic" w:hAnsi="Traditional Arabic" w:cs="Traditional Arabic" w:hint="cs"/>
          <w:sz w:val="28"/>
          <w:szCs w:val="36"/>
          <w:rtl/>
        </w:rPr>
        <w:t>.</w:t>
      </w:r>
    </w:p>
    <w:p w:rsidR="00567AE8" w:rsidRPr="00E602C2" w:rsidRDefault="00EC7971" w:rsidP="00D325ED">
      <w:pPr>
        <w:widowControl w:val="0"/>
        <w:ind w:right="-57"/>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[30/28]</w:t>
      </w:r>
      <w:r w:rsidR="004D4B36">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حديث </w:t>
      </w:r>
      <w:r w:rsidR="00567AE8" w:rsidRPr="0052505F">
        <w:rPr>
          <w:rFonts w:ascii="Traditional Arabic" w:hAnsi="Traditional Arabic" w:cs="Traditional Arabic" w:hint="cs"/>
          <w:b/>
          <w:bCs/>
          <w:sz w:val="28"/>
          <w:szCs w:val="36"/>
          <w:rtl/>
        </w:rPr>
        <w:t>(ائتو</w:t>
      </w:r>
      <w:r w:rsidR="00172D8C" w:rsidRPr="0052505F">
        <w:rPr>
          <w:rFonts w:ascii="Traditional Arabic" w:hAnsi="Traditional Arabic" w:cs="Traditional Arabic" w:hint="cs"/>
          <w:b/>
          <w:bCs/>
          <w:sz w:val="28"/>
          <w:szCs w:val="36"/>
          <w:rtl/>
        </w:rPr>
        <w:t>ا</w:t>
      </w:r>
      <w:r w:rsidR="00567AE8" w:rsidRPr="0052505F">
        <w:rPr>
          <w:rFonts w:ascii="Traditional Arabic" w:hAnsi="Traditional Arabic" w:cs="Traditional Arabic" w:hint="cs"/>
          <w:b/>
          <w:bCs/>
          <w:sz w:val="28"/>
          <w:szCs w:val="36"/>
          <w:rtl/>
        </w:rPr>
        <w:t xml:space="preserve"> المساجد حسرا</w:t>
      </w:r>
      <w:r w:rsidR="00172D8C" w:rsidRPr="0052505F">
        <w:rPr>
          <w:rFonts w:ascii="Traditional Arabic" w:hAnsi="Traditional Arabic" w:cs="Traditional Arabic" w:hint="cs"/>
          <w:b/>
          <w:bCs/>
          <w:sz w:val="28"/>
          <w:szCs w:val="36"/>
          <w:rtl/>
        </w:rPr>
        <w:t>ً</w:t>
      </w:r>
      <w:r w:rsidR="0052505F" w:rsidRPr="0052505F">
        <w:rPr>
          <w:rFonts w:ascii="Traditional Arabic" w:hAnsi="Traditional Arabic" w:cs="Traditional Arabic" w:hint="cs"/>
          <w:b/>
          <w:bCs/>
          <w:sz w:val="28"/>
          <w:szCs w:val="36"/>
          <w:rtl/>
        </w:rPr>
        <w:t>...</w:t>
      </w:r>
      <w:r w:rsidR="00172D8C" w:rsidRPr="0052505F">
        <w:rPr>
          <w:rFonts w:ascii="Traditional Arabic" w:hAnsi="Traditional Arabic" w:cs="Traditional Arabic" w:hint="cs"/>
          <w:b/>
          <w:bCs/>
          <w:sz w:val="28"/>
          <w:szCs w:val="36"/>
          <w:rtl/>
        </w:rPr>
        <w:t>إل</w:t>
      </w:r>
      <w:r w:rsidR="00567AE8" w:rsidRPr="0052505F">
        <w:rPr>
          <w:rFonts w:ascii="Traditional Arabic" w:hAnsi="Traditional Arabic" w:cs="Traditional Arabic" w:hint="cs"/>
          <w:b/>
          <w:bCs/>
          <w:sz w:val="28"/>
          <w:szCs w:val="36"/>
          <w:rtl/>
        </w:rPr>
        <w:t>ى آخره)</w:t>
      </w:r>
      <w:r w:rsidR="00BD6994" w:rsidRPr="00BD6994">
        <w:rPr>
          <w:rStyle w:val="ab"/>
          <w:rtl/>
        </w:rPr>
        <w:t>(</w:t>
      </w:r>
      <w:r w:rsidR="00BD6994">
        <w:rPr>
          <w:rStyle w:val="ab"/>
          <w:rtl/>
        </w:rPr>
        <w:footnoteReference w:id="372"/>
      </w:r>
      <w:r w:rsidR="00BD6994" w:rsidRPr="00BD6994">
        <w:rPr>
          <w:rStyle w:val="ab"/>
          <w:rtl/>
        </w:rPr>
        <w:t>)</w:t>
      </w:r>
      <w:r w:rsidR="00BD6994">
        <w:rPr>
          <w:rFonts w:ascii="Traditional Arabic" w:hAnsi="Traditional Arabic" w:cs="Traditional Arabic" w:hint="cs"/>
          <w:sz w:val="28"/>
          <w:szCs w:val="36"/>
          <w:rtl/>
        </w:rPr>
        <w:t>.</w:t>
      </w:r>
    </w:p>
    <w:p w:rsidR="00BA424E" w:rsidRDefault="00FB4790" w:rsidP="00C47D52">
      <w:pPr>
        <w:widowControl w:val="0"/>
        <w:ind w:left="-692" w:right="-57" w:firstLine="691"/>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2505F">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2505F" w:rsidRPr="0052505F">
        <w:rPr>
          <w:rFonts w:ascii="Traditional Arabic" w:hAnsi="Traditional Arabic" w:cs="Traditional Arabic" w:hint="cs"/>
          <w:b/>
          <w:bCs/>
          <w:sz w:val="28"/>
          <w:szCs w:val="36"/>
          <w:rtl/>
        </w:rPr>
        <w:t>(</w:t>
      </w:r>
      <w:r w:rsidR="00567AE8" w:rsidRPr="0052505F">
        <w:rPr>
          <w:rFonts w:ascii="Traditional Arabic" w:hAnsi="Traditional Arabic" w:cs="Traditional Arabic" w:hint="cs"/>
          <w:b/>
          <w:bCs/>
          <w:sz w:val="28"/>
          <w:szCs w:val="36"/>
          <w:rtl/>
        </w:rPr>
        <w:t>ح</w:t>
      </w:r>
      <w:r w:rsidR="00C30A32" w:rsidRPr="0052505F">
        <w:rPr>
          <w:rFonts w:ascii="Traditional Arabic" w:hAnsi="Traditional Arabic" w:cs="Traditional Arabic" w:hint="cs"/>
          <w:b/>
          <w:bCs/>
          <w:sz w:val="28"/>
          <w:szCs w:val="36"/>
          <w:rtl/>
        </w:rPr>
        <w:t>ُ</w:t>
      </w:r>
      <w:r w:rsidR="00567AE8" w:rsidRPr="0052505F">
        <w:rPr>
          <w:rFonts w:ascii="Traditional Arabic" w:hAnsi="Traditional Arabic" w:cs="Traditional Arabic" w:hint="cs"/>
          <w:b/>
          <w:bCs/>
          <w:sz w:val="28"/>
          <w:szCs w:val="36"/>
          <w:rtl/>
        </w:rPr>
        <w:t>سرا</w:t>
      </w:r>
      <w:r w:rsidR="00C30A32" w:rsidRPr="0052505F">
        <w:rPr>
          <w:rFonts w:ascii="Traditional Arabic" w:hAnsi="Traditional Arabic" w:cs="Traditional Arabic" w:hint="cs"/>
          <w:b/>
          <w:bCs/>
          <w:sz w:val="28"/>
          <w:szCs w:val="36"/>
          <w:rtl/>
        </w:rPr>
        <w:t>ً</w:t>
      </w:r>
      <w:r w:rsidR="00567AE8" w:rsidRPr="0052505F">
        <w:rPr>
          <w:rFonts w:ascii="Traditional Arabic" w:hAnsi="Traditional Arabic" w:cs="Traditional Arabic" w:hint="cs"/>
          <w:b/>
          <w:bCs/>
          <w:sz w:val="28"/>
          <w:szCs w:val="36"/>
          <w:rtl/>
        </w:rPr>
        <w:t>)</w:t>
      </w:r>
      <w:r w:rsidR="0052505F">
        <w:rPr>
          <w:rFonts w:ascii="Traditional Arabic" w:hAnsi="Traditional Arabic" w:cs="Traditional Arabic" w:hint="cs"/>
          <w:sz w:val="28"/>
          <w:szCs w:val="36"/>
          <w:rtl/>
        </w:rPr>
        <w:t xml:space="preserve"> أي كا</w:t>
      </w:r>
      <w:r w:rsidR="00567AE8" w:rsidRPr="00E602C2">
        <w:rPr>
          <w:rFonts w:ascii="Traditional Arabic" w:hAnsi="Traditional Arabic" w:cs="Traditional Arabic" w:hint="cs"/>
          <w:sz w:val="28"/>
          <w:szCs w:val="36"/>
          <w:rtl/>
        </w:rPr>
        <w:t>شفي الرؤوس و</w:t>
      </w:r>
      <w:r w:rsidR="0052505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غير كاشفيها و</w:t>
      </w:r>
      <w:r w:rsidR="0052505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w:t>
      </w:r>
      <w:r w:rsidR="008B7A7B"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بضم الحاء المهملة و</w:t>
      </w:r>
      <w:r w:rsidR="0052505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فتح السين المهملة المشددة جمع حاسر يقال حسرت العمامة عن رأسي و</w:t>
      </w:r>
      <w:r w:rsidR="0052505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الثوب عن بدني أي كشفتهما و</w:t>
      </w:r>
      <w:r>
        <w:rPr>
          <w:rFonts w:ascii="Traditional Arabic" w:hAnsi="Traditional Arabic" w:cs="Traditional Arabic" w:hint="cs"/>
          <w:sz w:val="28"/>
          <w:szCs w:val="36"/>
          <w:rtl/>
        </w:rPr>
        <w:t xml:space="preserve"> معصبين بكسر الصاد الشديدة</w:t>
      </w:r>
      <w:r w:rsidR="00006116"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2505F">
        <w:rPr>
          <w:rFonts w:ascii="Traditional Arabic" w:hAnsi="Traditional Arabic" w:cs="Traditional Arabic" w:hint="cs"/>
          <w:sz w:val="28"/>
          <w:szCs w:val="36"/>
          <w:rtl/>
        </w:rPr>
        <w:t>قال الجوه</w:t>
      </w:r>
      <w:r>
        <w:rPr>
          <w:rFonts w:ascii="Traditional Arabic" w:hAnsi="Traditional Arabic" w:cs="Traditional Arabic" w:hint="cs"/>
          <w:sz w:val="28"/>
          <w:szCs w:val="36"/>
          <w:rtl/>
        </w:rPr>
        <w:t>ري</w:t>
      </w:r>
      <w:r w:rsidR="0052505F">
        <w:rPr>
          <w:rFonts w:ascii="Traditional Arabic" w:hAnsi="Traditional Arabic" w:cs="Traditional Arabic" w:hint="cs"/>
          <w:sz w:val="28"/>
          <w:szCs w:val="36"/>
          <w:rtl/>
        </w:rPr>
        <w:t>:</w:t>
      </w:r>
      <w:r w:rsidR="00C96CF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عصب رأسه بالعصابة </w:t>
      </w:r>
      <w:r w:rsidR="00567AE8" w:rsidRPr="00E602C2">
        <w:rPr>
          <w:rFonts w:ascii="Traditional Arabic" w:hAnsi="Traditional Arabic" w:cs="Traditional Arabic" w:hint="cs"/>
          <w:sz w:val="28"/>
          <w:szCs w:val="36"/>
          <w:rtl/>
        </w:rPr>
        <w:lastRenderedPageBreak/>
        <w:t>تعصيب</w:t>
      </w:r>
      <w:r w:rsidR="008B7A7B"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w:t>
      </w:r>
      <w:r w:rsidR="00C96CF9">
        <w:rPr>
          <w:rFonts w:ascii="Traditional Arabic" w:hAnsi="Traditional Arabic" w:cs="Traditional Arabic" w:hint="cs"/>
          <w:sz w:val="28"/>
          <w:szCs w:val="36"/>
          <w:rtl/>
        </w:rPr>
        <w:t>"</w:t>
      </w:r>
      <w:r w:rsidR="00CB40DD" w:rsidRPr="00CB40DD">
        <w:rPr>
          <w:rStyle w:val="ab"/>
          <w:rtl/>
        </w:rPr>
        <w:t>(</w:t>
      </w:r>
      <w:r w:rsidR="00CB40DD">
        <w:rPr>
          <w:rStyle w:val="ab"/>
          <w:rtl/>
        </w:rPr>
        <w:footnoteReference w:id="373"/>
      </w:r>
      <w:r w:rsidR="00CB40DD" w:rsidRPr="00CB40DD">
        <w:rPr>
          <w:rStyle w:val="ab"/>
          <w:rtl/>
        </w:rPr>
        <w:t>)</w:t>
      </w:r>
      <w:r w:rsidR="0052505F">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انتهى</w:t>
      </w:r>
      <w:r w:rsidR="00567AE8" w:rsidRPr="00E602C2">
        <w:rPr>
          <w:rFonts w:ascii="Traditional Arabic" w:hAnsi="Traditional Arabic" w:cs="Traditional Arabic" w:hint="cs"/>
          <w:sz w:val="28"/>
          <w:szCs w:val="36"/>
          <w:rtl/>
        </w:rPr>
        <w:t>.</w:t>
      </w:r>
      <w:r w:rsidR="008A3EF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CB40D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العص</w:t>
      </w:r>
      <w:r>
        <w:rPr>
          <w:rFonts w:ascii="Traditional Arabic" w:hAnsi="Traditional Arabic" w:cs="Traditional Arabic" w:hint="cs"/>
          <w:sz w:val="28"/>
          <w:szCs w:val="36"/>
          <w:rtl/>
        </w:rPr>
        <w:t>ابة كل ما عصبت به رأسك من عمامة</w:t>
      </w:r>
      <w:r w:rsidR="003F31B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أو منديل</w:t>
      </w:r>
      <w:r w:rsidR="003F31B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أو خرقة</w:t>
      </w:r>
      <w:r w:rsidR="003F31B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2505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يوضح</w:t>
      </w:r>
      <w:r w:rsidR="00E42CEB" w:rsidRPr="00E602C2">
        <w:rPr>
          <w:rFonts w:ascii="Traditional Arabic" w:hAnsi="Traditional Arabic" w:cs="Traditional Arabic" w:hint="cs"/>
          <w:sz w:val="28"/>
          <w:szCs w:val="36"/>
          <w:rtl/>
        </w:rPr>
        <w:t>ه</w:t>
      </w:r>
      <w:r w:rsidR="008A3EF0">
        <w:rPr>
          <w:rFonts w:ascii="Traditional Arabic" w:hAnsi="Traditional Arabic" w:cs="Traditional Arabic" w:hint="cs"/>
          <w:sz w:val="28"/>
          <w:szCs w:val="36"/>
          <w:rtl/>
        </w:rPr>
        <w:t xml:space="preserve"> الرواية الأخرى </w:t>
      </w:r>
      <w:r w:rsidR="00567AE8" w:rsidRPr="00E602C2">
        <w:rPr>
          <w:rFonts w:ascii="Traditional Arabic" w:hAnsi="Traditional Arabic" w:cs="Traditional Arabic" w:hint="cs"/>
          <w:sz w:val="28"/>
          <w:szCs w:val="36"/>
          <w:rtl/>
        </w:rPr>
        <w:t>و</w:t>
      </w:r>
      <w:r w:rsidR="0052505F">
        <w:rPr>
          <w:rFonts w:ascii="Traditional Arabic" w:hAnsi="Traditional Arabic" w:cs="Traditional Arabic" w:hint="cs"/>
          <w:sz w:val="28"/>
          <w:szCs w:val="36"/>
          <w:rtl/>
        </w:rPr>
        <w:t xml:space="preserve"> هي في الكبير (</w:t>
      </w:r>
      <w:r w:rsidR="00567AE8" w:rsidRPr="00E602C2">
        <w:rPr>
          <w:rFonts w:ascii="Traditional Arabic" w:hAnsi="Traditional Arabic" w:cs="Traditional Arabic" w:hint="cs"/>
          <w:sz w:val="28"/>
          <w:szCs w:val="36"/>
          <w:rtl/>
        </w:rPr>
        <w:t>ا</w:t>
      </w:r>
      <w:r w:rsidR="00006116" w:rsidRPr="00E602C2">
        <w:rPr>
          <w:rFonts w:ascii="Traditional Arabic" w:hAnsi="Traditional Arabic" w:cs="Traditional Arabic" w:hint="cs"/>
          <w:sz w:val="28"/>
          <w:szCs w:val="36"/>
          <w:rtl/>
        </w:rPr>
        <w:t>ئت</w:t>
      </w:r>
      <w:r w:rsidR="00567AE8" w:rsidRPr="00E602C2">
        <w:rPr>
          <w:rFonts w:ascii="Traditional Arabic" w:hAnsi="Traditional Arabic" w:cs="Traditional Arabic" w:hint="cs"/>
          <w:sz w:val="28"/>
          <w:szCs w:val="36"/>
          <w:rtl/>
        </w:rPr>
        <w:t>وا المساجد حسرا و</w:t>
      </w:r>
      <w:r w:rsidR="0052505F">
        <w:rPr>
          <w:rFonts w:ascii="Traditional Arabic" w:hAnsi="Traditional Arabic" w:cs="Traditional Arabic" w:hint="cs"/>
          <w:sz w:val="28"/>
          <w:szCs w:val="36"/>
          <w:rtl/>
        </w:rPr>
        <w:t xml:space="preserve"> </w:t>
      </w:r>
      <w:r w:rsidR="00006116" w:rsidRPr="00E602C2">
        <w:rPr>
          <w:rFonts w:ascii="Traditional Arabic" w:hAnsi="Traditional Arabic" w:cs="Traditional Arabic" w:hint="cs"/>
          <w:sz w:val="28"/>
          <w:szCs w:val="36"/>
          <w:rtl/>
        </w:rPr>
        <w:t xml:space="preserve">مقنعين </w:t>
      </w:r>
      <w:r w:rsidR="00567AE8" w:rsidRPr="00E602C2">
        <w:rPr>
          <w:rFonts w:ascii="Traditional Arabic" w:hAnsi="Traditional Arabic" w:cs="Traditional Arabic" w:hint="cs"/>
          <w:sz w:val="28"/>
          <w:szCs w:val="36"/>
          <w:rtl/>
        </w:rPr>
        <w:t>فإن ذلك من</w:t>
      </w:r>
      <w:r w:rsidR="002139B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سيما المسلمين</w:t>
      </w:r>
      <w:r w:rsidR="00006116" w:rsidRPr="00E602C2">
        <w:rPr>
          <w:rFonts w:ascii="Traditional Arabic" w:hAnsi="Traditional Arabic" w:cs="Traditional Arabic" w:hint="cs"/>
          <w:sz w:val="28"/>
          <w:szCs w:val="36"/>
          <w:rtl/>
        </w:rPr>
        <w:t>)</w:t>
      </w:r>
      <w:r w:rsidR="00CB40DD" w:rsidRPr="00CB40DD">
        <w:rPr>
          <w:rStyle w:val="ab"/>
          <w:rtl/>
        </w:rPr>
        <w:t>(</w:t>
      </w:r>
      <w:r w:rsidR="00CB40DD">
        <w:rPr>
          <w:rStyle w:val="ab"/>
          <w:rtl/>
        </w:rPr>
        <w:footnoteReference w:id="374"/>
      </w:r>
      <w:r w:rsidR="00CB40DD" w:rsidRPr="00CB40DD">
        <w:rPr>
          <w:rStyle w:val="ab"/>
          <w:rtl/>
        </w:rPr>
        <w:t>)</w:t>
      </w:r>
      <w:r w:rsidR="00E37C5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خرجه ابن عدي</w:t>
      </w:r>
      <w:r w:rsidR="00006116"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في الكامل و</w:t>
      </w:r>
      <w:r w:rsidR="0052505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ابن عساكر في التاريخ</w:t>
      </w:r>
      <w:r w:rsidR="00CB40DD" w:rsidRPr="00CB40DD">
        <w:rPr>
          <w:rStyle w:val="ab"/>
          <w:rtl/>
        </w:rPr>
        <w:t>(</w:t>
      </w:r>
      <w:r w:rsidR="00CB40DD">
        <w:rPr>
          <w:rStyle w:val="ab"/>
          <w:rtl/>
        </w:rPr>
        <w:footnoteReference w:id="375"/>
      </w:r>
      <w:r w:rsidR="00CB40DD" w:rsidRPr="00CB40DD">
        <w:rPr>
          <w:rStyle w:val="ab"/>
          <w:rtl/>
        </w:rPr>
        <w:t>)</w:t>
      </w:r>
      <w:r w:rsidR="00567AE8" w:rsidRPr="00E602C2">
        <w:rPr>
          <w:rFonts w:ascii="Traditional Arabic" w:hAnsi="Traditional Arabic" w:cs="Traditional Arabic" w:hint="cs"/>
          <w:sz w:val="28"/>
          <w:szCs w:val="36"/>
          <w:rtl/>
        </w:rPr>
        <w:t xml:space="preserve"> أي مغطاة رؤوسكم بالقناع و</w:t>
      </w:r>
      <w:r w:rsidR="0052505F">
        <w:rPr>
          <w:rFonts w:ascii="Traditional Arabic" w:hAnsi="Traditional Arabic" w:cs="Traditional Arabic" w:hint="cs"/>
          <w:sz w:val="28"/>
          <w:szCs w:val="36"/>
          <w:rtl/>
        </w:rPr>
        <w:t xml:space="preserve"> </w:t>
      </w:r>
      <w:r w:rsidR="00006116" w:rsidRPr="00E602C2">
        <w:rPr>
          <w:rFonts w:ascii="Traditional Arabic" w:hAnsi="Traditional Arabic" w:cs="Traditional Arabic" w:hint="cs"/>
          <w:sz w:val="28"/>
          <w:szCs w:val="36"/>
          <w:rtl/>
        </w:rPr>
        <w:t>م</w:t>
      </w:r>
      <w:r w:rsidR="00567AE8" w:rsidRPr="00E602C2">
        <w:rPr>
          <w:rFonts w:ascii="Traditional Arabic" w:hAnsi="Traditional Arabic" w:cs="Traditional Arabic" w:hint="cs"/>
          <w:sz w:val="28"/>
          <w:szCs w:val="36"/>
          <w:rtl/>
        </w:rPr>
        <w:t xml:space="preserve">كشوفة </w:t>
      </w:r>
      <w:r w:rsidR="00006116" w:rsidRPr="00E602C2">
        <w:rPr>
          <w:rFonts w:ascii="Traditional Arabic" w:hAnsi="Traditional Arabic" w:cs="Traditional Arabic" w:hint="cs"/>
          <w:sz w:val="28"/>
          <w:szCs w:val="36"/>
          <w:rtl/>
        </w:rPr>
        <w:t>و</w:t>
      </w:r>
      <w:r w:rsidR="0052505F">
        <w:rPr>
          <w:rFonts w:ascii="Traditional Arabic" w:hAnsi="Traditional Arabic" w:cs="Traditional Arabic" w:hint="cs"/>
          <w:sz w:val="28"/>
          <w:szCs w:val="36"/>
          <w:rtl/>
        </w:rPr>
        <w:t xml:space="preserve"> قول بعضهم (</w:t>
      </w:r>
      <w:r w:rsidR="00C47D52">
        <w:rPr>
          <w:rFonts w:ascii="Traditional Arabic" w:hAnsi="Traditional Arabic" w:cs="Traditional Arabic" w:hint="cs"/>
          <w:sz w:val="28"/>
          <w:szCs w:val="36"/>
          <w:rtl/>
        </w:rPr>
        <w:t>ابنوا</w:t>
      </w:r>
      <w:r w:rsidR="0052505F">
        <w:rPr>
          <w:rFonts w:ascii="Traditional Arabic" w:hAnsi="Traditional Arabic" w:cs="Traditional Arabic" w:hint="cs"/>
          <w:sz w:val="28"/>
          <w:szCs w:val="36"/>
          <w:rtl/>
        </w:rPr>
        <w:t xml:space="preserve"> المساجد حسرا</w:t>
      </w:r>
      <w:r w:rsidR="00006116" w:rsidRPr="00E602C2">
        <w:rPr>
          <w:rFonts w:ascii="Traditional Arabic" w:hAnsi="Traditional Arabic" w:cs="Traditional Arabic" w:hint="cs"/>
          <w:sz w:val="28"/>
          <w:szCs w:val="36"/>
          <w:rtl/>
        </w:rPr>
        <w:t>)</w:t>
      </w:r>
      <w:r w:rsidR="0052505F">
        <w:rPr>
          <w:rFonts w:ascii="Traditional Arabic" w:hAnsi="Traditional Arabic" w:cs="Traditional Arabic" w:hint="cs"/>
          <w:sz w:val="28"/>
          <w:szCs w:val="36"/>
          <w:rtl/>
        </w:rPr>
        <w:t xml:space="preserve"> </w:t>
      </w:r>
      <w:r w:rsidR="00006116" w:rsidRPr="00E602C2">
        <w:rPr>
          <w:rFonts w:ascii="Traditional Arabic" w:hAnsi="Traditional Arabic" w:cs="Traditional Arabic" w:hint="cs"/>
          <w:sz w:val="28"/>
          <w:szCs w:val="36"/>
          <w:rtl/>
        </w:rPr>
        <w:t xml:space="preserve">بالباء الموحدة أي مكشوفة </w:t>
      </w:r>
      <w:r w:rsidR="00567AE8" w:rsidRPr="00E602C2">
        <w:rPr>
          <w:rFonts w:ascii="Traditional Arabic" w:hAnsi="Traditional Arabic" w:cs="Traditional Arabic" w:hint="cs"/>
          <w:sz w:val="28"/>
          <w:szCs w:val="36"/>
          <w:rtl/>
        </w:rPr>
        <w:t>الجدر</w:t>
      </w:r>
      <w:r w:rsidR="00CB40DD" w:rsidRPr="00CB40DD">
        <w:rPr>
          <w:rStyle w:val="ab"/>
          <w:rtl/>
        </w:rPr>
        <w:t>(</w:t>
      </w:r>
      <w:r w:rsidR="00CB40DD">
        <w:rPr>
          <w:rStyle w:val="ab"/>
          <w:rtl/>
        </w:rPr>
        <w:footnoteReference w:id="376"/>
      </w:r>
      <w:r w:rsidR="00CB40DD" w:rsidRPr="00CB40DD">
        <w:rPr>
          <w:rStyle w:val="ab"/>
          <w:rtl/>
        </w:rPr>
        <w:t>)</w:t>
      </w:r>
      <w:r w:rsidR="00CB40D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لا شرف</w:t>
      </w:r>
      <w:r w:rsidR="00CB40DD" w:rsidRPr="00CB40DD">
        <w:rPr>
          <w:rStyle w:val="ab"/>
          <w:rtl/>
        </w:rPr>
        <w:t>(</w:t>
      </w:r>
      <w:r w:rsidR="00CB40DD">
        <w:rPr>
          <w:rStyle w:val="ab"/>
          <w:rtl/>
        </w:rPr>
        <w:footnoteReference w:id="377"/>
      </w:r>
      <w:r w:rsidR="00CB40DD" w:rsidRPr="00CB40DD">
        <w:rPr>
          <w:rStyle w:val="ab"/>
          <w:rtl/>
        </w:rPr>
        <w:t>)</w:t>
      </w:r>
      <w:r w:rsidR="00CB40DD">
        <w:rPr>
          <w:rFonts w:ascii="Traditional Arabic" w:hAnsi="Traditional Arabic" w:cs="Traditional Arabic" w:hint="cs"/>
          <w:sz w:val="28"/>
          <w:szCs w:val="36"/>
          <w:rtl/>
        </w:rPr>
        <w:t xml:space="preserve"> </w:t>
      </w:r>
      <w:r w:rsidR="0052505F">
        <w:rPr>
          <w:rFonts w:ascii="Traditional Arabic" w:hAnsi="Traditional Arabic" w:cs="Traditional Arabic" w:hint="cs"/>
          <w:sz w:val="28"/>
          <w:szCs w:val="36"/>
          <w:rtl/>
        </w:rPr>
        <w:t xml:space="preserve">لها </w:t>
      </w:r>
      <w:r w:rsidR="00567AE8" w:rsidRPr="00E602C2">
        <w:rPr>
          <w:rFonts w:ascii="Traditional Arabic" w:hAnsi="Traditional Arabic" w:cs="Traditional Arabic" w:hint="cs"/>
          <w:sz w:val="28"/>
          <w:szCs w:val="36"/>
          <w:rtl/>
        </w:rPr>
        <w:t>ليس كذلك كما ذكر</w:t>
      </w:r>
      <w:r w:rsidR="00006116" w:rsidRPr="00E602C2">
        <w:rPr>
          <w:rFonts w:ascii="Traditional Arabic" w:hAnsi="Traditional Arabic" w:cs="Traditional Arabic" w:hint="cs"/>
          <w:sz w:val="28"/>
          <w:szCs w:val="36"/>
          <w:rtl/>
        </w:rPr>
        <w:t>ه</w:t>
      </w:r>
      <w:r>
        <w:rPr>
          <w:rFonts w:ascii="Traditional Arabic" w:hAnsi="Traditional Arabic" w:cs="Traditional Arabic" w:hint="cs"/>
          <w:sz w:val="28"/>
          <w:szCs w:val="36"/>
          <w:rtl/>
        </w:rPr>
        <w:t xml:space="preserve"> شيخنا</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2505F">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التاج</w:t>
      </w:r>
      <w:r w:rsidR="00006116"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ما يصاغ للملوك من الذهب</w:t>
      </w:r>
      <w:r w:rsidR="00006116" w:rsidRPr="00E602C2">
        <w:rPr>
          <w:rFonts w:ascii="Traditional Arabic" w:hAnsi="Traditional Arabic" w:cs="Traditional Arabic" w:hint="cs"/>
          <w:sz w:val="28"/>
          <w:szCs w:val="36"/>
          <w:rtl/>
        </w:rPr>
        <w:t xml:space="preserve"> </w:t>
      </w:r>
      <w:r w:rsidR="0052505F">
        <w:rPr>
          <w:rFonts w:ascii="Traditional Arabic" w:hAnsi="Traditional Arabic" w:cs="Traditional Arabic" w:hint="cs"/>
          <w:sz w:val="28"/>
          <w:szCs w:val="36"/>
          <w:rtl/>
        </w:rPr>
        <w:t>(تيجان</w:t>
      </w:r>
      <w:r w:rsidR="00567AE8" w:rsidRPr="00E602C2">
        <w:rPr>
          <w:rFonts w:ascii="Traditional Arabic" w:hAnsi="Traditional Arabic" w:cs="Traditional Arabic" w:hint="cs"/>
          <w:sz w:val="28"/>
          <w:szCs w:val="36"/>
          <w:rtl/>
        </w:rPr>
        <w:t>) و</w:t>
      </w:r>
      <w:r w:rsidR="0052505F">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توجته ألبسته التاج</w:t>
      </w:r>
      <w:r w:rsidR="003F31B7"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2505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العمائم تيجان العرب إلى أنها لهم بمنز</w:t>
      </w:r>
      <w:r w:rsidR="0052505F">
        <w:rPr>
          <w:rFonts w:ascii="Traditional Arabic" w:hAnsi="Traditional Arabic" w:cs="Traditional Arabic" w:hint="cs"/>
          <w:sz w:val="28"/>
          <w:szCs w:val="36"/>
          <w:rtl/>
        </w:rPr>
        <w:t xml:space="preserve">لة التيجان للملوك لقلة العمائم </w:t>
      </w:r>
      <w:r>
        <w:rPr>
          <w:rFonts w:ascii="Traditional Arabic" w:hAnsi="Traditional Arabic" w:cs="Traditional Arabic" w:hint="cs"/>
          <w:sz w:val="28"/>
          <w:szCs w:val="36"/>
          <w:rtl/>
        </w:rPr>
        <w:t>فيهم</w:t>
      </w:r>
      <w:r w:rsidR="00006116" w:rsidRPr="00E602C2">
        <w:rPr>
          <w:rFonts w:ascii="Traditional Arabic" w:hAnsi="Traditional Arabic" w:cs="Traditional Arabic" w:hint="cs"/>
          <w:sz w:val="28"/>
          <w:szCs w:val="36"/>
          <w:rtl/>
        </w:rPr>
        <w:t>.</w:t>
      </w:r>
    </w:p>
    <w:p w:rsidR="00AF3925" w:rsidRDefault="00EC7971"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[31/29]</w:t>
      </w:r>
      <w:r w:rsidR="0052505F">
        <w:rPr>
          <w:rFonts w:ascii="Traditional Arabic" w:hAnsi="Traditional Arabic" w:cs="Traditional Arabic" w:hint="cs"/>
          <w:sz w:val="28"/>
          <w:szCs w:val="36"/>
          <w:rtl/>
        </w:rPr>
        <w:t>-</w:t>
      </w:r>
      <w:r w:rsidR="00324E6D">
        <w:rPr>
          <w:rFonts w:ascii="Traditional Arabic" w:hAnsi="Traditional Arabic" w:cs="Traditional Arabic" w:hint="cs"/>
          <w:sz w:val="28"/>
          <w:szCs w:val="36"/>
          <w:rtl/>
        </w:rPr>
        <w:t xml:space="preserve"> </w:t>
      </w:r>
      <w:r w:rsidR="0052505F">
        <w:rPr>
          <w:rFonts w:ascii="Traditional Arabic" w:hAnsi="Traditional Arabic" w:cs="Traditional Arabic" w:hint="cs"/>
          <w:sz w:val="28"/>
          <w:szCs w:val="36"/>
          <w:rtl/>
        </w:rPr>
        <w:t xml:space="preserve">حديث </w:t>
      </w:r>
      <w:r w:rsidR="0052505F" w:rsidRPr="0052505F">
        <w:rPr>
          <w:rFonts w:ascii="Traditional Arabic" w:hAnsi="Traditional Arabic" w:cs="Traditional Arabic" w:hint="cs"/>
          <w:b/>
          <w:bCs/>
          <w:sz w:val="28"/>
          <w:szCs w:val="36"/>
          <w:rtl/>
        </w:rPr>
        <w:t>(</w:t>
      </w:r>
      <w:r w:rsidR="00567AE8" w:rsidRPr="0052505F">
        <w:rPr>
          <w:rFonts w:ascii="Traditional Arabic" w:hAnsi="Traditional Arabic" w:cs="Traditional Arabic" w:hint="cs"/>
          <w:b/>
          <w:bCs/>
          <w:sz w:val="28"/>
          <w:szCs w:val="36"/>
          <w:rtl/>
        </w:rPr>
        <w:t>ائتوا الدعوة إذا</w:t>
      </w:r>
      <w:r w:rsidR="00006116" w:rsidRPr="0052505F">
        <w:rPr>
          <w:rFonts w:ascii="Traditional Arabic" w:hAnsi="Traditional Arabic" w:cs="Traditional Arabic" w:hint="cs"/>
          <w:b/>
          <w:bCs/>
          <w:sz w:val="28"/>
          <w:szCs w:val="36"/>
          <w:rtl/>
        </w:rPr>
        <w:t xml:space="preserve"> </w:t>
      </w:r>
      <w:r w:rsidR="0052505F" w:rsidRPr="0052505F">
        <w:rPr>
          <w:rFonts w:ascii="Traditional Arabic" w:hAnsi="Traditional Arabic" w:cs="Traditional Arabic" w:hint="cs"/>
          <w:b/>
          <w:bCs/>
          <w:sz w:val="28"/>
          <w:szCs w:val="36"/>
          <w:rtl/>
        </w:rPr>
        <w:t>دعيتم</w:t>
      </w:r>
      <w:r w:rsidR="00567AE8" w:rsidRPr="0052505F">
        <w:rPr>
          <w:rFonts w:ascii="Traditional Arabic" w:hAnsi="Traditional Arabic" w:cs="Traditional Arabic" w:hint="cs"/>
          <w:b/>
          <w:bCs/>
          <w:sz w:val="28"/>
          <w:szCs w:val="36"/>
          <w:rtl/>
        </w:rPr>
        <w:t>)</w:t>
      </w:r>
      <w:r w:rsidR="00CB40DD" w:rsidRPr="00CB40DD">
        <w:rPr>
          <w:rStyle w:val="ab"/>
          <w:rtl/>
        </w:rPr>
        <w:t>(</w:t>
      </w:r>
      <w:r w:rsidR="00CB40DD">
        <w:rPr>
          <w:rStyle w:val="ab"/>
          <w:rtl/>
        </w:rPr>
        <w:footnoteReference w:id="378"/>
      </w:r>
      <w:r w:rsidR="00CB40DD" w:rsidRPr="00CB40DD">
        <w:rPr>
          <w:rStyle w:val="ab"/>
          <w:rtl/>
        </w:rPr>
        <w:t>)</w:t>
      </w:r>
      <w:r w:rsidR="00AF3925">
        <w:rPr>
          <w:rFonts w:ascii="Traditional Arabic" w:hAnsi="Traditional Arabic" w:cs="Traditional Arabic" w:hint="cs"/>
          <w:sz w:val="28"/>
          <w:szCs w:val="36"/>
          <w:rtl/>
        </w:rPr>
        <w:t>.</w:t>
      </w:r>
    </w:p>
    <w:p w:rsidR="00567AE8" w:rsidRPr="00E602C2" w:rsidRDefault="00DF120D"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زاد في الكبير</w:t>
      </w:r>
      <w:r w:rsidR="00CB40DD" w:rsidRPr="00CB40DD">
        <w:rPr>
          <w:rStyle w:val="ab"/>
          <w:rtl/>
        </w:rPr>
        <w:t>(</w:t>
      </w:r>
      <w:r w:rsidR="00CB40DD">
        <w:rPr>
          <w:rStyle w:val="ab"/>
          <w:rtl/>
        </w:rPr>
        <w:footnoteReference w:id="379"/>
      </w:r>
      <w:r w:rsidR="00CB40DD" w:rsidRPr="00CB40DD">
        <w:rPr>
          <w:rStyle w:val="ab"/>
          <w:rtl/>
        </w:rPr>
        <w:t>)</w:t>
      </w:r>
      <w:r w:rsidR="00FB4790">
        <w:rPr>
          <w:rFonts w:ascii="Traditional Arabic" w:hAnsi="Traditional Arabic" w:cs="Traditional Arabic" w:hint="cs"/>
          <w:sz w:val="28"/>
          <w:szCs w:val="36"/>
          <w:rtl/>
        </w:rPr>
        <w:t xml:space="preserve"> (</w:t>
      </w:r>
      <w:r w:rsidR="00C96CF9">
        <w:rPr>
          <w:rFonts w:ascii="Traditional Arabic" w:hAnsi="Traditional Arabic" w:cs="Traditional Arabic" w:hint="cs"/>
          <w:sz w:val="28"/>
          <w:szCs w:val="36"/>
          <w:rtl/>
        </w:rPr>
        <w:t>ت</w:t>
      </w:r>
      <w:r w:rsidR="00567AE8" w:rsidRPr="00E602C2">
        <w:rPr>
          <w:rFonts w:ascii="Traditional Arabic" w:hAnsi="Traditional Arabic" w:cs="Traditional Arabic" w:hint="cs"/>
          <w:sz w:val="28"/>
          <w:szCs w:val="36"/>
          <w:rtl/>
        </w:rPr>
        <w:t xml:space="preserve"> حب</w:t>
      </w:r>
      <w:r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w:t>
      </w:r>
    </w:p>
    <w:p w:rsidR="004D4B36" w:rsidRDefault="00FB4790"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قوله</w:t>
      </w:r>
      <w:r w:rsidR="0052505F">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2505F" w:rsidRPr="0052505F">
        <w:rPr>
          <w:rFonts w:ascii="Traditional Arabic" w:hAnsi="Traditional Arabic" w:cs="Traditional Arabic" w:hint="cs"/>
          <w:b/>
          <w:bCs/>
          <w:sz w:val="28"/>
          <w:szCs w:val="36"/>
          <w:rtl/>
        </w:rPr>
        <w:t>(الدعوة</w:t>
      </w:r>
      <w:r w:rsidR="00567AE8" w:rsidRPr="0052505F">
        <w:rPr>
          <w:rFonts w:ascii="Traditional Arabic" w:hAnsi="Traditional Arabic" w:cs="Traditional Arabic" w:hint="cs"/>
          <w:b/>
          <w:bCs/>
          <w:sz w:val="28"/>
          <w:szCs w:val="36"/>
          <w:rtl/>
        </w:rPr>
        <w:t>)</w:t>
      </w:r>
      <w:r w:rsidR="0052505F">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قال شيخنا</w:t>
      </w:r>
      <w:r w:rsidR="00BB1816" w:rsidRPr="00E602C2">
        <w:rPr>
          <w:rFonts w:ascii="Traditional Arabic" w:hAnsi="Traditional Arabic" w:cs="Traditional Arabic" w:hint="cs"/>
          <w:sz w:val="28"/>
          <w:szCs w:val="36"/>
          <w:rtl/>
        </w:rPr>
        <w:t>:</w:t>
      </w:r>
      <w:r w:rsidR="000870B2">
        <w:rPr>
          <w:rFonts w:ascii="Traditional Arabic" w:hAnsi="Traditional Arabic" w:cs="Traditional Arabic" w:hint="cs"/>
          <w:sz w:val="28"/>
          <w:szCs w:val="36"/>
          <w:rtl/>
        </w:rPr>
        <w:t>"</w:t>
      </w:r>
      <w:r>
        <w:rPr>
          <w:rFonts w:ascii="Traditional Arabic" w:hAnsi="Traditional Arabic" w:cs="Traditional Arabic" w:hint="cs"/>
          <w:sz w:val="28"/>
          <w:szCs w:val="36"/>
          <w:rtl/>
        </w:rPr>
        <w:t>بفتح</w:t>
      </w:r>
      <w:r w:rsidR="00567AE8" w:rsidRPr="00E602C2">
        <w:rPr>
          <w:rFonts w:ascii="Traditional Arabic" w:hAnsi="Traditional Arabic" w:cs="Traditional Arabic" w:hint="cs"/>
          <w:sz w:val="28"/>
          <w:szCs w:val="36"/>
          <w:rtl/>
        </w:rPr>
        <w:t xml:space="preserve"> الدال و</w:t>
      </w:r>
      <w:r w:rsidR="0052505F">
        <w:rPr>
          <w:rFonts w:ascii="Traditional Arabic" w:hAnsi="Traditional Arabic" w:cs="Traditional Arabic" w:hint="cs"/>
          <w:sz w:val="28"/>
          <w:szCs w:val="36"/>
          <w:rtl/>
        </w:rPr>
        <w:t xml:space="preserve"> غلطوا </w:t>
      </w:r>
      <w:r w:rsidR="00567AE8" w:rsidRPr="00E602C2">
        <w:rPr>
          <w:rFonts w:ascii="Traditional Arabic" w:hAnsi="Traditional Arabic" w:cs="Traditional Arabic" w:hint="cs"/>
          <w:sz w:val="28"/>
          <w:szCs w:val="36"/>
          <w:rtl/>
        </w:rPr>
        <w:t>قطرب</w:t>
      </w:r>
      <w:r w:rsidR="00C47D52">
        <w:rPr>
          <w:rStyle w:val="ab"/>
          <w:rFonts w:ascii="Traditional Arabic" w:hAnsi="Traditional Arabic" w:cs="Traditional Arabic"/>
          <w:sz w:val="28"/>
          <w:szCs w:val="36"/>
          <w:rtl/>
        </w:rPr>
        <w:footnoteReference w:id="380"/>
      </w:r>
      <w:r w:rsidR="00567AE8" w:rsidRPr="00E602C2">
        <w:rPr>
          <w:rFonts w:ascii="Traditional Arabic" w:hAnsi="Traditional Arabic" w:cs="Traditional Arabic" w:hint="cs"/>
          <w:sz w:val="28"/>
          <w:szCs w:val="36"/>
          <w:rtl/>
        </w:rPr>
        <w:t xml:space="preserve"> في ضمها</w:t>
      </w:r>
      <w:r w:rsidR="000870B2">
        <w:rPr>
          <w:rFonts w:ascii="Traditional Arabic" w:hAnsi="Traditional Arabic" w:cs="Traditional Arabic" w:hint="cs"/>
          <w:sz w:val="28"/>
          <w:szCs w:val="36"/>
          <w:rtl/>
        </w:rPr>
        <w:t>"</w:t>
      </w:r>
      <w:r w:rsidR="00E66A9E" w:rsidRPr="00E66A9E">
        <w:rPr>
          <w:rStyle w:val="ab"/>
          <w:rtl/>
        </w:rPr>
        <w:t>(</w:t>
      </w:r>
      <w:r w:rsidR="00E66A9E">
        <w:rPr>
          <w:rStyle w:val="ab"/>
          <w:rtl/>
        </w:rPr>
        <w:footnoteReference w:id="381"/>
      </w:r>
      <w:r w:rsidR="00E66A9E" w:rsidRPr="00E66A9E">
        <w:rPr>
          <w:rStyle w:val="ab"/>
          <w:rtl/>
        </w:rPr>
        <w:t>)</w:t>
      </w:r>
      <w:r w:rsidR="00BB1816" w:rsidRPr="00E602C2">
        <w:rPr>
          <w:rFonts w:ascii="Traditional Arabic" w:hAnsi="Traditional Arabic" w:cs="Traditional Arabic" w:hint="cs"/>
          <w:sz w:val="28"/>
          <w:szCs w:val="36"/>
          <w:rtl/>
        </w:rPr>
        <w:t>،</w:t>
      </w:r>
    </w:p>
    <w:p w:rsidR="00567AE8" w:rsidRPr="00E602C2" w:rsidRDefault="00FB4790"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النووي</w:t>
      </w:r>
      <w:r w:rsidR="000870B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w:t>
      </w:r>
      <w:r w:rsidR="00BB1816" w:rsidRPr="00E602C2">
        <w:rPr>
          <w:rFonts w:ascii="Traditional Arabic" w:hAnsi="Traditional Arabic" w:cs="Traditional Arabic" w:hint="cs"/>
          <w:sz w:val="28"/>
          <w:szCs w:val="36"/>
          <w:rtl/>
        </w:rPr>
        <w:t>و</w:t>
      </w:r>
      <w:r w:rsidR="0052505F">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كذا غلطوا</w:t>
      </w:r>
      <w:r w:rsidR="00BB1816" w:rsidRPr="00E602C2">
        <w:rPr>
          <w:rFonts w:ascii="Traditional Arabic" w:hAnsi="Traditional Arabic" w:cs="Traditional Arabic" w:hint="cs"/>
          <w:sz w:val="28"/>
          <w:szCs w:val="36"/>
          <w:rtl/>
        </w:rPr>
        <w:t xml:space="preserve"> ثعلب</w:t>
      </w:r>
      <w:r w:rsidR="002F7902" w:rsidRPr="002F7902">
        <w:rPr>
          <w:rStyle w:val="ab"/>
          <w:rtl/>
        </w:rPr>
        <w:t>(</w:t>
      </w:r>
      <w:r w:rsidR="002F7902">
        <w:rPr>
          <w:rStyle w:val="ab"/>
          <w:rtl/>
        </w:rPr>
        <w:footnoteReference w:id="382"/>
      </w:r>
      <w:r w:rsidR="002F7902" w:rsidRPr="002F7902">
        <w:rPr>
          <w:rStyle w:val="ab"/>
          <w:rtl/>
        </w:rPr>
        <w:t>)</w:t>
      </w:r>
      <w:r w:rsidR="000870B2">
        <w:rPr>
          <w:rFonts w:ascii="Traditional Arabic" w:hAnsi="Traditional Arabic" w:cs="Traditional Arabic" w:hint="cs"/>
          <w:sz w:val="28"/>
          <w:szCs w:val="36"/>
          <w:rtl/>
        </w:rPr>
        <w:t>"</w:t>
      </w:r>
      <w:r w:rsidR="00BB1816"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2505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دعوة الطعام بال</w:t>
      </w:r>
      <w:r w:rsidR="00DF120D" w:rsidRPr="00E602C2">
        <w:rPr>
          <w:rFonts w:ascii="Traditional Arabic" w:hAnsi="Traditional Arabic" w:cs="Traditional Arabic" w:hint="cs"/>
          <w:sz w:val="28"/>
          <w:szCs w:val="36"/>
          <w:rtl/>
        </w:rPr>
        <w:t>فتح و</w:t>
      </w:r>
      <w:r w:rsidR="0052505F">
        <w:rPr>
          <w:rFonts w:ascii="Traditional Arabic" w:hAnsi="Traditional Arabic" w:cs="Traditional Arabic" w:hint="cs"/>
          <w:sz w:val="28"/>
          <w:szCs w:val="36"/>
          <w:rtl/>
        </w:rPr>
        <w:t xml:space="preserve"> </w:t>
      </w:r>
      <w:r w:rsidR="00DF120D" w:rsidRPr="00E602C2">
        <w:rPr>
          <w:rFonts w:ascii="Traditional Arabic" w:hAnsi="Traditional Arabic" w:cs="Traditional Arabic" w:hint="cs"/>
          <w:sz w:val="28"/>
          <w:szCs w:val="36"/>
          <w:rtl/>
        </w:rPr>
        <w:t>دعوة النسب بالكسر هذا قول جمهور العرب</w:t>
      </w:r>
      <w:r w:rsidR="00E66A9E" w:rsidRPr="00E66A9E">
        <w:rPr>
          <w:rStyle w:val="ab"/>
          <w:rtl/>
        </w:rPr>
        <w:t>(</w:t>
      </w:r>
      <w:r w:rsidR="00E66A9E">
        <w:rPr>
          <w:rStyle w:val="ab"/>
          <w:rtl/>
        </w:rPr>
        <w:footnoteReference w:id="383"/>
      </w:r>
      <w:r w:rsidR="00E66A9E" w:rsidRPr="00E66A9E">
        <w:rPr>
          <w:rStyle w:val="ab"/>
          <w:rtl/>
        </w:rPr>
        <w:t>)</w:t>
      </w:r>
      <w:r w:rsidR="00567AE8" w:rsidRPr="00E602C2">
        <w:rPr>
          <w:rFonts w:ascii="Traditional Arabic" w:hAnsi="Traditional Arabic" w:cs="Traditional Arabic" w:hint="cs"/>
          <w:sz w:val="28"/>
          <w:szCs w:val="36"/>
          <w:rtl/>
        </w:rPr>
        <w:t xml:space="preserve"> و</w:t>
      </w:r>
      <w:r w:rsidR="0052505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الإجابة إلى وليمة العرس فرض عين على ال</w:t>
      </w:r>
      <w:r w:rsidR="00DF120D" w:rsidRPr="00E602C2">
        <w:rPr>
          <w:rFonts w:ascii="Traditional Arabic" w:hAnsi="Traditional Arabic" w:cs="Traditional Arabic" w:hint="cs"/>
          <w:sz w:val="28"/>
          <w:szCs w:val="36"/>
          <w:rtl/>
        </w:rPr>
        <w:t>م</w:t>
      </w:r>
      <w:r>
        <w:rPr>
          <w:rFonts w:ascii="Traditional Arabic" w:hAnsi="Traditional Arabic" w:cs="Traditional Arabic" w:hint="cs"/>
          <w:sz w:val="28"/>
          <w:szCs w:val="36"/>
          <w:rtl/>
        </w:rPr>
        <w:t>دعو عندنا بشروط</w:t>
      </w:r>
      <w:r w:rsidR="00567AE8"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تسقط بأعذار محلها كتب الفقه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نقل بعضهم </w:t>
      </w:r>
      <w:r w:rsidR="00E42CEB" w:rsidRPr="00E602C2">
        <w:rPr>
          <w:rFonts w:ascii="Traditional Arabic" w:hAnsi="Traditional Arabic" w:cs="Traditional Arabic" w:hint="cs"/>
          <w:sz w:val="28"/>
          <w:szCs w:val="36"/>
          <w:rtl/>
        </w:rPr>
        <w:t>ا</w:t>
      </w:r>
      <w:r>
        <w:rPr>
          <w:rFonts w:ascii="Traditional Arabic" w:hAnsi="Traditional Arabic" w:cs="Traditional Arabic" w:hint="cs"/>
          <w:sz w:val="28"/>
          <w:szCs w:val="36"/>
          <w:rtl/>
        </w:rPr>
        <w:t>لاتفاق على</w:t>
      </w:r>
      <w:r w:rsidR="00567AE8" w:rsidRPr="00E602C2">
        <w:rPr>
          <w:rFonts w:ascii="Traditional Arabic" w:hAnsi="Traditional Arabic" w:cs="Traditional Arabic" w:hint="cs"/>
          <w:sz w:val="28"/>
          <w:szCs w:val="36"/>
          <w:rtl/>
        </w:rPr>
        <w:t xml:space="preserve"> الوجوب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فيه نظر</w:t>
      </w:r>
      <w:r w:rsidR="00A31985" w:rsidRPr="00E602C2">
        <w:rPr>
          <w:rFonts w:ascii="Traditional Arabic" w:hAnsi="Traditional Arabic" w:cs="Traditional Arabic" w:hint="cs"/>
          <w:sz w:val="28"/>
          <w:szCs w:val="36"/>
          <w:rtl/>
        </w:rPr>
        <w:t>!</w:t>
      </w:r>
      <w:r w:rsidR="00E66A9E">
        <w:rPr>
          <w:rFonts w:ascii="Traditional Arabic" w:hAnsi="Traditional Arabic" w:cs="Traditional Arabic" w:hint="cs"/>
          <w:sz w:val="28"/>
          <w:szCs w:val="36"/>
          <w:rtl/>
        </w:rPr>
        <w:t xml:space="preserve"> فلو أول</w:t>
      </w:r>
      <w:r w:rsidR="00567AE8" w:rsidRPr="00E602C2">
        <w:rPr>
          <w:rFonts w:ascii="Traditional Arabic" w:hAnsi="Traditional Arabic" w:cs="Traditional Arabic" w:hint="cs"/>
          <w:sz w:val="28"/>
          <w:szCs w:val="36"/>
          <w:rtl/>
        </w:rPr>
        <w:t>م</w:t>
      </w:r>
      <w:r w:rsidR="00E66A9E" w:rsidRPr="00E66A9E">
        <w:rPr>
          <w:rStyle w:val="ab"/>
          <w:rtl/>
        </w:rPr>
        <w:t>(</w:t>
      </w:r>
      <w:r w:rsidR="00E66A9E">
        <w:rPr>
          <w:rStyle w:val="ab"/>
          <w:rtl/>
        </w:rPr>
        <w:footnoteReference w:id="384"/>
      </w:r>
      <w:r w:rsidR="00E66A9E" w:rsidRPr="00E66A9E">
        <w:rPr>
          <w:rStyle w:val="ab"/>
          <w:rtl/>
        </w:rPr>
        <w:t>)</w:t>
      </w:r>
      <w:r>
        <w:rPr>
          <w:rFonts w:ascii="Traditional Arabic" w:hAnsi="Traditional Arabic" w:cs="Traditional Arabic" w:hint="cs"/>
          <w:sz w:val="28"/>
          <w:szCs w:val="36"/>
          <w:rtl/>
        </w:rPr>
        <w:t xml:space="preserve"> ثلاثة فأكثر</w:t>
      </w:r>
      <w:r w:rsidR="00567AE8" w:rsidRPr="00E602C2">
        <w:rPr>
          <w:rFonts w:ascii="Traditional Arabic" w:hAnsi="Traditional Arabic" w:cs="Traditional Arabic" w:hint="cs"/>
          <w:sz w:val="28"/>
          <w:szCs w:val="36"/>
          <w:rtl/>
        </w:rPr>
        <w:t xml:space="preserve"> وجبت في الأول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استحبت في الثاني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كرهت في الثالث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أما ا</w:t>
      </w:r>
      <w:r w:rsidR="00A31985" w:rsidRPr="00E602C2">
        <w:rPr>
          <w:rFonts w:ascii="Traditional Arabic" w:hAnsi="Traditional Arabic" w:cs="Traditional Arabic" w:hint="cs"/>
          <w:sz w:val="28"/>
          <w:szCs w:val="36"/>
          <w:rtl/>
        </w:rPr>
        <w:t>لإ</w:t>
      </w:r>
      <w:r>
        <w:rPr>
          <w:rFonts w:ascii="Traditional Arabic" w:hAnsi="Traditional Arabic" w:cs="Traditional Arabic" w:hint="cs"/>
          <w:sz w:val="28"/>
          <w:szCs w:val="36"/>
          <w:rtl/>
        </w:rPr>
        <w:t>جابة</w:t>
      </w:r>
      <w:r w:rsidR="00567AE8" w:rsidRPr="00E602C2">
        <w:rPr>
          <w:rFonts w:ascii="Traditional Arabic" w:hAnsi="Traditional Arabic" w:cs="Traditional Arabic" w:hint="cs"/>
          <w:sz w:val="28"/>
          <w:szCs w:val="36"/>
          <w:rtl/>
        </w:rPr>
        <w:t xml:space="preserve"> إلى غيرها من الولائم </w:t>
      </w:r>
      <w:r w:rsidR="00DF120D" w:rsidRPr="00E602C2">
        <w:rPr>
          <w:rFonts w:ascii="Traditional Arabic" w:hAnsi="Traditional Arabic" w:cs="Traditional Arabic" w:hint="cs"/>
          <w:sz w:val="28"/>
          <w:szCs w:val="36"/>
          <w:rtl/>
        </w:rPr>
        <w:t>ف</w:t>
      </w:r>
      <w:r>
        <w:rPr>
          <w:rFonts w:ascii="Traditional Arabic" w:hAnsi="Traditional Arabic" w:cs="Traditional Arabic" w:hint="cs"/>
          <w:sz w:val="28"/>
          <w:szCs w:val="36"/>
          <w:rtl/>
        </w:rPr>
        <w:t>مندوب</w:t>
      </w:r>
      <w:r w:rsidR="00567AE8" w:rsidRPr="00E602C2">
        <w:rPr>
          <w:rFonts w:ascii="Traditional Arabic" w:hAnsi="Traditional Arabic" w:cs="Traditional Arabic" w:hint="cs"/>
          <w:sz w:val="28"/>
          <w:szCs w:val="36"/>
          <w:rtl/>
        </w:rPr>
        <w:t>.</w:t>
      </w:r>
      <w:r w:rsidR="00A24F7F">
        <w:rPr>
          <w:rStyle w:val="ab"/>
          <w:rFonts w:ascii="Traditional Arabic" w:hAnsi="Traditional Arabic" w:cs="Traditional Arabic"/>
          <w:sz w:val="28"/>
          <w:szCs w:val="36"/>
          <w:rtl/>
        </w:rPr>
        <w:footnoteReference w:id="385"/>
      </w:r>
    </w:p>
    <w:p w:rsidR="005D70DE" w:rsidRDefault="00EC7971"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[32/30]</w:t>
      </w:r>
      <w:r w:rsidR="00E66A9E">
        <w:rPr>
          <w:rFonts w:ascii="Traditional Arabic" w:hAnsi="Traditional Arabic" w:cs="Traditional Arabic" w:hint="cs"/>
          <w:sz w:val="28"/>
          <w:szCs w:val="36"/>
          <w:rtl/>
        </w:rPr>
        <w:t>-</w:t>
      </w:r>
      <w:r w:rsidR="00324E6D">
        <w:rPr>
          <w:rFonts w:ascii="Traditional Arabic" w:hAnsi="Traditional Arabic" w:cs="Traditional Arabic" w:hint="cs"/>
          <w:sz w:val="28"/>
          <w:szCs w:val="36"/>
          <w:rtl/>
        </w:rPr>
        <w:t xml:space="preserve"> </w:t>
      </w:r>
      <w:r w:rsidR="00E66A9E">
        <w:rPr>
          <w:rFonts w:ascii="Traditional Arabic" w:hAnsi="Traditional Arabic" w:cs="Traditional Arabic" w:hint="cs"/>
          <w:sz w:val="28"/>
          <w:szCs w:val="36"/>
          <w:rtl/>
        </w:rPr>
        <w:t>حديث</w:t>
      </w:r>
      <w:r w:rsidR="00E66A9E" w:rsidRPr="00E66A9E">
        <w:rPr>
          <w:rFonts w:ascii="Traditional Arabic" w:hAnsi="Traditional Arabic" w:cs="Traditional Arabic" w:hint="cs"/>
          <w:b/>
          <w:bCs/>
          <w:sz w:val="28"/>
          <w:szCs w:val="36"/>
          <w:rtl/>
        </w:rPr>
        <w:t xml:space="preserve"> (</w:t>
      </w:r>
      <w:r w:rsidR="00567AE8" w:rsidRPr="00E66A9E">
        <w:rPr>
          <w:rFonts w:ascii="Traditional Arabic" w:hAnsi="Traditional Arabic" w:cs="Traditional Arabic" w:hint="cs"/>
          <w:b/>
          <w:bCs/>
          <w:sz w:val="28"/>
          <w:szCs w:val="36"/>
          <w:rtl/>
        </w:rPr>
        <w:t>ائتدموا بالزيت و ادهنوا به</w:t>
      </w:r>
      <w:r w:rsidR="00E66A9E" w:rsidRPr="00E66A9E">
        <w:rPr>
          <w:rFonts w:ascii="Traditional Arabic" w:hAnsi="Traditional Arabic" w:cs="Traditional Arabic" w:hint="cs"/>
          <w:b/>
          <w:bCs/>
          <w:sz w:val="28"/>
          <w:szCs w:val="36"/>
          <w:rtl/>
        </w:rPr>
        <w:t>...</w:t>
      </w:r>
      <w:r w:rsidR="00567AE8" w:rsidRPr="00E66A9E">
        <w:rPr>
          <w:rFonts w:ascii="Traditional Arabic" w:hAnsi="Traditional Arabic" w:cs="Traditional Arabic" w:hint="cs"/>
          <w:b/>
          <w:bCs/>
          <w:sz w:val="28"/>
          <w:szCs w:val="36"/>
          <w:rtl/>
        </w:rPr>
        <w:t>إلى آخره</w:t>
      </w:r>
      <w:r w:rsidR="00E66A9E" w:rsidRPr="00E66A9E">
        <w:rPr>
          <w:rFonts w:ascii="Traditional Arabic" w:hAnsi="Traditional Arabic" w:cs="Traditional Arabic" w:hint="cs"/>
          <w:b/>
          <w:bCs/>
          <w:sz w:val="28"/>
          <w:szCs w:val="36"/>
          <w:rtl/>
        </w:rPr>
        <w:t>)</w:t>
      </w:r>
      <w:r w:rsidR="00E66A9E" w:rsidRPr="00E66A9E">
        <w:rPr>
          <w:rStyle w:val="ab"/>
          <w:rtl/>
        </w:rPr>
        <w:t>(</w:t>
      </w:r>
      <w:r w:rsidR="00E66A9E">
        <w:rPr>
          <w:rStyle w:val="ab"/>
          <w:rtl/>
        </w:rPr>
        <w:footnoteReference w:id="386"/>
      </w:r>
      <w:r w:rsidR="00E66A9E" w:rsidRPr="00E66A9E">
        <w:rPr>
          <w:rStyle w:val="ab"/>
          <w:rtl/>
        </w:rPr>
        <w:t>)</w:t>
      </w:r>
      <w:r w:rsidR="00E66A9E">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right="-57" w:hanging="143"/>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زاد في الكبير </w:t>
      </w:r>
      <w:r w:rsidR="005670C4">
        <w:rPr>
          <w:rFonts w:ascii="Traditional Arabic" w:hAnsi="Traditional Arabic" w:cs="Traditional Arabic" w:hint="cs"/>
          <w:sz w:val="28"/>
          <w:szCs w:val="36"/>
          <w:rtl/>
        </w:rPr>
        <w:t>(</w:t>
      </w:r>
      <w:r w:rsidR="00443EF4" w:rsidRPr="00E602C2">
        <w:rPr>
          <w:rFonts w:ascii="Traditional Arabic" w:hAnsi="Traditional Arabic" w:cs="Traditional Arabic" w:hint="cs"/>
          <w:sz w:val="28"/>
          <w:szCs w:val="36"/>
          <w:rtl/>
        </w:rPr>
        <w:t>ع ق</w:t>
      </w:r>
      <w:r w:rsidR="00DF120D" w:rsidRPr="00E602C2">
        <w:rPr>
          <w:rFonts w:ascii="Traditional Arabic" w:hAnsi="Traditional Arabic" w:cs="Traditional Arabic" w:hint="cs"/>
          <w:sz w:val="28"/>
          <w:szCs w:val="36"/>
          <w:rtl/>
        </w:rPr>
        <w:t>ط</w:t>
      </w:r>
      <w:r w:rsidR="005670C4">
        <w:rPr>
          <w:rFonts w:ascii="Traditional Arabic" w:hAnsi="Traditional Arabic" w:cs="Traditional Arabic" w:hint="cs"/>
          <w:sz w:val="28"/>
          <w:szCs w:val="36"/>
          <w:rtl/>
        </w:rPr>
        <w:t xml:space="preserve">) في الأفراد </w:t>
      </w:r>
      <w:r w:rsidR="00DF120D" w:rsidRPr="00E602C2">
        <w:rPr>
          <w:rFonts w:ascii="Traditional Arabic" w:hAnsi="Traditional Arabic" w:cs="Traditional Arabic" w:hint="cs"/>
          <w:sz w:val="28"/>
          <w:szCs w:val="36"/>
          <w:rtl/>
        </w:rPr>
        <w:t>و</w:t>
      </w:r>
      <w:r w:rsidR="005670C4">
        <w:rPr>
          <w:rFonts w:ascii="Traditional Arabic" w:hAnsi="Traditional Arabic" w:cs="Traditional Arabic" w:hint="cs"/>
          <w:sz w:val="28"/>
          <w:szCs w:val="36"/>
          <w:rtl/>
        </w:rPr>
        <w:t xml:space="preserve"> </w:t>
      </w:r>
      <w:r w:rsidR="00DF120D" w:rsidRPr="00E602C2">
        <w:rPr>
          <w:rFonts w:ascii="Traditional Arabic" w:hAnsi="Traditional Arabic" w:cs="Traditional Arabic" w:hint="cs"/>
          <w:sz w:val="28"/>
          <w:szCs w:val="36"/>
          <w:rtl/>
        </w:rPr>
        <w:t>عبد بن حميد</w:t>
      </w:r>
      <w:r w:rsidR="005670C4" w:rsidRPr="005670C4">
        <w:rPr>
          <w:rStyle w:val="ab"/>
          <w:rtl/>
        </w:rPr>
        <w:t>(</w:t>
      </w:r>
      <w:r w:rsidR="005670C4">
        <w:rPr>
          <w:rStyle w:val="ab"/>
          <w:rtl/>
        </w:rPr>
        <w:footnoteReference w:id="387"/>
      </w:r>
      <w:r w:rsidR="005670C4" w:rsidRPr="005670C4">
        <w:rPr>
          <w:rStyle w:val="ab"/>
          <w:rtl/>
        </w:rPr>
        <w:t>)</w:t>
      </w:r>
      <w:r w:rsidR="005670C4">
        <w:rPr>
          <w:rFonts w:ascii="Traditional Arabic" w:hAnsi="Traditional Arabic" w:cs="Traditional Arabic" w:hint="cs"/>
          <w:sz w:val="28"/>
          <w:szCs w:val="36"/>
          <w:rtl/>
        </w:rPr>
        <w:t>.</w:t>
      </w:r>
    </w:p>
    <w:p w:rsidR="00567AE8" w:rsidRPr="00E602C2" w:rsidRDefault="00CC03B3"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670C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5670C4">
        <w:rPr>
          <w:rFonts w:ascii="Traditional Arabic" w:hAnsi="Traditional Arabic" w:cs="Traditional Arabic" w:hint="cs"/>
          <w:b/>
          <w:bCs/>
          <w:sz w:val="28"/>
          <w:szCs w:val="36"/>
          <w:rtl/>
        </w:rPr>
        <w:t xml:space="preserve">(ائتدموا) </w:t>
      </w:r>
      <w:r w:rsidR="00567AE8" w:rsidRPr="00E602C2">
        <w:rPr>
          <w:rFonts w:ascii="Traditional Arabic" w:hAnsi="Traditional Arabic" w:cs="Traditional Arabic" w:hint="cs"/>
          <w:sz w:val="28"/>
          <w:szCs w:val="36"/>
          <w:rtl/>
        </w:rPr>
        <w:t>الأ</w:t>
      </w:r>
      <w:r w:rsidR="009933CC"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دم</w:t>
      </w:r>
      <w:r w:rsidR="005670C4">
        <w:rPr>
          <w:rFonts w:ascii="Traditional Arabic" w:hAnsi="Traditional Arabic" w:cs="Traditional Arabic" w:hint="cs"/>
          <w:sz w:val="28"/>
          <w:szCs w:val="36"/>
          <w:rtl/>
        </w:rPr>
        <w:t xml:space="preserve"> بالضم ما يؤكل مع الخبز أي شيء </w:t>
      </w:r>
      <w:r>
        <w:rPr>
          <w:rFonts w:ascii="Traditional Arabic" w:hAnsi="Traditional Arabic" w:cs="Traditional Arabic" w:hint="cs"/>
          <w:sz w:val="28"/>
          <w:szCs w:val="36"/>
          <w:rtl/>
        </w:rPr>
        <w:t>كان</w:t>
      </w:r>
      <w:r w:rsidR="00DF120D"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 في المصباح</w:t>
      </w:r>
      <w:r w:rsidR="00567AE8" w:rsidRPr="00E602C2">
        <w:rPr>
          <w:rFonts w:ascii="Traditional Arabic" w:hAnsi="Traditional Arabic" w:cs="Traditional Arabic" w:hint="cs"/>
          <w:sz w:val="28"/>
          <w:szCs w:val="36"/>
          <w:rtl/>
        </w:rPr>
        <w:t>:</w:t>
      </w:r>
      <w:r w:rsidR="000870B2">
        <w:rPr>
          <w:rFonts w:ascii="Traditional Arabic" w:hAnsi="Traditional Arabic" w:cs="Traditional Arabic" w:hint="cs"/>
          <w:sz w:val="28"/>
          <w:szCs w:val="36"/>
          <w:rtl/>
        </w:rPr>
        <w:t>"</w:t>
      </w:r>
      <w:r w:rsidR="008A3EF0">
        <w:rPr>
          <w:rFonts w:ascii="Traditional Arabic" w:hAnsi="Traditional Arabic" w:cs="Traditional Arabic" w:hint="cs"/>
          <w:sz w:val="28"/>
          <w:szCs w:val="36"/>
          <w:rtl/>
        </w:rPr>
        <w:t xml:space="preserve">    </w:t>
      </w:r>
      <w:r w:rsidR="00A31985" w:rsidRPr="00E602C2">
        <w:rPr>
          <w:rFonts w:ascii="Traditional Arabic" w:hAnsi="Traditional Arabic" w:cs="Traditional Arabic" w:hint="cs"/>
          <w:sz w:val="28"/>
          <w:szCs w:val="36"/>
          <w:rtl/>
        </w:rPr>
        <w:t>و</w:t>
      </w:r>
      <w:r w:rsidR="005670C4">
        <w:rPr>
          <w:rFonts w:ascii="Traditional Arabic" w:hAnsi="Traditional Arabic" w:cs="Traditional Arabic"/>
          <w:sz w:val="28"/>
          <w:szCs w:val="36"/>
          <w:rtl/>
        </w:rPr>
        <w:t xml:space="preserve"> (أَدَمْتُ) الخبزَ و (آدَمْتُه</w:t>
      </w:r>
      <w:r w:rsidR="00A31985" w:rsidRPr="00E602C2">
        <w:rPr>
          <w:rFonts w:ascii="Traditional Arabic" w:hAnsi="Traditional Arabic" w:cs="Traditional Arabic"/>
          <w:sz w:val="28"/>
          <w:szCs w:val="36"/>
          <w:rtl/>
        </w:rPr>
        <w:t>) باللغتين</w:t>
      </w:r>
      <w:r w:rsidR="00A31985" w:rsidRPr="00E602C2">
        <w:rPr>
          <w:rFonts w:ascii="Traditional Arabic" w:hAnsi="Traditional Arabic" w:cs="Traditional Arabic" w:hint="cs"/>
          <w:sz w:val="28"/>
          <w:szCs w:val="36"/>
          <w:rtl/>
        </w:rPr>
        <w:t>[بالقصر</w:t>
      </w:r>
      <w:r w:rsidR="005670C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A31985" w:rsidRPr="00E602C2">
        <w:rPr>
          <w:rFonts w:ascii="Traditional Arabic" w:hAnsi="Traditional Arabic" w:cs="Traditional Arabic" w:hint="cs"/>
          <w:sz w:val="28"/>
          <w:szCs w:val="36"/>
          <w:rtl/>
        </w:rPr>
        <w:t>و</w:t>
      </w:r>
      <w:r w:rsidR="005670C4">
        <w:rPr>
          <w:rFonts w:ascii="Traditional Arabic" w:hAnsi="Traditional Arabic" w:cs="Traditional Arabic" w:hint="cs"/>
          <w:sz w:val="28"/>
          <w:szCs w:val="36"/>
          <w:rtl/>
        </w:rPr>
        <w:t xml:space="preserve"> </w:t>
      </w:r>
      <w:r w:rsidR="00A31985" w:rsidRPr="00E602C2">
        <w:rPr>
          <w:rFonts w:ascii="Traditional Arabic" w:hAnsi="Traditional Arabic" w:cs="Traditional Arabic" w:hint="cs"/>
          <w:sz w:val="28"/>
          <w:szCs w:val="36"/>
          <w:rtl/>
        </w:rPr>
        <w:t>المد]</w:t>
      </w:r>
      <w:r w:rsidR="005670C4" w:rsidRPr="005670C4">
        <w:rPr>
          <w:rStyle w:val="ab"/>
          <w:rtl/>
        </w:rPr>
        <w:t>(</w:t>
      </w:r>
      <w:r w:rsidR="005670C4">
        <w:rPr>
          <w:rStyle w:val="ab"/>
          <w:rtl/>
        </w:rPr>
        <w:footnoteReference w:id="388"/>
      </w:r>
      <w:r w:rsidR="005670C4" w:rsidRPr="005670C4">
        <w:rPr>
          <w:rStyle w:val="ab"/>
          <w:rtl/>
        </w:rPr>
        <w:t>)</w:t>
      </w:r>
      <w:r w:rsidR="005670C4">
        <w:rPr>
          <w:rFonts w:ascii="Traditional Arabic" w:hAnsi="Traditional Arabic" w:cs="Traditional Arabic"/>
          <w:sz w:val="28"/>
          <w:szCs w:val="36"/>
          <w:rtl/>
        </w:rPr>
        <w:t xml:space="preserve"> إذا أصلحت إساغته بالإدامِ </w:t>
      </w:r>
      <w:r w:rsidR="008A3EF0">
        <w:rPr>
          <w:rFonts w:ascii="Traditional Arabic" w:hAnsi="Traditional Arabic" w:cs="Traditional Arabic" w:hint="cs"/>
          <w:sz w:val="28"/>
          <w:szCs w:val="36"/>
          <w:rtl/>
        </w:rPr>
        <w:t xml:space="preserve">          </w:t>
      </w:r>
      <w:r w:rsidR="005670C4">
        <w:rPr>
          <w:rFonts w:ascii="Traditional Arabic" w:hAnsi="Traditional Arabic" w:cs="Traditional Arabic"/>
          <w:sz w:val="28"/>
          <w:szCs w:val="36"/>
          <w:rtl/>
        </w:rPr>
        <w:t>و (الإِدَامُ</w:t>
      </w:r>
      <w:r w:rsidR="00A31985" w:rsidRPr="00E602C2">
        <w:rPr>
          <w:rFonts w:ascii="Traditional Arabic" w:hAnsi="Traditional Arabic" w:cs="Traditional Arabic"/>
          <w:sz w:val="28"/>
          <w:szCs w:val="36"/>
          <w:rtl/>
        </w:rPr>
        <w:t>) ما يؤتدم به مائعا كان أو جامدا و</w:t>
      </w:r>
      <w:r w:rsidR="005670C4">
        <w:rPr>
          <w:rFonts w:ascii="Traditional Arabic" w:hAnsi="Traditional Arabic" w:cs="Traditional Arabic" w:hint="cs"/>
          <w:sz w:val="28"/>
          <w:szCs w:val="36"/>
          <w:rtl/>
        </w:rPr>
        <w:t xml:space="preserve"> </w:t>
      </w:r>
      <w:r w:rsidR="005670C4">
        <w:rPr>
          <w:rFonts w:ascii="Traditional Arabic" w:hAnsi="Traditional Arabic" w:cs="Traditional Arabic"/>
          <w:sz w:val="28"/>
          <w:szCs w:val="36"/>
          <w:rtl/>
        </w:rPr>
        <w:t>جمعه (أُدُمٌ</w:t>
      </w:r>
      <w:r w:rsidR="00A31985" w:rsidRPr="00E602C2">
        <w:rPr>
          <w:rFonts w:ascii="Traditional Arabic" w:hAnsi="Traditional Arabic" w:cs="Traditional Arabic"/>
          <w:sz w:val="28"/>
          <w:szCs w:val="36"/>
          <w:rtl/>
        </w:rPr>
        <w:t>) مثل كتاب و</w:t>
      </w:r>
      <w:r w:rsidR="005670C4">
        <w:rPr>
          <w:rFonts w:ascii="Traditional Arabic" w:hAnsi="Traditional Arabic" w:cs="Traditional Arabic" w:hint="cs"/>
          <w:sz w:val="28"/>
          <w:szCs w:val="36"/>
          <w:rtl/>
        </w:rPr>
        <w:t xml:space="preserve"> </w:t>
      </w:r>
      <w:r w:rsidR="00A31985" w:rsidRPr="00E602C2">
        <w:rPr>
          <w:rFonts w:ascii="Traditional Arabic" w:hAnsi="Traditional Arabic" w:cs="Traditional Arabic"/>
          <w:sz w:val="28"/>
          <w:szCs w:val="36"/>
          <w:rtl/>
        </w:rPr>
        <w:t>كتب و</w:t>
      </w:r>
      <w:r w:rsidR="005670C4">
        <w:rPr>
          <w:rFonts w:ascii="Traditional Arabic" w:hAnsi="Traditional Arabic" w:cs="Traditional Arabic" w:hint="cs"/>
          <w:sz w:val="28"/>
          <w:szCs w:val="36"/>
          <w:rtl/>
        </w:rPr>
        <w:t xml:space="preserve"> </w:t>
      </w:r>
      <w:r w:rsidR="00A31985" w:rsidRPr="00E602C2">
        <w:rPr>
          <w:rFonts w:ascii="Traditional Arabic" w:hAnsi="Traditional Arabic" w:cs="Traditional Arabic"/>
          <w:sz w:val="28"/>
          <w:szCs w:val="36"/>
          <w:rtl/>
        </w:rPr>
        <w:t>يسكن</w:t>
      </w:r>
      <w:r w:rsidR="005670C4" w:rsidRPr="005670C4">
        <w:rPr>
          <w:rStyle w:val="ab"/>
          <w:rtl/>
        </w:rPr>
        <w:t>(</w:t>
      </w:r>
      <w:r w:rsidR="005670C4">
        <w:rPr>
          <w:rStyle w:val="ab"/>
          <w:rtl/>
        </w:rPr>
        <w:footnoteReference w:id="389"/>
      </w:r>
      <w:r w:rsidR="005670C4" w:rsidRPr="005670C4">
        <w:rPr>
          <w:rStyle w:val="ab"/>
          <w:rtl/>
        </w:rPr>
        <w:t>)</w:t>
      </w:r>
      <w:r w:rsidR="008A3EF0">
        <w:rPr>
          <w:rFonts w:ascii="Traditional Arabic" w:hAnsi="Traditional Arabic" w:cs="Traditional Arabic"/>
          <w:sz w:val="28"/>
          <w:szCs w:val="36"/>
          <w:rtl/>
        </w:rPr>
        <w:t xml:space="preserve"> للتخفيف فيعامل معاملة المفرد</w:t>
      </w:r>
      <w:r w:rsidR="008A3EF0">
        <w:rPr>
          <w:rFonts w:ascii="Traditional Arabic" w:hAnsi="Traditional Arabic" w:cs="Traditional Arabic" w:hint="cs"/>
          <w:sz w:val="28"/>
          <w:szCs w:val="36"/>
          <w:rtl/>
        </w:rPr>
        <w:t xml:space="preserve"> </w:t>
      </w:r>
      <w:r w:rsidR="00A31985" w:rsidRPr="00E602C2">
        <w:rPr>
          <w:rFonts w:ascii="Traditional Arabic" w:hAnsi="Traditional Arabic" w:cs="Traditional Arabic"/>
          <w:sz w:val="28"/>
          <w:szCs w:val="36"/>
          <w:rtl/>
        </w:rPr>
        <w:t>و</w:t>
      </w:r>
      <w:r w:rsidR="005670C4">
        <w:rPr>
          <w:rFonts w:ascii="Traditional Arabic" w:hAnsi="Traditional Arabic" w:cs="Traditional Arabic" w:hint="cs"/>
          <w:sz w:val="28"/>
          <w:szCs w:val="36"/>
          <w:rtl/>
        </w:rPr>
        <w:t xml:space="preserve"> </w:t>
      </w:r>
      <w:r w:rsidR="005670C4">
        <w:rPr>
          <w:rFonts w:ascii="Traditional Arabic" w:hAnsi="Traditional Arabic" w:cs="Traditional Arabic"/>
          <w:sz w:val="28"/>
          <w:szCs w:val="36"/>
          <w:rtl/>
        </w:rPr>
        <w:t>يجمع على (آدَامٍ</w:t>
      </w:r>
      <w:r w:rsidR="00A31985" w:rsidRPr="00E602C2">
        <w:rPr>
          <w:rFonts w:ascii="Traditional Arabic" w:hAnsi="Traditional Arabic" w:cs="Traditional Arabic"/>
          <w:sz w:val="28"/>
          <w:szCs w:val="36"/>
          <w:rtl/>
        </w:rPr>
        <w:t>) مثل قُفْل و</w:t>
      </w:r>
      <w:r w:rsidR="005670C4">
        <w:rPr>
          <w:rFonts w:ascii="Traditional Arabic" w:hAnsi="Traditional Arabic" w:cs="Traditional Arabic" w:hint="cs"/>
          <w:sz w:val="28"/>
          <w:szCs w:val="36"/>
          <w:rtl/>
        </w:rPr>
        <w:t xml:space="preserve"> </w:t>
      </w:r>
      <w:r w:rsidR="00A31985" w:rsidRPr="00E602C2">
        <w:rPr>
          <w:rFonts w:ascii="Traditional Arabic" w:hAnsi="Traditional Arabic" w:cs="Traditional Arabic"/>
          <w:sz w:val="28"/>
          <w:szCs w:val="36"/>
          <w:rtl/>
        </w:rPr>
        <w:t>أقفال</w:t>
      </w:r>
      <w:r w:rsidR="000870B2">
        <w:rPr>
          <w:rFonts w:ascii="Traditional Arabic" w:hAnsi="Traditional Arabic" w:cs="Traditional Arabic" w:hint="cs"/>
          <w:sz w:val="28"/>
          <w:szCs w:val="36"/>
          <w:rtl/>
        </w:rPr>
        <w:t>"</w:t>
      </w:r>
      <w:r w:rsidR="005670C4" w:rsidRPr="005670C4">
        <w:rPr>
          <w:rStyle w:val="ab"/>
          <w:rtl/>
        </w:rPr>
        <w:t>(</w:t>
      </w:r>
      <w:r w:rsidR="005670C4">
        <w:rPr>
          <w:rStyle w:val="ab"/>
          <w:rtl/>
        </w:rPr>
        <w:footnoteReference w:id="390"/>
      </w:r>
      <w:r w:rsidR="005670C4" w:rsidRPr="005670C4">
        <w:rPr>
          <w:rStyle w:val="ab"/>
          <w:rtl/>
        </w:rPr>
        <w:t>)</w:t>
      </w:r>
      <w:r w:rsidR="005670C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انتهى</w:t>
      </w:r>
      <w:r w:rsidR="00DF120D" w:rsidRPr="00E602C2">
        <w:rPr>
          <w:rFonts w:ascii="Traditional Arabic" w:hAnsi="Traditional Arabic" w:cs="Traditional Arabic" w:hint="cs"/>
          <w:sz w:val="28"/>
          <w:szCs w:val="36"/>
          <w:rtl/>
        </w:rPr>
        <w:t>.</w:t>
      </w:r>
    </w:p>
    <w:p w:rsidR="001E5073" w:rsidRPr="00E602C2" w:rsidRDefault="00CC03B3"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670C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0C4" w:rsidRPr="005670C4">
        <w:rPr>
          <w:rFonts w:ascii="Traditional Arabic" w:hAnsi="Traditional Arabic" w:cs="Traditional Arabic" w:hint="cs"/>
          <w:b/>
          <w:bCs/>
          <w:sz w:val="28"/>
          <w:szCs w:val="36"/>
          <w:rtl/>
        </w:rPr>
        <w:t>(بالزيت</w:t>
      </w:r>
      <w:r w:rsidR="00567AE8" w:rsidRPr="005670C4">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قال شيخنا</w:t>
      </w:r>
      <w:r w:rsidR="00DF120D" w:rsidRPr="00E602C2">
        <w:rPr>
          <w:rFonts w:ascii="Traditional Arabic" w:hAnsi="Traditional Arabic" w:cs="Traditional Arabic" w:hint="cs"/>
          <w:sz w:val="28"/>
          <w:szCs w:val="36"/>
          <w:rtl/>
        </w:rPr>
        <w:t>:</w:t>
      </w:r>
      <w:r w:rsidR="000870B2">
        <w:rPr>
          <w:rFonts w:ascii="Traditional Arabic" w:hAnsi="Traditional Arabic" w:cs="Traditional Arabic" w:hint="cs"/>
          <w:sz w:val="28"/>
          <w:szCs w:val="36"/>
          <w:rtl/>
        </w:rPr>
        <w:t>"</w:t>
      </w:r>
      <w:r w:rsidR="005670C4">
        <w:rPr>
          <w:rFonts w:ascii="Traditional Arabic" w:hAnsi="Traditional Arabic" w:cs="Traditional Arabic" w:hint="cs"/>
          <w:sz w:val="28"/>
          <w:szCs w:val="36"/>
          <w:rtl/>
        </w:rPr>
        <w:t xml:space="preserve">الزيت حار رطب في الأولى </w:t>
      </w:r>
      <w:r w:rsidR="00567AE8" w:rsidRPr="00E602C2">
        <w:rPr>
          <w:rFonts w:ascii="Traditional Arabic" w:hAnsi="Traditional Arabic" w:cs="Traditional Arabic" w:hint="cs"/>
          <w:sz w:val="28"/>
          <w:szCs w:val="36"/>
          <w:rtl/>
        </w:rPr>
        <w:t>يسخن و</w:t>
      </w:r>
      <w:r w:rsidR="005670C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يرطب باعتدال</w:t>
      </w:r>
      <w:r w:rsidR="00562E26"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8A3EF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lastRenderedPageBreak/>
        <w:t>و</w:t>
      </w:r>
      <w:r w:rsidR="005670C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ين</w:t>
      </w:r>
      <w:r w:rsidR="00DF120D" w:rsidRPr="00E602C2">
        <w:rPr>
          <w:rFonts w:ascii="Traditional Arabic" w:hAnsi="Traditional Arabic" w:cs="Traditional Arabic" w:hint="cs"/>
          <w:sz w:val="28"/>
          <w:szCs w:val="36"/>
          <w:rtl/>
        </w:rPr>
        <w:t>ف</w:t>
      </w:r>
      <w:r>
        <w:rPr>
          <w:rFonts w:ascii="Traditional Arabic" w:hAnsi="Traditional Arabic" w:cs="Traditional Arabic" w:hint="cs"/>
          <w:sz w:val="28"/>
          <w:szCs w:val="36"/>
          <w:rtl/>
        </w:rPr>
        <w:t>ع من السموم</w:t>
      </w:r>
      <w:r w:rsidR="00562E26"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670C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يطلق البطن</w:t>
      </w:r>
      <w:r w:rsidR="00562E26"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670C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يخرج الدود</w:t>
      </w:r>
      <w:r w:rsidR="00562E26"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670C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يبطئ الشيب</w:t>
      </w:r>
      <w:r w:rsidR="00562E26"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670C4">
        <w:rPr>
          <w:rFonts w:ascii="Traditional Arabic" w:hAnsi="Traditional Arabic" w:cs="Traditional Arabic" w:hint="cs"/>
          <w:sz w:val="28"/>
          <w:szCs w:val="36"/>
          <w:rtl/>
        </w:rPr>
        <w:t xml:space="preserve"> يشد اللثة</w:t>
      </w:r>
      <w:r w:rsidR="000870B2">
        <w:rPr>
          <w:rFonts w:ascii="Traditional Arabic" w:hAnsi="Traditional Arabic" w:cs="Traditional Arabic" w:hint="cs"/>
          <w:sz w:val="28"/>
          <w:szCs w:val="36"/>
          <w:rtl/>
        </w:rPr>
        <w:t>"</w:t>
      </w:r>
      <w:r w:rsidR="00314C95" w:rsidRPr="00314C95">
        <w:rPr>
          <w:rStyle w:val="ab"/>
          <w:rtl/>
        </w:rPr>
        <w:t>(</w:t>
      </w:r>
      <w:r w:rsidR="00314C95">
        <w:rPr>
          <w:rStyle w:val="ab"/>
          <w:rtl/>
        </w:rPr>
        <w:footnoteReference w:id="391"/>
      </w:r>
      <w:r w:rsidR="00314C95" w:rsidRPr="00314C95">
        <w:rPr>
          <w:rStyle w:val="ab"/>
          <w:rtl/>
        </w:rPr>
        <w:t>)</w:t>
      </w:r>
      <w:r w:rsidR="00DF120D" w:rsidRPr="00E602C2">
        <w:rPr>
          <w:rFonts w:ascii="Traditional Arabic" w:hAnsi="Traditional Arabic" w:cs="Traditional Arabic" w:hint="cs"/>
          <w:sz w:val="28"/>
          <w:szCs w:val="36"/>
          <w:rtl/>
        </w:rPr>
        <w:t>.</w:t>
      </w:r>
    </w:p>
    <w:p w:rsidR="00567AE8" w:rsidRPr="00E602C2" w:rsidRDefault="00CC03B3"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5670C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670C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ينف</w:t>
      </w:r>
      <w:r w:rsidR="00DF120D" w:rsidRPr="00E602C2">
        <w:rPr>
          <w:rFonts w:ascii="Traditional Arabic" w:hAnsi="Traditional Arabic" w:cs="Traditional Arabic" w:hint="cs"/>
          <w:sz w:val="28"/>
          <w:szCs w:val="36"/>
          <w:rtl/>
        </w:rPr>
        <w:t>ع</w:t>
      </w:r>
      <w:r w:rsidR="00567AE8" w:rsidRPr="00E602C2">
        <w:rPr>
          <w:rFonts w:ascii="Traditional Arabic" w:hAnsi="Traditional Arabic" w:cs="Traditional Arabic" w:hint="cs"/>
          <w:sz w:val="28"/>
          <w:szCs w:val="36"/>
          <w:rtl/>
        </w:rPr>
        <w:t xml:space="preserve"> من الباسور</w:t>
      </w:r>
      <w:r w:rsidR="002373C2"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670C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الجذام</w:t>
      </w:r>
      <w:r w:rsidR="005670C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كما و</w:t>
      </w:r>
      <w:r>
        <w:rPr>
          <w:rFonts w:ascii="Traditional Arabic" w:hAnsi="Traditional Arabic" w:cs="Traditional Arabic" w:hint="cs"/>
          <w:sz w:val="28"/>
          <w:szCs w:val="36"/>
          <w:rtl/>
        </w:rPr>
        <w:t>رد في الحديث الآتي في حرف الكاف</w:t>
      </w:r>
      <w:r w:rsidR="00567AE8" w:rsidRPr="00E602C2">
        <w:rPr>
          <w:rFonts w:ascii="Traditional Arabic" w:hAnsi="Traditional Arabic" w:cs="Traditional Arabic" w:hint="cs"/>
          <w:sz w:val="28"/>
          <w:szCs w:val="36"/>
          <w:rtl/>
        </w:rPr>
        <w:t>.</w:t>
      </w:r>
    </w:p>
    <w:p w:rsidR="00853DDE" w:rsidRDefault="00155456"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[33/</w:t>
      </w:r>
      <w:r w:rsidR="00EC7971" w:rsidRPr="00E602C2">
        <w:rPr>
          <w:rFonts w:ascii="Traditional Arabic" w:hAnsi="Traditional Arabic" w:cs="Traditional Arabic" w:hint="cs"/>
          <w:sz w:val="28"/>
          <w:szCs w:val="36"/>
          <w:rtl/>
        </w:rPr>
        <w:t>31]</w:t>
      </w:r>
      <w:r w:rsidR="000870B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5670C4">
        <w:rPr>
          <w:rFonts w:ascii="Traditional Arabic" w:hAnsi="Traditional Arabic" w:cs="Traditional Arabic" w:hint="cs"/>
          <w:b/>
          <w:bCs/>
          <w:sz w:val="28"/>
          <w:szCs w:val="36"/>
          <w:rtl/>
        </w:rPr>
        <w:t>(ائتدموا ولو بالماء)</w:t>
      </w:r>
      <w:r w:rsidR="00AA51AF" w:rsidRPr="00AA51AF">
        <w:rPr>
          <w:rStyle w:val="ab"/>
          <w:rtl/>
        </w:rPr>
        <w:t>(</w:t>
      </w:r>
      <w:r w:rsidR="00AA51AF">
        <w:rPr>
          <w:rStyle w:val="ab"/>
          <w:rtl/>
        </w:rPr>
        <w:footnoteReference w:id="392"/>
      </w:r>
      <w:r w:rsidR="00AA51AF" w:rsidRPr="00AA51AF">
        <w:rPr>
          <w:rStyle w:val="ab"/>
          <w:rtl/>
        </w:rPr>
        <w:t>)</w:t>
      </w:r>
      <w:r w:rsidR="00314C95" w:rsidRPr="00E602C2">
        <w:rPr>
          <w:rFonts w:ascii="Traditional Arabic" w:hAnsi="Traditional Arabic" w:cs="Traditional Arabic" w:hint="cs"/>
          <w:sz w:val="28"/>
          <w:szCs w:val="36"/>
          <w:rtl/>
        </w:rPr>
        <w:t xml:space="preserve"> </w:t>
      </w:r>
      <w:r w:rsidR="00103FD0" w:rsidRPr="00E602C2">
        <w:rPr>
          <w:rFonts w:ascii="Traditional Arabic" w:hAnsi="Traditional Arabic" w:cs="Traditional Arabic" w:hint="cs"/>
          <w:sz w:val="28"/>
          <w:szCs w:val="36"/>
          <w:rtl/>
        </w:rPr>
        <w:t>أ</w:t>
      </w:r>
      <w:r w:rsidR="00567AE8" w:rsidRPr="00E602C2">
        <w:rPr>
          <w:rFonts w:ascii="Traditional Arabic" w:hAnsi="Traditional Arabic" w:cs="Traditional Arabic" w:hint="cs"/>
          <w:sz w:val="28"/>
          <w:szCs w:val="36"/>
          <w:rtl/>
        </w:rPr>
        <w:t>ر</w:t>
      </w:r>
      <w:r w:rsidR="00103FD0" w:rsidRPr="00E602C2">
        <w:rPr>
          <w:rFonts w:ascii="Traditional Arabic" w:hAnsi="Traditional Arabic" w:cs="Traditional Arabic" w:hint="cs"/>
          <w:sz w:val="28"/>
          <w:szCs w:val="36"/>
          <w:rtl/>
        </w:rPr>
        <w:t>شد</w:t>
      </w:r>
      <w:r w:rsidR="00F81A9E">
        <w:rPr>
          <w:rFonts w:ascii="Traditional Arabic" w:hAnsi="Traditional Arabic" w:cs="Traditional Arabic" w:hint="cs"/>
          <w:sz w:val="28"/>
          <w:szCs w:val="36"/>
          <w:rtl/>
        </w:rPr>
        <w:t xml:space="preserve"> صلى الله</w:t>
      </w:r>
      <w:r w:rsidR="00567AE8" w:rsidRPr="00E602C2">
        <w:rPr>
          <w:rFonts w:ascii="Traditional Arabic" w:hAnsi="Traditional Arabic" w:cs="Traditional Arabic" w:hint="cs"/>
          <w:sz w:val="28"/>
          <w:szCs w:val="36"/>
          <w:rtl/>
        </w:rPr>
        <w:t xml:space="preserve"> عليه و</w:t>
      </w:r>
      <w:r w:rsidR="005670C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w:t>
      </w:r>
      <w:r w:rsidR="00F81A9E">
        <w:rPr>
          <w:rFonts w:ascii="Traditional Arabic" w:hAnsi="Traditional Arabic" w:cs="Traditional Arabic" w:hint="cs"/>
          <w:sz w:val="28"/>
          <w:szCs w:val="36"/>
          <w:rtl/>
        </w:rPr>
        <w:t>لم</w:t>
      </w:r>
      <w:r w:rsidR="00314C95">
        <w:rPr>
          <w:rFonts w:ascii="Traditional Arabic" w:hAnsi="Traditional Arabic" w:cs="Traditional Arabic" w:hint="cs"/>
          <w:sz w:val="28"/>
          <w:szCs w:val="36"/>
          <w:rtl/>
        </w:rPr>
        <w:t xml:space="preserve"> إلى حفظ الصحة لأن أكل الخبز</w:t>
      </w:r>
      <w:r w:rsidR="00A247F3">
        <w:rPr>
          <w:rFonts w:ascii="Traditional Arabic" w:hAnsi="Traditional Arabic" w:cs="Traditional Arabic" w:hint="cs"/>
          <w:sz w:val="28"/>
          <w:szCs w:val="36"/>
          <w:rtl/>
        </w:rPr>
        <w:t>[ق10/</w:t>
      </w:r>
      <w:r w:rsidR="0029234D" w:rsidRPr="00E602C2">
        <w:rPr>
          <w:rFonts w:ascii="Traditional Arabic" w:hAnsi="Traditional Arabic" w:cs="Traditional Arabic" w:hint="cs"/>
          <w:sz w:val="28"/>
          <w:szCs w:val="36"/>
          <w:rtl/>
        </w:rPr>
        <w:t>ب]</w:t>
      </w:r>
      <w:r w:rsidR="00567AE8" w:rsidRPr="00E602C2">
        <w:rPr>
          <w:rFonts w:ascii="Traditional Arabic" w:hAnsi="Traditional Arabic" w:cs="Traditional Arabic" w:hint="cs"/>
          <w:sz w:val="28"/>
          <w:szCs w:val="36"/>
          <w:rtl/>
        </w:rPr>
        <w:t>مأدوما</w:t>
      </w:r>
      <w:r w:rsidR="009933CC"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من أسباب حفظ</w:t>
      </w:r>
      <w:r w:rsidR="00CC03B3">
        <w:rPr>
          <w:rFonts w:ascii="Traditional Arabic" w:hAnsi="Traditional Arabic" w:cs="Traditional Arabic" w:hint="cs"/>
          <w:sz w:val="28"/>
          <w:szCs w:val="36"/>
          <w:rtl/>
        </w:rPr>
        <w:t xml:space="preserve"> الصحة بخلاف الاقتصار عليه وحده</w:t>
      </w:r>
      <w:r w:rsidR="00562E26" w:rsidRPr="00E602C2">
        <w:rPr>
          <w:rFonts w:ascii="Traditional Arabic" w:hAnsi="Traditional Arabic" w:cs="Traditional Arabic" w:hint="cs"/>
          <w:sz w:val="28"/>
          <w:szCs w:val="36"/>
          <w:rtl/>
        </w:rPr>
        <w:t>،</w:t>
      </w:r>
      <w:r w:rsidR="00CC03B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أو </w:t>
      </w:r>
      <w:r w:rsidR="00CC03B3">
        <w:rPr>
          <w:rFonts w:ascii="Traditional Arabic" w:hAnsi="Traditional Arabic" w:cs="Traditional Arabic" w:hint="cs"/>
          <w:sz w:val="28"/>
          <w:szCs w:val="36"/>
          <w:rtl/>
        </w:rPr>
        <w:t>على الإدام وحده فليس من أسبابها</w:t>
      </w:r>
      <w:r w:rsidR="00567AE8" w:rsidRPr="00E602C2">
        <w:rPr>
          <w:rFonts w:ascii="Traditional Arabic" w:hAnsi="Traditional Arabic" w:cs="Traditional Arabic" w:hint="cs"/>
          <w:sz w:val="28"/>
          <w:szCs w:val="36"/>
          <w:rtl/>
        </w:rPr>
        <w:t>.</w:t>
      </w:r>
    </w:p>
    <w:p w:rsidR="00853DDE" w:rsidRDefault="00EC7971" w:rsidP="00FC5324">
      <w:pPr>
        <w:widowControl w:val="0"/>
        <w:autoSpaceDE w:val="0"/>
        <w:autoSpaceDN w:val="0"/>
        <w:adjustRightInd w:val="0"/>
        <w:ind w:right="-57"/>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[34/32]</w:t>
      </w:r>
      <w:r w:rsidR="00314C95">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314C95">
        <w:rPr>
          <w:rFonts w:ascii="Traditional Arabic" w:hAnsi="Traditional Arabic" w:cs="Traditional Arabic" w:hint="cs"/>
          <w:sz w:val="28"/>
          <w:szCs w:val="36"/>
          <w:rtl/>
        </w:rPr>
        <w:t xml:space="preserve">حديث </w:t>
      </w:r>
      <w:r w:rsidR="00314C95" w:rsidRPr="00314C95">
        <w:rPr>
          <w:rFonts w:ascii="Traditional Arabic" w:hAnsi="Traditional Arabic" w:cs="Traditional Arabic" w:hint="cs"/>
          <w:b/>
          <w:bCs/>
          <w:sz w:val="28"/>
          <w:szCs w:val="36"/>
          <w:rtl/>
        </w:rPr>
        <w:t>(</w:t>
      </w:r>
      <w:r w:rsidR="00567AE8" w:rsidRPr="00314C95">
        <w:rPr>
          <w:rFonts w:ascii="Traditional Arabic" w:hAnsi="Traditional Arabic" w:cs="Traditional Arabic" w:hint="cs"/>
          <w:b/>
          <w:bCs/>
          <w:sz w:val="28"/>
          <w:szCs w:val="36"/>
          <w:rtl/>
        </w:rPr>
        <w:t>ائتدموا من هذه الشجرة</w:t>
      </w:r>
      <w:r w:rsidR="00567AE8" w:rsidRPr="00E602C2">
        <w:rPr>
          <w:rFonts w:ascii="Traditional Arabic" w:hAnsi="Traditional Arabic" w:cs="Traditional Arabic" w:hint="cs"/>
          <w:sz w:val="28"/>
          <w:szCs w:val="36"/>
          <w:rtl/>
        </w:rPr>
        <w:t xml:space="preserve"> </w:t>
      </w:r>
      <w:r w:rsidR="00F81A9E">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يعني الزيت</w:t>
      </w:r>
      <w:r w:rsidR="00F81A9E">
        <w:rPr>
          <w:rFonts w:ascii="Traditional Arabic" w:hAnsi="Traditional Arabic" w:cs="Traditional Arabic" w:hint="cs"/>
          <w:sz w:val="28"/>
          <w:szCs w:val="36"/>
          <w:rtl/>
        </w:rPr>
        <w:t>-</w:t>
      </w:r>
      <w:r w:rsidR="00314C95">
        <w:rPr>
          <w:rFonts w:ascii="Traditional Arabic" w:hAnsi="Traditional Arabic" w:cs="Traditional Arabic" w:hint="cs"/>
          <w:sz w:val="28"/>
          <w:szCs w:val="36"/>
          <w:rtl/>
        </w:rPr>
        <w:t xml:space="preserve"> </w:t>
      </w:r>
      <w:r w:rsidR="00314C95" w:rsidRPr="00CC03B3">
        <w:rPr>
          <w:rFonts w:ascii="Traditional Arabic" w:hAnsi="Traditional Arabic" w:cs="Traditional Arabic" w:hint="cs"/>
          <w:b/>
          <w:bCs/>
          <w:sz w:val="28"/>
          <w:szCs w:val="36"/>
          <w:rtl/>
        </w:rPr>
        <w:t>...</w:t>
      </w:r>
      <w:r w:rsidR="00567AE8" w:rsidRPr="00CC03B3">
        <w:rPr>
          <w:rFonts w:ascii="Traditional Arabic" w:hAnsi="Traditional Arabic" w:cs="Traditional Arabic" w:hint="cs"/>
          <w:b/>
          <w:bCs/>
          <w:sz w:val="28"/>
          <w:szCs w:val="36"/>
          <w:rtl/>
        </w:rPr>
        <w:t xml:space="preserve"> إلى آخره</w:t>
      </w:r>
      <w:r w:rsidR="00314C95" w:rsidRPr="00CC03B3">
        <w:rPr>
          <w:rFonts w:ascii="Traditional Arabic" w:hAnsi="Traditional Arabic" w:cs="Traditional Arabic" w:hint="cs"/>
          <w:b/>
          <w:bCs/>
          <w:sz w:val="28"/>
          <w:szCs w:val="36"/>
          <w:rtl/>
        </w:rPr>
        <w:t>)</w:t>
      </w:r>
      <w:r w:rsidR="00314C95" w:rsidRPr="00314C95">
        <w:rPr>
          <w:rStyle w:val="ab"/>
          <w:rtl/>
        </w:rPr>
        <w:t>(</w:t>
      </w:r>
      <w:r w:rsidR="00314C95">
        <w:rPr>
          <w:rStyle w:val="ab"/>
          <w:rtl/>
        </w:rPr>
        <w:footnoteReference w:id="393"/>
      </w:r>
      <w:r w:rsidR="00314C95" w:rsidRPr="00314C95">
        <w:rPr>
          <w:rStyle w:val="ab"/>
          <w:rtl/>
        </w:rPr>
        <w:t>)</w:t>
      </w:r>
      <w:r w:rsidR="00567AE8" w:rsidRPr="00E602C2">
        <w:rPr>
          <w:rFonts w:ascii="Traditional Arabic" w:hAnsi="Traditional Arabic" w:cs="Traditional Arabic" w:hint="cs"/>
          <w:sz w:val="28"/>
          <w:szCs w:val="36"/>
          <w:rtl/>
        </w:rPr>
        <w:t>.زاد في الكبير و</w:t>
      </w:r>
      <w:r w:rsidR="003F7BB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حسن</w:t>
      </w:r>
      <w:r w:rsidR="003F7BB8" w:rsidRPr="003F7BB8">
        <w:rPr>
          <w:rStyle w:val="ab"/>
          <w:rtl/>
        </w:rPr>
        <w:t>(</w:t>
      </w:r>
      <w:r w:rsidR="003F7BB8">
        <w:rPr>
          <w:rStyle w:val="ab"/>
          <w:rtl/>
        </w:rPr>
        <w:footnoteReference w:id="394"/>
      </w:r>
      <w:r w:rsidR="003F7BB8" w:rsidRPr="003F7BB8">
        <w:rPr>
          <w:rStyle w:val="ab"/>
          <w:rtl/>
        </w:rPr>
        <w:t>)</w:t>
      </w:r>
      <w:r w:rsidR="00DF2AD2">
        <w:rPr>
          <w:rFonts w:ascii="Traditional Arabic" w:hAnsi="Traditional Arabic" w:cs="Traditional Arabic" w:hint="cs"/>
          <w:sz w:val="28"/>
          <w:szCs w:val="36"/>
          <w:rtl/>
        </w:rPr>
        <w:t>.</w:t>
      </w:r>
    </w:p>
    <w:p w:rsidR="00C309F1" w:rsidRPr="00E602C2" w:rsidRDefault="00EC7971" w:rsidP="00D325ED">
      <w:pPr>
        <w:widowControl w:val="0"/>
        <w:autoSpaceDE w:val="0"/>
        <w:autoSpaceDN w:val="0"/>
        <w:adjustRightInd w:val="0"/>
        <w:ind w:right="-57"/>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w:t>
      </w:r>
      <w:r w:rsidR="00DF120D" w:rsidRPr="00E602C2">
        <w:rPr>
          <w:rFonts w:ascii="Traditional Arabic" w:hAnsi="Traditional Arabic" w:cs="Traditional Arabic" w:hint="cs"/>
          <w:sz w:val="28"/>
          <w:szCs w:val="36"/>
          <w:rtl/>
        </w:rPr>
        <w:t>3</w:t>
      </w:r>
      <w:r w:rsidRPr="00E602C2">
        <w:rPr>
          <w:rFonts w:ascii="Traditional Arabic" w:hAnsi="Traditional Arabic" w:cs="Traditional Arabic" w:hint="cs"/>
          <w:sz w:val="28"/>
          <w:szCs w:val="36"/>
          <w:rtl/>
        </w:rPr>
        <w:t>5/33]</w:t>
      </w:r>
      <w:r w:rsidR="00B57469">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1B490E">
        <w:rPr>
          <w:rFonts w:ascii="Traditional Arabic" w:hAnsi="Traditional Arabic" w:cs="Traditional Arabic" w:hint="cs"/>
          <w:b/>
          <w:bCs/>
          <w:sz w:val="28"/>
          <w:szCs w:val="36"/>
          <w:rtl/>
        </w:rPr>
        <w:t>(ائتزروا كما رأيت الملائكة ت</w:t>
      </w:r>
      <w:r w:rsidR="00103FD0" w:rsidRPr="001B490E">
        <w:rPr>
          <w:rFonts w:ascii="Traditional Arabic" w:hAnsi="Traditional Arabic" w:cs="Traditional Arabic" w:hint="cs"/>
          <w:b/>
          <w:bCs/>
          <w:sz w:val="28"/>
          <w:szCs w:val="36"/>
          <w:rtl/>
        </w:rPr>
        <w:t>أتزر000</w:t>
      </w:r>
      <w:r w:rsidR="00567AE8" w:rsidRPr="001B490E">
        <w:rPr>
          <w:rFonts w:ascii="Traditional Arabic" w:hAnsi="Traditional Arabic" w:cs="Traditional Arabic" w:hint="cs"/>
          <w:b/>
          <w:bCs/>
          <w:sz w:val="28"/>
          <w:szCs w:val="36"/>
          <w:rtl/>
        </w:rPr>
        <w:t xml:space="preserve"> إلى آخره</w:t>
      </w:r>
      <w:r w:rsidR="003F7BB8" w:rsidRPr="001B490E">
        <w:rPr>
          <w:rFonts w:ascii="Traditional Arabic" w:hAnsi="Traditional Arabic" w:cs="Traditional Arabic" w:hint="cs"/>
          <w:b/>
          <w:bCs/>
          <w:sz w:val="28"/>
          <w:szCs w:val="36"/>
          <w:rtl/>
        </w:rPr>
        <w:t>)</w:t>
      </w:r>
      <w:r w:rsidR="003F7BB8" w:rsidRPr="003F7BB8">
        <w:rPr>
          <w:rStyle w:val="ab"/>
          <w:rtl/>
        </w:rPr>
        <w:t>(</w:t>
      </w:r>
      <w:r w:rsidR="003F7BB8">
        <w:rPr>
          <w:rStyle w:val="ab"/>
          <w:rtl/>
        </w:rPr>
        <w:footnoteReference w:id="395"/>
      </w:r>
      <w:r w:rsidR="003F7BB8" w:rsidRPr="003F7BB8">
        <w:rPr>
          <w:rStyle w:val="ab"/>
          <w:rtl/>
        </w:rPr>
        <w:t>)</w:t>
      </w:r>
      <w:r w:rsidR="00567AE8" w:rsidRPr="00E602C2">
        <w:rPr>
          <w:rFonts w:ascii="Traditional Arabic" w:hAnsi="Traditional Arabic" w:cs="Traditional Arabic" w:hint="cs"/>
          <w:sz w:val="28"/>
          <w:szCs w:val="36"/>
          <w:rtl/>
        </w:rPr>
        <w:t>.</w:t>
      </w:r>
    </w:p>
    <w:p w:rsidR="00103FD0"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زاد في الكب</w:t>
      </w:r>
      <w:r w:rsidR="00103FD0" w:rsidRPr="00E602C2">
        <w:rPr>
          <w:rFonts w:ascii="Traditional Arabic" w:hAnsi="Traditional Arabic" w:cs="Traditional Arabic" w:hint="cs"/>
          <w:sz w:val="28"/>
          <w:szCs w:val="36"/>
          <w:rtl/>
        </w:rPr>
        <w:t>ير</w:t>
      </w:r>
      <w:r w:rsidR="00562E26" w:rsidRPr="00E602C2">
        <w:rPr>
          <w:rFonts w:ascii="Traditional Arabic" w:hAnsi="Traditional Arabic" w:cs="Traditional Arabic" w:hint="cs"/>
          <w:sz w:val="28"/>
          <w:szCs w:val="36"/>
          <w:rtl/>
        </w:rPr>
        <w:t>:</w:t>
      </w:r>
      <w:r w:rsidR="00103FD0" w:rsidRPr="00E602C2">
        <w:rPr>
          <w:rFonts w:ascii="Traditional Arabic" w:hAnsi="Traditional Arabic" w:cs="Traditional Arabic" w:hint="cs"/>
          <w:sz w:val="28"/>
          <w:szCs w:val="36"/>
          <w:rtl/>
        </w:rPr>
        <w:t xml:space="preserve"> ابن النجار عن بريدة.</w:t>
      </w:r>
    </w:p>
    <w:p w:rsidR="002373C2" w:rsidRPr="00E602C2" w:rsidRDefault="00CD6490"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قوله</w:t>
      </w:r>
      <w:r w:rsidR="003F7BB8">
        <w:rPr>
          <w:rFonts w:ascii="Traditional Arabic" w:hAnsi="Traditional Arabic" w:cs="Traditional Arabic" w:hint="cs"/>
          <w:sz w:val="28"/>
          <w:szCs w:val="36"/>
          <w:rtl/>
        </w:rPr>
        <w:t>:</w:t>
      </w:r>
      <w:r>
        <w:rPr>
          <w:rFonts w:ascii="Traditional Arabic" w:hAnsi="Traditional Arabic" w:cs="Traditional Arabic" w:hint="cs"/>
          <w:b/>
          <w:bCs/>
          <w:sz w:val="28"/>
          <w:szCs w:val="36"/>
          <w:rtl/>
        </w:rPr>
        <w:t xml:space="preserve"> </w:t>
      </w:r>
      <w:r w:rsidR="003F7BB8" w:rsidRPr="003F7BB8">
        <w:rPr>
          <w:rFonts w:ascii="Traditional Arabic" w:hAnsi="Traditional Arabic" w:cs="Traditional Arabic" w:hint="cs"/>
          <w:b/>
          <w:bCs/>
          <w:sz w:val="28"/>
          <w:szCs w:val="36"/>
          <w:rtl/>
        </w:rPr>
        <w:t>(</w:t>
      </w:r>
      <w:r w:rsidR="00567AE8" w:rsidRPr="003F7BB8">
        <w:rPr>
          <w:rFonts w:ascii="Traditional Arabic" w:hAnsi="Traditional Arabic" w:cs="Traditional Arabic" w:hint="cs"/>
          <w:b/>
          <w:bCs/>
          <w:sz w:val="28"/>
          <w:szCs w:val="36"/>
          <w:rtl/>
        </w:rPr>
        <w:t>ائتزروا</w:t>
      </w:r>
      <w:r w:rsidR="00103FD0" w:rsidRPr="003F7BB8">
        <w:rPr>
          <w:rFonts w:ascii="Traditional Arabic" w:hAnsi="Traditional Arabic" w:cs="Traditional Arabic" w:hint="cs"/>
          <w:b/>
          <w:bCs/>
          <w:sz w:val="28"/>
          <w:szCs w:val="36"/>
          <w:rtl/>
        </w:rPr>
        <w:t>)</w:t>
      </w:r>
      <w:r w:rsidR="003F7BB8">
        <w:rPr>
          <w:rFonts w:ascii="Traditional Arabic" w:hAnsi="Traditional Arabic" w:cs="Traditional Arabic" w:hint="cs"/>
          <w:sz w:val="28"/>
          <w:szCs w:val="36"/>
          <w:rtl/>
        </w:rPr>
        <w:t xml:space="preserve"> قال </w:t>
      </w:r>
      <w:r w:rsidR="00567AE8" w:rsidRPr="00E602C2">
        <w:rPr>
          <w:rFonts w:ascii="Traditional Arabic" w:hAnsi="Traditional Arabic" w:cs="Traditional Arabic" w:hint="cs"/>
          <w:sz w:val="28"/>
          <w:szCs w:val="36"/>
          <w:rtl/>
        </w:rPr>
        <w:t>في المصباح</w:t>
      </w:r>
      <w:r w:rsidR="00103FD0" w:rsidRPr="00E602C2">
        <w:rPr>
          <w:rFonts w:ascii="Traditional Arabic" w:hAnsi="Traditional Arabic" w:cs="Traditional Arabic" w:hint="cs"/>
          <w:sz w:val="28"/>
          <w:szCs w:val="36"/>
          <w:rtl/>
        </w:rPr>
        <w:t>:</w:t>
      </w:r>
      <w:r w:rsidR="000870B2">
        <w:rPr>
          <w:rFonts w:ascii="Traditional Arabic" w:hAnsi="Traditional Arabic" w:cs="Traditional Arabic" w:hint="cs"/>
          <w:sz w:val="28"/>
          <w:szCs w:val="36"/>
          <w:rtl/>
        </w:rPr>
        <w:t>"</w:t>
      </w:r>
      <w:r w:rsidR="00C309F1" w:rsidRPr="00E602C2">
        <w:rPr>
          <w:rFonts w:ascii="Traditional Arabic" w:hAnsi="Traditional Arabic" w:cs="Traditional Arabic" w:hint="cs"/>
          <w:sz w:val="28"/>
          <w:szCs w:val="36"/>
          <w:rtl/>
        </w:rPr>
        <w:t>(</w:t>
      </w:r>
      <w:r w:rsidR="002373C2" w:rsidRPr="00E602C2">
        <w:rPr>
          <w:rFonts w:ascii="Traditional Arabic" w:hAnsi="Traditional Arabic" w:cs="Traditional Arabic"/>
          <w:sz w:val="28"/>
          <w:szCs w:val="36"/>
          <w:rtl/>
        </w:rPr>
        <w:t>الإِزَارُ</w:t>
      </w:r>
      <w:r w:rsidR="00452F52">
        <w:rPr>
          <w:rFonts w:ascii="Traditional Arabic" w:hAnsi="Traditional Arabic" w:cs="Traditional Arabic" w:hint="cs"/>
          <w:sz w:val="28"/>
          <w:szCs w:val="36"/>
          <w:rtl/>
        </w:rPr>
        <w:t>)</w:t>
      </w:r>
      <w:r w:rsidR="002373C2" w:rsidRPr="00E602C2">
        <w:rPr>
          <w:rFonts w:ascii="Traditional Arabic" w:hAnsi="Traditional Arabic" w:cs="Traditional Arabic"/>
          <w:sz w:val="28"/>
          <w:szCs w:val="36"/>
          <w:rtl/>
        </w:rPr>
        <w:t xml:space="preserve"> </w:t>
      </w:r>
      <w:r w:rsidR="00E17A49" w:rsidRPr="00E602C2">
        <w:rPr>
          <w:rFonts w:ascii="Traditional Arabic" w:hAnsi="Traditional Arabic" w:cs="Traditional Arabic"/>
          <w:sz w:val="28"/>
          <w:szCs w:val="36"/>
          <w:rtl/>
        </w:rPr>
        <w:t>معروف و</w:t>
      </w:r>
      <w:r w:rsidR="003F7BB8">
        <w:rPr>
          <w:rFonts w:ascii="Traditional Arabic" w:hAnsi="Traditional Arabic" w:cs="Traditional Arabic" w:hint="cs"/>
          <w:sz w:val="28"/>
          <w:szCs w:val="36"/>
          <w:rtl/>
        </w:rPr>
        <w:t xml:space="preserve"> </w:t>
      </w:r>
      <w:r w:rsidR="00E17A49" w:rsidRPr="00E602C2">
        <w:rPr>
          <w:rFonts w:ascii="Traditional Arabic" w:hAnsi="Traditional Arabic" w:cs="Traditional Arabic"/>
          <w:sz w:val="28"/>
          <w:szCs w:val="36"/>
          <w:rtl/>
        </w:rPr>
        <w:t>جمع</w:t>
      </w:r>
      <w:r w:rsidR="003F7BB8">
        <w:rPr>
          <w:rFonts w:ascii="Traditional Arabic" w:hAnsi="Traditional Arabic" w:cs="Traditional Arabic"/>
          <w:sz w:val="28"/>
          <w:szCs w:val="36"/>
          <w:rtl/>
        </w:rPr>
        <w:t xml:space="preserve"> القلة (آزِرَةٌ</w:t>
      </w:r>
      <w:r w:rsidR="002373C2" w:rsidRPr="00E602C2">
        <w:rPr>
          <w:rFonts w:ascii="Traditional Arabic" w:hAnsi="Traditional Arabic" w:cs="Traditional Arabic"/>
          <w:sz w:val="28"/>
          <w:szCs w:val="36"/>
          <w:rtl/>
        </w:rPr>
        <w:t>) و</w:t>
      </w:r>
      <w:r w:rsidR="003F7BB8">
        <w:rPr>
          <w:rFonts w:ascii="Traditional Arabic" w:hAnsi="Traditional Arabic" w:cs="Traditional Arabic" w:hint="cs"/>
          <w:sz w:val="28"/>
          <w:szCs w:val="36"/>
          <w:rtl/>
        </w:rPr>
        <w:t xml:space="preserve"> </w:t>
      </w:r>
      <w:r w:rsidR="002373C2" w:rsidRPr="00E602C2">
        <w:rPr>
          <w:rFonts w:ascii="Traditional Arabic" w:hAnsi="Traditional Arabic" w:cs="Traditional Arabic"/>
          <w:sz w:val="28"/>
          <w:szCs w:val="36"/>
          <w:rtl/>
        </w:rPr>
        <w:t xml:space="preserve">في </w:t>
      </w:r>
      <w:r w:rsidR="00411F42" w:rsidRPr="00E602C2">
        <w:rPr>
          <w:rFonts w:ascii="Traditional Arabic" w:hAnsi="Traditional Arabic" w:cs="Traditional Arabic" w:hint="cs"/>
          <w:sz w:val="28"/>
          <w:szCs w:val="36"/>
          <w:rtl/>
        </w:rPr>
        <w:t xml:space="preserve">جمع </w:t>
      </w:r>
      <w:r w:rsidR="003F7BB8">
        <w:rPr>
          <w:rFonts w:ascii="Traditional Arabic" w:hAnsi="Traditional Arabic" w:cs="Traditional Arabic"/>
          <w:sz w:val="28"/>
          <w:szCs w:val="36"/>
          <w:rtl/>
        </w:rPr>
        <w:t>الكثرة</w:t>
      </w:r>
      <w:r w:rsidR="003F7BB8">
        <w:rPr>
          <w:rFonts w:ascii="Traditional Arabic" w:hAnsi="Traditional Arabic" w:cs="Traditional Arabic" w:hint="cs"/>
          <w:sz w:val="28"/>
          <w:szCs w:val="36"/>
          <w:rtl/>
        </w:rPr>
        <w:t xml:space="preserve"> </w:t>
      </w:r>
      <w:r w:rsidR="003F7BB8">
        <w:rPr>
          <w:rFonts w:ascii="Traditional Arabic" w:hAnsi="Traditional Arabic" w:cs="Traditional Arabic"/>
          <w:sz w:val="28"/>
          <w:szCs w:val="36"/>
          <w:rtl/>
        </w:rPr>
        <w:t>(أُزُرٌ</w:t>
      </w:r>
      <w:r w:rsidR="002373C2" w:rsidRPr="00E602C2">
        <w:rPr>
          <w:rFonts w:ascii="Traditional Arabic" w:hAnsi="Traditional Arabic" w:cs="Traditional Arabic"/>
          <w:sz w:val="28"/>
          <w:szCs w:val="36"/>
          <w:rtl/>
        </w:rPr>
        <w:t>) بضمتين مثل حمار و</w:t>
      </w:r>
      <w:r w:rsidR="003F7BB8">
        <w:rPr>
          <w:rFonts w:ascii="Traditional Arabic" w:hAnsi="Traditional Arabic" w:cs="Traditional Arabic" w:hint="cs"/>
          <w:sz w:val="28"/>
          <w:szCs w:val="36"/>
          <w:rtl/>
        </w:rPr>
        <w:t xml:space="preserve"> </w:t>
      </w:r>
      <w:r w:rsidR="002373C2" w:rsidRPr="00E602C2">
        <w:rPr>
          <w:rFonts w:ascii="Traditional Arabic" w:hAnsi="Traditional Arabic" w:cs="Traditional Arabic"/>
          <w:sz w:val="28"/>
          <w:szCs w:val="36"/>
          <w:rtl/>
        </w:rPr>
        <w:t>أحْمِرَة و</w:t>
      </w:r>
      <w:r w:rsidR="003F7BB8">
        <w:rPr>
          <w:rFonts w:ascii="Traditional Arabic" w:hAnsi="Traditional Arabic" w:cs="Traditional Arabic" w:hint="cs"/>
          <w:sz w:val="28"/>
          <w:szCs w:val="36"/>
          <w:rtl/>
        </w:rPr>
        <w:t xml:space="preserve"> </w:t>
      </w:r>
      <w:r w:rsidR="002373C2" w:rsidRPr="00E602C2">
        <w:rPr>
          <w:rFonts w:ascii="Traditional Arabic" w:hAnsi="Traditional Arabic" w:cs="Traditional Arabic"/>
          <w:sz w:val="28"/>
          <w:szCs w:val="36"/>
          <w:rtl/>
        </w:rPr>
        <w:t>حُمُر و</w:t>
      </w:r>
      <w:r w:rsidR="003F7BB8">
        <w:rPr>
          <w:rFonts w:ascii="Traditional Arabic" w:hAnsi="Traditional Arabic" w:cs="Traditional Arabic" w:hint="cs"/>
          <w:sz w:val="28"/>
          <w:szCs w:val="36"/>
          <w:rtl/>
        </w:rPr>
        <w:t xml:space="preserve"> </w:t>
      </w:r>
      <w:r w:rsidR="002373C2" w:rsidRPr="00E602C2">
        <w:rPr>
          <w:rFonts w:ascii="Traditional Arabic" w:hAnsi="Traditional Arabic" w:cs="Traditional Arabic"/>
          <w:sz w:val="28"/>
          <w:szCs w:val="36"/>
          <w:rtl/>
        </w:rPr>
        <w:t>يُذَكَّر و</w:t>
      </w:r>
      <w:r w:rsidR="003F7BB8">
        <w:rPr>
          <w:rFonts w:ascii="Traditional Arabic" w:hAnsi="Traditional Arabic" w:cs="Traditional Arabic" w:hint="cs"/>
          <w:sz w:val="28"/>
          <w:szCs w:val="36"/>
          <w:rtl/>
        </w:rPr>
        <w:t xml:space="preserve"> </w:t>
      </w:r>
      <w:r w:rsidR="003F7BB8">
        <w:rPr>
          <w:rFonts w:ascii="Traditional Arabic" w:hAnsi="Traditional Arabic" w:cs="Traditional Arabic"/>
          <w:sz w:val="28"/>
          <w:szCs w:val="36"/>
          <w:rtl/>
        </w:rPr>
        <w:t>يؤنث فيقال هو (</w:t>
      </w:r>
      <w:r w:rsidR="008A3EF0">
        <w:rPr>
          <w:rFonts w:ascii="Traditional Arabic" w:hAnsi="Traditional Arabic" w:cs="Traditional Arabic"/>
          <w:sz w:val="28"/>
          <w:szCs w:val="36"/>
          <w:rtl/>
        </w:rPr>
        <w:t>الإِزَارُ</w:t>
      </w:r>
      <w:r w:rsidR="002373C2" w:rsidRPr="00E602C2">
        <w:rPr>
          <w:rFonts w:ascii="Traditional Arabic" w:hAnsi="Traditional Arabic" w:cs="Traditional Arabic"/>
          <w:sz w:val="28"/>
          <w:szCs w:val="36"/>
          <w:rtl/>
        </w:rPr>
        <w:t xml:space="preserve">) </w:t>
      </w:r>
      <w:r w:rsidR="008A3EF0">
        <w:rPr>
          <w:rFonts w:ascii="Traditional Arabic" w:hAnsi="Traditional Arabic" w:cs="Traditional Arabic" w:hint="cs"/>
          <w:sz w:val="28"/>
          <w:szCs w:val="36"/>
          <w:rtl/>
        </w:rPr>
        <w:t xml:space="preserve">        </w:t>
      </w:r>
      <w:r w:rsidR="002373C2" w:rsidRPr="00E602C2">
        <w:rPr>
          <w:rFonts w:ascii="Traditional Arabic" w:hAnsi="Traditional Arabic" w:cs="Traditional Arabic"/>
          <w:sz w:val="28"/>
          <w:szCs w:val="36"/>
          <w:rtl/>
        </w:rPr>
        <w:t>و</w:t>
      </w:r>
      <w:r w:rsidR="003F7BB8">
        <w:rPr>
          <w:rFonts w:ascii="Traditional Arabic" w:hAnsi="Traditional Arabic" w:cs="Traditional Arabic" w:hint="cs"/>
          <w:sz w:val="28"/>
          <w:szCs w:val="36"/>
          <w:rtl/>
        </w:rPr>
        <w:t xml:space="preserve"> </w:t>
      </w:r>
      <w:r w:rsidR="003F7BB8">
        <w:rPr>
          <w:rFonts w:ascii="Traditional Arabic" w:hAnsi="Traditional Arabic" w:cs="Traditional Arabic"/>
          <w:sz w:val="28"/>
          <w:szCs w:val="36"/>
          <w:rtl/>
        </w:rPr>
        <w:t>هي (الإِزَارُ</w:t>
      </w:r>
      <w:r>
        <w:rPr>
          <w:rFonts w:ascii="Traditional Arabic" w:hAnsi="Traditional Arabic" w:cs="Traditional Arabic"/>
          <w:sz w:val="28"/>
          <w:szCs w:val="36"/>
          <w:rtl/>
        </w:rPr>
        <w:t>) قال الشاعر</w:t>
      </w:r>
      <w:r w:rsidR="001C46B1" w:rsidRPr="00E602C2">
        <w:rPr>
          <w:rFonts w:ascii="Traditional Arabic" w:hAnsi="Traditional Arabic" w:cs="Traditional Arabic" w:hint="cs"/>
          <w:sz w:val="28"/>
          <w:szCs w:val="36"/>
          <w:rtl/>
        </w:rPr>
        <w:t>:</w:t>
      </w:r>
    </w:p>
    <w:tbl>
      <w:tblPr>
        <w:bidiVisual/>
        <w:tblW w:w="0" w:type="auto"/>
        <w:jc w:val="center"/>
        <w:tblLook w:val="05E0"/>
      </w:tblPr>
      <w:tblGrid>
        <w:gridCol w:w="3401"/>
        <w:gridCol w:w="236"/>
        <w:gridCol w:w="3387"/>
      </w:tblGrid>
      <w:tr w:rsidR="004775C8" w:rsidRPr="004775C8" w:rsidTr="00E37C5E">
        <w:trPr>
          <w:trHeight w:hRule="exact" w:val="567"/>
          <w:jc w:val="center"/>
        </w:trPr>
        <w:tc>
          <w:tcPr>
            <w:tcW w:w="3401" w:type="dxa"/>
            <w:shd w:val="clear" w:color="auto" w:fill="auto"/>
          </w:tcPr>
          <w:p w:rsidR="000870B2" w:rsidRPr="004775C8" w:rsidRDefault="000870B2" w:rsidP="00D325ED">
            <w:pPr>
              <w:widowControl w:val="0"/>
              <w:autoSpaceDE w:val="0"/>
              <w:autoSpaceDN w:val="0"/>
              <w:adjustRightInd w:val="0"/>
              <w:contextualSpacing/>
              <w:jc w:val="lowKashida"/>
              <w:rPr>
                <w:rFonts w:ascii="Traditional Arabic" w:hAnsi="Traditional Arabic" w:cs="Traditional Arabic"/>
                <w:sz w:val="28"/>
                <w:szCs w:val="36"/>
                <w:rtl/>
              </w:rPr>
            </w:pPr>
            <w:r w:rsidRPr="004775C8">
              <w:rPr>
                <w:rFonts w:ascii="Traditional Arabic" w:hAnsi="Traditional Arabic" w:cs="Traditional Arabic" w:hint="cs"/>
                <w:sz w:val="28"/>
                <w:szCs w:val="36"/>
                <w:rtl/>
              </w:rPr>
              <w:t>قد علمت ذات الإزار الحمرا</w:t>
            </w:r>
            <w:r w:rsidRPr="004775C8">
              <w:rPr>
                <w:rFonts w:ascii="Traditional Arabic" w:hAnsi="Traditional Arabic" w:cs="Traditional Arabic"/>
                <w:sz w:val="28"/>
                <w:szCs w:val="36"/>
                <w:rtl/>
              </w:rPr>
              <w:br/>
            </w:r>
          </w:p>
        </w:tc>
        <w:tc>
          <w:tcPr>
            <w:tcW w:w="236" w:type="dxa"/>
            <w:shd w:val="clear" w:color="auto" w:fill="auto"/>
          </w:tcPr>
          <w:p w:rsidR="000870B2" w:rsidRPr="004775C8" w:rsidRDefault="000870B2" w:rsidP="00D325ED">
            <w:pPr>
              <w:widowControl w:val="0"/>
              <w:autoSpaceDE w:val="0"/>
              <w:autoSpaceDN w:val="0"/>
              <w:adjustRightInd w:val="0"/>
              <w:contextualSpacing/>
              <w:jc w:val="lowKashida"/>
              <w:rPr>
                <w:rFonts w:ascii="Traditional Arabic" w:hAnsi="Traditional Arabic" w:cs="Traditional Arabic"/>
                <w:sz w:val="28"/>
                <w:szCs w:val="36"/>
                <w:rtl/>
              </w:rPr>
            </w:pPr>
          </w:p>
        </w:tc>
        <w:tc>
          <w:tcPr>
            <w:tcW w:w="3387" w:type="dxa"/>
            <w:shd w:val="clear" w:color="auto" w:fill="auto"/>
          </w:tcPr>
          <w:p w:rsidR="000870B2" w:rsidRPr="004775C8" w:rsidRDefault="000870B2" w:rsidP="00D325ED">
            <w:pPr>
              <w:widowControl w:val="0"/>
              <w:autoSpaceDE w:val="0"/>
              <w:autoSpaceDN w:val="0"/>
              <w:adjustRightInd w:val="0"/>
              <w:contextualSpacing/>
              <w:jc w:val="lowKashida"/>
              <w:rPr>
                <w:rFonts w:ascii="Traditional Arabic" w:hAnsi="Traditional Arabic" w:cs="Traditional Arabic"/>
                <w:sz w:val="28"/>
                <w:szCs w:val="36"/>
                <w:rtl/>
              </w:rPr>
            </w:pPr>
            <w:r w:rsidRPr="004775C8">
              <w:rPr>
                <w:rFonts w:ascii="Traditional Arabic" w:hAnsi="Traditional Arabic" w:cs="Traditional Arabic"/>
                <w:sz w:val="28"/>
                <w:szCs w:val="36"/>
                <w:rtl/>
              </w:rPr>
              <w:t>أنّي من السّاعينَ يومَ النَّكْرَا ...</w:t>
            </w:r>
            <w:r w:rsidRPr="004775C8">
              <w:rPr>
                <w:rFonts w:ascii="Traditional Arabic" w:hAnsi="Traditional Arabic" w:cs="Traditional Arabic"/>
                <w:sz w:val="28"/>
                <w:szCs w:val="36"/>
                <w:rtl/>
              </w:rPr>
              <w:br/>
            </w:r>
          </w:p>
        </w:tc>
      </w:tr>
    </w:tbl>
    <w:p w:rsidR="00567AE8" w:rsidRPr="00E602C2" w:rsidRDefault="002373C2" w:rsidP="00FC5324">
      <w:pPr>
        <w:widowControl w:val="0"/>
        <w:autoSpaceDE w:val="0"/>
        <w:autoSpaceDN w:val="0"/>
        <w:adjustRightInd w:val="0"/>
        <w:ind w:left="-625" w:firstLine="426"/>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و</w:t>
      </w:r>
      <w:r w:rsidR="00D7756F">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ربما </w:t>
      </w:r>
      <w:r w:rsidR="00D7756F">
        <w:rPr>
          <w:rFonts w:ascii="Traditional Arabic" w:hAnsi="Traditional Arabic" w:cs="Traditional Arabic"/>
          <w:sz w:val="28"/>
          <w:szCs w:val="36"/>
          <w:rtl/>
        </w:rPr>
        <w:t>أُنّثَ بالهاء فقيل إِزَارَة و (المِئْزَرُ</w:t>
      </w:r>
      <w:r w:rsidRPr="00E602C2">
        <w:rPr>
          <w:rFonts w:ascii="Traditional Arabic" w:hAnsi="Traditional Arabic" w:cs="Traditional Arabic"/>
          <w:sz w:val="28"/>
          <w:szCs w:val="36"/>
          <w:rtl/>
        </w:rPr>
        <w:t>) بكسر الميم مثله نظير لحاف و</w:t>
      </w:r>
      <w:r w:rsidR="00D7756F">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مِلْحَف و</w:t>
      </w:r>
      <w:r w:rsidR="00D7756F">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قِرَام و مِقْرَم و</w:t>
      </w:r>
      <w:r w:rsidR="00D7756F">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قياد و</w:t>
      </w:r>
      <w:r w:rsidR="00D7756F">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مِقْوَد و</w:t>
      </w:r>
      <w:r w:rsidR="00D7756F">
        <w:rPr>
          <w:rFonts w:ascii="Traditional Arabic" w:hAnsi="Traditional Arabic" w:cs="Traditional Arabic" w:hint="cs"/>
          <w:sz w:val="28"/>
          <w:szCs w:val="36"/>
          <w:rtl/>
        </w:rPr>
        <w:t xml:space="preserve"> </w:t>
      </w:r>
      <w:r w:rsidR="00D7756F">
        <w:rPr>
          <w:rFonts w:ascii="Traditional Arabic" w:hAnsi="Traditional Arabic" w:cs="Traditional Arabic"/>
          <w:sz w:val="28"/>
          <w:szCs w:val="36"/>
          <w:rtl/>
        </w:rPr>
        <w:t>الجمع (مآزِر) و (اتَّزَرْتُ</w:t>
      </w:r>
      <w:r w:rsidRPr="00E602C2">
        <w:rPr>
          <w:rFonts w:ascii="Traditional Arabic" w:hAnsi="Traditional Arabic" w:cs="Traditional Arabic"/>
          <w:sz w:val="28"/>
          <w:szCs w:val="36"/>
          <w:rtl/>
        </w:rPr>
        <w:t>) لبست الإزار و</w:t>
      </w:r>
      <w:r w:rsidR="00D7756F">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أصله بهمزتين الأولى همزة وصل و</w:t>
      </w:r>
      <w:r w:rsidR="00D7756F">
        <w:rPr>
          <w:rFonts w:ascii="Traditional Arabic" w:hAnsi="Traditional Arabic" w:cs="Traditional Arabic" w:hint="cs"/>
          <w:sz w:val="28"/>
          <w:szCs w:val="36"/>
          <w:rtl/>
        </w:rPr>
        <w:t xml:space="preserve"> </w:t>
      </w:r>
      <w:r w:rsidR="00D7756F">
        <w:rPr>
          <w:rFonts w:ascii="Traditional Arabic" w:hAnsi="Traditional Arabic" w:cs="Traditional Arabic"/>
          <w:sz w:val="28"/>
          <w:szCs w:val="36"/>
          <w:rtl/>
        </w:rPr>
        <w:t>الثانية فاء افتعلت</w:t>
      </w:r>
      <w:r w:rsidR="000870B2">
        <w:rPr>
          <w:rFonts w:ascii="Traditional Arabic" w:hAnsi="Traditional Arabic" w:cs="Traditional Arabic" w:hint="cs"/>
          <w:sz w:val="28"/>
          <w:szCs w:val="36"/>
          <w:rtl/>
        </w:rPr>
        <w:t>"</w:t>
      </w:r>
      <w:r w:rsidR="00D7756F" w:rsidRPr="00D7756F">
        <w:rPr>
          <w:rStyle w:val="ab"/>
          <w:rtl/>
        </w:rPr>
        <w:t>(</w:t>
      </w:r>
      <w:r w:rsidR="00D7756F">
        <w:rPr>
          <w:rStyle w:val="ab"/>
          <w:rtl/>
        </w:rPr>
        <w:footnoteReference w:id="396"/>
      </w:r>
      <w:r w:rsidR="00D7756F" w:rsidRPr="00D7756F">
        <w:rPr>
          <w:rStyle w:val="ab"/>
          <w:rtl/>
        </w:rPr>
        <w:t>)</w:t>
      </w:r>
      <w:r w:rsidR="00E17A49" w:rsidRPr="00E602C2">
        <w:rPr>
          <w:rFonts w:ascii="Traditional Arabic" w:hAnsi="Traditional Arabic" w:cs="Traditional Arabic" w:hint="cs"/>
          <w:sz w:val="28"/>
          <w:szCs w:val="36"/>
          <w:rtl/>
        </w:rPr>
        <w:t>.</w:t>
      </w:r>
      <w:r w:rsidR="00CD6490">
        <w:rPr>
          <w:rFonts w:ascii="Traditional Arabic" w:hAnsi="Traditional Arabic" w:cs="Traditional Arabic" w:hint="cs"/>
          <w:sz w:val="28"/>
          <w:szCs w:val="36"/>
          <w:rtl/>
        </w:rPr>
        <w:t xml:space="preserve"> </w:t>
      </w:r>
      <w:r w:rsidR="00E17A49" w:rsidRPr="00E602C2">
        <w:rPr>
          <w:rFonts w:ascii="Traditional Arabic" w:hAnsi="Traditional Arabic" w:cs="Traditional Arabic" w:hint="cs"/>
          <w:sz w:val="28"/>
          <w:szCs w:val="36"/>
          <w:rtl/>
        </w:rPr>
        <w:t>انتهى</w:t>
      </w:r>
      <w:r w:rsidR="00D7756F">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D7756F">
        <w:rPr>
          <w:rFonts w:ascii="Traditional Arabic" w:hAnsi="Traditional Arabic" w:cs="Traditional Arabic" w:hint="cs"/>
          <w:sz w:val="28"/>
          <w:szCs w:val="36"/>
          <w:rtl/>
        </w:rPr>
        <w:t xml:space="preserve"> سيأتي الكلام </w:t>
      </w:r>
      <w:r w:rsidR="00567AE8" w:rsidRPr="00E602C2">
        <w:rPr>
          <w:rFonts w:ascii="Traditional Arabic" w:hAnsi="Traditional Arabic" w:cs="Traditional Arabic" w:hint="cs"/>
          <w:sz w:val="28"/>
          <w:szCs w:val="36"/>
          <w:rtl/>
        </w:rPr>
        <w:t>على مباحثه</w:t>
      </w:r>
      <w:r w:rsidR="00964613">
        <w:rPr>
          <w:rFonts w:ascii="Traditional Arabic" w:hAnsi="Traditional Arabic" w:cs="Traditional Arabic" w:hint="cs"/>
          <w:sz w:val="28"/>
          <w:szCs w:val="36"/>
          <w:rtl/>
        </w:rPr>
        <w:t xml:space="preserve"> في [ ]</w:t>
      </w:r>
      <w:r w:rsidR="00FC5324" w:rsidRPr="00FC5324">
        <w:rPr>
          <w:rFonts w:ascii="Traditional Arabic" w:hAnsi="Traditional Arabic" w:cs="Traditional Arabic" w:hint="cs"/>
          <w:rtl/>
        </w:rPr>
        <w:t>(</w:t>
      </w:r>
      <w:r w:rsidR="00964613" w:rsidRPr="00FC5324">
        <w:rPr>
          <w:rStyle w:val="ab"/>
          <w:rFonts w:ascii="Traditional Arabic" w:hAnsi="Traditional Arabic" w:cs="Traditional Arabic"/>
          <w:rtl/>
        </w:rPr>
        <w:footnoteReference w:id="397"/>
      </w:r>
      <w:r w:rsidR="00FC5324" w:rsidRPr="00FC5324">
        <w:rPr>
          <w:rFonts w:ascii="Traditional Arabic" w:hAnsi="Traditional Arabic" w:cs="Traditional Arabic" w:hint="cs"/>
          <w:rtl/>
        </w:rPr>
        <w:t>)</w:t>
      </w:r>
      <w:r w:rsidR="00D7756F">
        <w:rPr>
          <w:rFonts w:ascii="Traditional Arabic" w:hAnsi="Traditional Arabic" w:cs="Traditional Arabic" w:hint="cs"/>
          <w:sz w:val="28"/>
          <w:szCs w:val="36"/>
          <w:rtl/>
        </w:rPr>
        <w:t>.</w:t>
      </w:r>
      <w:r w:rsidR="00CD6490">
        <w:rPr>
          <w:rFonts w:ascii="Traditional Arabic" w:hAnsi="Traditional Arabic" w:cs="Traditional Arabic" w:hint="cs"/>
          <w:sz w:val="28"/>
          <w:szCs w:val="36"/>
          <w:rtl/>
        </w:rPr>
        <w:t>قوله</w:t>
      </w:r>
      <w:r w:rsidR="00103FD0" w:rsidRPr="00E602C2">
        <w:rPr>
          <w:rFonts w:ascii="Traditional Arabic" w:hAnsi="Traditional Arabic" w:cs="Traditional Arabic" w:hint="cs"/>
          <w:sz w:val="28"/>
          <w:szCs w:val="36"/>
          <w:rtl/>
        </w:rPr>
        <w:t>:</w:t>
      </w:r>
      <w:r w:rsidR="00CD6490">
        <w:rPr>
          <w:rFonts w:ascii="Traditional Arabic" w:hAnsi="Traditional Arabic" w:cs="Traditional Arabic" w:hint="cs"/>
          <w:sz w:val="28"/>
          <w:szCs w:val="36"/>
          <w:rtl/>
        </w:rPr>
        <w:t xml:space="preserve"> </w:t>
      </w:r>
      <w:r w:rsidR="00D7756F">
        <w:rPr>
          <w:rFonts w:ascii="Traditional Arabic" w:hAnsi="Traditional Arabic" w:cs="Traditional Arabic" w:hint="cs"/>
          <w:sz w:val="28"/>
          <w:szCs w:val="36"/>
          <w:rtl/>
        </w:rPr>
        <w:t xml:space="preserve">عمرو بن شعيب </w:t>
      </w:r>
      <w:r w:rsidR="00CD6490">
        <w:rPr>
          <w:rFonts w:ascii="Traditional Arabic" w:hAnsi="Traditional Arabic" w:cs="Traditional Arabic" w:hint="cs"/>
          <w:sz w:val="28"/>
          <w:szCs w:val="36"/>
          <w:rtl/>
        </w:rPr>
        <w:t>عن أبيه عن جده</w:t>
      </w:r>
      <w:r w:rsidR="00103FD0"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D7756F">
        <w:rPr>
          <w:rFonts w:ascii="Traditional Arabic" w:hAnsi="Traditional Arabic" w:cs="Traditional Arabic" w:hint="cs"/>
          <w:sz w:val="28"/>
          <w:szCs w:val="36"/>
          <w:rtl/>
        </w:rPr>
        <w:t xml:space="preserve"> اختلف في الاحتجاج</w:t>
      </w:r>
      <w:r w:rsidR="00567AE8" w:rsidRPr="00E602C2">
        <w:rPr>
          <w:rFonts w:ascii="Traditional Arabic" w:hAnsi="Traditional Arabic" w:cs="Traditional Arabic" w:hint="cs"/>
          <w:sz w:val="28"/>
          <w:szCs w:val="36"/>
          <w:rtl/>
        </w:rPr>
        <w:t xml:space="preserve"> به</w:t>
      </w:r>
      <w:r w:rsidR="00D7756F" w:rsidRPr="00D7756F">
        <w:rPr>
          <w:rStyle w:val="ab"/>
          <w:rtl/>
        </w:rPr>
        <w:t>(</w:t>
      </w:r>
      <w:r w:rsidR="00D7756F">
        <w:rPr>
          <w:rStyle w:val="ab"/>
          <w:rtl/>
        </w:rPr>
        <w:footnoteReference w:id="398"/>
      </w:r>
      <w:r w:rsidR="00D7756F" w:rsidRPr="00D7756F">
        <w:rPr>
          <w:rStyle w:val="ab"/>
          <w:rtl/>
        </w:rPr>
        <w:t>)</w:t>
      </w:r>
      <w:r w:rsidR="00F81A9E">
        <w:rPr>
          <w:rFonts w:ascii="Traditional Arabic" w:hAnsi="Traditional Arabic" w:cs="Traditional Arabic" w:hint="cs"/>
          <w:sz w:val="28"/>
          <w:szCs w:val="36"/>
          <w:rtl/>
        </w:rPr>
        <w:t>,</w:t>
      </w:r>
      <w:r w:rsidR="00CD6490">
        <w:rPr>
          <w:rFonts w:ascii="Traditional Arabic" w:hAnsi="Traditional Arabic" w:cs="Traditional Arabic" w:hint="cs"/>
          <w:sz w:val="28"/>
          <w:szCs w:val="36"/>
          <w:rtl/>
        </w:rPr>
        <w:t xml:space="preserve"> قال</w:t>
      </w:r>
      <w:r w:rsidR="00E37C5E">
        <w:rPr>
          <w:rFonts w:ascii="Traditional Arabic" w:hAnsi="Traditional Arabic" w:cs="Traditional Arabic" w:hint="cs"/>
          <w:sz w:val="28"/>
          <w:szCs w:val="36"/>
          <w:rtl/>
        </w:rPr>
        <w:t xml:space="preserve"> </w:t>
      </w:r>
      <w:r w:rsidR="00CD6490">
        <w:rPr>
          <w:rFonts w:ascii="Traditional Arabic" w:hAnsi="Traditional Arabic" w:cs="Traditional Arabic" w:hint="cs"/>
          <w:sz w:val="28"/>
          <w:szCs w:val="36"/>
          <w:rtl/>
        </w:rPr>
        <w:t>النووي</w:t>
      </w:r>
      <w:r w:rsidR="00D7756F">
        <w:rPr>
          <w:rFonts w:ascii="Traditional Arabic" w:hAnsi="Traditional Arabic" w:cs="Traditional Arabic" w:hint="cs"/>
          <w:sz w:val="28"/>
          <w:szCs w:val="36"/>
          <w:rtl/>
        </w:rPr>
        <w:t>:</w:t>
      </w:r>
      <w:r w:rsidR="00154AC3">
        <w:rPr>
          <w:rFonts w:ascii="Traditional Arabic" w:hAnsi="Traditional Arabic" w:cs="Traditional Arabic" w:hint="cs"/>
          <w:sz w:val="28"/>
          <w:szCs w:val="36"/>
          <w:rtl/>
        </w:rPr>
        <w:t>"</w:t>
      </w:r>
      <w:r w:rsidR="00D7756F">
        <w:rPr>
          <w:rFonts w:ascii="Traditional Arabic" w:hAnsi="Traditional Arabic" w:cs="Traditional Arabic" w:hint="cs"/>
          <w:sz w:val="28"/>
          <w:szCs w:val="36"/>
          <w:rtl/>
        </w:rPr>
        <w:t xml:space="preserve">و </w:t>
      </w:r>
      <w:r w:rsidR="00567AE8" w:rsidRPr="00E602C2">
        <w:rPr>
          <w:rFonts w:ascii="Traditional Arabic" w:hAnsi="Traditional Arabic" w:cs="Traditional Arabic" w:hint="cs"/>
          <w:sz w:val="28"/>
          <w:szCs w:val="36"/>
          <w:rtl/>
        </w:rPr>
        <w:t xml:space="preserve">الصحيح المختار </w:t>
      </w:r>
      <w:r w:rsidR="00103FD0" w:rsidRPr="00E602C2">
        <w:rPr>
          <w:rFonts w:ascii="Traditional Arabic" w:hAnsi="Traditional Arabic" w:cs="Traditional Arabic" w:hint="cs"/>
          <w:sz w:val="28"/>
          <w:szCs w:val="36"/>
          <w:rtl/>
        </w:rPr>
        <w:t>ا</w:t>
      </w:r>
      <w:r w:rsidR="00567AE8" w:rsidRPr="00E602C2">
        <w:rPr>
          <w:rFonts w:ascii="Traditional Arabic" w:hAnsi="Traditional Arabic" w:cs="Traditional Arabic" w:hint="cs"/>
          <w:sz w:val="28"/>
          <w:szCs w:val="36"/>
          <w:rtl/>
        </w:rPr>
        <w:t>لاحتجاج به كما قاله الأكثرون</w:t>
      </w:r>
      <w:r w:rsidR="00154AC3">
        <w:rPr>
          <w:rFonts w:ascii="Traditional Arabic" w:hAnsi="Traditional Arabic" w:cs="Traditional Arabic" w:hint="cs"/>
          <w:sz w:val="28"/>
          <w:szCs w:val="36"/>
          <w:rtl/>
        </w:rPr>
        <w:t>"</w:t>
      </w:r>
      <w:r w:rsidR="00D7756F" w:rsidRPr="00D7756F">
        <w:rPr>
          <w:rStyle w:val="ab"/>
          <w:rtl/>
        </w:rPr>
        <w:t>(</w:t>
      </w:r>
      <w:r w:rsidR="00D7756F">
        <w:rPr>
          <w:rStyle w:val="ab"/>
          <w:rtl/>
        </w:rPr>
        <w:footnoteReference w:id="399"/>
      </w:r>
      <w:r w:rsidR="00D7756F" w:rsidRPr="00D7756F">
        <w:rPr>
          <w:rStyle w:val="ab"/>
          <w:rtl/>
        </w:rPr>
        <w:t>)</w:t>
      </w:r>
      <w:r w:rsidR="00103FD0"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D7756F">
        <w:rPr>
          <w:rFonts w:ascii="Traditional Arabic" w:hAnsi="Traditional Arabic" w:cs="Traditional Arabic" w:hint="cs"/>
          <w:sz w:val="28"/>
          <w:szCs w:val="36"/>
          <w:rtl/>
        </w:rPr>
        <w:t xml:space="preserve"> </w:t>
      </w:r>
      <w:r w:rsidR="00CD6490">
        <w:rPr>
          <w:rFonts w:ascii="Traditional Arabic" w:hAnsi="Traditional Arabic" w:cs="Traditional Arabic" w:hint="cs"/>
          <w:sz w:val="28"/>
          <w:szCs w:val="36"/>
          <w:rtl/>
        </w:rPr>
        <w:t>قال شيخ شيوخنا</w:t>
      </w:r>
      <w:r w:rsidR="00103FD0" w:rsidRPr="00E602C2">
        <w:rPr>
          <w:rFonts w:ascii="Traditional Arabic" w:hAnsi="Traditional Arabic" w:cs="Traditional Arabic" w:hint="cs"/>
          <w:sz w:val="28"/>
          <w:szCs w:val="36"/>
          <w:rtl/>
        </w:rPr>
        <w:t>:</w:t>
      </w:r>
      <w:r w:rsidR="00154AC3">
        <w:rPr>
          <w:rFonts w:ascii="Traditional Arabic" w:hAnsi="Traditional Arabic" w:cs="Traditional Arabic" w:hint="cs"/>
          <w:sz w:val="28"/>
          <w:szCs w:val="36"/>
          <w:rtl/>
        </w:rPr>
        <w:t>"</w:t>
      </w:r>
      <w:r w:rsidR="00D7756F">
        <w:rPr>
          <w:rFonts w:ascii="Traditional Arabic" w:hAnsi="Traditional Arabic" w:cs="Traditional Arabic" w:hint="cs"/>
          <w:sz w:val="28"/>
          <w:szCs w:val="36"/>
          <w:rtl/>
        </w:rPr>
        <w:t xml:space="preserve">صدوق من الخامسة  مات سنة ثمان </w:t>
      </w:r>
      <w:r w:rsidR="00567AE8" w:rsidRPr="00E602C2">
        <w:rPr>
          <w:rFonts w:ascii="Traditional Arabic" w:hAnsi="Traditional Arabic" w:cs="Traditional Arabic" w:hint="cs"/>
          <w:sz w:val="28"/>
          <w:szCs w:val="36"/>
          <w:rtl/>
        </w:rPr>
        <w:t>عشرة و</w:t>
      </w:r>
      <w:r w:rsidR="00D7756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مائة</w:t>
      </w:r>
      <w:r w:rsidR="00154AC3">
        <w:rPr>
          <w:rFonts w:ascii="Traditional Arabic" w:hAnsi="Traditional Arabic" w:cs="Traditional Arabic" w:hint="cs"/>
          <w:sz w:val="28"/>
          <w:szCs w:val="36"/>
          <w:rtl/>
        </w:rPr>
        <w:t>"</w:t>
      </w:r>
      <w:r w:rsidR="00D7756F" w:rsidRPr="00D7756F">
        <w:rPr>
          <w:rStyle w:val="ab"/>
          <w:rtl/>
        </w:rPr>
        <w:t>(</w:t>
      </w:r>
      <w:r w:rsidR="00D7756F">
        <w:rPr>
          <w:rStyle w:val="ab"/>
          <w:rtl/>
        </w:rPr>
        <w:footnoteReference w:id="400"/>
      </w:r>
      <w:r w:rsidR="00D7756F" w:rsidRPr="00D7756F">
        <w:rPr>
          <w:rStyle w:val="ab"/>
          <w:rtl/>
        </w:rPr>
        <w:t>)</w:t>
      </w:r>
      <w:r w:rsidR="00103FD0" w:rsidRPr="00E602C2">
        <w:rPr>
          <w:rFonts w:ascii="Traditional Arabic" w:hAnsi="Traditional Arabic" w:cs="Traditional Arabic" w:hint="cs"/>
          <w:sz w:val="28"/>
          <w:szCs w:val="36"/>
          <w:rtl/>
        </w:rPr>
        <w:t>.</w:t>
      </w:r>
    </w:p>
    <w:p w:rsidR="00AB1B3D" w:rsidRPr="00E602C2" w:rsidRDefault="00EC7971" w:rsidP="00FC5324">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[36/34]</w:t>
      </w:r>
      <w:r w:rsidR="00D7756F">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6F0C43" w:rsidRPr="00E602C2">
        <w:rPr>
          <w:rFonts w:ascii="Traditional Arabic" w:hAnsi="Traditional Arabic" w:cs="Traditional Arabic" w:hint="cs"/>
          <w:sz w:val="28"/>
          <w:szCs w:val="36"/>
          <w:rtl/>
        </w:rPr>
        <w:t xml:space="preserve">حديث </w:t>
      </w:r>
      <w:r w:rsidR="006F0C43" w:rsidRPr="00D7756F">
        <w:rPr>
          <w:rFonts w:ascii="Traditional Arabic" w:hAnsi="Traditional Arabic" w:cs="Traditional Arabic" w:hint="cs"/>
          <w:b/>
          <w:bCs/>
          <w:sz w:val="28"/>
          <w:szCs w:val="36"/>
          <w:rtl/>
        </w:rPr>
        <w:t>(</w:t>
      </w:r>
      <w:r w:rsidR="00567AE8" w:rsidRPr="00D7756F">
        <w:rPr>
          <w:rFonts w:ascii="Traditional Arabic" w:hAnsi="Traditional Arabic" w:cs="Traditional Arabic" w:hint="cs"/>
          <w:b/>
          <w:bCs/>
          <w:sz w:val="28"/>
          <w:szCs w:val="36"/>
          <w:rtl/>
        </w:rPr>
        <w:t>ائذنوا ل</w:t>
      </w:r>
      <w:r w:rsidR="00154AC3">
        <w:rPr>
          <w:rFonts w:ascii="Traditional Arabic" w:hAnsi="Traditional Arabic" w:cs="Traditional Arabic" w:hint="cs"/>
          <w:b/>
          <w:bCs/>
          <w:sz w:val="28"/>
          <w:szCs w:val="36"/>
          <w:rtl/>
        </w:rPr>
        <w:t>لنساء أن يصلين بالليل في المسجد</w:t>
      </w:r>
      <w:r w:rsidR="006F0C43" w:rsidRPr="00D7756F">
        <w:rPr>
          <w:rFonts w:ascii="Traditional Arabic" w:hAnsi="Traditional Arabic" w:cs="Traditional Arabic" w:hint="cs"/>
          <w:b/>
          <w:bCs/>
          <w:sz w:val="28"/>
          <w:szCs w:val="36"/>
          <w:rtl/>
        </w:rPr>
        <w:t>)</w:t>
      </w:r>
      <w:r w:rsidR="0070587C" w:rsidRPr="0070587C">
        <w:rPr>
          <w:rStyle w:val="ab"/>
          <w:rtl/>
        </w:rPr>
        <w:t>(</w:t>
      </w:r>
      <w:r w:rsidR="0070587C">
        <w:rPr>
          <w:rStyle w:val="ab"/>
          <w:rtl/>
        </w:rPr>
        <w:footnoteReference w:id="401"/>
      </w:r>
      <w:r w:rsidR="0070587C" w:rsidRPr="0070587C">
        <w:rPr>
          <w:rStyle w:val="ab"/>
          <w:rtl/>
        </w:rPr>
        <w:t>)</w:t>
      </w:r>
      <w:r w:rsidR="00567AE8" w:rsidRPr="00E602C2">
        <w:rPr>
          <w:rFonts w:ascii="Traditional Arabic" w:hAnsi="Traditional Arabic" w:cs="Traditional Arabic" w:hint="cs"/>
          <w:sz w:val="28"/>
          <w:szCs w:val="36"/>
          <w:rtl/>
        </w:rPr>
        <w:t>.</w:t>
      </w:r>
      <w:r w:rsidR="00CD6490">
        <w:rPr>
          <w:rFonts w:ascii="Traditional Arabic" w:hAnsi="Traditional Arabic" w:cs="Traditional Arabic" w:hint="cs"/>
          <w:sz w:val="28"/>
          <w:szCs w:val="36"/>
          <w:rtl/>
        </w:rPr>
        <w:t xml:space="preserve">بجانبه علامة </w:t>
      </w:r>
      <w:r w:rsidR="00CD6490">
        <w:rPr>
          <w:rFonts w:ascii="Traditional Arabic" w:hAnsi="Traditional Arabic" w:cs="Traditional Arabic" w:hint="cs"/>
          <w:sz w:val="28"/>
          <w:szCs w:val="36"/>
          <w:rtl/>
        </w:rPr>
        <w:lastRenderedPageBreak/>
        <w:t>الصحة</w:t>
      </w:r>
      <w:r w:rsidR="00567AE8" w:rsidRPr="00E602C2">
        <w:rPr>
          <w:rFonts w:ascii="Traditional Arabic" w:hAnsi="Traditional Arabic" w:cs="Traditional Arabic" w:hint="cs"/>
          <w:sz w:val="28"/>
          <w:szCs w:val="36"/>
          <w:rtl/>
        </w:rPr>
        <w:t>.</w:t>
      </w:r>
      <w:r w:rsidR="00452F5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[37/35]</w:t>
      </w:r>
      <w:r w:rsidR="00567AE8" w:rsidRPr="00E602C2">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452F52">
        <w:rPr>
          <w:rFonts w:ascii="Traditional Arabic" w:hAnsi="Traditional Arabic" w:cs="Traditional Arabic" w:hint="cs"/>
          <w:b/>
          <w:bCs/>
          <w:sz w:val="28"/>
          <w:szCs w:val="36"/>
          <w:rtl/>
        </w:rPr>
        <w:t>(ائ</w:t>
      </w:r>
      <w:r w:rsidR="00452F52" w:rsidRPr="00452F52">
        <w:rPr>
          <w:rFonts w:ascii="Traditional Arabic" w:hAnsi="Traditional Arabic" w:cs="Traditional Arabic" w:hint="cs"/>
          <w:b/>
          <w:bCs/>
          <w:sz w:val="28"/>
          <w:szCs w:val="36"/>
          <w:rtl/>
        </w:rPr>
        <w:t>ذنوا للنساء بالليل إلى المساجد</w:t>
      </w:r>
      <w:r w:rsidR="00567AE8" w:rsidRPr="00452F52">
        <w:rPr>
          <w:rFonts w:ascii="Traditional Arabic" w:hAnsi="Traditional Arabic" w:cs="Traditional Arabic" w:hint="cs"/>
          <w:b/>
          <w:bCs/>
          <w:sz w:val="28"/>
          <w:szCs w:val="36"/>
          <w:rtl/>
        </w:rPr>
        <w:t>)</w:t>
      </w:r>
      <w:r w:rsidR="008F40F8" w:rsidRPr="008F40F8">
        <w:rPr>
          <w:rStyle w:val="ab"/>
          <w:rtl/>
        </w:rPr>
        <w:t>(</w:t>
      </w:r>
      <w:r w:rsidR="008F40F8">
        <w:rPr>
          <w:rStyle w:val="ab"/>
          <w:rtl/>
        </w:rPr>
        <w:footnoteReference w:id="402"/>
      </w:r>
      <w:r w:rsidR="008F40F8" w:rsidRPr="008F40F8">
        <w:rPr>
          <w:rStyle w:val="ab"/>
          <w:rtl/>
        </w:rPr>
        <w:t>)</w:t>
      </w:r>
      <w:r w:rsidR="00567AE8" w:rsidRPr="00E602C2">
        <w:rPr>
          <w:rFonts w:ascii="Traditional Arabic" w:hAnsi="Traditional Arabic" w:cs="Traditional Arabic" w:hint="cs"/>
          <w:sz w:val="28"/>
          <w:szCs w:val="36"/>
          <w:rtl/>
        </w:rPr>
        <w:t xml:space="preserve"> و</w:t>
      </w:r>
      <w:r w:rsidR="00452F5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تتم</w:t>
      </w:r>
      <w:r w:rsidR="006F0C43" w:rsidRPr="00E602C2">
        <w:rPr>
          <w:rFonts w:ascii="Traditional Arabic" w:hAnsi="Traditional Arabic" w:cs="Traditional Arabic" w:hint="cs"/>
          <w:sz w:val="28"/>
          <w:szCs w:val="36"/>
          <w:rtl/>
        </w:rPr>
        <w:t>ت</w:t>
      </w:r>
      <w:r w:rsidR="00567AE8" w:rsidRPr="00E602C2">
        <w:rPr>
          <w:rFonts w:ascii="Traditional Arabic" w:hAnsi="Traditional Arabic" w:cs="Traditional Arabic" w:hint="cs"/>
          <w:sz w:val="28"/>
          <w:szCs w:val="36"/>
          <w:rtl/>
        </w:rPr>
        <w:t xml:space="preserve">ه كما في أبي داود </w:t>
      </w:r>
      <w:r w:rsidR="00AB1B3D" w:rsidRPr="00E602C2">
        <w:rPr>
          <w:rFonts w:ascii="Traditional Arabic" w:hAnsi="Traditional Arabic" w:cs="Traditional Arabic"/>
          <w:sz w:val="28"/>
          <w:szCs w:val="36"/>
          <w:rtl/>
        </w:rPr>
        <w:t>فقال ابن له و</w:t>
      </w:r>
      <w:r w:rsidR="00452F52">
        <w:rPr>
          <w:rFonts w:ascii="Traditional Arabic" w:hAnsi="Traditional Arabic" w:cs="Traditional Arabic" w:hint="cs"/>
          <w:sz w:val="28"/>
          <w:szCs w:val="36"/>
          <w:rtl/>
        </w:rPr>
        <w:t xml:space="preserve"> </w:t>
      </w:r>
      <w:r w:rsidR="00AB1B3D" w:rsidRPr="00E602C2">
        <w:rPr>
          <w:rFonts w:ascii="Traditional Arabic" w:hAnsi="Traditional Arabic" w:cs="Traditional Arabic"/>
          <w:sz w:val="28"/>
          <w:szCs w:val="36"/>
          <w:rtl/>
        </w:rPr>
        <w:t>الله لا نأذن لهن. فسبه و</w:t>
      </w:r>
      <w:r w:rsidR="00452F52">
        <w:rPr>
          <w:rFonts w:ascii="Traditional Arabic" w:hAnsi="Traditional Arabic" w:cs="Traditional Arabic" w:hint="cs"/>
          <w:sz w:val="28"/>
          <w:szCs w:val="36"/>
          <w:rtl/>
        </w:rPr>
        <w:t xml:space="preserve"> </w:t>
      </w:r>
      <w:r w:rsidR="00AB1B3D" w:rsidRPr="00E602C2">
        <w:rPr>
          <w:rFonts w:ascii="Traditional Arabic" w:hAnsi="Traditional Arabic" w:cs="Traditional Arabic"/>
          <w:sz w:val="28"/>
          <w:szCs w:val="36"/>
          <w:rtl/>
        </w:rPr>
        <w:t xml:space="preserve">غضب </w:t>
      </w:r>
      <w:r w:rsidR="00CD6490">
        <w:rPr>
          <w:rFonts w:ascii="Traditional Arabic" w:hAnsi="Traditional Arabic" w:cs="Traditional Arabic" w:hint="cs"/>
          <w:sz w:val="28"/>
          <w:szCs w:val="36"/>
          <w:rtl/>
        </w:rPr>
        <w:t>عليه</w:t>
      </w:r>
      <w:r w:rsidR="00AB1B3D" w:rsidRPr="00E602C2">
        <w:rPr>
          <w:rFonts w:ascii="Traditional Arabic" w:hAnsi="Traditional Arabic" w:cs="Traditional Arabic" w:hint="cs"/>
          <w:sz w:val="28"/>
          <w:szCs w:val="36"/>
          <w:rtl/>
        </w:rPr>
        <w:t>.</w:t>
      </w:r>
    </w:p>
    <w:p w:rsidR="003E1D84" w:rsidRPr="00E602C2" w:rsidRDefault="00567AE8" w:rsidP="00A517B7">
      <w:pPr>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452F5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رواية لمسلم</w:t>
      </w:r>
      <w:r w:rsidR="00154AC3">
        <w:rPr>
          <w:rFonts w:ascii="Traditional Arabic" w:hAnsi="Traditional Arabic" w:cs="Traditional Arabic" w:hint="cs"/>
          <w:sz w:val="28"/>
          <w:szCs w:val="36"/>
          <w:rtl/>
        </w:rPr>
        <w:t>:"</w:t>
      </w:r>
      <w:r w:rsidR="00AB1B3D" w:rsidRPr="00E602C2">
        <w:rPr>
          <w:rFonts w:ascii="Traditional Arabic" w:hAnsi="Traditional Arabic" w:cs="Traditional Arabic"/>
          <w:sz w:val="28"/>
          <w:szCs w:val="36"/>
          <w:rtl/>
        </w:rPr>
        <w:t>فقال ابن له يقال له واقد إذ</w:t>
      </w:r>
      <w:r w:rsidR="00452F52">
        <w:rPr>
          <w:rFonts w:ascii="Traditional Arabic" w:hAnsi="Traditional Arabic" w:cs="Traditional Arabic" w:hint="cs"/>
          <w:sz w:val="28"/>
          <w:szCs w:val="36"/>
          <w:rtl/>
        </w:rPr>
        <w:t>ً</w:t>
      </w:r>
      <w:r w:rsidR="00AB1B3D" w:rsidRPr="00E602C2">
        <w:rPr>
          <w:rFonts w:ascii="Traditional Arabic" w:hAnsi="Traditional Arabic" w:cs="Traditional Arabic"/>
          <w:sz w:val="28"/>
          <w:szCs w:val="36"/>
          <w:rtl/>
        </w:rPr>
        <w:t>ا يتخذنه دغل</w:t>
      </w:r>
      <w:r w:rsidR="003E1D84" w:rsidRPr="00E602C2">
        <w:rPr>
          <w:rFonts w:ascii="Traditional Arabic" w:hAnsi="Traditional Arabic" w:cs="Traditional Arabic" w:hint="cs"/>
          <w:sz w:val="28"/>
          <w:szCs w:val="36"/>
          <w:rtl/>
        </w:rPr>
        <w:t>ً</w:t>
      </w:r>
      <w:r w:rsidR="00AB1B3D" w:rsidRPr="00E602C2">
        <w:rPr>
          <w:rFonts w:ascii="Traditional Arabic" w:hAnsi="Traditional Arabic" w:cs="Traditional Arabic"/>
          <w:sz w:val="28"/>
          <w:szCs w:val="36"/>
          <w:rtl/>
        </w:rPr>
        <w:t>ا</w:t>
      </w:r>
      <w:r w:rsidR="00452F52">
        <w:rPr>
          <w:rFonts w:ascii="Traditional Arabic" w:hAnsi="Traditional Arabic" w:cs="Traditional Arabic"/>
          <w:sz w:val="28"/>
          <w:szCs w:val="36"/>
          <w:rtl/>
        </w:rPr>
        <w:t>.</w:t>
      </w:r>
      <w:r w:rsidR="00CD6490">
        <w:rPr>
          <w:rFonts w:ascii="Traditional Arabic" w:hAnsi="Traditional Arabic" w:cs="Traditional Arabic" w:hint="cs"/>
          <w:sz w:val="28"/>
          <w:szCs w:val="36"/>
          <w:rtl/>
        </w:rPr>
        <w:t xml:space="preserve"> </w:t>
      </w:r>
      <w:r w:rsidR="00AB1B3D" w:rsidRPr="00E602C2">
        <w:rPr>
          <w:rFonts w:ascii="Traditional Arabic" w:hAnsi="Traditional Arabic" w:cs="Traditional Arabic"/>
          <w:sz w:val="28"/>
          <w:szCs w:val="36"/>
          <w:rtl/>
        </w:rPr>
        <w:t>قال فضرب فى صدره</w:t>
      </w:r>
      <w:r w:rsidR="00154AC3">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C67C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له في رواية </w:t>
      </w:r>
      <w:r w:rsidRPr="004434B4">
        <w:rPr>
          <w:rFonts w:ascii="Traditional Arabic" w:hAnsi="Traditional Arabic" w:cs="Traditional Arabic" w:hint="cs"/>
          <w:sz w:val="28"/>
          <w:szCs w:val="36"/>
          <w:rtl/>
        </w:rPr>
        <w:t>أخرى و</w:t>
      </w:r>
      <w:r w:rsidR="00C67C0F" w:rsidRPr="004434B4">
        <w:rPr>
          <w:rFonts w:ascii="Traditional Arabic" w:hAnsi="Traditional Arabic" w:cs="Traditional Arabic" w:hint="cs"/>
          <w:sz w:val="28"/>
          <w:szCs w:val="36"/>
          <w:rtl/>
        </w:rPr>
        <w:t xml:space="preserve"> </w:t>
      </w:r>
      <w:r w:rsidRPr="004434B4">
        <w:rPr>
          <w:rFonts w:ascii="Traditional Arabic" w:hAnsi="Traditional Arabic" w:cs="Traditional Arabic" w:hint="cs"/>
          <w:sz w:val="28"/>
          <w:szCs w:val="36"/>
          <w:rtl/>
        </w:rPr>
        <w:t>يسمى الابن بلالا</w:t>
      </w:r>
      <w:r w:rsidR="00AA3E56" w:rsidRPr="004434B4">
        <w:rPr>
          <w:rFonts w:ascii="Traditional Arabic" w:hAnsi="Traditional Arabic" w:cs="Traditional Arabic" w:hint="cs"/>
          <w:sz w:val="28"/>
          <w:szCs w:val="36"/>
          <w:rtl/>
        </w:rPr>
        <w:t>ً</w:t>
      </w:r>
      <w:r w:rsidRPr="004434B4">
        <w:rPr>
          <w:rFonts w:ascii="Traditional Arabic" w:hAnsi="Traditional Arabic" w:cs="Traditional Arabic" w:hint="cs"/>
          <w:sz w:val="28"/>
          <w:szCs w:val="36"/>
          <w:rtl/>
        </w:rPr>
        <w:t xml:space="preserve"> و</w:t>
      </w:r>
      <w:r w:rsidR="00C67C0F" w:rsidRPr="004434B4">
        <w:rPr>
          <w:rFonts w:ascii="Traditional Arabic" w:hAnsi="Traditional Arabic" w:cs="Traditional Arabic" w:hint="cs"/>
          <w:sz w:val="28"/>
          <w:szCs w:val="36"/>
          <w:rtl/>
        </w:rPr>
        <w:t xml:space="preserve"> كذا </w:t>
      </w:r>
      <w:r w:rsidR="00CD6490" w:rsidRPr="004434B4">
        <w:rPr>
          <w:rFonts w:ascii="Traditional Arabic" w:hAnsi="Traditional Arabic" w:cs="Traditional Arabic" w:hint="cs"/>
          <w:sz w:val="28"/>
          <w:szCs w:val="36"/>
          <w:rtl/>
        </w:rPr>
        <w:t>الطبراني</w:t>
      </w:r>
      <w:r w:rsidR="00CA1434" w:rsidRPr="004434B4">
        <w:rPr>
          <w:rFonts w:ascii="Traditional Arabic" w:hAnsi="Traditional Arabic" w:cs="Traditional Arabic" w:hint="cs"/>
          <w:sz w:val="28"/>
          <w:szCs w:val="36"/>
          <w:rtl/>
        </w:rPr>
        <w:t>.</w:t>
      </w:r>
      <w:r w:rsidR="00CD6490" w:rsidRPr="004434B4">
        <w:rPr>
          <w:rFonts w:ascii="Traditional Arabic" w:hAnsi="Traditional Arabic" w:cs="Traditional Arabic" w:hint="cs"/>
          <w:sz w:val="28"/>
          <w:szCs w:val="36"/>
          <w:rtl/>
        </w:rPr>
        <w:t xml:space="preserve"> </w:t>
      </w:r>
      <w:r w:rsidRPr="004434B4">
        <w:rPr>
          <w:rFonts w:ascii="Traditional Arabic" w:hAnsi="Traditional Arabic" w:cs="Traditional Arabic" w:hint="cs"/>
          <w:sz w:val="28"/>
          <w:szCs w:val="36"/>
          <w:rtl/>
        </w:rPr>
        <w:t>فيه أن للزوج منعها</w:t>
      </w:r>
      <w:r w:rsidR="00CA1434" w:rsidRPr="004434B4">
        <w:rPr>
          <w:rFonts w:ascii="Traditional Arabic" w:hAnsi="Traditional Arabic" w:cs="Traditional Arabic" w:hint="cs"/>
          <w:sz w:val="28"/>
          <w:szCs w:val="36"/>
          <w:rtl/>
        </w:rPr>
        <w:t xml:space="preserve"> </w:t>
      </w:r>
      <w:r w:rsidRPr="004434B4">
        <w:rPr>
          <w:rFonts w:ascii="Traditional Arabic" w:hAnsi="Traditional Arabic" w:cs="Traditional Arabic" w:hint="cs"/>
          <w:sz w:val="28"/>
          <w:szCs w:val="36"/>
          <w:rtl/>
        </w:rPr>
        <w:t>من الخروج و</w:t>
      </w:r>
      <w:r w:rsidR="00C67C0F" w:rsidRPr="004434B4">
        <w:rPr>
          <w:rFonts w:ascii="Traditional Arabic" w:hAnsi="Traditional Arabic" w:cs="Traditional Arabic" w:hint="cs"/>
          <w:sz w:val="28"/>
          <w:szCs w:val="36"/>
          <w:rtl/>
        </w:rPr>
        <w:t xml:space="preserve"> </w:t>
      </w:r>
      <w:r w:rsidR="008A3EF0" w:rsidRPr="004434B4">
        <w:rPr>
          <w:rFonts w:ascii="Traditional Arabic" w:hAnsi="Traditional Arabic" w:cs="Traditional Arabic" w:hint="cs"/>
          <w:sz w:val="28"/>
          <w:szCs w:val="36"/>
          <w:rtl/>
        </w:rPr>
        <w:t xml:space="preserve">كذا وليها </w:t>
      </w:r>
      <w:r w:rsidRPr="004434B4">
        <w:rPr>
          <w:rFonts w:ascii="Traditional Arabic" w:hAnsi="Traditional Arabic" w:cs="Traditional Arabic" w:hint="cs"/>
          <w:sz w:val="28"/>
          <w:szCs w:val="36"/>
          <w:rtl/>
        </w:rPr>
        <w:t>و</w:t>
      </w:r>
      <w:r w:rsidR="00C67C0F" w:rsidRPr="004434B4">
        <w:rPr>
          <w:rFonts w:ascii="Traditional Arabic" w:hAnsi="Traditional Arabic" w:cs="Traditional Arabic" w:hint="cs"/>
          <w:sz w:val="28"/>
          <w:szCs w:val="36"/>
          <w:rtl/>
        </w:rPr>
        <w:t xml:space="preserve"> لولاه </w:t>
      </w:r>
      <w:r w:rsidRPr="004434B4">
        <w:rPr>
          <w:rFonts w:ascii="Traditional Arabic" w:hAnsi="Traditional Arabic" w:cs="Traditional Arabic" w:hint="cs"/>
          <w:sz w:val="28"/>
          <w:szCs w:val="36"/>
          <w:rtl/>
        </w:rPr>
        <w:t>لخوطب النساء بالخروج كما خوطبن</w:t>
      </w:r>
      <w:r w:rsidR="000C45CD" w:rsidRPr="004434B4">
        <w:rPr>
          <w:rStyle w:val="ab"/>
          <w:rFonts w:cs="Traditional Arabic"/>
          <w:szCs w:val="36"/>
          <w:rtl/>
        </w:rPr>
        <w:t>(</w:t>
      </w:r>
      <w:r w:rsidR="000C45CD" w:rsidRPr="004434B4">
        <w:rPr>
          <w:rStyle w:val="ab"/>
          <w:rFonts w:cs="Traditional Arabic"/>
          <w:szCs w:val="36"/>
          <w:rtl/>
        </w:rPr>
        <w:footnoteReference w:id="403"/>
      </w:r>
      <w:r w:rsidR="000C45CD" w:rsidRPr="004434B4">
        <w:rPr>
          <w:rStyle w:val="ab"/>
          <w:rFonts w:cs="Traditional Arabic"/>
          <w:szCs w:val="36"/>
          <w:rtl/>
        </w:rPr>
        <w:t>)</w:t>
      </w:r>
      <w:r w:rsidR="00F2097E" w:rsidRPr="004434B4">
        <w:rPr>
          <w:rFonts w:ascii="Traditional Arabic" w:hAnsi="Traditional Arabic" w:cs="Traditional Arabic" w:hint="cs"/>
          <w:sz w:val="28"/>
          <w:szCs w:val="36"/>
          <w:rtl/>
        </w:rPr>
        <w:t xml:space="preserve"> بغير </w:t>
      </w:r>
      <w:r w:rsidRPr="004434B4">
        <w:rPr>
          <w:rFonts w:ascii="Traditional Arabic" w:hAnsi="Traditional Arabic" w:cs="Traditional Arabic" w:hint="cs"/>
          <w:sz w:val="28"/>
          <w:szCs w:val="36"/>
          <w:rtl/>
        </w:rPr>
        <w:t>الخروج في قوله</w:t>
      </w:r>
      <w:r w:rsidR="00C67C0F" w:rsidRPr="004434B4">
        <w:rPr>
          <w:rFonts w:ascii="Traditional Arabic" w:hAnsi="Traditional Arabic" w:cs="Traditional Arabic" w:hint="cs"/>
          <w:sz w:val="36"/>
          <w:szCs w:val="36"/>
          <w:rtl/>
        </w:rPr>
        <w:t>:</w:t>
      </w:r>
      <w:r w:rsidR="00CD6490" w:rsidRPr="004434B4">
        <w:rPr>
          <w:rFonts w:ascii="Traditional Arabic" w:hAnsi="Traditional Arabic" w:cs="Traditional Arabic" w:hint="cs"/>
          <w:sz w:val="36"/>
          <w:szCs w:val="36"/>
          <w:rtl/>
        </w:rPr>
        <w:t xml:space="preserve"> </w:t>
      </w:r>
      <w:r w:rsidR="00F2097E" w:rsidRPr="004434B4">
        <w:rPr>
          <w:rFonts w:ascii="Traditional Arabic" w:hAnsi="Traditional Arabic" w:cs="Traditional Arabic" w:hint="cs"/>
          <w:sz w:val="52"/>
          <w:szCs w:val="36"/>
          <w:rtl/>
        </w:rPr>
        <w:t xml:space="preserve">في قوله تعالى  </w:t>
      </w:r>
      <w:r w:rsidR="00A517B7" w:rsidRPr="00E602C2">
        <w:rPr>
          <w:rFonts w:ascii="Traditional Arabic" w:hAnsi="Traditional Arabic" w:cs="Traditional Arabic" w:hint="cs"/>
          <w:sz w:val="28"/>
          <w:szCs w:val="36"/>
          <w:rtl/>
        </w:rPr>
        <w:t>في قوله</w:t>
      </w:r>
      <w:r w:rsidR="00A517B7" w:rsidRPr="000C45CD">
        <w:rPr>
          <w:rFonts w:ascii="Traditional Arabic" w:hAnsi="Traditional Arabic" w:cs="Traditional Arabic" w:hint="cs"/>
          <w:sz w:val="36"/>
          <w:szCs w:val="36"/>
          <w:rtl/>
        </w:rPr>
        <w:t>:</w:t>
      </w:r>
      <w:r w:rsidR="00A517B7">
        <w:rPr>
          <w:rFonts w:ascii="Traditional Arabic" w:hAnsi="Traditional Arabic" w:cs="Traditional Arabic" w:hint="cs"/>
          <w:sz w:val="36"/>
          <w:szCs w:val="36"/>
          <w:rtl/>
        </w:rPr>
        <w:t xml:space="preserve"> </w:t>
      </w:r>
      <w:r w:rsidR="00A517B7" w:rsidRPr="00154AC3">
        <w:rPr>
          <w:rFonts w:ascii="QCF_BSML" w:hAnsi="QCF_BSML" w:cs="QCF_BSML"/>
          <w:color w:val="000000"/>
          <w:sz w:val="32"/>
          <w:szCs w:val="32"/>
          <w:rtl/>
        </w:rPr>
        <w:t>ﭽ</w:t>
      </w:r>
      <w:r w:rsidR="00A517B7" w:rsidRPr="00154AC3">
        <w:rPr>
          <w:rFonts w:ascii="Traditional Arabic" w:hAnsi="Traditional Arabic" w:cs="Traditional Arabic" w:hint="cs"/>
          <w:sz w:val="32"/>
          <w:szCs w:val="32"/>
          <w:rtl/>
        </w:rPr>
        <w:t>...</w:t>
      </w:r>
      <w:r w:rsidR="00A517B7" w:rsidRPr="00154AC3">
        <w:rPr>
          <w:rFonts w:ascii="QCF_P084" w:hAnsi="QCF_P084" w:cs="QCF_P084"/>
          <w:color w:val="000000"/>
          <w:sz w:val="32"/>
          <w:szCs w:val="32"/>
          <w:rtl/>
        </w:rPr>
        <w:t xml:space="preserve"> </w:t>
      </w:r>
      <w:r w:rsidR="00A517B7" w:rsidRPr="00154AC3">
        <w:rPr>
          <w:rFonts w:ascii="QCF_P422" w:hAnsi="QCF_P422" w:cs="QCF_P422" w:hint="cs"/>
          <w:color w:val="000000"/>
          <w:sz w:val="32"/>
          <w:szCs w:val="32"/>
          <w:rtl/>
        </w:rPr>
        <w:t xml:space="preserve">       </w:t>
      </w:r>
      <w:r w:rsidR="00A517B7" w:rsidRPr="00154AC3">
        <w:rPr>
          <w:rFonts w:ascii="QCF_P422" w:hAnsi="QCF_P422" w:cs="QCF_P422"/>
          <w:color w:val="000000"/>
          <w:sz w:val="32"/>
          <w:szCs w:val="32"/>
          <w:rtl/>
        </w:rPr>
        <w:t>ﭿ  ﮀ ﮁ ﮂ ﮃ ﮄ ﮅ</w:t>
      </w:r>
      <w:r w:rsidR="00A517B7" w:rsidRPr="00154AC3">
        <w:rPr>
          <w:rFonts w:ascii="Arial" w:hAnsi="Arial" w:cs="Arial"/>
          <w:color w:val="000000"/>
          <w:sz w:val="32"/>
          <w:szCs w:val="32"/>
          <w:rtl/>
        </w:rPr>
        <w:t xml:space="preserve"> </w:t>
      </w:r>
      <w:r w:rsidR="00A517B7" w:rsidRPr="00154AC3">
        <w:rPr>
          <w:rFonts w:ascii="Traditional Arabic" w:hAnsi="Traditional Arabic" w:cs="Traditional Arabic" w:hint="cs"/>
          <w:sz w:val="32"/>
          <w:szCs w:val="32"/>
          <w:rtl/>
        </w:rPr>
        <w:t xml:space="preserve"> ...</w:t>
      </w:r>
      <w:r w:rsidR="00A517B7" w:rsidRPr="00154AC3">
        <w:rPr>
          <w:rFonts w:ascii="QCF_BSML" w:hAnsi="QCF_BSML" w:cs="QCF_BSML"/>
          <w:color w:val="000000"/>
          <w:sz w:val="32"/>
          <w:szCs w:val="32"/>
          <w:rtl/>
        </w:rPr>
        <w:t xml:space="preserve"> ﭼ</w:t>
      </w:r>
      <w:r w:rsidR="00A517B7" w:rsidRPr="000C45CD">
        <w:rPr>
          <w:rStyle w:val="ab"/>
          <w:rtl/>
        </w:rPr>
        <w:t>(</w:t>
      </w:r>
      <w:r w:rsidR="00A517B7">
        <w:rPr>
          <w:rStyle w:val="ab"/>
          <w:rtl/>
        </w:rPr>
        <w:footnoteReference w:id="404"/>
      </w:r>
      <w:r w:rsidR="00A517B7" w:rsidRPr="000C45CD">
        <w:rPr>
          <w:rStyle w:val="ab"/>
          <w:rtl/>
        </w:rPr>
        <w:t>)</w:t>
      </w:r>
      <w:r w:rsidR="00A517B7">
        <w:rPr>
          <w:rFonts w:ascii="Traditional Arabic" w:hAnsi="Traditional Arabic" w:cs="Traditional Arabic" w:hint="cs"/>
          <w:sz w:val="28"/>
          <w:szCs w:val="36"/>
          <w:rtl/>
        </w:rPr>
        <w:t>.</w:t>
      </w:r>
      <w:r w:rsidR="000C45CD" w:rsidRPr="004434B4">
        <w:rPr>
          <w:rFonts w:ascii="Traditional Arabic" w:hAnsi="Traditional Arabic" w:cs="Traditional Arabic" w:hint="cs"/>
          <w:sz w:val="28"/>
          <w:szCs w:val="36"/>
          <w:rtl/>
        </w:rPr>
        <w:t>.</w:t>
      </w:r>
      <w:r w:rsidR="000C45CD">
        <w:rPr>
          <w:rFonts w:ascii="Traditional Arabic" w:hAnsi="Traditional Arabic" w:cs="Traditional Arabic" w:hint="cs"/>
          <w:sz w:val="28"/>
          <w:szCs w:val="36"/>
          <w:rtl/>
        </w:rPr>
        <w:t>قوله</w:t>
      </w:r>
      <w:r w:rsidR="000C45CD">
        <w:rPr>
          <w:rFonts w:ascii="Traditional Arabic" w:hAnsi="Traditional Arabic" w:cs="Traditional Arabic" w:hint="cs"/>
          <w:b/>
          <w:bCs/>
          <w:sz w:val="28"/>
          <w:szCs w:val="36"/>
          <w:rtl/>
        </w:rPr>
        <w:t>:</w:t>
      </w:r>
      <w:r w:rsidR="00CD6490">
        <w:rPr>
          <w:rFonts w:ascii="Traditional Arabic" w:hAnsi="Traditional Arabic" w:cs="Traditional Arabic" w:hint="cs"/>
          <w:b/>
          <w:bCs/>
          <w:sz w:val="28"/>
          <w:szCs w:val="36"/>
          <w:rtl/>
        </w:rPr>
        <w:t xml:space="preserve"> </w:t>
      </w:r>
      <w:r w:rsidR="000C45CD" w:rsidRPr="000C45CD">
        <w:rPr>
          <w:rFonts w:ascii="Traditional Arabic" w:hAnsi="Traditional Arabic" w:cs="Traditional Arabic" w:hint="cs"/>
          <w:b/>
          <w:bCs/>
          <w:sz w:val="28"/>
          <w:szCs w:val="36"/>
          <w:rtl/>
        </w:rPr>
        <w:t>(إلى المساجد بالليل</w:t>
      </w:r>
      <w:r w:rsidRPr="000C45CD">
        <w:rPr>
          <w:rFonts w:ascii="Traditional Arabic" w:hAnsi="Traditional Arabic" w:cs="Traditional Arabic" w:hint="cs"/>
          <w:b/>
          <w:bCs/>
          <w:sz w:val="28"/>
          <w:szCs w:val="36"/>
          <w:rtl/>
        </w:rPr>
        <w:t>)</w:t>
      </w:r>
      <w:r w:rsidRPr="00E602C2">
        <w:rPr>
          <w:rFonts w:ascii="Traditional Arabic" w:hAnsi="Traditional Arabic" w:cs="Traditional Arabic" w:hint="cs"/>
          <w:sz w:val="28"/>
          <w:szCs w:val="36"/>
          <w:rtl/>
        </w:rPr>
        <w:t xml:space="preserve"> خص الليل بذلك  لكونه أستر و</w:t>
      </w:r>
      <w:r w:rsidR="000C45C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ألحق به الغلس و</w:t>
      </w:r>
      <w:r w:rsidR="000C45C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يخفى أن محل ذلك إذا أم</w:t>
      </w:r>
      <w:r w:rsidR="000C45CD">
        <w:rPr>
          <w:rFonts w:ascii="Traditional Arabic" w:hAnsi="Traditional Arabic" w:cs="Traditional Arabic" w:hint="cs"/>
          <w:sz w:val="28"/>
          <w:szCs w:val="36"/>
          <w:rtl/>
        </w:rPr>
        <w:t>نت المفسدة منهن</w:t>
      </w:r>
      <w:r w:rsidRPr="00E602C2">
        <w:rPr>
          <w:rFonts w:ascii="Traditional Arabic" w:hAnsi="Traditional Arabic" w:cs="Traditional Arabic" w:hint="cs"/>
          <w:sz w:val="28"/>
          <w:szCs w:val="36"/>
          <w:rtl/>
        </w:rPr>
        <w:t xml:space="preserve"> و</w:t>
      </w:r>
      <w:r w:rsidR="000C45CD">
        <w:rPr>
          <w:rFonts w:ascii="Traditional Arabic" w:hAnsi="Traditional Arabic" w:cs="Traditional Arabic" w:hint="cs"/>
          <w:sz w:val="28"/>
          <w:szCs w:val="36"/>
          <w:rtl/>
        </w:rPr>
        <w:t xml:space="preserve"> </w:t>
      </w:r>
      <w:r w:rsidR="00CD6490">
        <w:rPr>
          <w:rFonts w:ascii="Traditional Arabic" w:hAnsi="Traditional Arabic" w:cs="Traditional Arabic" w:hint="cs"/>
          <w:sz w:val="28"/>
          <w:szCs w:val="36"/>
          <w:rtl/>
        </w:rPr>
        <w:t>عليهن</w:t>
      </w:r>
      <w:r w:rsidR="006F0C43" w:rsidRPr="00E602C2">
        <w:rPr>
          <w:rFonts w:ascii="Traditional Arabic" w:hAnsi="Traditional Arabic" w:cs="Traditional Arabic" w:hint="cs"/>
          <w:sz w:val="28"/>
          <w:szCs w:val="36"/>
          <w:rtl/>
        </w:rPr>
        <w:t>.</w:t>
      </w:r>
    </w:p>
    <w:p w:rsidR="00567AE8" w:rsidRPr="00E602C2" w:rsidRDefault="00CD6490" w:rsidP="00FC5324">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النووي</w:t>
      </w:r>
      <w:r w:rsidR="00567AE8" w:rsidRPr="00E602C2">
        <w:rPr>
          <w:rFonts w:ascii="Traditional Arabic" w:hAnsi="Traditional Arabic" w:cs="Traditional Arabic" w:hint="cs"/>
          <w:sz w:val="28"/>
          <w:szCs w:val="36"/>
          <w:rtl/>
        </w:rPr>
        <w:t>:</w:t>
      </w:r>
      <w:r w:rsidR="00154AC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استدل به على أن المرأة لا</w:t>
      </w:r>
      <w:r w:rsidR="000C45C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تخرج من بيت زوجها إلا بإذنه</w:t>
      </w:r>
      <w:r w:rsidR="000C45CD">
        <w:rPr>
          <w:rFonts w:ascii="Traditional Arabic" w:hAnsi="Traditional Arabic" w:cs="Traditional Arabic" w:hint="cs"/>
          <w:sz w:val="28"/>
          <w:szCs w:val="36"/>
          <w:rtl/>
        </w:rPr>
        <w:t xml:space="preserve"> لتوجه الأمر إلى الأزواج بالإذن</w:t>
      </w:r>
      <w:r w:rsidR="00154AC3">
        <w:rPr>
          <w:rFonts w:ascii="Traditional Arabic" w:hAnsi="Traditional Arabic" w:cs="Traditional Arabic" w:hint="cs"/>
          <w:sz w:val="28"/>
          <w:szCs w:val="36"/>
          <w:rtl/>
        </w:rPr>
        <w:t>"</w:t>
      </w:r>
      <w:r w:rsidR="000C45CD" w:rsidRPr="000C45CD">
        <w:rPr>
          <w:rStyle w:val="ab"/>
          <w:rtl/>
        </w:rPr>
        <w:t>(</w:t>
      </w:r>
      <w:r w:rsidR="000C45CD">
        <w:rPr>
          <w:rStyle w:val="ab"/>
          <w:rtl/>
        </w:rPr>
        <w:footnoteReference w:id="405"/>
      </w:r>
      <w:r w:rsidR="000C45CD" w:rsidRPr="000C45CD">
        <w:rPr>
          <w:rStyle w:val="ab"/>
          <w:rtl/>
        </w:rPr>
        <w:t>)</w:t>
      </w:r>
      <w:r w:rsidR="000C45CD">
        <w:rPr>
          <w:rFonts w:ascii="Traditional Arabic" w:hAnsi="Traditional Arabic" w:cs="Traditional Arabic" w:hint="cs"/>
          <w:sz w:val="28"/>
          <w:szCs w:val="36"/>
          <w:rtl/>
        </w:rPr>
        <w:t>.قال شيخ</w:t>
      </w:r>
      <w:r w:rsidR="00567AE8" w:rsidRPr="00E602C2">
        <w:rPr>
          <w:rFonts w:ascii="Traditional Arabic" w:hAnsi="Traditional Arabic" w:cs="Traditional Arabic" w:hint="cs"/>
          <w:sz w:val="28"/>
          <w:szCs w:val="36"/>
          <w:rtl/>
        </w:rPr>
        <w:t xml:space="preserve"> شيوخنا</w:t>
      </w:r>
      <w:r w:rsidR="00AC447E" w:rsidRPr="00AC447E">
        <w:rPr>
          <w:rStyle w:val="ab"/>
          <w:rtl/>
        </w:rPr>
        <w:t>(</w:t>
      </w:r>
      <w:r w:rsidR="00AC447E">
        <w:rPr>
          <w:rStyle w:val="ab"/>
          <w:rtl/>
        </w:rPr>
        <w:footnoteReference w:id="406"/>
      </w:r>
      <w:r w:rsidR="00AC447E" w:rsidRPr="00AC447E">
        <w:rPr>
          <w:rStyle w:val="ab"/>
          <w:rtl/>
        </w:rPr>
        <w:t>)</w:t>
      </w:r>
      <w:r w:rsidR="00154AC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بعد ذكره</w:t>
      </w:r>
      <w:r w:rsidR="00154AC3">
        <w:rPr>
          <w:rFonts w:ascii="Traditional Arabic" w:hAnsi="Traditional Arabic" w:cs="Traditional Arabic" w:hint="cs"/>
          <w:sz w:val="28"/>
          <w:szCs w:val="36"/>
          <w:rtl/>
        </w:rPr>
        <w:t>:"</w:t>
      </w:r>
      <w:r w:rsidR="00CA1434" w:rsidRPr="00E602C2">
        <w:rPr>
          <w:rFonts w:ascii="Traditional Arabic" w:hAnsi="Traditional Arabic" w:cs="Traditional Arabic" w:hint="cs"/>
          <w:sz w:val="28"/>
          <w:szCs w:val="36"/>
          <w:rtl/>
        </w:rPr>
        <w:t>و</w:t>
      </w:r>
      <w:r w:rsidR="00AC447E">
        <w:rPr>
          <w:rFonts w:ascii="Traditional Arabic" w:hAnsi="Traditional Arabic" w:cs="Traditional Arabic" w:hint="cs"/>
          <w:sz w:val="28"/>
          <w:szCs w:val="36"/>
          <w:rtl/>
        </w:rPr>
        <w:t xml:space="preserve"> تعقبه ابن دقيق العيد</w:t>
      </w:r>
      <w:r w:rsidR="00CA1434" w:rsidRPr="00E602C2">
        <w:rPr>
          <w:rFonts w:ascii="Traditional Arabic" w:hAnsi="Traditional Arabic" w:cs="Traditional Arabic" w:hint="cs"/>
          <w:sz w:val="28"/>
          <w:szCs w:val="36"/>
          <w:rtl/>
        </w:rPr>
        <w:t xml:space="preserve"> بإ</w:t>
      </w:r>
      <w:r w:rsidR="00567AE8" w:rsidRPr="00E602C2">
        <w:rPr>
          <w:rFonts w:ascii="Traditional Arabic" w:hAnsi="Traditional Arabic" w:cs="Traditional Arabic" w:hint="cs"/>
          <w:sz w:val="28"/>
          <w:szCs w:val="36"/>
          <w:rtl/>
        </w:rPr>
        <w:t xml:space="preserve">نه إن </w:t>
      </w:r>
      <w:r w:rsidR="00567AE8" w:rsidRPr="00E602C2">
        <w:rPr>
          <w:rFonts w:ascii="Traditional Arabic" w:hAnsi="Traditional Arabic" w:cs="Traditional Arabic" w:hint="cs"/>
          <w:sz w:val="28"/>
          <w:szCs w:val="36"/>
          <w:rtl/>
        </w:rPr>
        <w:lastRenderedPageBreak/>
        <w:t>أخذ من المفهوم فهو مفهوم لقب و</w:t>
      </w:r>
      <w:r w:rsidR="00AC447E">
        <w:rPr>
          <w:rFonts w:ascii="Traditional Arabic" w:hAnsi="Traditional Arabic" w:cs="Traditional Arabic" w:hint="cs"/>
          <w:sz w:val="28"/>
          <w:szCs w:val="36"/>
          <w:rtl/>
        </w:rPr>
        <w:t xml:space="preserve"> </w:t>
      </w:r>
      <w:r w:rsidR="00B57469">
        <w:rPr>
          <w:rFonts w:ascii="Traditional Arabic" w:hAnsi="Traditional Arabic" w:cs="Traditional Arabic" w:hint="cs"/>
          <w:sz w:val="28"/>
          <w:szCs w:val="36"/>
          <w:rtl/>
        </w:rPr>
        <w:t>هو ضعيف لكن</w:t>
      </w:r>
      <w:r w:rsidR="00567AE8" w:rsidRPr="00E602C2">
        <w:rPr>
          <w:rFonts w:ascii="Traditional Arabic" w:hAnsi="Traditional Arabic" w:cs="Traditional Arabic" w:hint="cs"/>
          <w:sz w:val="28"/>
          <w:szCs w:val="36"/>
          <w:rtl/>
        </w:rPr>
        <w:t xml:space="preserve"> يتقوى بأن يقال أن منع الرجال نساؤهم أمر مقرر 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إنما علق الحكم بالمساجد لبيان محل الجواز فيبقى ما عداه على المنع فيه و</w:t>
      </w:r>
      <w:r w:rsidR="00AC447E">
        <w:rPr>
          <w:rFonts w:ascii="Traditional Arabic" w:hAnsi="Traditional Arabic" w:cs="Traditional Arabic" w:hint="cs"/>
          <w:sz w:val="28"/>
          <w:szCs w:val="36"/>
          <w:rtl/>
        </w:rPr>
        <w:t xml:space="preserve"> فيه إشارة إلى أن الإذن </w:t>
      </w:r>
      <w:r w:rsidR="00567AE8" w:rsidRPr="00E602C2">
        <w:rPr>
          <w:rFonts w:ascii="Traditional Arabic" w:hAnsi="Traditional Arabic" w:cs="Traditional Arabic" w:hint="cs"/>
          <w:sz w:val="28"/>
          <w:szCs w:val="36"/>
          <w:rtl/>
        </w:rPr>
        <w:t>ا</w:t>
      </w:r>
      <w:r w:rsidR="00AC447E">
        <w:rPr>
          <w:rFonts w:ascii="Traditional Arabic" w:hAnsi="Traditional Arabic" w:cs="Traditional Arabic" w:hint="cs"/>
          <w:sz w:val="28"/>
          <w:szCs w:val="36"/>
          <w:rtl/>
        </w:rPr>
        <w:t xml:space="preserve">لمذكور لغير الوجوب لأنه لو كان </w:t>
      </w:r>
      <w:r w:rsidR="00567AE8" w:rsidRPr="00E602C2">
        <w:rPr>
          <w:rFonts w:ascii="Traditional Arabic" w:hAnsi="Traditional Arabic" w:cs="Traditional Arabic" w:hint="cs"/>
          <w:sz w:val="28"/>
          <w:szCs w:val="36"/>
          <w:rtl/>
        </w:rPr>
        <w:t>واجب</w:t>
      </w:r>
      <w:r w:rsidR="003E1D84"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لا يبقى معنى الاستئذان لأن ذلك إنما يتحقق إذا كان المستأذن مخير</w:t>
      </w:r>
      <w:r w:rsidR="003E1D84" w:rsidRPr="00E602C2">
        <w:rPr>
          <w:rFonts w:ascii="Traditional Arabic" w:hAnsi="Traditional Arabic" w:cs="Traditional Arabic" w:hint="cs"/>
          <w:sz w:val="28"/>
          <w:szCs w:val="36"/>
          <w:rtl/>
        </w:rPr>
        <w:t>ً</w:t>
      </w:r>
      <w:r w:rsidR="00AC447E">
        <w:rPr>
          <w:rFonts w:ascii="Traditional Arabic" w:hAnsi="Traditional Arabic" w:cs="Traditional Arabic" w:hint="cs"/>
          <w:sz w:val="28"/>
          <w:szCs w:val="36"/>
          <w:rtl/>
        </w:rPr>
        <w:t>ا في الإجابة أو الرد</w:t>
      </w:r>
      <w:r w:rsidR="00154AC3">
        <w:rPr>
          <w:rFonts w:ascii="Traditional Arabic" w:hAnsi="Traditional Arabic" w:cs="Traditional Arabic" w:hint="cs"/>
          <w:sz w:val="28"/>
          <w:szCs w:val="36"/>
          <w:rtl/>
        </w:rPr>
        <w:t>"</w:t>
      </w:r>
      <w:r w:rsidR="00AC447E" w:rsidRPr="00AC447E">
        <w:rPr>
          <w:rStyle w:val="ab"/>
          <w:rtl/>
        </w:rPr>
        <w:t>(</w:t>
      </w:r>
      <w:r w:rsidR="00AC447E">
        <w:rPr>
          <w:rStyle w:val="ab"/>
          <w:rtl/>
        </w:rPr>
        <w:footnoteReference w:id="407"/>
      </w:r>
      <w:r w:rsidR="00AC447E" w:rsidRPr="00AC447E">
        <w:rPr>
          <w:rStyle w:val="ab"/>
          <w:rtl/>
        </w:rPr>
        <w:t>)</w:t>
      </w:r>
      <w:r w:rsidR="00AC447E">
        <w:rPr>
          <w:rFonts w:ascii="Traditional Arabic" w:hAnsi="Traditional Arabic" w:cs="Traditional Arabic" w:hint="cs"/>
          <w:sz w:val="28"/>
          <w:szCs w:val="36"/>
          <w:rtl/>
        </w:rPr>
        <w:t>.</w:t>
      </w:r>
    </w:p>
    <w:p w:rsidR="006F0C43" w:rsidRPr="00E602C2" w:rsidRDefault="00CD6490" w:rsidP="00D866A4">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AC447E">
        <w:rPr>
          <w:rFonts w:ascii="Traditional Arabic" w:hAnsi="Traditional Arabic" w:cs="Traditional Arabic" w:hint="cs"/>
          <w:sz w:val="28"/>
          <w:szCs w:val="36"/>
          <w:rtl/>
        </w:rPr>
        <w:t>:</w:t>
      </w:r>
      <w:r>
        <w:rPr>
          <w:rFonts w:ascii="Traditional Arabic" w:hAnsi="Traditional Arabic" w:cs="Traditional Arabic" w:hint="cs"/>
          <w:b/>
          <w:bCs/>
          <w:sz w:val="28"/>
          <w:szCs w:val="36"/>
          <w:rtl/>
        </w:rPr>
        <w:t xml:space="preserve"> </w:t>
      </w:r>
      <w:r w:rsidR="00AC447E" w:rsidRPr="00AC447E">
        <w:rPr>
          <w:rFonts w:ascii="Traditional Arabic" w:hAnsi="Traditional Arabic" w:cs="Traditional Arabic" w:hint="cs"/>
          <w:b/>
          <w:bCs/>
          <w:sz w:val="28"/>
          <w:szCs w:val="36"/>
          <w:rtl/>
        </w:rPr>
        <w:t>(</w:t>
      </w:r>
      <w:r w:rsidR="00567AE8" w:rsidRPr="00AC447E">
        <w:rPr>
          <w:rFonts w:ascii="Traditional Arabic" w:hAnsi="Traditional Arabic" w:cs="Traditional Arabic" w:hint="cs"/>
          <w:b/>
          <w:bCs/>
          <w:sz w:val="28"/>
          <w:szCs w:val="36"/>
          <w:rtl/>
        </w:rPr>
        <w:t>فقال ابن</w:t>
      </w:r>
      <w:r w:rsidR="003E1D84" w:rsidRPr="00AC447E">
        <w:rPr>
          <w:rFonts w:ascii="Traditional Arabic" w:hAnsi="Traditional Arabic" w:cs="Traditional Arabic" w:hint="cs"/>
          <w:b/>
          <w:bCs/>
          <w:sz w:val="28"/>
          <w:szCs w:val="36"/>
          <w:rtl/>
        </w:rPr>
        <w:t>ٌ</w:t>
      </w:r>
      <w:r w:rsidR="00AC447E" w:rsidRPr="00AC447E">
        <w:rPr>
          <w:rFonts w:ascii="Traditional Arabic" w:hAnsi="Traditional Arabic" w:cs="Traditional Arabic" w:hint="cs"/>
          <w:b/>
          <w:bCs/>
          <w:sz w:val="28"/>
          <w:szCs w:val="36"/>
          <w:rtl/>
        </w:rPr>
        <w:t xml:space="preserve"> له</w:t>
      </w:r>
      <w:r w:rsidR="00567AE8" w:rsidRPr="00AC447E">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تقدم أنه واقد </w:t>
      </w:r>
      <w:r w:rsidR="00D866A4">
        <w:rPr>
          <w:rFonts w:ascii="Traditional Arabic" w:hAnsi="Traditional Arabic" w:cs="Traditional Arabic" w:hint="cs"/>
          <w:sz w:val="28"/>
          <w:szCs w:val="36"/>
          <w:rtl/>
        </w:rPr>
        <w:t>أ</w:t>
      </w:r>
      <w:r w:rsidR="00567AE8" w:rsidRPr="00E602C2">
        <w:rPr>
          <w:rFonts w:ascii="Traditional Arabic" w:hAnsi="Traditional Arabic" w:cs="Traditional Arabic" w:hint="cs"/>
          <w:sz w:val="28"/>
          <w:szCs w:val="36"/>
          <w:rtl/>
        </w:rPr>
        <w:t>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بلال و</w:t>
      </w:r>
      <w:r w:rsidR="00AC447E">
        <w:rPr>
          <w:rFonts w:ascii="Traditional Arabic" w:hAnsi="Traditional Arabic" w:cs="Traditional Arabic" w:hint="cs"/>
          <w:sz w:val="28"/>
          <w:szCs w:val="36"/>
          <w:rtl/>
        </w:rPr>
        <w:t xml:space="preserve"> في رواية عند أحمد فقال سالم </w:t>
      </w:r>
      <w:r w:rsidR="00567AE8" w:rsidRPr="00E602C2">
        <w:rPr>
          <w:rFonts w:ascii="Traditional Arabic" w:hAnsi="Traditional Arabic" w:cs="Traditional Arabic" w:hint="cs"/>
          <w:sz w:val="28"/>
          <w:szCs w:val="36"/>
          <w:rtl/>
        </w:rPr>
        <w:t>أو بعض بنيه</w:t>
      </w:r>
      <w:r w:rsidR="00AC447E">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قال الحافظ ابن حجر</w:t>
      </w:r>
      <w:r w:rsidR="00567AE8" w:rsidRPr="00E602C2">
        <w:rPr>
          <w:rFonts w:ascii="Traditional Arabic" w:hAnsi="Traditional Arabic" w:cs="Traditional Arabic" w:hint="cs"/>
          <w:sz w:val="28"/>
          <w:szCs w:val="36"/>
          <w:rtl/>
        </w:rPr>
        <w:t>:</w:t>
      </w:r>
      <w:r w:rsidR="00154AC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AC447E">
        <w:rPr>
          <w:rFonts w:ascii="Traditional Arabic" w:hAnsi="Traditional Arabic" w:cs="Traditional Arabic" w:hint="cs"/>
          <w:sz w:val="28"/>
          <w:szCs w:val="36"/>
          <w:rtl/>
        </w:rPr>
        <w:t xml:space="preserve"> الراجح أنه بلال </w:t>
      </w:r>
      <w:r w:rsidR="00567AE8" w:rsidRPr="00E602C2">
        <w:rPr>
          <w:rFonts w:ascii="Traditional Arabic" w:hAnsi="Traditional Arabic" w:cs="Traditional Arabic" w:hint="cs"/>
          <w:sz w:val="28"/>
          <w:szCs w:val="36"/>
          <w:rtl/>
        </w:rPr>
        <w:t>لورود ذلك من روايته بنفسه و</w:t>
      </w:r>
      <w:r w:rsidR="00AC447E">
        <w:rPr>
          <w:rFonts w:ascii="Traditional Arabic" w:hAnsi="Traditional Arabic" w:cs="Traditional Arabic" w:hint="cs"/>
          <w:sz w:val="28"/>
          <w:szCs w:val="36"/>
          <w:rtl/>
        </w:rPr>
        <w:t xml:space="preserve"> </w:t>
      </w:r>
      <w:r w:rsidR="00ED03F2">
        <w:rPr>
          <w:rFonts w:ascii="Traditional Arabic" w:hAnsi="Traditional Arabic" w:cs="Traditional Arabic" w:hint="cs"/>
          <w:sz w:val="28"/>
          <w:szCs w:val="36"/>
          <w:rtl/>
        </w:rPr>
        <w:t xml:space="preserve">من رواية أخيه سالم </w:t>
      </w:r>
      <w:r w:rsidR="00567AE8" w:rsidRPr="00E602C2">
        <w:rPr>
          <w:rFonts w:ascii="Traditional Arabic" w:hAnsi="Traditional Arabic" w:cs="Traditional Arabic" w:hint="cs"/>
          <w:sz w:val="28"/>
          <w:szCs w:val="36"/>
          <w:rtl/>
        </w:rPr>
        <w:t>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أما هذه الرواية الأخيرة فمرجوحة</w:t>
      </w:r>
      <w:r w:rsidR="003852B6" w:rsidRPr="00E602C2">
        <w:rPr>
          <w:rFonts w:ascii="Traditional Arabic" w:hAnsi="Traditional Arabic" w:cs="Traditional Arabic" w:hint="cs"/>
          <w:sz w:val="28"/>
          <w:szCs w:val="36"/>
          <w:rtl/>
        </w:rPr>
        <w:t>[ق11/أ]</w:t>
      </w:r>
      <w:r w:rsidR="00AC447E">
        <w:rPr>
          <w:rFonts w:ascii="Traditional Arabic" w:hAnsi="Traditional Arabic" w:cs="Traditional Arabic" w:hint="cs"/>
          <w:sz w:val="28"/>
          <w:szCs w:val="36"/>
          <w:rtl/>
        </w:rPr>
        <w:t xml:space="preserve"> لوقوع الشك فيها</w:t>
      </w:r>
      <w:r w:rsidR="00154AC3">
        <w:rPr>
          <w:rFonts w:ascii="Traditional Arabic" w:hAnsi="Traditional Arabic" w:cs="Traditional Arabic" w:hint="cs"/>
          <w:sz w:val="28"/>
          <w:szCs w:val="36"/>
          <w:rtl/>
        </w:rPr>
        <w:t>"</w:t>
      </w:r>
      <w:r w:rsidR="00557C0B" w:rsidRPr="00557C0B">
        <w:rPr>
          <w:rStyle w:val="ab"/>
          <w:rtl/>
        </w:rPr>
        <w:t>(</w:t>
      </w:r>
      <w:r w:rsidR="00557C0B">
        <w:rPr>
          <w:rStyle w:val="ab"/>
          <w:rtl/>
        </w:rPr>
        <w:footnoteReference w:id="408"/>
      </w:r>
      <w:r w:rsidR="00557C0B" w:rsidRPr="00557C0B">
        <w:rPr>
          <w:rStyle w:val="ab"/>
          <w:rtl/>
        </w:rPr>
        <w:t>)</w:t>
      </w:r>
      <w:r w:rsidR="00557C0B">
        <w:rPr>
          <w:rFonts w:ascii="Traditional Arabic" w:hAnsi="Traditional Arabic" w:cs="Traditional Arabic" w:hint="cs"/>
          <w:sz w:val="28"/>
          <w:szCs w:val="36"/>
          <w:rtl/>
        </w:rPr>
        <w:t>.</w:t>
      </w:r>
    </w:p>
    <w:p w:rsidR="00C309F1" w:rsidRPr="00E602C2" w:rsidRDefault="00CD6490"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AC447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AC447E" w:rsidRPr="00AC447E">
        <w:rPr>
          <w:rFonts w:ascii="Traditional Arabic" w:hAnsi="Traditional Arabic" w:cs="Traditional Arabic" w:hint="cs"/>
          <w:b/>
          <w:bCs/>
          <w:sz w:val="28"/>
          <w:szCs w:val="36"/>
          <w:rtl/>
        </w:rPr>
        <w:t>(فسبه و غضب</w:t>
      </w:r>
      <w:r w:rsidR="00567AE8" w:rsidRPr="00AC447E">
        <w:rPr>
          <w:rFonts w:ascii="Traditional Arabic" w:hAnsi="Traditional Arabic" w:cs="Traditional Arabic" w:hint="cs"/>
          <w:b/>
          <w:bCs/>
          <w:sz w:val="28"/>
          <w:szCs w:val="36"/>
          <w:rtl/>
        </w:rPr>
        <w:t>)</w:t>
      </w:r>
      <w:r w:rsidR="00EB0D4B">
        <w:rPr>
          <w:rFonts w:ascii="Traditional Arabic" w:hAnsi="Traditional Arabic" w:cs="Traditional Arabic" w:hint="cs"/>
          <w:sz w:val="28"/>
          <w:szCs w:val="36"/>
          <w:rtl/>
        </w:rPr>
        <w:t>:"</w:t>
      </w:r>
      <w:r w:rsidR="006718E5" w:rsidRPr="00E602C2">
        <w:rPr>
          <w:rFonts w:ascii="Traditional Arabic" w:hAnsi="Traditional Arabic" w:cs="Traditional Arabic" w:hint="cs"/>
          <w:sz w:val="28"/>
          <w:szCs w:val="36"/>
          <w:rtl/>
        </w:rPr>
        <w:t>على</w:t>
      </w:r>
      <w:r w:rsidR="00567AE8" w:rsidRPr="00E602C2">
        <w:rPr>
          <w:rFonts w:ascii="Traditional Arabic" w:hAnsi="Traditional Arabic" w:cs="Traditional Arabic" w:hint="cs"/>
          <w:sz w:val="28"/>
          <w:szCs w:val="36"/>
          <w:rtl/>
        </w:rPr>
        <w:t xml:space="preserve"> رواية أبي داود</w:t>
      </w:r>
      <w:r w:rsidR="00557C0B" w:rsidRPr="00557C0B">
        <w:rPr>
          <w:rStyle w:val="ab"/>
          <w:rtl/>
        </w:rPr>
        <w:t>(</w:t>
      </w:r>
      <w:r w:rsidR="00557C0B">
        <w:rPr>
          <w:rStyle w:val="ab"/>
          <w:rtl/>
        </w:rPr>
        <w:footnoteReference w:id="409"/>
      </w:r>
      <w:r w:rsidR="00557C0B" w:rsidRPr="00557C0B">
        <w:rPr>
          <w:rStyle w:val="ab"/>
          <w:rtl/>
        </w:rPr>
        <w:t>)</w:t>
      </w:r>
      <w:r w:rsidR="00557C0B">
        <w:rPr>
          <w:rFonts w:ascii="Traditional Arabic" w:hAnsi="Traditional Arabic" w:cs="Traditional Arabic" w:hint="cs"/>
          <w:sz w:val="28"/>
          <w:szCs w:val="36"/>
          <w:rtl/>
        </w:rPr>
        <w:t xml:space="preserve"> </w:t>
      </w:r>
      <w:r w:rsidR="00BD4675" w:rsidRPr="00E602C2">
        <w:rPr>
          <w:rFonts w:ascii="Traditional Arabic" w:hAnsi="Traditional Arabic" w:cs="Traditional Arabic" w:hint="cs"/>
          <w:sz w:val="28"/>
          <w:szCs w:val="36"/>
          <w:rtl/>
        </w:rPr>
        <w:t>و</w:t>
      </w:r>
      <w:r w:rsidR="00AC447E">
        <w:rPr>
          <w:rFonts w:ascii="Traditional Arabic" w:hAnsi="Traditional Arabic" w:cs="Traditional Arabic" w:hint="cs"/>
          <w:sz w:val="28"/>
          <w:szCs w:val="36"/>
          <w:rtl/>
        </w:rPr>
        <w:t xml:space="preserve"> </w:t>
      </w:r>
      <w:r w:rsidR="00BD4675" w:rsidRPr="00E602C2">
        <w:rPr>
          <w:rFonts w:ascii="Traditional Arabic" w:hAnsi="Traditional Arabic" w:cs="Traditional Arabic" w:hint="cs"/>
          <w:sz w:val="28"/>
          <w:szCs w:val="36"/>
          <w:rtl/>
        </w:rPr>
        <w:t>فسر السب</w:t>
      </w:r>
      <w:r w:rsidR="00567AE8" w:rsidRPr="00E602C2">
        <w:rPr>
          <w:rFonts w:ascii="Traditional Arabic" w:hAnsi="Traditional Arabic" w:cs="Traditional Arabic" w:hint="cs"/>
          <w:sz w:val="28"/>
          <w:szCs w:val="36"/>
          <w:rtl/>
        </w:rPr>
        <w:t xml:space="preserve"> المذكور عند الطبراني</w:t>
      </w:r>
      <w:r w:rsidR="007C6EAD" w:rsidRPr="00E602C2">
        <w:rPr>
          <w:rFonts w:ascii="Traditional Arabic" w:hAnsi="Traditional Arabic" w:cs="Traditional Arabic" w:hint="cs"/>
          <w:sz w:val="28"/>
          <w:szCs w:val="36"/>
          <w:rtl/>
        </w:rPr>
        <w:t xml:space="preserve"> </w:t>
      </w:r>
      <w:r w:rsidR="005E4D33"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باللعن</w:t>
      </w:r>
      <w:r w:rsidR="005E4D33"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ث</w:t>
      </w:r>
      <w:r w:rsidR="005E4D33" w:rsidRPr="00E602C2">
        <w:rPr>
          <w:rFonts w:ascii="Traditional Arabic" w:hAnsi="Traditional Arabic" w:cs="Traditional Arabic" w:hint="cs"/>
          <w:sz w:val="28"/>
          <w:szCs w:val="36"/>
          <w:rtl/>
        </w:rPr>
        <w:t>لا</w:t>
      </w:r>
      <w:r w:rsidR="00567AE8" w:rsidRPr="00E602C2">
        <w:rPr>
          <w:rFonts w:ascii="Traditional Arabic" w:hAnsi="Traditional Arabic" w:cs="Traditional Arabic" w:hint="cs"/>
          <w:sz w:val="28"/>
          <w:szCs w:val="36"/>
          <w:rtl/>
        </w:rPr>
        <w:t>ث مرات</w:t>
      </w:r>
      <w:r w:rsidR="005E4D33"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عند أحمد</w:t>
      </w:r>
      <w:r w:rsidR="00154AC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فانتهره و</w:t>
      </w:r>
      <w:r w:rsidR="00AC447E">
        <w:rPr>
          <w:rFonts w:ascii="Traditional Arabic" w:hAnsi="Traditional Arabic" w:cs="Traditional Arabic" w:hint="cs"/>
          <w:sz w:val="28"/>
          <w:szCs w:val="36"/>
          <w:rtl/>
        </w:rPr>
        <w:t xml:space="preserve"> قال أف لك</w:t>
      </w:r>
      <w:r w:rsidR="00154AC3">
        <w:rPr>
          <w:rFonts w:ascii="Traditional Arabic" w:hAnsi="Traditional Arabic" w:cs="Traditional Arabic" w:hint="cs"/>
          <w:sz w:val="28"/>
          <w:szCs w:val="36"/>
          <w:rtl/>
        </w:rPr>
        <w:t>"</w:t>
      </w:r>
      <w:r w:rsidR="00557C0B" w:rsidRPr="00557C0B">
        <w:rPr>
          <w:rStyle w:val="ab"/>
          <w:rtl/>
        </w:rPr>
        <w:t>(</w:t>
      </w:r>
      <w:r w:rsidR="00557C0B">
        <w:rPr>
          <w:rStyle w:val="ab"/>
          <w:rtl/>
        </w:rPr>
        <w:footnoteReference w:id="410"/>
      </w:r>
      <w:r w:rsidR="00557C0B" w:rsidRPr="00557C0B">
        <w:rPr>
          <w:rStyle w:val="ab"/>
          <w:rtl/>
        </w:rPr>
        <w:t>)</w:t>
      </w:r>
      <w:r w:rsidR="00557C0B"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54AC3">
        <w:rPr>
          <w:rFonts w:ascii="Traditional Arabic" w:hAnsi="Traditional Arabic" w:cs="Traditional Arabic" w:hint="cs"/>
          <w:sz w:val="28"/>
          <w:szCs w:val="36"/>
          <w:rtl/>
        </w:rPr>
        <w:t xml:space="preserve"> عنده أيضا:"</w:t>
      </w:r>
      <w:r w:rsidR="00567AE8" w:rsidRPr="00E602C2">
        <w:rPr>
          <w:rFonts w:ascii="Traditional Arabic" w:hAnsi="Traditional Arabic" w:cs="Traditional Arabic" w:hint="cs"/>
          <w:sz w:val="28"/>
          <w:szCs w:val="36"/>
          <w:rtl/>
        </w:rPr>
        <w:t xml:space="preserve">فعل بك </w:t>
      </w:r>
      <w:r w:rsidR="008A3EF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فعل</w:t>
      </w:r>
      <w:r w:rsidR="00154AC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لمسلم </w:t>
      </w:r>
      <w:r w:rsidR="00154AC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فزبره</w:t>
      </w:r>
      <w:r w:rsidR="00154AC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يحتمل أن يكون كل من بلال و</w:t>
      </w:r>
      <w:r w:rsidR="00AC447E">
        <w:rPr>
          <w:rFonts w:ascii="Traditional Arabic" w:hAnsi="Traditional Arabic" w:cs="Traditional Arabic" w:hint="cs"/>
          <w:sz w:val="28"/>
          <w:szCs w:val="36"/>
          <w:rtl/>
        </w:rPr>
        <w:t xml:space="preserve"> واقد وقع منه ذلك</w:t>
      </w:r>
      <w:r>
        <w:rPr>
          <w:rFonts w:ascii="Traditional Arabic" w:hAnsi="Traditional Arabic" w:cs="Traditional Arabic" w:hint="cs"/>
          <w:sz w:val="28"/>
          <w:szCs w:val="36"/>
          <w:rtl/>
        </w:rPr>
        <w:t xml:space="preserve"> إما في مجلس أو مجلسين</w:t>
      </w:r>
      <w:r w:rsidR="00DA333F"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BD4675" w:rsidRPr="00E602C2">
        <w:rPr>
          <w:rFonts w:ascii="Traditional Arabic" w:hAnsi="Traditional Arabic" w:cs="Traditional Arabic" w:hint="cs"/>
          <w:sz w:val="28"/>
          <w:szCs w:val="36"/>
          <w:rtl/>
        </w:rPr>
        <w:t>و</w:t>
      </w:r>
      <w:r w:rsidR="00AC447E">
        <w:rPr>
          <w:rFonts w:ascii="Traditional Arabic" w:hAnsi="Traditional Arabic" w:cs="Traditional Arabic" w:hint="cs"/>
          <w:sz w:val="28"/>
          <w:szCs w:val="36"/>
          <w:rtl/>
        </w:rPr>
        <w:t xml:space="preserve"> </w:t>
      </w:r>
      <w:r w:rsidR="00BD4675" w:rsidRPr="00E602C2">
        <w:rPr>
          <w:rFonts w:ascii="Traditional Arabic" w:hAnsi="Traditional Arabic" w:cs="Traditional Arabic" w:hint="cs"/>
          <w:sz w:val="28"/>
          <w:szCs w:val="36"/>
          <w:rtl/>
        </w:rPr>
        <w:t>أجاب اب</w:t>
      </w:r>
      <w:r w:rsidR="00567AE8" w:rsidRPr="00E602C2">
        <w:rPr>
          <w:rFonts w:ascii="Traditional Arabic" w:hAnsi="Traditional Arabic" w:cs="Traditional Arabic" w:hint="cs"/>
          <w:sz w:val="28"/>
          <w:szCs w:val="36"/>
          <w:rtl/>
        </w:rPr>
        <w:t xml:space="preserve">ن عمر </w:t>
      </w:r>
      <w:r w:rsidR="00BD4675" w:rsidRPr="00E602C2">
        <w:rPr>
          <w:rFonts w:ascii="Traditional Arabic" w:hAnsi="Traditional Arabic" w:cs="Traditional Arabic" w:hint="cs"/>
          <w:sz w:val="28"/>
          <w:szCs w:val="36"/>
          <w:rtl/>
        </w:rPr>
        <w:t>ك</w:t>
      </w:r>
      <w:r w:rsidR="00567AE8" w:rsidRPr="00E602C2">
        <w:rPr>
          <w:rFonts w:ascii="Traditional Arabic" w:hAnsi="Traditional Arabic" w:cs="Traditional Arabic" w:hint="cs"/>
          <w:sz w:val="28"/>
          <w:szCs w:val="36"/>
          <w:rtl/>
        </w:rPr>
        <w:t>لا منهما بجواب يليق به 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يحتمل أن يكو</w:t>
      </w:r>
      <w:r w:rsidR="00AC447E">
        <w:rPr>
          <w:rFonts w:ascii="Traditional Arabic" w:hAnsi="Traditional Arabic" w:cs="Traditional Arabic" w:hint="cs"/>
          <w:sz w:val="28"/>
          <w:szCs w:val="36"/>
          <w:rtl/>
        </w:rPr>
        <w:t>ن بلال البادي</w:t>
      </w:r>
      <w:r w:rsidR="00567AE8" w:rsidRPr="00E602C2">
        <w:rPr>
          <w:rFonts w:ascii="Traditional Arabic" w:hAnsi="Traditional Arabic" w:cs="Traditional Arabic" w:hint="cs"/>
          <w:sz w:val="28"/>
          <w:szCs w:val="36"/>
          <w:rtl/>
        </w:rPr>
        <w:t xml:space="preserve"> فلذلك أجابه بالسب المفسر باللعن 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أن يكون واقد</w:t>
      </w:r>
      <w:r w:rsidR="00BD4675" w:rsidRPr="00E602C2">
        <w:rPr>
          <w:rFonts w:ascii="Traditional Arabic" w:hAnsi="Traditional Arabic" w:cs="Traditional Arabic" w:hint="cs"/>
          <w:sz w:val="28"/>
          <w:szCs w:val="36"/>
          <w:rtl/>
        </w:rPr>
        <w:t>ا</w:t>
      </w:r>
      <w:r w:rsidR="00AC447E">
        <w:rPr>
          <w:rFonts w:ascii="Traditional Arabic" w:hAnsi="Traditional Arabic" w:cs="Traditional Arabic" w:hint="cs"/>
          <w:sz w:val="28"/>
          <w:szCs w:val="36"/>
          <w:rtl/>
        </w:rPr>
        <w:t xml:space="preserve"> تلاه </w:t>
      </w:r>
      <w:r w:rsidR="00567AE8" w:rsidRPr="00E602C2">
        <w:rPr>
          <w:rFonts w:ascii="Traditional Arabic" w:hAnsi="Traditional Arabic" w:cs="Traditional Arabic" w:hint="cs"/>
          <w:sz w:val="28"/>
          <w:szCs w:val="36"/>
          <w:rtl/>
        </w:rPr>
        <w:t>فأجابه بالسب المفسر با</w:t>
      </w:r>
      <w:r w:rsidR="00BD4675" w:rsidRPr="00E602C2">
        <w:rPr>
          <w:rFonts w:ascii="Traditional Arabic" w:hAnsi="Traditional Arabic" w:cs="Traditional Arabic" w:hint="cs"/>
          <w:sz w:val="28"/>
          <w:szCs w:val="36"/>
          <w:rtl/>
        </w:rPr>
        <w:t>لتأ</w:t>
      </w:r>
      <w:r w:rsidR="00AC447E">
        <w:rPr>
          <w:rFonts w:ascii="Traditional Arabic" w:hAnsi="Traditional Arabic" w:cs="Traditional Arabic" w:hint="cs"/>
          <w:sz w:val="28"/>
          <w:szCs w:val="36"/>
          <w:rtl/>
        </w:rPr>
        <w:t>فف مع الدفع</w:t>
      </w:r>
      <w:r w:rsidR="00567AE8" w:rsidRPr="00E602C2">
        <w:rPr>
          <w:rFonts w:ascii="Traditional Arabic" w:hAnsi="Traditional Arabic" w:cs="Traditional Arabic" w:hint="cs"/>
          <w:sz w:val="28"/>
          <w:szCs w:val="36"/>
          <w:rtl/>
        </w:rPr>
        <w:t xml:space="preserve"> في صدره و</w:t>
      </w:r>
      <w:r w:rsidR="00AC447E">
        <w:rPr>
          <w:rFonts w:ascii="Traditional Arabic" w:hAnsi="Traditional Arabic" w:cs="Traditional Arabic" w:hint="cs"/>
          <w:sz w:val="28"/>
          <w:szCs w:val="36"/>
          <w:rtl/>
        </w:rPr>
        <w:t xml:space="preserve"> </w:t>
      </w:r>
      <w:r w:rsidR="00A233C7">
        <w:rPr>
          <w:rFonts w:ascii="Traditional Arabic" w:hAnsi="Traditional Arabic" w:cs="Traditional Arabic" w:hint="cs"/>
          <w:sz w:val="28"/>
          <w:szCs w:val="36"/>
          <w:rtl/>
        </w:rPr>
        <w:t>كان</w:t>
      </w:r>
      <w:r w:rsidR="006718E5"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السب</w:t>
      </w:r>
      <w:r w:rsidR="006718E5" w:rsidRPr="00E602C2">
        <w:rPr>
          <w:rFonts w:ascii="Traditional Arabic" w:hAnsi="Traditional Arabic" w:cs="Traditional Arabic" w:hint="cs"/>
          <w:sz w:val="28"/>
          <w:szCs w:val="36"/>
          <w:rtl/>
        </w:rPr>
        <w:t>ب]</w:t>
      </w:r>
      <w:r w:rsidR="00557C0B" w:rsidRPr="00557C0B">
        <w:rPr>
          <w:rStyle w:val="ab"/>
          <w:rtl/>
        </w:rPr>
        <w:t>(</w:t>
      </w:r>
      <w:r w:rsidR="00557C0B">
        <w:rPr>
          <w:rStyle w:val="ab"/>
          <w:rtl/>
        </w:rPr>
        <w:footnoteReference w:id="411"/>
      </w:r>
      <w:r w:rsidR="00557C0B" w:rsidRPr="00557C0B">
        <w:rPr>
          <w:rStyle w:val="ab"/>
          <w:rtl/>
        </w:rPr>
        <w:t>)</w:t>
      </w:r>
      <w:r w:rsidR="00557C0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في ذلك أن</w:t>
      </w:r>
      <w:r w:rsidR="00AC447E">
        <w:rPr>
          <w:rFonts w:ascii="Traditional Arabic" w:hAnsi="Traditional Arabic" w:cs="Traditional Arabic" w:hint="cs"/>
          <w:sz w:val="28"/>
          <w:szCs w:val="36"/>
          <w:rtl/>
        </w:rPr>
        <w:t xml:space="preserve"> بلالاً</w:t>
      </w:r>
      <w:r w:rsidR="00567AE8" w:rsidRPr="00E602C2">
        <w:rPr>
          <w:rFonts w:ascii="Traditional Arabic" w:hAnsi="Traditional Arabic" w:cs="Traditional Arabic" w:hint="cs"/>
          <w:sz w:val="28"/>
          <w:szCs w:val="36"/>
          <w:rtl/>
        </w:rPr>
        <w:t xml:space="preserve"> عارض الخبر برأيه من غي</w:t>
      </w:r>
      <w:r w:rsidR="00AB1B3D" w:rsidRPr="00E602C2">
        <w:rPr>
          <w:rFonts w:ascii="Traditional Arabic" w:hAnsi="Traditional Arabic" w:cs="Traditional Arabic" w:hint="cs"/>
          <w:sz w:val="28"/>
          <w:szCs w:val="36"/>
          <w:rtl/>
        </w:rPr>
        <w:t>ر</w:t>
      </w:r>
      <w:r w:rsidR="00567AE8" w:rsidRPr="00E602C2">
        <w:rPr>
          <w:rFonts w:ascii="Traditional Arabic" w:hAnsi="Traditional Arabic" w:cs="Traditional Arabic" w:hint="cs"/>
          <w:sz w:val="28"/>
          <w:szCs w:val="36"/>
          <w:rtl/>
        </w:rPr>
        <w:t xml:space="preserve"> ذكر علة و</w:t>
      </w:r>
      <w:r w:rsidR="00AC447E">
        <w:rPr>
          <w:rFonts w:ascii="Traditional Arabic" w:hAnsi="Traditional Arabic" w:cs="Traditional Arabic" w:hint="cs"/>
          <w:sz w:val="28"/>
          <w:szCs w:val="36"/>
          <w:rtl/>
        </w:rPr>
        <w:t xml:space="preserve"> </w:t>
      </w:r>
      <w:r w:rsidR="00194C09">
        <w:rPr>
          <w:rFonts w:ascii="Traditional Arabic" w:hAnsi="Traditional Arabic" w:cs="Traditional Arabic" w:hint="cs"/>
          <w:sz w:val="28"/>
          <w:szCs w:val="36"/>
          <w:rtl/>
        </w:rPr>
        <w:t>وافقه واقد لكن ذكرها بقوله:</w:t>
      </w:r>
      <w:r w:rsidR="00154AC3">
        <w:rPr>
          <w:rFonts w:ascii="Traditional Arabic" w:hAnsi="Traditional Arabic" w:cs="Traditional Arabic" w:hint="cs"/>
          <w:sz w:val="28"/>
          <w:szCs w:val="36"/>
          <w:rtl/>
        </w:rPr>
        <w:t>"</w:t>
      </w:r>
      <w:r w:rsidR="00AC447E">
        <w:rPr>
          <w:rFonts w:ascii="Traditional Arabic" w:hAnsi="Traditional Arabic" w:cs="Traditional Arabic" w:hint="cs"/>
          <w:sz w:val="28"/>
          <w:szCs w:val="36"/>
          <w:rtl/>
        </w:rPr>
        <w:t>يتخذنه دغلاً</w:t>
      </w:r>
      <w:r w:rsidR="00154AC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بفتح المهملة ثم المعجمة الفساد 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الخداع 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أصله الشجر الملتف ثم </w:t>
      </w:r>
      <w:r w:rsidR="00BD4675" w:rsidRPr="00E602C2">
        <w:rPr>
          <w:rFonts w:ascii="Traditional Arabic" w:hAnsi="Traditional Arabic" w:cs="Traditional Arabic" w:hint="cs"/>
          <w:sz w:val="28"/>
          <w:szCs w:val="36"/>
          <w:rtl/>
        </w:rPr>
        <w:t>استعمل في المخادعة لكون</w:t>
      </w:r>
      <w:r w:rsidR="00567AE8" w:rsidRPr="00E602C2">
        <w:rPr>
          <w:rFonts w:ascii="Traditional Arabic" w:hAnsi="Traditional Arabic" w:cs="Traditional Arabic" w:hint="cs"/>
          <w:sz w:val="28"/>
          <w:szCs w:val="36"/>
          <w:rtl/>
        </w:rPr>
        <w:t xml:space="preserve"> المخادع يلف في ضميره أمرا و</w:t>
      </w:r>
      <w:r w:rsidR="00AC447E">
        <w:rPr>
          <w:rFonts w:ascii="Traditional Arabic" w:hAnsi="Traditional Arabic" w:cs="Traditional Arabic" w:hint="cs"/>
          <w:sz w:val="28"/>
          <w:szCs w:val="36"/>
          <w:rtl/>
        </w:rPr>
        <w:t xml:space="preserve"> يظهر غيره</w:t>
      </w:r>
      <w:r w:rsidR="00567AE8" w:rsidRPr="00E602C2">
        <w:rPr>
          <w:rFonts w:ascii="Traditional Arabic" w:hAnsi="Traditional Arabic" w:cs="Traditional Arabic" w:hint="cs"/>
          <w:sz w:val="28"/>
          <w:szCs w:val="36"/>
          <w:rtl/>
        </w:rPr>
        <w:t xml:space="preserve"> و</w:t>
      </w:r>
      <w:r w:rsidR="00AC447E">
        <w:rPr>
          <w:rFonts w:ascii="Traditional Arabic" w:hAnsi="Traditional Arabic" w:cs="Traditional Arabic" w:hint="cs"/>
          <w:sz w:val="28"/>
          <w:szCs w:val="36"/>
          <w:rtl/>
        </w:rPr>
        <w:t xml:space="preserve"> قال بلال ذلك لما رأى</w:t>
      </w:r>
      <w:r w:rsidR="00567AE8" w:rsidRPr="00E602C2">
        <w:rPr>
          <w:rFonts w:ascii="Traditional Arabic" w:hAnsi="Traditional Arabic" w:cs="Traditional Arabic" w:hint="cs"/>
          <w:sz w:val="28"/>
          <w:szCs w:val="36"/>
          <w:rtl/>
        </w:rPr>
        <w:t xml:space="preserve"> من فساد بعض النساء في ذلك الوقت 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حملته على ذلك الغيرة </w:t>
      </w:r>
      <w:r w:rsidR="00BD4675" w:rsidRPr="00E602C2">
        <w:rPr>
          <w:rFonts w:ascii="Traditional Arabic" w:hAnsi="Traditional Arabic" w:cs="Traditional Arabic" w:hint="cs"/>
          <w:sz w:val="28"/>
          <w:szCs w:val="36"/>
          <w:rtl/>
        </w:rPr>
        <w:t>و</w:t>
      </w:r>
      <w:r w:rsidR="00AC447E">
        <w:rPr>
          <w:rFonts w:ascii="Traditional Arabic" w:hAnsi="Traditional Arabic" w:cs="Traditional Arabic" w:hint="cs"/>
          <w:sz w:val="28"/>
          <w:szCs w:val="36"/>
          <w:rtl/>
        </w:rPr>
        <w:t xml:space="preserve"> </w:t>
      </w:r>
      <w:r w:rsidR="00BD4675" w:rsidRPr="00E602C2">
        <w:rPr>
          <w:rFonts w:ascii="Traditional Arabic" w:hAnsi="Traditional Arabic" w:cs="Traditional Arabic" w:hint="cs"/>
          <w:sz w:val="28"/>
          <w:szCs w:val="36"/>
          <w:rtl/>
        </w:rPr>
        <w:t xml:space="preserve">إنما </w:t>
      </w:r>
      <w:r w:rsidR="00567AE8" w:rsidRPr="00E602C2">
        <w:rPr>
          <w:rFonts w:ascii="Traditional Arabic" w:hAnsi="Traditional Arabic" w:cs="Traditional Arabic" w:hint="cs"/>
          <w:sz w:val="28"/>
          <w:szCs w:val="36"/>
          <w:rtl/>
        </w:rPr>
        <w:t>أنكر عليه ابن عمر لتصريحه بمخالف</w:t>
      </w:r>
      <w:r w:rsidR="00646515" w:rsidRPr="00E602C2">
        <w:rPr>
          <w:rFonts w:ascii="Traditional Arabic" w:hAnsi="Traditional Arabic" w:cs="Traditional Arabic" w:hint="cs"/>
          <w:sz w:val="28"/>
          <w:szCs w:val="36"/>
          <w:rtl/>
        </w:rPr>
        <w:t>ته الحديث و</w:t>
      </w:r>
      <w:r w:rsidR="00AC447E">
        <w:rPr>
          <w:rFonts w:ascii="Traditional Arabic" w:hAnsi="Traditional Arabic" w:cs="Traditional Arabic" w:hint="cs"/>
          <w:sz w:val="28"/>
          <w:szCs w:val="36"/>
          <w:rtl/>
        </w:rPr>
        <w:t xml:space="preserve"> </w:t>
      </w:r>
      <w:r w:rsidR="00646515" w:rsidRPr="00E602C2">
        <w:rPr>
          <w:rFonts w:ascii="Traditional Arabic" w:hAnsi="Traditional Arabic" w:cs="Traditional Arabic" w:hint="cs"/>
          <w:sz w:val="28"/>
          <w:szCs w:val="36"/>
          <w:rtl/>
        </w:rPr>
        <w:t>إلا فلو قال مثلا</w:t>
      </w:r>
      <w:r w:rsidR="00DA333F" w:rsidRPr="00E602C2">
        <w:rPr>
          <w:rFonts w:ascii="Traditional Arabic" w:hAnsi="Traditional Arabic" w:cs="Traditional Arabic" w:hint="cs"/>
          <w:sz w:val="28"/>
          <w:szCs w:val="36"/>
          <w:rtl/>
        </w:rPr>
        <w:t>ً</w:t>
      </w:r>
      <w:r w:rsidR="00646515"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إن الزمان قد تغير 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أن بعضهن ربما ظهر منه</w:t>
      </w:r>
      <w:r w:rsidR="00646515"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قصد</w:t>
      </w:r>
      <w:r w:rsidR="00646515" w:rsidRPr="00E602C2">
        <w:rPr>
          <w:rFonts w:ascii="Traditional Arabic" w:hAnsi="Traditional Arabic" w:cs="Traditional Arabic" w:hint="cs"/>
          <w:sz w:val="28"/>
          <w:szCs w:val="36"/>
          <w:rtl/>
        </w:rPr>
        <w:t xml:space="preserve"> المسجد و</w:t>
      </w:r>
      <w:r w:rsidR="00AC447E">
        <w:rPr>
          <w:rFonts w:ascii="Traditional Arabic" w:hAnsi="Traditional Arabic" w:cs="Traditional Arabic" w:hint="cs"/>
          <w:sz w:val="28"/>
          <w:szCs w:val="36"/>
          <w:rtl/>
        </w:rPr>
        <w:t xml:space="preserve"> </w:t>
      </w:r>
      <w:r w:rsidR="00646515" w:rsidRPr="00E602C2">
        <w:rPr>
          <w:rFonts w:ascii="Traditional Arabic" w:hAnsi="Traditional Arabic" w:cs="Traditional Arabic" w:hint="cs"/>
          <w:sz w:val="28"/>
          <w:szCs w:val="36"/>
          <w:rtl/>
        </w:rPr>
        <w:t xml:space="preserve">إضمار </w:t>
      </w:r>
      <w:r w:rsidR="00646515" w:rsidRPr="00E602C2">
        <w:rPr>
          <w:rFonts w:ascii="Traditional Arabic" w:hAnsi="Traditional Arabic" w:cs="Traditional Arabic" w:hint="cs"/>
          <w:sz w:val="28"/>
          <w:szCs w:val="36"/>
          <w:rtl/>
        </w:rPr>
        <w:lastRenderedPageBreak/>
        <w:t xml:space="preserve">غيره لكان </w:t>
      </w:r>
      <w:r w:rsidR="00567AE8" w:rsidRPr="00E602C2">
        <w:rPr>
          <w:rFonts w:ascii="Traditional Arabic" w:hAnsi="Traditional Arabic" w:cs="Traditional Arabic" w:hint="cs"/>
          <w:sz w:val="28"/>
          <w:szCs w:val="36"/>
          <w:rtl/>
        </w:rPr>
        <w:t xml:space="preserve">يظهر أن لا ينكر عليه </w:t>
      </w:r>
      <w:r w:rsidR="00646515" w:rsidRPr="00E602C2">
        <w:rPr>
          <w:rFonts w:ascii="Traditional Arabic" w:hAnsi="Traditional Arabic" w:cs="Traditional Arabic" w:hint="cs"/>
          <w:sz w:val="28"/>
          <w:szCs w:val="36"/>
          <w:rtl/>
        </w:rPr>
        <w:t>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إلى ذلك أشار</w:t>
      </w:r>
      <w:r w:rsidR="00AC447E">
        <w:rPr>
          <w:rFonts w:ascii="Traditional Arabic" w:hAnsi="Traditional Arabic" w:cs="Traditional Arabic" w:hint="cs"/>
          <w:sz w:val="28"/>
          <w:szCs w:val="36"/>
          <w:rtl/>
        </w:rPr>
        <w:t>ت</w:t>
      </w:r>
      <w:r w:rsidR="00DA333F" w:rsidRPr="00E602C2">
        <w:rPr>
          <w:rFonts w:ascii="Traditional Arabic" w:hAnsi="Traditional Arabic" w:cs="Traditional Arabic" w:hint="cs"/>
          <w:sz w:val="28"/>
          <w:szCs w:val="36"/>
          <w:rtl/>
        </w:rPr>
        <w:t>[</w:t>
      </w:r>
      <w:r w:rsidR="00646515" w:rsidRPr="00E602C2">
        <w:rPr>
          <w:rFonts w:ascii="Traditional Arabic" w:hAnsi="Traditional Arabic" w:cs="Traditional Arabic" w:hint="cs"/>
          <w:sz w:val="28"/>
          <w:szCs w:val="36"/>
          <w:rtl/>
        </w:rPr>
        <w:t>عائشة</w:t>
      </w:r>
      <w:r w:rsidR="00DA333F" w:rsidRPr="00E602C2">
        <w:rPr>
          <w:rFonts w:ascii="Traditional Arabic" w:hAnsi="Traditional Arabic" w:cs="Traditional Arabic" w:hint="cs"/>
          <w:sz w:val="28"/>
          <w:szCs w:val="36"/>
          <w:rtl/>
        </w:rPr>
        <w:t>]</w:t>
      </w:r>
      <w:r w:rsidR="00557C0B" w:rsidRPr="00557C0B">
        <w:rPr>
          <w:rStyle w:val="ab"/>
          <w:rtl/>
        </w:rPr>
        <w:t>(</w:t>
      </w:r>
      <w:r w:rsidR="00557C0B">
        <w:rPr>
          <w:rStyle w:val="ab"/>
          <w:rtl/>
        </w:rPr>
        <w:footnoteReference w:id="412"/>
      </w:r>
      <w:r w:rsidR="00557C0B" w:rsidRPr="00557C0B">
        <w:rPr>
          <w:rStyle w:val="ab"/>
          <w:rtl/>
        </w:rPr>
        <w:t>)</w:t>
      </w:r>
      <w:r w:rsidR="00646515"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أخذ من إنكار عبد</w:t>
      </w:r>
      <w:r w:rsidR="00AC447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الله على ولد</w:t>
      </w:r>
      <w:r>
        <w:rPr>
          <w:rFonts w:ascii="Traditional Arabic" w:hAnsi="Traditional Arabic" w:cs="Traditional Arabic" w:hint="cs"/>
          <w:sz w:val="28"/>
          <w:szCs w:val="36"/>
          <w:rtl/>
        </w:rPr>
        <w:t>ه تأديب المعترض على السنن برأيه</w:t>
      </w:r>
      <w:r w:rsidR="00DA333F"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57C0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على العالم بهواه</w:t>
      </w:r>
      <w:r w:rsidR="00DA333F" w:rsidRPr="00E602C2">
        <w:rPr>
          <w:rFonts w:ascii="Traditional Arabic" w:hAnsi="Traditional Arabic" w:cs="Traditional Arabic" w:hint="cs"/>
          <w:sz w:val="28"/>
          <w:szCs w:val="36"/>
          <w:rtl/>
        </w:rPr>
        <w:t>،</w:t>
      </w:r>
      <w:r w:rsidR="00154AC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57C0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تأديب الرجل ولده إذا تكلم بما </w:t>
      </w:r>
      <w:r w:rsidR="006718E5" w:rsidRPr="00E602C2">
        <w:rPr>
          <w:rFonts w:ascii="Traditional Arabic" w:hAnsi="Traditional Arabic" w:cs="Traditional Arabic" w:hint="cs"/>
          <w:sz w:val="28"/>
          <w:szCs w:val="36"/>
          <w:rtl/>
        </w:rPr>
        <w:t>[لا]</w:t>
      </w:r>
      <w:r w:rsidR="00557C0B" w:rsidRPr="00557C0B">
        <w:rPr>
          <w:rStyle w:val="ab"/>
          <w:rtl/>
        </w:rPr>
        <w:t>(</w:t>
      </w:r>
      <w:r w:rsidR="00557C0B">
        <w:rPr>
          <w:rStyle w:val="ab"/>
          <w:rtl/>
        </w:rPr>
        <w:footnoteReference w:id="413"/>
      </w:r>
      <w:r w:rsidR="00557C0B" w:rsidRPr="00557C0B">
        <w:rPr>
          <w:rStyle w:val="ab"/>
          <w:rtl/>
        </w:rPr>
        <w:t>)</w:t>
      </w:r>
      <w:r w:rsidR="00557C0B"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ينبغي له</w:t>
      </w:r>
      <w:r w:rsidR="00DA333F"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57C0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جواز التأديب </w:t>
      </w:r>
      <w:r w:rsidR="00646515" w:rsidRPr="00E602C2">
        <w:rPr>
          <w:rFonts w:ascii="Traditional Arabic" w:hAnsi="Traditional Arabic" w:cs="Traditional Arabic" w:hint="cs"/>
          <w:sz w:val="28"/>
          <w:szCs w:val="36"/>
          <w:rtl/>
        </w:rPr>
        <w:t>ب</w:t>
      </w:r>
      <w:r w:rsidR="00567AE8" w:rsidRPr="00E602C2">
        <w:rPr>
          <w:rFonts w:ascii="Traditional Arabic" w:hAnsi="Traditional Arabic" w:cs="Traditional Arabic" w:hint="cs"/>
          <w:sz w:val="28"/>
          <w:szCs w:val="36"/>
          <w:rtl/>
        </w:rPr>
        <w:t>الهجران</w:t>
      </w:r>
      <w:r w:rsidR="00DA333F"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فقد</w:t>
      </w:r>
      <w:r w:rsidR="00154AC3">
        <w:rPr>
          <w:rFonts w:ascii="Traditional Arabic" w:hAnsi="Traditional Arabic" w:cs="Traditional Arabic" w:hint="cs"/>
          <w:sz w:val="28"/>
          <w:szCs w:val="36"/>
          <w:rtl/>
        </w:rPr>
        <w:t xml:space="preserve"> وقع عند أحمد:"</w:t>
      </w:r>
      <w:r w:rsidR="00567AE8" w:rsidRPr="00E602C2">
        <w:rPr>
          <w:rFonts w:ascii="Traditional Arabic" w:hAnsi="Traditional Arabic" w:cs="Traditional Arabic" w:hint="cs"/>
          <w:sz w:val="28"/>
          <w:szCs w:val="36"/>
          <w:rtl/>
        </w:rPr>
        <w:t>فما كلمه عبد</w:t>
      </w:r>
      <w:r w:rsidR="00557C0B">
        <w:rPr>
          <w:rFonts w:ascii="Traditional Arabic" w:hAnsi="Traditional Arabic" w:cs="Traditional Arabic" w:hint="cs"/>
          <w:sz w:val="28"/>
          <w:szCs w:val="36"/>
          <w:rtl/>
        </w:rPr>
        <w:t xml:space="preserve"> الله حتى مات</w:t>
      </w:r>
      <w:r w:rsidR="00154AC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557C0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هذا إن كان محفوظا</w:t>
      </w:r>
      <w:r w:rsidR="00DA333F"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محتمل أن يكون أحدهما ما</w:t>
      </w:r>
      <w:r>
        <w:rPr>
          <w:rFonts w:ascii="Traditional Arabic" w:hAnsi="Traditional Arabic" w:cs="Traditional Arabic" w:hint="cs"/>
          <w:sz w:val="28"/>
          <w:szCs w:val="36"/>
          <w:rtl/>
        </w:rPr>
        <w:t>ت عقيب هذه القصة بيسير</w:t>
      </w:r>
      <w:r w:rsidR="00EB0D4B">
        <w:rPr>
          <w:rFonts w:ascii="Traditional Arabic" w:hAnsi="Traditional Arabic" w:cs="Traditional Arabic" w:hint="cs"/>
          <w:sz w:val="28"/>
          <w:szCs w:val="36"/>
          <w:rtl/>
        </w:rPr>
        <w:t>"</w:t>
      </w:r>
      <w:r w:rsidR="00646515" w:rsidRPr="00E602C2">
        <w:rPr>
          <w:rFonts w:ascii="Traditional Arabic" w:hAnsi="Traditional Arabic" w:cs="Traditional Arabic" w:hint="cs"/>
          <w:sz w:val="28"/>
          <w:szCs w:val="36"/>
          <w:rtl/>
        </w:rPr>
        <w:t xml:space="preserve">انتهى </w:t>
      </w:r>
      <w:r w:rsidR="00567AE8" w:rsidRPr="00E602C2">
        <w:rPr>
          <w:rFonts w:ascii="Traditional Arabic" w:hAnsi="Traditional Arabic" w:cs="Traditional Arabic" w:hint="cs"/>
          <w:sz w:val="28"/>
          <w:szCs w:val="36"/>
          <w:rtl/>
        </w:rPr>
        <w:t>من الفتح  ملخصا</w:t>
      </w:r>
      <w:r w:rsidR="00557C0B" w:rsidRPr="00557C0B">
        <w:rPr>
          <w:rStyle w:val="ab"/>
          <w:rtl/>
        </w:rPr>
        <w:t>(</w:t>
      </w:r>
      <w:r w:rsidR="00557C0B">
        <w:rPr>
          <w:rStyle w:val="ab"/>
          <w:rtl/>
        </w:rPr>
        <w:footnoteReference w:id="414"/>
      </w:r>
      <w:r w:rsidR="00557C0B" w:rsidRPr="00557C0B">
        <w:rPr>
          <w:rStyle w:val="ab"/>
          <w:rtl/>
        </w:rPr>
        <w:t>)</w:t>
      </w:r>
      <w:r w:rsidR="00567AE8" w:rsidRPr="00E602C2">
        <w:rPr>
          <w:rFonts w:ascii="Traditional Arabic" w:hAnsi="Traditional Arabic" w:cs="Traditional Arabic" w:hint="cs"/>
          <w:sz w:val="28"/>
          <w:szCs w:val="36"/>
          <w:rtl/>
        </w:rPr>
        <w:t>.</w:t>
      </w:r>
    </w:p>
    <w:p w:rsidR="00D7745D"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946894">
        <w:rPr>
          <w:rFonts w:ascii="Traditional Arabic" w:hAnsi="Traditional Arabic" w:cs="Traditional Arabic" w:hint="cs"/>
          <w:sz w:val="28"/>
          <w:szCs w:val="36"/>
          <w:rtl/>
        </w:rPr>
        <w:t xml:space="preserve"> </w:t>
      </w:r>
      <w:r w:rsidR="00A233C7">
        <w:rPr>
          <w:rFonts w:ascii="Traditional Arabic" w:hAnsi="Traditional Arabic" w:cs="Traditional Arabic" w:hint="cs"/>
          <w:sz w:val="28"/>
          <w:szCs w:val="36"/>
          <w:rtl/>
        </w:rPr>
        <w:t>قال النووي"</w:t>
      </w:r>
      <w:r w:rsidR="001D3E6F">
        <w:rPr>
          <w:rFonts w:ascii="Traditional Arabic" w:hAnsi="Traditional Arabic" w:cs="Traditional Arabic" w:hint="cs"/>
          <w:sz w:val="28"/>
          <w:szCs w:val="36"/>
          <w:rtl/>
        </w:rPr>
        <w:t>ظاهر حديث (</w:t>
      </w:r>
      <w:r w:rsidRPr="00E602C2">
        <w:rPr>
          <w:rFonts w:ascii="Traditional Arabic" w:hAnsi="Traditional Arabic" w:cs="Traditional Arabic" w:hint="cs"/>
          <w:sz w:val="28"/>
          <w:szCs w:val="36"/>
          <w:rtl/>
        </w:rPr>
        <w:t xml:space="preserve">لا تمنعوا </w:t>
      </w:r>
      <w:r w:rsidR="007A6E71" w:rsidRPr="00E602C2">
        <w:rPr>
          <w:rFonts w:ascii="Traditional Arabic" w:hAnsi="Traditional Arabic" w:cs="Traditional Arabic" w:hint="cs"/>
          <w:sz w:val="28"/>
          <w:szCs w:val="36"/>
          <w:rtl/>
        </w:rPr>
        <w:t>إ</w:t>
      </w:r>
      <w:r w:rsidR="001D3E6F">
        <w:rPr>
          <w:rFonts w:ascii="Traditional Arabic" w:hAnsi="Traditional Arabic" w:cs="Traditional Arabic" w:hint="cs"/>
          <w:sz w:val="28"/>
          <w:szCs w:val="36"/>
          <w:rtl/>
        </w:rPr>
        <w:t>ماء الله مساجد الله</w:t>
      </w:r>
      <w:r w:rsidRPr="00E602C2">
        <w:rPr>
          <w:rFonts w:ascii="Traditional Arabic" w:hAnsi="Traditional Arabic" w:cs="Traditional Arabic" w:hint="cs"/>
          <w:sz w:val="28"/>
          <w:szCs w:val="36"/>
          <w:rtl/>
        </w:rPr>
        <w:t>)</w:t>
      </w:r>
      <w:r w:rsidR="001D3E6F" w:rsidRPr="001D3E6F">
        <w:rPr>
          <w:rStyle w:val="ab"/>
          <w:rtl/>
        </w:rPr>
        <w:t>(</w:t>
      </w:r>
      <w:r w:rsidR="001D3E6F">
        <w:rPr>
          <w:rStyle w:val="ab"/>
          <w:rtl/>
        </w:rPr>
        <w:footnoteReference w:id="415"/>
      </w:r>
      <w:r w:rsidR="001D3E6F" w:rsidRPr="001D3E6F">
        <w:rPr>
          <w:rStyle w:val="ab"/>
          <w:rtl/>
        </w:rPr>
        <w:t>)</w:t>
      </w:r>
      <w:r w:rsidR="001D3E6F"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المرأة لا تمنع المسجد لكن بشروط ذكرها العلماء مأخوذة من الأحاديث و</w:t>
      </w:r>
      <w:r w:rsidR="001D3E6F">
        <w:rPr>
          <w:rFonts w:ascii="Traditional Arabic" w:hAnsi="Traditional Arabic" w:cs="Traditional Arabic" w:hint="cs"/>
          <w:sz w:val="28"/>
          <w:szCs w:val="36"/>
          <w:rtl/>
        </w:rPr>
        <w:t xml:space="preserve"> هو أن لا تكون متطيبة بطيب</w:t>
      </w:r>
      <w:r w:rsidR="00A233C7">
        <w:rPr>
          <w:rFonts w:ascii="Traditional Arabic" w:hAnsi="Traditional Arabic" w:cs="Traditional Arabic" w:hint="cs"/>
          <w:sz w:val="28"/>
          <w:szCs w:val="36"/>
          <w:rtl/>
        </w:rPr>
        <w:t>"</w:t>
      </w:r>
      <w:r w:rsidR="001D3E6F" w:rsidRPr="001D3E6F">
        <w:rPr>
          <w:rStyle w:val="ab"/>
          <w:rtl/>
        </w:rPr>
        <w:t>(</w:t>
      </w:r>
      <w:r w:rsidR="001D3E6F">
        <w:rPr>
          <w:rStyle w:val="ab"/>
          <w:rtl/>
        </w:rPr>
        <w:footnoteReference w:id="416"/>
      </w:r>
      <w:r w:rsidR="001D3E6F" w:rsidRPr="001D3E6F">
        <w:rPr>
          <w:rStyle w:val="ab"/>
          <w:rtl/>
        </w:rPr>
        <w:t>)</w:t>
      </w:r>
      <w:r w:rsidR="001D3E6F">
        <w:rPr>
          <w:rFonts w:ascii="Traditional Arabic" w:hAnsi="Traditional Arabic" w:cs="Traditional Arabic" w:hint="cs"/>
          <w:sz w:val="28"/>
          <w:szCs w:val="36"/>
          <w:rtl/>
        </w:rPr>
        <w:t>.</w:t>
      </w:r>
    </w:p>
    <w:p w:rsidR="00C90857" w:rsidRDefault="00E67CB3"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7A6E7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D3E6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يلحق به ما في</w:t>
      </w:r>
      <w:r w:rsidR="00B57469">
        <w:rPr>
          <w:rFonts w:ascii="Traditional Arabic" w:hAnsi="Traditional Arabic" w:cs="Traditional Arabic" w:hint="cs"/>
          <w:sz w:val="28"/>
          <w:szCs w:val="36"/>
          <w:rtl/>
        </w:rPr>
        <w:t xml:space="preserve"> معناه</w:t>
      </w:r>
      <w:r w:rsidR="00DA333F" w:rsidRPr="00E602C2">
        <w:rPr>
          <w:rFonts w:ascii="Traditional Arabic" w:hAnsi="Traditional Arabic" w:cs="Traditional Arabic" w:hint="cs"/>
          <w:sz w:val="28"/>
          <w:szCs w:val="36"/>
          <w:rtl/>
        </w:rPr>
        <w:t>،</w:t>
      </w:r>
      <w:r w:rsidR="00B5746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D3E6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لا متزينة</w:t>
      </w:r>
      <w:r w:rsidR="001D3E6F">
        <w:rPr>
          <w:rFonts w:ascii="Traditional Arabic" w:hAnsi="Traditional Arabic" w:cs="Traditional Arabic" w:hint="cs"/>
          <w:sz w:val="28"/>
          <w:szCs w:val="36"/>
          <w:rtl/>
        </w:rPr>
        <w:t xml:space="preserve"> </w:t>
      </w:r>
      <w:r w:rsidR="00DA333F"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1D3E6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لا ذات خلاخ</w:t>
      </w:r>
      <w:r w:rsidR="00646515" w:rsidRPr="00E602C2">
        <w:rPr>
          <w:rFonts w:ascii="Traditional Arabic" w:hAnsi="Traditional Arabic" w:cs="Traditional Arabic" w:hint="cs"/>
          <w:sz w:val="28"/>
          <w:szCs w:val="36"/>
          <w:rtl/>
        </w:rPr>
        <w:t>ي</w:t>
      </w:r>
      <w:r w:rsidR="00567AE8" w:rsidRPr="00E602C2">
        <w:rPr>
          <w:rFonts w:ascii="Traditional Arabic" w:hAnsi="Traditional Arabic" w:cs="Traditional Arabic" w:hint="cs"/>
          <w:sz w:val="28"/>
          <w:szCs w:val="36"/>
          <w:rtl/>
        </w:rPr>
        <w:t xml:space="preserve">ل يسمع صوتها </w:t>
      </w:r>
      <w:r w:rsidR="00DA333F"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1D3E6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لا ثياب فاخرة</w:t>
      </w:r>
      <w:r w:rsidR="001D3E6F">
        <w:rPr>
          <w:rFonts w:ascii="Traditional Arabic" w:hAnsi="Traditional Arabic" w:cs="Traditional Arabic" w:hint="cs"/>
          <w:sz w:val="28"/>
          <w:szCs w:val="36"/>
          <w:rtl/>
        </w:rPr>
        <w:t xml:space="preserve"> </w:t>
      </w:r>
      <w:r w:rsidR="00DA333F"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1D3E6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لا مختلطة بالرجال و</w:t>
      </w:r>
      <w:r w:rsidR="001D3E6F">
        <w:rPr>
          <w:rFonts w:ascii="Traditional Arabic" w:hAnsi="Traditional Arabic" w:cs="Traditional Arabic" w:hint="cs"/>
          <w:sz w:val="28"/>
          <w:szCs w:val="36"/>
          <w:rtl/>
        </w:rPr>
        <w:t xml:space="preserve"> </w:t>
      </w:r>
      <w:r w:rsidR="00CD6490">
        <w:rPr>
          <w:rFonts w:ascii="Traditional Arabic" w:hAnsi="Traditional Arabic" w:cs="Traditional Arabic" w:hint="cs"/>
          <w:sz w:val="28"/>
          <w:szCs w:val="36"/>
          <w:rtl/>
        </w:rPr>
        <w:t>لا شابة</w:t>
      </w:r>
      <w:r w:rsidR="00DA333F" w:rsidRPr="00E602C2">
        <w:rPr>
          <w:rFonts w:ascii="Traditional Arabic" w:hAnsi="Traditional Arabic" w:cs="Traditional Arabic" w:hint="cs"/>
          <w:sz w:val="28"/>
          <w:szCs w:val="36"/>
          <w:rtl/>
        </w:rPr>
        <w:t>،</w:t>
      </w:r>
      <w:r w:rsidR="00CD649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D3E6F">
        <w:rPr>
          <w:rFonts w:ascii="Traditional Arabic" w:hAnsi="Traditional Arabic" w:cs="Traditional Arabic" w:hint="cs"/>
          <w:sz w:val="28"/>
          <w:szCs w:val="36"/>
          <w:rtl/>
        </w:rPr>
        <w:t xml:space="preserve"> </w:t>
      </w:r>
      <w:r w:rsidR="00CD6490">
        <w:rPr>
          <w:rFonts w:ascii="Traditional Arabic" w:hAnsi="Traditional Arabic" w:cs="Traditional Arabic" w:hint="cs"/>
          <w:sz w:val="28"/>
          <w:szCs w:val="36"/>
          <w:rtl/>
        </w:rPr>
        <w:t>نحوها ممن يفتتن بها</w:t>
      </w:r>
      <w:r w:rsidR="00DA333F" w:rsidRPr="00E602C2">
        <w:rPr>
          <w:rFonts w:ascii="Traditional Arabic" w:hAnsi="Traditional Arabic" w:cs="Traditional Arabic" w:hint="cs"/>
          <w:sz w:val="28"/>
          <w:szCs w:val="36"/>
          <w:rtl/>
        </w:rPr>
        <w:t>،</w:t>
      </w:r>
      <w:r w:rsidR="00CD649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D3E6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أن لا يكون في الطريق ما يخاف منه مفس</w:t>
      </w:r>
      <w:r w:rsidR="00CD6490">
        <w:rPr>
          <w:rFonts w:ascii="Traditional Arabic" w:hAnsi="Traditional Arabic" w:cs="Traditional Arabic" w:hint="cs"/>
          <w:sz w:val="28"/>
          <w:szCs w:val="36"/>
          <w:rtl/>
        </w:rPr>
        <w:t>دة</w:t>
      </w:r>
      <w:r w:rsidR="00646515" w:rsidRPr="00E602C2">
        <w:rPr>
          <w:rFonts w:ascii="Traditional Arabic" w:hAnsi="Traditional Arabic" w:cs="Traditional Arabic" w:hint="cs"/>
          <w:sz w:val="28"/>
          <w:szCs w:val="36"/>
          <w:rtl/>
        </w:rPr>
        <w:t>.</w:t>
      </w:r>
      <w:r w:rsidR="00CD6490">
        <w:rPr>
          <w:rFonts w:ascii="Traditional Arabic" w:hAnsi="Traditional Arabic" w:cs="Traditional Arabic" w:hint="cs"/>
          <w:sz w:val="28"/>
          <w:szCs w:val="36"/>
          <w:rtl/>
        </w:rPr>
        <w:t xml:space="preserve"> قلت</w:t>
      </w:r>
      <w:r w:rsidR="001D3E6F">
        <w:rPr>
          <w:rFonts w:ascii="Traditional Arabic" w:hAnsi="Traditional Arabic" w:cs="Traditional Arabic" w:hint="cs"/>
          <w:sz w:val="28"/>
          <w:szCs w:val="36"/>
          <w:rtl/>
        </w:rPr>
        <w:t>:</w:t>
      </w:r>
      <w:r w:rsidR="00CD649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D3E6F">
        <w:rPr>
          <w:rFonts w:ascii="Traditional Arabic" w:hAnsi="Traditional Arabic" w:cs="Traditional Arabic" w:hint="cs"/>
          <w:sz w:val="28"/>
          <w:szCs w:val="36"/>
          <w:rtl/>
        </w:rPr>
        <w:t xml:space="preserve"> أن يأذن في ذلك الزوج </w:t>
      </w:r>
      <w:r w:rsidR="00CD6490">
        <w:rPr>
          <w:rFonts w:ascii="Traditional Arabic" w:hAnsi="Traditional Arabic" w:cs="Traditional Arabic" w:hint="cs"/>
          <w:sz w:val="28"/>
          <w:szCs w:val="36"/>
          <w:rtl/>
        </w:rPr>
        <w:t>أو السيد</w:t>
      </w:r>
      <w:r w:rsidR="00C309F1" w:rsidRPr="00E602C2">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1D3E6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شيخنا</w:t>
      </w:r>
      <w:r w:rsidR="00DA333F" w:rsidRPr="00E602C2">
        <w:rPr>
          <w:rFonts w:ascii="Traditional Arabic" w:hAnsi="Traditional Arabic" w:cs="Traditional Arabic" w:hint="cs"/>
          <w:sz w:val="28"/>
          <w:szCs w:val="36"/>
          <w:rtl/>
        </w:rPr>
        <w:t>:</w:t>
      </w:r>
      <w:r w:rsidR="00CD6490">
        <w:rPr>
          <w:rFonts w:ascii="Traditional Arabic" w:hAnsi="Traditional Arabic" w:cs="Traditional Arabic" w:hint="cs"/>
          <w:sz w:val="28"/>
          <w:szCs w:val="36"/>
          <w:rtl/>
        </w:rPr>
        <w:t xml:space="preserve"> قوله</w:t>
      </w:r>
      <w:r w:rsidR="001D3E6F">
        <w:rPr>
          <w:rFonts w:ascii="Traditional Arabic" w:hAnsi="Traditional Arabic" w:cs="Traditional Arabic" w:hint="cs"/>
          <w:sz w:val="28"/>
          <w:szCs w:val="36"/>
          <w:rtl/>
        </w:rPr>
        <w:t>:</w:t>
      </w:r>
      <w:r w:rsidR="00EB0D4B">
        <w:rPr>
          <w:rFonts w:ascii="Traditional Arabic" w:hAnsi="Traditional Arabic" w:cs="Traditional Arabic" w:hint="cs"/>
          <w:sz w:val="28"/>
          <w:szCs w:val="36"/>
          <w:rtl/>
        </w:rPr>
        <w:t>"</w:t>
      </w:r>
      <w:r w:rsidRPr="001D3E6F">
        <w:rPr>
          <w:rFonts w:ascii="Traditional Arabic" w:hAnsi="Traditional Arabic" w:cs="Traditional Arabic" w:hint="cs"/>
          <w:b/>
          <w:bCs/>
          <w:sz w:val="28"/>
          <w:szCs w:val="36"/>
          <w:rtl/>
        </w:rPr>
        <w:t>(ائذنوا إلى آخره</w:t>
      </w:r>
      <w:r w:rsidR="00646515" w:rsidRPr="001D3E6F">
        <w:rPr>
          <w:rFonts w:ascii="Traditional Arabic" w:hAnsi="Traditional Arabic" w:cs="Traditional Arabic" w:hint="cs"/>
          <w:b/>
          <w:bCs/>
          <w:sz w:val="28"/>
          <w:szCs w:val="36"/>
          <w:rtl/>
        </w:rPr>
        <w:t>)</w:t>
      </w:r>
      <w:r w:rsidR="001D3E6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مفهومه أن لا يؤذن لهن بالنهار و</w:t>
      </w:r>
      <w:r w:rsidR="001D3E6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الجمعة نها</w:t>
      </w:r>
      <w:r w:rsidR="00C90857">
        <w:rPr>
          <w:rFonts w:ascii="Traditional Arabic" w:hAnsi="Traditional Arabic" w:cs="Traditional Arabic" w:hint="cs"/>
          <w:sz w:val="28"/>
          <w:szCs w:val="36"/>
          <w:rtl/>
        </w:rPr>
        <w:t xml:space="preserve">رية </w:t>
      </w:r>
      <w:r w:rsidR="00CD6490">
        <w:rPr>
          <w:rFonts w:ascii="Traditional Arabic" w:hAnsi="Traditional Arabic" w:cs="Traditional Arabic" w:hint="cs"/>
          <w:sz w:val="28"/>
          <w:szCs w:val="36"/>
          <w:rtl/>
        </w:rPr>
        <w:t>فدل على أنها لا تجب عليهن</w:t>
      </w:r>
      <w:r w:rsidR="00EB0D4B">
        <w:rPr>
          <w:rFonts w:ascii="Traditional Arabic" w:hAnsi="Traditional Arabic" w:cs="Traditional Arabic" w:hint="cs"/>
          <w:sz w:val="28"/>
          <w:szCs w:val="36"/>
          <w:rtl/>
        </w:rPr>
        <w:t>"</w:t>
      </w:r>
      <w:r w:rsidR="001D3E6F" w:rsidRPr="001D3E6F">
        <w:rPr>
          <w:rStyle w:val="ab"/>
          <w:rtl/>
        </w:rPr>
        <w:t>(</w:t>
      </w:r>
      <w:r w:rsidR="001D3E6F">
        <w:rPr>
          <w:rStyle w:val="ab"/>
          <w:rtl/>
        </w:rPr>
        <w:footnoteReference w:id="417"/>
      </w:r>
      <w:r w:rsidR="001D3E6F" w:rsidRPr="001D3E6F">
        <w:rPr>
          <w:rStyle w:val="ab"/>
          <w:rtl/>
        </w:rPr>
        <w:t>)</w:t>
      </w:r>
      <w:r w:rsidR="001D3E6F">
        <w:rPr>
          <w:rFonts w:ascii="Traditional Arabic" w:hAnsi="Traditional Arabic" w:cs="Traditional Arabic" w:hint="cs"/>
          <w:sz w:val="28"/>
          <w:szCs w:val="36"/>
          <w:rtl/>
        </w:rPr>
        <w:t>.</w:t>
      </w:r>
      <w:r w:rsidR="00EB0D4B">
        <w:rPr>
          <w:rFonts w:ascii="Traditional Arabic" w:hAnsi="Traditional Arabic" w:cs="Traditional Arabic" w:hint="cs"/>
          <w:sz w:val="28"/>
          <w:szCs w:val="36"/>
          <w:rtl/>
        </w:rPr>
        <w:t xml:space="preserve"> انتهى.</w:t>
      </w:r>
    </w:p>
    <w:p w:rsidR="00DC7D75"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1D3E6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فرق كثير من الفقهاء المالكية و</w:t>
      </w:r>
      <w:r w:rsidR="001D3E6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غيرهم بين الشابة و</w:t>
      </w:r>
      <w:r w:rsidR="001D3E6F">
        <w:rPr>
          <w:rFonts w:ascii="Traditional Arabic" w:hAnsi="Traditional Arabic" w:cs="Traditional Arabic" w:hint="cs"/>
          <w:sz w:val="28"/>
          <w:szCs w:val="36"/>
          <w:rtl/>
        </w:rPr>
        <w:t xml:space="preserve"> </w:t>
      </w:r>
      <w:r w:rsidR="00CD6490">
        <w:rPr>
          <w:rFonts w:ascii="Traditional Arabic" w:hAnsi="Traditional Arabic" w:cs="Traditional Arabic" w:hint="cs"/>
          <w:sz w:val="28"/>
          <w:szCs w:val="36"/>
          <w:rtl/>
        </w:rPr>
        <w:t>غيرها</w:t>
      </w:r>
      <w:r w:rsidR="00646515" w:rsidRPr="00E602C2">
        <w:rPr>
          <w:rFonts w:ascii="Traditional Arabic" w:hAnsi="Traditional Arabic" w:cs="Traditional Arabic" w:hint="cs"/>
          <w:sz w:val="28"/>
          <w:szCs w:val="36"/>
          <w:rtl/>
        </w:rPr>
        <w:t>.</w:t>
      </w:r>
    </w:p>
    <w:p w:rsidR="00567AE8" w:rsidRDefault="00EC7579" w:rsidP="00964613">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شيخ شيوخنا</w:t>
      </w:r>
      <w:r w:rsidR="001D3E6F">
        <w:rPr>
          <w:rFonts w:ascii="Traditional Arabic" w:hAnsi="Traditional Arabic" w:cs="Traditional Arabic" w:hint="cs"/>
          <w:sz w:val="28"/>
          <w:szCs w:val="36"/>
          <w:rtl/>
        </w:rPr>
        <w:t>:</w:t>
      </w:r>
      <w:r w:rsidR="00EB0D4B">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1D3E6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فيه نظر</w:t>
      </w:r>
      <w:r w:rsidR="00646515" w:rsidRPr="00E602C2">
        <w:rPr>
          <w:rFonts w:ascii="Traditional Arabic" w:hAnsi="Traditional Arabic" w:cs="Traditional Arabic" w:hint="cs"/>
          <w:sz w:val="28"/>
          <w:szCs w:val="36"/>
          <w:rtl/>
        </w:rPr>
        <w:t xml:space="preserve"> إلا </w:t>
      </w:r>
      <w:r w:rsidR="006718E5" w:rsidRPr="00E602C2">
        <w:rPr>
          <w:rFonts w:ascii="Traditional Arabic" w:hAnsi="Traditional Arabic" w:cs="Traditional Arabic" w:hint="cs"/>
          <w:sz w:val="28"/>
          <w:szCs w:val="36"/>
          <w:rtl/>
        </w:rPr>
        <w:t>إ</w:t>
      </w:r>
      <w:r w:rsidR="00646515" w:rsidRPr="00E602C2">
        <w:rPr>
          <w:rFonts w:ascii="Traditional Arabic" w:hAnsi="Traditional Arabic" w:cs="Traditional Arabic" w:hint="cs"/>
          <w:sz w:val="28"/>
          <w:szCs w:val="36"/>
          <w:rtl/>
        </w:rPr>
        <w:t>ن أخذ الخوف عليها من جهته</w:t>
      </w:r>
      <w:r w:rsidR="00194C09">
        <w:rPr>
          <w:rFonts w:ascii="Traditional Arabic" w:hAnsi="Traditional Arabic" w:cs="Traditional Arabic" w:hint="cs"/>
          <w:sz w:val="28"/>
          <w:szCs w:val="36"/>
          <w:rtl/>
        </w:rPr>
        <w:t xml:space="preserve">ا لأنها إذا عرت مما ذكر </w:t>
      </w:r>
      <w:r w:rsidR="00567AE8" w:rsidRPr="00E602C2">
        <w:rPr>
          <w:rFonts w:ascii="Traditional Arabic" w:hAnsi="Traditional Arabic" w:cs="Traditional Arabic" w:hint="cs"/>
          <w:sz w:val="28"/>
          <w:szCs w:val="36"/>
          <w:rtl/>
        </w:rPr>
        <w:t>و</w:t>
      </w:r>
      <w:r w:rsidR="001D3E6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كانت متسترة حصل الأمن عليها و</w:t>
      </w:r>
      <w:r w:rsidR="001D3E6F">
        <w:rPr>
          <w:rFonts w:ascii="Traditional Arabic" w:hAnsi="Traditional Arabic" w:cs="Traditional Arabic" w:hint="cs"/>
          <w:sz w:val="28"/>
          <w:szCs w:val="36"/>
          <w:rtl/>
        </w:rPr>
        <w:t xml:space="preserve"> لا سيما إذا كان</w:t>
      </w:r>
      <w:r w:rsidR="00567AE8" w:rsidRPr="00E602C2">
        <w:rPr>
          <w:rFonts w:ascii="Traditional Arabic" w:hAnsi="Traditional Arabic" w:cs="Traditional Arabic" w:hint="cs"/>
          <w:sz w:val="28"/>
          <w:szCs w:val="36"/>
          <w:rtl/>
        </w:rPr>
        <w:t xml:space="preserve"> ذلك بالليل و</w:t>
      </w:r>
      <w:r w:rsidR="001D3E6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تمسك بعضهم  بقول عائشة في منع النساء مطلقا و</w:t>
      </w:r>
      <w:r w:rsidR="001D3E6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فيه نظر إذا لا</w:t>
      </w:r>
      <w:r w:rsidR="001D3E6F">
        <w:rPr>
          <w:rFonts w:ascii="Traditional Arabic" w:hAnsi="Traditional Arabic" w:cs="Traditional Arabic" w:hint="cs"/>
          <w:sz w:val="28"/>
          <w:szCs w:val="36"/>
          <w:rtl/>
        </w:rPr>
        <w:t xml:space="preserve"> يترتب على ذلك</w:t>
      </w:r>
      <w:r w:rsidR="00567AE8" w:rsidRPr="00E602C2">
        <w:rPr>
          <w:rFonts w:ascii="Traditional Arabic" w:hAnsi="Traditional Arabic" w:cs="Traditional Arabic" w:hint="cs"/>
          <w:sz w:val="28"/>
          <w:szCs w:val="36"/>
          <w:rtl/>
        </w:rPr>
        <w:t xml:space="preserve"> </w:t>
      </w:r>
      <w:r w:rsidR="001D3E6F">
        <w:rPr>
          <w:rFonts w:ascii="Traditional Arabic" w:hAnsi="Traditional Arabic" w:cs="Traditional Arabic" w:hint="cs"/>
          <w:sz w:val="28"/>
          <w:szCs w:val="36"/>
          <w:rtl/>
        </w:rPr>
        <w:t xml:space="preserve">تغير الحكم </w:t>
      </w:r>
      <w:r w:rsidR="006718E5" w:rsidRPr="00E602C2">
        <w:rPr>
          <w:rFonts w:ascii="Traditional Arabic" w:hAnsi="Traditional Arabic" w:cs="Traditional Arabic" w:hint="cs"/>
          <w:sz w:val="28"/>
          <w:szCs w:val="36"/>
          <w:rtl/>
        </w:rPr>
        <w:t xml:space="preserve">لأنها </w:t>
      </w:r>
      <w:r w:rsidR="006718E5" w:rsidRPr="00E602C2">
        <w:rPr>
          <w:rFonts w:ascii="Traditional Arabic" w:hAnsi="Traditional Arabic" w:cs="Traditional Arabic" w:hint="cs"/>
          <w:sz w:val="28"/>
          <w:szCs w:val="36"/>
          <w:rtl/>
        </w:rPr>
        <w:lastRenderedPageBreak/>
        <w:t>علقته على شرط</w:t>
      </w:r>
      <w:r w:rsidR="00567AE8" w:rsidRPr="00E602C2">
        <w:rPr>
          <w:rFonts w:ascii="Traditional Arabic" w:hAnsi="Traditional Arabic" w:cs="Traditional Arabic" w:hint="cs"/>
          <w:sz w:val="28"/>
          <w:szCs w:val="36"/>
          <w:rtl/>
        </w:rPr>
        <w:t xml:space="preserve"> لم يوجد بناء على ظن</w:t>
      </w:r>
      <w:r w:rsidR="004B5947" w:rsidRPr="00E602C2">
        <w:rPr>
          <w:rFonts w:ascii="Traditional Arabic" w:hAnsi="Traditional Arabic" w:cs="Traditional Arabic" w:hint="cs"/>
          <w:sz w:val="28"/>
          <w:szCs w:val="36"/>
          <w:rtl/>
        </w:rPr>
        <w:t xml:space="preserve"> ظنته  فقالت لو</w:t>
      </w:r>
      <w:r w:rsidR="00131EBF"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ر</w:t>
      </w:r>
      <w:r w:rsidR="004B5947" w:rsidRPr="00E602C2">
        <w:rPr>
          <w:rFonts w:ascii="Traditional Arabic" w:hAnsi="Traditional Arabic" w:cs="Traditional Arabic" w:hint="cs"/>
          <w:sz w:val="28"/>
          <w:szCs w:val="36"/>
          <w:rtl/>
        </w:rPr>
        <w:t>أى</w:t>
      </w:r>
      <w:r w:rsidR="00567AE8" w:rsidRPr="00E602C2">
        <w:rPr>
          <w:rFonts w:ascii="Traditional Arabic" w:hAnsi="Traditional Arabic" w:cs="Traditional Arabic" w:hint="cs"/>
          <w:sz w:val="28"/>
          <w:szCs w:val="36"/>
          <w:rtl/>
        </w:rPr>
        <w:t xml:space="preserve"> لمنع وأيض</w:t>
      </w:r>
      <w:r w:rsidR="00B57469">
        <w:rPr>
          <w:rFonts w:ascii="Traditional Arabic" w:hAnsi="Traditional Arabic" w:cs="Traditional Arabic" w:hint="cs"/>
          <w:sz w:val="28"/>
          <w:szCs w:val="36"/>
          <w:rtl/>
        </w:rPr>
        <w:t>ا  فقد علم الله سبحانه ما سيحدث</w:t>
      </w:r>
      <w:r w:rsidR="00567AE8" w:rsidRPr="00E602C2">
        <w:rPr>
          <w:rFonts w:ascii="Traditional Arabic" w:hAnsi="Traditional Arabic" w:cs="Traditional Arabic" w:hint="cs"/>
          <w:sz w:val="28"/>
          <w:szCs w:val="36"/>
          <w:rtl/>
        </w:rPr>
        <w:t xml:space="preserve"> فما أوحى إلى </w:t>
      </w:r>
      <w:r w:rsidR="00964613">
        <w:rPr>
          <w:rFonts w:ascii="Traditional Arabic" w:hAnsi="Traditional Arabic" w:cs="Traditional Arabic" w:hint="cs"/>
          <w:sz w:val="28"/>
          <w:szCs w:val="36"/>
          <w:rtl/>
        </w:rPr>
        <w:t xml:space="preserve"> نبيه </w:t>
      </w:r>
      <w:r w:rsidR="00567AE8" w:rsidRPr="00E602C2">
        <w:rPr>
          <w:rFonts w:ascii="Traditional Arabic" w:hAnsi="Traditional Arabic" w:cs="Traditional Arabic" w:hint="cs"/>
          <w:sz w:val="28"/>
          <w:szCs w:val="36"/>
          <w:rtl/>
        </w:rPr>
        <w:t>بمنعهن و</w:t>
      </w:r>
      <w:r w:rsidR="001D3E6F">
        <w:rPr>
          <w:rFonts w:ascii="Traditional Arabic" w:hAnsi="Traditional Arabic" w:cs="Traditional Arabic" w:hint="cs"/>
          <w:sz w:val="28"/>
          <w:szCs w:val="36"/>
          <w:rtl/>
        </w:rPr>
        <w:t xml:space="preserve"> لوكان ما أحدثن يستلزم منعهن من المساجد</w:t>
      </w:r>
      <w:r w:rsidR="00567AE8" w:rsidRPr="00E602C2">
        <w:rPr>
          <w:rFonts w:ascii="Traditional Arabic" w:hAnsi="Traditional Arabic" w:cs="Traditional Arabic" w:hint="cs"/>
          <w:sz w:val="28"/>
          <w:szCs w:val="36"/>
          <w:rtl/>
        </w:rPr>
        <w:t xml:space="preserve"> لكان منعهن من </w:t>
      </w:r>
      <w:r w:rsidR="00B57469">
        <w:rPr>
          <w:rFonts w:ascii="Traditional Arabic" w:hAnsi="Traditional Arabic" w:cs="Traditional Arabic" w:hint="cs"/>
          <w:sz w:val="28"/>
          <w:szCs w:val="36"/>
          <w:rtl/>
        </w:rPr>
        <w:t>غيرها كالأسواق أولى</w:t>
      </w:r>
      <w:r w:rsidR="004B5947" w:rsidRPr="00E602C2">
        <w:rPr>
          <w:rFonts w:ascii="Traditional Arabic" w:hAnsi="Traditional Arabic" w:cs="Traditional Arabic" w:hint="cs"/>
          <w:sz w:val="28"/>
          <w:szCs w:val="36"/>
          <w:rtl/>
        </w:rPr>
        <w:t xml:space="preserve"> و</w:t>
      </w:r>
      <w:r w:rsidR="001D3E6F">
        <w:rPr>
          <w:rFonts w:ascii="Traditional Arabic" w:hAnsi="Traditional Arabic" w:cs="Traditional Arabic" w:hint="cs"/>
          <w:sz w:val="28"/>
          <w:szCs w:val="36"/>
          <w:rtl/>
        </w:rPr>
        <w:t xml:space="preserve"> أيضا </w:t>
      </w:r>
      <w:r w:rsidR="004B5947" w:rsidRPr="00E602C2">
        <w:rPr>
          <w:rFonts w:ascii="Traditional Arabic" w:hAnsi="Traditional Arabic" w:cs="Traditional Arabic" w:hint="cs"/>
          <w:sz w:val="28"/>
          <w:szCs w:val="36"/>
          <w:rtl/>
        </w:rPr>
        <w:t>فالإ</w:t>
      </w:r>
      <w:r w:rsidR="001D3E6F">
        <w:rPr>
          <w:rFonts w:ascii="Traditional Arabic" w:hAnsi="Traditional Arabic" w:cs="Traditional Arabic" w:hint="cs"/>
          <w:sz w:val="28"/>
          <w:szCs w:val="36"/>
          <w:rtl/>
        </w:rPr>
        <w:t xml:space="preserve">حداث إنما وقع من بعض النساء </w:t>
      </w:r>
      <w:r w:rsidR="00567AE8" w:rsidRPr="00E602C2">
        <w:rPr>
          <w:rFonts w:ascii="Traditional Arabic" w:hAnsi="Traditional Arabic" w:cs="Traditional Arabic" w:hint="cs"/>
          <w:sz w:val="28"/>
          <w:szCs w:val="36"/>
          <w:rtl/>
        </w:rPr>
        <w:t>لا</w:t>
      </w:r>
      <w:r w:rsidR="001D3E6F">
        <w:rPr>
          <w:rFonts w:ascii="Traditional Arabic" w:hAnsi="Traditional Arabic" w:cs="Traditional Arabic" w:hint="cs"/>
          <w:sz w:val="28"/>
          <w:szCs w:val="36"/>
          <w:rtl/>
        </w:rPr>
        <w:t xml:space="preserve"> من جميعهن فإن تعين المنع</w:t>
      </w:r>
      <w:r w:rsidR="00567AE8" w:rsidRPr="00E602C2">
        <w:rPr>
          <w:rFonts w:ascii="Traditional Arabic" w:hAnsi="Traditional Arabic" w:cs="Traditional Arabic" w:hint="cs"/>
          <w:sz w:val="28"/>
          <w:szCs w:val="36"/>
          <w:rtl/>
        </w:rPr>
        <w:t xml:space="preserve"> فليكن لمن أحدثت </w:t>
      </w:r>
      <w:r w:rsidR="004B5947" w:rsidRPr="00E602C2">
        <w:rPr>
          <w:rFonts w:ascii="Traditional Arabic" w:hAnsi="Traditional Arabic" w:cs="Traditional Arabic" w:hint="cs"/>
          <w:sz w:val="28"/>
          <w:szCs w:val="36"/>
          <w:rtl/>
        </w:rPr>
        <w:t>ف</w:t>
      </w:r>
      <w:r w:rsidR="00567AE8" w:rsidRPr="00E602C2">
        <w:rPr>
          <w:rFonts w:ascii="Traditional Arabic" w:hAnsi="Traditional Arabic" w:cs="Traditional Arabic" w:hint="cs"/>
          <w:sz w:val="28"/>
          <w:szCs w:val="36"/>
          <w:rtl/>
        </w:rPr>
        <w:t>الأولى</w:t>
      </w:r>
      <w:r w:rsidR="001D3E6F">
        <w:rPr>
          <w:rFonts w:ascii="Traditional Arabic" w:hAnsi="Traditional Arabic" w:cs="Traditional Arabic" w:hint="cs"/>
          <w:sz w:val="28"/>
          <w:szCs w:val="36"/>
          <w:rtl/>
        </w:rPr>
        <w:t xml:space="preserve"> أن</w:t>
      </w:r>
      <w:r w:rsidR="00AB1B3D" w:rsidRPr="00E602C2">
        <w:rPr>
          <w:rFonts w:ascii="Traditional Arabic" w:hAnsi="Traditional Arabic" w:cs="Traditional Arabic" w:hint="cs"/>
          <w:sz w:val="28"/>
          <w:szCs w:val="36"/>
          <w:rtl/>
        </w:rPr>
        <w:t>[</w:t>
      </w:r>
      <w:r w:rsidR="004B5947" w:rsidRPr="00E602C2">
        <w:rPr>
          <w:rFonts w:ascii="Traditional Arabic" w:hAnsi="Traditional Arabic" w:cs="Traditional Arabic" w:hint="cs"/>
          <w:sz w:val="28"/>
          <w:szCs w:val="36"/>
          <w:rtl/>
        </w:rPr>
        <w:t>ينظر</w:t>
      </w:r>
      <w:r w:rsidR="00AB1B3D" w:rsidRPr="00E602C2">
        <w:rPr>
          <w:rFonts w:ascii="Traditional Arabic" w:hAnsi="Traditional Arabic" w:cs="Traditional Arabic" w:hint="cs"/>
          <w:sz w:val="28"/>
          <w:szCs w:val="36"/>
          <w:rtl/>
        </w:rPr>
        <w:t>]</w:t>
      </w:r>
      <w:r w:rsidR="001D3E6F" w:rsidRPr="001D3E6F">
        <w:rPr>
          <w:rStyle w:val="ab"/>
          <w:rtl/>
        </w:rPr>
        <w:t>(</w:t>
      </w:r>
      <w:r w:rsidR="001D3E6F">
        <w:rPr>
          <w:rStyle w:val="ab"/>
          <w:rtl/>
        </w:rPr>
        <w:footnoteReference w:id="418"/>
      </w:r>
      <w:r w:rsidR="001D3E6F" w:rsidRPr="001D3E6F">
        <w:rPr>
          <w:rStyle w:val="ab"/>
          <w:rtl/>
        </w:rPr>
        <w:t>)</w:t>
      </w:r>
      <w:r w:rsidR="00CD6490">
        <w:rPr>
          <w:rFonts w:ascii="Traditional Arabic" w:hAnsi="Traditional Arabic" w:cs="Traditional Arabic" w:hint="cs"/>
          <w:sz w:val="28"/>
          <w:szCs w:val="36"/>
          <w:rtl/>
        </w:rPr>
        <w:t>.</w:t>
      </w:r>
      <w:r w:rsidR="00B57469">
        <w:rPr>
          <w:rFonts w:ascii="Traditional Arabic" w:hAnsi="Traditional Arabic" w:cs="Traditional Arabic" w:hint="cs"/>
          <w:sz w:val="28"/>
          <w:szCs w:val="36"/>
          <w:rtl/>
        </w:rPr>
        <w:t xml:space="preserve"> </w:t>
      </w:r>
      <w:r w:rsidR="003852B6" w:rsidRPr="00E602C2">
        <w:rPr>
          <w:rFonts w:ascii="Traditional Arabic" w:hAnsi="Traditional Arabic" w:cs="Traditional Arabic" w:hint="cs"/>
          <w:sz w:val="28"/>
          <w:szCs w:val="36"/>
          <w:rtl/>
        </w:rPr>
        <w:t>[ق11/ب]</w:t>
      </w:r>
      <w:r w:rsidR="00CD6490">
        <w:rPr>
          <w:rFonts w:ascii="Traditional Arabic" w:hAnsi="Traditional Arabic" w:cs="Traditional Arabic" w:hint="cs"/>
          <w:sz w:val="28"/>
          <w:szCs w:val="36"/>
          <w:rtl/>
        </w:rPr>
        <w:t>.</w:t>
      </w:r>
      <w:r w:rsidR="001D3E6F">
        <w:rPr>
          <w:rFonts w:ascii="Traditional Arabic" w:hAnsi="Traditional Arabic" w:cs="Traditional Arabic" w:hint="cs"/>
          <w:sz w:val="28"/>
          <w:szCs w:val="36"/>
          <w:rtl/>
        </w:rPr>
        <w:t xml:space="preserve"> </w:t>
      </w:r>
      <w:r w:rsidR="004B5947" w:rsidRPr="00E602C2">
        <w:rPr>
          <w:rFonts w:ascii="Traditional Arabic" w:hAnsi="Traditional Arabic" w:cs="Traditional Arabic" w:hint="cs"/>
          <w:sz w:val="28"/>
          <w:szCs w:val="36"/>
          <w:rtl/>
        </w:rPr>
        <w:t>ل</w:t>
      </w:r>
      <w:r w:rsidR="00567AE8" w:rsidRPr="00E602C2">
        <w:rPr>
          <w:rFonts w:ascii="Traditional Arabic" w:hAnsi="Traditional Arabic" w:cs="Traditional Arabic" w:hint="cs"/>
          <w:sz w:val="28"/>
          <w:szCs w:val="36"/>
          <w:rtl/>
        </w:rPr>
        <w:t xml:space="preserve">ما يخشى </w:t>
      </w:r>
      <w:r w:rsidR="004B5947" w:rsidRPr="00E602C2">
        <w:rPr>
          <w:rFonts w:ascii="Traditional Arabic" w:hAnsi="Traditional Arabic" w:cs="Traditional Arabic" w:hint="cs"/>
          <w:sz w:val="28"/>
          <w:szCs w:val="36"/>
          <w:rtl/>
        </w:rPr>
        <w:t>من</w:t>
      </w:r>
      <w:r w:rsidR="00567AE8" w:rsidRPr="00E602C2">
        <w:rPr>
          <w:rFonts w:ascii="Traditional Arabic" w:hAnsi="Traditional Arabic" w:cs="Traditional Arabic" w:hint="cs"/>
          <w:sz w:val="28"/>
          <w:szCs w:val="36"/>
          <w:rtl/>
        </w:rPr>
        <w:t>ه الفساد فيجتنب لإشارته صلى الله عليه و</w:t>
      </w:r>
      <w:r w:rsidR="001D3E6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سلم إلى ذلك</w:t>
      </w:r>
      <w:r w:rsidR="007A6E71"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بمنع التطيب و</w:t>
      </w:r>
      <w:r w:rsidR="001D3E6F">
        <w:rPr>
          <w:rFonts w:ascii="Traditional Arabic" w:hAnsi="Traditional Arabic" w:cs="Traditional Arabic" w:hint="cs"/>
          <w:sz w:val="28"/>
          <w:szCs w:val="36"/>
          <w:rtl/>
        </w:rPr>
        <w:t xml:space="preserve"> </w:t>
      </w:r>
      <w:r w:rsidR="00EB0D4B">
        <w:rPr>
          <w:rFonts w:ascii="Traditional Arabic" w:hAnsi="Traditional Arabic" w:cs="Traditional Arabic" w:hint="cs"/>
          <w:sz w:val="28"/>
          <w:szCs w:val="36"/>
          <w:rtl/>
        </w:rPr>
        <w:t>الزينة</w:t>
      </w:r>
      <w:r w:rsidR="001D3E6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D3E6F">
        <w:rPr>
          <w:rFonts w:ascii="Traditional Arabic" w:hAnsi="Traditional Arabic" w:cs="Traditional Arabic" w:hint="cs"/>
          <w:sz w:val="28"/>
          <w:szCs w:val="36"/>
          <w:rtl/>
        </w:rPr>
        <w:t xml:space="preserve"> </w:t>
      </w:r>
      <w:r w:rsidR="00CD6490">
        <w:rPr>
          <w:rFonts w:ascii="Traditional Arabic" w:hAnsi="Traditional Arabic" w:cs="Traditional Arabic" w:hint="cs"/>
          <w:sz w:val="28"/>
          <w:szCs w:val="36"/>
          <w:rtl/>
        </w:rPr>
        <w:t>كذا التقيد بالليل</w:t>
      </w:r>
      <w:r w:rsidR="00EB0D4B">
        <w:rPr>
          <w:rFonts w:ascii="Traditional Arabic" w:hAnsi="Traditional Arabic" w:cs="Traditional Arabic" w:hint="cs"/>
          <w:sz w:val="28"/>
          <w:szCs w:val="36"/>
          <w:rtl/>
        </w:rPr>
        <w:t>"</w:t>
      </w:r>
      <w:r w:rsidR="00CD6490">
        <w:rPr>
          <w:rFonts w:ascii="Traditional Arabic" w:hAnsi="Traditional Arabic" w:cs="Traditional Arabic" w:hint="cs"/>
          <w:sz w:val="28"/>
          <w:szCs w:val="36"/>
          <w:rtl/>
        </w:rPr>
        <w:t>. انتهى</w:t>
      </w:r>
      <w:r w:rsidR="001D3E6F">
        <w:rPr>
          <w:rFonts w:ascii="Traditional Arabic" w:hAnsi="Traditional Arabic" w:cs="Traditional Arabic" w:hint="cs"/>
          <w:sz w:val="28"/>
          <w:szCs w:val="36"/>
          <w:rtl/>
        </w:rPr>
        <w:t>.</w:t>
      </w:r>
      <w:r w:rsidR="00CD649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ملخص</w:t>
      </w:r>
      <w:r w:rsidR="003E1D84" w:rsidRPr="00E602C2">
        <w:rPr>
          <w:rFonts w:ascii="Traditional Arabic" w:hAnsi="Traditional Arabic" w:cs="Traditional Arabic" w:hint="cs"/>
          <w:sz w:val="28"/>
          <w:szCs w:val="36"/>
          <w:rtl/>
        </w:rPr>
        <w:t>ً</w:t>
      </w:r>
      <w:r w:rsidR="001D3E6F">
        <w:rPr>
          <w:rFonts w:ascii="Traditional Arabic" w:hAnsi="Traditional Arabic" w:cs="Traditional Arabic" w:hint="cs"/>
          <w:sz w:val="28"/>
          <w:szCs w:val="36"/>
          <w:rtl/>
        </w:rPr>
        <w:t>ا من الفتح</w:t>
      </w:r>
      <w:r w:rsidR="001D3E6F" w:rsidRPr="001D3E6F">
        <w:rPr>
          <w:rStyle w:val="ab"/>
          <w:rtl/>
        </w:rPr>
        <w:t>(</w:t>
      </w:r>
      <w:r w:rsidR="001D3E6F">
        <w:rPr>
          <w:rStyle w:val="ab"/>
          <w:rtl/>
        </w:rPr>
        <w:footnoteReference w:id="419"/>
      </w:r>
      <w:r w:rsidR="001D3E6F" w:rsidRPr="001D3E6F">
        <w:rPr>
          <w:rStyle w:val="ab"/>
          <w:rtl/>
        </w:rPr>
        <w:t>)</w:t>
      </w:r>
      <w:r w:rsidR="001D3E6F">
        <w:rPr>
          <w:rFonts w:ascii="Traditional Arabic" w:hAnsi="Traditional Arabic" w:cs="Traditional Arabic" w:hint="cs"/>
          <w:sz w:val="28"/>
          <w:szCs w:val="36"/>
          <w:rtl/>
        </w:rPr>
        <w:t>.</w:t>
      </w:r>
    </w:p>
    <w:p w:rsidR="00DC7D75" w:rsidRPr="00E602C2" w:rsidRDefault="00EC7971"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[38/36]</w:t>
      </w:r>
      <w:r w:rsidR="00B57469">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1D3E6F">
        <w:rPr>
          <w:rFonts w:ascii="Traditional Arabic" w:hAnsi="Traditional Arabic" w:cs="Traditional Arabic" w:hint="cs"/>
          <w:sz w:val="28"/>
          <w:szCs w:val="36"/>
          <w:rtl/>
        </w:rPr>
        <w:t xml:space="preserve">حديث </w:t>
      </w:r>
      <w:r w:rsidR="001D3E6F" w:rsidRPr="001D3E6F">
        <w:rPr>
          <w:rFonts w:ascii="Traditional Arabic" w:hAnsi="Traditional Arabic" w:cs="Traditional Arabic" w:hint="cs"/>
          <w:b/>
          <w:bCs/>
          <w:sz w:val="28"/>
          <w:szCs w:val="36"/>
          <w:rtl/>
        </w:rPr>
        <w:t>(أبى الله أن يجعل لقاتل المؤمن توبة</w:t>
      </w:r>
      <w:r w:rsidR="004B5947" w:rsidRPr="001D3E6F">
        <w:rPr>
          <w:rFonts w:ascii="Traditional Arabic" w:hAnsi="Traditional Arabic" w:cs="Traditional Arabic" w:hint="cs"/>
          <w:b/>
          <w:bCs/>
          <w:sz w:val="28"/>
          <w:szCs w:val="36"/>
          <w:rtl/>
        </w:rPr>
        <w:t>)</w:t>
      </w:r>
      <w:r w:rsidR="001D3E6F" w:rsidRPr="001D3E6F">
        <w:rPr>
          <w:rStyle w:val="ab"/>
          <w:rtl/>
        </w:rPr>
        <w:t>(</w:t>
      </w:r>
      <w:r w:rsidR="001D3E6F">
        <w:rPr>
          <w:rStyle w:val="ab"/>
          <w:rtl/>
        </w:rPr>
        <w:footnoteReference w:id="420"/>
      </w:r>
      <w:r w:rsidR="001D3E6F" w:rsidRPr="001D3E6F">
        <w:rPr>
          <w:rStyle w:val="ab"/>
          <w:rtl/>
        </w:rPr>
        <w:t>)</w:t>
      </w:r>
      <w:r w:rsidR="001D3E6F">
        <w:rPr>
          <w:rFonts w:ascii="Traditional Arabic" w:hAnsi="Traditional Arabic" w:cs="Traditional Arabic" w:hint="cs"/>
          <w:sz w:val="28"/>
          <w:szCs w:val="36"/>
          <w:rtl/>
        </w:rPr>
        <w:t>.</w:t>
      </w:r>
    </w:p>
    <w:p w:rsidR="00F83D06" w:rsidRDefault="00B4688D"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1D3E6F">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D3E6F" w:rsidRPr="001D3E6F">
        <w:rPr>
          <w:rFonts w:ascii="Traditional Arabic" w:hAnsi="Traditional Arabic" w:cs="Traditional Arabic" w:hint="cs"/>
          <w:b/>
          <w:bCs/>
          <w:sz w:val="28"/>
          <w:szCs w:val="36"/>
          <w:rtl/>
        </w:rPr>
        <w:t>(أبي)</w:t>
      </w:r>
      <w:r w:rsidR="001D3E6F">
        <w:rPr>
          <w:rFonts w:ascii="Traditional Arabic" w:hAnsi="Traditional Arabic" w:cs="Traditional Arabic" w:hint="cs"/>
          <w:sz w:val="28"/>
          <w:szCs w:val="36"/>
          <w:rtl/>
        </w:rPr>
        <w:t xml:space="preserve"> </w:t>
      </w:r>
      <w:r w:rsidR="00A247F3">
        <w:rPr>
          <w:rFonts w:ascii="Traditional Arabic" w:hAnsi="Traditional Arabic" w:cs="Traditional Arabic" w:hint="cs"/>
          <w:sz w:val="28"/>
          <w:szCs w:val="36"/>
          <w:rtl/>
        </w:rPr>
        <w:t>أي امتنع</w:t>
      </w:r>
      <w:r w:rsidR="00F83D06">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في النهاية</w:t>
      </w:r>
      <w:r w:rsidR="004B5947" w:rsidRPr="00E602C2">
        <w:rPr>
          <w:rFonts w:ascii="Traditional Arabic" w:hAnsi="Traditional Arabic" w:cs="Traditional Arabic" w:hint="cs"/>
          <w:sz w:val="28"/>
          <w:szCs w:val="36"/>
          <w:rtl/>
        </w:rPr>
        <w:t>:</w:t>
      </w:r>
      <w:r w:rsidR="00EB0D4B">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الإباء</w:t>
      </w:r>
      <w:r w:rsidR="00AB7E59" w:rsidRPr="00E602C2">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أشد الامتناع</w:t>
      </w:r>
      <w:r w:rsidR="00EB0D4B">
        <w:rPr>
          <w:rFonts w:ascii="Traditional Arabic" w:hAnsi="Traditional Arabic" w:cs="Traditional Arabic" w:hint="cs"/>
          <w:sz w:val="28"/>
          <w:szCs w:val="36"/>
          <w:rtl/>
        </w:rPr>
        <w:t>"</w:t>
      </w:r>
      <w:r w:rsidR="00015B84" w:rsidRPr="00015B84">
        <w:rPr>
          <w:rStyle w:val="ab"/>
          <w:rtl/>
        </w:rPr>
        <w:t>(</w:t>
      </w:r>
      <w:r w:rsidR="00015B84">
        <w:rPr>
          <w:rStyle w:val="ab"/>
          <w:rtl/>
        </w:rPr>
        <w:footnoteReference w:id="421"/>
      </w:r>
      <w:r w:rsidR="00015B84" w:rsidRPr="00015B84">
        <w:rPr>
          <w:rStyle w:val="ab"/>
          <w:rtl/>
        </w:rPr>
        <w:t>)</w:t>
      </w:r>
      <w:r w:rsidRPr="00E602C2">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46894">
        <w:rPr>
          <w:rFonts w:ascii="Traditional Arabic" w:hAnsi="Traditional Arabic" w:cs="Traditional Arabic" w:hint="cs"/>
          <w:sz w:val="28"/>
          <w:szCs w:val="36"/>
          <w:rtl/>
        </w:rPr>
        <w:t xml:space="preserve"> قال في </w:t>
      </w:r>
      <w:r w:rsidRPr="00E602C2">
        <w:rPr>
          <w:rFonts w:ascii="Traditional Arabic" w:hAnsi="Traditional Arabic" w:cs="Traditional Arabic" w:hint="cs"/>
          <w:sz w:val="28"/>
          <w:szCs w:val="36"/>
          <w:rtl/>
        </w:rPr>
        <w:t>المصباح</w:t>
      </w:r>
      <w:r w:rsidR="00946894">
        <w:rPr>
          <w:rFonts w:ascii="Traditional Arabic" w:hAnsi="Traditional Arabic" w:cs="Traditional Arabic" w:hint="cs"/>
          <w:sz w:val="28"/>
          <w:szCs w:val="36"/>
          <w:rtl/>
        </w:rPr>
        <w:t>:</w:t>
      </w:r>
      <w:r w:rsidR="00EB0D4B">
        <w:rPr>
          <w:rFonts w:ascii="Traditional Arabic" w:hAnsi="Traditional Arabic" w:cs="Traditional Arabic" w:hint="cs"/>
          <w:sz w:val="28"/>
          <w:szCs w:val="36"/>
          <w:rtl/>
        </w:rPr>
        <w:t>"</w:t>
      </w:r>
      <w:r w:rsidR="00946894">
        <w:rPr>
          <w:rFonts w:ascii="Traditional Arabic" w:hAnsi="Traditional Arabic" w:cs="Traditional Arabic" w:hint="cs"/>
          <w:sz w:val="28"/>
          <w:szCs w:val="36"/>
          <w:rtl/>
        </w:rPr>
        <w:t>أبى الرجل (يَأْبَى) (إِبَاءً</w:t>
      </w:r>
      <w:r w:rsidRPr="00E602C2">
        <w:rPr>
          <w:rFonts w:ascii="Traditional Arabic" w:hAnsi="Traditional Arabic" w:cs="Traditional Arabic" w:hint="cs"/>
          <w:sz w:val="28"/>
          <w:szCs w:val="36"/>
          <w:rtl/>
        </w:rPr>
        <w:t>) بالكسر و</w:t>
      </w:r>
      <w:r w:rsidR="0094689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المدّ</w:t>
      </w:r>
      <w:r w:rsidR="00946894">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00946894">
        <w:rPr>
          <w:rFonts w:ascii="Traditional Arabic" w:hAnsi="Traditional Arabic" w:cs="Traditional Arabic" w:hint="cs"/>
          <w:sz w:val="28"/>
          <w:szCs w:val="36"/>
          <w:rtl/>
        </w:rPr>
        <w:t>و (إِبَاءةً) امتنع فهو (آبٍ) و (أبيٌّ</w:t>
      </w:r>
      <w:r w:rsidRPr="00E602C2">
        <w:rPr>
          <w:rFonts w:ascii="Traditional Arabic" w:hAnsi="Traditional Arabic" w:cs="Traditional Arabic" w:hint="cs"/>
          <w:sz w:val="28"/>
          <w:szCs w:val="36"/>
          <w:rtl/>
        </w:rPr>
        <w:t>) على فاعل و</w:t>
      </w:r>
      <w:r w:rsidR="00946894">
        <w:rPr>
          <w:rFonts w:ascii="Traditional Arabic" w:hAnsi="Traditional Arabic" w:cs="Traditional Arabic" w:hint="cs"/>
          <w:sz w:val="28"/>
          <w:szCs w:val="36"/>
          <w:rtl/>
        </w:rPr>
        <w:t xml:space="preserve"> فعيل و (تأَبَّى</w:t>
      </w:r>
      <w:r w:rsidRPr="00E602C2">
        <w:rPr>
          <w:rFonts w:ascii="Traditional Arabic" w:hAnsi="Traditional Arabic" w:cs="Traditional Arabic" w:hint="cs"/>
          <w:sz w:val="28"/>
          <w:szCs w:val="36"/>
          <w:rtl/>
        </w:rPr>
        <w:t>) مثله و</w:t>
      </w:r>
      <w:r w:rsidR="00015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بناؤه شاذّ لأن باب فعل يفعل بفتحتين يكون حلقي العين و</w:t>
      </w:r>
      <w:r w:rsidR="00015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اللام و</w:t>
      </w:r>
      <w:r w:rsidR="00015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لم يأتِ من حلقي الفاء إلا أبى يأبى و</w:t>
      </w:r>
      <w:r w:rsidR="00015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ألب يألب إذا أسرع و</w:t>
      </w:r>
      <w:r w:rsidR="00015B84">
        <w:rPr>
          <w:rFonts w:ascii="Traditional Arabic" w:hAnsi="Traditional Arabic" w:cs="Traditional Arabic" w:hint="cs"/>
          <w:sz w:val="28"/>
          <w:szCs w:val="36"/>
          <w:rtl/>
        </w:rPr>
        <w:t xml:space="preserve"> عضّ يَعَضّ في لغة</w:t>
      </w:r>
      <w:r w:rsidR="006718E5"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وأثّ</w:t>
      </w:r>
      <w:r w:rsidR="006718E5" w:rsidRPr="00E602C2">
        <w:rPr>
          <w:rFonts w:ascii="Traditional Arabic" w:hAnsi="Traditional Arabic" w:cs="Traditional Arabic" w:hint="cs"/>
          <w:sz w:val="28"/>
          <w:szCs w:val="36"/>
          <w:rtl/>
        </w:rPr>
        <w:t>]</w:t>
      </w:r>
      <w:r w:rsidR="00015B84" w:rsidRPr="00015B84">
        <w:rPr>
          <w:rStyle w:val="ab"/>
          <w:rtl/>
        </w:rPr>
        <w:t>(</w:t>
      </w:r>
      <w:r w:rsidR="00015B84">
        <w:rPr>
          <w:rStyle w:val="ab"/>
          <w:rtl/>
        </w:rPr>
        <w:footnoteReference w:id="422"/>
      </w:r>
      <w:r w:rsidR="00015B84" w:rsidRPr="00015B84">
        <w:rPr>
          <w:rStyle w:val="ab"/>
          <w:rtl/>
        </w:rPr>
        <w:t>)</w:t>
      </w:r>
      <w:r w:rsidR="001614CC">
        <w:rPr>
          <w:rFonts w:ascii="Traditional Arabic" w:hAnsi="Traditional Arabic" w:cs="Traditional Arabic" w:hint="cs"/>
          <w:sz w:val="28"/>
          <w:szCs w:val="36"/>
          <w:rtl/>
        </w:rPr>
        <w:t>الشعرُ يَأَثّ إذا كثر</w:t>
      </w:r>
      <w:r w:rsidR="00015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lastRenderedPageBreak/>
        <w:t>و</w:t>
      </w:r>
      <w:r w:rsidR="00015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التفَّ وربما جاء في غير ذلك قالوا ودَّ يودُّ في لغة</w:t>
      </w:r>
      <w:r w:rsidR="00EB0D4B">
        <w:rPr>
          <w:rFonts w:ascii="Traditional Arabic" w:hAnsi="Traditional Arabic" w:cs="Traditional Arabic" w:hint="cs"/>
          <w:sz w:val="28"/>
          <w:szCs w:val="36"/>
          <w:rtl/>
        </w:rPr>
        <w:t>"</w:t>
      </w:r>
      <w:r w:rsidR="00015B84" w:rsidRPr="00015B84">
        <w:rPr>
          <w:rStyle w:val="ab"/>
          <w:rtl/>
        </w:rPr>
        <w:t>(</w:t>
      </w:r>
      <w:r w:rsidR="00015B84">
        <w:rPr>
          <w:rStyle w:val="ab"/>
          <w:rtl/>
        </w:rPr>
        <w:footnoteReference w:id="423"/>
      </w:r>
      <w:r w:rsidR="00015B84" w:rsidRPr="00015B84">
        <w:rPr>
          <w:rStyle w:val="ab"/>
          <w:rtl/>
        </w:rPr>
        <w:t>)</w:t>
      </w:r>
      <w:r w:rsidR="00015B84">
        <w:rPr>
          <w:rFonts w:ascii="Traditional Arabic" w:hAnsi="Traditional Arabic" w:cs="Traditional Arabic" w:hint="cs"/>
          <w:sz w:val="28"/>
          <w:szCs w:val="36"/>
          <w:rtl/>
        </w:rPr>
        <w:t>.</w:t>
      </w:r>
      <w:r w:rsidR="00EB0D4B">
        <w:rPr>
          <w:rFonts w:ascii="Traditional Arabic" w:hAnsi="Traditional Arabic" w:cs="Traditional Arabic" w:hint="cs"/>
          <w:sz w:val="28"/>
          <w:szCs w:val="36"/>
          <w:rtl/>
        </w:rPr>
        <w:t xml:space="preserve"> انتهى.</w:t>
      </w:r>
    </w:p>
    <w:p w:rsidR="00567AE8"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B4688D">
        <w:rPr>
          <w:rFonts w:ascii="Traditional Arabic" w:hAnsi="Traditional Arabic" w:cs="Traditional Arabic" w:hint="cs"/>
          <w:sz w:val="28"/>
          <w:szCs w:val="36"/>
          <w:rtl/>
        </w:rPr>
        <w:t xml:space="preserve"> قال الجوهري</w:t>
      </w:r>
      <w:r w:rsidR="00015B84">
        <w:rPr>
          <w:rFonts w:ascii="Traditional Arabic" w:hAnsi="Traditional Arabic" w:cs="Traditional Arabic" w:hint="cs"/>
          <w:sz w:val="28"/>
          <w:szCs w:val="36"/>
          <w:rtl/>
        </w:rPr>
        <w:t>:</w:t>
      </w:r>
      <w:r w:rsidR="00EB0D4B">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015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الإباءُ بالكسر مصدر قولك</w:t>
      </w:r>
      <w:r w:rsidR="00015B84">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أَبى فلانٌ يَأْبى بالفتح فيهما مع خلوه من حروف الحلق و</w:t>
      </w:r>
      <w:r w:rsidR="00015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شاذ أي امتنع  فهو آب و</w:t>
      </w:r>
      <w:r w:rsidR="00015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أبي و</w:t>
      </w:r>
      <w:r w:rsidR="00015B84">
        <w:rPr>
          <w:rFonts w:ascii="Traditional Arabic" w:hAnsi="Traditional Arabic" w:cs="Traditional Arabic" w:hint="cs"/>
          <w:sz w:val="28"/>
          <w:szCs w:val="36"/>
          <w:rtl/>
        </w:rPr>
        <w:t xml:space="preserve"> ابيان بالتحريك</w:t>
      </w:r>
      <w:r w:rsidR="00EB0D4B">
        <w:rPr>
          <w:rFonts w:ascii="Traditional Arabic" w:hAnsi="Traditional Arabic" w:cs="Traditional Arabic" w:hint="cs"/>
          <w:sz w:val="28"/>
          <w:szCs w:val="36"/>
          <w:rtl/>
        </w:rPr>
        <w:t>"</w:t>
      </w:r>
      <w:r w:rsidR="00015B84" w:rsidRPr="00015B84">
        <w:rPr>
          <w:rStyle w:val="ab"/>
          <w:rtl/>
        </w:rPr>
        <w:t>(</w:t>
      </w:r>
      <w:r w:rsidR="00015B84">
        <w:rPr>
          <w:rStyle w:val="ab"/>
          <w:rtl/>
        </w:rPr>
        <w:footnoteReference w:id="424"/>
      </w:r>
      <w:r w:rsidR="00015B84" w:rsidRPr="00015B84">
        <w:rPr>
          <w:rStyle w:val="ab"/>
          <w:rtl/>
        </w:rPr>
        <w:t>)</w:t>
      </w:r>
      <w:r w:rsidR="00015B84">
        <w:rPr>
          <w:rFonts w:ascii="Traditional Arabic" w:hAnsi="Traditional Arabic" w:cs="Traditional Arabic" w:hint="cs"/>
          <w:sz w:val="28"/>
          <w:szCs w:val="36"/>
          <w:rtl/>
        </w:rPr>
        <w:t>.</w:t>
      </w:r>
      <w:r w:rsidR="00EB0D4B">
        <w:rPr>
          <w:rFonts w:ascii="Traditional Arabic" w:hAnsi="Traditional Arabic" w:cs="Traditional Arabic" w:hint="cs"/>
          <w:sz w:val="28"/>
          <w:szCs w:val="36"/>
          <w:rtl/>
        </w:rPr>
        <w:t xml:space="preserve"> انتهى.</w:t>
      </w:r>
    </w:p>
    <w:p w:rsidR="008B0F77"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015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هذا محمول على المشتمل لذلك و</w:t>
      </w:r>
      <w:r w:rsidR="00015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لم يتب و</w:t>
      </w:r>
      <w:r w:rsidR="00015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يخلص التوبة أو</w:t>
      </w:r>
      <w:r w:rsidR="004B5947"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w:t>
      </w:r>
      <w:r w:rsidR="004B5947" w:rsidRPr="00E602C2">
        <w:rPr>
          <w:rFonts w:ascii="Traditional Arabic" w:hAnsi="Traditional Arabic" w:cs="Traditional Arabic" w:hint="cs"/>
          <w:sz w:val="28"/>
          <w:szCs w:val="36"/>
          <w:rtl/>
        </w:rPr>
        <w:t xml:space="preserve"> </w:t>
      </w:r>
      <w:r w:rsidR="00F36DE9" w:rsidRPr="00E602C2">
        <w:rPr>
          <w:rFonts w:ascii="Traditional Arabic" w:hAnsi="Traditional Arabic" w:cs="Traditional Arabic" w:hint="cs"/>
          <w:sz w:val="28"/>
          <w:szCs w:val="36"/>
          <w:rtl/>
        </w:rPr>
        <w:t xml:space="preserve">من باب الزجر </w:t>
      </w:r>
      <w:r w:rsidR="00194C09">
        <w:rPr>
          <w:rFonts w:ascii="Traditional Arabic" w:hAnsi="Traditional Arabic" w:cs="Traditional Arabic" w:hint="cs"/>
          <w:sz w:val="28"/>
          <w:szCs w:val="36"/>
          <w:rtl/>
        </w:rPr>
        <w:t xml:space="preserve">      </w:t>
      </w:r>
      <w:r w:rsidR="00F36DE9" w:rsidRPr="00E602C2">
        <w:rPr>
          <w:rFonts w:ascii="Traditional Arabic" w:hAnsi="Traditional Arabic" w:cs="Traditional Arabic" w:hint="cs"/>
          <w:sz w:val="28"/>
          <w:szCs w:val="36"/>
          <w:rtl/>
        </w:rPr>
        <w:t>و</w:t>
      </w:r>
      <w:r w:rsidR="00015B84">
        <w:rPr>
          <w:rFonts w:ascii="Traditional Arabic" w:hAnsi="Traditional Arabic" w:cs="Traditional Arabic" w:hint="cs"/>
          <w:sz w:val="28"/>
          <w:szCs w:val="36"/>
          <w:rtl/>
        </w:rPr>
        <w:t xml:space="preserve"> </w:t>
      </w:r>
      <w:r w:rsidR="00F36DE9" w:rsidRPr="00E602C2">
        <w:rPr>
          <w:rFonts w:ascii="Traditional Arabic" w:hAnsi="Traditional Arabic" w:cs="Traditional Arabic" w:hint="cs"/>
          <w:sz w:val="28"/>
          <w:szCs w:val="36"/>
          <w:rtl/>
        </w:rPr>
        <w:t>التنف</w:t>
      </w:r>
      <w:r w:rsidRPr="00E602C2">
        <w:rPr>
          <w:rFonts w:ascii="Traditional Arabic" w:hAnsi="Traditional Arabic" w:cs="Traditional Arabic" w:hint="cs"/>
          <w:sz w:val="28"/>
          <w:szCs w:val="36"/>
          <w:rtl/>
        </w:rPr>
        <w:t>ير</w:t>
      </w:r>
      <w:r w:rsidR="004B5947" w:rsidRPr="00E602C2">
        <w:rPr>
          <w:rFonts w:ascii="Traditional Arabic" w:hAnsi="Traditional Arabic" w:cs="Traditional Arabic" w:hint="cs"/>
          <w:sz w:val="28"/>
          <w:szCs w:val="36"/>
          <w:rtl/>
        </w:rPr>
        <w:t xml:space="preserve"> ل</w:t>
      </w:r>
      <w:r w:rsidRPr="00E602C2">
        <w:rPr>
          <w:rFonts w:ascii="Traditional Arabic" w:hAnsi="Traditional Arabic" w:cs="Traditional Arabic" w:hint="cs"/>
          <w:sz w:val="28"/>
          <w:szCs w:val="36"/>
          <w:rtl/>
        </w:rPr>
        <w:t>ينكف الشخص عن هذا الفعل المذموم</w:t>
      </w:r>
      <w:r w:rsidR="004B5947" w:rsidRPr="00E602C2">
        <w:rPr>
          <w:rFonts w:ascii="Traditional Arabic" w:hAnsi="Traditional Arabic" w:cs="Traditional Arabic" w:hint="cs"/>
          <w:sz w:val="28"/>
          <w:szCs w:val="36"/>
          <w:rtl/>
        </w:rPr>
        <w:t>.</w:t>
      </w:r>
    </w:p>
    <w:p w:rsidR="00922F3F" w:rsidRPr="00E602C2" w:rsidRDefault="00EC7971"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[40/37]</w:t>
      </w:r>
      <w:r w:rsidR="00015B84">
        <w:rPr>
          <w:rFonts w:ascii="Traditional Arabic" w:hAnsi="Traditional Arabic" w:cs="Traditional Arabic" w:hint="cs"/>
          <w:sz w:val="28"/>
          <w:szCs w:val="36"/>
          <w:rtl/>
        </w:rPr>
        <w:t>-حديث (</w:t>
      </w:r>
      <w:r w:rsidR="00567AE8" w:rsidRPr="001B4797">
        <w:rPr>
          <w:rFonts w:ascii="Traditional Arabic" w:hAnsi="Traditional Arabic" w:cs="Traditional Arabic" w:hint="cs"/>
          <w:b/>
          <w:bCs/>
          <w:sz w:val="28"/>
          <w:szCs w:val="36"/>
          <w:rtl/>
        </w:rPr>
        <w:t>أبى الله أن يقبل عمل صاحب بدعة</w:t>
      </w:r>
      <w:r w:rsidR="00015B84" w:rsidRPr="001B4797">
        <w:rPr>
          <w:rFonts w:ascii="Traditional Arabic" w:hAnsi="Traditional Arabic" w:cs="Traditional Arabic" w:hint="cs"/>
          <w:b/>
          <w:bCs/>
          <w:sz w:val="28"/>
          <w:szCs w:val="36"/>
          <w:rtl/>
        </w:rPr>
        <w:t xml:space="preserve"> ...</w:t>
      </w:r>
      <w:r w:rsidR="001B4797" w:rsidRPr="001B4797">
        <w:rPr>
          <w:rFonts w:ascii="Traditional Arabic" w:hAnsi="Traditional Arabic" w:cs="Traditional Arabic" w:hint="cs"/>
          <w:b/>
          <w:bCs/>
          <w:sz w:val="28"/>
          <w:szCs w:val="36"/>
          <w:rtl/>
        </w:rPr>
        <w:t xml:space="preserve"> </w:t>
      </w:r>
      <w:r w:rsidR="00015B84" w:rsidRPr="001B4797">
        <w:rPr>
          <w:rFonts w:ascii="Traditional Arabic" w:hAnsi="Traditional Arabic" w:cs="Traditional Arabic" w:hint="cs"/>
          <w:b/>
          <w:bCs/>
          <w:sz w:val="28"/>
          <w:szCs w:val="36"/>
          <w:rtl/>
        </w:rPr>
        <w:t>إلى آخره)</w:t>
      </w:r>
      <w:r w:rsidR="008B0F77" w:rsidRPr="008B0F77">
        <w:rPr>
          <w:rStyle w:val="ab"/>
          <w:rtl/>
        </w:rPr>
        <w:t>(</w:t>
      </w:r>
      <w:r w:rsidR="008B0F77">
        <w:rPr>
          <w:rStyle w:val="ab"/>
          <w:rtl/>
        </w:rPr>
        <w:footnoteReference w:id="425"/>
      </w:r>
      <w:r w:rsidR="008B0F77" w:rsidRPr="008B0F77">
        <w:rPr>
          <w:rStyle w:val="ab"/>
          <w:rtl/>
        </w:rPr>
        <w:t>)</w:t>
      </w:r>
      <w:r w:rsidR="00015B84">
        <w:rPr>
          <w:rFonts w:ascii="Traditional Arabic" w:hAnsi="Traditional Arabic" w:cs="Traditional Arabic" w:hint="cs"/>
          <w:sz w:val="28"/>
          <w:szCs w:val="36"/>
          <w:rtl/>
        </w:rPr>
        <w:t>.</w:t>
      </w:r>
    </w:p>
    <w:p w:rsidR="006218EE"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بجانبه علامة الحسن و</w:t>
      </w:r>
      <w:r w:rsidR="00015B84">
        <w:rPr>
          <w:rFonts w:ascii="Traditional Arabic" w:hAnsi="Traditional Arabic" w:cs="Traditional Arabic" w:hint="cs"/>
          <w:sz w:val="28"/>
          <w:szCs w:val="36"/>
          <w:rtl/>
        </w:rPr>
        <w:t xml:space="preserve"> زاد في الكبير </w:t>
      </w:r>
      <w:r w:rsidRPr="00E602C2">
        <w:rPr>
          <w:rFonts w:ascii="Traditional Arabic" w:hAnsi="Traditional Arabic" w:cs="Traditional Arabic" w:hint="cs"/>
          <w:sz w:val="28"/>
          <w:szCs w:val="36"/>
          <w:rtl/>
        </w:rPr>
        <w:t>و</w:t>
      </w:r>
      <w:r w:rsidR="00015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أبو نصر السجزي في الإبانة</w:t>
      </w:r>
      <w:r w:rsidR="00F359B5"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CD6490">
        <w:rPr>
          <w:rFonts w:ascii="Traditional Arabic" w:hAnsi="Traditional Arabic" w:cs="Traditional Arabic" w:hint="cs"/>
          <w:sz w:val="28"/>
          <w:szCs w:val="36"/>
          <w:rtl/>
        </w:rPr>
        <w:t xml:space="preserve"> ابن النجار</w:t>
      </w:r>
      <w:r w:rsidR="00320443" w:rsidRPr="00E602C2">
        <w:rPr>
          <w:rFonts w:ascii="Traditional Arabic" w:hAnsi="Traditional Arabic" w:cs="Traditional Arabic" w:hint="cs"/>
          <w:sz w:val="28"/>
          <w:szCs w:val="36"/>
          <w:rtl/>
        </w:rPr>
        <w:t>.</w:t>
      </w:r>
    </w:p>
    <w:p w:rsidR="00C309F1" w:rsidRPr="00E602C2" w:rsidRDefault="00B4688D"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شيخنا</w:t>
      </w:r>
      <w:r w:rsidR="00015B8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15B84">
        <w:rPr>
          <w:rFonts w:ascii="Traditional Arabic" w:hAnsi="Traditional Arabic" w:cs="Traditional Arabic" w:hint="cs"/>
          <w:sz w:val="28"/>
          <w:szCs w:val="36"/>
          <w:rtl/>
        </w:rPr>
        <w:t>البدعة</w:t>
      </w:r>
      <w:r w:rsidR="00567AE8" w:rsidRPr="00E602C2">
        <w:rPr>
          <w:rFonts w:ascii="Traditional Arabic" w:hAnsi="Traditional Arabic" w:cs="Traditional Arabic" w:hint="cs"/>
          <w:sz w:val="28"/>
          <w:szCs w:val="36"/>
          <w:rtl/>
        </w:rPr>
        <w:t xml:space="preserve"> ما</w:t>
      </w:r>
      <w:r w:rsidR="00015B8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w:t>
      </w:r>
      <w:r w:rsidR="00320443" w:rsidRPr="00E602C2">
        <w:rPr>
          <w:rFonts w:ascii="Traditional Arabic" w:hAnsi="Traditional Arabic" w:cs="Traditional Arabic" w:hint="cs"/>
          <w:sz w:val="28"/>
          <w:szCs w:val="36"/>
          <w:rtl/>
        </w:rPr>
        <w:t>م ي</w:t>
      </w:r>
      <w:r w:rsidR="00567AE8" w:rsidRPr="00E602C2">
        <w:rPr>
          <w:rFonts w:ascii="Traditional Arabic" w:hAnsi="Traditional Arabic" w:cs="Traditional Arabic" w:hint="cs"/>
          <w:sz w:val="28"/>
          <w:szCs w:val="36"/>
          <w:rtl/>
        </w:rPr>
        <w:t>ك</w:t>
      </w:r>
      <w:r w:rsidR="00320443" w:rsidRPr="00E602C2">
        <w:rPr>
          <w:rFonts w:ascii="Traditional Arabic" w:hAnsi="Traditional Arabic" w:cs="Traditional Arabic" w:hint="cs"/>
          <w:sz w:val="28"/>
          <w:szCs w:val="36"/>
          <w:rtl/>
        </w:rPr>
        <w:t>ن</w:t>
      </w:r>
      <w:r w:rsidR="00567AE8" w:rsidRPr="00E602C2">
        <w:rPr>
          <w:rFonts w:ascii="Traditional Arabic" w:hAnsi="Traditional Arabic" w:cs="Traditional Arabic" w:hint="cs"/>
          <w:sz w:val="28"/>
          <w:szCs w:val="36"/>
          <w:rtl/>
        </w:rPr>
        <w:t xml:space="preserve"> في زمنه صلى الله عليه و</w:t>
      </w:r>
      <w:r w:rsidR="00015B8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سلم</w:t>
      </w:r>
      <w:r w:rsidR="001B4797" w:rsidRPr="001B4797">
        <w:rPr>
          <w:rStyle w:val="ab"/>
          <w:rtl/>
        </w:rPr>
        <w:t>(</w:t>
      </w:r>
      <w:r w:rsidR="001B4797">
        <w:rPr>
          <w:rStyle w:val="ab"/>
          <w:rtl/>
        </w:rPr>
        <w:footnoteReference w:id="426"/>
      </w:r>
      <w:r w:rsidR="001B4797" w:rsidRPr="001B4797">
        <w:rPr>
          <w:rStyle w:val="ab"/>
          <w:rtl/>
        </w:rPr>
        <w:t>)</w:t>
      </w:r>
      <w:r w:rsidR="00567AE8" w:rsidRPr="00E602C2">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1B4797">
        <w:rPr>
          <w:rFonts w:ascii="Traditional Arabic" w:hAnsi="Traditional Arabic" w:cs="Traditional Arabic" w:hint="cs"/>
          <w:sz w:val="28"/>
          <w:szCs w:val="36"/>
          <w:rtl/>
        </w:rPr>
        <w:t xml:space="preserve"> </w:t>
      </w:r>
      <w:r w:rsidR="00B4688D">
        <w:rPr>
          <w:rFonts w:ascii="Traditional Arabic" w:hAnsi="Traditional Arabic" w:cs="Traditional Arabic" w:hint="cs"/>
          <w:sz w:val="28"/>
          <w:szCs w:val="36"/>
          <w:rtl/>
        </w:rPr>
        <w:t>قال في النهاية</w:t>
      </w:r>
      <w:r w:rsidRPr="00E602C2">
        <w:rPr>
          <w:rFonts w:ascii="Traditional Arabic" w:hAnsi="Traditional Arabic" w:cs="Traditional Arabic" w:hint="cs"/>
          <w:sz w:val="28"/>
          <w:szCs w:val="36"/>
          <w:rtl/>
        </w:rPr>
        <w:t>:</w:t>
      </w:r>
      <w:r w:rsidR="00EB0D4B">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البدعة بِدْعَتَان</w:t>
      </w:r>
      <w:r w:rsidR="001B4797">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بدعة هُدًى 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بدعة ضلال فما كان في خلاف ما أمَر اللّه به 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رسوله صلى اللّه عليه 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سلم فهو في حَيِّز الذّم 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الإنكار 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ما كان واقعا </w:t>
      </w:r>
      <w:r w:rsidRPr="00E602C2">
        <w:rPr>
          <w:rFonts w:ascii="Traditional Arabic" w:hAnsi="Traditional Arabic" w:cs="Traditional Arabic" w:hint="cs"/>
          <w:sz w:val="28"/>
          <w:szCs w:val="36"/>
          <w:rtl/>
        </w:rPr>
        <w:lastRenderedPageBreak/>
        <w:t>تحت عُموم ما نَدب اللّه إليه 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حَضَّ عليه أو رسوله فهو في حيز المدح 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ما لم</w:t>
      </w:r>
      <w:r w:rsidR="009D4FBE">
        <w:rPr>
          <w:rFonts w:ascii="Traditional Arabic" w:hAnsi="Traditional Arabic" w:cs="Traditional Arabic" w:hint="cs"/>
          <w:sz w:val="28"/>
          <w:szCs w:val="36"/>
          <w:rtl/>
        </w:rPr>
        <w:t xml:space="preserve"> يكن له مثال كنَوْع من الجُود </w:t>
      </w:r>
      <w:r w:rsidRPr="00E602C2">
        <w:rPr>
          <w:rFonts w:ascii="Traditional Arabic" w:hAnsi="Traditional Arabic" w:cs="Traditional Arabic" w:hint="cs"/>
          <w:sz w:val="28"/>
          <w:szCs w:val="36"/>
          <w:rtl/>
        </w:rPr>
        <w:t>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السخاء 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فعْل المعروف فهو من الأفعال المحمودة</w:t>
      </w:r>
      <w:r w:rsidR="00EB0D4B">
        <w:rPr>
          <w:rFonts w:ascii="Traditional Arabic" w:hAnsi="Traditional Arabic" w:cs="Traditional Arabic" w:hint="cs"/>
          <w:sz w:val="28"/>
          <w:szCs w:val="36"/>
          <w:rtl/>
        </w:rPr>
        <w:t>"</w:t>
      </w:r>
      <w:r w:rsidR="001B4797" w:rsidRPr="001B4797">
        <w:rPr>
          <w:rStyle w:val="ab"/>
          <w:rtl/>
        </w:rPr>
        <w:t>(</w:t>
      </w:r>
      <w:r w:rsidR="001B4797">
        <w:rPr>
          <w:rStyle w:val="ab"/>
          <w:rtl/>
        </w:rPr>
        <w:footnoteReference w:id="427"/>
      </w:r>
      <w:r w:rsidR="001B4797" w:rsidRPr="001B4797">
        <w:rPr>
          <w:rStyle w:val="ab"/>
          <w:rtl/>
        </w:rPr>
        <w:t>)</w:t>
      </w:r>
      <w:r w:rsidR="001B4797">
        <w:rPr>
          <w:rFonts w:ascii="Traditional Arabic" w:hAnsi="Traditional Arabic" w:cs="Traditional Arabic" w:hint="cs"/>
          <w:sz w:val="28"/>
          <w:szCs w:val="36"/>
          <w:rtl/>
        </w:rPr>
        <w:t>.</w:t>
      </w:r>
    </w:p>
    <w:p w:rsidR="009D4FBE"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1B4797">
        <w:rPr>
          <w:rFonts w:ascii="Traditional Arabic" w:hAnsi="Traditional Arabic" w:cs="Traditional Arabic" w:hint="cs"/>
          <w:sz w:val="28"/>
          <w:szCs w:val="36"/>
          <w:rtl/>
        </w:rPr>
        <w:t xml:space="preserve"> </w:t>
      </w:r>
      <w:r w:rsidR="00B4688D">
        <w:rPr>
          <w:rFonts w:ascii="Traditional Arabic" w:hAnsi="Traditional Arabic" w:cs="Traditional Arabic" w:hint="cs"/>
          <w:sz w:val="28"/>
          <w:szCs w:val="36"/>
          <w:rtl/>
        </w:rPr>
        <w:t>قال شيخ شيوخنا</w:t>
      </w:r>
      <w:r w:rsidRPr="00E602C2">
        <w:rPr>
          <w:rFonts w:ascii="Traditional Arabic" w:hAnsi="Traditional Arabic" w:cs="Traditional Arabic" w:hint="cs"/>
          <w:sz w:val="28"/>
          <w:szCs w:val="36"/>
          <w:rtl/>
        </w:rPr>
        <w:t>:</w:t>
      </w:r>
      <w:r w:rsidR="00C40ABB">
        <w:rPr>
          <w:rFonts w:ascii="Traditional Arabic" w:hAnsi="Traditional Arabic" w:cs="Traditional Arabic" w:hint="cs"/>
          <w:sz w:val="28"/>
          <w:szCs w:val="36"/>
          <w:rtl/>
        </w:rPr>
        <w:t>"</w:t>
      </w:r>
      <w:r w:rsidR="001B4797">
        <w:rPr>
          <w:rFonts w:ascii="Traditional Arabic" w:hAnsi="Traditional Arabic" w:cs="Traditional Arabic" w:hint="cs"/>
          <w:sz w:val="28"/>
          <w:szCs w:val="36"/>
          <w:rtl/>
        </w:rPr>
        <w:t xml:space="preserve">البدعة أصلها </w:t>
      </w:r>
      <w:r w:rsidRPr="00E602C2">
        <w:rPr>
          <w:rFonts w:ascii="Traditional Arabic" w:hAnsi="Traditional Arabic" w:cs="Traditional Arabic" w:hint="cs"/>
          <w:sz w:val="28"/>
          <w:szCs w:val="36"/>
          <w:rtl/>
        </w:rPr>
        <w:t>ما أحدث على غير مثال و</w:t>
      </w:r>
      <w:r w:rsidR="001B4797">
        <w:rPr>
          <w:rFonts w:ascii="Traditional Arabic" w:hAnsi="Traditional Arabic" w:cs="Traditional Arabic" w:hint="cs"/>
          <w:sz w:val="28"/>
          <w:szCs w:val="36"/>
          <w:rtl/>
        </w:rPr>
        <w:t xml:space="preserve"> تطلق </w:t>
      </w:r>
      <w:r w:rsidR="00F8275B"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في</w:t>
      </w:r>
      <w:r w:rsidR="00F8275B" w:rsidRPr="00E602C2">
        <w:rPr>
          <w:rFonts w:ascii="Traditional Arabic" w:hAnsi="Traditional Arabic" w:cs="Traditional Arabic" w:hint="cs"/>
          <w:sz w:val="28"/>
          <w:szCs w:val="36"/>
          <w:rtl/>
        </w:rPr>
        <w:t>]</w:t>
      </w:r>
      <w:r w:rsidR="001B4797" w:rsidRPr="001B4797">
        <w:rPr>
          <w:rStyle w:val="ab"/>
          <w:rtl/>
        </w:rPr>
        <w:t>(</w:t>
      </w:r>
      <w:r w:rsidR="001B4797">
        <w:rPr>
          <w:rStyle w:val="ab"/>
          <w:rtl/>
        </w:rPr>
        <w:footnoteReference w:id="428"/>
      </w:r>
      <w:r w:rsidR="001B4797" w:rsidRPr="001B4797">
        <w:rPr>
          <w:rStyle w:val="ab"/>
          <w:rtl/>
        </w:rPr>
        <w:t>)</w:t>
      </w:r>
      <w:r w:rsidR="001B4797"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الشرع على مقابلة السنة فتكون مذمومة 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التحق</w:t>
      </w:r>
      <w:r w:rsidR="00362465" w:rsidRPr="00E602C2">
        <w:rPr>
          <w:rFonts w:ascii="Traditional Arabic" w:hAnsi="Traditional Arabic" w:cs="Traditional Arabic" w:hint="cs"/>
          <w:sz w:val="28"/>
          <w:szCs w:val="36"/>
          <w:rtl/>
        </w:rPr>
        <w:t>ي</w:t>
      </w:r>
      <w:r w:rsidR="001B4797">
        <w:rPr>
          <w:rFonts w:ascii="Traditional Arabic" w:hAnsi="Traditional Arabic" w:cs="Traditional Arabic" w:hint="cs"/>
          <w:sz w:val="28"/>
          <w:szCs w:val="36"/>
          <w:rtl/>
        </w:rPr>
        <w:t xml:space="preserve">ق أنها إن كانت مما يندرج </w:t>
      </w:r>
      <w:r w:rsidRPr="00E602C2">
        <w:rPr>
          <w:rFonts w:ascii="Traditional Arabic" w:hAnsi="Traditional Arabic" w:cs="Traditional Arabic" w:hint="cs"/>
          <w:sz w:val="28"/>
          <w:szCs w:val="36"/>
          <w:rtl/>
        </w:rPr>
        <w:t>تحت مستحسن في الشرع  فهي حسنة و</w:t>
      </w:r>
      <w:r w:rsidR="001B4797">
        <w:rPr>
          <w:rFonts w:ascii="Traditional Arabic" w:hAnsi="Traditional Arabic" w:cs="Traditional Arabic" w:hint="cs"/>
          <w:sz w:val="28"/>
          <w:szCs w:val="36"/>
          <w:rtl/>
        </w:rPr>
        <w:t xml:space="preserve"> إلا فهي من قسيم المباح</w:t>
      </w:r>
      <w:r w:rsidR="00C40ABB">
        <w:rPr>
          <w:rFonts w:ascii="Traditional Arabic" w:hAnsi="Traditional Arabic" w:cs="Traditional Arabic" w:hint="cs"/>
          <w:sz w:val="28"/>
          <w:szCs w:val="36"/>
          <w:rtl/>
        </w:rPr>
        <w:t>"</w:t>
      </w:r>
      <w:r w:rsidR="001B4797" w:rsidRPr="001B4797">
        <w:rPr>
          <w:rStyle w:val="ab"/>
          <w:rtl/>
        </w:rPr>
        <w:t>(</w:t>
      </w:r>
      <w:r w:rsidR="001B4797">
        <w:rPr>
          <w:rStyle w:val="ab"/>
          <w:rtl/>
        </w:rPr>
        <w:footnoteReference w:id="429"/>
      </w:r>
      <w:r w:rsidR="001B4797" w:rsidRPr="001B4797">
        <w:rPr>
          <w:rStyle w:val="ab"/>
          <w:rtl/>
        </w:rPr>
        <w:t>)</w:t>
      </w:r>
      <w:r w:rsidR="001B4797">
        <w:rPr>
          <w:rFonts w:ascii="Traditional Arabic" w:hAnsi="Traditional Arabic" w:cs="Traditional Arabic" w:hint="cs"/>
          <w:sz w:val="28"/>
          <w:szCs w:val="36"/>
          <w:rtl/>
        </w:rPr>
        <w:t>.</w:t>
      </w:r>
    </w:p>
    <w:p w:rsidR="00567AE8" w:rsidRPr="00E602C2" w:rsidRDefault="00B4688D"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1B4797">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1B4797">
        <w:rPr>
          <w:rFonts w:ascii="Traditional Arabic" w:hAnsi="Traditional Arabic" w:cs="Traditional Arabic" w:hint="cs"/>
          <w:sz w:val="28"/>
          <w:szCs w:val="36"/>
          <w:rtl/>
        </w:rPr>
        <w:t xml:space="preserve"> هو </w:t>
      </w:r>
      <w:r w:rsidR="00567AE8" w:rsidRPr="00E602C2">
        <w:rPr>
          <w:rFonts w:ascii="Traditional Arabic" w:hAnsi="Traditional Arabic" w:cs="Traditional Arabic" w:hint="cs"/>
          <w:sz w:val="28"/>
          <w:szCs w:val="36"/>
          <w:rtl/>
        </w:rPr>
        <w:t>يعني كلام صاحب النهاية</w:t>
      </w:r>
      <w:r w:rsidR="001B4797">
        <w:rPr>
          <w:rFonts w:ascii="Traditional Arabic" w:hAnsi="Traditional Arabic" w:cs="Traditional Arabic" w:hint="cs"/>
          <w:sz w:val="28"/>
          <w:szCs w:val="36"/>
          <w:rtl/>
        </w:rPr>
        <w:t>.</w:t>
      </w:r>
    </w:p>
    <w:p w:rsidR="00741213"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1B4797">
        <w:rPr>
          <w:rFonts w:ascii="Traditional Arabic" w:hAnsi="Traditional Arabic" w:cs="Traditional Arabic" w:hint="cs"/>
          <w:sz w:val="28"/>
          <w:szCs w:val="36"/>
          <w:rtl/>
        </w:rPr>
        <w:t xml:space="preserve"> </w:t>
      </w:r>
      <w:r w:rsidR="00B4688D">
        <w:rPr>
          <w:rFonts w:ascii="Traditional Arabic" w:hAnsi="Traditional Arabic" w:cs="Traditional Arabic" w:hint="cs"/>
          <w:sz w:val="28"/>
          <w:szCs w:val="36"/>
          <w:rtl/>
        </w:rPr>
        <w:t>قال ولي الله النووي</w:t>
      </w:r>
      <w:r w:rsidRPr="00E602C2">
        <w:rPr>
          <w:rFonts w:ascii="Traditional Arabic" w:hAnsi="Traditional Arabic" w:cs="Traditional Arabic" w:hint="cs"/>
          <w:sz w:val="28"/>
          <w:szCs w:val="36"/>
          <w:rtl/>
        </w:rPr>
        <w:t>:</w:t>
      </w:r>
      <w:r w:rsidR="00220B40">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البدعة بكسر الباء في الشرع هي إحداث ما</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لم يكن في عهد رسول الله و</w:t>
      </w:r>
      <w:r w:rsidR="001B4797">
        <w:rPr>
          <w:rFonts w:ascii="Traditional Arabic" w:hAnsi="Traditional Arabic" w:cs="Traditional Arabic" w:hint="cs"/>
          <w:sz w:val="28"/>
          <w:szCs w:val="36"/>
          <w:rtl/>
        </w:rPr>
        <w:t xml:space="preserve"> هي منقسمة إلى حسنة </w:t>
      </w:r>
      <w:r w:rsidRPr="00E602C2">
        <w:rPr>
          <w:rFonts w:ascii="Traditional Arabic" w:hAnsi="Traditional Arabic" w:cs="Traditional Arabic" w:hint="cs"/>
          <w:sz w:val="28"/>
          <w:szCs w:val="36"/>
          <w:rtl/>
        </w:rPr>
        <w:t>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قبيحة</w:t>
      </w:r>
      <w:r w:rsidR="00220B40">
        <w:rPr>
          <w:rFonts w:ascii="Traditional Arabic" w:hAnsi="Traditional Arabic" w:cs="Traditional Arabic" w:hint="cs"/>
          <w:sz w:val="28"/>
          <w:szCs w:val="36"/>
          <w:rtl/>
        </w:rPr>
        <w:t>"</w:t>
      </w:r>
      <w:r w:rsidR="001B4797" w:rsidRPr="001B4797">
        <w:rPr>
          <w:rStyle w:val="ab"/>
          <w:rtl/>
        </w:rPr>
        <w:t>(</w:t>
      </w:r>
      <w:r w:rsidR="001B4797">
        <w:rPr>
          <w:rStyle w:val="ab"/>
          <w:rtl/>
        </w:rPr>
        <w:footnoteReference w:id="430"/>
      </w:r>
      <w:r w:rsidR="001B4797" w:rsidRPr="001B4797">
        <w:rPr>
          <w:rStyle w:val="ab"/>
          <w:rtl/>
        </w:rPr>
        <w:t>)</w:t>
      </w:r>
      <w:r w:rsidR="001B4797">
        <w:rPr>
          <w:rFonts w:ascii="Traditional Arabic" w:hAnsi="Traditional Arabic" w:cs="Traditional Arabic" w:hint="cs"/>
          <w:sz w:val="28"/>
          <w:szCs w:val="36"/>
          <w:rtl/>
        </w:rPr>
        <w:t>.</w:t>
      </w:r>
    </w:p>
    <w:p w:rsidR="00B04E07"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ابن عبد السلام</w:t>
      </w:r>
      <w:r w:rsidR="00256B0F" w:rsidRPr="00256B0F">
        <w:rPr>
          <w:rStyle w:val="ab"/>
          <w:rtl/>
        </w:rPr>
        <w:t>(</w:t>
      </w:r>
      <w:r w:rsidR="00256B0F">
        <w:rPr>
          <w:rStyle w:val="ab"/>
          <w:rtl/>
        </w:rPr>
        <w:footnoteReference w:id="431"/>
      </w:r>
      <w:r w:rsidR="00256B0F" w:rsidRPr="00256B0F">
        <w:rPr>
          <w:rStyle w:val="ab"/>
          <w:rtl/>
        </w:rPr>
        <w:t>)</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آخر القواعد</w:t>
      </w:r>
      <w:r w:rsidR="00256B0F" w:rsidRPr="00256B0F">
        <w:rPr>
          <w:rStyle w:val="ab"/>
          <w:rtl/>
        </w:rPr>
        <w:t>(</w:t>
      </w:r>
      <w:r w:rsidR="00256B0F">
        <w:rPr>
          <w:rStyle w:val="ab"/>
          <w:rtl/>
        </w:rPr>
        <w:footnoteReference w:id="432"/>
      </w:r>
      <w:r w:rsidR="00256B0F" w:rsidRPr="00256B0F">
        <w:rPr>
          <w:rStyle w:val="ab"/>
          <w:rtl/>
        </w:rPr>
        <w:t>)</w:t>
      </w:r>
      <w:r w:rsidR="00256B0F">
        <w:rPr>
          <w:rFonts w:ascii="Traditional Arabic" w:hAnsi="Traditional Arabic" w:cs="Traditional Arabic" w:hint="cs"/>
          <w:sz w:val="28"/>
          <w:szCs w:val="36"/>
          <w:rtl/>
        </w:rPr>
        <w:t>:</w:t>
      </w:r>
      <w:r w:rsidR="00220B40">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البدعة منقسمة إلى</w:t>
      </w:r>
      <w:r w:rsidR="001B4797">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واجبة،</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1B4797">
        <w:rPr>
          <w:rFonts w:ascii="Traditional Arabic" w:hAnsi="Traditional Arabic" w:cs="Traditional Arabic" w:hint="cs"/>
          <w:sz w:val="28"/>
          <w:szCs w:val="36"/>
          <w:rtl/>
        </w:rPr>
        <w:t xml:space="preserve"> </w:t>
      </w:r>
      <w:r w:rsidR="006218EE">
        <w:rPr>
          <w:rFonts w:ascii="Traditional Arabic" w:hAnsi="Traditional Arabic" w:cs="Traditional Arabic" w:hint="cs"/>
          <w:sz w:val="28"/>
          <w:szCs w:val="36"/>
          <w:rtl/>
        </w:rPr>
        <w:t xml:space="preserve">محرمة، </w:t>
      </w:r>
      <w:r w:rsidRPr="00E602C2">
        <w:rPr>
          <w:rFonts w:ascii="Traditional Arabic" w:hAnsi="Traditional Arabic" w:cs="Traditional Arabic" w:hint="cs"/>
          <w:sz w:val="28"/>
          <w:szCs w:val="36"/>
          <w:rtl/>
        </w:rPr>
        <w:t>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مندوبة</w:t>
      </w:r>
      <w:r w:rsidR="001B4797">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مكروهة</w:t>
      </w:r>
      <w:r w:rsidR="001B4797">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مباحة</w:t>
      </w:r>
      <w:r w:rsidR="001B4797">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w:t>
      </w:r>
      <w:r w:rsidR="001B4797">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1B479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الطريق في ذلك أن تعرض البدعة على قواعد الشريعة، فإن دخلت في قواعد الإيجاب فهي واجبة، أو في قواعد التحريم فمحرمة، أو الندب فمندوبة، أو المكروهة فمكروهة</w:t>
      </w:r>
      <w:r w:rsidR="00320443" w:rsidRPr="00E602C2">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أو المباحة فمباحة، وللبدع الواجبة أمثلة منها:</w:t>
      </w:r>
    </w:p>
    <w:p w:rsidR="00B04E07"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الاشتغال بعلم النحو الذي يفهم به ك</w:t>
      </w:r>
      <w:r w:rsidR="00256B0F">
        <w:rPr>
          <w:rFonts w:ascii="Traditional Arabic" w:hAnsi="Traditional Arabic" w:cs="Traditional Arabic" w:hint="cs"/>
          <w:sz w:val="28"/>
          <w:szCs w:val="36"/>
          <w:rtl/>
        </w:rPr>
        <w:t>لام الله تعالى وكلام رسول الله</w:t>
      </w:r>
      <w:r w:rsidRPr="00E602C2">
        <w:rPr>
          <w:rFonts w:ascii="Traditional Arabic" w:hAnsi="Traditional Arabic" w:cs="Traditional Arabic" w:hint="cs"/>
          <w:sz w:val="28"/>
          <w:szCs w:val="36"/>
          <w:rtl/>
        </w:rPr>
        <w:t xml:space="preserve"> صلى الله عليه</w:t>
      </w:r>
      <w:r w:rsidR="00220B4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B4688D">
        <w:rPr>
          <w:rFonts w:ascii="Traditional Arabic" w:hAnsi="Traditional Arabic" w:cs="Traditional Arabic" w:hint="cs"/>
          <w:sz w:val="28"/>
          <w:szCs w:val="36"/>
          <w:rtl/>
        </w:rPr>
        <w:t xml:space="preserve"> سلم</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ذلك واجب</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لأن حفظ الشريعة واجب</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يتأتى حفظها إلا بذلك 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ما </w:t>
      </w:r>
      <w:r w:rsidR="00F359B5" w:rsidRPr="00E602C2">
        <w:rPr>
          <w:rFonts w:ascii="Traditional Arabic" w:hAnsi="Traditional Arabic" w:cs="Traditional Arabic" w:hint="cs"/>
          <w:sz w:val="28"/>
          <w:szCs w:val="36"/>
          <w:rtl/>
        </w:rPr>
        <w:t>لا يتم الواجب إلا به</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00F359B5" w:rsidRPr="00E602C2">
        <w:rPr>
          <w:rFonts w:ascii="Traditional Arabic" w:hAnsi="Traditional Arabic" w:cs="Traditional Arabic" w:hint="cs"/>
          <w:sz w:val="28"/>
          <w:szCs w:val="36"/>
          <w:rtl/>
        </w:rPr>
        <w:t>فهو واجب</w:t>
      </w:r>
      <w:r w:rsidR="00B04E07" w:rsidRPr="00E602C2">
        <w:rPr>
          <w:rFonts w:ascii="Traditional Arabic" w:hAnsi="Traditional Arabic" w:cs="Traditional Arabic" w:hint="cs"/>
          <w:sz w:val="28"/>
          <w:szCs w:val="36"/>
          <w:rtl/>
        </w:rPr>
        <w:t>.</w:t>
      </w:r>
    </w:p>
    <w:p w:rsidR="00F359B5" w:rsidRPr="00E602C2" w:rsidRDefault="00B4688D"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الثاني</w:t>
      </w:r>
      <w:r w:rsidR="00F359B5"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F359B5" w:rsidRPr="00E602C2">
        <w:rPr>
          <w:rFonts w:ascii="Traditional Arabic" w:hAnsi="Traditional Arabic" w:cs="Traditional Arabic" w:hint="cs"/>
          <w:sz w:val="28"/>
          <w:szCs w:val="36"/>
          <w:rtl/>
        </w:rPr>
        <w:t>حفظ غريب</w:t>
      </w:r>
      <w:r w:rsidR="003852B6" w:rsidRPr="00E602C2">
        <w:rPr>
          <w:rFonts w:ascii="Traditional Arabic" w:hAnsi="Traditional Arabic" w:cs="Traditional Arabic" w:hint="cs"/>
          <w:sz w:val="28"/>
          <w:szCs w:val="36"/>
          <w:rtl/>
        </w:rPr>
        <w:t xml:space="preserve"> </w:t>
      </w:r>
      <w:r w:rsidR="00F359B5" w:rsidRPr="00E602C2">
        <w:rPr>
          <w:rFonts w:ascii="Traditional Arabic" w:hAnsi="Traditional Arabic" w:cs="Traditional Arabic" w:hint="cs"/>
          <w:sz w:val="28"/>
          <w:szCs w:val="36"/>
          <w:rtl/>
        </w:rPr>
        <w:t>الكتاب و</w:t>
      </w:r>
      <w:r w:rsidR="00256B0F">
        <w:rPr>
          <w:rFonts w:ascii="Traditional Arabic" w:hAnsi="Traditional Arabic" w:cs="Traditional Arabic" w:hint="cs"/>
          <w:sz w:val="28"/>
          <w:szCs w:val="36"/>
          <w:rtl/>
        </w:rPr>
        <w:t xml:space="preserve"> </w:t>
      </w:r>
      <w:r w:rsidR="00F359B5" w:rsidRPr="00E602C2">
        <w:rPr>
          <w:rFonts w:ascii="Traditional Arabic" w:hAnsi="Traditional Arabic" w:cs="Traditional Arabic" w:hint="cs"/>
          <w:sz w:val="28"/>
          <w:szCs w:val="36"/>
          <w:rtl/>
        </w:rPr>
        <w:t>السنة في اللغة.</w:t>
      </w:r>
      <w:r>
        <w:rPr>
          <w:rFonts w:ascii="Traditional Arabic" w:hAnsi="Traditional Arabic" w:cs="Traditional Arabic" w:hint="cs"/>
          <w:sz w:val="28"/>
          <w:szCs w:val="36"/>
          <w:rtl/>
        </w:rPr>
        <w:t xml:space="preserve"> </w:t>
      </w:r>
      <w:r w:rsidR="003852B6" w:rsidRPr="00E602C2">
        <w:rPr>
          <w:rFonts w:ascii="Traditional Arabic" w:hAnsi="Traditional Arabic" w:cs="Traditional Arabic" w:hint="cs"/>
          <w:sz w:val="28"/>
          <w:szCs w:val="36"/>
          <w:rtl/>
        </w:rPr>
        <w:t>[ق12/أ]</w:t>
      </w:r>
      <w:r>
        <w:rPr>
          <w:rFonts w:ascii="Traditional Arabic" w:hAnsi="Traditional Arabic" w:cs="Traditional Arabic" w:hint="cs"/>
          <w:sz w:val="28"/>
          <w:szCs w:val="36"/>
          <w:rtl/>
        </w:rPr>
        <w:t>.</w:t>
      </w:r>
    </w:p>
    <w:p w:rsidR="00F359B5"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الث</w:t>
      </w:r>
      <w:r w:rsidR="00B4688D">
        <w:rPr>
          <w:rFonts w:ascii="Traditional Arabic" w:hAnsi="Traditional Arabic" w:cs="Traditional Arabic" w:hint="cs"/>
          <w:sz w:val="28"/>
          <w:szCs w:val="36"/>
          <w:rtl/>
        </w:rPr>
        <w:t>الث</w:t>
      </w:r>
      <w:r w:rsidR="00F359B5" w:rsidRPr="00E602C2">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00F359B5" w:rsidRPr="00E602C2">
        <w:rPr>
          <w:rFonts w:ascii="Traditional Arabic" w:hAnsi="Traditional Arabic" w:cs="Traditional Arabic" w:hint="cs"/>
          <w:sz w:val="28"/>
          <w:szCs w:val="36"/>
          <w:rtl/>
        </w:rPr>
        <w:t>تدوين أصول الفقه.</w:t>
      </w:r>
    </w:p>
    <w:p w:rsidR="00F359B5" w:rsidRPr="00E602C2" w:rsidRDefault="00B4688D"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الرابع</w:t>
      </w:r>
      <w:r w:rsidR="00F359B5"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الكلام في الجرح و</w:t>
      </w:r>
      <w:r w:rsidR="00256B0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التعديل</w:t>
      </w:r>
      <w:r w:rsidR="00256B0F">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تمييز الصحيح من السقيم</w:t>
      </w:r>
      <w:r w:rsidR="00256B0F">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قد دلت قواعد الشريعة على أن حفظ الشريعة فرض كفاية فيما زاد على المتعي</w:t>
      </w:r>
      <w:r w:rsidR="00F359B5" w:rsidRPr="00E602C2">
        <w:rPr>
          <w:rFonts w:ascii="Traditional Arabic" w:hAnsi="Traditional Arabic" w:cs="Traditional Arabic" w:hint="cs"/>
          <w:sz w:val="28"/>
          <w:szCs w:val="36"/>
          <w:rtl/>
        </w:rPr>
        <w:t>ن و</w:t>
      </w:r>
      <w:r w:rsidR="00256B0F">
        <w:rPr>
          <w:rFonts w:ascii="Traditional Arabic" w:hAnsi="Traditional Arabic" w:cs="Traditional Arabic" w:hint="cs"/>
          <w:sz w:val="28"/>
          <w:szCs w:val="36"/>
          <w:rtl/>
        </w:rPr>
        <w:t xml:space="preserve"> </w:t>
      </w:r>
      <w:r w:rsidR="00F359B5" w:rsidRPr="00E602C2">
        <w:rPr>
          <w:rFonts w:ascii="Traditional Arabic" w:hAnsi="Traditional Arabic" w:cs="Traditional Arabic" w:hint="cs"/>
          <w:sz w:val="28"/>
          <w:szCs w:val="36"/>
          <w:rtl/>
        </w:rPr>
        <w:t>لا يتأتى ذلك إلا بما ذكرناه</w:t>
      </w:r>
      <w:r w:rsidR="00BB27DB" w:rsidRPr="00BB27DB">
        <w:rPr>
          <w:rStyle w:val="ab"/>
          <w:rtl/>
        </w:rPr>
        <w:t>(</w:t>
      </w:r>
      <w:r w:rsidR="00BB27DB">
        <w:rPr>
          <w:rStyle w:val="ab"/>
          <w:rtl/>
        </w:rPr>
        <w:footnoteReference w:id="433"/>
      </w:r>
      <w:r w:rsidR="00BB27DB" w:rsidRPr="00BB27DB">
        <w:rPr>
          <w:rStyle w:val="ab"/>
          <w:rtl/>
        </w:rPr>
        <w:t>)</w:t>
      </w:r>
      <w:r w:rsidR="00256B0F">
        <w:rPr>
          <w:rFonts w:ascii="Traditional Arabic" w:hAnsi="Traditional Arabic" w:cs="Traditional Arabic" w:hint="cs"/>
          <w:sz w:val="28"/>
          <w:szCs w:val="36"/>
          <w:rtl/>
        </w:rPr>
        <w:t>.</w:t>
      </w:r>
    </w:p>
    <w:p w:rsidR="00B82DD7"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للبدع المحرمة أمثلة منها</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مذاهب القدرية</w:t>
      </w:r>
      <w:r w:rsidR="00F359B5" w:rsidRPr="00E602C2">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الجبرية 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المرجئة</w:t>
      </w:r>
      <w:r w:rsidR="00F359B5" w:rsidRPr="00E602C2">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00B4688D">
        <w:rPr>
          <w:rFonts w:ascii="Traditional Arabic" w:hAnsi="Traditional Arabic" w:cs="Traditional Arabic" w:hint="cs"/>
          <w:sz w:val="28"/>
          <w:szCs w:val="36"/>
          <w:rtl/>
        </w:rPr>
        <w:t>المجسمة</w:t>
      </w:r>
      <w:r w:rsidR="00F359B5" w:rsidRPr="00E602C2">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00B82DD7" w:rsidRPr="00E602C2">
        <w:rPr>
          <w:rFonts w:ascii="Traditional Arabic" w:hAnsi="Traditional Arabic" w:cs="Traditional Arabic" w:hint="cs"/>
          <w:sz w:val="28"/>
          <w:szCs w:val="36"/>
          <w:rtl/>
        </w:rPr>
        <w:t>الرد على هؤلاء من البدع الواجبة.</w:t>
      </w:r>
    </w:p>
    <w:p w:rsidR="00B82DD7"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للبدع المندوبة أمثلة</w:t>
      </w:r>
      <w:r w:rsidR="00F359B5" w:rsidRPr="00E602C2">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منها</w:t>
      </w:r>
      <w:r w:rsidR="00F359B5" w:rsidRPr="00E602C2">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إحداث الرُبِط 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المدارس</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كل إحسان لم يعهد في العصر الأول</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منها التراويح</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الكلام في دقائق</w:t>
      </w:r>
      <w:r w:rsidR="00F8275B"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التصوف</w:t>
      </w:r>
      <w:r w:rsidR="00F8275B" w:rsidRPr="00E602C2">
        <w:rPr>
          <w:rFonts w:ascii="Traditional Arabic" w:hAnsi="Traditional Arabic" w:cs="Traditional Arabic" w:hint="cs"/>
          <w:sz w:val="28"/>
          <w:szCs w:val="36"/>
          <w:rtl/>
        </w:rPr>
        <w:t>]</w:t>
      </w:r>
      <w:r w:rsidR="00BB27DB" w:rsidRPr="00BB27DB">
        <w:rPr>
          <w:rStyle w:val="ab"/>
          <w:rtl/>
        </w:rPr>
        <w:t>(</w:t>
      </w:r>
      <w:r w:rsidR="00BB27DB">
        <w:rPr>
          <w:rStyle w:val="ab"/>
          <w:rtl/>
        </w:rPr>
        <w:footnoteReference w:id="434"/>
      </w:r>
      <w:r w:rsidR="00BB27DB" w:rsidRPr="00BB27DB">
        <w:rPr>
          <w:rStyle w:val="ab"/>
          <w:rtl/>
        </w:rPr>
        <w:t>)</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الجدل،</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منها جمع المحافل للاستدلال إن قصد بذلك</w:t>
      </w:r>
      <w:r w:rsidR="00256B0F">
        <w:rPr>
          <w:rFonts w:ascii="Traditional Arabic" w:hAnsi="Traditional Arabic" w:cs="Traditional Arabic" w:hint="cs"/>
          <w:sz w:val="28"/>
          <w:szCs w:val="36"/>
          <w:rtl/>
        </w:rPr>
        <w:t xml:space="preserve"> وجه الله تعالى</w:t>
      </w:r>
      <w:r w:rsidR="00BB27DB" w:rsidRPr="00BB27DB">
        <w:rPr>
          <w:rStyle w:val="ab"/>
          <w:rtl/>
        </w:rPr>
        <w:t>(</w:t>
      </w:r>
      <w:r w:rsidR="00BB27DB">
        <w:rPr>
          <w:rStyle w:val="ab"/>
          <w:rtl/>
        </w:rPr>
        <w:footnoteReference w:id="435"/>
      </w:r>
      <w:r w:rsidR="00BB27DB" w:rsidRPr="00BB27DB">
        <w:rPr>
          <w:rStyle w:val="ab"/>
          <w:rtl/>
        </w:rPr>
        <w:t>)</w:t>
      </w:r>
      <w:r w:rsidR="00BB27DB">
        <w:rPr>
          <w:rFonts w:ascii="Traditional Arabic" w:hAnsi="Traditional Arabic" w:cs="Traditional Arabic" w:hint="cs"/>
          <w:sz w:val="28"/>
          <w:szCs w:val="36"/>
          <w:rtl/>
        </w:rPr>
        <w:t>.</w:t>
      </w:r>
    </w:p>
    <w:p w:rsidR="00B82DD7"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للبدع المكروهة أمثلة</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00B82DD7" w:rsidRPr="00E602C2">
        <w:rPr>
          <w:rFonts w:ascii="Traditional Arabic" w:hAnsi="Traditional Arabic" w:cs="Traditional Arabic" w:hint="cs"/>
          <w:sz w:val="28"/>
          <w:szCs w:val="36"/>
          <w:rtl/>
        </w:rPr>
        <w:t>كزخرفة المساجد</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00B82DD7"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00B82DD7" w:rsidRPr="00E602C2">
        <w:rPr>
          <w:rFonts w:ascii="Traditional Arabic" w:hAnsi="Traditional Arabic" w:cs="Traditional Arabic" w:hint="cs"/>
          <w:sz w:val="28"/>
          <w:szCs w:val="36"/>
          <w:rtl/>
        </w:rPr>
        <w:t>تزويق المصاحف.</w:t>
      </w:r>
    </w:p>
    <w:p w:rsidR="00567AE8"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للبدع المباحة أمثلة</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منها المصافحة عقب الصبح 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العصر</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منها</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التوسع في اللذيذ من المآكل</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المشارب</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الملابس</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المساكن</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لبس الطيالسة</w:t>
      </w:r>
      <w:r w:rsidR="00256B0F">
        <w:rPr>
          <w:rFonts w:ascii="Traditional Arabic" w:hAnsi="Traditional Arabic" w:cs="Traditional Arabic" w:hint="cs"/>
          <w:sz w:val="28"/>
          <w:szCs w:val="36"/>
          <w:rtl/>
        </w:rPr>
        <w:t>،</w:t>
      </w:r>
      <w:r w:rsidR="00B468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توسع الأكمام</w:t>
      </w:r>
      <w:r w:rsidR="00BB27DB" w:rsidRPr="00BB27DB">
        <w:rPr>
          <w:rStyle w:val="ab"/>
          <w:rtl/>
        </w:rPr>
        <w:t>(</w:t>
      </w:r>
      <w:r w:rsidR="00BB27DB">
        <w:rPr>
          <w:rStyle w:val="ab"/>
          <w:rtl/>
        </w:rPr>
        <w:footnoteReference w:id="436"/>
      </w:r>
      <w:r w:rsidR="00BB27DB" w:rsidRPr="00BB27DB">
        <w:rPr>
          <w:rStyle w:val="ab"/>
          <w:rtl/>
        </w:rPr>
        <w:t>)</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56B0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قد يختلف في بعض ذلك فيجعله بعض العلماء من البدع المكروهة، ويجعله </w:t>
      </w:r>
      <w:r w:rsidRPr="00E602C2">
        <w:rPr>
          <w:rFonts w:ascii="Traditional Arabic" w:hAnsi="Traditional Arabic" w:cs="Traditional Arabic" w:hint="cs"/>
          <w:sz w:val="28"/>
          <w:szCs w:val="36"/>
          <w:rtl/>
        </w:rPr>
        <w:lastRenderedPageBreak/>
        <w:t>آخرون من السنن المفعولة في عهد رسول الله - صلى الله عليه وسلم - فما بعده</w:t>
      </w:r>
      <w:r w:rsidR="00C46FD7">
        <w:rPr>
          <w:rFonts w:ascii="Traditional Arabic" w:hAnsi="Traditional Arabic" w:cs="Traditional Arabic" w:hint="cs"/>
          <w:sz w:val="28"/>
          <w:szCs w:val="36"/>
          <w:rtl/>
        </w:rPr>
        <w:t>،</w:t>
      </w:r>
      <w:r w:rsidR="00E8196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C46FD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ذلك كالاستعاذة في الصلاة و</w:t>
      </w:r>
      <w:r w:rsidR="00C46FD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البسملة هذا آخر كلامه</w:t>
      </w:r>
      <w:r w:rsidR="00220B40">
        <w:rPr>
          <w:rFonts w:ascii="Traditional Arabic" w:hAnsi="Traditional Arabic" w:cs="Traditional Arabic" w:hint="cs"/>
          <w:sz w:val="28"/>
          <w:szCs w:val="36"/>
          <w:rtl/>
        </w:rPr>
        <w:t>"</w:t>
      </w:r>
      <w:r w:rsidR="00C46FD7" w:rsidRPr="00C46FD7">
        <w:rPr>
          <w:rStyle w:val="ab"/>
          <w:rtl/>
        </w:rPr>
        <w:t>(</w:t>
      </w:r>
      <w:r w:rsidR="00C46FD7">
        <w:rPr>
          <w:rStyle w:val="ab"/>
          <w:rtl/>
        </w:rPr>
        <w:footnoteReference w:id="437"/>
      </w:r>
      <w:r w:rsidR="00C46FD7" w:rsidRPr="00C46FD7">
        <w:rPr>
          <w:rStyle w:val="ab"/>
          <w:rtl/>
        </w:rPr>
        <w:t>)</w:t>
      </w:r>
      <w:r w:rsidR="00C46FD7">
        <w:rPr>
          <w:rFonts w:ascii="Traditional Arabic" w:hAnsi="Traditional Arabic" w:cs="Traditional Arabic" w:hint="cs"/>
          <w:sz w:val="28"/>
          <w:szCs w:val="36"/>
          <w:rtl/>
        </w:rPr>
        <w:t>.</w:t>
      </w:r>
    </w:p>
    <w:p w:rsidR="0026469C" w:rsidRDefault="00E81965"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النووي أيضا</w:t>
      </w:r>
      <w:r w:rsidR="00582BC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وروى البيهقي بإسناده في </w:t>
      </w:r>
      <w:r w:rsidR="00B04E07" w:rsidRPr="00E602C2">
        <w:rPr>
          <w:rFonts w:ascii="Traditional Arabic" w:hAnsi="Traditional Arabic" w:cs="Traditional Arabic" w:hint="cs"/>
          <w:sz w:val="28"/>
          <w:szCs w:val="36"/>
          <w:rtl/>
        </w:rPr>
        <w:t xml:space="preserve">مناقب الشافعي </w:t>
      </w:r>
      <w:r w:rsidR="00567AE8" w:rsidRPr="00E602C2">
        <w:rPr>
          <w:rFonts w:ascii="Traditional Arabic" w:hAnsi="Traditional Arabic" w:cs="Traditional Arabic" w:hint="cs"/>
          <w:sz w:val="28"/>
          <w:szCs w:val="36"/>
          <w:rtl/>
        </w:rPr>
        <w:t xml:space="preserve">عن الشافعي رضي الله عنه قال: المحدثات من الأمور ضربان: أحدهما: ما أحدث مما يخالف كتابًا أو سنة أو أثرًا </w:t>
      </w:r>
      <w:r w:rsidR="0010329B" w:rsidRPr="00E602C2">
        <w:rPr>
          <w:rFonts w:ascii="Traditional Arabic" w:hAnsi="Traditional Arabic" w:cs="Traditional Arabic" w:hint="cs"/>
          <w:sz w:val="28"/>
          <w:szCs w:val="36"/>
          <w:rtl/>
        </w:rPr>
        <w:t>أو إجماعًا، فهذه البدعة الضلالة.</w:t>
      </w:r>
      <w:r w:rsidR="00567AE8"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الثانية: ما أحدث من الخير لا خلاف فيه لواحد من العلماء، وهذه محدثة غير مذمومة</w:t>
      </w:r>
      <w:r>
        <w:rPr>
          <w:rFonts w:ascii="Traditional Arabic" w:hAnsi="Traditional Arabic" w:cs="Traditional Arabic" w:hint="cs"/>
          <w:sz w:val="28"/>
          <w:szCs w:val="36"/>
          <w:rtl/>
        </w:rPr>
        <w:t xml:space="preserve"> ،</w:t>
      </w:r>
      <w:r w:rsidR="0015545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قد قال عمر </w:t>
      </w:r>
      <w:r>
        <w:rPr>
          <w:rFonts w:ascii="Traditional Arabic" w:hAnsi="Traditional Arabic" w:cs="Traditional Arabic" w:hint="cs"/>
          <w:sz w:val="28"/>
          <w:szCs w:val="36"/>
          <w:rtl/>
        </w:rPr>
        <w:t xml:space="preserve">رضي الله عنه في قيام شهر رمضان: </w:t>
      </w:r>
      <w:r w:rsidR="00567AE8" w:rsidRPr="00E602C2">
        <w:rPr>
          <w:rFonts w:ascii="Traditional Arabic" w:hAnsi="Traditional Arabic" w:cs="Traditional Arabic" w:hint="cs"/>
          <w:sz w:val="28"/>
          <w:szCs w:val="36"/>
          <w:rtl/>
        </w:rPr>
        <w:t>نعمت البدعة هذه، يعني أنها محدثة لم تكن،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إذا كانت ليس فيها رد لما مضى، هذا آخر</w:t>
      </w:r>
    </w:p>
    <w:p w:rsidR="00C46FD7" w:rsidRDefault="00C46FD7"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كلام الشافعي رضي الله تعالى عنه</w:t>
      </w:r>
      <w:r w:rsidR="00220B40">
        <w:rPr>
          <w:rFonts w:ascii="Traditional Arabic" w:hAnsi="Traditional Arabic" w:cs="Traditional Arabic" w:hint="cs"/>
          <w:sz w:val="28"/>
          <w:szCs w:val="36"/>
          <w:rtl/>
        </w:rPr>
        <w:t>"</w:t>
      </w:r>
      <w:r w:rsidRPr="00C46FD7">
        <w:rPr>
          <w:rStyle w:val="ab"/>
          <w:rtl/>
        </w:rPr>
        <w:t>(</w:t>
      </w:r>
      <w:r>
        <w:rPr>
          <w:rStyle w:val="ab"/>
          <w:rtl/>
        </w:rPr>
        <w:footnoteReference w:id="438"/>
      </w:r>
      <w:r w:rsidRPr="00C46FD7">
        <w:rPr>
          <w:rStyle w:val="ab"/>
          <w:rtl/>
        </w:rPr>
        <w:t>)</w:t>
      </w:r>
      <w:r>
        <w:rPr>
          <w:rFonts w:ascii="Traditional Arabic" w:hAnsi="Traditional Arabic" w:cs="Traditional Arabic" w:hint="cs"/>
          <w:sz w:val="28"/>
          <w:szCs w:val="36"/>
          <w:rtl/>
        </w:rPr>
        <w:t>.</w:t>
      </w:r>
      <w:r w:rsidR="00E81965">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انتهى</w:t>
      </w:r>
      <w:r w:rsidR="008729DB">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كلام النووي</w:t>
      </w:r>
      <w:r w:rsidRPr="00C46FD7">
        <w:rPr>
          <w:rStyle w:val="ab"/>
          <w:rtl/>
        </w:rPr>
        <w:t>(</w:t>
      </w:r>
      <w:r>
        <w:rPr>
          <w:rStyle w:val="ab"/>
          <w:rtl/>
        </w:rPr>
        <w:footnoteReference w:id="439"/>
      </w:r>
      <w:r w:rsidRPr="00C46FD7">
        <w:rPr>
          <w:rStyle w:val="ab"/>
          <w:rtl/>
        </w:rPr>
        <w:t>)</w:t>
      </w:r>
      <w:r w:rsidR="00567AE8" w:rsidRPr="00E602C2">
        <w:rPr>
          <w:rFonts w:ascii="Traditional Arabic" w:hAnsi="Traditional Arabic" w:cs="Traditional Arabic" w:hint="cs"/>
          <w:sz w:val="28"/>
          <w:szCs w:val="36"/>
          <w:rtl/>
        </w:rPr>
        <w:t>.</w:t>
      </w:r>
    </w:p>
    <w:p w:rsidR="006218EE" w:rsidRDefault="00E81965"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C46FD7">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C46FD7">
        <w:rPr>
          <w:rFonts w:ascii="Traditional Arabic" w:hAnsi="Traditional Arabic" w:cs="Traditional Arabic" w:hint="cs"/>
          <w:sz w:val="28"/>
          <w:szCs w:val="36"/>
          <w:rtl/>
        </w:rPr>
        <w:t xml:space="preserve"> </w:t>
      </w:r>
      <w:r w:rsidR="0055000E">
        <w:rPr>
          <w:rFonts w:ascii="Traditional Arabic" w:hAnsi="Traditional Arabic" w:cs="Traditional Arabic" w:hint="cs"/>
          <w:sz w:val="28"/>
          <w:szCs w:val="36"/>
          <w:rtl/>
        </w:rPr>
        <w:t>لعل</w:t>
      </w:r>
      <w:r w:rsidR="00567AE8" w:rsidRPr="00E602C2">
        <w:rPr>
          <w:rFonts w:ascii="Traditional Arabic" w:hAnsi="Traditional Arabic" w:cs="Traditional Arabic" w:hint="cs"/>
          <w:sz w:val="28"/>
          <w:szCs w:val="36"/>
          <w:rtl/>
        </w:rPr>
        <w:t xml:space="preserve"> مأخذ </w:t>
      </w:r>
      <w:r w:rsidR="00B82DD7" w:rsidRPr="00E602C2">
        <w:rPr>
          <w:rFonts w:ascii="Traditional Arabic" w:hAnsi="Traditional Arabic" w:cs="Traditional Arabic" w:hint="cs"/>
          <w:sz w:val="28"/>
          <w:szCs w:val="36"/>
          <w:rtl/>
        </w:rPr>
        <w:t>ك</w:t>
      </w:r>
      <w:r w:rsidR="0055000E">
        <w:rPr>
          <w:rFonts w:ascii="Traditional Arabic" w:hAnsi="Traditional Arabic" w:cs="Traditional Arabic" w:hint="cs"/>
          <w:sz w:val="28"/>
          <w:szCs w:val="36"/>
          <w:rtl/>
        </w:rPr>
        <w:t xml:space="preserve">لام صاحب النهاية </w:t>
      </w:r>
      <w:r w:rsidR="00567AE8" w:rsidRPr="00E602C2">
        <w:rPr>
          <w:rFonts w:ascii="Traditional Arabic" w:hAnsi="Traditional Arabic" w:cs="Traditional Arabic" w:hint="cs"/>
          <w:sz w:val="28"/>
          <w:szCs w:val="36"/>
          <w:rtl/>
        </w:rPr>
        <w:t>و</w:t>
      </w:r>
      <w:r w:rsidR="0055000E">
        <w:rPr>
          <w:rFonts w:ascii="Traditional Arabic" w:hAnsi="Traditional Arabic" w:cs="Traditional Arabic" w:hint="cs"/>
          <w:sz w:val="28"/>
          <w:szCs w:val="36"/>
          <w:rtl/>
        </w:rPr>
        <w:t xml:space="preserve"> من تبعه من كلام</w:t>
      </w:r>
      <w:r w:rsidR="00567AE8" w:rsidRPr="00E602C2">
        <w:rPr>
          <w:rFonts w:ascii="Traditional Arabic" w:hAnsi="Traditional Arabic" w:cs="Traditional Arabic" w:hint="cs"/>
          <w:sz w:val="28"/>
          <w:szCs w:val="36"/>
          <w:rtl/>
        </w:rPr>
        <w:t xml:space="preserve"> الإمام رضي الله عن</w:t>
      </w:r>
      <w:r>
        <w:rPr>
          <w:rFonts w:ascii="Traditional Arabic" w:hAnsi="Traditional Arabic" w:cs="Traditional Arabic" w:hint="cs"/>
          <w:sz w:val="28"/>
          <w:szCs w:val="36"/>
          <w:rtl/>
        </w:rPr>
        <w:t>ه</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94C0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500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المراد حينئذٍ من الحديث البدعة المذمومة أو هو محمول على الدوام على بدعته حتى يفوت أو هو من با</w:t>
      </w:r>
      <w:r w:rsidR="009F27A8">
        <w:rPr>
          <w:rFonts w:ascii="Traditional Arabic" w:hAnsi="Traditional Arabic" w:cs="Traditional Arabic" w:hint="cs"/>
          <w:sz w:val="28"/>
          <w:szCs w:val="36"/>
          <w:rtl/>
        </w:rPr>
        <w:t>ب الزجر أو التنفير من هذا الفعل</w:t>
      </w:r>
      <w:r w:rsidR="00567AE8" w:rsidRPr="00E602C2">
        <w:rPr>
          <w:rFonts w:ascii="Traditional Arabic" w:hAnsi="Traditional Arabic" w:cs="Traditional Arabic" w:hint="cs"/>
          <w:sz w:val="28"/>
          <w:szCs w:val="36"/>
          <w:rtl/>
        </w:rPr>
        <w:t xml:space="preserve"> المذموم</w:t>
      </w:r>
      <w:r w:rsidR="0055000E">
        <w:rPr>
          <w:rFonts w:ascii="Traditional Arabic" w:hAnsi="Traditional Arabic" w:cs="Traditional Arabic" w:hint="cs"/>
          <w:sz w:val="28"/>
          <w:szCs w:val="36"/>
          <w:rtl/>
        </w:rPr>
        <w:t>.</w:t>
      </w:r>
    </w:p>
    <w:p w:rsidR="00D92A04" w:rsidRDefault="00EC7971"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[41/38]</w:t>
      </w:r>
      <w:r w:rsidR="0055000E">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55000E">
        <w:rPr>
          <w:rFonts w:ascii="Traditional Arabic" w:hAnsi="Traditional Arabic" w:cs="Traditional Arabic" w:hint="cs"/>
          <w:sz w:val="28"/>
          <w:szCs w:val="36"/>
          <w:rtl/>
        </w:rPr>
        <w:t xml:space="preserve">حديث </w:t>
      </w:r>
      <w:r w:rsidR="0055000E" w:rsidRPr="0055000E">
        <w:rPr>
          <w:rFonts w:ascii="Traditional Arabic" w:hAnsi="Traditional Arabic" w:cs="Traditional Arabic" w:hint="cs"/>
          <w:b/>
          <w:bCs/>
          <w:sz w:val="28"/>
          <w:szCs w:val="36"/>
          <w:rtl/>
        </w:rPr>
        <w:t>(</w:t>
      </w:r>
      <w:r w:rsidR="00567AE8" w:rsidRPr="0055000E">
        <w:rPr>
          <w:rFonts w:ascii="Traditional Arabic" w:hAnsi="Traditional Arabic" w:cs="Traditional Arabic" w:hint="cs"/>
          <w:b/>
          <w:bCs/>
          <w:sz w:val="28"/>
          <w:szCs w:val="36"/>
          <w:rtl/>
        </w:rPr>
        <w:t xml:space="preserve">أبى الله أن يجعل </w:t>
      </w:r>
      <w:r w:rsidR="00913109" w:rsidRPr="0055000E">
        <w:rPr>
          <w:rFonts w:ascii="Traditional Arabic" w:hAnsi="Traditional Arabic" w:cs="Traditional Arabic" w:hint="cs"/>
          <w:b/>
          <w:bCs/>
          <w:sz w:val="28"/>
          <w:szCs w:val="36"/>
          <w:rtl/>
        </w:rPr>
        <w:t>للبلاء</w:t>
      </w:r>
      <w:r w:rsidR="00B04E07" w:rsidRPr="0055000E">
        <w:rPr>
          <w:rFonts w:ascii="Traditional Arabic" w:hAnsi="Traditional Arabic" w:cs="Traditional Arabic" w:hint="cs"/>
          <w:b/>
          <w:bCs/>
          <w:sz w:val="28"/>
          <w:szCs w:val="36"/>
          <w:rtl/>
        </w:rPr>
        <w:t xml:space="preserve"> </w:t>
      </w:r>
      <w:r w:rsidR="00582BC3">
        <w:rPr>
          <w:rFonts w:ascii="Traditional Arabic" w:hAnsi="Traditional Arabic" w:cs="Traditional Arabic" w:hint="cs"/>
          <w:b/>
          <w:bCs/>
          <w:sz w:val="28"/>
          <w:szCs w:val="36"/>
          <w:rtl/>
        </w:rPr>
        <w:t xml:space="preserve">... </w:t>
      </w:r>
      <w:r w:rsidR="00567AE8" w:rsidRPr="0055000E">
        <w:rPr>
          <w:rFonts w:ascii="Traditional Arabic" w:hAnsi="Traditional Arabic" w:cs="Traditional Arabic" w:hint="cs"/>
          <w:b/>
          <w:bCs/>
          <w:sz w:val="28"/>
          <w:szCs w:val="36"/>
          <w:rtl/>
        </w:rPr>
        <w:t>إلى آخره</w:t>
      </w:r>
      <w:r w:rsidR="0055000E" w:rsidRPr="0055000E">
        <w:rPr>
          <w:rFonts w:ascii="Traditional Arabic" w:hAnsi="Traditional Arabic" w:cs="Traditional Arabic" w:hint="cs"/>
          <w:b/>
          <w:bCs/>
          <w:sz w:val="28"/>
          <w:szCs w:val="36"/>
          <w:rtl/>
        </w:rPr>
        <w:t>)</w:t>
      </w:r>
      <w:r w:rsidR="0055000E" w:rsidRPr="0055000E">
        <w:rPr>
          <w:rStyle w:val="ab"/>
          <w:rtl/>
        </w:rPr>
        <w:t>(</w:t>
      </w:r>
      <w:r w:rsidR="0055000E">
        <w:rPr>
          <w:rStyle w:val="ab"/>
          <w:rtl/>
        </w:rPr>
        <w:footnoteReference w:id="440"/>
      </w:r>
      <w:r w:rsidR="0055000E" w:rsidRPr="0055000E">
        <w:rPr>
          <w:rStyle w:val="ab"/>
          <w:rtl/>
        </w:rPr>
        <w:t>)</w:t>
      </w:r>
      <w:r w:rsidR="00567AE8" w:rsidRPr="00E602C2">
        <w:rPr>
          <w:rFonts w:ascii="Traditional Arabic" w:hAnsi="Traditional Arabic" w:cs="Traditional Arabic" w:hint="cs"/>
          <w:sz w:val="28"/>
          <w:szCs w:val="36"/>
          <w:rtl/>
        </w:rPr>
        <w:t>.</w:t>
      </w:r>
    </w:p>
    <w:p w:rsidR="00567AE8" w:rsidRPr="00E602C2" w:rsidRDefault="00E81965"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5000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5000E" w:rsidRPr="0055000E">
        <w:rPr>
          <w:rFonts w:ascii="Traditional Arabic" w:hAnsi="Traditional Arabic" w:cs="Traditional Arabic" w:hint="cs"/>
          <w:b/>
          <w:bCs/>
          <w:sz w:val="28"/>
          <w:szCs w:val="36"/>
          <w:rtl/>
        </w:rPr>
        <w:t>(أن يجعل للبلاء</w:t>
      </w:r>
      <w:r w:rsidR="0048170D" w:rsidRPr="0055000E">
        <w:rPr>
          <w:rFonts w:ascii="Traditional Arabic" w:hAnsi="Traditional Arabic" w:cs="Traditional Arabic" w:hint="cs"/>
          <w:b/>
          <w:bCs/>
          <w:sz w:val="28"/>
          <w:szCs w:val="36"/>
          <w:rtl/>
        </w:rPr>
        <w:t>)</w:t>
      </w:r>
      <w:r w:rsidR="005500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يقال بلي الثوب يبلى بلاء بالكسر فإن فتحتها مددت فالذي في الحديث بالكسر للبلاء و</w:t>
      </w:r>
      <w:r w:rsidR="0055000E">
        <w:rPr>
          <w:rFonts w:ascii="Traditional Arabic" w:hAnsi="Traditional Arabic" w:cs="Traditional Arabic" w:hint="cs"/>
          <w:sz w:val="28"/>
          <w:szCs w:val="36"/>
          <w:rtl/>
        </w:rPr>
        <w:t xml:space="preserve"> </w:t>
      </w:r>
      <w:r w:rsidR="008D67EE">
        <w:rPr>
          <w:rFonts w:ascii="Traditional Arabic" w:hAnsi="Traditional Arabic" w:cs="Traditional Arabic" w:hint="cs"/>
          <w:sz w:val="28"/>
          <w:szCs w:val="36"/>
          <w:rtl/>
        </w:rPr>
        <w:t>القصر</w:t>
      </w:r>
      <w:r w:rsidR="00567AE8" w:rsidRPr="00E602C2">
        <w:rPr>
          <w:rFonts w:ascii="Traditional Arabic" w:hAnsi="Traditional Arabic" w:cs="Traditional Arabic" w:hint="cs"/>
          <w:sz w:val="28"/>
          <w:szCs w:val="36"/>
          <w:rtl/>
        </w:rPr>
        <w:t>.</w:t>
      </w:r>
    </w:p>
    <w:p w:rsidR="00C90857" w:rsidRDefault="008D67EE"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قال في المصباح</w:t>
      </w:r>
      <w:r w:rsidR="00567AE8" w:rsidRPr="00E602C2">
        <w:rPr>
          <w:rFonts w:ascii="Traditional Arabic" w:hAnsi="Traditional Arabic" w:cs="Traditional Arabic" w:hint="cs"/>
          <w:sz w:val="28"/>
          <w:szCs w:val="36"/>
          <w:rtl/>
        </w:rPr>
        <w:t>:</w:t>
      </w:r>
      <w:r w:rsidR="00220B40">
        <w:rPr>
          <w:rFonts w:ascii="Traditional Arabic" w:hAnsi="Traditional Arabic" w:cs="Traditional Arabic" w:hint="cs"/>
          <w:sz w:val="28"/>
          <w:szCs w:val="36"/>
          <w:rtl/>
        </w:rPr>
        <w:t>"</w:t>
      </w:r>
      <w:r w:rsidR="00C309F1"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بَلِيَ الثوب </w:t>
      </w:r>
      <w:r w:rsidR="009F27A8">
        <w:rPr>
          <w:rFonts w:ascii="Traditional Arabic" w:hAnsi="Traditional Arabic" w:cs="Traditional Arabic" w:hint="cs"/>
          <w:sz w:val="28"/>
          <w:szCs w:val="36"/>
          <w:rtl/>
        </w:rPr>
        <w:t>(يَبْلَى) من باب تعب</w:t>
      </w:r>
      <w:r w:rsidR="0055000E">
        <w:rPr>
          <w:rFonts w:ascii="Traditional Arabic" w:hAnsi="Traditional Arabic" w:cs="Traditional Arabic" w:hint="cs"/>
          <w:sz w:val="28"/>
          <w:szCs w:val="36"/>
          <w:rtl/>
        </w:rPr>
        <w:t xml:space="preserve"> يتعب (بِلًى</w:t>
      </w:r>
      <w:r w:rsidR="00567AE8" w:rsidRPr="00E602C2">
        <w:rPr>
          <w:rFonts w:ascii="Traditional Arabic" w:hAnsi="Traditional Arabic" w:cs="Traditional Arabic" w:hint="cs"/>
          <w:sz w:val="28"/>
          <w:szCs w:val="36"/>
          <w:rtl/>
        </w:rPr>
        <w:t>) بالكسر و</w:t>
      </w:r>
      <w:r w:rsidR="0055000E">
        <w:rPr>
          <w:rFonts w:ascii="Traditional Arabic" w:hAnsi="Traditional Arabic" w:cs="Traditional Arabic" w:hint="cs"/>
          <w:sz w:val="28"/>
          <w:szCs w:val="36"/>
          <w:rtl/>
        </w:rPr>
        <w:t xml:space="preserve"> القصر </w:t>
      </w:r>
      <w:r w:rsidR="00194C09">
        <w:rPr>
          <w:rFonts w:ascii="Traditional Arabic" w:hAnsi="Traditional Arabic" w:cs="Traditional Arabic" w:hint="cs"/>
          <w:sz w:val="28"/>
          <w:szCs w:val="36"/>
          <w:rtl/>
        </w:rPr>
        <w:t xml:space="preserve">    </w:t>
      </w:r>
      <w:r w:rsidR="0055000E">
        <w:rPr>
          <w:rFonts w:ascii="Traditional Arabic" w:hAnsi="Traditional Arabic" w:cs="Traditional Arabic" w:hint="cs"/>
          <w:sz w:val="28"/>
          <w:szCs w:val="36"/>
          <w:rtl/>
        </w:rPr>
        <w:t>و (بَلاءً</w:t>
      </w:r>
      <w:r w:rsidR="00567AE8" w:rsidRPr="00E602C2">
        <w:rPr>
          <w:rFonts w:ascii="Traditional Arabic" w:hAnsi="Traditional Arabic" w:cs="Traditional Arabic" w:hint="cs"/>
          <w:sz w:val="28"/>
          <w:szCs w:val="36"/>
          <w:rtl/>
        </w:rPr>
        <w:t>) بالفتح و</w:t>
      </w:r>
      <w:r w:rsidR="0055000E">
        <w:rPr>
          <w:rFonts w:ascii="Traditional Arabic" w:hAnsi="Traditional Arabic" w:cs="Traditional Arabic" w:hint="cs"/>
          <w:sz w:val="28"/>
          <w:szCs w:val="36"/>
          <w:rtl/>
        </w:rPr>
        <w:t xml:space="preserve"> المدّ خلق فهو (بَالٍ</w:t>
      </w:r>
      <w:r w:rsidR="00567AE8" w:rsidRPr="00E602C2">
        <w:rPr>
          <w:rFonts w:ascii="Traditional Arabic" w:hAnsi="Traditional Arabic" w:cs="Traditional Arabic" w:hint="cs"/>
          <w:sz w:val="28"/>
          <w:szCs w:val="36"/>
          <w:rtl/>
        </w:rPr>
        <w:t>)</w:t>
      </w:r>
      <w:r w:rsidR="00220B40">
        <w:rPr>
          <w:rFonts w:ascii="Traditional Arabic" w:hAnsi="Traditional Arabic" w:cs="Traditional Arabic" w:hint="cs"/>
          <w:sz w:val="28"/>
          <w:szCs w:val="36"/>
          <w:rtl/>
        </w:rPr>
        <w:t>"</w:t>
      </w:r>
      <w:r w:rsidR="00B44F97" w:rsidRPr="00B44F97">
        <w:rPr>
          <w:rStyle w:val="ab"/>
          <w:rtl/>
        </w:rPr>
        <w:t>(</w:t>
      </w:r>
      <w:r w:rsidR="00B44F97">
        <w:rPr>
          <w:rStyle w:val="ab"/>
          <w:rtl/>
        </w:rPr>
        <w:footnoteReference w:id="441"/>
      </w:r>
      <w:r w:rsidR="00B44F97" w:rsidRPr="00B44F97">
        <w:rPr>
          <w:rStyle w:val="ab"/>
          <w:rtl/>
        </w:rPr>
        <w:t>)</w:t>
      </w:r>
      <w:r w:rsidR="0055000E">
        <w:rPr>
          <w:rFonts w:ascii="Traditional Arabic" w:hAnsi="Traditional Arabic" w:cs="Traditional Arabic" w:hint="cs"/>
          <w:sz w:val="28"/>
          <w:szCs w:val="36"/>
          <w:rtl/>
        </w:rPr>
        <w:t>.</w:t>
      </w:r>
      <w:r w:rsidR="00220B40">
        <w:rPr>
          <w:rFonts w:ascii="Traditional Arabic" w:hAnsi="Traditional Arabic" w:cs="Traditional Arabic" w:hint="cs"/>
          <w:sz w:val="28"/>
          <w:szCs w:val="36"/>
          <w:rtl/>
        </w:rPr>
        <w:t xml:space="preserve"> انتهى.</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5000E">
        <w:rPr>
          <w:rFonts w:ascii="Traditional Arabic" w:hAnsi="Traditional Arabic" w:cs="Traditional Arabic" w:hint="cs"/>
          <w:sz w:val="28"/>
          <w:szCs w:val="36"/>
          <w:rtl/>
        </w:rPr>
        <w:t xml:space="preserve"> المعنى امتنع الله أن يجعل للأ</w:t>
      </w:r>
      <w:r w:rsidR="00567AE8" w:rsidRPr="00E602C2">
        <w:rPr>
          <w:rFonts w:ascii="Traditional Arabic" w:hAnsi="Traditional Arabic" w:cs="Traditional Arabic" w:hint="cs"/>
          <w:sz w:val="28"/>
          <w:szCs w:val="36"/>
          <w:rtl/>
        </w:rPr>
        <w:t>لم و</w:t>
      </w:r>
      <w:r w:rsidR="005500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السقم سلطان</w:t>
      </w:r>
      <w:r w:rsidR="002D05A5"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على بدن عبده المؤمن على الدوام فلا يضر</w:t>
      </w:r>
      <w:r w:rsidR="00767A6D" w:rsidRPr="00E602C2">
        <w:rPr>
          <w:rFonts w:ascii="Traditional Arabic" w:hAnsi="Traditional Arabic" w:cs="Traditional Arabic" w:hint="cs"/>
          <w:sz w:val="28"/>
          <w:szCs w:val="36"/>
          <w:rtl/>
        </w:rPr>
        <w:t>ه</w:t>
      </w:r>
      <w:r w:rsidR="00567AE8" w:rsidRPr="00E602C2">
        <w:rPr>
          <w:rFonts w:ascii="Traditional Arabic" w:hAnsi="Traditional Arabic" w:cs="Traditional Arabic" w:hint="cs"/>
          <w:sz w:val="28"/>
          <w:szCs w:val="36"/>
          <w:rtl/>
        </w:rPr>
        <w:t xml:space="preserve"> حينئذ تارة و</w:t>
      </w:r>
      <w:r w:rsidR="005500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تارة لتطهيره و</w:t>
      </w:r>
      <w:r w:rsidR="0055000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تخليص دنسه كما في أحاديث أخر.</w:t>
      </w:r>
    </w:p>
    <w:p w:rsidR="00567AE8" w:rsidRPr="00E602C2" w:rsidRDefault="00EC7971" w:rsidP="00D325ED">
      <w:pPr>
        <w:widowControl w:val="0"/>
        <w:autoSpaceDE w:val="0"/>
        <w:autoSpaceDN w:val="0"/>
        <w:adjustRightInd w:val="0"/>
        <w:ind w:right="-57" w:hanging="143"/>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[42/39]</w:t>
      </w:r>
      <w:r w:rsidR="00567AE8" w:rsidRPr="00E602C2">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حديث</w:t>
      </w:r>
      <w:r w:rsidR="0055000E">
        <w:rPr>
          <w:rFonts w:ascii="Traditional Arabic" w:hAnsi="Traditional Arabic" w:cs="Traditional Arabic" w:hint="cs"/>
          <w:sz w:val="28"/>
          <w:szCs w:val="36"/>
          <w:rtl/>
        </w:rPr>
        <w:t xml:space="preserve"> </w:t>
      </w:r>
      <w:r w:rsidR="008D0B6C" w:rsidRPr="0055000E">
        <w:rPr>
          <w:rFonts w:ascii="Traditional Arabic" w:hAnsi="Traditional Arabic" w:cs="Traditional Arabic" w:hint="cs"/>
          <w:b/>
          <w:bCs/>
          <w:sz w:val="28"/>
          <w:szCs w:val="36"/>
          <w:rtl/>
        </w:rPr>
        <w:t>(</w:t>
      </w:r>
      <w:r w:rsidR="00567AE8" w:rsidRPr="0055000E">
        <w:rPr>
          <w:rFonts w:ascii="Traditional Arabic" w:hAnsi="Traditional Arabic" w:cs="Traditional Arabic" w:hint="cs"/>
          <w:b/>
          <w:bCs/>
          <w:sz w:val="28"/>
          <w:szCs w:val="36"/>
          <w:rtl/>
        </w:rPr>
        <w:t>ابتدروا الأذان</w:t>
      </w:r>
      <w:r w:rsidR="00582BC3">
        <w:rPr>
          <w:rFonts w:ascii="Traditional Arabic" w:hAnsi="Traditional Arabic" w:cs="Traditional Arabic" w:hint="cs"/>
          <w:b/>
          <w:bCs/>
          <w:sz w:val="28"/>
          <w:szCs w:val="36"/>
          <w:rtl/>
        </w:rPr>
        <w:t xml:space="preserve"> ... إلى آخره</w:t>
      </w:r>
      <w:r w:rsidR="008D0B6C" w:rsidRPr="0055000E">
        <w:rPr>
          <w:rFonts w:ascii="Traditional Arabic" w:hAnsi="Traditional Arabic" w:cs="Traditional Arabic" w:hint="cs"/>
          <w:b/>
          <w:bCs/>
          <w:sz w:val="28"/>
          <w:szCs w:val="36"/>
          <w:rtl/>
        </w:rPr>
        <w:t>)</w:t>
      </w:r>
      <w:r w:rsidR="000F6D8A" w:rsidRPr="000F6D8A">
        <w:rPr>
          <w:rStyle w:val="ab"/>
          <w:rtl/>
        </w:rPr>
        <w:t>(</w:t>
      </w:r>
      <w:r w:rsidR="000F6D8A">
        <w:rPr>
          <w:rStyle w:val="ab"/>
          <w:rtl/>
        </w:rPr>
        <w:footnoteReference w:id="442"/>
      </w:r>
      <w:r w:rsidR="000F6D8A" w:rsidRPr="000F6D8A">
        <w:rPr>
          <w:rStyle w:val="ab"/>
          <w:rtl/>
        </w:rPr>
        <w:t>)</w:t>
      </w:r>
      <w:r w:rsidR="0055000E">
        <w:rPr>
          <w:rFonts w:ascii="Traditional Arabic" w:hAnsi="Traditional Arabic" w:cs="Traditional Arabic" w:hint="cs"/>
          <w:sz w:val="28"/>
          <w:szCs w:val="36"/>
          <w:rtl/>
        </w:rPr>
        <w:t>.</w:t>
      </w:r>
    </w:p>
    <w:p w:rsidR="006218EE" w:rsidRDefault="008D67EE"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5000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5000E" w:rsidRPr="0055000E">
        <w:rPr>
          <w:rFonts w:ascii="Traditional Arabic" w:hAnsi="Traditional Arabic" w:cs="Traditional Arabic" w:hint="cs"/>
          <w:b/>
          <w:bCs/>
          <w:sz w:val="28"/>
          <w:szCs w:val="36"/>
          <w:rtl/>
        </w:rPr>
        <w:t>(ابتدروا</w:t>
      </w:r>
      <w:r w:rsidR="00567AE8" w:rsidRPr="0055000E">
        <w:rPr>
          <w:rFonts w:ascii="Traditional Arabic" w:hAnsi="Traditional Arabic" w:cs="Traditional Arabic" w:hint="cs"/>
          <w:b/>
          <w:bCs/>
          <w:sz w:val="28"/>
          <w:szCs w:val="36"/>
          <w:rtl/>
        </w:rPr>
        <w:t xml:space="preserve">) </w:t>
      </w:r>
      <w:r w:rsidR="0055000E">
        <w:rPr>
          <w:rFonts w:ascii="Traditional Arabic" w:hAnsi="Traditional Arabic" w:cs="Traditional Arabic" w:hint="cs"/>
          <w:sz w:val="28"/>
          <w:szCs w:val="36"/>
          <w:rtl/>
        </w:rPr>
        <w:t xml:space="preserve">بكسر الهمزة أي أسرعوا </w:t>
      </w:r>
      <w:r>
        <w:rPr>
          <w:rFonts w:ascii="Traditional Arabic" w:hAnsi="Traditional Arabic" w:cs="Traditional Arabic" w:hint="cs"/>
          <w:sz w:val="28"/>
          <w:szCs w:val="36"/>
          <w:rtl/>
        </w:rPr>
        <w:t>إلى فعله</w:t>
      </w:r>
      <w:r w:rsidR="00567AE8" w:rsidRPr="00E602C2">
        <w:rPr>
          <w:rFonts w:ascii="Traditional Arabic" w:hAnsi="Traditional Arabic" w:cs="Traditional Arabic" w:hint="cs"/>
          <w:sz w:val="28"/>
          <w:szCs w:val="36"/>
          <w:rtl/>
        </w:rPr>
        <w:t>.</w:t>
      </w:r>
    </w:p>
    <w:p w:rsidR="00194C09"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في</w:t>
      </w:r>
      <w:r w:rsidR="006B494B"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w:t>
      </w:r>
      <w:r w:rsidR="00213CC1" w:rsidRPr="00E602C2">
        <w:rPr>
          <w:rFonts w:ascii="Traditional Arabic" w:hAnsi="Traditional Arabic" w:cs="Traditional Arabic" w:hint="cs"/>
          <w:sz w:val="28"/>
          <w:szCs w:val="36"/>
          <w:rtl/>
        </w:rPr>
        <w:t>لصحاح</w:t>
      </w:r>
      <w:r w:rsidR="006B494B" w:rsidRPr="00E602C2">
        <w:rPr>
          <w:rFonts w:ascii="Traditional Arabic" w:hAnsi="Traditional Arabic" w:cs="Traditional Arabic" w:hint="cs"/>
          <w:sz w:val="28"/>
          <w:szCs w:val="36"/>
          <w:rtl/>
        </w:rPr>
        <w:t>]</w:t>
      </w:r>
      <w:r w:rsidR="000F6D8A" w:rsidRPr="000F6D8A">
        <w:rPr>
          <w:rStyle w:val="ab"/>
          <w:rtl/>
        </w:rPr>
        <w:t>(</w:t>
      </w:r>
      <w:r w:rsidR="000F6D8A">
        <w:rPr>
          <w:rStyle w:val="ab"/>
          <w:rtl/>
        </w:rPr>
        <w:footnoteReference w:id="443"/>
      </w:r>
      <w:r w:rsidR="000F6D8A" w:rsidRPr="000F6D8A">
        <w:rPr>
          <w:rStyle w:val="ab"/>
          <w:rtl/>
        </w:rPr>
        <w:t>)</w:t>
      </w:r>
      <w:r w:rsidR="0055000E">
        <w:rPr>
          <w:rFonts w:ascii="Traditional Arabic" w:hAnsi="Traditional Arabic" w:cs="Traditional Arabic" w:hint="cs"/>
          <w:sz w:val="28"/>
          <w:szCs w:val="36"/>
          <w:rtl/>
        </w:rPr>
        <w:t>:</w:t>
      </w:r>
      <w:r w:rsidR="00582BC3">
        <w:rPr>
          <w:rFonts w:ascii="Traditional Arabic" w:hAnsi="Traditional Arabic" w:cs="Traditional Arabic" w:hint="cs"/>
          <w:sz w:val="28"/>
          <w:szCs w:val="36"/>
          <w:rtl/>
        </w:rPr>
        <w:t>"</w:t>
      </w:r>
      <w:r w:rsidR="00213CC1" w:rsidRPr="00E602C2">
        <w:rPr>
          <w:rFonts w:ascii="Traditional Arabic" w:hAnsi="Traditional Arabic" w:cs="Traditional Arabic"/>
          <w:sz w:val="28"/>
          <w:szCs w:val="36"/>
          <w:rtl/>
        </w:rPr>
        <w:t>بدرت إلى الشي أبدر بدورا</w:t>
      </w:r>
      <w:r w:rsidR="0055000E">
        <w:rPr>
          <w:rFonts w:ascii="Traditional Arabic" w:hAnsi="Traditional Arabic" w:cs="Traditional Arabic"/>
          <w:sz w:val="28"/>
          <w:szCs w:val="36"/>
          <w:rtl/>
        </w:rPr>
        <w:t>:</w:t>
      </w:r>
      <w:r w:rsidR="008D67EE">
        <w:rPr>
          <w:rFonts w:ascii="Traditional Arabic" w:hAnsi="Traditional Arabic" w:cs="Traditional Arabic" w:hint="cs"/>
          <w:sz w:val="28"/>
          <w:szCs w:val="36"/>
          <w:rtl/>
        </w:rPr>
        <w:t xml:space="preserve"> </w:t>
      </w:r>
      <w:r w:rsidR="00213CC1" w:rsidRPr="00E602C2">
        <w:rPr>
          <w:rFonts w:ascii="Traditional Arabic" w:hAnsi="Traditional Arabic" w:cs="Traditional Arabic"/>
          <w:sz w:val="28"/>
          <w:szCs w:val="36"/>
          <w:rtl/>
        </w:rPr>
        <w:t>أسرعت إليه</w:t>
      </w:r>
      <w:r w:rsidR="0055000E">
        <w:rPr>
          <w:rFonts w:ascii="Traditional Arabic" w:hAnsi="Traditional Arabic" w:cs="Traditional Arabic"/>
          <w:sz w:val="28"/>
          <w:szCs w:val="36"/>
          <w:rtl/>
        </w:rPr>
        <w:t>،</w:t>
      </w:r>
      <w:r w:rsidR="008D67EE">
        <w:rPr>
          <w:rFonts w:ascii="Traditional Arabic" w:hAnsi="Traditional Arabic" w:cs="Traditional Arabic" w:hint="cs"/>
          <w:sz w:val="28"/>
          <w:szCs w:val="36"/>
          <w:rtl/>
        </w:rPr>
        <w:t xml:space="preserve"> </w:t>
      </w:r>
      <w:r w:rsidR="00213CC1" w:rsidRPr="00E602C2">
        <w:rPr>
          <w:rFonts w:ascii="Traditional Arabic" w:hAnsi="Traditional Arabic" w:cs="Traditional Arabic"/>
          <w:sz w:val="28"/>
          <w:szCs w:val="36"/>
          <w:rtl/>
        </w:rPr>
        <w:t>و</w:t>
      </w:r>
      <w:r w:rsidR="0055000E">
        <w:rPr>
          <w:rFonts w:ascii="Traditional Arabic" w:hAnsi="Traditional Arabic" w:cs="Traditional Arabic" w:hint="cs"/>
          <w:sz w:val="28"/>
          <w:szCs w:val="36"/>
          <w:rtl/>
        </w:rPr>
        <w:t xml:space="preserve"> </w:t>
      </w:r>
      <w:r w:rsidR="00213CC1" w:rsidRPr="00E602C2">
        <w:rPr>
          <w:rFonts w:ascii="Traditional Arabic" w:hAnsi="Traditional Arabic" w:cs="Traditional Arabic"/>
          <w:sz w:val="28"/>
          <w:szCs w:val="36"/>
          <w:rtl/>
        </w:rPr>
        <w:t>كذلك بادرت إليه</w:t>
      </w:r>
      <w:r w:rsidR="00B44F97">
        <w:rPr>
          <w:rFonts w:ascii="Traditional Arabic" w:hAnsi="Traditional Arabic" w:cs="Traditional Arabic" w:hint="cs"/>
          <w:sz w:val="28"/>
          <w:szCs w:val="36"/>
          <w:rtl/>
        </w:rPr>
        <w:t xml:space="preserve"> </w:t>
      </w:r>
      <w:r w:rsidR="003852B6" w:rsidRPr="00E602C2">
        <w:rPr>
          <w:rFonts w:ascii="Traditional Arabic" w:hAnsi="Traditional Arabic" w:cs="Traditional Arabic" w:hint="cs"/>
          <w:sz w:val="28"/>
          <w:szCs w:val="36"/>
          <w:rtl/>
        </w:rPr>
        <w:t>[ق12/ب]</w:t>
      </w:r>
      <w:r w:rsidR="0055000E">
        <w:rPr>
          <w:rFonts w:ascii="Traditional Arabic" w:hAnsi="Traditional Arabic" w:cs="Traditional Arabic"/>
          <w:sz w:val="28"/>
          <w:szCs w:val="36"/>
          <w:rtl/>
        </w:rPr>
        <w:t>.</w:t>
      </w:r>
      <w:r w:rsidR="008D67EE">
        <w:rPr>
          <w:rFonts w:ascii="Traditional Arabic" w:hAnsi="Traditional Arabic" w:cs="Traditional Arabic" w:hint="cs"/>
          <w:sz w:val="28"/>
          <w:szCs w:val="36"/>
          <w:rtl/>
        </w:rPr>
        <w:t xml:space="preserve"> </w:t>
      </w:r>
      <w:r w:rsidR="00213CC1" w:rsidRPr="00E602C2">
        <w:rPr>
          <w:rFonts w:ascii="Traditional Arabic" w:hAnsi="Traditional Arabic" w:cs="Traditional Arabic"/>
          <w:sz w:val="28"/>
          <w:szCs w:val="36"/>
          <w:rtl/>
        </w:rPr>
        <w:t>و</w:t>
      </w:r>
      <w:r w:rsidR="0055000E">
        <w:rPr>
          <w:rFonts w:ascii="Traditional Arabic" w:hAnsi="Traditional Arabic" w:cs="Traditional Arabic" w:hint="cs"/>
          <w:sz w:val="28"/>
          <w:szCs w:val="36"/>
          <w:rtl/>
        </w:rPr>
        <w:t xml:space="preserve"> </w:t>
      </w:r>
      <w:r w:rsidR="00213CC1" w:rsidRPr="00E602C2">
        <w:rPr>
          <w:rFonts w:ascii="Traditional Arabic" w:hAnsi="Traditional Arabic" w:cs="Traditional Arabic"/>
          <w:sz w:val="28"/>
          <w:szCs w:val="36"/>
          <w:rtl/>
        </w:rPr>
        <w:t>تبادر القوم</w:t>
      </w:r>
      <w:r w:rsidR="0055000E">
        <w:rPr>
          <w:rFonts w:ascii="Traditional Arabic" w:hAnsi="Traditional Arabic" w:cs="Traditional Arabic"/>
          <w:sz w:val="28"/>
          <w:szCs w:val="36"/>
          <w:rtl/>
        </w:rPr>
        <w:t>:</w:t>
      </w:r>
      <w:r w:rsidR="008D67EE">
        <w:rPr>
          <w:rFonts w:ascii="Traditional Arabic" w:hAnsi="Traditional Arabic" w:cs="Traditional Arabic" w:hint="cs"/>
          <w:sz w:val="28"/>
          <w:szCs w:val="36"/>
          <w:rtl/>
        </w:rPr>
        <w:t xml:space="preserve"> </w:t>
      </w:r>
      <w:r w:rsidR="00213CC1" w:rsidRPr="00E602C2">
        <w:rPr>
          <w:rFonts w:ascii="Traditional Arabic" w:hAnsi="Traditional Arabic" w:cs="Traditional Arabic"/>
          <w:sz w:val="28"/>
          <w:szCs w:val="36"/>
          <w:rtl/>
        </w:rPr>
        <w:t>تسارعوا</w:t>
      </w:r>
      <w:r w:rsidR="00582BC3">
        <w:rPr>
          <w:rFonts w:ascii="Traditional Arabic" w:hAnsi="Traditional Arabic" w:cs="Traditional Arabic" w:hint="cs"/>
          <w:sz w:val="28"/>
          <w:szCs w:val="36"/>
          <w:rtl/>
        </w:rPr>
        <w:t>"</w:t>
      </w:r>
      <w:r w:rsidR="000F6D8A" w:rsidRPr="000F6D8A">
        <w:rPr>
          <w:rStyle w:val="ab"/>
          <w:rtl/>
        </w:rPr>
        <w:t>(</w:t>
      </w:r>
      <w:r w:rsidR="000F6D8A">
        <w:rPr>
          <w:rStyle w:val="ab"/>
          <w:rtl/>
        </w:rPr>
        <w:footnoteReference w:id="444"/>
      </w:r>
      <w:r w:rsidR="000F6D8A" w:rsidRPr="000F6D8A">
        <w:rPr>
          <w:rStyle w:val="ab"/>
          <w:rtl/>
        </w:rPr>
        <w:t>)</w:t>
      </w:r>
      <w:r w:rsidR="0055000E">
        <w:rPr>
          <w:rFonts w:ascii="Traditional Arabic" w:hAnsi="Traditional Arabic" w:cs="Traditional Arabic" w:hint="cs"/>
          <w:sz w:val="28"/>
          <w:szCs w:val="36"/>
          <w:rtl/>
        </w:rPr>
        <w:t>.</w:t>
      </w:r>
      <w:r w:rsidR="00582BC3">
        <w:rPr>
          <w:rFonts w:ascii="Traditional Arabic" w:hAnsi="Traditional Arabic" w:cs="Traditional Arabic" w:hint="cs"/>
          <w:sz w:val="28"/>
          <w:szCs w:val="36"/>
          <w:rtl/>
        </w:rPr>
        <w:t xml:space="preserve"> انتهى.</w:t>
      </w:r>
    </w:p>
    <w:p w:rsidR="00567AE8"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55000E">
        <w:rPr>
          <w:rFonts w:ascii="Traditional Arabic" w:hAnsi="Traditional Arabic" w:cs="Traditional Arabic" w:hint="cs"/>
          <w:sz w:val="28"/>
          <w:szCs w:val="36"/>
          <w:rtl/>
        </w:rPr>
        <w:t xml:space="preserve"> </w:t>
      </w:r>
      <w:r w:rsidR="008D67EE">
        <w:rPr>
          <w:rFonts w:ascii="Traditional Arabic" w:hAnsi="Traditional Arabic" w:cs="Traditional Arabic" w:hint="cs"/>
          <w:sz w:val="28"/>
          <w:szCs w:val="36"/>
          <w:rtl/>
        </w:rPr>
        <w:t>قال في المصباح</w:t>
      </w:r>
      <w:r w:rsidRPr="00E602C2">
        <w:rPr>
          <w:rFonts w:ascii="Traditional Arabic" w:hAnsi="Traditional Arabic" w:cs="Traditional Arabic" w:hint="cs"/>
          <w:sz w:val="28"/>
          <w:szCs w:val="36"/>
          <w:rtl/>
        </w:rPr>
        <w:t>:</w:t>
      </w:r>
      <w:r w:rsidR="00582BC3">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بدر إلى الشيء بدور</w:t>
      </w:r>
      <w:r w:rsidR="00B44F97">
        <w:rPr>
          <w:rFonts w:ascii="Traditional Arabic" w:hAnsi="Traditional Arabic" w:cs="Traditional Arabic" w:hint="cs"/>
          <w:sz w:val="28"/>
          <w:szCs w:val="36"/>
          <w:rtl/>
        </w:rPr>
        <w:t xml:space="preserve">ا </w:t>
      </w:r>
      <w:r w:rsidR="00320443" w:rsidRPr="00E602C2">
        <w:rPr>
          <w:rFonts w:ascii="Traditional Arabic" w:hAnsi="Traditional Arabic" w:cs="Traditional Arabic" w:hint="cs"/>
          <w:sz w:val="28"/>
          <w:szCs w:val="36"/>
          <w:rtl/>
        </w:rPr>
        <w:t>و</w:t>
      </w:r>
      <w:r w:rsidR="0055000E">
        <w:rPr>
          <w:rFonts w:ascii="Traditional Arabic" w:hAnsi="Traditional Arabic" w:cs="Traditional Arabic" w:hint="cs"/>
          <w:sz w:val="28"/>
          <w:szCs w:val="36"/>
          <w:rtl/>
        </w:rPr>
        <w:t xml:space="preserve"> </w:t>
      </w:r>
      <w:r w:rsidR="00320443" w:rsidRPr="00E602C2">
        <w:rPr>
          <w:rFonts w:ascii="Traditional Arabic" w:hAnsi="Traditional Arabic" w:cs="Traditional Arabic" w:hint="cs"/>
          <w:sz w:val="28"/>
          <w:szCs w:val="36"/>
          <w:rtl/>
        </w:rPr>
        <w:t>بادر مبادر</w:t>
      </w:r>
      <w:r w:rsidR="0055000E">
        <w:rPr>
          <w:rFonts w:ascii="Traditional Arabic" w:hAnsi="Traditional Arabic" w:cs="Traditional Arabic" w:hint="cs"/>
          <w:sz w:val="28"/>
          <w:szCs w:val="36"/>
          <w:rtl/>
        </w:rPr>
        <w:t xml:space="preserve">ة </w:t>
      </w:r>
      <w:r w:rsidR="00320443" w:rsidRPr="00E602C2">
        <w:rPr>
          <w:rFonts w:ascii="Traditional Arabic" w:hAnsi="Traditional Arabic" w:cs="Traditional Arabic" w:hint="cs"/>
          <w:sz w:val="28"/>
          <w:szCs w:val="36"/>
          <w:rtl/>
        </w:rPr>
        <w:t>و</w:t>
      </w:r>
      <w:r w:rsidR="0055000E">
        <w:rPr>
          <w:rFonts w:ascii="Traditional Arabic" w:hAnsi="Traditional Arabic" w:cs="Traditional Arabic" w:hint="cs"/>
          <w:sz w:val="28"/>
          <w:szCs w:val="36"/>
          <w:rtl/>
        </w:rPr>
        <w:t xml:space="preserve"> بدارا من </w:t>
      </w:r>
      <w:r w:rsidR="00320443" w:rsidRPr="00E602C2">
        <w:rPr>
          <w:rFonts w:ascii="Traditional Arabic" w:hAnsi="Traditional Arabic" w:cs="Traditional Arabic" w:hint="cs"/>
          <w:sz w:val="28"/>
          <w:szCs w:val="36"/>
          <w:rtl/>
        </w:rPr>
        <w:t>باب</w:t>
      </w:r>
      <w:r w:rsidRPr="00E602C2">
        <w:rPr>
          <w:rFonts w:ascii="Traditional Arabic" w:hAnsi="Traditional Arabic" w:cs="Traditional Arabic" w:hint="cs"/>
          <w:sz w:val="28"/>
          <w:szCs w:val="36"/>
          <w:rtl/>
        </w:rPr>
        <w:t xml:space="preserve"> قعد و</w:t>
      </w:r>
      <w:r w:rsidR="0055000E">
        <w:rPr>
          <w:rFonts w:ascii="Traditional Arabic" w:hAnsi="Traditional Arabic" w:cs="Traditional Arabic" w:hint="cs"/>
          <w:sz w:val="28"/>
          <w:szCs w:val="36"/>
          <w:rtl/>
        </w:rPr>
        <w:t xml:space="preserve"> </w:t>
      </w:r>
      <w:r w:rsidR="00582BC3">
        <w:rPr>
          <w:rFonts w:ascii="Traditional Arabic" w:hAnsi="Traditional Arabic" w:cs="Traditional Arabic" w:hint="cs"/>
          <w:sz w:val="28"/>
          <w:szCs w:val="36"/>
          <w:rtl/>
        </w:rPr>
        <w:t xml:space="preserve">قاتل              </w:t>
      </w:r>
      <w:r w:rsidR="00F8275B"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B44F97">
        <w:rPr>
          <w:rFonts w:ascii="Traditional Arabic" w:hAnsi="Traditional Arabic" w:cs="Traditional Arabic" w:hint="cs"/>
          <w:sz w:val="28"/>
          <w:szCs w:val="36"/>
          <w:rtl/>
        </w:rPr>
        <w:t xml:space="preserve"> </w:t>
      </w:r>
      <w:r w:rsidR="00213CC1" w:rsidRPr="00E602C2">
        <w:rPr>
          <w:rFonts w:ascii="Traditional Arabic" w:hAnsi="Traditional Arabic" w:cs="Traditional Arabic" w:hint="cs"/>
          <w:sz w:val="28"/>
          <w:szCs w:val="36"/>
          <w:rtl/>
        </w:rPr>
        <w:t>أ</w:t>
      </w:r>
      <w:r w:rsidRPr="00E602C2">
        <w:rPr>
          <w:rFonts w:ascii="Traditional Arabic" w:hAnsi="Traditional Arabic" w:cs="Traditional Arabic" w:hint="cs"/>
          <w:sz w:val="28"/>
          <w:szCs w:val="36"/>
          <w:rtl/>
        </w:rPr>
        <w:t>سرع</w:t>
      </w:r>
      <w:r w:rsidR="00F8275B" w:rsidRPr="00E602C2">
        <w:rPr>
          <w:rFonts w:ascii="Traditional Arabic" w:hAnsi="Traditional Arabic" w:cs="Traditional Arabic" w:hint="cs"/>
          <w:sz w:val="28"/>
          <w:szCs w:val="36"/>
          <w:rtl/>
        </w:rPr>
        <w:t>]</w:t>
      </w:r>
      <w:r w:rsidR="000F6D8A" w:rsidRPr="000F6D8A">
        <w:rPr>
          <w:rStyle w:val="ab"/>
          <w:rtl/>
        </w:rPr>
        <w:t>(</w:t>
      </w:r>
      <w:r w:rsidR="000F6D8A">
        <w:rPr>
          <w:rStyle w:val="ab"/>
          <w:rtl/>
        </w:rPr>
        <w:footnoteReference w:id="445"/>
      </w:r>
      <w:r w:rsidR="000F6D8A" w:rsidRPr="000F6D8A">
        <w:rPr>
          <w:rStyle w:val="ab"/>
          <w:rtl/>
        </w:rPr>
        <w:t>)</w:t>
      </w:r>
      <w:r w:rsidR="00582BC3">
        <w:rPr>
          <w:rFonts w:ascii="Traditional Arabic" w:hAnsi="Traditional Arabic" w:cs="Traditional Arabic" w:hint="cs"/>
          <w:sz w:val="28"/>
          <w:szCs w:val="36"/>
          <w:rtl/>
        </w:rPr>
        <w:t>". انتهى.</w:t>
      </w:r>
      <w:r w:rsidR="000F6D8A" w:rsidRPr="000F6D8A">
        <w:rPr>
          <w:rStyle w:val="ab"/>
          <w:rtl/>
        </w:rPr>
        <w:t>(</w:t>
      </w:r>
      <w:r w:rsidR="000F6D8A">
        <w:rPr>
          <w:rStyle w:val="ab"/>
          <w:rtl/>
        </w:rPr>
        <w:footnoteReference w:id="446"/>
      </w:r>
      <w:r w:rsidR="000F6D8A" w:rsidRPr="000F6D8A">
        <w:rPr>
          <w:rStyle w:val="ab"/>
          <w:rtl/>
        </w:rPr>
        <w:t>)</w:t>
      </w:r>
    </w:p>
    <w:p w:rsidR="00C40ABB" w:rsidRDefault="008D67EE"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إنما حض على المبادرة إليه لأنه</w:t>
      </w:r>
      <w:r w:rsidR="00567AE8" w:rsidRPr="00E602C2">
        <w:rPr>
          <w:rFonts w:ascii="Traditional Arabic" w:hAnsi="Traditional Arabic" w:cs="Traditional Arabic" w:hint="cs"/>
          <w:sz w:val="28"/>
          <w:szCs w:val="36"/>
          <w:rtl/>
        </w:rPr>
        <w:t xml:space="preserve"> أمين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نهى عن الإسراع إلى الإمامة لأن الإ</w:t>
      </w:r>
      <w:r>
        <w:rPr>
          <w:rFonts w:ascii="Traditional Arabic" w:hAnsi="Traditional Arabic" w:cs="Traditional Arabic" w:hint="cs"/>
          <w:sz w:val="28"/>
          <w:szCs w:val="36"/>
          <w:rtl/>
        </w:rPr>
        <w:t>مام ضامن كما سيأتي التوجيه لذلك</w:t>
      </w:r>
      <w:r w:rsidR="00567AE8" w:rsidRPr="00E602C2">
        <w:rPr>
          <w:rFonts w:ascii="Traditional Arabic" w:hAnsi="Traditional Arabic" w:cs="Traditional Arabic" w:hint="cs"/>
          <w:sz w:val="28"/>
          <w:szCs w:val="36"/>
          <w:rtl/>
        </w:rPr>
        <w:t>.</w:t>
      </w:r>
    </w:p>
    <w:p w:rsidR="002D547D" w:rsidRDefault="00EC7971" w:rsidP="007F5902">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[44/40]</w:t>
      </w:r>
      <w:r w:rsidR="00567AE8" w:rsidRPr="00E602C2">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9B799E">
        <w:rPr>
          <w:rFonts w:ascii="Traditional Arabic" w:hAnsi="Traditional Arabic" w:cs="Traditional Arabic" w:hint="cs"/>
          <w:b/>
          <w:bCs/>
          <w:sz w:val="28"/>
          <w:szCs w:val="36"/>
          <w:rtl/>
        </w:rPr>
        <w:t>(ابتغوا الخير عند حسان</w:t>
      </w:r>
      <w:r w:rsidR="009B799E" w:rsidRPr="009B799E">
        <w:rPr>
          <w:rFonts w:ascii="Traditional Arabic" w:hAnsi="Traditional Arabic" w:cs="Traditional Arabic" w:hint="cs"/>
          <w:b/>
          <w:bCs/>
          <w:sz w:val="28"/>
          <w:szCs w:val="36"/>
          <w:rtl/>
        </w:rPr>
        <w:t xml:space="preserve"> الوجوه</w:t>
      </w:r>
      <w:r w:rsidR="006E25F1" w:rsidRPr="009B799E">
        <w:rPr>
          <w:rFonts w:ascii="Traditional Arabic" w:hAnsi="Traditional Arabic" w:cs="Traditional Arabic" w:hint="cs"/>
          <w:b/>
          <w:bCs/>
          <w:sz w:val="28"/>
          <w:szCs w:val="36"/>
          <w:rtl/>
        </w:rPr>
        <w:t>)</w:t>
      </w:r>
      <w:r w:rsidR="009B799E" w:rsidRPr="009B799E">
        <w:rPr>
          <w:rStyle w:val="ab"/>
          <w:rtl/>
        </w:rPr>
        <w:t>(</w:t>
      </w:r>
      <w:r w:rsidR="009B799E">
        <w:rPr>
          <w:rStyle w:val="ab"/>
          <w:rtl/>
        </w:rPr>
        <w:footnoteReference w:id="447"/>
      </w:r>
      <w:r w:rsidR="009B799E" w:rsidRPr="009B799E">
        <w:rPr>
          <w:rStyle w:val="ab"/>
          <w:rtl/>
        </w:rPr>
        <w:t>)</w:t>
      </w:r>
      <w:r w:rsidR="009B799E">
        <w:rPr>
          <w:rFonts w:ascii="Traditional Arabic" w:hAnsi="Traditional Arabic" w:cs="Traditional Arabic" w:hint="cs"/>
          <w:sz w:val="28"/>
          <w:szCs w:val="36"/>
          <w:rtl/>
        </w:rPr>
        <w:t>.</w:t>
      </w:r>
      <w:r w:rsidR="007F5902">
        <w:rPr>
          <w:rFonts w:ascii="Traditional Arabic" w:hAnsi="Traditional Arabic" w:cs="Traditional Arabic"/>
          <w:sz w:val="28"/>
          <w:szCs w:val="36"/>
          <w:rtl/>
        </w:rPr>
        <w:t xml:space="preserve"> </w:t>
      </w:r>
    </w:p>
    <w:p w:rsidR="00B3187E"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زاد في الكبير</w:t>
      </w:r>
      <w:r w:rsidR="006B494B" w:rsidRPr="00E602C2">
        <w:rPr>
          <w:rFonts w:ascii="Traditional Arabic" w:hAnsi="Traditional Arabic" w:cs="Traditional Arabic" w:hint="cs"/>
          <w:sz w:val="28"/>
          <w:szCs w:val="36"/>
          <w:rtl/>
        </w:rPr>
        <w:t>:</w:t>
      </w:r>
      <w:r w:rsidR="00A650D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ابن أبي الدنيا في قضاء الحوائج</w:t>
      </w:r>
      <w:r w:rsidR="009B799E" w:rsidRPr="009B799E">
        <w:rPr>
          <w:rStyle w:val="ab"/>
        </w:rPr>
        <w:t>(</w:t>
      </w:r>
      <w:r w:rsidR="009B799E">
        <w:rPr>
          <w:rStyle w:val="ab"/>
        </w:rPr>
        <w:footnoteReference w:id="448"/>
      </w:r>
      <w:r w:rsidR="009B799E" w:rsidRPr="009B799E">
        <w:rPr>
          <w:rStyle w:val="ab"/>
        </w:rPr>
        <w:t>)</w:t>
      </w:r>
      <w:r w:rsidR="009B799E">
        <w:rPr>
          <w:rFonts w:ascii="Traditional Arabic" w:hAnsi="Traditional Arabic" w:cs="Traditional Arabic" w:hint="cs"/>
          <w:sz w:val="28"/>
          <w:szCs w:val="36"/>
          <w:rtl/>
        </w:rPr>
        <w:t>.</w:t>
      </w:r>
    </w:p>
    <w:p w:rsidR="000F61EB" w:rsidRDefault="009B799E"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 :</w:t>
      </w:r>
      <w:r w:rsidRPr="009B799E">
        <w:rPr>
          <w:rFonts w:ascii="Traditional Arabic" w:hAnsi="Traditional Arabic" w:cs="Traditional Arabic" w:hint="cs"/>
          <w:b/>
          <w:bCs/>
          <w:sz w:val="28"/>
          <w:szCs w:val="36"/>
          <w:rtl/>
        </w:rPr>
        <w:t>(ابتغوا</w:t>
      </w:r>
      <w:r w:rsidR="00D02037" w:rsidRPr="009B799E">
        <w:rPr>
          <w:rFonts w:ascii="Traditional Arabic" w:hAnsi="Traditional Arabic" w:cs="Traditional Arabic" w:hint="cs"/>
          <w:b/>
          <w:bCs/>
          <w:sz w:val="28"/>
          <w:szCs w:val="36"/>
          <w:rtl/>
        </w:rPr>
        <w:t xml:space="preserve">) </w:t>
      </w:r>
      <w:r w:rsidR="00D02037" w:rsidRPr="00E602C2">
        <w:rPr>
          <w:rFonts w:ascii="Traditional Arabic" w:hAnsi="Traditional Arabic" w:cs="Traditional Arabic" w:hint="cs"/>
          <w:sz w:val="28"/>
          <w:szCs w:val="36"/>
          <w:rtl/>
        </w:rPr>
        <w:t xml:space="preserve">بكسر </w:t>
      </w:r>
      <w:r w:rsidR="008D67EE">
        <w:rPr>
          <w:rFonts w:ascii="Traditional Arabic" w:hAnsi="Traditional Arabic" w:cs="Traditional Arabic" w:hint="cs"/>
          <w:sz w:val="28"/>
          <w:szCs w:val="36"/>
          <w:rtl/>
        </w:rPr>
        <w:t>الهمزة أي اطلبوا</w:t>
      </w:r>
      <w:r w:rsidR="00567AE8" w:rsidRPr="00E602C2">
        <w:rPr>
          <w:rFonts w:ascii="Traditional Arabic" w:hAnsi="Traditional Arabic" w:cs="Traditional Arabic" w:hint="cs"/>
          <w:sz w:val="28"/>
          <w:szCs w:val="36"/>
          <w:rtl/>
        </w:rPr>
        <w:t>.</w:t>
      </w:r>
    </w:p>
    <w:p w:rsidR="007A225D"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في الصحاح</w:t>
      </w:r>
      <w:r w:rsidR="00D02037" w:rsidRPr="00E602C2">
        <w:rPr>
          <w:rFonts w:ascii="Traditional Arabic" w:hAnsi="Traditional Arabic" w:cs="Traditional Arabic" w:hint="cs"/>
          <w:sz w:val="28"/>
          <w:szCs w:val="36"/>
          <w:rtl/>
        </w:rPr>
        <w:t>:</w:t>
      </w:r>
      <w:r w:rsidR="00220B40">
        <w:rPr>
          <w:rFonts w:ascii="Traditional Arabic" w:hAnsi="Traditional Arabic" w:cs="Traditional Arabic" w:hint="cs"/>
          <w:sz w:val="28"/>
          <w:szCs w:val="36"/>
          <w:rtl/>
        </w:rPr>
        <w:t>"</w:t>
      </w:r>
      <w:r w:rsidR="006B494B"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9B799E">
        <w:rPr>
          <w:rFonts w:ascii="Traditional Arabic" w:hAnsi="Traditional Arabic" w:cs="Traditional Arabic" w:hint="cs"/>
          <w:sz w:val="28"/>
          <w:szCs w:val="36"/>
          <w:rtl/>
        </w:rPr>
        <w:t xml:space="preserve"> </w:t>
      </w:r>
      <w:r w:rsidR="001C0E90" w:rsidRPr="00E602C2">
        <w:rPr>
          <w:rFonts w:ascii="Traditional Arabic" w:hAnsi="Traditional Arabic" w:cs="Traditional Arabic" w:hint="cs"/>
          <w:sz w:val="28"/>
          <w:szCs w:val="36"/>
          <w:rtl/>
        </w:rPr>
        <w:t>ا</w:t>
      </w:r>
      <w:r w:rsidRPr="00E602C2">
        <w:rPr>
          <w:rFonts w:ascii="Traditional Arabic" w:hAnsi="Traditional Arabic" w:cs="Traditional Arabic" w:hint="cs"/>
          <w:sz w:val="28"/>
          <w:szCs w:val="36"/>
          <w:rtl/>
        </w:rPr>
        <w:t>ب</w:t>
      </w:r>
      <w:r w:rsidR="001C0E90" w:rsidRPr="00E602C2">
        <w:rPr>
          <w:rFonts w:ascii="Traditional Arabic" w:hAnsi="Traditional Arabic" w:cs="Traditional Arabic" w:hint="cs"/>
          <w:sz w:val="28"/>
          <w:szCs w:val="36"/>
          <w:rtl/>
        </w:rPr>
        <w:t>ت</w:t>
      </w:r>
      <w:r w:rsidRPr="00E602C2">
        <w:rPr>
          <w:rFonts w:ascii="Traditional Arabic" w:hAnsi="Traditional Arabic" w:cs="Traditional Arabic" w:hint="cs"/>
          <w:sz w:val="28"/>
          <w:szCs w:val="36"/>
          <w:rtl/>
        </w:rPr>
        <w:t>غيت</w:t>
      </w:r>
      <w:r w:rsidR="006B494B" w:rsidRPr="00E602C2">
        <w:rPr>
          <w:rFonts w:ascii="Traditional Arabic" w:hAnsi="Traditional Arabic" w:cs="Traditional Arabic" w:hint="cs"/>
          <w:sz w:val="28"/>
          <w:szCs w:val="36"/>
          <w:rtl/>
        </w:rPr>
        <w:t>]</w:t>
      </w:r>
      <w:r w:rsidR="009B799E" w:rsidRPr="009B799E">
        <w:rPr>
          <w:rStyle w:val="ab"/>
          <w:rtl/>
        </w:rPr>
        <w:t>(</w:t>
      </w:r>
      <w:r w:rsidR="009B799E">
        <w:rPr>
          <w:rStyle w:val="ab"/>
          <w:rtl/>
        </w:rPr>
        <w:footnoteReference w:id="449"/>
      </w:r>
      <w:r w:rsidR="009B799E" w:rsidRPr="009B799E">
        <w:rPr>
          <w:rStyle w:val="ab"/>
          <w:rtl/>
        </w:rPr>
        <w:t>)</w:t>
      </w:r>
      <w:r w:rsidRPr="00E602C2">
        <w:rPr>
          <w:rFonts w:ascii="Traditional Arabic" w:hAnsi="Traditional Arabic" w:cs="Traditional Arabic" w:hint="cs"/>
          <w:sz w:val="28"/>
          <w:szCs w:val="36"/>
          <w:rtl/>
        </w:rPr>
        <w:t xml:space="preserve"> الشيء و</w:t>
      </w:r>
      <w:r w:rsidR="009B799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تبغيته إذا طلبته انتهى</w:t>
      </w:r>
      <w:r w:rsidR="009B799E" w:rsidRPr="009B799E">
        <w:rPr>
          <w:rStyle w:val="ab"/>
          <w:rtl/>
        </w:rPr>
        <w:t>(</w:t>
      </w:r>
      <w:r w:rsidR="009B799E">
        <w:rPr>
          <w:rStyle w:val="ab"/>
          <w:rtl/>
        </w:rPr>
        <w:footnoteReference w:id="450"/>
      </w:r>
      <w:r w:rsidR="009B799E" w:rsidRPr="009B799E">
        <w:rPr>
          <w:rStyle w:val="ab"/>
          <w:rtl/>
        </w:rPr>
        <w:t>)</w:t>
      </w:r>
      <w:r w:rsidR="009B799E">
        <w:rPr>
          <w:rFonts w:ascii="Traditional Arabic" w:hAnsi="Traditional Arabic" w:cs="Traditional Arabic" w:hint="cs"/>
          <w:sz w:val="28"/>
          <w:szCs w:val="36"/>
          <w:rtl/>
        </w:rPr>
        <w:t>.</w:t>
      </w:r>
      <w:r w:rsidR="000B1324">
        <w:rPr>
          <w:rFonts w:ascii="Traditional Arabic" w:hAnsi="Traditional Arabic" w:cs="Traditional Arabic" w:hint="cs"/>
          <w:sz w:val="28"/>
          <w:szCs w:val="36"/>
          <w:rtl/>
        </w:rPr>
        <w:t xml:space="preserve"> </w:t>
      </w:r>
      <w:r w:rsidR="009B799E">
        <w:rPr>
          <w:rFonts w:ascii="Traditional Arabic" w:hAnsi="Traditional Arabic" w:cs="Traditional Arabic" w:hint="cs"/>
          <w:sz w:val="28"/>
          <w:szCs w:val="36"/>
          <w:rtl/>
        </w:rPr>
        <w:t>لأن سمت الوجه</w:t>
      </w:r>
    </w:p>
    <w:p w:rsidR="00567AE8"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9B799E">
        <w:rPr>
          <w:rFonts w:ascii="Traditional Arabic" w:hAnsi="Traditional Arabic" w:cs="Traditional Arabic" w:hint="cs"/>
          <w:sz w:val="28"/>
          <w:szCs w:val="36"/>
          <w:rtl/>
        </w:rPr>
        <w:t xml:space="preserve"> حسن وجهه </w:t>
      </w:r>
      <w:r w:rsidRPr="00E602C2">
        <w:rPr>
          <w:rFonts w:ascii="Traditional Arabic" w:hAnsi="Traditional Arabic" w:cs="Traditional Arabic" w:hint="cs"/>
          <w:sz w:val="28"/>
          <w:szCs w:val="36"/>
          <w:rtl/>
        </w:rPr>
        <w:t>و</w:t>
      </w:r>
      <w:r w:rsidR="009B799E">
        <w:rPr>
          <w:rFonts w:ascii="Traditional Arabic" w:hAnsi="Traditional Arabic" w:cs="Traditional Arabic" w:hint="cs"/>
          <w:sz w:val="28"/>
          <w:szCs w:val="36"/>
          <w:rtl/>
        </w:rPr>
        <w:t xml:space="preserve"> </w:t>
      </w:r>
      <w:r w:rsidR="00D02037" w:rsidRPr="00E602C2">
        <w:rPr>
          <w:rFonts w:ascii="Traditional Arabic" w:hAnsi="Traditional Arabic" w:cs="Traditional Arabic" w:hint="cs"/>
          <w:sz w:val="28"/>
          <w:szCs w:val="36"/>
          <w:rtl/>
        </w:rPr>
        <w:t>ص</w:t>
      </w:r>
      <w:r w:rsidRPr="00E602C2">
        <w:rPr>
          <w:rFonts w:ascii="Traditional Arabic" w:hAnsi="Traditional Arabic" w:cs="Traditional Arabic" w:hint="cs"/>
          <w:sz w:val="28"/>
          <w:szCs w:val="36"/>
          <w:rtl/>
        </w:rPr>
        <w:t>باحته دال على حيائه و</w:t>
      </w:r>
      <w:r w:rsidR="009B799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مرؤته فأرشد صلى الله عليه و</w:t>
      </w:r>
      <w:r w:rsidR="009B799E">
        <w:rPr>
          <w:rFonts w:ascii="Traditional Arabic" w:hAnsi="Traditional Arabic" w:cs="Traditional Arabic" w:hint="cs"/>
          <w:sz w:val="28"/>
          <w:szCs w:val="36"/>
          <w:rtl/>
        </w:rPr>
        <w:t xml:space="preserve"> </w:t>
      </w:r>
      <w:r w:rsidR="009F27A8">
        <w:rPr>
          <w:rFonts w:ascii="Traditional Arabic" w:hAnsi="Traditional Arabic" w:cs="Traditional Arabic" w:hint="cs"/>
          <w:sz w:val="28"/>
          <w:szCs w:val="36"/>
          <w:rtl/>
        </w:rPr>
        <w:t>سلم إلى من هذه صفته أن</w:t>
      </w:r>
      <w:r w:rsidRPr="00E602C2">
        <w:rPr>
          <w:rFonts w:ascii="Traditional Arabic" w:hAnsi="Traditional Arabic" w:cs="Traditional Arabic" w:hint="cs"/>
          <w:sz w:val="28"/>
          <w:szCs w:val="36"/>
          <w:rtl/>
        </w:rPr>
        <w:t xml:space="preserve"> تطلب منه الحوائج لأن ذلك قل أن يخطئ</w:t>
      </w:r>
      <w:r w:rsidR="009B799E" w:rsidRPr="009B799E">
        <w:rPr>
          <w:rStyle w:val="ab"/>
          <w:rtl/>
        </w:rPr>
        <w:t>(</w:t>
      </w:r>
      <w:r w:rsidR="009B799E">
        <w:rPr>
          <w:rStyle w:val="ab"/>
          <w:rtl/>
        </w:rPr>
        <w:footnoteReference w:id="451"/>
      </w:r>
      <w:r w:rsidR="009B799E" w:rsidRPr="009B799E">
        <w:rPr>
          <w:rStyle w:val="ab"/>
          <w:rtl/>
        </w:rPr>
        <w:t>)</w:t>
      </w:r>
      <w:r w:rsidR="00D02037"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وس</w:t>
      </w:r>
      <w:r w:rsidR="000B1324">
        <w:rPr>
          <w:rFonts w:ascii="Traditional Arabic" w:hAnsi="Traditional Arabic" w:cs="Traditional Arabic" w:hint="cs"/>
          <w:sz w:val="28"/>
          <w:szCs w:val="36"/>
          <w:rtl/>
        </w:rPr>
        <w:t xml:space="preserve">يأتي بقية الكلام عليه </w:t>
      </w:r>
      <w:r w:rsidR="000B1324">
        <w:rPr>
          <w:rFonts w:ascii="Traditional Arabic" w:hAnsi="Traditional Arabic" w:cs="Traditional Arabic" w:hint="cs"/>
          <w:sz w:val="28"/>
          <w:szCs w:val="36"/>
          <w:rtl/>
        </w:rPr>
        <w:lastRenderedPageBreak/>
        <w:t>في اطلبوا</w:t>
      </w:r>
      <w:r w:rsidRPr="00E602C2">
        <w:rPr>
          <w:rFonts w:ascii="Traditional Arabic" w:hAnsi="Traditional Arabic" w:cs="Traditional Arabic" w:hint="cs"/>
          <w:sz w:val="28"/>
          <w:szCs w:val="36"/>
          <w:rtl/>
        </w:rPr>
        <w:t>.</w:t>
      </w:r>
      <w:r w:rsidR="000B1324">
        <w:rPr>
          <w:rFonts w:ascii="Traditional Arabic" w:hAnsi="Traditional Arabic" w:cs="Traditional Arabic" w:hint="cs"/>
          <w:sz w:val="28"/>
          <w:szCs w:val="36"/>
          <w:rtl/>
        </w:rPr>
        <w:t xml:space="preserve"> </w:t>
      </w:r>
      <w:r w:rsidR="00D02037"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وكتبا صحيح المتن</w:t>
      </w:r>
      <w:r w:rsidR="00220B40">
        <w:rPr>
          <w:rFonts w:ascii="Traditional Arabic" w:hAnsi="Traditional Arabic" w:cs="Traditional Arabic" w:hint="cs"/>
          <w:sz w:val="28"/>
          <w:szCs w:val="36"/>
          <w:rtl/>
        </w:rPr>
        <w:t>"</w:t>
      </w:r>
      <w:r w:rsidR="009B799E" w:rsidRPr="009B799E">
        <w:rPr>
          <w:rStyle w:val="ab"/>
          <w:rtl/>
        </w:rPr>
        <w:t>(</w:t>
      </w:r>
      <w:r w:rsidR="009B799E">
        <w:rPr>
          <w:rStyle w:val="ab"/>
          <w:rtl/>
        </w:rPr>
        <w:footnoteReference w:id="452"/>
      </w:r>
      <w:r w:rsidR="009B799E" w:rsidRPr="009B799E">
        <w:rPr>
          <w:rStyle w:val="ab"/>
          <w:rtl/>
        </w:rPr>
        <w:t>)</w:t>
      </w:r>
      <w:r w:rsidRPr="00E602C2">
        <w:rPr>
          <w:rFonts w:ascii="Traditional Arabic" w:hAnsi="Traditional Arabic" w:cs="Traditional Arabic" w:hint="cs"/>
          <w:sz w:val="28"/>
          <w:szCs w:val="36"/>
          <w:rtl/>
        </w:rPr>
        <w:t>.</w:t>
      </w:r>
    </w:p>
    <w:p w:rsidR="004B1F09" w:rsidRPr="00E602C2" w:rsidRDefault="004D44E3"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[43/41]</w:t>
      </w:r>
      <w:r w:rsidR="00567AE8" w:rsidRPr="00E602C2">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5F7F4F">
        <w:rPr>
          <w:rFonts w:ascii="Traditional Arabic" w:hAnsi="Traditional Arabic" w:cs="Traditional Arabic" w:hint="cs"/>
          <w:b/>
          <w:bCs/>
          <w:sz w:val="28"/>
          <w:szCs w:val="36"/>
          <w:rtl/>
        </w:rPr>
        <w:t>(ابتغوا الرفعة عند الله تح</w:t>
      </w:r>
      <w:r w:rsidR="005F7F4F" w:rsidRPr="005F7F4F">
        <w:rPr>
          <w:rFonts w:ascii="Traditional Arabic" w:hAnsi="Traditional Arabic" w:cs="Traditional Arabic" w:hint="cs"/>
          <w:b/>
          <w:bCs/>
          <w:sz w:val="28"/>
          <w:szCs w:val="36"/>
          <w:rtl/>
        </w:rPr>
        <w:t>لم عمن جهل عليك و تعطي من حرمك</w:t>
      </w:r>
      <w:r w:rsidR="00567AE8" w:rsidRPr="005F7F4F">
        <w:rPr>
          <w:rFonts w:ascii="Traditional Arabic" w:hAnsi="Traditional Arabic" w:cs="Traditional Arabic" w:hint="cs"/>
          <w:b/>
          <w:bCs/>
          <w:sz w:val="28"/>
          <w:szCs w:val="36"/>
          <w:rtl/>
        </w:rPr>
        <w:t>)</w:t>
      </w:r>
      <w:r w:rsidR="005F7F4F" w:rsidRPr="005F7F4F">
        <w:rPr>
          <w:rStyle w:val="ab"/>
          <w:rtl/>
        </w:rPr>
        <w:t>(</w:t>
      </w:r>
      <w:r w:rsidR="005F7F4F">
        <w:rPr>
          <w:rStyle w:val="ab"/>
          <w:rtl/>
        </w:rPr>
        <w:footnoteReference w:id="453"/>
      </w:r>
      <w:r w:rsidR="005F7F4F" w:rsidRPr="005F7F4F">
        <w:rPr>
          <w:rStyle w:val="ab"/>
          <w:rtl/>
        </w:rPr>
        <w:t>)</w:t>
      </w:r>
      <w:r w:rsidR="005F7F4F">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5F7F4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عبارته في الكبير </w:t>
      </w:r>
      <w:r w:rsidR="005F7F4F">
        <w:rPr>
          <w:rFonts w:ascii="Traditional Arabic" w:hAnsi="Traditional Arabic" w:cs="Traditional Arabic" w:hint="cs"/>
          <w:sz w:val="28"/>
          <w:szCs w:val="36"/>
          <w:rtl/>
        </w:rPr>
        <w:t>(ابتغوا</w:t>
      </w:r>
      <w:r w:rsidR="00D4479B">
        <w:rPr>
          <w:rFonts w:ascii="Traditional Arabic" w:hAnsi="Traditional Arabic" w:cs="Traditional Arabic" w:hint="cs"/>
          <w:sz w:val="28"/>
          <w:szCs w:val="36"/>
          <w:rtl/>
        </w:rPr>
        <w:t xml:space="preserve"> الرفعة عند الله قالوا</w:t>
      </w:r>
      <w:r w:rsidR="005F7F4F">
        <w:rPr>
          <w:rFonts w:ascii="Traditional Arabic" w:hAnsi="Traditional Arabic" w:cs="Traditional Arabic" w:hint="cs"/>
          <w:sz w:val="28"/>
          <w:szCs w:val="36"/>
          <w:rtl/>
        </w:rPr>
        <w:t>:</w:t>
      </w:r>
      <w:r w:rsidR="00D4479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5F7F4F">
        <w:rPr>
          <w:rFonts w:ascii="Traditional Arabic" w:hAnsi="Traditional Arabic" w:cs="Traditional Arabic" w:hint="cs"/>
          <w:sz w:val="28"/>
          <w:szCs w:val="36"/>
          <w:rtl/>
        </w:rPr>
        <w:t xml:space="preserve"> </w:t>
      </w:r>
      <w:r w:rsidR="00D4479B">
        <w:rPr>
          <w:rFonts w:ascii="Traditional Arabic" w:hAnsi="Traditional Arabic" w:cs="Traditional Arabic" w:hint="cs"/>
          <w:sz w:val="28"/>
          <w:szCs w:val="36"/>
          <w:rtl/>
        </w:rPr>
        <w:t>ما هي يا رسول الله.؟ قال</w:t>
      </w:r>
      <w:r w:rsidR="005F7F4F">
        <w:rPr>
          <w:rFonts w:ascii="Traditional Arabic" w:hAnsi="Traditional Arabic" w:cs="Traditional Arabic" w:hint="cs"/>
          <w:sz w:val="28"/>
          <w:szCs w:val="36"/>
          <w:rtl/>
        </w:rPr>
        <w:t>:</w:t>
      </w:r>
      <w:r w:rsidR="00D4479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تحلم عمن جهل عليك و</w:t>
      </w:r>
      <w:r w:rsidR="005F7F4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تعطي من حرمك</w:t>
      </w:r>
      <w:r w:rsidR="005F7F4F">
        <w:rPr>
          <w:rFonts w:ascii="Traditional Arabic" w:hAnsi="Traditional Arabic" w:cs="Traditional Arabic" w:hint="cs"/>
          <w:sz w:val="28"/>
          <w:szCs w:val="36"/>
          <w:rtl/>
        </w:rPr>
        <w:t>)</w:t>
      </w:r>
      <w:r w:rsidR="00906271" w:rsidRPr="00906271">
        <w:rPr>
          <w:rStyle w:val="ab"/>
          <w:rtl/>
        </w:rPr>
        <w:t>(</w:t>
      </w:r>
      <w:r w:rsidR="00906271">
        <w:rPr>
          <w:rStyle w:val="ab"/>
          <w:rtl/>
        </w:rPr>
        <w:footnoteReference w:id="454"/>
      </w:r>
      <w:r w:rsidR="00906271" w:rsidRPr="00906271">
        <w:rPr>
          <w:rStyle w:val="ab"/>
          <w:rtl/>
        </w:rPr>
        <w:t>)</w:t>
      </w:r>
      <w:r w:rsidR="00906271">
        <w:rPr>
          <w:rFonts w:ascii="Traditional Arabic" w:hAnsi="Traditional Arabic" w:cs="Traditional Arabic" w:hint="cs"/>
          <w:sz w:val="28"/>
          <w:szCs w:val="36"/>
          <w:rtl/>
        </w:rPr>
        <w:t xml:space="preserve"> </w:t>
      </w:r>
      <w:r w:rsidR="005F7F4F">
        <w:rPr>
          <w:rFonts w:ascii="Traditional Arabic" w:hAnsi="Traditional Arabic" w:cs="Traditional Arabic" w:hint="cs"/>
          <w:sz w:val="28"/>
          <w:szCs w:val="36"/>
          <w:rtl/>
        </w:rPr>
        <w:t>عد عن ابن عمر</w:t>
      </w:r>
      <w:r w:rsidRPr="00E602C2">
        <w:rPr>
          <w:rFonts w:ascii="Traditional Arabic" w:hAnsi="Traditional Arabic" w:cs="Traditional Arabic" w:hint="cs"/>
          <w:sz w:val="28"/>
          <w:szCs w:val="36"/>
          <w:rtl/>
        </w:rPr>
        <w:t xml:space="preserve"> و</w:t>
      </w:r>
      <w:r w:rsidR="005F7F4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فيه الواز</w:t>
      </w:r>
      <w:r w:rsidR="00D02037" w:rsidRPr="00E602C2">
        <w:rPr>
          <w:rFonts w:ascii="Traditional Arabic" w:hAnsi="Traditional Arabic" w:cs="Traditional Arabic" w:hint="cs"/>
          <w:sz w:val="28"/>
          <w:szCs w:val="36"/>
          <w:rtl/>
        </w:rPr>
        <w:t>ع</w:t>
      </w:r>
      <w:r w:rsidR="005F7F4F">
        <w:rPr>
          <w:rFonts w:ascii="Traditional Arabic" w:hAnsi="Traditional Arabic" w:cs="Traditional Arabic" w:hint="cs"/>
          <w:sz w:val="28"/>
          <w:szCs w:val="36"/>
          <w:rtl/>
        </w:rPr>
        <w:t xml:space="preserve"> بن</w:t>
      </w:r>
      <w:r w:rsidR="00947F54" w:rsidRPr="00E602C2">
        <w:rPr>
          <w:rFonts w:ascii="Traditional Arabic" w:hAnsi="Traditional Arabic" w:cs="Traditional Arabic" w:hint="cs"/>
          <w:sz w:val="28"/>
          <w:szCs w:val="36"/>
          <w:rtl/>
        </w:rPr>
        <w:t>[ن</w:t>
      </w:r>
      <w:r w:rsidRPr="00E602C2">
        <w:rPr>
          <w:rFonts w:ascii="Traditional Arabic" w:hAnsi="Traditional Arabic" w:cs="Traditional Arabic" w:hint="cs"/>
          <w:sz w:val="28"/>
          <w:szCs w:val="36"/>
          <w:rtl/>
        </w:rPr>
        <w:t>ا</w:t>
      </w:r>
      <w:r w:rsidR="00947F54" w:rsidRPr="00E602C2">
        <w:rPr>
          <w:rFonts w:ascii="Traditional Arabic" w:hAnsi="Traditional Arabic" w:cs="Traditional Arabic" w:hint="cs"/>
          <w:sz w:val="28"/>
          <w:szCs w:val="36"/>
          <w:rtl/>
        </w:rPr>
        <w:t>ف</w:t>
      </w:r>
      <w:r w:rsidRPr="00E602C2">
        <w:rPr>
          <w:rFonts w:ascii="Traditional Arabic" w:hAnsi="Traditional Arabic" w:cs="Traditional Arabic" w:hint="cs"/>
          <w:sz w:val="28"/>
          <w:szCs w:val="36"/>
          <w:rtl/>
        </w:rPr>
        <w:t>ع</w:t>
      </w:r>
      <w:r w:rsidR="00947F54" w:rsidRPr="00E602C2">
        <w:rPr>
          <w:rFonts w:ascii="Traditional Arabic" w:hAnsi="Traditional Arabic" w:cs="Traditional Arabic" w:hint="cs"/>
          <w:sz w:val="28"/>
          <w:szCs w:val="36"/>
          <w:rtl/>
        </w:rPr>
        <w:t>]</w:t>
      </w:r>
      <w:r w:rsidR="00906271" w:rsidRPr="00906271">
        <w:rPr>
          <w:rStyle w:val="ab"/>
        </w:rPr>
        <w:t>(</w:t>
      </w:r>
      <w:r w:rsidR="00906271">
        <w:rPr>
          <w:rStyle w:val="ab"/>
        </w:rPr>
        <w:footnoteReference w:id="455"/>
      </w:r>
      <w:r w:rsidR="00906271" w:rsidRPr="00906271">
        <w:rPr>
          <w:rStyle w:val="ab"/>
        </w:rPr>
        <w:t>)</w:t>
      </w:r>
      <w:r w:rsidR="00D4479B">
        <w:rPr>
          <w:rFonts w:ascii="Traditional Arabic" w:hAnsi="Traditional Arabic" w:cs="Traditional Arabic" w:hint="cs"/>
          <w:sz w:val="28"/>
          <w:szCs w:val="36"/>
          <w:rtl/>
        </w:rPr>
        <w:t xml:space="preserve"> متروك</w:t>
      </w:r>
      <w:r w:rsidR="005F7F4F">
        <w:rPr>
          <w:rFonts w:ascii="Traditional Arabic" w:hAnsi="Traditional Arabic" w:cs="Traditional Arabic" w:hint="cs"/>
          <w:sz w:val="28"/>
          <w:szCs w:val="36"/>
          <w:rtl/>
        </w:rPr>
        <w:t>.</w:t>
      </w:r>
      <w:r w:rsidR="00D4479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انتهى.</w:t>
      </w:r>
    </w:p>
    <w:p w:rsidR="009F0EE1" w:rsidRDefault="00D4479B"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في المصباح</w:t>
      </w:r>
      <w:r w:rsidR="005F7F4F">
        <w:rPr>
          <w:rFonts w:ascii="Traditional Arabic" w:hAnsi="Traditional Arabic" w:cs="Traditional Arabic" w:hint="cs"/>
          <w:sz w:val="28"/>
          <w:szCs w:val="36"/>
          <w:rtl/>
        </w:rPr>
        <w:t>:</w:t>
      </w:r>
      <w:r w:rsidR="00997A57">
        <w:rPr>
          <w:rFonts w:ascii="Traditional Arabic" w:hAnsi="Traditional Arabic" w:cs="Traditional Arabic" w:hint="cs"/>
          <w:sz w:val="28"/>
          <w:szCs w:val="36"/>
          <w:rtl/>
        </w:rPr>
        <w:t>"</w:t>
      </w:r>
      <w:r w:rsidR="005F7F4F">
        <w:rPr>
          <w:rFonts w:ascii="Traditional Arabic" w:hAnsi="Traditional Arabic" w:cs="Traditional Arabic"/>
          <w:sz w:val="28"/>
          <w:szCs w:val="36"/>
          <w:rtl/>
        </w:rPr>
        <w:t>و (حَلُمَ) بالضم (حِلْمًا</w:t>
      </w:r>
      <w:r w:rsidR="00E9370D" w:rsidRPr="00E602C2">
        <w:rPr>
          <w:rFonts w:ascii="Traditional Arabic" w:hAnsi="Traditional Arabic" w:cs="Traditional Arabic"/>
          <w:sz w:val="28"/>
          <w:szCs w:val="36"/>
          <w:rtl/>
        </w:rPr>
        <w:t>) بالكسر صفح و</w:t>
      </w:r>
      <w:r w:rsidR="005F7F4F">
        <w:rPr>
          <w:rFonts w:ascii="Traditional Arabic" w:hAnsi="Traditional Arabic" w:cs="Traditional Arabic" w:hint="cs"/>
          <w:sz w:val="28"/>
          <w:szCs w:val="36"/>
          <w:rtl/>
        </w:rPr>
        <w:t xml:space="preserve"> </w:t>
      </w:r>
      <w:r w:rsidR="005F7F4F">
        <w:rPr>
          <w:rFonts w:ascii="Traditional Arabic" w:hAnsi="Traditional Arabic" w:cs="Traditional Arabic"/>
          <w:sz w:val="28"/>
          <w:szCs w:val="36"/>
          <w:rtl/>
        </w:rPr>
        <w:t>ستر فهو (حَلِيمٌ</w:t>
      </w:r>
      <w:r w:rsidR="00E9370D" w:rsidRPr="00E602C2">
        <w:rPr>
          <w:rFonts w:ascii="Traditional Arabic" w:hAnsi="Traditional Arabic" w:cs="Traditional Arabic"/>
          <w:sz w:val="28"/>
          <w:szCs w:val="36"/>
          <w:rtl/>
        </w:rPr>
        <w:t>)</w:t>
      </w:r>
      <w:r w:rsidR="00997A57">
        <w:rPr>
          <w:rFonts w:ascii="Traditional Arabic" w:hAnsi="Traditional Arabic" w:cs="Traditional Arabic" w:hint="cs"/>
          <w:sz w:val="28"/>
          <w:szCs w:val="36"/>
          <w:rtl/>
        </w:rPr>
        <w:t>"</w:t>
      </w:r>
      <w:r w:rsidR="005F7F4F">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انتهى</w:t>
      </w:r>
      <w:r w:rsidR="00906271" w:rsidRPr="00906271">
        <w:rPr>
          <w:rStyle w:val="ab"/>
          <w:rtl/>
        </w:rPr>
        <w:t>(</w:t>
      </w:r>
      <w:r w:rsidR="00906271">
        <w:rPr>
          <w:rStyle w:val="ab"/>
          <w:rtl/>
        </w:rPr>
        <w:footnoteReference w:id="456"/>
      </w:r>
      <w:r w:rsidR="00906271" w:rsidRPr="00906271">
        <w:rPr>
          <w:rStyle w:val="ab"/>
          <w:rtl/>
        </w:rPr>
        <w:t>)</w:t>
      </w:r>
      <w:r w:rsidR="005F7F4F">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D4479B">
        <w:rPr>
          <w:rFonts w:ascii="Traditional Arabic" w:hAnsi="Traditional Arabic" w:cs="Traditional Arabic" w:hint="cs"/>
          <w:sz w:val="28"/>
          <w:szCs w:val="36"/>
          <w:rtl/>
        </w:rPr>
        <w:t xml:space="preserve"> قال الجوهري</w:t>
      </w:r>
      <w:r w:rsidR="005F7F4F">
        <w:rPr>
          <w:rFonts w:ascii="Traditional Arabic" w:hAnsi="Traditional Arabic" w:cs="Traditional Arabic" w:hint="cs"/>
          <w:sz w:val="28"/>
          <w:szCs w:val="36"/>
          <w:rtl/>
        </w:rPr>
        <w:t>:</w:t>
      </w:r>
      <w:r w:rsidR="00220B40">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5F7F4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الحلم</w:t>
      </w:r>
      <w:r w:rsidR="005F7F4F">
        <w:rPr>
          <w:rFonts w:ascii="Traditional Arabic" w:hAnsi="Traditional Arabic" w:cs="Traditional Arabic" w:hint="cs"/>
          <w:sz w:val="28"/>
          <w:szCs w:val="36"/>
          <w:rtl/>
        </w:rPr>
        <w:t>:</w:t>
      </w:r>
      <w:r w:rsidR="00D4479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بالكسر الأناة</w:t>
      </w:r>
      <w:r w:rsidR="005F7F4F">
        <w:rPr>
          <w:rFonts w:ascii="Traditional Arabic" w:hAnsi="Traditional Arabic" w:cs="Traditional Arabic" w:hint="cs"/>
          <w:sz w:val="28"/>
          <w:szCs w:val="36"/>
          <w:rtl/>
        </w:rPr>
        <w:t>.</w:t>
      </w:r>
      <w:r w:rsidR="00F8275B"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تقول</w:t>
      </w:r>
      <w:r w:rsidR="00F8275B" w:rsidRPr="00E602C2">
        <w:rPr>
          <w:rFonts w:ascii="Traditional Arabic" w:hAnsi="Traditional Arabic" w:cs="Traditional Arabic" w:hint="cs"/>
          <w:sz w:val="28"/>
          <w:szCs w:val="36"/>
          <w:rtl/>
        </w:rPr>
        <w:t>]</w:t>
      </w:r>
      <w:r w:rsidR="00906271" w:rsidRPr="00906271">
        <w:rPr>
          <w:rStyle w:val="ab"/>
        </w:rPr>
        <w:t>(</w:t>
      </w:r>
      <w:r w:rsidR="00906271">
        <w:rPr>
          <w:rStyle w:val="ab"/>
        </w:rPr>
        <w:footnoteReference w:id="457"/>
      </w:r>
      <w:r w:rsidR="00906271" w:rsidRPr="00906271">
        <w:rPr>
          <w:rStyle w:val="ab"/>
        </w:rPr>
        <w:t>)</w:t>
      </w:r>
      <w:r w:rsidRPr="00E602C2">
        <w:rPr>
          <w:rFonts w:ascii="Traditional Arabic" w:hAnsi="Traditional Arabic" w:cs="Traditional Arabic" w:hint="cs"/>
          <w:sz w:val="28"/>
          <w:szCs w:val="36"/>
          <w:rtl/>
        </w:rPr>
        <w:t xml:space="preserve"> منه</w:t>
      </w:r>
      <w:r w:rsidR="005F7F4F">
        <w:rPr>
          <w:rFonts w:ascii="Traditional Arabic" w:hAnsi="Traditional Arabic" w:cs="Traditional Arabic" w:hint="cs"/>
          <w:sz w:val="28"/>
          <w:szCs w:val="36"/>
          <w:rtl/>
        </w:rPr>
        <w:t>:</w:t>
      </w:r>
      <w:r w:rsidR="00D4479B">
        <w:rPr>
          <w:rFonts w:ascii="Traditional Arabic" w:hAnsi="Traditional Arabic" w:cs="Traditional Arabic" w:hint="cs"/>
          <w:sz w:val="28"/>
          <w:szCs w:val="36"/>
          <w:rtl/>
        </w:rPr>
        <w:t xml:space="preserve"> حلم الرجل بالضم</w:t>
      </w:r>
      <w:r w:rsidR="00906271">
        <w:rPr>
          <w:rFonts w:ascii="Traditional Arabic" w:hAnsi="Traditional Arabic" w:cs="Traditional Arabic" w:hint="cs"/>
          <w:sz w:val="28"/>
          <w:szCs w:val="36"/>
          <w:rtl/>
        </w:rPr>
        <w:t>.</w:t>
      </w:r>
      <w:r w:rsidR="00D4479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5F7F4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تحلم</w:t>
      </w:r>
      <w:r w:rsidR="0090627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lastRenderedPageBreak/>
        <w:t>تكلف الحلم</w:t>
      </w:r>
      <w:r w:rsidR="00220B40">
        <w:rPr>
          <w:rFonts w:ascii="Traditional Arabic" w:hAnsi="Traditional Arabic" w:cs="Traditional Arabic" w:hint="cs"/>
          <w:sz w:val="28"/>
          <w:szCs w:val="36"/>
          <w:rtl/>
        </w:rPr>
        <w:t>"</w:t>
      </w:r>
      <w:r w:rsidR="00906271" w:rsidRPr="00906271">
        <w:rPr>
          <w:rStyle w:val="ab"/>
          <w:rtl/>
        </w:rPr>
        <w:t>(</w:t>
      </w:r>
      <w:r w:rsidR="00906271">
        <w:rPr>
          <w:rStyle w:val="ab"/>
          <w:rtl/>
        </w:rPr>
        <w:footnoteReference w:id="458"/>
      </w:r>
      <w:r w:rsidR="00906271" w:rsidRPr="00906271">
        <w:rPr>
          <w:rStyle w:val="ab"/>
          <w:rtl/>
        </w:rPr>
        <w:t>)</w:t>
      </w:r>
      <w:r w:rsidR="005F7F4F">
        <w:rPr>
          <w:rFonts w:ascii="Traditional Arabic" w:hAnsi="Traditional Arabic" w:cs="Traditional Arabic" w:hint="cs"/>
          <w:sz w:val="28"/>
          <w:szCs w:val="36"/>
          <w:rtl/>
        </w:rPr>
        <w:t>.</w:t>
      </w:r>
      <w:r w:rsidR="00220B40">
        <w:rPr>
          <w:rFonts w:ascii="Traditional Arabic" w:hAnsi="Traditional Arabic" w:cs="Traditional Arabic" w:hint="cs"/>
          <w:sz w:val="28"/>
          <w:szCs w:val="36"/>
          <w:rtl/>
        </w:rPr>
        <w:t xml:space="preserve"> انتهى.</w:t>
      </w:r>
    </w:p>
    <w:p w:rsidR="00567CE0" w:rsidRDefault="00D02037"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5F7F4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المعنى اطلب الرفعة بأن </w:t>
      </w:r>
      <w:r w:rsidR="005F7F4F">
        <w:rPr>
          <w:rFonts w:ascii="Traditional Arabic" w:hAnsi="Traditional Arabic" w:cs="Traditional Arabic" w:hint="cs"/>
          <w:sz w:val="28"/>
          <w:szCs w:val="36"/>
          <w:rtl/>
        </w:rPr>
        <w:t>تحلم عمن جهل عليك</w:t>
      </w:r>
      <w:r w:rsidR="00567AE8" w:rsidRPr="00E602C2">
        <w:rPr>
          <w:rFonts w:ascii="Traditional Arabic" w:hAnsi="Traditional Arabic" w:cs="Traditional Arabic" w:hint="cs"/>
          <w:sz w:val="28"/>
          <w:szCs w:val="36"/>
          <w:rtl/>
        </w:rPr>
        <w:t xml:space="preserve"> بالعفو و</w:t>
      </w:r>
      <w:r w:rsidR="005F7F4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الصفح عنه و</w:t>
      </w:r>
      <w:r w:rsidR="005F7F4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عدم المؤ</w:t>
      </w:r>
      <w:r w:rsidRPr="00E602C2">
        <w:rPr>
          <w:rFonts w:ascii="Traditional Arabic" w:hAnsi="Traditional Arabic" w:cs="Traditional Arabic" w:hint="cs"/>
          <w:sz w:val="28"/>
          <w:szCs w:val="36"/>
          <w:rtl/>
        </w:rPr>
        <w:t>اخذة  بما نال منك و</w:t>
      </w:r>
      <w:r w:rsidR="005F7F4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تقدم تفسير </w:t>
      </w:r>
      <w:r w:rsidR="00D4479B">
        <w:rPr>
          <w:rFonts w:ascii="Traditional Arabic" w:hAnsi="Traditional Arabic" w:cs="Traditional Arabic" w:hint="cs"/>
          <w:sz w:val="28"/>
          <w:szCs w:val="36"/>
          <w:rtl/>
        </w:rPr>
        <w:t>الأناة قريبا</w:t>
      </w:r>
      <w:r w:rsidRPr="00E602C2">
        <w:rPr>
          <w:rFonts w:ascii="Traditional Arabic" w:hAnsi="Traditional Arabic" w:cs="Traditional Arabic" w:hint="cs"/>
          <w:sz w:val="28"/>
          <w:szCs w:val="36"/>
          <w:rtl/>
        </w:rPr>
        <w:t>.</w:t>
      </w:r>
    </w:p>
    <w:p w:rsidR="00C309F1" w:rsidRPr="00E602C2" w:rsidRDefault="004D44E3"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[45/42]</w:t>
      </w:r>
      <w:r w:rsidR="00567AE8" w:rsidRPr="00E602C2">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906271">
        <w:rPr>
          <w:rFonts w:ascii="Traditional Arabic" w:hAnsi="Traditional Arabic" w:cs="Traditional Arabic" w:hint="cs"/>
          <w:b/>
          <w:bCs/>
          <w:sz w:val="28"/>
          <w:szCs w:val="36"/>
          <w:rtl/>
        </w:rPr>
        <w:t>(</w:t>
      </w:r>
      <w:r w:rsidR="005F7F4F" w:rsidRPr="00906271">
        <w:rPr>
          <w:rFonts w:ascii="Traditional Arabic" w:hAnsi="Traditional Arabic" w:cs="Traditional Arabic" w:hint="cs"/>
          <w:b/>
          <w:bCs/>
          <w:sz w:val="28"/>
          <w:szCs w:val="36"/>
          <w:rtl/>
        </w:rPr>
        <w:t>أبد المودة لمن وادك فإنها أثبت)</w:t>
      </w:r>
      <w:r w:rsidR="000D0A34" w:rsidRPr="000D0A34">
        <w:rPr>
          <w:rStyle w:val="ab"/>
        </w:rPr>
        <w:t>(</w:t>
      </w:r>
      <w:r w:rsidR="000D0A34">
        <w:rPr>
          <w:rStyle w:val="ab"/>
        </w:rPr>
        <w:footnoteReference w:id="459"/>
      </w:r>
      <w:r w:rsidR="000D0A34" w:rsidRPr="000D0A34">
        <w:rPr>
          <w:rStyle w:val="ab"/>
        </w:rPr>
        <w:t>)</w:t>
      </w:r>
      <w:r w:rsidR="005F7F4F">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بجانبه علامة الحسن</w:t>
      </w:r>
      <w:r w:rsidR="00220B40">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زاد في الكبير </w:t>
      </w:r>
      <w:r w:rsidR="00D02037" w:rsidRPr="00E602C2">
        <w:rPr>
          <w:rFonts w:ascii="Traditional Arabic" w:hAnsi="Traditional Arabic" w:cs="Traditional Arabic" w:hint="cs"/>
          <w:sz w:val="28"/>
          <w:szCs w:val="36"/>
          <w:rtl/>
        </w:rPr>
        <w:t>(</w:t>
      </w:r>
      <w:r w:rsidR="000D0A34">
        <w:rPr>
          <w:rFonts w:ascii="Traditional Arabic" w:hAnsi="Traditional Arabic" w:cs="Traditional Arabic" w:hint="cs"/>
          <w:sz w:val="28"/>
          <w:szCs w:val="36"/>
          <w:rtl/>
        </w:rPr>
        <w:t xml:space="preserve">ابن أبي الدنيا في كتاب الإخوان </w:t>
      </w:r>
      <w:r w:rsidRPr="00E602C2">
        <w:rPr>
          <w:rFonts w:ascii="Traditional Arabic" w:hAnsi="Traditional Arabic" w:cs="Traditional Arabic" w:hint="cs"/>
          <w:sz w:val="28"/>
          <w:szCs w:val="36"/>
          <w:rtl/>
        </w:rPr>
        <w:t>و</w:t>
      </w:r>
      <w:r w:rsidR="000D0A3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أبو ال</w:t>
      </w:r>
      <w:r w:rsidR="000D0A34">
        <w:rPr>
          <w:rFonts w:ascii="Traditional Arabic" w:hAnsi="Traditional Arabic" w:cs="Traditional Arabic" w:hint="cs"/>
          <w:sz w:val="28"/>
          <w:szCs w:val="36"/>
          <w:rtl/>
        </w:rPr>
        <w:t>شيخ في الثواب</w:t>
      </w:r>
      <w:r w:rsidR="00D02037" w:rsidRPr="00E602C2">
        <w:rPr>
          <w:rFonts w:ascii="Traditional Arabic" w:hAnsi="Traditional Arabic" w:cs="Traditional Arabic" w:hint="cs"/>
          <w:sz w:val="28"/>
          <w:szCs w:val="36"/>
          <w:rtl/>
        </w:rPr>
        <w:t>)</w:t>
      </w:r>
      <w:r w:rsidR="000D0A34" w:rsidRPr="000D0A34">
        <w:rPr>
          <w:rStyle w:val="ab"/>
          <w:rtl/>
        </w:rPr>
        <w:t>(</w:t>
      </w:r>
      <w:r w:rsidR="000D0A34">
        <w:rPr>
          <w:rStyle w:val="ab"/>
          <w:rtl/>
        </w:rPr>
        <w:footnoteReference w:id="460"/>
      </w:r>
      <w:r w:rsidR="000D0A34" w:rsidRPr="000D0A34">
        <w:rPr>
          <w:rStyle w:val="ab"/>
          <w:rtl/>
        </w:rPr>
        <w:t>)</w:t>
      </w:r>
      <w:r w:rsidR="00826CB5">
        <w:rPr>
          <w:rFonts w:ascii="Traditional Arabic" w:hAnsi="Traditional Arabic" w:cs="Traditional Arabic" w:hint="cs"/>
          <w:sz w:val="28"/>
          <w:szCs w:val="36"/>
          <w:rtl/>
        </w:rPr>
        <w:t>.</w:t>
      </w:r>
    </w:p>
    <w:p w:rsidR="00B3187E" w:rsidRDefault="000D0A34" w:rsidP="00D325ED">
      <w:pPr>
        <w:widowControl w:val="0"/>
        <w:autoSpaceDE w:val="0"/>
        <w:autoSpaceDN w:val="0"/>
        <w:adjustRightInd w:val="0"/>
        <w:ind w:left="-692"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D4479B">
        <w:rPr>
          <w:rFonts w:ascii="Traditional Arabic" w:hAnsi="Traditional Arabic" w:cs="Traditional Arabic" w:hint="cs"/>
          <w:sz w:val="28"/>
          <w:szCs w:val="36"/>
          <w:rtl/>
        </w:rPr>
        <w:t>:</w:t>
      </w:r>
      <w:r w:rsidRPr="00D4479B">
        <w:rPr>
          <w:rFonts w:ascii="Traditional Arabic" w:hAnsi="Traditional Arabic" w:cs="Traditional Arabic" w:hint="cs"/>
          <w:b/>
          <w:bCs/>
          <w:sz w:val="28"/>
          <w:szCs w:val="36"/>
          <w:rtl/>
        </w:rPr>
        <w:t xml:space="preserve"> (أبد)</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بفتح الهمزة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سكون الموحدة و</w:t>
      </w:r>
      <w:r>
        <w:rPr>
          <w:rFonts w:ascii="Traditional Arabic" w:hAnsi="Traditional Arabic" w:cs="Traditional Arabic" w:hint="cs"/>
          <w:sz w:val="28"/>
          <w:szCs w:val="36"/>
          <w:rtl/>
        </w:rPr>
        <w:t xml:space="preserve"> كسر الدال</w:t>
      </w:r>
      <w:r w:rsidR="00567AE8" w:rsidRPr="00E602C2">
        <w:rPr>
          <w:rFonts w:ascii="Traditional Arabic" w:hAnsi="Traditional Arabic" w:cs="Traditional Arabic" w:hint="cs"/>
          <w:sz w:val="28"/>
          <w:szCs w:val="36"/>
          <w:rtl/>
        </w:rPr>
        <w:t xml:space="preserve"> المهملة أي أظهرها بالقول بأن تقول لمن تحب إني أحبك كما سيأتي مصرح</w:t>
      </w:r>
      <w:r w:rsidR="002D05A5"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بذلك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إن اتبعت القول بفعل كهدية </w:t>
      </w:r>
      <w:r w:rsidR="00194C0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نحوها</w:t>
      </w:r>
      <w:r>
        <w:rPr>
          <w:rFonts w:ascii="Traditional Arabic" w:hAnsi="Traditional Arabic" w:cs="Traditional Arabic" w:hint="cs"/>
          <w:sz w:val="28"/>
          <w:szCs w:val="36"/>
          <w:rtl/>
        </w:rPr>
        <w:t xml:space="preserve"> </w:t>
      </w:r>
      <w:r w:rsidR="00826CB5">
        <w:rPr>
          <w:rFonts w:ascii="Traditional Arabic" w:hAnsi="Traditional Arabic" w:cs="Traditional Arabic" w:hint="cs"/>
          <w:sz w:val="28"/>
          <w:szCs w:val="36"/>
          <w:rtl/>
        </w:rPr>
        <w:t>كان ذلك أبلغ</w:t>
      </w:r>
      <w:r w:rsidR="00D4479B">
        <w:rPr>
          <w:rFonts w:ascii="Traditional Arabic" w:hAnsi="Traditional Arabic" w:cs="Traditional Arabic" w:hint="cs"/>
          <w:sz w:val="28"/>
          <w:szCs w:val="36"/>
          <w:rtl/>
        </w:rPr>
        <w:t xml:space="preserve"> في الكمال</w:t>
      </w:r>
      <w:r w:rsidR="00567AE8" w:rsidRPr="00E602C2">
        <w:rPr>
          <w:rFonts w:ascii="Traditional Arabic" w:hAnsi="Traditional Arabic" w:cs="Traditional Arabic" w:hint="cs"/>
          <w:sz w:val="28"/>
          <w:szCs w:val="36"/>
          <w:rtl/>
        </w:rPr>
        <w:t>.</w:t>
      </w:r>
    </w:p>
    <w:p w:rsidR="00567AE8" w:rsidRPr="00E602C2" w:rsidRDefault="00D4479B" w:rsidP="00D325ED">
      <w:pPr>
        <w:widowControl w:val="0"/>
        <w:autoSpaceDE w:val="0"/>
        <w:autoSpaceDN w:val="0"/>
        <w:adjustRightInd w:val="0"/>
        <w:ind w:left="-692"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قال في الصحاح</w:t>
      </w:r>
      <w:r w:rsidR="00567AE8" w:rsidRPr="00E602C2">
        <w:rPr>
          <w:rFonts w:ascii="Traditional Arabic" w:hAnsi="Traditional Arabic" w:cs="Traditional Arabic" w:hint="cs"/>
          <w:sz w:val="28"/>
          <w:szCs w:val="36"/>
          <w:rtl/>
        </w:rPr>
        <w:t>:</w:t>
      </w:r>
      <w:r w:rsidR="005129E3">
        <w:rPr>
          <w:rFonts w:ascii="Traditional Arabic" w:hAnsi="Traditional Arabic" w:cs="Traditional Arabic" w:hint="cs"/>
          <w:sz w:val="28"/>
          <w:szCs w:val="36"/>
          <w:rtl/>
        </w:rPr>
        <w:t>"</w:t>
      </w:r>
      <w:r w:rsidR="00D02037" w:rsidRPr="00E602C2">
        <w:rPr>
          <w:rFonts w:ascii="Traditional Arabic" w:hAnsi="Traditional Arabic" w:cs="Traditional Arabic"/>
          <w:sz w:val="28"/>
          <w:szCs w:val="36"/>
          <w:rtl/>
        </w:rPr>
        <w:t>بدا الأمر بدوا</w:t>
      </w:r>
      <w:r w:rsidR="000D0A34">
        <w:rPr>
          <w:rFonts w:ascii="Traditional Arabic" w:hAnsi="Traditional Arabic" w:cs="Traditional Arabic" w:hint="cs"/>
          <w:sz w:val="28"/>
          <w:szCs w:val="36"/>
          <w:rtl/>
        </w:rPr>
        <w:t xml:space="preserve"> </w:t>
      </w:r>
      <w:r w:rsidR="000D0A34">
        <w:rPr>
          <w:rFonts w:ascii="Traditional Arabic" w:hAnsi="Traditional Arabic" w:cs="Traditional Arabic"/>
          <w:sz w:val="28"/>
          <w:szCs w:val="36"/>
          <w:rtl/>
        </w:rPr>
        <w:t>،</w:t>
      </w:r>
      <w:r w:rsidR="00D02037" w:rsidRPr="00E602C2">
        <w:rPr>
          <w:rFonts w:ascii="Traditional Arabic" w:hAnsi="Traditional Arabic" w:cs="Traditional Arabic"/>
          <w:sz w:val="28"/>
          <w:szCs w:val="36"/>
          <w:rtl/>
        </w:rPr>
        <w:t>مثل قعد قعودا</w:t>
      </w:r>
      <w:r w:rsidR="000D0A34">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D02037" w:rsidRPr="00E602C2">
        <w:rPr>
          <w:rFonts w:ascii="Traditional Arabic" w:hAnsi="Traditional Arabic" w:cs="Traditional Arabic"/>
          <w:sz w:val="28"/>
          <w:szCs w:val="36"/>
          <w:rtl/>
        </w:rPr>
        <w:t>أي ظهر</w:t>
      </w:r>
      <w:r w:rsidR="000D0A34">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D02037" w:rsidRPr="00E602C2">
        <w:rPr>
          <w:rFonts w:ascii="Traditional Arabic" w:hAnsi="Traditional Arabic" w:cs="Traditional Arabic"/>
          <w:sz w:val="28"/>
          <w:szCs w:val="36"/>
          <w:rtl/>
        </w:rPr>
        <w:t>و</w:t>
      </w:r>
      <w:r w:rsidR="000D0A34">
        <w:rPr>
          <w:rFonts w:ascii="Traditional Arabic" w:hAnsi="Traditional Arabic" w:cs="Traditional Arabic" w:hint="cs"/>
          <w:sz w:val="28"/>
          <w:szCs w:val="36"/>
          <w:rtl/>
        </w:rPr>
        <w:t xml:space="preserve"> </w:t>
      </w:r>
      <w:r w:rsidR="00D02037" w:rsidRPr="00E602C2">
        <w:rPr>
          <w:rFonts w:ascii="Traditional Arabic" w:hAnsi="Traditional Arabic" w:cs="Traditional Arabic"/>
          <w:sz w:val="28"/>
          <w:szCs w:val="36"/>
          <w:rtl/>
        </w:rPr>
        <w:t>أبديته</w:t>
      </w:r>
      <w:r w:rsidR="000D0A34">
        <w:rPr>
          <w:rFonts w:ascii="Traditional Arabic" w:hAnsi="Traditional Arabic" w:cs="Traditional Arabic" w:hint="cs"/>
          <w:sz w:val="28"/>
          <w:szCs w:val="36"/>
          <w:rtl/>
        </w:rPr>
        <w:t xml:space="preserve"> </w:t>
      </w:r>
      <w:r w:rsidR="000D0A34">
        <w:rPr>
          <w:rFonts w:ascii="Traditional Arabic" w:hAnsi="Traditional Arabic" w:cs="Traditional Arabic"/>
          <w:sz w:val="28"/>
          <w:szCs w:val="36"/>
          <w:rtl/>
        </w:rPr>
        <w:t>:</w:t>
      </w:r>
      <w:r w:rsidR="00D02037" w:rsidRPr="00E602C2">
        <w:rPr>
          <w:rFonts w:ascii="Traditional Arabic" w:hAnsi="Traditional Arabic" w:cs="Traditional Arabic"/>
          <w:sz w:val="28"/>
          <w:szCs w:val="36"/>
          <w:rtl/>
        </w:rPr>
        <w:t>أظهرته</w:t>
      </w:r>
      <w:r w:rsidR="00826CB5" w:rsidRPr="00826CB5">
        <w:rPr>
          <w:rStyle w:val="ab"/>
          <w:rtl/>
        </w:rPr>
        <w:t>(</w:t>
      </w:r>
      <w:r w:rsidR="00826CB5">
        <w:rPr>
          <w:rStyle w:val="ab"/>
          <w:rtl/>
        </w:rPr>
        <w:footnoteReference w:id="461"/>
      </w:r>
      <w:r w:rsidR="00826CB5" w:rsidRPr="00826CB5">
        <w:rPr>
          <w:rStyle w:val="ab"/>
          <w:rtl/>
        </w:rPr>
        <w:t>)</w:t>
      </w:r>
      <w:r w:rsidR="000D0A3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94C0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D0A3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قال أيضا</w:t>
      </w:r>
      <w:r w:rsidR="000D0A3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29154E" w:rsidRPr="00E602C2">
        <w:rPr>
          <w:rFonts w:ascii="Traditional Arabic" w:hAnsi="Traditional Arabic" w:cs="Traditional Arabic"/>
          <w:sz w:val="28"/>
          <w:szCs w:val="36"/>
          <w:rtl/>
        </w:rPr>
        <w:t>وددت الرجل أوده ود</w:t>
      </w:r>
      <w:r w:rsidR="002D05A5" w:rsidRPr="00E602C2">
        <w:rPr>
          <w:rFonts w:ascii="Traditional Arabic" w:hAnsi="Traditional Arabic" w:cs="Traditional Arabic" w:hint="cs"/>
          <w:sz w:val="28"/>
          <w:szCs w:val="36"/>
          <w:rtl/>
        </w:rPr>
        <w:t>ً</w:t>
      </w:r>
      <w:r w:rsidR="0029154E" w:rsidRPr="00E602C2">
        <w:rPr>
          <w:rFonts w:ascii="Traditional Arabic" w:hAnsi="Traditional Arabic" w:cs="Traditional Arabic"/>
          <w:sz w:val="28"/>
          <w:szCs w:val="36"/>
          <w:rtl/>
        </w:rPr>
        <w:t>ا إذا أحببته</w:t>
      </w:r>
      <w:r w:rsidR="0029154E"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D02037" w:rsidRPr="00E602C2">
        <w:rPr>
          <w:rFonts w:ascii="Traditional Arabic" w:hAnsi="Traditional Arabic" w:cs="Traditional Arabic"/>
          <w:sz w:val="28"/>
          <w:szCs w:val="36"/>
          <w:rtl/>
        </w:rPr>
        <w:t>و</w:t>
      </w:r>
      <w:r w:rsidR="000D0A34">
        <w:rPr>
          <w:rFonts w:ascii="Traditional Arabic" w:hAnsi="Traditional Arabic" w:cs="Traditional Arabic" w:hint="cs"/>
          <w:sz w:val="28"/>
          <w:szCs w:val="36"/>
          <w:rtl/>
        </w:rPr>
        <w:t xml:space="preserve"> </w:t>
      </w:r>
      <w:r w:rsidR="00D02037" w:rsidRPr="00E602C2">
        <w:rPr>
          <w:rFonts w:ascii="Traditional Arabic" w:hAnsi="Traditional Arabic" w:cs="Traditional Arabic"/>
          <w:sz w:val="28"/>
          <w:szCs w:val="36"/>
          <w:rtl/>
        </w:rPr>
        <w:t>الود</w:t>
      </w:r>
      <w:r w:rsidR="000D0A34">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0D0A34">
        <w:rPr>
          <w:rFonts w:ascii="Traditional Arabic" w:hAnsi="Traditional Arabic" w:cs="Traditional Arabic"/>
          <w:sz w:val="28"/>
          <w:szCs w:val="36"/>
          <w:rtl/>
        </w:rPr>
        <w:t>المودة</w:t>
      </w:r>
      <w:r w:rsidR="005129E3">
        <w:rPr>
          <w:rFonts w:ascii="Traditional Arabic" w:hAnsi="Traditional Arabic" w:cs="Traditional Arabic" w:hint="cs"/>
          <w:sz w:val="28"/>
          <w:szCs w:val="36"/>
          <w:rtl/>
        </w:rPr>
        <w:t>"</w:t>
      </w:r>
      <w:r w:rsidR="00826CB5" w:rsidRPr="00826CB5">
        <w:rPr>
          <w:rStyle w:val="ab"/>
          <w:rtl/>
        </w:rPr>
        <w:t>(</w:t>
      </w:r>
      <w:r w:rsidR="00826CB5">
        <w:rPr>
          <w:rStyle w:val="ab"/>
          <w:rtl/>
        </w:rPr>
        <w:footnoteReference w:id="462"/>
      </w:r>
      <w:r w:rsidR="00826CB5" w:rsidRPr="00826CB5">
        <w:rPr>
          <w:rStyle w:val="ab"/>
          <w:rtl/>
        </w:rPr>
        <w:t>)</w:t>
      </w:r>
      <w:r w:rsidR="000D0A34">
        <w:rPr>
          <w:rFonts w:ascii="Traditional Arabic" w:hAnsi="Traditional Arabic" w:cs="Traditional Arabic" w:hint="cs"/>
          <w:sz w:val="28"/>
          <w:szCs w:val="36"/>
          <w:rtl/>
        </w:rPr>
        <w:t>.</w:t>
      </w:r>
      <w:r w:rsidR="005129E3">
        <w:rPr>
          <w:rFonts w:ascii="Traditional Arabic" w:hAnsi="Traditional Arabic" w:cs="Traditional Arabic" w:hint="cs"/>
          <w:sz w:val="28"/>
          <w:szCs w:val="36"/>
          <w:rtl/>
        </w:rPr>
        <w:t xml:space="preserve"> انتهى.</w:t>
      </w:r>
    </w:p>
    <w:p w:rsidR="00567AE8" w:rsidRPr="00E602C2" w:rsidRDefault="00567AE8" w:rsidP="00D325ED">
      <w:pPr>
        <w:widowControl w:val="0"/>
        <w:autoSpaceDE w:val="0"/>
        <w:autoSpaceDN w:val="0"/>
        <w:adjustRightInd w:val="0"/>
        <w:ind w:left="-692"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0D0A3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في المصباح:</w:t>
      </w:r>
      <w:r w:rsidR="005129E3">
        <w:rPr>
          <w:rFonts w:ascii="Traditional Arabic" w:hAnsi="Traditional Arabic" w:cs="Traditional Arabic" w:hint="cs"/>
          <w:sz w:val="28"/>
          <w:szCs w:val="36"/>
          <w:rtl/>
        </w:rPr>
        <w:t>"</w:t>
      </w:r>
      <w:r w:rsidR="00A26190" w:rsidRPr="00E602C2">
        <w:rPr>
          <w:rFonts w:ascii="Traditional Arabic" w:hAnsi="Traditional Arabic" w:cs="Traditional Arabic" w:hint="cs"/>
          <w:sz w:val="28"/>
          <w:szCs w:val="36"/>
          <w:rtl/>
        </w:rPr>
        <w:t>(</w:t>
      </w:r>
      <w:r w:rsidR="00F909F2" w:rsidRPr="00E602C2">
        <w:rPr>
          <w:rFonts w:ascii="Traditional Arabic" w:hAnsi="Traditional Arabic" w:cs="Traditional Arabic"/>
          <w:sz w:val="28"/>
          <w:szCs w:val="36"/>
          <w:rtl/>
        </w:rPr>
        <w:t>وَدِدْتُهُ</w:t>
      </w:r>
      <w:r w:rsidR="00F8275B" w:rsidRPr="00E602C2">
        <w:rPr>
          <w:rFonts w:ascii="Traditional Arabic" w:hAnsi="Traditional Arabic" w:cs="Traditional Arabic" w:hint="cs"/>
          <w:sz w:val="28"/>
          <w:szCs w:val="36"/>
          <w:rtl/>
        </w:rPr>
        <w:t>)</w:t>
      </w:r>
      <w:r w:rsidR="000D0A34">
        <w:rPr>
          <w:rFonts w:ascii="Traditional Arabic" w:hAnsi="Traditional Arabic" w:cs="Traditional Arabic"/>
          <w:sz w:val="28"/>
          <w:szCs w:val="36"/>
          <w:rtl/>
        </w:rPr>
        <w:t xml:space="preserve"> (أَوَدُّهُ) من باب تَعِبَ (وُدًّا</w:t>
      </w:r>
      <w:r w:rsidR="00F909F2" w:rsidRPr="00E602C2">
        <w:rPr>
          <w:rFonts w:ascii="Traditional Arabic" w:hAnsi="Traditional Arabic" w:cs="Traditional Arabic"/>
          <w:sz w:val="28"/>
          <w:szCs w:val="36"/>
          <w:rtl/>
        </w:rPr>
        <w:t>) بفتح الواو و</w:t>
      </w:r>
      <w:r w:rsidR="000D0A34">
        <w:rPr>
          <w:rFonts w:ascii="Traditional Arabic" w:hAnsi="Traditional Arabic" w:cs="Traditional Arabic" w:hint="cs"/>
          <w:sz w:val="28"/>
          <w:szCs w:val="36"/>
          <w:rtl/>
        </w:rPr>
        <w:t xml:space="preserve"> </w:t>
      </w:r>
      <w:r w:rsidR="000D0A34">
        <w:rPr>
          <w:rFonts w:ascii="Traditional Arabic" w:hAnsi="Traditional Arabic" w:cs="Traditional Arabic"/>
          <w:sz w:val="28"/>
          <w:szCs w:val="36"/>
          <w:rtl/>
        </w:rPr>
        <w:t>ضمّها أحببته و الاسم (المَوَدَّةُ) و (وَدِدْتُ) لو كان كذا (أَوَدُّ) أيضا (وُدًّا) و (وَدَادَةً) بالفتح تمنَّيته و في لغة (وَدَدْتُ</w:t>
      </w:r>
      <w:r w:rsidR="00F909F2" w:rsidRPr="00E602C2">
        <w:rPr>
          <w:rFonts w:ascii="Traditional Arabic" w:hAnsi="Traditional Arabic" w:cs="Traditional Arabic"/>
          <w:sz w:val="28"/>
          <w:szCs w:val="36"/>
          <w:rtl/>
        </w:rPr>
        <w:t xml:space="preserve">) </w:t>
      </w:r>
      <w:r w:rsidR="000D0A34">
        <w:rPr>
          <w:rFonts w:ascii="Traditional Arabic" w:hAnsi="Traditional Arabic" w:cs="Traditional Arabic"/>
          <w:sz w:val="28"/>
          <w:szCs w:val="36"/>
          <w:rtl/>
        </w:rPr>
        <w:t>(أَوَدُّ</w:t>
      </w:r>
      <w:r w:rsidR="00F909F2" w:rsidRPr="00E602C2">
        <w:rPr>
          <w:rFonts w:ascii="Traditional Arabic" w:hAnsi="Traditional Arabic" w:cs="Traditional Arabic"/>
          <w:sz w:val="28"/>
          <w:szCs w:val="36"/>
          <w:rtl/>
        </w:rPr>
        <w:t xml:space="preserve">) بفتحتين حكاها الكسائيُّ </w:t>
      </w:r>
      <w:r w:rsidR="00E922EE">
        <w:rPr>
          <w:rStyle w:val="ab"/>
          <w:rFonts w:ascii="Traditional Arabic" w:hAnsi="Traditional Arabic" w:cs="Traditional Arabic"/>
          <w:sz w:val="28"/>
          <w:szCs w:val="36"/>
          <w:rtl/>
        </w:rPr>
        <w:footnoteReference w:id="463"/>
      </w:r>
      <w:r w:rsidR="00F909F2" w:rsidRPr="00E602C2">
        <w:rPr>
          <w:rFonts w:ascii="Traditional Arabic" w:hAnsi="Traditional Arabic" w:cs="Traditional Arabic"/>
          <w:sz w:val="28"/>
          <w:szCs w:val="36"/>
          <w:rtl/>
        </w:rPr>
        <w:t>و</w:t>
      </w:r>
      <w:r w:rsidR="000D0A34">
        <w:rPr>
          <w:rFonts w:ascii="Traditional Arabic" w:hAnsi="Traditional Arabic" w:cs="Traditional Arabic" w:hint="cs"/>
          <w:sz w:val="28"/>
          <w:szCs w:val="36"/>
          <w:rtl/>
        </w:rPr>
        <w:t xml:space="preserve"> </w:t>
      </w:r>
      <w:r w:rsidR="00F909F2" w:rsidRPr="00E602C2">
        <w:rPr>
          <w:rFonts w:ascii="Traditional Arabic" w:hAnsi="Traditional Arabic" w:cs="Traditional Arabic"/>
          <w:sz w:val="28"/>
          <w:szCs w:val="36"/>
          <w:rtl/>
        </w:rPr>
        <w:t>هو غلط عند البصريين و قال الزجاج</w:t>
      </w:r>
      <w:r w:rsidR="005D195F">
        <w:rPr>
          <w:rStyle w:val="ab"/>
          <w:rFonts w:ascii="Traditional Arabic" w:hAnsi="Traditional Arabic" w:cs="Traditional Arabic"/>
          <w:sz w:val="28"/>
          <w:szCs w:val="36"/>
          <w:rtl/>
        </w:rPr>
        <w:footnoteReference w:id="464"/>
      </w:r>
      <w:r w:rsidR="00F909F2" w:rsidRPr="00E602C2">
        <w:rPr>
          <w:rFonts w:ascii="Traditional Arabic" w:hAnsi="Traditional Arabic" w:cs="Traditional Arabic"/>
          <w:sz w:val="28"/>
          <w:szCs w:val="36"/>
          <w:rtl/>
        </w:rPr>
        <w:t xml:space="preserve"> لم يقل الكسائيُّ إلا ما سمع و لك</w:t>
      </w:r>
      <w:r w:rsidR="000D0A34">
        <w:rPr>
          <w:rFonts w:ascii="Traditional Arabic" w:hAnsi="Traditional Arabic" w:cs="Traditional Arabic"/>
          <w:sz w:val="28"/>
          <w:szCs w:val="36"/>
          <w:rtl/>
        </w:rPr>
        <w:t>نه سمعه ممن لا يوثق بفصاحته و (وَادَدْتُهُ) (مُوَادَّةً) و (وِدَادًا</w:t>
      </w:r>
      <w:r w:rsidR="00F909F2" w:rsidRPr="00E602C2">
        <w:rPr>
          <w:rFonts w:ascii="Traditional Arabic" w:hAnsi="Traditional Arabic" w:cs="Traditional Arabic"/>
          <w:sz w:val="28"/>
          <w:szCs w:val="36"/>
          <w:rtl/>
        </w:rPr>
        <w:t>) من باب</w:t>
      </w:r>
      <w:r w:rsidR="000D0A34">
        <w:rPr>
          <w:rFonts w:ascii="Traditional Arabic" w:hAnsi="Traditional Arabic" w:cs="Traditional Arabic"/>
          <w:sz w:val="28"/>
          <w:szCs w:val="36"/>
          <w:rtl/>
        </w:rPr>
        <w:t xml:space="preserve"> قاتل</w:t>
      </w:r>
      <w:r w:rsidR="00F8275B" w:rsidRPr="00E602C2">
        <w:rPr>
          <w:rFonts w:ascii="Traditional Arabic" w:hAnsi="Traditional Arabic" w:cs="Traditional Arabic" w:hint="cs"/>
          <w:sz w:val="28"/>
          <w:szCs w:val="36"/>
          <w:rtl/>
        </w:rPr>
        <w:t>[</w:t>
      </w:r>
      <w:r w:rsidR="000D0A34">
        <w:rPr>
          <w:rFonts w:ascii="Traditional Arabic" w:hAnsi="Traditional Arabic" w:cs="Traditional Arabic"/>
          <w:sz w:val="28"/>
          <w:szCs w:val="36"/>
          <w:rtl/>
        </w:rPr>
        <w:t>و (وُدٌّ</w:t>
      </w:r>
      <w:r w:rsidR="00F909F2" w:rsidRPr="00E602C2">
        <w:rPr>
          <w:rFonts w:ascii="Traditional Arabic" w:hAnsi="Traditional Arabic" w:cs="Traditional Arabic"/>
          <w:sz w:val="28"/>
          <w:szCs w:val="36"/>
          <w:rtl/>
        </w:rPr>
        <w:t>) ب</w:t>
      </w:r>
      <w:r w:rsidR="00826CB5">
        <w:rPr>
          <w:rFonts w:ascii="Traditional Arabic" w:hAnsi="Traditional Arabic" w:cs="Traditional Arabic"/>
          <w:sz w:val="28"/>
          <w:szCs w:val="36"/>
          <w:rtl/>
        </w:rPr>
        <w:t>ضم الواو و فتحها صنم و به سمي (عَبْدُ وُدٍّ</w:t>
      </w:r>
      <w:r w:rsidR="00F909F2" w:rsidRPr="00E602C2">
        <w:rPr>
          <w:rFonts w:ascii="Traditional Arabic" w:hAnsi="Traditional Arabic" w:cs="Traditional Arabic"/>
          <w:sz w:val="28"/>
          <w:szCs w:val="36"/>
          <w:rtl/>
        </w:rPr>
        <w:t>)</w:t>
      </w:r>
      <w:r w:rsidR="00F8275B" w:rsidRPr="00E602C2">
        <w:rPr>
          <w:rFonts w:ascii="Traditional Arabic" w:hAnsi="Traditional Arabic" w:cs="Traditional Arabic" w:hint="cs"/>
          <w:sz w:val="28"/>
          <w:szCs w:val="36"/>
          <w:rtl/>
        </w:rPr>
        <w:t>]</w:t>
      </w:r>
      <w:r w:rsidR="00826CB5" w:rsidRPr="00826CB5">
        <w:rPr>
          <w:rStyle w:val="ab"/>
          <w:rtl/>
        </w:rPr>
        <w:t>(</w:t>
      </w:r>
      <w:r w:rsidR="00826CB5">
        <w:rPr>
          <w:rStyle w:val="ab"/>
          <w:rtl/>
        </w:rPr>
        <w:footnoteReference w:id="465"/>
      </w:r>
      <w:r w:rsidR="00826CB5" w:rsidRPr="00826CB5">
        <w:rPr>
          <w:rStyle w:val="ab"/>
          <w:rtl/>
        </w:rPr>
        <w:t>)</w:t>
      </w:r>
      <w:r w:rsidR="00826CB5">
        <w:rPr>
          <w:rFonts w:ascii="Traditional Arabic" w:hAnsi="Traditional Arabic" w:cs="Traditional Arabic"/>
          <w:sz w:val="28"/>
          <w:szCs w:val="36"/>
          <w:rtl/>
        </w:rPr>
        <w:t xml:space="preserve"> و (تَوَدَّدَ) إليه تَحَّببَ و هو (وَدُودٌ</w:t>
      </w:r>
      <w:r w:rsidR="00F909F2" w:rsidRPr="00E602C2">
        <w:rPr>
          <w:rFonts w:ascii="Traditional Arabic" w:hAnsi="Traditional Arabic" w:cs="Traditional Arabic"/>
          <w:sz w:val="28"/>
          <w:szCs w:val="36"/>
          <w:rtl/>
        </w:rPr>
        <w:t>) أي م</w:t>
      </w:r>
      <w:r w:rsidR="00D4479B">
        <w:rPr>
          <w:rFonts w:ascii="Traditional Arabic" w:hAnsi="Traditional Arabic" w:cs="Traditional Arabic"/>
          <w:sz w:val="28"/>
          <w:szCs w:val="36"/>
          <w:rtl/>
        </w:rPr>
        <w:t>حبُّ يستوي فيه الذَّكر و الأنثى</w:t>
      </w:r>
      <w:r w:rsidR="005129E3">
        <w:rPr>
          <w:rFonts w:ascii="Traditional Arabic" w:hAnsi="Traditional Arabic" w:cs="Traditional Arabic" w:hint="cs"/>
          <w:sz w:val="28"/>
          <w:szCs w:val="36"/>
          <w:rtl/>
        </w:rPr>
        <w:t>"</w:t>
      </w:r>
      <w:r w:rsidR="00826CB5" w:rsidRPr="00826CB5">
        <w:rPr>
          <w:rStyle w:val="ab"/>
          <w:rtl/>
        </w:rPr>
        <w:t>(</w:t>
      </w:r>
      <w:r w:rsidR="00826CB5">
        <w:rPr>
          <w:rStyle w:val="ab"/>
          <w:rtl/>
        </w:rPr>
        <w:footnoteReference w:id="466"/>
      </w:r>
      <w:r w:rsidR="00826CB5" w:rsidRPr="00826CB5">
        <w:rPr>
          <w:rStyle w:val="ab"/>
          <w:rtl/>
        </w:rPr>
        <w:t>)</w:t>
      </w:r>
      <w:r w:rsidR="00826CB5">
        <w:rPr>
          <w:rFonts w:ascii="Traditional Arabic" w:hAnsi="Traditional Arabic" w:cs="Traditional Arabic" w:hint="cs"/>
          <w:sz w:val="28"/>
          <w:szCs w:val="36"/>
          <w:rtl/>
        </w:rPr>
        <w:t>.</w:t>
      </w:r>
      <w:r w:rsidR="005129E3">
        <w:rPr>
          <w:rFonts w:ascii="Traditional Arabic" w:hAnsi="Traditional Arabic" w:cs="Traditional Arabic" w:hint="cs"/>
          <w:sz w:val="28"/>
          <w:szCs w:val="36"/>
          <w:rtl/>
        </w:rPr>
        <w:t xml:space="preserve"> انتهى.</w:t>
      </w:r>
    </w:p>
    <w:p w:rsidR="00F909F2" w:rsidRPr="00E602C2" w:rsidRDefault="004D44E3"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w:t>
      </w:r>
      <w:r w:rsidR="00D648F3" w:rsidRPr="00E602C2">
        <w:rPr>
          <w:rFonts w:ascii="Traditional Arabic" w:hAnsi="Traditional Arabic" w:cs="Traditional Arabic" w:hint="cs"/>
          <w:sz w:val="28"/>
          <w:szCs w:val="36"/>
          <w:rtl/>
        </w:rPr>
        <w:t>46-</w:t>
      </w:r>
      <w:r w:rsidRPr="00E602C2">
        <w:rPr>
          <w:rFonts w:ascii="Traditional Arabic" w:hAnsi="Traditional Arabic" w:cs="Traditional Arabic" w:hint="cs"/>
          <w:sz w:val="28"/>
          <w:szCs w:val="36"/>
          <w:rtl/>
        </w:rPr>
        <w:t>4</w:t>
      </w:r>
      <w:r w:rsidR="00D648F3" w:rsidRPr="00E602C2">
        <w:rPr>
          <w:rFonts w:ascii="Traditional Arabic" w:hAnsi="Traditional Arabic" w:cs="Traditional Arabic" w:hint="cs"/>
          <w:sz w:val="28"/>
          <w:szCs w:val="36"/>
          <w:rtl/>
        </w:rPr>
        <w:t>7</w:t>
      </w:r>
      <w:r w:rsidRPr="00E602C2">
        <w:rPr>
          <w:rFonts w:ascii="Traditional Arabic" w:hAnsi="Traditional Arabic" w:cs="Traditional Arabic" w:hint="cs"/>
          <w:sz w:val="28"/>
          <w:szCs w:val="36"/>
          <w:rtl/>
        </w:rPr>
        <w:t>/43]</w:t>
      </w:r>
      <w:r w:rsidR="00826CB5">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826CB5">
        <w:rPr>
          <w:rFonts w:ascii="Traditional Arabic" w:hAnsi="Traditional Arabic" w:cs="Traditional Arabic" w:hint="cs"/>
          <w:sz w:val="28"/>
          <w:szCs w:val="36"/>
          <w:rtl/>
        </w:rPr>
        <w:t xml:space="preserve">حديث </w:t>
      </w:r>
      <w:r w:rsidR="00826CB5" w:rsidRPr="00826CB5">
        <w:rPr>
          <w:rFonts w:ascii="Traditional Arabic" w:hAnsi="Traditional Arabic" w:cs="Traditional Arabic" w:hint="cs"/>
          <w:b/>
          <w:bCs/>
          <w:sz w:val="28"/>
          <w:szCs w:val="36"/>
          <w:rtl/>
        </w:rPr>
        <w:t>(</w:t>
      </w:r>
      <w:r w:rsidR="00567AE8" w:rsidRPr="00826CB5">
        <w:rPr>
          <w:rFonts w:ascii="Traditional Arabic" w:hAnsi="Traditional Arabic" w:cs="Traditional Arabic" w:hint="cs"/>
          <w:b/>
          <w:bCs/>
          <w:sz w:val="28"/>
          <w:szCs w:val="36"/>
          <w:rtl/>
        </w:rPr>
        <w:t>ابدأ بنفسك فتصدق عليها</w:t>
      </w:r>
      <w:r w:rsidR="00A26190" w:rsidRPr="00826CB5">
        <w:rPr>
          <w:rFonts w:ascii="Traditional Arabic" w:hAnsi="Traditional Arabic" w:cs="Traditional Arabic" w:hint="cs"/>
          <w:b/>
          <w:bCs/>
          <w:sz w:val="28"/>
          <w:szCs w:val="36"/>
          <w:rtl/>
        </w:rPr>
        <w:t xml:space="preserve"> </w:t>
      </w:r>
      <w:r w:rsidR="00567AE8" w:rsidRPr="00826CB5">
        <w:rPr>
          <w:rFonts w:ascii="Traditional Arabic" w:hAnsi="Traditional Arabic" w:cs="Traditional Arabic" w:hint="cs"/>
          <w:b/>
          <w:bCs/>
          <w:sz w:val="28"/>
          <w:szCs w:val="36"/>
          <w:rtl/>
        </w:rPr>
        <w:t>إلى آخره</w:t>
      </w:r>
      <w:r w:rsidR="00826CB5" w:rsidRPr="00826CB5">
        <w:rPr>
          <w:rFonts w:ascii="Traditional Arabic" w:hAnsi="Traditional Arabic" w:cs="Traditional Arabic" w:hint="cs"/>
          <w:b/>
          <w:bCs/>
          <w:sz w:val="28"/>
          <w:szCs w:val="36"/>
          <w:rtl/>
        </w:rPr>
        <w:t>)</w:t>
      </w:r>
      <w:r w:rsidR="00826CB5" w:rsidRPr="00826CB5">
        <w:rPr>
          <w:rStyle w:val="ab"/>
          <w:rtl/>
        </w:rPr>
        <w:t>(</w:t>
      </w:r>
      <w:r w:rsidR="00826CB5">
        <w:rPr>
          <w:rStyle w:val="ab"/>
          <w:rtl/>
        </w:rPr>
        <w:footnoteReference w:id="467"/>
      </w:r>
      <w:r w:rsidR="00826CB5" w:rsidRPr="00826CB5">
        <w:rPr>
          <w:rStyle w:val="ab"/>
          <w:rtl/>
        </w:rPr>
        <w:t>)</w:t>
      </w:r>
      <w:r w:rsidR="00826CB5">
        <w:rPr>
          <w:rFonts w:ascii="Traditional Arabic" w:hAnsi="Traditional Arabic" w:cs="Traditional Arabic" w:hint="cs"/>
          <w:sz w:val="28"/>
          <w:szCs w:val="36"/>
          <w:rtl/>
        </w:rPr>
        <w:t>.</w:t>
      </w:r>
    </w:p>
    <w:p w:rsidR="00567AE8" w:rsidRPr="00E602C2" w:rsidRDefault="00D4479B"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بجانبه علامة الصحة</w:t>
      </w:r>
      <w:r w:rsidR="00F909F2"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3852B6" w:rsidRPr="00E602C2">
        <w:rPr>
          <w:rFonts w:ascii="Traditional Arabic" w:hAnsi="Traditional Arabic" w:cs="Traditional Arabic" w:hint="cs"/>
          <w:sz w:val="28"/>
          <w:szCs w:val="36"/>
          <w:rtl/>
        </w:rPr>
        <w:t>[ق13/أ]</w:t>
      </w:r>
      <w:r>
        <w:rPr>
          <w:rFonts w:ascii="Traditional Arabic" w:hAnsi="Traditional Arabic" w:cs="Traditional Arabic" w:hint="cs"/>
          <w:sz w:val="28"/>
          <w:szCs w:val="36"/>
          <w:rtl/>
        </w:rPr>
        <w:t>.</w:t>
      </w:r>
    </w:p>
    <w:p w:rsidR="00F909F2" w:rsidRPr="00E602C2" w:rsidRDefault="00826CB5"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38714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38714E">
        <w:rPr>
          <w:rFonts w:ascii="Traditional Arabic" w:hAnsi="Traditional Arabic" w:cs="Traditional Arabic" w:hint="cs"/>
          <w:b/>
          <w:bCs/>
          <w:sz w:val="28"/>
          <w:szCs w:val="36"/>
          <w:rtl/>
        </w:rPr>
        <w:t>(</w:t>
      </w:r>
      <w:r w:rsidR="00567AE8" w:rsidRPr="0038714E">
        <w:rPr>
          <w:rFonts w:ascii="Traditional Arabic" w:hAnsi="Traditional Arabic" w:cs="Traditional Arabic" w:hint="cs"/>
          <w:b/>
          <w:bCs/>
          <w:sz w:val="28"/>
          <w:szCs w:val="36"/>
          <w:rtl/>
        </w:rPr>
        <w:t>ابدأ)</w:t>
      </w:r>
      <w:r w:rsidR="00567AE8" w:rsidRPr="00E602C2">
        <w:rPr>
          <w:rFonts w:ascii="Traditional Arabic" w:hAnsi="Traditional Arabic" w:cs="Traditional Arabic" w:hint="cs"/>
          <w:sz w:val="28"/>
          <w:szCs w:val="36"/>
          <w:rtl/>
        </w:rPr>
        <w:t xml:space="preserve"> بكسر الهمزة بصيغة الأمر </w:t>
      </w:r>
      <w:r w:rsidR="0038714E">
        <w:rPr>
          <w:rFonts w:ascii="Traditional Arabic" w:hAnsi="Traditional Arabic" w:cs="Traditional Arabic" w:hint="cs"/>
          <w:sz w:val="28"/>
          <w:szCs w:val="36"/>
          <w:rtl/>
        </w:rPr>
        <w:t>أي اكفها بما تحتاج إليه من كسوة</w:t>
      </w:r>
      <w:r w:rsidR="002D05A5" w:rsidRPr="00E602C2">
        <w:rPr>
          <w:rFonts w:ascii="Traditional Arabic" w:hAnsi="Traditional Arabic" w:cs="Traditional Arabic" w:hint="cs"/>
          <w:sz w:val="28"/>
          <w:szCs w:val="36"/>
          <w:rtl/>
        </w:rPr>
        <w:t>،</w:t>
      </w:r>
      <w:r w:rsidR="0038714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38714E">
        <w:rPr>
          <w:rFonts w:ascii="Traditional Arabic" w:hAnsi="Traditional Arabic" w:cs="Traditional Arabic" w:hint="cs"/>
          <w:sz w:val="28"/>
          <w:szCs w:val="36"/>
          <w:rtl/>
        </w:rPr>
        <w:t>نفقة على عادة مثلها</w:t>
      </w:r>
      <w:r w:rsidR="00567AE8" w:rsidRPr="00E602C2">
        <w:rPr>
          <w:rFonts w:ascii="Traditional Arabic" w:hAnsi="Traditional Arabic" w:cs="Traditional Arabic" w:hint="cs"/>
          <w:sz w:val="28"/>
          <w:szCs w:val="36"/>
          <w:rtl/>
        </w:rPr>
        <w:t>.</w:t>
      </w:r>
    </w:p>
    <w:p w:rsidR="002D05A5" w:rsidRPr="00E602C2" w:rsidRDefault="00826CB5"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Pr>
          <w:rFonts w:ascii="Traditional Arabic" w:hAnsi="Traditional Arabic" w:cs="Traditional Arabic" w:hint="cs"/>
          <w:b/>
          <w:bCs/>
          <w:sz w:val="28"/>
          <w:szCs w:val="36"/>
          <w:rtl/>
        </w:rPr>
        <w:t>:</w:t>
      </w:r>
      <w:r w:rsidR="0038714E">
        <w:rPr>
          <w:rFonts w:ascii="Traditional Arabic" w:hAnsi="Traditional Arabic" w:cs="Traditional Arabic" w:hint="cs"/>
          <w:b/>
          <w:bCs/>
          <w:sz w:val="28"/>
          <w:szCs w:val="36"/>
          <w:rtl/>
        </w:rPr>
        <w:t xml:space="preserve"> </w:t>
      </w:r>
      <w:r w:rsidRPr="00826CB5">
        <w:rPr>
          <w:rFonts w:ascii="Traditional Arabic" w:hAnsi="Traditional Arabic" w:cs="Traditional Arabic" w:hint="cs"/>
          <w:b/>
          <w:bCs/>
          <w:sz w:val="28"/>
          <w:szCs w:val="36"/>
          <w:rtl/>
        </w:rPr>
        <w:t>(بمن تعول</w:t>
      </w:r>
      <w:r w:rsidR="00567AE8" w:rsidRPr="00826CB5">
        <w:rPr>
          <w:rFonts w:ascii="Traditional Arabic" w:hAnsi="Traditional Arabic" w:cs="Traditional Arabic" w:hint="cs"/>
          <w:b/>
          <w:bCs/>
          <w:sz w:val="28"/>
          <w:szCs w:val="36"/>
          <w:rtl/>
        </w:rPr>
        <w:t>)</w:t>
      </w:r>
      <w:r w:rsidR="00823C7E" w:rsidRPr="00823C7E">
        <w:rPr>
          <w:rStyle w:val="ab"/>
          <w:rtl/>
        </w:rPr>
        <w:t>(</w:t>
      </w:r>
      <w:r w:rsidR="00823C7E">
        <w:rPr>
          <w:rStyle w:val="ab"/>
          <w:rtl/>
        </w:rPr>
        <w:footnoteReference w:id="468"/>
      </w:r>
      <w:r w:rsidR="00823C7E" w:rsidRPr="00823C7E">
        <w:rPr>
          <w:rStyle w:val="ab"/>
          <w:rtl/>
        </w:rPr>
        <w:t>)</w:t>
      </w:r>
      <w:r w:rsidR="00567AE8" w:rsidRPr="00E602C2">
        <w:rPr>
          <w:rFonts w:ascii="Traditional Arabic" w:hAnsi="Traditional Arabic" w:cs="Traditional Arabic" w:hint="cs"/>
          <w:sz w:val="28"/>
          <w:szCs w:val="36"/>
          <w:rtl/>
        </w:rPr>
        <w:t xml:space="preserve"> أي بمن تمون و</w:t>
      </w:r>
      <w:r>
        <w:rPr>
          <w:rFonts w:ascii="Traditional Arabic" w:hAnsi="Traditional Arabic" w:cs="Traditional Arabic" w:hint="cs"/>
          <w:sz w:val="28"/>
          <w:szCs w:val="36"/>
          <w:rtl/>
        </w:rPr>
        <w:t xml:space="preserve"> </w:t>
      </w:r>
      <w:r w:rsidR="0038714E">
        <w:rPr>
          <w:rFonts w:ascii="Traditional Arabic" w:hAnsi="Traditional Arabic" w:cs="Traditional Arabic" w:hint="cs"/>
          <w:sz w:val="28"/>
          <w:szCs w:val="36"/>
          <w:rtl/>
        </w:rPr>
        <w:t>تلزمك نفقته من عيالك من الزوجة</w:t>
      </w:r>
      <w:r w:rsidR="002D05A5" w:rsidRPr="00E602C2">
        <w:rPr>
          <w:rFonts w:ascii="Traditional Arabic" w:hAnsi="Traditional Arabic" w:cs="Traditional Arabic" w:hint="cs"/>
          <w:sz w:val="28"/>
          <w:szCs w:val="36"/>
          <w:rtl/>
        </w:rPr>
        <w:t>،</w:t>
      </w:r>
      <w:r w:rsidR="0038714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ملك اليمين فإن فضل شيء فلذى قرابتك فإن فضل شيء</w:t>
      </w:r>
      <w:r w:rsidR="00567AE8" w:rsidRPr="00E602C2">
        <w:rPr>
          <w:rFonts w:ascii="Traditional Arabic" w:hAnsi="Traditional Arabic" w:cs="Traditional Arabic" w:hint="cs"/>
          <w:sz w:val="28"/>
          <w:szCs w:val="36"/>
          <w:rtl/>
        </w:rPr>
        <w:t xml:space="preserve"> فهكذا أو هكذا أي بين</w:t>
      </w:r>
      <w:r w:rsidR="0038714E">
        <w:rPr>
          <w:rFonts w:ascii="Traditional Arabic" w:hAnsi="Traditional Arabic" w:cs="Traditional Arabic" w:hint="cs"/>
          <w:sz w:val="28"/>
          <w:szCs w:val="36"/>
          <w:rtl/>
        </w:rPr>
        <w:t xml:space="preserve"> يديك</w:t>
      </w:r>
      <w:r w:rsidR="002D05A5" w:rsidRPr="00E602C2">
        <w:rPr>
          <w:rFonts w:ascii="Traditional Arabic" w:hAnsi="Traditional Arabic" w:cs="Traditional Arabic" w:hint="cs"/>
          <w:sz w:val="28"/>
          <w:szCs w:val="36"/>
          <w:rtl/>
        </w:rPr>
        <w:t>،</w:t>
      </w:r>
      <w:r w:rsidR="0038714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عن يمينك</w:t>
      </w:r>
      <w:r w:rsidR="002D05A5" w:rsidRPr="00E602C2">
        <w:rPr>
          <w:rFonts w:ascii="Traditional Arabic" w:hAnsi="Traditional Arabic" w:cs="Traditional Arabic" w:hint="cs"/>
          <w:sz w:val="28"/>
          <w:szCs w:val="36"/>
          <w:rtl/>
        </w:rPr>
        <w:t>،</w:t>
      </w:r>
      <w:r w:rsidR="0038714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38714E">
        <w:rPr>
          <w:rFonts w:ascii="Traditional Arabic" w:hAnsi="Traditional Arabic" w:cs="Traditional Arabic" w:hint="cs"/>
          <w:sz w:val="28"/>
          <w:szCs w:val="36"/>
          <w:rtl/>
        </w:rPr>
        <w:t>عن شمالك</w:t>
      </w:r>
      <w:r w:rsidR="002D05A5" w:rsidRPr="00E602C2">
        <w:rPr>
          <w:rFonts w:ascii="Traditional Arabic" w:hAnsi="Traditional Arabic" w:cs="Traditional Arabic" w:hint="cs"/>
          <w:sz w:val="28"/>
          <w:szCs w:val="36"/>
          <w:rtl/>
        </w:rPr>
        <w:t>.</w:t>
      </w:r>
      <w:r w:rsidR="0038714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تكون النفق</w:t>
      </w:r>
      <w:r>
        <w:rPr>
          <w:rFonts w:ascii="Traditional Arabic" w:hAnsi="Traditional Arabic" w:cs="Traditional Arabic" w:hint="cs"/>
          <w:sz w:val="28"/>
          <w:szCs w:val="36"/>
          <w:rtl/>
        </w:rPr>
        <w:t xml:space="preserve">ة على الترتيب </w:t>
      </w:r>
      <w:r w:rsidR="00567AE8" w:rsidRPr="00E602C2">
        <w:rPr>
          <w:rFonts w:ascii="Traditional Arabic" w:hAnsi="Traditional Arabic" w:cs="Traditional Arabic" w:hint="cs"/>
          <w:sz w:val="28"/>
          <w:szCs w:val="36"/>
          <w:rtl/>
        </w:rPr>
        <w:t>المذكور في الحديث فإن فضل شيء ف</w:t>
      </w:r>
      <w:r w:rsidR="00ED1461" w:rsidRPr="00E602C2">
        <w:rPr>
          <w:rFonts w:ascii="Traditional Arabic" w:hAnsi="Traditional Arabic" w:cs="Traditional Arabic" w:hint="cs"/>
          <w:sz w:val="28"/>
          <w:szCs w:val="36"/>
          <w:rtl/>
        </w:rPr>
        <w:t>ا</w:t>
      </w:r>
      <w:r w:rsidR="00EA11D9" w:rsidRPr="00E602C2">
        <w:rPr>
          <w:rFonts w:ascii="Traditional Arabic" w:hAnsi="Traditional Arabic" w:cs="Traditional Arabic" w:hint="cs"/>
          <w:sz w:val="28"/>
          <w:szCs w:val="36"/>
          <w:rtl/>
        </w:rPr>
        <w:t>ل</w:t>
      </w:r>
      <w:r w:rsidR="00567AE8" w:rsidRPr="00E602C2">
        <w:rPr>
          <w:rFonts w:ascii="Traditional Arabic" w:hAnsi="Traditional Arabic" w:cs="Traditional Arabic" w:hint="cs"/>
          <w:sz w:val="28"/>
          <w:szCs w:val="36"/>
          <w:rtl/>
        </w:rPr>
        <w:t>لفقراء و</w:t>
      </w:r>
      <w:r w:rsidR="0038714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المساكين </w:t>
      </w:r>
      <w:r w:rsidR="00D615C8"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D615C8" w:rsidRPr="00E602C2">
        <w:rPr>
          <w:rFonts w:ascii="Traditional Arabic" w:hAnsi="Traditional Arabic" w:cs="Traditional Arabic" w:hint="cs"/>
          <w:sz w:val="28"/>
          <w:szCs w:val="36"/>
          <w:rtl/>
        </w:rPr>
        <w:t>ي</w:t>
      </w:r>
      <w:r w:rsidR="009F27A8">
        <w:rPr>
          <w:rFonts w:ascii="Traditional Arabic" w:hAnsi="Traditional Arabic" w:cs="Traditional Arabic" w:hint="cs"/>
          <w:sz w:val="28"/>
          <w:szCs w:val="36"/>
          <w:rtl/>
        </w:rPr>
        <w:t>قدم</w:t>
      </w:r>
      <w:r w:rsidR="00D615C8" w:rsidRPr="00E602C2">
        <w:rPr>
          <w:rFonts w:ascii="Traditional Arabic" w:hAnsi="Traditional Arabic" w:cs="Traditional Arabic" w:hint="cs"/>
          <w:sz w:val="28"/>
          <w:szCs w:val="36"/>
          <w:rtl/>
        </w:rPr>
        <w:t>]</w:t>
      </w:r>
      <w:r w:rsidR="00D21AE1" w:rsidRPr="00D21AE1">
        <w:rPr>
          <w:rStyle w:val="ab"/>
          <w:rtl/>
        </w:rPr>
        <w:t>(</w:t>
      </w:r>
      <w:r w:rsidR="00D21AE1">
        <w:rPr>
          <w:rStyle w:val="ab"/>
          <w:rtl/>
        </w:rPr>
        <w:footnoteReference w:id="469"/>
      </w:r>
      <w:r w:rsidR="00D21AE1" w:rsidRPr="00D21AE1">
        <w:rPr>
          <w:rStyle w:val="ab"/>
          <w:rtl/>
        </w:rPr>
        <w:t>)</w:t>
      </w:r>
      <w:r w:rsidR="0038714E">
        <w:rPr>
          <w:rFonts w:ascii="Traditional Arabic" w:hAnsi="Traditional Arabic" w:cs="Traditional Arabic" w:hint="cs"/>
          <w:sz w:val="28"/>
          <w:szCs w:val="36"/>
          <w:rtl/>
        </w:rPr>
        <w:t xml:space="preserve"> من الأكل الأحوج فالأحوج</w:t>
      </w:r>
      <w:r w:rsidR="00D21AE1">
        <w:rPr>
          <w:rFonts w:ascii="Traditional Arabic" w:hAnsi="Traditional Arabic" w:cs="Traditional Arabic" w:hint="cs"/>
          <w:sz w:val="28"/>
          <w:szCs w:val="36"/>
          <w:rtl/>
        </w:rPr>
        <w:t>.</w:t>
      </w:r>
    </w:p>
    <w:p w:rsidR="002D05A5" w:rsidRPr="00E602C2" w:rsidRDefault="00D21AE1"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Pr>
          <w:rFonts w:ascii="Traditional Arabic" w:hAnsi="Traditional Arabic" w:cs="Traditional Arabic" w:hint="cs"/>
          <w:b/>
          <w:bCs/>
          <w:sz w:val="28"/>
          <w:szCs w:val="36"/>
          <w:rtl/>
        </w:rPr>
        <w:t>:</w:t>
      </w:r>
      <w:r w:rsidR="0038714E">
        <w:rPr>
          <w:rFonts w:ascii="Traditional Arabic" w:hAnsi="Traditional Arabic" w:cs="Traditional Arabic" w:hint="cs"/>
          <w:b/>
          <w:bCs/>
          <w:sz w:val="28"/>
          <w:szCs w:val="36"/>
          <w:rtl/>
        </w:rPr>
        <w:t xml:space="preserve"> </w:t>
      </w:r>
      <w:r w:rsidRPr="00D21AE1">
        <w:rPr>
          <w:rFonts w:ascii="Traditional Arabic" w:hAnsi="Traditional Arabic" w:cs="Traditional Arabic" w:hint="cs"/>
          <w:b/>
          <w:bCs/>
          <w:sz w:val="28"/>
          <w:szCs w:val="36"/>
          <w:rtl/>
        </w:rPr>
        <w:t>(بمن تعول</w:t>
      </w:r>
      <w:r w:rsidR="00567AE8" w:rsidRPr="00D21AE1">
        <w:rPr>
          <w:rFonts w:ascii="Traditional Arabic" w:hAnsi="Traditional Arabic" w:cs="Traditional Arabic" w:hint="cs"/>
          <w:b/>
          <w:bCs/>
          <w:sz w:val="28"/>
          <w:szCs w:val="36"/>
          <w:rtl/>
        </w:rPr>
        <w:t>)</w:t>
      </w:r>
      <w:r w:rsidR="0038714E">
        <w:rPr>
          <w:rFonts w:ascii="Traditional Arabic" w:hAnsi="Traditional Arabic" w:cs="Traditional Arabic" w:hint="cs"/>
          <w:sz w:val="28"/>
          <w:szCs w:val="36"/>
          <w:rtl/>
        </w:rPr>
        <w:t xml:space="preserve"> قال في النهاية</w:t>
      </w:r>
      <w:r w:rsidR="00567AE8" w:rsidRPr="00E602C2">
        <w:rPr>
          <w:rFonts w:ascii="Traditional Arabic" w:hAnsi="Traditional Arabic" w:cs="Traditional Arabic" w:hint="cs"/>
          <w:sz w:val="28"/>
          <w:szCs w:val="36"/>
          <w:rtl/>
        </w:rPr>
        <w:t>:</w:t>
      </w:r>
      <w:r w:rsidR="00BB2B2F">
        <w:rPr>
          <w:rFonts w:ascii="Traditional Arabic" w:hAnsi="Traditional Arabic" w:cs="Traditional Arabic" w:hint="cs"/>
          <w:sz w:val="28"/>
          <w:szCs w:val="36"/>
          <w:rtl/>
        </w:rPr>
        <w:t>"</w:t>
      </w:r>
      <w:r w:rsidR="00D615C8" w:rsidRPr="00E602C2">
        <w:rPr>
          <w:rFonts w:ascii="Traditional Arabic" w:hAnsi="Traditional Arabic" w:cs="Traditional Arabic"/>
          <w:sz w:val="28"/>
          <w:szCs w:val="36"/>
          <w:rtl/>
        </w:rPr>
        <w:t>أي بمن تمون و</w:t>
      </w:r>
      <w:r>
        <w:rPr>
          <w:rFonts w:ascii="Traditional Arabic" w:hAnsi="Traditional Arabic" w:cs="Traditional Arabic" w:hint="cs"/>
          <w:sz w:val="28"/>
          <w:szCs w:val="36"/>
          <w:rtl/>
        </w:rPr>
        <w:t xml:space="preserve"> </w:t>
      </w:r>
      <w:r w:rsidR="00D615C8" w:rsidRPr="00E602C2">
        <w:rPr>
          <w:rFonts w:ascii="Traditional Arabic" w:hAnsi="Traditional Arabic" w:cs="Traditional Arabic"/>
          <w:sz w:val="28"/>
          <w:szCs w:val="36"/>
          <w:rtl/>
        </w:rPr>
        <w:t>تلزمك نفقته من عي</w:t>
      </w:r>
      <w:r w:rsidR="0038714E">
        <w:rPr>
          <w:rFonts w:ascii="Traditional Arabic" w:hAnsi="Traditional Arabic" w:cs="Traditional Arabic"/>
          <w:sz w:val="28"/>
          <w:szCs w:val="36"/>
          <w:rtl/>
        </w:rPr>
        <w:t>الك فإن فضل شيء فليكن للأجانب</w:t>
      </w:r>
      <w:r>
        <w:rPr>
          <w:rFonts w:ascii="Traditional Arabic" w:hAnsi="Traditional Arabic" w:cs="Traditional Arabic"/>
          <w:sz w:val="28"/>
          <w:szCs w:val="36"/>
          <w:rtl/>
        </w:rPr>
        <w:t>.</w:t>
      </w:r>
      <w:r w:rsidR="0038714E">
        <w:rPr>
          <w:rFonts w:ascii="Traditional Arabic" w:hAnsi="Traditional Arabic" w:cs="Traditional Arabic" w:hint="cs"/>
          <w:sz w:val="28"/>
          <w:szCs w:val="36"/>
          <w:rtl/>
        </w:rPr>
        <w:t xml:space="preserve"> </w:t>
      </w:r>
      <w:r w:rsidR="0038714E">
        <w:rPr>
          <w:rFonts w:ascii="Traditional Arabic" w:hAnsi="Traditional Arabic" w:cs="Traditional Arabic"/>
          <w:sz w:val="28"/>
          <w:szCs w:val="36"/>
          <w:rtl/>
        </w:rPr>
        <w:t>يقال</w:t>
      </w:r>
      <w:r>
        <w:rPr>
          <w:rFonts w:ascii="Traditional Arabic" w:hAnsi="Traditional Arabic" w:cs="Traditional Arabic"/>
          <w:sz w:val="28"/>
          <w:szCs w:val="36"/>
          <w:rtl/>
        </w:rPr>
        <w:t>:</w:t>
      </w:r>
      <w:r w:rsidR="0038714E">
        <w:rPr>
          <w:rFonts w:ascii="Traditional Arabic" w:hAnsi="Traditional Arabic" w:cs="Traditional Arabic" w:hint="cs"/>
          <w:sz w:val="28"/>
          <w:szCs w:val="36"/>
          <w:rtl/>
        </w:rPr>
        <w:t xml:space="preserve"> </w:t>
      </w:r>
      <w:r w:rsidR="00D615C8" w:rsidRPr="00E602C2">
        <w:rPr>
          <w:rFonts w:ascii="Traditional Arabic" w:hAnsi="Traditional Arabic" w:cs="Traditional Arabic"/>
          <w:sz w:val="28"/>
          <w:szCs w:val="36"/>
          <w:rtl/>
        </w:rPr>
        <w:t>عال الرجل عياله يعولهم إذا قام بما يحتاجون إليه من قوت و</w:t>
      </w:r>
      <w:r>
        <w:rPr>
          <w:rFonts w:ascii="Traditional Arabic" w:hAnsi="Traditional Arabic" w:cs="Traditional Arabic" w:hint="cs"/>
          <w:sz w:val="28"/>
          <w:szCs w:val="36"/>
          <w:rtl/>
        </w:rPr>
        <w:t xml:space="preserve"> </w:t>
      </w:r>
      <w:r w:rsidR="00D615C8" w:rsidRPr="00E602C2">
        <w:rPr>
          <w:rFonts w:ascii="Traditional Arabic" w:hAnsi="Traditional Arabic" w:cs="Traditional Arabic"/>
          <w:sz w:val="28"/>
          <w:szCs w:val="36"/>
          <w:rtl/>
        </w:rPr>
        <w:t>كسوة و</w:t>
      </w:r>
      <w:r>
        <w:rPr>
          <w:rFonts w:ascii="Traditional Arabic" w:hAnsi="Traditional Arabic" w:cs="Traditional Arabic" w:hint="cs"/>
          <w:sz w:val="28"/>
          <w:szCs w:val="36"/>
          <w:rtl/>
        </w:rPr>
        <w:t xml:space="preserve"> </w:t>
      </w:r>
      <w:r w:rsidR="0038714E">
        <w:rPr>
          <w:rFonts w:ascii="Traditional Arabic" w:hAnsi="Traditional Arabic" w:cs="Traditional Arabic"/>
          <w:sz w:val="28"/>
          <w:szCs w:val="36"/>
          <w:rtl/>
        </w:rPr>
        <w:t>غيرهما</w:t>
      </w:r>
      <w:r w:rsidR="00BB2B2F">
        <w:rPr>
          <w:rFonts w:ascii="Traditional Arabic" w:hAnsi="Traditional Arabic" w:cs="Traditional Arabic" w:hint="cs"/>
          <w:sz w:val="28"/>
          <w:szCs w:val="36"/>
          <w:rtl/>
        </w:rPr>
        <w:t>"</w:t>
      </w:r>
      <w:r>
        <w:rPr>
          <w:rFonts w:ascii="Traditional Arabic" w:hAnsi="Traditional Arabic" w:cs="Traditional Arabic"/>
          <w:sz w:val="28"/>
          <w:szCs w:val="36"/>
          <w:rtl/>
        </w:rPr>
        <w:t>.</w:t>
      </w:r>
      <w:r w:rsidR="0038714E">
        <w:rPr>
          <w:rFonts w:ascii="Traditional Arabic" w:hAnsi="Traditional Arabic" w:cs="Traditional Arabic" w:hint="cs"/>
          <w:sz w:val="28"/>
          <w:szCs w:val="36"/>
          <w:rtl/>
        </w:rPr>
        <w:t xml:space="preserve"> </w:t>
      </w:r>
      <w:r w:rsidR="00D615C8"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0038714E">
        <w:rPr>
          <w:rFonts w:ascii="Traditional Arabic" w:hAnsi="Traditional Arabic" w:cs="Traditional Arabic"/>
          <w:sz w:val="28"/>
          <w:szCs w:val="36"/>
          <w:rtl/>
        </w:rPr>
        <w:t>قال الكسائي</w:t>
      </w:r>
      <w:r>
        <w:rPr>
          <w:rFonts w:ascii="Traditional Arabic" w:hAnsi="Traditional Arabic" w:cs="Traditional Arabic"/>
          <w:sz w:val="28"/>
          <w:szCs w:val="36"/>
          <w:rtl/>
        </w:rPr>
        <w:t>:</w:t>
      </w:r>
      <w:r w:rsidR="00BB2B2F">
        <w:rPr>
          <w:rFonts w:ascii="Traditional Arabic" w:hAnsi="Traditional Arabic" w:cs="Traditional Arabic" w:hint="cs"/>
          <w:sz w:val="28"/>
          <w:szCs w:val="36"/>
          <w:rtl/>
        </w:rPr>
        <w:t>"</w:t>
      </w:r>
      <w:r w:rsidR="0038714E">
        <w:rPr>
          <w:rFonts w:ascii="Traditional Arabic" w:hAnsi="Traditional Arabic" w:cs="Traditional Arabic"/>
          <w:sz w:val="28"/>
          <w:szCs w:val="36"/>
          <w:rtl/>
        </w:rPr>
        <w:t>يقال</w:t>
      </w:r>
      <w:r>
        <w:rPr>
          <w:rFonts w:ascii="Traditional Arabic" w:hAnsi="Traditional Arabic" w:cs="Traditional Arabic"/>
          <w:sz w:val="28"/>
          <w:szCs w:val="36"/>
          <w:rtl/>
        </w:rPr>
        <w:t>:</w:t>
      </w:r>
      <w:r w:rsidR="0038714E">
        <w:rPr>
          <w:rFonts w:ascii="Traditional Arabic" w:hAnsi="Traditional Arabic" w:cs="Traditional Arabic" w:hint="cs"/>
          <w:sz w:val="28"/>
          <w:szCs w:val="36"/>
          <w:rtl/>
        </w:rPr>
        <w:t xml:space="preserve"> </w:t>
      </w:r>
      <w:r w:rsidR="0038714E">
        <w:rPr>
          <w:rFonts w:ascii="Traditional Arabic" w:hAnsi="Traditional Arabic" w:cs="Traditional Arabic"/>
          <w:sz w:val="28"/>
          <w:szCs w:val="36"/>
          <w:rtl/>
        </w:rPr>
        <w:t>عال الرجل يعول إذا كثر عياله</w:t>
      </w:r>
      <w:r>
        <w:rPr>
          <w:rFonts w:ascii="Traditional Arabic" w:hAnsi="Traditional Arabic" w:cs="Traditional Arabic"/>
          <w:sz w:val="28"/>
          <w:szCs w:val="36"/>
          <w:rtl/>
        </w:rPr>
        <w:t>.</w:t>
      </w:r>
      <w:r w:rsidR="0038714E">
        <w:rPr>
          <w:rFonts w:ascii="Traditional Arabic" w:hAnsi="Traditional Arabic" w:cs="Traditional Arabic" w:hint="cs"/>
          <w:sz w:val="28"/>
          <w:szCs w:val="36"/>
          <w:rtl/>
        </w:rPr>
        <w:t xml:space="preserve"> </w:t>
      </w:r>
      <w:r w:rsidR="00D615C8"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0038714E">
        <w:rPr>
          <w:rFonts w:ascii="Traditional Arabic" w:hAnsi="Traditional Arabic" w:cs="Traditional Arabic"/>
          <w:sz w:val="28"/>
          <w:szCs w:val="36"/>
          <w:rtl/>
        </w:rPr>
        <w:t>اللغة الجيدة</w:t>
      </w:r>
      <w:r>
        <w:rPr>
          <w:rFonts w:ascii="Traditional Arabic" w:hAnsi="Traditional Arabic" w:cs="Traditional Arabic"/>
          <w:sz w:val="28"/>
          <w:szCs w:val="36"/>
          <w:rtl/>
        </w:rPr>
        <w:t>:</w:t>
      </w:r>
      <w:r w:rsidR="0038714E">
        <w:rPr>
          <w:rFonts w:ascii="Traditional Arabic" w:hAnsi="Traditional Arabic" w:cs="Traditional Arabic" w:hint="cs"/>
          <w:sz w:val="28"/>
          <w:szCs w:val="36"/>
          <w:rtl/>
        </w:rPr>
        <w:t xml:space="preserve"> </w:t>
      </w:r>
      <w:r>
        <w:rPr>
          <w:rFonts w:ascii="Traditional Arabic" w:hAnsi="Traditional Arabic" w:cs="Traditional Arabic"/>
          <w:sz w:val="28"/>
          <w:szCs w:val="36"/>
          <w:rtl/>
        </w:rPr>
        <w:t>أعال يعيل</w:t>
      </w:r>
      <w:r w:rsidR="00BB2B2F">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F83070" w:rsidRPr="00E602C2">
        <w:rPr>
          <w:rFonts w:ascii="Traditional Arabic" w:hAnsi="Traditional Arabic" w:cs="Traditional Arabic" w:hint="cs"/>
          <w:sz w:val="28"/>
          <w:szCs w:val="36"/>
          <w:rtl/>
        </w:rPr>
        <w:t>انتهى</w:t>
      </w:r>
      <w:r w:rsidRPr="00D21AE1">
        <w:rPr>
          <w:rStyle w:val="ab"/>
          <w:rtl/>
        </w:rPr>
        <w:t>(</w:t>
      </w:r>
      <w:r>
        <w:rPr>
          <w:rStyle w:val="ab"/>
          <w:rtl/>
        </w:rPr>
        <w:footnoteReference w:id="470"/>
      </w:r>
      <w:r w:rsidRPr="00D21AE1">
        <w:rPr>
          <w:rStyle w:val="ab"/>
          <w:rtl/>
        </w:rPr>
        <w:t>)</w:t>
      </w:r>
      <w:r>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38714E">
        <w:rPr>
          <w:rFonts w:ascii="Traditional Arabic" w:hAnsi="Traditional Arabic" w:cs="Traditional Arabic" w:hint="cs"/>
          <w:sz w:val="28"/>
          <w:szCs w:val="36"/>
          <w:rtl/>
        </w:rPr>
        <w:t xml:space="preserve"> قال في المصباح</w:t>
      </w:r>
      <w:r w:rsidR="00D21AE1">
        <w:rPr>
          <w:rFonts w:ascii="Traditional Arabic" w:hAnsi="Traditional Arabic" w:cs="Traditional Arabic" w:hint="cs"/>
          <w:sz w:val="28"/>
          <w:szCs w:val="36"/>
          <w:rtl/>
        </w:rPr>
        <w:t>:</w:t>
      </w:r>
      <w:r w:rsidR="005129E3">
        <w:rPr>
          <w:rFonts w:ascii="Traditional Arabic" w:hAnsi="Traditional Arabic" w:cs="Traditional Arabic" w:hint="cs"/>
          <w:sz w:val="28"/>
          <w:szCs w:val="36"/>
          <w:rtl/>
        </w:rPr>
        <w:t>"</w:t>
      </w:r>
      <w:r w:rsidR="00D21AE1">
        <w:rPr>
          <w:rFonts w:ascii="Traditional Arabic" w:hAnsi="Traditional Arabic" w:cs="Traditional Arabic" w:hint="cs"/>
          <w:sz w:val="28"/>
          <w:szCs w:val="36"/>
          <w:rtl/>
        </w:rPr>
        <w:t>(أَعَالَ) الرجل بالألف كثر (عِيَالُهُ) و (</w:t>
      </w:r>
      <w:r w:rsidRPr="00E602C2">
        <w:rPr>
          <w:rFonts w:ascii="Traditional Arabic" w:hAnsi="Traditional Arabic" w:cs="Traditional Arabic" w:hint="cs"/>
          <w:sz w:val="28"/>
          <w:szCs w:val="36"/>
          <w:rtl/>
        </w:rPr>
        <w:t>أ</w:t>
      </w:r>
      <w:r w:rsidR="00D21AE1">
        <w:rPr>
          <w:rFonts w:ascii="Traditional Arabic" w:hAnsi="Traditional Arabic" w:cs="Traditional Arabic" w:hint="cs"/>
          <w:sz w:val="28"/>
          <w:szCs w:val="36"/>
          <w:rtl/>
        </w:rPr>
        <w:t>َعْيَلَ) و (عَيَّلَ</w:t>
      </w:r>
      <w:r w:rsidRPr="00E602C2">
        <w:rPr>
          <w:rFonts w:ascii="Traditional Arabic" w:hAnsi="Traditional Arabic" w:cs="Traditional Arabic" w:hint="cs"/>
          <w:sz w:val="28"/>
          <w:szCs w:val="36"/>
          <w:rtl/>
        </w:rPr>
        <w:t>) كذلك و</w:t>
      </w:r>
      <w:r w:rsidR="00D21AE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العيال أهل ال</w:t>
      </w:r>
      <w:r w:rsidR="00D21AE1">
        <w:rPr>
          <w:rFonts w:ascii="Traditional Arabic" w:hAnsi="Traditional Arabic" w:cs="Traditional Arabic" w:hint="cs"/>
          <w:sz w:val="28"/>
          <w:szCs w:val="36"/>
          <w:rtl/>
        </w:rPr>
        <w:t>بيت و من يمونه الإنسان الواحد (</w:t>
      </w:r>
      <w:r w:rsidRPr="00E602C2">
        <w:rPr>
          <w:rFonts w:ascii="Traditional Arabic" w:hAnsi="Traditional Arabic" w:cs="Traditional Arabic" w:hint="cs"/>
          <w:sz w:val="28"/>
          <w:szCs w:val="36"/>
          <w:rtl/>
        </w:rPr>
        <w:t>عَيِّل</w:t>
      </w:r>
      <w:r w:rsidR="00D21AE1">
        <w:rPr>
          <w:rFonts w:ascii="Traditional Arabic" w:hAnsi="Traditional Arabic" w:cs="Traditional Arabic" w:hint="cs"/>
          <w:sz w:val="28"/>
          <w:szCs w:val="36"/>
          <w:rtl/>
        </w:rPr>
        <w:t>ٌ) مثال جِيَاد و جَيِّد</w:t>
      </w:r>
      <w:r w:rsidR="005129E3">
        <w:rPr>
          <w:rFonts w:ascii="Traditional Arabic" w:hAnsi="Traditional Arabic" w:cs="Traditional Arabic" w:hint="cs"/>
          <w:sz w:val="28"/>
          <w:szCs w:val="36"/>
          <w:rtl/>
        </w:rPr>
        <w:t>"</w:t>
      </w:r>
      <w:r w:rsidR="00D21AE1" w:rsidRPr="00D21AE1">
        <w:rPr>
          <w:rStyle w:val="ab"/>
          <w:rtl/>
        </w:rPr>
        <w:t>(</w:t>
      </w:r>
      <w:r w:rsidR="00D21AE1">
        <w:rPr>
          <w:rStyle w:val="ab"/>
          <w:rtl/>
        </w:rPr>
        <w:footnoteReference w:id="471"/>
      </w:r>
      <w:r w:rsidR="00D21AE1" w:rsidRPr="00D21AE1">
        <w:rPr>
          <w:rStyle w:val="ab"/>
          <w:rtl/>
        </w:rPr>
        <w:t>)</w:t>
      </w:r>
      <w:r w:rsidR="00D21AE1">
        <w:rPr>
          <w:rFonts w:ascii="Traditional Arabic" w:hAnsi="Traditional Arabic" w:cs="Traditional Arabic" w:hint="cs"/>
          <w:sz w:val="28"/>
          <w:szCs w:val="36"/>
          <w:rtl/>
        </w:rPr>
        <w:t>.</w:t>
      </w:r>
      <w:r w:rsidR="005129E3">
        <w:rPr>
          <w:rFonts w:ascii="Traditional Arabic" w:hAnsi="Traditional Arabic" w:cs="Traditional Arabic" w:hint="cs"/>
          <w:sz w:val="28"/>
          <w:szCs w:val="36"/>
          <w:rtl/>
        </w:rPr>
        <w:t xml:space="preserve"> انتهى.</w:t>
      </w:r>
    </w:p>
    <w:p w:rsidR="00EE2524" w:rsidRPr="00E602C2" w:rsidRDefault="004D44E3"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[48/44]</w:t>
      </w:r>
      <w:r w:rsidR="0015545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D21AE1">
        <w:rPr>
          <w:rFonts w:ascii="Traditional Arabic" w:hAnsi="Traditional Arabic" w:cs="Traditional Arabic" w:hint="cs"/>
          <w:b/>
          <w:bCs/>
          <w:sz w:val="28"/>
          <w:szCs w:val="36"/>
          <w:rtl/>
        </w:rPr>
        <w:t>(</w:t>
      </w:r>
      <w:r w:rsidR="00D20F41" w:rsidRPr="00D21AE1">
        <w:rPr>
          <w:rFonts w:ascii="Traditional Arabic" w:hAnsi="Traditional Arabic" w:cs="Traditional Arabic"/>
          <w:b/>
          <w:bCs/>
          <w:sz w:val="28"/>
          <w:szCs w:val="36"/>
          <w:rtl/>
        </w:rPr>
        <w:t>اِبْدَءُوا</w:t>
      </w:r>
      <w:r w:rsidR="00D20F41" w:rsidRPr="00D21AE1">
        <w:rPr>
          <w:rFonts w:ascii="Traditional Arabic" w:hAnsi="Traditional Arabic" w:cs="Traditional Arabic" w:hint="cs"/>
          <w:b/>
          <w:bCs/>
          <w:sz w:val="28"/>
          <w:szCs w:val="36"/>
          <w:rtl/>
        </w:rPr>
        <w:t xml:space="preserve"> </w:t>
      </w:r>
      <w:r w:rsidR="00567AE8" w:rsidRPr="00D21AE1">
        <w:rPr>
          <w:rFonts w:ascii="Traditional Arabic" w:hAnsi="Traditional Arabic" w:cs="Traditional Arabic" w:hint="cs"/>
          <w:b/>
          <w:bCs/>
          <w:sz w:val="28"/>
          <w:szCs w:val="36"/>
          <w:rtl/>
        </w:rPr>
        <w:t>بما بدأ الله به)</w:t>
      </w:r>
      <w:r w:rsidR="00044BC8" w:rsidRPr="00044BC8">
        <w:rPr>
          <w:rStyle w:val="ab"/>
          <w:rtl/>
        </w:rPr>
        <w:t>(</w:t>
      </w:r>
      <w:r w:rsidR="00044BC8">
        <w:rPr>
          <w:rStyle w:val="ab"/>
          <w:rtl/>
        </w:rPr>
        <w:footnoteReference w:id="472"/>
      </w:r>
      <w:r w:rsidR="00044BC8" w:rsidRPr="00044BC8">
        <w:rPr>
          <w:rStyle w:val="ab"/>
          <w:rtl/>
        </w:rPr>
        <w:t>)</w:t>
      </w:r>
      <w:r w:rsidR="00D21AE1">
        <w:rPr>
          <w:rFonts w:ascii="Traditional Arabic" w:hAnsi="Traditional Arabic" w:cs="Traditional Arabic" w:hint="cs"/>
          <w:sz w:val="28"/>
          <w:szCs w:val="36"/>
          <w:rtl/>
        </w:rPr>
        <w:t xml:space="preserve">. </w:t>
      </w:r>
      <w:r w:rsidR="0038714E">
        <w:rPr>
          <w:rFonts w:ascii="Traditional Arabic" w:hAnsi="Traditional Arabic" w:cs="Traditional Arabic" w:hint="cs"/>
          <w:sz w:val="28"/>
          <w:szCs w:val="36"/>
          <w:rtl/>
        </w:rPr>
        <w:t>بجانبه علامة الصحة</w:t>
      </w:r>
      <w:r w:rsidR="00355B4E" w:rsidRPr="00E602C2">
        <w:rPr>
          <w:rFonts w:ascii="Traditional Arabic" w:hAnsi="Traditional Arabic" w:cs="Traditional Arabic" w:hint="cs"/>
          <w:sz w:val="28"/>
          <w:szCs w:val="36"/>
          <w:rtl/>
        </w:rPr>
        <w:t>.</w:t>
      </w:r>
    </w:p>
    <w:p w:rsidR="00567AE8" w:rsidRPr="00E602C2" w:rsidRDefault="0038714E" w:rsidP="00D325ED">
      <w:pPr>
        <w:pStyle w:val="aa"/>
        <w:widowControl w:val="0"/>
        <w:ind w:left="-692"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38714E">
        <w:rPr>
          <w:rFonts w:ascii="Traditional Arabic" w:hAnsi="Traditional Arabic" w:cs="Traditional Arabic" w:hint="cs"/>
          <w:b/>
          <w:bCs/>
          <w:sz w:val="28"/>
          <w:szCs w:val="36"/>
          <w:rtl/>
        </w:rPr>
        <w:t>(</w:t>
      </w:r>
      <w:r w:rsidR="00567AE8" w:rsidRPr="0038714E">
        <w:rPr>
          <w:rFonts w:ascii="Traditional Arabic" w:hAnsi="Traditional Arabic" w:cs="Traditional Arabic" w:hint="cs"/>
          <w:b/>
          <w:bCs/>
          <w:sz w:val="28"/>
          <w:szCs w:val="36"/>
          <w:rtl/>
        </w:rPr>
        <w:t>ابدءوا)</w:t>
      </w:r>
      <w:r w:rsidR="00567AE8" w:rsidRPr="00E602C2">
        <w:rPr>
          <w:rFonts w:ascii="Traditional Arabic" w:hAnsi="Traditional Arabic" w:cs="Traditional Arabic" w:hint="cs"/>
          <w:sz w:val="28"/>
          <w:szCs w:val="36"/>
          <w:rtl/>
        </w:rPr>
        <w:t xml:space="preserve"> بكسر الهمزة خطاب عام للأمة بصيغة الأمر أي </w:t>
      </w:r>
      <w:r w:rsidR="00737C98" w:rsidRPr="00E602C2">
        <w:rPr>
          <w:rFonts w:ascii="Traditional Arabic" w:hAnsi="Traditional Arabic" w:cs="Traditional Arabic" w:hint="cs"/>
          <w:sz w:val="28"/>
          <w:szCs w:val="36"/>
          <w:rtl/>
        </w:rPr>
        <w:t>اب</w:t>
      </w:r>
      <w:r w:rsidR="00F83070" w:rsidRPr="00E602C2">
        <w:rPr>
          <w:rFonts w:ascii="Traditional Arabic" w:hAnsi="Traditional Arabic" w:cs="Traditional Arabic" w:hint="cs"/>
          <w:sz w:val="28"/>
          <w:szCs w:val="36"/>
          <w:rtl/>
        </w:rPr>
        <w:t xml:space="preserve">تدوا </w:t>
      </w:r>
      <w:r w:rsidR="00567AE8" w:rsidRPr="00E602C2">
        <w:rPr>
          <w:rFonts w:ascii="Traditional Arabic" w:hAnsi="Traditional Arabic" w:cs="Traditional Arabic" w:hint="cs"/>
          <w:sz w:val="28"/>
          <w:szCs w:val="36"/>
          <w:rtl/>
        </w:rPr>
        <w:t>بالسعي من الصفا كما في رواية مسلم (أبدأ بما بدأ الله به)</w:t>
      </w:r>
      <w:r w:rsidR="00044BC8" w:rsidRPr="00044BC8">
        <w:rPr>
          <w:rStyle w:val="ab"/>
          <w:rtl/>
        </w:rPr>
        <w:t>(</w:t>
      </w:r>
      <w:r w:rsidR="00044BC8">
        <w:rPr>
          <w:rStyle w:val="ab"/>
          <w:rtl/>
        </w:rPr>
        <w:footnoteReference w:id="473"/>
      </w:r>
      <w:r w:rsidR="00044BC8" w:rsidRPr="00044BC8">
        <w:rPr>
          <w:rStyle w:val="ab"/>
          <w:rtl/>
        </w:rPr>
        <w:t>)</w:t>
      </w:r>
      <w:r>
        <w:rPr>
          <w:rFonts w:ascii="Traditional Arabic" w:hAnsi="Traditional Arabic" w:cs="Traditional Arabic" w:hint="cs"/>
          <w:sz w:val="28"/>
          <w:szCs w:val="36"/>
          <w:rtl/>
        </w:rPr>
        <w:t xml:space="preserve"> بفتح الهمزة</w:t>
      </w:r>
      <w:r w:rsidR="00567AE8" w:rsidRPr="00E602C2">
        <w:rPr>
          <w:rFonts w:ascii="Traditional Arabic" w:hAnsi="Traditional Arabic" w:cs="Traditional Arabic" w:hint="cs"/>
          <w:sz w:val="28"/>
          <w:szCs w:val="36"/>
          <w:rtl/>
        </w:rPr>
        <w:t xml:space="preserve"> بلفظ المضارع.</w:t>
      </w:r>
    </w:p>
    <w:p w:rsidR="00567AE8" w:rsidRPr="00E602C2" w:rsidRDefault="004D44E3"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[49/</w:t>
      </w:r>
      <w:r w:rsidR="00355B4E" w:rsidRPr="00E602C2">
        <w:rPr>
          <w:rFonts w:ascii="Traditional Arabic" w:hAnsi="Traditional Arabic" w:cs="Traditional Arabic" w:hint="cs"/>
          <w:sz w:val="28"/>
          <w:szCs w:val="36"/>
          <w:rtl/>
        </w:rPr>
        <w:t>45</w:t>
      </w:r>
      <w:r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حديث</w:t>
      </w:r>
      <w:r w:rsidR="009F27A8">
        <w:rPr>
          <w:rFonts w:ascii="Traditional Arabic" w:hAnsi="Traditional Arabic" w:cs="Traditional Arabic" w:hint="cs"/>
          <w:sz w:val="28"/>
          <w:szCs w:val="36"/>
          <w:rtl/>
        </w:rPr>
        <w:t xml:space="preserve"> </w:t>
      </w:r>
      <w:r w:rsidR="00567AE8" w:rsidRPr="0038714E">
        <w:rPr>
          <w:rFonts w:ascii="Traditional Arabic" w:hAnsi="Traditional Arabic" w:cs="Traditional Arabic" w:hint="cs"/>
          <w:b/>
          <w:bCs/>
          <w:sz w:val="28"/>
          <w:szCs w:val="36"/>
          <w:rtl/>
        </w:rPr>
        <w:t>(أبردوا بالظهر فإن شدة الحر من فيح جهنم)</w:t>
      </w:r>
      <w:r w:rsidR="00044BC8" w:rsidRPr="00044BC8">
        <w:rPr>
          <w:rStyle w:val="ab"/>
          <w:rtl/>
        </w:rPr>
        <w:t>(</w:t>
      </w:r>
      <w:r w:rsidR="00044BC8">
        <w:rPr>
          <w:rStyle w:val="ab"/>
          <w:rtl/>
        </w:rPr>
        <w:footnoteReference w:id="474"/>
      </w:r>
      <w:r w:rsidR="00044BC8" w:rsidRPr="00044BC8">
        <w:rPr>
          <w:rStyle w:val="ab"/>
          <w:rtl/>
        </w:rPr>
        <w:t>)</w:t>
      </w:r>
      <w:r w:rsidR="00044BC8">
        <w:rPr>
          <w:rFonts w:ascii="Traditional Arabic" w:hAnsi="Traditional Arabic" w:cs="Traditional Arabic" w:hint="cs"/>
          <w:sz w:val="28"/>
          <w:szCs w:val="36"/>
          <w:rtl/>
        </w:rPr>
        <w:t>.</w:t>
      </w:r>
    </w:p>
    <w:p w:rsidR="00567AE8" w:rsidRPr="00E602C2" w:rsidRDefault="0038714E"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زاد في الكبير</w:t>
      </w:r>
      <w:r w:rsidR="005376D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53433" w:rsidRPr="00E602C2">
        <w:rPr>
          <w:rFonts w:ascii="Traditional Arabic" w:hAnsi="Traditional Arabic" w:cs="Traditional Arabic" w:hint="cs"/>
          <w:sz w:val="28"/>
          <w:szCs w:val="36"/>
          <w:rtl/>
        </w:rPr>
        <w:t>(</w:t>
      </w:r>
      <w:r w:rsidR="005376DE">
        <w:rPr>
          <w:rFonts w:ascii="Traditional Arabic" w:hAnsi="Traditional Arabic" w:cs="Traditional Arabic" w:hint="cs"/>
          <w:sz w:val="28"/>
          <w:szCs w:val="36"/>
          <w:rtl/>
        </w:rPr>
        <w:t>في رواية أبي سعيد (</w:t>
      </w:r>
      <w:r w:rsidR="00567AE8" w:rsidRPr="00E602C2">
        <w:rPr>
          <w:rFonts w:ascii="Traditional Arabic" w:hAnsi="Traditional Arabic" w:cs="Traditional Arabic" w:hint="cs"/>
          <w:sz w:val="28"/>
          <w:szCs w:val="36"/>
          <w:rtl/>
        </w:rPr>
        <w:t>ش حم</w:t>
      </w:r>
      <w:r w:rsidR="005376D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376DE">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في رواية صفوان </w:t>
      </w:r>
      <w:r w:rsidR="00567AE8" w:rsidRPr="00E602C2">
        <w:rPr>
          <w:rFonts w:ascii="Traditional Arabic" w:hAnsi="Traditional Arabic" w:cs="Traditional Arabic" w:hint="cs"/>
          <w:sz w:val="28"/>
          <w:szCs w:val="36"/>
          <w:rtl/>
        </w:rPr>
        <w:t>(</w:t>
      </w:r>
      <w:r w:rsidR="00355B4E" w:rsidRPr="00E602C2">
        <w:rPr>
          <w:rFonts w:ascii="Traditional Arabic" w:hAnsi="Traditional Arabic" w:cs="Traditional Arabic" w:hint="cs"/>
          <w:sz w:val="28"/>
          <w:szCs w:val="36"/>
          <w:rtl/>
        </w:rPr>
        <w:t>ش حم</w:t>
      </w:r>
      <w:r w:rsidR="005376DE">
        <w:rPr>
          <w:rFonts w:ascii="Traditional Arabic" w:hAnsi="Traditional Arabic" w:cs="Traditional Arabic" w:hint="cs"/>
          <w:sz w:val="28"/>
          <w:szCs w:val="36"/>
          <w:rtl/>
        </w:rPr>
        <w:t>)</w:t>
      </w:r>
      <w:r w:rsidR="00355B4E" w:rsidRPr="00E602C2">
        <w:rPr>
          <w:rFonts w:ascii="Traditional Arabic" w:hAnsi="Traditional Arabic" w:cs="Traditional Arabic" w:hint="cs"/>
          <w:sz w:val="28"/>
          <w:szCs w:val="36"/>
          <w:rtl/>
        </w:rPr>
        <w:t xml:space="preserve"> و</w:t>
      </w:r>
      <w:r w:rsidR="005376DE">
        <w:rPr>
          <w:rFonts w:ascii="Traditional Arabic" w:hAnsi="Traditional Arabic" w:cs="Traditional Arabic" w:hint="cs"/>
          <w:sz w:val="28"/>
          <w:szCs w:val="36"/>
          <w:rtl/>
        </w:rPr>
        <w:t xml:space="preserve"> </w:t>
      </w:r>
      <w:r w:rsidR="00355B4E" w:rsidRPr="00E602C2">
        <w:rPr>
          <w:rFonts w:ascii="Traditional Arabic" w:hAnsi="Traditional Arabic" w:cs="Traditional Arabic" w:hint="cs"/>
          <w:sz w:val="28"/>
          <w:szCs w:val="36"/>
          <w:rtl/>
        </w:rPr>
        <w:t xml:space="preserve">ابن قانع </w:t>
      </w:r>
      <w:r w:rsidR="005376DE">
        <w:rPr>
          <w:rFonts w:ascii="Traditional Arabic" w:hAnsi="Traditional Arabic" w:cs="Traditional Arabic" w:hint="cs"/>
          <w:sz w:val="28"/>
          <w:szCs w:val="36"/>
          <w:rtl/>
        </w:rPr>
        <w:t>(</w:t>
      </w:r>
      <w:r w:rsidR="00355B4E" w:rsidRPr="00E602C2">
        <w:rPr>
          <w:rFonts w:ascii="Traditional Arabic" w:hAnsi="Traditional Arabic" w:cs="Traditional Arabic" w:hint="cs"/>
          <w:sz w:val="28"/>
          <w:szCs w:val="36"/>
          <w:rtl/>
        </w:rPr>
        <w:t>طب ص و</w:t>
      </w:r>
      <w:r w:rsidR="005376DE">
        <w:rPr>
          <w:rFonts w:ascii="Traditional Arabic" w:hAnsi="Traditional Arabic" w:cs="Traditional Arabic" w:hint="cs"/>
          <w:sz w:val="28"/>
          <w:szCs w:val="36"/>
          <w:rtl/>
        </w:rPr>
        <w:t xml:space="preserve"> </w:t>
      </w:r>
      <w:r w:rsidR="00355B4E" w:rsidRPr="00E602C2">
        <w:rPr>
          <w:rFonts w:ascii="Traditional Arabic" w:hAnsi="Traditional Arabic" w:cs="Traditional Arabic" w:hint="cs"/>
          <w:sz w:val="28"/>
          <w:szCs w:val="36"/>
          <w:rtl/>
        </w:rPr>
        <w:t>ش</w:t>
      </w:r>
      <w:r w:rsidR="005376DE">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عن عمر</w:t>
      </w:r>
      <w:r w:rsidR="009A5E44" w:rsidRPr="00E602C2">
        <w:rPr>
          <w:rFonts w:ascii="Traditional Arabic" w:hAnsi="Traditional Arabic" w:cs="Traditional Arabic" w:hint="cs"/>
          <w:sz w:val="28"/>
          <w:szCs w:val="36"/>
          <w:rtl/>
        </w:rPr>
        <w:t xml:space="preserve"> </w:t>
      </w:r>
      <w:r w:rsidR="005376DE">
        <w:rPr>
          <w:rFonts w:ascii="Traditional Arabic" w:hAnsi="Traditional Arabic" w:cs="Traditional Arabic" w:hint="cs"/>
          <w:sz w:val="28"/>
          <w:szCs w:val="36"/>
          <w:rtl/>
        </w:rPr>
        <w:t>موقوفا</w:t>
      </w:r>
      <w:r w:rsidR="00053433" w:rsidRPr="00E602C2">
        <w:rPr>
          <w:rFonts w:ascii="Traditional Arabic" w:hAnsi="Traditional Arabic" w:cs="Traditional Arabic" w:hint="cs"/>
          <w:sz w:val="28"/>
          <w:szCs w:val="36"/>
          <w:rtl/>
        </w:rPr>
        <w:t>)</w:t>
      </w:r>
      <w:r w:rsidR="005376DE" w:rsidRPr="005376DE">
        <w:rPr>
          <w:rStyle w:val="ab"/>
          <w:rtl/>
        </w:rPr>
        <w:t>(</w:t>
      </w:r>
      <w:r w:rsidR="005376DE">
        <w:rPr>
          <w:rStyle w:val="ab"/>
          <w:rtl/>
        </w:rPr>
        <w:footnoteReference w:id="475"/>
      </w:r>
      <w:r w:rsidR="005376DE" w:rsidRPr="005376DE">
        <w:rPr>
          <w:rStyle w:val="ab"/>
          <w:rtl/>
        </w:rPr>
        <w:t>)</w:t>
      </w:r>
      <w:r w:rsidR="005376DE">
        <w:rPr>
          <w:rFonts w:ascii="Traditional Arabic" w:hAnsi="Traditional Arabic" w:cs="Traditional Arabic" w:hint="cs"/>
          <w:sz w:val="28"/>
          <w:szCs w:val="36"/>
          <w:rtl/>
        </w:rPr>
        <w:t>.</w:t>
      </w:r>
    </w:p>
    <w:p w:rsidR="001D4B71" w:rsidRPr="00E602C2" w:rsidRDefault="0038714E"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376D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376DE" w:rsidRPr="0038714E">
        <w:rPr>
          <w:rFonts w:ascii="Traditional Arabic" w:hAnsi="Traditional Arabic" w:cs="Traditional Arabic" w:hint="cs"/>
          <w:b/>
          <w:bCs/>
          <w:sz w:val="28"/>
          <w:szCs w:val="36"/>
          <w:rtl/>
        </w:rPr>
        <w:t>(أبردوا</w:t>
      </w:r>
      <w:r w:rsidR="00567AE8" w:rsidRPr="0038714E">
        <w:rPr>
          <w:rFonts w:ascii="Traditional Arabic" w:hAnsi="Traditional Arabic" w:cs="Traditional Arabic" w:hint="cs"/>
          <w:b/>
          <w:bCs/>
          <w:sz w:val="28"/>
          <w:szCs w:val="36"/>
          <w:rtl/>
        </w:rPr>
        <w:t>)</w:t>
      </w:r>
      <w:r>
        <w:rPr>
          <w:rFonts w:ascii="Traditional Arabic" w:hAnsi="Traditional Arabic" w:cs="Traditional Arabic" w:hint="cs"/>
          <w:sz w:val="28"/>
          <w:szCs w:val="36"/>
          <w:rtl/>
        </w:rPr>
        <w:t xml:space="preserve"> الإبراد</w:t>
      </w:r>
      <w:r w:rsidR="00737C9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انكسار الوهج و</w:t>
      </w:r>
      <w:r w:rsidR="005376D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الحر و</w:t>
      </w:r>
      <w:r>
        <w:rPr>
          <w:rFonts w:ascii="Traditional Arabic" w:hAnsi="Traditional Arabic" w:cs="Traditional Arabic" w:hint="cs"/>
          <w:sz w:val="28"/>
          <w:szCs w:val="36"/>
          <w:rtl/>
        </w:rPr>
        <w:t xml:space="preserve"> هو الدخول في البرد</w:t>
      </w:r>
      <w:r w:rsidR="005376D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376D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قيل معناه صلوها في أول الوقت من برد النهار و</w:t>
      </w:r>
      <w:r w:rsidR="005376DE">
        <w:rPr>
          <w:rFonts w:ascii="Traditional Arabic" w:hAnsi="Traditional Arabic" w:cs="Traditional Arabic" w:hint="cs"/>
          <w:sz w:val="28"/>
          <w:szCs w:val="36"/>
          <w:rtl/>
        </w:rPr>
        <w:t xml:space="preserve"> هو </w:t>
      </w:r>
      <w:r w:rsidR="00567AE8" w:rsidRPr="00E602C2">
        <w:rPr>
          <w:rFonts w:ascii="Traditional Arabic" w:hAnsi="Traditional Arabic" w:cs="Traditional Arabic" w:hint="cs"/>
          <w:sz w:val="28"/>
          <w:szCs w:val="36"/>
          <w:rtl/>
        </w:rPr>
        <w:t>أوله</w:t>
      </w:r>
      <w:r w:rsidR="005376DE" w:rsidRPr="005376DE">
        <w:rPr>
          <w:rStyle w:val="ab"/>
          <w:rtl/>
        </w:rPr>
        <w:t>(</w:t>
      </w:r>
      <w:r w:rsidR="005376DE">
        <w:rPr>
          <w:rStyle w:val="ab"/>
          <w:rtl/>
        </w:rPr>
        <w:footnoteReference w:id="476"/>
      </w:r>
      <w:r w:rsidR="005376DE" w:rsidRPr="005376DE">
        <w:rPr>
          <w:rStyle w:val="ab"/>
          <w:rtl/>
        </w:rPr>
        <w:t>)</w:t>
      </w:r>
      <w:r w:rsidR="00737C9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5376D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للإبراد شروط محلها كتب الفقه</w:t>
      </w:r>
      <w:r w:rsidR="008A4B20" w:rsidRPr="008A4B20">
        <w:rPr>
          <w:rStyle w:val="ab"/>
          <w:rtl/>
        </w:rPr>
        <w:t>(</w:t>
      </w:r>
      <w:r w:rsidR="008A4B20">
        <w:rPr>
          <w:rStyle w:val="ab"/>
          <w:rtl/>
        </w:rPr>
        <w:footnoteReference w:id="477"/>
      </w:r>
      <w:r w:rsidR="008A4B20" w:rsidRPr="008A4B20">
        <w:rPr>
          <w:rStyle w:val="ab"/>
          <w:rtl/>
        </w:rPr>
        <w:t>)</w:t>
      </w:r>
      <w:r w:rsidR="00567AE8" w:rsidRPr="00E602C2">
        <w:rPr>
          <w:rFonts w:ascii="Traditional Arabic" w:hAnsi="Traditional Arabic" w:cs="Traditional Arabic" w:hint="cs"/>
          <w:sz w:val="28"/>
          <w:szCs w:val="36"/>
          <w:rtl/>
        </w:rPr>
        <w:t>.</w:t>
      </w:r>
    </w:p>
    <w:p w:rsidR="002B31A4" w:rsidRPr="00E602C2" w:rsidRDefault="0038714E"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376D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376DE" w:rsidRPr="0038714E">
        <w:rPr>
          <w:rFonts w:ascii="Traditional Arabic" w:hAnsi="Traditional Arabic" w:cs="Traditional Arabic" w:hint="cs"/>
          <w:b/>
          <w:bCs/>
          <w:sz w:val="28"/>
          <w:szCs w:val="36"/>
          <w:rtl/>
        </w:rPr>
        <w:t>(</w:t>
      </w:r>
      <w:r w:rsidR="00567AE8" w:rsidRPr="0038714E">
        <w:rPr>
          <w:rFonts w:ascii="Traditional Arabic" w:hAnsi="Traditional Arabic" w:cs="Traditional Arabic" w:hint="cs"/>
          <w:b/>
          <w:bCs/>
          <w:sz w:val="28"/>
          <w:szCs w:val="36"/>
          <w:rtl/>
        </w:rPr>
        <w:t>فإن شدة الحر من فيح جهنم)</w:t>
      </w:r>
      <w:r w:rsidR="00567AE8" w:rsidRPr="00E602C2">
        <w:rPr>
          <w:rFonts w:ascii="Traditional Arabic" w:hAnsi="Traditional Arabic" w:cs="Traditional Arabic" w:hint="cs"/>
          <w:sz w:val="28"/>
          <w:szCs w:val="36"/>
          <w:rtl/>
        </w:rPr>
        <w:t xml:space="preserve"> بفتح الفاء و</w:t>
      </w:r>
      <w:r w:rsidR="005376D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سكون التحتية و</w:t>
      </w:r>
      <w:r w:rsidR="005376D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حاء مهملة أي سعة انتشارها و</w:t>
      </w:r>
      <w:r w:rsidR="005376D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تنفسها و</w:t>
      </w:r>
      <w:r w:rsidR="005376D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الجملة تعليل لمشروعية التأخير و</w:t>
      </w:r>
      <w:r w:rsidR="005376D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هل الحكمة ف</w:t>
      </w:r>
      <w:r w:rsidR="00355B4E" w:rsidRPr="00E602C2">
        <w:rPr>
          <w:rFonts w:ascii="Traditional Arabic" w:hAnsi="Traditional Arabic" w:cs="Traditional Arabic" w:hint="cs"/>
          <w:sz w:val="28"/>
          <w:szCs w:val="36"/>
          <w:rtl/>
        </w:rPr>
        <w:t xml:space="preserve">يه </w:t>
      </w:r>
      <w:r w:rsidR="00567AE8" w:rsidRPr="00E602C2">
        <w:rPr>
          <w:rFonts w:ascii="Traditional Arabic" w:hAnsi="Traditional Arabic" w:cs="Traditional Arabic" w:hint="cs"/>
          <w:sz w:val="28"/>
          <w:szCs w:val="36"/>
          <w:rtl/>
        </w:rPr>
        <w:t>دفع المشقة لكونها تس</w:t>
      </w:r>
      <w:r w:rsidR="00355B4E" w:rsidRPr="00E602C2">
        <w:rPr>
          <w:rFonts w:ascii="Traditional Arabic" w:hAnsi="Traditional Arabic" w:cs="Traditional Arabic" w:hint="cs"/>
          <w:sz w:val="28"/>
          <w:szCs w:val="36"/>
          <w:rtl/>
        </w:rPr>
        <w:t>ل</w:t>
      </w:r>
      <w:r w:rsidR="00567AE8" w:rsidRPr="00E602C2">
        <w:rPr>
          <w:rFonts w:ascii="Traditional Arabic" w:hAnsi="Traditional Arabic" w:cs="Traditional Arabic" w:hint="cs"/>
          <w:sz w:val="28"/>
          <w:szCs w:val="36"/>
          <w:rtl/>
        </w:rPr>
        <w:t>ب الخشوع و</w:t>
      </w:r>
      <w:r w:rsidR="005376D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w:t>
      </w:r>
      <w:r w:rsidR="00355B4E" w:rsidRPr="00E602C2">
        <w:rPr>
          <w:rFonts w:ascii="Traditional Arabic" w:hAnsi="Traditional Arabic" w:cs="Traditional Arabic" w:hint="cs"/>
          <w:sz w:val="28"/>
          <w:szCs w:val="36"/>
          <w:rtl/>
        </w:rPr>
        <w:t>و</w:t>
      </w:r>
      <w:r w:rsidR="00567AE8" w:rsidRPr="00E602C2">
        <w:rPr>
          <w:rFonts w:ascii="Traditional Arabic" w:hAnsi="Traditional Arabic" w:cs="Traditional Arabic" w:hint="cs"/>
          <w:sz w:val="28"/>
          <w:szCs w:val="36"/>
          <w:rtl/>
        </w:rPr>
        <w:t>نها الحالة التي</w:t>
      </w:r>
      <w:r>
        <w:rPr>
          <w:rFonts w:ascii="Traditional Arabic" w:hAnsi="Traditional Arabic" w:cs="Traditional Arabic" w:hint="cs"/>
          <w:sz w:val="28"/>
          <w:szCs w:val="36"/>
          <w:rtl/>
        </w:rPr>
        <w:t xml:space="preserve"> ينتشر فيها العذاب الأظهر الأول</w:t>
      </w:r>
      <w:r w:rsidR="00567AE8" w:rsidRPr="00E602C2">
        <w:rPr>
          <w:rFonts w:ascii="Traditional Arabic" w:hAnsi="Traditional Arabic" w:cs="Traditional Arabic" w:hint="cs"/>
          <w:sz w:val="28"/>
          <w:szCs w:val="36"/>
          <w:rtl/>
        </w:rPr>
        <w:t>.</w:t>
      </w:r>
    </w:p>
    <w:p w:rsidR="0015359A"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تتمة</w:t>
      </w:r>
      <w:r w:rsidR="00355B4E" w:rsidRPr="00E602C2">
        <w:rPr>
          <w:rFonts w:ascii="Traditional Arabic" w:hAnsi="Traditional Arabic" w:cs="Traditional Arabic" w:hint="cs"/>
          <w:sz w:val="28"/>
          <w:szCs w:val="36"/>
          <w:rtl/>
        </w:rPr>
        <w:t xml:space="preserve"> </w:t>
      </w:r>
      <w:r w:rsidR="0038714E">
        <w:rPr>
          <w:rFonts w:ascii="Traditional Arabic" w:hAnsi="Traditional Arabic" w:cs="Traditional Arabic" w:hint="cs"/>
          <w:sz w:val="28"/>
          <w:szCs w:val="36"/>
          <w:rtl/>
        </w:rPr>
        <w:t>قال شيخنا</w:t>
      </w:r>
      <w:r w:rsidR="005376DE">
        <w:rPr>
          <w:rFonts w:ascii="Traditional Arabic" w:hAnsi="Traditional Arabic" w:cs="Traditional Arabic" w:hint="cs"/>
          <w:sz w:val="28"/>
          <w:szCs w:val="36"/>
          <w:rtl/>
        </w:rPr>
        <w:t>:</w:t>
      </w:r>
      <w:r w:rsidR="005129E3">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قال أبو البقاء يقال فوح و</w:t>
      </w:r>
      <w:r w:rsidR="005376D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فيح و</w:t>
      </w:r>
      <w:r w:rsidR="005376DE">
        <w:rPr>
          <w:rFonts w:ascii="Traditional Arabic" w:hAnsi="Traditional Arabic" w:cs="Traditional Arabic" w:hint="cs"/>
          <w:sz w:val="28"/>
          <w:szCs w:val="36"/>
          <w:rtl/>
        </w:rPr>
        <w:t xml:space="preserve"> كلاهما</w:t>
      </w:r>
      <w:r w:rsidRPr="00E602C2">
        <w:rPr>
          <w:rFonts w:ascii="Traditional Arabic" w:hAnsi="Traditional Arabic" w:cs="Traditional Arabic" w:hint="cs"/>
          <w:sz w:val="28"/>
          <w:szCs w:val="36"/>
          <w:rtl/>
        </w:rPr>
        <w:t xml:space="preserve"> قد وردا و</w:t>
      </w:r>
      <w:r w:rsidR="005376D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هي من فاحت الريح تفوح </w:t>
      </w:r>
      <w:r w:rsidR="00355B4E" w:rsidRPr="00E602C2">
        <w:rPr>
          <w:rFonts w:ascii="Traditional Arabic" w:hAnsi="Traditional Arabic" w:cs="Traditional Arabic" w:hint="cs"/>
          <w:sz w:val="28"/>
          <w:szCs w:val="36"/>
          <w:rtl/>
        </w:rPr>
        <w:t>و</w:t>
      </w:r>
      <w:r w:rsidR="005376DE">
        <w:rPr>
          <w:rFonts w:ascii="Traditional Arabic" w:hAnsi="Traditional Arabic" w:cs="Traditional Arabic" w:hint="cs"/>
          <w:sz w:val="28"/>
          <w:szCs w:val="36"/>
          <w:rtl/>
        </w:rPr>
        <w:t xml:space="preserve"> </w:t>
      </w:r>
      <w:r w:rsidR="00355B4E" w:rsidRPr="00E602C2">
        <w:rPr>
          <w:rFonts w:ascii="Traditional Arabic" w:hAnsi="Traditional Arabic" w:cs="Traditional Arabic" w:hint="cs"/>
          <w:sz w:val="28"/>
          <w:szCs w:val="36"/>
          <w:rtl/>
        </w:rPr>
        <w:t>تفيح</w:t>
      </w:r>
      <w:r w:rsidR="005129E3">
        <w:rPr>
          <w:rFonts w:ascii="Traditional Arabic" w:hAnsi="Traditional Arabic" w:cs="Traditional Arabic" w:hint="cs"/>
          <w:sz w:val="28"/>
          <w:szCs w:val="36"/>
          <w:rtl/>
        </w:rPr>
        <w:t>"</w:t>
      </w:r>
      <w:r w:rsidR="008A4B20" w:rsidRPr="008A4B20">
        <w:rPr>
          <w:rStyle w:val="ab"/>
          <w:rtl/>
        </w:rPr>
        <w:t>(</w:t>
      </w:r>
      <w:r w:rsidR="008A4B20">
        <w:rPr>
          <w:rStyle w:val="ab"/>
          <w:rtl/>
        </w:rPr>
        <w:footnoteReference w:id="478"/>
      </w:r>
      <w:r w:rsidR="008A4B20" w:rsidRPr="008A4B20">
        <w:rPr>
          <w:rStyle w:val="ab"/>
          <w:rtl/>
        </w:rPr>
        <w:t>)</w:t>
      </w:r>
      <w:r w:rsidR="005376DE">
        <w:rPr>
          <w:rFonts w:ascii="Traditional Arabic" w:hAnsi="Traditional Arabic" w:cs="Traditional Arabic" w:hint="cs"/>
          <w:sz w:val="28"/>
          <w:szCs w:val="36"/>
          <w:rtl/>
        </w:rPr>
        <w:t>.</w:t>
      </w:r>
    </w:p>
    <w:p w:rsidR="00567AE8" w:rsidRPr="00E602C2" w:rsidRDefault="00355B4E"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5376D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w:t>
      </w:r>
      <w:r w:rsidR="00567AE8" w:rsidRPr="00E602C2">
        <w:rPr>
          <w:rFonts w:ascii="Traditional Arabic" w:hAnsi="Traditional Arabic" w:cs="Traditional Arabic" w:hint="cs"/>
          <w:sz w:val="28"/>
          <w:szCs w:val="36"/>
          <w:rtl/>
        </w:rPr>
        <w:t xml:space="preserve"> الطيبي</w:t>
      </w:r>
      <w:r w:rsidR="00EA11D9" w:rsidRPr="00E602C2">
        <w:rPr>
          <w:rFonts w:ascii="Traditional Arabic" w:hAnsi="Traditional Arabic" w:cs="Traditional Arabic" w:hint="cs"/>
          <w:sz w:val="28"/>
          <w:szCs w:val="36"/>
          <w:rtl/>
        </w:rPr>
        <w:t>:</w:t>
      </w:r>
      <w:r w:rsidR="00D92A04">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من إما ابتدائية أي شدة الحر نشأت و</w:t>
      </w:r>
      <w:r w:rsidR="005376D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حصلت من فيح جهنم</w:t>
      </w:r>
      <w:r w:rsidR="002B78F4" w:rsidRPr="00E602C2">
        <w:rPr>
          <w:rFonts w:ascii="Traditional Arabic" w:hAnsi="Traditional Arabic" w:cs="Traditional Arabic" w:hint="cs"/>
          <w:sz w:val="28"/>
          <w:szCs w:val="36"/>
          <w:rtl/>
        </w:rPr>
        <w:t>،</w:t>
      </w:r>
      <w:r w:rsidR="0038714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أو </w:t>
      </w:r>
      <w:r w:rsidR="00567AE8" w:rsidRPr="00E602C2">
        <w:rPr>
          <w:rFonts w:ascii="Traditional Arabic" w:hAnsi="Traditional Arabic" w:cs="Traditional Arabic" w:hint="cs"/>
          <w:sz w:val="28"/>
          <w:szCs w:val="36"/>
          <w:rtl/>
        </w:rPr>
        <w:lastRenderedPageBreak/>
        <w:t>تبعيضية أي بعض منها و</w:t>
      </w:r>
      <w:r w:rsidR="005376D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الأوجه و</w:t>
      </w:r>
      <w:r w:rsidR="0038714E">
        <w:rPr>
          <w:rFonts w:ascii="Traditional Arabic" w:hAnsi="Traditional Arabic" w:cs="Traditional Arabic" w:hint="cs"/>
          <w:sz w:val="28"/>
          <w:szCs w:val="36"/>
          <w:rtl/>
        </w:rPr>
        <w:t xml:space="preserve"> كذا قوله: </w:t>
      </w:r>
      <w:r w:rsidR="005376DE">
        <w:rPr>
          <w:rFonts w:ascii="Traditional Arabic" w:hAnsi="Traditional Arabic" w:cs="Traditional Arabic" w:hint="cs"/>
          <w:sz w:val="28"/>
          <w:szCs w:val="36"/>
          <w:rtl/>
        </w:rPr>
        <w:t>(</w:t>
      </w:r>
      <w:r w:rsidR="005129E3">
        <w:rPr>
          <w:rFonts w:ascii="Traditional Arabic" w:hAnsi="Traditional Arabic" w:cs="Traditional Arabic" w:hint="cs"/>
          <w:sz w:val="28"/>
          <w:szCs w:val="36"/>
          <w:rtl/>
        </w:rPr>
        <w:t>الحمى من فيح جهنم</w:t>
      </w:r>
      <w:r w:rsidR="00D92A04">
        <w:rPr>
          <w:rFonts w:ascii="Traditional Arabic" w:hAnsi="Traditional Arabic" w:cs="Traditional Arabic" w:hint="cs"/>
          <w:sz w:val="28"/>
          <w:szCs w:val="36"/>
          <w:rtl/>
        </w:rPr>
        <w:t>"</w:t>
      </w:r>
      <w:r w:rsidR="008A4B20" w:rsidRPr="008A4B20">
        <w:rPr>
          <w:rStyle w:val="ab"/>
        </w:rPr>
        <w:t>(</w:t>
      </w:r>
      <w:r w:rsidR="008A4B20">
        <w:rPr>
          <w:rStyle w:val="ab"/>
        </w:rPr>
        <w:footnoteReference w:id="479"/>
      </w:r>
      <w:r w:rsidR="008A4B20" w:rsidRPr="008A4B20">
        <w:rPr>
          <w:rStyle w:val="ab"/>
        </w:rPr>
        <w:t>)</w:t>
      </w:r>
      <w:r w:rsidR="005376DE">
        <w:rPr>
          <w:rFonts w:ascii="Traditional Arabic" w:hAnsi="Traditional Arabic" w:cs="Traditional Arabic" w:hint="cs"/>
          <w:sz w:val="28"/>
          <w:szCs w:val="36"/>
          <w:rtl/>
        </w:rPr>
        <w:t>.</w:t>
      </w:r>
    </w:p>
    <w:p w:rsidR="00567AE8" w:rsidRPr="00E602C2" w:rsidRDefault="004D44E3"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[50/46]</w:t>
      </w:r>
      <w:r w:rsidR="005376DE">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5376DE">
        <w:rPr>
          <w:rFonts w:ascii="Traditional Arabic" w:hAnsi="Traditional Arabic" w:cs="Traditional Arabic" w:hint="cs"/>
          <w:sz w:val="28"/>
          <w:szCs w:val="36"/>
          <w:rtl/>
        </w:rPr>
        <w:t xml:space="preserve">حديث </w:t>
      </w:r>
      <w:r w:rsidR="005376DE" w:rsidRPr="0038714E">
        <w:rPr>
          <w:rFonts w:ascii="Traditional Arabic" w:hAnsi="Traditional Arabic" w:cs="Traditional Arabic" w:hint="cs"/>
          <w:b/>
          <w:bCs/>
          <w:sz w:val="28"/>
          <w:szCs w:val="36"/>
          <w:rtl/>
        </w:rPr>
        <w:t>(أبردوا بالطعام</w:t>
      </w:r>
      <w:r w:rsidR="00567AE8" w:rsidRPr="0038714E">
        <w:rPr>
          <w:rFonts w:ascii="Traditional Arabic" w:hAnsi="Traditional Arabic" w:cs="Traditional Arabic" w:hint="cs"/>
          <w:b/>
          <w:bCs/>
          <w:sz w:val="28"/>
          <w:szCs w:val="36"/>
          <w:rtl/>
        </w:rPr>
        <w:t>)</w:t>
      </w:r>
      <w:r w:rsidR="008A4B20" w:rsidRPr="008A4B20">
        <w:rPr>
          <w:rStyle w:val="ab"/>
        </w:rPr>
        <w:t>(</w:t>
      </w:r>
      <w:r w:rsidR="008A4B20">
        <w:rPr>
          <w:rStyle w:val="ab"/>
        </w:rPr>
        <w:footnoteReference w:id="480"/>
      </w:r>
      <w:r w:rsidR="008A4B20" w:rsidRPr="008A4B20">
        <w:rPr>
          <w:rStyle w:val="ab"/>
        </w:rPr>
        <w:t>)</w:t>
      </w:r>
      <w:r w:rsidR="005376D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الحر ضد البرد و</w:t>
      </w:r>
      <w:r w:rsidR="005376DE">
        <w:rPr>
          <w:rFonts w:ascii="Traditional Arabic" w:hAnsi="Traditional Arabic" w:cs="Traditional Arabic" w:hint="cs"/>
          <w:sz w:val="28"/>
          <w:szCs w:val="36"/>
          <w:rtl/>
        </w:rPr>
        <w:t xml:space="preserve"> </w:t>
      </w:r>
      <w:r w:rsidR="0038714E">
        <w:rPr>
          <w:rFonts w:ascii="Traditional Arabic" w:hAnsi="Traditional Arabic" w:cs="Traditional Arabic" w:hint="cs"/>
          <w:sz w:val="28"/>
          <w:szCs w:val="36"/>
          <w:rtl/>
        </w:rPr>
        <w:t>الحرارة ضد البرودة</w:t>
      </w:r>
      <w:r w:rsidR="00355B4E" w:rsidRPr="00E602C2">
        <w:rPr>
          <w:rFonts w:ascii="Traditional Arabic" w:hAnsi="Traditional Arabic" w:cs="Traditional Arabic" w:hint="cs"/>
          <w:sz w:val="28"/>
          <w:szCs w:val="36"/>
          <w:rtl/>
        </w:rPr>
        <w:t>.</w:t>
      </w:r>
    </w:p>
    <w:p w:rsidR="00F17130" w:rsidRDefault="004D44E3"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[51/47]</w:t>
      </w:r>
      <w:r w:rsidR="009F27A8">
        <w:rPr>
          <w:rFonts w:ascii="Traditional Arabic" w:hAnsi="Traditional Arabic" w:cs="Traditional Arabic" w:hint="cs"/>
          <w:sz w:val="28"/>
          <w:szCs w:val="36"/>
          <w:rtl/>
        </w:rPr>
        <w:t>-</w:t>
      </w:r>
      <w:r w:rsidR="0015545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8A4B20">
        <w:rPr>
          <w:rFonts w:ascii="Traditional Arabic" w:hAnsi="Traditional Arabic" w:cs="Traditional Arabic" w:hint="cs"/>
          <w:b/>
          <w:bCs/>
          <w:sz w:val="28"/>
          <w:szCs w:val="36"/>
          <w:rtl/>
        </w:rPr>
        <w:t>(أبشروا و</w:t>
      </w:r>
      <w:r w:rsidR="008A4B20" w:rsidRPr="008A4B20">
        <w:rPr>
          <w:rFonts w:ascii="Traditional Arabic" w:hAnsi="Traditional Arabic" w:cs="Traditional Arabic" w:hint="cs"/>
          <w:b/>
          <w:bCs/>
          <w:sz w:val="28"/>
          <w:szCs w:val="36"/>
          <w:rtl/>
        </w:rPr>
        <w:t xml:space="preserve"> </w:t>
      </w:r>
      <w:r w:rsidR="00567AE8" w:rsidRPr="008A4B20">
        <w:rPr>
          <w:rFonts w:ascii="Traditional Arabic" w:hAnsi="Traditional Arabic" w:cs="Traditional Arabic" w:hint="cs"/>
          <w:b/>
          <w:bCs/>
          <w:sz w:val="28"/>
          <w:szCs w:val="36"/>
          <w:rtl/>
        </w:rPr>
        <w:t xml:space="preserve">بشروا من وراءكم </w:t>
      </w:r>
      <w:r w:rsidR="00F909F2" w:rsidRPr="008A4B20">
        <w:rPr>
          <w:rFonts w:ascii="Traditional Arabic" w:hAnsi="Traditional Arabic" w:cs="Traditional Arabic" w:hint="cs"/>
          <w:b/>
          <w:bCs/>
          <w:sz w:val="28"/>
          <w:szCs w:val="36"/>
          <w:rtl/>
        </w:rPr>
        <w:t xml:space="preserve">00الخ </w:t>
      </w:r>
      <w:r w:rsidR="00567AE8" w:rsidRPr="008A4B20">
        <w:rPr>
          <w:rFonts w:ascii="Traditional Arabic" w:hAnsi="Traditional Arabic" w:cs="Traditional Arabic" w:hint="cs"/>
          <w:b/>
          <w:bCs/>
          <w:sz w:val="28"/>
          <w:szCs w:val="36"/>
          <w:rtl/>
        </w:rPr>
        <w:t>)</w:t>
      </w:r>
      <w:r w:rsidR="008A4B20" w:rsidRPr="008A4B20">
        <w:rPr>
          <w:rStyle w:val="ab"/>
          <w:rtl/>
        </w:rPr>
        <w:t>(</w:t>
      </w:r>
      <w:r w:rsidR="008A4B20">
        <w:rPr>
          <w:rStyle w:val="ab"/>
          <w:rtl/>
        </w:rPr>
        <w:footnoteReference w:id="481"/>
      </w:r>
      <w:r w:rsidR="008A4B20" w:rsidRPr="008A4B20">
        <w:rPr>
          <w:rStyle w:val="ab"/>
          <w:rtl/>
        </w:rPr>
        <w:t>)</w:t>
      </w:r>
      <w:r w:rsidR="008A4B20">
        <w:rPr>
          <w:rFonts w:ascii="Traditional Arabic" w:hAnsi="Traditional Arabic" w:cs="Traditional Arabic" w:hint="cs"/>
          <w:sz w:val="28"/>
          <w:szCs w:val="36"/>
          <w:rtl/>
        </w:rPr>
        <w:t>.</w:t>
      </w:r>
    </w:p>
    <w:p w:rsidR="00D14C1C"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بجانبه </w:t>
      </w:r>
      <w:r w:rsidR="00A53263" w:rsidRPr="00E602C2">
        <w:rPr>
          <w:rFonts w:ascii="Traditional Arabic" w:hAnsi="Traditional Arabic" w:cs="Traditional Arabic" w:hint="cs"/>
          <w:sz w:val="28"/>
          <w:szCs w:val="36"/>
          <w:rtl/>
        </w:rPr>
        <w:t>علامة الصحة</w:t>
      </w:r>
      <w:r w:rsidR="009F27A8">
        <w:rPr>
          <w:rFonts w:ascii="Traditional Arabic" w:hAnsi="Traditional Arabic" w:cs="Traditional Arabic" w:hint="cs"/>
          <w:sz w:val="28"/>
          <w:szCs w:val="36"/>
          <w:rtl/>
        </w:rPr>
        <w:t>,</w:t>
      </w:r>
      <w:r w:rsidR="00A53263" w:rsidRPr="00E602C2">
        <w:rPr>
          <w:rFonts w:ascii="Traditional Arabic" w:hAnsi="Traditional Arabic" w:cs="Traditional Arabic" w:hint="cs"/>
          <w:sz w:val="28"/>
          <w:szCs w:val="36"/>
          <w:rtl/>
        </w:rPr>
        <w:t xml:space="preserve"> و</w:t>
      </w:r>
      <w:r w:rsidR="005129E3">
        <w:rPr>
          <w:rFonts w:ascii="Traditional Arabic" w:hAnsi="Traditional Arabic" w:cs="Traditional Arabic" w:hint="cs"/>
          <w:sz w:val="28"/>
          <w:szCs w:val="36"/>
          <w:rtl/>
        </w:rPr>
        <w:t xml:space="preserve"> </w:t>
      </w:r>
      <w:r w:rsidR="00A53263" w:rsidRPr="00E602C2">
        <w:rPr>
          <w:rFonts w:ascii="Traditional Arabic" w:hAnsi="Traditional Arabic" w:cs="Traditional Arabic" w:hint="cs"/>
          <w:sz w:val="28"/>
          <w:szCs w:val="36"/>
          <w:rtl/>
        </w:rPr>
        <w:t>قال في الكبير</w:t>
      </w:r>
      <w:r w:rsidR="008A4B20" w:rsidRPr="008A4B20">
        <w:rPr>
          <w:rStyle w:val="ab"/>
          <w:rtl/>
        </w:rPr>
        <w:t>(</w:t>
      </w:r>
      <w:r w:rsidR="008A4B20">
        <w:rPr>
          <w:rStyle w:val="ab"/>
          <w:rtl/>
        </w:rPr>
        <w:footnoteReference w:id="482"/>
      </w:r>
      <w:r w:rsidR="008A4B20" w:rsidRPr="008A4B20">
        <w:rPr>
          <w:rStyle w:val="ab"/>
          <w:rtl/>
        </w:rPr>
        <w:t>)</w:t>
      </w:r>
      <w:r w:rsidR="00A53263" w:rsidRPr="00E602C2">
        <w:rPr>
          <w:rFonts w:ascii="Traditional Arabic" w:hAnsi="Traditional Arabic" w:cs="Traditional Arabic" w:hint="cs"/>
          <w:sz w:val="28"/>
          <w:szCs w:val="36"/>
          <w:rtl/>
        </w:rPr>
        <w:t xml:space="preserve"> و</w:t>
      </w:r>
      <w:r w:rsidR="008A4B20">
        <w:rPr>
          <w:rFonts w:ascii="Traditional Arabic" w:hAnsi="Traditional Arabic" w:cs="Traditional Arabic" w:hint="cs"/>
          <w:sz w:val="28"/>
          <w:szCs w:val="36"/>
          <w:rtl/>
        </w:rPr>
        <w:t xml:space="preserve"> </w:t>
      </w:r>
      <w:r w:rsidR="00A53263" w:rsidRPr="00E602C2">
        <w:rPr>
          <w:rFonts w:ascii="Traditional Arabic" w:hAnsi="Traditional Arabic" w:cs="Traditional Arabic" w:hint="cs"/>
          <w:sz w:val="28"/>
          <w:szCs w:val="36"/>
          <w:rtl/>
        </w:rPr>
        <w:t>ص</w:t>
      </w:r>
      <w:r w:rsidR="00D92A04">
        <w:rPr>
          <w:rFonts w:ascii="Traditional Arabic" w:hAnsi="Traditional Arabic" w:cs="Traditional Arabic" w:hint="cs"/>
          <w:sz w:val="28"/>
          <w:szCs w:val="36"/>
          <w:rtl/>
        </w:rPr>
        <w:t>ح و</w:t>
      </w:r>
      <w:r w:rsidR="005129E3">
        <w:rPr>
          <w:rFonts w:ascii="Traditional Arabic" w:hAnsi="Traditional Arabic" w:cs="Traditional Arabic" w:hint="cs"/>
          <w:sz w:val="28"/>
          <w:szCs w:val="36"/>
          <w:rtl/>
        </w:rPr>
        <w:t xml:space="preserve"> </w:t>
      </w:r>
      <w:r w:rsidR="00D92A04">
        <w:rPr>
          <w:rFonts w:ascii="Traditional Arabic" w:hAnsi="Traditional Arabic" w:cs="Traditional Arabic" w:hint="cs"/>
          <w:sz w:val="28"/>
          <w:szCs w:val="36"/>
          <w:rtl/>
        </w:rPr>
        <w:t>سيأتي الكلام عليه</w:t>
      </w:r>
      <w:r w:rsidRPr="00E602C2">
        <w:rPr>
          <w:rFonts w:ascii="Traditional Arabic" w:hAnsi="Traditional Arabic" w:cs="Traditional Arabic" w:hint="cs"/>
          <w:sz w:val="28"/>
          <w:szCs w:val="36"/>
          <w:rtl/>
        </w:rPr>
        <w:t>.</w:t>
      </w:r>
    </w:p>
    <w:p w:rsidR="00567AE8" w:rsidRPr="00E602C2" w:rsidRDefault="00822CDC"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[52/</w:t>
      </w:r>
      <w:r w:rsidR="004D44E3" w:rsidRPr="00E602C2">
        <w:rPr>
          <w:rFonts w:ascii="Traditional Arabic" w:hAnsi="Traditional Arabic" w:cs="Traditional Arabic" w:hint="cs"/>
          <w:sz w:val="28"/>
          <w:szCs w:val="36"/>
          <w:rtl/>
        </w:rPr>
        <w:t>48]</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حديث</w:t>
      </w:r>
      <w:r w:rsidR="00567AE8" w:rsidRPr="00D92A04">
        <w:rPr>
          <w:rFonts w:ascii="Traditional Arabic" w:hAnsi="Traditional Arabic" w:cs="Traditional Arabic" w:hint="cs"/>
          <w:b/>
          <w:bCs/>
          <w:sz w:val="28"/>
          <w:szCs w:val="36"/>
          <w:rtl/>
        </w:rPr>
        <w:t xml:space="preserve"> ( أبعد الناس من الله يوم القيامة القاص</w:t>
      </w:r>
      <w:r w:rsidR="008A4B20" w:rsidRPr="00D92A04">
        <w:rPr>
          <w:rFonts w:ascii="Traditional Arabic" w:hAnsi="Traditional Arabic" w:cs="Traditional Arabic" w:hint="cs"/>
          <w:b/>
          <w:bCs/>
          <w:sz w:val="28"/>
          <w:szCs w:val="36"/>
          <w:rtl/>
        </w:rPr>
        <w:t>... إلى آخره)</w:t>
      </w:r>
      <w:r w:rsidR="002F0199" w:rsidRPr="002F0199">
        <w:rPr>
          <w:rStyle w:val="ab"/>
          <w:rtl/>
        </w:rPr>
        <w:t>(</w:t>
      </w:r>
      <w:r w:rsidR="002F0199">
        <w:rPr>
          <w:rStyle w:val="ab"/>
          <w:rtl/>
        </w:rPr>
        <w:footnoteReference w:id="483"/>
      </w:r>
      <w:r w:rsidR="002F0199" w:rsidRPr="002F0199">
        <w:rPr>
          <w:rStyle w:val="ab"/>
          <w:rtl/>
        </w:rPr>
        <w:t>)</w:t>
      </w:r>
      <w:r w:rsidR="008A4B20">
        <w:rPr>
          <w:rFonts w:ascii="Traditional Arabic" w:hAnsi="Traditional Arabic" w:cs="Traditional Arabic" w:hint="cs"/>
          <w:sz w:val="28"/>
          <w:szCs w:val="36"/>
          <w:rtl/>
        </w:rPr>
        <w:t>.</w:t>
      </w:r>
    </w:p>
    <w:p w:rsidR="00567AE8" w:rsidRPr="00E602C2" w:rsidRDefault="00F909F2"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القاص</w:t>
      </w:r>
      <w:r w:rsidRPr="00E602C2">
        <w:rPr>
          <w:rFonts w:ascii="Traditional Arabic" w:hAnsi="Traditional Arabic" w:cs="Traditional Arabic" w:hint="cs"/>
          <w:sz w:val="28"/>
          <w:szCs w:val="36"/>
          <w:rtl/>
        </w:rPr>
        <w:t>):</w:t>
      </w:r>
      <w:r w:rsidR="00946C0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الذي يأتي بالقصة على وجهها كأنه يتبع معانيها و</w:t>
      </w:r>
      <w:r w:rsidR="002F019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ألفاظها و</w:t>
      </w:r>
      <w:r w:rsidR="002F0199">
        <w:rPr>
          <w:rFonts w:ascii="Traditional Arabic" w:hAnsi="Traditional Arabic" w:cs="Traditional Arabic" w:hint="cs"/>
          <w:sz w:val="28"/>
          <w:szCs w:val="36"/>
          <w:rtl/>
        </w:rPr>
        <w:t xml:space="preserve"> </w:t>
      </w:r>
      <w:r w:rsidR="00946C03">
        <w:rPr>
          <w:rFonts w:ascii="Traditional Arabic" w:hAnsi="Traditional Arabic" w:cs="Traditional Arabic" w:hint="cs"/>
          <w:sz w:val="28"/>
          <w:szCs w:val="36"/>
          <w:rtl/>
        </w:rPr>
        <w:t>القص</w:t>
      </w:r>
      <w:r w:rsidR="00A0056A" w:rsidRPr="00E602C2">
        <w:rPr>
          <w:rFonts w:ascii="Traditional Arabic" w:hAnsi="Traditional Arabic" w:cs="Traditional Arabic" w:hint="cs"/>
          <w:sz w:val="28"/>
          <w:szCs w:val="36"/>
          <w:rtl/>
        </w:rPr>
        <w:t>:</w:t>
      </w:r>
      <w:r w:rsidR="00946C0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البيان</w:t>
      </w:r>
      <w:r w:rsidR="00A0056A" w:rsidRPr="00E602C2">
        <w:rPr>
          <w:rFonts w:ascii="Traditional Arabic" w:hAnsi="Traditional Arabic" w:cs="Traditional Arabic" w:hint="cs"/>
          <w:sz w:val="28"/>
          <w:szCs w:val="36"/>
          <w:rtl/>
        </w:rPr>
        <w:t>.</w:t>
      </w:r>
      <w:r w:rsidR="0072353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2F0199">
        <w:rPr>
          <w:rFonts w:ascii="Traditional Arabic" w:hAnsi="Traditional Arabic" w:cs="Traditional Arabic" w:hint="cs"/>
          <w:sz w:val="28"/>
          <w:szCs w:val="36"/>
          <w:rtl/>
        </w:rPr>
        <w:t xml:space="preserve"> القصص </w:t>
      </w:r>
      <w:r w:rsidR="00A0056A"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بالفتح</w:t>
      </w:r>
      <w:r w:rsidR="00A0056A" w:rsidRPr="00E602C2">
        <w:rPr>
          <w:rFonts w:ascii="Traditional Arabic" w:hAnsi="Traditional Arabic" w:cs="Traditional Arabic" w:hint="cs"/>
          <w:sz w:val="28"/>
          <w:szCs w:val="36"/>
          <w:rtl/>
        </w:rPr>
        <w:t>):</w:t>
      </w:r>
      <w:r w:rsidR="00946C0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الاسم </w:t>
      </w:r>
      <w:r w:rsidR="00A0056A"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2F019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بالكسر</w:t>
      </w:r>
      <w:r w:rsidR="00A0056A" w:rsidRPr="00E602C2">
        <w:rPr>
          <w:rFonts w:ascii="Traditional Arabic" w:hAnsi="Traditional Arabic" w:cs="Traditional Arabic" w:hint="cs"/>
          <w:sz w:val="28"/>
          <w:szCs w:val="36"/>
          <w:rtl/>
        </w:rPr>
        <w:t>)</w:t>
      </w:r>
      <w:r w:rsidR="00946C03">
        <w:rPr>
          <w:rFonts w:ascii="Traditional Arabic" w:hAnsi="Traditional Arabic" w:cs="Traditional Arabic" w:hint="cs"/>
          <w:sz w:val="28"/>
          <w:szCs w:val="36"/>
          <w:rtl/>
        </w:rPr>
        <w:t xml:space="preserve"> جمع قصة</w:t>
      </w:r>
      <w:r w:rsidR="00567AE8" w:rsidRPr="00E602C2">
        <w:rPr>
          <w:rFonts w:ascii="Traditional Arabic" w:hAnsi="Traditional Arabic" w:cs="Traditional Arabic" w:hint="cs"/>
          <w:sz w:val="28"/>
          <w:szCs w:val="36"/>
          <w:rtl/>
        </w:rPr>
        <w:t>.</w:t>
      </w:r>
      <w:r w:rsidR="00946C0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946C03">
        <w:rPr>
          <w:rFonts w:ascii="Traditional Arabic" w:hAnsi="Traditional Arabic" w:cs="Traditional Arabic" w:hint="cs"/>
          <w:sz w:val="28"/>
          <w:szCs w:val="36"/>
          <w:rtl/>
        </w:rPr>
        <w:t xml:space="preserve"> قال في المصباح</w:t>
      </w:r>
      <w:r w:rsidR="002F0199">
        <w:rPr>
          <w:rFonts w:ascii="Traditional Arabic" w:hAnsi="Traditional Arabic" w:cs="Traditional Arabic" w:hint="cs"/>
          <w:sz w:val="28"/>
          <w:szCs w:val="36"/>
          <w:rtl/>
        </w:rPr>
        <w:t>:</w:t>
      </w:r>
      <w:r w:rsidR="00946C03">
        <w:rPr>
          <w:rFonts w:ascii="Traditional Arabic" w:hAnsi="Traditional Arabic" w:cs="Traditional Arabic" w:hint="cs"/>
          <w:sz w:val="28"/>
          <w:szCs w:val="36"/>
          <w:rtl/>
        </w:rPr>
        <w:t xml:space="preserve"> </w:t>
      </w:r>
      <w:r w:rsidR="00723533">
        <w:rPr>
          <w:rFonts w:ascii="Traditional Arabic" w:hAnsi="Traditional Arabic" w:cs="Traditional Arabic" w:hint="cs"/>
          <w:sz w:val="28"/>
          <w:szCs w:val="36"/>
          <w:rtl/>
        </w:rPr>
        <w:t xml:space="preserve">              "</w:t>
      </w:r>
      <w:r w:rsidR="002F0199">
        <w:rPr>
          <w:rFonts w:ascii="Traditional Arabic" w:hAnsi="Traditional Arabic" w:cs="Traditional Arabic" w:hint="cs"/>
          <w:sz w:val="28"/>
          <w:szCs w:val="36"/>
          <w:rtl/>
        </w:rPr>
        <w:t>و (قَصَصْتُ) الخبر (قصًّا</w:t>
      </w:r>
      <w:r w:rsidR="00567AE8" w:rsidRPr="00E602C2">
        <w:rPr>
          <w:rFonts w:ascii="Traditional Arabic" w:hAnsi="Traditional Arabic" w:cs="Traditional Arabic" w:hint="cs"/>
          <w:sz w:val="28"/>
          <w:szCs w:val="36"/>
          <w:rtl/>
        </w:rPr>
        <w:t>)</w:t>
      </w:r>
      <w:r w:rsidR="003852B6" w:rsidRPr="00E602C2">
        <w:rPr>
          <w:rFonts w:ascii="Traditional Arabic" w:hAnsi="Traditional Arabic" w:cs="Traditional Arabic" w:hint="cs"/>
          <w:sz w:val="28"/>
          <w:szCs w:val="36"/>
          <w:rtl/>
        </w:rPr>
        <w:t xml:space="preserve"> [13/ب]</w:t>
      </w:r>
      <w:r w:rsidR="00567AE8" w:rsidRPr="00E602C2">
        <w:rPr>
          <w:rFonts w:ascii="Traditional Arabic" w:hAnsi="Traditional Arabic" w:cs="Traditional Arabic" w:hint="cs"/>
          <w:sz w:val="28"/>
          <w:szCs w:val="36"/>
          <w:rtl/>
        </w:rPr>
        <w:t xml:space="preserve"> من باب قتل </w:t>
      </w:r>
      <w:r w:rsidR="002F0199">
        <w:rPr>
          <w:rFonts w:ascii="Traditional Arabic" w:hAnsi="Traditional Arabic" w:cs="Traditional Arabic" w:hint="cs"/>
          <w:sz w:val="28"/>
          <w:szCs w:val="36"/>
          <w:rtl/>
        </w:rPr>
        <w:t>أيضا حدثت به على وجهه و الاسم (القَصَصُ</w:t>
      </w:r>
      <w:r w:rsidR="00567AE8" w:rsidRPr="00E602C2">
        <w:rPr>
          <w:rFonts w:ascii="Traditional Arabic" w:hAnsi="Traditional Arabic" w:cs="Traditional Arabic" w:hint="cs"/>
          <w:sz w:val="28"/>
          <w:szCs w:val="36"/>
          <w:rtl/>
        </w:rPr>
        <w:t>)</w:t>
      </w:r>
      <w:r w:rsidR="002F0199">
        <w:rPr>
          <w:rFonts w:ascii="Traditional Arabic" w:hAnsi="Traditional Arabic" w:cs="Traditional Arabic" w:hint="cs"/>
          <w:sz w:val="28"/>
          <w:szCs w:val="36"/>
          <w:rtl/>
        </w:rPr>
        <w:t xml:space="preserve"> بفتحتين</w:t>
      </w:r>
      <w:r w:rsidR="00723533">
        <w:rPr>
          <w:rFonts w:ascii="Traditional Arabic" w:hAnsi="Traditional Arabic" w:cs="Traditional Arabic" w:hint="cs"/>
          <w:sz w:val="28"/>
          <w:szCs w:val="36"/>
          <w:rtl/>
        </w:rPr>
        <w:t>"</w:t>
      </w:r>
      <w:r w:rsidR="002F0199" w:rsidRPr="002F0199">
        <w:rPr>
          <w:rStyle w:val="ab"/>
          <w:rtl/>
        </w:rPr>
        <w:t>(</w:t>
      </w:r>
      <w:r w:rsidR="002F0199">
        <w:rPr>
          <w:rStyle w:val="ab"/>
          <w:rtl/>
        </w:rPr>
        <w:footnoteReference w:id="484"/>
      </w:r>
      <w:r w:rsidR="002F0199" w:rsidRPr="002F0199">
        <w:rPr>
          <w:rStyle w:val="ab"/>
          <w:rtl/>
        </w:rPr>
        <w:t>)</w:t>
      </w:r>
      <w:r w:rsidR="002F0199">
        <w:rPr>
          <w:rFonts w:ascii="Traditional Arabic" w:hAnsi="Traditional Arabic" w:cs="Traditional Arabic" w:hint="cs"/>
          <w:sz w:val="28"/>
          <w:szCs w:val="36"/>
          <w:rtl/>
        </w:rPr>
        <w:t>.</w:t>
      </w:r>
    </w:p>
    <w:p w:rsidR="00F909F2" w:rsidRPr="00E602C2" w:rsidRDefault="004D44E3"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[53/49]</w:t>
      </w:r>
      <w:r w:rsidR="00567AE8" w:rsidRPr="00E602C2">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D92A04">
        <w:rPr>
          <w:rFonts w:ascii="Traditional Arabic" w:hAnsi="Traditional Arabic" w:cs="Traditional Arabic" w:hint="cs"/>
          <w:b/>
          <w:bCs/>
          <w:sz w:val="28"/>
          <w:szCs w:val="36"/>
          <w:rtl/>
        </w:rPr>
        <w:t>(</w:t>
      </w:r>
      <w:r w:rsidR="00567AE8" w:rsidRPr="00946C03">
        <w:rPr>
          <w:rFonts w:ascii="Traditional Arabic" w:hAnsi="Traditional Arabic" w:cs="Traditional Arabic" w:hint="cs"/>
          <w:b/>
          <w:bCs/>
          <w:sz w:val="28"/>
          <w:szCs w:val="36"/>
          <w:rtl/>
        </w:rPr>
        <w:t>أبغض الحلال إلى الله الطلاق )</w:t>
      </w:r>
      <w:r w:rsidR="009F4607" w:rsidRPr="009F4607">
        <w:rPr>
          <w:rStyle w:val="ab"/>
          <w:rtl/>
        </w:rPr>
        <w:t>(</w:t>
      </w:r>
      <w:r w:rsidR="009F4607">
        <w:rPr>
          <w:rStyle w:val="ab"/>
          <w:rtl/>
        </w:rPr>
        <w:footnoteReference w:id="485"/>
      </w:r>
      <w:r w:rsidR="009F4607" w:rsidRPr="009F4607">
        <w:rPr>
          <w:rStyle w:val="ab"/>
          <w:rtl/>
        </w:rPr>
        <w:t>)</w:t>
      </w:r>
      <w:r w:rsidR="009F4607">
        <w:rPr>
          <w:rFonts w:ascii="Traditional Arabic" w:hAnsi="Traditional Arabic" w:cs="Traditional Arabic" w:hint="cs"/>
          <w:sz w:val="28"/>
          <w:szCs w:val="36"/>
          <w:rtl/>
        </w:rPr>
        <w:t>.</w:t>
      </w:r>
    </w:p>
    <w:p w:rsidR="00567AE8" w:rsidRPr="00E602C2" w:rsidRDefault="002F0199"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زاد في الكبير</w:t>
      </w:r>
      <w:r w:rsidR="00946C03">
        <w:rPr>
          <w:rFonts w:ascii="Traditional Arabic" w:hAnsi="Traditional Arabic" w:cs="Traditional Arabic" w:hint="cs"/>
          <w:sz w:val="28"/>
          <w:szCs w:val="36"/>
          <w:rtl/>
        </w:rPr>
        <w:t xml:space="preserve"> عد (طب) </w:t>
      </w:r>
      <w:r w:rsidR="00492DD0">
        <w:rPr>
          <w:rFonts w:ascii="Traditional Arabic" w:hAnsi="Traditional Arabic" w:cs="Traditional Arabic" w:hint="cs"/>
          <w:sz w:val="28"/>
          <w:szCs w:val="36"/>
          <w:rtl/>
        </w:rPr>
        <w:t>(</w:t>
      </w:r>
      <w:r w:rsidR="00946C03">
        <w:rPr>
          <w:rFonts w:ascii="Traditional Arabic" w:hAnsi="Traditional Arabic" w:cs="Traditional Arabic" w:hint="cs"/>
          <w:sz w:val="28"/>
          <w:szCs w:val="36"/>
          <w:rtl/>
        </w:rPr>
        <w:t>ق</w:t>
      </w:r>
      <w:r w:rsidR="00492DD0">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w:t>
      </w:r>
    </w:p>
    <w:p w:rsidR="00567AE8" w:rsidRPr="00E602C2" w:rsidRDefault="00946C03"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946C03">
        <w:rPr>
          <w:rFonts w:ascii="Traditional Arabic" w:hAnsi="Traditional Arabic" w:cs="Traditional Arabic" w:hint="cs"/>
          <w:b/>
          <w:bCs/>
          <w:sz w:val="28"/>
          <w:szCs w:val="36"/>
          <w:rtl/>
        </w:rPr>
        <w:t>(أبغض</w:t>
      </w:r>
      <w:r w:rsidR="00567AE8" w:rsidRPr="00946C03">
        <w:rPr>
          <w:rFonts w:ascii="Traditional Arabic" w:hAnsi="Traditional Arabic" w:cs="Traditional Arabic" w:hint="cs"/>
          <w:b/>
          <w:bCs/>
          <w:sz w:val="28"/>
          <w:szCs w:val="36"/>
          <w:rtl/>
        </w:rPr>
        <w:t xml:space="preserve">) </w:t>
      </w:r>
      <w:r w:rsidR="00567AE8" w:rsidRPr="00E602C2">
        <w:rPr>
          <w:rFonts w:ascii="Traditional Arabic" w:hAnsi="Traditional Arabic" w:cs="Traditional Arabic" w:hint="cs"/>
          <w:sz w:val="28"/>
          <w:szCs w:val="36"/>
          <w:rtl/>
        </w:rPr>
        <w:t>البغض ضد  الحب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قد بغض الرجل  بالضم  بغاضة أي صار بغيضا  </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بغضه الله إلى الناس تبغيضا </w:t>
      </w:r>
      <w:r w:rsidR="00567AE8" w:rsidRPr="00E602C2">
        <w:rPr>
          <w:rFonts w:ascii="Traditional Arabic" w:hAnsi="Traditional Arabic" w:cs="Traditional Arabic" w:hint="cs"/>
          <w:sz w:val="28"/>
          <w:szCs w:val="36"/>
          <w:rtl/>
        </w:rPr>
        <w:t>أي مقتوه فه</w:t>
      </w:r>
      <w:r>
        <w:rPr>
          <w:rFonts w:ascii="Traditional Arabic" w:hAnsi="Traditional Arabic" w:cs="Traditional Arabic" w:hint="cs"/>
          <w:sz w:val="28"/>
          <w:szCs w:val="36"/>
          <w:rtl/>
        </w:rPr>
        <w:t>و يبغض</w:t>
      </w:r>
      <w:r w:rsidR="00567AE8"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البغضاء شدة البغض</w:t>
      </w:r>
      <w:r w:rsidR="00567AE8"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قولهم ما أبغضه لي شاذ </w:t>
      </w:r>
      <w:r w:rsidR="00567AE8" w:rsidRPr="00E602C2">
        <w:rPr>
          <w:rFonts w:ascii="Traditional Arabic" w:hAnsi="Traditional Arabic" w:cs="Traditional Arabic" w:hint="cs"/>
          <w:sz w:val="28"/>
          <w:szCs w:val="36"/>
          <w:rtl/>
        </w:rPr>
        <w:t>لايقاس عليه انتهى ما في الصحاح</w:t>
      </w:r>
      <w:r w:rsidR="009F4607" w:rsidRPr="009F4607">
        <w:rPr>
          <w:rStyle w:val="ab"/>
          <w:rtl/>
        </w:rPr>
        <w:t>(</w:t>
      </w:r>
      <w:r w:rsidR="009F4607">
        <w:rPr>
          <w:rStyle w:val="ab"/>
          <w:rtl/>
        </w:rPr>
        <w:footnoteReference w:id="486"/>
      </w:r>
      <w:r w:rsidR="009F4607" w:rsidRPr="009F4607">
        <w:rPr>
          <w:rStyle w:val="ab"/>
          <w:rtl/>
        </w:rPr>
        <w:t>)</w:t>
      </w:r>
      <w:r w:rsidR="00567AE8" w:rsidRPr="00E602C2">
        <w:rPr>
          <w:rFonts w:ascii="Traditional Arabic" w:hAnsi="Traditional Arabic" w:cs="Traditional Arabic" w:hint="cs"/>
          <w:sz w:val="28"/>
          <w:szCs w:val="36"/>
          <w:rtl/>
        </w:rPr>
        <w:t>.</w:t>
      </w:r>
    </w:p>
    <w:p w:rsidR="00E16ED8"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9223F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في المصب</w:t>
      </w:r>
      <w:r w:rsidR="00C53403">
        <w:rPr>
          <w:rFonts w:ascii="Traditional Arabic" w:hAnsi="Traditional Arabic" w:cs="Traditional Arabic" w:hint="cs"/>
          <w:sz w:val="28"/>
          <w:szCs w:val="36"/>
          <w:rtl/>
        </w:rPr>
        <w:t>اح</w:t>
      </w:r>
      <w:r w:rsidRPr="00E602C2">
        <w:rPr>
          <w:rFonts w:ascii="Traditional Arabic" w:hAnsi="Traditional Arabic" w:cs="Traditional Arabic" w:hint="cs"/>
          <w:sz w:val="28"/>
          <w:szCs w:val="36"/>
          <w:rtl/>
        </w:rPr>
        <w:t>:</w:t>
      </w:r>
      <w:r w:rsidR="00C53403">
        <w:rPr>
          <w:rFonts w:ascii="Traditional Arabic" w:hAnsi="Traditional Arabic" w:cs="Traditional Arabic" w:hint="cs"/>
          <w:sz w:val="28"/>
          <w:szCs w:val="36"/>
          <w:rtl/>
        </w:rPr>
        <w:t>"</w:t>
      </w:r>
      <w:r w:rsidR="002A0093"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بَغُضَ</w:t>
      </w:r>
      <w:r w:rsidR="00F5730C" w:rsidRPr="00E602C2">
        <w:rPr>
          <w:rFonts w:ascii="Traditional Arabic" w:hAnsi="Traditional Arabic" w:cs="Traditional Arabic" w:hint="cs"/>
          <w:sz w:val="28"/>
          <w:szCs w:val="36"/>
          <w:rtl/>
        </w:rPr>
        <w:t>)</w:t>
      </w:r>
      <w:r w:rsidR="009223FC">
        <w:rPr>
          <w:rFonts w:ascii="Traditional Arabic" w:hAnsi="Traditional Arabic" w:cs="Traditional Arabic" w:hint="cs"/>
          <w:sz w:val="28"/>
          <w:szCs w:val="36"/>
          <w:rtl/>
        </w:rPr>
        <w:t xml:space="preserve"> الشيء بالضم (بَغَاضَةً) فهو (بَغِيضٌ) و (أَبْغَضْتُهُ إِبْغَاضًا</w:t>
      </w:r>
      <w:r w:rsidR="00146E08">
        <w:rPr>
          <w:rFonts w:ascii="Traditional Arabic" w:hAnsi="Traditional Arabic" w:cs="Traditional Arabic" w:hint="cs"/>
          <w:sz w:val="28"/>
          <w:szCs w:val="36"/>
          <w:rtl/>
        </w:rPr>
        <w:t xml:space="preserve">) فهو </w:t>
      </w:r>
      <w:r w:rsidR="009223FC">
        <w:rPr>
          <w:rFonts w:ascii="Traditional Arabic" w:hAnsi="Traditional Arabic" w:cs="Traditional Arabic" w:hint="cs"/>
          <w:sz w:val="28"/>
          <w:szCs w:val="36"/>
          <w:rtl/>
        </w:rPr>
        <w:t>(مُبْغَضٌ) و الاسم (البُغْضُ</w:t>
      </w:r>
      <w:r w:rsidRPr="00E602C2">
        <w:rPr>
          <w:rFonts w:ascii="Traditional Arabic" w:hAnsi="Traditional Arabic" w:cs="Traditional Arabic" w:hint="cs"/>
          <w:sz w:val="28"/>
          <w:szCs w:val="36"/>
          <w:rtl/>
        </w:rPr>
        <w:t>) قالوا و</w:t>
      </w:r>
      <w:r w:rsidR="009223FC">
        <w:rPr>
          <w:rFonts w:ascii="Traditional Arabic" w:hAnsi="Traditional Arabic" w:cs="Traditional Arabic" w:hint="cs"/>
          <w:sz w:val="28"/>
          <w:szCs w:val="36"/>
          <w:rtl/>
        </w:rPr>
        <w:t xml:space="preserve"> لا يقال (بَغَضْتُهُ) بغير ألف و (بَغَّضَهُ</w:t>
      </w:r>
      <w:r w:rsidR="00146E08">
        <w:rPr>
          <w:rFonts w:ascii="Traditional Arabic" w:hAnsi="Traditional Arabic" w:cs="Traditional Arabic" w:hint="cs"/>
          <w:sz w:val="28"/>
          <w:szCs w:val="36"/>
          <w:rtl/>
        </w:rPr>
        <w:t xml:space="preserve">) الله للناس بالتشديد </w:t>
      </w:r>
      <w:r w:rsidR="009223FC">
        <w:rPr>
          <w:rFonts w:ascii="Traditional Arabic" w:hAnsi="Traditional Arabic" w:cs="Traditional Arabic" w:hint="cs"/>
          <w:sz w:val="28"/>
          <w:szCs w:val="36"/>
          <w:rtl/>
        </w:rPr>
        <w:t>(فَأَبَغَضُوهُ) و (البِغَضَةُ) بالكسر و (البَغْضَاءُ) شدة البغض و (تَبَاغَضَ) القوم (أَبْغَضَ) بعضهم بعضا</w:t>
      </w:r>
      <w:r w:rsidR="00C53403">
        <w:rPr>
          <w:rFonts w:ascii="Traditional Arabic" w:hAnsi="Traditional Arabic" w:cs="Traditional Arabic" w:hint="cs"/>
          <w:sz w:val="28"/>
          <w:szCs w:val="36"/>
          <w:rtl/>
        </w:rPr>
        <w:t>"</w:t>
      </w:r>
      <w:r w:rsidR="00A11459" w:rsidRPr="00A11459">
        <w:rPr>
          <w:rStyle w:val="ab"/>
        </w:rPr>
        <w:t>(</w:t>
      </w:r>
      <w:r w:rsidR="00A11459">
        <w:rPr>
          <w:rStyle w:val="ab"/>
        </w:rPr>
        <w:footnoteReference w:id="487"/>
      </w:r>
      <w:r w:rsidR="00A11459" w:rsidRPr="00A11459">
        <w:rPr>
          <w:rStyle w:val="ab"/>
        </w:rPr>
        <w:t>)</w:t>
      </w:r>
      <w:r w:rsidR="00A11459"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223FC">
        <w:rPr>
          <w:rFonts w:ascii="Traditional Arabic" w:hAnsi="Traditional Arabic" w:cs="Traditional Arabic" w:hint="cs"/>
          <w:sz w:val="28"/>
          <w:szCs w:val="36"/>
          <w:rtl/>
        </w:rPr>
        <w:t xml:space="preserve"> سيأتي  في معناه مزيد </w:t>
      </w:r>
      <w:r w:rsidR="00655C2B">
        <w:rPr>
          <w:rFonts w:ascii="Traditional Arabic" w:hAnsi="Traditional Arabic" w:cs="Traditional Arabic" w:hint="cs"/>
          <w:sz w:val="28"/>
          <w:szCs w:val="36"/>
          <w:rtl/>
        </w:rPr>
        <w:t>في الذي بعده</w:t>
      </w:r>
      <w:r w:rsidRPr="00E602C2">
        <w:rPr>
          <w:rFonts w:ascii="Traditional Arabic" w:hAnsi="Traditional Arabic" w:cs="Traditional Arabic" w:hint="cs"/>
          <w:sz w:val="28"/>
          <w:szCs w:val="36"/>
          <w:rtl/>
        </w:rPr>
        <w:t>.</w:t>
      </w:r>
    </w:p>
    <w:p w:rsidR="00BA1747" w:rsidRPr="00E602C2" w:rsidRDefault="00655C2B"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9223FC">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9223FC" w:rsidRPr="009223FC">
        <w:rPr>
          <w:rFonts w:ascii="Traditional Arabic" w:hAnsi="Traditional Arabic" w:cs="Traditional Arabic" w:hint="cs"/>
          <w:b/>
          <w:bCs/>
          <w:sz w:val="28"/>
          <w:szCs w:val="36"/>
          <w:rtl/>
        </w:rPr>
        <w:t>(إلى الله الطلاق</w:t>
      </w:r>
      <w:r w:rsidR="00567AE8" w:rsidRPr="009223FC">
        <w:rPr>
          <w:rFonts w:ascii="Traditional Arabic" w:hAnsi="Traditional Arabic" w:cs="Traditional Arabic" w:hint="cs"/>
          <w:b/>
          <w:bCs/>
          <w:sz w:val="28"/>
          <w:szCs w:val="36"/>
          <w:rtl/>
        </w:rPr>
        <w:t>)</w:t>
      </w:r>
      <w:r>
        <w:rPr>
          <w:rFonts w:ascii="Traditional Arabic" w:hAnsi="Traditional Arabic" w:cs="Traditional Arabic" w:hint="cs"/>
          <w:sz w:val="28"/>
          <w:szCs w:val="36"/>
          <w:rtl/>
        </w:rPr>
        <w:t xml:space="preserve"> الطلاق لغة</w:t>
      </w:r>
      <w:r w:rsidR="009223FC">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حل القيد</w:t>
      </w:r>
      <w:r w:rsidR="00BA1747" w:rsidRPr="00E602C2">
        <w:rPr>
          <w:rFonts w:ascii="Traditional Arabic" w:hAnsi="Traditional Arabic" w:cs="Traditional Arabic" w:hint="cs"/>
          <w:sz w:val="28"/>
          <w:szCs w:val="36"/>
          <w:rtl/>
        </w:rPr>
        <w:t>.</w:t>
      </w:r>
    </w:p>
    <w:p w:rsidR="00BA1747"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9223F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شرع</w:t>
      </w:r>
      <w:r w:rsidR="00982AF8"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w:t>
      </w:r>
      <w:r w:rsidR="00BA1747"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حل عقدة النكاح بلفظ الطلاق و</w:t>
      </w:r>
      <w:r w:rsidR="009223FC">
        <w:rPr>
          <w:rFonts w:ascii="Traditional Arabic" w:hAnsi="Traditional Arabic" w:cs="Traditional Arabic" w:hint="cs"/>
          <w:sz w:val="28"/>
          <w:szCs w:val="36"/>
          <w:rtl/>
        </w:rPr>
        <w:t xml:space="preserve"> </w:t>
      </w:r>
      <w:r w:rsidR="00655C2B">
        <w:rPr>
          <w:rFonts w:ascii="Traditional Arabic" w:hAnsi="Traditional Arabic" w:cs="Traditional Arabic" w:hint="cs"/>
          <w:sz w:val="28"/>
          <w:szCs w:val="36"/>
          <w:rtl/>
        </w:rPr>
        <w:t>نحوه</w:t>
      </w:r>
      <w:r w:rsidR="00BA1747"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223FC">
        <w:rPr>
          <w:rFonts w:ascii="Traditional Arabic" w:hAnsi="Traditional Arabic" w:cs="Traditional Arabic" w:hint="cs"/>
          <w:sz w:val="28"/>
          <w:szCs w:val="36"/>
          <w:rtl/>
        </w:rPr>
        <w:t xml:space="preserve"> </w:t>
      </w:r>
      <w:r w:rsidR="00655C2B">
        <w:rPr>
          <w:rFonts w:ascii="Traditional Arabic" w:hAnsi="Traditional Arabic" w:cs="Traditional Arabic" w:hint="cs"/>
          <w:sz w:val="28"/>
          <w:szCs w:val="36"/>
          <w:rtl/>
        </w:rPr>
        <w:t>هو ينقسم إلى</w:t>
      </w:r>
      <w:r w:rsidR="00BA1747"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سني و</w:t>
      </w:r>
      <w:r w:rsidR="009223F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بدعي</w:t>
      </w:r>
      <w:r w:rsidR="0058305A" w:rsidRPr="00E602C2">
        <w:rPr>
          <w:rFonts w:ascii="Traditional Arabic" w:hAnsi="Traditional Arabic" w:cs="Traditional Arabic" w:hint="cs"/>
          <w:sz w:val="28"/>
          <w:szCs w:val="36"/>
          <w:rtl/>
        </w:rPr>
        <w:t xml:space="preserve"> و</w:t>
      </w:r>
      <w:r w:rsidR="00EF4FDC">
        <w:rPr>
          <w:rFonts w:ascii="Traditional Arabic" w:hAnsi="Traditional Arabic" w:cs="Traditional Arabic" w:hint="cs"/>
          <w:sz w:val="28"/>
          <w:szCs w:val="36"/>
          <w:rtl/>
        </w:rPr>
        <w:t xml:space="preserve"> لا و لا</w:t>
      </w:r>
      <w:r w:rsidR="009223FC">
        <w:rPr>
          <w:rFonts w:ascii="Traditional Arabic" w:hAnsi="Traditional Arabic" w:cs="Traditional Arabic" w:hint="cs"/>
          <w:sz w:val="28"/>
          <w:szCs w:val="36"/>
          <w:rtl/>
        </w:rPr>
        <w:t xml:space="preserve"> </w:t>
      </w:r>
      <w:r w:rsidR="00EF4FDC">
        <w:rPr>
          <w:rFonts w:ascii="Traditional Arabic" w:hAnsi="Traditional Arabic" w:cs="Traditional Arabic" w:hint="cs"/>
          <w:sz w:val="28"/>
          <w:szCs w:val="36"/>
          <w:rtl/>
        </w:rPr>
        <w:t xml:space="preserve">و </w:t>
      </w:r>
      <w:r w:rsidRPr="00E602C2">
        <w:rPr>
          <w:rFonts w:ascii="Traditional Arabic" w:hAnsi="Traditional Arabic" w:cs="Traditional Arabic" w:hint="cs"/>
          <w:sz w:val="28"/>
          <w:szCs w:val="36"/>
          <w:rtl/>
        </w:rPr>
        <w:t>قيل إلى سني و</w:t>
      </w:r>
      <w:r w:rsidR="009223FC">
        <w:rPr>
          <w:rFonts w:ascii="Traditional Arabic" w:hAnsi="Traditional Arabic" w:cs="Traditional Arabic" w:hint="cs"/>
          <w:sz w:val="28"/>
          <w:szCs w:val="36"/>
          <w:rtl/>
        </w:rPr>
        <w:t xml:space="preserve"> </w:t>
      </w:r>
      <w:r w:rsidR="008E6147">
        <w:rPr>
          <w:rFonts w:ascii="Traditional Arabic" w:hAnsi="Traditional Arabic" w:cs="Traditional Arabic" w:hint="cs"/>
          <w:sz w:val="28"/>
          <w:szCs w:val="36"/>
          <w:rtl/>
        </w:rPr>
        <w:t>بدعي فقط</w:t>
      </w:r>
      <w:r w:rsidR="00BA1747" w:rsidRPr="00E602C2">
        <w:rPr>
          <w:rFonts w:ascii="Traditional Arabic" w:hAnsi="Traditional Arabic" w:cs="Traditional Arabic" w:hint="cs"/>
          <w:sz w:val="28"/>
          <w:szCs w:val="36"/>
          <w:rtl/>
        </w:rPr>
        <w:t>.</w:t>
      </w:r>
      <w:r w:rsidR="008E614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EF4FD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فسر قائله ا</w:t>
      </w:r>
      <w:r w:rsidR="00C53403">
        <w:rPr>
          <w:rFonts w:ascii="Traditional Arabic" w:hAnsi="Traditional Arabic" w:cs="Traditional Arabic" w:hint="cs"/>
          <w:sz w:val="28"/>
          <w:szCs w:val="36"/>
          <w:rtl/>
        </w:rPr>
        <w:t>لسني بالجائز</w:t>
      </w:r>
      <w:r w:rsidR="00BA1747" w:rsidRPr="00E602C2">
        <w:rPr>
          <w:rFonts w:ascii="Traditional Arabic" w:hAnsi="Traditional Arabic" w:cs="Traditional Arabic" w:hint="cs"/>
          <w:sz w:val="28"/>
          <w:szCs w:val="36"/>
          <w:rtl/>
        </w:rPr>
        <w:t>،</w:t>
      </w:r>
      <w:r w:rsidR="00C53403">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EF4FD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البدعي بالحرام</w:t>
      </w:r>
      <w:r w:rsidR="00BA1747" w:rsidRPr="00E602C2">
        <w:rPr>
          <w:rFonts w:ascii="Traditional Arabic" w:hAnsi="Traditional Arabic" w:cs="Traditional Arabic" w:hint="cs"/>
          <w:sz w:val="28"/>
          <w:szCs w:val="36"/>
          <w:rtl/>
        </w:rPr>
        <w:t>.</w:t>
      </w:r>
    </w:p>
    <w:p w:rsidR="00BD5982"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EF4FD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قسم جماعة الطلاق إلى</w:t>
      </w:r>
      <w:r w:rsidR="00BA1747"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0050435C" w:rsidRPr="00E602C2">
        <w:rPr>
          <w:rFonts w:ascii="Traditional Arabic" w:hAnsi="Traditional Arabic" w:cs="Traditional Arabic" w:hint="cs"/>
          <w:sz w:val="28"/>
          <w:szCs w:val="36"/>
          <w:rtl/>
        </w:rPr>
        <w:t xml:space="preserve">واجب كطلاق المولي </w:t>
      </w:r>
      <w:r w:rsidR="00655C2B">
        <w:rPr>
          <w:rFonts w:ascii="Traditional Arabic" w:hAnsi="Traditional Arabic" w:cs="Traditional Arabic" w:hint="cs"/>
          <w:sz w:val="28"/>
          <w:szCs w:val="36"/>
          <w:rtl/>
        </w:rPr>
        <w:t>الممتنع من الغيبة</w:t>
      </w:r>
      <w:r w:rsidR="00BA1747"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EF4FD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مندوب </w:t>
      </w:r>
      <w:r w:rsidRPr="00E602C2">
        <w:rPr>
          <w:rFonts w:ascii="Traditional Arabic" w:hAnsi="Traditional Arabic" w:cs="Traditional Arabic" w:hint="cs"/>
          <w:sz w:val="28"/>
          <w:szCs w:val="36"/>
          <w:rtl/>
        </w:rPr>
        <w:lastRenderedPageBreak/>
        <w:t>كطلاق غير مستقيمة الحال</w:t>
      </w:r>
      <w:r w:rsidR="00BA1747"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EF4FD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حرام كطلاق البدعة</w:t>
      </w:r>
      <w:r w:rsidR="00BA1747"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EF4FDC">
        <w:rPr>
          <w:rFonts w:ascii="Traditional Arabic" w:hAnsi="Traditional Arabic" w:cs="Traditional Arabic" w:hint="cs"/>
          <w:sz w:val="28"/>
          <w:szCs w:val="36"/>
          <w:rtl/>
        </w:rPr>
        <w:t xml:space="preserve"> المباح بطلاق من لا</w:t>
      </w:r>
      <w:r w:rsidR="00904E55">
        <w:rPr>
          <w:rFonts w:ascii="Traditional Arabic" w:hAnsi="Traditional Arabic" w:cs="Traditional Arabic" w:hint="cs"/>
          <w:sz w:val="28"/>
          <w:szCs w:val="36"/>
          <w:rtl/>
        </w:rPr>
        <w:t xml:space="preserve"> </w:t>
      </w:r>
      <w:r w:rsidR="00EF4FDC">
        <w:rPr>
          <w:rFonts w:ascii="Traditional Arabic" w:hAnsi="Traditional Arabic" w:cs="Traditional Arabic" w:hint="cs"/>
          <w:sz w:val="28"/>
          <w:szCs w:val="36"/>
          <w:rtl/>
        </w:rPr>
        <w:t>يهواها</w:t>
      </w:r>
      <w:r w:rsidRPr="00E602C2">
        <w:rPr>
          <w:rFonts w:ascii="Traditional Arabic" w:hAnsi="Traditional Arabic" w:cs="Traditional Arabic" w:hint="cs"/>
          <w:sz w:val="28"/>
          <w:szCs w:val="36"/>
          <w:rtl/>
        </w:rPr>
        <w:t xml:space="preserve"> و</w:t>
      </w:r>
      <w:r w:rsidR="00EF4FDC">
        <w:rPr>
          <w:rFonts w:ascii="Traditional Arabic" w:hAnsi="Traditional Arabic" w:cs="Traditional Arabic" w:hint="cs"/>
          <w:sz w:val="28"/>
          <w:szCs w:val="36"/>
          <w:rtl/>
        </w:rPr>
        <w:t xml:space="preserve"> لا تسمح نفسه بمؤنتها من غير تمنع</w:t>
      </w:r>
      <w:r w:rsidRPr="00E602C2">
        <w:rPr>
          <w:rFonts w:ascii="Traditional Arabic" w:hAnsi="Traditional Arabic" w:cs="Traditional Arabic" w:hint="cs"/>
          <w:sz w:val="28"/>
          <w:szCs w:val="36"/>
          <w:rtl/>
        </w:rPr>
        <w:t xml:space="preserve"> بها</w:t>
      </w:r>
      <w:r w:rsidR="00A11459" w:rsidRPr="00A11459">
        <w:rPr>
          <w:rStyle w:val="ab"/>
          <w:rtl/>
        </w:rPr>
        <w:t>(</w:t>
      </w:r>
      <w:r w:rsidR="00A11459">
        <w:rPr>
          <w:rStyle w:val="ab"/>
          <w:rtl/>
        </w:rPr>
        <w:footnoteReference w:id="488"/>
      </w:r>
      <w:r w:rsidR="00A11459" w:rsidRPr="00A11459">
        <w:rPr>
          <w:rStyle w:val="ab"/>
          <w:rtl/>
        </w:rPr>
        <w:t>)</w:t>
      </w:r>
      <w:r w:rsidR="00A1145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EF4FD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w:t>
      </w:r>
      <w:r w:rsidR="006117D9">
        <w:rPr>
          <w:rFonts w:ascii="Traditional Arabic" w:hAnsi="Traditional Arabic" w:cs="Traditional Arabic" w:hint="cs"/>
          <w:sz w:val="28"/>
          <w:szCs w:val="36"/>
          <w:rtl/>
        </w:rPr>
        <w:t xml:space="preserve">ستدل </w:t>
      </w:r>
      <w:r w:rsidR="00655C2B">
        <w:rPr>
          <w:rFonts w:ascii="Traditional Arabic" w:hAnsi="Traditional Arabic" w:cs="Traditional Arabic" w:hint="cs"/>
          <w:sz w:val="28"/>
          <w:szCs w:val="36"/>
          <w:rtl/>
        </w:rPr>
        <w:t>بهذا الحديث على أن الطلاق مكروه</w:t>
      </w:r>
      <w:r w:rsidR="006117D9">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قال بعضهم</w:t>
      </w:r>
      <w:r w:rsidR="006117D9">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117D9">
        <w:rPr>
          <w:rFonts w:ascii="Traditional Arabic" w:hAnsi="Traditional Arabic" w:cs="Traditional Arabic" w:hint="cs"/>
          <w:sz w:val="28"/>
          <w:szCs w:val="36"/>
          <w:rtl/>
        </w:rPr>
        <w:t xml:space="preserve"> الظاهر أنها كراهة تحريم </w:t>
      </w:r>
      <w:r w:rsidRPr="00E602C2">
        <w:rPr>
          <w:rFonts w:ascii="Traditional Arabic" w:hAnsi="Traditional Arabic" w:cs="Traditional Arabic" w:hint="cs"/>
          <w:sz w:val="28"/>
          <w:szCs w:val="36"/>
          <w:rtl/>
        </w:rPr>
        <w:t>لأنه و</w:t>
      </w:r>
      <w:r w:rsidR="006117D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رد في هذا</w:t>
      </w:r>
      <w:r w:rsidR="0058305A" w:rsidRPr="00E602C2">
        <w:rPr>
          <w:rFonts w:ascii="Traditional Arabic" w:hAnsi="Traditional Arabic" w:cs="Traditional Arabic" w:hint="cs"/>
          <w:sz w:val="28"/>
          <w:szCs w:val="36"/>
          <w:rtl/>
        </w:rPr>
        <w:t xml:space="preserve"> ن</w:t>
      </w:r>
      <w:r w:rsidRPr="00E602C2">
        <w:rPr>
          <w:rFonts w:ascii="Traditional Arabic" w:hAnsi="Traditional Arabic" w:cs="Traditional Arabic" w:hint="cs"/>
          <w:sz w:val="28"/>
          <w:szCs w:val="36"/>
          <w:rtl/>
        </w:rPr>
        <w:t>هي مخصوص فيه بالتصريح بب</w:t>
      </w:r>
      <w:r w:rsidR="0058305A" w:rsidRPr="00E602C2">
        <w:rPr>
          <w:rFonts w:ascii="Traditional Arabic" w:hAnsi="Traditional Arabic" w:cs="Traditional Arabic" w:hint="cs"/>
          <w:sz w:val="28"/>
          <w:szCs w:val="36"/>
          <w:rtl/>
        </w:rPr>
        <w:t>غ</w:t>
      </w:r>
      <w:r w:rsidRPr="00E602C2">
        <w:rPr>
          <w:rFonts w:ascii="Traditional Arabic" w:hAnsi="Traditional Arabic" w:cs="Traditional Arabic" w:hint="cs"/>
          <w:sz w:val="28"/>
          <w:szCs w:val="36"/>
          <w:rtl/>
        </w:rPr>
        <w:t>ضه و</w:t>
      </w:r>
      <w:r w:rsidR="006117D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إنما يكون مبغضا من غير حاجة تقتضيه و</w:t>
      </w:r>
      <w:r w:rsidR="006117D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قد سماه النبي صلى الله عليه و</w:t>
      </w:r>
      <w:r w:rsidR="006117D9">
        <w:rPr>
          <w:rFonts w:ascii="Traditional Arabic" w:hAnsi="Traditional Arabic" w:cs="Traditional Arabic" w:hint="cs"/>
          <w:sz w:val="28"/>
          <w:szCs w:val="36"/>
          <w:rtl/>
        </w:rPr>
        <w:t xml:space="preserve"> سلم حلالا </w:t>
      </w:r>
      <w:r w:rsidR="00655C2B">
        <w:rPr>
          <w:rFonts w:ascii="Traditional Arabic" w:hAnsi="Traditional Arabic" w:cs="Traditional Arabic" w:hint="cs"/>
          <w:sz w:val="28"/>
          <w:szCs w:val="36"/>
          <w:rtl/>
        </w:rPr>
        <w:t>مع الكراهة</w:t>
      </w:r>
      <w:r w:rsidRPr="00E602C2">
        <w:rPr>
          <w:rFonts w:ascii="Traditional Arabic" w:hAnsi="Traditional Arabic" w:cs="Traditional Arabic" w:hint="cs"/>
          <w:sz w:val="28"/>
          <w:szCs w:val="36"/>
          <w:rtl/>
        </w:rPr>
        <w:t>.</w:t>
      </w:r>
    </w:p>
    <w:p w:rsidR="008D3636"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القرافي</w:t>
      </w:r>
      <w:r w:rsidR="00A11459" w:rsidRPr="00A11459">
        <w:rPr>
          <w:rStyle w:val="ab"/>
          <w:rtl/>
        </w:rPr>
        <w:t>(</w:t>
      </w:r>
      <w:r w:rsidR="00A11459">
        <w:rPr>
          <w:rStyle w:val="ab"/>
          <w:rtl/>
        </w:rPr>
        <w:footnoteReference w:id="489"/>
      </w:r>
      <w:r w:rsidR="00A11459" w:rsidRPr="00A11459">
        <w:rPr>
          <w:rStyle w:val="ab"/>
          <w:rtl/>
        </w:rPr>
        <w:t>)</w:t>
      </w:r>
      <w:r w:rsidR="006117D9">
        <w:rPr>
          <w:rFonts w:ascii="Traditional Arabic" w:hAnsi="Traditional Arabic" w:cs="Traditional Arabic" w:hint="cs"/>
          <w:sz w:val="28"/>
          <w:szCs w:val="36"/>
          <w:rtl/>
        </w:rPr>
        <w:t>:</w:t>
      </w:r>
      <w:r w:rsidR="00C53403">
        <w:rPr>
          <w:rFonts w:ascii="Traditional Arabic" w:hAnsi="Traditional Arabic" w:cs="Traditional Arabic" w:hint="cs"/>
          <w:sz w:val="28"/>
          <w:szCs w:val="36"/>
          <w:rtl/>
        </w:rPr>
        <w:t>"</w:t>
      </w:r>
      <w:r w:rsidR="006117D9">
        <w:rPr>
          <w:rFonts w:ascii="Traditional Arabic" w:hAnsi="Traditional Arabic" w:cs="Traditional Arabic" w:hint="cs"/>
          <w:sz w:val="28"/>
          <w:szCs w:val="36"/>
          <w:rtl/>
        </w:rPr>
        <w:t>فسر الحلال بجواز الإقدام عليه</w:t>
      </w:r>
      <w:r w:rsidRPr="00E602C2">
        <w:rPr>
          <w:rFonts w:ascii="Traditional Arabic" w:hAnsi="Traditional Arabic" w:cs="Traditional Arabic" w:hint="cs"/>
          <w:sz w:val="28"/>
          <w:szCs w:val="36"/>
          <w:rtl/>
        </w:rPr>
        <w:t xml:space="preserve"> فيشمل  الندب و</w:t>
      </w:r>
      <w:r w:rsidR="006117D9">
        <w:rPr>
          <w:rFonts w:ascii="Traditional Arabic" w:hAnsi="Traditional Arabic" w:cs="Traditional Arabic" w:hint="cs"/>
          <w:sz w:val="28"/>
          <w:szCs w:val="36"/>
          <w:rtl/>
        </w:rPr>
        <w:t xml:space="preserve"> الكراهة</w:t>
      </w:r>
      <w:r w:rsidRPr="00E602C2">
        <w:rPr>
          <w:rFonts w:ascii="Traditional Arabic" w:hAnsi="Traditional Arabic" w:cs="Traditional Arabic" w:hint="cs"/>
          <w:sz w:val="28"/>
          <w:szCs w:val="36"/>
          <w:rtl/>
        </w:rPr>
        <w:t xml:space="preserve"> و</w:t>
      </w:r>
      <w:r w:rsidR="006117D9">
        <w:rPr>
          <w:rFonts w:ascii="Traditional Arabic" w:hAnsi="Traditional Arabic" w:cs="Traditional Arabic" w:hint="cs"/>
          <w:sz w:val="28"/>
          <w:szCs w:val="36"/>
          <w:rtl/>
        </w:rPr>
        <w:t xml:space="preserve"> عليه يحمل قول النبي </w:t>
      </w:r>
      <w:r w:rsidRPr="00E602C2">
        <w:rPr>
          <w:rFonts w:ascii="Traditional Arabic" w:hAnsi="Traditional Arabic" w:cs="Traditional Arabic" w:hint="cs"/>
          <w:sz w:val="28"/>
          <w:szCs w:val="36"/>
          <w:rtl/>
        </w:rPr>
        <w:t>صلى الله عليه و</w:t>
      </w:r>
      <w:r w:rsidR="006117D9">
        <w:rPr>
          <w:rFonts w:ascii="Traditional Arabic" w:hAnsi="Traditional Arabic" w:cs="Traditional Arabic" w:hint="cs"/>
          <w:sz w:val="28"/>
          <w:szCs w:val="36"/>
          <w:rtl/>
        </w:rPr>
        <w:t xml:space="preserve"> سلم أبغض المباح</w:t>
      </w:r>
      <w:r w:rsidRPr="00E602C2">
        <w:rPr>
          <w:rFonts w:ascii="Traditional Arabic" w:hAnsi="Traditional Arabic" w:cs="Traditional Arabic" w:hint="cs"/>
          <w:sz w:val="28"/>
          <w:szCs w:val="36"/>
          <w:rtl/>
        </w:rPr>
        <w:t xml:space="preserve"> إلى الله الطلاق</w:t>
      </w:r>
      <w:r w:rsidR="008D3636"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فإن البغضة تقتضي رجحان</w:t>
      </w:r>
      <w:r w:rsidR="00794A64" w:rsidRPr="00E602C2">
        <w:rPr>
          <w:rFonts w:ascii="Traditional Arabic" w:hAnsi="Traditional Arabic" w:cs="Traditional Arabic" w:hint="cs"/>
          <w:sz w:val="28"/>
          <w:szCs w:val="36"/>
          <w:rtl/>
        </w:rPr>
        <w:t>[طرف]</w:t>
      </w:r>
      <w:r w:rsidR="00A11459" w:rsidRPr="00A11459">
        <w:rPr>
          <w:rStyle w:val="ab"/>
        </w:rPr>
        <w:t>(</w:t>
      </w:r>
      <w:r w:rsidR="00A11459">
        <w:rPr>
          <w:rStyle w:val="ab"/>
        </w:rPr>
        <w:footnoteReference w:id="490"/>
      </w:r>
      <w:r w:rsidR="00A11459" w:rsidRPr="00A11459">
        <w:rPr>
          <w:rStyle w:val="ab"/>
        </w:rPr>
        <w:t>)</w:t>
      </w:r>
      <w:r w:rsidRPr="00E602C2">
        <w:rPr>
          <w:rFonts w:ascii="Traditional Arabic" w:hAnsi="Traditional Arabic" w:cs="Traditional Arabic" w:hint="cs"/>
          <w:sz w:val="28"/>
          <w:szCs w:val="36"/>
          <w:rtl/>
        </w:rPr>
        <w:t xml:space="preserve"> الترك و</w:t>
      </w:r>
      <w:r w:rsidR="006117D9">
        <w:rPr>
          <w:rFonts w:ascii="Traditional Arabic" w:hAnsi="Traditional Arabic" w:cs="Traditional Arabic" w:hint="cs"/>
          <w:sz w:val="28"/>
          <w:szCs w:val="36"/>
          <w:rtl/>
        </w:rPr>
        <w:t xml:space="preserve"> </w:t>
      </w:r>
      <w:r w:rsidR="00655C2B">
        <w:rPr>
          <w:rFonts w:ascii="Traditional Arabic" w:hAnsi="Traditional Arabic" w:cs="Traditional Arabic" w:hint="cs"/>
          <w:sz w:val="28"/>
          <w:szCs w:val="36"/>
          <w:rtl/>
        </w:rPr>
        <w:t>الرجحان مع التساوي محال عندهم</w:t>
      </w:r>
      <w:r w:rsidR="00417752"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117D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لأنه </w:t>
      </w:r>
      <w:r w:rsidR="00417752" w:rsidRPr="00E602C2">
        <w:rPr>
          <w:rFonts w:ascii="Traditional Arabic" w:hAnsi="Traditional Arabic" w:cs="Traditional Arabic" w:hint="cs"/>
          <w:sz w:val="28"/>
          <w:szCs w:val="36"/>
          <w:rtl/>
        </w:rPr>
        <w:t>م</w:t>
      </w:r>
      <w:r w:rsidR="006117D9">
        <w:rPr>
          <w:rFonts w:ascii="Traditional Arabic" w:hAnsi="Traditional Arabic" w:cs="Traditional Arabic" w:hint="cs"/>
          <w:sz w:val="28"/>
          <w:szCs w:val="36"/>
          <w:rtl/>
        </w:rPr>
        <w:t xml:space="preserve">زيل للنكاح المشتمل </w:t>
      </w:r>
      <w:r w:rsidR="00655C2B">
        <w:rPr>
          <w:rFonts w:ascii="Traditional Arabic" w:hAnsi="Traditional Arabic" w:cs="Traditional Arabic" w:hint="cs"/>
          <w:sz w:val="28"/>
          <w:szCs w:val="36"/>
          <w:rtl/>
        </w:rPr>
        <w:t>على المصلحة المندوب إليها فيكون مكروها</w:t>
      </w:r>
      <w:r w:rsidR="00417752"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117D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لأن فيه إيذاء للزوجة و</w:t>
      </w:r>
      <w:r w:rsidR="006117D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أقاربها و</w:t>
      </w:r>
      <w:r w:rsidR="006117D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أولادها إن </w:t>
      </w:r>
      <w:r w:rsidR="008D3636" w:rsidRPr="00E602C2">
        <w:rPr>
          <w:rFonts w:ascii="Traditional Arabic" w:hAnsi="Traditional Arabic" w:cs="Traditional Arabic" w:hint="cs"/>
          <w:sz w:val="28"/>
          <w:szCs w:val="36"/>
          <w:rtl/>
        </w:rPr>
        <w:t>ك</w:t>
      </w:r>
      <w:r w:rsidR="00655C2B">
        <w:rPr>
          <w:rFonts w:ascii="Traditional Arabic" w:hAnsi="Traditional Arabic" w:cs="Traditional Arabic" w:hint="cs"/>
          <w:sz w:val="28"/>
          <w:szCs w:val="36"/>
          <w:rtl/>
        </w:rPr>
        <w:t xml:space="preserve">ان </w:t>
      </w:r>
      <w:r w:rsidRPr="00E602C2">
        <w:rPr>
          <w:rFonts w:ascii="Traditional Arabic" w:hAnsi="Traditional Arabic" w:cs="Traditional Arabic" w:hint="cs"/>
          <w:sz w:val="28"/>
          <w:szCs w:val="36"/>
          <w:rtl/>
        </w:rPr>
        <w:t>بغير سبب و</w:t>
      </w:r>
      <w:r w:rsidR="006117D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مهما طلقها فقد آذاها و</w:t>
      </w:r>
      <w:r w:rsidR="006117D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يباح إيذاء الغير</w:t>
      </w:r>
      <w:r w:rsidR="00E16ED8"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إلا بجناية توج</w:t>
      </w:r>
      <w:r w:rsidR="008D3636" w:rsidRPr="00E602C2">
        <w:rPr>
          <w:rFonts w:ascii="Traditional Arabic" w:hAnsi="Traditional Arabic" w:cs="Traditional Arabic" w:hint="cs"/>
          <w:sz w:val="28"/>
          <w:szCs w:val="36"/>
          <w:rtl/>
        </w:rPr>
        <w:t>ب</w:t>
      </w:r>
      <w:r w:rsidR="002B31A4" w:rsidRPr="00E602C2">
        <w:rPr>
          <w:rFonts w:ascii="Traditional Arabic" w:hAnsi="Traditional Arabic" w:cs="Traditional Arabic" w:hint="cs"/>
          <w:sz w:val="28"/>
          <w:szCs w:val="36"/>
          <w:rtl/>
        </w:rPr>
        <w:t>ه أو لضرورة  قال الله تعالى</w:t>
      </w:r>
      <w:r w:rsidR="00A11459">
        <w:rPr>
          <w:rFonts w:ascii="Traditional Arabic" w:hAnsi="Traditional Arabic" w:cs="Traditional Arabic" w:hint="cs"/>
          <w:sz w:val="28"/>
          <w:szCs w:val="36"/>
          <w:rtl/>
        </w:rPr>
        <w:t xml:space="preserve"> :</w:t>
      </w:r>
      <w:r w:rsidR="00A11459" w:rsidRPr="00296283">
        <w:rPr>
          <w:rFonts w:ascii="QCF_BSML" w:hAnsi="QCF_BSML" w:cs="QCF_BSML"/>
          <w:color w:val="000000"/>
          <w:sz w:val="32"/>
          <w:szCs w:val="32"/>
          <w:rtl/>
        </w:rPr>
        <w:t>ﭽ</w:t>
      </w:r>
      <w:r w:rsidR="00A11459" w:rsidRPr="00296283">
        <w:rPr>
          <w:rFonts w:ascii="Traditional Arabic" w:hAnsi="Traditional Arabic" w:cs="Traditional Arabic" w:hint="cs"/>
          <w:sz w:val="32"/>
          <w:szCs w:val="32"/>
          <w:rtl/>
        </w:rPr>
        <w:t>...</w:t>
      </w:r>
      <w:r w:rsidR="00A11459" w:rsidRPr="00296283">
        <w:rPr>
          <w:rFonts w:ascii="QCF_BSML" w:hAnsi="QCF_BSML" w:cs="QCF_BSML"/>
          <w:color w:val="000000"/>
          <w:sz w:val="32"/>
          <w:szCs w:val="32"/>
          <w:rtl/>
        </w:rPr>
        <w:t xml:space="preserve"> </w:t>
      </w:r>
      <w:r w:rsidR="00A11459" w:rsidRPr="00296283">
        <w:rPr>
          <w:rFonts w:ascii="QCF_P084" w:hAnsi="QCF_P084" w:cs="QCF_P084"/>
          <w:color w:val="000000"/>
          <w:sz w:val="32"/>
          <w:szCs w:val="32"/>
          <w:rtl/>
        </w:rPr>
        <w:t>ﭱ ﭲ ﭳ ﭴ ﭵ ﭶ</w:t>
      </w:r>
      <w:r w:rsidR="00A11459" w:rsidRPr="00296283">
        <w:rPr>
          <w:rFonts w:ascii="Traditional Arabic" w:hAnsi="Traditional Arabic" w:cs="Traditional Arabic" w:hint="cs"/>
          <w:sz w:val="32"/>
          <w:szCs w:val="32"/>
          <w:rtl/>
        </w:rPr>
        <w:t>...</w:t>
      </w:r>
      <w:r w:rsidR="00A11459" w:rsidRPr="00296283">
        <w:rPr>
          <w:rFonts w:ascii="QCF_BSML" w:hAnsi="QCF_BSML" w:cs="QCF_BSML"/>
          <w:color w:val="000000"/>
          <w:sz w:val="32"/>
          <w:szCs w:val="32"/>
          <w:rtl/>
        </w:rPr>
        <w:t xml:space="preserve"> ﭼ</w:t>
      </w:r>
      <w:r w:rsidR="00A11459" w:rsidRPr="004E4079">
        <w:rPr>
          <w:rStyle w:val="ab"/>
          <w:sz w:val="28"/>
          <w:szCs w:val="28"/>
          <w:rtl/>
        </w:rPr>
        <w:t>(</w:t>
      </w:r>
      <w:r w:rsidR="00A11459" w:rsidRPr="004E4079">
        <w:rPr>
          <w:rStyle w:val="ab"/>
          <w:sz w:val="28"/>
          <w:szCs w:val="28"/>
          <w:rtl/>
        </w:rPr>
        <w:footnoteReference w:id="491"/>
      </w:r>
      <w:r w:rsidR="00A11459" w:rsidRPr="004E4079">
        <w:rPr>
          <w:rStyle w:val="ab"/>
          <w:sz w:val="28"/>
          <w:szCs w:val="28"/>
          <w:rtl/>
        </w:rPr>
        <w:t>)</w:t>
      </w:r>
      <w:r w:rsidR="006117D9">
        <w:rPr>
          <w:rFonts w:ascii="Traditional Arabic" w:hAnsi="Traditional Arabic" w:cs="Traditional Arabic" w:hint="cs"/>
          <w:sz w:val="28"/>
          <w:szCs w:val="36"/>
          <w:rtl/>
        </w:rPr>
        <w:t xml:space="preserve"> أي لا تطلبوا الفراق</w:t>
      </w:r>
      <w:r w:rsidR="00C53403">
        <w:rPr>
          <w:rFonts w:ascii="Traditional Arabic" w:hAnsi="Traditional Arabic" w:cs="Traditional Arabic" w:hint="cs"/>
          <w:sz w:val="28"/>
          <w:szCs w:val="36"/>
          <w:rtl/>
        </w:rPr>
        <w:t>"</w:t>
      </w:r>
      <w:r w:rsidR="00A11459" w:rsidRPr="00A11459">
        <w:rPr>
          <w:rStyle w:val="ab"/>
          <w:rtl/>
        </w:rPr>
        <w:t>(</w:t>
      </w:r>
      <w:r w:rsidR="00A11459">
        <w:rPr>
          <w:rStyle w:val="ab"/>
          <w:rtl/>
        </w:rPr>
        <w:footnoteReference w:id="492"/>
      </w:r>
      <w:r w:rsidR="00A11459" w:rsidRPr="00A11459">
        <w:rPr>
          <w:rStyle w:val="ab"/>
          <w:rtl/>
        </w:rPr>
        <w:t>)</w:t>
      </w:r>
      <w:r w:rsidR="006117D9">
        <w:rPr>
          <w:rFonts w:ascii="Traditional Arabic" w:hAnsi="Traditional Arabic" w:cs="Traditional Arabic" w:hint="cs"/>
          <w:sz w:val="28"/>
          <w:szCs w:val="36"/>
          <w:rtl/>
        </w:rPr>
        <w:t>.</w:t>
      </w:r>
    </w:p>
    <w:p w:rsidR="00BA1747"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w:t>
      </w:r>
      <w:r w:rsidR="00655C2B">
        <w:rPr>
          <w:rFonts w:ascii="Traditional Arabic" w:hAnsi="Traditional Arabic" w:cs="Traditional Arabic" w:hint="cs"/>
          <w:sz w:val="28"/>
          <w:szCs w:val="36"/>
          <w:rtl/>
        </w:rPr>
        <w:t>ل بعض العلماء</w:t>
      </w:r>
      <w:r w:rsidR="008D3636"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الطل</w:t>
      </w:r>
      <w:r w:rsidR="00655C2B">
        <w:rPr>
          <w:rFonts w:ascii="Traditional Arabic" w:hAnsi="Traditional Arabic" w:cs="Traditional Arabic" w:hint="cs"/>
          <w:sz w:val="28"/>
          <w:szCs w:val="36"/>
          <w:rtl/>
        </w:rPr>
        <w:t>اق على خمسة أقسام كما تقدم منها</w:t>
      </w:r>
      <w:r w:rsidR="008D3636"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المكروه</w:t>
      </w:r>
      <w:r w:rsidR="0005082F"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006117D9">
        <w:rPr>
          <w:rFonts w:ascii="Traditional Arabic" w:hAnsi="Traditional Arabic" w:cs="Traditional Arabic" w:hint="cs"/>
          <w:sz w:val="28"/>
          <w:szCs w:val="36"/>
          <w:rtl/>
        </w:rPr>
        <w:t xml:space="preserve">فهو أن </w:t>
      </w:r>
      <w:r w:rsidRPr="00E602C2">
        <w:rPr>
          <w:rFonts w:ascii="Traditional Arabic" w:hAnsi="Traditional Arabic" w:cs="Traditional Arabic" w:hint="cs"/>
          <w:sz w:val="28"/>
          <w:szCs w:val="36"/>
          <w:rtl/>
        </w:rPr>
        <w:t>يكون الحال بينهما مستقيم</w:t>
      </w:r>
      <w:r w:rsidR="0005082F"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 و</w:t>
      </w:r>
      <w:r w:rsidR="006117D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لم يقع ما يقتضي المفارقة فيكره لما فيه قطع سبب الوصلة</w:t>
      </w:r>
      <w:r w:rsidR="00A11459" w:rsidRPr="00A11459">
        <w:rPr>
          <w:rStyle w:val="ab"/>
          <w:rtl/>
        </w:rPr>
        <w:t>(</w:t>
      </w:r>
      <w:r w:rsidR="00A11459">
        <w:rPr>
          <w:rStyle w:val="ab"/>
          <w:rtl/>
        </w:rPr>
        <w:footnoteReference w:id="493"/>
      </w:r>
      <w:r w:rsidR="00A11459" w:rsidRPr="00A11459">
        <w:rPr>
          <w:rStyle w:val="ab"/>
          <w:rtl/>
        </w:rPr>
        <w:t>)</w:t>
      </w:r>
      <w:r w:rsidR="006117D9">
        <w:rPr>
          <w:rFonts w:ascii="Traditional Arabic" w:hAnsi="Traditional Arabic" w:cs="Traditional Arabic" w:hint="cs"/>
          <w:sz w:val="28"/>
          <w:szCs w:val="36"/>
          <w:rtl/>
        </w:rPr>
        <w:t>.</w:t>
      </w:r>
    </w:p>
    <w:p w:rsidR="00567AE8" w:rsidRPr="00E602C2" w:rsidRDefault="00567AE8" w:rsidP="008A5CAE">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655C2B">
        <w:rPr>
          <w:rFonts w:ascii="Traditional Arabic" w:hAnsi="Traditional Arabic" w:cs="Traditional Arabic" w:hint="cs"/>
          <w:sz w:val="28"/>
          <w:szCs w:val="36"/>
          <w:rtl/>
        </w:rPr>
        <w:t xml:space="preserve"> قال الخطابي</w:t>
      </w:r>
      <w:r w:rsidR="006117D9">
        <w:rPr>
          <w:rFonts w:ascii="Traditional Arabic" w:hAnsi="Traditional Arabic" w:cs="Traditional Arabic" w:hint="cs"/>
          <w:sz w:val="28"/>
          <w:szCs w:val="36"/>
          <w:rtl/>
        </w:rPr>
        <w:t>:</w:t>
      </w:r>
      <w:r w:rsidR="00086281">
        <w:rPr>
          <w:rFonts w:ascii="Traditional Arabic" w:hAnsi="Traditional Arabic" w:cs="Traditional Arabic" w:hint="cs"/>
          <w:sz w:val="28"/>
          <w:szCs w:val="36"/>
          <w:rtl/>
        </w:rPr>
        <w:t>"</w:t>
      </w:r>
      <w:r w:rsidR="00170A7E" w:rsidRPr="00E602C2">
        <w:rPr>
          <w:rFonts w:ascii="Traditional Arabic" w:hAnsi="Traditional Arabic" w:cs="Traditional Arabic" w:hint="cs"/>
          <w:sz w:val="28"/>
          <w:szCs w:val="36"/>
          <w:rtl/>
        </w:rPr>
        <w:t>س</w:t>
      </w:r>
      <w:r w:rsidRPr="00E602C2">
        <w:rPr>
          <w:rFonts w:ascii="Traditional Arabic" w:hAnsi="Traditional Arabic" w:cs="Traditional Arabic" w:hint="cs"/>
          <w:sz w:val="28"/>
          <w:szCs w:val="36"/>
          <w:rtl/>
        </w:rPr>
        <w:t>بب الكراهة متصرف إلى السبب الجالب للطلاق و</w:t>
      </w:r>
      <w:r w:rsidR="006117D9">
        <w:rPr>
          <w:rFonts w:ascii="Traditional Arabic" w:hAnsi="Traditional Arabic" w:cs="Traditional Arabic" w:hint="cs"/>
          <w:sz w:val="28"/>
          <w:szCs w:val="36"/>
          <w:rtl/>
        </w:rPr>
        <w:t xml:space="preserve"> </w:t>
      </w:r>
      <w:r w:rsidR="00723533">
        <w:rPr>
          <w:rFonts w:ascii="Traditional Arabic" w:hAnsi="Traditional Arabic" w:cs="Traditional Arabic" w:hint="cs"/>
          <w:sz w:val="28"/>
          <w:szCs w:val="36"/>
          <w:rtl/>
        </w:rPr>
        <w:t xml:space="preserve">هو سوء </w:t>
      </w:r>
      <w:r w:rsidR="00723533">
        <w:rPr>
          <w:rFonts w:ascii="Traditional Arabic" w:hAnsi="Traditional Arabic" w:cs="Traditional Arabic" w:hint="cs"/>
          <w:sz w:val="28"/>
          <w:szCs w:val="36"/>
          <w:rtl/>
        </w:rPr>
        <w:lastRenderedPageBreak/>
        <w:t xml:space="preserve">العشرة </w:t>
      </w:r>
      <w:r w:rsidR="00362465" w:rsidRPr="00E602C2">
        <w:rPr>
          <w:rFonts w:ascii="Traditional Arabic" w:hAnsi="Traditional Arabic" w:cs="Traditional Arabic" w:hint="cs"/>
          <w:sz w:val="28"/>
          <w:szCs w:val="36"/>
          <w:rtl/>
        </w:rPr>
        <w:t>و</w:t>
      </w:r>
      <w:r w:rsidR="006117D9">
        <w:rPr>
          <w:rFonts w:ascii="Traditional Arabic" w:hAnsi="Traditional Arabic" w:cs="Traditional Arabic" w:hint="cs"/>
          <w:sz w:val="28"/>
          <w:szCs w:val="36"/>
          <w:rtl/>
        </w:rPr>
        <w:t xml:space="preserve"> </w:t>
      </w:r>
      <w:r w:rsidR="00170A7E" w:rsidRPr="00E602C2">
        <w:rPr>
          <w:rFonts w:ascii="Traditional Arabic" w:hAnsi="Traditional Arabic" w:cs="Traditional Arabic" w:hint="cs"/>
          <w:sz w:val="28"/>
          <w:szCs w:val="36"/>
          <w:rtl/>
        </w:rPr>
        <w:t>[قلة الموافقة ]</w:t>
      </w:r>
      <w:r w:rsidR="00A11459" w:rsidRPr="00A11459">
        <w:rPr>
          <w:rStyle w:val="ab"/>
          <w:rtl/>
        </w:rPr>
        <w:t>(</w:t>
      </w:r>
      <w:r w:rsidR="00A11459">
        <w:rPr>
          <w:rStyle w:val="ab"/>
          <w:rtl/>
        </w:rPr>
        <w:footnoteReference w:id="494"/>
      </w:r>
      <w:r w:rsidR="00A11459" w:rsidRPr="00A11459">
        <w:rPr>
          <w:rStyle w:val="ab"/>
          <w:rtl/>
        </w:rPr>
        <w:t>)</w:t>
      </w:r>
      <w:r w:rsidRPr="00E602C2">
        <w:rPr>
          <w:rFonts w:ascii="Traditional Arabic" w:hAnsi="Traditional Arabic" w:cs="Traditional Arabic" w:hint="cs"/>
          <w:sz w:val="28"/>
          <w:szCs w:val="36"/>
          <w:rtl/>
        </w:rPr>
        <w:t xml:space="preserve"> لا</w:t>
      </w:r>
      <w:r w:rsidR="00417752"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إلى نفس</w:t>
      </w:r>
      <w:r w:rsidR="00655C2B">
        <w:rPr>
          <w:rFonts w:ascii="Traditional Arabic" w:hAnsi="Traditional Arabic" w:cs="Traditional Arabic" w:hint="cs"/>
          <w:sz w:val="28"/>
          <w:szCs w:val="36"/>
          <w:rtl/>
        </w:rPr>
        <w:t xml:space="preserve"> الطلاق</w:t>
      </w:r>
      <w:r w:rsidR="0008628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انتهى</w:t>
      </w:r>
      <w:r w:rsidR="00A11459" w:rsidRPr="00A11459">
        <w:rPr>
          <w:rStyle w:val="ab"/>
          <w:rtl/>
        </w:rPr>
        <w:t>(</w:t>
      </w:r>
      <w:r w:rsidR="00A11459">
        <w:rPr>
          <w:rStyle w:val="ab"/>
          <w:rtl/>
        </w:rPr>
        <w:footnoteReference w:id="495"/>
      </w:r>
      <w:r w:rsidR="00A11459" w:rsidRPr="00A11459">
        <w:rPr>
          <w:rStyle w:val="ab"/>
          <w:rtl/>
        </w:rPr>
        <w:t>)</w:t>
      </w:r>
      <w:r w:rsidR="006117D9">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117D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سيأتي مع</w:t>
      </w:r>
      <w:r w:rsidR="00655C2B">
        <w:rPr>
          <w:rFonts w:ascii="Traditional Arabic" w:hAnsi="Traditional Arabic" w:cs="Traditional Arabic" w:hint="cs"/>
          <w:sz w:val="28"/>
          <w:szCs w:val="36"/>
          <w:rtl/>
        </w:rPr>
        <w:t>نى بغض الله فيما أحل الله شيئا</w:t>
      </w:r>
      <w:r w:rsidRPr="00E602C2">
        <w:rPr>
          <w:rFonts w:ascii="Traditional Arabic" w:hAnsi="Traditional Arabic" w:cs="Traditional Arabic" w:hint="cs"/>
          <w:sz w:val="28"/>
          <w:szCs w:val="36"/>
          <w:rtl/>
        </w:rPr>
        <w:t>.</w:t>
      </w:r>
    </w:p>
    <w:p w:rsidR="0027327E" w:rsidRDefault="004D44E3"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[55/50]</w:t>
      </w:r>
      <w:r w:rsidR="00A11459" w:rsidRPr="00A11459">
        <w:rPr>
          <w:rStyle w:val="ab"/>
          <w:rtl/>
        </w:rPr>
        <w:t>(</w:t>
      </w:r>
      <w:r w:rsidR="00A11459">
        <w:rPr>
          <w:rStyle w:val="ab"/>
          <w:rtl/>
        </w:rPr>
        <w:footnoteReference w:id="496"/>
      </w:r>
      <w:r w:rsidR="00A11459" w:rsidRPr="00A11459">
        <w:rPr>
          <w:rStyle w:val="ab"/>
          <w:rtl/>
        </w:rPr>
        <w:t>)</w:t>
      </w:r>
      <w:r w:rsidR="006117D9">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6117D9">
        <w:rPr>
          <w:rFonts w:ascii="Traditional Arabic" w:hAnsi="Traditional Arabic" w:cs="Traditional Arabic" w:hint="cs"/>
          <w:sz w:val="28"/>
          <w:szCs w:val="36"/>
          <w:rtl/>
        </w:rPr>
        <w:t xml:space="preserve">حديث </w:t>
      </w:r>
      <w:r w:rsidR="006117D9" w:rsidRPr="005908CA">
        <w:rPr>
          <w:rFonts w:ascii="Traditional Arabic" w:hAnsi="Traditional Arabic" w:cs="Traditional Arabic" w:hint="cs"/>
          <w:b/>
          <w:bCs/>
          <w:sz w:val="28"/>
          <w:szCs w:val="36"/>
          <w:rtl/>
        </w:rPr>
        <w:t>(</w:t>
      </w:r>
      <w:r w:rsidR="00567AE8" w:rsidRPr="005908CA">
        <w:rPr>
          <w:rFonts w:ascii="Traditional Arabic" w:hAnsi="Traditional Arabic" w:cs="Traditional Arabic" w:hint="cs"/>
          <w:b/>
          <w:bCs/>
          <w:sz w:val="28"/>
          <w:szCs w:val="36"/>
          <w:rtl/>
        </w:rPr>
        <w:t>أ</w:t>
      </w:r>
      <w:r w:rsidR="00086281">
        <w:rPr>
          <w:rFonts w:ascii="Traditional Arabic" w:hAnsi="Traditional Arabic" w:cs="Traditional Arabic" w:hint="cs"/>
          <w:b/>
          <w:bCs/>
          <w:sz w:val="28"/>
          <w:szCs w:val="36"/>
          <w:rtl/>
        </w:rPr>
        <w:t>بغض الرجال إلى الله الألد الخصم</w:t>
      </w:r>
      <w:r w:rsidR="00567AE8" w:rsidRPr="005908CA">
        <w:rPr>
          <w:rFonts w:ascii="Traditional Arabic" w:hAnsi="Traditional Arabic" w:cs="Traditional Arabic" w:hint="cs"/>
          <w:b/>
          <w:bCs/>
          <w:sz w:val="28"/>
          <w:szCs w:val="36"/>
          <w:rtl/>
        </w:rPr>
        <w:t>)</w:t>
      </w:r>
      <w:r w:rsidR="00A11459" w:rsidRPr="00A11459">
        <w:rPr>
          <w:rStyle w:val="ab"/>
          <w:rtl/>
        </w:rPr>
        <w:t>(</w:t>
      </w:r>
      <w:r w:rsidR="00A11459">
        <w:rPr>
          <w:rStyle w:val="ab"/>
          <w:rtl/>
        </w:rPr>
        <w:footnoteReference w:id="497"/>
      </w:r>
      <w:r w:rsidR="00A11459" w:rsidRPr="00A11459">
        <w:rPr>
          <w:rStyle w:val="ab"/>
          <w:rtl/>
        </w:rPr>
        <w:t>)</w:t>
      </w:r>
      <w:r w:rsidR="006117D9">
        <w:rPr>
          <w:rFonts w:ascii="Traditional Arabic" w:hAnsi="Traditional Arabic" w:cs="Traditional Arabic" w:hint="cs"/>
          <w:sz w:val="28"/>
          <w:szCs w:val="36"/>
          <w:rtl/>
        </w:rPr>
        <w:t>.</w:t>
      </w:r>
    </w:p>
    <w:p w:rsidR="00F909F2" w:rsidRPr="00E602C2" w:rsidRDefault="006117D9"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زاد في الكبير (</w:t>
      </w:r>
      <w:r w:rsidR="008D3636" w:rsidRPr="00E602C2">
        <w:rPr>
          <w:rFonts w:ascii="Traditional Arabic" w:hAnsi="Traditional Arabic" w:cs="Traditional Arabic" w:hint="cs"/>
          <w:sz w:val="28"/>
          <w:szCs w:val="36"/>
          <w:rtl/>
        </w:rPr>
        <w:t>ح</w:t>
      </w:r>
      <w:r w:rsidR="00567AE8" w:rsidRPr="00E602C2">
        <w:rPr>
          <w:rFonts w:ascii="Traditional Arabic" w:hAnsi="Traditional Arabic" w:cs="Traditional Arabic" w:hint="cs"/>
          <w:sz w:val="28"/>
          <w:szCs w:val="36"/>
          <w:rtl/>
        </w:rPr>
        <w:t>م)</w:t>
      </w:r>
      <w:r w:rsidR="00D11E52" w:rsidRPr="00D11E52">
        <w:rPr>
          <w:rStyle w:val="ab"/>
          <w:rtl/>
        </w:rPr>
        <w:t>(</w:t>
      </w:r>
      <w:r w:rsidR="00D11E52">
        <w:rPr>
          <w:rStyle w:val="ab"/>
          <w:rtl/>
        </w:rPr>
        <w:footnoteReference w:id="498"/>
      </w:r>
      <w:r w:rsidR="00D11E52" w:rsidRPr="00D11E52">
        <w:rPr>
          <w:rStyle w:val="ab"/>
          <w:rtl/>
        </w:rPr>
        <w:t>)</w:t>
      </w:r>
      <w:r w:rsidR="00D11E52">
        <w:rPr>
          <w:rFonts w:ascii="Traditional Arabic" w:hAnsi="Traditional Arabic" w:cs="Traditional Arabic" w:hint="cs"/>
          <w:sz w:val="28"/>
          <w:szCs w:val="36"/>
          <w:rtl/>
        </w:rPr>
        <w:t>.</w:t>
      </w:r>
    </w:p>
    <w:p w:rsidR="00982AF8" w:rsidRPr="00E602C2" w:rsidRDefault="00655C2B"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6117D9">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6117D9" w:rsidRPr="006117D9">
        <w:rPr>
          <w:rFonts w:ascii="Traditional Arabic" w:hAnsi="Traditional Arabic" w:cs="Traditional Arabic" w:hint="cs"/>
          <w:b/>
          <w:bCs/>
          <w:sz w:val="28"/>
          <w:szCs w:val="36"/>
          <w:rtl/>
        </w:rPr>
        <w:t>(</w:t>
      </w:r>
      <w:r w:rsidR="00567AE8" w:rsidRPr="006117D9">
        <w:rPr>
          <w:rFonts w:ascii="Traditional Arabic" w:hAnsi="Traditional Arabic" w:cs="Traditional Arabic" w:hint="cs"/>
          <w:b/>
          <w:bCs/>
          <w:sz w:val="28"/>
          <w:szCs w:val="36"/>
          <w:rtl/>
        </w:rPr>
        <w:t>الألد)</w:t>
      </w:r>
      <w:r w:rsidR="00567AE8" w:rsidRPr="00E602C2">
        <w:rPr>
          <w:rFonts w:ascii="Traditional Arabic" w:hAnsi="Traditional Arabic" w:cs="Traditional Arabic" w:hint="cs"/>
          <w:sz w:val="28"/>
          <w:szCs w:val="36"/>
          <w:rtl/>
        </w:rPr>
        <w:t xml:space="preserve"> الشديد اللدد أي الجدال المشتق من اللددين و</w:t>
      </w:r>
      <w:r w:rsidR="006117D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هما صفحتا العنق</w:t>
      </w:r>
      <w:r w:rsidR="003852B6" w:rsidRPr="00E602C2">
        <w:rPr>
          <w:rFonts w:ascii="Traditional Arabic" w:hAnsi="Traditional Arabic" w:cs="Traditional Arabic" w:hint="cs"/>
          <w:sz w:val="28"/>
          <w:szCs w:val="36"/>
          <w:rtl/>
        </w:rPr>
        <w:t>[ق14/أ]</w:t>
      </w:r>
      <w:r w:rsidR="00567AE8" w:rsidRPr="00E602C2">
        <w:rPr>
          <w:rFonts w:ascii="Traditional Arabic" w:hAnsi="Traditional Arabic" w:cs="Traditional Arabic" w:hint="cs"/>
          <w:sz w:val="28"/>
          <w:szCs w:val="36"/>
          <w:rtl/>
        </w:rPr>
        <w:t>المعنى أنه من أي جانب أ</w:t>
      </w:r>
      <w:r w:rsidR="008D3636" w:rsidRPr="00E602C2">
        <w:rPr>
          <w:rFonts w:ascii="Traditional Arabic" w:hAnsi="Traditional Arabic" w:cs="Traditional Arabic" w:hint="cs"/>
          <w:sz w:val="28"/>
          <w:szCs w:val="36"/>
          <w:rtl/>
        </w:rPr>
        <w:t>خ</w:t>
      </w:r>
      <w:r w:rsidR="00086281">
        <w:rPr>
          <w:rFonts w:ascii="Traditional Arabic" w:hAnsi="Traditional Arabic" w:cs="Traditional Arabic" w:hint="cs"/>
          <w:sz w:val="28"/>
          <w:szCs w:val="36"/>
          <w:rtl/>
        </w:rPr>
        <w:t>د في الخصومة قوي</w:t>
      </w:r>
      <w:r w:rsidR="00BD5982" w:rsidRPr="00E602C2">
        <w:rPr>
          <w:rFonts w:ascii="Traditional Arabic" w:hAnsi="Traditional Arabic" w:cs="Traditional Arabic" w:hint="cs"/>
          <w:sz w:val="28"/>
          <w:szCs w:val="36"/>
          <w:rtl/>
        </w:rPr>
        <w:t>.</w:t>
      </w:r>
      <w:r w:rsidR="0008628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6117D9">
        <w:rPr>
          <w:rFonts w:ascii="Traditional Arabic" w:hAnsi="Traditional Arabic" w:cs="Traditional Arabic" w:hint="cs"/>
          <w:sz w:val="28"/>
          <w:szCs w:val="36"/>
          <w:rtl/>
        </w:rPr>
        <w:t xml:space="preserve"> </w:t>
      </w:r>
      <w:r w:rsidR="00086281">
        <w:rPr>
          <w:rFonts w:ascii="Traditional Arabic" w:hAnsi="Traditional Arabic" w:cs="Traditional Arabic" w:hint="cs"/>
          <w:sz w:val="28"/>
          <w:szCs w:val="36"/>
          <w:rtl/>
        </w:rPr>
        <w:t>قال البخاري</w:t>
      </w:r>
      <w:r w:rsidR="008D3636" w:rsidRPr="00E602C2">
        <w:rPr>
          <w:rFonts w:ascii="Traditional Arabic" w:hAnsi="Traditional Arabic" w:cs="Traditional Arabic" w:hint="cs"/>
          <w:sz w:val="28"/>
          <w:szCs w:val="36"/>
          <w:rtl/>
        </w:rPr>
        <w:t>:</w:t>
      </w:r>
      <w:r w:rsidR="0008628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الدائم</w:t>
      </w:r>
      <w:r w:rsidR="00982AF8" w:rsidRPr="00E602C2">
        <w:rPr>
          <w:rFonts w:ascii="Traditional Arabic" w:hAnsi="Traditional Arabic" w:cs="Traditional Arabic" w:hint="cs"/>
          <w:sz w:val="28"/>
          <w:szCs w:val="36"/>
          <w:rtl/>
        </w:rPr>
        <w:t xml:space="preserve"> في</w:t>
      </w:r>
      <w:r w:rsidR="00567AE8" w:rsidRPr="00E602C2">
        <w:rPr>
          <w:rFonts w:ascii="Traditional Arabic" w:hAnsi="Traditional Arabic" w:cs="Traditional Arabic" w:hint="cs"/>
          <w:sz w:val="28"/>
          <w:szCs w:val="36"/>
          <w:rtl/>
        </w:rPr>
        <w:t xml:space="preserve"> الخصومة</w:t>
      </w:r>
      <w:r w:rsidR="00D11E52" w:rsidRPr="00D11E52">
        <w:rPr>
          <w:rStyle w:val="ab"/>
          <w:rtl/>
        </w:rPr>
        <w:t>(</w:t>
      </w:r>
      <w:r w:rsidR="00D11E52">
        <w:rPr>
          <w:rStyle w:val="ab"/>
          <w:rtl/>
        </w:rPr>
        <w:footnoteReference w:id="499"/>
      </w:r>
      <w:r w:rsidR="00D11E52" w:rsidRPr="00D11E52">
        <w:rPr>
          <w:rStyle w:val="ab"/>
          <w:rtl/>
        </w:rPr>
        <w:t>)</w:t>
      </w:r>
      <w:r w:rsidR="006117D9">
        <w:rPr>
          <w:rFonts w:ascii="Traditional Arabic" w:hAnsi="Traditional Arabic" w:cs="Traditional Arabic" w:hint="cs"/>
          <w:sz w:val="28"/>
          <w:szCs w:val="36"/>
          <w:rtl/>
        </w:rPr>
        <w:t>.</w:t>
      </w:r>
    </w:p>
    <w:p w:rsidR="008E68E2" w:rsidRPr="00E602C2" w:rsidRDefault="00655C2B" w:rsidP="00D325ED">
      <w:pPr>
        <w:widowControl w:val="0"/>
        <w:autoSpaceDE w:val="0"/>
        <w:autoSpaceDN w:val="0"/>
        <w:adjustRightInd w:val="0"/>
        <w:ind w:left="-709" w:right="-57" w:firstLine="567"/>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شيخ شيوخنا</w:t>
      </w:r>
      <w:r w:rsidR="006117D9">
        <w:rPr>
          <w:rFonts w:ascii="Traditional Arabic" w:hAnsi="Traditional Arabic" w:cs="Traditional Arabic" w:hint="cs"/>
          <w:sz w:val="28"/>
          <w:szCs w:val="36"/>
          <w:rtl/>
        </w:rPr>
        <w:t>:</w:t>
      </w:r>
      <w:r w:rsidR="00C5340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6117D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يحتمل أن يكون المراد الشديد الخصومة فإن الخصم من صيغ المبالغة فيحتمل الشدة و</w:t>
      </w:r>
      <w:r w:rsidR="006117D9">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يحتمل الكثرة</w:t>
      </w:r>
      <w:r w:rsidR="00C53403">
        <w:rPr>
          <w:rFonts w:ascii="Traditional Arabic" w:hAnsi="Traditional Arabic" w:cs="Traditional Arabic" w:hint="cs"/>
          <w:sz w:val="28"/>
          <w:szCs w:val="36"/>
          <w:rtl/>
        </w:rPr>
        <w:t>"</w:t>
      </w:r>
      <w:r w:rsidR="00D11E52" w:rsidRPr="00D11E52">
        <w:rPr>
          <w:rStyle w:val="ab"/>
          <w:rtl/>
        </w:rPr>
        <w:t>(</w:t>
      </w:r>
      <w:r w:rsidR="00D11E52">
        <w:rPr>
          <w:rStyle w:val="ab"/>
          <w:rtl/>
        </w:rPr>
        <w:footnoteReference w:id="500"/>
      </w:r>
      <w:r w:rsidR="00D11E52" w:rsidRPr="00D11E52">
        <w:rPr>
          <w:rStyle w:val="ab"/>
          <w:rtl/>
        </w:rPr>
        <w:t>)</w:t>
      </w:r>
      <w:r w:rsidR="006117D9">
        <w:rPr>
          <w:rFonts w:ascii="Traditional Arabic" w:hAnsi="Traditional Arabic" w:cs="Traditional Arabic" w:hint="cs"/>
          <w:sz w:val="28"/>
          <w:szCs w:val="36"/>
          <w:rtl/>
        </w:rPr>
        <w:t>.</w:t>
      </w:r>
      <w:r w:rsidR="00C53403">
        <w:rPr>
          <w:rFonts w:ascii="Traditional Arabic" w:hAnsi="Traditional Arabic" w:cs="Traditional Arabic" w:hint="cs"/>
          <w:sz w:val="28"/>
          <w:szCs w:val="36"/>
          <w:rtl/>
        </w:rPr>
        <w:t xml:space="preserve"> انتهى.</w:t>
      </w:r>
    </w:p>
    <w:p w:rsidR="00567AE8" w:rsidRPr="00E602C2" w:rsidRDefault="00655C2B"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6117D9">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المصباح</w:t>
      </w:r>
      <w:r w:rsidR="006117D9">
        <w:rPr>
          <w:rFonts w:ascii="Traditional Arabic" w:hAnsi="Traditional Arabic" w:cs="Traditional Arabic" w:hint="cs"/>
          <w:sz w:val="28"/>
          <w:szCs w:val="36"/>
          <w:rtl/>
        </w:rPr>
        <w:t>:</w:t>
      </w:r>
      <w:r w:rsidR="00C53403">
        <w:rPr>
          <w:rFonts w:ascii="Traditional Arabic" w:hAnsi="Traditional Arabic" w:cs="Traditional Arabic" w:hint="cs"/>
          <w:sz w:val="28"/>
          <w:szCs w:val="36"/>
          <w:rtl/>
        </w:rPr>
        <w:t>"</w:t>
      </w:r>
      <w:r w:rsidR="00BE4CFB" w:rsidRPr="00E602C2">
        <w:rPr>
          <w:rFonts w:ascii="Traditional Arabic" w:hAnsi="Traditional Arabic" w:cs="Traditional Arabic" w:hint="cs"/>
          <w:sz w:val="28"/>
          <w:szCs w:val="36"/>
          <w:rtl/>
        </w:rPr>
        <w:t>(</w:t>
      </w:r>
      <w:r w:rsidR="006117D9">
        <w:rPr>
          <w:rFonts w:ascii="Traditional Arabic" w:hAnsi="Traditional Arabic" w:cs="Traditional Arabic"/>
          <w:sz w:val="28"/>
          <w:szCs w:val="36"/>
          <w:rtl/>
        </w:rPr>
        <w:t>لَدَّ</w:t>
      </w:r>
      <w:r w:rsidR="0005228D">
        <w:rPr>
          <w:rFonts w:ascii="Traditional Arabic" w:hAnsi="Traditional Arabic" w:cs="Traditional Arabic" w:hint="cs"/>
          <w:sz w:val="28"/>
          <w:szCs w:val="36"/>
          <w:rtl/>
        </w:rPr>
        <w:t>)</w:t>
      </w:r>
      <w:r w:rsidR="006117D9">
        <w:rPr>
          <w:rFonts w:ascii="Traditional Arabic" w:hAnsi="Traditional Arabic" w:cs="Traditional Arabic"/>
          <w:sz w:val="28"/>
          <w:szCs w:val="36"/>
          <w:rtl/>
        </w:rPr>
        <w:t xml:space="preserve"> (يَلَدُّ) (</w:t>
      </w:r>
      <w:r w:rsidR="00F5730C" w:rsidRPr="00E602C2">
        <w:rPr>
          <w:rFonts w:ascii="Traditional Arabic" w:hAnsi="Traditional Arabic" w:cs="Traditional Arabic"/>
          <w:sz w:val="28"/>
          <w:szCs w:val="36"/>
          <w:rtl/>
        </w:rPr>
        <w:t>ل</w:t>
      </w:r>
      <w:r w:rsidR="006117D9">
        <w:rPr>
          <w:rFonts w:ascii="Traditional Arabic" w:hAnsi="Traditional Arabic" w:cs="Traditional Arabic"/>
          <w:sz w:val="28"/>
          <w:szCs w:val="36"/>
          <w:rtl/>
        </w:rPr>
        <w:t xml:space="preserve">َدَداً) من باب تعب </w:t>
      </w:r>
      <w:r>
        <w:rPr>
          <w:rFonts w:ascii="Traditional Arabic" w:hAnsi="Traditional Arabic" w:cs="Traditional Arabic"/>
          <w:sz w:val="28"/>
          <w:szCs w:val="36"/>
          <w:rtl/>
        </w:rPr>
        <w:t>اشتدت خصومته فهو</w:t>
      </w:r>
      <w:r w:rsidR="00C53403">
        <w:rPr>
          <w:rFonts w:ascii="Traditional Arabic" w:hAnsi="Traditional Arabic" w:cs="Traditional Arabic" w:hint="cs"/>
          <w:sz w:val="28"/>
          <w:szCs w:val="36"/>
          <w:rtl/>
        </w:rPr>
        <w:t xml:space="preserve"> </w:t>
      </w:r>
      <w:r w:rsidR="006117D9">
        <w:rPr>
          <w:rFonts w:ascii="Traditional Arabic" w:hAnsi="Traditional Arabic" w:cs="Traditional Arabic"/>
          <w:sz w:val="28"/>
          <w:szCs w:val="36"/>
          <w:rtl/>
        </w:rPr>
        <w:t>(</w:t>
      </w:r>
      <w:r w:rsidR="00F5730C" w:rsidRPr="00E602C2">
        <w:rPr>
          <w:rFonts w:ascii="Traditional Arabic" w:hAnsi="Traditional Arabic" w:cs="Traditional Arabic"/>
          <w:sz w:val="28"/>
          <w:szCs w:val="36"/>
          <w:rtl/>
        </w:rPr>
        <w:t>أَل</w:t>
      </w:r>
      <w:r w:rsidR="006117D9">
        <w:rPr>
          <w:rFonts w:ascii="Traditional Arabic" w:hAnsi="Traditional Arabic" w:cs="Traditional Arabic"/>
          <w:sz w:val="28"/>
          <w:szCs w:val="36"/>
          <w:rtl/>
        </w:rPr>
        <w:t>َدُّ) و المرأة (لَدَّاءُ</w:t>
      </w:r>
      <w:r w:rsidR="00F5730C" w:rsidRPr="00E602C2">
        <w:rPr>
          <w:rFonts w:ascii="Traditional Arabic" w:hAnsi="Traditional Arabic" w:cs="Traditional Arabic"/>
          <w:sz w:val="28"/>
          <w:szCs w:val="36"/>
          <w:rtl/>
        </w:rPr>
        <w:t>) و الجمع (ل</w:t>
      </w:r>
      <w:r w:rsidR="006117D9">
        <w:rPr>
          <w:rFonts w:ascii="Traditional Arabic" w:hAnsi="Traditional Arabic" w:cs="Traditional Arabic"/>
          <w:sz w:val="28"/>
          <w:szCs w:val="36"/>
          <w:rtl/>
        </w:rPr>
        <w:t>ُدُّ) من باب أحمر و (لاَدَّهُ) (مُلاَدَّةً) و (لدِاداً) من باب قاتل و (لَدَّ) الرجل خصمه لَدًّا) من باب قتل شدد خصومته فهو (لَدٌّ</w:t>
      </w:r>
      <w:r w:rsidR="00F5730C" w:rsidRPr="00E602C2">
        <w:rPr>
          <w:rFonts w:ascii="Traditional Arabic" w:hAnsi="Traditional Arabic" w:cs="Traditional Arabic"/>
          <w:sz w:val="28"/>
          <w:szCs w:val="36"/>
          <w:rtl/>
        </w:rPr>
        <w:t xml:space="preserve">) </w:t>
      </w:r>
      <w:r w:rsidR="00F5730C" w:rsidRPr="00E602C2">
        <w:rPr>
          <w:rFonts w:ascii="Traditional Arabic" w:hAnsi="Traditional Arabic" w:cs="Traditional Arabic" w:hint="cs"/>
          <w:sz w:val="28"/>
          <w:szCs w:val="36"/>
          <w:rtl/>
        </w:rPr>
        <w:t>[</w:t>
      </w:r>
      <w:r w:rsidR="00F5730C" w:rsidRPr="00E602C2">
        <w:rPr>
          <w:rFonts w:ascii="Traditional Arabic" w:hAnsi="Traditional Arabic" w:cs="Traditional Arabic"/>
          <w:sz w:val="28"/>
          <w:szCs w:val="36"/>
          <w:rtl/>
        </w:rPr>
        <w:t>تسمية</w:t>
      </w:r>
      <w:r w:rsidR="00F5730C" w:rsidRPr="00E602C2">
        <w:rPr>
          <w:rFonts w:ascii="Traditional Arabic" w:hAnsi="Traditional Arabic" w:cs="Traditional Arabic" w:hint="cs"/>
          <w:sz w:val="28"/>
          <w:szCs w:val="36"/>
          <w:rtl/>
        </w:rPr>
        <w:t>]</w:t>
      </w:r>
      <w:r w:rsidR="00D11E52" w:rsidRPr="00D11E52">
        <w:rPr>
          <w:rStyle w:val="ab"/>
        </w:rPr>
        <w:t>(</w:t>
      </w:r>
      <w:r w:rsidR="00D11E52">
        <w:rPr>
          <w:rStyle w:val="ab"/>
        </w:rPr>
        <w:footnoteReference w:id="501"/>
      </w:r>
      <w:r w:rsidR="00D11E52" w:rsidRPr="00D11E52">
        <w:rPr>
          <w:rStyle w:val="ab"/>
        </w:rPr>
        <w:t>)</w:t>
      </w:r>
      <w:r w:rsidR="006117D9">
        <w:rPr>
          <w:rFonts w:ascii="Traditional Arabic" w:hAnsi="Traditional Arabic" w:cs="Traditional Arabic"/>
          <w:sz w:val="28"/>
          <w:szCs w:val="36"/>
          <w:rtl/>
        </w:rPr>
        <w:t xml:space="preserve"> </w:t>
      </w:r>
      <w:r w:rsidR="006117D9">
        <w:rPr>
          <w:rFonts w:ascii="Traditional Arabic" w:hAnsi="Traditional Arabic" w:cs="Traditional Arabic"/>
          <w:sz w:val="28"/>
          <w:szCs w:val="36"/>
          <w:rtl/>
        </w:rPr>
        <w:lastRenderedPageBreak/>
        <w:t>بالمصدر و (لاَدٌّ) على الأصل و</w:t>
      </w:r>
      <w:r w:rsidR="006117D9">
        <w:rPr>
          <w:rFonts w:ascii="Traditional Arabic" w:hAnsi="Traditional Arabic" w:cs="Traditional Arabic" w:hint="cs"/>
          <w:sz w:val="28"/>
          <w:szCs w:val="36"/>
          <w:rtl/>
        </w:rPr>
        <w:t xml:space="preserve"> </w:t>
      </w:r>
      <w:r w:rsidR="006117D9">
        <w:rPr>
          <w:rFonts w:ascii="Traditional Arabic" w:hAnsi="Traditional Arabic" w:cs="Traditional Arabic"/>
          <w:sz w:val="28"/>
          <w:szCs w:val="36"/>
          <w:rtl/>
        </w:rPr>
        <w:t>(لَدُودٌ</w:t>
      </w:r>
      <w:r w:rsidR="00F5730C" w:rsidRPr="00E602C2">
        <w:rPr>
          <w:rFonts w:ascii="Traditional Arabic" w:hAnsi="Traditional Arabic" w:cs="Traditional Arabic"/>
          <w:sz w:val="28"/>
          <w:szCs w:val="36"/>
          <w:rtl/>
        </w:rPr>
        <w:t xml:space="preserve">) مبالغة </w:t>
      </w:r>
      <w:r w:rsidR="00BE4CFB" w:rsidRPr="00E602C2">
        <w:rPr>
          <w:rFonts w:ascii="Traditional Arabic" w:hAnsi="Traditional Arabic" w:cs="Traditional Arabic" w:hint="cs"/>
          <w:sz w:val="28"/>
          <w:szCs w:val="36"/>
          <w:rtl/>
        </w:rPr>
        <w:t>)</w:t>
      </w:r>
      <w:r w:rsidR="00D11E52" w:rsidRPr="00D11E52">
        <w:rPr>
          <w:rStyle w:val="ab"/>
          <w:rtl/>
        </w:rPr>
        <w:t>(</w:t>
      </w:r>
      <w:r w:rsidR="00D11E52">
        <w:rPr>
          <w:rStyle w:val="ab"/>
          <w:rtl/>
        </w:rPr>
        <w:footnoteReference w:id="502"/>
      </w:r>
      <w:r w:rsidR="00D11E52" w:rsidRPr="00D11E52">
        <w:rPr>
          <w:rStyle w:val="ab"/>
          <w:rtl/>
        </w:rPr>
        <w:t>)</w:t>
      </w:r>
      <w:r w:rsidR="006117D9">
        <w:rPr>
          <w:rFonts w:ascii="Traditional Arabic" w:hAnsi="Traditional Arabic" w:cs="Traditional Arabic" w:hint="cs"/>
          <w:sz w:val="28"/>
          <w:szCs w:val="36"/>
          <w:rtl/>
        </w:rPr>
        <w:t>.</w:t>
      </w:r>
    </w:p>
    <w:p w:rsidR="00C53403" w:rsidRDefault="00655C2B"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633A43" w:rsidRPr="0005228D">
        <w:rPr>
          <w:rFonts w:ascii="Traditional Arabic" w:hAnsi="Traditional Arabic" w:cs="Traditional Arabic" w:hint="cs"/>
          <w:b/>
          <w:bCs/>
          <w:sz w:val="28"/>
          <w:szCs w:val="36"/>
          <w:rtl/>
        </w:rPr>
        <w:t>(</w:t>
      </w:r>
      <w:r w:rsidR="0005228D" w:rsidRPr="0005228D">
        <w:rPr>
          <w:rFonts w:ascii="Traditional Arabic" w:hAnsi="Traditional Arabic" w:cs="Traditional Arabic" w:hint="cs"/>
          <w:b/>
          <w:bCs/>
          <w:sz w:val="28"/>
          <w:szCs w:val="36"/>
          <w:rtl/>
        </w:rPr>
        <w:t xml:space="preserve">أبغض </w:t>
      </w:r>
      <w:r w:rsidR="00567AE8" w:rsidRPr="0005228D">
        <w:rPr>
          <w:rFonts w:ascii="Traditional Arabic" w:hAnsi="Traditional Arabic" w:cs="Traditional Arabic" w:hint="cs"/>
          <w:b/>
          <w:bCs/>
          <w:sz w:val="28"/>
          <w:szCs w:val="36"/>
          <w:rtl/>
        </w:rPr>
        <w:t>الرجال إلى آخره</w:t>
      </w:r>
      <w:r w:rsidR="00633A43" w:rsidRPr="0005228D">
        <w:rPr>
          <w:rFonts w:ascii="Traditional Arabic" w:hAnsi="Traditional Arabic" w:cs="Traditional Arabic" w:hint="cs"/>
          <w:b/>
          <w:bCs/>
          <w:sz w:val="28"/>
          <w:szCs w:val="36"/>
          <w:rtl/>
        </w:rPr>
        <w:t>)</w:t>
      </w:r>
      <w:r w:rsidR="0005228D">
        <w:rPr>
          <w:rFonts w:ascii="Traditional Arabic" w:hAnsi="Traditional Arabic" w:cs="Traditional Arabic" w:hint="cs"/>
          <w:sz w:val="28"/>
          <w:szCs w:val="36"/>
          <w:rtl/>
        </w:rPr>
        <w:t>.</w:t>
      </w:r>
    </w:p>
    <w:p w:rsidR="001C46B1" w:rsidRDefault="00655C2B"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الكرماني</w:t>
      </w:r>
      <w:r w:rsidR="0005228D">
        <w:rPr>
          <w:rFonts w:ascii="Traditional Arabic" w:hAnsi="Traditional Arabic" w:cs="Traditional Arabic" w:hint="cs"/>
          <w:sz w:val="28"/>
          <w:szCs w:val="36"/>
          <w:rtl/>
        </w:rPr>
        <w:t>:</w:t>
      </w:r>
      <w:r w:rsidR="00C53403">
        <w:rPr>
          <w:rFonts w:ascii="Traditional Arabic" w:hAnsi="Traditional Arabic" w:cs="Traditional Arabic" w:hint="cs"/>
          <w:sz w:val="28"/>
          <w:szCs w:val="36"/>
          <w:rtl/>
        </w:rPr>
        <w:t>"</w:t>
      </w:r>
      <w:r>
        <w:rPr>
          <w:rFonts w:ascii="Traditional Arabic" w:hAnsi="Traditional Arabic" w:cs="Traditional Arabic" w:hint="cs"/>
          <w:sz w:val="28"/>
          <w:szCs w:val="36"/>
          <w:rtl/>
        </w:rPr>
        <w:t>الأبغض هو الكافر</w:t>
      </w:r>
      <w:r w:rsidR="00C53403">
        <w:rPr>
          <w:rFonts w:ascii="Traditional Arabic" w:hAnsi="Traditional Arabic" w:cs="Traditional Arabic" w:hint="cs"/>
          <w:sz w:val="28"/>
          <w:szCs w:val="36"/>
          <w:rtl/>
        </w:rPr>
        <w:t>"</w:t>
      </w:r>
      <w:r w:rsidR="00D11E52" w:rsidRPr="00D11E52">
        <w:rPr>
          <w:rStyle w:val="ab"/>
          <w:rtl/>
        </w:rPr>
        <w:t>(</w:t>
      </w:r>
      <w:r w:rsidR="00D11E52">
        <w:rPr>
          <w:rStyle w:val="ab"/>
          <w:rtl/>
        </w:rPr>
        <w:footnoteReference w:id="503"/>
      </w:r>
      <w:r w:rsidR="00D11E52" w:rsidRPr="00D11E52">
        <w:rPr>
          <w:rStyle w:val="ab"/>
          <w:rtl/>
        </w:rPr>
        <w:t>)</w:t>
      </w:r>
      <w:r w:rsidR="00D11E52"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w:t>
      </w:r>
      <w:r>
        <w:rPr>
          <w:rFonts w:ascii="Traditional Arabic" w:hAnsi="Traditional Arabic" w:cs="Traditional Arabic" w:hint="cs"/>
          <w:sz w:val="28"/>
          <w:szCs w:val="36"/>
          <w:rtl/>
        </w:rPr>
        <w:t>معنى الحديث  أبغض الرجال الكفار</w:t>
      </w:r>
      <w:r w:rsidR="00F909F2"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الكافر المعا</w:t>
      </w:r>
      <w:r>
        <w:rPr>
          <w:rFonts w:ascii="Traditional Arabic" w:hAnsi="Traditional Arabic" w:cs="Traditional Arabic" w:hint="cs"/>
          <w:sz w:val="28"/>
          <w:szCs w:val="36"/>
          <w:rtl/>
        </w:rPr>
        <w:t>ند أو بعض الرجال المخاصمين</w:t>
      </w:r>
      <w:r w:rsidR="0005228D">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025A8" w:rsidRPr="00E602C2">
        <w:rPr>
          <w:rFonts w:ascii="Traditional Arabic" w:hAnsi="Traditional Arabic" w:cs="Traditional Arabic" w:hint="cs"/>
          <w:sz w:val="28"/>
          <w:szCs w:val="36"/>
          <w:rtl/>
        </w:rPr>
        <w:t>قال شيخ شيوخنا</w:t>
      </w:r>
      <w:r w:rsidR="00D11E52" w:rsidRPr="00D11E52">
        <w:rPr>
          <w:rStyle w:val="ab"/>
          <w:rtl/>
        </w:rPr>
        <w:t>(</w:t>
      </w:r>
      <w:r w:rsidR="00D11E52">
        <w:rPr>
          <w:rStyle w:val="ab"/>
          <w:rtl/>
        </w:rPr>
        <w:footnoteReference w:id="504"/>
      </w:r>
      <w:r w:rsidR="00D11E52" w:rsidRPr="00D11E52">
        <w:rPr>
          <w:rStyle w:val="ab"/>
          <w:rtl/>
        </w:rPr>
        <w:t>)</w:t>
      </w:r>
      <w:r w:rsidR="0005228D">
        <w:rPr>
          <w:rFonts w:ascii="Traditional Arabic" w:hAnsi="Traditional Arabic" w:cs="Traditional Arabic" w:hint="cs"/>
          <w:sz w:val="28"/>
          <w:szCs w:val="36"/>
          <w:rtl/>
        </w:rPr>
        <w:t>:</w:t>
      </w:r>
      <w:r w:rsidR="00C5340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و</w:t>
      </w:r>
      <w:r w:rsidR="0005228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الثاني هو المعتمد و</w:t>
      </w:r>
      <w:r w:rsidR="0005228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هو </w:t>
      </w:r>
      <w:r>
        <w:rPr>
          <w:rFonts w:ascii="Traditional Arabic" w:hAnsi="Traditional Arabic" w:cs="Traditional Arabic" w:hint="cs"/>
          <w:sz w:val="28"/>
          <w:szCs w:val="36"/>
          <w:rtl/>
        </w:rPr>
        <w:t>أعم من أن يكون كافرا أو مسلما</w:t>
      </w:r>
      <w:r w:rsidR="0005228D">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فإن كان كافرا فأفعل التفضيل في حقه على حق</w:t>
      </w:r>
      <w:r w:rsidR="0005228D">
        <w:rPr>
          <w:rFonts w:ascii="Traditional Arabic" w:hAnsi="Traditional Arabic" w:cs="Traditional Arabic" w:hint="cs"/>
          <w:sz w:val="28"/>
          <w:szCs w:val="36"/>
          <w:rtl/>
        </w:rPr>
        <w:t>يقتها في</w:t>
      </w:r>
      <w:r w:rsidR="000025A8"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العموم</w:t>
      </w:r>
      <w:r w:rsidR="000025A8" w:rsidRPr="00E602C2">
        <w:rPr>
          <w:rFonts w:ascii="Traditional Arabic" w:hAnsi="Traditional Arabic" w:cs="Traditional Arabic" w:hint="cs"/>
          <w:sz w:val="28"/>
          <w:szCs w:val="36"/>
          <w:rtl/>
        </w:rPr>
        <w:t>]</w:t>
      </w:r>
      <w:r w:rsidR="00D11E52" w:rsidRPr="00D11E52">
        <w:rPr>
          <w:rStyle w:val="ab"/>
        </w:rPr>
        <w:t>(</w:t>
      </w:r>
      <w:r w:rsidR="00D11E52">
        <w:rPr>
          <w:rStyle w:val="ab"/>
        </w:rPr>
        <w:footnoteReference w:id="505"/>
      </w:r>
      <w:r w:rsidR="00D11E52" w:rsidRPr="00D11E52">
        <w:rPr>
          <w:rStyle w:val="ab"/>
        </w:rPr>
        <w:t>)</w:t>
      </w:r>
      <w:r w:rsidR="00567AE8" w:rsidRPr="00E602C2">
        <w:rPr>
          <w:rFonts w:ascii="Traditional Arabic" w:hAnsi="Traditional Arabic" w:cs="Traditional Arabic" w:hint="cs"/>
          <w:sz w:val="28"/>
          <w:szCs w:val="36"/>
          <w:rtl/>
        </w:rPr>
        <w:t>، و</w:t>
      </w:r>
      <w:r w:rsidR="0005228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إن كان مسلما فسبب البغض أن كثرة المخاصمة تفضي غالبا إلى ما يذم صاحبه أو يخص في حق المسلمين بمن خاصم في باطل و</w:t>
      </w:r>
      <w:r w:rsidR="0005228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يشهد للأول حديث </w:t>
      </w:r>
      <w:r w:rsidR="00FD56B6" w:rsidRPr="00E602C2">
        <w:rPr>
          <w:rFonts w:ascii="Traditional Arabic" w:hAnsi="Traditional Arabic" w:cs="Traditional Arabic" w:hint="cs"/>
          <w:sz w:val="28"/>
          <w:szCs w:val="36"/>
          <w:rtl/>
        </w:rPr>
        <w:t>(</w:t>
      </w:r>
      <w:r w:rsidR="0005228D">
        <w:rPr>
          <w:rFonts w:ascii="Traditional Arabic" w:hAnsi="Traditional Arabic" w:cs="Traditional Arabic" w:hint="cs"/>
          <w:sz w:val="28"/>
          <w:szCs w:val="36"/>
          <w:rtl/>
        </w:rPr>
        <w:t>كفي بك إثما أن لا تزال مخاصما</w:t>
      </w:r>
      <w:r w:rsidR="00FD56B6" w:rsidRPr="00E602C2">
        <w:rPr>
          <w:rFonts w:ascii="Traditional Arabic" w:hAnsi="Traditional Arabic" w:cs="Traditional Arabic" w:hint="cs"/>
          <w:sz w:val="28"/>
          <w:szCs w:val="36"/>
          <w:rtl/>
        </w:rPr>
        <w:t>)</w:t>
      </w:r>
      <w:r w:rsidR="00D11E52" w:rsidRPr="00D11E52">
        <w:rPr>
          <w:rStyle w:val="ab"/>
          <w:rtl/>
        </w:rPr>
        <w:t>(</w:t>
      </w:r>
      <w:r w:rsidR="00D11E52">
        <w:rPr>
          <w:rStyle w:val="ab"/>
          <w:rtl/>
        </w:rPr>
        <w:footnoteReference w:id="506"/>
      </w:r>
      <w:r w:rsidR="00D11E52" w:rsidRPr="00D11E52">
        <w:rPr>
          <w:rStyle w:val="ab"/>
          <w:rtl/>
        </w:rPr>
        <w:t>)</w:t>
      </w:r>
      <w:r w:rsidR="0005228D">
        <w:rPr>
          <w:rFonts w:ascii="Traditional Arabic" w:hAnsi="Traditional Arabic" w:cs="Traditional Arabic" w:hint="cs"/>
          <w:sz w:val="28"/>
          <w:szCs w:val="36"/>
          <w:rtl/>
        </w:rPr>
        <w:t>.</w:t>
      </w:r>
    </w:p>
    <w:p w:rsidR="00FC5324" w:rsidRDefault="00FC5324"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p>
    <w:p w:rsidR="00BE4CFB"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أخرجه الطبراني عن أبي أمامة بسند ضعيف</w:t>
      </w:r>
      <w:r w:rsidR="00C53403">
        <w:rPr>
          <w:rFonts w:ascii="Traditional Arabic" w:hAnsi="Traditional Arabic" w:cs="Traditional Arabic" w:hint="cs"/>
          <w:sz w:val="28"/>
          <w:szCs w:val="36"/>
          <w:rtl/>
        </w:rPr>
        <w:t>"</w:t>
      </w:r>
      <w:r w:rsidR="00D11E52" w:rsidRPr="00D11E52">
        <w:rPr>
          <w:rStyle w:val="ab"/>
          <w:rtl/>
        </w:rPr>
        <w:t>(</w:t>
      </w:r>
      <w:r w:rsidR="00D11E52">
        <w:rPr>
          <w:rStyle w:val="ab"/>
          <w:rtl/>
        </w:rPr>
        <w:footnoteReference w:id="507"/>
      </w:r>
      <w:r w:rsidR="00D11E52" w:rsidRPr="00D11E52">
        <w:rPr>
          <w:rStyle w:val="ab"/>
          <w:rtl/>
        </w:rPr>
        <w:t>)</w:t>
      </w:r>
      <w:r w:rsidR="007F7566" w:rsidRPr="00E602C2">
        <w:rPr>
          <w:rFonts w:ascii="Traditional Arabic" w:hAnsi="Traditional Arabic" w:cs="Traditional Arabic" w:hint="cs"/>
          <w:sz w:val="28"/>
          <w:szCs w:val="36"/>
          <w:rtl/>
        </w:rPr>
        <w:t>.</w:t>
      </w:r>
    </w:p>
    <w:p w:rsidR="00296283" w:rsidRDefault="00655C2B"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05228D">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5228D">
        <w:rPr>
          <w:rFonts w:ascii="Traditional Arabic" w:hAnsi="Traditional Arabic" w:cs="Traditional Arabic" w:hint="cs"/>
          <w:sz w:val="28"/>
          <w:szCs w:val="36"/>
          <w:rtl/>
        </w:rPr>
        <w:t xml:space="preserve"> سيأتي في حرف الكاف</w:t>
      </w:r>
      <w:r w:rsidR="00567AE8" w:rsidRPr="00E602C2">
        <w:rPr>
          <w:rFonts w:ascii="Traditional Arabic" w:hAnsi="Traditional Arabic" w:cs="Traditional Arabic" w:hint="cs"/>
          <w:sz w:val="28"/>
          <w:szCs w:val="36"/>
          <w:rtl/>
        </w:rPr>
        <w:t xml:space="preserve"> عن ابن عباس</w:t>
      </w:r>
      <w:r w:rsidR="0025558C">
        <w:rPr>
          <w:rFonts w:ascii="CTraditional Arabic" w:hAnsi="CTraditional Arabic" w:cs="CTraditional Arabic" w:hint="cs"/>
          <w:color w:val="000000"/>
          <w:sz w:val="36"/>
          <w:szCs w:val="36"/>
          <w:rtl/>
        </w:rPr>
        <w:t>.</w:t>
      </w:r>
    </w:p>
    <w:p w:rsidR="004E4079" w:rsidRDefault="004D44E3"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[57/51]</w:t>
      </w:r>
      <w:r w:rsidR="0005228D">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05228D">
        <w:rPr>
          <w:rFonts w:ascii="Traditional Arabic" w:hAnsi="Traditional Arabic" w:cs="Traditional Arabic" w:hint="cs"/>
          <w:sz w:val="28"/>
          <w:szCs w:val="36"/>
          <w:rtl/>
        </w:rPr>
        <w:t xml:space="preserve">حديث </w:t>
      </w:r>
      <w:r w:rsidR="0005228D" w:rsidRPr="005908CA">
        <w:rPr>
          <w:rFonts w:ascii="Traditional Arabic" w:hAnsi="Traditional Arabic" w:cs="Traditional Arabic" w:hint="cs"/>
          <w:b/>
          <w:bCs/>
          <w:sz w:val="28"/>
          <w:szCs w:val="36"/>
          <w:rtl/>
        </w:rPr>
        <w:t>(</w:t>
      </w:r>
      <w:r w:rsidR="00567AE8" w:rsidRPr="005908CA">
        <w:rPr>
          <w:rFonts w:ascii="Traditional Arabic" w:hAnsi="Traditional Arabic" w:cs="Traditional Arabic" w:hint="cs"/>
          <w:b/>
          <w:bCs/>
          <w:sz w:val="28"/>
          <w:szCs w:val="36"/>
          <w:rtl/>
        </w:rPr>
        <w:t>أبغض الناس</w:t>
      </w:r>
      <w:r w:rsidR="00D26A20" w:rsidRPr="005908CA">
        <w:rPr>
          <w:rFonts w:ascii="Traditional Arabic" w:hAnsi="Traditional Arabic" w:cs="Traditional Arabic" w:hint="cs"/>
          <w:b/>
          <w:bCs/>
          <w:sz w:val="28"/>
          <w:szCs w:val="36"/>
          <w:rtl/>
        </w:rPr>
        <w:t xml:space="preserve"> إلى الله </w:t>
      </w:r>
      <w:r w:rsidR="00567AE8" w:rsidRPr="005908CA">
        <w:rPr>
          <w:rFonts w:ascii="Traditional Arabic" w:hAnsi="Traditional Arabic" w:cs="Traditional Arabic" w:hint="cs"/>
          <w:b/>
          <w:bCs/>
          <w:sz w:val="28"/>
          <w:szCs w:val="36"/>
          <w:rtl/>
        </w:rPr>
        <w:t xml:space="preserve"> ثلاثة)</w:t>
      </w:r>
      <w:r w:rsidR="005908CA" w:rsidRPr="005908CA">
        <w:rPr>
          <w:rStyle w:val="ab"/>
          <w:rtl/>
        </w:rPr>
        <w:t>(</w:t>
      </w:r>
      <w:r w:rsidR="005908CA">
        <w:rPr>
          <w:rStyle w:val="ab"/>
          <w:rtl/>
        </w:rPr>
        <w:footnoteReference w:id="508"/>
      </w:r>
      <w:r w:rsidR="005908CA" w:rsidRPr="005908CA">
        <w:rPr>
          <w:rStyle w:val="ab"/>
          <w:rtl/>
        </w:rPr>
        <w:t>)</w:t>
      </w:r>
      <w:r w:rsidR="005908CA">
        <w:rPr>
          <w:rFonts w:ascii="Traditional Arabic" w:hAnsi="Traditional Arabic" w:cs="Traditional Arabic" w:hint="cs"/>
          <w:sz w:val="28"/>
          <w:szCs w:val="36"/>
          <w:rtl/>
        </w:rPr>
        <w:t xml:space="preserve"> </w:t>
      </w:r>
      <w:r w:rsidR="00655C2B">
        <w:rPr>
          <w:rFonts w:ascii="Traditional Arabic" w:hAnsi="Traditional Arabic" w:cs="Traditional Arabic" w:hint="cs"/>
          <w:sz w:val="28"/>
          <w:szCs w:val="36"/>
          <w:rtl/>
        </w:rPr>
        <w:t>إلى آخره</w:t>
      </w:r>
      <w:r w:rsidR="0005228D">
        <w:rPr>
          <w:rFonts w:ascii="Traditional Arabic" w:hAnsi="Traditional Arabic" w:cs="Traditional Arabic" w:hint="cs"/>
          <w:sz w:val="28"/>
          <w:szCs w:val="36"/>
          <w:rtl/>
        </w:rPr>
        <w:t>.</w:t>
      </w:r>
    </w:p>
    <w:p w:rsidR="004E4079"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زاد في الكبير</w:t>
      </w:r>
      <w:r w:rsidR="005908CA" w:rsidRPr="005908CA">
        <w:rPr>
          <w:rStyle w:val="ab"/>
        </w:rPr>
        <w:t>(</w:t>
      </w:r>
      <w:r w:rsidR="005908CA">
        <w:rPr>
          <w:rStyle w:val="ab"/>
        </w:rPr>
        <w:footnoteReference w:id="509"/>
      </w:r>
      <w:r w:rsidR="005908CA" w:rsidRPr="005908CA">
        <w:rPr>
          <w:rStyle w:val="ab"/>
        </w:rPr>
        <w:t>)</w:t>
      </w:r>
      <w:r w:rsidR="0005228D">
        <w:rPr>
          <w:rFonts w:ascii="Traditional Arabic" w:hAnsi="Traditional Arabic" w:cs="Traditional Arabic" w:hint="cs"/>
          <w:sz w:val="28"/>
          <w:szCs w:val="36"/>
          <w:rtl/>
        </w:rPr>
        <w:t xml:space="preserve"> (ق)</w:t>
      </w:r>
      <w:r w:rsidR="004E4079">
        <w:rPr>
          <w:rFonts w:ascii="Traditional Arabic" w:hAnsi="Traditional Arabic" w:cs="Traditional Arabic" w:hint="cs"/>
          <w:sz w:val="28"/>
          <w:szCs w:val="36"/>
          <w:rtl/>
        </w:rPr>
        <w:t>.</w:t>
      </w:r>
    </w:p>
    <w:p w:rsidR="00442481"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sidR="00723533">
        <w:rPr>
          <w:rFonts w:ascii="Traditional Arabic" w:hAnsi="Traditional Arabic" w:cs="Traditional Arabic" w:hint="cs"/>
          <w:sz w:val="28"/>
          <w:szCs w:val="36"/>
          <w:rtl/>
        </w:rPr>
        <w:t>:</w:t>
      </w:r>
      <w:r w:rsidRPr="00723533">
        <w:rPr>
          <w:rFonts w:ascii="Traditional Arabic" w:hAnsi="Traditional Arabic" w:cs="Traditional Arabic" w:hint="cs"/>
          <w:b/>
          <w:bCs/>
          <w:sz w:val="28"/>
          <w:szCs w:val="36"/>
          <w:rtl/>
        </w:rPr>
        <w:t xml:space="preserve"> </w:t>
      </w:r>
      <w:r w:rsidR="0005228D" w:rsidRPr="00723533">
        <w:rPr>
          <w:rFonts w:ascii="Traditional Arabic" w:hAnsi="Traditional Arabic" w:cs="Traditional Arabic" w:hint="cs"/>
          <w:b/>
          <w:bCs/>
          <w:sz w:val="28"/>
          <w:szCs w:val="36"/>
          <w:rtl/>
        </w:rPr>
        <w:t>(ملحد</w:t>
      </w:r>
      <w:r w:rsidR="00655C2B" w:rsidRPr="00723533">
        <w:rPr>
          <w:rFonts w:ascii="Traditional Arabic" w:hAnsi="Traditional Arabic" w:cs="Traditional Arabic" w:hint="cs"/>
          <w:b/>
          <w:bCs/>
          <w:sz w:val="28"/>
          <w:szCs w:val="36"/>
          <w:rtl/>
        </w:rPr>
        <w:t>)</w:t>
      </w:r>
      <w:r w:rsidR="00655C2B">
        <w:rPr>
          <w:rFonts w:ascii="Traditional Arabic" w:hAnsi="Traditional Arabic" w:cs="Traditional Arabic" w:hint="cs"/>
          <w:sz w:val="28"/>
          <w:szCs w:val="36"/>
          <w:rtl/>
        </w:rPr>
        <w:t xml:space="preserve"> قال في النهاية</w:t>
      </w:r>
      <w:r w:rsidR="005908CA">
        <w:rPr>
          <w:rFonts w:ascii="Traditional Arabic" w:hAnsi="Traditional Arabic" w:cs="Traditional Arabic" w:hint="cs"/>
          <w:sz w:val="28"/>
          <w:szCs w:val="36"/>
          <w:rtl/>
        </w:rPr>
        <w:t>:</w:t>
      </w:r>
      <w:r w:rsidR="00723533">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05228D">
        <w:rPr>
          <w:rFonts w:ascii="Traditional Arabic" w:hAnsi="Traditional Arabic" w:cs="Traditional Arabic" w:hint="cs"/>
          <w:sz w:val="28"/>
          <w:szCs w:val="36"/>
          <w:rtl/>
        </w:rPr>
        <w:t xml:space="preserve"> </w:t>
      </w:r>
      <w:r w:rsidR="00655C2B">
        <w:rPr>
          <w:rFonts w:ascii="Traditional Arabic" w:hAnsi="Traditional Arabic" w:cs="Traditional Arabic" w:hint="cs"/>
          <w:sz w:val="28"/>
          <w:szCs w:val="36"/>
          <w:rtl/>
        </w:rPr>
        <w:t>أصل الإلحاد</w:t>
      </w:r>
      <w:r w:rsidR="00CD036B" w:rsidRPr="00E602C2">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الميل و</w:t>
      </w:r>
      <w:r w:rsidR="00655C2B">
        <w:rPr>
          <w:rFonts w:ascii="Traditional Arabic" w:hAnsi="Traditional Arabic" w:cs="Traditional Arabic" w:hint="cs"/>
          <w:sz w:val="28"/>
          <w:szCs w:val="36"/>
          <w:rtl/>
        </w:rPr>
        <w:t xml:space="preserve"> العدول عن الحق</w:t>
      </w:r>
      <w:r w:rsidR="00723533">
        <w:rPr>
          <w:rFonts w:ascii="Traditional Arabic" w:hAnsi="Traditional Arabic" w:cs="Traditional Arabic" w:hint="cs"/>
          <w:sz w:val="28"/>
          <w:szCs w:val="36"/>
          <w:rtl/>
        </w:rPr>
        <w:t>"</w:t>
      </w:r>
      <w:r w:rsidR="005908CA" w:rsidRPr="005908CA">
        <w:rPr>
          <w:rStyle w:val="ab"/>
          <w:rtl/>
        </w:rPr>
        <w:t>(</w:t>
      </w:r>
      <w:r w:rsidR="005908CA">
        <w:rPr>
          <w:rStyle w:val="ab"/>
          <w:rtl/>
        </w:rPr>
        <w:footnoteReference w:id="510"/>
      </w:r>
      <w:r w:rsidR="005908CA" w:rsidRPr="005908CA">
        <w:rPr>
          <w:rStyle w:val="ab"/>
          <w:rtl/>
        </w:rPr>
        <w:t>)</w:t>
      </w:r>
      <w:r w:rsidR="0005228D">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655C2B">
        <w:rPr>
          <w:rFonts w:ascii="Traditional Arabic" w:hAnsi="Traditional Arabic" w:cs="Traditional Arabic" w:hint="cs"/>
          <w:sz w:val="28"/>
          <w:szCs w:val="36"/>
          <w:rtl/>
        </w:rPr>
        <w:t xml:space="preserve"> قال شيخنا</w:t>
      </w:r>
      <w:r w:rsidR="0005228D">
        <w:rPr>
          <w:rFonts w:ascii="Traditional Arabic" w:hAnsi="Traditional Arabic" w:cs="Traditional Arabic" w:hint="cs"/>
          <w:sz w:val="28"/>
          <w:szCs w:val="36"/>
          <w:rtl/>
        </w:rPr>
        <w:t>:</w:t>
      </w:r>
      <w:r w:rsidR="00723533">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الإلحاد</w:t>
      </w:r>
      <w:r w:rsidR="005908CA">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الميل </w:t>
      </w:r>
      <w:r w:rsidR="00D26A20" w:rsidRPr="00E602C2">
        <w:rPr>
          <w:rFonts w:ascii="Traditional Arabic" w:hAnsi="Traditional Arabic" w:cs="Traditional Arabic" w:hint="cs"/>
          <w:sz w:val="28"/>
          <w:szCs w:val="36"/>
          <w:rtl/>
        </w:rPr>
        <w:t>و</w:t>
      </w:r>
      <w:r w:rsidR="0005228D">
        <w:rPr>
          <w:rFonts w:ascii="Traditional Arabic" w:hAnsi="Traditional Arabic" w:cs="Traditional Arabic" w:hint="cs"/>
          <w:sz w:val="28"/>
          <w:szCs w:val="36"/>
          <w:rtl/>
        </w:rPr>
        <w:t xml:space="preserve"> </w:t>
      </w:r>
      <w:r w:rsidR="00D26A20" w:rsidRPr="00E602C2">
        <w:rPr>
          <w:rFonts w:ascii="Traditional Arabic" w:hAnsi="Traditional Arabic" w:cs="Traditional Arabic" w:hint="cs"/>
          <w:sz w:val="28"/>
          <w:szCs w:val="36"/>
          <w:rtl/>
        </w:rPr>
        <w:t>العدول عن الحق و</w:t>
      </w:r>
      <w:r w:rsidR="0005228D">
        <w:rPr>
          <w:rFonts w:ascii="Traditional Arabic" w:hAnsi="Traditional Arabic" w:cs="Traditional Arabic" w:hint="cs"/>
          <w:sz w:val="28"/>
          <w:szCs w:val="36"/>
          <w:rtl/>
        </w:rPr>
        <w:t xml:space="preserve"> </w:t>
      </w:r>
      <w:r w:rsidR="00D26A20" w:rsidRPr="00E602C2">
        <w:rPr>
          <w:rFonts w:ascii="Traditional Arabic" w:hAnsi="Traditional Arabic" w:cs="Traditional Arabic" w:hint="cs"/>
          <w:sz w:val="28"/>
          <w:szCs w:val="36"/>
          <w:rtl/>
        </w:rPr>
        <w:t>الظلم و</w:t>
      </w:r>
      <w:r w:rsidR="0005228D">
        <w:rPr>
          <w:rFonts w:ascii="Traditional Arabic" w:hAnsi="Traditional Arabic" w:cs="Traditional Arabic" w:hint="cs"/>
          <w:sz w:val="28"/>
          <w:szCs w:val="36"/>
          <w:rtl/>
        </w:rPr>
        <w:t xml:space="preserve"> </w:t>
      </w:r>
      <w:r w:rsidR="00D26A20" w:rsidRPr="00E602C2">
        <w:rPr>
          <w:rFonts w:ascii="Traditional Arabic" w:hAnsi="Traditional Arabic" w:cs="Traditional Arabic" w:hint="cs"/>
          <w:sz w:val="28"/>
          <w:szCs w:val="36"/>
          <w:rtl/>
        </w:rPr>
        <w:t>العدوا</w:t>
      </w:r>
      <w:r w:rsidR="005477A6">
        <w:rPr>
          <w:rFonts w:ascii="Traditional Arabic" w:hAnsi="Traditional Arabic" w:cs="Traditional Arabic" w:hint="cs"/>
          <w:sz w:val="28"/>
          <w:szCs w:val="36"/>
          <w:rtl/>
        </w:rPr>
        <w:t>ن</w:t>
      </w:r>
      <w:r w:rsidR="00723533">
        <w:rPr>
          <w:rFonts w:ascii="Traditional Arabic" w:hAnsi="Traditional Arabic" w:cs="Traditional Arabic" w:hint="cs"/>
          <w:sz w:val="28"/>
          <w:szCs w:val="36"/>
          <w:rtl/>
        </w:rPr>
        <w:t>"</w:t>
      </w:r>
      <w:r w:rsidR="00D26A20" w:rsidRPr="00E602C2">
        <w:rPr>
          <w:rFonts w:ascii="Traditional Arabic" w:hAnsi="Traditional Arabic" w:cs="Traditional Arabic" w:hint="cs"/>
          <w:sz w:val="28"/>
          <w:szCs w:val="36"/>
          <w:rtl/>
        </w:rPr>
        <w:t>.</w:t>
      </w:r>
      <w:r w:rsidR="005477A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05228D">
        <w:rPr>
          <w:rFonts w:ascii="Traditional Arabic" w:hAnsi="Traditional Arabic" w:cs="Traditional Arabic" w:hint="cs"/>
          <w:sz w:val="28"/>
          <w:szCs w:val="36"/>
          <w:rtl/>
        </w:rPr>
        <w:t xml:space="preserve"> </w:t>
      </w:r>
      <w:r w:rsidR="005908CA">
        <w:rPr>
          <w:rFonts w:ascii="Traditional Arabic" w:hAnsi="Traditional Arabic" w:cs="Traditional Arabic" w:hint="cs"/>
          <w:sz w:val="28"/>
          <w:szCs w:val="36"/>
          <w:rtl/>
        </w:rPr>
        <w:t xml:space="preserve">قال في </w:t>
      </w:r>
      <w:r w:rsidR="005477A6">
        <w:rPr>
          <w:rFonts w:ascii="Traditional Arabic" w:hAnsi="Traditional Arabic" w:cs="Traditional Arabic" w:hint="cs"/>
          <w:sz w:val="28"/>
          <w:szCs w:val="36"/>
          <w:rtl/>
        </w:rPr>
        <w:t>المصباح</w:t>
      </w:r>
      <w:r w:rsidR="005908CA">
        <w:rPr>
          <w:rFonts w:ascii="Traditional Arabic" w:hAnsi="Traditional Arabic" w:cs="Traditional Arabic" w:hint="cs"/>
          <w:sz w:val="28"/>
          <w:szCs w:val="36"/>
          <w:rtl/>
        </w:rPr>
        <w:t>:</w:t>
      </w:r>
      <w:r w:rsidR="00723533">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0522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ألحد في الحرم</w:t>
      </w:r>
      <w:r w:rsidR="0005228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بالألف استحل حرمته و</w:t>
      </w:r>
      <w:r w:rsidR="0005228D">
        <w:rPr>
          <w:rFonts w:ascii="Traditional Arabic" w:hAnsi="Traditional Arabic" w:cs="Traditional Arabic" w:hint="cs"/>
          <w:sz w:val="28"/>
          <w:szCs w:val="36"/>
          <w:rtl/>
        </w:rPr>
        <w:t xml:space="preserve"> انتهكها</w:t>
      </w:r>
      <w:r w:rsidR="00723533">
        <w:rPr>
          <w:rFonts w:ascii="Traditional Arabic" w:hAnsi="Traditional Arabic" w:cs="Traditional Arabic" w:hint="cs"/>
          <w:sz w:val="28"/>
          <w:szCs w:val="36"/>
          <w:rtl/>
        </w:rPr>
        <w:t>"</w:t>
      </w:r>
      <w:r w:rsidR="005908CA" w:rsidRPr="005908CA">
        <w:rPr>
          <w:rStyle w:val="ab"/>
          <w:rtl/>
        </w:rPr>
        <w:t>(</w:t>
      </w:r>
      <w:r w:rsidR="005908CA">
        <w:rPr>
          <w:rStyle w:val="ab"/>
          <w:rtl/>
        </w:rPr>
        <w:footnoteReference w:id="511"/>
      </w:r>
      <w:r w:rsidR="005908CA" w:rsidRPr="005908CA">
        <w:rPr>
          <w:rStyle w:val="ab"/>
          <w:rtl/>
        </w:rPr>
        <w:t>)</w:t>
      </w:r>
      <w:r w:rsidR="0005228D">
        <w:rPr>
          <w:rFonts w:ascii="Traditional Arabic" w:hAnsi="Traditional Arabic" w:cs="Traditional Arabic" w:hint="cs"/>
          <w:sz w:val="28"/>
          <w:szCs w:val="36"/>
          <w:rtl/>
        </w:rPr>
        <w:t>.</w:t>
      </w:r>
      <w:r w:rsidR="00723533">
        <w:rPr>
          <w:rFonts w:ascii="Traditional Arabic" w:hAnsi="Traditional Arabic" w:cs="Traditional Arabic" w:hint="cs"/>
          <w:sz w:val="28"/>
          <w:szCs w:val="36"/>
          <w:rtl/>
        </w:rPr>
        <w:t xml:space="preserve"> انتهى.</w:t>
      </w:r>
    </w:p>
    <w:p w:rsidR="00FC5324" w:rsidRDefault="00567AE8" w:rsidP="00D325ED">
      <w:pPr>
        <w:widowControl w:val="0"/>
        <w:autoSpaceDE w:val="0"/>
        <w:autoSpaceDN w:val="0"/>
        <w:adjustRightInd w:val="0"/>
        <w:ind w:left="-692" w:right="-57" w:firstLine="510"/>
        <w:contextualSpacing/>
        <w:jc w:val="lowKashida"/>
        <w:rPr>
          <w:rFonts w:ascii="QCF_P335" w:hAnsi="QCF_P335" w:cs="QCF_P335"/>
          <w:color w:val="000000"/>
          <w:sz w:val="32"/>
          <w:szCs w:val="32"/>
          <w:rtl/>
        </w:rPr>
      </w:pPr>
      <w:r w:rsidRPr="00E602C2">
        <w:rPr>
          <w:rFonts w:ascii="Traditional Arabic" w:hAnsi="Traditional Arabic" w:cs="Traditional Arabic" w:hint="cs"/>
          <w:sz w:val="28"/>
          <w:szCs w:val="36"/>
          <w:rtl/>
        </w:rPr>
        <w:t>و</w:t>
      </w:r>
      <w:r w:rsidR="005477A6">
        <w:rPr>
          <w:rFonts w:ascii="Traditional Arabic" w:hAnsi="Traditional Arabic" w:cs="Traditional Arabic" w:hint="cs"/>
          <w:sz w:val="28"/>
          <w:szCs w:val="36"/>
          <w:rtl/>
        </w:rPr>
        <w:t xml:space="preserve"> قال الجوهري</w:t>
      </w:r>
      <w:r w:rsidR="0005228D">
        <w:rPr>
          <w:rFonts w:ascii="Traditional Arabic" w:hAnsi="Traditional Arabic" w:cs="Traditional Arabic" w:hint="cs"/>
          <w:sz w:val="28"/>
          <w:szCs w:val="36"/>
          <w:rtl/>
        </w:rPr>
        <w:t>:</w:t>
      </w:r>
      <w:r w:rsidR="005A36ED">
        <w:rPr>
          <w:rFonts w:ascii="Traditional Arabic" w:hAnsi="Traditional Arabic" w:cs="Traditional Arabic" w:hint="cs"/>
          <w:sz w:val="28"/>
          <w:szCs w:val="36"/>
          <w:rtl/>
        </w:rPr>
        <w:t>"</w:t>
      </w:r>
      <w:r w:rsidR="00D26A20" w:rsidRPr="00E602C2">
        <w:rPr>
          <w:rFonts w:ascii="Traditional Arabic" w:hAnsi="Traditional Arabic" w:cs="Traditional Arabic"/>
          <w:sz w:val="28"/>
          <w:szCs w:val="36"/>
          <w:rtl/>
        </w:rPr>
        <w:t>ألحد في دين الله</w:t>
      </w:r>
      <w:r w:rsidR="0005228D">
        <w:rPr>
          <w:rFonts w:ascii="Traditional Arabic" w:hAnsi="Traditional Arabic" w:cs="Traditional Arabic"/>
          <w:sz w:val="28"/>
          <w:szCs w:val="36"/>
          <w:rtl/>
        </w:rPr>
        <w:t>،</w:t>
      </w:r>
      <w:r w:rsidR="005477A6">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أي حاد عنه و</w:t>
      </w:r>
      <w:r w:rsidR="0005228D">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عدل</w:t>
      </w:r>
      <w:r w:rsidR="0005228D">
        <w:rPr>
          <w:rFonts w:ascii="Traditional Arabic" w:hAnsi="Traditional Arabic" w:cs="Traditional Arabic"/>
          <w:sz w:val="28"/>
          <w:szCs w:val="36"/>
          <w:rtl/>
        </w:rPr>
        <w:t>.</w:t>
      </w:r>
      <w:r w:rsidR="005477A6">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و</w:t>
      </w:r>
      <w:r w:rsidR="005477A6">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لحد</w:t>
      </w:r>
      <w:r w:rsidR="0005228D">
        <w:rPr>
          <w:rFonts w:ascii="Traditional Arabic" w:hAnsi="Traditional Arabic" w:cs="Traditional Arabic"/>
          <w:sz w:val="28"/>
          <w:szCs w:val="36"/>
          <w:rtl/>
        </w:rPr>
        <w:t>،</w:t>
      </w:r>
      <w:r w:rsidR="005477A6">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لغة فيه</w:t>
      </w:r>
      <w:r w:rsidR="0005228D">
        <w:rPr>
          <w:rFonts w:ascii="Traditional Arabic" w:hAnsi="Traditional Arabic" w:cs="Traditional Arabic"/>
          <w:sz w:val="28"/>
          <w:szCs w:val="36"/>
          <w:rtl/>
        </w:rPr>
        <w:t>.</w:t>
      </w:r>
      <w:r w:rsidR="005477A6">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و</w:t>
      </w:r>
      <w:r w:rsidR="0005228D">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قرئ</w:t>
      </w:r>
      <w:r w:rsidR="005908CA" w:rsidRPr="005908CA">
        <w:rPr>
          <w:rFonts w:ascii="Traditional Arabic" w:hAnsi="Traditional Arabic" w:cs="Traditional Arabic" w:hint="cs"/>
          <w:sz w:val="36"/>
          <w:szCs w:val="36"/>
          <w:rtl/>
        </w:rPr>
        <w:t xml:space="preserve"> </w:t>
      </w:r>
      <w:r w:rsidR="005477A6">
        <w:rPr>
          <w:rFonts w:ascii="Traditional Arabic" w:hAnsi="Traditional Arabic" w:cs="Traditional Arabic" w:hint="cs"/>
          <w:sz w:val="36"/>
          <w:szCs w:val="36"/>
          <w:rtl/>
        </w:rPr>
        <w:t xml:space="preserve">             </w:t>
      </w:r>
      <w:r w:rsidR="005908CA" w:rsidRPr="005908CA">
        <w:rPr>
          <w:rFonts w:ascii="QCF_BSML" w:hAnsi="QCF_BSML" w:cs="QCF_BSML"/>
          <w:color w:val="000000"/>
          <w:sz w:val="36"/>
          <w:szCs w:val="36"/>
          <w:rtl/>
        </w:rPr>
        <w:t xml:space="preserve"> </w:t>
      </w:r>
      <w:r w:rsidR="005908CA" w:rsidRPr="005A36ED">
        <w:rPr>
          <w:rFonts w:ascii="QCF_BSML" w:hAnsi="QCF_BSML" w:cs="QCF_BSML"/>
          <w:color w:val="000000"/>
          <w:sz w:val="32"/>
          <w:szCs w:val="32"/>
          <w:rtl/>
        </w:rPr>
        <w:t>ﭽ</w:t>
      </w:r>
      <w:r w:rsidR="005908CA" w:rsidRPr="005A36ED">
        <w:rPr>
          <w:rFonts w:ascii="Traditional Arabic" w:hAnsi="Traditional Arabic" w:cs="Traditional Arabic" w:hint="cs"/>
          <w:sz w:val="32"/>
          <w:szCs w:val="32"/>
          <w:rtl/>
        </w:rPr>
        <w:t>...</w:t>
      </w:r>
      <w:r w:rsidR="005908CA" w:rsidRPr="005A36ED">
        <w:rPr>
          <w:rFonts w:ascii="Traditional Arabic" w:hAnsi="Arial" w:cs="Traditional Arabic"/>
          <w:color w:val="400040"/>
          <w:sz w:val="32"/>
          <w:szCs w:val="32"/>
        </w:rPr>
        <w:t xml:space="preserve"> </w:t>
      </w:r>
      <w:r w:rsidR="005908CA" w:rsidRPr="005A36ED">
        <w:rPr>
          <w:rFonts w:ascii="QCF_P279" w:hAnsi="QCF_P279" w:cs="QCF_P279"/>
          <w:color w:val="000000"/>
          <w:sz w:val="32"/>
          <w:szCs w:val="32"/>
          <w:rtl/>
        </w:rPr>
        <w:t>ﭙ    ﭚ ﭛ ﭜ ﭝ ﭞ ﭟ ﭠ  ﭡ</w:t>
      </w:r>
      <w:r w:rsidR="005908CA" w:rsidRPr="005A36ED">
        <w:rPr>
          <w:rFonts w:ascii="QCF_BSML" w:hAnsi="QCF_BSML" w:cs="QCF_BSML"/>
          <w:color w:val="000000"/>
          <w:sz w:val="32"/>
          <w:szCs w:val="32"/>
          <w:rtl/>
        </w:rPr>
        <w:t>ﭼ</w:t>
      </w:r>
      <w:r w:rsidR="005908CA" w:rsidRPr="005908CA">
        <w:rPr>
          <w:rStyle w:val="ab"/>
          <w:rtl/>
        </w:rPr>
        <w:t>(</w:t>
      </w:r>
      <w:r w:rsidR="005908CA">
        <w:rPr>
          <w:rStyle w:val="ab"/>
          <w:rtl/>
        </w:rPr>
        <w:footnoteReference w:id="512"/>
      </w:r>
      <w:r w:rsidR="005908CA" w:rsidRPr="005908CA">
        <w:rPr>
          <w:rStyle w:val="ab"/>
          <w:rtl/>
        </w:rPr>
        <w:t>)</w:t>
      </w:r>
      <w:r w:rsidR="005908CA">
        <w:rPr>
          <w:rFonts w:ascii="QCF_BSML" w:hAnsi="QCF_BSML" w:cs="QCF_BSML" w:hint="cs"/>
          <w:color w:val="000000"/>
          <w:sz w:val="36"/>
          <w:szCs w:val="36"/>
          <w:rtl/>
        </w:rPr>
        <w:t xml:space="preserve">    </w:t>
      </w:r>
      <w:r w:rsidR="0005228D">
        <w:rPr>
          <w:rFonts w:ascii="Traditional Arabic" w:hAnsi="Traditional Arabic" w:cs="Traditional Arabic"/>
          <w:sz w:val="28"/>
          <w:szCs w:val="36"/>
          <w:rtl/>
        </w:rPr>
        <w:t>.</w:t>
      </w:r>
      <w:r w:rsidR="005477A6">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و</w:t>
      </w:r>
      <w:r w:rsidR="0005228D">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التحد مثله</w:t>
      </w:r>
      <w:r w:rsidR="0005228D">
        <w:rPr>
          <w:rFonts w:ascii="Traditional Arabic" w:hAnsi="Traditional Arabic" w:cs="Traditional Arabic"/>
          <w:sz w:val="28"/>
          <w:szCs w:val="36"/>
          <w:rtl/>
        </w:rPr>
        <w:t>.</w:t>
      </w:r>
      <w:r w:rsidR="008E328B">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و</w:t>
      </w:r>
      <w:r w:rsidR="0005228D">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ألحد الرجل</w:t>
      </w:r>
      <w:r w:rsidR="0005228D">
        <w:rPr>
          <w:rFonts w:ascii="Traditional Arabic" w:hAnsi="Traditional Arabic" w:cs="Traditional Arabic"/>
          <w:sz w:val="28"/>
          <w:szCs w:val="36"/>
          <w:rtl/>
        </w:rPr>
        <w:t>،</w:t>
      </w:r>
      <w:r w:rsidR="005477A6">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أي ظلم في الحرم</w:t>
      </w:r>
      <w:r w:rsidR="0005228D">
        <w:rPr>
          <w:rFonts w:ascii="Traditional Arabic" w:hAnsi="Traditional Arabic" w:cs="Traditional Arabic"/>
          <w:sz w:val="28"/>
          <w:szCs w:val="36"/>
          <w:rtl/>
        </w:rPr>
        <w:t>.</w:t>
      </w:r>
      <w:r w:rsidR="005477A6">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و</w:t>
      </w:r>
      <w:r w:rsidR="0005228D">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أصله من قوله تعالى</w:t>
      </w:r>
      <w:r w:rsidR="0005228D" w:rsidRPr="004E4079">
        <w:rPr>
          <w:rFonts w:ascii="Traditional Arabic" w:hAnsi="Traditional Arabic" w:cs="Traditional Arabic"/>
          <w:sz w:val="32"/>
          <w:szCs w:val="32"/>
          <w:rtl/>
        </w:rPr>
        <w:t>:</w:t>
      </w:r>
      <w:r w:rsidR="005477A6" w:rsidRPr="004E4079">
        <w:rPr>
          <w:rFonts w:ascii="Traditional Arabic" w:hAnsi="Traditional Arabic" w:cs="Traditional Arabic" w:hint="cs"/>
          <w:sz w:val="32"/>
          <w:szCs w:val="32"/>
          <w:rtl/>
        </w:rPr>
        <w:t xml:space="preserve"> </w:t>
      </w:r>
      <w:r w:rsidR="008E328B" w:rsidRPr="004E4079">
        <w:rPr>
          <w:rFonts w:ascii="QCF_BSML" w:hAnsi="QCF_BSML" w:cs="QCF_BSML"/>
          <w:color w:val="000000"/>
          <w:sz w:val="32"/>
          <w:szCs w:val="32"/>
          <w:rtl/>
        </w:rPr>
        <w:t xml:space="preserve"> ﭽ</w:t>
      </w:r>
      <w:r w:rsidR="008E328B" w:rsidRPr="004E4079">
        <w:rPr>
          <w:rFonts w:ascii="Traditional Arabic" w:hAnsi="Traditional Arabic" w:cs="Traditional Arabic" w:hint="cs"/>
          <w:sz w:val="32"/>
          <w:szCs w:val="32"/>
          <w:rtl/>
        </w:rPr>
        <w:t>...</w:t>
      </w:r>
      <w:r w:rsidR="008E328B" w:rsidRPr="004E4079">
        <w:rPr>
          <w:rFonts w:ascii="QCF_BSML" w:hAnsi="QCF_BSML" w:cs="QCF_BSML"/>
          <w:color w:val="000000"/>
          <w:sz w:val="32"/>
          <w:szCs w:val="32"/>
          <w:rtl/>
        </w:rPr>
        <w:t xml:space="preserve"> </w:t>
      </w:r>
      <w:r w:rsidR="008E328B" w:rsidRPr="004E4079">
        <w:rPr>
          <w:rFonts w:ascii="QCF_P335" w:hAnsi="QCF_P335" w:cs="QCF_P335"/>
          <w:color w:val="000000"/>
          <w:sz w:val="32"/>
          <w:szCs w:val="32"/>
          <w:rtl/>
        </w:rPr>
        <w:t xml:space="preserve">ﭬ ﭭ ﭮ </w:t>
      </w:r>
    </w:p>
    <w:p w:rsidR="00FC5324" w:rsidRDefault="00FC5324" w:rsidP="00D325ED">
      <w:pPr>
        <w:widowControl w:val="0"/>
        <w:autoSpaceDE w:val="0"/>
        <w:autoSpaceDN w:val="0"/>
        <w:adjustRightInd w:val="0"/>
        <w:ind w:left="-692" w:right="-57" w:firstLine="510"/>
        <w:contextualSpacing/>
        <w:jc w:val="lowKashida"/>
        <w:rPr>
          <w:rFonts w:ascii="QCF_P335" w:hAnsi="QCF_P335" w:cs="QCF_P335"/>
          <w:color w:val="000000"/>
          <w:sz w:val="32"/>
          <w:szCs w:val="32"/>
          <w:rtl/>
        </w:rPr>
      </w:pPr>
    </w:p>
    <w:p w:rsidR="008E68E2" w:rsidRPr="00E602C2" w:rsidRDefault="008E328B" w:rsidP="007561A6">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4E4079">
        <w:rPr>
          <w:rFonts w:ascii="QCF_P335" w:hAnsi="QCF_P335" w:cs="QCF_P335"/>
          <w:color w:val="000000"/>
          <w:sz w:val="32"/>
          <w:szCs w:val="32"/>
          <w:rtl/>
        </w:rPr>
        <w:lastRenderedPageBreak/>
        <w:t xml:space="preserve">ﭯ ﭰ  ﭱ ﭲ ﭳ ﭴ </w:t>
      </w:r>
      <w:r w:rsidRPr="004E4079">
        <w:rPr>
          <w:rFonts w:ascii="QCF_BSML" w:hAnsi="QCF_BSML" w:cs="QCF_BSML"/>
          <w:color w:val="000000"/>
          <w:sz w:val="32"/>
          <w:szCs w:val="32"/>
          <w:rtl/>
        </w:rPr>
        <w:t>ﭼ</w:t>
      </w:r>
      <w:r w:rsidR="005908CA" w:rsidRPr="005908CA">
        <w:rPr>
          <w:rStyle w:val="ab"/>
          <w:rtl/>
        </w:rPr>
        <w:t>(</w:t>
      </w:r>
      <w:r w:rsidR="005908CA">
        <w:rPr>
          <w:rStyle w:val="ab"/>
          <w:rtl/>
        </w:rPr>
        <w:footnoteReference w:id="513"/>
      </w:r>
      <w:r w:rsidR="005908CA" w:rsidRPr="005908CA">
        <w:rPr>
          <w:rStyle w:val="ab"/>
          <w:rtl/>
        </w:rPr>
        <w:t>)</w:t>
      </w:r>
      <w:r w:rsidR="00D26A20" w:rsidRPr="00E602C2">
        <w:rPr>
          <w:rFonts w:ascii="Traditional Arabic" w:hAnsi="Traditional Arabic" w:cs="Traditional Arabic"/>
          <w:sz w:val="28"/>
          <w:szCs w:val="36"/>
          <w:rtl/>
        </w:rPr>
        <w:t xml:space="preserve"> و</w:t>
      </w:r>
      <w:r w:rsidR="0005228D">
        <w:rPr>
          <w:rFonts w:ascii="Traditional Arabic" w:hAnsi="Traditional Arabic" w:cs="Traditional Arabic" w:hint="cs"/>
          <w:sz w:val="28"/>
          <w:szCs w:val="36"/>
          <w:rtl/>
        </w:rPr>
        <w:t xml:space="preserve"> </w:t>
      </w:r>
      <w:r w:rsidR="00D26A20" w:rsidRPr="00E602C2">
        <w:rPr>
          <w:rFonts w:ascii="Traditional Arabic" w:hAnsi="Traditional Arabic" w:cs="Traditional Arabic"/>
          <w:sz w:val="28"/>
          <w:szCs w:val="36"/>
          <w:rtl/>
        </w:rPr>
        <w:t>الباء فيه زائدة</w:t>
      </w:r>
      <w:r w:rsidR="005A36ED">
        <w:rPr>
          <w:rFonts w:ascii="Traditional Arabic" w:hAnsi="Traditional Arabic" w:cs="Traditional Arabic" w:hint="cs"/>
          <w:sz w:val="28"/>
          <w:szCs w:val="36"/>
          <w:rtl/>
        </w:rPr>
        <w:t>"</w:t>
      </w:r>
      <w:r w:rsidR="005908CA" w:rsidRPr="005908CA">
        <w:rPr>
          <w:rStyle w:val="ab"/>
          <w:rtl/>
        </w:rPr>
        <w:t>(</w:t>
      </w:r>
      <w:r w:rsidR="005908CA">
        <w:rPr>
          <w:rStyle w:val="ab"/>
          <w:rtl/>
        </w:rPr>
        <w:footnoteReference w:id="514"/>
      </w:r>
      <w:r w:rsidR="005908CA" w:rsidRPr="005908CA">
        <w:rPr>
          <w:rStyle w:val="ab"/>
          <w:rtl/>
        </w:rPr>
        <w:t>)</w:t>
      </w:r>
      <w:r w:rsidR="0005228D">
        <w:rPr>
          <w:rFonts w:ascii="Traditional Arabic" w:hAnsi="Traditional Arabic" w:cs="Traditional Arabic" w:hint="cs"/>
          <w:sz w:val="28"/>
          <w:szCs w:val="36"/>
          <w:rtl/>
        </w:rPr>
        <w:t>.</w:t>
      </w:r>
      <w:r w:rsidR="005A36ED">
        <w:rPr>
          <w:rFonts w:ascii="Traditional Arabic" w:hAnsi="Traditional Arabic" w:cs="Traditional Arabic" w:hint="cs"/>
          <w:sz w:val="28"/>
          <w:szCs w:val="36"/>
          <w:rtl/>
        </w:rPr>
        <w:t xml:space="preserve"> انتهى.</w:t>
      </w:r>
      <w:r w:rsidR="005477A6">
        <w:rPr>
          <w:rFonts w:ascii="Traditional Arabic" w:hAnsi="Traditional Arabic" w:cs="Traditional Arabic" w:hint="cs"/>
          <w:sz w:val="28"/>
          <w:szCs w:val="36"/>
          <w:rtl/>
        </w:rPr>
        <w:t xml:space="preserve"> قلت</w:t>
      </w:r>
      <w:r w:rsidR="0005228D">
        <w:rPr>
          <w:rFonts w:ascii="Traditional Arabic" w:hAnsi="Traditional Arabic" w:cs="Traditional Arabic" w:hint="cs"/>
          <w:sz w:val="28"/>
          <w:szCs w:val="36"/>
          <w:rtl/>
        </w:rPr>
        <w:t>:</w:t>
      </w:r>
      <w:r w:rsidR="005477A6">
        <w:rPr>
          <w:rFonts w:ascii="Traditional Arabic" w:hAnsi="Traditional Arabic" w:cs="Traditional Arabic" w:hint="cs"/>
          <w:sz w:val="28"/>
          <w:szCs w:val="36"/>
          <w:rtl/>
        </w:rPr>
        <w:t xml:space="preserve"> </w:t>
      </w:r>
      <w:r w:rsidR="0005228D">
        <w:rPr>
          <w:rFonts w:ascii="Traditional Arabic" w:hAnsi="Traditional Arabic" w:cs="Traditional Arabic" w:hint="cs"/>
          <w:sz w:val="28"/>
          <w:szCs w:val="36"/>
          <w:rtl/>
        </w:rPr>
        <w:t xml:space="preserve">أي </w:t>
      </w:r>
      <w:r w:rsidR="005477A6">
        <w:rPr>
          <w:rFonts w:ascii="Traditional Arabic" w:hAnsi="Traditional Arabic" w:cs="Traditional Arabic" w:hint="cs"/>
          <w:sz w:val="28"/>
          <w:szCs w:val="36"/>
          <w:rtl/>
        </w:rPr>
        <w:t>إلحاد بظلم</w:t>
      </w:r>
      <w:r w:rsidR="007F7566"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قال شيخ شيوخنا</w:t>
      </w:r>
      <w:r w:rsidR="005908CA" w:rsidRPr="005908CA">
        <w:rPr>
          <w:rStyle w:val="ab"/>
          <w:rtl/>
        </w:rPr>
        <w:t>(</w:t>
      </w:r>
      <w:r w:rsidR="005908CA">
        <w:rPr>
          <w:rStyle w:val="ab"/>
          <w:rtl/>
        </w:rPr>
        <w:footnoteReference w:id="515"/>
      </w:r>
      <w:r w:rsidR="005908CA" w:rsidRPr="005908CA">
        <w:rPr>
          <w:rStyle w:val="ab"/>
          <w:rtl/>
        </w:rPr>
        <w:t>)</w:t>
      </w:r>
      <w:r w:rsidR="0011125C" w:rsidRPr="00E602C2">
        <w:rPr>
          <w:rFonts w:ascii="Traditional Arabic" w:hAnsi="Traditional Arabic" w:cs="Traditional Arabic" w:hint="cs"/>
          <w:sz w:val="28"/>
          <w:szCs w:val="36"/>
          <w:rtl/>
        </w:rPr>
        <w:t>:</w:t>
      </w:r>
      <w:r w:rsidR="005A36ED">
        <w:rPr>
          <w:rFonts w:ascii="Traditional Arabic" w:hAnsi="Traditional Arabic" w:cs="Traditional Arabic" w:hint="cs"/>
          <w:sz w:val="28"/>
          <w:szCs w:val="36"/>
          <w:rtl/>
        </w:rPr>
        <w:t>"</w:t>
      </w:r>
      <w:r w:rsidR="0005228D">
        <w:rPr>
          <w:rFonts w:ascii="Traditional Arabic" w:hAnsi="Traditional Arabic" w:cs="Traditional Arabic" w:hint="cs"/>
          <w:sz w:val="28"/>
          <w:szCs w:val="36"/>
          <w:rtl/>
        </w:rPr>
        <w:t>قوله</w:t>
      </w:r>
      <w:r w:rsidR="0005228D">
        <w:rPr>
          <w:rFonts w:ascii="Traditional Arabic" w:hAnsi="Traditional Arabic" w:cs="Traditional Arabic" w:hint="cs"/>
          <w:b/>
          <w:bCs/>
          <w:sz w:val="28"/>
          <w:szCs w:val="36"/>
          <w:rtl/>
        </w:rPr>
        <w:t>:</w:t>
      </w:r>
      <w:r w:rsidR="005477A6">
        <w:rPr>
          <w:rFonts w:ascii="Traditional Arabic" w:hAnsi="Traditional Arabic" w:cs="Traditional Arabic" w:hint="cs"/>
          <w:b/>
          <w:bCs/>
          <w:sz w:val="28"/>
          <w:szCs w:val="36"/>
          <w:rtl/>
        </w:rPr>
        <w:t xml:space="preserve"> </w:t>
      </w:r>
      <w:r w:rsidR="0005228D" w:rsidRPr="0005228D">
        <w:rPr>
          <w:rFonts w:ascii="Traditional Arabic" w:hAnsi="Traditional Arabic" w:cs="Traditional Arabic" w:hint="cs"/>
          <w:b/>
          <w:bCs/>
          <w:sz w:val="28"/>
          <w:szCs w:val="36"/>
          <w:rtl/>
        </w:rPr>
        <w:t>(أبغض</w:t>
      </w:r>
      <w:r w:rsidR="00567AE8" w:rsidRPr="0005228D">
        <w:rPr>
          <w:rFonts w:ascii="Traditional Arabic" w:hAnsi="Traditional Arabic" w:cs="Traditional Arabic" w:hint="cs"/>
          <w:b/>
          <w:bCs/>
          <w:sz w:val="28"/>
          <w:szCs w:val="36"/>
          <w:rtl/>
        </w:rPr>
        <w:t>)</w:t>
      </w:r>
      <w:r w:rsidR="00655C2B">
        <w:rPr>
          <w:rFonts w:ascii="Traditional Arabic" w:hAnsi="Traditional Arabic" w:cs="Traditional Arabic" w:hint="cs"/>
          <w:sz w:val="28"/>
          <w:szCs w:val="36"/>
          <w:rtl/>
        </w:rPr>
        <w:t xml:space="preserve"> هو أفعل من البغض</w:t>
      </w:r>
      <w:r w:rsidR="0005228D">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قال</w:t>
      </w:r>
      <w:r w:rsidR="004E1F2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05228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شاذ و</w:t>
      </w:r>
      <w:r w:rsidR="00655C2B">
        <w:rPr>
          <w:rFonts w:ascii="Traditional Arabic" w:hAnsi="Traditional Arabic" w:cs="Traditional Arabic" w:hint="cs"/>
          <w:sz w:val="28"/>
          <w:szCs w:val="36"/>
          <w:rtl/>
        </w:rPr>
        <w:t xml:space="preserve"> مثله أعدم من العدم إذا افتقر</w:t>
      </w:r>
      <w:r w:rsidR="0005228D">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5228D">
        <w:rPr>
          <w:rFonts w:ascii="Traditional Arabic" w:hAnsi="Traditional Arabic" w:cs="Traditional Arabic" w:hint="cs"/>
          <w:sz w:val="28"/>
          <w:szCs w:val="36"/>
          <w:rtl/>
        </w:rPr>
        <w:t xml:space="preserve"> إنما معناه </w:t>
      </w:r>
      <w:r w:rsidR="00567AE8" w:rsidRPr="00E602C2">
        <w:rPr>
          <w:rFonts w:ascii="Traditional Arabic" w:hAnsi="Traditional Arabic" w:cs="Traditional Arabic" w:hint="cs"/>
          <w:sz w:val="28"/>
          <w:szCs w:val="36"/>
          <w:rtl/>
        </w:rPr>
        <w:t>أفعل من كذا</w:t>
      </w:r>
      <w:r w:rsidR="00655C2B">
        <w:rPr>
          <w:rFonts w:ascii="Traditional Arabic" w:hAnsi="Traditional Arabic" w:cs="Traditional Arabic" w:hint="cs"/>
          <w:sz w:val="28"/>
          <w:szCs w:val="36"/>
          <w:rtl/>
        </w:rPr>
        <w:t xml:space="preserve"> للمفاضلة في الفعل الثلاثي</w:t>
      </w:r>
      <w:r w:rsidR="0005228D">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قال المهلب</w:t>
      </w:r>
      <w:r w:rsidR="00A57BF5">
        <w:rPr>
          <w:rStyle w:val="ab"/>
          <w:rFonts w:ascii="Traditional Arabic" w:hAnsi="Traditional Arabic" w:cs="Traditional Arabic"/>
          <w:sz w:val="28"/>
          <w:szCs w:val="36"/>
          <w:rtl/>
        </w:rPr>
        <w:footnoteReference w:id="516"/>
      </w:r>
      <w:r w:rsidR="00567AE8" w:rsidRPr="00E602C2">
        <w:rPr>
          <w:rFonts w:ascii="Traditional Arabic" w:hAnsi="Traditional Arabic" w:cs="Traditional Arabic" w:hint="cs"/>
          <w:sz w:val="28"/>
          <w:szCs w:val="36"/>
          <w:rtl/>
        </w:rPr>
        <w:t xml:space="preserve"> و</w:t>
      </w:r>
      <w:r w:rsidR="00655C2B">
        <w:rPr>
          <w:rFonts w:ascii="Traditional Arabic" w:hAnsi="Traditional Arabic" w:cs="Traditional Arabic" w:hint="cs"/>
          <w:sz w:val="28"/>
          <w:szCs w:val="36"/>
          <w:rtl/>
        </w:rPr>
        <w:t xml:space="preserve"> غيره</w:t>
      </w:r>
      <w:r w:rsidR="0005228D">
        <w:rPr>
          <w:rFonts w:ascii="Traditional Arabic" w:hAnsi="Traditional Arabic" w:cs="Traditional Arabic" w:hint="cs"/>
          <w:sz w:val="28"/>
          <w:szCs w:val="36"/>
          <w:rtl/>
        </w:rPr>
        <w:t>:</w:t>
      </w:r>
      <w:r w:rsidR="004E1F2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المراد بهؤلاء الثلاثة أ</w:t>
      </w:r>
      <w:r w:rsidR="00655C2B">
        <w:rPr>
          <w:rFonts w:ascii="Traditional Arabic" w:hAnsi="Traditional Arabic" w:cs="Traditional Arabic" w:hint="cs"/>
          <w:sz w:val="28"/>
          <w:szCs w:val="36"/>
          <w:rtl/>
        </w:rPr>
        <w:t>نهم أبغض أهل المعاصي إلى الله</w:t>
      </w:r>
      <w:r w:rsidR="0005228D">
        <w:rPr>
          <w:rFonts w:ascii="Traditional Arabic" w:hAnsi="Traditional Arabic" w:cs="Traditional Arabic" w:hint="cs"/>
          <w:sz w:val="28"/>
          <w:szCs w:val="36"/>
          <w:rtl/>
        </w:rPr>
        <w:t>،</w:t>
      </w:r>
      <w:r w:rsidR="00655C2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فهو كقوله </w:t>
      </w:r>
      <w:r w:rsidR="00CD036B"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أكبر الكبائر</w:t>
      </w:r>
      <w:r w:rsidR="00CD036B"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05228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إلا فالشرك</w:t>
      </w:r>
      <w:r w:rsidR="00655C2B">
        <w:rPr>
          <w:rFonts w:ascii="Traditional Arabic" w:hAnsi="Traditional Arabic" w:cs="Traditional Arabic" w:hint="cs"/>
          <w:sz w:val="28"/>
          <w:szCs w:val="36"/>
          <w:rtl/>
        </w:rPr>
        <w:t xml:space="preserve"> أبغض إلى الله من جميع المعاصي</w:t>
      </w:r>
      <w:r w:rsidR="005A36ED">
        <w:rPr>
          <w:rFonts w:ascii="Traditional Arabic" w:hAnsi="Traditional Arabic" w:cs="Traditional Arabic" w:hint="cs"/>
          <w:sz w:val="28"/>
          <w:szCs w:val="36"/>
          <w:rtl/>
        </w:rPr>
        <w:t>"</w:t>
      </w:r>
      <w:r w:rsidRPr="008E328B">
        <w:rPr>
          <w:rStyle w:val="ab"/>
          <w:rtl/>
        </w:rPr>
        <w:t>(</w:t>
      </w:r>
      <w:r>
        <w:rPr>
          <w:rStyle w:val="ab"/>
          <w:rtl/>
        </w:rPr>
        <w:footnoteReference w:id="517"/>
      </w:r>
      <w:r w:rsidRPr="008E328B">
        <w:rPr>
          <w:rStyle w:val="ab"/>
          <w:rtl/>
        </w:rPr>
        <w:t>)</w:t>
      </w:r>
      <w:r w:rsidR="0005228D">
        <w:rPr>
          <w:rFonts w:ascii="Traditional Arabic" w:hAnsi="Traditional Arabic" w:cs="Traditional Arabic" w:hint="cs"/>
          <w:sz w:val="28"/>
          <w:szCs w:val="36"/>
          <w:rtl/>
        </w:rPr>
        <w:t>.</w:t>
      </w:r>
    </w:p>
    <w:p w:rsidR="00567AE8" w:rsidRPr="00E602C2" w:rsidRDefault="00655C2B"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7D5BEF">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7D5BEF" w:rsidRPr="007D5BEF">
        <w:rPr>
          <w:rFonts w:ascii="Traditional Arabic" w:hAnsi="Traditional Arabic" w:cs="Traditional Arabic" w:hint="cs"/>
          <w:b/>
          <w:bCs/>
          <w:sz w:val="28"/>
          <w:szCs w:val="36"/>
          <w:rtl/>
        </w:rPr>
        <w:t>(ملحد</w:t>
      </w:r>
      <w:r w:rsidR="00567AE8" w:rsidRPr="007D5BEF">
        <w:rPr>
          <w:rFonts w:ascii="Traditional Arabic" w:hAnsi="Traditional Arabic" w:cs="Traditional Arabic" w:hint="cs"/>
          <w:b/>
          <w:bCs/>
          <w:sz w:val="28"/>
          <w:szCs w:val="36"/>
          <w:rtl/>
        </w:rPr>
        <w:t xml:space="preserve">) </w:t>
      </w:r>
      <w:r>
        <w:rPr>
          <w:rFonts w:ascii="Traditional Arabic" w:hAnsi="Traditional Arabic" w:cs="Traditional Arabic" w:hint="cs"/>
          <w:sz w:val="28"/>
          <w:szCs w:val="36"/>
          <w:rtl/>
        </w:rPr>
        <w:t>في أصل الملحد هو المائل عن الحق</w:t>
      </w:r>
      <w:r w:rsidR="008E68E2"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025A8" w:rsidRPr="00E602C2">
        <w:rPr>
          <w:rFonts w:ascii="Traditional Arabic" w:hAnsi="Traditional Arabic" w:cs="Traditional Arabic" w:hint="cs"/>
          <w:sz w:val="28"/>
          <w:szCs w:val="36"/>
          <w:rtl/>
        </w:rPr>
        <w:t>و</w:t>
      </w:r>
      <w:r w:rsidR="007D5BEF">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الإلحاد</w:t>
      </w:r>
      <w:r w:rsidR="008E68E2"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025A8" w:rsidRPr="00E602C2">
        <w:rPr>
          <w:rFonts w:ascii="Traditional Arabic" w:hAnsi="Traditional Arabic" w:cs="Traditional Arabic" w:hint="cs"/>
          <w:sz w:val="28"/>
          <w:szCs w:val="36"/>
          <w:rtl/>
        </w:rPr>
        <w:t>العدول عن القصد</w:t>
      </w:r>
      <w:r w:rsidR="008E68E2" w:rsidRPr="00E602C2">
        <w:rPr>
          <w:rFonts w:ascii="Traditional Arabic" w:hAnsi="Traditional Arabic" w:cs="Traditional Arabic" w:hint="cs"/>
          <w:sz w:val="28"/>
          <w:szCs w:val="36"/>
          <w:rtl/>
        </w:rPr>
        <w:t>.</w:t>
      </w:r>
      <w:r w:rsidR="000025A8" w:rsidRPr="00E602C2">
        <w:rPr>
          <w:rFonts w:ascii="Traditional Arabic" w:hAnsi="Traditional Arabic" w:cs="Traditional Arabic" w:hint="cs"/>
          <w:sz w:val="28"/>
          <w:szCs w:val="36"/>
          <w:rtl/>
        </w:rPr>
        <w:t xml:space="preserve"> </w:t>
      </w:r>
      <w:r w:rsidR="007D5BEF">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 </w:t>
      </w:r>
      <w:r w:rsidR="008E6147">
        <w:rPr>
          <w:rFonts w:ascii="Traditional Arabic" w:hAnsi="Traditional Arabic" w:cs="Traditional Arabic" w:hint="cs"/>
          <w:sz w:val="28"/>
          <w:szCs w:val="36"/>
          <w:rtl/>
        </w:rPr>
        <w:t xml:space="preserve"> </w:t>
      </w:r>
      <w:r w:rsidR="000025A8" w:rsidRPr="00E602C2">
        <w:rPr>
          <w:rFonts w:ascii="Traditional Arabic" w:hAnsi="Traditional Arabic" w:cs="Traditional Arabic" w:hint="cs"/>
          <w:sz w:val="28"/>
          <w:szCs w:val="36"/>
          <w:rtl/>
        </w:rPr>
        <w:t>و</w:t>
      </w:r>
      <w:r w:rsidR="007D5BEF">
        <w:rPr>
          <w:rFonts w:ascii="Traditional Arabic" w:hAnsi="Traditional Arabic" w:cs="Traditional Arabic" w:hint="cs"/>
          <w:sz w:val="28"/>
          <w:szCs w:val="36"/>
          <w:rtl/>
        </w:rPr>
        <w:t xml:space="preserve"> </w:t>
      </w:r>
      <w:r w:rsidR="000025A8" w:rsidRPr="00E602C2">
        <w:rPr>
          <w:rFonts w:ascii="Traditional Arabic" w:hAnsi="Traditional Arabic" w:cs="Traditional Arabic" w:hint="cs"/>
          <w:sz w:val="28"/>
          <w:szCs w:val="36"/>
          <w:rtl/>
        </w:rPr>
        <w:t>استشكل بأن مرتكب الكبيرة مائل عن الحق</w:t>
      </w:r>
      <w:r w:rsidR="008E68E2"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D5BE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الجواب أن هذه الصيغة في العرف مستعملة للخارج عن الدين فإذا وصف به من ارتكب معصية كان في ذلك إشارة إلى عظمها</w:t>
      </w:r>
      <w:r w:rsidR="008E68E2" w:rsidRPr="00E602C2">
        <w:rPr>
          <w:rFonts w:ascii="Traditional Arabic" w:hAnsi="Traditional Arabic" w:cs="Traditional Arabic" w:hint="cs"/>
          <w:sz w:val="28"/>
          <w:szCs w:val="36"/>
          <w:rtl/>
        </w:rPr>
        <w:t>.</w:t>
      </w:r>
      <w:r w:rsidR="005A36E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8E614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عبارة شيخ شيوخنا الجلال المحلي</w:t>
      </w:r>
      <w:r w:rsidR="004E1F23">
        <w:rPr>
          <w:rFonts w:ascii="Traditional Arabic" w:hAnsi="Traditional Arabic" w:cs="Traditional Arabic" w:hint="cs"/>
          <w:sz w:val="28"/>
          <w:szCs w:val="36"/>
          <w:rtl/>
        </w:rPr>
        <w:t xml:space="preserve"> </w:t>
      </w:r>
      <w:r w:rsidR="008E328B" w:rsidRPr="008E328B">
        <w:rPr>
          <w:rFonts w:ascii="QCF_BSML" w:hAnsi="QCF_BSML" w:cs="QCF_BSML"/>
          <w:color w:val="000000"/>
          <w:sz w:val="36"/>
          <w:szCs w:val="36"/>
          <w:rtl/>
        </w:rPr>
        <w:t xml:space="preserve"> </w:t>
      </w:r>
      <w:r w:rsidR="008E328B" w:rsidRPr="00CA1C75">
        <w:rPr>
          <w:rFonts w:ascii="QCF_BSML" w:hAnsi="QCF_BSML" w:cs="QCF_BSML"/>
          <w:color w:val="000000"/>
          <w:sz w:val="32"/>
          <w:szCs w:val="32"/>
          <w:rtl/>
        </w:rPr>
        <w:t>ﭽ</w:t>
      </w:r>
      <w:r w:rsidR="008E328B" w:rsidRPr="00CA1C75">
        <w:rPr>
          <w:rFonts w:ascii="Traditional Arabic" w:hAnsi="Traditional Arabic" w:cs="Traditional Arabic" w:hint="cs"/>
          <w:sz w:val="32"/>
          <w:szCs w:val="32"/>
          <w:rtl/>
        </w:rPr>
        <w:t>...</w:t>
      </w:r>
      <w:r w:rsidR="008E328B" w:rsidRPr="00CA1C75">
        <w:rPr>
          <w:rFonts w:ascii="QCF_BSML" w:hAnsi="QCF_BSML" w:cs="QCF_BSML"/>
          <w:color w:val="000000"/>
          <w:sz w:val="32"/>
          <w:szCs w:val="32"/>
          <w:rtl/>
        </w:rPr>
        <w:t xml:space="preserve"> </w:t>
      </w:r>
      <w:r w:rsidR="008E328B" w:rsidRPr="00CA1C75">
        <w:rPr>
          <w:rFonts w:ascii="QCF_P335" w:hAnsi="QCF_P335" w:cs="QCF_P335"/>
          <w:color w:val="000000"/>
          <w:sz w:val="32"/>
          <w:szCs w:val="32"/>
          <w:rtl/>
        </w:rPr>
        <w:t xml:space="preserve">ﭬ ﭭ ﭮ ﭯ ﭰ  ﭱ ﭲ ﭳ ﭴ </w:t>
      </w:r>
      <w:r w:rsidR="008E328B" w:rsidRPr="00CA1C75">
        <w:rPr>
          <w:rFonts w:ascii="QCF_BSML" w:hAnsi="QCF_BSML" w:cs="QCF_BSML"/>
          <w:color w:val="000000"/>
          <w:sz w:val="32"/>
          <w:szCs w:val="32"/>
          <w:rtl/>
        </w:rPr>
        <w:t>ﭼ</w:t>
      </w:r>
      <w:r w:rsidR="008E328B" w:rsidRPr="008E328B">
        <w:rPr>
          <w:rStyle w:val="ab"/>
        </w:rPr>
        <w:t>(</w:t>
      </w:r>
      <w:r w:rsidR="008E328B">
        <w:rPr>
          <w:rStyle w:val="ab"/>
        </w:rPr>
        <w:footnoteReference w:id="518"/>
      </w:r>
      <w:r w:rsidR="008E328B" w:rsidRPr="008E328B">
        <w:rPr>
          <w:rStyle w:val="ab"/>
        </w:rPr>
        <w:t>)</w:t>
      </w:r>
      <w:r w:rsidR="004E1F2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الباء زائدة بظلم </w:t>
      </w:r>
      <w:r w:rsidR="00AD0AA5" w:rsidRPr="00E602C2">
        <w:rPr>
          <w:rFonts w:ascii="Traditional Arabic" w:hAnsi="Traditional Arabic" w:cs="Traditional Arabic" w:hint="cs"/>
          <w:sz w:val="28"/>
          <w:szCs w:val="36"/>
          <w:rtl/>
        </w:rPr>
        <w:t>أي ارتكب منها و</w:t>
      </w:r>
      <w:r w:rsidR="007D5BEF">
        <w:rPr>
          <w:rFonts w:ascii="Traditional Arabic" w:hAnsi="Traditional Arabic" w:cs="Traditional Arabic" w:hint="cs"/>
          <w:sz w:val="28"/>
          <w:szCs w:val="36"/>
          <w:rtl/>
        </w:rPr>
        <w:t xml:space="preserve"> </w:t>
      </w:r>
      <w:r w:rsidR="00AD0AA5" w:rsidRPr="00E602C2">
        <w:rPr>
          <w:rFonts w:ascii="Traditional Arabic" w:hAnsi="Traditional Arabic" w:cs="Traditional Arabic" w:hint="cs"/>
          <w:sz w:val="28"/>
          <w:szCs w:val="36"/>
          <w:rtl/>
        </w:rPr>
        <w:t>لو بشتم الخادم</w:t>
      </w:r>
      <w:r w:rsidR="004E1F23">
        <w:rPr>
          <w:rFonts w:ascii="Traditional Arabic" w:hAnsi="Traditional Arabic" w:cs="Traditional Arabic" w:hint="cs"/>
          <w:sz w:val="28"/>
          <w:szCs w:val="36"/>
          <w:rtl/>
        </w:rPr>
        <w:t>"</w:t>
      </w:r>
      <w:r w:rsidR="008E328B" w:rsidRPr="008E328B">
        <w:rPr>
          <w:rStyle w:val="ab"/>
          <w:rtl/>
        </w:rPr>
        <w:t>(</w:t>
      </w:r>
      <w:r w:rsidR="008E328B">
        <w:rPr>
          <w:rStyle w:val="ab"/>
          <w:rtl/>
        </w:rPr>
        <w:footnoteReference w:id="519"/>
      </w:r>
      <w:r w:rsidR="008E328B" w:rsidRPr="008E328B">
        <w:rPr>
          <w:rStyle w:val="ab"/>
          <w:rtl/>
        </w:rPr>
        <w:t>)</w:t>
      </w:r>
      <w:r w:rsidR="007D5BEF">
        <w:rPr>
          <w:rFonts w:ascii="Traditional Arabic" w:hAnsi="Traditional Arabic" w:cs="Traditional Arabic" w:hint="cs"/>
          <w:sz w:val="28"/>
          <w:szCs w:val="36"/>
          <w:rtl/>
        </w:rPr>
        <w:t>.</w:t>
      </w:r>
    </w:p>
    <w:p w:rsidR="00357F32" w:rsidRPr="00E602C2" w:rsidRDefault="007D5BEF"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Pr>
          <w:rFonts w:ascii="Traditional Arabic" w:hAnsi="Traditional Arabic" w:cs="Traditional Arabic" w:hint="cs"/>
          <w:b/>
          <w:bCs/>
          <w:sz w:val="28"/>
          <w:szCs w:val="36"/>
          <w:rtl/>
        </w:rPr>
        <w:t>:</w:t>
      </w:r>
      <w:r w:rsidR="005477A6">
        <w:rPr>
          <w:rFonts w:ascii="Traditional Arabic" w:hAnsi="Traditional Arabic" w:cs="Traditional Arabic" w:hint="cs"/>
          <w:b/>
          <w:bCs/>
          <w:sz w:val="28"/>
          <w:szCs w:val="36"/>
          <w:rtl/>
        </w:rPr>
        <w:t xml:space="preserve"> </w:t>
      </w:r>
      <w:r w:rsidRPr="007D5BEF">
        <w:rPr>
          <w:rFonts w:ascii="Traditional Arabic" w:hAnsi="Traditional Arabic" w:cs="Traditional Arabic" w:hint="cs"/>
          <w:b/>
          <w:bCs/>
          <w:sz w:val="28"/>
          <w:szCs w:val="36"/>
          <w:rtl/>
        </w:rPr>
        <w:t>(</w:t>
      </w:r>
      <w:r w:rsidR="000025A8" w:rsidRPr="004932F2">
        <w:rPr>
          <w:rFonts w:ascii="Traditional Arabic" w:hAnsi="Traditional Arabic" w:cs="Traditional Arabic" w:hint="cs"/>
          <w:sz w:val="28"/>
          <w:szCs w:val="36"/>
          <w:rtl/>
        </w:rPr>
        <w:t>[</w:t>
      </w:r>
      <w:r w:rsidR="00567AE8" w:rsidRPr="007D5BEF">
        <w:rPr>
          <w:rFonts w:ascii="Traditional Arabic" w:hAnsi="Traditional Arabic" w:cs="Traditional Arabic" w:hint="cs"/>
          <w:b/>
          <w:bCs/>
          <w:sz w:val="28"/>
          <w:szCs w:val="36"/>
          <w:rtl/>
        </w:rPr>
        <w:t>ومب</w:t>
      </w:r>
      <w:r w:rsidR="005E052C" w:rsidRPr="007D5BEF">
        <w:rPr>
          <w:rFonts w:ascii="Traditional Arabic" w:hAnsi="Traditional Arabic" w:cs="Traditional Arabic" w:hint="cs"/>
          <w:b/>
          <w:bCs/>
          <w:sz w:val="28"/>
          <w:szCs w:val="36"/>
          <w:rtl/>
        </w:rPr>
        <w:t>تغ</w:t>
      </w:r>
      <w:r w:rsidR="000025A8" w:rsidRPr="004932F2">
        <w:rPr>
          <w:rFonts w:ascii="Traditional Arabic" w:hAnsi="Traditional Arabic" w:cs="Traditional Arabic" w:hint="cs"/>
          <w:sz w:val="28"/>
          <w:szCs w:val="36"/>
          <w:rtl/>
        </w:rPr>
        <w:t>]</w:t>
      </w:r>
      <w:r w:rsidR="008E328B" w:rsidRPr="008E328B">
        <w:rPr>
          <w:rStyle w:val="ab"/>
        </w:rPr>
        <w:t>(</w:t>
      </w:r>
      <w:r w:rsidR="008E328B">
        <w:rPr>
          <w:rStyle w:val="ab"/>
        </w:rPr>
        <w:footnoteReference w:id="520"/>
      </w:r>
      <w:r w:rsidR="008E328B" w:rsidRPr="008E328B">
        <w:rPr>
          <w:rStyle w:val="ab"/>
        </w:rPr>
        <w:t>)</w:t>
      </w:r>
      <w:r w:rsidR="008E328B" w:rsidRPr="007D5BEF">
        <w:rPr>
          <w:rFonts w:ascii="Traditional Arabic" w:hAnsi="Traditional Arabic" w:cs="Traditional Arabic" w:hint="cs"/>
          <w:b/>
          <w:bCs/>
          <w:sz w:val="28"/>
          <w:szCs w:val="36"/>
          <w:rtl/>
        </w:rPr>
        <w:t xml:space="preserve"> </w:t>
      </w:r>
      <w:r w:rsidR="00567AE8" w:rsidRPr="007D5BEF">
        <w:rPr>
          <w:rFonts w:ascii="Traditional Arabic" w:hAnsi="Traditional Arabic" w:cs="Traditional Arabic" w:hint="cs"/>
          <w:b/>
          <w:bCs/>
          <w:sz w:val="28"/>
          <w:szCs w:val="36"/>
          <w:rtl/>
        </w:rPr>
        <w:t xml:space="preserve">في الإسلام </w:t>
      </w:r>
      <w:r w:rsidR="00445818" w:rsidRPr="007D5BEF">
        <w:rPr>
          <w:rFonts w:ascii="Traditional Arabic" w:hAnsi="Traditional Arabic" w:cs="Traditional Arabic" w:hint="cs"/>
          <w:b/>
          <w:bCs/>
          <w:sz w:val="28"/>
          <w:szCs w:val="36"/>
          <w:rtl/>
        </w:rPr>
        <w:t xml:space="preserve">سنة </w:t>
      </w:r>
      <w:r w:rsidRPr="007D5BEF">
        <w:rPr>
          <w:rFonts w:ascii="Traditional Arabic" w:hAnsi="Traditional Arabic" w:cs="Traditional Arabic" w:hint="cs"/>
          <w:b/>
          <w:bCs/>
          <w:sz w:val="28"/>
          <w:szCs w:val="36"/>
          <w:rtl/>
        </w:rPr>
        <w:t>جاهلية</w:t>
      </w:r>
      <w:r w:rsidR="00567AE8" w:rsidRPr="007D5BEF">
        <w:rPr>
          <w:rFonts w:ascii="Traditional Arabic" w:hAnsi="Traditional Arabic" w:cs="Traditional Arabic" w:hint="cs"/>
          <w:b/>
          <w:b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أي يكون له الحق</w:t>
      </w:r>
      <w:r w:rsidR="005477A6">
        <w:rPr>
          <w:rFonts w:ascii="Traditional Arabic" w:hAnsi="Traditional Arabic" w:cs="Traditional Arabic" w:hint="cs"/>
          <w:sz w:val="28"/>
          <w:szCs w:val="36"/>
          <w:rtl/>
        </w:rPr>
        <w:t xml:space="preserve">  عند شخص فيطلبه من غيره كوالده</w:t>
      </w:r>
      <w:r w:rsidR="00357F32" w:rsidRPr="00E602C2">
        <w:rPr>
          <w:rFonts w:ascii="Traditional Arabic" w:hAnsi="Traditional Arabic" w:cs="Traditional Arabic" w:hint="cs"/>
          <w:sz w:val="28"/>
          <w:szCs w:val="36"/>
          <w:rtl/>
        </w:rPr>
        <w:t>،</w:t>
      </w:r>
      <w:r w:rsidR="005477A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أو و</w:t>
      </w:r>
      <w:r>
        <w:rPr>
          <w:rFonts w:ascii="Traditional Arabic" w:hAnsi="Traditional Arabic" w:cs="Traditional Arabic" w:hint="cs"/>
          <w:sz w:val="28"/>
          <w:szCs w:val="36"/>
          <w:rtl/>
        </w:rPr>
        <w:t xml:space="preserve"> </w:t>
      </w:r>
      <w:r w:rsidR="005477A6">
        <w:rPr>
          <w:rFonts w:ascii="Traditional Arabic" w:hAnsi="Traditional Arabic" w:cs="Traditional Arabic" w:hint="cs"/>
          <w:sz w:val="28"/>
          <w:szCs w:val="36"/>
          <w:rtl/>
        </w:rPr>
        <w:t>لده</w:t>
      </w:r>
      <w:r w:rsidR="00357F32" w:rsidRPr="00E602C2">
        <w:rPr>
          <w:rFonts w:ascii="Traditional Arabic" w:hAnsi="Traditional Arabic" w:cs="Traditional Arabic" w:hint="cs"/>
          <w:sz w:val="28"/>
          <w:szCs w:val="36"/>
          <w:rtl/>
        </w:rPr>
        <w:t>،</w:t>
      </w:r>
      <w:r w:rsidR="005477A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أو قريبه</w:t>
      </w:r>
      <w:r w:rsidR="00357F32" w:rsidRPr="00E602C2">
        <w:rPr>
          <w:rFonts w:ascii="Traditional Arabic" w:hAnsi="Traditional Arabic" w:cs="Traditional Arabic" w:hint="cs"/>
          <w:sz w:val="28"/>
          <w:szCs w:val="36"/>
          <w:rtl/>
        </w:rPr>
        <w:t>.</w:t>
      </w:r>
      <w:r w:rsidR="005477A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قيل المراد من يريد</w:t>
      </w:r>
      <w:r w:rsidR="005477A6">
        <w:rPr>
          <w:rFonts w:ascii="Traditional Arabic" w:hAnsi="Traditional Arabic" w:cs="Traditional Arabic" w:hint="cs"/>
          <w:sz w:val="28"/>
          <w:szCs w:val="36"/>
          <w:rtl/>
        </w:rPr>
        <w:t xml:space="preserve"> إبقاء سنة الجاهلية</w:t>
      </w:r>
      <w:r w:rsidR="00357F32" w:rsidRPr="00E602C2">
        <w:rPr>
          <w:rFonts w:ascii="Traditional Arabic" w:hAnsi="Traditional Arabic" w:cs="Traditional Arabic" w:hint="cs"/>
          <w:sz w:val="28"/>
          <w:szCs w:val="36"/>
          <w:rtl/>
        </w:rPr>
        <w:t>،</w:t>
      </w:r>
      <w:r w:rsidR="005477A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إشاعتها</w:t>
      </w:r>
      <w:r w:rsidR="00357F32" w:rsidRPr="00E602C2">
        <w:rPr>
          <w:rFonts w:ascii="Traditional Arabic" w:hAnsi="Traditional Arabic" w:cs="Traditional Arabic" w:hint="cs"/>
          <w:sz w:val="28"/>
          <w:szCs w:val="36"/>
          <w:rtl/>
        </w:rPr>
        <w:t>،</w:t>
      </w:r>
      <w:r w:rsidR="005477A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تنفيذها</w:t>
      </w:r>
      <w:r w:rsidR="00357F32" w:rsidRPr="00E602C2">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و</w:t>
      </w:r>
      <w:r w:rsidR="007D5BEF">
        <w:rPr>
          <w:rFonts w:ascii="Traditional Arabic" w:hAnsi="Traditional Arabic" w:cs="Traditional Arabic" w:hint="cs"/>
          <w:sz w:val="28"/>
          <w:szCs w:val="36"/>
          <w:rtl/>
        </w:rPr>
        <w:t xml:space="preserve"> سنة الجاهلية اسم جنس يعم ما كان أهل الجاهلية</w:t>
      </w:r>
      <w:r w:rsidR="003852B6" w:rsidRPr="00E602C2">
        <w:rPr>
          <w:rFonts w:ascii="Traditional Arabic" w:hAnsi="Traditional Arabic" w:cs="Traditional Arabic" w:hint="cs"/>
          <w:sz w:val="28"/>
          <w:szCs w:val="36"/>
          <w:rtl/>
        </w:rPr>
        <w:t>[ق14/ب]</w:t>
      </w:r>
      <w:r w:rsidR="007D5BEF">
        <w:rPr>
          <w:rFonts w:ascii="Traditional Arabic" w:hAnsi="Traditional Arabic" w:cs="Traditional Arabic" w:hint="cs"/>
          <w:sz w:val="28"/>
          <w:szCs w:val="36"/>
          <w:rtl/>
        </w:rPr>
        <w:t xml:space="preserve"> يعتمدونه </w:t>
      </w:r>
      <w:r w:rsidRPr="00E602C2">
        <w:rPr>
          <w:rFonts w:ascii="Traditional Arabic" w:hAnsi="Traditional Arabic" w:cs="Traditional Arabic" w:hint="cs"/>
          <w:sz w:val="28"/>
          <w:szCs w:val="36"/>
          <w:rtl/>
        </w:rPr>
        <w:t>و</w:t>
      </w:r>
      <w:r w:rsidR="007D5BE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المراد ما جاء الإسلام بتركه</w:t>
      </w:r>
      <w:r w:rsidR="00AD0AA5" w:rsidRPr="00E602C2">
        <w:rPr>
          <w:rFonts w:ascii="Traditional Arabic" w:hAnsi="Traditional Arabic" w:cs="Traditional Arabic" w:hint="cs"/>
          <w:sz w:val="28"/>
          <w:szCs w:val="36"/>
          <w:rtl/>
        </w:rPr>
        <w:t>,</w:t>
      </w:r>
      <w:r w:rsidR="005477A6">
        <w:rPr>
          <w:rFonts w:ascii="Traditional Arabic" w:hAnsi="Traditional Arabic" w:cs="Traditional Arabic" w:hint="cs"/>
          <w:sz w:val="28"/>
          <w:szCs w:val="36"/>
          <w:rtl/>
        </w:rPr>
        <w:t xml:space="preserve"> كالطيرة</w:t>
      </w:r>
      <w:r w:rsidR="00357F32" w:rsidRPr="00E602C2">
        <w:rPr>
          <w:rFonts w:ascii="Traditional Arabic" w:hAnsi="Traditional Arabic" w:cs="Traditional Arabic" w:hint="cs"/>
          <w:sz w:val="28"/>
          <w:szCs w:val="36"/>
          <w:rtl/>
        </w:rPr>
        <w:t>،</w:t>
      </w:r>
      <w:r w:rsidR="005477A6">
        <w:rPr>
          <w:rFonts w:ascii="Traditional Arabic" w:hAnsi="Traditional Arabic" w:cs="Traditional Arabic" w:hint="cs"/>
          <w:sz w:val="28"/>
          <w:szCs w:val="36"/>
          <w:rtl/>
        </w:rPr>
        <w:t xml:space="preserve"> </w:t>
      </w:r>
      <w:r w:rsidR="00510F8B" w:rsidRPr="00E602C2">
        <w:rPr>
          <w:rFonts w:ascii="Traditional Arabic" w:hAnsi="Traditional Arabic" w:cs="Traditional Arabic" w:hint="cs"/>
          <w:sz w:val="28"/>
          <w:szCs w:val="36"/>
          <w:rtl/>
        </w:rPr>
        <w:t>و</w:t>
      </w:r>
      <w:r w:rsidR="007D5BEF">
        <w:rPr>
          <w:rFonts w:ascii="Traditional Arabic" w:hAnsi="Traditional Arabic" w:cs="Traditional Arabic" w:hint="cs"/>
          <w:sz w:val="28"/>
          <w:szCs w:val="36"/>
          <w:rtl/>
        </w:rPr>
        <w:t xml:space="preserve"> </w:t>
      </w:r>
      <w:r w:rsidR="00510F8B" w:rsidRPr="00E602C2">
        <w:rPr>
          <w:rFonts w:ascii="Traditional Arabic" w:hAnsi="Traditional Arabic" w:cs="Traditional Arabic" w:hint="cs"/>
          <w:sz w:val="28"/>
          <w:szCs w:val="36"/>
          <w:rtl/>
        </w:rPr>
        <w:t>الكهانة و</w:t>
      </w:r>
      <w:r w:rsidR="007D5BEF">
        <w:rPr>
          <w:rFonts w:ascii="Traditional Arabic" w:hAnsi="Traditional Arabic" w:cs="Traditional Arabic" w:hint="cs"/>
          <w:sz w:val="28"/>
          <w:szCs w:val="36"/>
          <w:rtl/>
        </w:rPr>
        <w:t xml:space="preserve"> </w:t>
      </w:r>
      <w:r w:rsidR="005477A6">
        <w:rPr>
          <w:rFonts w:ascii="Traditional Arabic" w:hAnsi="Traditional Arabic" w:cs="Traditional Arabic" w:hint="cs"/>
          <w:sz w:val="28"/>
          <w:szCs w:val="36"/>
          <w:rtl/>
        </w:rPr>
        <w:t>غير ذلك</w:t>
      </w:r>
      <w:r w:rsidRPr="00E602C2">
        <w:rPr>
          <w:rFonts w:ascii="Traditional Arabic" w:hAnsi="Traditional Arabic" w:cs="Traditional Arabic" w:hint="cs"/>
          <w:sz w:val="28"/>
          <w:szCs w:val="36"/>
          <w:rtl/>
        </w:rPr>
        <w:t>.</w:t>
      </w:r>
    </w:p>
    <w:p w:rsidR="00357F32" w:rsidRPr="00E602C2" w:rsidRDefault="007D5BEF"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5477A6">
        <w:rPr>
          <w:rFonts w:ascii="Traditional Arabic" w:hAnsi="Traditional Arabic" w:cs="Traditional Arabic" w:hint="cs"/>
          <w:b/>
          <w:bCs/>
          <w:sz w:val="28"/>
          <w:szCs w:val="36"/>
          <w:rtl/>
        </w:rPr>
        <w:t>:</w:t>
      </w:r>
      <w:r w:rsidRPr="005477A6">
        <w:rPr>
          <w:rFonts w:ascii="Traditional Arabic" w:hAnsi="Traditional Arabic" w:cs="Traditional Arabic" w:hint="cs"/>
          <w:b/>
          <w:bCs/>
          <w:sz w:val="28"/>
          <w:szCs w:val="36"/>
          <w:rtl/>
        </w:rPr>
        <w:t>(</w:t>
      </w:r>
      <w:r w:rsidR="00567AE8" w:rsidRPr="005477A6">
        <w:rPr>
          <w:rFonts w:ascii="Traditional Arabic" w:hAnsi="Traditional Arabic" w:cs="Traditional Arabic" w:hint="cs"/>
          <w:b/>
          <w:bCs/>
          <w:sz w:val="28"/>
          <w:szCs w:val="36"/>
          <w:rtl/>
        </w:rPr>
        <w:t>و</w:t>
      </w:r>
      <w:r w:rsidRPr="005477A6">
        <w:rPr>
          <w:rFonts w:ascii="Traditional Arabic" w:hAnsi="Traditional Arabic" w:cs="Traditional Arabic" w:hint="cs"/>
          <w:b/>
          <w:bCs/>
          <w:sz w:val="28"/>
          <w:szCs w:val="36"/>
          <w:rtl/>
        </w:rPr>
        <w:t xml:space="preserve"> </w:t>
      </w:r>
      <w:r w:rsidR="00567AE8" w:rsidRPr="005477A6">
        <w:rPr>
          <w:rFonts w:ascii="Traditional Arabic" w:hAnsi="Traditional Arabic" w:cs="Traditional Arabic" w:hint="cs"/>
          <w:b/>
          <w:bCs/>
          <w:sz w:val="28"/>
          <w:szCs w:val="36"/>
          <w:rtl/>
        </w:rPr>
        <w:t>م</w:t>
      </w:r>
      <w:r w:rsidR="00357F32" w:rsidRPr="005477A6">
        <w:rPr>
          <w:rFonts w:ascii="Traditional Arabic" w:hAnsi="Traditional Arabic" w:cs="Traditional Arabic" w:hint="cs"/>
          <w:b/>
          <w:bCs/>
          <w:sz w:val="28"/>
          <w:szCs w:val="36"/>
          <w:rtl/>
        </w:rPr>
        <w:t>ُ</w:t>
      </w:r>
      <w:r w:rsidRPr="005477A6">
        <w:rPr>
          <w:rFonts w:ascii="Traditional Arabic" w:hAnsi="Traditional Arabic" w:cs="Traditional Arabic" w:hint="cs"/>
          <w:b/>
          <w:bCs/>
          <w:sz w:val="28"/>
          <w:szCs w:val="36"/>
          <w:rtl/>
        </w:rPr>
        <w:t>طلب</w:t>
      </w:r>
      <w:r w:rsidR="00567AE8" w:rsidRPr="005477A6">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بالتشديد مفتعل من الطلب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المراد م</w:t>
      </w:r>
      <w:r w:rsidR="005477A6">
        <w:rPr>
          <w:rFonts w:ascii="Traditional Arabic" w:hAnsi="Traditional Arabic" w:cs="Traditional Arabic" w:hint="cs"/>
          <w:sz w:val="28"/>
          <w:szCs w:val="36"/>
          <w:rtl/>
        </w:rPr>
        <w:t>ن يبالغ في الطلب</w:t>
      </w:r>
      <w:r w:rsidR="00AD099A" w:rsidRPr="00E602C2">
        <w:rPr>
          <w:rFonts w:ascii="Traditional Arabic" w:hAnsi="Traditional Arabic" w:cs="Traditional Arabic" w:hint="cs"/>
          <w:sz w:val="28"/>
          <w:szCs w:val="36"/>
          <w:rtl/>
        </w:rPr>
        <w:t>.</w:t>
      </w:r>
    </w:p>
    <w:p w:rsidR="00567AE8" w:rsidRPr="00E602C2" w:rsidRDefault="005477A6"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الكرماني</w:t>
      </w:r>
      <w:r w:rsidR="00AD099A" w:rsidRPr="00E602C2">
        <w:rPr>
          <w:rFonts w:ascii="Traditional Arabic" w:hAnsi="Traditional Arabic" w:cs="Traditional Arabic" w:hint="cs"/>
          <w:sz w:val="28"/>
          <w:szCs w:val="36"/>
          <w:rtl/>
        </w:rPr>
        <w:t>:</w:t>
      </w:r>
      <w:r w:rsidR="004E1F2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المعنى التكلف للطلب و</w:t>
      </w:r>
      <w:r w:rsidR="007D5BEF">
        <w:rPr>
          <w:rFonts w:ascii="Traditional Arabic" w:hAnsi="Traditional Arabic" w:cs="Traditional Arabic" w:hint="cs"/>
          <w:sz w:val="28"/>
          <w:szCs w:val="36"/>
          <w:rtl/>
        </w:rPr>
        <w:t xml:space="preserve"> المراد </w:t>
      </w:r>
      <w:r w:rsidR="00567AE8" w:rsidRPr="00E602C2">
        <w:rPr>
          <w:rFonts w:ascii="Traditional Arabic" w:hAnsi="Traditional Arabic" w:cs="Traditional Arabic" w:hint="cs"/>
          <w:sz w:val="28"/>
          <w:szCs w:val="36"/>
          <w:rtl/>
        </w:rPr>
        <w:t>المترتب عليه المطلوب لا مجرد الطلب أو ذكر الطلب ليل</w:t>
      </w:r>
      <w:r w:rsidR="007D5BEF">
        <w:rPr>
          <w:rFonts w:ascii="Traditional Arabic" w:hAnsi="Traditional Arabic" w:cs="Traditional Arabic" w:hint="cs"/>
          <w:sz w:val="28"/>
          <w:szCs w:val="36"/>
          <w:rtl/>
        </w:rPr>
        <w:t>زم الزجر عن الفعل بطريق الأولى</w:t>
      </w:r>
      <w:r w:rsidR="004E1F23">
        <w:rPr>
          <w:rFonts w:ascii="Traditional Arabic" w:hAnsi="Traditional Arabic" w:cs="Traditional Arabic" w:hint="cs"/>
          <w:sz w:val="28"/>
          <w:szCs w:val="36"/>
          <w:rtl/>
        </w:rPr>
        <w:t>"</w:t>
      </w:r>
      <w:r w:rsidR="006C111E" w:rsidRPr="006C111E">
        <w:rPr>
          <w:rStyle w:val="ab"/>
          <w:rtl/>
        </w:rPr>
        <w:t>(</w:t>
      </w:r>
      <w:r w:rsidR="006C111E">
        <w:rPr>
          <w:rStyle w:val="ab"/>
          <w:rtl/>
        </w:rPr>
        <w:footnoteReference w:id="521"/>
      </w:r>
      <w:r w:rsidR="006C111E" w:rsidRPr="006C111E">
        <w:rPr>
          <w:rStyle w:val="ab"/>
          <w:rtl/>
        </w:rPr>
        <w:t>)</w:t>
      </w:r>
      <w:r w:rsidR="007D5BEF">
        <w:rPr>
          <w:rFonts w:ascii="Traditional Arabic" w:hAnsi="Traditional Arabic" w:cs="Traditional Arabic" w:hint="cs"/>
          <w:sz w:val="28"/>
          <w:szCs w:val="36"/>
          <w:rtl/>
        </w:rPr>
        <w:t>.</w:t>
      </w:r>
    </w:p>
    <w:p w:rsidR="00357F32" w:rsidRPr="00E602C2" w:rsidRDefault="005477A6"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7D5BEF">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7D5BEF" w:rsidRPr="005477A6">
        <w:rPr>
          <w:rFonts w:ascii="Traditional Arabic" w:hAnsi="Traditional Arabic" w:cs="Traditional Arabic" w:hint="cs"/>
          <w:b/>
          <w:bCs/>
          <w:sz w:val="28"/>
          <w:szCs w:val="36"/>
          <w:rtl/>
        </w:rPr>
        <w:t>(بغير حق</w:t>
      </w:r>
      <w:r w:rsidR="00567AE8" w:rsidRPr="005477A6">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احتراز عمن يقع له ذلك بحق</w:t>
      </w:r>
      <w:r w:rsidR="00AD099A"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كطلب قصاص</w:t>
      </w:r>
      <w:r w:rsidR="00567AE8" w:rsidRPr="00E602C2">
        <w:rPr>
          <w:rFonts w:ascii="Traditional Arabic" w:hAnsi="Traditional Arabic" w:cs="Traditional Arabic" w:hint="cs"/>
          <w:sz w:val="28"/>
          <w:szCs w:val="36"/>
          <w:rtl/>
        </w:rPr>
        <w:t>.</w:t>
      </w:r>
    </w:p>
    <w:p w:rsidR="00AD099A" w:rsidRPr="00E602C2" w:rsidRDefault="005477A6"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7D5BEF">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7D5BEF" w:rsidRPr="004E1F23">
        <w:rPr>
          <w:rFonts w:ascii="Traditional Arabic" w:hAnsi="Traditional Arabic" w:cs="Traditional Arabic" w:hint="cs"/>
          <w:b/>
          <w:bCs/>
          <w:sz w:val="28"/>
          <w:szCs w:val="36"/>
          <w:rtl/>
        </w:rPr>
        <w:t>(ليهريق</w:t>
      </w:r>
      <w:r w:rsidR="00567AE8" w:rsidRPr="004E1F23">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بضم الياء و</w:t>
      </w:r>
      <w:r w:rsidR="007D5BE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فتح الهاء و</w:t>
      </w:r>
      <w:r w:rsidR="007D5BEF">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يجوز إسكانها</w:t>
      </w:r>
      <w:r w:rsidR="00F909F2" w:rsidRPr="00E602C2">
        <w:rPr>
          <w:rFonts w:ascii="Traditional Arabic" w:hAnsi="Traditional Arabic" w:cs="Traditional Arabic" w:hint="cs"/>
          <w:sz w:val="28"/>
          <w:szCs w:val="36"/>
          <w:rtl/>
        </w:rPr>
        <w:t>.</w:t>
      </w:r>
    </w:p>
    <w:p w:rsidR="0029154E" w:rsidRPr="00E602C2" w:rsidRDefault="004D44E3"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[58/52]</w:t>
      </w:r>
      <w:r w:rsidR="004E1F23">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7D5BEF">
        <w:rPr>
          <w:rFonts w:ascii="Traditional Arabic" w:hAnsi="Traditional Arabic" w:cs="Traditional Arabic" w:hint="cs"/>
          <w:sz w:val="28"/>
          <w:szCs w:val="36"/>
          <w:rtl/>
        </w:rPr>
        <w:t xml:space="preserve">حديث </w:t>
      </w:r>
      <w:r w:rsidR="007D5BEF" w:rsidRPr="007D5BEF">
        <w:rPr>
          <w:rFonts w:ascii="Traditional Arabic" w:hAnsi="Traditional Arabic" w:cs="Traditional Arabic" w:hint="cs"/>
          <w:b/>
          <w:bCs/>
          <w:sz w:val="28"/>
          <w:szCs w:val="36"/>
          <w:rtl/>
        </w:rPr>
        <w:t>(ابغوني الضعفاء</w:t>
      </w:r>
      <w:r w:rsidR="00567AE8" w:rsidRPr="007D5BEF">
        <w:rPr>
          <w:rFonts w:ascii="Traditional Arabic" w:hAnsi="Traditional Arabic" w:cs="Traditional Arabic" w:hint="cs"/>
          <w:b/>
          <w:bCs/>
          <w:sz w:val="28"/>
          <w:szCs w:val="36"/>
          <w:rtl/>
        </w:rPr>
        <w:t>)</w:t>
      </w:r>
      <w:r w:rsidR="006C111E" w:rsidRPr="006C111E">
        <w:rPr>
          <w:rStyle w:val="ab"/>
          <w:rtl/>
        </w:rPr>
        <w:t>(</w:t>
      </w:r>
      <w:r w:rsidR="006C111E">
        <w:rPr>
          <w:rStyle w:val="ab"/>
          <w:rtl/>
        </w:rPr>
        <w:footnoteReference w:id="522"/>
      </w:r>
      <w:r w:rsidR="006C111E" w:rsidRPr="006C111E">
        <w:rPr>
          <w:rStyle w:val="ab"/>
          <w:rtl/>
        </w:rPr>
        <w:t>)</w:t>
      </w:r>
      <w:r w:rsidR="007D5BEF">
        <w:rPr>
          <w:rFonts w:ascii="Traditional Arabic" w:hAnsi="Traditional Arabic" w:cs="Traditional Arabic" w:hint="cs"/>
          <w:sz w:val="28"/>
          <w:szCs w:val="36"/>
          <w:rtl/>
        </w:rPr>
        <w:t>.</w:t>
      </w:r>
    </w:p>
    <w:p w:rsidR="00007814" w:rsidRPr="00E602C2" w:rsidRDefault="00567AE8"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قال شيخنا</w:t>
      </w:r>
      <w:r w:rsidR="00790D55" w:rsidRPr="00E602C2">
        <w:rPr>
          <w:rFonts w:ascii="Traditional Arabic" w:hAnsi="Traditional Arabic" w:cs="Traditional Arabic" w:hint="cs"/>
          <w:sz w:val="28"/>
          <w:szCs w:val="36"/>
          <w:rtl/>
        </w:rPr>
        <w:t>:</w:t>
      </w:r>
      <w:r w:rsidR="00CA1C75">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بإسقاط حرف الجر عند أبي داود و</w:t>
      </w:r>
      <w:r w:rsidR="007D5BE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النسائي و</w:t>
      </w:r>
      <w:r w:rsidR="007D5BE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عند أحمد و</w:t>
      </w:r>
      <w:r w:rsidR="007D5BE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الطبراني </w:t>
      </w:r>
      <w:r w:rsidR="00790D55"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ابغوني ضعفا</w:t>
      </w:r>
      <w:r w:rsidR="00507425" w:rsidRPr="00E602C2">
        <w:rPr>
          <w:rFonts w:ascii="Traditional Arabic" w:hAnsi="Traditional Arabic" w:cs="Traditional Arabic" w:hint="cs"/>
          <w:sz w:val="28"/>
          <w:szCs w:val="36"/>
          <w:rtl/>
        </w:rPr>
        <w:t>ء</w:t>
      </w:r>
      <w:r w:rsidR="007D5BEF">
        <w:rPr>
          <w:rFonts w:ascii="Traditional Arabic" w:hAnsi="Traditional Arabic" w:cs="Traditional Arabic" w:hint="cs"/>
          <w:sz w:val="28"/>
          <w:szCs w:val="36"/>
          <w:rtl/>
        </w:rPr>
        <w:t>كم</w:t>
      </w:r>
      <w:r w:rsidR="00790D55" w:rsidRPr="00E602C2">
        <w:rPr>
          <w:rFonts w:ascii="Traditional Arabic" w:hAnsi="Traditional Arabic" w:cs="Traditional Arabic" w:hint="cs"/>
          <w:sz w:val="28"/>
          <w:szCs w:val="36"/>
          <w:rtl/>
        </w:rPr>
        <w:t>)</w:t>
      </w:r>
      <w:r w:rsidR="000A55B3" w:rsidRPr="000A55B3">
        <w:rPr>
          <w:rStyle w:val="ab"/>
          <w:rtl/>
        </w:rPr>
        <w:t>(</w:t>
      </w:r>
      <w:r w:rsidR="000A55B3">
        <w:rPr>
          <w:rStyle w:val="ab"/>
          <w:rtl/>
        </w:rPr>
        <w:footnoteReference w:id="523"/>
      </w:r>
      <w:r w:rsidR="000A55B3" w:rsidRPr="000A55B3">
        <w:rPr>
          <w:rStyle w:val="ab"/>
          <w:rtl/>
        </w:rPr>
        <w:t>)</w:t>
      </w:r>
      <w:r w:rsidR="007D5BEF">
        <w:rPr>
          <w:rFonts w:ascii="Traditional Arabic" w:hAnsi="Traditional Arabic" w:cs="Traditional Arabic" w:hint="cs"/>
          <w:sz w:val="28"/>
          <w:szCs w:val="36"/>
          <w:rtl/>
        </w:rPr>
        <w:t>,</w:t>
      </w:r>
      <w:r w:rsidR="005477A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7D5BE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عند الترمذي </w:t>
      </w:r>
      <w:r w:rsidR="00790D55"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ابغوني في</w:t>
      </w:r>
      <w:r w:rsidR="004E4386" w:rsidRPr="00E602C2">
        <w:rPr>
          <w:rFonts w:ascii="Traditional Arabic" w:hAnsi="Traditional Arabic" w:cs="Traditional Arabic"/>
          <w:sz w:val="28"/>
          <w:szCs w:val="36"/>
          <w:rtl/>
        </w:rPr>
        <w:t xml:space="preserve"> ضعفائكم</w:t>
      </w:r>
      <w:r w:rsidR="00790D55" w:rsidRPr="00E602C2">
        <w:rPr>
          <w:rFonts w:ascii="Traditional Arabic" w:hAnsi="Traditional Arabic" w:cs="Traditional Arabic" w:hint="cs"/>
          <w:sz w:val="28"/>
          <w:szCs w:val="36"/>
          <w:rtl/>
        </w:rPr>
        <w:t>)</w:t>
      </w:r>
      <w:r w:rsidR="00CA1C75">
        <w:rPr>
          <w:rFonts w:ascii="Traditional Arabic" w:hAnsi="Traditional Arabic" w:cs="Traditional Arabic" w:hint="cs"/>
          <w:sz w:val="28"/>
          <w:szCs w:val="36"/>
          <w:rtl/>
        </w:rPr>
        <w:t>"</w:t>
      </w:r>
      <w:r w:rsidR="000A55B3" w:rsidRPr="000A55B3">
        <w:rPr>
          <w:rStyle w:val="ab"/>
          <w:rtl/>
        </w:rPr>
        <w:t>(</w:t>
      </w:r>
      <w:r w:rsidR="000A55B3">
        <w:rPr>
          <w:rStyle w:val="ab"/>
          <w:rtl/>
        </w:rPr>
        <w:footnoteReference w:id="524"/>
      </w:r>
      <w:r w:rsidR="000A55B3" w:rsidRPr="000A55B3">
        <w:rPr>
          <w:rStyle w:val="ab"/>
          <w:rtl/>
        </w:rPr>
        <w:t>)</w:t>
      </w:r>
      <w:r w:rsidR="007D5BEF">
        <w:rPr>
          <w:rFonts w:ascii="Traditional Arabic" w:hAnsi="Traditional Arabic" w:cs="Traditional Arabic" w:hint="cs"/>
          <w:sz w:val="28"/>
          <w:szCs w:val="36"/>
          <w:rtl/>
        </w:rPr>
        <w:t>.</w:t>
      </w:r>
    </w:p>
    <w:p w:rsidR="00567AE8" w:rsidRPr="00E602C2" w:rsidRDefault="005477A6"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الجوهر</w:t>
      </w:r>
      <w:r w:rsidR="004932F2">
        <w:rPr>
          <w:rFonts w:ascii="Traditional Arabic" w:hAnsi="Traditional Arabic" w:cs="Traditional Arabic" w:hint="cs"/>
          <w:sz w:val="28"/>
          <w:szCs w:val="36"/>
          <w:rtl/>
        </w:rPr>
        <w:t>:</w:t>
      </w:r>
      <w:r w:rsidR="00CA1C75">
        <w:rPr>
          <w:rFonts w:ascii="Traditional Arabic" w:hAnsi="Traditional Arabic" w:cs="Traditional Arabic" w:hint="cs"/>
          <w:sz w:val="28"/>
          <w:szCs w:val="36"/>
          <w:rtl/>
        </w:rPr>
        <w:t>"</w:t>
      </w:r>
      <w:r w:rsidR="002138C6" w:rsidRPr="00E602C2">
        <w:rPr>
          <w:rFonts w:ascii="Traditional Arabic" w:hAnsi="Traditional Arabic" w:cs="Traditional Arabic" w:hint="cs"/>
          <w:sz w:val="28"/>
          <w:szCs w:val="36"/>
          <w:rtl/>
        </w:rPr>
        <w:t>بغيت</w:t>
      </w:r>
      <w:r w:rsidR="00567AE8" w:rsidRPr="00E602C2">
        <w:rPr>
          <w:rFonts w:ascii="Traditional Arabic" w:hAnsi="Traditional Arabic" w:cs="Traditional Arabic" w:hint="cs"/>
          <w:sz w:val="28"/>
          <w:szCs w:val="36"/>
          <w:rtl/>
        </w:rPr>
        <w:t>ك الشيء طلبته لك</w:t>
      </w:r>
      <w:r w:rsidR="00BB0453" w:rsidRPr="00E602C2">
        <w:rPr>
          <w:rFonts w:ascii="Traditional Arabic" w:hAnsi="Traditional Arabic" w:cs="Traditional Arabic" w:hint="cs"/>
          <w:sz w:val="28"/>
          <w:szCs w:val="36"/>
          <w:rtl/>
        </w:rPr>
        <w:t>.</w:t>
      </w:r>
      <w:r w:rsidR="004E1F2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D5BEF">
        <w:rPr>
          <w:rFonts w:ascii="Traditional Arabic" w:hAnsi="Traditional Arabic" w:cs="Traditional Arabic" w:hint="cs"/>
          <w:sz w:val="28"/>
          <w:szCs w:val="36"/>
          <w:rtl/>
        </w:rPr>
        <w:t xml:space="preserve"> يجوز أن يكون </w:t>
      </w:r>
      <w:r w:rsidR="00567AE8" w:rsidRPr="00E602C2">
        <w:rPr>
          <w:rFonts w:ascii="Traditional Arabic" w:hAnsi="Traditional Arabic" w:cs="Traditional Arabic" w:hint="cs"/>
          <w:sz w:val="28"/>
          <w:szCs w:val="36"/>
          <w:rtl/>
        </w:rPr>
        <w:t>بهمزة قطع على</w:t>
      </w:r>
      <w:r w:rsidR="00EC77A2" w:rsidRPr="00E602C2">
        <w:rPr>
          <w:rFonts w:ascii="Traditional Arabic" w:hAnsi="Traditional Arabic" w:cs="Traditional Arabic" w:hint="cs"/>
          <w:sz w:val="28"/>
          <w:szCs w:val="36"/>
          <w:rtl/>
        </w:rPr>
        <w:t xml:space="preserve"> </w:t>
      </w:r>
      <w:r w:rsidR="00CA1C75">
        <w:rPr>
          <w:rFonts w:ascii="Traditional Arabic" w:hAnsi="Traditional Arabic" w:cs="Traditional Arabic" w:hint="cs"/>
          <w:sz w:val="28"/>
          <w:szCs w:val="36"/>
          <w:rtl/>
        </w:rPr>
        <w:t xml:space="preserve">أنه رباعي </w:t>
      </w:r>
      <w:r w:rsidR="004932F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D5BE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معناه حينئذ أعينوني على طلب الضعفاء هكذا فرق في المتعدي لمفعولين بين الثلاثي </w:t>
      </w:r>
      <w:r w:rsidR="004932F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D5BE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الرباعي</w:t>
      </w:r>
      <w:r w:rsidR="007D5BEF">
        <w:rPr>
          <w:rFonts w:ascii="Traditional Arabic" w:hAnsi="Traditional Arabic" w:cs="Traditional Arabic" w:hint="cs"/>
          <w:sz w:val="28"/>
          <w:szCs w:val="36"/>
          <w:rtl/>
        </w:rPr>
        <w:t>.</w:t>
      </w:r>
      <w:r w:rsidR="00CA1C75">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D5BE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أما رواية الترمذي فهي بهمزة وصل ليس إلا فإنه عداه إلى مفعول واحد </w:t>
      </w:r>
      <w:r w:rsidR="004932F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7D5BE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معناه إن كان محفوظ</w:t>
      </w:r>
      <w:r w:rsidR="007D5BEF">
        <w:rPr>
          <w:rFonts w:ascii="Traditional Arabic" w:hAnsi="Traditional Arabic" w:cs="Traditional Arabic" w:hint="cs"/>
          <w:sz w:val="28"/>
          <w:szCs w:val="36"/>
          <w:rtl/>
        </w:rPr>
        <w:t xml:space="preserve">ا </w:t>
      </w:r>
      <w:r w:rsidR="00567AE8" w:rsidRPr="00E602C2">
        <w:rPr>
          <w:rFonts w:ascii="Traditional Arabic" w:hAnsi="Traditional Arabic" w:cs="Traditional Arabic" w:hint="cs"/>
          <w:sz w:val="28"/>
          <w:szCs w:val="36"/>
          <w:rtl/>
        </w:rPr>
        <w:t xml:space="preserve"> اطلبوني في ضعف</w:t>
      </w:r>
      <w:r w:rsidR="004E4386" w:rsidRPr="00E602C2">
        <w:rPr>
          <w:rFonts w:ascii="Traditional Arabic" w:hAnsi="Traditional Arabic" w:cs="Traditional Arabic" w:hint="cs"/>
          <w:sz w:val="28"/>
          <w:szCs w:val="36"/>
          <w:rtl/>
        </w:rPr>
        <w:t>ائ</w:t>
      </w:r>
      <w:r w:rsidR="00567AE8" w:rsidRPr="00E602C2">
        <w:rPr>
          <w:rFonts w:ascii="Traditional Arabic" w:hAnsi="Traditional Arabic" w:cs="Traditional Arabic" w:hint="cs"/>
          <w:sz w:val="28"/>
          <w:szCs w:val="36"/>
          <w:rtl/>
        </w:rPr>
        <w:t>كم أي أنه يجل</w:t>
      </w:r>
      <w:r w:rsidR="00007814" w:rsidRPr="00E602C2">
        <w:rPr>
          <w:rFonts w:ascii="Traditional Arabic" w:hAnsi="Traditional Arabic" w:cs="Traditional Arabic" w:hint="cs"/>
          <w:sz w:val="28"/>
          <w:szCs w:val="36"/>
          <w:rtl/>
        </w:rPr>
        <w:t>س معهم و</w:t>
      </w:r>
      <w:r w:rsidR="007D5BEF">
        <w:rPr>
          <w:rFonts w:ascii="Traditional Arabic" w:hAnsi="Traditional Arabic" w:cs="Traditional Arabic" w:hint="cs"/>
          <w:sz w:val="28"/>
          <w:szCs w:val="36"/>
          <w:rtl/>
        </w:rPr>
        <w:t xml:space="preserve"> </w:t>
      </w:r>
      <w:r w:rsidR="00007814" w:rsidRPr="00E602C2">
        <w:rPr>
          <w:rFonts w:ascii="Traditional Arabic" w:hAnsi="Traditional Arabic" w:cs="Traditional Arabic" w:hint="cs"/>
          <w:sz w:val="28"/>
          <w:szCs w:val="36"/>
          <w:rtl/>
        </w:rPr>
        <w:t>لا يترفع عليهم</w:t>
      </w:r>
      <w:r w:rsidR="00CA1C75">
        <w:rPr>
          <w:rFonts w:ascii="Traditional Arabic" w:hAnsi="Traditional Arabic" w:cs="Traditional Arabic" w:hint="cs"/>
          <w:sz w:val="28"/>
          <w:szCs w:val="36"/>
          <w:rtl/>
        </w:rPr>
        <w:t>"</w:t>
      </w:r>
      <w:r w:rsidR="000A55B3" w:rsidRPr="000A55B3">
        <w:rPr>
          <w:rStyle w:val="ab"/>
          <w:rtl/>
        </w:rPr>
        <w:t>(</w:t>
      </w:r>
      <w:r w:rsidR="000A55B3">
        <w:rPr>
          <w:rStyle w:val="ab"/>
          <w:rtl/>
        </w:rPr>
        <w:footnoteReference w:id="525"/>
      </w:r>
      <w:r w:rsidR="000A55B3" w:rsidRPr="000A55B3">
        <w:rPr>
          <w:rStyle w:val="ab"/>
          <w:rtl/>
        </w:rPr>
        <w:t>)</w:t>
      </w:r>
      <w:r w:rsidR="007D5BEF">
        <w:rPr>
          <w:rFonts w:ascii="Traditional Arabic" w:hAnsi="Traditional Arabic" w:cs="Traditional Arabic" w:hint="cs"/>
          <w:sz w:val="28"/>
          <w:szCs w:val="36"/>
          <w:rtl/>
        </w:rPr>
        <w:t>.</w:t>
      </w:r>
      <w:r w:rsidR="00CA1C75">
        <w:rPr>
          <w:rFonts w:ascii="Traditional Arabic" w:hAnsi="Traditional Arabic" w:cs="Traditional Arabic" w:hint="cs"/>
          <w:sz w:val="28"/>
          <w:szCs w:val="36"/>
          <w:rtl/>
        </w:rPr>
        <w:t xml:space="preserve"> انتهى.</w:t>
      </w:r>
    </w:p>
    <w:p w:rsidR="009112AB" w:rsidRPr="00E602C2" w:rsidRDefault="005477A6"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ابن رسلان</w:t>
      </w:r>
      <w:r w:rsidR="00FE2288">
        <w:rPr>
          <w:rFonts w:ascii="Traditional Arabic" w:hAnsi="Traditional Arabic" w:cs="Traditional Arabic" w:hint="cs"/>
          <w:sz w:val="28"/>
          <w:szCs w:val="36"/>
          <w:rtl/>
        </w:rPr>
        <w:t>:</w:t>
      </w:r>
      <w:r w:rsidR="00CA1C75">
        <w:rPr>
          <w:rFonts w:ascii="Traditional Arabic" w:hAnsi="Traditional Arabic" w:cs="Traditional Arabic" w:hint="cs"/>
          <w:sz w:val="28"/>
          <w:szCs w:val="36"/>
          <w:rtl/>
        </w:rPr>
        <w:t>"</w:t>
      </w:r>
      <w:r w:rsidR="004E1F23">
        <w:rPr>
          <w:rFonts w:ascii="Traditional Arabic" w:hAnsi="Traditional Arabic" w:cs="Traditional Arabic" w:hint="cs"/>
          <w:sz w:val="28"/>
          <w:szCs w:val="36"/>
          <w:rtl/>
        </w:rPr>
        <w:t xml:space="preserve">ابغوني  بهمزة وصل مكسورة </w:t>
      </w:r>
      <w:r w:rsidR="00567AE8" w:rsidRPr="00E602C2">
        <w:rPr>
          <w:rFonts w:ascii="Traditional Arabic" w:hAnsi="Traditional Arabic" w:cs="Traditional Arabic" w:hint="cs"/>
          <w:sz w:val="28"/>
          <w:szCs w:val="36"/>
          <w:rtl/>
        </w:rPr>
        <w:t xml:space="preserve">لأنه من فعل ثلاثي اطلبوا </w:t>
      </w:r>
      <w:r w:rsidR="00790D55" w:rsidRPr="00E602C2">
        <w:rPr>
          <w:rFonts w:ascii="Traditional Arabic" w:hAnsi="Traditional Arabic" w:cs="Traditional Arabic" w:hint="cs"/>
          <w:sz w:val="28"/>
          <w:szCs w:val="36"/>
          <w:rtl/>
        </w:rPr>
        <w:t>إ</w:t>
      </w:r>
      <w:r w:rsidR="00567AE8" w:rsidRPr="00E602C2">
        <w:rPr>
          <w:rFonts w:ascii="Traditional Arabic" w:hAnsi="Traditional Arabic" w:cs="Traditional Arabic" w:hint="cs"/>
          <w:sz w:val="28"/>
          <w:szCs w:val="36"/>
          <w:rtl/>
        </w:rPr>
        <w:t xml:space="preserve">لي الضعفاء </w:t>
      </w:r>
      <w:r w:rsidR="004E1F23">
        <w:rPr>
          <w:rFonts w:ascii="Traditional Arabic" w:hAnsi="Traditional Arabic" w:cs="Traditional Arabic" w:hint="cs"/>
          <w:sz w:val="28"/>
          <w:szCs w:val="36"/>
          <w:rtl/>
        </w:rPr>
        <w:t>يعني صعاليك المسلمين أستعين بهم</w:t>
      </w:r>
      <w:r w:rsidR="00567AE8" w:rsidRPr="00E602C2">
        <w:rPr>
          <w:rFonts w:ascii="Traditional Arabic" w:hAnsi="Traditional Arabic" w:cs="Traditional Arabic" w:hint="cs"/>
          <w:sz w:val="28"/>
          <w:szCs w:val="36"/>
          <w:rtl/>
        </w:rPr>
        <w:t xml:space="preserve"> فإذا قلت أبغني بق</w:t>
      </w:r>
      <w:r w:rsidR="00157CB4">
        <w:rPr>
          <w:rFonts w:ascii="Traditional Arabic" w:hAnsi="Traditional Arabic" w:cs="Traditional Arabic" w:hint="cs"/>
          <w:sz w:val="28"/>
          <w:szCs w:val="36"/>
          <w:rtl/>
        </w:rPr>
        <w:t>طع الهمزة فمعناه أعني على الطلب</w:t>
      </w:r>
      <w:r w:rsidR="00D02E13" w:rsidRPr="00E602C2">
        <w:rPr>
          <w:rFonts w:ascii="Traditional Arabic" w:hAnsi="Traditional Arabic" w:cs="Traditional Arabic" w:hint="cs"/>
          <w:sz w:val="28"/>
          <w:szCs w:val="36"/>
          <w:rtl/>
        </w:rPr>
        <w:t>)</w:t>
      </w:r>
      <w:r w:rsidR="000A55B3" w:rsidRPr="000A55B3">
        <w:rPr>
          <w:rStyle w:val="ab"/>
          <w:rtl/>
        </w:rPr>
        <w:t>(</w:t>
      </w:r>
      <w:r w:rsidR="000A55B3">
        <w:rPr>
          <w:rStyle w:val="ab"/>
          <w:rtl/>
        </w:rPr>
        <w:footnoteReference w:id="526"/>
      </w:r>
      <w:r w:rsidR="000A55B3" w:rsidRPr="000A55B3">
        <w:rPr>
          <w:rStyle w:val="ab"/>
          <w:rtl/>
        </w:rPr>
        <w:t>)</w:t>
      </w:r>
      <w:r w:rsidR="00567AE8" w:rsidRPr="00E602C2">
        <w:rPr>
          <w:rFonts w:ascii="Traditional Arabic" w:hAnsi="Traditional Arabic" w:cs="Traditional Arabic" w:hint="cs"/>
          <w:sz w:val="28"/>
          <w:szCs w:val="36"/>
          <w:rtl/>
        </w:rPr>
        <w:t>.</w:t>
      </w:r>
    </w:p>
    <w:p w:rsidR="00096EED" w:rsidRPr="00E602C2" w:rsidRDefault="00567AE8"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FE228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شيخ ش</w:t>
      </w:r>
      <w:r w:rsidR="005477A6">
        <w:rPr>
          <w:rFonts w:ascii="Traditional Arabic" w:hAnsi="Traditional Arabic" w:cs="Traditional Arabic" w:hint="cs"/>
          <w:sz w:val="28"/>
          <w:szCs w:val="36"/>
          <w:rtl/>
        </w:rPr>
        <w:t>يوخنا</w:t>
      </w:r>
      <w:r w:rsidR="00FE2288">
        <w:rPr>
          <w:rFonts w:ascii="Traditional Arabic" w:hAnsi="Traditional Arabic" w:cs="Traditional Arabic" w:hint="cs"/>
          <w:sz w:val="28"/>
          <w:szCs w:val="36"/>
          <w:rtl/>
        </w:rPr>
        <w:t>:</w:t>
      </w:r>
      <w:r w:rsidR="00157CB4">
        <w:rPr>
          <w:rFonts w:ascii="Traditional Arabic" w:hAnsi="Traditional Arabic" w:cs="Traditional Arabic" w:hint="cs"/>
          <w:sz w:val="28"/>
          <w:szCs w:val="36"/>
          <w:rtl/>
        </w:rPr>
        <w:t>"</w:t>
      </w:r>
      <w:r w:rsidR="00FE2288">
        <w:rPr>
          <w:rFonts w:ascii="Traditional Arabic" w:hAnsi="Traditional Arabic" w:cs="Traditional Arabic" w:hint="cs"/>
          <w:sz w:val="28"/>
          <w:szCs w:val="36"/>
          <w:rtl/>
        </w:rPr>
        <w:t>أبغني</w:t>
      </w:r>
      <w:r w:rsidRPr="00E602C2">
        <w:rPr>
          <w:rFonts w:ascii="Traditional Arabic" w:hAnsi="Traditional Arabic" w:cs="Traditional Arabic" w:hint="cs"/>
          <w:sz w:val="28"/>
          <w:szCs w:val="36"/>
          <w:rtl/>
        </w:rPr>
        <w:t xml:space="preserve"> بالوصل من الثلاثي أي اطلب لي يقا</w:t>
      </w:r>
      <w:r w:rsidR="00FE2288">
        <w:rPr>
          <w:rFonts w:ascii="Traditional Arabic" w:hAnsi="Traditional Arabic" w:cs="Traditional Arabic" w:hint="cs"/>
          <w:sz w:val="28"/>
          <w:szCs w:val="36"/>
          <w:rtl/>
        </w:rPr>
        <w:t>ل بغيتك الشيء أي أعنتك على طلبه</w:t>
      </w:r>
      <w:r w:rsidR="00157CB4">
        <w:rPr>
          <w:rFonts w:ascii="Traditional Arabic" w:hAnsi="Traditional Arabic" w:cs="Traditional Arabic" w:hint="cs"/>
          <w:sz w:val="28"/>
          <w:szCs w:val="36"/>
          <w:rtl/>
        </w:rPr>
        <w:t>"</w:t>
      </w:r>
      <w:r w:rsidR="000A55B3" w:rsidRPr="000A55B3">
        <w:rPr>
          <w:rStyle w:val="ab"/>
          <w:rtl/>
        </w:rPr>
        <w:t>(</w:t>
      </w:r>
      <w:r w:rsidR="000A55B3">
        <w:rPr>
          <w:rStyle w:val="ab"/>
          <w:rtl/>
        </w:rPr>
        <w:footnoteReference w:id="527"/>
      </w:r>
      <w:r w:rsidR="000A55B3" w:rsidRPr="000A55B3">
        <w:rPr>
          <w:rStyle w:val="ab"/>
          <w:rtl/>
        </w:rPr>
        <w:t>)</w:t>
      </w:r>
      <w:r w:rsidR="00FE2288">
        <w:rPr>
          <w:rFonts w:ascii="Traditional Arabic" w:hAnsi="Traditional Arabic" w:cs="Traditional Arabic" w:hint="cs"/>
          <w:sz w:val="28"/>
          <w:szCs w:val="36"/>
          <w:rtl/>
        </w:rPr>
        <w:t>.</w:t>
      </w:r>
      <w:r w:rsidR="005477A6">
        <w:rPr>
          <w:rFonts w:ascii="Traditional Arabic" w:hAnsi="Traditional Arabic" w:cs="Traditional Arabic" w:hint="cs"/>
          <w:sz w:val="28"/>
          <w:szCs w:val="36"/>
          <w:rtl/>
        </w:rPr>
        <w:t xml:space="preserve"> </w:t>
      </w:r>
      <w:r w:rsidR="00FE2288">
        <w:rPr>
          <w:rFonts w:ascii="Traditional Arabic" w:hAnsi="Traditional Arabic" w:cs="Traditional Arabic" w:hint="cs"/>
          <w:sz w:val="28"/>
          <w:szCs w:val="36"/>
          <w:rtl/>
        </w:rPr>
        <w:t>انتهى</w:t>
      </w:r>
      <w:r w:rsidR="000A55B3">
        <w:rPr>
          <w:rFonts w:ascii="Traditional Arabic" w:hAnsi="Traditional Arabic" w:cs="Traditional Arabic" w:hint="cs"/>
          <w:sz w:val="28"/>
          <w:szCs w:val="36"/>
          <w:rtl/>
        </w:rPr>
        <w:t>.</w:t>
      </w:r>
    </w:p>
    <w:p w:rsidR="00096EED" w:rsidRPr="00E602C2" w:rsidRDefault="00567AE8"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شيخنا</w:t>
      </w:r>
      <w:r w:rsidR="00790D55" w:rsidRPr="00E602C2">
        <w:rPr>
          <w:rFonts w:ascii="Traditional Arabic" w:hAnsi="Traditional Arabic" w:cs="Traditional Arabic" w:hint="cs"/>
          <w:sz w:val="28"/>
          <w:szCs w:val="36"/>
          <w:rtl/>
        </w:rPr>
        <w:t>: قال الزركشي</w:t>
      </w:r>
      <w:r w:rsidR="00442481">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44248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الأول </w:t>
      </w:r>
      <w:r w:rsidR="00790D55" w:rsidRPr="00E602C2">
        <w:rPr>
          <w:rFonts w:ascii="Traditional Arabic" w:hAnsi="Traditional Arabic" w:cs="Traditional Arabic" w:hint="cs"/>
          <w:sz w:val="28"/>
          <w:szCs w:val="36"/>
          <w:rtl/>
        </w:rPr>
        <w:t>ا</w:t>
      </w:r>
      <w:r w:rsidR="00442481">
        <w:rPr>
          <w:rFonts w:ascii="Traditional Arabic" w:hAnsi="Traditional Arabic" w:cs="Traditional Arabic" w:hint="cs"/>
          <w:sz w:val="28"/>
          <w:szCs w:val="36"/>
          <w:rtl/>
        </w:rPr>
        <w:t>لمراد</w:t>
      </w:r>
      <w:r w:rsidR="005477A6">
        <w:rPr>
          <w:rFonts w:ascii="Traditional Arabic" w:hAnsi="Traditional Arabic" w:cs="Traditional Arabic" w:hint="cs"/>
          <w:sz w:val="28"/>
          <w:szCs w:val="36"/>
          <w:rtl/>
        </w:rPr>
        <w:t xml:space="preserve"> بالحديث</w:t>
      </w:r>
      <w:r w:rsidR="00442481">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w:t>
      </w:r>
    </w:p>
    <w:p w:rsidR="00567AE8" w:rsidRPr="00E602C2" w:rsidRDefault="005477A6"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567AE8"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00AA6388">
        <w:rPr>
          <w:rFonts w:ascii="Traditional Arabic" w:hAnsi="Traditional Arabic" w:cs="Traditional Arabic" w:hint="cs"/>
          <w:sz w:val="28"/>
          <w:szCs w:val="36"/>
          <w:rtl/>
        </w:rPr>
        <w:t xml:space="preserve">الحاصل </w:t>
      </w:r>
      <w:r w:rsidR="00442481">
        <w:rPr>
          <w:rFonts w:ascii="Traditional Arabic" w:hAnsi="Traditional Arabic" w:cs="Traditional Arabic" w:hint="cs"/>
          <w:sz w:val="28"/>
          <w:szCs w:val="36"/>
          <w:rtl/>
        </w:rPr>
        <w:t xml:space="preserve">أنه إن كان من </w:t>
      </w:r>
      <w:r w:rsidR="00567AE8" w:rsidRPr="00E602C2">
        <w:rPr>
          <w:rFonts w:ascii="Traditional Arabic" w:hAnsi="Traditional Arabic" w:cs="Traditional Arabic" w:hint="cs"/>
          <w:sz w:val="28"/>
          <w:szCs w:val="36"/>
          <w:rtl/>
        </w:rPr>
        <w:t xml:space="preserve">الثلاثي والمراد منه الطلب </w:t>
      </w:r>
      <w:r w:rsidR="00AA6388">
        <w:rPr>
          <w:rFonts w:ascii="Traditional Arabic" w:hAnsi="Traditional Arabic" w:cs="Traditional Arabic" w:hint="cs"/>
          <w:sz w:val="28"/>
          <w:szCs w:val="36"/>
          <w:rtl/>
        </w:rPr>
        <w:t xml:space="preserve">فهمزته همزة وصل مكسورة وإن كان </w:t>
      </w:r>
      <w:r w:rsidR="00567AE8" w:rsidRPr="00E602C2">
        <w:rPr>
          <w:rFonts w:ascii="Traditional Arabic" w:hAnsi="Traditional Arabic" w:cs="Traditional Arabic" w:hint="cs"/>
          <w:sz w:val="28"/>
          <w:szCs w:val="36"/>
          <w:rtl/>
        </w:rPr>
        <w:t>من الرباعي والمراد منه طلب ا</w:t>
      </w:r>
      <w:r>
        <w:rPr>
          <w:rFonts w:ascii="Traditional Arabic" w:hAnsi="Traditional Arabic" w:cs="Traditional Arabic" w:hint="cs"/>
          <w:sz w:val="28"/>
          <w:szCs w:val="36"/>
          <w:rtl/>
        </w:rPr>
        <w:t>لإعانة  فهمزته همزة قطع  مفتوحة</w:t>
      </w:r>
      <w:r w:rsidR="00567AE8" w:rsidRPr="00E602C2">
        <w:rPr>
          <w:rFonts w:ascii="Traditional Arabic" w:hAnsi="Traditional Arabic" w:cs="Traditional Arabic" w:hint="cs"/>
          <w:sz w:val="28"/>
          <w:szCs w:val="36"/>
          <w:rtl/>
        </w:rPr>
        <w:t>.</w:t>
      </w:r>
    </w:p>
    <w:p w:rsidR="00510F8B" w:rsidRPr="00E602C2" w:rsidRDefault="00AA6388"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FE2288">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790D55" w:rsidRPr="00FE2288">
        <w:rPr>
          <w:rFonts w:ascii="Traditional Arabic" w:hAnsi="Traditional Arabic" w:cs="Traditional Arabic" w:hint="cs"/>
          <w:b/>
          <w:bCs/>
          <w:sz w:val="28"/>
          <w:szCs w:val="36"/>
          <w:rtl/>
        </w:rPr>
        <w:t>(</w:t>
      </w:r>
      <w:r w:rsidR="00FE2288">
        <w:rPr>
          <w:rFonts w:ascii="Traditional Arabic" w:hAnsi="Traditional Arabic" w:cs="Traditional Arabic" w:hint="cs"/>
          <w:b/>
          <w:bCs/>
          <w:sz w:val="28"/>
          <w:szCs w:val="36"/>
          <w:rtl/>
        </w:rPr>
        <w:t>فإنما</w:t>
      </w:r>
      <w:r w:rsidR="00FE2288" w:rsidRPr="00FE2288">
        <w:rPr>
          <w:rFonts w:ascii="Traditional Arabic" w:hAnsi="Traditional Arabic" w:cs="Traditional Arabic" w:hint="cs"/>
          <w:b/>
          <w:bCs/>
          <w:sz w:val="28"/>
          <w:szCs w:val="36"/>
          <w:rtl/>
        </w:rPr>
        <w:t xml:space="preserve"> ترزقون</w:t>
      </w:r>
      <w:r w:rsidR="00790D55" w:rsidRPr="00FE2288">
        <w:rPr>
          <w:rFonts w:ascii="Traditional Arabic" w:hAnsi="Traditional Arabic" w:cs="Traditional Arabic" w:hint="cs"/>
          <w:b/>
          <w:bCs/>
          <w:sz w:val="28"/>
          <w:szCs w:val="36"/>
          <w:rtl/>
        </w:rPr>
        <w:t>)</w:t>
      </w:r>
      <w:r w:rsidR="00FE2288">
        <w:rPr>
          <w:rFonts w:ascii="Traditional Arabic" w:hAnsi="Traditional Arabic" w:cs="Traditional Arabic" w:hint="cs"/>
          <w:sz w:val="28"/>
          <w:szCs w:val="36"/>
          <w:rtl/>
        </w:rPr>
        <w:t xml:space="preserve"> </w:t>
      </w:r>
      <w:r w:rsidR="005477A6">
        <w:rPr>
          <w:rFonts w:ascii="Traditional Arabic" w:hAnsi="Traditional Arabic" w:cs="Traditional Arabic" w:hint="cs"/>
          <w:sz w:val="28"/>
          <w:szCs w:val="36"/>
          <w:rtl/>
        </w:rPr>
        <w:t>أي ما تنتفعون به</w:t>
      </w:r>
      <w:r w:rsidR="00567AE8" w:rsidRPr="00E602C2">
        <w:rPr>
          <w:rFonts w:ascii="Traditional Arabic" w:hAnsi="Traditional Arabic" w:cs="Traditional Arabic" w:hint="cs"/>
          <w:sz w:val="28"/>
          <w:szCs w:val="36"/>
          <w:rtl/>
        </w:rPr>
        <w:t>.</w:t>
      </w:r>
    </w:p>
    <w:p w:rsidR="00510F8B" w:rsidRPr="00E602C2" w:rsidRDefault="00FE2288"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Pr>
          <w:rFonts w:ascii="Traditional Arabic" w:hAnsi="Traditional Arabic" w:cs="Traditional Arabic" w:hint="cs"/>
          <w:b/>
          <w:bCs/>
          <w:sz w:val="28"/>
          <w:szCs w:val="36"/>
          <w:rtl/>
        </w:rPr>
        <w:t>:</w:t>
      </w:r>
      <w:r w:rsidR="00AA6388">
        <w:rPr>
          <w:rFonts w:ascii="Traditional Arabic" w:hAnsi="Traditional Arabic" w:cs="Traditional Arabic" w:hint="cs"/>
          <w:b/>
          <w:bCs/>
          <w:sz w:val="28"/>
          <w:szCs w:val="36"/>
          <w:rtl/>
        </w:rPr>
        <w:t xml:space="preserve"> </w:t>
      </w:r>
      <w:r w:rsidRPr="00FE2288">
        <w:rPr>
          <w:rFonts w:ascii="Traditional Arabic" w:hAnsi="Traditional Arabic" w:cs="Traditional Arabic" w:hint="cs"/>
          <w:b/>
          <w:bCs/>
          <w:sz w:val="28"/>
          <w:szCs w:val="36"/>
          <w:rtl/>
        </w:rPr>
        <w:t>(و تنصرون</w:t>
      </w:r>
      <w:r w:rsidR="00567AE8" w:rsidRPr="00FE2288">
        <w:rPr>
          <w:rFonts w:ascii="Traditional Arabic" w:hAnsi="Traditional Arabic" w:cs="Traditional Arabic" w:hint="cs"/>
          <w:b/>
          <w:bCs/>
          <w:sz w:val="28"/>
          <w:szCs w:val="36"/>
          <w:rtl/>
        </w:rPr>
        <w:t xml:space="preserve">) </w:t>
      </w:r>
      <w:r w:rsidR="005477A6">
        <w:rPr>
          <w:rFonts w:ascii="Traditional Arabic" w:hAnsi="Traditional Arabic" w:cs="Traditional Arabic" w:hint="cs"/>
          <w:sz w:val="28"/>
          <w:szCs w:val="36"/>
          <w:rtl/>
        </w:rPr>
        <w:t>أي على عدوكم</w:t>
      </w:r>
      <w:r w:rsidR="00567AE8" w:rsidRPr="00E602C2">
        <w:rPr>
          <w:rFonts w:ascii="Traditional Arabic" w:hAnsi="Traditional Arabic" w:cs="Traditional Arabic" w:hint="cs"/>
          <w:sz w:val="28"/>
          <w:szCs w:val="36"/>
          <w:rtl/>
        </w:rPr>
        <w:t>.</w:t>
      </w:r>
    </w:p>
    <w:p w:rsidR="00666D84" w:rsidRDefault="00AA6388"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FE2288">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FE2288" w:rsidRPr="00FE2288">
        <w:rPr>
          <w:rFonts w:ascii="Traditional Arabic" w:hAnsi="Traditional Arabic" w:cs="Traditional Arabic" w:hint="cs"/>
          <w:b/>
          <w:bCs/>
          <w:sz w:val="28"/>
          <w:szCs w:val="36"/>
          <w:rtl/>
        </w:rPr>
        <w:t>(بضعفائكم</w:t>
      </w:r>
      <w:r w:rsidR="00567AE8" w:rsidRPr="00FE2288">
        <w:rPr>
          <w:rFonts w:ascii="Traditional Arabic" w:hAnsi="Traditional Arabic" w:cs="Traditional Arabic" w:hint="cs"/>
          <w:b/>
          <w:bCs/>
          <w:sz w:val="28"/>
          <w:szCs w:val="36"/>
          <w:rtl/>
        </w:rPr>
        <w:t>)</w:t>
      </w:r>
      <w:r w:rsidR="005477A6">
        <w:rPr>
          <w:rFonts w:ascii="Traditional Arabic" w:hAnsi="Traditional Arabic" w:cs="Traditional Arabic" w:hint="cs"/>
          <w:sz w:val="28"/>
          <w:szCs w:val="36"/>
          <w:rtl/>
        </w:rPr>
        <w:t xml:space="preserve"> يعني بالصعاليك من المسلمين</w:t>
      </w:r>
      <w:r w:rsidR="00567AE8" w:rsidRPr="00E602C2">
        <w:rPr>
          <w:rFonts w:ascii="Traditional Arabic" w:hAnsi="Traditional Arabic" w:cs="Traditional Arabic" w:hint="cs"/>
          <w:sz w:val="28"/>
          <w:szCs w:val="36"/>
          <w:rtl/>
        </w:rPr>
        <w:t>.</w:t>
      </w:r>
    </w:p>
    <w:p w:rsidR="008729DB" w:rsidRPr="00E602C2" w:rsidRDefault="00AA6388" w:rsidP="00747369">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قلت</w:t>
      </w:r>
      <w:r w:rsidR="00FE2288">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 في الصحاح</w:t>
      </w:r>
      <w:r w:rsidR="00FE2288">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الصعلوك</w:t>
      </w:r>
      <w:r w:rsidR="004E4386"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الفقير</w:t>
      </w:r>
      <w:r>
        <w:rPr>
          <w:rFonts w:ascii="Traditional Arabic" w:hAnsi="Traditional Arabic" w:cs="Traditional Arabic" w:hint="cs"/>
          <w:sz w:val="28"/>
          <w:szCs w:val="36"/>
          <w:rtl/>
        </w:rPr>
        <w:t>"</w:t>
      </w:r>
      <w:r w:rsidR="000A55B3" w:rsidRPr="000A55B3">
        <w:rPr>
          <w:rStyle w:val="ab"/>
          <w:rtl/>
        </w:rPr>
        <w:t>(</w:t>
      </w:r>
      <w:r w:rsidR="000A55B3">
        <w:rPr>
          <w:rStyle w:val="ab"/>
          <w:rtl/>
        </w:rPr>
        <w:footnoteReference w:id="528"/>
      </w:r>
      <w:r w:rsidR="000A55B3" w:rsidRPr="000A55B3">
        <w:rPr>
          <w:rStyle w:val="ab"/>
          <w:rtl/>
        </w:rPr>
        <w:t>)</w:t>
      </w:r>
      <w:r w:rsidR="00567AE8" w:rsidRPr="00E602C2">
        <w:rPr>
          <w:rFonts w:ascii="Traditional Arabic" w:hAnsi="Traditional Arabic" w:cs="Traditional Arabic" w:hint="cs"/>
          <w:sz w:val="28"/>
          <w:szCs w:val="36"/>
          <w:rtl/>
        </w:rPr>
        <w:t>.</w:t>
      </w:r>
    </w:p>
    <w:p w:rsidR="00F909F2" w:rsidRPr="00E602C2" w:rsidRDefault="004D44E3"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[59/53]</w:t>
      </w:r>
      <w:r w:rsidR="00567AE8" w:rsidRPr="00E602C2">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0A55B3">
        <w:rPr>
          <w:rFonts w:ascii="Traditional Arabic" w:hAnsi="Traditional Arabic" w:cs="Traditional Arabic" w:hint="cs"/>
          <w:b/>
          <w:bCs/>
          <w:sz w:val="28"/>
          <w:szCs w:val="36"/>
          <w:rtl/>
        </w:rPr>
        <w:t>(أبلغوا حاجة من لا يستطيع إبلاغ حاجته</w:t>
      </w:r>
      <w:r w:rsidR="008A1D5B">
        <w:rPr>
          <w:rFonts w:ascii="Traditional Arabic" w:hAnsi="Traditional Arabic" w:cs="Traditional Arabic" w:hint="cs"/>
          <w:b/>
          <w:bCs/>
          <w:sz w:val="28"/>
          <w:szCs w:val="36"/>
          <w:rtl/>
        </w:rPr>
        <w:t xml:space="preserve"> ... </w:t>
      </w:r>
      <w:r w:rsidR="000A55B3" w:rsidRPr="000A55B3">
        <w:rPr>
          <w:rFonts w:ascii="Traditional Arabic" w:hAnsi="Traditional Arabic" w:cs="Traditional Arabic" w:hint="cs"/>
          <w:b/>
          <w:bCs/>
          <w:sz w:val="28"/>
          <w:szCs w:val="36"/>
          <w:rtl/>
        </w:rPr>
        <w:t>الخ</w:t>
      </w:r>
      <w:r w:rsidR="00567AE8" w:rsidRPr="000A55B3">
        <w:rPr>
          <w:rFonts w:ascii="Traditional Arabic" w:hAnsi="Traditional Arabic" w:cs="Traditional Arabic" w:hint="cs"/>
          <w:b/>
          <w:bCs/>
          <w:sz w:val="28"/>
          <w:szCs w:val="36"/>
          <w:rtl/>
        </w:rPr>
        <w:t>)</w:t>
      </w:r>
      <w:r w:rsidR="007E07C4" w:rsidRPr="007E07C4">
        <w:rPr>
          <w:rStyle w:val="ab"/>
          <w:rtl/>
        </w:rPr>
        <w:t>(</w:t>
      </w:r>
      <w:r w:rsidR="007E07C4">
        <w:rPr>
          <w:rStyle w:val="ab"/>
          <w:rtl/>
        </w:rPr>
        <w:footnoteReference w:id="529"/>
      </w:r>
      <w:r w:rsidR="007E07C4" w:rsidRPr="007E07C4">
        <w:rPr>
          <w:rStyle w:val="ab"/>
          <w:rtl/>
        </w:rPr>
        <w:t>)</w:t>
      </w:r>
      <w:r w:rsidR="000A55B3">
        <w:rPr>
          <w:rFonts w:ascii="Traditional Arabic" w:hAnsi="Traditional Arabic" w:cs="Traditional Arabic" w:hint="cs"/>
          <w:sz w:val="28"/>
          <w:szCs w:val="36"/>
          <w:rtl/>
        </w:rPr>
        <w:t>.</w:t>
      </w:r>
    </w:p>
    <w:p w:rsidR="00567AE8" w:rsidRPr="00E602C2" w:rsidRDefault="00107E9D"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بجانبه علامة الحسن</w:t>
      </w:r>
      <w:r w:rsidR="00567AE8" w:rsidRPr="00E602C2">
        <w:rPr>
          <w:rFonts w:ascii="Traditional Arabic" w:hAnsi="Traditional Arabic" w:cs="Traditional Arabic" w:hint="cs"/>
          <w:sz w:val="28"/>
          <w:szCs w:val="36"/>
          <w:rtl/>
        </w:rPr>
        <w:t>.</w:t>
      </w:r>
    </w:p>
    <w:p w:rsidR="00567AE8" w:rsidRPr="00E602C2" w:rsidRDefault="004932F2"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0A55B3">
        <w:rPr>
          <w:rFonts w:ascii="Traditional Arabic" w:hAnsi="Traditional Arabic" w:cs="Traditional Arabic" w:hint="cs"/>
          <w:sz w:val="28"/>
          <w:szCs w:val="36"/>
          <w:rtl/>
        </w:rPr>
        <w:t>:</w:t>
      </w:r>
      <w:r w:rsidR="00AA6388">
        <w:rPr>
          <w:rFonts w:ascii="Traditional Arabic" w:hAnsi="Traditional Arabic" w:cs="Traditional Arabic" w:hint="cs"/>
          <w:sz w:val="28"/>
          <w:szCs w:val="36"/>
          <w:rtl/>
        </w:rPr>
        <w:t xml:space="preserve"> </w:t>
      </w:r>
      <w:r w:rsidR="000A55B3" w:rsidRPr="000A55B3">
        <w:rPr>
          <w:rFonts w:ascii="Traditional Arabic" w:hAnsi="Traditional Arabic" w:cs="Traditional Arabic" w:hint="cs"/>
          <w:b/>
          <w:bCs/>
          <w:sz w:val="28"/>
          <w:szCs w:val="36"/>
          <w:rtl/>
        </w:rPr>
        <w:t>(</w:t>
      </w:r>
      <w:r w:rsidR="00567AE8" w:rsidRPr="000A55B3">
        <w:rPr>
          <w:rFonts w:ascii="Traditional Arabic" w:hAnsi="Traditional Arabic" w:cs="Traditional Arabic" w:hint="cs"/>
          <w:b/>
          <w:bCs/>
          <w:sz w:val="28"/>
          <w:szCs w:val="36"/>
          <w:rtl/>
        </w:rPr>
        <w:t>أبلغوا)</w:t>
      </w:r>
      <w:r w:rsidR="00567AE8" w:rsidRPr="00E602C2">
        <w:rPr>
          <w:rFonts w:ascii="Traditional Arabic" w:hAnsi="Traditional Arabic" w:cs="Traditional Arabic" w:hint="cs"/>
          <w:sz w:val="28"/>
          <w:szCs w:val="36"/>
          <w:rtl/>
        </w:rPr>
        <w:t xml:space="preserve"> قال في المصباح</w:t>
      </w:r>
      <w:r w:rsidR="00790D55" w:rsidRPr="00E602C2">
        <w:rPr>
          <w:rFonts w:ascii="Traditional Arabic" w:hAnsi="Traditional Arabic" w:cs="Traditional Arabic" w:hint="cs"/>
          <w:sz w:val="28"/>
          <w:szCs w:val="36"/>
          <w:rtl/>
        </w:rPr>
        <w:t>:</w:t>
      </w:r>
      <w:r w:rsidR="00AA6388">
        <w:rPr>
          <w:rFonts w:ascii="Traditional Arabic" w:hAnsi="Traditional Arabic" w:cs="Traditional Arabic" w:hint="cs"/>
          <w:sz w:val="28"/>
          <w:szCs w:val="36"/>
          <w:rtl/>
        </w:rPr>
        <w:t xml:space="preserve"> "</w:t>
      </w:r>
      <w:r w:rsidR="00357F32" w:rsidRPr="00E602C2">
        <w:rPr>
          <w:rFonts w:ascii="Traditional Arabic" w:hAnsi="Traditional Arabic" w:cs="Traditional Arabic" w:hint="cs"/>
          <w:sz w:val="28"/>
          <w:szCs w:val="36"/>
          <w:rtl/>
        </w:rPr>
        <w:t>و</w:t>
      </w:r>
      <w:r w:rsidR="000A55B3">
        <w:rPr>
          <w:rFonts w:ascii="Traditional Arabic" w:hAnsi="Traditional Arabic" w:cs="Traditional Arabic" w:hint="cs"/>
          <w:sz w:val="28"/>
          <w:szCs w:val="36"/>
          <w:rtl/>
        </w:rPr>
        <w:t xml:space="preserve"> </w:t>
      </w:r>
      <w:r w:rsidR="00357F32" w:rsidRPr="00E602C2">
        <w:rPr>
          <w:rFonts w:ascii="Traditional Arabic" w:hAnsi="Traditional Arabic" w:cs="Traditional Arabic" w:hint="cs"/>
          <w:sz w:val="28"/>
          <w:szCs w:val="36"/>
          <w:rtl/>
        </w:rPr>
        <w:t>أبلغه السلام و</w:t>
      </w:r>
      <w:r w:rsidR="00357F32" w:rsidRPr="00E602C2">
        <w:rPr>
          <w:rFonts w:ascii="Traditional Arabic" w:hAnsi="Traditional Arabic" w:cs="Traditional Arabic"/>
          <w:sz w:val="28"/>
          <w:szCs w:val="36"/>
          <w:rtl/>
        </w:rPr>
        <w:t xml:space="preserve"> </w:t>
      </w:r>
      <w:r w:rsidR="00357F32" w:rsidRPr="00E602C2">
        <w:rPr>
          <w:rFonts w:ascii="Traditional Arabic" w:hAnsi="Traditional Arabic" w:cs="Traditional Arabic" w:hint="cs"/>
          <w:sz w:val="28"/>
          <w:szCs w:val="36"/>
          <w:rtl/>
        </w:rPr>
        <w:t>ب</w:t>
      </w:r>
      <w:r w:rsidR="00AA6388">
        <w:rPr>
          <w:rFonts w:ascii="Traditional Arabic" w:hAnsi="Traditional Arabic" w:cs="Traditional Arabic"/>
          <w:sz w:val="28"/>
          <w:szCs w:val="36"/>
          <w:rtl/>
        </w:rPr>
        <w:t>َلَّغَهُ</w:t>
      </w:r>
      <w:r w:rsidR="00567AE8" w:rsidRPr="00E602C2">
        <w:rPr>
          <w:rFonts w:ascii="Traditional Arabic" w:hAnsi="Traditional Arabic" w:cs="Traditional Arabic" w:hint="cs"/>
          <w:sz w:val="28"/>
          <w:szCs w:val="36"/>
          <w:rtl/>
        </w:rPr>
        <w:t xml:space="preserve"> بالألف و</w:t>
      </w:r>
      <w:r w:rsidR="000A55B3">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التشديد أوصله</w:t>
      </w:r>
      <w:r w:rsidR="006313E1" w:rsidRPr="00E602C2">
        <w:rPr>
          <w:rFonts w:ascii="Traditional Arabic" w:hAnsi="Traditional Arabic" w:cs="Traditional Arabic" w:hint="cs"/>
          <w:sz w:val="28"/>
          <w:szCs w:val="36"/>
          <w:rtl/>
        </w:rPr>
        <w:t>)</w:t>
      </w:r>
      <w:r w:rsidR="007E07C4" w:rsidRPr="007E07C4">
        <w:rPr>
          <w:rStyle w:val="ab"/>
          <w:rtl/>
        </w:rPr>
        <w:t>(</w:t>
      </w:r>
      <w:r w:rsidR="007E07C4">
        <w:rPr>
          <w:rStyle w:val="ab"/>
          <w:rtl/>
        </w:rPr>
        <w:footnoteReference w:id="530"/>
      </w:r>
      <w:r w:rsidR="007E07C4" w:rsidRPr="007E07C4">
        <w:rPr>
          <w:rStyle w:val="ab"/>
          <w:rtl/>
        </w:rPr>
        <w:t>)</w:t>
      </w:r>
      <w:r w:rsidR="00790D55" w:rsidRPr="00E602C2">
        <w:rPr>
          <w:rFonts w:ascii="Traditional Arabic" w:hAnsi="Traditional Arabic" w:cs="Traditional Arabic" w:hint="cs"/>
          <w:sz w:val="28"/>
          <w:szCs w:val="36"/>
          <w:rtl/>
        </w:rPr>
        <w:t>.</w:t>
      </w:r>
    </w:p>
    <w:p w:rsidR="00C536B1" w:rsidRPr="00E602C2" w:rsidRDefault="004D44E3"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[60/54]</w:t>
      </w:r>
      <w:r w:rsidR="000A55B3">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0A55B3">
        <w:rPr>
          <w:rFonts w:ascii="Traditional Arabic" w:hAnsi="Traditional Arabic" w:cs="Traditional Arabic" w:hint="cs"/>
          <w:sz w:val="28"/>
          <w:szCs w:val="36"/>
          <w:rtl/>
        </w:rPr>
        <w:t xml:space="preserve">حديث </w:t>
      </w:r>
      <w:r w:rsidR="000A55B3" w:rsidRPr="000A55B3">
        <w:rPr>
          <w:rFonts w:ascii="Traditional Arabic" w:hAnsi="Traditional Arabic" w:cs="Traditional Arabic" w:hint="cs"/>
          <w:b/>
          <w:bCs/>
          <w:sz w:val="28"/>
          <w:szCs w:val="36"/>
          <w:rtl/>
        </w:rPr>
        <w:t>(</w:t>
      </w:r>
      <w:r w:rsidR="00567AE8" w:rsidRPr="000A55B3">
        <w:rPr>
          <w:rFonts w:ascii="Traditional Arabic" w:hAnsi="Traditional Arabic" w:cs="Traditional Arabic" w:hint="cs"/>
          <w:b/>
          <w:bCs/>
          <w:sz w:val="28"/>
          <w:szCs w:val="36"/>
          <w:rtl/>
        </w:rPr>
        <w:t>ابنوا المساجد</w:t>
      </w:r>
      <w:r w:rsidR="008A1D5B">
        <w:rPr>
          <w:rFonts w:ascii="Traditional Arabic" w:hAnsi="Traditional Arabic" w:cs="Traditional Arabic" w:hint="cs"/>
          <w:b/>
          <w:bCs/>
          <w:sz w:val="28"/>
          <w:szCs w:val="36"/>
          <w:rtl/>
        </w:rPr>
        <w:t xml:space="preserve"> ...</w:t>
      </w:r>
      <w:r w:rsidR="00567AE8" w:rsidRPr="000A55B3">
        <w:rPr>
          <w:rFonts w:ascii="Traditional Arabic" w:hAnsi="Traditional Arabic" w:cs="Traditional Arabic" w:hint="cs"/>
          <w:b/>
          <w:bCs/>
          <w:sz w:val="28"/>
          <w:szCs w:val="36"/>
          <w:rtl/>
        </w:rPr>
        <w:t xml:space="preserve"> </w:t>
      </w:r>
      <w:r w:rsidR="00CE523F">
        <w:rPr>
          <w:rFonts w:ascii="Traditional Arabic" w:hAnsi="Traditional Arabic" w:cs="Traditional Arabic" w:hint="cs"/>
          <w:b/>
          <w:bCs/>
          <w:sz w:val="28"/>
          <w:szCs w:val="36"/>
          <w:rtl/>
        </w:rPr>
        <w:t>إلى آخره</w:t>
      </w:r>
      <w:r w:rsidR="00567AE8" w:rsidRPr="000A55B3">
        <w:rPr>
          <w:rFonts w:ascii="Traditional Arabic" w:hAnsi="Traditional Arabic" w:cs="Traditional Arabic" w:hint="cs"/>
          <w:b/>
          <w:bCs/>
          <w:sz w:val="28"/>
          <w:szCs w:val="36"/>
          <w:rtl/>
        </w:rPr>
        <w:t>)</w:t>
      </w:r>
      <w:r w:rsidR="007E07C4" w:rsidRPr="007E07C4">
        <w:rPr>
          <w:rStyle w:val="ab"/>
          <w:rtl/>
        </w:rPr>
        <w:t>(</w:t>
      </w:r>
      <w:r w:rsidR="007E07C4">
        <w:rPr>
          <w:rStyle w:val="ab"/>
          <w:rtl/>
        </w:rPr>
        <w:footnoteReference w:id="531"/>
      </w:r>
      <w:r w:rsidR="007E07C4" w:rsidRPr="007E07C4">
        <w:rPr>
          <w:rStyle w:val="ab"/>
          <w:rtl/>
        </w:rPr>
        <w:t>)</w:t>
      </w:r>
      <w:r w:rsidR="00567AE8" w:rsidRPr="00E602C2">
        <w:rPr>
          <w:rFonts w:ascii="Traditional Arabic" w:hAnsi="Traditional Arabic" w:cs="Traditional Arabic" w:hint="cs"/>
          <w:sz w:val="28"/>
          <w:szCs w:val="36"/>
          <w:rtl/>
        </w:rPr>
        <w:t xml:space="preserve"> </w:t>
      </w:r>
      <w:r w:rsidR="000A55B3">
        <w:rPr>
          <w:rFonts w:ascii="Traditional Arabic" w:hAnsi="Traditional Arabic" w:cs="Traditional Arabic" w:hint="cs"/>
          <w:sz w:val="28"/>
          <w:szCs w:val="36"/>
          <w:rtl/>
        </w:rPr>
        <w:t>.</w:t>
      </w:r>
      <w:r w:rsidR="00107E9D">
        <w:rPr>
          <w:rFonts w:ascii="Traditional Arabic" w:hAnsi="Traditional Arabic" w:cs="Traditional Arabic" w:hint="cs"/>
          <w:sz w:val="28"/>
          <w:szCs w:val="36"/>
          <w:rtl/>
        </w:rPr>
        <w:t>بجانبه علامة الحسن</w:t>
      </w:r>
      <w:r w:rsidR="000A55B3">
        <w:rPr>
          <w:rFonts w:ascii="Traditional Arabic" w:hAnsi="Traditional Arabic" w:cs="Traditional Arabic" w:hint="cs"/>
          <w:sz w:val="28"/>
          <w:szCs w:val="36"/>
          <w:rtl/>
        </w:rPr>
        <w:t>.</w:t>
      </w:r>
    </w:p>
    <w:p w:rsidR="00842AAD" w:rsidRDefault="00107E9D"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و قال في الكبير</w:t>
      </w:r>
      <w:r w:rsidR="000D243A">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0D243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حسن</w:t>
      </w:r>
      <w:r w:rsidR="000D243A" w:rsidRPr="000D243A">
        <w:rPr>
          <w:rStyle w:val="ab"/>
          <w:rtl/>
        </w:rPr>
        <w:t>(</w:t>
      </w:r>
      <w:r w:rsidR="000D243A">
        <w:rPr>
          <w:rStyle w:val="ab"/>
          <w:rtl/>
        </w:rPr>
        <w:footnoteReference w:id="532"/>
      </w:r>
      <w:r w:rsidR="000D243A" w:rsidRPr="000D243A">
        <w:rPr>
          <w:rStyle w:val="ab"/>
          <w:rtl/>
        </w:rPr>
        <w:t>)</w:t>
      </w:r>
      <w:r w:rsidR="00096EED" w:rsidRPr="00E602C2">
        <w:rPr>
          <w:rFonts w:ascii="Traditional Arabic" w:hAnsi="Traditional Arabic" w:cs="Traditional Arabic" w:hint="cs"/>
          <w:sz w:val="28"/>
          <w:szCs w:val="36"/>
          <w:rtl/>
        </w:rPr>
        <w:t>.</w:t>
      </w:r>
    </w:p>
    <w:p w:rsidR="00567AE8" w:rsidRPr="00E602C2" w:rsidRDefault="00107E9D"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Pr>
          <w:rFonts w:ascii="Traditional Arabic" w:hAnsi="Traditional Arabic" w:cs="Traditional Arabic" w:hint="cs"/>
          <w:b/>
          <w:bCs/>
          <w:sz w:val="28"/>
          <w:szCs w:val="36"/>
          <w:rtl/>
        </w:rPr>
        <w:t xml:space="preserve"> </w:t>
      </w:r>
      <w:r w:rsidR="00567AE8" w:rsidRPr="00107E9D">
        <w:rPr>
          <w:rFonts w:ascii="Traditional Arabic" w:hAnsi="Traditional Arabic" w:cs="Traditional Arabic" w:hint="cs"/>
          <w:b/>
          <w:bCs/>
          <w:sz w:val="28"/>
          <w:szCs w:val="36"/>
          <w:rtl/>
        </w:rPr>
        <w:t>(ج</w:t>
      </w:r>
      <w:r w:rsidR="009112AB" w:rsidRPr="00107E9D">
        <w:rPr>
          <w:rFonts w:ascii="Traditional Arabic" w:hAnsi="Traditional Arabic" w:cs="Traditional Arabic" w:hint="cs"/>
          <w:b/>
          <w:bCs/>
          <w:sz w:val="28"/>
          <w:szCs w:val="36"/>
          <w:rtl/>
        </w:rPr>
        <w:t>ُ</w:t>
      </w:r>
      <w:r w:rsidR="00567AE8" w:rsidRPr="00107E9D">
        <w:rPr>
          <w:rFonts w:ascii="Traditional Arabic" w:hAnsi="Traditional Arabic" w:cs="Traditional Arabic" w:hint="cs"/>
          <w:b/>
          <w:bCs/>
          <w:sz w:val="28"/>
          <w:szCs w:val="36"/>
          <w:rtl/>
        </w:rPr>
        <w:t>م</w:t>
      </w:r>
      <w:r w:rsidR="009112AB" w:rsidRPr="00107E9D">
        <w:rPr>
          <w:rFonts w:ascii="Traditional Arabic" w:hAnsi="Traditional Arabic" w:cs="Traditional Arabic" w:hint="cs"/>
          <w:b/>
          <w:bCs/>
          <w:sz w:val="28"/>
          <w:szCs w:val="36"/>
          <w:rtl/>
        </w:rPr>
        <w:t>ًّ</w:t>
      </w:r>
      <w:r w:rsidRPr="00107E9D">
        <w:rPr>
          <w:rFonts w:ascii="Traditional Arabic" w:hAnsi="Traditional Arabic" w:cs="Traditional Arabic" w:hint="cs"/>
          <w:b/>
          <w:bCs/>
          <w:sz w:val="28"/>
          <w:szCs w:val="36"/>
          <w:rtl/>
        </w:rPr>
        <w:t>ا</w:t>
      </w:r>
      <w:r w:rsidR="00567AE8" w:rsidRPr="00107E9D">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بجيم مضمومة ثم ميم مشدودة أي بلا شرف جمع أجم شبه</w:t>
      </w:r>
      <w:r w:rsidR="000D243A">
        <w:rPr>
          <w:rFonts w:ascii="Traditional Arabic" w:hAnsi="Traditional Arabic" w:cs="Traditional Arabic" w:hint="cs"/>
          <w:sz w:val="28"/>
          <w:szCs w:val="36"/>
          <w:rtl/>
        </w:rPr>
        <w:t xml:space="preserve"> الشرف بالقرون</w:t>
      </w:r>
      <w:r w:rsidR="000D243A" w:rsidRPr="000D243A">
        <w:rPr>
          <w:rStyle w:val="ab"/>
          <w:rtl/>
        </w:rPr>
        <w:t>(</w:t>
      </w:r>
      <w:r w:rsidR="000D243A">
        <w:rPr>
          <w:rStyle w:val="ab"/>
          <w:rtl/>
        </w:rPr>
        <w:footnoteReference w:id="533"/>
      </w:r>
      <w:r w:rsidR="000D243A" w:rsidRPr="000D243A">
        <w:rPr>
          <w:rStyle w:val="ab"/>
          <w:rtl/>
        </w:rPr>
        <w:t>)</w:t>
      </w:r>
      <w:r w:rsidR="000D243A">
        <w:rPr>
          <w:rFonts w:ascii="Traditional Arabic" w:hAnsi="Traditional Arabic" w:cs="Traditional Arabic" w:hint="cs"/>
          <w:sz w:val="28"/>
          <w:szCs w:val="36"/>
          <w:rtl/>
        </w:rPr>
        <w:t>.</w:t>
      </w:r>
    </w:p>
    <w:p w:rsidR="00F909F2" w:rsidRPr="00E602C2" w:rsidRDefault="004D44E3"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[61/</w:t>
      </w:r>
      <w:r w:rsidR="00790D55" w:rsidRPr="00E602C2">
        <w:rPr>
          <w:rFonts w:ascii="Traditional Arabic" w:hAnsi="Traditional Arabic" w:cs="Traditional Arabic" w:hint="cs"/>
          <w:sz w:val="28"/>
          <w:szCs w:val="36"/>
          <w:rtl/>
        </w:rPr>
        <w:t>55</w:t>
      </w:r>
      <w:r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0D243A">
        <w:rPr>
          <w:rFonts w:ascii="Traditional Arabic" w:hAnsi="Traditional Arabic" w:cs="Traditional Arabic" w:hint="cs"/>
          <w:b/>
          <w:bCs/>
          <w:sz w:val="28"/>
          <w:szCs w:val="36"/>
          <w:rtl/>
        </w:rPr>
        <w:t>(ابنوا مساجدكم جما وابنوا مدائنكم مشرفة)</w:t>
      </w:r>
      <w:r w:rsidR="000D243A" w:rsidRPr="000D243A">
        <w:rPr>
          <w:rStyle w:val="ab"/>
          <w:rtl/>
        </w:rPr>
        <w:t>(</w:t>
      </w:r>
      <w:r w:rsidR="000D243A">
        <w:rPr>
          <w:rStyle w:val="ab"/>
          <w:rtl/>
        </w:rPr>
        <w:footnoteReference w:id="534"/>
      </w:r>
      <w:r w:rsidR="000D243A" w:rsidRPr="000D243A">
        <w:rPr>
          <w:rStyle w:val="ab"/>
          <w:rtl/>
        </w:rPr>
        <w:t>)</w:t>
      </w:r>
      <w:r w:rsidR="000D243A">
        <w:rPr>
          <w:rFonts w:ascii="Traditional Arabic" w:hAnsi="Traditional Arabic" w:cs="Traditional Arabic" w:hint="cs"/>
          <w:sz w:val="28"/>
          <w:szCs w:val="36"/>
          <w:rtl/>
        </w:rPr>
        <w:t>.</w:t>
      </w:r>
    </w:p>
    <w:p w:rsidR="00F909F2" w:rsidRPr="00E602C2" w:rsidRDefault="00107E9D"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بجانبه علامة الحسن</w:t>
      </w:r>
      <w:r w:rsidR="00F909F2" w:rsidRPr="00E602C2">
        <w:rPr>
          <w:rFonts w:ascii="Traditional Arabic" w:hAnsi="Traditional Arabic" w:cs="Traditional Arabic" w:hint="cs"/>
          <w:sz w:val="28"/>
          <w:szCs w:val="36"/>
          <w:rtl/>
        </w:rPr>
        <w:t>.</w:t>
      </w:r>
    </w:p>
    <w:p w:rsidR="00C90A5F" w:rsidRDefault="00107E9D"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0D243A">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0D243A" w:rsidRPr="000D243A">
        <w:rPr>
          <w:rFonts w:ascii="Traditional Arabic" w:hAnsi="Traditional Arabic" w:cs="Traditional Arabic" w:hint="cs"/>
          <w:b/>
          <w:bCs/>
          <w:sz w:val="28"/>
          <w:szCs w:val="36"/>
          <w:rtl/>
        </w:rPr>
        <w:t>(</w:t>
      </w:r>
      <w:r w:rsidR="00567AE8" w:rsidRPr="000D243A">
        <w:rPr>
          <w:rFonts w:ascii="Traditional Arabic" w:hAnsi="Traditional Arabic" w:cs="Traditional Arabic" w:hint="cs"/>
          <w:b/>
          <w:bCs/>
          <w:sz w:val="28"/>
          <w:szCs w:val="36"/>
          <w:rtl/>
        </w:rPr>
        <w:t>مشرفة)</w:t>
      </w:r>
      <w:r w:rsidR="000D243A" w:rsidRPr="000D243A">
        <w:rPr>
          <w:rFonts w:ascii="Traditional Arabic" w:hAnsi="Traditional Arabic" w:cs="Traditional Arabic" w:hint="cs"/>
          <w:b/>
          <w:bCs/>
          <w:sz w:val="28"/>
          <w:szCs w:val="36"/>
          <w:rtl/>
        </w:rPr>
        <w:t xml:space="preserve"> </w:t>
      </w:r>
      <w:r>
        <w:rPr>
          <w:rFonts w:ascii="Traditional Arabic" w:hAnsi="Traditional Arabic" w:cs="Traditional Arabic" w:hint="cs"/>
          <w:sz w:val="28"/>
          <w:szCs w:val="36"/>
          <w:rtl/>
        </w:rPr>
        <w:t>الشرف</w:t>
      </w:r>
      <w:r w:rsidR="00510F8B"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بضم الشين المعجمة و</w:t>
      </w:r>
      <w:r w:rsidR="000D243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فتح الراء واحدته</w:t>
      </w:r>
      <w:r w:rsidR="000D243A">
        <w:rPr>
          <w:rFonts w:ascii="Traditional Arabic" w:hAnsi="Traditional Arabic" w:cs="Traditional Arabic" w:hint="cs"/>
          <w:sz w:val="28"/>
          <w:szCs w:val="36"/>
          <w:rtl/>
        </w:rPr>
        <w:t xml:space="preserve">ا شرفة التي طولت </w:t>
      </w:r>
      <w:r w:rsidR="000D243A">
        <w:rPr>
          <w:rFonts w:ascii="Traditional Arabic" w:hAnsi="Traditional Arabic" w:cs="Traditional Arabic" w:hint="cs"/>
          <w:sz w:val="28"/>
          <w:szCs w:val="36"/>
          <w:rtl/>
        </w:rPr>
        <w:lastRenderedPageBreak/>
        <w:t>أبنيتها بالشرف</w:t>
      </w:r>
      <w:r w:rsidR="003852B6" w:rsidRPr="00E602C2">
        <w:rPr>
          <w:rFonts w:ascii="Traditional Arabic" w:hAnsi="Traditional Arabic" w:cs="Traditional Arabic" w:hint="cs"/>
          <w:sz w:val="28"/>
          <w:szCs w:val="36"/>
          <w:rtl/>
        </w:rPr>
        <w:t>[ق15/أ]</w:t>
      </w:r>
      <w:r w:rsidR="00790D55" w:rsidRPr="00E602C2">
        <w:rPr>
          <w:rFonts w:ascii="Traditional Arabic" w:hAnsi="Traditional Arabic" w:cs="Traditional Arabic" w:hint="cs"/>
          <w:sz w:val="28"/>
          <w:szCs w:val="36"/>
          <w:rtl/>
        </w:rPr>
        <w:t>.</w:t>
      </w:r>
    </w:p>
    <w:p w:rsidR="00567AE8" w:rsidRPr="00E602C2" w:rsidRDefault="004D44E3"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[62/56]</w:t>
      </w:r>
      <w:r w:rsidR="00567AE8" w:rsidRPr="00E602C2">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0D243A">
        <w:rPr>
          <w:rFonts w:ascii="Traditional Arabic" w:hAnsi="Traditional Arabic" w:cs="Traditional Arabic" w:hint="cs"/>
          <w:b/>
          <w:bCs/>
          <w:sz w:val="28"/>
          <w:szCs w:val="36"/>
          <w:rtl/>
        </w:rPr>
        <w:t>(ابنوا المساجد و</w:t>
      </w:r>
      <w:r w:rsidR="000D243A" w:rsidRPr="000D243A">
        <w:rPr>
          <w:rFonts w:ascii="Traditional Arabic" w:hAnsi="Traditional Arabic" w:cs="Traditional Arabic" w:hint="cs"/>
          <w:b/>
          <w:bCs/>
          <w:sz w:val="28"/>
          <w:szCs w:val="36"/>
          <w:rtl/>
        </w:rPr>
        <w:t xml:space="preserve"> </w:t>
      </w:r>
      <w:r w:rsidR="00567AE8" w:rsidRPr="000D243A">
        <w:rPr>
          <w:rFonts w:ascii="Traditional Arabic" w:hAnsi="Traditional Arabic" w:cs="Traditional Arabic" w:hint="cs"/>
          <w:b/>
          <w:bCs/>
          <w:sz w:val="28"/>
          <w:szCs w:val="36"/>
          <w:rtl/>
        </w:rPr>
        <w:t>أخرجوا القمامة منها</w:t>
      </w:r>
      <w:r w:rsidR="00973265">
        <w:rPr>
          <w:rFonts w:ascii="Traditional Arabic" w:hAnsi="Traditional Arabic" w:cs="Traditional Arabic" w:hint="cs"/>
          <w:b/>
          <w:bCs/>
          <w:sz w:val="28"/>
          <w:szCs w:val="36"/>
          <w:rtl/>
        </w:rPr>
        <w:t>)</w:t>
      </w:r>
      <w:r w:rsidR="00973265" w:rsidRPr="00973265">
        <w:rPr>
          <w:rStyle w:val="ab"/>
          <w:rtl/>
        </w:rPr>
        <w:t>(</w:t>
      </w:r>
      <w:r w:rsidR="00973265">
        <w:rPr>
          <w:rStyle w:val="ab"/>
          <w:rtl/>
        </w:rPr>
        <w:footnoteReference w:id="535"/>
      </w:r>
      <w:r w:rsidR="00973265" w:rsidRPr="00973265">
        <w:rPr>
          <w:rStyle w:val="ab"/>
          <w:rtl/>
        </w:rPr>
        <w:t>)</w:t>
      </w:r>
      <w:r w:rsidR="00973265">
        <w:rPr>
          <w:rFonts w:ascii="Traditional Arabic" w:hAnsi="Traditional Arabic" w:cs="Traditional Arabic" w:hint="cs"/>
          <w:b/>
          <w:bCs/>
          <w:sz w:val="28"/>
          <w:szCs w:val="36"/>
          <w:rtl/>
        </w:rPr>
        <w:t>.</w:t>
      </w:r>
    </w:p>
    <w:p w:rsidR="00F909F2" w:rsidRPr="00E602C2" w:rsidRDefault="00567AE8"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إلى آخره بجانبه علامة الصحة و</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لفظه في الكبير (ابنوا المساجد و أخرجوا القمامة منها فمن بنى لله</w:t>
      </w:r>
      <w:r w:rsidR="007124F0">
        <w:rPr>
          <w:rFonts w:ascii="Traditional Arabic" w:hAnsi="Traditional Arabic" w:cs="Traditional Arabic" w:hint="cs"/>
          <w:sz w:val="28"/>
          <w:szCs w:val="36"/>
          <w:rtl/>
        </w:rPr>
        <w:t xml:space="preserve"> بيتا بنى الله له بيتا في الجنة),</w:t>
      </w:r>
      <w:r w:rsidRPr="00E602C2">
        <w:rPr>
          <w:rFonts w:ascii="Traditional Arabic" w:hAnsi="Traditional Arabic" w:cs="Traditional Arabic" w:hint="cs"/>
          <w:sz w:val="28"/>
          <w:szCs w:val="36"/>
          <w:rtl/>
        </w:rPr>
        <w:t xml:space="preserve"> قيل يا رسول الله و</w:t>
      </w:r>
      <w:r w:rsidR="007124F0">
        <w:rPr>
          <w:rFonts w:ascii="Traditional Arabic" w:hAnsi="Traditional Arabic" w:cs="Traditional Arabic" w:hint="cs"/>
          <w:sz w:val="28"/>
          <w:szCs w:val="36"/>
          <w:rtl/>
        </w:rPr>
        <w:t xml:space="preserve"> هذه المساجد التي تبنى في الطريق.؟ قال: (نعم)</w:t>
      </w:r>
      <w:r w:rsidRPr="00E602C2">
        <w:rPr>
          <w:rFonts w:ascii="Traditional Arabic" w:hAnsi="Traditional Arabic" w:cs="Traditional Arabic" w:hint="cs"/>
          <w:sz w:val="28"/>
          <w:szCs w:val="36"/>
          <w:rtl/>
        </w:rPr>
        <w:t>،</w:t>
      </w:r>
      <w:r w:rsidR="00C90A5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 إخراج</w:t>
      </w:r>
      <w:r w:rsidR="00A2232F">
        <w:rPr>
          <w:rFonts w:ascii="Traditional Arabic" w:hAnsi="Traditional Arabic" w:cs="Traditional Arabic" w:hint="cs"/>
          <w:sz w:val="28"/>
          <w:szCs w:val="36"/>
          <w:rtl/>
        </w:rPr>
        <w:t xml:space="preserve"> القمامة منها مهور الحور العين</w:t>
      </w:r>
      <w:r w:rsidR="007124F0">
        <w:rPr>
          <w:rFonts w:ascii="Traditional Arabic" w:hAnsi="Traditional Arabic" w:cs="Traditional Arabic" w:hint="cs"/>
          <w:sz w:val="28"/>
          <w:szCs w:val="36"/>
          <w:rtl/>
        </w:rPr>
        <w:t>.</w:t>
      </w:r>
      <w:r w:rsidR="00A2232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طب</w:t>
      </w:r>
      <w:r w:rsidR="00A2232F">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A2232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ابن </w:t>
      </w:r>
      <w:r w:rsidR="00C90A5F">
        <w:rPr>
          <w:rFonts w:ascii="Traditional Arabic" w:hAnsi="Traditional Arabic" w:cs="Traditional Arabic" w:hint="cs"/>
          <w:sz w:val="28"/>
          <w:szCs w:val="36"/>
          <w:rtl/>
        </w:rPr>
        <w:t xml:space="preserve">النجار </w:t>
      </w:r>
      <w:r w:rsidR="007124F0">
        <w:rPr>
          <w:rFonts w:ascii="Traditional Arabic" w:hAnsi="Traditional Arabic" w:cs="Traditional Arabic" w:hint="cs"/>
          <w:sz w:val="28"/>
          <w:szCs w:val="36"/>
          <w:rtl/>
        </w:rPr>
        <w:lastRenderedPageBreak/>
        <w:t>(</w:t>
      </w:r>
      <w:r w:rsidRPr="00E602C2">
        <w:rPr>
          <w:rFonts w:ascii="Traditional Arabic" w:hAnsi="Traditional Arabic" w:cs="Traditional Arabic" w:hint="cs"/>
          <w:sz w:val="28"/>
          <w:szCs w:val="36"/>
          <w:rtl/>
        </w:rPr>
        <w:t>ض</w:t>
      </w:r>
      <w:r w:rsidR="007124F0">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عن أبي قرصافة</w:t>
      </w:r>
      <w:r w:rsidR="00A2232F" w:rsidRPr="00A2232F">
        <w:rPr>
          <w:rStyle w:val="ab"/>
          <w:rtl/>
        </w:rPr>
        <w:t>(</w:t>
      </w:r>
      <w:r w:rsidR="00A2232F">
        <w:rPr>
          <w:rStyle w:val="ab"/>
          <w:rtl/>
        </w:rPr>
        <w:footnoteReference w:id="536"/>
      </w:r>
      <w:r w:rsidR="00A2232F" w:rsidRPr="00A2232F">
        <w:rPr>
          <w:rStyle w:val="ab"/>
          <w:rtl/>
        </w:rPr>
        <w:t>)</w:t>
      </w:r>
      <w:r w:rsidRPr="00E602C2">
        <w:rPr>
          <w:rFonts w:ascii="Traditional Arabic" w:hAnsi="Traditional Arabic" w:cs="Traditional Arabic" w:hint="cs"/>
          <w:sz w:val="28"/>
          <w:szCs w:val="36"/>
          <w:rtl/>
        </w:rPr>
        <w:t>.</w:t>
      </w:r>
    </w:p>
    <w:p w:rsidR="009B0AF0" w:rsidRDefault="00A2232F"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 :</w:t>
      </w:r>
      <w:r w:rsidRPr="00A2232F">
        <w:rPr>
          <w:rFonts w:ascii="Traditional Arabic" w:hAnsi="Traditional Arabic" w:cs="Traditional Arabic" w:hint="cs"/>
          <w:b/>
          <w:bCs/>
          <w:sz w:val="28"/>
          <w:szCs w:val="36"/>
          <w:rtl/>
        </w:rPr>
        <w:t>(</w:t>
      </w:r>
      <w:r w:rsidR="00567AE8" w:rsidRPr="00A2232F">
        <w:rPr>
          <w:rFonts w:ascii="Traditional Arabic" w:hAnsi="Traditional Arabic" w:cs="Traditional Arabic" w:hint="cs"/>
          <w:b/>
          <w:bCs/>
          <w:sz w:val="28"/>
          <w:szCs w:val="36"/>
          <w:rtl/>
        </w:rPr>
        <w:t>ا</w:t>
      </w:r>
      <w:r w:rsidRPr="00A2232F">
        <w:rPr>
          <w:rFonts w:ascii="Traditional Arabic" w:hAnsi="Traditional Arabic" w:cs="Traditional Arabic" w:hint="cs"/>
          <w:b/>
          <w:bCs/>
          <w:sz w:val="28"/>
          <w:szCs w:val="36"/>
          <w:rtl/>
        </w:rPr>
        <w:t>لقمامة)</w:t>
      </w:r>
      <w:r>
        <w:rPr>
          <w:rFonts w:ascii="Traditional Arabic" w:hAnsi="Traditional Arabic" w:cs="Traditional Arabic" w:hint="cs"/>
          <w:sz w:val="28"/>
          <w:szCs w:val="36"/>
          <w:rtl/>
        </w:rPr>
        <w:t xml:space="preserve"> هي ا</w:t>
      </w:r>
      <w:r w:rsidR="007124F0">
        <w:rPr>
          <w:rFonts w:ascii="Traditional Arabic" w:hAnsi="Traditional Arabic" w:cs="Traditional Arabic" w:hint="cs"/>
          <w:sz w:val="28"/>
          <w:szCs w:val="36"/>
          <w:rtl/>
        </w:rPr>
        <w:t>لكناسة</w:t>
      </w:r>
      <w:r>
        <w:rPr>
          <w:rFonts w:ascii="Traditional Arabic" w:hAnsi="Traditional Arabic" w:cs="Traditional Arabic" w:hint="cs"/>
          <w:sz w:val="28"/>
          <w:szCs w:val="36"/>
          <w:rtl/>
        </w:rPr>
        <w:t>.</w:t>
      </w:r>
      <w:r w:rsidR="007124F0">
        <w:rPr>
          <w:rFonts w:ascii="Traditional Arabic" w:hAnsi="Traditional Arabic" w:cs="Traditional Arabic" w:hint="cs"/>
          <w:sz w:val="28"/>
          <w:szCs w:val="36"/>
          <w:rtl/>
        </w:rPr>
        <w:t xml:space="preserve"> قلت</w:t>
      </w:r>
      <w:r>
        <w:rPr>
          <w:rFonts w:ascii="Traditional Arabic" w:hAnsi="Traditional Arabic" w:cs="Traditional Arabic" w:hint="cs"/>
          <w:sz w:val="28"/>
          <w:szCs w:val="36"/>
          <w:rtl/>
        </w:rPr>
        <w:t>:</w:t>
      </w:r>
      <w:r w:rsidR="007124F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w:t>
      </w:r>
      <w:r w:rsidR="007124F0">
        <w:rPr>
          <w:rFonts w:ascii="Traditional Arabic" w:hAnsi="Traditional Arabic" w:cs="Traditional Arabic" w:hint="cs"/>
          <w:sz w:val="28"/>
          <w:szCs w:val="36"/>
          <w:rtl/>
        </w:rPr>
        <w:t>ره علماؤنا اتخاذ الشرفات للمسجد</w:t>
      </w:r>
      <w:r w:rsidR="00567AE8" w:rsidRPr="00E602C2">
        <w:rPr>
          <w:rFonts w:ascii="Traditional Arabic" w:hAnsi="Traditional Arabic" w:cs="Traditional Arabic" w:hint="cs"/>
          <w:sz w:val="28"/>
          <w:szCs w:val="36"/>
          <w:rtl/>
        </w:rPr>
        <w:t>.</w:t>
      </w:r>
    </w:p>
    <w:p w:rsidR="008931F0" w:rsidRDefault="004D44E3" w:rsidP="007E22D5">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[63/57]</w:t>
      </w:r>
      <w:r w:rsidR="00926049">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9B0AF0" w:rsidRPr="00E602C2">
        <w:rPr>
          <w:rFonts w:ascii="Traditional Arabic" w:hAnsi="Traditional Arabic" w:cs="Traditional Arabic" w:hint="cs"/>
          <w:sz w:val="28"/>
          <w:szCs w:val="36"/>
          <w:rtl/>
        </w:rPr>
        <w:t>ح</w:t>
      </w:r>
      <w:r w:rsidR="00567AE8" w:rsidRPr="00E602C2">
        <w:rPr>
          <w:rFonts w:ascii="Traditional Arabic" w:hAnsi="Traditional Arabic" w:cs="Traditional Arabic" w:hint="cs"/>
          <w:sz w:val="28"/>
          <w:szCs w:val="36"/>
          <w:rtl/>
        </w:rPr>
        <w:t xml:space="preserve">ديث </w:t>
      </w:r>
      <w:r w:rsidR="00A2232F">
        <w:rPr>
          <w:rFonts w:ascii="Traditional Arabic" w:hAnsi="Traditional Arabic" w:cs="Traditional Arabic" w:hint="cs"/>
          <w:b/>
          <w:bCs/>
          <w:sz w:val="28"/>
          <w:szCs w:val="36"/>
          <w:rtl/>
        </w:rPr>
        <w:t>(أبن القدح عن فيك ثم تنفس</w:t>
      </w:r>
      <w:r w:rsidR="00214866">
        <w:rPr>
          <w:rFonts w:ascii="Traditional Arabic" w:hAnsi="Traditional Arabic" w:cs="Traditional Arabic" w:hint="cs"/>
          <w:b/>
          <w:bCs/>
          <w:sz w:val="28"/>
          <w:szCs w:val="36"/>
          <w:rtl/>
        </w:rPr>
        <w:t xml:space="preserve"> ... إلى آخره</w:t>
      </w:r>
      <w:r w:rsidR="00567AE8" w:rsidRPr="00A2232F">
        <w:rPr>
          <w:rFonts w:ascii="Traditional Arabic" w:hAnsi="Traditional Arabic" w:cs="Traditional Arabic" w:hint="cs"/>
          <w:b/>
          <w:bCs/>
          <w:sz w:val="28"/>
          <w:szCs w:val="36"/>
          <w:rtl/>
        </w:rPr>
        <w:t>)</w:t>
      </w:r>
      <w:r w:rsidR="00842AAD" w:rsidRPr="00842AAD">
        <w:rPr>
          <w:rStyle w:val="ab"/>
          <w:rtl/>
        </w:rPr>
        <w:t>(</w:t>
      </w:r>
      <w:r w:rsidR="00842AAD">
        <w:rPr>
          <w:rStyle w:val="ab"/>
          <w:rtl/>
        </w:rPr>
        <w:footnoteReference w:id="537"/>
      </w:r>
      <w:r w:rsidR="00842AAD" w:rsidRPr="00842AAD">
        <w:rPr>
          <w:rStyle w:val="ab"/>
          <w:rtl/>
        </w:rPr>
        <w:t>)</w:t>
      </w:r>
      <w:r w:rsidR="00567AE8" w:rsidRPr="00E602C2">
        <w:rPr>
          <w:rFonts w:ascii="Traditional Arabic" w:hAnsi="Traditional Arabic" w:cs="Traditional Arabic" w:hint="cs"/>
          <w:sz w:val="28"/>
          <w:szCs w:val="36"/>
          <w:rtl/>
        </w:rPr>
        <w:t>.</w:t>
      </w:r>
      <w:r w:rsidR="007E22D5">
        <w:rPr>
          <w:rFonts w:ascii="Traditional Arabic" w:hAnsi="Traditional Arabic" w:cs="Traditional Arabic"/>
          <w:sz w:val="28"/>
          <w:szCs w:val="36"/>
          <w:rtl/>
        </w:rPr>
        <w:t xml:space="preserve"> </w:t>
      </w:r>
    </w:p>
    <w:p w:rsidR="00F909F2" w:rsidRPr="00E602C2" w:rsidRDefault="00A2232F"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بجانبه علامة الحسن</w:t>
      </w:r>
      <w:r w:rsidR="00214866">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زاد في الكبير (</w:t>
      </w:r>
      <w:r w:rsidR="00567AE8" w:rsidRPr="00E602C2">
        <w:rPr>
          <w:rFonts w:ascii="Traditional Arabic" w:hAnsi="Traditional Arabic" w:cs="Traditional Arabic" w:hint="cs"/>
          <w:sz w:val="28"/>
          <w:szCs w:val="36"/>
          <w:rtl/>
        </w:rPr>
        <w:t>هب)</w:t>
      </w:r>
      <w:r w:rsidR="00CA38FC" w:rsidRPr="00CA38FC">
        <w:rPr>
          <w:rStyle w:val="ab"/>
          <w:rtl/>
        </w:rPr>
        <w:t>(</w:t>
      </w:r>
      <w:r w:rsidR="00CA38FC">
        <w:rPr>
          <w:rStyle w:val="ab"/>
          <w:rtl/>
        </w:rPr>
        <w:footnoteReference w:id="538"/>
      </w:r>
      <w:r w:rsidR="00CA38FC" w:rsidRPr="00CA38FC">
        <w:rPr>
          <w:rStyle w:val="ab"/>
          <w:rtl/>
        </w:rPr>
        <w:t>)</w:t>
      </w:r>
      <w:r>
        <w:rPr>
          <w:rFonts w:ascii="Traditional Arabic" w:hAnsi="Traditional Arabic" w:cs="Traditional Arabic" w:hint="cs"/>
          <w:sz w:val="28"/>
          <w:szCs w:val="36"/>
          <w:rtl/>
        </w:rPr>
        <w:t>.</w:t>
      </w:r>
    </w:p>
    <w:p w:rsidR="009E282D" w:rsidRPr="00E602C2" w:rsidRDefault="00CA38FC"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214866">
        <w:rPr>
          <w:rFonts w:ascii="Traditional Arabic" w:hAnsi="Traditional Arabic" w:cs="Traditional Arabic" w:hint="cs"/>
          <w:b/>
          <w:bCs/>
          <w:sz w:val="28"/>
          <w:szCs w:val="36"/>
          <w:rtl/>
        </w:rPr>
        <w:t xml:space="preserve"> </w:t>
      </w:r>
      <w:r w:rsidRPr="00CA38FC">
        <w:rPr>
          <w:rFonts w:ascii="Traditional Arabic" w:hAnsi="Traditional Arabic" w:cs="Traditional Arabic" w:hint="cs"/>
          <w:b/>
          <w:bCs/>
          <w:sz w:val="28"/>
          <w:szCs w:val="36"/>
          <w:rtl/>
        </w:rPr>
        <w:t>(</w:t>
      </w:r>
      <w:r w:rsidR="00567AE8" w:rsidRPr="00CA38FC">
        <w:rPr>
          <w:rFonts w:ascii="Traditional Arabic" w:hAnsi="Traditional Arabic" w:cs="Traditional Arabic" w:hint="cs"/>
          <w:b/>
          <w:bCs/>
          <w:sz w:val="28"/>
          <w:szCs w:val="36"/>
          <w:rtl/>
        </w:rPr>
        <w:t>أبن</w:t>
      </w:r>
      <w:r w:rsidR="00D9022F" w:rsidRPr="00CA38FC">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بفتح الهمزة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كسر</w:t>
      </w:r>
      <w:r w:rsidR="00214866">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الموحدة أي أفصله عنه عند التنفس لئلا يسقط فيه شيء من الريق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من البين أي البعد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الفراق</w:t>
      </w:r>
      <w:r w:rsidRPr="00CA38FC">
        <w:rPr>
          <w:rStyle w:val="ab"/>
          <w:rtl/>
        </w:rPr>
        <w:t>(</w:t>
      </w:r>
      <w:r>
        <w:rPr>
          <w:rStyle w:val="ab"/>
          <w:rtl/>
        </w:rPr>
        <w:footnoteReference w:id="539"/>
      </w:r>
      <w:r w:rsidRPr="00CA38FC">
        <w:rPr>
          <w:rStyle w:val="ab"/>
          <w:rtl/>
        </w:rPr>
        <w:t>)</w:t>
      </w:r>
      <w:r w:rsidR="000423C7" w:rsidRPr="00E602C2">
        <w:rPr>
          <w:rFonts w:ascii="Traditional Arabic" w:hAnsi="Traditional Arabic" w:cs="Traditional Arabic" w:hint="cs"/>
          <w:sz w:val="28"/>
          <w:szCs w:val="36"/>
          <w:rtl/>
        </w:rPr>
        <w:t>.</w:t>
      </w:r>
    </w:p>
    <w:p w:rsidR="00F909F2" w:rsidRPr="007561A6" w:rsidRDefault="00567AE8" w:rsidP="007561A6">
      <w:pPr>
        <w:widowControl w:val="0"/>
        <w:ind w:left="-692" w:right="-57" w:firstLine="510"/>
        <w:contextualSpacing/>
        <w:jc w:val="lowKashida"/>
        <w:rPr>
          <w:rFonts w:ascii="Traditional Arabic" w:hAnsi="Traditional Arabic" w:cs="Traditional Arabic"/>
          <w:rtl/>
        </w:rPr>
      </w:pPr>
      <w:r w:rsidRPr="00E602C2">
        <w:rPr>
          <w:rFonts w:ascii="Traditional Arabic" w:hAnsi="Traditional Arabic" w:cs="Traditional Arabic" w:hint="cs"/>
          <w:sz w:val="28"/>
          <w:szCs w:val="36"/>
          <w:rtl/>
        </w:rPr>
        <w:t>و</w:t>
      </w:r>
      <w:r w:rsidR="00CA38FC">
        <w:rPr>
          <w:rFonts w:ascii="Traditional Arabic" w:hAnsi="Traditional Arabic" w:cs="Traditional Arabic" w:hint="cs"/>
          <w:sz w:val="28"/>
          <w:szCs w:val="36"/>
          <w:rtl/>
        </w:rPr>
        <w:t xml:space="preserve"> سيأتي فيه مزيد مع ذكر السبب</w:t>
      </w:r>
      <w:r w:rsidR="007124F0">
        <w:rPr>
          <w:rFonts w:ascii="Traditional Arabic" w:hAnsi="Traditional Arabic" w:cs="Traditional Arabic" w:hint="cs"/>
          <w:sz w:val="28"/>
          <w:szCs w:val="36"/>
          <w:rtl/>
        </w:rPr>
        <w:t xml:space="preserve"> </w:t>
      </w:r>
      <w:r w:rsidR="004E4F98"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في </w:t>
      </w:r>
      <w:r w:rsidR="00453EC8" w:rsidRPr="00E602C2">
        <w:rPr>
          <w:rFonts w:ascii="Traditional Arabic" w:hAnsi="Traditional Arabic" w:cs="Traditional Arabic" w:hint="cs"/>
          <w:sz w:val="28"/>
          <w:szCs w:val="36"/>
          <w:rtl/>
        </w:rPr>
        <w:t>ال</w:t>
      </w:r>
      <w:r w:rsidRPr="00E602C2">
        <w:rPr>
          <w:rFonts w:ascii="Traditional Arabic" w:hAnsi="Traditional Arabic" w:cs="Traditional Arabic" w:hint="cs"/>
          <w:sz w:val="28"/>
          <w:szCs w:val="36"/>
          <w:rtl/>
        </w:rPr>
        <w:t>نهي عن الشرب من ثلمة القدح</w:t>
      </w:r>
      <w:r w:rsidR="004E4F98"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CA38FC">
        <w:rPr>
          <w:rFonts w:ascii="Traditional Arabic" w:hAnsi="Traditional Arabic" w:cs="Traditional Arabic" w:hint="cs"/>
          <w:sz w:val="28"/>
          <w:szCs w:val="36"/>
          <w:rtl/>
        </w:rPr>
        <w:t xml:space="preserve"> في</w:t>
      </w:r>
      <w:r w:rsidR="00214866">
        <w:rPr>
          <w:rFonts w:ascii="Traditional Arabic" w:hAnsi="Traditional Arabic" w:cs="Traditional Arabic" w:hint="cs"/>
          <w:sz w:val="28"/>
          <w:szCs w:val="36"/>
          <w:rtl/>
        </w:rPr>
        <w:t xml:space="preserve"> </w:t>
      </w:r>
      <w:r w:rsidR="004E4F98" w:rsidRPr="00E602C2">
        <w:rPr>
          <w:rFonts w:ascii="Traditional Arabic" w:hAnsi="Traditional Arabic" w:cs="Traditional Arabic" w:hint="cs"/>
          <w:sz w:val="28"/>
          <w:szCs w:val="36"/>
          <w:rtl/>
        </w:rPr>
        <w:lastRenderedPageBreak/>
        <w:t>(</w:t>
      </w:r>
      <w:r w:rsidR="00453EC8" w:rsidRPr="00E602C2">
        <w:rPr>
          <w:rFonts w:ascii="Traditional Arabic" w:hAnsi="Traditional Arabic" w:cs="Traditional Arabic" w:hint="cs"/>
          <w:sz w:val="28"/>
          <w:szCs w:val="36"/>
          <w:rtl/>
        </w:rPr>
        <w:t>ال</w:t>
      </w:r>
      <w:r w:rsidR="00CA38FC">
        <w:rPr>
          <w:rFonts w:ascii="Traditional Arabic" w:hAnsi="Traditional Arabic" w:cs="Traditional Arabic" w:hint="cs"/>
          <w:sz w:val="28"/>
          <w:szCs w:val="36"/>
          <w:rtl/>
        </w:rPr>
        <w:t>نهي عن الشرب من في السقاء</w:t>
      </w:r>
      <w:r w:rsidR="004E4F98" w:rsidRPr="00E602C2">
        <w:rPr>
          <w:rFonts w:ascii="Traditional Arabic" w:hAnsi="Traditional Arabic" w:cs="Traditional Arabic" w:hint="cs"/>
          <w:sz w:val="28"/>
          <w:szCs w:val="36"/>
          <w:rtl/>
        </w:rPr>
        <w:t>)</w:t>
      </w:r>
      <w:r w:rsidR="00CA38F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 المناهي</w:t>
      </w:r>
      <w:r w:rsidR="00CA38FC" w:rsidRPr="007561A6">
        <w:rPr>
          <w:rFonts w:ascii="Traditional Arabic" w:hAnsi="Traditional Arabic" w:cs="Traditional Arabic" w:hint="cs"/>
          <w:rtl/>
        </w:rPr>
        <w:t>.</w:t>
      </w:r>
      <w:r w:rsidR="008120D8" w:rsidRPr="007561A6">
        <w:rPr>
          <w:rStyle w:val="ab"/>
          <w:rtl/>
        </w:rPr>
        <w:t xml:space="preserve"> (</w:t>
      </w:r>
      <w:r w:rsidR="008120D8" w:rsidRPr="007561A6">
        <w:rPr>
          <w:rStyle w:val="ab"/>
          <w:rtl/>
        </w:rPr>
        <w:footnoteReference w:id="540"/>
      </w:r>
      <w:r w:rsidR="007561A6">
        <w:rPr>
          <w:rStyle w:val="ab"/>
          <w:rFonts w:hint="cs"/>
          <w:rtl/>
        </w:rPr>
        <w:t>)</w:t>
      </w:r>
    </w:p>
    <w:p w:rsidR="00567AE8" w:rsidRPr="00E602C2" w:rsidRDefault="004D44E3" w:rsidP="007561A6">
      <w:pPr>
        <w:widowControl w:val="0"/>
        <w:ind w:left="-692" w:right="-57" w:firstLine="1412"/>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[6</w:t>
      </w:r>
      <w:r w:rsidR="00E72858" w:rsidRPr="00E602C2">
        <w:rPr>
          <w:rFonts w:ascii="Traditional Arabic" w:hAnsi="Traditional Arabic" w:cs="Traditional Arabic" w:hint="cs"/>
          <w:sz w:val="28"/>
          <w:szCs w:val="36"/>
          <w:rtl/>
        </w:rPr>
        <w:t>4</w:t>
      </w:r>
      <w:r w:rsidRPr="00E602C2">
        <w:rPr>
          <w:rFonts w:ascii="Traditional Arabic" w:hAnsi="Traditional Arabic" w:cs="Traditional Arabic" w:hint="cs"/>
          <w:sz w:val="28"/>
          <w:szCs w:val="36"/>
          <w:rtl/>
        </w:rPr>
        <w:t>/58]</w:t>
      </w:r>
      <w:r w:rsidR="00AF7F68">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CA38FC">
        <w:rPr>
          <w:rFonts w:ascii="Traditional Arabic" w:hAnsi="Traditional Arabic" w:cs="Traditional Arabic" w:hint="cs"/>
          <w:sz w:val="28"/>
          <w:szCs w:val="36"/>
          <w:rtl/>
        </w:rPr>
        <w:t xml:space="preserve">حديث </w:t>
      </w:r>
      <w:r w:rsidR="00CA38FC" w:rsidRPr="00AF7F68">
        <w:rPr>
          <w:rFonts w:ascii="Traditional Arabic" w:hAnsi="Traditional Arabic" w:cs="Traditional Arabic" w:hint="cs"/>
          <w:b/>
          <w:bCs/>
          <w:sz w:val="28"/>
          <w:szCs w:val="36"/>
          <w:rtl/>
        </w:rPr>
        <w:t>(</w:t>
      </w:r>
      <w:r w:rsidR="00567AE8" w:rsidRPr="00AF7F68">
        <w:rPr>
          <w:rFonts w:ascii="Traditional Arabic" w:hAnsi="Traditional Arabic" w:cs="Traditional Arabic" w:hint="cs"/>
          <w:b/>
          <w:bCs/>
          <w:sz w:val="28"/>
          <w:szCs w:val="36"/>
          <w:rtl/>
        </w:rPr>
        <w:t>ابن آدم أطع ربك تسمى عاقلا</w:t>
      </w:r>
      <w:r w:rsidR="00453EC8" w:rsidRPr="00AF7F68">
        <w:rPr>
          <w:rFonts w:ascii="Traditional Arabic" w:hAnsi="Traditional Arabic" w:cs="Traditional Arabic" w:hint="cs"/>
          <w:b/>
          <w:bCs/>
          <w:sz w:val="28"/>
          <w:szCs w:val="36"/>
          <w:rtl/>
        </w:rPr>
        <w:t>ً</w:t>
      </w:r>
      <w:r w:rsidR="00214866">
        <w:rPr>
          <w:rFonts w:ascii="Traditional Arabic" w:hAnsi="Traditional Arabic" w:cs="Traditional Arabic" w:hint="cs"/>
          <w:b/>
          <w:bCs/>
          <w:sz w:val="28"/>
          <w:szCs w:val="36"/>
          <w:rtl/>
        </w:rPr>
        <w:t xml:space="preserve"> ...</w:t>
      </w:r>
      <w:r w:rsidR="00AF7F68" w:rsidRPr="00AF7F68">
        <w:rPr>
          <w:rFonts w:ascii="Traditional Arabic" w:hAnsi="Traditional Arabic" w:cs="Traditional Arabic" w:hint="cs"/>
          <w:b/>
          <w:bCs/>
          <w:sz w:val="28"/>
          <w:szCs w:val="36"/>
          <w:rtl/>
        </w:rPr>
        <w:t xml:space="preserve"> </w:t>
      </w:r>
      <w:r w:rsidR="00567AE8" w:rsidRPr="00AF7F68">
        <w:rPr>
          <w:rFonts w:ascii="Traditional Arabic" w:hAnsi="Traditional Arabic" w:cs="Traditional Arabic" w:hint="cs"/>
          <w:b/>
          <w:bCs/>
          <w:sz w:val="28"/>
          <w:szCs w:val="36"/>
          <w:rtl/>
        </w:rPr>
        <w:t>إلى آخره</w:t>
      </w:r>
      <w:r w:rsidR="00CA38FC" w:rsidRPr="00AF7F68">
        <w:rPr>
          <w:rFonts w:ascii="Traditional Arabic" w:hAnsi="Traditional Arabic" w:cs="Traditional Arabic" w:hint="cs"/>
          <w:b/>
          <w:bCs/>
          <w:sz w:val="28"/>
          <w:szCs w:val="36"/>
          <w:rtl/>
        </w:rPr>
        <w:t>)</w:t>
      </w:r>
      <w:r w:rsidR="007561A6" w:rsidRPr="007561A6">
        <w:rPr>
          <w:rFonts w:ascii="Traditional Arabic" w:hAnsi="Traditional Arabic" w:cs="Traditional Arabic" w:hint="cs"/>
          <w:b/>
          <w:bCs/>
          <w:rtl/>
        </w:rPr>
        <w:t>(</w:t>
      </w:r>
      <w:r w:rsidR="00AF7F68" w:rsidRPr="007561A6">
        <w:rPr>
          <w:rStyle w:val="ab"/>
          <w:rtl/>
        </w:rPr>
        <w:footnoteReference w:id="541"/>
      </w:r>
      <w:r w:rsidR="00AF7F68" w:rsidRPr="007561A6">
        <w:rPr>
          <w:rStyle w:val="ab"/>
          <w:rtl/>
        </w:rPr>
        <w:t>)</w:t>
      </w:r>
      <w:r w:rsidR="004E4F98" w:rsidRPr="007561A6">
        <w:rPr>
          <w:rFonts w:ascii="Traditional Arabic" w:hAnsi="Traditional Arabic" w:cs="Traditional Arabic" w:hint="cs"/>
          <w:rtl/>
        </w:rPr>
        <w:t>.</w:t>
      </w:r>
    </w:p>
    <w:p w:rsidR="00567AE8" w:rsidRPr="00E602C2" w:rsidRDefault="007124F0"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أحسن ما قيل في حد العقل</w:t>
      </w:r>
      <w:r w:rsidR="00F92CF2"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أنه</w:t>
      </w:r>
      <w:r w:rsidR="004E4F98" w:rsidRPr="00E602C2">
        <w:rPr>
          <w:rFonts w:ascii="Traditional Arabic" w:hAnsi="Traditional Arabic" w:cs="Traditional Arabic" w:hint="cs"/>
          <w:sz w:val="28"/>
          <w:szCs w:val="36"/>
          <w:rtl/>
        </w:rPr>
        <w:t xml:space="preserve"> آ</w:t>
      </w:r>
      <w:r w:rsidR="00567AE8" w:rsidRPr="00E602C2">
        <w:rPr>
          <w:rFonts w:ascii="Traditional Arabic" w:hAnsi="Traditional Arabic" w:cs="Traditional Arabic" w:hint="cs"/>
          <w:sz w:val="28"/>
          <w:szCs w:val="36"/>
          <w:rtl/>
        </w:rPr>
        <w:t>لة غريزية يميز بها بين الحسن و</w:t>
      </w:r>
      <w:r w:rsidR="002068C3">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القبيح</w:t>
      </w:r>
      <w:r w:rsidR="00151AFF"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أو غريزة يتبعها العلم بالضروريات عند سلامة الآلات</w:t>
      </w:r>
      <w:r w:rsidR="00151AFF"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2068C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قيل صفة يميز بها بين الحسن و</w:t>
      </w:r>
      <w:r w:rsidR="002068C3">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القبيح</w:t>
      </w:r>
      <w:r w:rsidR="00567AE8" w:rsidRPr="00E602C2">
        <w:rPr>
          <w:rFonts w:ascii="Traditional Arabic" w:hAnsi="Traditional Arabic" w:cs="Traditional Arabic" w:hint="cs"/>
          <w:sz w:val="28"/>
          <w:szCs w:val="36"/>
          <w:rtl/>
        </w:rPr>
        <w:t>.</w:t>
      </w:r>
    </w:p>
    <w:p w:rsidR="00567AE8" w:rsidRPr="00E602C2" w:rsidRDefault="00567AE8"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7124F0">
        <w:rPr>
          <w:rFonts w:ascii="Traditional Arabic" w:hAnsi="Traditional Arabic" w:cs="Traditional Arabic" w:hint="cs"/>
          <w:sz w:val="28"/>
          <w:szCs w:val="36"/>
          <w:rtl/>
        </w:rPr>
        <w:t xml:space="preserve"> قال ولي الله النووي</w:t>
      </w:r>
      <w:r w:rsidR="002068C3">
        <w:rPr>
          <w:rFonts w:ascii="Traditional Arabic" w:hAnsi="Traditional Arabic" w:cs="Traditional Arabic" w:hint="cs"/>
          <w:sz w:val="28"/>
          <w:szCs w:val="36"/>
          <w:rtl/>
        </w:rPr>
        <w:t>:</w:t>
      </w:r>
      <w:r w:rsidR="008E6147">
        <w:rPr>
          <w:rFonts w:ascii="Traditional Arabic" w:hAnsi="Traditional Arabic" w:cs="Traditional Arabic" w:hint="cs"/>
          <w:sz w:val="28"/>
          <w:szCs w:val="36"/>
          <w:rtl/>
        </w:rPr>
        <w:t>"</w:t>
      </w:r>
      <w:r w:rsidRPr="00E602C2">
        <w:rPr>
          <w:rFonts w:ascii="Traditional Arabic" w:hAnsi="Traditional Arabic" w:cs="Traditional Arabic" w:hint="eastAsia"/>
          <w:sz w:val="28"/>
          <w:szCs w:val="36"/>
          <w:rtl/>
        </w:rPr>
        <w:t>قال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الأزهري</w:t>
      </w:r>
      <w:r w:rsidR="004E4F98"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قال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ابن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الأعرابي</w:t>
      </w:r>
      <w:r w:rsidR="002068C3">
        <w:rPr>
          <w:rFonts w:ascii="Traditional Arabic" w:hAnsi="Traditional Arabic" w:cs="Traditional Arabic"/>
          <w:sz w:val="28"/>
          <w:szCs w:val="36"/>
          <w:rtl/>
        </w:rPr>
        <w:t>:</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العقل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التثبت</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في</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الأمور،</w:t>
      </w:r>
      <w:r w:rsidR="007124F0">
        <w:rPr>
          <w:rFonts w:ascii="Traditional Arabic" w:hAnsi="Traditional Arabic" w:cs="Traditional Arabic" w:hint="cs"/>
          <w:sz w:val="28"/>
          <w:szCs w:val="36"/>
          <w:rtl/>
        </w:rPr>
        <w:t xml:space="preserve"> </w:t>
      </w:r>
      <w:r w:rsidR="004932F2">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العقل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القلب،</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القلب</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العقل</w:t>
      </w:r>
      <w:r w:rsidR="002068C3">
        <w:rPr>
          <w:rFonts w:ascii="Traditional Arabic" w:hAnsi="Traditional Arabic" w:cs="Traditional Arabic"/>
          <w:sz w:val="28"/>
          <w:szCs w:val="36"/>
          <w:rtl/>
        </w:rPr>
        <w:t>.</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قال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غيره</w:t>
      </w:r>
      <w:r w:rsidR="002068C3">
        <w:rPr>
          <w:rFonts w:ascii="Traditional Arabic" w:hAnsi="Traditional Arabic" w:cs="Traditional Arabic"/>
          <w:sz w:val="28"/>
          <w:szCs w:val="36"/>
          <w:rtl/>
        </w:rPr>
        <w:t>:</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سمي</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عقلاً</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لأنه</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يعقل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صاحبه</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عن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التورط</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في</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المهالك</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أي</w:t>
      </w:r>
      <w:r w:rsidR="002068C3">
        <w:rPr>
          <w:rFonts w:ascii="Traditional Arabic" w:hAnsi="Traditional Arabic" w:cs="Traditional Arabic"/>
          <w:sz w:val="28"/>
          <w:szCs w:val="36"/>
          <w:rtl/>
        </w:rPr>
        <w:t>:</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يحبسه</w:t>
      </w:r>
      <w:r w:rsidRPr="00E602C2">
        <w:rPr>
          <w:rFonts w:ascii="Traditional Arabic" w:hAnsi="Traditional Arabic" w:cs="Traditional Arabic"/>
          <w:sz w:val="28"/>
          <w:szCs w:val="36"/>
          <w:rtl/>
        </w:rPr>
        <w:t>.</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قال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آخرون</w:t>
      </w:r>
      <w:r w:rsidR="002068C3">
        <w:rPr>
          <w:rFonts w:ascii="Traditional Arabic" w:hAnsi="Traditional Arabic" w:cs="Traditional Arabic"/>
          <w:sz w:val="28"/>
          <w:szCs w:val="36"/>
          <w:rtl/>
        </w:rPr>
        <w:t>:</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العقل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هو</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التمييز</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الذي</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يتميز</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به</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الإنسان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م</w:t>
      </w:r>
      <w:r w:rsidRPr="00E602C2">
        <w:rPr>
          <w:rFonts w:ascii="Traditional Arabic" w:hAnsi="Traditional Arabic" w:cs="Traditional Arabic" w:hint="eastAsia"/>
          <w:sz w:val="28"/>
          <w:szCs w:val="36"/>
          <w:rtl/>
        </w:rPr>
        <w:t>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سائر</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الحيوان،</w:t>
      </w:r>
      <w:r w:rsidR="00B72066">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قال</w:t>
      </w:r>
      <w:r w:rsidR="004932F2">
        <w:rPr>
          <w:rFonts w:ascii="Traditional Arabic" w:hAnsi="Traditional Arabic" w:cs="Traditional Arabic"/>
          <w:sz w:val="28"/>
          <w:szCs w:val="36"/>
          <w:rtl/>
        </w:rPr>
        <w:t>:</w:t>
      </w:r>
      <w:r w:rsidR="004932F2">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المعقول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ما</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تعقله</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بقلبك،</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المعقول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يقال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ما</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له</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معقول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lastRenderedPageBreak/>
        <w:t>أي</w:t>
      </w:r>
      <w:r w:rsidR="002068C3">
        <w:rPr>
          <w:rFonts w:ascii="Traditional Arabic" w:hAnsi="Traditional Arabic" w:cs="Traditional Arabic"/>
          <w:sz w:val="28"/>
          <w:szCs w:val="36"/>
          <w:rtl/>
        </w:rPr>
        <w:t>:</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ما</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له</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عقل،</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يقال</w:t>
      </w:r>
      <w:r w:rsidR="002068C3">
        <w:rPr>
          <w:rFonts w:ascii="Traditional Arabic" w:hAnsi="Traditional Arabic" w:cs="Traditional Arabic"/>
          <w:sz w:val="28"/>
          <w:szCs w:val="36"/>
          <w:rtl/>
        </w:rPr>
        <w:t>:</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اعتقل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لسانه</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إذا</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لم</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يقدر</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على</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الكلام</w:t>
      </w:r>
      <w:r w:rsidR="00FD56B6" w:rsidRPr="00E602C2">
        <w:rPr>
          <w:rFonts w:ascii="Traditional Arabic" w:hAnsi="Traditional Arabic" w:cs="Traditional Arabic" w:hint="cs"/>
          <w:sz w:val="28"/>
          <w:szCs w:val="36"/>
          <w:rtl/>
        </w:rPr>
        <w:t>.</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قال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صاحب</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المحكم</w:t>
      </w:r>
      <w:r w:rsidR="00013D9C">
        <w:rPr>
          <w:rStyle w:val="ab"/>
          <w:rFonts w:ascii="Traditional Arabic" w:hAnsi="Traditional Arabic" w:cs="Traditional Arabic"/>
          <w:sz w:val="28"/>
          <w:szCs w:val="36"/>
          <w:rtl/>
        </w:rPr>
        <w:footnoteReference w:id="542"/>
      </w:r>
      <w:r w:rsidR="002068C3">
        <w:rPr>
          <w:rFonts w:ascii="Traditional Arabic" w:hAnsi="Traditional Arabic" w:cs="Traditional Arabic"/>
          <w:sz w:val="28"/>
          <w:szCs w:val="36"/>
          <w:rtl/>
        </w:rPr>
        <w:t>:</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العقل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ضد</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الحمق</w:t>
      </w:r>
      <w:r w:rsidR="00B43E25" w:rsidRPr="00E602C2">
        <w:rPr>
          <w:rFonts w:ascii="Traditional Arabic" w:hAnsi="Traditional Arabic" w:cs="Traditional Arabic" w:hint="cs"/>
          <w:sz w:val="28"/>
          <w:szCs w:val="36"/>
          <w:rtl/>
        </w:rPr>
        <w:t>.</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قال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إمام</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الحرمين</w:t>
      </w:r>
      <w:r w:rsidR="002068C3">
        <w:rPr>
          <w:rFonts w:ascii="Traditional Arabic" w:hAnsi="Traditional Arabic" w:cs="Traditional Arabic"/>
          <w:sz w:val="28"/>
          <w:szCs w:val="36"/>
          <w:rtl/>
        </w:rPr>
        <w:t>:</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العقل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علوم</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ضرورية،</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الدليل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على</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إ</w:t>
      </w:r>
      <w:r w:rsidRPr="00E602C2">
        <w:rPr>
          <w:rFonts w:ascii="Traditional Arabic" w:hAnsi="Traditional Arabic" w:cs="Traditional Arabic" w:hint="eastAsia"/>
          <w:sz w:val="28"/>
          <w:szCs w:val="36"/>
          <w:rtl/>
        </w:rPr>
        <w:t>نه</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العلوم</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استحالة</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الاتصاف</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به</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مع</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ت</w:t>
      </w:r>
      <w:r w:rsidRPr="00E602C2">
        <w:rPr>
          <w:rFonts w:ascii="Traditional Arabic" w:hAnsi="Traditional Arabic" w:cs="Traditional Arabic" w:hint="cs"/>
          <w:sz w:val="28"/>
          <w:szCs w:val="36"/>
          <w:rtl/>
        </w:rPr>
        <w:t>عذ</w:t>
      </w:r>
      <w:r w:rsidRPr="00E602C2">
        <w:rPr>
          <w:rFonts w:ascii="Traditional Arabic" w:hAnsi="Traditional Arabic" w:cs="Traditional Arabic" w:hint="eastAsia"/>
          <w:sz w:val="28"/>
          <w:szCs w:val="36"/>
          <w:rtl/>
        </w:rPr>
        <w:t>ر</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الخلو</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جميع</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العلوم،</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ليس</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العلوم</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النظرية،</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إذ</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شرط</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النظر</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تقدم</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العقل،</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ليس</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جميع</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العلوم</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الضرورية،</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فإن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الضرير</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من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لا</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يدرك</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يتصف</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بالعقل،</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مع</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انتفاء</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علوم</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ضرورية</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عنه،</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فبان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بهذا</w:t>
      </w:r>
      <w:r w:rsidR="002068C3">
        <w:rPr>
          <w:rFonts w:ascii="Traditional Arabic" w:hAnsi="Traditional Arabic" w:cs="Traditional Arabic"/>
          <w:sz w:val="28"/>
          <w:szCs w:val="36"/>
          <w:rtl/>
        </w:rPr>
        <w:t>:</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أن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العلوم</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الضرورية</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ليس</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كلها،</w:t>
      </w:r>
      <w:r w:rsidR="007124F0">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هذا</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كلام</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الإمام</w:t>
      </w:r>
      <w:r w:rsidR="008E6147">
        <w:rPr>
          <w:rFonts w:ascii="Traditional Arabic" w:hAnsi="Traditional Arabic" w:cs="Traditional Arabic" w:hint="cs"/>
          <w:sz w:val="28"/>
          <w:szCs w:val="36"/>
          <w:rtl/>
        </w:rPr>
        <w:t>"</w:t>
      </w:r>
      <w:r w:rsidR="002068C3" w:rsidRPr="002068C3">
        <w:rPr>
          <w:rStyle w:val="ab"/>
        </w:rPr>
        <w:t>(</w:t>
      </w:r>
      <w:r w:rsidR="002068C3">
        <w:rPr>
          <w:rStyle w:val="ab"/>
        </w:rPr>
        <w:footnoteReference w:id="543"/>
      </w:r>
      <w:r w:rsidR="002068C3" w:rsidRPr="002068C3">
        <w:rPr>
          <w:rStyle w:val="ab"/>
        </w:rPr>
        <w:t>)</w:t>
      </w:r>
      <w:r w:rsidR="002068C3">
        <w:rPr>
          <w:rFonts w:ascii="Traditional Arabic" w:hAnsi="Traditional Arabic" w:cs="Traditional Arabic" w:hint="cs"/>
          <w:sz w:val="28"/>
          <w:szCs w:val="36"/>
          <w:rtl/>
        </w:rPr>
        <w:t>.</w:t>
      </w:r>
      <w:r w:rsidR="007124F0">
        <w:rPr>
          <w:rFonts w:ascii="Traditional Arabic" w:hAnsi="Traditional Arabic" w:cs="Traditional Arabic" w:hint="cs"/>
          <w:sz w:val="28"/>
          <w:szCs w:val="36"/>
          <w:rtl/>
        </w:rPr>
        <w:t xml:space="preserve"> انتهى</w:t>
      </w:r>
      <w:r w:rsidR="002068C3">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eastAsia"/>
          <w:sz w:val="28"/>
          <w:szCs w:val="36"/>
          <w:rtl/>
        </w:rPr>
        <w:t>هل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هو</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في</w:t>
      </w:r>
      <w:r w:rsidRPr="00E602C2">
        <w:rPr>
          <w:rFonts w:ascii="Traditional Arabic" w:hAnsi="Traditional Arabic" w:cs="Traditional Arabic" w:hint="cs"/>
          <w:sz w:val="28"/>
          <w:szCs w:val="36"/>
          <w:rtl/>
        </w:rPr>
        <w:t xml:space="preserve"> الرأس أم في </w:t>
      </w:r>
      <w:r w:rsidRPr="00E602C2">
        <w:rPr>
          <w:rFonts w:ascii="Traditional Arabic" w:hAnsi="Traditional Arabic" w:cs="Traditional Arabic" w:hint="eastAsia"/>
          <w:sz w:val="28"/>
          <w:szCs w:val="36"/>
          <w:rtl/>
        </w:rPr>
        <w:t>القلب</w:t>
      </w:r>
      <w:r w:rsidR="002068C3" w:rsidRPr="002068C3">
        <w:rPr>
          <w:rStyle w:val="ab"/>
          <w:rtl/>
        </w:rPr>
        <w:t>(</w:t>
      </w:r>
      <w:r w:rsidR="002068C3">
        <w:rPr>
          <w:rStyle w:val="ab"/>
          <w:rtl/>
        </w:rPr>
        <w:footnoteReference w:id="544"/>
      </w:r>
      <w:r w:rsidR="002068C3" w:rsidRPr="002068C3">
        <w:rPr>
          <w:rStyle w:val="ab"/>
          <w:rtl/>
        </w:rPr>
        <w:t>)</w:t>
      </w:r>
      <w:r w:rsidR="002068C3">
        <w:rPr>
          <w:rFonts w:ascii="Traditional Arabic" w:hAnsi="Traditional Arabic" w:cs="Traditional Arabic" w:hint="cs"/>
          <w:sz w:val="28"/>
          <w:szCs w:val="36"/>
          <w:rtl/>
        </w:rPr>
        <w:t>.</w:t>
      </w:r>
      <w:r w:rsidR="004E4F98" w:rsidRPr="00E602C2">
        <w:rPr>
          <w:rFonts w:ascii="Traditional Arabic" w:hAnsi="Traditional Arabic" w:cs="Traditional Arabic" w:hint="cs"/>
          <w:sz w:val="28"/>
          <w:szCs w:val="36"/>
          <w:rtl/>
        </w:rPr>
        <w:t>؟</w:t>
      </w:r>
    </w:p>
    <w:p w:rsidR="00567AE8" w:rsidRPr="00E602C2" w:rsidRDefault="007124F0" w:rsidP="00BA651E">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النووي</w:t>
      </w:r>
      <w:r w:rsidR="00567AE8" w:rsidRPr="00E602C2">
        <w:rPr>
          <w:rFonts w:ascii="Traditional Arabic" w:hAnsi="Traditional Arabic" w:cs="Traditional Arabic" w:hint="cs"/>
          <w:sz w:val="28"/>
          <w:szCs w:val="36"/>
          <w:rtl/>
        </w:rPr>
        <w:t>:</w:t>
      </w:r>
      <w:r w:rsidR="00B50C4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م</w:t>
      </w:r>
      <w:r w:rsidR="00567AE8" w:rsidRPr="00E602C2">
        <w:rPr>
          <w:rFonts w:ascii="Traditional Arabic" w:hAnsi="Traditional Arabic" w:cs="Traditional Arabic" w:hint="eastAsia"/>
          <w:sz w:val="28"/>
          <w:szCs w:val="36"/>
          <w:rtl/>
        </w:rPr>
        <w:t>ذهب</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أصحابنا</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المتكلمين</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أنه</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في</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القلب،</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eastAsia"/>
          <w:sz w:val="28"/>
          <w:szCs w:val="36"/>
          <w:rtl/>
        </w:rPr>
        <w:t>به</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قال</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جمهور</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المتكلمين</w:t>
      </w:r>
      <w:r w:rsidR="00567AE8" w:rsidRPr="00E602C2">
        <w:rPr>
          <w:rFonts w:ascii="Traditional Arabic" w:hAnsi="Traditional Arabic" w:cs="Traditional Arabic"/>
          <w:sz w:val="28"/>
          <w:szCs w:val="36"/>
          <w:rtl/>
        </w:rPr>
        <w:t xml:space="preserve"> </w:t>
      </w:r>
      <w:r w:rsidR="004932F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eastAsia"/>
          <w:sz w:val="28"/>
          <w:szCs w:val="36"/>
          <w:rtl/>
        </w:rPr>
        <w:t>هو</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قول</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الفلاسفة</w:t>
      </w:r>
      <w:r w:rsidR="002068C3">
        <w:rPr>
          <w:rFonts w:ascii="Traditional Arabic" w:hAnsi="Traditional Arabic" w:cs="Traditional Arabic"/>
          <w:sz w:val="28"/>
          <w:szCs w:val="36"/>
          <w:rtl/>
        </w:rPr>
        <w:t>.</w:t>
      </w:r>
      <w:r w:rsidR="008A1D5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eastAsia"/>
          <w:sz w:val="28"/>
          <w:szCs w:val="36"/>
          <w:rtl/>
        </w:rPr>
        <w:t>حج</w:t>
      </w:r>
      <w:r>
        <w:rPr>
          <w:rFonts w:ascii="Traditional Arabic" w:hAnsi="Traditional Arabic" w:cs="Traditional Arabic" w:hint="cs"/>
          <w:sz w:val="28"/>
          <w:szCs w:val="36"/>
          <w:rtl/>
        </w:rPr>
        <w:t>تهم قوله تعالى</w:t>
      </w:r>
      <w:r w:rsidR="00567AE8" w:rsidRPr="00E602C2">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DE2507" w:rsidRPr="00DE2507">
        <w:rPr>
          <w:rFonts w:ascii="QCF_BSML" w:hAnsi="QCF_BSML" w:cs="QCF_BSML"/>
          <w:color w:val="000000"/>
          <w:sz w:val="36"/>
          <w:szCs w:val="36"/>
          <w:rtl/>
        </w:rPr>
        <w:t xml:space="preserve"> </w:t>
      </w:r>
      <w:r w:rsidR="00BA651E" w:rsidRPr="00BA651E">
        <w:rPr>
          <w:rFonts w:ascii="QCF_BSML" w:hAnsi="QCF_BSML" w:cs="QCF_BSML"/>
          <w:color w:val="000000"/>
          <w:sz w:val="32"/>
          <w:szCs w:val="32"/>
          <w:rtl/>
        </w:rPr>
        <w:t xml:space="preserve"> </w:t>
      </w:r>
      <w:r w:rsidR="00BA651E" w:rsidRPr="00B50C49">
        <w:rPr>
          <w:rFonts w:ascii="QCF_BSML" w:hAnsi="QCF_BSML" w:cs="QCF_BSML"/>
          <w:color w:val="000000"/>
          <w:sz w:val="32"/>
          <w:szCs w:val="32"/>
          <w:rtl/>
        </w:rPr>
        <w:t>ﭽ</w:t>
      </w:r>
      <w:r w:rsidR="00BA651E" w:rsidRPr="00B50C49">
        <w:rPr>
          <w:rFonts w:ascii="Traditional Arabic" w:hAnsi="Traditional Arabic" w:cs="Traditional Arabic" w:hint="cs"/>
          <w:sz w:val="32"/>
          <w:szCs w:val="32"/>
          <w:rtl/>
        </w:rPr>
        <w:t>...</w:t>
      </w:r>
      <w:r w:rsidR="00BA651E" w:rsidRPr="00B50C49">
        <w:rPr>
          <w:rFonts w:ascii="QCF_BSML" w:hAnsi="QCF_BSML" w:cs="QCF_BSML"/>
          <w:color w:val="000000"/>
          <w:sz w:val="32"/>
          <w:szCs w:val="32"/>
          <w:rtl/>
        </w:rPr>
        <w:t xml:space="preserve"> </w:t>
      </w:r>
      <w:r w:rsidR="00BA651E" w:rsidRPr="00B50C49">
        <w:rPr>
          <w:rFonts w:ascii="QCF_P337" w:hAnsi="QCF_P337" w:cs="QCF_P337"/>
          <w:color w:val="000000"/>
          <w:sz w:val="32"/>
          <w:szCs w:val="32"/>
          <w:rtl/>
        </w:rPr>
        <w:t>ﯨ ﯩ ﯪ ﯫ ﯬ</w:t>
      </w:r>
      <w:r w:rsidR="00BA651E" w:rsidRPr="00B50C49">
        <w:rPr>
          <w:rFonts w:ascii="Traditional Arabic" w:hAnsi="Traditional Arabic" w:cs="Traditional Arabic" w:hint="cs"/>
          <w:sz w:val="32"/>
          <w:szCs w:val="32"/>
          <w:rtl/>
        </w:rPr>
        <w:t>...</w:t>
      </w:r>
      <w:r w:rsidR="00BA651E" w:rsidRPr="00B50C49">
        <w:rPr>
          <w:rFonts w:ascii="QCF_BSML" w:hAnsi="QCF_BSML" w:cs="QCF_BSML"/>
          <w:color w:val="000000"/>
          <w:sz w:val="32"/>
          <w:szCs w:val="32"/>
          <w:rtl/>
        </w:rPr>
        <w:t xml:space="preserve">  </w:t>
      </w:r>
      <w:r w:rsidR="00DE2507" w:rsidRPr="00B50C49">
        <w:rPr>
          <w:rFonts w:ascii="QCF_BSML" w:hAnsi="QCF_BSML" w:cs="QCF_BSML"/>
          <w:color w:val="000000"/>
          <w:sz w:val="32"/>
          <w:szCs w:val="32"/>
          <w:rtl/>
        </w:rPr>
        <w:t>ﭼ</w:t>
      </w:r>
      <w:r w:rsidR="00DE2507" w:rsidRPr="00DE2507">
        <w:rPr>
          <w:rStyle w:val="ab"/>
          <w:rtl/>
        </w:rPr>
        <w:t>(</w:t>
      </w:r>
      <w:r w:rsidR="00DE2507">
        <w:rPr>
          <w:rStyle w:val="ab"/>
          <w:rtl/>
        </w:rPr>
        <w:footnoteReference w:id="545"/>
      </w:r>
      <w:r w:rsidR="00DE2507" w:rsidRPr="00DE2507">
        <w:rPr>
          <w:rStyle w:val="ab"/>
          <w:rtl/>
        </w:rPr>
        <w:t>)</w:t>
      </w:r>
      <w:r w:rsidR="00DE2507">
        <w:rPr>
          <w:rFonts w:ascii="QCF_BSML" w:hAnsi="QCF_BSML" w:cs="QCF_BSML" w:hint="cs"/>
          <w:color w:val="000000"/>
          <w:sz w:val="36"/>
          <w:szCs w:val="36"/>
          <w:rtl/>
        </w:rPr>
        <w:t xml:space="preserve">     </w:t>
      </w:r>
      <w:r w:rsidR="00DE2507" w:rsidRPr="00B50C49">
        <w:rPr>
          <w:rFonts w:ascii="QCF_BSML" w:hAnsi="QCF_BSML" w:cs="QCF_BSML"/>
          <w:color w:val="000000"/>
          <w:sz w:val="32"/>
          <w:szCs w:val="32"/>
          <w:rtl/>
        </w:rPr>
        <w:t>ﭽ</w:t>
      </w:r>
      <w:r w:rsidR="00DE2507" w:rsidRPr="00B50C49">
        <w:rPr>
          <w:rFonts w:ascii="QCF_P520" w:hAnsi="QCF_P520" w:cs="QCF_P520"/>
          <w:color w:val="000000"/>
          <w:sz w:val="32"/>
          <w:szCs w:val="32"/>
          <w:rtl/>
        </w:rPr>
        <w:t xml:space="preserve"> ﭡ ﭢ ﭣ ﭤ ﭥ ﭦ       ﭧ ﭨ ﭩ ﭪ ﭫ ﭬ ﭭ</w:t>
      </w:r>
      <w:r w:rsidR="00DE2507" w:rsidRPr="00B50C49">
        <w:rPr>
          <w:rFonts w:ascii="QCF_BSML" w:hAnsi="QCF_BSML" w:cs="QCF_BSML"/>
          <w:color w:val="000000"/>
          <w:sz w:val="32"/>
          <w:szCs w:val="32"/>
          <w:rtl/>
        </w:rPr>
        <w:t>ﭼ</w:t>
      </w:r>
      <w:r w:rsidR="00DE2507" w:rsidRPr="00DE2507">
        <w:rPr>
          <w:rStyle w:val="ab"/>
          <w:rtl/>
        </w:rPr>
        <w:t>(</w:t>
      </w:r>
      <w:r w:rsidR="00DE2507">
        <w:rPr>
          <w:rStyle w:val="ab"/>
          <w:rtl/>
        </w:rPr>
        <w:footnoteReference w:id="546"/>
      </w:r>
      <w:r w:rsidR="00DE2507" w:rsidRPr="00DE2507">
        <w:rPr>
          <w:rStyle w:val="ab"/>
          <w:rtl/>
        </w:rPr>
        <w:t>)</w:t>
      </w:r>
      <w:r w:rsidR="00B94F3F">
        <w:rPr>
          <w:rFonts w:ascii="Traditional Arabic" w:hAnsi="Traditional Arabic" w:cs="Traditional Arabic" w:hint="cs"/>
          <w:sz w:val="28"/>
          <w:szCs w:val="36"/>
          <w:rtl/>
        </w:rPr>
        <w:t xml:space="preserve"> </w:t>
      </w:r>
      <w:r w:rsidR="00567AE8"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eastAsia"/>
          <w:sz w:val="28"/>
          <w:szCs w:val="36"/>
          <w:rtl/>
        </w:rPr>
        <w:t>بقوله</w:t>
      </w:r>
      <w:r w:rsidR="002068C3">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صلى</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الله</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عليه</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وسلم</w:t>
      </w:r>
      <w:r w:rsidR="002068C3">
        <w:rPr>
          <w:rFonts w:ascii="Traditional Arabic" w:hAnsi="Traditional Arabic" w:cs="Traditional Arabic"/>
          <w:sz w:val="28"/>
          <w:szCs w:val="36"/>
          <w:rtl/>
        </w:rPr>
        <w:t>:</w:t>
      </w:r>
      <w:r w:rsidR="004B55C8">
        <w:rPr>
          <w:rFonts w:ascii="Traditional Arabic" w:hAnsi="Traditional Arabic" w:cs="Traditional Arabic" w:hint="cs"/>
          <w:sz w:val="28"/>
          <w:szCs w:val="36"/>
          <w:rtl/>
        </w:rPr>
        <w:t xml:space="preserve"> </w:t>
      </w:r>
      <w:r w:rsidR="004E4F98" w:rsidRPr="00E602C2">
        <w:rPr>
          <w:rFonts w:ascii="Traditional Arabic" w:hAnsi="Traditional Arabic" w:cs="Traditional Arabic" w:hint="cs"/>
          <w:sz w:val="28"/>
          <w:szCs w:val="36"/>
          <w:rtl/>
        </w:rPr>
        <w:t>(</w:t>
      </w:r>
      <w:r w:rsidR="00897262" w:rsidRPr="00E602C2">
        <w:rPr>
          <w:rFonts w:ascii="Traditional Arabic" w:hAnsi="Traditional Arabic" w:cs="Traditional Arabic"/>
          <w:sz w:val="28"/>
          <w:szCs w:val="36"/>
          <w:rtl/>
        </w:rPr>
        <w:t>ألا و</w:t>
      </w:r>
      <w:r w:rsidR="002068C3">
        <w:rPr>
          <w:rFonts w:ascii="Traditional Arabic" w:hAnsi="Traditional Arabic" w:cs="Traditional Arabic" w:hint="cs"/>
          <w:sz w:val="28"/>
          <w:szCs w:val="36"/>
          <w:rtl/>
        </w:rPr>
        <w:t xml:space="preserve"> </w:t>
      </w:r>
      <w:r w:rsidR="00897262" w:rsidRPr="00E602C2">
        <w:rPr>
          <w:rFonts w:ascii="Traditional Arabic" w:hAnsi="Traditional Arabic" w:cs="Traditional Arabic"/>
          <w:sz w:val="28"/>
          <w:szCs w:val="36"/>
          <w:rtl/>
        </w:rPr>
        <w:t>إن في الجسد مضغة إذا صلحت صلح الجسد كله و</w:t>
      </w:r>
      <w:r w:rsidR="002068C3">
        <w:rPr>
          <w:rFonts w:ascii="Traditional Arabic" w:hAnsi="Traditional Arabic" w:cs="Traditional Arabic" w:hint="cs"/>
          <w:sz w:val="28"/>
          <w:szCs w:val="36"/>
          <w:rtl/>
        </w:rPr>
        <w:t xml:space="preserve"> </w:t>
      </w:r>
      <w:r w:rsidR="00897262" w:rsidRPr="00E602C2">
        <w:rPr>
          <w:rFonts w:ascii="Traditional Arabic" w:hAnsi="Traditional Arabic" w:cs="Traditional Arabic"/>
          <w:sz w:val="28"/>
          <w:szCs w:val="36"/>
          <w:rtl/>
        </w:rPr>
        <w:t>إذا فسدت فسد الجسد كله ألا و</w:t>
      </w:r>
      <w:r w:rsidR="002068C3">
        <w:rPr>
          <w:rFonts w:ascii="Traditional Arabic" w:hAnsi="Traditional Arabic" w:cs="Traditional Arabic" w:hint="cs"/>
          <w:sz w:val="28"/>
          <w:szCs w:val="36"/>
          <w:rtl/>
        </w:rPr>
        <w:t xml:space="preserve"> </w:t>
      </w:r>
      <w:r w:rsidR="00897262" w:rsidRPr="00E602C2">
        <w:rPr>
          <w:rFonts w:ascii="Traditional Arabic" w:hAnsi="Traditional Arabic" w:cs="Traditional Arabic"/>
          <w:sz w:val="28"/>
          <w:szCs w:val="36"/>
          <w:rtl/>
        </w:rPr>
        <w:t>هي القلب</w:t>
      </w:r>
      <w:r w:rsidR="004E4F98" w:rsidRPr="00E602C2">
        <w:rPr>
          <w:rFonts w:ascii="Traditional Arabic" w:hAnsi="Traditional Arabic" w:cs="Traditional Arabic" w:hint="cs"/>
          <w:sz w:val="28"/>
          <w:szCs w:val="36"/>
          <w:rtl/>
        </w:rPr>
        <w:t>)</w:t>
      </w:r>
      <w:r w:rsidR="00DE2507" w:rsidRPr="00DE2507">
        <w:rPr>
          <w:rStyle w:val="ab"/>
          <w:rtl/>
        </w:rPr>
        <w:t>(</w:t>
      </w:r>
      <w:r w:rsidR="00DE2507">
        <w:rPr>
          <w:rStyle w:val="ab"/>
          <w:rtl/>
        </w:rPr>
        <w:footnoteReference w:id="547"/>
      </w:r>
      <w:r w:rsidR="00DE2507" w:rsidRPr="00DE2507">
        <w:rPr>
          <w:rStyle w:val="ab"/>
          <w:rtl/>
        </w:rPr>
        <w:t>)</w:t>
      </w:r>
      <w:r w:rsidR="00F1054D">
        <w:rPr>
          <w:rFonts w:ascii="Traditional Arabic" w:hAnsi="Traditional Arabic" w:cs="Traditional Arabic" w:hint="cs"/>
          <w:sz w:val="28"/>
          <w:szCs w:val="36"/>
          <w:rtl/>
        </w:rPr>
        <w:t>.</w:t>
      </w:r>
    </w:p>
    <w:p w:rsidR="009112AB"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قال الأطباء في </w:t>
      </w:r>
      <w:r w:rsidRPr="00E602C2">
        <w:rPr>
          <w:rFonts w:ascii="Traditional Arabic" w:hAnsi="Traditional Arabic" w:cs="Traditional Arabic" w:hint="eastAsia"/>
          <w:sz w:val="28"/>
          <w:szCs w:val="36"/>
          <w:rtl/>
        </w:rPr>
        <w:t>الدماغ</w:t>
      </w:r>
      <w:r w:rsidR="004E4F98"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محكي عن أبي حنيفة رضي الله عنهم 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حجتهم </w:t>
      </w:r>
      <w:r w:rsidRPr="00E602C2">
        <w:rPr>
          <w:rFonts w:ascii="Traditional Arabic" w:hAnsi="Traditional Arabic" w:cs="Traditional Arabic" w:hint="eastAsia"/>
          <w:sz w:val="28"/>
          <w:szCs w:val="36"/>
          <w:rtl/>
        </w:rPr>
        <w:t>أنه</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إذا</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فسد</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الدماغ</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فسد</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العقل</w:t>
      </w:r>
      <w:r w:rsidRPr="00E602C2">
        <w:rPr>
          <w:rFonts w:ascii="Traditional Arabic" w:hAnsi="Traditional Arabic" w:cs="Traditional Arabic"/>
          <w:sz w:val="28"/>
          <w:szCs w:val="36"/>
          <w:rtl/>
        </w:rPr>
        <w:t>.</w:t>
      </w:r>
    </w:p>
    <w:p w:rsidR="00567AE8"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الجواب</w:t>
      </w:r>
      <w:r w:rsidR="002068C3">
        <w:rPr>
          <w:rFonts w:ascii="Traditional Arabic" w:hAnsi="Traditional Arabic" w:cs="Traditional Arabic"/>
          <w:sz w:val="28"/>
          <w:szCs w:val="36"/>
          <w:rtl/>
        </w:rPr>
        <w:t>:</w:t>
      </w:r>
      <w:r w:rsidR="004B55C8">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أجرى</w:t>
      </w:r>
      <w:r w:rsidR="005464B7"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الله</w:t>
      </w:r>
      <w:r w:rsidR="005464B7"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العادة</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بفساد</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عند</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فساد</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الدماغ</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مع</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أن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العقل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ليس</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فيه،</w:t>
      </w:r>
      <w:r w:rsidR="004B55C8">
        <w:rPr>
          <w:rFonts w:ascii="Traditional Arabic" w:hAnsi="Traditional Arabic" w:cs="Traditional Arabic" w:hint="cs"/>
          <w:sz w:val="28"/>
          <w:szCs w:val="36"/>
          <w:rtl/>
        </w:rPr>
        <w:t xml:space="preserve"> </w:t>
      </w:r>
      <w:r w:rsidR="004932F2">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لا</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امتناع</w:t>
      </w:r>
      <w:r w:rsidRPr="00E602C2">
        <w:rPr>
          <w:rFonts w:ascii="Traditional Arabic" w:hAnsi="Traditional Arabic" w:cs="Traditional Arabic"/>
          <w:sz w:val="28"/>
          <w:szCs w:val="36"/>
          <w:rtl/>
        </w:rPr>
        <w:t xml:space="preserve"> </w:t>
      </w:r>
      <w:r w:rsidR="003852B6" w:rsidRPr="00E602C2">
        <w:rPr>
          <w:rFonts w:ascii="Traditional Arabic" w:hAnsi="Traditional Arabic" w:cs="Traditional Arabic" w:hint="cs"/>
          <w:sz w:val="28"/>
          <w:szCs w:val="36"/>
          <w:rtl/>
        </w:rPr>
        <w:t>من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هذا</w:t>
      </w:r>
      <w:r w:rsidR="003852B6" w:rsidRPr="00E602C2">
        <w:rPr>
          <w:rFonts w:ascii="Traditional Arabic" w:hAnsi="Traditional Arabic" w:cs="Traditional Arabic" w:hint="cs"/>
          <w:sz w:val="28"/>
          <w:szCs w:val="36"/>
          <w:rtl/>
        </w:rPr>
        <w:t>[15/ب]</w:t>
      </w:r>
      <w:r w:rsidRPr="00E602C2">
        <w:rPr>
          <w:rFonts w:ascii="Traditional Arabic" w:hAnsi="Traditional Arabic" w:cs="Traditional Arabic" w:hint="eastAsia"/>
          <w:sz w:val="28"/>
          <w:szCs w:val="36"/>
          <w:rtl/>
        </w:rPr>
        <w:t>،</w:t>
      </w:r>
      <w:r w:rsidR="004B55C8">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والمعقول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العقل،</w:t>
      </w:r>
      <w:r w:rsidR="004B55C8">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هو</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أحد</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المصادر</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التي</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جاءت</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على</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مفعول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كالميسور</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w:t>
      </w:r>
      <w:r w:rsidR="002068C3">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المعسور</w:t>
      </w:r>
      <w:r w:rsidR="00F13B63">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w:t>
      </w:r>
    </w:p>
    <w:p w:rsidR="002068C3" w:rsidRDefault="00E65935"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[65/59]</w:t>
      </w:r>
      <w:r w:rsidR="00567AE8" w:rsidRPr="00E602C2">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F1054D">
        <w:rPr>
          <w:rFonts w:ascii="Traditional Arabic" w:hAnsi="Traditional Arabic" w:cs="Traditional Arabic" w:hint="cs"/>
          <w:b/>
          <w:bCs/>
          <w:sz w:val="28"/>
          <w:szCs w:val="36"/>
          <w:rtl/>
        </w:rPr>
        <w:t>(</w:t>
      </w:r>
      <w:r w:rsidR="00567AE8" w:rsidRPr="00F1054D">
        <w:rPr>
          <w:rFonts w:ascii="Traditional Arabic" w:hAnsi="Traditional Arabic" w:cs="Traditional Arabic" w:hint="eastAsia"/>
          <w:b/>
          <w:bCs/>
          <w:sz w:val="28"/>
          <w:szCs w:val="36"/>
          <w:rtl/>
        </w:rPr>
        <w:t>ابن</w:t>
      </w:r>
      <w:r w:rsidR="00567AE8" w:rsidRPr="00F1054D">
        <w:rPr>
          <w:rFonts w:ascii="Traditional Arabic" w:hAnsi="Traditional Arabic" w:cs="Traditional Arabic"/>
          <w:b/>
          <w:bCs/>
          <w:sz w:val="28"/>
          <w:szCs w:val="36"/>
          <w:rtl/>
        </w:rPr>
        <w:t xml:space="preserve"> </w:t>
      </w:r>
      <w:r w:rsidR="00567AE8" w:rsidRPr="00F1054D">
        <w:rPr>
          <w:rFonts w:ascii="Traditional Arabic" w:hAnsi="Traditional Arabic" w:cs="Traditional Arabic" w:hint="eastAsia"/>
          <w:b/>
          <w:bCs/>
          <w:sz w:val="28"/>
          <w:szCs w:val="36"/>
          <w:rtl/>
        </w:rPr>
        <w:t>آدم</w:t>
      </w:r>
      <w:r w:rsidR="00567AE8" w:rsidRPr="00F1054D">
        <w:rPr>
          <w:rFonts w:ascii="Traditional Arabic" w:hAnsi="Traditional Arabic" w:cs="Traditional Arabic"/>
          <w:b/>
          <w:bCs/>
          <w:sz w:val="28"/>
          <w:szCs w:val="36"/>
          <w:rtl/>
        </w:rPr>
        <w:t xml:space="preserve"> </w:t>
      </w:r>
      <w:r w:rsidR="00567AE8" w:rsidRPr="00F1054D">
        <w:rPr>
          <w:rFonts w:ascii="Traditional Arabic" w:hAnsi="Traditional Arabic" w:cs="Traditional Arabic" w:hint="eastAsia"/>
          <w:b/>
          <w:bCs/>
          <w:sz w:val="28"/>
          <w:szCs w:val="36"/>
          <w:rtl/>
        </w:rPr>
        <w:t>عندك</w:t>
      </w:r>
      <w:r w:rsidR="00567AE8" w:rsidRPr="00F1054D">
        <w:rPr>
          <w:rFonts w:ascii="Traditional Arabic" w:hAnsi="Traditional Arabic" w:cs="Traditional Arabic"/>
          <w:b/>
          <w:bCs/>
          <w:sz w:val="28"/>
          <w:szCs w:val="36"/>
          <w:rtl/>
        </w:rPr>
        <w:t xml:space="preserve"> </w:t>
      </w:r>
      <w:r w:rsidR="00567AE8" w:rsidRPr="00F1054D">
        <w:rPr>
          <w:rFonts w:ascii="Traditional Arabic" w:hAnsi="Traditional Arabic" w:cs="Traditional Arabic" w:hint="eastAsia"/>
          <w:b/>
          <w:bCs/>
          <w:sz w:val="28"/>
          <w:szCs w:val="36"/>
          <w:rtl/>
        </w:rPr>
        <w:t>ما</w:t>
      </w:r>
      <w:r w:rsidR="007E0141" w:rsidRPr="00F1054D">
        <w:rPr>
          <w:rFonts w:ascii="Traditional Arabic" w:hAnsi="Traditional Arabic" w:cs="Traditional Arabic" w:hint="cs"/>
          <w:b/>
          <w:bCs/>
          <w:sz w:val="28"/>
          <w:szCs w:val="36"/>
          <w:rtl/>
        </w:rPr>
        <w:t xml:space="preserve"> يكفيك</w:t>
      </w:r>
      <w:r w:rsidR="002068C3" w:rsidRPr="00F1054D">
        <w:rPr>
          <w:rFonts w:ascii="Traditional Arabic" w:hAnsi="Traditional Arabic" w:cs="Traditional Arabic" w:hint="cs"/>
          <w:b/>
          <w:bCs/>
          <w:sz w:val="28"/>
          <w:szCs w:val="36"/>
          <w:rtl/>
        </w:rPr>
        <w:t>...إلى آخره)</w:t>
      </w:r>
      <w:r w:rsidR="00F1054D" w:rsidRPr="00F1054D">
        <w:rPr>
          <w:rStyle w:val="ab"/>
          <w:rtl/>
        </w:rPr>
        <w:t>(</w:t>
      </w:r>
      <w:r w:rsidR="00F1054D">
        <w:rPr>
          <w:rStyle w:val="ab"/>
          <w:rtl/>
        </w:rPr>
        <w:footnoteReference w:id="548"/>
      </w:r>
      <w:r w:rsidR="00F1054D" w:rsidRPr="00F1054D">
        <w:rPr>
          <w:rStyle w:val="ab"/>
          <w:rtl/>
        </w:rPr>
        <w:t>)</w:t>
      </w:r>
      <w:r w:rsidR="002068C3">
        <w:rPr>
          <w:rFonts w:ascii="Traditional Arabic" w:hAnsi="Traditional Arabic" w:cs="Traditional Arabic" w:hint="cs"/>
          <w:sz w:val="28"/>
          <w:szCs w:val="36"/>
          <w:rtl/>
        </w:rPr>
        <w:t>.</w:t>
      </w:r>
    </w:p>
    <w:p w:rsidR="00567AE8" w:rsidRPr="00E602C2" w:rsidRDefault="002068C3"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زاد في الكبير (حل)</w:t>
      </w:r>
      <w:r w:rsidR="00567AE8" w:rsidRPr="00E602C2">
        <w:rPr>
          <w:rFonts w:ascii="Traditional Arabic" w:hAnsi="Traditional Arabic" w:cs="Traditional Arabic" w:hint="cs"/>
          <w:sz w:val="28"/>
          <w:szCs w:val="36"/>
          <w:rtl/>
        </w:rPr>
        <w:t xml:space="preserve"> و</w:t>
      </w:r>
      <w:r w:rsidR="004B55C8">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الخطيب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ابن عساكر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ابن النجار</w:t>
      </w:r>
      <w:r w:rsidR="00F1054D" w:rsidRPr="00F1054D">
        <w:rPr>
          <w:rStyle w:val="ab"/>
          <w:rtl/>
        </w:rPr>
        <w:t>(</w:t>
      </w:r>
      <w:r w:rsidR="00F1054D">
        <w:rPr>
          <w:rStyle w:val="ab"/>
          <w:rtl/>
        </w:rPr>
        <w:footnoteReference w:id="549"/>
      </w:r>
      <w:r w:rsidR="00F1054D" w:rsidRPr="00F1054D">
        <w:rPr>
          <w:rStyle w:val="ab"/>
          <w:rtl/>
        </w:rPr>
        <w:t>)</w:t>
      </w:r>
      <w:r>
        <w:rPr>
          <w:rFonts w:ascii="Traditional Arabic" w:hAnsi="Traditional Arabic" w:cs="Traditional Arabic" w:hint="cs"/>
          <w:sz w:val="28"/>
          <w:szCs w:val="36"/>
          <w:rtl/>
        </w:rPr>
        <w:t>.</w:t>
      </w:r>
    </w:p>
    <w:p w:rsidR="00567AE8" w:rsidRPr="00E602C2" w:rsidRDefault="004B55C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F666E7">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F666E7" w:rsidRPr="00F666E7">
        <w:rPr>
          <w:rFonts w:ascii="Traditional Arabic" w:hAnsi="Traditional Arabic" w:cs="Traditional Arabic" w:hint="cs"/>
          <w:b/>
          <w:bCs/>
          <w:sz w:val="28"/>
          <w:szCs w:val="36"/>
          <w:rtl/>
        </w:rPr>
        <w:t>(ما يطغيك</w:t>
      </w:r>
      <w:r w:rsidR="00567AE8" w:rsidRPr="00F666E7">
        <w:rPr>
          <w:rFonts w:ascii="Traditional Arabic" w:hAnsi="Traditional Arabic" w:cs="Traditional Arabic" w:hint="cs"/>
          <w:b/>
          <w:bCs/>
          <w:sz w:val="28"/>
          <w:szCs w:val="36"/>
          <w:rtl/>
        </w:rPr>
        <w:t>)</w:t>
      </w:r>
      <w:r>
        <w:rPr>
          <w:rFonts w:ascii="Traditional Arabic" w:hAnsi="Traditional Arabic" w:cs="Traditional Arabic" w:hint="cs"/>
          <w:sz w:val="28"/>
          <w:szCs w:val="36"/>
          <w:rtl/>
        </w:rPr>
        <w:t xml:space="preserve"> قال في الصحاح:</w:t>
      </w:r>
      <w:r w:rsidR="00325F61">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طغى يطغى طغيانا إذا جاوز</w:t>
      </w:r>
      <w:r w:rsidR="00F666E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الحد</w:t>
      </w:r>
      <w:r w:rsidR="00BA4B70"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F666E7">
        <w:rPr>
          <w:rFonts w:ascii="Traditional Arabic" w:hAnsi="Traditional Arabic" w:cs="Traditional Arabic" w:hint="cs"/>
          <w:sz w:val="28"/>
          <w:szCs w:val="36"/>
          <w:rtl/>
        </w:rPr>
        <w:t xml:space="preserve"> </w:t>
      </w:r>
      <w:r w:rsidR="00B72066">
        <w:rPr>
          <w:rFonts w:ascii="Traditional Arabic" w:hAnsi="Traditional Arabic" w:cs="Traditional Arabic" w:hint="cs"/>
          <w:sz w:val="28"/>
          <w:szCs w:val="36"/>
          <w:rtl/>
        </w:rPr>
        <w:t xml:space="preserve">كلما </w:t>
      </w:r>
      <w:r w:rsidR="00B72066">
        <w:rPr>
          <w:rFonts w:ascii="Traditional Arabic" w:hAnsi="Traditional Arabic" w:cs="Traditional Arabic" w:hint="cs"/>
          <w:sz w:val="28"/>
          <w:szCs w:val="36"/>
          <w:rtl/>
        </w:rPr>
        <w:lastRenderedPageBreak/>
        <w:t xml:space="preserve">جاوز حده </w:t>
      </w:r>
      <w:r w:rsidR="00567AE8" w:rsidRPr="00E602C2">
        <w:rPr>
          <w:rFonts w:ascii="Traditional Arabic" w:hAnsi="Traditional Arabic" w:cs="Traditional Arabic" w:hint="cs"/>
          <w:sz w:val="28"/>
          <w:szCs w:val="36"/>
          <w:rtl/>
        </w:rPr>
        <w:t>في العصيان طاغ و</w:t>
      </w:r>
      <w:r w:rsidR="00F666E7">
        <w:rPr>
          <w:rFonts w:ascii="Traditional Arabic" w:hAnsi="Traditional Arabic" w:cs="Traditional Arabic" w:hint="cs"/>
          <w:sz w:val="28"/>
          <w:szCs w:val="36"/>
          <w:rtl/>
        </w:rPr>
        <w:t xml:space="preserve"> </w:t>
      </w:r>
      <w:r w:rsidR="00AB5FBE">
        <w:rPr>
          <w:rFonts w:ascii="Traditional Arabic" w:hAnsi="Traditional Arabic" w:cs="Traditional Arabic" w:hint="cs"/>
          <w:sz w:val="28"/>
          <w:szCs w:val="36"/>
          <w:rtl/>
        </w:rPr>
        <w:t>طغى يطغى</w:t>
      </w:r>
      <w:r w:rsidR="00567AE8" w:rsidRPr="00E602C2">
        <w:rPr>
          <w:rFonts w:ascii="Traditional Arabic" w:hAnsi="Traditional Arabic" w:cs="Traditional Arabic" w:hint="cs"/>
          <w:sz w:val="28"/>
          <w:szCs w:val="36"/>
          <w:rtl/>
        </w:rPr>
        <w:t xml:space="preserve"> مثله و</w:t>
      </w:r>
      <w:r w:rsidR="00F666E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أطغاه المال أي جعله طاغيا</w:t>
      </w:r>
      <w:r w:rsidR="00325F61">
        <w:rPr>
          <w:rFonts w:ascii="Traditional Arabic" w:hAnsi="Traditional Arabic" w:cs="Traditional Arabic" w:hint="cs"/>
          <w:sz w:val="28"/>
          <w:szCs w:val="36"/>
          <w:rtl/>
        </w:rPr>
        <w:t>"</w:t>
      </w:r>
      <w:r w:rsidR="00AB5FBE" w:rsidRPr="00AB5FBE">
        <w:rPr>
          <w:rStyle w:val="ab"/>
          <w:rtl/>
        </w:rPr>
        <w:t>(</w:t>
      </w:r>
      <w:r w:rsidR="00AB5FBE">
        <w:rPr>
          <w:rStyle w:val="ab"/>
          <w:rtl/>
        </w:rPr>
        <w:footnoteReference w:id="550"/>
      </w:r>
      <w:r w:rsidR="00AB5FBE" w:rsidRPr="00AB5FBE">
        <w:rPr>
          <w:rStyle w:val="ab"/>
          <w:rtl/>
        </w:rPr>
        <w:t>)</w:t>
      </w:r>
      <w:r w:rsidR="00F666E7">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F666E7">
        <w:rPr>
          <w:rFonts w:ascii="Traditional Arabic" w:hAnsi="Traditional Arabic" w:cs="Traditional Arabic" w:hint="cs"/>
          <w:sz w:val="28"/>
          <w:szCs w:val="36"/>
          <w:rtl/>
        </w:rPr>
        <w:t>انته</w:t>
      </w:r>
      <w:r>
        <w:rPr>
          <w:rFonts w:ascii="Traditional Arabic" w:hAnsi="Traditional Arabic" w:cs="Traditional Arabic" w:hint="cs"/>
          <w:sz w:val="28"/>
          <w:szCs w:val="36"/>
          <w:rtl/>
        </w:rPr>
        <w:t>ى</w:t>
      </w:r>
      <w:r w:rsidR="00F666E7">
        <w:rPr>
          <w:rFonts w:ascii="Traditional Arabic" w:hAnsi="Traditional Arabic" w:cs="Traditional Arabic" w:hint="cs"/>
          <w:sz w:val="28"/>
          <w:szCs w:val="36"/>
          <w:rtl/>
        </w:rPr>
        <w:t>.</w:t>
      </w:r>
    </w:p>
    <w:p w:rsidR="00A72B89"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F666E7">
        <w:rPr>
          <w:rFonts w:ascii="Traditional Arabic" w:hAnsi="Traditional Arabic" w:cs="Traditional Arabic" w:hint="cs"/>
          <w:sz w:val="28"/>
          <w:szCs w:val="36"/>
          <w:rtl/>
        </w:rPr>
        <w:t xml:space="preserve"> </w:t>
      </w:r>
      <w:r w:rsidR="004B55C8">
        <w:rPr>
          <w:rFonts w:ascii="Traditional Arabic" w:hAnsi="Traditional Arabic" w:cs="Traditional Arabic" w:hint="cs"/>
          <w:sz w:val="28"/>
          <w:szCs w:val="36"/>
          <w:rtl/>
        </w:rPr>
        <w:t>قال في المصباح</w:t>
      </w:r>
      <w:r w:rsidR="00EB0011">
        <w:rPr>
          <w:rFonts w:ascii="Traditional Arabic" w:hAnsi="Traditional Arabic" w:cs="Traditional Arabic" w:hint="cs"/>
          <w:sz w:val="28"/>
          <w:szCs w:val="36"/>
          <w:rtl/>
        </w:rPr>
        <w:t>:</w:t>
      </w:r>
      <w:r w:rsidR="00325F61">
        <w:rPr>
          <w:rFonts w:ascii="Traditional Arabic" w:hAnsi="Traditional Arabic" w:cs="Traditional Arabic" w:hint="cs"/>
          <w:sz w:val="28"/>
          <w:szCs w:val="36"/>
          <w:rtl/>
        </w:rPr>
        <w:t>"</w:t>
      </w:r>
      <w:r w:rsidRPr="00E602C2">
        <w:rPr>
          <w:rFonts w:ascii="Traditional Arabic" w:hAnsi="Traditional Arabic" w:cs="Traditional Arabic" w:hint="eastAsia"/>
          <w:sz w:val="28"/>
          <w:szCs w:val="36"/>
          <w:rtl/>
        </w:rPr>
        <w:t>طَغَ</w:t>
      </w:r>
      <w:r w:rsidRPr="00E602C2">
        <w:rPr>
          <w:rFonts w:ascii="Traditional Arabic" w:hAnsi="Traditional Arabic" w:cs="Traditional Arabic" w:hint="cs"/>
          <w:sz w:val="28"/>
          <w:szCs w:val="36"/>
          <w:rtl/>
        </w:rPr>
        <w:t>ا</w:t>
      </w:r>
      <w:r w:rsidR="00EB0011">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طَغْوًا</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باب</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قال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و</w:t>
      </w:r>
      <w:r w:rsidR="00EB0011">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طَغِيَ</w:t>
      </w:r>
      <w:r w:rsidR="00EB0011">
        <w:rPr>
          <w:rFonts w:ascii="Traditional Arabic" w:hAnsi="Traditional Arabic" w:cs="Traditional Arabic"/>
          <w:sz w:val="28"/>
          <w:szCs w:val="36"/>
          <w:rtl/>
        </w:rPr>
        <w:t>) (</w:t>
      </w:r>
      <w:r w:rsidRPr="00E602C2">
        <w:rPr>
          <w:rFonts w:ascii="Traditional Arabic" w:hAnsi="Traditional Arabic" w:cs="Traditional Arabic" w:hint="eastAsia"/>
          <w:sz w:val="28"/>
          <w:szCs w:val="36"/>
          <w:rtl/>
        </w:rPr>
        <w:t>طَغًى</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باب</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تعب</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باب</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نفع</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لغة</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أيضا</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فيقال</w:t>
      </w:r>
      <w:r w:rsidR="00EB0011">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طَغَيْتُ</w:t>
      </w:r>
      <w:r w:rsidRPr="00E602C2">
        <w:rPr>
          <w:rFonts w:ascii="Traditional Arabic" w:hAnsi="Traditional Arabic" w:cs="Traditional Arabic"/>
          <w:sz w:val="28"/>
          <w:szCs w:val="36"/>
          <w:rtl/>
        </w:rPr>
        <w:t>)</w:t>
      </w:r>
      <w:r w:rsidR="004B55C8">
        <w:rPr>
          <w:rFonts w:ascii="Traditional Arabic" w:hAnsi="Traditional Arabic" w:cs="Traditional Arabic" w:hint="cs"/>
          <w:sz w:val="28"/>
          <w:szCs w:val="36"/>
          <w:rtl/>
        </w:rPr>
        <w:t xml:space="preserve"> و</w:t>
      </w:r>
      <w:r w:rsidRPr="00E602C2">
        <w:rPr>
          <w:rFonts w:ascii="Traditional Arabic" w:hAnsi="Traditional Arabic" w:cs="Traditional Arabic" w:hint="eastAsia"/>
          <w:sz w:val="28"/>
          <w:szCs w:val="36"/>
          <w:rtl/>
        </w:rPr>
        <w:t>الاسم</w:t>
      </w:r>
      <w:r w:rsidR="00EB0011">
        <w:rPr>
          <w:rFonts w:ascii="Traditional Arabic" w:hAnsi="Traditional Arabic" w:cs="Traditional Arabic"/>
          <w:sz w:val="28"/>
          <w:szCs w:val="36"/>
          <w:rtl/>
        </w:rPr>
        <w:t xml:space="preserve"> </w:t>
      </w:r>
      <w:r w:rsidR="00EB0011">
        <w:rPr>
          <w:rFonts w:ascii="Traditional Arabic" w:hAnsi="Traditional Arabic" w:cs="Traditional Arabic" w:hint="cs"/>
          <w:sz w:val="28"/>
          <w:szCs w:val="36"/>
          <w:rtl/>
        </w:rPr>
        <w:t>و</w:t>
      </w:r>
      <w:r w:rsidR="004B55C8">
        <w:rPr>
          <w:rFonts w:ascii="Traditional Arabic" w:hAnsi="Traditional Arabic" w:cs="Traditional Arabic" w:hint="cs"/>
          <w:sz w:val="28"/>
          <w:szCs w:val="36"/>
          <w:rtl/>
        </w:rPr>
        <w:t xml:space="preserve"> </w:t>
      </w:r>
      <w:r w:rsidR="00EB0011">
        <w:rPr>
          <w:rFonts w:ascii="Traditional Arabic" w:hAnsi="Traditional Arabic" w:cs="Traditional Arabic"/>
          <w:sz w:val="28"/>
          <w:szCs w:val="36"/>
          <w:rtl/>
        </w:rPr>
        <w:t>(</w:t>
      </w:r>
      <w:r w:rsidRPr="00E602C2">
        <w:rPr>
          <w:rFonts w:ascii="Traditional Arabic" w:hAnsi="Traditional Arabic" w:cs="Traditional Arabic" w:hint="eastAsia"/>
          <w:sz w:val="28"/>
          <w:szCs w:val="36"/>
          <w:rtl/>
        </w:rPr>
        <w:t>الطُّغْيَانُ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و</w:t>
      </w:r>
      <w:r w:rsidR="00EB0011">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هو</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مجاوزة</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الحدّ</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و</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كلّ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شيء</w:t>
      </w:r>
    </w:p>
    <w:p w:rsidR="00B86996"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eastAsia"/>
          <w:sz w:val="28"/>
          <w:szCs w:val="36"/>
          <w:rtl/>
        </w:rPr>
        <w:t>جاوز</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المقدار</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و</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الحدّ</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في</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العصيان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فهو</w:t>
      </w:r>
      <w:r w:rsidR="00EB0011">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طَاغ</w:t>
      </w:r>
      <w:r w:rsidR="004E4F98" w:rsidRPr="00E602C2">
        <w:rPr>
          <w:rFonts w:ascii="Traditional Arabic" w:hAnsi="Traditional Arabic" w:cs="Traditional Arabic" w:hint="cs"/>
          <w:sz w:val="28"/>
          <w:szCs w:val="36"/>
          <w:rtl/>
        </w:rPr>
        <w:t>)</w:t>
      </w:r>
      <w:r w:rsidR="004B55C8">
        <w:rPr>
          <w:rFonts w:ascii="Traditional Arabic" w:hAnsi="Traditional Arabic" w:cs="Traditional Arabic" w:hint="cs"/>
          <w:sz w:val="28"/>
          <w:szCs w:val="36"/>
          <w:rtl/>
        </w:rPr>
        <w:t xml:space="preserve"> </w:t>
      </w:r>
      <w:r w:rsidRPr="00E602C2">
        <w:rPr>
          <w:rFonts w:ascii="Traditional Arabic" w:hAnsi="Traditional Arabic" w:cs="Traditional Arabic" w:hint="eastAsia"/>
          <w:sz w:val="28"/>
          <w:szCs w:val="36"/>
          <w:rtl/>
        </w:rPr>
        <w:t>و</w:t>
      </w:r>
      <w:r w:rsidR="00EB0011">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أَطْغَيْتُهُ</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جعلته</w:t>
      </w:r>
      <w:r w:rsidR="00EB0011">
        <w:rPr>
          <w:rFonts w:ascii="Traditional Arabic" w:hAnsi="Traditional Arabic" w:cs="Traditional Arabic"/>
          <w:sz w:val="28"/>
          <w:szCs w:val="36"/>
          <w:rtl/>
        </w:rPr>
        <w:t xml:space="preserve"> (</w:t>
      </w:r>
      <w:r w:rsidRPr="00E602C2">
        <w:rPr>
          <w:rFonts w:ascii="Traditional Arabic" w:hAnsi="Traditional Arabic" w:cs="Traditional Arabic" w:hint="eastAsia"/>
          <w:sz w:val="28"/>
          <w:szCs w:val="36"/>
          <w:rtl/>
        </w:rPr>
        <w:t>طَاغِيًا</w:t>
      </w:r>
      <w:r w:rsidR="00325F61">
        <w:rPr>
          <w:rFonts w:ascii="Traditional Arabic" w:hAnsi="Traditional Arabic" w:cs="Traditional Arabic" w:hint="cs"/>
          <w:sz w:val="28"/>
          <w:szCs w:val="36"/>
          <w:rtl/>
        </w:rPr>
        <w:t>"</w:t>
      </w:r>
      <w:r w:rsidR="00AB5FBE" w:rsidRPr="00AB5FBE">
        <w:rPr>
          <w:rStyle w:val="ab"/>
          <w:rtl/>
        </w:rPr>
        <w:t>(</w:t>
      </w:r>
      <w:r w:rsidR="00AB5FBE">
        <w:rPr>
          <w:rStyle w:val="ab"/>
          <w:rtl/>
        </w:rPr>
        <w:footnoteReference w:id="551"/>
      </w:r>
      <w:r w:rsidR="00AB5FBE" w:rsidRPr="00AB5FBE">
        <w:rPr>
          <w:rStyle w:val="ab"/>
          <w:rtl/>
        </w:rPr>
        <w:t>)</w:t>
      </w:r>
      <w:r w:rsidR="00EB0011">
        <w:rPr>
          <w:rFonts w:ascii="Traditional Arabic" w:hAnsi="Traditional Arabic" w:cs="Traditional Arabic" w:hint="cs"/>
          <w:sz w:val="28"/>
          <w:szCs w:val="36"/>
          <w:rtl/>
        </w:rPr>
        <w:t>.</w:t>
      </w:r>
      <w:r w:rsidR="004B55C8">
        <w:rPr>
          <w:rFonts w:ascii="Traditional Arabic" w:hAnsi="Traditional Arabic" w:cs="Traditional Arabic" w:hint="cs"/>
          <w:sz w:val="28"/>
          <w:szCs w:val="36"/>
          <w:rtl/>
        </w:rPr>
        <w:t xml:space="preserve"> </w:t>
      </w:r>
      <w:r w:rsidR="00EB0011">
        <w:rPr>
          <w:rFonts w:ascii="Traditional Arabic" w:hAnsi="Traditional Arabic" w:cs="Traditional Arabic" w:hint="cs"/>
          <w:sz w:val="28"/>
          <w:szCs w:val="36"/>
          <w:rtl/>
        </w:rPr>
        <w:t>انته</w:t>
      </w:r>
      <w:r w:rsidR="004B55C8">
        <w:rPr>
          <w:rFonts w:ascii="Traditional Arabic" w:hAnsi="Traditional Arabic" w:cs="Traditional Arabic" w:hint="cs"/>
          <w:sz w:val="28"/>
          <w:szCs w:val="36"/>
          <w:rtl/>
        </w:rPr>
        <w:t>ى</w:t>
      </w:r>
      <w:r w:rsidR="00EB0011">
        <w:rPr>
          <w:rFonts w:ascii="Traditional Arabic" w:hAnsi="Traditional Arabic" w:cs="Traditional Arabic" w:hint="cs"/>
          <w:sz w:val="28"/>
          <w:szCs w:val="36"/>
          <w:rtl/>
        </w:rPr>
        <w:t>.</w:t>
      </w:r>
    </w:p>
    <w:p w:rsidR="00510F8B" w:rsidRPr="00E602C2" w:rsidRDefault="004B55C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EB0011">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EB0011" w:rsidRPr="00AB5FBE">
        <w:rPr>
          <w:rFonts w:ascii="Traditional Arabic" w:hAnsi="Traditional Arabic" w:cs="Traditional Arabic" w:hint="cs"/>
          <w:b/>
          <w:bCs/>
          <w:sz w:val="28"/>
          <w:szCs w:val="36"/>
          <w:rtl/>
        </w:rPr>
        <w:t>(</w:t>
      </w:r>
      <w:r w:rsidR="00567AE8" w:rsidRPr="00AB5FBE">
        <w:rPr>
          <w:rFonts w:ascii="Traditional Arabic" w:hAnsi="Traditional Arabic" w:cs="Traditional Arabic" w:hint="cs"/>
          <w:b/>
          <w:bCs/>
          <w:sz w:val="28"/>
          <w:szCs w:val="36"/>
          <w:rtl/>
        </w:rPr>
        <w:t>تق</w:t>
      </w:r>
      <w:r w:rsidR="00EB0011" w:rsidRPr="00AB5FBE">
        <w:rPr>
          <w:rFonts w:ascii="Traditional Arabic" w:hAnsi="Traditional Arabic" w:cs="Traditional Arabic" w:hint="cs"/>
          <w:b/>
          <w:bCs/>
          <w:sz w:val="28"/>
          <w:szCs w:val="36"/>
          <w:rtl/>
        </w:rPr>
        <w:t>نع)</w:t>
      </w:r>
      <w:r w:rsidR="00567AE8" w:rsidRPr="00E602C2">
        <w:rPr>
          <w:rFonts w:ascii="Traditional Arabic" w:hAnsi="Traditional Arabic" w:cs="Traditional Arabic" w:hint="cs"/>
          <w:sz w:val="28"/>
          <w:szCs w:val="36"/>
          <w:rtl/>
        </w:rPr>
        <w:t xml:space="preserve"> القنوع و</w:t>
      </w:r>
      <w:r w:rsidR="00EB001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القناعة الرضى باليسير</w:t>
      </w:r>
      <w:r w:rsidR="00EB0011">
        <w:rPr>
          <w:rFonts w:ascii="Traditional Arabic" w:hAnsi="Traditional Arabic" w:cs="Traditional Arabic" w:hint="cs"/>
          <w:sz w:val="28"/>
          <w:szCs w:val="36"/>
          <w:rtl/>
        </w:rPr>
        <w:t>.</w:t>
      </w:r>
    </w:p>
    <w:p w:rsidR="00153ECF"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w:t>
      </w:r>
      <w:r w:rsidR="004E4F98" w:rsidRPr="00E602C2">
        <w:rPr>
          <w:rFonts w:ascii="Traditional Arabic" w:hAnsi="Traditional Arabic" w:cs="Traditional Arabic" w:hint="cs"/>
          <w:sz w:val="28"/>
          <w:szCs w:val="36"/>
          <w:rtl/>
        </w:rPr>
        <w:t>ل</w:t>
      </w:r>
      <w:r w:rsidR="004B55C8">
        <w:rPr>
          <w:rFonts w:ascii="Traditional Arabic" w:hAnsi="Traditional Arabic" w:cs="Traditional Arabic" w:hint="cs"/>
          <w:sz w:val="28"/>
          <w:szCs w:val="36"/>
          <w:rtl/>
        </w:rPr>
        <w:t>ه</w:t>
      </w:r>
      <w:r w:rsidR="00EB0011">
        <w:rPr>
          <w:rFonts w:ascii="Traditional Arabic" w:hAnsi="Traditional Arabic" w:cs="Traditional Arabic" w:hint="cs"/>
          <w:sz w:val="28"/>
          <w:szCs w:val="36"/>
          <w:rtl/>
        </w:rPr>
        <w:t>:</w:t>
      </w:r>
      <w:r w:rsidR="000236E3">
        <w:rPr>
          <w:rFonts w:ascii="Traditional Arabic" w:hAnsi="Traditional Arabic" w:cs="Traditional Arabic" w:hint="cs"/>
          <w:b/>
          <w:bCs/>
          <w:sz w:val="28"/>
          <w:szCs w:val="36"/>
          <w:rtl/>
        </w:rPr>
        <w:t xml:space="preserve"> </w:t>
      </w:r>
      <w:r w:rsidR="00EB0011" w:rsidRPr="00AB5FBE">
        <w:rPr>
          <w:rFonts w:ascii="Traditional Arabic" w:hAnsi="Traditional Arabic" w:cs="Traditional Arabic" w:hint="cs"/>
          <w:b/>
          <w:bCs/>
          <w:sz w:val="28"/>
          <w:szCs w:val="36"/>
          <w:rtl/>
        </w:rPr>
        <w:t>(معافى في جسدك)</w:t>
      </w:r>
      <w:r w:rsidR="004B55C8">
        <w:rPr>
          <w:rFonts w:ascii="Traditional Arabic" w:hAnsi="Traditional Arabic" w:cs="Traditional Arabic" w:hint="cs"/>
          <w:sz w:val="28"/>
          <w:szCs w:val="36"/>
          <w:rtl/>
        </w:rPr>
        <w:t xml:space="preserve"> قال في المصباح</w:t>
      </w:r>
      <w:r w:rsidR="00EB0011">
        <w:rPr>
          <w:rFonts w:ascii="Traditional Arabic" w:hAnsi="Traditional Arabic" w:cs="Traditional Arabic" w:hint="cs"/>
          <w:sz w:val="28"/>
          <w:szCs w:val="36"/>
          <w:rtl/>
        </w:rPr>
        <w:t>:</w:t>
      </w:r>
      <w:r w:rsidR="00325F61">
        <w:rPr>
          <w:rFonts w:ascii="Traditional Arabic" w:hAnsi="Traditional Arabic" w:cs="Traditional Arabic" w:hint="cs"/>
          <w:sz w:val="28"/>
          <w:szCs w:val="36"/>
          <w:rtl/>
        </w:rPr>
        <w:t>"(</w:t>
      </w:r>
      <w:r w:rsidR="00EB0011">
        <w:rPr>
          <w:rFonts w:ascii="Traditional Arabic" w:hAnsi="Traditional Arabic" w:cs="Traditional Arabic"/>
          <w:sz w:val="28"/>
          <w:szCs w:val="36"/>
          <w:rtl/>
        </w:rPr>
        <w:t>عَافَاهُ</w:t>
      </w:r>
      <w:r w:rsidR="004302FE" w:rsidRPr="00E602C2">
        <w:rPr>
          <w:rFonts w:ascii="Traditional Arabic" w:hAnsi="Traditional Arabic" w:cs="Traditional Arabic"/>
          <w:sz w:val="28"/>
          <w:szCs w:val="36"/>
          <w:rtl/>
        </w:rPr>
        <w:t xml:space="preserve">) الله محا عنه الأسقام </w:t>
      </w:r>
      <w:r w:rsidR="000025A8" w:rsidRPr="00E602C2">
        <w:rPr>
          <w:rFonts w:ascii="Traditional Arabic" w:hAnsi="Traditional Arabic" w:cs="Traditional Arabic" w:hint="cs"/>
          <w:sz w:val="28"/>
          <w:szCs w:val="36"/>
          <w:rtl/>
        </w:rPr>
        <w:t>و</w:t>
      </w:r>
      <w:r w:rsidR="00EB0011">
        <w:rPr>
          <w:rFonts w:ascii="Traditional Arabic" w:hAnsi="Traditional Arabic" w:cs="Traditional Arabic" w:hint="cs"/>
          <w:sz w:val="28"/>
          <w:szCs w:val="36"/>
          <w:rtl/>
        </w:rPr>
        <w:t xml:space="preserve"> </w:t>
      </w:r>
      <w:r w:rsidR="004B55C8">
        <w:rPr>
          <w:rFonts w:ascii="Traditional Arabic" w:hAnsi="Traditional Arabic" w:cs="Traditional Arabic" w:hint="cs"/>
          <w:sz w:val="28"/>
          <w:szCs w:val="36"/>
          <w:rtl/>
        </w:rPr>
        <w:t>الذنوب</w:t>
      </w:r>
      <w:r w:rsidR="000025A8" w:rsidRPr="00E602C2">
        <w:rPr>
          <w:rFonts w:ascii="Traditional Arabic" w:hAnsi="Traditional Arabic" w:cs="Traditional Arabic" w:hint="cs"/>
          <w:sz w:val="28"/>
          <w:szCs w:val="36"/>
          <w:rtl/>
        </w:rPr>
        <w:t>،</w:t>
      </w:r>
      <w:r w:rsidR="00325F61">
        <w:rPr>
          <w:rFonts w:ascii="Traditional Arabic" w:hAnsi="Traditional Arabic" w:cs="Traditional Arabic" w:hint="cs"/>
          <w:sz w:val="28"/>
          <w:szCs w:val="36"/>
          <w:rtl/>
        </w:rPr>
        <w:t xml:space="preserve"> </w:t>
      </w:r>
      <w:r w:rsidR="00EB0011">
        <w:rPr>
          <w:rFonts w:ascii="Traditional Arabic" w:hAnsi="Traditional Arabic" w:cs="Traditional Arabic"/>
          <w:sz w:val="28"/>
          <w:szCs w:val="36"/>
          <w:rtl/>
        </w:rPr>
        <w:t>و</w:t>
      </w:r>
      <w:r w:rsidR="00EB0011">
        <w:rPr>
          <w:rFonts w:ascii="Traditional Arabic" w:hAnsi="Traditional Arabic" w:cs="Traditional Arabic" w:hint="cs"/>
          <w:sz w:val="28"/>
          <w:szCs w:val="36"/>
          <w:rtl/>
        </w:rPr>
        <w:t xml:space="preserve"> </w:t>
      </w:r>
      <w:r w:rsidR="00EB0011">
        <w:rPr>
          <w:rFonts w:ascii="Traditional Arabic" w:hAnsi="Traditional Arabic" w:cs="Traditional Arabic"/>
          <w:sz w:val="28"/>
          <w:szCs w:val="36"/>
          <w:rtl/>
        </w:rPr>
        <w:t>(العَافِيَةُ</w:t>
      </w:r>
      <w:r w:rsidR="00D21E21">
        <w:rPr>
          <w:rFonts w:ascii="Traditional Arabic" w:hAnsi="Traditional Arabic" w:cs="Traditional Arabic"/>
          <w:sz w:val="28"/>
          <w:szCs w:val="36"/>
          <w:rtl/>
        </w:rPr>
        <w:t>) اسم منه</w:t>
      </w:r>
      <w:r w:rsidR="00EB0011">
        <w:rPr>
          <w:rFonts w:ascii="Traditional Arabic" w:hAnsi="Traditional Arabic" w:cs="Traditional Arabic" w:hint="cs"/>
          <w:sz w:val="28"/>
          <w:szCs w:val="36"/>
          <w:rtl/>
        </w:rPr>
        <w:t xml:space="preserve"> </w:t>
      </w:r>
      <w:r w:rsidR="004302FE" w:rsidRPr="00E602C2">
        <w:rPr>
          <w:rFonts w:ascii="Traditional Arabic" w:hAnsi="Traditional Arabic" w:cs="Traditional Arabic"/>
          <w:sz w:val="28"/>
          <w:szCs w:val="36"/>
          <w:rtl/>
        </w:rPr>
        <w:t>و</w:t>
      </w:r>
      <w:r w:rsidR="004B55C8">
        <w:rPr>
          <w:rFonts w:ascii="Traditional Arabic" w:hAnsi="Traditional Arabic" w:cs="Traditional Arabic" w:hint="cs"/>
          <w:sz w:val="28"/>
          <w:szCs w:val="36"/>
          <w:rtl/>
        </w:rPr>
        <w:t xml:space="preserve"> </w:t>
      </w:r>
      <w:r w:rsidR="004302FE" w:rsidRPr="00E602C2">
        <w:rPr>
          <w:rFonts w:ascii="Traditional Arabic" w:hAnsi="Traditional Arabic" w:cs="Traditional Arabic"/>
          <w:sz w:val="28"/>
          <w:szCs w:val="36"/>
          <w:rtl/>
        </w:rPr>
        <w:t>هي مصدر جاءت على فاعلة</w:t>
      </w:r>
      <w:r w:rsidR="00325F61">
        <w:rPr>
          <w:rFonts w:ascii="Traditional Arabic" w:hAnsi="Traditional Arabic" w:cs="Traditional Arabic" w:hint="cs"/>
          <w:sz w:val="28"/>
          <w:szCs w:val="36"/>
          <w:rtl/>
        </w:rPr>
        <w:t>"</w:t>
      </w:r>
      <w:r w:rsidR="00AB5FBE" w:rsidRPr="00AB5FBE">
        <w:rPr>
          <w:rStyle w:val="ab"/>
          <w:rtl/>
        </w:rPr>
        <w:t>(</w:t>
      </w:r>
      <w:r w:rsidR="00AB5FBE">
        <w:rPr>
          <w:rStyle w:val="ab"/>
          <w:rtl/>
        </w:rPr>
        <w:footnoteReference w:id="552"/>
      </w:r>
      <w:r w:rsidR="00AB5FBE" w:rsidRPr="00AB5FBE">
        <w:rPr>
          <w:rStyle w:val="ab"/>
          <w:rtl/>
        </w:rPr>
        <w:t>)</w:t>
      </w:r>
      <w:r w:rsidR="00EB0011">
        <w:rPr>
          <w:rFonts w:ascii="Traditional Arabic" w:hAnsi="Traditional Arabic" w:cs="Traditional Arabic" w:hint="cs"/>
          <w:sz w:val="28"/>
          <w:szCs w:val="36"/>
          <w:rtl/>
        </w:rPr>
        <w:t>.</w:t>
      </w:r>
    </w:p>
    <w:p w:rsidR="00A743B5" w:rsidRPr="00E602C2" w:rsidRDefault="00EB0011"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4062F4">
        <w:rPr>
          <w:rFonts w:ascii="Traditional Arabic" w:hAnsi="Traditional Arabic" w:cs="Traditional Arabic" w:hint="cs"/>
          <w:b/>
          <w:bCs/>
          <w:sz w:val="28"/>
          <w:szCs w:val="36"/>
          <w:rtl/>
        </w:rPr>
        <w:t>(</w:t>
      </w:r>
      <w:r w:rsidR="00567AE8" w:rsidRPr="004062F4">
        <w:rPr>
          <w:rFonts w:ascii="Traditional Arabic" w:hAnsi="Traditional Arabic" w:cs="Traditional Arabic" w:hint="cs"/>
          <w:b/>
          <w:bCs/>
          <w:sz w:val="28"/>
          <w:szCs w:val="36"/>
          <w:rtl/>
        </w:rPr>
        <w:t>سربك)</w:t>
      </w:r>
      <w:r w:rsidR="00567AE8" w:rsidRPr="00E602C2">
        <w:rPr>
          <w:rFonts w:ascii="Traditional Arabic" w:hAnsi="Traditional Arabic" w:cs="Traditional Arabic" w:hint="cs"/>
          <w:sz w:val="28"/>
          <w:szCs w:val="36"/>
          <w:rtl/>
        </w:rPr>
        <w:t xml:space="preserve"> بكسر السين المهملة أي في نفسك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يروى بالفتح أي المسلك و</w:t>
      </w:r>
      <w:r>
        <w:rPr>
          <w:rFonts w:ascii="Traditional Arabic" w:hAnsi="Traditional Arabic" w:cs="Traditional Arabic" w:hint="cs"/>
          <w:sz w:val="28"/>
          <w:szCs w:val="36"/>
          <w:rtl/>
        </w:rPr>
        <w:t xml:space="preserve"> </w:t>
      </w:r>
      <w:r w:rsidR="004B55C8">
        <w:rPr>
          <w:rFonts w:ascii="Traditional Arabic" w:hAnsi="Traditional Arabic" w:cs="Traditional Arabic" w:hint="cs"/>
          <w:sz w:val="28"/>
          <w:szCs w:val="36"/>
          <w:rtl/>
        </w:rPr>
        <w:t>الطرق</w:t>
      </w:r>
      <w:r w:rsidR="004E4F98" w:rsidRPr="00E602C2">
        <w:rPr>
          <w:rFonts w:ascii="Traditional Arabic" w:hAnsi="Traditional Arabic" w:cs="Traditional Arabic" w:hint="cs"/>
          <w:sz w:val="28"/>
          <w:szCs w:val="36"/>
          <w:rtl/>
        </w:rPr>
        <w:t>.</w:t>
      </w:r>
    </w:p>
    <w:p w:rsidR="00567AE8" w:rsidRPr="00E602C2" w:rsidRDefault="004B55C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EB0011">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EB0011" w:rsidRPr="004B55C8">
        <w:rPr>
          <w:rFonts w:ascii="Traditional Arabic" w:hAnsi="Traditional Arabic" w:cs="Traditional Arabic" w:hint="cs"/>
          <w:b/>
          <w:bCs/>
          <w:sz w:val="28"/>
          <w:szCs w:val="36"/>
          <w:rtl/>
        </w:rPr>
        <w:t>(</w:t>
      </w:r>
      <w:r w:rsidR="00567AE8" w:rsidRPr="004B55C8">
        <w:rPr>
          <w:rFonts w:ascii="Traditional Arabic" w:hAnsi="Traditional Arabic" w:cs="Traditional Arabic" w:hint="cs"/>
          <w:b/>
          <w:bCs/>
          <w:sz w:val="28"/>
          <w:szCs w:val="36"/>
          <w:rtl/>
        </w:rPr>
        <w:t>فعلى الدنيا العفا</w:t>
      </w:r>
      <w:r w:rsidR="007E0141" w:rsidRPr="004B55C8">
        <w:rPr>
          <w:rFonts w:ascii="Traditional Arabic" w:hAnsi="Traditional Arabic" w:cs="Traditional Arabic" w:hint="cs"/>
          <w:b/>
          <w:bCs/>
          <w:sz w:val="28"/>
          <w:szCs w:val="36"/>
          <w:rtl/>
        </w:rPr>
        <w:t>ء</w:t>
      </w:r>
      <w:r w:rsidR="00567AE8" w:rsidRPr="004B55C8">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هو الدروس و</w:t>
      </w:r>
      <w:r w:rsidR="00EB001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ذهاب الأثر و</w:t>
      </w:r>
      <w:r w:rsidR="00EB001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قيل العفا</w:t>
      </w:r>
      <w:r w:rsidR="004E4F98" w:rsidRPr="00E602C2">
        <w:rPr>
          <w:rFonts w:ascii="Traditional Arabic" w:hAnsi="Traditional Arabic" w:cs="Traditional Arabic" w:hint="cs"/>
          <w:sz w:val="28"/>
          <w:szCs w:val="36"/>
          <w:rtl/>
        </w:rPr>
        <w:t>ء</w:t>
      </w:r>
      <w:r w:rsidR="00B86996"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التراب</w:t>
      </w:r>
      <w:r w:rsidR="00567AE8" w:rsidRPr="00E602C2">
        <w:rPr>
          <w:rFonts w:ascii="Traditional Arabic" w:hAnsi="Traditional Arabic" w:cs="Traditional Arabic" w:hint="cs"/>
          <w:sz w:val="28"/>
          <w:szCs w:val="36"/>
          <w:rtl/>
        </w:rPr>
        <w:t>.</w:t>
      </w:r>
    </w:p>
    <w:p w:rsidR="00567AE8" w:rsidRPr="00E602C2" w:rsidRDefault="00E65935"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[66/60]</w:t>
      </w:r>
      <w:r w:rsidR="00D21E21">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D21E21">
        <w:rPr>
          <w:rFonts w:ascii="Traditional Arabic" w:hAnsi="Traditional Arabic" w:cs="Traditional Arabic" w:hint="cs"/>
          <w:sz w:val="28"/>
          <w:szCs w:val="36"/>
          <w:rtl/>
        </w:rPr>
        <w:t xml:space="preserve">حديث </w:t>
      </w:r>
      <w:r w:rsidR="00D21E21" w:rsidRPr="00D21E21">
        <w:rPr>
          <w:rFonts w:ascii="Traditional Arabic" w:hAnsi="Traditional Arabic" w:cs="Traditional Arabic" w:hint="cs"/>
          <w:b/>
          <w:bCs/>
          <w:sz w:val="28"/>
          <w:szCs w:val="36"/>
          <w:rtl/>
        </w:rPr>
        <w:t>(</w:t>
      </w:r>
      <w:r w:rsidR="00567AE8" w:rsidRPr="00D21E21">
        <w:rPr>
          <w:rFonts w:ascii="Traditional Arabic" w:hAnsi="Traditional Arabic" w:cs="Traditional Arabic" w:hint="cs"/>
          <w:b/>
          <w:bCs/>
          <w:sz w:val="28"/>
          <w:szCs w:val="36"/>
          <w:rtl/>
        </w:rPr>
        <w:t>ابن أخت القوم منهم )</w:t>
      </w:r>
      <w:r w:rsidR="00AB5FBE" w:rsidRPr="00AB5FBE">
        <w:rPr>
          <w:rStyle w:val="ab"/>
          <w:rtl/>
        </w:rPr>
        <w:t>(</w:t>
      </w:r>
      <w:r w:rsidR="00AB5FBE">
        <w:rPr>
          <w:rStyle w:val="ab"/>
          <w:rtl/>
        </w:rPr>
        <w:footnoteReference w:id="553"/>
      </w:r>
      <w:r w:rsidR="00AB5FBE" w:rsidRPr="00AB5FBE">
        <w:rPr>
          <w:rStyle w:val="ab"/>
          <w:rtl/>
        </w:rPr>
        <w:t>)</w:t>
      </w:r>
      <w:r w:rsidR="00AB5FBE">
        <w:rPr>
          <w:rFonts w:ascii="Traditional Arabic" w:hAnsi="Traditional Arabic" w:cs="Traditional Arabic" w:hint="cs"/>
          <w:sz w:val="28"/>
          <w:szCs w:val="36"/>
          <w:rtl/>
        </w:rPr>
        <w:t>.</w:t>
      </w:r>
    </w:p>
    <w:p w:rsidR="00A743B5" w:rsidRPr="00E602C2" w:rsidRDefault="00567AE8"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زاد في الكبير في رواي</w:t>
      </w:r>
      <w:r w:rsidR="00AB5FBE">
        <w:rPr>
          <w:rFonts w:ascii="Traditional Arabic" w:hAnsi="Traditional Arabic" w:cs="Traditional Arabic" w:hint="cs"/>
          <w:sz w:val="28"/>
          <w:szCs w:val="36"/>
          <w:rtl/>
        </w:rPr>
        <w:t xml:space="preserve">ة أنس (حم) و الدارمي </w:t>
      </w:r>
      <w:r w:rsidR="00D21E21">
        <w:rPr>
          <w:rFonts w:ascii="Traditional Arabic" w:hAnsi="Traditional Arabic" w:cs="Traditional Arabic" w:hint="cs"/>
          <w:sz w:val="28"/>
          <w:szCs w:val="36"/>
          <w:rtl/>
        </w:rPr>
        <w:t>(</w:t>
      </w:r>
      <w:r w:rsidR="00AB5FBE">
        <w:rPr>
          <w:rFonts w:ascii="Traditional Arabic" w:hAnsi="Traditional Arabic" w:cs="Traditional Arabic" w:hint="cs"/>
          <w:sz w:val="28"/>
          <w:szCs w:val="36"/>
          <w:rtl/>
        </w:rPr>
        <w:t xml:space="preserve">خب) </w:t>
      </w:r>
      <w:r w:rsidRPr="00E602C2">
        <w:rPr>
          <w:rFonts w:ascii="Traditional Arabic" w:hAnsi="Traditional Arabic" w:cs="Traditional Arabic" w:hint="cs"/>
          <w:sz w:val="28"/>
          <w:szCs w:val="36"/>
          <w:rtl/>
        </w:rPr>
        <w:t>و</w:t>
      </w:r>
      <w:r w:rsidR="00AB5FBE">
        <w:rPr>
          <w:rFonts w:ascii="Traditional Arabic" w:hAnsi="Traditional Arabic" w:cs="Traditional Arabic" w:hint="cs"/>
          <w:sz w:val="28"/>
          <w:szCs w:val="36"/>
          <w:rtl/>
        </w:rPr>
        <w:t xml:space="preserve"> في رواية </w:t>
      </w:r>
      <w:r w:rsidR="00D21E21">
        <w:rPr>
          <w:rFonts w:ascii="Traditional Arabic" w:hAnsi="Traditional Arabic" w:cs="Traditional Arabic" w:hint="cs"/>
          <w:sz w:val="28"/>
          <w:szCs w:val="36"/>
          <w:rtl/>
        </w:rPr>
        <w:t>جبير (</w:t>
      </w:r>
      <w:r w:rsidRPr="00E602C2">
        <w:rPr>
          <w:rFonts w:ascii="Traditional Arabic" w:hAnsi="Traditional Arabic" w:cs="Traditional Arabic" w:hint="cs"/>
          <w:sz w:val="28"/>
          <w:szCs w:val="36"/>
          <w:rtl/>
        </w:rPr>
        <w:t>ص</w:t>
      </w:r>
      <w:r w:rsidR="000236E3">
        <w:rPr>
          <w:rFonts w:ascii="Traditional Arabic" w:hAnsi="Traditional Arabic" w:cs="Traditional Arabic" w:hint="cs"/>
          <w:sz w:val="28"/>
          <w:szCs w:val="36"/>
          <w:rtl/>
        </w:rPr>
        <w:t>) و في رواية</w:t>
      </w:r>
      <w:r w:rsidR="00AB5FBE">
        <w:rPr>
          <w:rFonts w:ascii="Traditional Arabic" w:hAnsi="Traditional Arabic" w:cs="Traditional Arabic" w:hint="cs"/>
          <w:sz w:val="28"/>
          <w:szCs w:val="36"/>
          <w:rtl/>
        </w:rPr>
        <w:t xml:space="preserve"> أبي مالك الأشعري (</w:t>
      </w:r>
      <w:r w:rsidRPr="00E602C2">
        <w:rPr>
          <w:rFonts w:ascii="Traditional Arabic" w:hAnsi="Traditional Arabic" w:cs="Traditional Arabic" w:hint="cs"/>
          <w:sz w:val="28"/>
          <w:szCs w:val="36"/>
          <w:rtl/>
        </w:rPr>
        <w:t>ع طب</w:t>
      </w:r>
      <w:r w:rsidR="00AB5FBE">
        <w:rPr>
          <w:rFonts w:ascii="Traditional Arabic" w:hAnsi="Traditional Arabic" w:cs="Traditional Arabic" w:hint="cs"/>
          <w:sz w:val="28"/>
          <w:szCs w:val="36"/>
          <w:rtl/>
        </w:rPr>
        <w:t>)</w:t>
      </w:r>
      <w:r w:rsidR="00AB5FBE" w:rsidRPr="00AB5FBE">
        <w:rPr>
          <w:rStyle w:val="ab"/>
          <w:rtl/>
        </w:rPr>
        <w:t>(</w:t>
      </w:r>
      <w:r w:rsidR="00AB5FBE">
        <w:rPr>
          <w:rStyle w:val="ab"/>
          <w:rtl/>
        </w:rPr>
        <w:footnoteReference w:id="554"/>
      </w:r>
      <w:r w:rsidR="00AB5FBE" w:rsidRPr="00AB5FBE">
        <w:rPr>
          <w:rStyle w:val="ab"/>
          <w:rtl/>
        </w:rPr>
        <w:t>)</w:t>
      </w:r>
      <w:r w:rsidR="004E4F98" w:rsidRPr="00E602C2">
        <w:rPr>
          <w:rFonts w:ascii="Traditional Arabic" w:hAnsi="Traditional Arabic" w:cs="Traditional Arabic" w:hint="cs"/>
          <w:sz w:val="28"/>
          <w:szCs w:val="36"/>
          <w:rtl/>
        </w:rPr>
        <w:t>.</w:t>
      </w:r>
    </w:p>
    <w:p w:rsidR="00567AE8" w:rsidRPr="00E602C2" w:rsidRDefault="000236E3"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النووي</w:t>
      </w:r>
      <w:r w:rsidR="00F13B63">
        <w:rPr>
          <w:rFonts w:ascii="Traditional Arabic" w:hAnsi="Traditional Arabic" w:cs="Traditional Arabic" w:hint="cs"/>
          <w:sz w:val="28"/>
          <w:szCs w:val="36"/>
          <w:rtl/>
        </w:rPr>
        <w:t>:"</w:t>
      </w:r>
      <w:r w:rsidR="00E1243D" w:rsidRPr="00E602C2">
        <w:rPr>
          <w:rFonts w:ascii="Traditional Arabic" w:hAnsi="Traditional Arabic" w:cs="Traditional Arabic"/>
          <w:sz w:val="28"/>
          <w:szCs w:val="36"/>
          <w:rtl/>
        </w:rPr>
        <w:t xml:space="preserve">استدل به من يورث ذوى الأرحام </w:t>
      </w:r>
      <w:r w:rsidR="00E1243D" w:rsidRPr="00E602C2">
        <w:rPr>
          <w:rFonts w:ascii="Traditional Arabic" w:hAnsi="Traditional Arabic" w:cs="Traditional Arabic" w:hint="cs"/>
          <w:sz w:val="28"/>
          <w:szCs w:val="36"/>
          <w:rtl/>
        </w:rPr>
        <w:t>و</w:t>
      </w:r>
      <w:r w:rsidR="00D21E21">
        <w:rPr>
          <w:rFonts w:ascii="Traditional Arabic" w:hAnsi="Traditional Arabic" w:cs="Traditional Arabic" w:hint="cs"/>
          <w:sz w:val="28"/>
          <w:szCs w:val="36"/>
          <w:rtl/>
        </w:rPr>
        <w:t xml:space="preserve"> </w:t>
      </w:r>
      <w:r w:rsidR="00E1243D" w:rsidRPr="00E602C2">
        <w:rPr>
          <w:rFonts w:ascii="Traditional Arabic" w:hAnsi="Traditional Arabic" w:cs="Traditional Arabic" w:hint="cs"/>
          <w:sz w:val="28"/>
          <w:szCs w:val="36"/>
          <w:rtl/>
        </w:rPr>
        <w:t>أجاب</w:t>
      </w:r>
      <w:r w:rsidR="00A743B5" w:rsidRPr="00E602C2">
        <w:rPr>
          <w:rFonts w:ascii="Traditional Arabic" w:hAnsi="Traditional Arabic" w:cs="Traditional Arabic" w:hint="cs"/>
          <w:sz w:val="28"/>
          <w:szCs w:val="36"/>
          <w:rtl/>
        </w:rPr>
        <w:t xml:space="preserve"> الجمهور</w:t>
      </w:r>
      <w:r w:rsidR="00E1243D" w:rsidRPr="00E602C2">
        <w:rPr>
          <w:rFonts w:ascii="Traditional Arabic" w:hAnsi="Traditional Arabic" w:cs="Traditional Arabic" w:hint="cs"/>
          <w:sz w:val="28"/>
          <w:szCs w:val="36"/>
          <w:rtl/>
        </w:rPr>
        <w:t xml:space="preserve"> </w:t>
      </w:r>
      <w:r w:rsidR="00E1243D" w:rsidRPr="00E602C2">
        <w:rPr>
          <w:rFonts w:ascii="Traditional Arabic" w:hAnsi="Traditional Arabic" w:cs="Traditional Arabic"/>
          <w:sz w:val="28"/>
          <w:szCs w:val="36"/>
          <w:rtl/>
        </w:rPr>
        <w:t>بأنه ليس في هذا اللفظ ما يقتضى توريثه و</w:t>
      </w:r>
      <w:r w:rsidR="00D21E21">
        <w:rPr>
          <w:rFonts w:ascii="Traditional Arabic" w:hAnsi="Traditional Arabic" w:cs="Traditional Arabic" w:hint="cs"/>
          <w:sz w:val="28"/>
          <w:szCs w:val="36"/>
          <w:rtl/>
        </w:rPr>
        <w:t xml:space="preserve"> </w:t>
      </w:r>
      <w:r w:rsidR="00E1243D" w:rsidRPr="00E602C2">
        <w:rPr>
          <w:rFonts w:ascii="Traditional Arabic" w:hAnsi="Traditional Arabic" w:cs="Traditional Arabic"/>
          <w:sz w:val="28"/>
          <w:szCs w:val="36"/>
          <w:rtl/>
        </w:rPr>
        <w:t>انما معناه أن بينه و</w:t>
      </w:r>
      <w:r w:rsidR="00D21E21">
        <w:rPr>
          <w:rFonts w:ascii="Traditional Arabic" w:hAnsi="Traditional Arabic" w:cs="Traditional Arabic" w:hint="cs"/>
          <w:sz w:val="28"/>
          <w:szCs w:val="36"/>
          <w:rtl/>
        </w:rPr>
        <w:t xml:space="preserve"> </w:t>
      </w:r>
      <w:r w:rsidR="00E1243D" w:rsidRPr="00E602C2">
        <w:rPr>
          <w:rFonts w:ascii="Traditional Arabic" w:hAnsi="Traditional Arabic" w:cs="Traditional Arabic"/>
          <w:sz w:val="28"/>
          <w:szCs w:val="36"/>
          <w:rtl/>
        </w:rPr>
        <w:t>بينهم ارتباطا و</w:t>
      </w:r>
      <w:r w:rsidR="00D21E21">
        <w:rPr>
          <w:rFonts w:ascii="Traditional Arabic" w:hAnsi="Traditional Arabic" w:cs="Traditional Arabic" w:hint="cs"/>
          <w:sz w:val="28"/>
          <w:szCs w:val="36"/>
          <w:rtl/>
        </w:rPr>
        <w:t xml:space="preserve"> </w:t>
      </w:r>
      <w:r w:rsidR="00E1243D" w:rsidRPr="00E602C2">
        <w:rPr>
          <w:rFonts w:ascii="Traditional Arabic" w:hAnsi="Traditional Arabic" w:cs="Traditional Arabic"/>
          <w:sz w:val="28"/>
          <w:szCs w:val="36"/>
          <w:rtl/>
        </w:rPr>
        <w:t>قرابة و</w:t>
      </w:r>
      <w:r w:rsidR="004B55C8">
        <w:rPr>
          <w:rFonts w:ascii="Traditional Arabic" w:hAnsi="Traditional Arabic" w:cs="Traditional Arabic" w:hint="cs"/>
          <w:sz w:val="28"/>
          <w:szCs w:val="36"/>
          <w:rtl/>
        </w:rPr>
        <w:t xml:space="preserve"> </w:t>
      </w:r>
      <w:r w:rsidR="00E1243D" w:rsidRPr="00E602C2">
        <w:rPr>
          <w:rFonts w:ascii="Traditional Arabic" w:hAnsi="Traditional Arabic" w:cs="Traditional Arabic"/>
          <w:sz w:val="28"/>
          <w:szCs w:val="36"/>
          <w:rtl/>
        </w:rPr>
        <w:t>لم يتعرض للارث و</w:t>
      </w:r>
      <w:r w:rsidR="00D21E21">
        <w:rPr>
          <w:rFonts w:ascii="Traditional Arabic" w:hAnsi="Traditional Arabic" w:cs="Traditional Arabic" w:hint="cs"/>
          <w:sz w:val="28"/>
          <w:szCs w:val="36"/>
          <w:rtl/>
        </w:rPr>
        <w:t xml:space="preserve"> </w:t>
      </w:r>
      <w:r w:rsidR="00E1243D" w:rsidRPr="00E602C2">
        <w:rPr>
          <w:rFonts w:ascii="Traditional Arabic" w:hAnsi="Traditional Arabic" w:cs="Traditional Arabic"/>
          <w:sz w:val="28"/>
          <w:szCs w:val="36"/>
          <w:rtl/>
        </w:rPr>
        <w:t>سياق الحديث يقتضى أن المراد</w:t>
      </w:r>
      <w:r w:rsidR="004B55C8">
        <w:rPr>
          <w:rFonts w:ascii="Traditional Arabic" w:hAnsi="Traditional Arabic" w:cs="Traditional Arabic"/>
          <w:sz w:val="28"/>
          <w:szCs w:val="36"/>
          <w:rtl/>
        </w:rPr>
        <w:t xml:space="preserve"> أنه كالواحد منهم في افشاء سرهم</w:t>
      </w:r>
      <w:r w:rsidR="00E1243D" w:rsidRPr="00E602C2">
        <w:rPr>
          <w:rFonts w:ascii="Traditional Arabic" w:hAnsi="Traditional Arabic" w:cs="Traditional Arabic" w:hint="cs"/>
          <w:sz w:val="28"/>
          <w:szCs w:val="36"/>
          <w:rtl/>
        </w:rPr>
        <w:t>[</w:t>
      </w:r>
      <w:r w:rsidR="00E1243D" w:rsidRPr="00E602C2">
        <w:rPr>
          <w:rFonts w:ascii="Traditional Arabic" w:hAnsi="Traditional Arabic" w:cs="Traditional Arabic"/>
          <w:sz w:val="28"/>
          <w:szCs w:val="36"/>
          <w:rtl/>
        </w:rPr>
        <w:t>بحضرته</w:t>
      </w:r>
      <w:r w:rsidR="00E1243D" w:rsidRPr="00E602C2">
        <w:rPr>
          <w:rFonts w:ascii="Traditional Arabic" w:hAnsi="Traditional Arabic" w:cs="Traditional Arabic" w:hint="cs"/>
          <w:sz w:val="28"/>
          <w:szCs w:val="36"/>
          <w:rtl/>
        </w:rPr>
        <w:t>]</w:t>
      </w:r>
      <w:r w:rsidR="00D21E21" w:rsidRPr="00D21E21">
        <w:rPr>
          <w:rStyle w:val="ab"/>
          <w:rtl/>
        </w:rPr>
        <w:t>(</w:t>
      </w:r>
      <w:r w:rsidR="00D21E21">
        <w:rPr>
          <w:rStyle w:val="ab"/>
          <w:rtl/>
        </w:rPr>
        <w:footnoteReference w:id="555"/>
      </w:r>
      <w:r w:rsidR="00D21E21" w:rsidRPr="00D21E21">
        <w:rPr>
          <w:rStyle w:val="ab"/>
          <w:rtl/>
        </w:rPr>
        <w:t>)</w:t>
      </w:r>
      <w:r w:rsidR="00E1243D" w:rsidRPr="00E602C2">
        <w:rPr>
          <w:rFonts w:ascii="Traditional Arabic" w:hAnsi="Traditional Arabic" w:cs="Traditional Arabic"/>
          <w:sz w:val="28"/>
          <w:szCs w:val="36"/>
          <w:rtl/>
        </w:rPr>
        <w:t xml:space="preserve"> و</w:t>
      </w:r>
      <w:r w:rsidR="004B55C8">
        <w:rPr>
          <w:rFonts w:ascii="Traditional Arabic" w:hAnsi="Traditional Arabic" w:cs="Traditional Arabic" w:hint="cs"/>
          <w:sz w:val="28"/>
          <w:szCs w:val="36"/>
          <w:rtl/>
        </w:rPr>
        <w:t xml:space="preserve"> </w:t>
      </w:r>
      <w:r w:rsidR="00E1243D" w:rsidRPr="00E602C2">
        <w:rPr>
          <w:rFonts w:ascii="Traditional Arabic" w:hAnsi="Traditional Arabic" w:cs="Traditional Arabic"/>
          <w:sz w:val="28"/>
          <w:szCs w:val="36"/>
          <w:rtl/>
        </w:rPr>
        <w:t>نحو ذلك</w:t>
      </w:r>
      <w:r w:rsidR="00F13B63">
        <w:rPr>
          <w:rFonts w:ascii="Traditional Arabic" w:hAnsi="Traditional Arabic" w:cs="Traditional Arabic" w:hint="cs"/>
          <w:sz w:val="28"/>
          <w:szCs w:val="36"/>
          <w:rtl/>
        </w:rPr>
        <w:t>"</w:t>
      </w:r>
      <w:r w:rsidR="00D21E21" w:rsidRPr="00D21E21">
        <w:rPr>
          <w:rStyle w:val="ab"/>
          <w:rtl/>
        </w:rPr>
        <w:t>(</w:t>
      </w:r>
      <w:r w:rsidR="00D21E21">
        <w:rPr>
          <w:rStyle w:val="ab"/>
          <w:rtl/>
        </w:rPr>
        <w:footnoteReference w:id="556"/>
      </w:r>
      <w:r w:rsidR="00D21E21" w:rsidRPr="00D21E21">
        <w:rPr>
          <w:rStyle w:val="ab"/>
          <w:rtl/>
        </w:rPr>
        <w:t>)</w:t>
      </w:r>
      <w:r w:rsidR="00D21E21">
        <w:rPr>
          <w:rFonts w:ascii="Traditional Arabic" w:hAnsi="Traditional Arabic" w:cs="Traditional Arabic" w:hint="cs"/>
          <w:sz w:val="28"/>
          <w:szCs w:val="36"/>
          <w:rtl/>
        </w:rPr>
        <w:t>.</w:t>
      </w:r>
    </w:p>
    <w:p w:rsidR="00567AE8" w:rsidRPr="00E602C2" w:rsidRDefault="00E65935"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[67/61]</w:t>
      </w:r>
      <w:r w:rsidR="00567AE8" w:rsidRPr="00E602C2">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D21E21">
        <w:rPr>
          <w:rFonts w:ascii="Traditional Arabic" w:hAnsi="Traditional Arabic" w:cs="Traditional Arabic" w:hint="cs"/>
          <w:b/>
          <w:bCs/>
          <w:sz w:val="28"/>
          <w:szCs w:val="36"/>
          <w:rtl/>
        </w:rPr>
        <w:t>(</w:t>
      </w:r>
      <w:r w:rsidR="00567AE8" w:rsidRPr="00D21E21">
        <w:rPr>
          <w:rFonts w:ascii="Traditional Arabic" w:hAnsi="Traditional Arabic" w:cs="Traditional Arabic" w:hint="eastAsia"/>
          <w:b/>
          <w:bCs/>
          <w:sz w:val="28"/>
          <w:szCs w:val="36"/>
          <w:rtl/>
        </w:rPr>
        <w:t>ابن</w:t>
      </w:r>
      <w:r w:rsidR="00567AE8" w:rsidRPr="00D21E21">
        <w:rPr>
          <w:rFonts w:ascii="Traditional Arabic" w:hAnsi="Traditional Arabic" w:cs="Traditional Arabic"/>
          <w:b/>
          <w:bCs/>
          <w:sz w:val="28"/>
          <w:szCs w:val="36"/>
          <w:rtl/>
        </w:rPr>
        <w:t xml:space="preserve"> </w:t>
      </w:r>
      <w:r w:rsidR="00567AE8" w:rsidRPr="00D21E21">
        <w:rPr>
          <w:rFonts w:ascii="Traditional Arabic" w:hAnsi="Traditional Arabic" w:cs="Traditional Arabic" w:hint="eastAsia"/>
          <w:b/>
          <w:bCs/>
          <w:sz w:val="28"/>
          <w:szCs w:val="36"/>
          <w:rtl/>
        </w:rPr>
        <w:t>السبيل</w:t>
      </w:r>
      <w:r w:rsidR="00567AE8" w:rsidRPr="00D21E21">
        <w:rPr>
          <w:rFonts w:ascii="Traditional Arabic" w:hAnsi="Traditional Arabic" w:cs="Traditional Arabic"/>
          <w:b/>
          <w:bCs/>
          <w:sz w:val="28"/>
          <w:szCs w:val="36"/>
          <w:rtl/>
        </w:rPr>
        <w:t xml:space="preserve"> </w:t>
      </w:r>
      <w:r w:rsidR="00567AE8" w:rsidRPr="00D21E21">
        <w:rPr>
          <w:rFonts w:ascii="Traditional Arabic" w:hAnsi="Traditional Arabic" w:cs="Traditional Arabic" w:hint="eastAsia"/>
          <w:b/>
          <w:bCs/>
          <w:sz w:val="28"/>
          <w:szCs w:val="36"/>
          <w:rtl/>
        </w:rPr>
        <w:t>أول</w:t>
      </w:r>
      <w:r w:rsidR="00567AE8" w:rsidRPr="00D21E21">
        <w:rPr>
          <w:rFonts w:ascii="Traditional Arabic" w:hAnsi="Traditional Arabic" w:cs="Traditional Arabic"/>
          <w:b/>
          <w:bCs/>
          <w:sz w:val="28"/>
          <w:szCs w:val="36"/>
          <w:rtl/>
        </w:rPr>
        <w:t xml:space="preserve"> </w:t>
      </w:r>
      <w:r w:rsidR="00A55F92" w:rsidRPr="00D21E21">
        <w:rPr>
          <w:rFonts w:ascii="Traditional Arabic" w:hAnsi="Traditional Arabic" w:cs="Traditional Arabic" w:hint="cs"/>
          <w:b/>
          <w:bCs/>
          <w:sz w:val="28"/>
          <w:szCs w:val="36"/>
          <w:rtl/>
        </w:rPr>
        <w:t>ش</w:t>
      </w:r>
      <w:r w:rsidR="00567AE8" w:rsidRPr="00D21E21">
        <w:rPr>
          <w:rFonts w:ascii="Traditional Arabic" w:hAnsi="Traditional Arabic" w:cs="Traditional Arabic" w:hint="eastAsia"/>
          <w:b/>
          <w:bCs/>
          <w:sz w:val="28"/>
          <w:szCs w:val="36"/>
          <w:rtl/>
        </w:rPr>
        <w:t>ارب</w:t>
      </w:r>
      <w:r w:rsidR="00D21E21" w:rsidRPr="00D21E21">
        <w:rPr>
          <w:rFonts w:ascii="Traditional Arabic" w:hAnsi="Traditional Arabic" w:cs="Traditional Arabic" w:hint="cs"/>
          <w:b/>
          <w:bCs/>
          <w:sz w:val="28"/>
          <w:szCs w:val="36"/>
          <w:rtl/>
        </w:rPr>
        <w:t>... إلى آخره)</w:t>
      </w:r>
      <w:r w:rsidR="00C6083A" w:rsidRPr="00C6083A">
        <w:rPr>
          <w:rStyle w:val="ab"/>
          <w:rtl/>
        </w:rPr>
        <w:t>(</w:t>
      </w:r>
      <w:r w:rsidR="00C6083A">
        <w:rPr>
          <w:rStyle w:val="ab"/>
          <w:rtl/>
        </w:rPr>
        <w:footnoteReference w:id="557"/>
      </w:r>
      <w:r w:rsidR="00C6083A" w:rsidRPr="00C6083A">
        <w:rPr>
          <w:rStyle w:val="ab"/>
          <w:rtl/>
        </w:rPr>
        <w:t>)</w:t>
      </w:r>
      <w:r w:rsidR="00966CF2" w:rsidRPr="00E602C2">
        <w:rPr>
          <w:rFonts w:ascii="Traditional Arabic" w:hAnsi="Traditional Arabic" w:cs="Traditional Arabic" w:hint="cs"/>
          <w:sz w:val="28"/>
          <w:szCs w:val="36"/>
          <w:rtl/>
        </w:rPr>
        <w:t>.</w:t>
      </w:r>
    </w:p>
    <w:p w:rsidR="00567AE8" w:rsidRPr="00E602C2" w:rsidRDefault="00E65935"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[68/62]</w:t>
      </w:r>
      <w:r w:rsidR="00567AE8" w:rsidRPr="00E602C2">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حديث</w:t>
      </w:r>
      <w:r w:rsidR="004B55C8">
        <w:rPr>
          <w:rFonts w:ascii="Traditional Arabic" w:hAnsi="Traditional Arabic" w:cs="Traditional Arabic" w:hint="cs"/>
          <w:b/>
          <w:bCs/>
          <w:sz w:val="28"/>
          <w:szCs w:val="36"/>
          <w:rtl/>
        </w:rPr>
        <w:t xml:space="preserve"> </w:t>
      </w:r>
      <w:r w:rsidR="00567AE8" w:rsidRPr="00D21E21">
        <w:rPr>
          <w:rFonts w:ascii="Traditional Arabic" w:hAnsi="Traditional Arabic" w:cs="Traditional Arabic" w:hint="cs"/>
          <w:b/>
          <w:bCs/>
          <w:sz w:val="28"/>
          <w:szCs w:val="36"/>
          <w:rtl/>
        </w:rPr>
        <w:t>(</w:t>
      </w:r>
      <w:r w:rsidR="00567AE8" w:rsidRPr="00D21E21">
        <w:rPr>
          <w:rFonts w:ascii="Traditional Arabic" w:hAnsi="Traditional Arabic" w:cs="Traditional Arabic" w:hint="eastAsia"/>
          <w:b/>
          <w:bCs/>
          <w:sz w:val="28"/>
          <w:szCs w:val="36"/>
          <w:rtl/>
        </w:rPr>
        <w:t>أبو</w:t>
      </w:r>
      <w:r w:rsidR="00567AE8" w:rsidRPr="00D21E21">
        <w:rPr>
          <w:rFonts w:ascii="Traditional Arabic" w:hAnsi="Traditional Arabic" w:cs="Traditional Arabic"/>
          <w:b/>
          <w:bCs/>
          <w:sz w:val="28"/>
          <w:szCs w:val="36"/>
          <w:rtl/>
        </w:rPr>
        <w:t xml:space="preserve"> </w:t>
      </w:r>
      <w:r w:rsidR="00567AE8" w:rsidRPr="00D21E21">
        <w:rPr>
          <w:rFonts w:ascii="Traditional Arabic" w:hAnsi="Traditional Arabic" w:cs="Traditional Arabic" w:hint="eastAsia"/>
          <w:b/>
          <w:bCs/>
          <w:sz w:val="28"/>
          <w:szCs w:val="36"/>
          <w:rtl/>
        </w:rPr>
        <w:t>بكر</w:t>
      </w:r>
      <w:r w:rsidR="00567AE8" w:rsidRPr="00D21E21">
        <w:rPr>
          <w:rFonts w:ascii="Traditional Arabic" w:hAnsi="Traditional Arabic" w:cs="Traditional Arabic"/>
          <w:b/>
          <w:bCs/>
          <w:sz w:val="28"/>
          <w:szCs w:val="36"/>
          <w:rtl/>
        </w:rPr>
        <w:t xml:space="preserve"> </w:t>
      </w:r>
      <w:r w:rsidR="00567AE8" w:rsidRPr="00D21E21">
        <w:rPr>
          <w:rFonts w:ascii="Traditional Arabic" w:hAnsi="Traditional Arabic" w:cs="Traditional Arabic" w:hint="eastAsia"/>
          <w:b/>
          <w:bCs/>
          <w:sz w:val="28"/>
          <w:szCs w:val="36"/>
          <w:rtl/>
        </w:rPr>
        <w:t>و</w:t>
      </w:r>
      <w:r w:rsidR="00567AE8" w:rsidRPr="00D21E21">
        <w:rPr>
          <w:rFonts w:ascii="Traditional Arabic" w:hAnsi="Traditional Arabic" w:cs="Traditional Arabic"/>
          <w:b/>
          <w:bCs/>
          <w:sz w:val="28"/>
          <w:szCs w:val="36"/>
          <w:rtl/>
        </w:rPr>
        <w:t xml:space="preserve"> </w:t>
      </w:r>
      <w:r w:rsidR="00567AE8" w:rsidRPr="00D21E21">
        <w:rPr>
          <w:rFonts w:ascii="Traditional Arabic" w:hAnsi="Traditional Arabic" w:cs="Traditional Arabic" w:hint="eastAsia"/>
          <w:b/>
          <w:bCs/>
          <w:sz w:val="28"/>
          <w:szCs w:val="36"/>
          <w:rtl/>
        </w:rPr>
        <w:t>عمر</w:t>
      </w:r>
      <w:r w:rsidR="00D21E21" w:rsidRPr="00D21E21">
        <w:rPr>
          <w:rFonts w:ascii="Traditional Arabic" w:hAnsi="Traditional Arabic" w:cs="Traditional Arabic"/>
          <w:b/>
          <w:bCs/>
          <w:sz w:val="28"/>
          <w:szCs w:val="36"/>
          <w:rtl/>
        </w:rPr>
        <w:t xml:space="preserve"> :</w:t>
      </w:r>
      <w:r w:rsidR="00567AE8" w:rsidRPr="00D21E21">
        <w:rPr>
          <w:rFonts w:ascii="Traditional Arabic" w:hAnsi="Traditional Arabic" w:cs="Traditional Arabic" w:hint="eastAsia"/>
          <w:b/>
          <w:bCs/>
          <w:sz w:val="28"/>
          <w:szCs w:val="36"/>
          <w:rtl/>
        </w:rPr>
        <w:t>سيدا</w:t>
      </w:r>
      <w:r w:rsidR="00567AE8" w:rsidRPr="00D21E21">
        <w:rPr>
          <w:rFonts w:ascii="Traditional Arabic" w:hAnsi="Traditional Arabic" w:cs="Traditional Arabic"/>
          <w:b/>
          <w:bCs/>
          <w:sz w:val="28"/>
          <w:szCs w:val="36"/>
          <w:rtl/>
        </w:rPr>
        <w:t xml:space="preserve"> </w:t>
      </w:r>
      <w:r w:rsidR="00567AE8" w:rsidRPr="00D21E21">
        <w:rPr>
          <w:rFonts w:ascii="Traditional Arabic" w:hAnsi="Traditional Arabic" w:cs="Traditional Arabic" w:hint="eastAsia"/>
          <w:b/>
          <w:bCs/>
          <w:sz w:val="28"/>
          <w:szCs w:val="36"/>
          <w:rtl/>
        </w:rPr>
        <w:t>كهول</w:t>
      </w:r>
      <w:r w:rsidR="00567AE8" w:rsidRPr="00D21E21">
        <w:rPr>
          <w:rFonts w:ascii="Traditional Arabic" w:hAnsi="Traditional Arabic" w:cs="Traditional Arabic"/>
          <w:b/>
          <w:bCs/>
          <w:sz w:val="28"/>
          <w:szCs w:val="36"/>
          <w:rtl/>
        </w:rPr>
        <w:t xml:space="preserve"> </w:t>
      </w:r>
      <w:r w:rsidR="00567AE8" w:rsidRPr="00D21E21">
        <w:rPr>
          <w:rFonts w:ascii="Traditional Arabic" w:hAnsi="Traditional Arabic" w:cs="Traditional Arabic" w:hint="eastAsia"/>
          <w:b/>
          <w:bCs/>
          <w:sz w:val="28"/>
          <w:szCs w:val="36"/>
          <w:rtl/>
        </w:rPr>
        <w:t>أهل</w:t>
      </w:r>
      <w:r w:rsidR="00567AE8" w:rsidRPr="00D21E21">
        <w:rPr>
          <w:rFonts w:ascii="Traditional Arabic" w:hAnsi="Traditional Arabic" w:cs="Traditional Arabic"/>
          <w:b/>
          <w:bCs/>
          <w:sz w:val="28"/>
          <w:szCs w:val="36"/>
          <w:rtl/>
        </w:rPr>
        <w:t xml:space="preserve"> </w:t>
      </w:r>
      <w:r w:rsidR="00567AE8" w:rsidRPr="00D21E21">
        <w:rPr>
          <w:rFonts w:ascii="Traditional Arabic" w:hAnsi="Traditional Arabic" w:cs="Traditional Arabic" w:hint="eastAsia"/>
          <w:b/>
          <w:bCs/>
          <w:sz w:val="28"/>
          <w:szCs w:val="36"/>
          <w:rtl/>
        </w:rPr>
        <w:t>الجنة</w:t>
      </w:r>
      <w:r w:rsidR="00567AE8" w:rsidRPr="00D21E21">
        <w:rPr>
          <w:rFonts w:ascii="Traditional Arabic" w:hAnsi="Traditional Arabic" w:cs="Traditional Arabic" w:hint="cs"/>
          <w:b/>
          <w:bCs/>
          <w:sz w:val="28"/>
          <w:szCs w:val="36"/>
          <w:rtl/>
        </w:rPr>
        <w:t xml:space="preserve"> </w:t>
      </w:r>
      <w:r w:rsidR="00D21E21" w:rsidRPr="00D21E21">
        <w:rPr>
          <w:rFonts w:ascii="Traditional Arabic" w:hAnsi="Traditional Arabic" w:cs="Traditional Arabic" w:hint="cs"/>
          <w:b/>
          <w:bCs/>
          <w:sz w:val="28"/>
          <w:szCs w:val="36"/>
          <w:rtl/>
        </w:rPr>
        <w:t>... إلى آخره</w:t>
      </w:r>
      <w:r w:rsidR="00567AE8" w:rsidRPr="00D21E21">
        <w:rPr>
          <w:rFonts w:ascii="Traditional Arabic" w:hAnsi="Traditional Arabic" w:cs="Traditional Arabic" w:hint="cs"/>
          <w:b/>
          <w:bCs/>
          <w:sz w:val="28"/>
          <w:szCs w:val="36"/>
          <w:rtl/>
        </w:rPr>
        <w:t>)</w:t>
      </w:r>
      <w:r w:rsidR="00C6083A" w:rsidRPr="00C6083A">
        <w:rPr>
          <w:rStyle w:val="ab"/>
          <w:rtl/>
        </w:rPr>
        <w:t>(</w:t>
      </w:r>
      <w:r w:rsidR="00C6083A">
        <w:rPr>
          <w:rStyle w:val="ab"/>
          <w:rtl/>
        </w:rPr>
        <w:footnoteReference w:id="558"/>
      </w:r>
      <w:r w:rsidR="00C6083A" w:rsidRPr="00C6083A">
        <w:rPr>
          <w:rStyle w:val="ab"/>
          <w:rtl/>
        </w:rPr>
        <w:t>)</w:t>
      </w:r>
      <w:r w:rsidR="00D21E21">
        <w:rPr>
          <w:rFonts w:ascii="Traditional Arabic" w:hAnsi="Traditional Arabic" w:cs="Traditional Arabic" w:hint="cs"/>
          <w:sz w:val="28"/>
          <w:szCs w:val="36"/>
          <w:rtl/>
        </w:rPr>
        <w:t>.</w:t>
      </w:r>
      <w:r w:rsidR="004B55C8">
        <w:rPr>
          <w:rFonts w:ascii="Traditional Arabic" w:hAnsi="Traditional Arabic" w:cs="Traditional Arabic" w:hint="cs"/>
          <w:sz w:val="28"/>
          <w:szCs w:val="36"/>
          <w:rtl/>
        </w:rPr>
        <w:t xml:space="preserve"> </w:t>
      </w:r>
      <w:r w:rsidR="004B55C8">
        <w:rPr>
          <w:rFonts w:ascii="Traditional Arabic" w:hAnsi="Traditional Arabic" w:cs="Traditional Arabic" w:hint="cs"/>
          <w:sz w:val="28"/>
          <w:szCs w:val="36"/>
          <w:rtl/>
        </w:rPr>
        <w:lastRenderedPageBreak/>
        <w:t>بجانبه علامة الحسن</w:t>
      </w:r>
      <w:r w:rsidR="00567AE8" w:rsidRPr="00E602C2">
        <w:rPr>
          <w:rFonts w:ascii="Traditional Arabic" w:hAnsi="Traditional Arabic" w:cs="Traditional Arabic" w:hint="cs"/>
          <w:sz w:val="28"/>
          <w:szCs w:val="36"/>
          <w:rtl/>
        </w:rPr>
        <w:t>.</w:t>
      </w:r>
    </w:p>
    <w:p w:rsidR="00A17A99" w:rsidRDefault="0035509E"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شيخنا</w:t>
      </w:r>
      <w:r w:rsidR="00FE2288">
        <w:rPr>
          <w:rFonts w:ascii="Traditional Arabic" w:hAnsi="Traditional Arabic" w:cs="Traditional Arabic" w:hint="cs"/>
          <w:sz w:val="28"/>
          <w:szCs w:val="36"/>
          <w:rtl/>
        </w:rPr>
        <w:t>:</w:t>
      </w:r>
      <w:r w:rsidR="00EB410F">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قال في النهاية</w:t>
      </w:r>
      <w:r w:rsidR="00567AE8" w:rsidRPr="00E602C2">
        <w:rPr>
          <w:rFonts w:ascii="Traditional Arabic" w:hAnsi="Traditional Arabic" w:cs="Traditional Arabic" w:hint="cs"/>
          <w:sz w:val="28"/>
          <w:szCs w:val="36"/>
          <w:rtl/>
        </w:rPr>
        <w:t>:</w:t>
      </w:r>
      <w:r w:rsidR="00A247F3">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w:t>
      </w:r>
      <w:r w:rsidR="00567AE8" w:rsidRPr="00E602C2">
        <w:rPr>
          <w:rFonts w:ascii="Traditional Arabic" w:hAnsi="Traditional Arabic" w:cs="Traditional Arabic" w:hint="eastAsia"/>
          <w:sz w:val="28"/>
          <w:szCs w:val="36"/>
          <w:rtl/>
        </w:rPr>
        <w:t>لكَهْل</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من</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الرِجال</w:t>
      </w:r>
      <w:r w:rsidR="00D21E21">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eastAsia"/>
          <w:sz w:val="28"/>
          <w:szCs w:val="36"/>
          <w:rtl/>
        </w:rPr>
        <w:t>مَن</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زاد</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على</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ثلاثين</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سنة</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إلى</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تمام</w:t>
      </w:r>
      <w:r w:rsidR="00567AE8" w:rsidRPr="00E602C2">
        <w:rPr>
          <w:rFonts w:ascii="Traditional Arabic" w:hAnsi="Traditional Arabic" w:cs="Traditional Arabic"/>
          <w:sz w:val="28"/>
          <w:szCs w:val="36"/>
          <w:rtl/>
        </w:rPr>
        <w:t xml:space="preserve"> </w:t>
      </w:r>
      <w:r w:rsidR="00567AE8" w:rsidRPr="00E602C2">
        <w:rPr>
          <w:rFonts w:ascii="Traditional Arabic" w:hAnsi="Traditional Arabic" w:cs="Traditional Arabic" w:hint="eastAsia"/>
          <w:sz w:val="28"/>
          <w:szCs w:val="36"/>
          <w:rtl/>
        </w:rPr>
        <w:t>الخمسين</w:t>
      </w:r>
      <w:r w:rsidR="00EB410F">
        <w:rPr>
          <w:rFonts w:ascii="Traditional Arabic" w:hAnsi="Traditional Arabic" w:cs="Traditional Arabic" w:hint="cs"/>
          <w:sz w:val="28"/>
          <w:szCs w:val="36"/>
          <w:rtl/>
        </w:rPr>
        <w:t>"</w:t>
      </w:r>
      <w:r w:rsidR="00FE2288" w:rsidRPr="00FE2288">
        <w:rPr>
          <w:rStyle w:val="ab"/>
          <w:rtl/>
        </w:rPr>
        <w:t>(</w:t>
      </w:r>
      <w:r w:rsidR="00FE2288">
        <w:rPr>
          <w:rStyle w:val="ab"/>
          <w:rtl/>
        </w:rPr>
        <w:footnoteReference w:id="559"/>
      </w:r>
      <w:r w:rsidR="00FE2288" w:rsidRPr="00FE2288">
        <w:rPr>
          <w:rStyle w:val="ab"/>
          <w:rtl/>
        </w:rPr>
        <w:t>)</w:t>
      </w:r>
      <w:r>
        <w:rPr>
          <w:rFonts w:ascii="Traditional Arabic" w:hAnsi="Traditional Arabic" w:cs="Traditional Arabic" w:hint="cs"/>
          <w:sz w:val="28"/>
          <w:szCs w:val="36"/>
          <w:rtl/>
        </w:rPr>
        <w:t>.انتهى</w:t>
      </w:r>
      <w:r w:rsidR="00FE2288">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و في الصحاح</w:t>
      </w:r>
      <w:r w:rsidR="00A17A99" w:rsidRPr="00A17A99">
        <w:rPr>
          <w:rFonts w:ascii="Traditional Arabic" w:hAnsi="Traditional Arabic" w:cs="Traditional Arabic" w:hint="cs"/>
          <w:sz w:val="28"/>
          <w:szCs w:val="36"/>
          <w:rtl/>
        </w:rPr>
        <w:t>:</w:t>
      </w:r>
      <w:r w:rsidR="00EB410F">
        <w:rPr>
          <w:rFonts w:ascii="Traditional Arabic" w:hAnsi="Traditional Arabic" w:cs="Traditional Arabic" w:hint="cs"/>
          <w:sz w:val="28"/>
          <w:szCs w:val="36"/>
          <w:rtl/>
        </w:rPr>
        <w:t>"</w:t>
      </w:r>
      <w:r w:rsidR="00A17A99" w:rsidRPr="00A17A99">
        <w:rPr>
          <w:rFonts w:ascii="Traditional Arabic" w:hAnsi="Traditional Arabic" w:cs="Traditional Arabic" w:hint="cs"/>
          <w:sz w:val="28"/>
          <w:szCs w:val="36"/>
          <w:rtl/>
        </w:rPr>
        <w:t>ما زاد على الثلاثين و وخطه الشيب</w:t>
      </w:r>
      <w:r w:rsidR="00EB410F">
        <w:rPr>
          <w:rFonts w:ascii="Traditional Arabic" w:hAnsi="Traditional Arabic" w:cs="Traditional Arabic" w:hint="cs"/>
          <w:sz w:val="28"/>
          <w:szCs w:val="36"/>
          <w:rtl/>
        </w:rPr>
        <w:t>"</w:t>
      </w:r>
      <w:r w:rsidR="00A17A99" w:rsidRPr="00A17A99">
        <w:rPr>
          <w:rFonts w:ascii="Traditional Arabic" w:hAnsi="Traditional Arabic" w:cs="Traditional Arabic"/>
          <w:sz w:val="28"/>
          <w:szCs w:val="36"/>
          <w:vertAlign w:val="superscript"/>
          <w:rtl/>
        </w:rPr>
        <w:t>(</w:t>
      </w:r>
      <w:r w:rsidR="00A17A99" w:rsidRPr="00A17A99">
        <w:rPr>
          <w:rFonts w:ascii="Traditional Arabic" w:hAnsi="Traditional Arabic" w:cs="Traditional Arabic"/>
          <w:sz w:val="28"/>
          <w:szCs w:val="36"/>
          <w:vertAlign w:val="superscript"/>
          <w:rtl/>
        </w:rPr>
        <w:footnoteReference w:id="560"/>
      </w:r>
      <w:r w:rsidR="00A17A99" w:rsidRPr="00A17A99">
        <w:rPr>
          <w:rFonts w:ascii="Traditional Arabic" w:hAnsi="Traditional Arabic" w:cs="Traditional Arabic"/>
          <w:sz w:val="28"/>
          <w:szCs w:val="36"/>
          <w:vertAlign w:val="superscript"/>
          <w:rtl/>
        </w:rPr>
        <w:t>)</w:t>
      </w:r>
      <w:r>
        <w:rPr>
          <w:rFonts w:ascii="Traditional Arabic" w:hAnsi="Traditional Arabic" w:cs="Traditional Arabic" w:hint="cs"/>
          <w:sz w:val="28"/>
          <w:szCs w:val="36"/>
          <w:rtl/>
        </w:rPr>
        <w:t>. انتهى</w:t>
      </w:r>
      <w:r w:rsidR="00A17A99" w:rsidRPr="00A17A99">
        <w:rPr>
          <w:rFonts w:ascii="Traditional Arabic" w:hAnsi="Traditional Arabic" w:cs="Traditional Arabic" w:hint="cs"/>
          <w:sz w:val="28"/>
          <w:szCs w:val="36"/>
          <w:rtl/>
        </w:rPr>
        <w:t>.</w:t>
      </w:r>
    </w:p>
    <w:p w:rsidR="00A17A99" w:rsidRDefault="00A17A99" w:rsidP="00D325ED">
      <w:pPr>
        <w:widowControl w:val="0"/>
        <w:ind w:left="-692" w:right="-57" w:firstLine="510"/>
        <w:contextualSpacing/>
        <w:jc w:val="lowKashida"/>
        <w:rPr>
          <w:rFonts w:ascii="Traditional Arabic" w:hAnsi="Traditional Arabic" w:cs="Traditional Arabic"/>
          <w:sz w:val="28"/>
          <w:szCs w:val="36"/>
          <w:rtl/>
        </w:rPr>
      </w:pPr>
      <w:r w:rsidRPr="00A17A99">
        <w:rPr>
          <w:rFonts w:ascii="Traditional Arabic" w:hAnsi="Traditional Arabic" w:cs="Traditional Arabic" w:hint="cs"/>
          <w:sz w:val="28"/>
          <w:szCs w:val="36"/>
          <w:rtl/>
        </w:rPr>
        <w:t>و قا</w:t>
      </w:r>
      <w:r w:rsidR="00EB410F">
        <w:rPr>
          <w:rFonts w:ascii="Traditional Arabic" w:hAnsi="Traditional Arabic" w:cs="Traditional Arabic" w:hint="cs"/>
          <w:sz w:val="28"/>
          <w:szCs w:val="36"/>
          <w:rtl/>
        </w:rPr>
        <w:t>ل في المصباح</w:t>
      </w:r>
      <w:r w:rsidR="004B55C8">
        <w:rPr>
          <w:rFonts w:ascii="Traditional Arabic" w:hAnsi="Traditional Arabic" w:cs="Traditional Arabic" w:hint="cs"/>
          <w:sz w:val="28"/>
          <w:szCs w:val="36"/>
          <w:rtl/>
        </w:rPr>
        <w:t>:</w:t>
      </w:r>
      <w:r w:rsidR="00EB410F">
        <w:rPr>
          <w:rFonts w:ascii="Traditional Arabic" w:hAnsi="Traditional Arabic" w:cs="Traditional Arabic" w:hint="cs"/>
          <w:sz w:val="28"/>
          <w:szCs w:val="36"/>
          <w:rtl/>
        </w:rPr>
        <w:t>"</w:t>
      </w:r>
      <w:r w:rsidRPr="00A17A99">
        <w:rPr>
          <w:rFonts w:ascii="Traditional Arabic" w:hAnsi="Traditional Arabic" w:cs="Traditional Arabic" w:hint="eastAsia"/>
          <w:sz w:val="28"/>
          <w:szCs w:val="36"/>
          <w:rtl/>
        </w:rPr>
        <w:t>الكَهْلُ</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من</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جاوز</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الثلاثين</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و</w:t>
      </w:r>
      <w:r w:rsidRPr="00A17A99">
        <w:rPr>
          <w:rFonts w:ascii="Traditional Arabic" w:hAnsi="Traditional Arabic" w:cs="Traditional Arabic" w:hint="cs"/>
          <w:sz w:val="28"/>
          <w:szCs w:val="36"/>
          <w:rtl/>
        </w:rPr>
        <w:t xml:space="preserve"> </w:t>
      </w:r>
      <w:r w:rsidRPr="00A17A99">
        <w:rPr>
          <w:rFonts w:ascii="Traditional Arabic" w:hAnsi="Traditional Arabic" w:cs="Traditional Arabic" w:hint="eastAsia"/>
          <w:sz w:val="28"/>
          <w:szCs w:val="36"/>
          <w:rtl/>
        </w:rPr>
        <w:t>وخطه</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الشيب</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و</w:t>
      </w:r>
      <w:r w:rsidRPr="00A17A99">
        <w:rPr>
          <w:rFonts w:ascii="Traditional Arabic" w:hAnsi="Traditional Arabic" w:cs="Traditional Arabic" w:hint="cs"/>
          <w:sz w:val="28"/>
          <w:szCs w:val="36"/>
          <w:rtl/>
        </w:rPr>
        <w:t xml:space="preserve"> </w:t>
      </w:r>
      <w:r w:rsidRPr="00A17A99">
        <w:rPr>
          <w:rFonts w:ascii="Traditional Arabic" w:hAnsi="Traditional Arabic" w:cs="Traditional Arabic" w:hint="eastAsia"/>
          <w:sz w:val="28"/>
          <w:szCs w:val="36"/>
          <w:rtl/>
        </w:rPr>
        <w:t>قيل</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من</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بلغ</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lastRenderedPageBreak/>
        <w:t>الأربعين</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و</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عن</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ثعلب</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في</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قوله</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تعالى</w:t>
      </w:r>
      <w:r w:rsidRPr="00A17A99">
        <w:rPr>
          <w:rFonts w:ascii="Traditional Arabic" w:hAnsi="Traditional Arabic" w:cs="Traditional Arabic" w:hint="cs"/>
          <w:sz w:val="28"/>
          <w:szCs w:val="36"/>
          <w:rtl/>
        </w:rPr>
        <w:t>:</w:t>
      </w:r>
      <w:r w:rsidR="00EB410F">
        <w:rPr>
          <w:rFonts w:ascii="Traditional Arabic" w:hAnsi="Traditional Arabic" w:cs="Traditional Arabic" w:hint="cs"/>
          <w:sz w:val="28"/>
          <w:szCs w:val="36"/>
          <w:rtl/>
        </w:rPr>
        <w:t xml:space="preserve"> </w:t>
      </w:r>
      <w:r w:rsidR="00EB410F">
        <w:rPr>
          <w:rFonts w:ascii="QCF_BSML" w:hAnsi="QCF_BSML" w:cs="QCF_BSML" w:hint="cs"/>
          <w:color w:val="000000"/>
          <w:sz w:val="36"/>
          <w:szCs w:val="36"/>
          <w:rtl/>
        </w:rPr>
        <w:t xml:space="preserve"> </w:t>
      </w:r>
      <w:r w:rsidRPr="00EB410F">
        <w:rPr>
          <w:rFonts w:ascii="QCF_BSML" w:hAnsi="QCF_BSML" w:cs="QCF_BSML"/>
          <w:color w:val="000000"/>
          <w:sz w:val="32"/>
          <w:szCs w:val="32"/>
          <w:rtl/>
        </w:rPr>
        <w:t>ﭽ</w:t>
      </w:r>
      <w:r w:rsidRPr="00EB410F">
        <w:rPr>
          <w:rFonts w:ascii="Traditional Arabic" w:hAnsi="Traditional Arabic" w:cs="Traditional Arabic" w:hint="cs"/>
          <w:sz w:val="32"/>
          <w:szCs w:val="32"/>
          <w:rtl/>
        </w:rPr>
        <w:t xml:space="preserve">... </w:t>
      </w:r>
      <w:r w:rsidRPr="00EB410F">
        <w:rPr>
          <w:rFonts w:ascii="QCF_P056" w:hAnsi="QCF_P056" w:cs="QCF_P056"/>
          <w:color w:val="000000"/>
          <w:sz w:val="32"/>
          <w:szCs w:val="32"/>
          <w:rtl/>
        </w:rPr>
        <w:t>ﭕ</w:t>
      </w:r>
      <w:r w:rsidRPr="00EB410F">
        <w:rPr>
          <w:rFonts w:ascii="Traditional Arabic" w:hAnsi="Traditional Arabic" w:cs="Traditional Arabic" w:hint="cs"/>
          <w:sz w:val="32"/>
          <w:szCs w:val="32"/>
          <w:rtl/>
        </w:rPr>
        <w:t>...</w:t>
      </w:r>
      <w:r w:rsidRPr="00EB410F">
        <w:rPr>
          <w:rFonts w:ascii="QCF_BSML" w:hAnsi="QCF_BSML" w:cs="QCF_BSML"/>
          <w:color w:val="000000"/>
          <w:sz w:val="32"/>
          <w:szCs w:val="32"/>
          <w:rtl/>
        </w:rPr>
        <w:t xml:space="preserve"> ﭼ</w:t>
      </w:r>
      <w:r w:rsidRPr="00A17A99">
        <w:rPr>
          <w:rStyle w:val="ab"/>
          <w:rtl/>
        </w:rPr>
        <w:t>(</w:t>
      </w:r>
      <w:r>
        <w:rPr>
          <w:rStyle w:val="ab"/>
          <w:rtl/>
        </w:rPr>
        <w:footnoteReference w:id="561"/>
      </w:r>
      <w:r w:rsidRPr="00A17A99">
        <w:rPr>
          <w:rStyle w:val="ab"/>
          <w:rtl/>
        </w:rPr>
        <w:t>)</w:t>
      </w:r>
      <w:r w:rsidR="00EB410F">
        <w:rPr>
          <w:rFonts w:ascii="Traditional Arabic" w:hAnsi="Traditional Arabic" w:cs="Traditional Arabic" w:hint="cs"/>
          <w:sz w:val="28"/>
          <w:szCs w:val="36"/>
          <w:rtl/>
        </w:rPr>
        <w:t xml:space="preserve"> </w:t>
      </w:r>
      <w:r w:rsidRPr="00A17A99">
        <w:rPr>
          <w:rFonts w:ascii="Traditional Arabic" w:hAnsi="Traditional Arabic" w:cs="Traditional Arabic" w:hint="eastAsia"/>
          <w:sz w:val="28"/>
          <w:szCs w:val="36"/>
          <w:rtl/>
        </w:rPr>
        <w:t>ابن</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ثلاثين</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سنة</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و</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الجمع</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كُهُولٌ</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و</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الأنثى</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كَهْلَةٌ</w:t>
      </w:r>
      <w:r w:rsidR="003D07E4">
        <w:rPr>
          <w:rFonts w:ascii="Traditional Arabic" w:hAnsi="Traditional Arabic" w:cs="Traditional Arabic"/>
          <w:sz w:val="28"/>
          <w:szCs w:val="36"/>
          <w:rtl/>
        </w:rPr>
        <w:t>)</w:t>
      </w:r>
      <w:r w:rsidR="003D07E4">
        <w:rPr>
          <w:rFonts w:ascii="Traditional Arabic" w:hAnsi="Traditional Arabic" w:cs="Traditional Arabic" w:hint="cs"/>
          <w:sz w:val="28"/>
          <w:szCs w:val="36"/>
          <w:rtl/>
        </w:rPr>
        <w:t xml:space="preserve"> </w:t>
      </w:r>
      <w:r w:rsidRPr="00A17A99">
        <w:rPr>
          <w:rFonts w:ascii="Traditional Arabic" w:hAnsi="Traditional Arabic" w:cs="Traditional Arabic" w:hint="eastAsia"/>
          <w:sz w:val="28"/>
          <w:szCs w:val="36"/>
          <w:rtl/>
        </w:rPr>
        <w:t>و</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الجمع</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كَهْلاَتٌ</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بسكون</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الهاء</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في</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قول</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أبي</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زيد</w:t>
      </w:r>
      <w:r w:rsidRPr="00A17A99">
        <w:rPr>
          <w:rFonts w:ascii="Traditional Arabic" w:hAnsi="Traditional Arabic" w:cs="Traditional Arabic" w:hint="cs"/>
          <w:sz w:val="28"/>
          <w:szCs w:val="36"/>
          <w:rtl/>
        </w:rPr>
        <w:t xml:space="preserve"> و </w:t>
      </w:r>
      <w:r w:rsidRPr="00A17A99">
        <w:rPr>
          <w:rFonts w:ascii="Traditional Arabic" w:hAnsi="Traditional Arabic" w:cs="Traditional Arabic" w:hint="eastAsia"/>
          <w:sz w:val="28"/>
          <w:szCs w:val="36"/>
          <w:rtl/>
        </w:rPr>
        <w:t>الأصمعي</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لمحا</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للصفة</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مثل</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صعبة</w:t>
      </w:r>
      <w:r w:rsidR="00EB410F">
        <w:rPr>
          <w:rFonts w:ascii="Traditional Arabic" w:hAnsi="Traditional Arabic" w:cs="Traditional Arabic" w:hint="cs"/>
          <w:sz w:val="28"/>
          <w:szCs w:val="36"/>
          <w:rtl/>
        </w:rPr>
        <w:t xml:space="preserve"> </w:t>
      </w:r>
      <w:r w:rsidRPr="00A17A99">
        <w:rPr>
          <w:rFonts w:ascii="Traditional Arabic" w:hAnsi="Traditional Arabic" w:cs="Traditional Arabic" w:hint="eastAsia"/>
          <w:sz w:val="28"/>
          <w:szCs w:val="36"/>
          <w:rtl/>
        </w:rPr>
        <w:t>و</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صعبات</w:t>
      </w:r>
      <w:r w:rsidR="00EB410F">
        <w:rPr>
          <w:rFonts w:ascii="Traditional Arabic" w:hAnsi="Traditional Arabic" w:cs="Traditional Arabic" w:hint="cs"/>
          <w:sz w:val="28"/>
          <w:szCs w:val="36"/>
          <w:rtl/>
        </w:rPr>
        <w:t xml:space="preserve"> </w:t>
      </w:r>
      <w:r w:rsidRPr="00A17A99">
        <w:rPr>
          <w:rFonts w:ascii="Traditional Arabic" w:hAnsi="Traditional Arabic" w:cs="Traditional Arabic" w:hint="eastAsia"/>
          <w:sz w:val="28"/>
          <w:szCs w:val="36"/>
          <w:rtl/>
        </w:rPr>
        <w:t>و</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بفتحها</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في</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قول</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أبي</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حاتم</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تغليبا</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لجانب</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الاسمية</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مثل</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سجدة</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و</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سجدات</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قال</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في</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البارع</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و</w:t>
      </w:r>
      <w:r w:rsidRPr="00A17A99">
        <w:rPr>
          <w:rFonts w:ascii="Traditional Arabic" w:hAnsi="Traditional Arabic" w:cs="Traditional Arabic" w:hint="cs"/>
          <w:sz w:val="28"/>
          <w:szCs w:val="36"/>
          <w:rtl/>
        </w:rPr>
        <w:t xml:space="preserve"> </w:t>
      </w:r>
      <w:r w:rsidRPr="00A17A99">
        <w:rPr>
          <w:rFonts w:ascii="Traditional Arabic" w:hAnsi="Traditional Arabic" w:cs="Traditional Arabic" w:hint="eastAsia"/>
          <w:sz w:val="28"/>
          <w:szCs w:val="36"/>
          <w:rtl/>
        </w:rPr>
        <w:t>قلما</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يقولون</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للمرأة</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كَهْلَةٌ</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مفردة</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إلا</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أن</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يقولوا</w:t>
      </w:r>
      <w:r w:rsidR="004B55C8">
        <w:rPr>
          <w:rFonts w:ascii="Traditional Arabic" w:hAnsi="Traditional Arabic" w:cs="Traditional Arabic" w:hint="cs"/>
          <w:sz w:val="28"/>
          <w:szCs w:val="36"/>
          <w:rtl/>
        </w:rPr>
        <w:t xml:space="preserve"> </w:t>
      </w:r>
      <w:r w:rsidRPr="00A17A99">
        <w:rPr>
          <w:rFonts w:ascii="Traditional Arabic" w:hAnsi="Traditional Arabic" w:cs="Traditional Arabic"/>
          <w:sz w:val="28"/>
          <w:szCs w:val="36"/>
          <w:rtl/>
        </w:rPr>
        <w:t>(</w:t>
      </w:r>
      <w:r w:rsidRPr="00A17A99">
        <w:rPr>
          <w:rFonts w:ascii="Traditional Arabic" w:hAnsi="Traditional Arabic" w:cs="Traditional Arabic" w:hint="eastAsia"/>
          <w:sz w:val="28"/>
          <w:szCs w:val="36"/>
          <w:rtl/>
        </w:rPr>
        <w:t>شهلة</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كَهْلَةٌ</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و</w:t>
      </w:r>
      <w:r w:rsidRPr="00A17A99">
        <w:rPr>
          <w:rFonts w:ascii="Traditional Arabic" w:hAnsi="Traditional Arabic" w:cs="Traditional Arabic" w:hint="cs"/>
          <w:sz w:val="28"/>
          <w:szCs w:val="36"/>
          <w:rtl/>
        </w:rPr>
        <w:t xml:space="preserve"> </w:t>
      </w:r>
      <w:r w:rsidRPr="00A17A99">
        <w:rPr>
          <w:rFonts w:ascii="Traditional Arabic" w:hAnsi="Traditional Arabic" w:cs="Traditional Arabic" w:hint="eastAsia"/>
          <w:sz w:val="28"/>
          <w:szCs w:val="36"/>
          <w:rtl/>
        </w:rPr>
        <w:t>يقال</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قد</w:t>
      </w:r>
      <w:r w:rsidRPr="00A17A99">
        <w:rPr>
          <w:rFonts w:ascii="Traditional Arabic" w:hAnsi="Traditional Arabic" w:cs="Traditional Arabic"/>
          <w:sz w:val="28"/>
          <w:szCs w:val="36"/>
          <w:rtl/>
        </w:rPr>
        <w:t xml:space="preserve"> (</w:t>
      </w:r>
      <w:r w:rsidRPr="00A17A99">
        <w:rPr>
          <w:rFonts w:ascii="Traditional Arabic" w:hAnsi="Traditional Arabic" w:cs="Traditional Arabic" w:hint="eastAsia"/>
          <w:sz w:val="28"/>
          <w:szCs w:val="36"/>
          <w:rtl/>
        </w:rPr>
        <w:t>اْكتَهَلَ</w:t>
      </w:r>
      <w:r w:rsidR="004B55C8">
        <w:rPr>
          <w:rFonts w:ascii="Traditional Arabic" w:hAnsi="Traditional Arabic" w:cs="Traditional Arabic"/>
          <w:sz w:val="28"/>
          <w:szCs w:val="36"/>
          <w:rtl/>
        </w:rPr>
        <w:t>)</w:t>
      </w:r>
      <w:r w:rsidR="00EB410F">
        <w:rPr>
          <w:rFonts w:ascii="Traditional Arabic" w:hAnsi="Traditional Arabic" w:cs="Traditional Arabic" w:hint="cs"/>
          <w:sz w:val="28"/>
          <w:szCs w:val="36"/>
          <w:rtl/>
        </w:rPr>
        <w:t xml:space="preserve"> </w:t>
      </w:r>
      <w:r w:rsidRPr="00A17A99">
        <w:rPr>
          <w:rFonts w:ascii="Traditional Arabic" w:hAnsi="Traditional Arabic" w:cs="Traditional Arabic"/>
          <w:sz w:val="28"/>
          <w:szCs w:val="36"/>
          <w:rtl/>
        </w:rPr>
        <w:t>(</w:t>
      </w:r>
      <w:r w:rsidRPr="00A17A99">
        <w:rPr>
          <w:rFonts w:ascii="Traditional Arabic" w:hAnsi="Traditional Arabic" w:cs="Traditional Arabic" w:hint="eastAsia"/>
          <w:sz w:val="28"/>
          <w:szCs w:val="36"/>
          <w:rtl/>
        </w:rPr>
        <w:t>الكَهْلُ</w:t>
      </w:r>
      <w:r w:rsidRPr="00A17A99">
        <w:rPr>
          <w:rFonts w:ascii="Traditional Arabic" w:hAnsi="Traditional Arabic" w:cs="Traditional Arabic"/>
          <w:sz w:val="28"/>
          <w:szCs w:val="36"/>
          <w:rtl/>
        </w:rPr>
        <w:t>)</w:t>
      </w:r>
      <w:r w:rsidR="00EB410F">
        <w:rPr>
          <w:rFonts w:ascii="Traditional Arabic" w:hAnsi="Traditional Arabic" w:cs="Traditional Arabic" w:hint="cs"/>
          <w:sz w:val="28"/>
          <w:szCs w:val="36"/>
          <w:rtl/>
        </w:rPr>
        <w:t>"</w:t>
      </w:r>
      <w:r w:rsidR="00755DDB" w:rsidRPr="00755DDB">
        <w:rPr>
          <w:rStyle w:val="ab"/>
          <w:rtl/>
        </w:rPr>
        <w:t>(</w:t>
      </w:r>
      <w:r w:rsidR="00755DDB">
        <w:rPr>
          <w:rStyle w:val="ab"/>
          <w:rtl/>
        </w:rPr>
        <w:footnoteReference w:id="562"/>
      </w:r>
      <w:r w:rsidR="00755DDB" w:rsidRPr="00755DDB">
        <w:rPr>
          <w:rStyle w:val="ab"/>
          <w:rtl/>
        </w:rPr>
        <w:t>)</w:t>
      </w:r>
      <w:r w:rsidR="00755DDB">
        <w:rPr>
          <w:rFonts w:ascii="Traditional Arabic" w:hAnsi="Traditional Arabic" w:cs="Traditional Arabic" w:hint="cs"/>
          <w:sz w:val="28"/>
          <w:szCs w:val="36"/>
          <w:rtl/>
        </w:rPr>
        <w:t>.</w:t>
      </w:r>
      <w:r w:rsidR="00EB410F">
        <w:rPr>
          <w:rFonts w:ascii="Traditional Arabic" w:hAnsi="Traditional Arabic" w:cs="Traditional Arabic" w:hint="cs"/>
          <w:sz w:val="28"/>
          <w:szCs w:val="36"/>
          <w:rtl/>
        </w:rPr>
        <w:t xml:space="preserve"> </w:t>
      </w:r>
      <w:r w:rsidRPr="00A17A99">
        <w:rPr>
          <w:rFonts w:ascii="Traditional Arabic" w:hAnsi="Traditional Arabic" w:cs="Traditional Arabic" w:hint="cs"/>
          <w:sz w:val="28"/>
          <w:szCs w:val="36"/>
          <w:rtl/>
        </w:rPr>
        <w:t>و قيل أراد بالكهل هنا الحليم العاقل أي أن الله يدخل أهل الجنة حلماء عقلاء</w:t>
      </w:r>
      <w:r w:rsidR="00755DDB" w:rsidRPr="00755DDB">
        <w:rPr>
          <w:rStyle w:val="ab"/>
          <w:rtl/>
        </w:rPr>
        <w:t>(</w:t>
      </w:r>
      <w:r w:rsidR="00755DDB">
        <w:rPr>
          <w:rStyle w:val="ab"/>
          <w:rtl/>
        </w:rPr>
        <w:footnoteReference w:id="563"/>
      </w:r>
      <w:r w:rsidR="00755DDB" w:rsidRPr="00755DDB">
        <w:rPr>
          <w:rStyle w:val="ab"/>
          <w:rtl/>
        </w:rPr>
        <w:t>)</w:t>
      </w:r>
      <w:r w:rsidRPr="00A17A99">
        <w:rPr>
          <w:rFonts w:ascii="Traditional Arabic" w:hAnsi="Traditional Arabic" w:cs="Traditional Arabic" w:hint="cs"/>
          <w:sz w:val="28"/>
          <w:szCs w:val="36"/>
          <w:rtl/>
        </w:rPr>
        <w:t>.</w:t>
      </w:r>
    </w:p>
    <w:p w:rsidR="00567AE8" w:rsidRPr="00E602C2" w:rsidRDefault="00AC54ED"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و</w:t>
      </w:r>
      <w:r w:rsidR="004B55C8">
        <w:rPr>
          <w:rFonts w:ascii="Traditional Arabic" w:hAnsi="Traditional Arabic" w:cs="Traditional Arabic" w:hint="cs"/>
          <w:sz w:val="28"/>
          <w:szCs w:val="36"/>
          <w:rtl/>
        </w:rPr>
        <w:t xml:space="preserve"> قال الطيبي</w:t>
      </w:r>
      <w:r>
        <w:rPr>
          <w:rFonts w:ascii="Traditional Arabic" w:hAnsi="Traditional Arabic" w:cs="Traditional Arabic" w:hint="cs"/>
          <w:sz w:val="28"/>
          <w:szCs w:val="36"/>
          <w:rtl/>
        </w:rPr>
        <w:t>:</w:t>
      </w:r>
      <w:r w:rsidR="00B94F3F">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اعتبر ما كانوا عليه في الدنيا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إل</w:t>
      </w:r>
      <w:r w:rsidR="004B55C8">
        <w:rPr>
          <w:rFonts w:ascii="Traditional Arabic" w:hAnsi="Traditional Arabic" w:cs="Traditional Arabic" w:hint="cs"/>
          <w:sz w:val="28"/>
          <w:szCs w:val="36"/>
          <w:rtl/>
        </w:rPr>
        <w:t>ا فليس في الجنة كهل كقوله تعالى</w:t>
      </w:r>
      <w:r w:rsidR="00755DDB">
        <w:rPr>
          <w:rFonts w:ascii="Traditional Arabic" w:hAnsi="Traditional Arabic" w:cs="Traditional Arabic" w:hint="cs"/>
          <w:sz w:val="28"/>
          <w:szCs w:val="36"/>
          <w:rtl/>
        </w:rPr>
        <w:t>:</w:t>
      </w:r>
      <w:r w:rsidR="004B55C8" w:rsidRPr="00EB410F">
        <w:rPr>
          <w:rFonts w:ascii="Traditional Arabic" w:hAnsi="Traditional Arabic" w:cs="Traditional Arabic" w:hint="cs"/>
          <w:sz w:val="32"/>
          <w:szCs w:val="32"/>
          <w:rtl/>
        </w:rPr>
        <w:t xml:space="preserve"> </w:t>
      </w:r>
      <w:r w:rsidRPr="00EB410F">
        <w:rPr>
          <w:rFonts w:ascii="QCF_BSML" w:hAnsi="QCF_BSML" w:cs="QCF_BSML"/>
          <w:color w:val="000000"/>
          <w:sz w:val="32"/>
          <w:szCs w:val="32"/>
          <w:rtl/>
        </w:rPr>
        <w:t xml:space="preserve">ﭽ </w:t>
      </w:r>
      <w:r w:rsidRPr="00EB410F">
        <w:rPr>
          <w:rFonts w:ascii="QCF_P077" w:hAnsi="QCF_P077" w:cs="QCF_P077"/>
          <w:color w:val="000000"/>
          <w:sz w:val="32"/>
          <w:szCs w:val="32"/>
          <w:rtl/>
        </w:rPr>
        <w:t>ﭰ ﭱ ﭲ</w:t>
      </w:r>
      <w:r w:rsidRPr="00EB410F">
        <w:rPr>
          <w:rFonts w:ascii="Traditional Arabic" w:hAnsi="Traditional Arabic" w:cs="Traditional Arabic" w:hint="cs"/>
          <w:sz w:val="32"/>
          <w:szCs w:val="32"/>
          <w:rtl/>
        </w:rPr>
        <w:t>..</w:t>
      </w:r>
      <w:r w:rsidR="00B94F3F" w:rsidRPr="00EB410F">
        <w:rPr>
          <w:rFonts w:ascii="Traditional Arabic" w:hAnsi="Traditional Arabic" w:cs="Traditional Arabic" w:hint="cs"/>
          <w:sz w:val="32"/>
          <w:szCs w:val="32"/>
          <w:rtl/>
        </w:rPr>
        <w:t>.</w:t>
      </w:r>
      <w:r w:rsidR="00B94F3F" w:rsidRPr="00EB410F">
        <w:rPr>
          <w:rFonts w:ascii="QCF_BSML" w:hAnsi="QCF_BSML" w:cs="QCF_BSML"/>
          <w:color w:val="000000"/>
          <w:sz w:val="32"/>
          <w:szCs w:val="32"/>
          <w:rtl/>
        </w:rPr>
        <w:t xml:space="preserve"> ﭼ</w:t>
      </w:r>
      <w:r w:rsidR="00B94F3F">
        <w:rPr>
          <w:rFonts w:ascii="Traditional Arabic" w:hAnsi="Traditional Arabic" w:cs="Traditional Arabic" w:hint="cs"/>
          <w:sz w:val="28"/>
          <w:szCs w:val="36"/>
          <w:rtl/>
        </w:rPr>
        <w:t>"</w:t>
      </w:r>
      <w:r w:rsidR="00B94F3F" w:rsidRPr="00AC54ED">
        <w:rPr>
          <w:rStyle w:val="ab"/>
          <w:rtl/>
        </w:rPr>
        <w:t xml:space="preserve"> </w:t>
      </w:r>
      <w:r w:rsidRPr="00AC54ED">
        <w:rPr>
          <w:rStyle w:val="ab"/>
          <w:rtl/>
        </w:rPr>
        <w:t>(</w:t>
      </w:r>
      <w:r>
        <w:rPr>
          <w:rStyle w:val="ab"/>
          <w:rtl/>
        </w:rPr>
        <w:footnoteReference w:id="564"/>
      </w:r>
      <w:r w:rsidRPr="00AC54ED">
        <w:rPr>
          <w:rStyle w:val="ab"/>
          <w:rtl/>
        </w:rPr>
        <w:t>)</w:t>
      </w:r>
      <w:r>
        <w:rPr>
          <w:rFonts w:ascii="Traditional Arabic" w:hAnsi="Traditional Arabic" w:cs="Traditional Arabic" w:hint="cs"/>
          <w:sz w:val="28"/>
          <w:szCs w:val="36"/>
          <w:rtl/>
        </w:rPr>
        <w:t>.</w:t>
      </w:r>
      <w:r w:rsidR="004B55C8">
        <w:rPr>
          <w:rFonts w:ascii="Traditional Arabic" w:hAnsi="Traditional Arabic" w:cs="Traditional Arabic" w:hint="cs"/>
          <w:sz w:val="28"/>
          <w:szCs w:val="36"/>
          <w:rtl/>
        </w:rPr>
        <w:t xml:space="preserve"> انتهى</w:t>
      </w:r>
      <w:r w:rsidR="00567AE8" w:rsidRPr="00E602C2">
        <w:rPr>
          <w:rFonts w:ascii="Traditional Arabic" w:hAnsi="Traditional Arabic" w:cs="Traditional Arabic" w:hint="cs"/>
          <w:sz w:val="28"/>
          <w:szCs w:val="36"/>
          <w:rtl/>
        </w:rPr>
        <w:t>.</w:t>
      </w:r>
    </w:p>
    <w:p w:rsidR="00822CDC" w:rsidRDefault="004B55C8"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567AE8"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في قوله اعتبر ما كانوا عليه إلى آخره نظر</w:t>
      </w:r>
      <w:r w:rsidR="007A6756"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كما ذكروه </w:t>
      </w:r>
      <w:r w:rsidR="00A55F92"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في الحسن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الحسين سيدا شباب أهل الجنة</w:t>
      </w:r>
      <w:r w:rsidR="00A55F92"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سيأتي مع زيادة</w:t>
      </w:r>
      <w:r w:rsidR="00567AE8" w:rsidRPr="00E602C2">
        <w:rPr>
          <w:rFonts w:ascii="Traditional Arabic" w:hAnsi="Traditional Arabic" w:cs="Traditional Arabic" w:hint="cs"/>
          <w:sz w:val="28"/>
          <w:szCs w:val="36"/>
          <w:rtl/>
        </w:rPr>
        <w:t>.</w:t>
      </w:r>
      <w:r w:rsidR="003852B6" w:rsidRPr="00E602C2">
        <w:rPr>
          <w:rFonts w:ascii="Traditional Arabic" w:hAnsi="Traditional Arabic" w:cs="Traditional Arabic" w:hint="cs"/>
          <w:sz w:val="28"/>
          <w:szCs w:val="36"/>
          <w:rtl/>
        </w:rPr>
        <w:t>[ق16/أ]</w:t>
      </w:r>
      <w:r>
        <w:rPr>
          <w:rFonts w:ascii="Traditional Arabic" w:hAnsi="Traditional Arabic" w:cs="Traditional Arabic" w:hint="cs"/>
          <w:sz w:val="28"/>
          <w:szCs w:val="36"/>
          <w:rtl/>
        </w:rPr>
        <w:t>.</w:t>
      </w:r>
    </w:p>
    <w:p w:rsidR="00822CDC" w:rsidRDefault="00E65935" w:rsidP="00D325ED">
      <w:pPr>
        <w:widowControl w:val="0"/>
        <w:ind w:right="-57"/>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[69/63]</w:t>
      </w:r>
      <w:r w:rsidR="00567AE8" w:rsidRPr="00E602C2">
        <w:rPr>
          <w:rFonts w:ascii="Traditional Arabic" w:hAnsi="Traditional Arabic" w:cs="Traditional Arabic" w:hint="cs"/>
          <w:sz w:val="28"/>
          <w:szCs w:val="36"/>
          <w:rtl/>
        </w:rPr>
        <w:t xml:space="preserve">-حديث </w:t>
      </w:r>
      <w:r w:rsidR="00567AE8" w:rsidRPr="00AC54ED">
        <w:rPr>
          <w:rFonts w:ascii="Traditional Arabic" w:hAnsi="Traditional Arabic" w:cs="Traditional Arabic" w:hint="cs"/>
          <w:b/>
          <w:bCs/>
          <w:sz w:val="28"/>
          <w:szCs w:val="36"/>
          <w:rtl/>
        </w:rPr>
        <w:t>(</w:t>
      </w:r>
      <w:r w:rsidR="00567AE8" w:rsidRPr="00AC54ED">
        <w:rPr>
          <w:rFonts w:ascii="Traditional Arabic" w:hAnsi="Traditional Arabic" w:cs="Traditional Arabic" w:hint="eastAsia"/>
          <w:b/>
          <w:bCs/>
          <w:sz w:val="28"/>
          <w:szCs w:val="36"/>
          <w:rtl/>
        </w:rPr>
        <w:t>ابو</w:t>
      </w:r>
      <w:r w:rsidR="00567AE8" w:rsidRPr="00AC54ED">
        <w:rPr>
          <w:rFonts w:ascii="Traditional Arabic" w:hAnsi="Traditional Arabic" w:cs="Traditional Arabic"/>
          <w:b/>
          <w:bCs/>
          <w:sz w:val="28"/>
          <w:szCs w:val="36"/>
          <w:rtl/>
        </w:rPr>
        <w:t xml:space="preserve"> </w:t>
      </w:r>
      <w:r w:rsidR="00567AE8" w:rsidRPr="00AC54ED">
        <w:rPr>
          <w:rFonts w:ascii="Traditional Arabic" w:hAnsi="Traditional Arabic" w:cs="Traditional Arabic" w:hint="eastAsia"/>
          <w:b/>
          <w:bCs/>
          <w:sz w:val="28"/>
          <w:szCs w:val="36"/>
          <w:rtl/>
        </w:rPr>
        <w:t>بكر</w:t>
      </w:r>
      <w:r w:rsidR="00567AE8" w:rsidRPr="00AC54ED">
        <w:rPr>
          <w:rFonts w:ascii="Traditional Arabic" w:hAnsi="Traditional Arabic" w:cs="Traditional Arabic"/>
          <w:b/>
          <w:bCs/>
          <w:sz w:val="28"/>
          <w:szCs w:val="36"/>
          <w:rtl/>
        </w:rPr>
        <w:t xml:space="preserve"> </w:t>
      </w:r>
      <w:r w:rsidR="00567AE8" w:rsidRPr="00AC54ED">
        <w:rPr>
          <w:rFonts w:ascii="Traditional Arabic" w:hAnsi="Traditional Arabic" w:cs="Traditional Arabic" w:hint="eastAsia"/>
          <w:b/>
          <w:bCs/>
          <w:sz w:val="28"/>
          <w:szCs w:val="36"/>
          <w:rtl/>
        </w:rPr>
        <w:t>و</w:t>
      </w:r>
      <w:r w:rsidR="00AC54ED" w:rsidRPr="00AC54ED">
        <w:rPr>
          <w:rFonts w:ascii="Traditional Arabic" w:hAnsi="Traditional Arabic" w:cs="Traditional Arabic" w:hint="cs"/>
          <w:b/>
          <w:bCs/>
          <w:sz w:val="28"/>
          <w:szCs w:val="36"/>
          <w:rtl/>
        </w:rPr>
        <w:t xml:space="preserve"> </w:t>
      </w:r>
      <w:r w:rsidR="00567AE8" w:rsidRPr="00AC54ED">
        <w:rPr>
          <w:rFonts w:ascii="Traditional Arabic" w:hAnsi="Traditional Arabic" w:cs="Traditional Arabic" w:hint="eastAsia"/>
          <w:b/>
          <w:bCs/>
          <w:sz w:val="28"/>
          <w:szCs w:val="36"/>
          <w:rtl/>
        </w:rPr>
        <w:t>عمر</w:t>
      </w:r>
      <w:r w:rsidR="00567AE8" w:rsidRPr="00AC54ED">
        <w:rPr>
          <w:rFonts w:ascii="Traditional Arabic" w:hAnsi="Traditional Arabic" w:cs="Traditional Arabic"/>
          <w:b/>
          <w:bCs/>
          <w:sz w:val="28"/>
          <w:szCs w:val="36"/>
          <w:rtl/>
        </w:rPr>
        <w:t xml:space="preserve"> </w:t>
      </w:r>
      <w:r w:rsidR="00567AE8" w:rsidRPr="00AC54ED">
        <w:rPr>
          <w:rFonts w:ascii="Traditional Arabic" w:hAnsi="Traditional Arabic" w:cs="Traditional Arabic" w:hint="eastAsia"/>
          <w:b/>
          <w:bCs/>
          <w:sz w:val="28"/>
          <w:szCs w:val="36"/>
          <w:rtl/>
        </w:rPr>
        <w:t>من</w:t>
      </w:r>
      <w:r w:rsidR="00567AE8" w:rsidRPr="00AC54ED">
        <w:rPr>
          <w:rFonts w:ascii="Traditional Arabic" w:hAnsi="Traditional Arabic" w:cs="Traditional Arabic" w:hint="cs"/>
          <w:b/>
          <w:bCs/>
          <w:sz w:val="28"/>
          <w:szCs w:val="36"/>
          <w:rtl/>
        </w:rPr>
        <w:t>ي ب</w:t>
      </w:r>
      <w:r w:rsidR="00567AE8" w:rsidRPr="00AC54ED">
        <w:rPr>
          <w:rFonts w:ascii="Traditional Arabic" w:hAnsi="Traditional Arabic" w:cs="Traditional Arabic" w:hint="eastAsia"/>
          <w:b/>
          <w:bCs/>
          <w:sz w:val="28"/>
          <w:szCs w:val="36"/>
          <w:rtl/>
        </w:rPr>
        <w:t>منزلة</w:t>
      </w:r>
      <w:r w:rsidR="00567AE8" w:rsidRPr="00AC54ED">
        <w:rPr>
          <w:rFonts w:ascii="Traditional Arabic" w:hAnsi="Traditional Arabic" w:cs="Traditional Arabic"/>
          <w:b/>
          <w:bCs/>
          <w:sz w:val="28"/>
          <w:szCs w:val="36"/>
          <w:rtl/>
        </w:rPr>
        <w:t xml:space="preserve"> </w:t>
      </w:r>
      <w:r w:rsidR="00567AE8" w:rsidRPr="00AC54ED">
        <w:rPr>
          <w:rFonts w:ascii="Traditional Arabic" w:hAnsi="Traditional Arabic" w:cs="Traditional Arabic" w:hint="eastAsia"/>
          <w:b/>
          <w:bCs/>
          <w:sz w:val="28"/>
          <w:szCs w:val="36"/>
          <w:rtl/>
        </w:rPr>
        <w:t>السمع</w:t>
      </w:r>
      <w:r w:rsidR="00567AE8" w:rsidRPr="00AC54ED">
        <w:rPr>
          <w:rFonts w:ascii="Traditional Arabic" w:hAnsi="Traditional Arabic" w:cs="Traditional Arabic"/>
          <w:b/>
          <w:bCs/>
          <w:sz w:val="28"/>
          <w:szCs w:val="36"/>
          <w:rtl/>
        </w:rPr>
        <w:t xml:space="preserve"> </w:t>
      </w:r>
      <w:r w:rsidR="00567AE8" w:rsidRPr="00AC54ED">
        <w:rPr>
          <w:rFonts w:ascii="Traditional Arabic" w:hAnsi="Traditional Arabic" w:cs="Traditional Arabic" w:hint="eastAsia"/>
          <w:b/>
          <w:bCs/>
          <w:sz w:val="28"/>
          <w:szCs w:val="36"/>
          <w:rtl/>
        </w:rPr>
        <w:t>و</w:t>
      </w:r>
      <w:r w:rsidR="00AC54ED" w:rsidRPr="00AC54ED">
        <w:rPr>
          <w:rFonts w:ascii="Traditional Arabic" w:hAnsi="Traditional Arabic" w:cs="Traditional Arabic" w:hint="cs"/>
          <w:b/>
          <w:bCs/>
          <w:sz w:val="28"/>
          <w:szCs w:val="36"/>
          <w:rtl/>
        </w:rPr>
        <w:t xml:space="preserve"> </w:t>
      </w:r>
      <w:r w:rsidR="00567AE8" w:rsidRPr="00AC54ED">
        <w:rPr>
          <w:rFonts w:ascii="Traditional Arabic" w:hAnsi="Traditional Arabic" w:cs="Traditional Arabic" w:hint="eastAsia"/>
          <w:b/>
          <w:bCs/>
          <w:sz w:val="28"/>
          <w:szCs w:val="36"/>
          <w:rtl/>
        </w:rPr>
        <w:t>البصر</w:t>
      </w:r>
      <w:r w:rsidR="00C23F5D">
        <w:rPr>
          <w:rFonts w:ascii="Traditional Arabic" w:hAnsi="Traditional Arabic" w:cs="Traditional Arabic" w:hint="cs"/>
          <w:b/>
          <w:bCs/>
          <w:sz w:val="28"/>
          <w:szCs w:val="36"/>
          <w:rtl/>
        </w:rPr>
        <w:t xml:space="preserve">... </w:t>
      </w:r>
      <w:r w:rsidR="00567AE8" w:rsidRPr="00AC54ED">
        <w:rPr>
          <w:rFonts w:ascii="Traditional Arabic" w:hAnsi="Traditional Arabic" w:cs="Traditional Arabic" w:hint="cs"/>
          <w:b/>
          <w:bCs/>
          <w:sz w:val="28"/>
          <w:szCs w:val="36"/>
          <w:rtl/>
        </w:rPr>
        <w:t>إلى آخره)</w:t>
      </w:r>
      <w:r w:rsidR="00AC54ED" w:rsidRPr="00AC54ED">
        <w:rPr>
          <w:rStyle w:val="ab"/>
          <w:rtl/>
        </w:rPr>
        <w:t>(</w:t>
      </w:r>
      <w:r w:rsidR="00AC54ED">
        <w:rPr>
          <w:rStyle w:val="ab"/>
          <w:rtl/>
        </w:rPr>
        <w:footnoteReference w:id="565"/>
      </w:r>
      <w:r w:rsidR="00AC54ED" w:rsidRPr="00AC54ED">
        <w:rPr>
          <w:rStyle w:val="ab"/>
          <w:rtl/>
        </w:rPr>
        <w:t>)</w:t>
      </w:r>
      <w:r w:rsidR="00AC54ED">
        <w:rPr>
          <w:rFonts w:ascii="Traditional Arabic" w:hAnsi="Traditional Arabic" w:cs="Traditional Arabic" w:hint="cs"/>
          <w:sz w:val="28"/>
          <w:szCs w:val="36"/>
          <w:rtl/>
        </w:rPr>
        <w:t>.</w:t>
      </w:r>
    </w:p>
    <w:p w:rsidR="00DF2907" w:rsidRPr="00E602C2" w:rsidRDefault="0035509E" w:rsidP="00D325ED">
      <w:pPr>
        <w:widowControl w:val="0"/>
        <w:ind w:right="-57"/>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بجانبه علام</w:t>
      </w:r>
      <w:r w:rsidR="00C23F5D">
        <w:rPr>
          <w:rFonts w:ascii="Traditional Arabic" w:hAnsi="Traditional Arabic" w:cs="Traditional Arabic" w:hint="cs"/>
          <w:sz w:val="28"/>
          <w:szCs w:val="36"/>
          <w:rtl/>
        </w:rPr>
        <w:t>ة الحسن,</w:t>
      </w:r>
      <w:r>
        <w:rPr>
          <w:rFonts w:ascii="Traditional Arabic" w:hAnsi="Traditional Arabic" w:cs="Traditional Arabic" w:hint="cs"/>
          <w:sz w:val="28"/>
          <w:szCs w:val="36"/>
          <w:rtl/>
        </w:rPr>
        <w:t xml:space="preserve"> قلت</w:t>
      </w:r>
      <w:r w:rsidR="00AC54ED">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AC54ED">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في الزيادة في حديث الترمذي (هذان السمع </w:t>
      </w:r>
      <w:r w:rsidR="003D07E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AC54ED">
        <w:rPr>
          <w:rFonts w:ascii="Traditional Arabic" w:hAnsi="Traditional Arabic" w:cs="Traditional Arabic" w:hint="cs"/>
          <w:sz w:val="28"/>
          <w:szCs w:val="36"/>
          <w:rtl/>
        </w:rPr>
        <w:t xml:space="preserve"> </w:t>
      </w:r>
      <w:r w:rsidR="006E64D9">
        <w:rPr>
          <w:rFonts w:ascii="Traditional Arabic" w:hAnsi="Traditional Arabic" w:cs="Traditional Arabic" w:hint="cs"/>
          <w:sz w:val="28"/>
          <w:szCs w:val="36"/>
          <w:rtl/>
        </w:rPr>
        <w:t>البصر</w:t>
      </w:r>
      <w:r w:rsidR="00567AE8" w:rsidRPr="00E602C2">
        <w:rPr>
          <w:rFonts w:ascii="Traditional Arabic" w:hAnsi="Traditional Arabic" w:cs="Traditional Arabic" w:hint="cs"/>
          <w:sz w:val="28"/>
          <w:szCs w:val="36"/>
          <w:rtl/>
        </w:rPr>
        <w:t>)</w:t>
      </w:r>
      <w:r w:rsidR="006C79D2" w:rsidRPr="006C79D2">
        <w:rPr>
          <w:rStyle w:val="ab"/>
          <w:rtl/>
        </w:rPr>
        <w:t>(</w:t>
      </w:r>
      <w:r w:rsidR="006C79D2">
        <w:rPr>
          <w:rStyle w:val="ab"/>
          <w:rtl/>
        </w:rPr>
        <w:footnoteReference w:id="566"/>
      </w:r>
      <w:r w:rsidR="006C79D2" w:rsidRPr="006C79D2">
        <w:rPr>
          <w:rStyle w:val="ab"/>
          <w:rtl/>
        </w:rPr>
        <w:t>)</w:t>
      </w:r>
      <w:r w:rsidR="006C79D2">
        <w:rPr>
          <w:rFonts w:ascii="Traditional Arabic" w:hAnsi="Traditional Arabic" w:cs="Traditional Arabic" w:hint="cs"/>
          <w:sz w:val="28"/>
          <w:szCs w:val="36"/>
          <w:rtl/>
        </w:rPr>
        <w:t>.</w:t>
      </w:r>
    </w:p>
    <w:p w:rsidR="00DF2907" w:rsidRPr="00E602C2" w:rsidRDefault="00A55F92"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w:t>
      </w:r>
      <w:r w:rsidR="00DF2907" w:rsidRPr="00E602C2">
        <w:rPr>
          <w:rFonts w:ascii="Traditional Arabic" w:hAnsi="Traditional Arabic" w:cs="Traditional Arabic" w:hint="cs"/>
          <w:sz w:val="28"/>
          <w:szCs w:val="36"/>
          <w:rtl/>
        </w:rPr>
        <w:t xml:space="preserve"> </w:t>
      </w:r>
      <w:r w:rsidR="0035509E">
        <w:rPr>
          <w:rFonts w:ascii="Traditional Arabic" w:hAnsi="Traditional Arabic" w:cs="Traditional Arabic" w:hint="cs"/>
          <w:sz w:val="28"/>
          <w:szCs w:val="36"/>
          <w:rtl/>
        </w:rPr>
        <w:t>شيخنا</w:t>
      </w:r>
      <w:r w:rsidR="00EB410F">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قال البيضاوي</w:t>
      </w:r>
      <w:r w:rsidR="009F17F2" w:rsidRPr="009F17F2">
        <w:rPr>
          <w:rStyle w:val="ab"/>
          <w:rtl/>
        </w:rPr>
        <w:t>(</w:t>
      </w:r>
      <w:r w:rsidR="009F17F2">
        <w:rPr>
          <w:rStyle w:val="ab"/>
          <w:rtl/>
        </w:rPr>
        <w:footnoteReference w:id="567"/>
      </w:r>
      <w:r w:rsidR="009F17F2" w:rsidRPr="009F17F2">
        <w:rPr>
          <w:rStyle w:val="ab"/>
          <w:rtl/>
        </w:rPr>
        <w:t>)</w:t>
      </w:r>
      <w:r w:rsidR="009F17F2">
        <w:rPr>
          <w:rFonts w:ascii="Traditional Arabic" w:hAnsi="Traditional Arabic" w:cs="Traditional Arabic" w:hint="cs"/>
          <w:sz w:val="28"/>
          <w:szCs w:val="36"/>
          <w:rtl/>
        </w:rPr>
        <w:t>:</w:t>
      </w:r>
      <w:r w:rsidR="004A67B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أي هما</w:t>
      </w:r>
      <w:r w:rsidR="00A470E7"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في المسلمين</w:t>
      </w:r>
      <w:r w:rsidR="0035509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بمنزلة السمع و</w:t>
      </w:r>
      <w:r w:rsidR="009F17F2">
        <w:rPr>
          <w:rFonts w:ascii="Traditional Arabic" w:hAnsi="Traditional Arabic" w:cs="Traditional Arabic" w:hint="cs"/>
          <w:sz w:val="28"/>
          <w:szCs w:val="36"/>
          <w:rtl/>
        </w:rPr>
        <w:t xml:space="preserve"> </w:t>
      </w:r>
      <w:r w:rsidR="0035509E">
        <w:rPr>
          <w:rFonts w:ascii="Traditional Arabic" w:hAnsi="Traditional Arabic" w:cs="Traditional Arabic" w:hint="cs"/>
          <w:sz w:val="28"/>
          <w:szCs w:val="36"/>
          <w:rtl/>
        </w:rPr>
        <w:t>البصر في الأعضاء</w:t>
      </w:r>
      <w:r w:rsidR="00DF2907" w:rsidRPr="00E602C2">
        <w:rPr>
          <w:rFonts w:ascii="Traditional Arabic" w:hAnsi="Traditional Arabic" w:cs="Traditional Arabic" w:hint="cs"/>
          <w:sz w:val="28"/>
          <w:szCs w:val="36"/>
          <w:rtl/>
        </w:rPr>
        <w:t>،</w:t>
      </w:r>
      <w:r w:rsidR="0035509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أو منزلتهما في الدين منزلة السمع و</w:t>
      </w:r>
      <w:r w:rsidR="009F17F2">
        <w:rPr>
          <w:rFonts w:ascii="Traditional Arabic" w:hAnsi="Traditional Arabic" w:cs="Traditional Arabic" w:hint="cs"/>
          <w:sz w:val="28"/>
          <w:szCs w:val="36"/>
          <w:rtl/>
        </w:rPr>
        <w:t xml:space="preserve"> </w:t>
      </w:r>
      <w:r w:rsidR="0035509E">
        <w:rPr>
          <w:rFonts w:ascii="Traditional Arabic" w:hAnsi="Traditional Arabic" w:cs="Traditional Arabic" w:hint="cs"/>
          <w:sz w:val="28"/>
          <w:szCs w:val="36"/>
          <w:rtl/>
        </w:rPr>
        <w:t>البصر في الجسد</w:t>
      </w:r>
      <w:r w:rsidR="00DF2907" w:rsidRPr="00E602C2">
        <w:rPr>
          <w:rFonts w:ascii="Traditional Arabic" w:hAnsi="Traditional Arabic" w:cs="Traditional Arabic" w:hint="cs"/>
          <w:sz w:val="28"/>
          <w:szCs w:val="36"/>
          <w:rtl/>
        </w:rPr>
        <w:t>،</w:t>
      </w:r>
      <w:r w:rsidR="0035509E">
        <w:rPr>
          <w:rFonts w:ascii="Traditional Arabic" w:hAnsi="Traditional Arabic" w:cs="Traditional Arabic" w:hint="cs"/>
          <w:sz w:val="28"/>
          <w:szCs w:val="36"/>
          <w:rtl/>
        </w:rPr>
        <w:t xml:space="preserve"> </w:t>
      </w:r>
      <w:r w:rsidR="00E64D5F" w:rsidRPr="00E602C2">
        <w:rPr>
          <w:rFonts w:ascii="Traditional Arabic" w:hAnsi="Traditional Arabic" w:cs="Traditional Arabic" w:hint="cs"/>
          <w:sz w:val="28"/>
          <w:szCs w:val="36"/>
          <w:rtl/>
        </w:rPr>
        <w:t>أ</w:t>
      </w:r>
      <w:r w:rsidR="00567AE8" w:rsidRPr="00E602C2">
        <w:rPr>
          <w:rFonts w:ascii="Traditional Arabic" w:hAnsi="Traditional Arabic" w:cs="Traditional Arabic" w:hint="cs"/>
          <w:sz w:val="28"/>
          <w:szCs w:val="36"/>
          <w:rtl/>
        </w:rPr>
        <w:t>و</w:t>
      </w:r>
      <w:r w:rsidR="009F17F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هما مني في العزة </w:t>
      </w:r>
      <w:r w:rsidR="00582ECF" w:rsidRPr="00E602C2">
        <w:rPr>
          <w:rFonts w:ascii="Traditional Arabic" w:hAnsi="Traditional Arabic" w:cs="Traditional Arabic" w:hint="cs"/>
          <w:sz w:val="28"/>
          <w:szCs w:val="36"/>
          <w:rtl/>
        </w:rPr>
        <w:t>ك</w:t>
      </w:r>
      <w:r w:rsidR="004A67BB">
        <w:rPr>
          <w:rFonts w:ascii="Traditional Arabic" w:hAnsi="Traditional Arabic" w:cs="Traditional Arabic" w:hint="cs"/>
          <w:sz w:val="28"/>
          <w:szCs w:val="36"/>
          <w:rtl/>
        </w:rPr>
        <w:t xml:space="preserve">السمع </w:t>
      </w:r>
      <w:r w:rsidR="00567AE8" w:rsidRPr="00E602C2">
        <w:rPr>
          <w:rFonts w:ascii="Traditional Arabic" w:hAnsi="Traditional Arabic" w:cs="Traditional Arabic" w:hint="cs"/>
          <w:sz w:val="28"/>
          <w:szCs w:val="36"/>
          <w:rtl/>
        </w:rPr>
        <w:t>و</w:t>
      </w:r>
      <w:r w:rsidR="0035509E">
        <w:rPr>
          <w:rFonts w:ascii="Traditional Arabic" w:hAnsi="Traditional Arabic" w:cs="Traditional Arabic" w:hint="cs"/>
          <w:sz w:val="28"/>
          <w:szCs w:val="36"/>
          <w:rtl/>
        </w:rPr>
        <w:t xml:space="preserve"> البصر</w:t>
      </w:r>
      <w:r w:rsidR="00EB410F">
        <w:rPr>
          <w:rFonts w:ascii="Traditional Arabic" w:hAnsi="Traditional Arabic" w:cs="Traditional Arabic" w:hint="cs"/>
          <w:sz w:val="28"/>
          <w:szCs w:val="36"/>
          <w:rtl/>
        </w:rPr>
        <w:t>"</w:t>
      </w:r>
      <w:r w:rsidR="009F17F2" w:rsidRPr="009F17F2">
        <w:rPr>
          <w:rStyle w:val="ab"/>
          <w:rtl/>
        </w:rPr>
        <w:t>(</w:t>
      </w:r>
      <w:r w:rsidR="009F17F2">
        <w:rPr>
          <w:rStyle w:val="ab"/>
          <w:rtl/>
        </w:rPr>
        <w:footnoteReference w:id="568"/>
      </w:r>
      <w:r w:rsidR="009F17F2" w:rsidRPr="009F17F2">
        <w:rPr>
          <w:rStyle w:val="ab"/>
          <w:rtl/>
        </w:rPr>
        <w:t>)</w:t>
      </w:r>
      <w:r w:rsidR="0035509E">
        <w:rPr>
          <w:rFonts w:ascii="Traditional Arabic" w:hAnsi="Traditional Arabic" w:cs="Traditional Arabic" w:hint="cs"/>
          <w:sz w:val="28"/>
          <w:szCs w:val="36"/>
          <w:rtl/>
        </w:rPr>
        <w:t>.</w:t>
      </w:r>
    </w:p>
    <w:p w:rsidR="005101F8" w:rsidRPr="00E602C2" w:rsidRDefault="0035509E"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00567AE8" w:rsidRPr="00E602C2">
        <w:rPr>
          <w:rFonts w:ascii="Traditional Arabic" w:hAnsi="Traditional Arabic" w:cs="Traditional Arabic" w:hint="cs"/>
          <w:sz w:val="28"/>
          <w:szCs w:val="36"/>
          <w:rtl/>
        </w:rPr>
        <w:t>: و</w:t>
      </w:r>
      <w:r w:rsidR="009F17F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هذا الاحتمال الثالث هو المناسب بالحديث و</w:t>
      </w:r>
      <w:r w:rsidR="009F17F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يحتمل أنه صلى الله عليه </w:t>
      </w:r>
      <w:r w:rsidR="00D65FD5">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9F17F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سلم سماهما بذلك لشدة حرصهما على </w:t>
      </w:r>
      <w:r w:rsidR="00151493" w:rsidRPr="00E602C2">
        <w:rPr>
          <w:rFonts w:ascii="Traditional Arabic" w:hAnsi="Traditional Arabic" w:cs="Traditional Arabic" w:hint="cs"/>
          <w:sz w:val="28"/>
          <w:szCs w:val="36"/>
          <w:rtl/>
        </w:rPr>
        <w:t>ا</w:t>
      </w:r>
      <w:r w:rsidR="00567AE8" w:rsidRPr="00E602C2">
        <w:rPr>
          <w:rFonts w:ascii="Traditional Arabic" w:hAnsi="Traditional Arabic" w:cs="Traditional Arabic" w:hint="cs"/>
          <w:sz w:val="28"/>
          <w:szCs w:val="36"/>
          <w:rtl/>
        </w:rPr>
        <w:t>ستماع الحق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اتباعه و</w:t>
      </w:r>
      <w:r w:rsidR="009F17F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تهالكهما على النظر في الآيات المبينة في الأنفس و</w:t>
      </w:r>
      <w:r w:rsidR="009F17F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الآفاق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التأمل فيه</w:t>
      </w:r>
      <w:r w:rsidR="00E64D5F" w:rsidRPr="00E602C2">
        <w:rPr>
          <w:rFonts w:ascii="Traditional Arabic" w:hAnsi="Traditional Arabic" w:cs="Traditional Arabic" w:hint="cs"/>
          <w:sz w:val="28"/>
          <w:szCs w:val="36"/>
          <w:rtl/>
        </w:rPr>
        <w:t>م</w:t>
      </w:r>
      <w:r w:rsidR="00567AE8" w:rsidRPr="00E602C2">
        <w:rPr>
          <w:rFonts w:ascii="Traditional Arabic" w:hAnsi="Traditional Arabic" w:cs="Traditional Arabic" w:hint="cs"/>
          <w:sz w:val="28"/>
          <w:szCs w:val="36"/>
          <w:rtl/>
        </w:rPr>
        <w:t>ا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الاعتبار</w:t>
      </w:r>
      <w:r w:rsidR="009F17F2" w:rsidRPr="009F17F2">
        <w:rPr>
          <w:rStyle w:val="ab"/>
          <w:rtl/>
        </w:rPr>
        <w:t>(</w:t>
      </w:r>
      <w:r w:rsidR="009F17F2">
        <w:rPr>
          <w:rStyle w:val="ab"/>
          <w:rtl/>
        </w:rPr>
        <w:footnoteReference w:id="569"/>
      </w:r>
      <w:r w:rsidR="009F17F2" w:rsidRPr="009F17F2">
        <w:rPr>
          <w:rStyle w:val="ab"/>
          <w:rtl/>
        </w:rPr>
        <w:t>)</w:t>
      </w:r>
      <w:r w:rsidR="00DF2907" w:rsidRPr="00E602C2">
        <w:rPr>
          <w:rFonts w:ascii="Traditional Arabic" w:hAnsi="Traditional Arabic" w:cs="Traditional Arabic" w:hint="cs"/>
          <w:sz w:val="28"/>
          <w:szCs w:val="36"/>
          <w:rtl/>
        </w:rPr>
        <w:t>.</w:t>
      </w:r>
    </w:p>
    <w:p w:rsidR="00567AE8" w:rsidRPr="00E602C2" w:rsidRDefault="00E65935"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[70/64]</w:t>
      </w:r>
      <w:r w:rsidR="00F6587A" w:rsidRPr="00F6587A">
        <w:rPr>
          <w:rStyle w:val="ab"/>
          <w:rtl/>
        </w:rPr>
        <w:t>(</w:t>
      </w:r>
      <w:r w:rsidR="00F6587A">
        <w:rPr>
          <w:rStyle w:val="ab"/>
          <w:rtl/>
        </w:rPr>
        <w:footnoteReference w:id="570"/>
      </w:r>
      <w:r w:rsidR="00F6587A" w:rsidRPr="00F6587A">
        <w:rPr>
          <w:rStyle w:val="ab"/>
          <w:rtl/>
        </w:rPr>
        <w:t>)</w:t>
      </w:r>
      <w:r w:rsidR="00567AE8" w:rsidRPr="00E602C2">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F6587A">
        <w:rPr>
          <w:rFonts w:ascii="Traditional Arabic" w:hAnsi="Traditional Arabic" w:cs="Traditional Arabic" w:hint="cs"/>
          <w:b/>
          <w:bCs/>
          <w:sz w:val="28"/>
          <w:szCs w:val="36"/>
          <w:rtl/>
        </w:rPr>
        <w:t>(</w:t>
      </w:r>
      <w:r w:rsidR="00567AE8" w:rsidRPr="00F6587A">
        <w:rPr>
          <w:rFonts w:ascii="Traditional Arabic" w:hAnsi="Traditional Arabic" w:cs="Traditional Arabic" w:hint="eastAsia"/>
          <w:b/>
          <w:bCs/>
          <w:sz w:val="28"/>
          <w:szCs w:val="36"/>
          <w:rtl/>
        </w:rPr>
        <w:t>أبو</w:t>
      </w:r>
      <w:r w:rsidR="00567AE8" w:rsidRPr="00F6587A">
        <w:rPr>
          <w:rFonts w:ascii="Traditional Arabic" w:hAnsi="Traditional Arabic" w:cs="Traditional Arabic"/>
          <w:b/>
          <w:bCs/>
          <w:sz w:val="28"/>
          <w:szCs w:val="36"/>
          <w:rtl/>
        </w:rPr>
        <w:t xml:space="preserve"> </w:t>
      </w:r>
      <w:r w:rsidR="00567AE8" w:rsidRPr="00F6587A">
        <w:rPr>
          <w:rFonts w:ascii="Traditional Arabic" w:hAnsi="Traditional Arabic" w:cs="Traditional Arabic" w:hint="eastAsia"/>
          <w:b/>
          <w:bCs/>
          <w:sz w:val="28"/>
          <w:szCs w:val="36"/>
          <w:rtl/>
        </w:rPr>
        <w:t>بكر</w:t>
      </w:r>
      <w:r w:rsidR="00567AE8" w:rsidRPr="00F6587A">
        <w:rPr>
          <w:rFonts w:ascii="Traditional Arabic" w:hAnsi="Traditional Arabic" w:cs="Traditional Arabic"/>
          <w:b/>
          <w:bCs/>
          <w:sz w:val="28"/>
          <w:szCs w:val="36"/>
          <w:rtl/>
        </w:rPr>
        <w:t xml:space="preserve"> </w:t>
      </w:r>
      <w:r w:rsidR="00567AE8" w:rsidRPr="00F6587A">
        <w:rPr>
          <w:rFonts w:ascii="Traditional Arabic" w:hAnsi="Traditional Arabic" w:cs="Traditional Arabic" w:hint="eastAsia"/>
          <w:b/>
          <w:bCs/>
          <w:sz w:val="28"/>
          <w:szCs w:val="36"/>
          <w:rtl/>
        </w:rPr>
        <w:t>خير</w:t>
      </w:r>
      <w:r w:rsidR="00567AE8" w:rsidRPr="00F6587A">
        <w:rPr>
          <w:rFonts w:ascii="Traditional Arabic" w:hAnsi="Traditional Arabic" w:cs="Traditional Arabic"/>
          <w:b/>
          <w:bCs/>
          <w:sz w:val="28"/>
          <w:szCs w:val="36"/>
          <w:rtl/>
        </w:rPr>
        <w:t xml:space="preserve"> </w:t>
      </w:r>
      <w:r w:rsidR="00567AE8" w:rsidRPr="00F6587A">
        <w:rPr>
          <w:rFonts w:ascii="Traditional Arabic" w:hAnsi="Traditional Arabic" w:cs="Traditional Arabic" w:hint="eastAsia"/>
          <w:b/>
          <w:bCs/>
          <w:sz w:val="28"/>
          <w:szCs w:val="36"/>
          <w:rtl/>
        </w:rPr>
        <w:t>الناس</w:t>
      </w:r>
      <w:r w:rsidR="00567AE8" w:rsidRPr="00F6587A">
        <w:rPr>
          <w:rFonts w:ascii="Traditional Arabic" w:hAnsi="Traditional Arabic" w:cs="Traditional Arabic"/>
          <w:b/>
          <w:bCs/>
          <w:sz w:val="28"/>
          <w:szCs w:val="36"/>
          <w:rtl/>
        </w:rPr>
        <w:t xml:space="preserve"> </w:t>
      </w:r>
      <w:r w:rsidR="00567AE8" w:rsidRPr="00F6587A">
        <w:rPr>
          <w:rFonts w:ascii="Traditional Arabic" w:hAnsi="Traditional Arabic" w:cs="Traditional Arabic" w:hint="eastAsia"/>
          <w:b/>
          <w:bCs/>
          <w:sz w:val="28"/>
          <w:szCs w:val="36"/>
          <w:rtl/>
        </w:rPr>
        <w:t>إلا</w:t>
      </w:r>
      <w:r w:rsidR="00567AE8" w:rsidRPr="00F6587A">
        <w:rPr>
          <w:rFonts w:ascii="Traditional Arabic" w:hAnsi="Traditional Arabic" w:cs="Traditional Arabic"/>
          <w:b/>
          <w:bCs/>
          <w:sz w:val="28"/>
          <w:szCs w:val="36"/>
          <w:rtl/>
        </w:rPr>
        <w:t xml:space="preserve"> </w:t>
      </w:r>
      <w:r w:rsidR="00567AE8" w:rsidRPr="00F6587A">
        <w:rPr>
          <w:rFonts w:ascii="Traditional Arabic" w:hAnsi="Traditional Arabic" w:cs="Traditional Arabic" w:hint="eastAsia"/>
          <w:b/>
          <w:bCs/>
          <w:sz w:val="28"/>
          <w:szCs w:val="36"/>
          <w:rtl/>
        </w:rPr>
        <w:t>أن</w:t>
      </w:r>
      <w:r w:rsidR="00567AE8" w:rsidRPr="00F6587A">
        <w:rPr>
          <w:rFonts w:ascii="Traditional Arabic" w:hAnsi="Traditional Arabic" w:cs="Traditional Arabic"/>
          <w:b/>
          <w:bCs/>
          <w:sz w:val="28"/>
          <w:szCs w:val="36"/>
          <w:rtl/>
        </w:rPr>
        <w:t xml:space="preserve"> </w:t>
      </w:r>
      <w:r w:rsidR="00567AE8" w:rsidRPr="00F6587A">
        <w:rPr>
          <w:rFonts w:ascii="Traditional Arabic" w:hAnsi="Traditional Arabic" w:cs="Traditional Arabic" w:hint="eastAsia"/>
          <w:b/>
          <w:bCs/>
          <w:sz w:val="28"/>
          <w:szCs w:val="36"/>
          <w:rtl/>
        </w:rPr>
        <w:t>يكون</w:t>
      </w:r>
      <w:r w:rsidR="00567AE8" w:rsidRPr="00F6587A">
        <w:rPr>
          <w:rFonts w:ascii="Traditional Arabic" w:hAnsi="Traditional Arabic" w:cs="Traditional Arabic"/>
          <w:b/>
          <w:bCs/>
          <w:sz w:val="28"/>
          <w:szCs w:val="36"/>
          <w:rtl/>
        </w:rPr>
        <w:t xml:space="preserve"> </w:t>
      </w:r>
      <w:r w:rsidR="00567AE8" w:rsidRPr="00F6587A">
        <w:rPr>
          <w:rFonts w:ascii="Traditional Arabic" w:hAnsi="Traditional Arabic" w:cs="Traditional Arabic" w:hint="eastAsia"/>
          <w:b/>
          <w:bCs/>
          <w:sz w:val="28"/>
          <w:szCs w:val="36"/>
          <w:rtl/>
        </w:rPr>
        <w:t>نبي</w:t>
      </w:r>
      <w:r w:rsidR="00567AE8" w:rsidRPr="00F6587A">
        <w:rPr>
          <w:rFonts w:ascii="Traditional Arabic" w:hAnsi="Traditional Arabic" w:cs="Traditional Arabic" w:hint="cs"/>
          <w:b/>
          <w:bCs/>
          <w:sz w:val="28"/>
          <w:szCs w:val="36"/>
          <w:rtl/>
        </w:rPr>
        <w:t>)</w:t>
      </w:r>
      <w:r w:rsidR="00112F44" w:rsidRPr="00112F44">
        <w:rPr>
          <w:rStyle w:val="ab"/>
          <w:rtl/>
        </w:rPr>
        <w:t>(</w:t>
      </w:r>
      <w:r w:rsidR="00112F44">
        <w:rPr>
          <w:rStyle w:val="ab"/>
          <w:rtl/>
        </w:rPr>
        <w:footnoteReference w:id="571"/>
      </w:r>
      <w:r w:rsidR="00112F44" w:rsidRPr="00112F44">
        <w:rPr>
          <w:rStyle w:val="ab"/>
          <w:rtl/>
        </w:rPr>
        <w:t>)</w:t>
      </w:r>
      <w:r w:rsidR="00112F44">
        <w:rPr>
          <w:rFonts w:ascii="Traditional Arabic" w:hAnsi="Traditional Arabic" w:cs="Traditional Arabic" w:hint="cs"/>
          <w:sz w:val="28"/>
          <w:szCs w:val="36"/>
          <w:rtl/>
        </w:rPr>
        <w:t>.</w:t>
      </w:r>
    </w:p>
    <w:p w:rsidR="00A55F92" w:rsidRPr="00E602C2" w:rsidRDefault="0035509E"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F6587A">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A55F92" w:rsidRPr="00F6587A">
        <w:rPr>
          <w:rFonts w:ascii="Traditional Arabic" w:hAnsi="Traditional Arabic" w:cs="Traditional Arabic" w:hint="cs"/>
          <w:b/>
          <w:bCs/>
          <w:sz w:val="28"/>
          <w:szCs w:val="36"/>
          <w:rtl/>
        </w:rPr>
        <w:t>(</w:t>
      </w:r>
      <w:r w:rsidR="00582ECF" w:rsidRPr="00F6587A">
        <w:rPr>
          <w:rFonts w:ascii="Traditional Arabic" w:hAnsi="Traditional Arabic" w:cs="Traditional Arabic" w:hint="cs"/>
          <w:b/>
          <w:bCs/>
          <w:sz w:val="28"/>
          <w:szCs w:val="36"/>
          <w:rtl/>
        </w:rPr>
        <w:t>نب</w:t>
      </w:r>
      <w:r w:rsidR="00F6587A" w:rsidRPr="00F6587A">
        <w:rPr>
          <w:rFonts w:ascii="Traditional Arabic" w:hAnsi="Traditional Arabic" w:cs="Traditional Arabic" w:hint="cs"/>
          <w:b/>
          <w:bCs/>
          <w:sz w:val="28"/>
          <w:szCs w:val="36"/>
          <w:rtl/>
        </w:rPr>
        <w:t>ي</w:t>
      </w:r>
      <w:r w:rsidR="00567AE8" w:rsidRPr="00F6587A">
        <w:rPr>
          <w:rFonts w:ascii="Traditional Arabic" w:hAnsi="Traditional Arabic" w:cs="Traditional Arabic" w:hint="cs"/>
          <w:b/>
          <w:bCs/>
          <w:sz w:val="28"/>
          <w:szCs w:val="36"/>
          <w:rtl/>
        </w:rPr>
        <w:t>)</w:t>
      </w:r>
      <w:r w:rsidR="00F6587A">
        <w:rPr>
          <w:rFonts w:ascii="Traditional Arabic" w:hAnsi="Traditional Arabic" w:cs="Traditional Arabic" w:hint="cs"/>
          <w:sz w:val="28"/>
          <w:szCs w:val="36"/>
          <w:rtl/>
        </w:rPr>
        <w:t xml:space="preserve"> هو مرفوع بجعل كان تامة</w:t>
      </w:r>
      <w:r w:rsidR="00567AE8"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جواب أن محذوفة و</w:t>
      </w:r>
      <w:r w:rsidR="00F6587A">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التقدير إلا</w:t>
      </w:r>
      <w:r>
        <w:rPr>
          <w:rFonts w:ascii="Traditional Arabic" w:hAnsi="Traditional Arabic" w:cs="Traditional Arabic" w:hint="cs"/>
          <w:sz w:val="28"/>
          <w:szCs w:val="36"/>
          <w:rtl/>
        </w:rPr>
        <w:t xml:space="preserve"> أن يقصد نبي فلا يكون خير الناس</w:t>
      </w:r>
      <w:r w:rsidR="00567AE8" w:rsidRPr="00E602C2">
        <w:rPr>
          <w:rFonts w:ascii="Traditional Arabic" w:hAnsi="Traditional Arabic" w:cs="Traditional Arabic" w:hint="cs"/>
          <w:sz w:val="28"/>
          <w:szCs w:val="36"/>
          <w:rtl/>
        </w:rPr>
        <w:t>.</w:t>
      </w:r>
    </w:p>
    <w:p w:rsidR="0025558C" w:rsidRPr="00E602C2" w:rsidRDefault="00E65935" w:rsidP="007E22D5">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[74/65]</w:t>
      </w:r>
      <w:r w:rsidR="00567AE8" w:rsidRPr="00E602C2">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حديث</w:t>
      </w:r>
      <w:r w:rsidR="00C23F5D">
        <w:rPr>
          <w:rFonts w:ascii="Traditional Arabic" w:hAnsi="Traditional Arabic" w:cs="Traditional Arabic" w:hint="cs"/>
          <w:b/>
          <w:bCs/>
          <w:sz w:val="28"/>
          <w:szCs w:val="36"/>
          <w:rtl/>
        </w:rPr>
        <w:t xml:space="preserve"> </w:t>
      </w:r>
      <w:r w:rsidR="00A346B1" w:rsidRPr="00991720">
        <w:rPr>
          <w:rFonts w:ascii="Traditional Arabic" w:hAnsi="Traditional Arabic" w:cs="Traditional Arabic" w:hint="cs"/>
          <w:b/>
          <w:bCs/>
          <w:sz w:val="28"/>
          <w:szCs w:val="36"/>
          <w:rtl/>
        </w:rPr>
        <w:t>(</w:t>
      </w:r>
      <w:r w:rsidR="00567AE8" w:rsidRPr="00991720">
        <w:rPr>
          <w:rFonts w:ascii="Traditional Arabic" w:hAnsi="Traditional Arabic" w:cs="Traditional Arabic" w:hint="cs"/>
          <w:b/>
          <w:bCs/>
          <w:sz w:val="28"/>
          <w:szCs w:val="36"/>
          <w:rtl/>
        </w:rPr>
        <w:t>أبو سفيان بن الحارث</w:t>
      </w:r>
      <w:r w:rsidR="00991720" w:rsidRPr="00991720">
        <w:rPr>
          <w:rStyle w:val="ab"/>
          <w:rtl/>
        </w:rPr>
        <w:t>(</w:t>
      </w:r>
      <w:r w:rsidR="00991720">
        <w:rPr>
          <w:rStyle w:val="ab"/>
          <w:rtl/>
        </w:rPr>
        <w:footnoteReference w:id="572"/>
      </w:r>
      <w:r w:rsidR="00991720" w:rsidRPr="00991720">
        <w:rPr>
          <w:rStyle w:val="ab"/>
          <w:rtl/>
        </w:rPr>
        <w:t>)</w:t>
      </w:r>
      <w:r w:rsidR="004A67BB">
        <w:rPr>
          <w:rFonts w:ascii="Traditional Arabic" w:hAnsi="Traditional Arabic" w:cs="Traditional Arabic" w:hint="cs"/>
          <w:b/>
          <w:bCs/>
          <w:sz w:val="28"/>
          <w:szCs w:val="36"/>
          <w:rtl/>
        </w:rPr>
        <w:t xml:space="preserve"> </w:t>
      </w:r>
      <w:r w:rsidR="00567AE8" w:rsidRPr="00991720">
        <w:rPr>
          <w:rFonts w:ascii="Traditional Arabic" w:hAnsi="Traditional Arabic" w:cs="Traditional Arabic" w:hint="cs"/>
          <w:b/>
          <w:bCs/>
          <w:sz w:val="28"/>
          <w:szCs w:val="36"/>
          <w:rtl/>
        </w:rPr>
        <w:t>سيد فتيان</w:t>
      </w:r>
      <w:r w:rsidR="00C23F5D">
        <w:rPr>
          <w:rFonts w:ascii="Traditional Arabic" w:hAnsi="Traditional Arabic" w:cs="Traditional Arabic" w:hint="cs"/>
          <w:b/>
          <w:bCs/>
          <w:sz w:val="28"/>
          <w:szCs w:val="36"/>
          <w:rtl/>
        </w:rPr>
        <w:t xml:space="preserve"> </w:t>
      </w:r>
      <w:r w:rsidR="004A67BB">
        <w:rPr>
          <w:rFonts w:ascii="Traditional Arabic" w:hAnsi="Traditional Arabic" w:cs="Traditional Arabic" w:hint="cs"/>
          <w:b/>
          <w:bCs/>
          <w:sz w:val="28"/>
          <w:szCs w:val="36"/>
          <w:rtl/>
        </w:rPr>
        <w:t>...</w:t>
      </w:r>
      <w:r w:rsidR="00C23F5D">
        <w:rPr>
          <w:rFonts w:ascii="Traditional Arabic" w:hAnsi="Traditional Arabic" w:cs="Traditional Arabic" w:hint="cs"/>
          <w:b/>
          <w:bCs/>
          <w:sz w:val="28"/>
          <w:szCs w:val="36"/>
          <w:rtl/>
        </w:rPr>
        <w:t xml:space="preserve"> </w:t>
      </w:r>
      <w:r w:rsidR="00F6587A" w:rsidRPr="00991720">
        <w:rPr>
          <w:rFonts w:ascii="Traditional Arabic" w:hAnsi="Traditional Arabic" w:cs="Traditional Arabic" w:hint="cs"/>
          <w:b/>
          <w:bCs/>
          <w:sz w:val="28"/>
          <w:szCs w:val="36"/>
          <w:rtl/>
        </w:rPr>
        <w:t>إلى آخره)</w:t>
      </w:r>
      <w:r w:rsidR="00991720" w:rsidRPr="00991720">
        <w:rPr>
          <w:rStyle w:val="ab"/>
          <w:rtl/>
        </w:rPr>
        <w:t>(</w:t>
      </w:r>
      <w:r w:rsidR="00991720">
        <w:rPr>
          <w:rStyle w:val="ab"/>
          <w:rtl/>
        </w:rPr>
        <w:footnoteReference w:id="573"/>
      </w:r>
      <w:r w:rsidR="00991720" w:rsidRPr="00991720">
        <w:rPr>
          <w:rStyle w:val="ab"/>
          <w:rtl/>
        </w:rPr>
        <w:t>)</w:t>
      </w:r>
      <w:r w:rsidR="00567AE8" w:rsidRPr="00E602C2">
        <w:rPr>
          <w:rFonts w:ascii="Traditional Arabic" w:hAnsi="Traditional Arabic" w:cs="Traditional Arabic" w:hint="cs"/>
          <w:sz w:val="28"/>
          <w:szCs w:val="36"/>
          <w:rtl/>
        </w:rPr>
        <w:t>.</w:t>
      </w:r>
      <w:r w:rsidR="004A67BB">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الفتى </w:t>
      </w:r>
      <w:r w:rsidR="00567AE8" w:rsidRPr="00E602C2">
        <w:rPr>
          <w:rFonts w:ascii="Traditional Arabic" w:hAnsi="Traditional Arabic" w:cs="Traditional Arabic" w:hint="cs"/>
          <w:sz w:val="28"/>
          <w:szCs w:val="36"/>
          <w:rtl/>
        </w:rPr>
        <w:lastRenderedPageBreak/>
        <w:t>هو الشاب</w:t>
      </w:r>
      <w:r w:rsidR="0035509E">
        <w:rPr>
          <w:rFonts w:ascii="Traditional Arabic" w:hAnsi="Traditional Arabic" w:cs="Traditional Arabic" w:hint="cs"/>
          <w:sz w:val="28"/>
          <w:szCs w:val="36"/>
          <w:rtl/>
        </w:rPr>
        <w:t>.</w:t>
      </w:r>
      <w:r w:rsidR="007E22D5" w:rsidRPr="00E602C2">
        <w:rPr>
          <w:rFonts w:ascii="Traditional Arabic" w:hAnsi="Traditional Arabic" w:cs="Traditional Arabic"/>
          <w:sz w:val="28"/>
          <w:szCs w:val="36"/>
          <w:rtl/>
        </w:rPr>
        <w:t xml:space="preserve"> </w:t>
      </w:r>
    </w:p>
    <w:p w:rsidR="00567AE8" w:rsidRPr="00E602C2" w:rsidRDefault="00E65935"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[75/66]</w:t>
      </w:r>
      <w:r w:rsidR="00991DD8">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991720">
        <w:rPr>
          <w:rFonts w:ascii="Traditional Arabic" w:hAnsi="Traditional Arabic" w:cs="Traditional Arabic" w:hint="cs"/>
          <w:sz w:val="28"/>
          <w:szCs w:val="36"/>
          <w:rtl/>
        </w:rPr>
        <w:t>حديث</w:t>
      </w:r>
      <w:r w:rsidR="00991720" w:rsidRPr="009611B0">
        <w:rPr>
          <w:rFonts w:ascii="Traditional Arabic" w:hAnsi="Traditional Arabic" w:cs="Traditional Arabic" w:hint="cs"/>
          <w:b/>
          <w:bCs/>
          <w:sz w:val="28"/>
          <w:szCs w:val="36"/>
          <w:rtl/>
        </w:rPr>
        <w:t xml:space="preserve"> (أتاكم أهل اليمن... </w:t>
      </w:r>
      <w:r w:rsidR="00567AE8" w:rsidRPr="009611B0">
        <w:rPr>
          <w:rFonts w:ascii="Traditional Arabic" w:hAnsi="Traditional Arabic" w:cs="Traditional Arabic" w:hint="cs"/>
          <w:b/>
          <w:bCs/>
          <w:sz w:val="28"/>
          <w:szCs w:val="36"/>
          <w:rtl/>
        </w:rPr>
        <w:t xml:space="preserve"> إلى آخره</w:t>
      </w:r>
      <w:r w:rsidR="00991720" w:rsidRPr="009611B0">
        <w:rPr>
          <w:rFonts w:ascii="Traditional Arabic" w:hAnsi="Traditional Arabic" w:cs="Traditional Arabic" w:hint="cs"/>
          <w:b/>
          <w:bCs/>
          <w:sz w:val="28"/>
          <w:szCs w:val="36"/>
          <w:rtl/>
        </w:rPr>
        <w:t>)</w:t>
      </w:r>
      <w:r w:rsidR="009611B0" w:rsidRPr="009611B0">
        <w:rPr>
          <w:rStyle w:val="ab"/>
          <w:rtl/>
        </w:rPr>
        <w:t>(</w:t>
      </w:r>
      <w:r w:rsidR="009611B0">
        <w:rPr>
          <w:rStyle w:val="ab"/>
          <w:rtl/>
        </w:rPr>
        <w:footnoteReference w:id="574"/>
      </w:r>
      <w:r w:rsidR="009611B0" w:rsidRPr="009611B0">
        <w:rPr>
          <w:rStyle w:val="ab"/>
          <w:rtl/>
        </w:rPr>
        <w:t>)</w:t>
      </w:r>
      <w:r w:rsidR="009611B0">
        <w:rPr>
          <w:rFonts w:ascii="Traditional Arabic" w:hAnsi="Traditional Arabic" w:cs="Traditional Arabic" w:hint="cs"/>
          <w:sz w:val="28"/>
          <w:szCs w:val="36"/>
          <w:rtl/>
        </w:rPr>
        <w:t>.</w:t>
      </w:r>
    </w:p>
    <w:p w:rsidR="00120712" w:rsidRPr="00E602C2" w:rsidRDefault="00DE794D"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9611B0">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9611B0" w:rsidRPr="009611B0">
        <w:rPr>
          <w:rFonts w:ascii="Traditional Arabic" w:hAnsi="Traditional Arabic" w:cs="Traditional Arabic" w:hint="cs"/>
          <w:b/>
          <w:bCs/>
          <w:sz w:val="28"/>
          <w:szCs w:val="36"/>
          <w:rtl/>
        </w:rPr>
        <w:t>(أهل اليمن</w:t>
      </w:r>
      <w:r w:rsidR="00567AE8" w:rsidRPr="009611B0">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أي بعض أهل اليمن و</w:t>
      </w:r>
      <w:r w:rsidR="009611B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هم وفد حم</w:t>
      </w:r>
      <w:r>
        <w:rPr>
          <w:rFonts w:ascii="Traditional Arabic" w:hAnsi="Traditional Arabic" w:cs="Traditional Arabic" w:hint="cs"/>
          <w:sz w:val="28"/>
          <w:szCs w:val="36"/>
          <w:rtl/>
        </w:rPr>
        <w:t>ير قالوا أتيناك لنتفقه في الدين</w:t>
      </w:r>
      <w:r w:rsidR="005825AB"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75029E"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قيل قال ذلك و</w:t>
      </w:r>
      <w:r w:rsidR="009611B0">
        <w:rPr>
          <w:rFonts w:ascii="Traditional Arabic" w:hAnsi="Traditional Arabic" w:cs="Traditional Arabic" w:hint="cs"/>
          <w:sz w:val="28"/>
          <w:szCs w:val="36"/>
          <w:rtl/>
        </w:rPr>
        <w:t xml:space="preserve"> هم بتبوك</w:t>
      </w:r>
      <w:r w:rsidR="00567AE8" w:rsidRPr="00E602C2">
        <w:rPr>
          <w:rFonts w:ascii="Traditional Arabic" w:hAnsi="Traditional Arabic" w:cs="Traditional Arabic" w:hint="cs"/>
          <w:sz w:val="28"/>
          <w:szCs w:val="36"/>
          <w:rtl/>
        </w:rPr>
        <w:t xml:space="preserve"> فأشاروا إلى ناحية اليمن و</w:t>
      </w:r>
      <w:r w:rsidR="009611B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يريد أهل مكة و</w:t>
      </w:r>
      <w:r w:rsidR="009611B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المدي</w:t>
      </w:r>
      <w:r>
        <w:rPr>
          <w:rFonts w:ascii="Traditional Arabic" w:hAnsi="Traditional Arabic" w:cs="Traditional Arabic" w:hint="cs"/>
          <w:sz w:val="28"/>
          <w:szCs w:val="36"/>
          <w:rtl/>
        </w:rPr>
        <w:t>نة لكونهما حينئذ من ناحية اليمن</w:t>
      </w:r>
      <w:r w:rsidR="00CD46FF"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9611B0">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قيل أراد الأنصار لأنهم يمانيون في الأصل فنسب الإيمان إليهم لأنهم أنصاره</w:t>
      </w:r>
      <w:r w:rsidR="0075029E" w:rsidRPr="00E602C2">
        <w:rPr>
          <w:rFonts w:ascii="Traditional Arabic" w:hAnsi="Traditional Arabic" w:cs="Traditional Arabic" w:hint="cs"/>
          <w:sz w:val="28"/>
          <w:szCs w:val="36"/>
          <w:rtl/>
        </w:rPr>
        <w:t>)</w:t>
      </w:r>
      <w:r w:rsidR="009611B0" w:rsidRPr="009611B0">
        <w:rPr>
          <w:rStyle w:val="ab"/>
          <w:rtl/>
        </w:rPr>
        <w:t>(</w:t>
      </w:r>
      <w:r w:rsidR="009611B0">
        <w:rPr>
          <w:rStyle w:val="ab"/>
          <w:rtl/>
        </w:rPr>
        <w:footnoteReference w:id="575"/>
      </w:r>
      <w:r w:rsidR="009611B0" w:rsidRPr="009611B0">
        <w:rPr>
          <w:rStyle w:val="ab"/>
          <w:rtl/>
        </w:rPr>
        <w:t>)</w:t>
      </w:r>
      <w:r w:rsidR="00567AE8" w:rsidRPr="00E602C2">
        <w:rPr>
          <w:rFonts w:ascii="Traditional Arabic" w:hAnsi="Traditional Arabic" w:cs="Traditional Arabic" w:hint="cs"/>
          <w:sz w:val="28"/>
          <w:szCs w:val="36"/>
          <w:rtl/>
        </w:rPr>
        <w:t>.</w:t>
      </w:r>
    </w:p>
    <w:p w:rsidR="00CF1D73" w:rsidRPr="00E602C2" w:rsidRDefault="00567AE8"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ابن الصلاح</w:t>
      </w:r>
      <w:r w:rsidR="009611B0" w:rsidRPr="009611B0">
        <w:rPr>
          <w:rStyle w:val="ab"/>
          <w:rtl/>
        </w:rPr>
        <w:t>(</w:t>
      </w:r>
      <w:r w:rsidR="009611B0">
        <w:rPr>
          <w:rStyle w:val="ab"/>
          <w:rtl/>
        </w:rPr>
        <w:footnoteReference w:id="576"/>
      </w:r>
      <w:r w:rsidR="009611B0" w:rsidRPr="009611B0">
        <w:rPr>
          <w:rStyle w:val="ab"/>
          <w:rtl/>
        </w:rPr>
        <w:t>)</w:t>
      </w:r>
      <w:r w:rsidR="00F909F2" w:rsidRPr="00E602C2">
        <w:rPr>
          <w:rFonts w:ascii="Traditional Arabic" w:hAnsi="Traditional Arabic" w:cs="Traditional Arabic" w:hint="cs"/>
          <w:sz w:val="28"/>
          <w:szCs w:val="36"/>
          <w:rtl/>
        </w:rPr>
        <w:t>:</w:t>
      </w:r>
      <w:r w:rsidR="00325F61">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9611B0">
        <w:rPr>
          <w:rFonts w:ascii="Traditional Arabic" w:hAnsi="Traditional Arabic" w:cs="Traditional Arabic" w:hint="cs"/>
          <w:sz w:val="28"/>
          <w:szCs w:val="36"/>
          <w:rtl/>
        </w:rPr>
        <w:t xml:space="preserve"> </w:t>
      </w:r>
      <w:r w:rsidR="00D0566E">
        <w:rPr>
          <w:rFonts w:ascii="Traditional Arabic" w:hAnsi="Traditional Arabic" w:cs="Traditional Arabic" w:hint="cs"/>
          <w:sz w:val="28"/>
          <w:szCs w:val="36"/>
          <w:rtl/>
        </w:rPr>
        <w:t>يرده قوله في الحديث (</w:t>
      </w:r>
      <w:r w:rsidRPr="00E602C2">
        <w:rPr>
          <w:rFonts w:ascii="Traditional Arabic" w:hAnsi="Traditional Arabic" w:cs="Traditional Arabic" w:hint="cs"/>
          <w:sz w:val="28"/>
          <w:szCs w:val="36"/>
          <w:rtl/>
        </w:rPr>
        <w:t>إلا خرجا أهل اليمن و</w:t>
      </w:r>
      <w:r w:rsidR="009611B0">
        <w:rPr>
          <w:rFonts w:ascii="Traditional Arabic" w:hAnsi="Traditional Arabic" w:cs="Traditional Arabic" w:hint="cs"/>
          <w:sz w:val="28"/>
          <w:szCs w:val="36"/>
          <w:rtl/>
        </w:rPr>
        <w:t xml:space="preserve"> أتاكم أهل اليمن</w:t>
      </w:r>
      <w:r w:rsidR="00A55F92"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sidR="009611B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الأنصار من جملة المخاطبين بذلك فهم إذن غيرهم فالظاهر</w:t>
      </w:r>
      <w:r w:rsidR="009611B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المراد اليمن حقيقة ثم إنه وصفهم بما يقضي بكمال إيمانهم و</w:t>
      </w:r>
      <w:r w:rsidR="00D0566E">
        <w:rPr>
          <w:rFonts w:ascii="Traditional Arabic" w:hAnsi="Traditional Arabic" w:cs="Traditional Arabic" w:hint="cs"/>
          <w:sz w:val="28"/>
          <w:szCs w:val="36"/>
          <w:rtl/>
        </w:rPr>
        <w:t xml:space="preserve"> رتب عليه الإيمان يمان فكان ذلك</w:t>
      </w:r>
      <w:r w:rsidRPr="00E602C2">
        <w:rPr>
          <w:rFonts w:ascii="Traditional Arabic" w:hAnsi="Traditional Arabic" w:cs="Traditional Arabic" w:hint="cs"/>
          <w:sz w:val="28"/>
          <w:szCs w:val="36"/>
          <w:rtl/>
        </w:rPr>
        <w:t xml:space="preserve"> إشارة إلى أن من أتاه من</w:t>
      </w:r>
      <w:r w:rsidR="00991DD8">
        <w:rPr>
          <w:rFonts w:ascii="Traditional Arabic" w:hAnsi="Traditional Arabic" w:cs="Traditional Arabic" w:hint="cs"/>
          <w:sz w:val="28"/>
          <w:szCs w:val="36"/>
          <w:rtl/>
        </w:rPr>
        <w:t xml:space="preserve"> أهل اليمن</w:t>
      </w:r>
      <w:r w:rsidR="00D0566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D0566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مانع من إج</w:t>
      </w:r>
      <w:r w:rsidR="003904EC">
        <w:rPr>
          <w:rFonts w:ascii="Traditional Arabic" w:hAnsi="Traditional Arabic" w:cs="Traditional Arabic" w:hint="cs"/>
          <w:sz w:val="28"/>
          <w:szCs w:val="36"/>
          <w:rtl/>
        </w:rPr>
        <w:t xml:space="preserve">رائه على ظاهره لأن من اتصف بشيء </w:t>
      </w:r>
      <w:r w:rsidRPr="00E602C2">
        <w:rPr>
          <w:rFonts w:ascii="Traditional Arabic" w:hAnsi="Traditional Arabic" w:cs="Traditional Arabic" w:hint="cs"/>
          <w:sz w:val="28"/>
          <w:szCs w:val="36"/>
          <w:rtl/>
        </w:rPr>
        <w:t>و</w:t>
      </w:r>
      <w:r w:rsidR="00D0566E">
        <w:rPr>
          <w:rFonts w:ascii="Traditional Arabic" w:hAnsi="Traditional Arabic" w:cs="Traditional Arabic" w:hint="cs"/>
          <w:sz w:val="28"/>
          <w:szCs w:val="36"/>
          <w:rtl/>
        </w:rPr>
        <w:t xml:space="preserve"> قوي</w:t>
      </w:r>
      <w:r w:rsidRPr="00E602C2">
        <w:rPr>
          <w:rFonts w:ascii="Traditional Arabic" w:hAnsi="Traditional Arabic" w:cs="Traditional Arabic" w:hint="cs"/>
          <w:sz w:val="28"/>
          <w:szCs w:val="36"/>
          <w:rtl/>
        </w:rPr>
        <w:t xml:space="preserve"> قيامه به نسب ذلك الشيء إليه إشعارا بتميزه به و</w:t>
      </w:r>
      <w:r w:rsidR="00D0566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كمال ح</w:t>
      </w:r>
      <w:r w:rsidR="00DE794D">
        <w:rPr>
          <w:rFonts w:ascii="Traditional Arabic" w:hAnsi="Traditional Arabic" w:cs="Traditional Arabic" w:hint="cs"/>
          <w:sz w:val="28"/>
          <w:szCs w:val="36"/>
          <w:rtl/>
        </w:rPr>
        <w:t xml:space="preserve">اله فيه من غير نفي له </w:t>
      </w:r>
      <w:r w:rsidR="00DE794D">
        <w:rPr>
          <w:rFonts w:ascii="Traditional Arabic" w:hAnsi="Traditional Arabic" w:cs="Traditional Arabic" w:hint="cs"/>
          <w:sz w:val="28"/>
          <w:szCs w:val="36"/>
          <w:rtl/>
        </w:rPr>
        <w:lastRenderedPageBreak/>
        <w:t xml:space="preserve">عن </w:t>
      </w:r>
      <w:r w:rsidR="00D0566E">
        <w:rPr>
          <w:rFonts w:ascii="Traditional Arabic" w:hAnsi="Traditional Arabic" w:cs="Traditional Arabic" w:hint="cs"/>
          <w:sz w:val="28"/>
          <w:szCs w:val="36"/>
          <w:rtl/>
        </w:rPr>
        <w:t>غيرهم</w:t>
      </w:r>
      <w:r w:rsidRPr="00E602C2">
        <w:rPr>
          <w:rFonts w:ascii="Traditional Arabic" w:hAnsi="Traditional Arabic" w:cs="Traditional Arabic" w:hint="cs"/>
          <w:sz w:val="28"/>
          <w:szCs w:val="36"/>
          <w:rtl/>
        </w:rPr>
        <w:t xml:space="preserve"> ثم المراد الموجودن منهم ح</w:t>
      </w:r>
      <w:r w:rsidR="00D0566E">
        <w:rPr>
          <w:rFonts w:ascii="Traditional Arabic" w:hAnsi="Traditional Arabic" w:cs="Traditional Arabic" w:hint="cs"/>
          <w:sz w:val="28"/>
          <w:szCs w:val="36"/>
          <w:rtl/>
        </w:rPr>
        <w:t>ينئذ لا كل أهل اليمن في كل زمان</w:t>
      </w:r>
      <w:r w:rsidR="00325F61">
        <w:rPr>
          <w:rFonts w:ascii="Traditional Arabic" w:hAnsi="Traditional Arabic" w:cs="Traditional Arabic" w:hint="cs"/>
          <w:sz w:val="28"/>
          <w:szCs w:val="36"/>
          <w:rtl/>
        </w:rPr>
        <w:t>"</w:t>
      </w:r>
      <w:r w:rsidR="00D0566E" w:rsidRPr="00D0566E">
        <w:rPr>
          <w:rStyle w:val="ab"/>
          <w:rtl/>
        </w:rPr>
        <w:t>(</w:t>
      </w:r>
      <w:r w:rsidR="00D0566E">
        <w:rPr>
          <w:rStyle w:val="ab"/>
          <w:rtl/>
        </w:rPr>
        <w:footnoteReference w:id="577"/>
      </w:r>
      <w:r w:rsidR="00D0566E" w:rsidRPr="00D0566E">
        <w:rPr>
          <w:rStyle w:val="ab"/>
          <w:rtl/>
        </w:rPr>
        <w:t>)</w:t>
      </w:r>
      <w:r w:rsidR="00D0566E">
        <w:rPr>
          <w:rFonts w:ascii="Traditional Arabic" w:hAnsi="Traditional Arabic" w:cs="Traditional Arabic" w:hint="cs"/>
          <w:sz w:val="28"/>
          <w:szCs w:val="36"/>
          <w:rtl/>
        </w:rPr>
        <w:t>.</w:t>
      </w:r>
    </w:p>
    <w:p w:rsidR="00F909F2" w:rsidRPr="00E602C2" w:rsidRDefault="00DE794D"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00233F6A" w:rsidRPr="00734053">
        <w:rPr>
          <w:rFonts w:ascii="Traditional Arabic" w:hAnsi="Traditional Arabic" w:cs="Traditional Arabic" w:hint="cs"/>
          <w:b/>
          <w:bCs/>
          <w:sz w:val="28"/>
          <w:szCs w:val="36"/>
          <w:rtl/>
        </w:rPr>
        <w:t>(</w:t>
      </w:r>
      <w:r w:rsidR="00567AE8" w:rsidRPr="00734053">
        <w:rPr>
          <w:rFonts w:ascii="Traditional Arabic" w:hAnsi="Traditional Arabic" w:cs="Traditional Arabic" w:hint="cs"/>
          <w:b/>
          <w:bCs/>
          <w:sz w:val="28"/>
          <w:szCs w:val="36"/>
          <w:rtl/>
        </w:rPr>
        <w:t>و</w:t>
      </w:r>
      <w:r w:rsidR="00734053" w:rsidRPr="00734053">
        <w:rPr>
          <w:rFonts w:ascii="Traditional Arabic" w:hAnsi="Traditional Arabic" w:cs="Traditional Arabic" w:hint="cs"/>
          <w:b/>
          <w:bCs/>
          <w:sz w:val="28"/>
          <w:szCs w:val="36"/>
          <w:rtl/>
        </w:rPr>
        <w:t xml:space="preserve"> </w:t>
      </w:r>
      <w:r w:rsidR="00567AE8" w:rsidRPr="00734053">
        <w:rPr>
          <w:rFonts w:ascii="Traditional Arabic" w:hAnsi="Traditional Arabic" w:cs="Traditional Arabic" w:hint="cs"/>
          <w:b/>
          <w:bCs/>
          <w:sz w:val="28"/>
          <w:szCs w:val="36"/>
          <w:rtl/>
        </w:rPr>
        <w:t>الفق</w:t>
      </w:r>
      <w:r w:rsidR="00734053" w:rsidRPr="00734053">
        <w:rPr>
          <w:rFonts w:ascii="Traditional Arabic" w:hAnsi="Traditional Arabic" w:cs="Traditional Arabic" w:hint="cs"/>
          <w:b/>
          <w:bCs/>
          <w:sz w:val="28"/>
          <w:szCs w:val="36"/>
          <w:rtl/>
        </w:rPr>
        <w:t>ه</w:t>
      </w:r>
      <w:r w:rsidR="00233F6A" w:rsidRPr="00734053">
        <w:rPr>
          <w:rFonts w:ascii="Traditional Arabic" w:hAnsi="Traditional Arabic" w:cs="Traditional Arabic" w:hint="cs"/>
          <w:b/>
          <w:bCs/>
          <w:sz w:val="28"/>
          <w:szCs w:val="36"/>
          <w:rtl/>
        </w:rPr>
        <w:t>)</w:t>
      </w:r>
      <w:r>
        <w:rPr>
          <w:rFonts w:ascii="Traditional Arabic" w:hAnsi="Traditional Arabic" w:cs="Traditional Arabic" w:hint="cs"/>
          <w:sz w:val="28"/>
          <w:szCs w:val="36"/>
          <w:rtl/>
        </w:rPr>
        <w:t xml:space="preserve"> أي الفهم في الدين</w:t>
      </w:r>
      <w:r w:rsidR="00233F6A" w:rsidRPr="00E602C2">
        <w:rPr>
          <w:rFonts w:ascii="Traditional Arabic" w:hAnsi="Traditional Arabic" w:cs="Traditional Arabic" w:hint="cs"/>
          <w:sz w:val="28"/>
          <w:szCs w:val="36"/>
          <w:rtl/>
        </w:rPr>
        <w:t>.</w:t>
      </w:r>
    </w:p>
    <w:p w:rsidR="00567AE8" w:rsidRPr="00E602C2" w:rsidRDefault="00DE794D"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D0566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233F6A" w:rsidRPr="00D0566E">
        <w:rPr>
          <w:rFonts w:ascii="Traditional Arabic" w:hAnsi="Traditional Arabic" w:cs="Traditional Arabic" w:hint="cs"/>
          <w:b/>
          <w:bCs/>
          <w:sz w:val="28"/>
          <w:szCs w:val="36"/>
          <w:rtl/>
        </w:rPr>
        <w:t>(</w:t>
      </w:r>
      <w:r w:rsidR="00D0566E" w:rsidRPr="00D0566E">
        <w:rPr>
          <w:rFonts w:ascii="Traditional Arabic" w:hAnsi="Traditional Arabic" w:cs="Traditional Arabic" w:hint="cs"/>
          <w:b/>
          <w:bCs/>
          <w:sz w:val="28"/>
          <w:szCs w:val="36"/>
          <w:rtl/>
        </w:rPr>
        <w:t>و الحكمة</w:t>
      </w:r>
      <w:r w:rsidR="00567AE8" w:rsidRPr="00D0566E">
        <w:rPr>
          <w:rFonts w:ascii="Traditional Arabic" w:hAnsi="Traditional Arabic" w:cs="Traditional Arabic" w:hint="cs"/>
          <w:b/>
          <w:bCs/>
          <w:sz w:val="28"/>
          <w:szCs w:val="36"/>
          <w:rtl/>
        </w:rPr>
        <w:t>)</w:t>
      </w:r>
      <w:r w:rsidR="00D0566E">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قال النووي</w:t>
      </w:r>
      <w:r w:rsidR="00567AE8" w:rsidRPr="00E602C2">
        <w:rPr>
          <w:rFonts w:ascii="Traditional Arabic" w:hAnsi="Traditional Arabic" w:cs="Traditional Arabic" w:hint="cs"/>
          <w:sz w:val="28"/>
          <w:szCs w:val="36"/>
          <w:rtl/>
        </w:rPr>
        <w:t>:</w:t>
      </w:r>
      <w:r w:rsidR="00B840F9">
        <w:rPr>
          <w:rFonts w:ascii="Traditional Arabic" w:hAnsi="Traditional Arabic" w:cs="Traditional Arabic" w:hint="cs"/>
          <w:sz w:val="28"/>
          <w:szCs w:val="36"/>
          <w:rtl/>
        </w:rPr>
        <w:t>"</w:t>
      </w:r>
      <w:r w:rsidR="0075029E" w:rsidRPr="00E602C2">
        <w:rPr>
          <w:rFonts w:ascii="Traditional Arabic" w:hAnsi="Traditional Arabic" w:cs="Traditional Arabic"/>
          <w:sz w:val="28"/>
          <w:szCs w:val="36"/>
          <w:rtl/>
        </w:rPr>
        <w:t>و</w:t>
      </w:r>
      <w:r w:rsidR="00D0566E">
        <w:rPr>
          <w:rFonts w:ascii="Traditional Arabic" w:hAnsi="Traditional Arabic" w:cs="Traditional Arabic" w:hint="cs"/>
          <w:sz w:val="28"/>
          <w:szCs w:val="36"/>
          <w:rtl/>
        </w:rPr>
        <w:t xml:space="preserve"> </w:t>
      </w:r>
      <w:r w:rsidR="0075029E" w:rsidRPr="00E602C2">
        <w:rPr>
          <w:rFonts w:ascii="Traditional Arabic" w:hAnsi="Traditional Arabic" w:cs="Traditional Arabic"/>
          <w:sz w:val="28"/>
          <w:szCs w:val="36"/>
          <w:rtl/>
        </w:rPr>
        <w:t>أما الحكمة ففيها أقوال كثيرة مضطربة قد اقتصر كل من قائليها على بعض صفات الحكمة و</w:t>
      </w:r>
      <w:r w:rsidR="00D0566E">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قد صفا لنا منها</w:t>
      </w:r>
      <w:r w:rsidR="00CD46FF"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75029E" w:rsidRPr="00E602C2">
        <w:rPr>
          <w:rFonts w:ascii="Traditional Arabic" w:hAnsi="Traditional Arabic" w:cs="Traditional Arabic"/>
          <w:sz w:val="28"/>
          <w:szCs w:val="36"/>
          <w:rtl/>
        </w:rPr>
        <w:t>أن الحكمة عبارة عن العلم المتصف بالأحكام المشتمل على المعرفة بالله تبارك و</w:t>
      </w:r>
      <w:r w:rsidR="00D0566E">
        <w:rPr>
          <w:rFonts w:ascii="Traditional Arabic" w:hAnsi="Traditional Arabic" w:cs="Traditional Arabic" w:hint="cs"/>
          <w:sz w:val="28"/>
          <w:szCs w:val="36"/>
          <w:rtl/>
        </w:rPr>
        <w:t xml:space="preserve"> </w:t>
      </w:r>
      <w:r>
        <w:rPr>
          <w:rFonts w:ascii="Traditional Arabic" w:hAnsi="Traditional Arabic" w:cs="Traditional Arabic"/>
          <w:sz w:val="28"/>
          <w:szCs w:val="36"/>
          <w:rtl/>
        </w:rPr>
        <w:t>تعالى المصحوب بنفاذ البصيرة</w:t>
      </w:r>
      <w:r w:rsidR="00DF112E"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75029E" w:rsidRPr="00E602C2">
        <w:rPr>
          <w:rFonts w:ascii="Traditional Arabic" w:hAnsi="Traditional Arabic" w:cs="Traditional Arabic"/>
          <w:sz w:val="28"/>
          <w:szCs w:val="36"/>
          <w:rtl/>
        </w:rPr>
        <w:t>و</w:t>
      </w:r>
      <w:r w:rsidR="00D0566E">
        <w:rPr>
          <w:rFonts w:ascii="Traditional Arabic" w:hAnsi="Traditional Arabic" w:cs="Traditional Arabic" w:hint="cs"/>
          <w:sz w:val="28"/>
          <w:szCs w:val="36"/>
          <w:rtl/>
        </w:rPr>
        <w:t xml:space="preserve"> </w:t>
      </w:r>
      <w:r>
        <w:rPr>
          <w:rFonts w:ascii="Traditional Arabic" w:hAnsi="Traditional Arabic" w:cs="Traditional Arabic"/>
          <w:sz w:val="28"/>
          <w:szCs w:val="36"/>
          <w:rtl/>
        </w:rPr>
        <w:t>تهذيب النفس</w:t>
      </w:r>
      <w:r w:rsidR="00DF112E"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75029E" w:rsidRPr="00E602C2">
        <w:rPr>
          <w:rFonts w:ascii="Traditional Arabic" w:hAnsi="Traditional Arabic" w:cs="Traditional Arabic"/>
          <w:sz w:val="28"/>
          <w:szCs w:val="36"/>
          <w:rtl/>
        </w:rPr>
        <w:t>و</w:t>
      </w:r>
      <w:r w:rsidR="00D0566E">
        <w:rPr>
          <w:rFonts w:ascii="Traditional Arabic" w:hAnsi="Traditional Arabic" w:cs="Traditional Arabic" w:hint="cs"/>
          <w:sz w:val="28"/>
          <w:szCs w:val="36"/>
          <w:rtl/>
        </w:rPr>
        <w:t xml:space="preserve"> </w:t>
      </w:r>
      <w:r w:rsidR="0075029E" w:rsidRPr="00E602C2">
        <w:rPr>
          <w:rFonts w:ascii="Traditional Arabic" w:hAnsi="Traditional Arabic" w:cs="Traditional Arabic"/>
          <w:sz w:val="28"/>
          <w:szCs w:val="36"/>
          <w:rtl/>
        </w:rPr>
        <w:t>تحقيق الحق و</w:t>
      </w:r>
      <w:r w:rsidR="00D0566E">
        <w:rPr>
          <w:rFonts w:ascii="Traditional Arabic" w:hAnsi="Traditional Arabic" w:cs="Traditional Arabic" w:hint="cs"/>
          <w:sz w:val="28"/>
          <w:szCs w:val="36"/>
          <w:rtl/>
        </w:rPr>
        <w:t xml:space="preserve"> </w:t>
      </w:r>
      <w:r w:rsidR="0075029E" w:rsidRPr="00E602C2">
        <w:rPr>
          <w:rFonts w:ascii="Traditional Arabic" w:hAnsi="Traditional Arabic" w:cs="Traditional Arabic"/>
          <w:sz w:val="28"/>
          <w:szCs w:val="36"/>
          <w:rtl/>
        </w:rPr>
        <w:t>العمل به</w:t>
      </w:r>
      <w:r w:rsidR="00DF112E"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75029E" w:rsidRPr="00E602C2">
        <w:rPr>
          <w:rFonts w:ascii="Traditional Arabic" w:hAnsi="Traditional Arabic" w:cs="Traditional Arabic"/>
          <w:sz w:val="28"/>
          <w:szCs w:val="36"/>
          <w:rtl/>
        </w:rPr>
        <w:t>و</w:t>
      </w:r>
      <w:r w:rsidR="00D0566E">
        <w:rPr>
          <w:rFonts w:ascii="Traditional Arabic" w:hAnsi="Traditional Arabic" w:cs="Traditional Arabic" w:hint="cs"/>
          <w:sz w:val="28"/>
          <w:szCs w:val="36"/>
          <w:rtl/>
        </w:rPr>
        <w:t xml:space="preserve"> </w:t>
      </w:r>
      <w:r w:rsidR="0075029E" w:rsidRPr="00E602C2">
        <w:rPr>
          <w:rFonts w:ascii="Traditional Arabic" w:hAnsi="Traditional Arabic" w:cs="Traditional Arabic"/>
          <w:sz w:val="28"/>
          <w:szCs w:val="36"/>
          <w:rtl/>
        </w:rPr>
        <w:t>الصد عن اتباع الهوى و</w:t>
      </w:r>
      <w:r w:rsidR="00D0566E">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الباطل</w:t>
      </w:r>
      <w:r w:rsidR="00DF112E"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75029E" w:rsidRPr="00E602C2">
        <w:rPr>
          <w:rFonts w:ascii="Traditional Arabic" w:hAnsi="Traditional Arabic" w:cs="Traditional Arabic"/>
          <w:sz w:val="28"/>
          <w:szCs w:val="36"/>
          <w:rtl/>
        </w:rPr>
        <w:t>و</w:t>
      </w:r>
      <w:r w:rsidR="00D0566E">
        <w:rPr>
          <w:rFonts w:ascii="Traditional Arabic" w:hAnsi="Traditional Arabic" w:cs="Traditional Arabic" w:hint="cs"/>
          <w:sz w:val="28"/>
          <w:szCs w:val="36"/>
          <w:rtl/>
        </w:rPr>
        <w:t xml:space="preserve"> </w:t>
      </w:r>
      <w:r w:rsidR="0075029E" w:rsidRPr="00E602C2">
        <w:rPr>
          <w:rFonts w:ascii="Traditional Arabic" w:hAnsi="Traditional Arabic" w:cs="Traditional Arabic"/>
          <w:sz w:val="28"/>
          <w:szCs w:val="36"/>
          <w:rtl/>
        </w:rPr>
        <w:t>الحكيم من له ذلك</w:t>
      </w:r>
      <w:r w:rsidR="00B840F9">
        <w:rPr>
          <w:rFonts w:ascii="Traditional Arabic" w:hAnsi="Traditional Arabic" w:cs="Traditional Arabic" w:hint="cs"/>
          <w:sz w:val="28"/>
          <w:szCs w:val="36"/>
          <w:rtl/>
        </w:rPr>
        <w:t>"</w:t>
      </w:r>
      <w:r w:rsidR="00D0566E" w:rsidRPr="00D0566E">
        <w:rPr>
          <w:rStyle w:val="ab"/>
          <w:rtl/>
        </w:rPr>
        <w:t>(</w:t>
      </w:r>
      <w:r w:rsidR="00D0566E">
        <w:rPr>
          <w:rStyle w:val="ab"/>
          <w:rtl/>
        </w:rPr>
        <w:footnoteReference w:id="578"/>
      </w:r>
      <w:r w:rsidR="00D0566E" w:rsidRPr="00D0566E">
        <w:rPr>
          <w:rStyle w:val="ab"/>
          <w:rtl/>
        </w:rPr>
        <w:t>)</w:t>
      </w:r>
      <w:r w:rsidR="00D0566E">
        <w:rPr>
          <w:rFonts w:ascii="Traditional Arabic" w:hAnsi="Traditional Arabic" w:cs="Traditional Arabic" w:hint="cs"/>
          <w:sz w:val="28"/>
          <w:szCs w:val="36"/>
          <w:rtl/>
        </w:rPr>
        <w:t>.</w:t>
      </w:r>
    </w:p>
    <w:p w:rsidR="00CD46FF" w:rsidRPr="00E602C2" w:rsidRDefault="00567AE8" w:rsidP="00D325ED">
      <w:pPr>
        <w:widowControl w:val="0"/>
        <w:autoSpaceDE w:val="0"/>
        <w:autoSpaceDN w:val="0"/>
        <w:adjustRightInd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D0566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قد تطلق الحكمة على القرآن و</w:t>
      </w:r>
      <w:r w:rsidR="00D0566E">
        <w:rPr>
          <w:rFonts w:ascii="Traditional Arabic" w:hAnsi="Traditional Arabic" w:cs="Traditional Arabic" w:hint="cs"/>
          <w:sz w:val="28"/>
          <w:szCs w:val="36"/>
          <w:rtl/>
        </w:rPr>
        <w:t xml:space="preserve"> </w:t>
      </w:r>
      <w:r w:rsidR="00DE794D">
        <w:rPr>
          <w:rFonts w:ascii="Traditional Arabic" w:hAnsi="Traditional Arabic" w:cs="Traditional Arabic" w:hint="cs"/>
          <w:sz w:val="28"/>
          <w:szCs w:val="36"/>
          <w:rtl/>
        </w:rPr>
        <w:t>هو مشتمل على ذلك</w:t>
      </w:r>
      <w:r w:rsidR="00DF112E" w:rsidRPr="00E602C2">
        <w:rPr>
          <w:rFonts w:ascii="Traditional Arabic" w:hAnsi="Traditional Arabic" w:cs="Traditional Arabic" w:hint="cs"/>
          <w:sz w:val="28"/>
          <w:szCs w:val="36"/>
          <w:rtl/>
        </w:rPr>
        <w:t>،</w:t>
      </w:r>
      <w:r w:rsidR="00DE794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D0566E">
        <w:rPr>
          <w:rFonts w:ascii="Traditional Arabic" w:hAnsi="Traditional Arabic" w:cs="Traditional Arabic" w:hint="cs"/>
          <w:sz w:val="28"/>
          <w:szCs w:val="36"/>
          <w:rtl/>
        </w:rPr>
        <w:t xml:space="preserve"> </w:t>
      </w:r>
      <w:r w:rsidR="00DE794D">
        <w:rPr>
          <w:rFonts w:ascii="Traditional Arabic" w:hAnsi="Traditional Arabic" w:cs="Traditional Arabic" w:hint="cs"/>
          <w:sz w:val="28"/>
          <w:szCs w:val="36"/>
          <w:rtl/>
        </w:rPr>
        <w:t>على النبوة كذلك</w:t>
      </w:r>
      <w:r w:rsidR="00511B19" w:rsidRPr="00E602C2">
        <w:rPr>
          <w:rFonts w:ascii="Traditional Arabic" w:hAnsi="Traditional Arabic" w:cs="Traditional Arabic" w:hint="cs"/>
          <w:sz w:val="28"/>
          <w:szCs w:val="36"/>
          <w:rtl/>
        </w:rPr>
        <w:t>،</w:t>
      </w:r>
      <w:r w:rsidR="00DE794D">
        <w:rPr>
          <w:rFonts w:ascii="Traditional Arabic" w:hAnsi="Traditional Arabic" w:cs="Traditional Arabic" w:hint="cs"/>
          <w:sz w:val="28"/>
          <w:szCs w:val="36"/>
          <w:rtl/>
        </w:rPr>
        <w:t xml:space="preserve"> </w:t>
      </w:r>
      <w:r w:rsidR="00CD46FF" w:rsidRPr="00E602C2">
        <w:rPr>
          <w:rFonts w:ascii="Traditional Arabic" w:hAnsi="Traditional Arabic" w:cs="Traditional Arabic" w:hint="cs"/>
          <w:sz w:val="28"/>
          <w:szCs w:val="36"/>
          <w:rtl/>
        </w:rPr>
        <w:t>و</w:t>
      </w:r>
      <w:r w:rsidR="00D0566E">
        <w:rPr>
          <w:rFonts w:ascii="Traditional Arabic" w:hAnsi="Traditional Arabic" w:cs="Traditional Arabic" w:hint="cs"/>
          <w:sz w:val="28"/>
          <w:szCs w:val="36"/>
          <w:rtl/>
        </w:rPr>
        <w:t xml:space="preserve"> </w:t>
      </w:r>
      <w:r w:rsidR="00CD46FF" w:rsidRPr="00E602C2">
        <w:rPr>
          <w:rFonts w:ascii="Traditional Arabic" w:hAnsi="Traditional Arabic" w:cs="Traditional Arabic" w:hint="cs"/>
          <w:sz w:val="28"/>
          <w:szCs w:val="36"/>
          <w:rtl/>
        </w:rPr>
        <w:t>قد يطلق على العلم فقط</w:t>
      </w:r>
      <w:r w:rsidR="00DF112E" w:rsidRPr="00E602C2">
        <w:rPr>
          <w:rFonts w:ascii="Traditional Arabic" w:hAnsi="Traditional Arabic" w:cs="Traditional Arabic" w:hint="cs"/>
          <w:sz w:val="28"/>
          <w:szCs w:val="36"/>
          <w:rtl/>
        </w:rPr>
        <w:t>،</w:t>
      </w:r>
      <w:r w:rsidR="00DE794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D0566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على المعرفة  فقط</w:t>
      </w:r>
      <w:r w:rsidR="00DF112E" w:rsidRPr="00E602C2">
        <w:rPr>
          <w:rFonts w:ascii="Traditional Arabic" w:hAnsi="Traditional Arabic" w:cs="Traditional Arabic" w:hint="cs"/>
          <w:sz w:val="28"/>
          <w:szCs w:val="36"/>
          <w:rtl/>
        </w:rPr>
        <w:t>،</w:t>
      </w:r>
      <w:r w:rsidR="00DE794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D0566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نحو </w:t>
      </w:r>
      <w:r w:rsidR="00DE794D">
        <w:rPr>
          <w:rFonts w:ascii="Traditional Arabic" w:hAnsi="Traditional Arabic" w:cs="Traditional Arabic" w:hint="cs"/>
          <w:sz w:val="28"/>
          <w:szCs w:val="36"/>
          <w:rtl/>
        </w:rPr>
        <w:t>ذلك</w:t>
      </w:r>
      <w:r w:rsidRPr="00E602C2">
        <w:rPr>
          <w:rFonts w:ascii="Traditional Arabic" w:hAnsi="Traditional Arabic" w:cs="Traditional Arabic" w:hint="cs"/>
          <w:sz w:val="28"/>
          <w:szCs w:val="36"/>
          <w:rtl/>
        </w:rPr>
        <w:t>.</w:t>
      </w:r>
    </w:p>
    <w:p w:rsidR="00CD46FF"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شيخ شيوخنا</w:t>
      </w:r>
      <w:r w:rsidR="00D0566E" w:rsidRPr="00D0566E">
        <w:rPr>
          <w:rStyle w:val="ab"/>
          <w:rtl/>
        </w:rPr>
        <w:t>(</w:t>
      </w:r>
      <w:r w:rsidR="00D0566E">
        <w:rPr>
          <w:rStyle w:val="ab"/>
          <w:rtl/>
        </w:rPr>
        <w:footnoteReference w:id="579"/>
      </w:r>
      <w:r w:rsidR="00D0566E" w:rsidRPr="00D0566E">
        <w:rPr>
          <w:rStyle w:val="ab"/>
          <w:rtl/>
        </w:rPr>
        <w:t>)</w:t>
      </w:r>
      <w:r w:rsidR="004F28EE" w:rsidRPr="00E602C2">
        <w:rPr>
          <w:rFonts w:ascii="Traditional Arabic" w:hAnsi="Traditional Arabic" w:cs="Traditional Arabic" w:hint="cs"/>
          <w:sz w:val="28"/>
          <w:szCs w:val="36"/>
          <w:rtl/>
        </w:rPr>
        <w:t>:</w:t>
      </w:r>
      <w:r w:rsidR="00523428">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D0566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أصح ما قيل في الحكمة أنها وضع الشيء في محله</w:t>
      </w:r>
      <w:r w:rsidR="00971B82">
        <w:rPr>
          <w:rFonts w:ascii="Traditional Arabic" w:hAnsi="Traditional Arabic" w:cs="Traditional Arabic" w:hint="cs"/>
          <w:sz w:val="28"/>
          <w:szCs w:val="36"/>
          <w:rtl/>
        </w:rPr>
        <w:t>,</w:t>
      </w:r>
      <w:r w:rsidR="00DE794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أو الفهم في كتاب الله</w:t>
      </w:r>
      <w:r w:rsidR="00CD46FF" w:rsidRPr="00E602C2">
        <w:rPr>
          <w:rFonts w:ascii="Traditional Arabic" w:hAnsi="Traditional Arabic" w:cs="Traditional Arabic" w:hint="cs"/>
          <w:sz w:val="28"/>
          <w:szCs w:val="36"/>
          <w:rtl/>
        </w:rPr>
        <w:t>،</w:t>
      </w:r>
      <w:r w:rsidR="00DE794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D0566E">
        <w:rPr>
          <w:rFonts w:ascii="Traditional Arabic" w:hAnsi="Traditional Arabic" w:cs="Traditional Arabic" w:hint="cs"/>
          <w:sz w:val="28"/>
          <w:szCs w:val="36"/>
          <w:rtl/>
        </w:rPr>
        <w:t xml:space="preserve"> </w:t>
      </w:r>
      <w:r w:rsidR="00DE794D">
        <w:rPr>
          <w:rFonts w:ascii="Traditional Arabic" w:hAnsi="Traditional Arabic" w:cs="Traditional Arabic" w:hint="cs"/>
          <w:sz w:val="28"/>
          <w:szCs w:val="36"/>
          <w:rtl/>
        </w:rPr>
        <w:t>قيل الفهم عن الله تعالى</w:t>
      </w:r>
      <w:r w:rsidR="00CD46FF" w:rsidRPr="00E602C2">
        <w:rPr>
          <w:rFonts w:ascii="Traditional Arabic" w:hAnsi="Traditional Arabic" w:cs="Traditional Arabic" w:hint="cs"/>
          <w:sz w:val="28"/>
          <w:szCs w:val="36"/>
          <w:rtl/>
        </w:rPr>
        <w:t>.</w:t>
      </w:r>
    </w:p>
    <w:p w:rsidR="005C14C7"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D0566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فعل الحكمة حكم بضم الكاف أي صار حكيما و</w:t>
      </w:r>
      <w:r w:rsidR="00D0566E">
        <w:rPr>
          <w:rFonts w:ascii="Traditional Arabic" w:hAnsi="Traditional Arabic" w:cs="Traditional Arabic" w:hint="cs"/>
          <w:sz w:val="28"/>
          <w:szCs w:val="36"/>
          <w:rtl/>
        </w:rPr>
        <w:t xml:space="preserve"> </w:t>
      </w:r>
      <w:r w:rsidR="00DE794D">
        <w:rPr>
          <w:rFonts w:ascii="Traditional Arabic" w:hAnsi="Traditional Arabic" w:cs="Traditional Arabic" w:hint="cs"/>
          <w:sz w:val="28"/>
          <w:szCs w:val="36"/>
          <w:rtl/>
        </w:rPr>
        <w:t>فعل الحكم حكم بالفتح أي قضى</w:t>
      </w:r>
      <w:r w:rsidR="00666D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D0566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ابن دريد</w:t>
      </w:r>
      <w:r w:rsidR="00DF112E" w:rsidRPr="00E602C2">
        <w:rPr>
          <w:rFonts w:ascii="Traditional Arabic" w:hAnsi="Traditional Arabic" w:cs="Traditional Arabic" w:hint="cs"/>
          <w:sz w:val="28"/>
          <w:szCs w:val="36"/>
          <w:rtl/>
        </w:rPr>
        <w:t>:</w:t>
      </w:r>
      <w:r w:rsidR="00DE794D">
        <w:rPr>
          <w:rFonts w:ascii="Traditional Arabic" w:hAnsi="Traditional Arabic" w:cs="Traditional Arabic" w:hint="cs"/>
          <w:sz w:val="28"/>
          <w:szCs w:val="36"/>
          <w:rtl/>
        </w:rPr>
        <w:t xml:space="preserve"> </w:t>
      </w:r>
      <w:r w:rsidR="005C14C7" w:rsidRPr="00E602C2">
        <w:rPr>
          <w:rFonts w:ascii="Traditional Arabic" w:hAnsi="Traditional Arabic" w:cs="Traditional Arabic"/>
          <w:sz w:val="28"/>
          <w:szCs w:val="36"/>
          <w:rtl/>
        </w:rPr>
        <w:t>كل كلمة و</w:t>
      </w:r>
      <w:r w:rsidR="00DE794D">
        <w:rPr>
          <w:rFonts w:ascii="Traditional Arabic" w:hAnsi="Traditional Arabic" w:cs="Traditional Arabic" w:hint="cs"/>
          <w:sz w:val="28"/>
          <w:szCs w:val="36"/>
          <w:rtl/>
        </w:rPr>
        <w:t xml:space="preserve"> </w:t>
      </w:r>
      <w:r w:rsidR="005C14C7" w:rsidRPr="00E602C2">
        <w:rPr>
          <w:rFonts w:ascii="Traditional Arabic" w:hAnsi="Traditional Arabic" w:cs="Traditional Arabic"/>
          <w:sz w:val="28"/>
          <w:szCs w:val="36"/>
          <w:rtl/>
        </w:rPr>
        <w:t>عظتك و</w:t>
      </w:r>
      <w:r w:rsidR="00D0566E">
        <w:rPr>
          <w:rFonts w:ascii="Traditional Arabic" w:hAnsi="Traditional Arabic" w:cs="Traditional Arabic" w:hint="cs"/>
          <w:sz w:val="28"/>
          <w:szCs w:val="36"/>
          <w:rtl/>
        </w:rPr>
        <w:t xml:space="preserve"> </w:t>
      </w:r>
      <w:r w:rsidR="005C14C7" w:rsidRPr="00E602C2">
        <w:rPr>
          <w:rFonts w:ascii="Traditional Arabic" w:hAnsi="Traditional Arabic" w:cs="Traditional Arabic"/>
          <w:sz w:val="28"/>
          <w:szCs w:val="36"/>
          <w:rtl/>
        </w:rPr>
        <w:t>زجرتك أو</w:t>
      </w:r>
      <w:r w:rsidR="00D0566E">
        <w:rPr>
          <w:rFonts w:ascii="Traditional Arabic" w:hAnsi="Traditional Arabic" w:cs="Traditional Arabic" w:hint="cs"/>
          <w:sz w:val="28"/>
          <w:szCs w:val="36"/>
          <w:rtl/>
        </w:rPr>
        <w:t xml:space="preserve"> </w:t>
      </w:r>
      <w:r w:rsidR="005C14C7" w:rsidRPr="00E602C2">
        <w:rPr>
          <w:rFonts w:ascii="Traditional Arabic" w:hAnsi="Traditional Arabic" w:cs="Traditional Arabic"/>
          <w:sz w:val="28"/>
          <w:szCs w:val="36"/>
          <w:rtl/>
        </w:rPr>
        <w:t>دعتك إلى مكرمة أو نهتك عن قبيح فهي حكمة</w:t>
      </w:r>
      <w:r w:rsidR="00523428">
        <w:rPr>
          <w:rFonts w:ascii="Traditional Arabic" w:hAnsi="Traditional Arabic" w:cs="Traditional Arabic" w:hint="cs"/>
          <w:sz w:val="28"/>
          <w:szCs w:val="36"/>
          <w:rtl/>
        </w:rPr>
        <w:t>."</w:t>
      </w:r>
      <w:r w:rsidR="00D0566E" w:rsidRPr="00D0566E">
        <w:rPr>
          <w:rStyle w:val="ab"/>
          <w:rtl/>
        </w:rPr>
        <w:t>(</w:t>
      </w:r>
      <w:r w:rsidR="00D0566E">
        <w:rPr>
          <w:rStyle w:val="ab"/>
          <w:rtl/>
        </w:rPr>
        <w:footnoteReference w:id="580"/>
      </w:r>
      <w:r w:rsidR="00D0566E" w:rsidRPr="00D0566E">
        <w:rPr>
          <w:rStyle w:val="ab"/>
          <w:rtl/>
        </w:rPr>
        <w:t>)</w:t>
      </w:r>
      <w:r w:rsidR="00D0566E" w:rsidRPr="00E602C2">
        <w:rPr>
          <w:rFonts w:ascii="Traditional Arabic" w:hAnsi="Traditional Arabic" w:cs="Traditional Arabic" w:hint="cs"/>
          <w:sz w:val="28"/>
          <w:szCs w:val="36"/>
          <w:rtl/>
        </w:rPr>
        <w:t xml:space="preserve"> </w:t>
      </w:r>
      <w:r w:rsidR="003852B6" w:rsidRPr="00E602C2">
        <w:rPr>
          <w:rFonts w:ascii="Traditional Arabic" w:hAnsi="Traditional Arabic" w:cs="Traditional Arabic" w:hint="cs"/>
          <w:sz w:val="28"/>
          <w:szCs w:val="36"/>
          <w:rtl/>
        </w:rPr>
        <w:t>[ق16/ب]</w:t>
      </w:r>
      <w:r w:rsidR="00D0566E">
        <w:rPr>
          <w:rFonts w:ascii="Traditional Arabic" w:hAnsi="Traditional Arabic" w:cs="Traditional Arabic" w:hint="cs"/>
          <w:sz w:val="28"/>
          <w:szCs w:val="36"/>
          <w:rtl/>
        </w:rPr>
        <w:t>.</w:t>
      </w:r>
    </w:p>
    <w:p w:rsidR="00E26D3B"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DE794D">
        <w:rPr>
          <w:rFonts w:ascii="Traditional Arabic" w:hAnsi="Traditional Arabic" w:cs="Traditional Arabic" w:hint="cs"/>
          <w:sz w:val="28"/>
          <w:szCs w:val="36"/>
          <w:rtl/>
        </w:rPr>
        <w:t xml:space="preserve"> قال بعضهم</w:t>
      </w:r>
      <w:r w:rsidR="00D0566E">
        <w:rPr>
          <w:rFonts w:ascii="Traditional Arabic" w:hAnsi="Traditional Arabic" w:cs="Traditional Arabic" w:hint="cs"/>
          <w:sz w:val="28"/>
          <w:szCs w:val="36"/>
          <w:rtl/>
        </w:rPr>
        <w:t>:</w:t>
      </w:r>
      <w:r w:rsidR="00DE794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هي كل ما منع من الجهل و</w:t>
      </w:r>
      <w:r w:rsidR="00D0566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زجر عن القبيح و</w:t>
      </w:r>
      <w:r w:rsidR="00D0566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سيأتي فيها مزيد في</w:t>
      </w:r>
      <w:r w:rsidR="00D0566E">
        <w:rPr>
          <w:rFonts w:ascii="Traditional Arabic" w:hAnsi="Traditional Arabic" w:cs="Traditional Arabic" w:hint="cs"/>
          <w:sz w:val="28"/>
          <w:szCs w:val="36"/>
          <w:rtl/>
        </w:rPr>
        <w:t xml:space="preserve"> </w:t>
      </w:r>
      <w:r w:rsidR="00E26D3B" w:rsidRPr="00E602C2">
        <w:rPr>
          <w:rFonts w:ascii="Traditional Arabic" w:hAnsi="Traditional Arabic" w:cs="Traditional Arabic" w:hint="cs"/>
          <w:sz w:val="28"/>
          <w:szCs w:val="36"/>
          <w:rtl/>
        </w:rPr>
        <w:t>(</w:t>
      </w:r>
      <w:r w:rsidR="00991DD8">
        <w:rPr>
          <w:rFonts w:ascii="Traditional Arabic" w:hAnsi="Traditional Arabic" w:cs="Traditional Arabic" w:hint="cs"/>
          <w:sz w:val="28"/>
          <w:szCs w:val="36"/>
          <w:rtl/>
        </w:rPr>
        <w:t>الكلمة</w:t>
      </w:r>
      <w:r w:rsidR="00D0566E">
        <w:rPr>
          <w:rFonts w:ascii="Traditional Arabic" w:hAnsi="Traditional Arabic" w:cs="Traditional Arabic" w:hint="cs"/>
          <w:sz w:val="28"/>
          <w:szCs w:val="36"/>
          <w:rtl/>
        </w:rPr>
        <w:t xml:space="preserve"> الحكمة</w:t>
      </w:r>
      <w:r w:rsidRPr="00E602C2">
        <w:rPr>
          <w:rFonts w:ascii="Traditional Arabic" w:hAnsi="Traditional Arabic" w:cs="Traditional Arabic" w:hint="cs"/>
          <w:sz w:val="28"/>
          <w:szCs w:val="36"/>
          <w:rtl/>
        </w:rPr>
        <w:t>)</w:t>
      </w:r>
      <w:r w:rsidR="008120D8">
        <w:rPr>
          <w:rFonts w:ascii="Traditional Arabic" w:hAnsi="Traditional Arabic" w:cs="Traditional Arabic" w:hint="cs"/>
          <w:sz w:val="28"/>
          <w:szCs w:val="36"/>
          <w:rtl/>
        </w:rPr>
        <w:t>(</w:t>
      </w:r>
      <w:r w:rsidR="008120D8">
        <w:rPr>
          <w:rStyle w:val="ab"/>
          <w:rFonts w:ascii="Traditional Arabic" w:hAnsi="Traditional Arabic" w:cs="Traditional Arabic"/>
          <w:sz w:val="28"/>
          <w:szCs w:val="36"/>
          <w:rtl/>
        </w:rPr>
        <w:footnoteReference w:id="581"/>
      </w:r>
      <w:r w:rsidR="008120D8">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من حرف الكاف</w:t>
      </w:r>
      <w:r w:rsidR="00D0566E">
        <w:rPr>
          <w:rFonts w:ascii="Traditional Arabic" w:hAnsi="Traditional Arabic" w:cs="Traditional Arabic" w:hint="cs"/>
          <w:sz w:val="28"/>
          <w:szCs w:val="36"/>
          <w:rtl/>
        </w:rPr>
        <w:t>.</w:t>
      </w:r>
    </w:p>
    <w:p w:rsidR="00A743B5" w:rsidRPr="00E602C2" w:rsidRDefault="00DE794D"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D0566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D0566E">
        <w:rPr>
          <w:rFonts w:ascii="Traditional Arabic" w:hAnsi="Traditional Arabic" w:cs="Traditional Arabic" w:hint="cs"/>
          <w:b/>
          <w:bCs/>
          <w:sz w:val="28"/>
          <w:szCs w:val="36"/>
          <w:rtl/>
        </w:rPr>
        <w:t>(أضعف قلوب</w:t>
      </w:r>
      <w:r w:rsidR="00597B4D" w:rsidRPr="00D0566E">
        <w:rPr>
          <w:rFonts w:ascii="Traditional Arabic" w:hAnsi="Traditional Arabic" w:cs="Traditional Arabic" w:hint="cs"/>
          <w:b/>
          <w:bCs/>
          <w:sz w:val="28"/>
          <w:szCs w:val="36"/>
          <w:rtl/>
        </w:rPr>
        <w:t>ً</w:t>
      </w:r>
      <w:r w:rsidR="00567AE8" w:rsidRPr="00D0566E">
        <w:rPr>
          <w:rFonts w:ascii="Traditional Arabic" w:hAnsi="Traditional Arabic" w:cs="Traditional Arabic" w:hint="cs"/>
          <w:b/>
          <w:bCs/>
          <w:sz w:val="28"/>
          <w:szCs w:val="36"/>
          <w:rtl/>
        </w:rPr>
        <w:t>ا وأرق أفئدة</w:t>
      </w:r>
      <w:r w:rsidR="00597B4D" w:rsidRPr="00D0566E">
        <w:rPr>
          <w:rFonts w:ascii="Traditional Arabic" w:hAnsi="Traditional Arabic" w:cs="Traditional Arabic" w:hint="cs"/>
          <w:b/>
          <w:bCs/>
          <w:sz w:val="28"/>
          <w:szCs w:val="36"/>
          <w:rtl/>
        </w:rPr>
        <w:t>ً</w:t>
      </w:r>
      <w:r w:rsidR="00567AE8" w:rsidRPr="00D0566E">
        <w:rPr>
          <w:rFonts w:ascii="Traditional Arabic" w:hAnsi="Traditional Arabic" w:cs="Traditional Arabic" w:hint="cs"/>
          <w:b/>
          <w:bCs/>
          <w:sz w:val="28"/>
          <w:szCs w:val="36"/>
          <w:rtl/>
        </w:rPr>
        <w:t>)</w:t>
      </w:r>
      <w:r w:rsidR="00D0566E">
        <w:rPr>
          <w:rFonts w:ascii="Traditional Arabic" w:hAnsi="Traditional Arabic" w:cs="Traditional Arabic" w:hint="cs"/>
          <w:sz w:val="28"/>
          <w:szCs w:val="36"/>
          <w:rtl/>
        </w:rPr>
        <w:t>.</w:t>
      </w:r>
    </w:p>
    <w:p w:rsidR="00233F6A" w:rsidRPr="00E602C2" w:rsidRDefault="00A743B5"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w:t>
      </w:r>
      <w:r w:rsidR="00DE794D">
        <w:rPr>
          <w:rFonts w:ascii="Traditional Arabic" w:hAnsi="Traditional Arabic" w:cs="Traditional Arabic" w:hint="cs"/>
          <w:sz w:val="28"/>
          <w:szCs w:val="36"/>
          <w:rtl/>
        </w:rPr>
        <w:t xml:space="preserve"> ابن الصلاح</w:t>
      </w:r>
      <w:r w:rsidR="006E64D9">
        <w:rPr>
          <w:rFonts w:ascii="Traditional Arabic" w:hAnsi="Traditional Arabic" w:cs="Traditional Arabic" w:hint="cs"/>
          <w:sz w:val="28"/>
          <w:szCs w:val="36"/>
          <w:rtl/>
        </w:rPr>
        <w:t>:"ا</w:t>
      </w:r>
      <w:r w:rsidR="005C14C7" w:rsidRPr="00E602C2">
        <w:rPr>
          <w:rFonts w:ascii="Traditional Arabic" w:hAnsi="Traditional Arabic" w:cs="Traditional Arabic"/>
          <w:sz w:val="28"/>
          <w:szCs w:val="36"/>
          <w:rtl/>
        </w:rPr>
        <w:t xml:space="preserve">لمشهور أن الفؤاد هو القلب </w:t>
      </w:r>
      <w:r w:rsidR="000025A8" w:rsidRPr="00E602C2">
        <w:rPr>
          <w:rFonts w:ascii="Traditional Arabic" w:hAnsi="Traditional Arabic" w:cs="Traditional Arabic" w:hint="cs"/>
          <w:sz w:val="28"/>
          <w:szCs w:val="36"/>
          <w:rtl/>
        </w:rPr>
        <w:t>فكرره بلفظين و</w:t>
      </w:r>
      <w:r w:rsidR="00D0566E">
        <w:rPr>
          <w:rFonts w:ascii="Traditional Arabic" w:hAnsi="Traditional Arabic" w:cs="Traditional Arabic" w:hint="cs"/>
          <w:sz w:val="28"/>
          <w:szCs w:val="36"/>
          <w:rtl/>
        </w:rPr>
        <w:t xml:space="preserve"> </w:t>
      </w:r>
      <w:r w:rsidR="00E26D3B" w:rsidRPr="00E602C2">
        <w:rPr>
          <w:rFonts w:ascii="Traditional Arabic" w:hAnsi="Traditional Arabic" w:cs="Traditional Arabic" w:hint="cs"/>
          <w:sz w:val="28"/>
          <w:szCs w:val="36"/>
          <w:rtl/>
        </w:rPr>
        <w:t>و</w:t>
      </w:r>
      <w:r w:rsidR="006E64D9">
        <w:rPr>
          <w:rFonts w:ascii="Traditional Arabic" w:hAnsi="Traditional Arabic" w:cs="Traditional Arabic" w:hint="cs"/>
          <w:sz w:val="28"/>
          <w:szCs w:val="36"/>
          <w:rtl/>
        </w:rPr>
        <w:t>صفه بوصفين الر</w:t>
      </w:r>
      <w:r w:rsidR="004A67BB">
        <w:rPr>
          <w:rFonts w:ascii="Traditional Arabic" w:hAnsi="Traditional Arabic" w:cs="Traditional Arabic" w:hint="cs"/>
          <w:sz w:val="28"/>
          <w:szCs w:val="36"/>
          <w:rtl/>
        </w:rPr>
        <w:t xml:space="preserve">قة </w:t>
      </w:r>
      <w:r w:rsidR="000025A8" w:rsidRPr="00E602C2">
        <w:rPr>
          <w:rFonts w:ascii="Traditional Arabic" w:hAnsi="Traditional Arabic" w:cs="Traditional Arabic" w:hint="cs"/>
          <w:sz w:val="28"/>
          <w:szCs w:val="36"/>
          <w:rtl/>
        </w:rPr>
        <w:t>و</w:t>
      </w:r>
      <w:r w:rsidR="00D0566E">
        <w:rPr>
          <w:rFonts w:ascii="Traditional Arabic" w:hAnsi="Traditional Arabic" w:cs="Traditional Arabic" w:hint="cs"/>
          <w:sz w:val="28"/>
          <w:szCs w:val="36"/>
          <w:rtl/>
        </w:rPr>
        <w:t xml:space="preserve"> </w:t>
      </w:r>
      <w:r w:rsidR="000025A8" w:rsidRPr="00E602C2">
        <w:rPr>
          <w:rFonts w:ascii="Traditional Arabic" w:hAnsi="Traditional Arabic" w:cs="Traditional Arabic" w:hint="cs"/>
          <w:sz w:val="28"/>
          <w:szCs w:val="36"/>
          <w:rtl/>
        </w:rPr>
        <w:t>الضعف</w:t>
      </w:r>
      <w:r w:rsidR="00E26D3B" w:rsidRPr="00E602C2">
        <w:rPr>
          <w:rFonts w:ascii="Traditional Arabic" w:hAnsi="Traditional Arabic" w:cs="Traditional Arabic" w:hint="cs"/>
          <w:sz w:val="28"/>
          <w:szCs w:val="36"/>
          <w:rtl/>
        </w:rPr>
        <w:t>.</w:t>
      </w:r>
      <w:r w:rsidR="00DE794D">
        <w:rPr>
          <w:rFonts w:ascii="Traditional Arabic" w:hAnsi="Traditional Arabic" w:cs="Traditional Arabic" w:hint="cs"/>
          <w:sz w:val="28"/>
          <w:szCs w:val="36"/>
          <w:rtl/>
        </w:rPr>
        <w:t xml:space="preserve"> </w:t>
      </w:r>
      <w:r w:rsidR="000025A8" w:rsidRPr="00E602C2">
        <w:rPr>
          <w:rFonts w:ascii="Traditional Arabic" w:hAnsi="Traditional Arabic" w:cs="Traditional Arabic" w:hint="cs"/>
          <w:sz w:val="28"/>
          <w:szCs w:val="36"/>
          <w:rtl/>
        </w:rPr>
        <w:t>و</w:t>
      </w:r>
      <w:r w:rsidR="00D0566E">
        <w:rPr>
          <w:rFonts w:ascii="Traditional Arabic" w:hAnsi="Traditional Arabic" w:cs="Traditional Arabic" w:hint="cs"/>
          <w:sz w:val="28"/>
          <w:szCs w:val="36"/>
          <w:rtl/>
        </w:rPr>
        <w:t xml:space="preserve"> </w:t>
      </w:r>
      <w:r w:rsidR="000025A8" w:rsidRPr="00E602C2">
        <w:rPr>
          <w:rFonts w:ascii="Traditional Arabic" w:hAnsi="Traditional Arabic" w:cs="Traditional Arabic" w:hint="cs"/>
          <w:sz w:val="28"/>
          <w:szCs w:val="36"/>
          <w:rtl/>
        </w:rPr>
        <w:t>المعنى أنها ذات خشية و</w:t>
      </w:r>
      <w:r w:rsidR="00D0566E">
        <w:rPr>
          <w:rFonts w:ascii="Traditional Arabic" w:hAnsi="Traditional Arabic" w:cs="Traditional Arabic" w:hint="cs"/>
          <w:sz w:val="28"/>
          <w:szCs w:val="36"/>
          <w:rtl/>
        </w:rPr>
        <w:t xml:space="preserve"> </w:t>
      </w:r>
      <w:r w:rsidR="000025A8" w:rsidRPr="00E602C2">
        <w:rPr>
          <w:rFonts w:ascii="Traditional Arabic" w:hAnsi="Traditional Arabic" w:cs="Traditional Arabic" w:hint="cs"/>
          <w:sz w:val="28"/>
          <w:szCs w:val="36"/>
          <w:rtl/>
        </w:rPr>
        <w:t>استكانة سريعة الاستحالة و</w:t>
      </w:r>
      <w:r w:rsidR="00D0566E">
        <w:rPr>
          <w:rFonts w:ascii="Traditional Arabic" w:hAnsi="Traditional Arabic" w:cs="Traditional Arabic" w:hint="cs"/>
          <w:sz w:val="28"/>
          <w:szCs w:val="36"/>
          <w:rtl/>
        </w:rPr>
        <w:t xml:space="preserve"> </w:t>
      </w:r>
      <w:r w:rsidR="000025A8" w:rsidRPr="00E602C2">
        <w:rPr>
          <w:rFonts w:ascii="Traditional Arabic" w:hAnsi="Traditional Arabic" w:cs="Traditional Arabic" w:hint="cs"/>
          <w:sz w:val="28"/>
          <w:szCs w:val="36"/>
          <w:rtl/>
        </w:rPr>
        <w:t xml:space="preserve">التأثر بقوارع </w:t>
      </w:r>
      <w:r w:rsidR="000025A8" w:rsidRPr="00E602C2">
        <w:rPr>
          <w:rFonts w:ascii="Traditional Arabic" w:hAnsi="Traditional Arabic" w:cs="Traditional Arabic" w:hint="cs"/>
          <w:sz w:val="28"/>
          <w:szCs w:val="36"/>
          <w:rtl/>
        </w:rPr>
        <w:lastRenderedPageBreak/>
        <w:t>التذكير سالمة من الشدة و</w:t>
      </w:r>
      <w:r w:rsidR="00D0566E">
        <w:rPr>
          <w:rFonts w:ascii="Traditional Arabic" w:hAnsi="Traditional Arabic" w:cs="Traditional Arabic" w:hint="cs"/>
          <w:sz w:val="28"/>
          <w:szCs w:val="36"/>
          <w:rtl/>
        </w:rPr>
        <w:t xml:space="preserve"> </w:t>
      </w:r>
      <w:r w:rsidR="000025A8" w:rsidRPr="00E602C2">
        <w:rPr>
          <w:rFonts w:ascii="Traditional Arabic" w:hAnsi="Traditional Arabic" w:cs="Traditional Arabic" w:hint="cs"/>
          <w:sz w:val="28"/>
          <w:szCs w:val="36"/>
          <w:rtl/>
        </w:rPr>
        <w:t>الفترة و</w:t>
      </w:r>
      <w:r w:rsidR="00D0566E">
        <w:rPr>
          <w:rFonts w:ascii="Traditional Arabic" w:hAnsi="Traditional Arabic" w:cs="Traditional Arabic" w:hint="cs"/>
          <w:sz w:val="28"/>
          <w:szCs w:val="36"/>
          <w:rtl/>
        </w:rPr>
        <w:t xml:space="preserve"> </w:t>
      </w:r>
      <w:r w:rsidR="00DE794D">
        <w:rPr>
          <w:rFonts w:ascii="Traditional Arabic" w:hAnsi="Traditional Arabic" w:cs="Traditional Arabic" w:hint="cs"/>
          <w:sz w:val="28"/>
          <w:szCs w:val="36"/>
          <w:rtl/>
        </w:rPr>
        <w:t>الغلظة</w:t>
      </w:r>
      <w:r w:rsidR="005C14C7" w:rsidRPr="00E602C2">
        <w:rPr>
          <w:rFonts w:ascii="Traditional Arabic" w:hAnsi="Traditional Arabic" w:cs="Traditional Arabic" w:hint="cs"/>
          <w:sz w:val="28"/>
          <w:szCs w:val="36"/>
          <w:rtl/>
        </w:rPr>
        <w:t>،</w:t>
      </w:r>
      <w:r w:rsidR="00DE794D">
        <w:rPr>
          <w:rFonts w:ascii="Traditional Arabic" w:hAnsi="Traditional Arabic" w:cs="Traditional Arabic" w:hint="cs"/>
          <w:sz w:val="28"/>
          <w:szCs w:val="36"/>
          <w:rtl/>
        </w:rPr>
        <w:t xml:space="preserve"> </w:t>
      </w:r>
      <w:r w:rsidR="005C14C7" w:rsidRPr="00E602C2">
        <w:rPr>
          <w:rFonts w:ascii="Traditional Arabic" w:hAnsi="Traditional Arabic" w:cs="Traditional Arabic"/>
          <w:sz w:val="28"/>
          <w:szCs w:val="36"/>
          <w:rtl/>
        </w:rPr>
        <w:t>و</w:t>
      </w:r>
      <w:r w:rsidR="00D0566E">
        <w:rPr>
          <w:rFonts w:ascii="Traditional Arabic" w:hAnsi="Traditional Arabic" w:cs="Traditional Arabic" w:hint="cs"/>
          <w:sz w:val="28"/>
          <w:szCs w:val="36"/>
          <w:rtl/>
        </w:rPr>
        <w:t xml:space="preserve"> </w:t>
      </w:r>
      <w:r w:rsidR="005C14C7" w:rsidRPr="00E602C2">
        <w:rPr>
          <w:rFonts w:ascii="Traditional Arabic" w:hAnsi="Traditional Arabic" w:cs="Traditional Arabic"/>
          <w:sz w:val="28"/>
          <w:szCs w:val="36"/>
          <w:rtl/>
        </w:rPr>
        <w:t>قيل الفؤاد غير القلب و</w:t>
      </w:r>
      <w:r w:rsidR="00D0566E">
        <w:rPr>
          <w:rFonts w:ascii="Traditional Arabic" w:hAnsi="Traditional Arabic" w:cs="Traditional Arabic" w:hint="cs"/>
          <w:sz w:val="28"/>
          <w:szCs w:val="36"/>
          <w:rtl/>
        </w:rPr>
        <w:t xml:space="preserve"> </w:t>
      </w:r>
      <w:r w:rsidR="005C14C7" w:rsidRPr="00E602C2">
        <w:rPr>
          <w:rFonts w:ascii="Traditional Arabic" w:hAnsi="Traditional Arabic" w:cs="Traditional Arabic"/>
          <w:sz w:val="28"/>
          <w:szCs w:val="36"/>
          <w:rtl/>
        </w:rPr>
        <w:t>هو عين</w:t>
      </w:r>
      <w:r w:rsidR="000025A8" w:rsidRPr="00E602C2">
        <w:rPr>
          <w:rFonts w:ascii="Traditional Arabic" w:hAnsi="Traditional Arabic" w:cs="Traditional Arabic" w:hint="cs"/>
          <w:sz w:val="28"/>
          <w:szCs w:val="36"/>
          <w:rtl/>
        </w:rPr>
        <w:t>ه</w:t>
      </w:r>
      <w:r w:rsidR="00DF112E" w:rsidRPr="00E602C2">
        <w:rPr>
          <w:rFonts w:ascii="Traditional Arabic" w:hAnsi="Traditional Arabic" w:cs="Traditional Arabic" w:hint="cs"/>
          <w:sz w:val="28"/>
          <w:szCs w:val="36"/>
          <w:rtl/>
        </w:rPr>
        <w:t>،</w:t>
      </w:r>
      <w:r w:rsidR="00DE794D">
        <w:rPr>
          <w:rFonts w:ascii="Traditional Arabic" w:hAnsi="Traditional Arabic" w:cs="Traditional Arabic" w:hint="cs"/>
          <w:sz w:val="28"/>
          <w:szCs w:val="36"/>
          <w:rtl/>
        </w:rPr>
        <w:t xml:space="preserve"> </w:t>
      </w:r>
      <w:r w:rsidR="005C14C7" w:rsidRPr="00E602C2">
        <w:rPr>
          <w:rFonts w:ascii="Traditional Arabic" w:hAnsi="Traditional Arabic" w:cs="Traditional Arabic"/>
          <w:sz w:val="28"/>
          <w:szCs w:val="36"/>
          <w:rtl/>
        </w:rPr>
        <w:t>و</w:t>
      </w:r>
      <w:r w:rsidR="00D0566E">
        <w:rPr>
          <w:rFonts w:ascii="Traditional Arabic" w:hAnsi="Traditional Arabic" w:cs="Traditional Arabic" w:hint="cs"/>
          <w:sz w:val="28"/>
          <w:szCs w:val="36"/>
          <w:rtl/>
        </w:rPr>
        <w:t xml:space="preserve"> </w:t>
      </w:r>
      <w:r w:rsidR="005C14C7" w:rsidRPr="00E602C2">
        <w:rPr>
          <w:rFonts w:ascii="Traditional Arabic" w:hAnsi="Traditional Arabic" w:cs="Traditional Arabic"/>
          <w:sz w:val="28"/>
          <w:szCs w:val="36"/>
          <w:rtl/>
        </w:rPr>
        <w:t>قيل باطن</w:t>
      </w:r>
      <w:r w:rsidR="000025A8" w:rsidRPr="00E602C2">
        <w:rPr>
          <w:rFonts w:ascii="Traditional Arabic" w:hAnsi="Traditional Arabic" w:cs="Traditional Arabic" w:hint="cs"/>
          <w:sz w:val="28"/>
          <w:szCs w:val="36"/>
          <w:rtl/>
        </w:rPr>
        <w:t>ه</w:t>
      </w:r>
      <w:r w:rsidR="00EA6167" w:rsidRPr="00E602C2">
        <w:rPr>
          <w:rFonts w:ascii="Traditional Arabic" w:hAnsi="Traditional Arabic" w:cs="Traditional Arabic" w:hint="cs"/>
          <w:sz w:val="28"/>
          <w:szCs w:val="36"/>
          <w:rtl/>
        </w:rPr>
        <w:t>،</w:t>
      </w:r>
      <w:r w:rsidR="00DE794D">
        <w:rPr>
          <w:rFonts w:ascii="Traditional Arabic" w:hAnsi="Traditional Arabic" w:cs="Traditional Arabic" w:hint="cs"/>
          <w:sz w:val="28"/>
          <w:szCs w:val="36"/>
          <w:rtl/>
        </w:rPr>
        <w:t xml:space="preserve"> </w:t>
      </w:r>
      <w:r w:rsidR="00C8054C" w:rsidRPr="00E602C2">
        <w:rPr>
          <w:rFonts w:ascii="Traditional Arabic" w:hAnsi="Traditional Arabic" w:cs="Traditional Arabic"/>
          <w:sz w:val="28"/>
          <w:szCs w:val="36"/>
          <w:rtl/>
        </w:rPr>
        <w:t>و</w:t>
      </w:r>
      <w:r w:rsidR="00D0566E">
        <w:rPr>
          <w:rFonts w:ascii="Traditional Arabic" w:hAnsi="Traditional Arabic" w:cs="Traditional Arabic" w:hint="cs"/>
          <w:sz w:val="28"/>
          <w:szCs w:val="36"/>
          <w:rtl/>
        </w:rPr>
        <w:t xml:space="preserve"> </w:t>
      </w:r>
      <w:r w:rsidR="00C8054C" w:rsidRPr="00E602C2">
        <w:rPr>
          <w:rFonts w:ascii="Traditional Arabic" w:hAnsi="Traditional Arabic" w:cs="Traditional Arabic"/>
          <w:sz w:val="28"/>
          <w:szCs w:val="36"/>
          <w:rtl/>
        </w:rPr>
        <w:t>قيل هو غشا</w:t>
      </w:r>
      <w:r w:rsidR="00C8054C" w:rsidRPr="00E602C2">
        <w:rPr>
          <w:rFonts w:ascii="Traditional Arabic" w:hAnsi="Traditional Arabic" w:cs="Traditional Arabic" w:hint="cs"/>
          <w:sz w:val="28"/>
          <w:szCs w:val="36"/>
          <w:rtl/>
        </w:rPr>
        <w:t>ؤه</w:t>
      </w:r>
      <w:r w:rsidR="006E64D9">
        <w:rPr>
          <w:rFonts w:ascii="Traditional Arabic" w:hAnsi="Traditional Arabic" w:cs="Traditional Arabic" w:hint="cs"/>
          <w:sz w:val="28"/>
          <w:szCs w:val="36"/>
          <w:rtl/>
        </w:rPr>
        <w:t>"</w:t>
      </w:r>
      <w:r w:rsidR="00D0566E" w:rsidRPr="00D0566E">
        <w:rPr>
          <w:rStyle w:val="ab"/>
        </w:rPr>
        <w:t>(</w:t>
      </w:r>
      <w:r w:rsidR="00D0566E">
        <w:rPr>
          <w:rStyle w:val="ab"/>
        </w:rPr>
        <w:footnoteReference w:id="582"/>
      </w:r>
      <w:r w:rsidR="00D0566E" w:rsidRPr="00D0566E">
        <w:rPr>
          <w:rStyle w:val="ab"/>
        </w:rPr>
        <w:t>)</w:t>
      </w:r>
      <w:r w:rsidR="00734053">
        <w:rPr>
          <w:rFonts w:ascii="Traditional Arabic" w:hAnsi="Traditional Arabic" w:cs="Traditional Arabic" w:hint="cs"/>
          <w:sz w:val="28"/>
          <w:szCs w:val="36"/>
          <w:rtl/>
        </w:rPr>
        <w:t>.</w:t>
      </w:r>
    </w:p>
    <w:p w:rsidR="00567AE8" w:rsidRPr="00E602C2" w:rsidRDefault="00E65935"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[76/</w:t>
      </w:r>
      <w:r w:rsidR="00567AE8" w:rsidRPr="00E602C2">
        <w:rPr>
          <w:rFonts w:ascii="Traditional Arabic" w:hAnsi="Traditional Arabic" w:cs="Traditional Arabic"/>
          <w:sz w:val="28"/>
          <w:szCs w:val="36"/>
          <w:rtl/>
        </w:rPr>
        <w:t xml:space="preserve"> </w:t>
      </w:r>
      <w:r w:rsidR="00A55F92" w:rsidRPr="00E602C2">
        <w:rPr>
          <w:rFonts w:ascii="Traditional Arabic" w:hAnsi="Traditional Arabic" w:cs="Traditional Arabic" w:hint="cs"/>
          <w:sz w:val="28"/>
          <w:szCs w:val="36"/>
          <w:rtl/>
        </w:rPr>
        <w:t>67</w:t>
      </w:r>
      <w:r w:rsidRPr="00E602C2">
        <w:rPr>
          <w:rFonts w:ascii="Traditional Arabic" w:hAnsi="Traditional Arabic" w:cs="Traditional Arabic" w:hint="cs"/>
          <w:sz w:val="28"/>
          <w:szCs w:val="36"/>
          <w:rtl/>
        </w:rPr>
        <w:t>]</w:t>
      </w:r>
      <w:r w:rsidR="00991DD8">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734053">
        <w:rPr>
          <w:rFonts w:ascii="Traditional Arabic" w:hAnsi="Traditional Arabic" w:cs="Traditional Arabic" w:hint="cs"/>
          <w:b/>
          <w:bCs/>
          <w:sz w:val="28"/>
          <w:szCs w:val="36"/>
          <w:rtl/>
        </w:rPr>
        <w:t>(أتاني جبريل بالحمى والطاعون</w:t>
      </w:r>
      <w:r w:rsidR="00D0566E" w:rsidRPr="00734053">
        <w:rPr>
          <w:rFonts w:ascii="Traditional Arabic" w:hAnsi="Traditional Arabic" w:cs="Traditional Arabic" w:hint="cs"/>
          <w:b/>
          <w:bCs/>
          <w:sz w:val="28"/>
          <w:szCs w:val="36"/>
          <w:rtl/>
        </w:rPr>
        <w:t>... إلى آخره)</w:t>
      </w:r>
      <w:r w:rsidR="00734053" w:rsidRPr="00734053">
        <w:rPr>
          <w:rStyle w:val="ab"/>
          <w:rtl/>
        </w:rPr>
        <w:t>(</w:t>
      </w:r>
      <w:r w:rsidR="00734053">
        <w:rPr>
          <w:rStyle w:val="ab"/>
          <w:rtl/>
        </w:rPr>
        <w:footnoteReference w:id="583"/>
      </w:r>
      <w:r w:rsidR="00734053" w:rsidRPr="00734053">
        <w:rPr>
          <w:rStyle w:val="ab"/>
          <w:rtl/>
        </w:rPr>
        <w:t>)</w:t>
      </w:r>
      <w:r w:rsidR="00D0566E">
        <w:rPr>
          <w:rFonts w:ascii="Traditional Arabic" w:hAnsi="Traditional Arabic" w:cs="Traditional Arabic" w:hint="cs"/>
          <w:sz w:val="28"/>
          <w:szCs w:val="36"/>
          <w:rtl/>
        </w:rPr>
        <w:t>.</w:t>
      </w:r>
    </w:p>
    <w:p w:rsidR="00114F5E" w:rsidRPr="00E602C2" w:rsidRDefault="00E01CA7"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بجانبه علامة الصحة</w:t>
      </w:r>
      <w:r w:rsidR="00734053">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حقيقة الحمى</w:t>
      </w:r>
      <w:r w:rsidR="00567AE8" w:rsidRPr="00E602C2">
        <w:rPr>
          <w:rFonts w:ascii="Traditional Arabic" w:hAnsi="Traditional Arabic" w:cs="Traditional Arabic" w:hint="cs"/>
          <w:sz w:val="28"/>
          <w:szCs w:val="36"/>
          <w:rtl/>
        </w:rPr>
        <w:t xml:space="preserve"> أنها حرارة بين الجلد</w:t>
      </w:r>
      <w:r w:rsidR="00C8054C" w:rsidRPr="00E602C2">
        <w:rPr>
          <w:rFonts w:ascii="Traditional Arabic" w:hAnsi="Traditional Arabic" w:cs="Traditional Arabic" w:hint="cs"/>
          <w:sz w:val="28"/>
          <w:szCs w:val="36"/>
          <w:rtl/>
        </w:rPr>
        <w:t xml:space="preserve"> و</w:t>
      </w:r>
      <w:r w:rsidR="00734053">
        <w:rPr>
          <w:rFonts w:ascii="Traditional Arabic" w:hAnsi="Traditional Arabic" w:cs="Traditional Arabic" w:hint="cs"/>
          <w:sz w:val="28"/>
          <w:szCs w:val="36"/>
          <w:rtl/>
        </w:rPr>
        <w:t xml:space="preserve"> اللحم</w:t>
      </w:r>
      <w:r w:rsidR="00567AE8" w:rsidRPr="00E602C2">
        <w:rPr>
          <w:rFonts w:ascii="Traditional Arabic" w:hAnsi="Traditional Arabic" w:cs="Traditional Arabic" w:hint="cs"/>
          <w:sz w:val="28"/>
          <w:szCs w:val="36"/>
          <w:rtl/>
        </w:rPr>
        <w:t xml:space="preserve"> و</w:t>
      </w:r>
      <w:r w:rsidR="00971B82">
        <w:rPr>
          <w:rFonts w:ascii="Traditional Arabic" w:hAnsi="Traditional Arabic" w:cs="Traditional Arabic" w:hint="cs"/>
          <w:sz w:val="28"/>
          <w:szCs w:val="36"/>
          <w:rtl/>
        </w:rPr>
        <w:t xml:space="preserve"> العظم</w:t>
      </w:r>
      <w:r w:rsidRPr="00E602C2">
        <w:rPr>
          <w:rFonts w:ascii="Traditional Arabic" w:hAnsi="Traditional Arabic" w:cs="Traditional Arabic" w:hint="cs"/>
          <w:sz w:val="28"/>
          <w:szCs w:val="36"/>
          <w:rtl/>
        </w:rPr>
        <w:t>.</w:t>
      </w:r>
    </w:p>
    <w:p w:rsidR="00567AE8" w:rsidRPr="00E602C2" w:rsidRDefault="00567AE8" w:rsidP="00D325ED">
      <w:pPr>
        <w:widowControl w:val="0"/>
        <w:ind w:left="-692"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شيخنا</w:t>
      </w:r>
      <w:r w:rsidR="00FE1AFE" w:rsidRPr="00FE1AFE">
        <w:rPr>
          <w:rStyle w:val="ab"/>
          <w:rtl/>
        </w:rPr>
        <w:t>(</w:t>
      </w:r>
      <w:r w:rsidR="00FE1AFE">
        <w:rPr>
          <w:rStyle w:val="ab"/>
          <w:rtl/>
        </w:rPr>
        <w:footnoteReference w:id="584"/>
      </w:r>
      <w:r w:rsidR="00FE1AFE" w:rsidRPr="00FE1AFE">
        <w:rPr>
          <w:rStyle w:val="ab"/>
          <w:rtl/>
        </w:rPr>
        <w:t>)</w:t>
      </w:r>
      <w:r w:rsidR="00734053">
        <w:rPr>
          <w:rFonts w:ascii="Traditional Arabic" w:hAnsi="Traditional Arabic" w:cs="Traditional Arabic" w:hint="cs"/>
          <w:sz w:val="28"/>
          <w:szCs w:val="36"/>
          <w:rtl/>
        </w:rPr>
        <w:t>:</w:t>
      </w:r>
      <w:r w:rsidR="00523428">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هذا يحتاج إلى جمع بينه و</w:t>
      </w:r>
      <w:r w:rsidR="00734053">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بين الأحاديث </w:t>
      </w:r>
      <w:r w:rsidR="00E01CA7" w:rsidRPr="00E602C2">
        <w:rPr>
          <w:rFonts w:ascii="Traditional Arabic" w:hAnsi="Traditional Arabic" w:cs="Traditional Arabic" w:hint="cs"/>
          <w:sz w:val="28"/>
          <w:szCs w:val="36"/>
          <w:rtl/>
        </w:rPr>
        <w:t>ا</w:t>
      </w:r>
      <w:r w:rsidRPr="00E602C2">
        <w:rPr>
          <w:rFonts w:ascii="Traditional Arabic" w:hAnsi="Traditional Arabic" w:cs="Traditional Arabic" w:hint="cs"/>
          <w:sz w:val="28"/>
          <w:szCs w:val="36"/>
          <w:rtl/>
        </w:rPr>
        <w:t xml:space="preserve">لتي دعا أنها تنقل إلى </w:t>
      </w:r>
      <w:r w:rsidRPr="00E602C2">
        <w:rPr>
          <w:rFonts w:ascii="Traditional Arabic" w:hAnsi="Traditional Arabic" w:cs="Traditional Arabic" w:hint="cs"/>
          <w:sz w:val="28"/>
          <w:szCs w:val="36"/>
          <w:rtl/>
        </w:rPr>
        <w:lastRenderedPageBreak/>
        <w:t>الجحفة</w:t>
      </w:r>
      <w:r w:rsidR="00FE1AFE" w:rsidRPr="00FE1AFE">
        <w:rPr>
          <w:rStyle w:val="ab"/>
          <w:rtl/>
        </w:rPr>
        <w:t>(</w:t>
      </w:r>
      <w:r w:rsidR="00FE1AFE">
        <w:rPr>
          <w:rStyle w:val="ab"/>
          <w:rtl/>
        </w:rPr>
        <w:footnoteReference w:id="585"/>
      </w:r>
      <w:r w:rsidR="00FE1AFE" w:rsidRPr="00FE1AFE">
        <w:rPr>
          <w:rStyle w:val="ab"/>
          <w:rtl/>
        </w:rPr>
        <w:t>)</w:t>
      </w:r>
      <w:r w:rsidR="00FE1AF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734053">
        <w:rPr>
          <w:rFonts w:ascii="Traditional Arabic" w:hAnsi="Traditional Arabic" w:cs="Traditional Arabic" w:hint="cs"/>
          <w:sz w:val="28"/>
          <w:szCs w:val="36"/>
          <w:rtl/>
        </w:rPr>
        <w:t xml:space="preserve"> </w:t>
      </w:r>
      <w:r w:rsidR="00A55F92" w:rsidRPr="00E602C2">
        <w:rPr>
          <w:rFonts w:ascii="Traditional Arabic" w:hAnsi="Traditional Arabic" w:cs="Traditional Arabic" w:hint="cs"/>
          <w:sz w:val="28"/>
          <w:szCs w:val="36"/>
          <w:rtl/>
        </w:rPr>
        <w:t>خ</w:t>
      </w:r>
      <w:r w:rsidRPr="00E602C2">
        <w:rPr>
          <w:rFonts w:ascii="Traditional Arabic" w:hAnsi="Traditional Arabic" w:cs="Traditional Arabic" w:hint="cs"/>
          <w:sz w:val="28"/>
          <w:szCs w:val="36"/>
          <w:rtl/>
        </w:rPr>
        <w:t>م</w:t>
      </w:r>
      <w:r w:rsidR="00E74086" w:rsidRPr="00E74086">
        <w:rPr>
          <w:rStyle w:val="ab"/>
          <w:rtl/>
        </w:rPr>
        <w:t>(</w:t>
      </w:r>
      <w:r w:rsidR="00E74086">
        <w:rPr>
          <w:rStyle w:val="ab"/>
          <w:rtl/>
        </w:rPr>
        <w:footnoteReference w:id="586"/>
      </w:r>
      <w:r w:rsidR="00E74086" w:rsidRPr="00E74086">
        <w:rPr>
          <w:rStyle w:val="ab"/>
          <w:rtl/>
        </w:rPr>
        <w:t>)</w:t>
      </w:r>
      <w:r w:rsidR="009C59F7">
        <w:rPr>
          <w:rFonts w:ascii="Traditional Arabic" w:hAnsi="Traditional Arabic" w:cs="Traditional Arabic" w:hint="cs"/>
          <w:sz w:val="28"/>
          <w:szCs w:val="36"/>
          <w:rtl/>
        </w:rPr>
        <w:t xml:space="preserve"> </w:t>
      </w:r>
      <w:r w:rsidR="00971B82">
        <w:rPr>
          <w:rFonts w:ascii="Traditional Arabic" w:hAnsi="Traditional Arabic" w:cs="Traditional Arabic" w:hint="cs"/>
          <w:sz w:val="28"/>
          <w:szCs w:val="36"/>
          <w:rtl/>
        </w:rPr>
        <w:t>قال</w:t>
      </w:r>
      <w:r w:rsidR="0067095E">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ظهر لي في الجواب </w:t>
      </w:r>
      <w:r w:rsidR="00C32FA8" w:rsidRPr="00E602C2">
        <w:rPr>
          <w:rFonts w:ascii="Traditional Arabic" w:hAnsi="Traditional Arabic" w:cs="Traditional Arabic" w:hint="cs"/>
          <w:sz w:val="28"/>
          <w:szCs w:val="36"/>
          <w:rtl/>
        </w:rPr>
        <w:t>عنه وجهان</w:t>
      </w:r>
      <w:r w:rsidR="0067095E">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أحدهما</w:t>
      </w:r>
      <w:r w:rsidR="0067095E">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w:t>
      </w:r>
      <w:r w:rsidR="00C32FA8" w:rsidRPr="00E602C2">
        <w:rPr>
          <w:rFonts w:ascii="Traditional Arabic" w:hAnsi="Traditional Arabic" w:cs="Traditional Arabic" w:hint="cs"/>
          <w:sz w:val="28"/>
          <w:szCs w:val="36"/>
          <w:rtl/>
        </w:rPr>
        <w:t>أن</w:t>
      </w:r>
      <w:r w:rsidRPr="00E602C2">
        <w:rPr>
          <w:rFonts w:ascii="Traditional Arabic" w:hAnsi="Traditional Arabic" w:cs="Traditional Arabic" w:hint="cs"/>
          <w:sz w:val="28"/>
          <w:szCs w:val="36"/>
          <w:rtl/>
        </w:rPr>
        <w:t xml:space="preserve"> يجعل هذا متأخر</w:t>
      </w:r>
      <w:r w:rsidR="00114F5E"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 عن تلك 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يكون النبي صلى الله عليه 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سلم أول ما قدم إلى المدينة دعا برفع الحمى عنها 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نقلها إلى الجحفة و</w:t>
      </w:r>
      <w:r w:rsidR="00971B8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خم فأجيب إلى </w:t>
      </w:r>
      <w:r w:rsidR="00971B82">
        <w:rPr>
          <w:rFonts w:ascii="Traditional Arabic" w:hAnsi="Traditional Arabic" w:cs="Traditional Arabic" w:hint="cs"/>
          <w:sz w:val="28"/>
          <w:szCs w:val="36"/>
          <w:rtl/>
        </w:rPr>
        <w:t>ذلك ثم لما عرض عليه جبريل الحمى</w:t>
      </w:r>
      <w:r w:rsidR="00433CEC" w:rsidRPr="00E602C2">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w:t>
      </w:r>
      <w:r w:rsidR="00A4030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الطاعون</w:t>
      </w:r>
      <w:r w:rsidR="00E01CA7"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عرف أنه لابد للمدينة من واحد منها اختار عود الحمى 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صرف الطاعون عنها لأنها أخف ضرر</w:t>
      </w:r>
      <w:r w:rsidR="00433CEC"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 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أقل تلف</w:t>
      </w:r>
      <w:r w:rsidR="00433CEC"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 منه فتكون تلك الأحاديث شبيهة بالناسخ 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يدل لذلك وقوع الحمى بالمدينة 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قد حم النبي صلى </w:t>
      </w:r>
      <w:r w:rsidR="00641CB4" w:rsidRPr="00E602C2">
        <w:rPr>
          <w:rFonts w:ascii="Traditional Arabic" w:hAnsi="Traditional Arabic" w:cs="Traditional Arabic" w:hint="cs"/>
          <w:sz w:val="28"/>
          <w:szCs w:val="36"/>
          <w:rtl/>
        </w:rPr>
        <w:t>الله عليه و</w:t>
      </w:r>
      <w:r w:rsidR="0067095E">
        <w:rPr>
          <w:rFonts w:ascii="Traditional Arabic" w:hAnsi="Traditional Arabic" w:cs="Traditional Arabic" w:hint="cs"/>
          <w:sz w:val="28"/>
          <w:szCs w:val="36"/>
          <w:rtl/>
        </w:rPr>
        <w:t xml:space="preserve"> </w:t>
      </w:r>
      <w:r w:rsidR="00641CB4" w:rsidRPr="00E602C2">
        <w:rPr>
          <w:rFonts w:ascii="Traditional Arabic" w:hAnsi="Traditional Arabic" w:cs="Traditional Arabic" w:hint="cs"/>
          <w:sz w:val="28"/>
          <w:szCs w:val="36"/>
          <w:rtl/>
        </w:rPr>
        <w:t xml:space="preserve">سلم </w:t>
      </w:r>
      <w:r w:rsidRPr="00E602C2">
        <w:rPr>
          <w:rFonts w:ascii="Traditional Arabic" w:hAnsi="Traditional Arabic" w:cs="Traditional Arabic" w:hint="cs"/>
          <w:sz w:val="28"/>
          <w:szCs w:val="36"/>
          <w:rtl/>
        </w:rPr>
        <w:t xml:space="preserve"> في مرض موته 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قبله حمت عائشة في قصة الأفك و</w:t>
      </w:r>
      <w:r w:rsidR="0067095E">
        <w:rPr>
          <w:rFonts w:ascii="Traditional Arabic" w:hAnsi="Traditional Arabic" w:cs="Traditional Arabic" w:hint="cs"/>
          <w:sz w:val="28"/>
          <w:szCs w:val="36"/>
          <w:rtl/>
        </w:rPr>
        <w:t xml:space="preserve"> </w:t>
      </w:r>
      <w:r w:rsidR="00A55F92" w:rsidRPr="00E602C2">
        <w:rPr>
          <w:rFonts w:ascii="Traditional Arabic" w:hAnsi="Traditional Arabic" w:cs="Traditional Arabic" w:hint="cs"/>
          <w:sz w:val="28"/>
          <w:szCs w:val="36"/>
          <w:rtl/>
        </w:rPr>
        <w:t>ح</w:t>
      </w:r>
      <w:r w:rsidRPr="00E602C2">
        <w:rPr>
          <w:rFonts w:ascii="Traditional Arabic" w:hAnsi="Traditional Arabic" w:cs="Traditional Arabic" w:hint="cs"/>
          <w:sz w:val="28"/>
          <w:szCs w:val="36"/>
          <w:rtl/>
        </w:rPr>
        <w:t xml:space="preserve">م </w:t>
      </w:r>
      <w:r w:rsidR="00A55F92" w:rsidRPr="00E602C2">
        <w:rPr>
          <w:rFonts w:ascii="Traditional Arabic" w:hAnsi="Traditional Arabic" w:cs="Traditional Arabic" w:hint="cs"/>
          <w:sz w:val="28"/>
          <w:szCs w:val="36"/>
          <w:rtl/>
        </w:rPr>
        <w:t>بها خلق من الصحابة في زمنه صلى الله عليه و</w:t>
      </w:r>
      <w:r w:rsidR="0067095E">
        <w:rPr>
          <w:rFonts w:ascii="Traditional Arabic" w:hAnsi="Traditional Arabic" w:cs="Traditional Arabic" w:hint="cs"/>
          <w:sz w:val="28"/>
          <w:szCs w:val="36"/>
          <w:rtl/>
        </w:rPr>
        <w:t xml:space="preserve"> </w:t>
      </w:r>
      <w:r w:rsidR="00A55F92" w:rsidRPr="00E602C2">
        <w:rPr>
          <w:rFonts w:ascii="Traditional Arabic" w:hAnsi="Traditional Arabic" w:cs="Traditional Arabic" w:hint="cs"/>
          <w:sz w:val="28"/>
          <w:szCs w:val="36"/>
          <w:rtl/>
        </w:rPr>
        <w:t xml:space="preserve">سلم </w:t>
      </w:r>
      <w:r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بعده </w:t>
      </w:r>
      <w:r w:rsidR="00A4030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إلى الآن 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لم يقع الطاعون بها أصل</w:t>
      </w:r>
      <w:r w:rsidR="00114F5E"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ا في وقت من الأوقات </w:t>
      </w:r>
      <w:r w:rsidR="00A55F92"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00A55F92" w:rsidRPr="00E602C2">
        <w:rPr>
          <w:rFonts w:ascii="Traditional Arabic" w:hAnsi="Traditional Arabic" w:cs="Traditional Arabic" w:hint="cs"/>
          <w:sz w:val="28"/>
          <w:szCs w:val="36"/>
          <w:rtl/>
        </w:rPr>
        <w:t>هذا أقوى الوجهين عند</w:t>
      </w:r>
      <w:r w:rsidR="00971B82">
        <w:rPr>
          <w:rFonts w:ascii="Traditional Arabic" w:hAnsi="Traditional Arabic" w:cs="Traditional Arabic" w:hint="cs"/>
          <w:sz w:val="28"/>
          <w:szCs w:val="36"/>
          <w:rtl/>
        </w:rPr>
        <w:t>ي</w:t>
      </w:r>
      <w:r w:rsidR="00E01CA7" w:rsidRPr="00E602C2">
        <w:rPr>
          <w:rFonts w:ascii="Traditional Arabic" w:hAnsi="Traditional Arabic" w:cs="Traditional Arabic" w:hint="cs"/>
          <w:sz w:val="28"/>
          <w:szCs w:val="36"/>
          <w:rtl/>
        </w:rPr>
        <w:t>.</w:t>
      </w:r>
    </w:p>
    <w:p w:rsidR="00A743B5" w:rsidRPr="00E602C2" w:rsidRDefault="00971B82"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الثاني</w:t>
      </w:r>
      <w:r w:rsidR="0067095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أن يكون المراد بالحمى المرفوعة عن الم</w:t>
      </w:r>
      <w:r w:rsidR="00183895" w:rsidRPr="00E602C2">
        <w:rPr>
          <w:rFonts w:ascii="Traditional Arabic" w:hAnsi="Traditional Arabic" w:cs="Traditional Arabic" w:hint="cs"/>
          <w:sz w:val="28"/>
          <w:szCs w:val="36"/>
          <w:rtl/>
        </w:rPr>
        <w:t>د</w:t>
      </w:r>
      <w:r w:rsidR="00567AE8" w:rsidRPr="00E602C2">
        <w:rPr>
          <w:rFonts w:ascii="Traditional Arabic" w:hAnsi="Traditional Arabic" w:cs="Traditional Arabic" w:hint="cs"/>
          <w:sz w:val="28"/>
          <w:szCs w:val="36"/>
          <w:rtl/>
        </w:rPr>
        <w:t>ين</w:t>
      </w:r>
      <w:r w:rsidR="00192FE0" w:rsidRPr="00E602C2">
        <w:rPr>
          <w:rFonts w:ascii="Traditional Arabic" w:hAnsi="Traditional Arabic" w:cs="Traditional Arabic" w:hint="cs"/>
          <w:sz w:val="28"/>
          <w:szCs w:val="36"/>
          <w:rtl/>
        </w:rPr>
        <w:t>ة نوع</w:t>
      </w:r>
      <w:r w:rsidR="00433CEC" w:rsidRPr="00E602C2">
        <w:rPr>
          <w:rFonts w:ascii="Traditional Arabic" w:hAnsi="Traditional Arabic" w:cs="Traditional Arabic" w:hint="cs"/>
          <w:sz w:val="28"/>
          <w:szCs w:val="36"/>
          <w:rtl/>
        </w:rPr>
        <w:t>ً</w:t>
      </w:r>
      <w:r w:rsidR="00192FE0" w:rsidRPr="00E602C2">
        <w:rPr>
          <w:rFonts w:ascii="Traditional Arabic" w:hAnsi="Traditional Arabic" w:cs="Traditional Arabic" w:hint="cs"/>
          <w:sz w:val="28"/>
          <w:szCs w:val="36"/>
          <w:rtl/>
        </w:rPr>
        <w:t>ا من الحمى لا جميع أنواع</w:t>
      </w:r>
      <w:r w:rsidR="00567AE8" w:rsidRPr="00E602C2">
        <w:rPr>
          <w:rFonts w:ascii="Traditional Arabic" w:hAnsi="Traditional Arabic" w:cs="Traditional Arabic" w:hint="cs"/>
          <w:sz w:val="28"/>
          <w:szCs w:val="36"/>
          <w:rtl/>
        </w:rPr>
        <w:t>ها</w:t>
      </w:r>
      <w:r w:rsidR="00192FE0" w:rsidRPr="00E602C2">
        <w:rPr>
          <w:rFonts w:ascii="Traditional Arabic" w:hAnsi="Traditional Arabic" w:cs="Traditional Arabic" w:hint="cs"/>
          <w:sz w:val="28"/>
          <w:szCs w:val="36"/>
          <w:rtl/>
        </w:rPr>
        <w:t xml:space="preserve"> </w:t>
      </w:r>
      <w:r w:rsidR="00A40309">
        <w:rPr>
          <w:rFonts w:ascii="Traditional Arabic" w:hAnsi="Traditional Arabic" w:cs="Traditional Arabic" w:hint="cs"/>
          <w:sz w:val="28"/>
          <w:szCs w:val="36"/>
          <w:rtl/>
        </w:rPr>
        <w:t xml:space="preserve">   </w:t>
      </w:r>
      <w:r w:rsidR="00192FE0"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هي الشديدة المهلكة</w:t>
      </w:r>
      <w:r w:rsidR="00433CEC"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92FE0" w:rsidRPr="00E602C2">
        <w:rPr>
          <w:rFonts w:ascii="Traditional Arabic" w:hAnsi="Traditional Arabic" w:cs="Traditional Arabic" w:hint="cs"/>
          <w:sz w:val="28"/>
          <w:szCs w:val="36"/>
          <w:rtl/>
        </w:rPr>
        <w:t xml:space="preserve">فيكون </w:t>
      </w:r>
      <w:r w:rsidR="00567AE8" w:rsidRPr="00E602C2">
        <w:rPr>
          <w:rFonts w:ascii="Traditional Arabic" w:hAnsi="Traditional Arabic" w:cs="Traditional Arabic" w:hint="cs"/>
          <w:sz w:val="28"/>
          <w:szCs w:val="36"/>
          <w:rtl/>
        </w:rPr>
        <w:t>دعا بنقل هذه إلى</w:t>
      </w:r>
      <w:r w:rsidR="00192FE0" w:rsidRPr="00E602C2">
        <w:rPr>
          <w:rFonts w:ascii="Traditional Arabic" w:hAnsi="Traditional Arabic" w:cs="Traditional Arabic" w:hint="cs"/>
          <w:sz w:val="28"/>
          <w:szCs w:val="36"/>
          <w:rtl/>
        </w:rPr>
        <w:t xml:space="preserve"> الجحفة و</w:t>
      </w:r>
      <w:r>
        <w:rPr>
          <w:rFonts w:ascii="Traditional Arabic" w:hAnsi="Traditional Arabic" w:cs="Traditional Arabic" w:hint="cs"/>
          <w:sz w:val="28"/>
          <w:szCs w:val="36"/>
          <w:rtl/>
        </w:rPr>
        <w:t xml:space="preserve"> خم</w:t>
      </w:r>
      <w:r w:rsidR="0067095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192FE0"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00192FE0" w:rsidRPr="00E602C2">
        <w:rPr>
          <w:rFonts w:ascii="Traditional Arabic" w:hAnsi="Traditional Arabic" w:cs="Traditional Arabic" w:hint="cs"/>
          <w:sz w:val="28"/>
          <w:szCs w:val="36"/>
          <w:rtl/>
        </w:rPr>
        <w:t>أبقى بها أنواعها الخفيفة و</w:t>
      </w:r>
      <w:r w:rsidR="0067095E">
        <w:rPr>
          <w:rFonts w:ascii="Traditional Arabic" w:hAnsi="Traditional Arabic" w:cs="Traditional Arabic" w:hint="cs"/>
          <w:sz w:val="28"/>
          <w:szCs w:val="36"/>
          <w:rtl/>
        </w:rPr>
        <w:t xml:space="preserve"> </w:t>
      </w:r>
      <w:r w:rsidR="00192FE0" w:rsidRPr="00E602C2">
        <w:rPr>
          <w:rFonts w:ascii="Traditional Arabic" w:hAnsi="Traditional Arabic" w:cs="Traditional Arabic" w:hint="cs"/>
          <w:sz w:val="28"/>
          <w:szCs w:val="36"/>
          <w:rtl/>
        </w:rPr>
        <w:t>يدل لذلك نص العل</w:t>
      </w:r>
      <w:r w:rsidR="00567AE8" w:rsidRPr="00E602C2">
        <w:rPr>
          <w:rFonts w:ascii="Traditional Arabic" w:hAnsi="Traditional Arabic" w:cs="Traditional Arabic" w:hint="cs"/>
          <w:sz w:val="28"/>
          <w:szCs w:val="36"/>
          <w:rtl/>
        </w:rPr>
        <w:t>ماء أنه لا</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يوجد في شيء من</w:t>
      </w:r>
      <w:r w:rsidR="00A55F92" w:rsidRPr="00E602C2">
        <w:rPr>
          <w:rFonts w:ascii="Traditional Arabic" w:hAnsi="Traditional Arabic" w:cs="Traditional Arabic" w:hint="cs"/>
          <w:sz w:val="28"/>
          <w:szCs w:val="36"/>
          <w:rtl/>
        </w:rPr>
        <w:t xml:space="preserve"> الأماكن حمى كحمى الجحفة </w:t>
      </w:r>
      <w:r w:rsidR="00A40309">
        <w:rPr>
          <w:rFonts w:ascii="Traditional Arabic" w:hAnsi="Traditional Arabic" w:cs="Traditional Arabic" w:hint="cs"/>
          <w:sz w:val="28"/>
          <w:szCs w:val="36"/>
          <w:rtl/>
        </w:rPr>
        <w:t xml:space="preserve">  </w:t>
      </w:r>
      <w:r w:rsidR="00A55F92"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خم</w:t>
      </w:r>
      <w:r w:rsidR="00523428">
        <w:rPr>
          <w:rFonts w:ascii="Traditional Arabic" w:hAnsi="Traditional Arabic" w:cs="Traditional Arabic" w:hint="cs"/>
          <w:sz w:val="28"/>
          <w:szCs w:val="36"/>
          <w:rtl/>
        </w:rPr>
        <w:t>"</w:t>
      </w:r>
      <w:r w:rsidR="00A55F92"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قال شيخنا</w:t>
      </w:r>
      <w:r w:rsidR="00A743B5" w:rsidRPr="00E602C2">
        <w:rPr>
          <w:rFonts w:ascii="Traditional Arabic" w:hAnsi="Traditional Arabic" w:cs="Traditional Arabic" w:hint="cs"/>
          <w:sz w:val="28"/>
          <w:szCs w:val="36"/>
          <w:rtl/>
        </w:rPr>
        <w:t xml:space="preserve"> </w:t>
      </w:r>
      <w:r w:rsidR="00523428">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ثم رأيت الح</w:t>
      </w:r>
      <w:r>
        <w:rPr>
          <w:rFonts w:ascii="Traditional Arabic" w:hAnsi="Traditional Arabic" w:cs="Traditional Arabic" w:hint="cs"/>
          <w:sz w:val="28"/>
          <w:szCs w:val="36"/>
          <w:rtl/>
        </w:rPr>
        <w:t>افظ ابن حجر قال في كتاب الطاعون</w:t>
      </w:r>
      <w:r w:rsidR="00A55F92" w:rsidRPr="00E602C2">
        <w:rPr>
          <w:rFonts w:ascii="Traditional Arabic" w:hAnsi="Traditional Arabic" w:cs="Traditional Arabic" w:hint="cs"/>
          <w:sz w:val="28"/>
          <w:szCs w:val="36"/>
          <w:rtl/>
        </w:rPr>
        <w:t>:</w:t>
      </w:r>
      <w:r w:rsidR="00523428">
        <w:rPr>
          <w:rFonts w:ascii="Traditional Arabic" w:hAnsi="Traditional Arabic" w:cs="Traditional Arabic" w:hint="cs"/>
          <w:sz w:val="28"/>
          <w:szCs w:val="36"/>
          <w:rtl/>
        </w:rPr>
        <w:t>"</w:t>
      </w:r>
      <w:r w:rsidR="00183895" w:rsidRPr="00E602C2">
        <w:rPr>
          <w:rFonts w:ascii="Traditional Arabic" w:hAnsi="Traditional Arabic" w:cs="Traditional Arabic" w:hint="cs"/>
          <w:sz w:val="28"/>
          <w:szCs w:val="36"/>
          <w:rtl/>
        </w:rPr>
        <w:t>الجمع بين حديث أبي عسيب</w:t>
      </w:r>
      <w:r w:rsidR="00567AE8" w:rsidRPr="00E602C2">
        <w:rPr>
          <w:rFonts w:ascii="Traditional Arabic" w:hAnsi="Traditional Arabic" w:cs="Traditional Arabic" w:hint="cs"/>
          <w:sz w:val="28"/>
          <w:szCs w:val="36"/>
          <w:rtl/>
        </w:rPr>
        <w:t xml:space="preserve"> و</w:t>
      </w:r>
      <w:r w:rsidR="0067095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حدي</w:t>
      </w:r>
      <w:r w:rsidR="00192FE0" w:rsidRPr="00E602C2">
        <w:rPr>
          <w:rFonts w:ascii="Traditional Arabic" w:hAnsi="Traditional Arabic" w:cs="Traditional Arabic" w:hint="cs"/>
          <w:sz w:val="28"/>
          <w:szCs w:val="36"/>
          <w:rtl/>
        </w:rPr>
        <w:t>ث نقل الحمى من المدينة أن الحمى</w:t>
      </w:r>
      <w:r w:rsidR="00567AE8" w:rsidRPr="00E602C2">
        <w:rPr>
          <w:rFonts w:ascii="Traditional Arabic" w:hAnsi="Traditional Arabic" w:cs="Traditional Arabic" w:hint="cs"/>
          <w:sz w:val="28"/>
          <w:szCs w:val="36"/>
          <w:rtl/>
        </w:rPr>
        <w:t xml:space="preserve"> كانت تصيب بالمدينة </w:t>
      </w:r>
      <w:r w:rsidR="00192FE0" w:rsidRPr="00E602C2">
        <w:rPr>
          <w:rFonts w:ascii="Traditional Arabic" w:hAnsi="Traditional Arabic" w:cs="Traditional Arabic" w:hint="cs"/>
          <w:sz w:val="28"/>
          <w:szCs w:val="36"/>
          <w:rtl/>
        </w:rPr>
        <w:t>م</w:t>
      </w:r>
      <w:r w:rsidR="0067095E">
        <w:rPr>
          <w:rFonts w:ascii="Traditional Arabic" w:hAnsi="Traditional Arabic" w:cs="Traditional Arabic" w:hint="cs"/>
          <w:sz w:val="28"/>
          <w:szCs w:val="36"/>
          <w:rtl/>
        </w:rPr>
        <w:t>ن أقام بها من أهلها</w:t>
      </w:r>
      <w:r w:rsidR="00567AE8" w:rsidRPr="00E602C2">
        <w:rPr>
          <w:rFonts w:ascii="Traditional Arabic" w:hAnsi="Traditional Arabic" w:cs="Traditional Arabic" w:hint="cs"/>
          <w:sz w:val="28"/>
          <w:szCs w:val="36"/>
          <w:rtl/>
        </w:rPr>
        <w:t xml:space="preserve"> و</w:t>
      </w:r>
      <w:r w:rsidR="0067095E">
        <w:rPr>
          <w:rFonts w:ascii="Traditional Arabic" w:hAnsi="Traditional Arabic" w:cs="Traditional Arabic" w:hint="cs"/>
          <w:sz w:val="28"/>
          <w:szCs w:val="36"/>
          <w:rtl/>
        </w:rPr>
        <w:t xml:space="preserve"> </w:t>
      </w:r>
      <w:r w:rsidR="00192FE0" w:rsidRPr="00E602C2">
        <w:rPr>
          <w:rFonts w:ascii="Traditional Arabic" w:hAnsi="Traditional Arabic" w:cs="Traditional Arabic" w:hint="cs"/>
          <w:sz w:val="28"/>
          <w:szCs w:val="36"/>
          <w:rtl/>
        </w:rPr>
        <w:t xml:space="preserve">من ورد عليها من غير </w:t>
      </w:r>
      <w:r w:rsidR="00E74086">
        <w:rPr>
          <w:rFonts w:ascii="Traditional Arabic" w:hAnsi="Traditional Arabic" w:cs="Traditional Arabic" w:hint="cs"/>
          <w:sz w:val="28"/>
          <w:szCs w:val="36"/>
          <w:rtl/>
        </w:rPr>
        <w:t>أهلها</w:t>
      </w:r>
      <w:r w:rsidR="00192FE0" w:rsidRPr="00E602C2">
        <w:rPr>
          <w:rFonts w:ascii="Traditional Arabic" w:hAnsi="Traditional Arabic" w:cs="Traditional Arabic" w:hint="cs"/>
          <w:sz w:val="28"/>
          <w:szCs w:val="36"/>
          <w:rtl/>
        </w:rPr>
        <w:t xml:space="preserve"> ف</w:t>
      </w:r>
      <w:r w:rsidR="00567AE8" w:rsidRPr="00E602C2">
        <w:rPr>
          <w:rFonts w:ascii="Traditional Arabic" w:hAnsi="Traditional Arabic" w:cs="Traditional Arabic" w:hint="cs"/>
          <w:sz w:val="28"/>
          <w:szCs w:val="36"/>
          <w:rtl/>
        </w:rPr>
        <w:t xml:space="preserve">لما دعا لها النبي صلى </w:t>
      </w:r>
      <w:r w:rsidR="00192FE0" w:rsidRPr="00E602C2">
        <w:rPr>
          <w:rFonts w:ascii="Traditional Arabic" w:hAnsi="Traditional Arabic" w:cs="Traditional Arabic" w:hint="cs"/>
          <w:sz w:val="28"/>
          <w:szCs w:val="36"/>
          <w:rtl/>
        </w:rPr>
        <w:t>الله عليه و</w:t>
      </w:r>
      <w:r w:rsidR="0067095E">
        <w:rPr>
          <w:rFonts w:ascii="Traditional Arabic" w:hAnsi="Traditional Arabic" w:cs="Traditional Arabic" w:hint="cs"/>
          <w:sz w:val="28"/>
          <w:szCs w:val="36"/>
          <w:rtl/>
        </w:rPr>
        <w:t xml:space="preserve"> </w:t>
      </w:r>
      <w:r w:rsidR="00192FE0" w:rsidRPr="00E602C2">
        <w:rPr>
          <w:rFonts w:ascii="Traditional Arabic" w:hAnsi="Traditional Arabic" w:cs="Traditional Arabic" w:hint="cs"/>
          <w:sz w:val="28"/>
          <w:szCs w:val="36"/>
          <w:rtl/>
        </w:rPr>
        <w:t xml:space="preserve">سلم </w:t>
      </w:r>
      <w:r w:rsidR="0067095E">
        <w:rPr>
          <w:rFonts w:ascii="Traditional Arabic" w:hAnsi="Traditional Arabic" w:cs="Traditional Arabic" w:hint="cs"/>
          <w:sz w:val="28"/>
          <w:szCs w:val="36"/>
          <w:rtl/>
        </w:rPr>
        <w:t>بأنها تنتقل الحمى عنها</w:t>
      </w:r>
      <w:r w:rsidR="00567AE8" w:rsidRPr="00E602C2">
        <w:rPr>
          <w:rFonts w:ascii="Traditional Arabic" w:hAnsi="Traditional Arabic" w:cs="Traditional Arabic" w:hint="cs"/>
          <w:sz w:val="28"/>
          <w:szCs w:val="36"/>
          <w:rtl/>
        </w:rPr>
        <w:t xml:space="preserve"> إلى الجحفة </w:t>
      </w:r>
      <w:r w:rsidR="00192FE0" w:rsidRPr="00E602C2">
        <w:rPr>
          <w:rFonts w:ascii="Traditional Arabic" w:hAnsi="Traditional Arabic" w:cs="Traditional Arabic" w:hint="cs"/>
          <w:sz w:val="28"/>
          <w:szCs w:val="36"/>
          <w:rtl/>
        </w:rPr>
        <w:t>ارتفع</w:t>
      </w:r>
      <w:r w:rsidR="0067095E">
        <w:rPr>
          <w:rFonts w:ascii="Traditional Arabic" w:hAnsi="Traditional Arabic" w:cs="Traditional Arabic" w:hint="cs"/>
          <w:sz w:val="28"/>
          <w:szCs w:val="36"/>
          <w:rtl/>
        </w:rPr>
        <w:t xml:space="preserve"> ذلك عن أهلها</w:t>
      </w:r>
      <w:r w:rsidR="005E0111" w:rsidRPr="00E602C2">
        <w:rPr>
          <w:rFonts w:ascii="Traditional Arabic" w:hAnsi="Traditional Arabic" w:cs="Traditional Arabic" w:hint="cs"/>
          <w:sz w:val="28"/>
          <w:szCs w:val="36"/>
          <w:rtl/>
        </w:rPr>
        <w:t xml:space="preserve"> إلا ما ند</w:t>
      </w:r>
      <w:r w:rsidR="00192FE0" w:rsidRPr="00E602C2">
        <w:rPr>
          <w:rFonts w:ascii="Traditional Arabic" w:hAnsi="Traditional Arabic" w:cs="Traditional Arabic" w:hint="cs"/>
          <w:sz w:val="28"/>
          <w:szCs w:val="36"/>
          <w:rtl/>
        </w:rPr>
        <w:t>ر و</w:t>
      </w:r>
      <w:r w:rsidR="0067095E">
        <w:rPr>
          <w:rFonts w:ascii="Traditional Arabic" w:hAnsi="Traditional Arabic" w:cs="Traditional Arabic" w:hint="cs"/>
          <w:sz w:val="28"/>
          <w:szCs w:val="36"/>
          <w:rtl/>
        </w:rPr>
        <w:t xml:space="preserve"> </w:t>
      </w:r>
      <w:r w:rsidR="00192FE0" w:rsidRPr="00E602C2">
        <w:rPr>
          <w:rFonts w:ascii="Traditional Arabic" w:hAnsi="Traditional Arabic" w:cs="Traditional Arabic" w:hint="cs"/>
          <w:sz w:val="28"/>
          <w:szCs w:val="36"/>
          <w:rtl/>
        </w:rPr>
        <w:t xml:space="preserve">بقي من لم </w:t>
      </w:r>
      <w:r w:rsidR="00567AE8" w:rsidRPr="00E602C2">
        <w:rPr>
          <w:rFonts w:ascii="Traditional Arabic" w:hAnsi="Traditional Arabic" w:cs="Traditional Arabic" w:hint="cs"/>
          <w:sz w:val="28"/>
          <w:szCs w:val="36"/>
          <w:rtl/>
        </w:rPr>
        <w:t>يألف هواها يصيبه</w:t>
      </w:r>
      <w:r w:rsidR="005E0111" w:rsidRPr="00E602C2">
        <w:rPr>
          <w:rFonts w:ascii="Traditional Arabic" w:hAnsi="Traditional Arabic" w:cs="Traditional Arabic" w:hint="cs"/>
          <w:sz w:val="28"/>
          <w:szCs w:val="36"/>
          <w:rtl/>
        </w:rPr>
        <w:t xml:space="preserve"> من</w:t>
      </w:r>
      <w:r w:rsidR="0067095E">
        <w:rPr>
          <w:rFonts w:ascii="Traditional Arabic" w:hAnsi="Traditional Arabic" w:cs="Traditional Arabic" w:hint="cs"/>
          <w:sz w:val="28"/>
          <w:szCs w:val="36"/>
          <w:rtl/>
        </w:rPr>
        <w:t xml:space="preserve"> ذلك</w:t>
      </w:r>
      <w:r w:rsidR="00523428">
        <w:rPr>
          <w:rFonts w:ascii="Traditional Arabic" w:hAnsi="Traditional Arabic" w:cs="Traditional Arabic" w:hint="cs"/>
          <w:sz w:val="28"/>
          <w:szCs w:val="36"/>
          <w:rtl/>
        </w:rPr>
        <w:t>"</w:t>
      </w:r>
      <w:r w:rsidR="009532B0" w:rsidRPr="009532B0">
        <w:rPr>
          <w:rStyle w:val="ab"/>
          <w:rtl/>
        </w:rPr>
        <w:t>(</w:t>
      </w:r>
      <w:r w:rsidR="009532B0">
        <w:rPr>
          <w:rStyle w:val="ab"/>
          <w:rtl/>
        </w:rPr>
        <w:footnoteReference w:id="587"/>
      </w:r>
      <w:r w:rsidR="009532B0" w:rsidRPr="009532B0">
        <w:rPr>
          <w:rStyle w:val="ab"/>
          <w:rtl/>
        </w:rPr>
        <w:t>)</w:t>
      </w:r>
      <w:r w:rsidR="00192FE0" w:rsidRPr="00E602C2">
        <w:rPr>
          <w:rFonts w:ascii="Traditional Arabic" w:hAnsi="Traditional Arabic" w:cs="Traditional Arabic" w:hint="cs"/>
          <w:sz w:val="28"/>
          <w:szCs w:val="36"/>
          <w:rtl/>
        </w:rPr>
        <w:t>.</w:t>
      </w:r>
    </w:p>
    <w:p w:rsidR="005E0111"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في موضع آخر من الكتاب المذ</w:t>
      </w:r>
      <w:r w:rsidR="00192FE0" w:rsidRPr="00E602C2">
        <w:rPr>
          <w:rFonts w:ascii="Traditional Arabic" w:hAnsi="Traditional Arabic" w:cs="Traditional Arabic" w:hint="cs"/>
          <w:sz w:val="28"/>
          <w:szCs w:val="36"/>
          <w:rtl/>
        </w:rPr>
        <w:t>ك</w:t>
      </w:r>
      <w:r w:rsidRPr="00E602C2">
        <w:rPr>
          <w:rFonts w:ascii="Traditional Arabic" w:hAnsi="Traditional Arabic" w:cs="Traditional Arabic" w:hint="cs"/>
          <w:sz w:val="28"/>
          <w:szCs w:val="36"/>
          <w:rtl/>
        </w:rPr>
        <w:t xml:space="preserve">ور </w:t>
      </w:r>
      <w:r w:rsidR="0067095E">
        <w:rPr>
          <w:rFonts w:ascii="Traditional Arabic" w:hAnsi="Traditional Arabic" w:cs="Traditional Arabic" w:hint="cs"/>
          <w:sz w:val="28"/>
          <w:szCs w:val="36"/>
          <w:rtl/>
        </w:rPr>
        <w:t>:</w:t>
      </w:r>
      <w:r w:rsidR="00523428">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لما دخل </w:t>
      </w:r>
      <w:r w:rsidR="00192FE0" w:rsidRPr="00E602C2">
        <w:rPr>
          <w:rFonts w:ascii="Traditional Arabic" w:hAnsi="Traditional Arabic" w:cs="Traditional Arabic" w:hint="cs"/>
          <w:sz w:val="28"/>
          <w:szCs w:val="36"/>
          <w:rtl/>
        </w:rPr>
        <w:t xml:space="preserve"> صلى الله عليه و</w:t>
      </w:r>
      <w:r w:rsidR="0067095E">
        <w:rPr>
          <w:rFonts w:ascii="Traditional Arabic" w:hAnsi="Traditional Arabic" w:cs="Traditional Arabic" w:hint="cs"/>
          <w:sz w:val="28"/>
          <w:szCs w:val="36"/>
          <w:rtl/>
        </w:rPr>
        <w:t xml:space="preserve"> </w:t>
      </w:r>
      <w:r w:rsidR="00192FE0" w:rsidRPr="00E602C2">
        <w:rPr>
          <w:rFonts w:ascii="Traditional Arabic" w:hAnsi="Traditional Arabic" w:cs="Traditional Arabic" w:hint="cs"/>
          <w:sz w:val="28"/>
          <w:szCs w:val="36"/>
          <w:rtl/>
        </w:rPr>
        <w:t xml:space="preserve">سلم </w:t>
      </w:r>
      <w:r w:rsidRPr="00E602C2">
        <w:rPr>
          <w:rFonts w:ascii="Traditional Arabic" w:hAnsi="Traditional Arabic" w:cs="Traditional Arabic" w:hint="cs"/>
          <w:sz w:val="28"/>
          <w:szCs w:val="36"/>
          <w:rtl/>
        </w:rPr>
        <w:t xml:space="preserve">المدينة </w:t>
      </w:r>
      <w:r w:rsidR="00192FE0" w:rsidRPr="00E602C2">
        <w:rPr>
          <w:rFonts w:ascii="Traditional Arabic" w:hAnsi="Traditional Arabic" w:cs="Traditional Arabic" w:hint="cs"/>
          <w:sz w:val="28"/>
          <w:szCs w:val="36"/>
          <w:rtl/>
        </w:rPr>
        <w:t>كان في قلة</w:t>
      </w:r>
      <w:r w:rsidR="00471476" w:rsidRPr="00471476">
        <w:rPr>
          <w:rStyle w:val="ab"/>
          <w:rtl/>
        </w:rPr>
        <w:t>(</w:t>
      </w:r>
      <w:r w:rsidR="00471476">
        <w:rPr>
          <w:rStyle w:val="ab"/>
          <w:rtl/>
        </w:rPr>
        <w:footnoteReference w:id="588"/>
      </w:r>
      <w:r w:rsidR="00471476" w:rsidRPr="00471476">
        <w:rPr>
          <w:rStyle w:val="ab"/>
          <w:rtl/>
        </w:rPr>
        <w:t>)</w:t>
      </w:r>
      <w:r w:rsidR="00471476">
        <w:rPr>
          <w:rFonts w:ascii="Traditional Arabic" w:hAnsi="Traditional Arabic" w:cs="Traditional Arabic" w:hint="cs"/>
          <w:sz w:val="28"/>
          <w:szCs w:val="36"/>
          <w:rtl/>
        </w:rPr>
        <w:t xml:space="preserve"> </w:t>
      </w:r>
      <w:r w:rsidR="00192FE0" w:rsidRPr="00E602C2">
        <w:rPr>
          <w:rFonts w:ascii="Traditional Arabic" w:hAnsi="Traditional Arabic" w:cs="Traditional Arabic" w:hint="cs"/>
          <w:sz w:val="28"/>
          <w:szCs w:val="36"/>
          <w:rtl/>
        </w:rPr>
        <w:t>من أصحابه عددا و</w:t>
      </w:r>
      <w:r w:rsidR="0067095E">
        <w:rPr>
          <w:rFonts w:ascii="Traditional Arabic" w:hAnsi="Traditional Arabic" w:cs="Traditional Arabic" w:hint="cs"/>
          <w:sz w:val="28"/>
          <w:szCs w:val="36"/>
          <w:rtl/>
        </w:rPr>
        <w:t xml:space="preserve"> </w:t>
      </w:r>
      <w:r w:rsidR="00192FE0" w:rsidRPr="00E602C2">
        <w:rPr>
          <w:rFonts w:ascii="Traditional Arabic" w:hAnsi="Traditional Arabic" w:cs="Traditional Arabic" w:hint="cs"/>
          <w:sz w:val="28"/>
          <w:szCs w:val="36"/>
          <w:rtl/>
        </w:rPr>
        <w:t>مد</w:t>
      </w:r>
      <w:r w:rsidR="0067095E">
        <w:rPr>
          <w:rFonts w:ascii="Traditional Arabic" w:hAnsi="Traditional Arabic" w:cs="Traditional Arabic" w:hint="cs"/>
          <w:sz w:val="28"/>
          <w:szCs w:val="36"/>
          <w:rtl/>
        </w:rPr>
        <w:t xml:space="preserve">دا </w:t>
      </w:r>
      <w:r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كانت المدينة و</w:t>
      </w:r>
      <w:r w:rsidR="0067095E">
        <w:rPr>
          <w:rFonts w:ascii="Traditional Arabic" w:hAnsi="Traditional Arabic" w:cs="Traditional Arabic" w:hint="cs"/>
          <w:sz w:val="28"/>
          <w:szCs w:val="36"/>
          <w:rtl/>
        </w:rPr>
        <w:t xml:space="preserve"> بيئة </w:t>
      </w:r>
      <w:r w:rsidRPr="00E602C2">
        <w:rPr>
          <w:rFonts w:ascii="Traditional Arabic" w:hAnsi="Traditional Arabic" w:cs="Traditional Arabic" w:hint="cs"/>
          <w:sz w:val="28"/>
          <w:szCs w:val="36"/>
          <w:rtl/>
        </w:rPr>
        <w:t xml:space="preserve">فناسب الحال الدعاء </w:t>
      </w:r>
      <w:r w:rsidRPr="00E602C2">
        <w:rPr>
          <w:rFonts w:ascii="Traditional Arabic" w:hAnsi="Traditional Arabic" w:cs="Traditional Arabic" w:hint="cs"/>
          <w:sz w:val="28"/>
          <w:szCs w:val="36"/>
          <w:rtl/>
        </w:rPr>
        <w:lastRenderedPageBreak/>
        <w:t>بتصحيحها لتصح أجساد المقيمين بها ليقوو على جهاد</w:t>
      </w:r>
      <w:r w:rsidR="00192FE0" w:rsidRPr="00E602C2">
        <w:rPr>
          <w:rFonts w:ascii="Traditional Arabic" w:hAnsi="Traditional Arabic" w:cs="Traditional Arabic" w:hint="cs"/>
          <w:sz w:val="28"/>
          <w:szCs w:val="36"/>
          <w:rtl/>
        </w:rPr>
        <w:t xml:space="preserve"> </w:t>
      </w:r>
      <w:r w:rsidR="00EE1D6C" w:rsidRPr="00E602C2">
        <w:rPr>
          <w:rFonts w:ascii="Traditional Arabic" w:hAnsi="Traditional Arabic" w:cs="Traditional Arabic" w:hint="cs"/>
          <w:sz w:val="28"/>
          <w:szCs w:val="36"/>
          <w:rtl/>
        </w:rPr>
        <w:t>ا</w:t>
      </w:r>
      <w:r w:rsidRPr="00E602C2">
        <w:rPr>
          <w:rFonts w:ascii="Traditional Arabic" w:hAnsi="Traditional Arabic" w:cs="Traditional Arabic" w:hint="cs"/>
          <w:sz w:val="28"/>
          <w:szCs w:val="36"/>
          <w:rtl/>
        </w:rPr>
        <w:t>لكفار 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خ</w:t>
      </w:r>
      <w:r w:rsidR="00EE1D6C"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ير النبي </w:t>
      </w:r>
      <w:r w:rsidR="00192FE0" w:rsidRPr="00E602C2">
        <w:rPr>
          <w:rFonts w:ascii="Traditional Arabic" w:hAnsi="Traditional Arabic" w:cs="Traditional Arabic" w:hint="cs"/>
          <w:sz w:val="28"/>
          <w:szCs w:val="36"/>
          <w:rtl/>
        </w:rPr>
        <w:t xml:space="preserve">صلى الله عليه </w:t>
      </w:r>
      <w:r w:rsidR="00A40309">
        <w:rPr>
          <w:rFonts w:ascii="Traditional Arabic" w:hAnsi="Traditional Arabic" w:cs="Traditional Arabic" w:hint="cs"/>
          <w:sz w:val="28"/>
          <w:szCs w:val="36"/>
          <w:rtl/>
        </w:rPr>
        <w:t xml:space="preserve">  </w:t>
      </w:r>
      <w:r w:rsidR="00192FE0"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00192FE0" w:rsidRPr="00E602C2">
        <w:rPr>
          <w:rFonts w:ascii="Traditional Arabic" w:hAnsi="Traditional Arabic" w:cs="Traditional Arabic" w:hint="cs"/>
          <w:sz w:val="28"/>
          <w:szCs w:val="36"/>
          <w:rtl/>
        </w:rPr>
        <w:t>سلم</w:t>
      </w:r>
      <w:r w:rsidRPr="00E602C2">
        <w:rPr>
          <w:rFonts w:ascii="Traditional Arabic" w:hAnsi="Traditional Arabic" w:cs="Traditional Arabic" w:hint="cs"/>
          <w:sz w:val="28"/>
          <w:szCs w:val="36"/>
          <w:rtl/>
        </w:rPr>
        <w:t xml:space="preserve"> في أمر</w:t>
      </w:r>
      <w:r w:rsidR="0067095E">
        <w:rPr>
          <w:rFonts w:ascii="Traditional Arabic" w:hAnsi="Traditional Arabic" w:cs="Traditional Arabic" w:hint="cs"/>
          <w:sz w:val="28"/>
          <w:szCs w:val="36"/>
          <w:rtl/>
        </w:rPr>
        <w:t>ين يحصل لمن أصابه كل منهما عظيم الثواب</w:t>
      </w:r>
      <w:r w:rsidRPr="00E602C2">
        <w:rPr>
          <w:rFonts w:ascii="Traditional Arabic" w:hAnsi="Traditional Arabic" w:cs="Traditional Arabic" w:hint="cs"/>
          <w:sz w:val="28"/>
          <w:szCs w:val="36"/>
          <w:rtl/>
        </w:rPr>
        <w:t xml:space="preserve"> و</w:t>
      </w:r>
      <w:r w:rsidR="0067095E">
        <w:rPr>
          <w:rFonts w:ascii="Traditional Arabic" w:hAnsi="Traditional Arabic" w:cs="Traditional Arabic" w:hint="cs"/>
          <w:sz w:val="28"/>
          <w:szCs w:val="36"/>
          <w:rtl/>
        </w:rPr>
        <w:t xml:space="preserve"> </w:t>
      </w:r>
      <w:r w:rsidR="00971B82">
        <w:rPr>
          <w:rFonts w:ascii="Traditional Arabic" w:hAnsi="Traditional Arabic" w:cs="Traditional Arabic" w:hint="cs"/>
          <w:sz w:val="28"/>
          <w:szCs w:val="36"/>
          <w:rtl/>
        </w:rPr>
        <w:t>هما</w:t>
      </w:r>
      <w:r w:rsidR="00EE1D6C" w:rsidRPr="00E602C2">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الحمى</w:t>
      </w:r>
      <w:r w:rsidR="00EE1D6C" w:rsidRPr="00E602C2">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الطاعون</w:t>
      </w:r>
      <w:r w:rsidR="00971B82">
        <w:rPr>
          <w:rFonts w:ascii="Traditional Arabic" w:hAnsi="Traditional Arabic" w:cs="Traditional Arabic" w:hint="cs"/>
          <w:sz w:val="28"/>
          <w:szCs w:val="36"/>
          <w:rtl/>
        </w:rPr>
        <w:t xml:space="preserve">, </w:t>
      </w:r>
      <w:r w:rsidR="0067095E">
        <w:rPr>
          <w:rFonts w:ascii="Traditional Arabic" w:hAnsi="Traditional Arabic" w:cs="Traditional Arabic" w:hint="cs"/>
          <w:sz w:val="28"/>
          <w:szCs w:val="36"/>
          <w:rtl/>
        </w:rPr>
        <w:t xml:space="preserve">فاختار حينئذ الحمى بالمدينة </w:t>
      </w:r>
      <w:r w:rsidRPr="00E602C2">
        <w:rPr>
          <w:rFonts w:ascii="Traditional Arabic" w:hAnsi="Traditional Arabic" w:cs="Traditional Arabic" w:hint="cs"/>
          <w:sz w:val="28"/>
          <w:szCs w:val="36"/>
          <w:rtl/>
        </w:rPr>
        <w:t>لأن أمرها أخف من أمر ال</w:t>
      </w:r>
      <w:r w:rsidR="0067095E">
        <w:rPr>
          <w:rFonts w:ascii="Traditional Arabic" w:hAnsi="Traditional Arabic" w:cs="Traditional Arabic" w:hint="cs"/>
          <w:sz w:val="28"/>
          <w:szCs w:val="36"/>
          <w:rtl/>
        </w:rPr>
        <w:t>طاعون لسرعة الموت به غالبا فلما أذن له</w:t>
      </w:r>
      <w:r w:rsidR="003852B6" w:rsidRPr="00E602C2">
        <w:rPr>
          <w:rFonts w:ascii="Traditional Arabic" w:hAnsi="Traditional Arabic" w:cs="Traditional Arabic" w:hint="cs"/>
          <w:sz w:val="28"/>
          <w:szCs w:val="36"/>
          <w:rtl/>
        </w:rPr>
        <w:t>[ق17/أ]</w:t>
      </w:r>
      <w:r w:rsidRPr="00E602C2">
        <w:rPr>
          <w:rFonts w:ascii="Traditional Arabic" w:hAnsi="Traditional Arabic" w:cs="Traditional Arabic" w:hint="cs"/>
          <w:sz w:val="28"/>
          <w:szCs w:val="36"/>
          <w:rtl/>
        </w:rPr>
        <w:t>في القتال كانت قضية</w:t>
      </w:r>
      <w:r w:rsidR="0067095E">
        <w:rPr>
          <w:rFonts w:ascii="Traditional Arabic" w:hAnsi="Traditional Arabic" w:cs="Traditional Arabic" w:hint="cs"/>
          <w:sz w:val="28"/>
          <w:szCs w:val="36"/>
          <w:rtl/>
        </w:rPr>
        <w:t xml:space="preserve"> استمرار الحمى ضعفا لأجساد التي تحتاج إلى القوة في الجهاد</w:t>
      </w:r>
      <w:r w:rsidRPr="00E602C2">
        <w:rPr>
          <w:rFonts w:ascii="Traditional Arabic" w:hAnsi="Traditional Arabic" w:cs="Traditional Arabic" w:hint="cs"/>
          <w:sz w:val="28"/>
          <w:szCs w:val="36"/>
          <w:rtl/>
        </w:rPr>
        <w:t xml:space="preserve"> فدعا حيئنئذ بنقل الحمى إلى الجحفة فأجيب دعاؤه 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صارت المدينة من</w:t>
      </w:r>
      <w:r w:rsidR="00C32FA8" w:rsidRPr="00E602C2">
        <w:rPr>
          <w:rFonts w:ascii="Traditional Arabic" w:hAnsi="Traditional Arabic" w:cs="Traditional Arabic" w:hint="cs"/>
          <w:sz w:val="28"/>
          <w:szCs w:val="36"/>
          <w:rtl/>
        </w:rPr>
        <w:t xml:space="preserve"> </w:t>
      </w:r>
      <w:r w:rsidR="0067095E">
        <w:rPr>
          <w:rFonts w:ascii="Traditional Arabic" w:hAnsi="Traditional Arabic" w:cs="Traditional Arabic" w:hint="cs"/>
          <w:sz w:val="28"/>
          <w:szCs w:val="36"/>
          <w:rtl/>
        </w:rPr>
        <w:t>أصح بلاد الله تعالى هذه عبارته فليتأمل</w:t>
      </w:r>
      <w:r w:rsidR="00523428">
        <w:rPr>
          <w:rFonts w:ascii="Traditional Arabic" w:hAnsi="Traditional Arabic" w:cs="Traditional Arabic" w:hint="cs"/>
          <w:sz w:val="28"/>
          <w:szCs w:val="36"/>
          <w:rtl/>
        </w:rPr>
        <w:t>"</w:t>
      </w:r>
      <w:r w:rsidR="00471476" w:rsidRPr="00471476">
        <w:rPr>
          <w:rStyle w:val="ab"/>
          <w:rtl/>
        </w:rPr>
        <w:t>(</w:t>
      </w:r>
      <w:r w:rsidR="00471476">
        <w:rPr>
          <w:rStyle w:val="ab"/>
          <w:rtl/>
        </w:rPr>
        <w:footnoteReference w:id="589"/>
      </w:r>
      <w:r w:rsidR="00471476" w:rsidRPr="00471476">
        <w:rPr>
          <w:rStyle w:val="ab"/>
          <w:rtl/>
        </w:rPr>
        <w:t>)</w:t>
      </w:r>
      <w:r w:rsidR="0067095E">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قال في موضع آخر: </w:t>
      </w:r>
      <w:r w:rsidR="00523428">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عوض الله المدينة</w:t>
      </w:r>
      <w:r w:rsidR="005E0111"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عن الطاعون بالحمى</w:t>
      </w:r>
      <w:r w:rsidR="00EE1D6C" w:rsidRPr="00E602C2">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لأن الطاعون يأتي بعد مدة</w:t>
      </w:r>
      <w:r w:rsidR="00EE1D6C" w:rsidRPr="00E602C2">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الحمى تتكرر فتعادلا</w:t>
      </w:r>
      <w:r w:rsidR="00523428">
        <w:rPr>
          <w:rFonts w:ascii="Traditional Arabic" w:hAnsi="Traditional Arabic" w:cs="Traditional Arabic" w:hint="cs"/>
          <w:sz w:val="28"/>
          <w:szCs w:val="36"/>
          <w:rtl/>
        </w:rPr>
        <w:t>"</w:t>
      </w:r>
      <w:r w:rsidR="00471476" w:rsidRPr="00471476">
        <w:rPr>
          <w:rStyle w:val="ab"/>
          <w:rtl/>
        </w:rPr>
        <w:t>(</w:t>
      </w:r>
      <w:r w:rsidR="00471476">
        <w:rPr>
          <w:rStyle w:val="ab"/>
          <w:rtl/>
        </w:rPr>
        <w:footnoteReference w:id="590"/>
      </w:r>
      <w:r w:rsidR="00471476" w:rsidRPr="00471476">
        <w:rPr>
          <w:rStyle w:val="ab"/>
          <w:rtl/>
        </w:rPr>
        <w:t>)</w:t>
      </w:r>
      <w:r w:rsidR="00471476">
        <w:rPr>
          <w:rFonts w:ascii="Traditional Arabic" w:hAnsi="Traditional Arabic" w:cs="Traditional Arabic" w:hint="cs"/>
          <w:sz w:val="28"/>
          <w:szCs w:val="36"/>
          <w:rtl/>
        </w:rPr>
        <w:t>.</w:t>
      </w:r>
    </w:p>
    <w:p w:rsidR="001646E7" w:rsidRPr="00E602C2" w:rsidRDefault="00971B82"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شيخنا</w:t>
      </w:r>
      <w:r w:rsidR="0067095E">
        <w:rPr>
          <w:rFonts w:ascii="Traditional Arabic" w:hAnsi="Traditional Arabic" w:cs="Traditional Arabic" w:hint="cs"/>
          <w:sz w:val="28"/>
          <w:szCs w:val="36"/>
          <w:rtl/>
        </w:rPr>
        <w:t>:</w:t>
      </w:r>
      <w:r w:rsidR="00523428">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ثم رأيت في فوائد أبي إسحاق إبراهيم بن عبد</w:t>
      </w:r>
      <w:r w:rsidR="0067095E">
        <w:rPr>
          <w:rFonts w:ascii="Traditional Arabic" w:hAnsi="Traditional Arabic" w:cs="Traditional Arabic" w:hint="cs"/>
          <w:sz w:val="28"/>
          <w:szCs w:val="36"/>
          <w:rtl/>
        </w:rPr>
        <w:t xml:space="preserve"> الله بن خرزاد النحوي </w:t>
      </w:r>
      <w:r w:rsidR="00567AE8" w:rsidRPr="00E602C2">
        <w:rPr>
          <w:rFonts w:ascii="Traditional Arabic" w:hAnsi="Traditional Arabic" w:cs="Traditional Arabic" w:hint="cs"/>
          <w:sz w:val="28"/>
          <w:szCs w:val="36"/>
          <w:rtl/>
        </w:rPr>
        <w:t>و</w:t>
      </w:r>
      <w:r w:rsidR="0067095E">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من خطه نقلت ما نصه</w:t>
      </w:r>
      <w:r w:rsidR="00567AE8" w:rsidRPr="00E602C2">
        <w:rPr>
          <w:rFonts w:ascii="Traditional Arabic" w:hAnsi="Traditional Arabic" w:cs="Traditional Arabic" w:hint="cs"/>
          <w:sz w:val="28"/>
          <w:szCs w:val="36"/>
          <w:rtl/>
        </w:rPr>
        <w:t>:</w:t>
      </w:r>
    </w:p>
    <w:tbl>
      <w:tblPr>
        <w:bidiVisual/>
        <w:tblW w:w="7984"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E0"/>
      </w:tblPr>
      <w:tblGrid>
        <w:gridCol w:w="3861"/>
        <w:gridCol w:w="262"/>
        <w:gridCol w:w="3861"/>
      </w:tblGrid>
      <w:tr w:rsidR="001646E7" w:rsidRPr="001646E7" w:rsidTr="000F4664">
        <w:trPr>
          <w:trHeight w:hRule="exact" w:val="588"/>
        </w:trPr>
        <w:tc>
          <w:tcPr>
            <w:tcW w:w="3686" w:type="dxa"/>
            <w:tcBorders>
              <w:top w:val="nil"/>
              <w:left w:val="nil"/>
              <w:bottom w:val="nil"/>
              <w:right w:val="nil"/>
            </w:tcBorders>
            <w:shd w:val="clear" w:color="auto" w:fill="auto"/>
          </w:tcPr>
          <w:p w:rsidR="001646E7" w:rsidRPr="001646E7" w:rsidRDefault="001646E7" w:rsidP="00D325ED">
            <w:pPr>
              <w:widowControl w:val="0"/>
              <w:ind w:firstLine="510"/>
              <w:contextualSpacing/>
              <w:jc w:val="lowKashida"/>
              <w:rPr>
                <w:rFonts w:ascii="Traditional Arabic" w:hAnsi="Traditional Arabic" w:cs="Traditional Arabic"/>
                <w:sz w:val="36"/>
                <w:szCs w:val="36"/>
                <w:rtl/>
              </w:rPr>
            </w:pPr>
            <w:r w:rsidRPr="001646E7">
              <w:rPr>
                <w:rFonts w:ascii="Traditional Arabic" w:hAnsi="Traditional Arabic" w:cs="Traditional Arabic" w:hint="cs"/>
                <w:sz w:val="36"/>
                <w:szCs w:val="36"/>
                <w:rtl/>
              </w:rPr>
              <w:t>قالو لا مشاتي كمشاتي الجبال</w:t>
            </w:r>
            <w:r w:rsidRPr="001646E7">
              <w:rPr>
                <w:rFonts w:ascii="Traditional Arabic" w:hAnsi="Traditional Arabic" w:cs="Traditional Arabic" w:hint="cs"/>
                <w:sz w:val="36"/>
                <w:szCs w:val="36"/>
                <w:rtl/>
              </w:rPr>
              <w:br/>
            </w:r>
          </w:p>
        </w:tc>
        <w:tc>
          <w:tcPr>
            <w:tcW w:w="250" w:type="dxa"/>
            <w:tcBorders>
              <w:top w:val="nil"/>
              <w:left w:val="nil"/>
              <w:bottom w:val="nil"/>
              <w:right w:val="nil"/>
            </w:tcBorders>
            <w:shd w:val="clear" w:color="auto" w:fill="auto"/>
          </w:tcPr>
          <w:p w:rsidR="001646E7" w:rsidRPr="001646E7" w:rsidRDefault="001646E7" w:rsidP="00D325ED">
            <w:pPr>
              <w:widowControl w:val="0"/>
              <w:ind w:firstLine="510"/>
              <w:contextualSpacing/>
              <w:jc w:val="lowKashida"/>
              <w:rPr>
                <w:rFonts w:ascii="Traditional Arabic" w:hAnsi="Traditional Arabic" w:cs="Traditional Arabic"/>
                <w:sz w:val="36"/>
                <w:szCs w:val="36"/>
                <w:rtl/>
              </w:rPr>
            </w:pPr>
          </w:p>
        </w:tc>
        <w:tc>
          <w:tcPr>
            <w:tcW w:w="3686" w:type="dxa"/>
            <w:tcBorders>
              <w:top w:val="nil"/>
              <w:left w:val="nil"/>
              <w:bottom w:val="nil"/>
              <w:right w:val="nil"/>
            </w:tcBorders>
            <w:shd w:val="clear" w:color="auto" w:fill="auto"/>
          </w:tcPr>
          <w:p w:rsidR="001646E7" w:rsidRPr="001646E7" w:rsidRDefault="001646E7" w:rsidP="00D325ED">
            <w:pPr>
              <w:widowControl w:val="0"/>
              <w:ind w:firstLine="12"/>
              <w:contextualSpacing/>
              <w:jc w:val="lowKashida"/>
              <w:rPr>
                <w:rFonts w:ascii="Traditional Arabic" w:hAnsi="Traditional Arabic" w:cs="Traditional Arabic"/>
                <w:sz w:val="36"/>
                <w:szCs w:val="36"/>
                <w:rtl/>
              </w:rPr>
            </w:pPr>
            <w:r w:rsidRPr="001646E7">
              <w:rPr>
                <w:rFonts w:ascii="Traditional Arabic" w:hAnsi="Traditional Arabic" w:cs="Traditional Arabic" w:hint="cs"/>
                <w:sz w:val="36"/>
                <w:szCs w:val="36"/>
                <w:rtl/>
              </w:rPr>
              <w:t>و لا مصيف كمصيف عمان</w:t>
            </w:r>
            <w:r w:rsidRPr="001646E7">
              <w:rPr>
                <w:rFonts w:ascii="Traditional Arabic" w:hAnsi="Traditional Arabic" w:cs="Traditional Arabic" w:hint="cs"/>
                <w:sz w:val="36"/>
                <w:szCs w:val="36"/>
                <w:rtl/>
              </w:rPr>
              <w:br/>
            </w:r>
          </w:p>
        </w:tc>
      </w:tr>
      <w:tr w:rsidR="001646E7" w:rsidRPr="001646E7" w:rsidTr="000F46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88"/>
        </w:trPr>
        <w:tc>
          <w:tcPr>
            <w:tcW w:w="3686" w:type="dxa"/>
            <w:shd w:val="clear" w:color="auto" w:fill="auto"/>
          </w:tcPr>
          <w:p w:rsidR="001646E7" w:rsidRPr="001646E7" w:rsidRDefault="001646E7" w:rsidP="00D325ED">
            <w:pPr>
              <w:widowControl w:val="0"/>
              <w:ind w:firstLine="510"/>
              <w:contextualSpacing/>
              <w:jc w:val="lowKashida"/>
              <w:rPr>
                <w:rFonts w:ascii="Traditional Arabic" w:hAnsi="Traditional Arabic" w:cs="Traditional Arabic"/>
                <w:sz w:val="36"/>
                <w:szCs w:val="36"/>
                <w:rtl/>
              </w:rPr>
            </w:pPr>
            <w:r w:rsidRPr="001646E7">
              <w:rPr>
                <w:rFonts w:ascii="Traditional Arabic" w:hAnsi="Traditional Arabic" w:cs="Traditional Arabic" w:hint="cs"/>
                <w:sz w:val="36"/>
                <w:szCs w:val="36"/>
                <w:rtl/>
              </w:rPr>
              <w:t>و لا صواعق كصواعق تهامة</w:t>
            </w:r>
            <w:r w:rsidRPr="001646E7">
              <w:rPr>
                <w:rFonts w:ascii="Traditional Arabic" w:hAnsi="Traditional Arabic" w:cs="Traditional Arabic" w:hint="cs"/>
                <w:sz w:val="36"/>
                <w:szCs w:val="36"/>
                <w:rtl/>
              </w:rPr>
              <w:br/>
            </w:r>
          </w:p>
        </w:tc>
        <w:tc>
          <w:tcPr>
            <w:tcW w:w="250" w:type="dxa"/>
            <w:shd w:val="clear" w:color="auto" w:fill="auto"/>
          </w:tcPr>
          <w:p w:rsidR="001646E7" w:rsidRPr="001646E7" w:rsidRDefault="001646E7" w:rsidP="00D325ED">
            <w:pPr>
              <w:widowControl w:val="0"/>
              <w:ind w:firstLine="510"/>
              <w:contextualSpacing/>
              <w:jc w:val="lowKashida"/>
              <w:rPr>
                <w:rFonts w:ascii="Traditional Arabic" w:hAnsi="Traditional Arabic" w:cs="Traditional Arabic"/>
                <w:sz w:val="36"/>
                <w:szCs w:val="36"/>
                <w:rtl/>
              </w:rPr>
            </w:pPr>
          </w:p>
        </w:tc>
        <w:tc>
          <w:tcPr>
            <w:tcW w:w="3686" w:type="dxa"/>
            <w:shd w:val="clear" w:color="auto" w:fill="auto"/>
          </w:tcPr>
          <w:p w:rsidR="001646E7" w:rsidRPr="001646E7" w:rsidRDefault="001646E7" w:rsidP="00D325ED">
            <w:pPr>
              <w:widowControl w:val="0"/>
              <w:ind w:firstLine="12"/>
              <w:contextualSpacing/>
              <w:jc w:val="lowKashida"/>
              <w:rPr>
                <w:rFonts w:ascii="Traditional Arabic" w:hAnsi="Traditional Arabic" w:cs="Traditional Arabic"/>
                <w:sz w:val="36"/>
                <w:szCs w:val="36"/>
                <w:rtl/>
              </w:rPr>
            </w:pPr>
            <w:r w:rsidRPr="001646E7">
              <w:rPr>
                <w:rFonts w:ascii="Traditional Arabic" w:hAnsi="Traditional Arabic" w:cs="Traditional Arabic" w:hint="cs"/>
                <w:sz w:val="36"/>
                <w:szCs w:val="36"/>
                <w:rtl/>
              </w:rPr>
              <w:t>و لا دماميل كدماميل الحيرة</w:t>
            </w:r>
            <w:r w:rsidR="00D135E3" w:rsidRPr="00D135E3">
              <w:rPr>
                <w:rStyle w:val="ab"/>
                <w:rtl/>
              </w:rPr>
              <w:t>(</w:t>
            </w:r>
            <w:r w:rsidR="00D135E3">
              <w:rPr>
                <w:rStyle w:val="ab"/>
                <w:rtl/>
              </w:rPr>
              <w:footnoteReference w:id="591"/>
            </w:r>
            <w:r w:rsidR="00D135E3" w:rsidRPr="00D135E3">
              <w:rPr>
                <w:rStyle w:val="ab"/>
                <w:rtl/>
              </w:rPr>
              <w:t>)</w:t>
            </w:r>
            <w:r w:rsidRPr="001646E7">
              <w:rPr>
                <w:rFonts w:ascii="Traditional Arabic" w:hAnsi="Traditional Arabic" w:cs="Traditional Arabic" w:hint="cs"/>
                <w:sz w:val="36"/>
                <w:szCs w:val="36"/>
                <w:rtl/>
              </w:rPr>
              <w:br/>
            </w:r>
          </w:p>
        </w:tc>
      </w:tr>
      <w:tr w:rsidR="001646E7" w:rsidRPr="001646E7" w:rsidTr="000F46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88"/>
        </w:trPr>
        <w:tc>
          <w:tcPr>
            <w:tcW w:w="3686" w:type="dxa"/>
            <w:shd w:val="clear" w:color="auto" w:fill="auto"/>
          </w:tcPr>
          <w:p w:rsidR="001646E7" w:rsidRPr="001646E7" w:rsidRDefault="001646E7" w:rsidP="00D325ED">
            <w:pPr>
              <w:widowControl w:val="0"/>
              <w:ind w:firstLine="510"/>
              <w:contextualSpacing/>
              <w:jc w:val="lowKashida"/>
              <w:rPr>
                <w:rFonts w:ascii="Traditional Arabic" w:hAnsi="Traditional Arabic" w:cs="Traditional Arabic"/>
                <w:sz w:val="36"/>
                <w:szCs w:val="36"/>
                <w:rtl/>
              </w:rPr>
            </w:pPr>
            <w:r w:rsidRPr="001646E7">
              <w:rPr>
                <w:rFonts w:ascii="Traditional Arabic" w:hAnsi="Traditional Arabic" w:cs="Traditional Arabic" w:hint="cs"/>
                <w:sz w:val="36"/>
                <w:szCs w:val="36"/>
                <w:rtl/>
              </w:rPr>
              <w:t>و لا جرب كجرب اليمن و الزنج</w:t>
            </w:r>
            <w:r w:rsidRPr="001646E7">
              <w:rPr>
                <w:rFonts w:ascii="Traditional Arabic" w:hAnsi="Traditional Arabic" w:cs="Traditional Arabic" w:hint="cs"/>
                <w:sz w:val="36"/>
                <w:szCs w:val="36"/>
                <w:rtl/>
              </w:rPr>
              <w:br/>
              <w:t xml:space="preserve"> الزنج</w:t>
            </w:r>
            <w:r w:rsidRPr="001646E7">
              <w:rPr>
                <w:rFonts w:ascii="Traditional Arabic" w:hAnsi="Traditional Arabic" w:cs="Traditional Arabic" w:hint="cs"/>
                <w:sz w:val="36"/>
                <w:szCs w:val="36"/>
                <w:rtl/>
              </w:rPr>
              <w:br/>
            </w:r>
          </w:p>
        </w:tc>
        <w:tc>
          <w:tcPr>
            <w:tcW w:w="250" w:type="dxa"/>
            <w:shd w:val="clear" w:color="auto" w:fill="auto"/>
          </w:tcPr>
          <w:p w:rsidR="001646E7" w:rsidRPr="001646E7" w:rsidRDefault="001646E7" w:rsidP="00D325ED">
            <w:pPr>
              <w:widowControl w:val="0"/>
              <w:ind w:firstLine="510"/>
              <w:contextualSpacing/>
              <w:jc w:val="lowKashida"/>
              <w:rPr>
                <w:rFonts w:ascii="Traditional Arabic" w:hAnsi="Traditional Arabic" w:cs="Traditional Arabic"/>
                <w:sz w:val="36"/>
                <w:szCs w:val="36"/>
                <w:rtl/>
              </w:rPr>
            </w:pPr>
          </w:p>
        </w:tc>
        <w:tc>
          <w:tcPr>
            <w:tcW w:w="3686" w:type="dxa"/>
            <w:shd w:val="clear" w:color="auto" w:fill="auto"/>
          </w:tcPr>
          <w:p w:rsidR="001646E7" w:rsidRPr="001646E7" w:rsidRDefault="001646E7" w:rsidP="00D325ED">
            <w:pPr>
              <w:widowControl w:val="0"/>
              <w:contextualSpacing/>
              <w:jc w:val="lowKashida"/>
              <w:rPr>
                <w:rFonts w:ascii="Traditional Arabic" w:hAnsi="Traditional Arabic" w:cs="Traditional Arabic"/>
                <w:sz w:val="36"/>
                <w:szCs w:val="36"/>
                <w:rtl/>
              </w:rPr>
            </w:pPr>
            <w:r w:rsidRPr="001646E7">
              <w:rPr>
                <w:rFonts w:ascii="Traditional Arabic" w:hAnsi="Traditional Arabic" w:cs="Traditional Arabic" w:hint="cs"/>
                <w:sz w:val="36"/>
                <w:szCs w:val="36"/>
                <w:rtl/>
              </w:rPr>
              <w:t>و لا طواعين كطواعين الشام</w:t>
            </w:r>
            <w:r w:rsidRPr="001646E7">
              <w:rPr>
                <w:rFonts w:ascii="Traditional Arabic" w:hAnsi="Traditional Arabic" w:cs="Traditional Arabic" w:hint="cs"/>
                <w:sz w:val="36"/>
                <w:szCs w:val="36"/>
                <w:rtl/>
              </w:rPr>
              <w:br/>
            </w:r>
            <w:r w:rsidRPr="001646E7">
              <w:rPr>
                <w:rFonts w:ascii="Traditional Arabic" w:hAnsi="Traditional Arabic" w:cs="Traditional Arabic"/>
                <w:sz w:val="36"/>
                <w:szCs w:val="36"/>
                <w:rtl/>
              </w:rPr>
              <w:br/>
            </w:r>
          </w:p>
        </w:tc>
      </w:tr>
      <w:tr w:rsidR="001646E7" w:rsidRPr="001646E7" w:rsidTr="000F46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88"/>
        </w:trPr>
        <w:tc>
          <w:tcPr>
            <w:tcW w:w="3686" w:type="dxa"/>
            <w:shd w:val="clear" w:color="auto" w:fill="auto"/>
          </w:tcPr>
          <w:p w:rsidR="001646E7" w:rsidRPr="001646E7" w:rsidRDefault="001646E7" w:rsidP="00D325ED">
            <w:pPr>
              <w:widowControl w:val="0"/>
              <w:ind w:firstLine="510"/>
              <w:contextualSpacing/>
              <w:jc w:val="lowKashida"/>
              <w:rPr>
                <w:rFonts w:ascii="Traditional Arabic" w:hAnsi="Traditional Arabic" w:cs="Traditional Arabic"/>
                <w:color w:val="000000"/>
                <w:sz w:val="36"/>
                <w:szCs w:val="36"/>
                <w:rtl/>
              </w:rPr>
            </w:pPr>
            <w:r w:rsidRPr="001646E7">
              <w:rPr>
                <w:rFonts w:ascii="Traditional Arabic" w:hAnsi="Traditional Arabic" w:cs="Traditional Arabic" w:hint="cs"/>
                <w:sz w:val="36"/>
                <w:szCs w:val="36"/>
                <w:rtl/>
              </w:rPr>
              <w:t>و لا طحال</w:t>
            </w:r>
            <w:r w:rsidRPr="001646E7">
              <w:rPr>
                <w:rFonts w:ascii="Traditional Arabic" w:hAnsi="Traditional Arabic" w:cs="Traditional Arabic" w:hint="cs"/>
                <w:sz w:val="28"/>
                <w:szCs w:val="36"/>
                <w:rtl/>
              </w:rPr>
              <w:t>[</w:t>
            </w:r>
            <w:r w:rsidRPr="001646E7">
              <w:rPr>
                <w:rFonts w:ascii="Traditional Arabic" w:hAnsi="Traditional Arabic" w:cs="Traditional Arabic" w:hint="cs"/>
                <w:color w:val="000000"/>
                <w:sz w:val="36"/>
                <w:szCs w:val="36"/>
                <w:rtl/>
              </w:rPr>
              <w:t>كطحال</w:t>
            </w:r>
            <w:r w:rsidRPr="001646E7">
              <w:rPr>
                <w:rFonts w:ascii="Traditional Arabic" w:hAnsi="Traditional Arabic" w:cs="Traditional Arabic" w:hint="cs"/>
                <w:sz w:val="28"/>
                <w:szCs w:val="36"/>
                <w:rtl/>
              </w:rPr>
              <w:t>]</w:t>
            </w:r>
            <w:r w:rsidR="00D135E3" w:rsidRPr="00D135E3">
              <w:rPr>
                <w:rStyle w:val="ab"/>
                <w:rtl/>
              </w:rPr>
              <w:t>(</w:t>
            </w:r>
            <w:r w:rsidR="00D135E3">
              <w:rPr>
                <w:rStyle w:val="ab"/>
                <w:rtl/>
              </w:rPr>
              <w:footnoteReference w:id="592"/>
            </w:r>
            <w:r w:rsidR="00D135E3" w:rsidRPr="00D135E3">
              <w:rPr>
                <w:rStyle w:val="ab"/>
                <w:rtl/>
              </w:rPr>
              <w:t>)</w:t>
            </w:r>
            <w:r w:rsidRPr="001646E7">
              <w:rPr>
                <w:rFonts w:ascii="Traditional Arabic" w:hAnsi="Traditional Arabic" w:cs="Traditional Arabic" w:hint="cs"/>
                <w:color w:val="000000"/>
                <w:sz w:val="36"/>
                <w:szCs w:val="36"/>
                <w:rtl/>
              </w:rPr>
              <w:t xml:space="preserve"> الجزيرة</w:t>
            </w:r>
            <w:r w:rsidRPr="001646E7">
              <w:rPr>
                <w:rFonts w:ascii="Traditional Arabic" w:hAnsi="Traditional Arabic" w:cs="Traditional Arabic" w:hint="cs"/>
                <w:color w:val="000000"/>
                <w:sz w:val="36"/>
                <w:szCs w:val="36"/>
                <w:rtl/>
              </w:rPr>
              <w:br/>
            </w:r>
          </w:p>
        </w:tc>
        <w:tc>
          <w:tcPr>
            <w:tcW w:w="250" w:type="dxa"/>
            <w:shd w:val="clear" w:color="auto" w:fill="auto"/>
          </w:tcPr>
          <w:p w:rsidR="001646E7" w:rsidRPr="001646E7" w:rsidRDefault="001646E7" w:rsidP="00D325ED">
            <w:pPr>
              <w:widowControl w:val="0"/>
              <w:ind w:firstLine="510"/>
              <w:contextualSpacing/>
              <w:jc w:val="lowKashida"/>
              <w:rPr>
                <w:rFonts w:ascii="Tahoma" w:hAnsi="Tahoma" w:cs="mylotus"/>
                <w:color w:val="000000"/>
                <w:sz w:val="36"/>
                <w:szCs w:val="36"/>
                <w:rtl/>
              </w:rPr>
            </w:pPr>
          </w:p>
        </w:tc>
        <w:tc>
          <w:tcPr>
            <w:tcW w:w="3686" w:type="dxa"/>
            <w:shd w:val="clear" w:color="auto" w:fill="auto"/>
          </w:tcPr>
          <w:p w:rsidR="001646E7" w:rsidRPr="001646E7" w:rsidRDefault="001646E7" w:rsidP="00D325ED">
            <w:pPr>
              <w:widowControl w:val="0"/>
              <w:contextualSpacing/>
              <w:jc w:val="lowKashida"/>
              <w:rPr>
                <w:rFonts w:ascii="Traditional Arabic" w:hAnsi="Traditional Arabic" w:cs="Traditional Arabic"/>
                <w:color w:val="000000"/>
                <w:sz w:val="36"/>
                <w:szCs w:val="36"/>
                <w:rtl/>
              </w:rPr>
            </w:pPr>
            <w:r w:rsidRPr="001646E7">
              <w:rPr>
                <w:rFonts w:ascii="Traditional Arabic" w:hAnsi="Traditional Arabic" w:cs="Traditional Arabic" w:hint="cs"/>
                <w:color w:val="000000"/>
                <w:sz w:val="36"/>
                <w:szCs w:val="36"/>
                <w:rtl/>
              </w:rPr>
              <w:t>و لا حمى كحمى خيبر و الجحفة</w:t>
            </w:r>
            <w:r w:rsidRPr="001646E7">
              <w:rPr>
                <w:rFonts w:ascii="Traditional Arabic" w:hAnsi="Traditional Arabic" w:cs="Traditional Arabic" w:hint="cs"/>
                <w:color w:val="000000"/>
                <w:sz w:val="36"/>
                <w:szCs w:val="36"/>
                <w:rtl/>
              </w:rPr>
              <w:br/>
            </w:r>
          </w:p>
        </w:tc>
      </w:tr>
      <w:tr w:rsidR="001646E7" w:rsidRPr="001646E7" w:rsidTr="000F46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88"/>
        </w:trPr>
        <w:tc>
          <w:tcPr>
            <w:tcW w:w="3686" w:type="dxa"/>
            <w:shd w:val="clear" w:color="auto" w:fill="auto"/>
          </w:tcPr>
          <w:p w:rsidR="001646E7" w:rsidRPr="001646E7" w:rsidRDefault="001646E7" w:rsidP="00D325ED">
            <w:pPr>
              <w:widowControl w:val="0"/>
              <w:ind w:firstLine="510"/>
              <w:contextualSpacing/>
              <w:jc w:val="lowKashida"/>
              <w:rPr>
                <w:rFonts w:ascii="Traditional Arabic" w:hAnsi="Traditional Arabic" w:cs="Traditional Arabic"/>
                <w:sz w:val="36"/>
                <w:szCs w:val="36"/>
                <w:rtl/>
              </w:rPr>
            </w:pPr>
            <w:r w:rsidRPr="001646E7">
              <w:rPr>
                <w:rFonts w:ascii="Traditional Arabic" w:hAnsi="Traditional Arabic" w:cs="Traditional Arabic" w:hint="cs"/>
                <w:sz w:val="36"/>
                <w:szCs w:val="36"/>
                <w:rtl/>
              </w:rPr>
              <w:t>و لا زلازل كزلازل سيراف</w:t>
            </w:r>
            <w:r w:rsidRPr="001646E7">
              <w:rPr>
                <w:rFonts w:ascii="Traditional Arabic" w:hAnsi="Traditional Arabic" w:cs="Traditional Arabic" w:hint="cs"/>
                <w:sz w:val="36"/>
                <w:szCs w:val="36"/>
                <w:rtl/>
              </w:rPr>
              <w:br/>
            </w:r>
          </w:p>
        </w:tc>
        <w:tc>
          <w:tcPr>
            <w:tcW w:w="250" w:type="dxa"/>
            <w:shd w:val="clear" w:color="auto" w:fill="auto"/>
          </w:tcPr>
          <w:p w:rsidR="001646E7" w:rsidRPr="001646E7" w:rsidRDefault="001646E7" w:rsidP="00D325ED">
            <w:pPr>
              <w:widowControl w:val="0"/>
              <w:ind w:firstLine="510"/>
              <w:contextualSpacing/>
              <w:jc w:val="lowKashida"/>
              <w:rPr>
                <w:rFonts w:ascii="Tahoma" w:hAnsi="Tahoma" w:cs="mylotus"/>
                <w:color w:val="000000"/>
                <w:sz w:val="36"/>
                <w:szCs w:val="36"/>
                <w:rtl/>
              </w:rPr>
            </w:pPr>
          </w:p>
        </w:tc>
        <w:tc>
          <w:tcPr>
            <w:tcW w:w="3686" w:type="dxa"/>
            <w:shd w:val="clear" w:color="auto" w:fill="auto"/>
          </w:tcPr>
          <w:p w:rsidR="001646E7" w:rsidRPr="001646E7" w:rsidRDefault="001646E7" w:rsidP="00D325ED">
            <w:pPr>
              <w:widowControl w:val="0"/>
              <w:contextualSpacing/>
              <w:jc w:val="lowKashida"/>
              <w:rPr>
                <w:rFonts w:ascii="Traditional Arabic" w:hAnsi="Traditional Arabic" w:cs="Traditional Arabic"/>
                <w:color w:val="000000"/>
                <w:sz w:val="36"/>
                <w:szCs w:val="36"/>
                <w:rtl/>
              </w:rPr>
            </w:pPr>
            <w:r w:rsidRPr="001646E7">
              <w:rPr>
                <w:rFonts w:ascii="Traditional Arabic" w:hAnsi="Traditional Arabic" w:cs="Traditional Arabic" w:hint="cs"/>
                <w:color w:val="000000"/>
                <w:sz w:val="36"/>
                <w:szCs w:val="36"/>
                <w:rtl/>
              </w:rPr>
              <w:t>و لا تلون هواء كهواء مصر</w:t>
            </w:r>
            <w:r w:rsidRPr="001646E7">
              <w:rPr>
                <w:rFonts w:ascii="Traditional Arabic" w:hAnsi="Traditional Arabic" w:cs="Traditional Arabic" w:hint="cs"/>
                <w:color w:val="000000"/>
                <w:sz w:val="36"/>
                <w:szCs w:val="36"/>
                <w:rtl/>
              </w:rPr>
              <w:br/>
            </w:r>
          </w:p>
        </w:tc>
      </w:tr>
    </w:tbl>
    <w:p w:rsidR="00433CEC" w:rsidRPr="00E602C2" w:rsidRDefault="00C70764" w:rsidP="00D325ED">
      <w:pPr>
        <w:widowControl w:val="0"/>
        <w:ind w:right="-57"/>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و</w:t>
      </w:r>
      <w:r w:rsidR="006709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w:t>
      </w:r>
      <w:r w:rsidR="00C32FA8" w:rsidRPr="00E602C2">
        <w:rPr>
          <w:rFonts w:ascii="Traditional Arabic" w:hAnsi="Traditional Arabic" w:cs="Traditional Arabic" w:hint="cs"/>
          <w:sz w:val="28"/>
          <w:szCs w:val="36"/>
          <w:rtl/>
        </w:rPr>
        <w:t xml:space="preserve"> الهواء</w:t>
      </w:r>
      <w:r w:rsidR="00567AE8" w:rsidRPr="00E602C2">
        <w:rPr>
          <w:rFonts w:ascii="Traditional Arabic" w:hAnsi="Traditional Arabic" w:cs="Traditional Arabic" w:hint="cs"/>
          <w:sz w:val="28"/>
          <w:szCs w:val="36"/>
          <w:rtl/>
        </w:rPr>
        <w:t xml:space="preserve"> الذي لم يجعل الله فيه نصيب</w:t>
      </w:r>
      <w:r w:rsidR="00433CEC" w:rsidRPr="00E602C2">
        <w:rPr>
          <w:rFonts w:ascii="Traditional Arabic" w:hAnsi="Traditional Arabic" w:cs="Traditional Arabic" w:hint="cs"/>
          <w:sz w:val="28"/>
          <w:szCs w:val="36"/>
          <w:rtl/>
        </w:rPr>
        <w:t>ً</w:t>
      </w:r>
      <w:r w:rsidR="0067095E">
        <w:rPr>
          <w:rFonts w:ascii="Traditional Arabic" w:hAnsi="Traditional Arabic" w:cs="Traditional Arabic" w:hint="cs"/>
          <w:sz w:val="28"/>
          <w:szCs w:val="36"/>
          <w:rtl/>
        </w:rPr>
        <w:t>ا من الرحمة</w:t>
      </w:r>
      <w:r w:rsidR="00523428">
        <w:rPr>
          <w:rFonts w:ascii="Traditional Arabic" w:hAnsi="Traditional Arabic" w:cs="Traditional Arabic" w:hint="cs"/>
          <w:sz w:val="28"/>
          <w:szCs w:val="36"/>
          <w:rtl/>
        </w:rPr>
        <w:t>"</w:t>
      </w:r>
      <w:r w:rsidR="00E52521" w:rsidRPr="00E52521">
        <w:rPr>
          <w:rStyle w:val="ab"/>
          <w:rtl/>
        </w:rPr>
        <w:t>(</w:t>
      </w:r>
      <w:r w:rsidR="00E52521">
        <w:rPr>
          <w:rStyle w:val="ab"/>
          <w:rtl/>
        </w:rPr>
        <w:footnoteReference w:id="593"/>
      </w:r>
      <w:r w:rsidR="00E52521" w:rsidRPr="00E52521">
        <w:rPr>
          <w:rStyle w:val="ab"/>
          <w:rtl/>
        </w:rPr>
        <w:t>)</w:t>
      </w:r>
      <w:r w:rsidR="00BB4DFD">
        <w:rPr>
          <w:rFonts w:ascii="Traditional Arabic" w:hAnsi="Traditional Arabic" w:cs="Traditional Arabic" w:hint="cs"/>
          <w:sz w:val="28"/>
          <w:szCs w:val="36"/>
          <w:rtl/>
        </w:rPr>
        <w:t>. انتهى</w:t>
      </w:r>
      <w:r w:rsidR="0067095E">
        <w:rPr>
          <w:rFonts w:ascii="Traditional Arabic" w:hAnsi="Traditional Arabic" w:cs="Traditional Arabic" w:hint="cs"/>
          <w:sz w:val="28"/>
          <w:szCs w:val="36"/>
          <w:rtl/>
        </w:rPr>
        <w:t>.</w:t>
      </w:r>
    </w:p>
    <w:p w:rsidR="00DF54AB" w:rsidRPr="00E602C2" w:rsidRDefault="00971B82" w:rsidP="00D325ED">
      <w:pPr>
        <w:widowControl w:val="0"/>
        <w:ind w:left="-692"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فائدة</w:t>
      </w:r>
      <w:r w:rsidR="00002666"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قال شيخنا </w:t>
      </w:r>
      <w:r w:rsidR="00C70764" w:rsidRPr="00E602C2">
        <w:rPr>
          <w:rFonts w:ascii="Traditional Arabic" w:hAnsi="Traditional Arabic" w:cs="Traditional Arabic" w:hint="cs"/>
          <w:sz w:val="28"/>
          <w:szCs w:val="36"/>
          <w:rtl/>
        </w:rPr>
        <w:t>قال ابن القيم</w:t>
      </w:r>
      <w:r w:rsidR="00404C87" w:rsidRPr="00404C87">
        <w:rPr>
          <w:rStyle w:val="ab"/>
          <w:rtl/>
        </w:rPr>
        <w:t>(</w:t>
      </w:r>
      <w:r w:rsidR="00404C87">
        <w:rPr>
          <w:rStyle w:val="ab"/>
          <w:rtl/>
        </w:rPr>
        <w:footnoteReference w:id="594"/>
      </w:r>
      <w:r w:rsidR="00404C87" w:rsidRPr="00404C87">
        <w:rPr>
          <w:rStyle w:val="ab"/>
          <w:rtl/>
        </w:rPr>
        <w:t>)</w:t>
      </w:r>
      <w:r w:rsidR="00404C87">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في</w:t>
      </w:r>
      <w:r w:rsidR="006F0416" w:rsidRPr="00E602C2">
        <w:rPr>
          <w:rFonts w:ascii="Traditional Arabic" w:hAnsi="Traditional Arabic" w:cs="Traditional Arabic" w:hint="cs"/>
          <w:sz w:val="28"/>
          <w:szCs w:val="36"/>
          <w:rtl/>
        </w:rPr>
        <w:t>[</w:t>
      </w:r>
      <w:r w:rsidR="00C70764" w:rsidRPr="00E602C2">
        <w:rPr>
          <w:rFonts w:ascii="Traditional Arabic" w:hAnsi="Traditional Arabic" w:cs="Traditional Arabic" w:hint="cs"/>
          <w:sz w:val="28"/>
          <w:szCs w:val="36"/>
          <w:rtl/>
        </w:rPr>
        <w:t>الهدي</w:t>
      </w:r>
      <w:r w:rsidR="006F0416" w:rsidRPr="00E602C2">
        <w:rPr>
          <w:rFonts w:ascii="Traditional Arabic" w:hAnsi="Traditional Arabic" w:cs="Traditional Arabic" w:hint="cs"/>
          <w:sz w:val="28"/>
          <w:szCs w:val="36"/>
          <w:rtl/>
        </w:rPr>
        <w:t>]</w:t>
      </w:r>
      <w:r w:rsidR="00404C87" w:rsidRPr="00404C87">
        <w:rPr>
          <w:rStyle w:val="ab"/>
          <w:rtl/>
        </w:rPr>
        <w:t>(</w:t>
      </w:r>
      <w:r w:rsidR="00404C87">
        <w:rPr>
          <w:rStyle w:val="ab"/>
          <w:rtl/>
        </w:rPr>
        <w:footnoteReference w:id="595"/>
      </w:r>
      <w:r w:rsidR="00404C87" w:rsidRPr="00404C87">
        <w:rPr>
          <w:rStyle w:val="ab"/>
          <w:rtl/>
        </w:rPr>
        <w:t>)</w:t>
      </w:r>
      <w:r w:rsidR="00C70764" w:rsidRPr="00E602C2">
        <w:rPr>
          <w:rFonts w:ascii="Traditional Arabic" w:hAnsi="Traditional Arabic" w:cs="Traditional Arabic" w:hint="cs"/>
          <w:sz w:val="28"/>
          <w:szCs w:val="36"/>
          <w:rtl/>
        </w:rPr>
        <w:t>:</w:t>
      </w:r>
      <w:r w:rsidR="00A177A3">
        <w:rPr>
          <w:rFonts w:ascii="Traditional Arabic" w:hAnsi="Traditional Arabic" w:cs="Traditional Arabic" w:hint="cs"/>
          <w:sz w:val="28"/>
          <w:szCs w:val="36"/>
          <w:rtl/>
        </w:rPr>
        <w:t>"</w:t>
      </w:r>
      <w:r w:rsidR="00C32FA8" w:rsidRPr="00E602C2">
        <w:rPr>
          <w:rFonts w:ascii="Traditional Arabic" w:hAnsi="Traditional Arabic" w:cs="Traditional Arabic" w:hint="cs"/>
          <w:sz w:val="28"/>
          <w:szCs w:val="36"/>
          <w:rtl/>
        </w:rPr>
        <w:t>و</w:t>
      </w:r>
      <w:r w:rsidR="00E52521">
        <w:rPr>
          <w:rFonts w:ascii="Traditional Arabic" w:hAnsi="Traditional Arabic" w:cs="Traditional Arabic" w:hint="cs"/>
          <w:sz w:val="28"/>
          <w:szCs w:val="36"/>
          <w:rtl/>
        </w:rPr>
        <w:t xml:space="preserve"> </w:t>
      </w:r>
      <w:r w:rsidR="00C32FA8" w:rsidRPr="00E602C2">
        <w:rPr>
          <w:rFonts w:ascii="Traditional Arabic" w:hAnsi="Traditional Arabic" w:cs="Traditional Arabic" w:hint="cs"/>
          <w:sz w:val="28"/>
          <w:szCs w:val="36"/>
          <w:rtl/>
        </w:rPr>
        <w:t>قد</w:t>
      </w:r>
      <w:r w:rsidR="00C32FA8" w:rsidRPr="00E602C2">
        <w:rPr>
          <w:rFonts w:ascii="Traditional Arabic" w:hAnsi="Traditional Arabic" w:cs="Traditional Arabic"/>
          <w:sz w:val="28"/>
          <w:szCs w:val="36"/>
          <w:rtl/>
        </w:rPr>
        <w:t xml:space="preserve"> ينتفع البدن بالحمى انتفاع</w:t>
      </w:r>
      <w:r w:rsidR="00597B4D" w:rsidRPr="00E602C2">
        <w:rPr>
          <w:rFonts w:ascii="Traditional Arabic" w:hAnsi="Traditional Arabic" w:cs="Traditional Arabic" w:hint="cs"/>
          <w:sz w:val="28"/>
          <w:szCs w:val="36"/>
          <w:rtl/>
        </w:rPr>
        <w:t>ً</w:t>
      </w:r>
      <w:r w:rsidR="00C32FA8" w:rsidRPr="00E602C2">
        <w:rPr>
          <w:rFonts w:ascii="Traditional Arabic" w:hAnsi="Traditional Arabic" w:cs="Traditional Arabic"/>
          <w:sz w:val="28"/>
          <w:szCs w:val="36"/>
          <w:rtl/>
        </w:rPr>
        <w:t xml:space="preserve">ا </w:t>
      </w:r>
      <w:r w:rsidR="00C32FA8" w:rsidRPr="00E602C2">
        <w:rPr>
          <w:rFonts w:ascii="Traditional Arabic" w:hAnsi="Traditional Arabic" w:cs="Traditional Arabic"/>
          <w:sz w:val="28"/>
          <w:szCs w:val="36"/>
          <w:rtl/>
        </w:rPr>
        <w:lastRenderedPageBreak/>
        <w:t>عظيم</w:t>
      </w:r>
      <w:r w:rsidR="00597B4D" w:rsidRPr="00E602C2">
        <w:rPr>
          <w:rFonts w:ascii="Traditional Arabic" w:hAnsi="Traditional Arabic" w:cs="Traditional Arabic" w:hint="cs"/>
          <w:sz w:val="28"/>
          <w:szCs w:val="36"/>
          <w:rtl/>
        </w:rPr>
        <w:t>ً</w:t>
      </w:r>
      <w:r w:rsidR="00C32FA8" w:rsidRPr="00E602C2">
        <w:rPr>
          <w:rFonts w:ascii="Traditional Arabic" w:hAnsi="Traditional Arabic" w:cs="Traditional Arabic"/>
          <w:sz w:val="28"/>
          <w:szCs w:val="36"/>
          <w:rtl/>
        </w:rPr>
        <w:t>ا لا يبلغه الدواء</w:t>
      </w:r>
      <w:r w:rsidR="00E52521">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C32FA8" w:rsidRPr="00E602C2">
        <w:rPr>
          <w:rFonts w:ascii="Traditional Arabic" w:hAnsi="Traditional Arabic" w:cs="Traditional Arabic"/>
          <w:sz w:val="28"/>
          <w:szCs w:val="36"/>
          <w:rtl/>
        </w:rPr>
        <w:t>و</w:t>
      </w:r>
      <w:r w:rsidR="00E52521">
        <w:rPr>
          <w:rFonts w:ascii="Traditional Arabic" w:hAnsi="Traditional Arabic" w:cs="Traditional Arabic" w:hint="cs"/>
          <w:sz w:val="28"/>
          <w:szCs w:val="36"/>
          <w:rtl/>
        </w:rPr>
        <w:t xml:space="preserve"> </w:t>
      </w:r>
      <w:r w:rsidR="00C32FA8" w:rsidRPr="00E602C2">
        <w:rPr>
          <w:rFonts w:ascii="Traditional Arabic" w:hAnsi="Traditional Arabic" w:cs="Traditional Arabic"/>
          <w:sz w:val="28"/>
          <w:szCs w:val="36"/>
          <w:rtl/>
        </w:rPr>
        <w:t>كثير</w:t>
      </w:r>
      <w:r w:rsidR="00597B4D" w:rsidRPr="00E602C2">
        <w:rPr>
          <w:rFonts w:ascii="Traditional Arabic" w:hAnsi="Traditional Arabic" w:cs="Traditional Arabic" w:hint="cs"/>
          <w:sz w:val="28"/>
          <w:szCs w:val="36"/>
          <w:rtl/>
        </w:rPr>
        <w:t>ً</w:t>
      </w:r>
      <w:r w:rsidR="00C32FA8" w:rsidRPr="00E602C2">
        <w:rPr>
          <w:rFonts w:ascii="Traditional Arabic" w:hAnsi="Traditional Arabic" w:cs="Traditional Arabic"/>
          <w:sz w:val="28"/>
          <w:szCs w:val="36"/>
          <w:rtl/>
        </w:rPr>
        <w:t>ا ما يكون حمى يوم و</w:t>
      </w:r>
      <w:r w:rsidR="00E52521">
        <w:rPr>
          <w:rFonts w:ascii="Traditional Arabic" w:hAnsi="Traditional Arabic" w:cs="Traditional Arabic" w:hint="cs"/>
          <w:sz w:val="28"/>
          <w:szCs w:val="36"/>
          <w:rtl/>
        </w:rPr>
        <w:t xml:space="preserve"> </w:t>
      </w:r>
      <w:r w:rsidR="00C32FA8" w:rsidRPr="00E602C2">
        <w:rPr>
          <w:rFonts w:ascii="Traditional Arabic" w:hAnsi="Traditional Arabic" w:cs="Traditional Arabic"/>
          <w:sz w:val="28"/>
          <w:szCs w:val="36"/>
          <w:rtl/>
        </w:rPr>
        <w:t>حمى العفن سبب</w:t>
      </w:r>
      <w:r w:rsidR="00597B4D" w:rsidRPr="00E602C2">
        <w:rPr>
          <w:rFonts w:ascii="Traditional Arabic" w:hAnsi="Traditional Arabic" w:cs="Traditional Arabic" w:hint="cs"/>
          <w:sz w:val="28"/>
          <w:szCs w:val="36"/>
          <w:rtl/>
        </w:rPr>
        <w:t>ً</w:t>
      </w:r>
      <w:r w:rsidR="00C32FA8" w:rsidRPr="00E602C2">
        <w:rPr>
          <w:rFonts w:ascii="Traditional Arabic" w:hAnsi="Traditional Arabic" w:cs="Traditional Arabic"/>
          <w:sz w:val="28"/>
          <w:szCs w:val="36"/>
          <w:rtl/>
        </w:rPr>
        <w:t>ا لإنضاج مواد غليظة</w:t>
      </w:r>
      <w:r w:rsidR="00597B4D" w:rsidRPr="00E602C2">
        <w:rPr>
          <w:rFonts w:ascii="Traditional Arabic" w:hAnsi="Traditional Arabic" w:cs="Traditional Arabic" w:hint="cs"/>
          <w:sz w:val="28"/>
          <w:szCs w:val="36"/>
          <w:rtl/>
        </w:rPr>
        <w:t>ً</w:t>
      </w:r>
      <w:r w:rsidR="00C32FA8" w:rsidRPr="00E602C2">
        <w:rPr>
          <w:rFonts w:ascii="Traditional Arabic" w:hAnsi="Traditional Arabic" w:cs="Traditional Arabic"/>
          <w:sz w:val="28"/>
          <w:szCs w:val="36"/>
          <w:rtl/>
        </w:rPr>
        <w:t xml:space="preserve"> لم تكن تنضج بدونها</w:t>
      </w:r>
      <w:r w:rsidR="00E52521">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C32FA8" w:rsidRPr="00E602C2">
        <w:rPr>
          <w:rFonts w:ascii="Traditional Arabic" w:hAnsi="Traditional Arabic" w:cs="Traditional Arabic"/>
          <w:sz w:val="28"/>
          <w:szCs w:val="36"/>
          <w:rtl/>
        </w:rPr>
        <w:t>و</w:t>
      </w:r>
      <w:r w:rsidR="00E52521">
        <w:rPr>
          <w:rFonts w:ascii="Traditional Arabic" w:hAnsi="Traditional Arabic" w:cs="Traditional Arabic" w:hint="cs"/>
          <w:sz w:val="28"/>
          <w:szCs w:val="36"/>
          <w:rtl/>
        </w:rPr>
        <w:t xml:space="preserve"> </w:t>
      </w:r>
      <w:r w:rsidR="00C32FA8" w:rsidRPr="00E602C2">
        <w:rPr>
          <w:rFonts w:ascii="Traditional Arabic" w:hAnsi="Traditional Arabic" w:cs="Traditional Arabic"/>
          <w:sz w:val="28"/>
          <w:szCs w:val="36"/>
          <w:rtl/>
        </w:rPr>
        <w:t>سبب</w:t>
      </w:r>
      <w:r w:rsidR="00433CEC" w:rsidRPr="00E602C2">
        <w:rPr>
          <w:rFonts w:ascii="Traditional Arabic" w:hAnsi="Traditional Arabic" w:cs="Traditional Arabic" w:hint="cs"/>
          <w:sz w:val="28"/>
          <w:szCs w:val="36"/>
          <w:rtl/>
        </w:rPr>
        <w:t>ً</w:t>
      </w:r>
      <w:r w:rsidR="00C32FA8" w:rsidRPr="00E602C2">
        <w:rPr>
          <w:rFonts w:ascii="Traditional Arabic" w:hAnsi="Traditional Arabic" w:cs="Traditional Arabic"/>
          <w:sz w:val="28"/>
          <w:szCs w:val="36"/>
          <w:rtl/>
        </w:rPr>
        <w:t>ا لفتح سدد لم يكن تصل إليها الأدوية المفتحة.</w:t>
      </w:r>
      <w:r w:rsidR="00395702">
        <w:rPr>
          <w:rFonts w:ascii="Traditional Arabic" w:hAnsi="Traditional Arabic" w:cs="Traditional Arabic" w:hint="cs"/>
          <w:sz w:val="28"/>
          <w:szCs w:val="36"/>
          <w:rtl/>
        </w:rPr>
        <w:t xml:space="preserve"> </w:t>
      </w:r>
      <w:r w:rsidR="00DF54AB" w:rsidRPr="00E602C2">
        <w:rPr>
          <w:rFonts w:ascii="Traditional Arabic" w:hAnsi="Traditional Arabic" w:cs="Traditional Arabic"/>
          <w:sz w:val="28"/>
          <w:szCs w:val="36"/>
          <w:rtl/>
        </w:rPr>
        <w:t>و</w:t>
      </w:r>
      <w:r w:rsidR="00E52521">
        <w:rPr>
          <w:rFonts w:ascii="Traditional Arabic" w:hAnsi="Traditional Arabic" w:cs="Traditional Arabic" w:hint="cs"/>
          <w:sz w:val="28"/>
          <w:szCs w:val="36"/>
          <w:rtl/>
        </w:rPr>
        <w:t xml:space="preserve"> </w:t>
      </w:r>
      <w:r w:rsidR="00DF54AB" w:rsidRPr="00E602C2">
        <w:rPr>
          <w:rFonts w:ascii="Traditional Arabic" w:hAnsi="Traditional Arabic" w:cs="Traditional Arabic"/>
          <w:sz w:val="28"/>
          <w:szCs w:val="36"/>
          <w:rtl/>
        </w:rPr>
        <w:t>أما الرمد الحديث و</w:t>
      </w:r>
      <w:r w:rsidR="00E52521">
        <w:rPr>
          <w:rFonts w:ascii="Traditional Arabic" w:hAnsi="Traditional Arabic" w:cs="Traditional Arabic" w:hint="cs"/>
          <w:sz w:val="28"/>
          <w:szCs w:val="36"/>
          <w:rtl/>
        </w:rPr>
        <w:t xml:space="preserve"> </w:t>
      </w:r>
      <w:r w:rsidR="00DF54AB" w:rsidRPr="00E602C2">
        <w:rPr>
          <w:rFonts w:ascii="Traditional Arabic" w:hAnsi="Traditional Arabic" w:cs="Traditional Arabic"/>
          <w:sz w:val="28"/>
          <w:szCs w:val="36"/>
          <w:rtl/>
        </w:rPr>
        <w:t>المتقادم</w:t>
      </w:r>
      <w:r w:rsidR="00E52521">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DF54AB" w:rsidRPr="00E602C2">
        <w:rPr>
          <w:rFonts w:ascii="Traditional Arabic" w:hAnsi="Traditional Arabic" w:cs="Traditional Arabic"/>
          <w:sz w:val="28"/>
          <w:szCs w:val="36"/>
          <w:rtl/>
        </w:rPr>
        <w:t>فإنها تبرئ أكثر أنواعه برء</w:t>
      </w:r>
      <w:r w:rsidR="00433CEC" w:rsidRPr="00E602C2">
        <w:rPr>
          <w:rFonts w:ascii="Traditional Arabic" w:hAnsi="Traditional Arabic" w:cs="Traditional Arabic" w:hint="cs"/>
          <w:sz w:val="28"/>
          <w:szCs w:val="36"/>
          <w:rtl/>
        </w:rPr>
        <w:t>ً</w:t>
      </w:r>
      <w:r w:rsidR="00DF54AB" w:rsidRPr="00E602C2">
        <w:rPr>
          <w:rFonts w:ascii="Traditional Arabic" w:hAnsi="Traditional Arabic" w:cs="Traditional Arabic"/>
          <w:sz w:val="28"/>
          <w:szCs w:val="36"/>
          <w:rtl/>
        </w:rPr>
        <w:t>ا عجيب</w:t>
      </w:r>
      <w:r w:rsidR="00597B4D" w:rsidRPr="00E602C2">
        <w:rPr>
          <w:rFonts w:ascii="Traditional Arabic" w:hAnsi="Traditional Arabic" w:cs="Traditional Arabic" w:hint="cs"/>
          <w:sz w:val="28"/>
          <w:szCs w:val="36"/>
          <w:rtl/>
        </w:rPr>
        <w:t>ً</w:t>
      </w:r>
      <w:r w:rsidR="00DF54AB" w:rsidRPr="00E602C2">
        <w:rPr>
          <w:rFonts w:ascii="Traditional Arabic" w:hAnsi="Traditional Arabic" w:cs="Traditional Arabic"/>
          <w:sz w:val="28"/>
          <w:szCs w:val="36"/>
          <w:rtl/>
        </w:rPr>
        <w:t>ا سريع</w:t>
      </w:r>
      <w:r w:rsidR="00597B4D" w:rsidRPr="00E602C2">
        <w:rPr>
          <w:rFonts w:ascii="Traditional Arabic" w:hAnsi="Traditional Arabic" w:cs="Traditional Arabic" w:hint="cs"/>
          <w:sz w:val="28"/>
          <w:szCs w:val="36"/>
          <w:rtl/>
        </w:rPr>
        <w:t>ً</w:t>
      </w:r>
      <w:r w:rsidR="00DF54AB" w:rsidRPr="00E602C2">
        <w:rPr>
          <w:rFonts w:ascii="Traditional Arabic" w:hAnsi="Traditional Arabic" w:cs="Traditional Arabic"/>
          <w:sz w:val="28"/>
          <w:szCs w:val="36"/>
          <w:rtl/>
        </w:rPr>
        <w:t>ا</w:t>
      </w:r>
      <w:r w:rsidR="00E52521">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DF54AB" w:rsidRPr="00E602C2">
        <w:rPr>
          <w:rFonts w:ascii="Traditional Arabic" w:hAnsi="Traditional Arabic" w:cs="Traditional Arabic"/>
          <w:sz w:val="28"/>
          <w:szCs w:val="36"/>
          <w:rtl/>
        </w:rPr>
        <w:t>و</w:t>
      </w:r>
      <w:r w:rsidR="00E52521">
        <w:rPr>
          <w:rFonts w:ascii="Traditional Arabic" w:hAnsi="Traditional Arabic" w:cs="Traditional Arabic" w:hint="cs"/>
          <w:sz w:val="28"/>
          <w:szCs w:val="36"/>
          <w:rtl/>
        </w:rPr>
        <w:t xml:space="preserve"> </w:t>
      </w:r>
      <w:r w:rsidR="00DF54AB" w:rsidRPr="00E602C2">
        <w:rPr>
          <w:rFonts w:ascii="Traditional Arabic" w:hAnsi="Traditional Arabic" w:cs="Traditional Arabic"/>
          <w:sz w:val="28"/>
          <w:szCs w:val="36"/>
          <w:rtl/>
        </w:rPr>
        <w:t>تنفع من الفالج</w:t>
      </w:r>
      <w:r w:rsidR="00E52521">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DF54AB" w:rsidRPr="00E602C2">
        <w:rPr>
          <w:rFonts w:ascii="Traditional Arabic" w:hAnsi="Traditional Arabic" w:cs="Traditional Arabic"/>
          <w:sz w:val="28"/>
          <w:szCs w:val="36"/>
          <w:rtl/>
        </w:rPr>
        <w:t>و</w:t>
      </w:r>
      <w:r w:rsidR="00E52521">
        <w:rPr>
          <w:rFonts w:ascii="Traditional Arabic" w:hAnsi="Traditional Arabic" w:cs="Traditional Arabic" w:hint="cs"/>
          <w:sz w:val="28"/>
          <w:szCs w:val="36"/>
          <w:rtl/>
        </w:rPr>
        <w:t xml:space="preserve"> </w:t>
      </w:r>
      <w:r w:rsidR="00E52521">
        <w:rPr>
          <w:rFonts w:ascii="Traditional Arabic" w:hAnsi="Traditional Arabic" w:cs="Traditional Arabic"/>
          <w:sz w:val="28"/>
          <w:szCs w:val="36"/>
          <w:rtl/>
        </w:rPr>
        <w:t>اللقوة،</w:t>
      </w:r>
      <w:r>
        <w:rPr>
          <w:rFonts w:ascii="Traditional Arabic" w:hAnsi="Traditional Arabic" w:cs="Traditional Arabic" w:hint="cs"/>
          <w:sz w:val="28"/>
          <w:szCs w:val="36"/>
          <w:rtl/>
        </w:rPr>
        <w:t xml:space="preserve"> </w:t>
      </w:r>
      <w:r w:rsidR="00A40309">
        <w:rPr>
          <w:rFonts w:ascii="Traditional Arabic" w:hAnsi="Traditional Arabic" w:cs="Traditional Arabic" w:hint="cs"/>
          <w:sz w:val="28"/>
          <w:szCs w:val="36"/>
          <w:rtl/>
        </w:rPr>
        <w:t xml:space="preserve"> </w:t>
      </w:r>
      <w:r w:rsidR="00DF54AB" w:rsidRPr="00E602C2">
        <w:rPr>
          <w:rFonts w:ascii="Traditional Arabic" w:hAnsi="Traditional Arabic" w:cs="Traditional Arabic"/>
          <w:sz w:val="28"/>
          <w:szCs w:val="36"/>
          <w:rtl/>
        </w:rPr>
        <w:t>و</w:t>
      </w:r>
      <w:r w:rsidR="00E52521">
        <w:rPr>
          <w:rFonts w:ascii="Traditional Arabic" w:hAnsi="Traditional Arabic" w:cs="Traditional Arabic" w:hint="cs"/>
          <w:sz w:val="28"/>
          <w:szCs w:val="36"/>
          <w:rtl/>
        </w:rPr>
        <w:t xml:space="preserve"> </w:t>
      </w:r>
      <w:r w:rsidR="00DF54AB" w:rsidRPr="00E602C2">
        <w:rPr>
          <w:rFonts w:ascii="Traditional Arabic" w:hAnsi="Traditional Arabic" w:cs="Traditional Arabic"/>
          <w:sz w:val="28"/>
          <w:szCs w:val="36"/>
          <w:rtl/>
        </w:rPr>
        <w:t>التشنج الامتلائى</w:t>
      </w:r>
      <w:r w:rsidR="00E52521">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00DF54AB" w:rsidRPr="00E602C2">
        <w:rPr>
          <w:rFonts w:ascii="Traditional Arabic" w:hAnsi="Traditional Arabic" w:cs="Traditional Arabic"/>
          <w:sz w:val="28"/>
          <w:szCs w:val="36"/>
          <w:rtl/>
        </w:rPr>
        <w:t>و</w:t>
      </w:r>
      <w:r w:rsidR="00E52521">
        <w:rPr>
          <w:rFonts w:ascii="Traditional Arabic" w:hAnsi="Traditional Arabic" w:cs="Traditional Arabic" w:hint="cs"/>
          <w:sz w:val="28"/>
          <w:szCs w:val="36"/>
          <w:rtl/>
        </w:rPr>
        <w:t xml:space="preserve"> </w:t>
      </w:r>
      <w:r w:rsidR="00DF54AB" w:rsidRPr="00E602C2">
        <w:rPr>
          <w:rFonts w:ascii="Traditional Arabic" w:hAnsi="Traditional Arabic" w:cs="Traditional Arabic"/>
          <w:sz w:val="28"/>
          <w:szCs w:val="36"/>
          <w:rtl/>
        </w:rPr>
        <w:t>كثي</w:t>
      </w:r>
      <w:r w:rsidR="00597B4D" w:rsidRPr="00E602C2">
        <w:rPr>
          <w:rFonts w:ascii="Traditional Arabic" w:hAnsi="Traditional Arabic" w:cs="Traditional Arabic" w:hint="cs"/>
          <w:sz w:val="28"/>
          <w:szCs w:val="36"/>
          <w:rtl/>
        </w:rPr>
        <w:t>ً</w:t>
      </w:r>
      <w:r w:rsidR="00DF54AB" w:rsidRPr="00E602C2">
        <w:rPr>
          <w:rFonts w:ascii="Traditional Arabic" w:hAnsi="Traditional Arabic" w:cs="Traditional Arabic"/>
          <w:sz w:val="28"/>
          <w:szCs w:val="36"/>
          <w:rtl/>
        </w:rPr>
        <w:t>را من الأمراض الحادثة عن الفضول الغليظة.</w:t>
      </w:r>
    </w:p>
    <w:p w:rsidR="00A60A10" w:rsidRPr="00E602C2" w:rsidRDefault="00DF54AB" w:rsidP="00D325ED">
      <w:pPr>
        <w:widowControl w:val="0"/>
        <w:autoSpaceDE w:val="0"/>
        <w:autoSpaceDN w:val="0"/>
        <w:adjustRightInd w:val="0"/>
        <w:ind w:left="-692"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و</w:t>
      </w:r>
      <w:r w:rsidR="00E52521">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قال لى بعض فضلاء الأطباء</w:t>
      </w:r>
      <w:r w:rsidR="00E52521">
        <w:rPr>
          <w:rFonts w:ascii="Traditional Arabic" w:hAnsi="Traditional Arabic" w:cs="Traditional Arabic"/>
          <w:sz w:val="28"/>
          <w:szCs w:val="36"/>
          <w:rtl/>
        </w:rPr>
        <w:t>:</w:t>
      </w:r>
      <w:r w:rsidR="00971B8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إن كثيرا من الأمراض نستبشر فيها بالحمى</w:t>
      </w:r>
      <w:r w:rsidR="00E52521">
        <w:rPr>
          <w:rFonts w:ascii="Traditional Arabic" w:hAnsi="Traditional Arabic" w:cs="Traditional Arabic"/>
          <w:sz w:val="28"/>
          <w:szCs w:val="36"/>
          <w:rtl/>
        </w:rPr>
        <w:t>،</w:t>
      </w:r>
      <w:r w:rsidR="00971B8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كما يستبشر المريض بالعافية</w:t>
      </w:r>
      <w:r w:rsidR="00E52521">
        <w:rPr>
          <w:rFonts w:ascii="Traditional Arabic" w:hAnsi="Traditional Arabic" w:cs="Traditional Arabic"/>
          <w:sz w:val="28"/>
          <w:szCs w:val="36"/>
          <w:rtl/>
        </w:rPr>
        <w:t>،</w:t>
      </w:r>
      <w:r w:rsidR="00971B8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فتكون الحمى فيه أنفع من شرب الدواء بكثير</w:t>
      </w:r>
      <w:r w:rsidR="00E52521">
        <w:rPr>
          <w:rFonts w:ascii="Traditional Arabic" w:hAnsi="Traditional Arabic" w:cs="Traditional Arabic"/>
          <w:sz w:val="28"/>
          <w:szCs w:val="36"/>
          <w:rtl/>
        </w:rPr>
        <w:t>،</w:t>
      </w:r>
      <w:r w:rsidR="00971B8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فإنها تنضج من الأخلاط و</w:t>
      </w:r>
      <w:r w:rsidR="00E52521">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المواد الفاسدة ما يضر بالبدن</w:t>
      </w:r>
      <w:r w:rsidR="00E52521">
        <w:rPr>
          <w:rFonts w:ascii="Traditional Arabic" w:hAnsi="Traditional Arabic" w:cs="Traditional Arabic"/>
          <w:sz w:val="28"/>
          <w:szCs w:val="36"/>
          <w:rtl/>
        </w:rPr>
        <w:t>،</w:t>
      </w:r>
      <w:r w:rsidR="00971B8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فإذا أنضجتها صادفها الدواء متهيئة للخروج بنضاجها</w:t>
      </w:r>
      <w:r w:rsidR="00E52521">
        <w:rPr>
          <w:rFonts w:ascii="Traditional Arabic" w:hAnsi="Traditional Arabic" w:cs="Traditional Arabic"/>
          <w:sz w:val="28"/>
          <w:szCs w:val="36"/>
          <w:rtl/>
        </w:rPr>
        <w:t>،</w:t>
      </w:r>
      <w:r w:rsidR="00971B8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فأخرجها، فكانت سببا للشفاء</w:t>
      </w:r>
      <w:r w:rsidR="00A177A3">
        <w:rPr>
          <w:rFonts w:ascii="Traditional Arabic" w:hAnsi="Traditional Arabic" w:cs="Traditional Arabic" w:hint="cs"/>
          <w:sz w:val="28"/>
          <w:szCs w:val="36"/>
          <w:rtl/>
        </w:rPr>
        <w:t>"</w:t>
      </w:r>
      <w:r w:rsidR="00971B82" w:rsidRPr="00404C87">
        <w:rPr>
          <w:rStyle w:val="ab"/>
          <w:rtl/>
        </w:rPr>
        <w:t xml:space="preserve"> </w:t>
      </w:r>
      <w:r w:rsidR="00404C87" w:rsidRPr="00404C87">
        <w:rPr>
          <w:rStyle w:val="ab"/>
          <w:rtl/>
        </w:rPr>
        <w:t>(</w:t>
      </w:r>
      <w:r w:rsidR="00404C87">
        <w:rPr>
          <w:rStyle w:val="ab"/>
          <w:rtl/>
        </w:rPr>
        <w:footnoteReference w:id="596"/>
      </w:r>
      <w:r w:rsidR="00404C87" w:rsidRPr="00404C87">
        <w:rPr>
          <w:rStyle w:val="ab"/>
          <w:rtl/>
        </w:rPr>
        <w:t>)</w:t>
      </w:r>
      <w:r w:rsidR="00E52521">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w:t>
      </w:r>
      <w:r w:rsidR="00997117">
        <w:rPr>
          <w:rFonts w:ascii="Traditional Arabic" w:hAnsi="Traditional Arabic" w:cs="Traditional Arabic" w:hint="cs"/>
          <w:sz w:val="28"/>
          <w:szCs w:val="36"/>
          <w:rtl/>
        </w:rPr>
        <w:t>انتهى</w:t>
      </w:r>
      <w:r w:rsidR="00E52521">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52521">
        <w:rPr>
          <w:rFonts w:ascii="Traditional Arabic" w:hAnsi="Traditional Arabic" w:cs="Traditional Arabic" w:hint="cs"/>
          <w:sz w:val="28"/>
          <w:szCs w:val="36"/>
          <w:rtl/>
        </w:rPr>
        <w:t xml:space="preserve"> حقيقة الطاعون على ما حرره</w:t>
      </w:r>
      <w:r w:rsidR="00971B82">
        <w:rPr>
          <w:rFonts w:ascii="Traditional Arabic" w:hAnsi="Traditional Arabic" w:cs="Traditional Arabic" w:hint="cs"/>
          <w:sz w:val="28"/>
          <w:szCs w:val="36"/>
          <w:rtl/>
        </w:rPr>
        <w:t xml:space="preserve"> بعض الحذاق</w:t>
      </w:r>
      <w:r w:rsidR="00A60A10" w:rsidRPr="00E602C2">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بثرة من ما</w:t>
      </w:r>
      <w:r w:rsidR="00C70764" w:rsidRPr="00E602C2">
        <w:rPr>
          <w:rFonts w:ascii="Traditional Arabic" w:hAnsi="Traditional Arabic" w:cs="Traditional Arabic" w:hint="cs"/>
          <w:sz w:val="28"/>
          <w:szCs w:val="36"/>
          <w:rtl/>
        </w:rPr>
        <w:t>دة سمية مع لهب و</w:t>
      </w:r>
      <w:r w:rsidR="00E52521">
        <w:rPr>
          <w:rFonts w:ascii="Traditional Arabic" w:hAnsi="Traditional Arabic" w:cs="Traditional Arabic" w:hint="cs"/>
          <w:sz w:val="28"/>
          <w:szCs w:val="36"/>
          <w:rtl/>
        </w:rPr>
        <w:t xml:space="preserve"> </w:t>
      </w:r>
      <w:r w:rsidR="00C70764" w:rsidRPr="00E602C2">
        <w:rPr>
          <w:rFonts w:ascii="Traditional Arabic" w:hAnsi="Traditional Arabic" w:cs="Traditional Arabic" w:hint="cs"/>
          <w:sz w:val="28"/>
          <w:szCs w:val="36"/>
          <w:rtl/>
        </w:rPr>
        <w:t>اسوداد حولها</w:t>
      </w:r>
      <w:r w:rsidR="00567AE8" w:rsidRPr="00E602C2">
        <w:rPr>
          <w:rFonts w:ascii="Traditional Arabic" w:hAnsi="Traditional Arabic" w:cs="Traditional Arabic" w:hint="cs"/>
          <w:sz w:val="28"/>
          <w:szCs w:val="36"/>
          <w:rtl/>
        </w:rPr>
        <w:t xml:space="preserve"> من وخز الجن يحدث معها ورم قتال</w:t>
      </w:r>
      <w:r w:rsidRPr="00E602C2">
        <w:rPr>
          <w:rFonts w:ascii="Traditional Arabic" w:hAnsi="Traditional Arabic" w:cs="Traditional Arabic" w:hint="cs"/>
          <w:sz w:val="28"/>
          <w:szCs w:val="36"/>
          <w:rtl/>
        </w:rPr>
        <w:t xml:space="preserve"> </w:t>
      </w:r>
      <w:r w:rsidR="00971B82">
        <w:rPr>
          <w:rFonts w:ascii="Traditional Arabic" w:hAnsi="Traditional Arabic" w:cs="Traditional Arabic" w:hint="cs"/>
          <w:sz w:val="28"/>
          <w:szCs w:val="36"/>
          <w:rtl/>
        </w:rPr>
        <w:t>في الغالب</w:t>
      </w:r>
      <w:r w:rsidR="00433CEC" w:rsidRPr="00E602C2">
        <w:rPr>
          <w:rFonts w:ascii="Traditional Arabic" w:hAnsi="Traditional Arabic" w:cs="Traditional Arabic" w:hint="cs"/>
          <w:sz w:val="28"/>
          <w:szCs w:val="36"/>
          <w:rtl/>
        </w:rPr>
        <w:t>،</w:t>
      </w:r>
      <w:r w:rsidR="00971B8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52521">
        <w:rPr>
          <w:rFonts w:ascii="Traditional Arabic" w:hAnsi="Traditional Arabic" w:cs="Traditional Arabic" w:hint="cs"/>
          <w:sz w:val="28"/>
          <w:szCs w:val="36"/>
          <w:rtl/>
        </w:rPr>
        <w:t xml:space="preserve"> </w:t>
      </w:r>
      <w:r w:rsidR="00635AA3">
        <w:rPr>
          <w:rFonts w:ascii="Traditional Arabic" w:hAnsi="Traditional Arabic" w:cs="Traditional Arabic" w:hint="cs"/>
          <w:sz w:val="28"/>
          <w:szCs w:val="36"/>
          <w:rtl/>
        </w:rPr>
        <w:t>قيء</w:t>
      </w:r>
      <w:r w:rsidR="00433CEC" w:rsidRPr="00E602C2">
        <w:rPr>
          <w:rFonts w:ascii="Traditional Arabic" w:hAnsi="Traditional Arabic" w:cs="Traditional Arabic" w:hint="cs"/>
          <w:sz w:val="28"/>
          <w:szCs w:val="36"/>
          <w:rtl/>
        </w:rPr>
        <w:t>،</w:t>
      </w:r>
      <w:r w:rsidR="00635AA3">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E5252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خفقان للقلب تحدث غالب</w:t>
      </w:r>
      <w:r w:rsidR="00433CEC"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في المواضع الرخوة و</w:t>
      </w:r>
      <w:r w:rsidR="00E5252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المغابن كتحت الإبط و</w:t>
      </w:r>
      <w:r w:rsidR="00E52521">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خلف الأذن</w:t>
      </w:r>
      <w:r w:rsidR="00404C87" w:rsidRPr="00404C87">
        <w:rPr>
          <w:rStyle w:val="ab"/>
          <w:rtl/>
        </w:rPr>
        <w:t>(</w:t>
      </w:r>
      <w:r w:rsidR="00404C87">
        <w:rPr>
          <w:rStyle w:val="ab"/>
          <w:rtl/>
        </w:rPr>
        <w:footnoteReference w:id="597"/>
      </w:r>
      <w:r w:rsidR="00404C87" w:rsidRPr="00404C87">
        <w:rPr>
          <w:rStyle w:val="ab"/>
          <w:rtl/>
        </w:rPr>
        <w:t>)</w:t>
      </w:r>
      <w:r w:rsidR="00E52521">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right="-57"/>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ابن الأثير</w:t>
      </w:r>
      <w:r w:rsidR="00404C87" w:rsidRPr="00404C87">
        <w:rPr>
          <w:rStyle w:val="ab"/>
        </w:rPr>
        <w:t>(</w:t>
      </w:r>
      <w:r w:rsidR="00404C87">
        <w:rPr>
          <w:rStyle w:val="ab"/>
        </w:rPr>
        <w:footnoteReference w:id="598"/>
      </w:r>
      <w:r w:rsidR="00404C87" w:rsidRPr="00404C87">
        <w:rPr>
          <w:rStyle w:val="ab"/>
        </w:rPr>
        <w:t>)</w:t>
      </w:r>
      <w:r w:rsidR="00E52521">
        <w:rPr>
          <w:rFonts w:ascii="Traditional Arabic" w:hAnsi="Traditional Arabic" w:cs="Traditional Arabic" w:hint="cs"/>
          <w:sz w:val="28"/>
          <w:szCs w:val="36"/>
          <w:rtl/>
        </w:rPr>
        <w:t>:</w:t>
      </w:r>
      <w:r w:rsidR="00A177A3">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E52521">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الوخز</w:t>
      </w:r>
      <w:r w:rsidR="00E52521">
        <w:rPr>
          <w:rFonts w:ascii="Traditional Arabic" w:hAnsi="Traditional Arabic" w:cs="Traditional Arabic" w:hint="cs"/>
          <w:sz w:val="28"/>
          <w:szCs w:val="36"/>
          <w:rtl/>
        </w:rPr>
        <w:t xml:space="preserve"> </w:t>
      </w:r>
      <w:r w:rsidR="001C5F7F"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طعن</w:t>
      </w:r>
      <w:r w:rsidR="00A177A3">
        <w:rPr>
          <w:rFonts w:ascii="Traditional Arabic" w:hAnsi="Traditional Arabic" w:cs="Traditional Arabic" w:hint="cs"/>
          <w:sz w:val="28"/>
          <w:szCs w:val="36"/>
          <w:rtl/>
        </w:rPr>
        <w:t>"</w:t>
      </w:r>
      <w:r w:rsidR="00404C87" w:rsidRPr="00404C87">
        <w:rPr>
          <w:rStyle w:val="ab"/>
          <w:rtl/>
        </w:rPr>
        <w:t>(</w:t>
      </w:r>
      <w:r w:rsidR="00404C87">
        <w:rPr>
          <w:rStyle w:val="ab"/>
          <w:rtl/>
        </w:rPr>
        <w:footnoteReference w:id="599"/>
      </w:r>
      <w:r w:rsidR="00404C87" w:rsidRPr="00404C87">
        <w:rPr>
          <w:rStyle w:val="ab"/>
          <w:rtl/>
        </w:rPr>
        <w:t>)</w:t>
      </w:r>
      <w:r w:rsidR="00404C87">
        <w:rPr>
          <w:rFonts w:ascii="Traditional Arabic" w:hAnsi="Traditional Arabic" w:cs="Traditional Arabic" w:hint="cs"/>
          <w:sz w:val="28"/>
          <w:szCs w:val="36"/>
          <w:rtl/>
        </w:rPr>
        <w:t>.</w:t>
      </w:r>
      <w:bookmarkEnd w:id="0"/>
      <w:r w:rsidR="00404C87">
        <w:rPr>
          <w:rFonts w:ascii="Traditional Arabic" w:hAnsi="Traditional Arabic" w:cs="Traditional Arabic" w:hint="cs"/>
          <w:sz w:val="28"/>
          <w:szCs w:val="36"/>
          <w:rtl/>
        </w:rPr>
        <w:t xml:space="preserve"> </w:t>
      </w:r>
      <w:r w:rsidR="001C5F7F" w:rsidRPr="00E602C2">
        <w:rPr>
          <w:rFonts w:ascii="Traditional Arabic" w:hAnsi="Traditional Arabic" w:cs="Traditional Arabic"/>
          <w:sz w:val="28"/>
          <w:szCs w:val="36"/>
          <w:rtl/>
        </w:rPr>
        <w:t>ليس بنافذ</w:t>
      </w:r>
      <w:r w:rsidR="00404C87" w:rsidRPr="00404C87">
        <w:rPr>
          <w:rStyle w:val="ab"/>
          <w:rtl/>
        </w:rPr>
        <w:t>(</w:t>
      </w:r>
      <w:r w:rsidR="00404C87">
        <w:rPr>
          <w:rStyle w:val="ab"/>
          <w:rtl/>
        </w:rPr>
        <w:footnoteReference w:id="600"/>
      </w:r>
      <w:r w:rsidR="00404C87" w:rsidRPr="00404C87">
        <w:rPr>
          <w:rStyle w:val="ab"/>
          <w:rtl/>
        </w:rPr>
        <w:t>)</w:t>
      </w:r>
      <w:r w:rsidR="00404C87">
        <w:rPr>
          <w:rFonts w:ascii="Traditional Arabic" w:hAnsi="Traditional Arabic" w:cs="Traditional Arabic" w:hint="cs"/>
          <w:sz w:val="28"/>
          <w:szCs w:val="36"/>
          <w:rtl/>
        </w:rPr>
        <w:t>.</w:t>
      </w:r>
    </w:p>
    <w:p w:rsidR="000F4664"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395702">
        <w:rPr>
          <w:rFonts w:ascii="Traditional Arabic" w:hAnsi="Traditional Arabic" w:cs="Traditional Arabic" w:hint="cs"/>
          <w:sz w:val="28"/>
          <w:szCs w:val="36"/>
          <w:rtl/>
        </w:rPr>
        <w:t xml:space="preserve"> قال شيخنا</w:t>
      </w:r>
      <w:r w:rsidR="00997117">
        <w:rPr>
          <w:rFonts w:ascii="Traditional Arabic" w:hAnsi="Traditional Arabic" w:cs="Traditional Arabic" w:hint="cs"/>
          <w:sz w:val="28"/>
          <w:szCs w:val="36"/>
          <w:rtl/>
        </w:rPr>
        <w:t>:</w:t>
      </w:r>
      <w:r w:rsidR="0039570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ورم ينشأ عن هيجان الدم و</w:t>
      </w:r>
      <w:r w:rsidR="00997117">
        <w:rPr>
          <w:rFonts w:ascii="Traditional Arabic" w:hAnsi="Traditional Arabic" w:cs="Traditional Arabic" w:hint="cs"/>
          <w:sz w:val="28"/>
          <w:szCs w:val="36"/>
          <w:rtl/>
        </w:rPr>
        <w:t xml:space="preserve"> </w:t>
      </w:r>
      <w:r w:rsidR="00395702">
        <w:rPr>
          <w:rFonts w:ascii="Traditional Arabic" w:hAnsi="Traditional Arabic" w:cs="Traditional Arabic" w:hint="cs"/>
          <w:sz w:val="28"/>
          <w:szCs w:val="36"/>
          <w:rtl/>
        </w:rPr>
        <w:t xml:space="preserve">سببه طعن الجن كما ورد به </w:t>
      </w:r>
      <w:r w:rsidR="00395702">
        <w:rPr>
          <w:rFonts w:ascii="Traditional Arabic" w:hAnsi="Traditional Arabic" w:cs="Traditional Arabic" w:hint="cs"/>
          <w:sz w:val="28"/>
          <w:szCs w:val="36"/>
          <w:rtl/>
        </w:rPr>
        <w:lastRenderedPageBreak/>
        <w:t>الحديث</w:t>
      </w:r>
      <w:r w:rsidR="00A60A10" w:rsidRPr="00E602C2">
        <w:rPr>
          <w:rFonts w:ascii="Traditional Arabic" w:hAnsi="Traditional Arabic" w:cs="Traditional Arabic" w:hint="cs"/>
          <w:sz w:val="28"/>
          <w:szCs w:val="36"/>
          <w:rtl/>
        </w:rPr>
        <w:t>،</w:t>
      </w:r>
      <w:r w:rsidR="0039570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أما الوباء فهو فساد</w:t>
      </w:r>
      <w:r w:rsidR="006F0416"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جو</w:t>
      </w:r>
      <w:r w:rsidR="00F04840">
        <w:rPr>
          <w:rFonts w:ascii="Traditional Arabic" w:hAnsi="Traditional Arabic" w:cs="Traditional Arabic" w:hint="cs"/>
          <w:sz w:val="28"/>
          <w:szCs w:val="36"/>
          <w:rtl/>
        </w:rPr>
        <w:t>هر</w:t>
      </w:r>
      <w:r w:rsidR="006F0416" w:rsidRPr="00E602C2">
        <w:rPr>
          <w:rFonts w:ascii="Traditional Arabic" w:hAnsi="Traditional Arabic" w:cs="Traditional Arabic" w:hint="cs"/>
          <w:sz w:val="28"/>
          <w:szCs w:val="36"/>
          <w:rtl/>
        </w:rPr>
        <w:t>]</w:t>
      </w:r>
      <w:r w:rsidR="00395702" w:rsidRPr="00395702">
        <w:rPr>
          <w:rStyle w:val="ab"/>
          <w:rtl/>
        </w:rPr>
        <w:t>(</w:t>
      </w:r>
      <w:r w:rsidR="00395702">
        <w:rPr>
          <w:rStyle w:val="ab"/>
          <w:rtl/>
        </w:rPr>
        <w:footnoteReference w:id="601"/>
      </w:r>
      <w:r w:rsidR="00395702" w:rsidRPr="00395702">
        <w:rPr>
          <w:rStyle w:val="ab"/>
          <w:rtl/>
        </w:rPr>
        <w:t>)</w:t>
      </w:r>
      <w:r w:rsidR="00395702"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الهواء</w:t>
      </w:r>
      <w:r w:rsidR="00A40309" w:rsidRPr="00A40309">
        <w:rPr>
          <w:rStyle w:val="ab"/>
          <w:rtl/>
        </w:rPr>
        <w:t>(</w:t>
      </w:r>
      <w:r w:rsidR="00A40309">
        <w:rPr>
          <w:rStyle w:val="ab"/>
          <w:rtl/>
        </w:rPr>
        <w:footnoteReference w:id="602"/>
      </w:r>
      <w:r w:rsidR="00A40309" w:rsidRPr="00A40309">
        <w:rPr>
          <w:rStyle w:val="ab"/>
          <w:rtl/>
        </w:rPr>
        <w:t>)</w:t>
      </w:r>
      <w:r w:rsidR="00395702">
        <w:rPr>
          <w:rFonts w:ascii="Traditional Arabic" w:hAnsi="Traditional Arabic" w:cs="Traditional Arabic" w:hint="cs"/>
          <w:sz w:val="28"/>
          <w:szCs w:val="36"/>
          <w:rtl/>
        </w:rPr>
        <w:t>.</w:t>
      </w:r>
    </w:p>
    <w:p w:rsidR="00433CEC" w:rsidRPr="00E602C2" w:rsidRDefault="00C70764"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قال شيخنا</w:t>
      </w:r>
      <w:r w:rsidR="001C5F7F"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شيخ الإسلام زكريا</w:t>
      </w:r>
      <w:r w:rsidR="00997117">
        <w:rPr>
          <w:rFonts w:ascii="Traditional Arabic" w:hAnsi="Traditional Arabic" w:cs="Traditional Arabic" w:hint="cs"/>
          <w:sz w:val="28"/>
          <w:szCs w:val="36"/>
          <w:rtl/>
        </w:rPr>
        <w:t>:</w:t>
      </w:r>
      <w:r w:rsidR="00A40309">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هو بثر مؤلم جدا يخرج غالبا</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كما في الآباط مع لهب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اسوداد حواليه</w:t>
      </w:r>
      <w:r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خفقان القلب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القيء</w:t>
      </w:r>
      <w:r w:rsidR="00A40309">
        <w:rPr>
          <w:rFonts w:ascii="Traditional Arabic" w:hAnsi="Traditional Arabic" w:cs="Traditional Arabic" w:hint="cs"/>
          <w:sz w:val="28"/>
          <w:szCs w:val="36"/>
          <w:rtl/>
        </w:rPr>
        <w:t>"</w:t>
      </w:r>
      <w:r w:rsidR="00997117">
        <w:rPr>
          <w:rFonts w:ascii="Traditional Arabic" w:hAnsi="Traditional Arabic" w:cs="Traditional Arabic" w:hint="cs"/>
          <w:sz w:val="28"/>
          <w:szCs w:val="36"/>
          <w:rtl/>
        </w:rPr>
        <w:t>.</w:t>
      </w:r>
    </w:p>
    <w:p w:rsidR="00567AE8" w:rsidRPr="00E602C2" w:rsidRDefault="00567AE8" w:rsidP="00964613">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7E547C">
        <w:rPr>
          <w:rFonts w:ascii="Traditional Arabic" w:hAnsi="Traditional Arabic" w:cs="Traditional Arabic" w:hint="cs"/>
          <w:sz w:val="28"/>
          <w:szCs w:val="36"/>
          <w:rtl/>
        </w:rPr>
        <w:t xml:space="preserve"> قال الجوهري</w:t>
      </w:r>
      <w:r w:rsidR="00997117">
        <w:rPr>
          <w:rFonts w:ascii="Traditional Arabic" w:hAnsi="Traditional Arabic" w:cs="Traditional Arabic" w:hint="cs"/>
          <w:sz w:val="28"/>
          <w:szCs w:val="36"/>
          <w:rtl/>
        </w:rPr>
        <w:t>:</w:t>
      </w:r>
      <w:r w:rsidR="00A177A3">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هو الموت من</w:t>
      </w:r>
      <w:r w:rsidR="00433CEC" w:rsidRPr="00E602C2">
        <w:rPr>
          <w:rFonts w:ascii="Traditional Arabic" w:hAnsi="Traditional Arabic" w:cs="Traditional Arabic" w:hint="cs"/>
          <w:sz w:val="28"/>
          <w:szCs w:val="36"/>
          <w:rtl/>
        </w:rPr>
        <w:t xml:space="preserve"> الوباء</w:t>
      </w:r>
      <w:r w:rsidR="00A177A3">
        <w:rPr>
          <w:rFonts w:ascii="Traditional Arabic" w:hAnsi="Traditional Arabic" w:cs="Traditional Arabic" w:hint="cs"/>
          <w:sz w:val="28"/>
          <w:szCs w:val="36"/>
          <w:rtl/>
        </w:rPr>
        <w:t>"</w:t>
      </w:r>
      <w:r w:rsidR="00D128C2" w:rsidRPr="00D128C2">
        <w:rPr>
          <w:rStyle w:val="ab"/>
          <w:rtl/>
        </w:rPr>
        <w:t>(</w:t>
      </w:r>
      <w:r w:rsidR="00D128C2">
        <w:rPr>
          <w:rStyle w:val="ab"/>
          <w:rtl/>
        </w:rPr>
        <w:footnoteReference w:id="603"/>
      </w:r>
      <w:r w:rsidR="00D128C2" w:rsidRPr="00D128C2">
        <w:rPr>
          <w:rStyle w:val="ab"/>
          <w:rtl/>
        </w:rPr>
        <w:t>)</w:t>
      </w:r>
      <w:r w:rsidR="00997117">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صاحب القاموس</w:t>
      </w:r>
      <w:r w:rsidR="00C70764" w:rsidRPr="00E602C2">
        <w:rPr>
          <w:rFonts w:ascii="Traditional Arabic" w:hAnsi="Traditional Arabic" w:cs="Traditional Arabic" w:hint="cs"/>
          <w:sz w:val="28"/>
          <w:szCs w:val="36"/>
          <w:rtl/>
        </w:rPr>
        <w:t>:</w:t>
      </w:r>
      <w:r w:rsidR="00F94595" w:rsidRPr="00E602C2">
        <w:rPr>
          <w:rFonts w:ascii="Traditional Arabic" w:hAnsi="Traditional Arabic" w:cs="Traditional Arabic" w:hint="cs"/>
          <w:sz w:val="28"/>
          <w:szCs w:val="36"/>
          <w:rtl/>
        </w:rPr>
        <w:t>هو الوباء</w:t>
      </w:r>
      <w:r w:rsidR="00D128C2" w:rsidRPr="00D128C2">
        <w:rPr>
          <w:rStyle w:val="ab"/>
          <w:rtl/>
        </w:rPr>
        <w:t>(</w:t>
      </w:r>
      <w:r w:rsidR="00D128C2">
        <w:rPr>
          <w:rStyle w:val="ab"/>
          <w:rtl/>
        </w:rPr>
        <w:footnoteReference w:id="604"/>
      </w:r>
      <w:r w:rsidR="00D128C2" w:rsidRPr="00D128C2">
        <w:rPr>
          <w:rStyle w:val="ab"/>
          <w:rtl/>
        </w:rPr>
        <w:t>)</w:t>
      </w:r>
      <w:r w:rsidR="00997117">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00A40309">
        <w:rPr>
          <w:rFonts w:ascii="Traditional Arabic" w:hAnsi="Traditional Arabic" w:cs="Traditional Arabic" w:hint="cs"/>
          <w:sz w:val="28"/>
          <w:szCs w:val="36"/>
          <w:rtl/>
        </w:rPr>
        <w:t xml:space="preserve">        </w:t>
      </w:r>
      <w:r w:rsidR="00A743B5"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w:t>
      </w:r>
      <w:r w:rsidR="00A743B5" w:rsidRPr="00E602C2">
        <w:rPr>
          <w:rFonts w:ascii="Traditional Arabic" w:hAnsi="Traditional Arabic" w:cs="Traditional Arabic" w:hint="cs"/>
          <w:sz w:val="28"/>
          <w:szCs w:val="36"/>
          <w:rtl/>
        </w:rPr>
        <w:t>قال ابن سينا</w:t>
      </w:r>
      <w:r w:rsidR="00F04840">
        <w:rPr>
          <w:rStyle w:val="ab"/>
          <w:rFonts w:ascii="Traditional Arabic" w:hAnsi="Traditional Arabic" w:cs="Traditional Arabic"/>
          <w:sz w:val="28"/>
          <w:szCs w:val="36"/>
          <w:rtl/>
        </w:rPr>
        <w:footnoteReference w:id="605"/>
      </w:r>
      <w:r w:rsidR="00997117">
        <w:rPr>
          <w:rFonts w:ascii="Traditional Arabic" w:hAnsi="Traditional Arabic" w:cs="Traditional Arabic" w:hint="cs"/>
          <w:sz w:val="28"/>
          <w:szCs w:val="36"/>
          <w:rtl/>
        </w:rPr>
        <w:t>:</w:t>
      </w:r>
      <w:r w:rsidR="00A177A3">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هو مادة سمية تح</w:t>
      </w:r>
      <w:r w:rsidR="00F04F4E" w:rsidRPr="00E602C2">
        <w:rPr>
          <w:rFonts w:ascii="Traditional Arabic" w:hAnsi="Traditional Arabic" w:cs="Traditional Arabic" w:hint="cs"/>
          <w:sz w:val="28"/>
          <w:szCs w:val="36"/>
          <w:rtl/>
        </w:rPr>
        <w:t>د</w:t>
      </w:r>
      <w:r w:rsidR="006F0416" w:rsidRPr="00E602C2">
        <w:rPr>
          <w:rFonts w:ascii="Traditional Arabic" w:hAnsi="Traditional Arabic" w:cs="Traditional Arabic" w:hint="cs"/>
          <w:sz w:val="28"/>
          <w:szCs w:val="36"/>
          <w:rtl/>
        </w:rPr>
        <w:t>ث ورم</w:t>
      </w:r>
      <w:r w:rsidR="00433CEC" w:rsidRPr="00E602C2">
        <w:rPr>
          <w:rFonts w:ascii="Traditional Arabic" w:hAnsi="Traditional Arabic" w:cs="Traditional Arabic" w:hint="cs"/>
          <w:sz w:val="28"/>
          <w:szCs w:val="36"/>
          <w:rtl/>
        </w:rPr>
        <w:t>ً</w:t>
      </w:r>
      <w:r w:rsidR="00997117">
        <w:rPr>
          <w:rFonts w:ascii="Traditional Arabic" w:hAnsi="Traditional Arabic" w:cs="Traditional Arabic" w:hint="cs"/>
          <w:sz w:val="28"/>
          <w:szCs w:val="36"/>
          <w:rtl/>
        </w:rPr>
        <w:t>ا قتالاً</w:t>
      </w:r>
      <w:r w:rsidR="006F0416"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تح</w:t>
      </w:r>
      <w:r w:rsidR="00F04F4E" w:rsidRPr="00E602C2">
        <w:rPr>
          <w:rFonts w:ascii="Traditional Arabic" w:hAnsi="Traditional Arabic" w:cs="Traditional Arabic" w:hint="cs"/>
          <w:sz w:val="28"/>
          <w:szCs w:val="36"/>
          <w:rtl/>
        </w:rPr>
        <w:t>د</w:t>
      </w:r>
      <w:r w:rsidRPr="00E602C2">
        <w:rPr>
          <w:rFonts w:ascii="Traditional Arabic" w:hAnsi="Traditional Arabic" w:cs="Traditional Arabic" w:hint="cs"/>
          <w:sz w:val="28"/>
          <w:szCs w:val="36"/>
          <w:rtl/>
        </w:rPr>
        <w:t>ث في المواضع الرخوة 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المغابن من البدن 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أغلب ما تكون تحت الإبط 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خلف الأذن </w:t>
      </w:r>
      <w:r w:rsidR="00F04F4E" w:rsidRPr="00E602C2">
        <w:rPr>
          <w:rFonts w:ascii="Traditional Arabic" w:hAnsi="Traditional Arabic" w:cs="Traditional Arabic" w:hint="cs"/>
          <w:sz w:val="28"/>
          <w:szCs w:val="36"/>
          <w:rtl/>
        </w:rPr>
        <w:t>أو عند الأ</w:t>
      </w:r>
      <w:r w:rsidR="007E547C">
        <w:rPr>
          <w:rFonts w:ascii="Traditional Arabic" w:hAnsi="Traditional Arabic" w:cs="Traditional Arabic" w:hint="cs"/>
          <w:sz w:val="28"/>
          <w:szCs w:val="36"/>
          <w:rtl/>
        </w:rPr>
        <w:t>رنبة</w:t>
      </w:r>
      <w:r w:rsidR="00A177A3">
        <w:rPr>
          <w:rFonts w:ascii="Traditional Arabic" w:hAnsi="Traditional Arabic" w:cs="Traditional Arabic" w:hint="cs"/>
          <w:sz w:val="28"/>
          <w:szCs w:val="36"/>
          <w:rtl/>
        </w:rPr>
        <w:t>"</w:t>
      </w:r>
      <w:r w:rsidR="00997117">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قال</w:t>
      </w:r>
      <w:r w:rsidR="00997117">
        <w:rPr>
          <w:rFonts w:ascii="Traditional Arabic" w:hAnsi="Traditional Arabic" w:cs="Traditional Arabic" w:hint="cs"/>
          <w:sz w:val="28"/>
          <w:szCs w:val="36"/>
          <w:rtl/>
        </w:rPr>
        <w:t>:</w:t>
      </w:r>
      <w:r w:rsidR="00A177A3">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الوباء فساد جوهر</w:t>
      </w:r>
      <w:r w:rsidR="00F43995"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الهو</w:t>
      </w:r>
      <w:r w:rsidR="00F04F4E" w:rsidRPr="00E602C2">
        <w:rPr>
          <w:rFonts w:ascii="Traditional Arabic" w:hAnsi="Traditional Arabic" w:cs="Traditional Arabic" w:hint="cs"/>
          <w:sz w:val="28"/>
          <w:szCs w:val="36"/>
          <w:rtl/>
        </w:rPr>
        <w:t>اء</w:t>
      </w:r>
      <w:r w:rsidRPr="00E602C2">
        <w:rPr>
          <w:rFonts w:ascii="Traditional Arabic" w:hAnsi="Traditional Arabic" w:cs="Traditional Arabic" w:hint="cs"/>
          <w:sz w:val="28"/>
          <w:szCs w:val="36"/>
          <w:rtl/>
        </w:rPr>
        <w:t xml:space="preserve"> الذي هو مادة الروح 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مدده</w:t>
      </w:r>
      <w:r w:rsidR="00A177A3">
        <w:rPr>
          <w:rFonts w:ascii="Traditional Arabic" w:hAnsi="Traditional Arabic" w:cs="Traditional Arabic" w:hint="cs"/>
          <w:sz w:val="28"/>
          <w:szCs w:val="36"/>
          <w:rtl/>
        </w:rPr>
        <w:t>"</w:t>
      </w:r>
      <w:r w:rsidR="00D128C2" w:rsidRPr="00D128C2">
        <w:rPr>
          <w:rStyle w:val="ab"/>
          <w:rtl/>
        </w:rPr>
        <w:t>(</w:t>
      </w:r>
      <w:r w:rsidR="00D128C2">
        <w:rPr>
          <w:rStyle w:val="ab"/>
          <w:rtl/>
        </w:rPr>
        <w:footnoteReference w:id="606"/>
      </w:r>
      <w:r w:rsidR="00D128C2" w:rsidRPr="00D128C2">
        <w:rPr>
          <w:rStyle w:val="ab"/>
          <w:rtl/>
        </w:rPr>
        <w:t>)</w:t>
      </w:r>
      <w:r w:rsidR="00997117">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ظاهره أن بين الوباء 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الطاعون تغاير أو أن الطاعون أخص 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ظاهركلام القاموس أن بينهما ترادفا و</w:t>
      </w:r>
      <w:r w:rsidR="00997117">
        <w:rPr>
          <w:rFonts w:ascii="Traditional Arabic" w:hAnsi="Traditional Arabic" w:cs="Traditional Arabic" w:hint="cs"/>
          <w:sz w:val="28"/>
          <w:szCs w:val="36"/>
          <w:rtl/>
        </w:rPr>
        <w:t xml:space="preserve"> يوافقه ظاهر قول ابن</w:t>
      </w:r>
      <w:r w:rsidR="006F0416"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سينا</w:t>
      </w:r>
      <w:r w:rsidR="006F0416" w:rsidRPr="00E602C2">
        <w:rPr>
          <w:rFonts w:ascii="Traditional Arabic" w:hAnsi="Traditional Arabic" w:cs="Traditional Arabic" w:hint="cs"/>
          <w:sz w:val="28"/>
          <w:szCs w:val="36"/>
          <w:rtl/>
        </w:rPr>
        <w:t>]</w:t>
      </w:r>
      <w:r w:rsidR="00D128C2" w:rsidRPr="00D128C2">
        <w:rPr>
          <w:rStyle w:val="ab"/>
          <w:rtl/>
        </w:rPr>
        <w:t>(</w:t>
      </w:r>
      <w:r w:rsidR="00D128C2">
        <w:rPr>
          <w:rStyle w:val="ab"/>
          <w:rtl/>
        </w:rPr>
        <w:footnoteReference w:id="607"/>
      </w:r>
      <w:r w:rsidR="00D128C2" w:rsidRPr="00D128C2">
        <w:rPr>
          <w:rStyle w:val="ab"/>
          <w:rtl/>
        </w:rPr>
        <w:t>)</w:t>
      </w:r>
      <w:r w:rsidRPr="00E602C2">
        <w:rPr>
          <w:rFonts w:ascii="Traditional Arabic" w:hAnsi="Traditional Arabic" w:cs="Traditional Arabic" w:hint="cs"/>
          <w:sz w:val="28"/>
          <w:szCs w:val="36"/>
          <w:rtl/>
        </w:rPr>
        <w:t xml:space="preserve"> </w:t>
      </w:r>
      <w:r w:rsidR="003852B6" w:rsidRPr="00E602C2">
        <w:rPr>
          <w:rFonts w:ascii="Traditional Arabic" w:hAnsi="Traditional Arabic" w:cs="Traditional Arabic" w:hint="cs"/>
          <w:sz w:val="28"/>
          <w:szCs w:val="36"/>
          <w:rtl/>
        </w:rPr>
        <w:t>[ق17/ب]</w:t>
      </w:r>
      <w:r w:rsidRPr="00E602C2">
        <w:rPr>
          <w:rFonts w:ascii="Traditional Arabic" w:hAnsi="Traditional Arabic" w:cs="Traditional Arabic" w:hint="cs"/>
          <w:sz w:val="28"/>
          <w:szCs w:val="36"/>
          <w:rtl/>
        </w:rPr>
        <w:t>أن كلا منهما يطلق على الآخر و</w:t>
      </w:r>
      <w:r w:rsidR="00997117">
        <w:rPr>
          <w:rFonts w:ascii="Traditional Arabic" w:hAnsi="Traditional Arabic" w:cs="Traditional Arabic" w:hint="cs"/>
          <w:sz w:val="28"/>
          <w:szCs w:val="36"/>
          <w:rtl/>
        </w:rPr>
        <w:t xml:space="preserve"> </w:t>
      </w:r>
      <w:r w:rsidR="007E547C">
        <w:rPr>
          <w:rFonts w:ascii="Traditional Arabic" w:hAnsi="Traditional Arabic" w:cs="Traditional Arabic" w:hint="cs"/>
          <w:sz w:val="28"/>
          <w:szCs w:val="36"/>
          <w:rtl/>
        </w:rPr>
        <w:t>الحق ما أفاده شيخنا</w:t>
      </w:r>
      <w:r w:rsidR="00433CEC" w:rsidRPr="00E602C2">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الطا</w:t>
      </w:r>
      <w:r w:rsidR="007E547C">
        <w:rPr>
          <w:rFonts w:ascii="Traditional Arabic" w:hAnsi="Traditional Arabic" w:cs="Traditional Arabic" w:hint="cs"/>
          <w:sz w:val="28"/>
          <w:szCs w:val="36"/>
          <w:rtl/>
        </w:rPr>
        <w:t>عون أخص من الوباء لأنه طعن الجن</w:t>
      </w:r>
      <w:r w:rsidR="00433CEC" w:rsidRPr="00E602C2">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الوباء بالمد 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القصر المرض العام لخبر</w:t>
      </w:r>
      <w:r w:rsidR="007E547C">
        <w:rPr>
          <w:rFonts w:ascii="Traditional Arabic" w:hAnsi="Traditional Arabic" w:cs="Traditional Arabic" w:hint="cs"/>
          <w:sz w:val="28"/>
          <w:szCs w:val="36"/>
          <w:rtl/>
        </w:rPr>
        <w:t xml:space="preserve"> الصحيحين عن أبي هريرة</w:t>
      </w:r>
      <w:r w:rsidR="00997117">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00997117">
        <w:rPr>
          <w:rFonts w:ascii="Traditional Arabic" w:hAnsi="Traditional Arabic" w:cs="Traditional Arabic" w:hint="cs"/>
          <w:sz w:val="28"/>
          <w:szCs w:val="36"/>
          <w:rtl/>
        </w:rPr>
        <w:t xml:space="preserve">(على أبواب المدينة </w:t>
      </w:r>
      <w:r w:rsidRPr="00E602C2">
        <w:rPr>
          <w:rFonts w:ascii="Traditional Arabic" w:hAnsi="Traditional Arabic" w:cs="Traditional Arabic" w:hint="cs"/>
          <w:sz w:val="28"/>
          <w:szCs w:val="36"/>
          <w:rtl/>
        </w:rPr>
        <w:t>ملائكة لا</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يدخلها الطاعون 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الدجال)</w:t>
      </w:r>
      <w:r w:rsidR="00AB3B1E" w:rsidRPr="00AB3B1E">
        <w:rPr>
          <w:rStyle w:val="ab"/>
          <w:rtl/>
        </w:rPr>
        <w:t>(</w:t>
      </w:r>
      <w:r w:rsidR="00AB3B1E">
        <w:rPr>
          <w:rStyle w:val="ab"/>
          <w:rtl/>
        </w:rPr>
        <w:footnoteReference w:id="608"/>
      </w:r>
      <w:r w:rsidR="00AB3B1E" w:rsidRPr="00AB3B1E">
        <w:rPr>
          <w:rStyle w:val="ab"/>
          <w:rtl/>
        </w:rPr>
        <w:t>)</w:t>
      </w:r>
      <w:r w:rsidR="00997117">
        <w:rPr>
          <w:rFonts w:ascii="Traditional Arabic" w:hAnsi="Traditional Arabic" w:cs="Traditional Arabic" w:hint="cs"/>
          <w:sz w:val="28"/>
          <w:szCs w:val="36"/>
          <w:rtl/>
        </w:rPr>
        <w:t xml:space="preserve"> مع خبرهما عن عائشة</w:t>
      </w:r>
      <w:r w:rsidR="007E547C">
        <w:rPr>
          <w:rFonts w:ascii="Traditional Arabic" w:hAnsi="Traditional Arabic" w:cs="Traditional Arabic" w:hint="cs"/>
          <w:sz w:val="28"/>
          <w:szCs w:val="36"/>
          <w:rtl/>
        </w:rPr>
        <w:t>:</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قدمنا المدينة و</w:t>
      </w:r>
      <w:r w:rsidR="00997117">
        <w:rPr>
          <w:rFonts w:ascii="Traditional Arabic" w:hAnsi="Traditional Arabic" w:cs="Traditional Arabic" w:hint="cs"/>
          <w:sz w:val="28"/>
          <w:szCs w:val="36"/>
          <w:rtl/>
        </w:rPr>
        <w:t xml:space="preserve"> هي أوبأ أرض </w:t>
      </w:r>
      <w:r w:rsidRPr="00E602C2">
        <w:rPr>
          <w:rFonts w:ascii="Traditional Arabic" w:hAnsi="Traditional Arabic" w:cs="Traditional Arabic" w:hint="cs"/>
          <w:sz w:val="28"/>
          <w:szCs w:val="36"/>
          <w:rtl/>
        </w:rPr>
        <w:t>الله)</w:t>
      </w:r>
      <w:r w:rsidR="00AB3B1E" w:rsidRPr="00AB3B1E">
        <w:rPr>
          <w:rStyle w:val="ab"/>
          <w:rtl/>
        </w:rPr>
        <w:t>(</w:t>
      </w:r>
      <w:r w:rsidR="00AB3B1E">
        <w:rPr>
          <w:rStyle w:val="ab"/>
          <w:rtl/>
        </w:rPr>
        <w:footnoteReference w:id="609"/>
      </w:r>
      <w:r w:rsidR="00AB3B1E" w:rsidRPr="00AB3B1E">
        <w:rPr>
          <w:rStyle w:val="ab"/>
          <w:rtl/>
        </w:rPr>
        <w:t>)</w:t>
      </w:r>
      <w:r w:rsidR="007E547C">
        <w:rPr>
          <w:rFonts w:ascii="Traditional Arabic" w:hAnsi="Traditional Arabic" w:cs="Traditional Arabic" w:hint="cs"/>
          <w:sz w:val="28"/>
          <w:szCs w:val="36"/>
          <w:rtl/>
        </w:rPr>
        <w:t>.</w:t>
      </w:r>
      <w:r w:rsidR="00AB3B1E">
        <w:rPr>
          <w:rFonts w:ascii="Traditional Arabic" w:hAnsi="Traditional Arabic" w:cs="Traditional Arabic" w:hint="cs"/>
          <w:sz w:val="28"/>
          <w:szCs w:val="36"/>
          <w:rtl/>
        </w:rPr>
        <w:t xml:space="preserve"> </w:t>
      </w:r>
      <w:r w:rsidR="007E547C">
        <w:rPr>
          <w:rFonts w:ascii="Traditional Arabic" w:hAnsi="Traditional Arabic" w:cs="Traditional Arabic" w:hint="cs"/>
          <w:sz w:val="28"/>
          <w:szCs w:val="36"/>
          <w:rtl/>
        </w:rPr>
        <w:t>الحديث</w:t>
      </w:r>
      <w:r w:rsidR="00997117">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فيه </w:t>
      </w:r>
      <w:r w:rsidRPr="00E602C2">
        <w:rPr>
          <w:rFonts w:ascii="Traditional Arabic" w:hAnsi="Traditional Arabic" w:cs="Traditional Arabic" w:hint="cs"/>
          <w:sz w:val="28"/>
          <w:szCs w:val="36"/>
          <w:rtl/>
        </w:rPr>
        <w:lastRenderedPageBreak/>
        <w:t xml:space="preserve">قول </w:t>
      </w:r>
      <w:r w:rsidR="00AB3B1E">
        <w:rPr>
          <w:rFonts w:ascii="Traditional Arabic" w:hAnsi="Traditional Arabic" w:cs="Traditional Arabic" w:hint="cs"/>
          <w:sz w:val="28"/>
          <w:szCs w:val="36"/>
          <w:rtl/>
        </w:rPr>
        <w:t>بلال</w:t>
      </w:r>
      <w:r w:rsidR="0046147A">
        <w:rPr>
          <w:rFonts w:ascii="Traditional Arabic" w:hAnsi="Traditional Arabic" w:cs="Traditional Arabic" w:hint="cs"/>
          <w:sz w:val="28"/>
          <w:szCs w:val="36"/>
          <w:rtl/>
        </w:rPr>
        <w:t>:"</w:t>
      </w:r>
      <w:r w:rsidR="00997117">
        <w:rPr>
          <w:rFonts w:ascii="Traditional Arabic" w:hAnsi="Traditional Arabic" w:cs="Traditional Arabic" w:hint="cs"/>
          <w:sz w:val="28"/>
          <w:szCs w:val="36"/>
          <w:rtl/>
        </w:rPr>
        <w:t xml:space="preserve">اللهم أهلك شيبة بن ربيعة </w:t>
      </w:r>
      <w:r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عتبة بن ربيعة</w:t>
      </w:r>
      <w:r w:rsidRPr="00E602C2">
        <w:rPr>
          <w:rFonts w:ascii="Traditional Arabic" w:hAnsi="Traditional Arabic" w:cs="Traditional Arabic" w:hint="cs"/>
          <w:sz w:val="28"/>
          <w:szCs w:val="36"/>
          <w:rtl/>
        </w:rPr>
        <w:t xml:space="preserve"> 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أم</w:t>
      </w:r>
      <w:r w:rsidR="00997117">
        <w:rPr>
          <w:rFonts w:ascii="Traditional Arabic" w:hAnsi="Traditional Arabic" w:cs="Traditional Arabic" w:hint="cs"/>
          <w:sz w:val="28"/>
          <w:szCs w:val="36"/>
          <w:rtl/>
        </w:rPr>
        <w:t>ية بن خلف كما أ</w:t>
      </w:r>
      <w:r w:rsidR="0046147A">
        <w:rPr>
          <w:rFonts w:ascii="Traditional Arabic" w:hAnsi="Traditional Arabic" w:cs="Traditional Arabic" w:hint="cs"/>
          <w:sz w:val="28"/>
          <w:szCs w:val="36"/>
          <w:rtl/>
        </w:rPr>
        <w:t>خرجونا من أرضنا إلى أرض الوباء"</w:t>
      </w:r>
      <w:r w:rsidR="00997117">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فلو كان الطاعون هو الوباء لتعارض الخبران 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هذا لا يناف</w:t>
      </w:r>
      <w:r w:rsidR="00997117">
        <w:rPr>
          <w:rFonts w:ascii="Traditional Arabic" w:hAnsi="Traditional Arabic" w:cs="Traditional Arabic" w:hint="cs"/>
          <w:sz w:val="28"/>
          <w:szCs w:val="36"/>
          <w:rtl/>
        </w:rPr>
        <w:t>ي إطلاق أحدهما على الآخر مجازا</w:t>
      </w:r>
      <w:r w:rsidR="0046147A">
        <w:rPr>
          <w:rFonts w:ascii="Traditional Arabic" w:hAnsi="Traditional Arabic" w:cs="Traditional Arabic" w:hint="cs"/>
          <w:sz w:val="28"/>
          <w:szCs w:val="36"/>
          <w:rtl/>
        </w:rPr>
        <w:t>"</w:t>
      </w:r>
      <w:r w:rsidR="00997117">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انتهى</w:t>
      </w:r>
      <w:r w:rsidR="00997117">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كلام شيخنا زكريا</w:t>
      </w:r>
      <w:r w:rsidR="003F16E0" w:rsidRPr="003F16E0">
        <w:rPr>
          <w:rStyle w:val="ab"/>
          <w:rtl/>
        </w:rPr>
        <w:t>(</w:t>
      </w:r>
      <w:r w:rsidR="003F16E0">
        <w:rPr>
          <w:rStyle w:val="ab"/>
          <w:rtl/>
        </w:rPr>
        <w:footnoteReference w:id="610"/>
      </w:r>
      <w:r w:rsidR="003F16E0" w:rsidRPr="003F16E0">
        <w:rPr>
          <w:rStyle w:val="ab"/>
          <w:rtl/>
        </w:rPr>
        <w:t>)</w:t>
      </w:r>
      <w:r w:rsidRPr="00E602C2">
        <w:rPr>
          <w:rFonts w:ascii="Traditional Arabic" w:hAnsi="Traditional Arabic" w:cs="Traditional Arabic" w:hint="cs"/>
          <w:sz w:val="28"/>
          <w:szCs w:val="36"/>
          <w:rtl/>
        </w:rPr>
        <w:t>.</w:t>
      </w:r>
    </w:p>
    <w:p w:rsidR="00567AE8" w:rsidRPr="00E602C2" w:rsidRDefault="0023286E"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شيخنا</w:t>
      </w:r>
      <w:r w:rsidR="007E547C">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الأ</w:t>
      </w:r>
      <w:r w:rsidR="00567AE8" w:rsidRPr="00E602C2">
        <w:rPr>
          <w:rFonts w:ascii="Traditional Arabic" w:hAnsi="Traditional Arabic" w:cs="Traditional Arabic" w:hint="cs"/>
          <w:sz w:val="28"/>
          <w:szCs w:val="36"/>
          <w:rtl/>
        </w:rPr>
        <w:t>طباء الطاعون</w:t>
      </w:r>
      <w:r w:rsidR="00EC7B83" w:rsidRPr="00E602C2">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مادة سمية يحدث ورم</w:t>
      </w:r>
      <w:r w:rsidR="00BA0185"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قات</w:t>
      </w:r>
      <w:r w:rsidR="00997117">
        <w:rPr>
          <w:rFonts w:ascii="Traditional Arabic" w:hAnsi="Traditional Arabic" w:cs="Traditional Arabic" w:hint="cs"/>
          <w:sz w:val="28"/>
          <w:szCs w:val="36"/>
          <w:rtl/>
        </w:rPr>
        <w:t>لاً</w:t>
      </w:r>
      <w:r w:rsidR="00567AE8" w:rsidRPr="00E602C2">
        <w:rPr>
          <w:rFonts w:ascii="Traditional Arabic" w:hAnsi="Traditional Arabic" w:cs="Traditional Arabic" w:hint="cs"/>
          <w:sz w:val="28"/>
          <w:szCs w:val="36"/>
          <w:rtl/>
        </w:rPr>
        <w:t xml:space="preserve">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أن سببه فساد جو الهواء هذا باطل بال</w:t>
      </w:r>
      <w:r w:rsidR="00F04F4E" w:rsidRPr="00E602C2">
        <w:rPr>
          <w:rFonts w:ascii="Traditional Arabic" w:hAnsi="Traditional Arabic" w:cs="Traditional Arabic" w:hint="cs"/>
          <w:sz w:val="28"/>
          <w:szCs w:val="36"/>
          <w:rtl/>
        </w:rPr>
        <w:t>أ</w:t>
      </w:r>
      <w:r w:rsidR="00567AE8" w:rsidRPr="00E602C2">
        <w:rPr>
          <w:rFonts w:ascii="Traditional Arabic" w:hAnsi="Traditional Arabic" w:cs="Traditional Arabic" w:hint="cs"/>
          <w:sz w:val="28"/>
          <w:szCs w:val="36"/>
          <w:rtl/>
        </w:rPr>
        <w:t>حاديث الصحيحة الواردة أنه من وخز الجن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قد أبطل ابن ا</w:t>
      </w:r>
      <w:r w:rsidR="00F04F4E" w:rsidRPr="00E602C2">
        <w:rPr>
          <w:rFonts w:ascii="Traditional Arabic" w:hAnsi="Traditional Arabic" w:cs="Traditional Arabic" w:hint="cs"/>
          <w:sz w:val="28"/>
          <w:szCs w:val="36"/>
          <w:rtl/>
        </w:rPr>
        <w:t>لقيم رحمه الله في الهدي</w:t>
      </w:r>
      <w:r w:rsidR="003F16E0" w:rsidRPr="003F16E0">
        <w:rPr>
          <w:rStyle w:val="ab"/>
          <w:rtl/>
        </w:rPr>
        <w:t>(</w:t>
      </w:r>
      <w:r w:rsidR="003F16E0">
        <w:rPr>
          <w:rStyle w:val="ab"/>
          <w:rtl/>
        </w:rPr>
        <w:footnoteReference w:id="611"/>
      </w:r>
      <w:r w:rsidR="003F16E0" w:rsidRPr="003F16E0">
        <w:rPr>
          <w:rStyle w:val="ab"/>
          <w:rtl/>
        </w:rPr>
        <w:t>)</w:t>
      </w:r>
      <w:r w:rsidR="00F04F4E" w:rsidRPr="00E602C2">
        <w:rPr>
          <w:rFonts w:ascii="Traditional Arabic" w:hAnsi="Traditional Arabic" w:cs="Traditional Arabic" w:hint="cs"/>
          <w:sz w:val="28"/>
          <w:szCs w:val="36"/>
          <w:rtl/>
        </w:rPr>
        <w:t xml:space="preserve"> قول الأ</w:t>
      </w:r>
      <w:r w:rsidR="00635AA3">
        <w:rPr>
          <w:rFonts w:ascii="Traditional Arabic" w:hAnsi="Traditional Arabic" w:cs="Traditional Arabic" w:hint="cs"/>
          <w:sz w:val="28"/>
          <w:szCs w:val="36"/>
          <w:rtl/>
        </w:rPr>
        <w:t>طباء</w:t>
      </w:r>
      <w:r w:rsidR="007E547C">
        <w:rPr>
          <w:rFonts w:ascii="Traditional Arabic" w:hAnsi="Traditional Arabic" w:cs="Traditional Arabic" w:hint="cs"/>
          <w:sz w:val="28"/>
          <w:szCs w:val="36"/>
          <w:rtl/>
        </w:rPr>
        <w:t xml:space="preserve"> هذا بوجوه منها</w:t>
      </w:r>
      <w:r w:rsidR="00997117">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أنه لو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كان من الهو</w:t>
      </w:r>
      <w:r w:rsidR="00F04F4E" w:rsidRPr="00E602C2">
        <w:rPr>
          <w:rFonts w:ascii="Traditional Arabic" w:hAnsi="Traditional Arabic" w:cs="Traditional Arabic" w:hint="cs"/>
          <w:sz w:val="28"/>
          <w:szCs w:val="36"/>
          <w:rtl/>
        </w:rPr>
        <w:t xml:space="preserve">اء </w:t>
      </w:r>
      <w:r w:rsidR="00567AE8" w:rsidRPr="00E602C2">
        <w:rPr>
          <w:rFonts w:ascii="Traditional Arabic" w:hAnsi="Traditional Arabic" w:cs="Traditional Arabic" w:hint="cs"/>
          <w:sz w:val="28"/>
          <w:szCs w:val="36"/>
          <w:rtl/>
        </w:rPr>
        <w:t>لعم الناس و</w:t>
      </w:r>
      <w:r w:rsidR="00997117">
        <w:rPr>
          <w:rFonts w:ascii="Traditional Arabic" w:hAnsi="Traditional Arabic" w:cs="Traditional Arabic" w:hint="cs"/>
          <w:sz w:val="28"/>
          <w:szCs w:val="36"/>
          <w:rtl/>
        </w:rPr>
        <w:t xml:space="preserve"> </w:t>
      </w:r>
      <w:r w:rsidR="000D4C05">
        <w:rPr>
          <w:rFonts w:ascii="Traditional Arabic" w:hAnsi="Traditional Arabic" w:cs="Traditional Arabic" w:hint="cs"/>
          <w:sz w:val="28"/>
          <w:szCs w:val="36"/>
          <w:rtl/>
        </w:rPr>
        <w:t xml:space="preserve">الحيوان </w:t>
      </w:r>
      <w:r w:rsidR="00567AE8"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w:t>
      </w:r>
      <w:r w:rsidR="000D4C05">
        <w:rPr>
          <w:rFonts w:ascii="Traditional Arabic" w:hAnsi="Traditional Arabic" w:cs="Traditional Arabic" w:hint="cs"/>
          <w:sz w:val="28"/>
          <w:szCs w:val="36"/>
          <w:rtl/>
        </w:rPr>
        <w:t>نحن نجد</w:t>
      </w:r>
      <w:r w:rsidR="00567AE8" w:rsidRPr="00E602C2">
        <w:rPr>
          <w:rFonts w:ascii="Traditional Arabic" w:hAnsi="Traditional Arabic" w:cs="Traditional Arabic" w:hint="cs"/>
          <w:sz w:val="28"/>
          <w:szCs w:val="36"/>
          <w:rtl/>
        </w:rPr>
        <w:t xml:space="preserve"> الكثير من الناس </w:t>
      </w:r>
      <w:r w:rsidR="00F04F4E" w:rsidRPr="00E602C2">
        <w:rPr>
          <w:rFonts w:ascii="Traditional Arabic" w:hAnsi="Traditional Arabic" w:cs="Traditional Arabic" w:hint="cs"/>
          <w:sz w:val="28"/>
          <w:szCs w:val="36"/>
          <w:rtl/>
        </w:rPr>
        <w:t>و</w:t>
      </w:r>
      <w:r w:rsidR="00567AE8" w:rsidRPr="00E602C2">
        <w:rPr>
          <w:rFonts w:ascii="Traditional Arabic" w:hAnsi="Traditional Arabic" w:cs="Traditional Arabic" w:hint="cs"/>
          <w:sz w:val="28"/>
          <w:szCs w:val="36"/>
          <w:rtl/>
        </w:rPr>
        <w:t xml:space="preserve"> الحيوان يصيبه الطاعون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بجانبه من جنسه و</w:t>
      </w:r>
      <w:r w:rsidR="00997117">
        <w:rPr>
          <w:rFonts w:ascii="Traditional Arabic" w:hAnsi="Traditional Arabic" w:cs="Traditional Arabic" w:hint="cs"/>
          <w:sz w:val="28"/>
          <w:szCs w:val="36"/>
          <w:rtl/>
        </w:rPr>
        <w:t xml:space="preserve"> من يشابه</w:t>
      </w:r>
      <w:r w:rsidR="00567AE8" w:rsidRPr="00E602C2">
        <w:rPr>
          <w:rFonts w:ascii="Traditional Arabic" w:hAnsi="Traditional Arabic" w:cs="Traditional Arabic" w:hint="cs"/>
          <w:sz w:val="28"/>
          <w:szCs w:val="36"/>
          <w:rtl/>
        </w:rPr>
        <w:t xml:space="preserve"> مزاجه من لم يصبه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قد يأخذ أهل البيت من بلد بأجمعهم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لا يدخل بيت</w:t>
      </w:r>
      <w:r w:rsidR="00BA0185" w:rsidRPr="00E602C2">
        <w:rPr>
          <w:rFonts w:ascii="Traditional Arabic" w:hAnsi="Traditional Arabic" w:cs="Traditional Arabic" w:hint="cs"/>
          <w:sz w:val="28"/>
          <w:szCs w:val="36"/>
          <w:rtl/>
        </w:rPr>
        <w:t>ً</w:t>
      </w:r>
      <w:r w:rsidR="00997117">
        <w:rPr>
          <w:rFonts w:ascii="Traditional Arabic" w:hAnsi="Traditional Arabic" w:cs="Traditional Arabic" w:hint="cs"/>
          <w:sz w:val="28"/>
          <w:szCs w:val="36"/>
          <w:rtl/>
        </w:rPr>
        <w:t xml:space="preserve">ا </w:t>
      </w:r>
      <w:r w:rsidR="00567AE8" w:rsidRPr="00E602C2">
        <w:rPr>
          <w:rFonts w:ascii="Traditional Arabic" w:hAnsi="Traditional Arabic" w:cs="Traditional Arabic" w:hint="cs"/>
          <w:sz w:val="28"/>
          <w:szCs w:val="36"/>
          <w:rtl/>
        </w:rPr>
        <w:t>يجاورهم أص</w:t>
      </w:r>
      <w:r w:rsidR="00997117">
        <w:rPr>
          <w:rFonts w:ascii="Traditional Arabic" w:hAnsi="Traditional Arabic" w:cs="Traditional Arabic" w:hint="cs"/>
          <w:sz w:val="28"/>
          <w:szCs w:val="36"/>
          <w:rtl/>
        </w:rPr>
        <w:t>لاً</w:t>
      </w:r>
      <w:r w:rsidR="00567AE8" w:rsidRPr="00E602C2">
        <w:rPr>
          <w:rFonts w:ascii="Traditional Arabic" w:hAnsi="Traditional Arabic" w:cs="Traditional Arabic" w:hint="cs"/>
          <w:sz w:val="28"/>
          <w:szCs w:val="36"/>
          <w:rtl/>
        </w:rPr>
        <w:t xml:space="preserve">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يدخل بيتا فلا يصاب منه إلا</w:t>
      </w:r>
      <w:r w:rsidR="00F04F4E"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البعض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ربما </w:t>
      </w:r>
      <w:r w:rsidR="00997117">
        <w:rPr>
          <w:rFonts w:ascii="Traditional Arabic" w:hAnsi="Traditional Arabic" w:cs="Traditional Arabic" w:hint="cs"/>
          <w:sz w:val="28"/>
          <w:szCs w:val="36"/>
          <w:rtl/>
        </w:rPr>
        <w:t>كان عند</w:t>
      </w:r>
      <w:r w:rsidR="00F04F4E" w:rsidRPr="00E602C2">
        <w:rPr>
          <w:rFonts w:ascii="Traditional Arabic" w:hAnsi="Traditional Arabic" w:cs="Traditional Arabic" w:hint="cs"/>
          <w:sz w:val="28"/>
          <w:szCs w:val="36"/>
          <w:rtl/>
        </w:rPr>
        <w:t xml:space="preserve"> فساد الهواء</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أقل مما يكون عند</w:t>
      </w:r>
      <w:r w:rsidR="007E547C">
        <w:rPr>
          <w:rFonts w:ascii="Traditional Arabic" w:hAnsi="Traditional Arabic" w:cs="Traditional Arabic" w:hint="cs"/>
          <w:sz w:val="28"/>
          <w:szCs w:val="36"/>
          <w:rtl/>
        </w:rPr>
        <w:t xml:space="preserve"> اعتداله</w:t>
      </w:r>
      <w:r w:rsidR="00F04F4E" w:rsidRPr="00E602C2">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00F04F4E"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w:t>
      </w:r>
      <w:r w:rsidR="00F04F4E" w:rsidRPr="00E602C2">
        <w:rPr>
          <w:rFonts w:ascii="Traditional Arabic" w:hAnsi="Traditional Arabic" w:cs="Traditional Arabic" w:hint="cs"/>
          <w:sz w:val="28"/>
          <w:szCs w:val="36"/>
          <w:rtl/>
        </w:rPr>
        <w:t>منها أن  فساد الهواء</w:t>
      </w:r>
      <w:r w:rsidR="00567AE8" w:rsidRPr="00E602C2">
        <w:rPr>
          <w:rFonts w:ascii="Traditional Arabic" w:hAnsi="Traditional Arabic" w:cs="Traditional Arabic" w:hint="cs"/>
          <w:sz w:val="28"/>
          <w:szCs w:val="36"/>
          <w:rtl/>
        </w:rPr>
        <w:t xml:space="preserve"> يقتضي  تغيير الأخلاط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كثرة الأمراض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الأسقام و</w:t>
      </w:r>
      <w:r w:rsidR="00997117">
        <w:rPr>
          <w:rFonts w:ascii="Traditional Arabic" w:hAnsi="Traditional Arabic" w:cs="Traditional Arabic" w:hint="cs"/>
          <w:sz w:val="28"/>
          <w:szCs w:val="36"/>
          <w:rtl/>
        </w:rPr>
        <w:t xml:space="preserve"> </w:t>
      </w:r>
      <w:r w:rsidR="007E547C">
        <w:rPr>
          <w:rFonts w:ascii="Traditional Arabic" w:hAnsi="Traditional Arabic" w:cs="Traditional Arabic" w:hint="cs"/>
          <w:sz w:val="28"/>
          <w:szCs w:val="36"/>
          <w:rtl/>
        </w:rPr>
        <w:t>هذا يقتل بلا مرض أو مرض يسير</w:t>
      </w:r>
      <w:r w:rsidR="00567AE8" w:rsidRPr="00E602C2">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00F04F4E"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w:t>
      </w:r>
      <w:r w:rsidR="00F04F4E" w:rsidRPr="00E602C2">
        <w:rPr>
          <w:rFonts w:ascii="Traditional Arabic" w:hAnsi="Traditional Arabic" w:cs="Traditional Arabic" w:hint="cs"/>
          <w:sz w:val="28"/>
          <w:szCs w:val="36"/>
          <w:rtl/>
        </w:rPr>
        <w:t>منها أنه لو</w:t>
      </w:r>
      <w:r w:rsidR="00997117">
        <w:rPr>
          <w:rFonts w:ascii="Traditional Arabic" w:hAnsi="Traditional Arabic" w:cs="Traditional Arabic" w:hint="cs"/>
          <w:sz w:val="28"/>
          <w:szCs w:val="36"/>
          <w:rtl/>
        </w:rPr>
        <w:t xml:space="preserve"> </w:t>
      </w:r>
      <w:r w:rsidR="00F04F4E" w:rsidRPr="00E602C2">
        <w:rPr>
          <w:rFonts w:ascii="Traditional Arabic" w:hAnsi="Traditional Arabic" w:cs="Traditional Arabic" w:hint="cs"/>
          <w:sz w:val="28"/>
          <w:szCs w:val="36"/>
          <w:rtl/>
        </w:rPr>
        <w:t>كان من فساد الهواء لعم جميع البدن بمدا</w:t>
      </w:r>
      <w:r w:rsidR="00997117">
        <w:rPr>
          <w:rFonts w:ascii="Traditional Arabic" w:hAnsi="Traditional Arabic" w:cs="Traditional Arabic" w:hint="cs"/>
          <w:sz w:val="28"/>
          <w:szCs w:val="36"/>
          <w:rtl/>
        </w:rPr>
        <w:t>ومة</w:t>
      </w:r>
      <w:r w:rsidR="007E547C">
        <w:rPr>
          <w:rFonts w:ascii="Traditional Arabic" w:hAnsi="Traditional Arabic" w:cs="Traditional Arabic" w:hint="cs"/>
          <w:sz w:val="28"/>
          <w:szCs w:val="36"/>
          <w:rtl/>
        </w:rPr>
        <w:t xml:space="preserve"> الاستنشاق</w:t>
      </w:r>
      <w:r w:rsidR="00433CEC" w:rsidRPr="00E602C2">
        <w:rPr>
          <w:rFonts w:ascii="Traditional Arabic" w:hAnsi="Traditional Arabic" w:cs="Traditional Arabic" w:hint="cs"/>
          <w:sz w:val="28"/>
          <w:szCs w:val="36"/>
          <w:rtl/>
        </w:rPr>
        <w:t>،</w:t>
      </w:r>
      <w:r w:rsidR="007E547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الطاعون إنما يحصل في جزء خاص من البدن لا يتعداه لغيره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لدام في الأرض لأن الهواء يصح تارة</w:t>
      </w:r>
      <w:r w:rsidR="00433CEC"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يفسد تارة</w:t>
      </w:r>
      <w:r w:rsidR="00433CEC"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الطاعون يأتي على غير قياس و</w:t>
      </w:r>
      <w:r w:rsidR="00997117">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لا تجربة و</w:t>
      </w:r>
      <w:r w:rsidR="00997117">
        <w:rPr>
          <w:rFonts w:ascii="Traditional Arabic" w:hAnsi="Traditional Arabic" w:cs="Traditional Arabic" w:hint="cs"/>
          <w:sz w:val="28"/>
          <w:szCs w:val="36"/>
          <w:rtl/>
        </w:rPr>
        <w:t xml:space="preserve"> لا انتظام</w:t>
      </w:r>
      <w:r w:rsidR="00567AE8" w:rsidRPr="00E602C2">
        <w:rPr>
          <w:rFonts w:ascii="Traditional Arabic" w:hAnsi="Traditional Arabic" w:cs="Traditional Arabic" w:hint="cs"/>
          <w:sz w:val="28"/>
          <w:szCs w:val="36"/>
          <w:rtl/>
        </w:rPr>
        <w:t xml:space="preserve"> </w:t>
      </w:r>
      <w:r w:rsidR="006F0416" w:rsidRPr="00E602C2">
        <w:rPr>
          <w:rFonts w:ascii="Traditional Arabic" w:hAnsi="Traditional Arabic" w:cs="Traditional Arabic" w:hint="cs"/>
          <w:sz w:val="28"/>
          <w:szCs w:val="36"/>
          <w:rtl/>
        </w:rPr>
        <w:t>فربما جاء سنة على سنة و</w:t>
      </w:r>
      <w:r w:rsidR="00997117">
        <w:rPr>
          <w:rFonts w:ascii="Traditional Arabic" w:hAnsi="Traditional Arabic" w:cs="Traditional Arabic" w:hint="cs"/>
          <w:sz w:val="28"/>
          <w:szCs w:val="36"/>
          <w:rtl/>
        </w:rPr>
        <w:t xml:space="preserve"> </w:t>
      </w:r>
      <w:r w:rsidR="006F0416" w:rsidRPr="00E602C2">
        <w:rPr>
          <w:rFonts w:ascii="Traditional Arabic" w:hAnsi="Traditional Arabic" w:cs="Traditional Arabic" w:hint="cs"/>
          <w:sz w:val="28"/>
          <w:szCs w:val="36"/>
          <w:rtl/>
        </w:rPr>
        <w:t>ربما أبطأ</w:t>
      </w:r>
      <w:r w:rsidR="00567AE8" w:rsidRPr="00E602C2">
        <w:rPr>
          <w:rFonts w:ascii="Traditional Arabic" w:hAnsi="Traditional Arabic" w:cs="Traditional Arabic" w:hint="cs"/>
          <w:sz w:val="28"/>
          <w:szCs w:val="36"/>
          <w:rtl/>
        </w:rPr>
        <w:t xml:space="preserve"> عدة سنين و</w:t>
      </w:r>
      <w:r w:rsidR="00997117">
        <w:rPr>
          <w:rFonts w:ascii="Traditional Arabic" w:hAnsi="Traditional Arabic" w:cs="Traditional Arabic" w:hint="cs"/>
          <w:sz w:val="28"/>
          <w:szCs w:val="36"/>
          <w:rtl/>
        </w:rPr>
        <w:t xml:space="preserve"> </w:t>
      </w:r>
      <w:r w:rsidR="007E547C">
        <w:rPr>
          <w:rFonts w:ascii="Traditional Arabic" w:hAnsi="Traditional Arabic" w:cs="Traditional Arabic" w:hint="cs"/>
          <w:sz w:val="28"/>
          <w:szCs w:val="36"/>
          <w:rtl/>
        </w:rPr>
        <w:t xml:space="preserve">منها أن كل </w:t>
      </w:r>
      <w:r w:rsidR="00567AE8" w:rsidRPr="00E602C2">
        <w:rPr>
          <w:rFonts w:ascii="Traditional Arabic" w:hAnsi="Traditional Arabic" w:cs="Traditional Arabic" w:hint="cs"/>
          <w:sz w:val="28"/>
          <w:szCs w:val="36"/>
          <w:rtl/>
        </w:rPr>
        <w:t>ذا بسبب من الأسباب الطبيعية له دواء من الأد</w:t>
      </w:r>
      <w:r w:rsidR="007E547C">
        <w:rPr>
          <w:rFonts w:ascii="Traditional Arabic" w:hAnsi="Traditional Arabic" w:cs="Traditional Arabic" w:hint="cs"/>
          <w:sz w:val="28"/>
          <w:szCs w:val="36"/>
          <w:rtl/>
        </w:rPr>
        <w:t>وية الطبيعية</w:t>
      </w:r>
      <w:r w:rsidR="006F0416" w:rsidRPr="00E602C2">
        <w:rPr>
          <w:rFonts w:ascii="Traditional Arabic" w:hAnsi="Traditional Arabic" w:cs="Traditional Arabic" w:hint="cs"/>
          <w:sz w:val="28"/>
          <w:szCs w:val="36"/>
          <w:rtl/>
        </w:rPr>
        <w:t xml:space="preserve"> و</w:t>
      </w:r>
      <w:r w:rsidR="00B13C24">
        <w:rPr>
          <w:rFonts w:ascii="Traditional Arabic" w:hAnsi="Traditional Arabic" w:cs="Traditional Arabic" w:hint="cs"/>
          <w:sz w:val="28"/>
          <w:szCs w:val="36"/>
          <w:rtl/>
        </w:rPr>
        <w:t xml:space="preserve"> </w:t>
      </w:r>
      <w:r w:rsidR="006F0416" w:rsidRPr="00E602C2">
        <w:rPr>
          <w:rFonts w:ascii="Traditional Arabic" w:hAnsi="Traditional Arabic" w:cs="Traditional Arabic" w:hint="cs"/>
          <w:sz w:val="28"/>
          <w:szCs w:val="36"/>
          <w:rtl/>
        </w:rPr>
        <w:t>هذا الطاعون أعيا</w:t>
      </w:r>
      <w:r w:rsidR="00FC7F1F" w:rsidRPr="00E602C2">
        <w:rPr>
          <w:rFonts w:ascii="Traditional Arabic" w:hAnsi="Traditional Arabic" w:cs="Traditional Arabic" w:hint="cs"/>
          <w:sz w:val="28"/>
          <w:szCs w:val="36"/>
          <w:rtl/>
        </w:rPr>
        <w:t xml:space="preserve"> ال</w:t>
      </w:r>
      <w:r w:rsidR="00964613">
        <w:rPr>
          <w:rFonts w:ascii="Traditional Arabic" w:hAnsi="Traditional Arabic" w:cs="Traditional Arabic" w:hint="cs"/>
          <w:sz w:val="28"/>
          <w:szCs w:val="36"/>
          <w:rtl/>
        </w:rPr>
        <w:t>أطباء دواؤ</w:t>
      </w:r>
      <w:r w:rsidR="00FC7F1F" w:rsidRPr="00E602C2">
        <w:rPr>
          <w:rFonts w:ascii="Traditional Arabic" w:hAnsi="Traditional Arabic" w:cs="Traditional Arabic" w:hint="cs"/>
          <w:sz w:val="28"/>
          <w:szCs w:val="36"/>
          <w:rtl/>
        </w:rPr>
        <w:t>ه حتى سلم</w:t>
      </w:r>
      <w:r w:rsidR="00B13C24">
        <w:rPr>
          <w:rFonts w:ascii="Traditional Arabic" w:hAnsi="Traditional Arabic" w:cs="Traditional Arabic" w:hint="cs"/>
          <w:sz w:val="28"/>
          <w:szCs w:val="36"/>
          <w:rtl/>
        </w:rPr>
        <w:t xml:space="preserve"> حذاقهم أنه لا دواء له</w:t>
      </w:r>
      <w:r w:rsidR="00567AE8" w:rsidRPr="00E602C2">
        <w:rPr>
          <w:rFonts w:ascii="Traditional Arabic" w:hAnsi="Traditional Arabic" w:cs="Traditional Arabic" w:hint="cs"/>
          <w:sz w:val="28"/>
          <w:szCs w:val="36"/>
          <w:rtl/>
        </w:rPr>
        <w:t xml:space="preserve"> و</w:t>
      </w:r>
      <w:r w:rsidR="00B13C24">
        <w:rPr>
          <w:rFonts w:ascii="Traditional Arabic" w:hAnsi="Traditional Arabic" w:cs="Traditional Arabic" w:hint="cs"/>
          <w:sz w:val="28"/>
          <w:szCs w:val="36"/>
          <w:rtl/>
        </w:rPr>
        <w:t xml:space="preserve"> لا دافع له إلا الذي خلقه </w:t>
      </w:r>
      <w:r w:rsidR="00567AE8" w:rsidRPr="00E602C2">
        <w:rPr>
          <w:rFonts w:ascii="Traditional Arabic" w:hAnsi="Traditional Arabic" w:cs="Traditional Arabic" w:hint="cs"/>
          <w:sz w:val="28"/>
          <w:szCs w:val="36"/>
          <w:rtl/>
        </w:rPr>
        <w:t>و</w:t>
      </w:r>
      <w:r w:rsidR="00B13C2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قدره</w:t>
      </w:r>
      <w:r w:rsidR="003F16E0" w:rsidRPr="003F16E0">
        <w:rPr>
          <w:rStyle w:val="ab"/>
          <w:rtl/>
        </w:rPr>
        <w:t>(</w:t>
      </w:r>
      <w:r w:rsidR="003F16E0">
        <w:rPr>
          <w:rStyle w:val="ab"/>
          <w:rtl/>
        </w:rPr>
        <w:footnoteReference w:id="612"/>
      </w:r>
      <w:r w:rsidR="003F16E0" w:rsidRPr="003F16E0">
        <w:rPr>
          <w:rStyle w:val="ab"/>
          <w:rtl/>
        </w:rPr>
        <w:t>)</w:t>
      </w:r>
      <w:r w:rsidR="00B13C24">
        <w:rPr>
          <w:rFonts w:ascii="Traditional Arabic" w:hAnsi="Traditional Arabic" w:cs="Traditional Arabic" w:hint="cs"/>
          <w:sz w:val="28"/>
          <w:szCs w:val="36"/>
          <w:rtl/>
        </w:rPr>
        <w:t>.</w:t>
      </w:r>
    </w:p>
    <w:p w:rsidR="00567AE8" w:rsidRPr="00E602C2" w:rsidRDefault="00567AE8" w:rsidP="00D325ED">
      <w:pPr>
        <w:widowControl w:val="0"/>
        <w:autoSpaceDE w:val="0"/>
        <w:autoSpaceDN w:val="0"/>
        <w:adjustRightInd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B13C2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w:t>
      </w:r>
      <w:r w:rsidR="007E547C">
        <w:rPr>
          <w:rFonts w:ascii="Traditional Arabic" w:hAnsi="Traditional Arabic" w:cs="Traditional Arabic" w:hint="cs"/>
          <w:sz w:val="28"/>
          <w:szCs w:val="36"/>
          <w:rtl/>
        </w:rPr>
        <w:t xml:space="preserve"> الحافظ ابن حجر في شرح البخاري</w:t>
      </w:r>
      <w:r w:rsidR="0046147A">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sidR="00B13C2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الذي أوجب الأطباء أ</w:t>
      </w:r>
      <w:r w:rsidR="00B13C24">
        <w:rPr>
          <w:rFonts w:ascii="Traditional Arabic" w:hAnsi="Traditional Arabic" w:cs="Traditional Arabic" w:hint="cs"/>
          <w:sz w:val="28"/>
          <w:szCs w:val="36"/>
          <w:rtl/>
        </w:rPr>
        <w:t xml:space="preserve">ن يقولوا ما </w:t>
      </w:r>
      <w:r w:rsidR="00B13C24">
        <w:rPr>
          <w:rFonts w:ascii="Traditional Arabic" w:hAnsi="Traditional Arabic" w:cs="Traditional Arabic" w:hint="cs"/>
          <w:sz w:val="28"/>
          <w:szCs w:val="36"/>
          <w:rtl/>
        </w:rPr>
        <w:lastRenderedPageBreak/>
        <w:t>قالوه أن معرفة كونه</w:t>
      </w:r>
      <w:r w:rsidRPr="00E602C2">
        <w:rPr>
          <w:rFonts w:ascii="Traditional Arabic" w:hAnsi="Traditional Arabic" w:cs="Traditional Arabic" w:hint="cs"/>
          <w:sz w:val="28"/>
          <w:szCs w:val="36"/>
          <w:rtl/>
        </w:rPr>
        <w:t xml:space="preserve"> من وخز الجن إنما يدرك بالتوقيف و</w:t>
      </w:r>
      <w:r w:rsidR="00B13C2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ليس للعقل فيه مجال و</w:t>
      </w:r>
      <w:r w:rsidR="00B13C2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لما لم يكن عندهم</w:t>
      </w:r>
      <w:r w:rsidR="00F04F4E" w:rsidRPr="00E602C2">
        <w:rPr>
          <w:rFonts w:ascii="Traditional Arabic" w:hAnsi="Traditional Arabic" w:cs="Traditional Arabic" w:hint="cs"/>
          <w:sz w:val="28"/>
          <w:szCs w:val="36"/>
          <w:rtl/>
        </w:rPr>
        <w:t xml:space="preserve"> في ذلك  توقيف رأو</w:t>
      </w:r>
      <w:r w:rsidR="00B13C24">
        <w:rPr>
          <w:rFonts w:ascii="Traditional Arabic" w:hAnsi="Traditional Arabic" w:cs="Traditional Arabic" w:hint="cs"/>
          <w:sz w:val="28"/>
          <w:szCs w:val="36"/>
          <w:rtl/>
        </w:rPr>
        <w:t>ا</w:t>
      </w:r>
      <w:r w:rsidR="00F04F4E"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أقرب ما</w:t>
      </w:r>
      <w:r w:rsidR="00E44C34" w:rsidRPr="00E602C2">
        <w:rPr>
          <w:rFonts w:ascii="Traditional Arabic" w:hAnsi="Traditional Arabic" w:cs="Traditional Arabic" w:hint="cs"/>
          <w:sz w:val="28"/>
          <w:szCs w:val="36"/>
          <w:rtl/>
        </w:rPr>
        <w:t xml:space="preserve"> يقال فيه أنه من فساد جوهر الهواء</w:t>
      </w:r>
      <w:r w:rsidRPr="00E602C2">
        <w:rPr>
          <w:rFonts w:ascii="Traditional Arabic" w:hAnsi="Traditional Arabic" w:cs="Traditional Arabic" w:hint="cs"/>
          <w:sz w:val="28"/>
          <w:szCs w:val="36"/>
          <w:rtl/>
        </w:rPr>
        <w:t xml:space="preserve"> فلما ورد في الشرع و</w:t>
      </w:r>
      <w:r w:rsidR="00B13C24">
        <w:rPr>
          <w:rFonts w:ascii="Traditional Arabic" w:hAnsi="Traditional Arabic" w:cs="Traditional Arabic" w:hint="cs"/>
          <w:sz w:val="28"/>
          <w:szCs w:val="36"/>
          <w:rtl/>
        </w:rPr>
        <w:t xml:space="preserve"> جاء نهر الله بطل نهر معقل</w:t>
      </w:r>
      <w:r w:rsidR="0046147A">
        <w:rPr>
          <w:rFonts w:ascii="Traditional Arabic" w:hAnsi="Traditional Arabic" w:cs="Traditional Arabic" w:hint="cs"/>
          <w:sz w:val="28"/>
          <w:szCs w:val="36"/>
          <w:rtl/>
        </w:rPr>
        <w:t>"</w:t>
      </w:r>
      <w:r w:rsidR="003F16E0" w:rsidRPr="003F16E0">
        <w:rPr>
          <w:rStyle w:val="ab"/>
        </w:rPr>
        <w:t>(</w:t>
      </w:r>
      <w:r w:rsidR="003F16E0">
        <w:rPr>
          <w:rStyle w:val="ab"/>
        </w:rPr>
        <w:footnoteReference w:id="613"/>
      </w:r>
      <w:r w:rsidR="003F16E0" w:rsidRPr="003F16E0">
        <w:rPr>
          <w:rStyle w:val="ab"/>
        </w:rPr>
        <w:t>)</w:t>
      </w:r>
      <w:r w:rsidR="00B13C24">
        <w:rPr>
          <w:rFonts w:ascii="Traditional Arabic" w:hAnsi="Traditional Arabic" w:cs="Traditional Arabic" w:hint="cs"/>
          <w:sz w:val="28"/>
          <w:szCs w:val="36"/>
          <w:rtl/>
        </w:rPr>
        <w:t>.</w:t>
      </w:r>
    </w:p>
    <w:p w:rsidR="00433CEC" w:rsidRPr="00E602C2" w:rsidRDefault="00A357DE"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[77/68]</w:t>
      </w:r>
      <w:r w:rsidR="009042BC">
        <w:rPr>
          <w:rFonts w:ascii="Traditional Arabic" w:hAnsi="Traditional Arabic" w:cs="Traditional Arabic" w:hint="cs"/>
          <w:sz w:val="28"/>
          <w:szCs w:val="36"/>
          <w:rtl/>
        </w:rPr>
        <w:t>-</w:t>
      </w:r>
      <w:r w:rsidR="00822CDC">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567AE8" w:rsidRPr="00B13C24">
        <w:rPr>
          <w:rFonts w:ascii="Traditional Arabic" w:hAnsi="Traditional Arabic" w:cs="Traditional Arabic" w:hint="cs"/>
          <w:b/>
          <w:bCs/>
          <w:sz w:val="28"/>
          <w:szCs w:val="36"/>
          <w:rtl/>
        </w:rPr>
        <w:t>(</w:t>
      </w:r>
      <w:r w:rsidR="00567AE8" w:rsidRPr="00B13C24">
        <w:rPr>
          <w:rFonts w:ascii="Traditional Arabic" w:hAnsi="Traditional Arabic" w:cs="Traditional Arabic" w:hint="eastAsia"/>
          <w:b/>
          <w:bCs/>
          <w:sz w:val="28"/>
          <w:szCs w:val="36"/>
          <w:rtl/>
        </w:rPr>
        <w:t>أتاني</w:t>
      </w:r>
      <w:r w:rsidR="00567AE8" w:rsidRPr="00B13C24">
        <w:rPr>
          <w:rFonts w:ascii="Traditional Arabic" w:hAnsi="Traditional Arabic" w:cs="Traditional Arabic"/>
          <w:b/>
          <w:bCs/>
          <w:sz w:val="28"/>
          <w:szCs w:val="36"/>
          <w:rtl/>
        </w:rPr>
        <w:t xml:space="preserve"> </w:t>
      </w:r>
      <w:r w:rsidR="00567AE8" w:rsidRPr="00B13C24">
        <w:rPr>
          <w:rFonts w:ascii="Traditional Arabic" w:hAnsi="Traditional Arabic" w:cs="Traditional Arabic" w:hint="eastAsia"/>
          <w:b/>
          <w:bCs/>
          <w:sz w:val="28"/>
          <w:szCs w:val="36"/>
          <w:rtl/>
        </w:rPr>
        <w:t>جبريل</w:t>
      </w:r>
      <w:r w:rsidR="00567AE8" w:rsidRPr="00B13C24">
        <w:rPr>
          <w:rFonts w:ascii="Traditional Arabic" w:hAnsi="Traditional Arabic" w:cs="Traditional Arabic"/>
          <w:b/>
          <w:bCs/>
          <w:sz w:val="28"/>
          <w:szCs w:val="36"/>
          <w:rtl/>
        </w:rPr>
        <w:t xml:space="preserve"> </w:t>
      </w:r>
      <w:r w:rsidR="00567AE8" w:rsidRPr="00B13C24">
        <w:rPr>
          <w:rFonts w:ascii="Traditional Arabic" w:hAnsi="Traditional Arabic" w:cs="Traditional Arabic" w:hint="eastAsia"/>
          <w:b/>
          <w:bCs/>
          <w:sz w:val="28"/>
          <w:szCs w:val="36"/>
          <w:rtl/>
        </w:rPr>
        <w:t>فبشرني</w:t>
      </w:r>
      <w:r w:rsidR="00567AE8" w:rsidRPr="00B13C24">
        <w:rPr>
          <w:rFonts w:ascii="Traditional Arabic" w:hAnsi="Traditional Arabic" w:cs="Traditional Arabic"/>
          <w:b/>
          <w:bCs/>
          <w:sz w:val="28"/>
          <w:szCs w:val="36"/>
          <w:rtl/>
        </w:rPr>
        <w:t xml:space="preserve"> </w:t>
      </w:r>
      <w:r w:rsidR="00567AE8" w:rsidRPr="00B13C24">
        <w:rPr>
          <w:rFonts w:ascii="Traditional Arabic" w:hAnsi="Traditional Arabic" w:cs="Traditional Arabic" w:hint="eastAsia"/>
          <w:b/>
          <w:bCs/>
          <w:sz w:val="28"/>
          <w:szCs w:val="36"/>
          <w:rtl/>
        </w:rPr>
        <w:t>أنه</w:t>
      </w:r>
      <w:r w:rsidR="00567AE8" w:rsidRPr="00B13C24">
        <w:rPr>
          <w:rFonts w:ascii="Traditional Arabic" w:hAnsi="Traditional Arabic" w:cs="Traditional Arabic"/>
          <w:b/>
          <w:bCs/>
          <w:sz w:val="28"/>
          <w:szCs w:val="36"/>
          <w:rtl/>
        </w:rPr>
        <w:t xml:space="preserve"> </w:t>
      </w:r>
      <w:r w:rsidR="00567AE8" w:rsidRPr="00B13C24">
        <w:rPr>
          <w:rFonts w:ascii="Traditional Arabic" w:hAnsi="Traditional Arabic" w:cs="Traditional Arabic" w:hint="eastAsia"/>
          <w:b/>
          <w:bCs/>
          <w:sz w:val="28"/>
          <w:szCs w:val="36"/>
          <w:rtl/>
        </w:rPr>
        <w:t>من</w:t>
      </w:r>
      <w:r w:rsidR="00567AE8" w:rsidRPr="00B13C24">
        <w:rPr>
          <w:rFonts w:ascii="Traditional Arabic" w:hAnsi="Traditional Arabic" w:cs="Traditional Arabic"/>
          <w:b/>
          <w:bCs/>
          <w:sz w:val="28"/>
          <w:szCs w:val="36"/>
          <w:rtl/>
        </w:rPr>
        <w:t xml:space="preserve"> </w:t>
      </w:r>
      <w:r w:rsidR="00567AE8" w:rsidRPr="00B13C24">
        <w:rPr>
          <w:rFonts w:ascii="Traditional Arabic" w:hAnsi="Traditional Arabic" w:cs="Traditional Arabic" w:hint="eastAsia"/>
          <w:b/>
          <w:bCs/>
          <w:sz w:val="28"/>
          <w:szCs w:val="36"/>
          <w:rtl/>
        </w:rPr>
        <w:t>مات</w:t>
      </w:r>
      <w:r w:rsidR="003F16E0">
        <w:rPr>
          <w:rFonts w:ascii="Traditional Arabic" w:hAnsi="Traditional Arabic" w:cs="Traditional Arabic" w:hint="cs"/>
          <w:b/>
          <w:bCs/>
          <w:sz w:val="28"/>
          <w:szCs w:val="36"/>
          <w:rtl/>
        </w:rPr>
        <w:t xml:space="preserve"> ...</w:t>
      </w:r>
      <w:r w:rsidR="00567AE8" w:rsidRPr="00B13C24">
        <w:rPr>
          <w:rFonts w:ascii="Traditional Arabic" w:hAnsi="Traditional Arabic" w:cs="Traditional Arabic" w:hint="cs"/>
          <w:b/>
          <w:bCs/>
          <w:sz w:val="28"/>
          <w:szCs w:val="36"/>
          <w:rtl/>
        </w:rPr>
        <w:t xml:space="preserve"> إلى آخره)</w:t>
      </w:r>
      <w:r w:rsidR="003F16E0" w:rsidRPr="003F16E0">
        <w:rPr>
          <w:rStyle w:val="ab"/>
          <w:rtl/>
        </w:rPr>
        <w:t>(</w:t>
      </w:r>
      <w:r w:rsidR="003F16E0">
        <w:rPr>
          <w:rStyle w:val="ab"/>
          <w:rtl/>
        </w:rPr>
        <w:footnoteReference w:id="614"/>
      </w:r>
      <w:r w:rsidR="003F16E0" w:rsidRPr="003F16E0">
        <w:rPr>
          <w:rStyle w:val="ab"/>
          <w:rtl/>
        </w:rPr>
        <w:t>)</w:t>
      </w:r>
      <w:r w:rsidR="003F16E0">
        <w:rPr>
          <w:rFonts w:ascii="Traditional Arabic" w:hAnsi="Traditional Arabic" w:cs="Traditional Arabic" w:hint="cs"/>
          <w:sz w:val="28"/>
          <w:szCs w:val="36"/>
          <w:rtl/>
        </w:rPr>
        <w:t>.</w:t>
      </w:r>
    </w:p>
    <w:p w:rsidR="00433CEC" w:rsidRPr="00E602C2" w:rsidRDefault="00C77420"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البشارة</w:t>
      </w:r>
      <w:r w:rsidR="00567AE8"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الخبر </w:t>
      </w:r>
      <w:r w:rsidR="00FC7F1F" w:rsidRPr="00E602C2">
        <w:rPr>
          <w:rFonts w:ascii="Traditional Arabic" w:hAnsi="Traditional Arabic" w:cs="Traditional Arabic" w:hint="cs"/>
          <w:sz w:val="28"/>
          <w:szCs w:val="36"/>
          <w:rtl/>
        </w:rPr>
        <w:t xml:space="preserve">الأول </w:t>
      </w:r>
      <w:r w:rsidR="00567AE8" w:rsidRPr="00E602C2">
        <w:rPr>
          <w:rFonts w:ascii="Traditional Arabic" w:hAnsi="Traditional Arabic" w:cs="Traditional Arabic" w:hint="cs"/>
          <w:sz w:val="28"/>
          <w:szCs w:val="36"/>
          <w:rtl/>
        </w:rPr>
        <w:t>السار الصادق لظهور أثر السرو</w:t>
      </w:r>
      <w:r>
        <w:rPr>
          <w:rFonts w:ascii="Traditional Arabic" w:hAnsi="Traditional Arabic" w:cs="Traditional Arabic" w:hint="cs"/>
          <w:sz w:val="28"/>
          <w:szCs w:val="36"/>
          <w:rtl/>
        </w:rPr>
        <w:t>ر فيه على البشرة</w:t>
      </w:r>
      <w:r w:rsidR="00080E11" w:rsidRPr="00E602C2">
        <w:rPr>
          <w:rFonts w:ascii="Traditional Arabic" w:hAnsi="Traditional Arabic" w:cs="Traditional Arabic" w:hint="cs"/>
          <w:sz w:val="28"/>
          <w:szCs w:val="36"/>
          <w:rtl/>
        </w:rPr>
        <w:t>.</w:t>
      </w:r>
    </w:p>
    <w:p w:rsidR="00B80473" w:rsidRPr="00E602C2" w:rsidRDefault="00080E11"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النووي</w:t>
      </w:r>
      <w:r w:rsidR="00C77420">
        <w:rPr>
          <w:rFonts w:ascii="Traditional Arabic" w:hAnsi="Traditional Arabic" w:cs="Traditional Arabic" w:hint="cs"/>
          <w:sz w:val="28"/>
          <w:szCs w:val="36"/>
          <w:rtl/>
        </w:rPr>
        <w:t>:</w:t>
      </w:r>
      <w:r w:rsidR="0046147A">
        <w:rPr>
          <w:rFonts w:ascii="Traditional Arabic" w:hAnsi="Traditional Arabic" w:cs="Traditional Arabic" w:hint="cs"/>
          <w:sz w:val="28"/>
          <w:szCs w:val="36"/>
          <w:rtl/>
        </w:rPr>
        <w:t>"</w:t>
      </w:r>
      <w:r w:rsidR="00EC7B83" w:rsidRPr="00E602C2">
        <w:rPr>
          <w:rFonts w:ascii="Traditional Arabic" w:hAnsi="Traditional Arabic" w:cs="Traditional Arabic"/>
          <w:sz w:val="28"/>
          <w:szCs w:val="36"/>
          <w:rtl/>
        </w:rPr>
        <w:t>فيه دلالة لمذهب أهل الحق أنه لا يخلد أصحاب الكبائر في النار خ</w:t>
      </w:r>
      <w:r w:rsidR="00FC7F1F" w:rsidRPr="00E602C2">
        <w:rPr>
          <w:rFonts w:ascii="Traditional Arabic" w:hAnsi="Traditional Arabic" w:cs="Traditional Arabic"/>
          <w:sz w:val="28"/>
          <w:szCs w:val="36"/>
          <w:rtl/>
        </w:rPr>
        <w:t>لاف</w:t>
      </w:r>
      <w:r w:rsidR="00433CEC" w:rsidRPr="00E602C2">
        <w:rPr>
          <w:rFonts w:ascii="Traditional Arabic" w:hAnsi="Traditional Arabic" w:cs="Traditional Arabic" w:hint="cs"/>
          <w:sz w:val="28"/>
          <w:szCs w:val="36"/>
          <w:rtl/>
        </w:rPr>
        <w:t>ً</w:t>
      </w:r>
      <w:r w:rsidR="00FC7F1F" w:rsidRPr="00E602C2">
        <w:rPr>
          <w:rFonts w:ascii="Traditional Arabic" w:hAnsi="Traditional Arabic" w:cs="Traditional Arabic"/>
          <w:sz w:val="28"/>
          <w:szCs w:val="36"/>
          <w:rtl/>
        </w:rPr>
        <w:t>ا للخوارج و</w:t>
      </w:r>
      <w:r w:rsidR="00B13C24">
        <w:rPr>
          <w:rFonts w:ascii="Traditional Arabic" w:hAnsi="Traditional Arabic" w:cs="Traditional Arabic" w:hint="cs"/>
          <w:sz w:val="28"/>
          <w:szCs w:val="36"/>
          <w:rtl/>
        </w:rPr>
        <w:t xml:space="preserve"> </w:t>
      </w:r>
      <w:r w:rsidR="00FC7F1F" w:rsidRPr="00E602C2">
        <w:rPr>
          <w:rFonts w:ascii="Traditional Arabic" w:hAnsi="Traditional Arabic" w:cs="Traditional Arabic"/>
          <w:sz w:val="28"/>
          <w:szCs w:val="36"/>
          <w:rtl/>
        </w:rPr>
        <w:t>المعتزلة و</w:t>
      </w:r>
      <w:r w:rsidR="00B13C24">
        <w:rPr>
          <w:rFonts w:ascii="Traditional Arabic" w:hAnsi="Traditional Arabic" w:cs="Traditional Arabic" w:hint="cs"/>
          <w:sz w:val="28"/>
          <w:szCs w:val="36"/>
          <w:rtl/>
        </w:rPr>
        <w:t xml:space="preserve"> </w:t>
      </w:r>
      <w:r w:rsidR="00FC7F1F" w:rsidRPr="00E602C2">
        <w:rPr>
          <w:rFonts w:ascii="Traditional Arabic" w:hAnsi="Traditional Arabic" w:cs="Traditional Arabic"/>
          <w:sz w:val="28"/>
          <w:szCs w:val="36"/>
          <w:rtl/>
        </w:rPr>
        <w:t>خص الزن</w:t>
      </w:r>
      <w:r w:rsidR="00FC7F1F" w:rsidRPr="00E602C2">
        <w:rPr>
          <w:rFonts w:ascii="Traditional Arabic" w:hAnsi="Traditional Arabic" w:cs="Traditional Arabic" w:hint="cs"/>
          <w:sz w:val="28"/>
          <w:szCs w:val="36"/>
          <w:rtl/>
        </w:rPr>
        <w:t>ى</w:t>
      </w:r>
      <w:r w:rsidR="00EC7B83" w:rsidRPr="00E602C2">
        <w:rPr>
          <w:rFonts w:ascii="Traditional Arabic" w:hAnsi="Traditional Arabic" w:cs="Traditional Arabic"/>
          <w:sz w:val="28"/>
          <w:szCs w:val="36"/>
          <w:rtl/>
        </w:rPr>
        <w:t xml:space="preserve"> و</w:t>
      </w:r>
      <w:r w:rsidR="00B13C24">
        <w:rPr>
          <w:rFonts w:ascii="Traditional Arabic" w:hAnsi="Traditional Arabic" w:cs="Traditional Arabic" w:hint="cs"/>
          <w:sz w:val="28"/>
          <w:szCs w:val="36"/>
          <w:rtl/>
        </w:rPr>
        <w:t xml:space="preserve"> </w:t>
      </w:r>
      <w:r w:rsidR="00EC7B83" w:rsidRPr="00E602C2">
        <w:rPr>
          <w:rFonts w:ascii="Traditional Arabic" w:hAnsi="Traditional Arabic" w:cs="Traditional Arabic"/>
          <w:sz w:val="28"/>
          <w:szCs w:val="36"/>
          <w:rtl/>
        </w:rPr>
        <w:t>السرقة بالذكر لكونهما من أفحش الكبائر</w:t>
      </w:r>
      <w:r w:rsidR="0046147A">
        <w:rPr>
          <w:rFonts w:ascii="Traditional Arabic" w:hAnsi="Traditional Arabic" w:cs="Traditional Arabic" w:hint="cs"/>
          <w:sz w:val="28"/>
          <w:szCs w:val="36"/>
          <w:rtl/>
        </w:rPr>
        <w:t>"</w:t>
      </w:r>
      <w:r w:rsidR="00C77420" w:rsidRPr="00C77420">
        <w:rPr>
          <w:rStyle w:val="ab"/>
        </w:rPr>
        <w:t>(</w:t>
      </w:r>
      <w:r w:rsidR="00C77420">
        <w:rPr>
          <w:rStyle w:val="ab"/>
        </w:rPr>
        <w:footnoteReference w:id="615"/>
      </w:r>
      <w:r w:rsidR="00C77420" w:rsidRPr="00C77420">
        <w:rPr>
          <w:rStyle w:val="ab"/>
        </w:rPr>
        <w:t>)</w:t>
      </w:r>
      <w:r w:rsidR="00B13C24">
        <w:rPr>
          <w:rFonts w:ascii="Traditional Arabic" w:hAnsi="Traditional Arabic" w:cs="Traditional Arabic" w:hint="cs"/>
          <w:sz w:val="28"/>
          <w:szCs w:val="36"/>
          <w:rtl/>
        </w:rPr>
        <w:t>.</w:t>
      </w:r>
    </w:p>
    <w:p w:rsidR="00433CEC" w:rsidRPr="00E602C2" w:rsidRDefault="00B80473"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B13C2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الزنى</w:t>
      </w:r>
      <w:r w:rsidR="00567AE8" w:rsidRPr="00E602C2">
        <w:rPr>
          <w:rFonts w:ascii="Traditional Arabic" w:hAnsi="Traditional Arabic" w:cs="Traditional Arabic" w:hint="cs"/>
          <w:sz w:val="28"/>
          <w:szCs w:val="36"/>
          <w:rtl/>
        </w:rPr>
        <w:t xml:space="preserve"> بالقصر أفصح من مده</w:t>
      </w:r>
      <w:r w:rsidR="00A24657">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B13C2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هو من الكبائر</w:t>
      </w:r>
      <w:r w:rsidR="00A24657">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 xml:space="preserve"> و</w:t>
      </w:r>
      <w:r w:rsidR="00B13C2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هو إيلاج حشفة أو قدرها من ذكر </w:t>
      </w:r>
      <w:r w:rsidR="00A24657">
        <w:rPr>
          <w:rFonts w:ascii="Traditional Arabic" w:hAnsi="Traditional Arabic" w:cs="Traditional Arabic" w:hint="cs"/>
          <w:sz w:val="28"/>
          <w:szCs w:val="36"/>
          <w:rtl/>
        </w:rPr>
        <w:t xml:space="preserve">ـ </w:t>
      </w:r>
      <w:r w:rsidR="00567AE8" w:rsidRPr="00E602C2">
        <w:rPr>
          <w:rFonts w:ascii="Traditional Arabic" w:hAnsi="Traditional Arabic" w:cs="Traditional Arabic" w:hint="cs"/>
          <w:sz w:val="28"/>
          <w:szCs w:val="36"/>
          <w:rtl/>
        </w:rPr>
        <w:t>و</w:t>
      </w:r>
      <w:r w:rsidR="00B13C2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لو ملفوف</w:t>
      </w:r>
      <w:r w:rsidR="00433CEC"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و</w:t>
      </w:r>
      <w:r w:rsidR="00B13C24">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غير منتشر </w:t>
      </w:r>
      <w:r w:rsidR="00A24657">
        <w:rPr>
          <w:rFonts w:ascii="Traditional Arabic" w:hAnsi="Traditional Arabic" w:cs="Traditional Arabic" w:hint="cs"/>
          <w:sz w:val="28"/>
          <w:szCs w:val="36"/>
          <w:rtl/>
        </w:rPr>
        <w:t>ـ في فرج محرم مشتهى</w:t>
      </w:r>
      <w:r w:rsidR="00567AE8" w:rsidRPr="00E602C2">
        <w:rPr>
          <w:rFonts w:ascii="Traditional Arabic" w:hAnsi="Traditional Arabic" w:cs="Traditional Arabic" w:hint="cs"/>
          <w:sz w:val="28"/>
          <w:szCs w:val="36"/>
          <w:rtl/>
        </w:rPr>
        <w:t xml:space="preserve"> طبع</w:t>
      </w:r>
      <w:r w:rsidR="00433CEC" w:rsidRPr="00E602C2">
        <w:rPr>
          <w:rFonts w:ascii="Traditional Arabic" w:hAnsi="Traditional Arabic" w:cs="Traditional Arabic" w:hint="cs"/>
          <w:sz w:val="28"/>
          <w:szCs w:val="36"/>
          <w:rtl/>
        </w:rPr>
        <w:t>ً</w:t>
      </w:r>
      <w:r w:rsidR="00C77420">
        <w:rPr>
          <w:rFonts w:ascii="Traditional Arabic" w:hAnsi="Traditional Arabic" w:cs="Traditional Arabic" w:hint="cs"/>
          <w:sz w:val="28"/>
          <w:szCs w:val="36"/>
          <w:rtl/>
        </w:rPr>
        <w:t>ا لا شبهة فيه</w:t>
      </w:r>
      <w:r w:rsidR="00567AE8" w:rsidRPr="00E602C2">
        <w:rPr>
          <w:rFonts w:ascii="Traditional Arabic" w:hAnsi="Traditional Arabic" w:cs="Traditional Arabic" w:hint="cs"/>
          <w:sz w:val="28"/>
          <w:szCs w:val="36"/>
          <w:rtl/>
        </w:rPr>
        <w:t>.</w:t>
      </w:r>
      <w:r w:rsidR="00A24657">
        <w:rPr>
          <w:rFonts w:ascii="Traditional Arabic" w:hAnsi="Traditional Arabic" w:cs="Traditional Arabic" w:hint="cs"/>
          <w:sz w:val="28"/>
          <w:szCs w:val="36"/>
          <w:rtl/>
        </w:rPr>
        <w:t>))</w:t>
      </w:r>
    </w:p>
    <w:p w:rsidR="00567AE8"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sidR="00B13C2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السرقة</w:t>
      </w:r>
      <w:r w:rsidR="00B13C24">
        <w:rPr>
          <w:rFonts w:ascii="Traditional Arabic" w:hAnsi="Traditional Arabic" w:cs="Traditional Arabic" w:hint="cs"/>
          <w:sz w:val="28"/>
          <w:szCs w:val="36"/>
          <w:rtl/>
        </w:rPr>
        <w:t>:</w:t>
      </w:r>
      <w:r w:rsidR="00C7742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هي الأخذ لمال </w:t>
      </w:r>
      <w:r w:rsidR="002C03B0" w:rsidRPr="00E602C2">
        <w:rPr>
          <w:rFonts w:ascii="Traditional Arabic" w:hAnsi="Traditional Arabic" w:cs="Traditional Arabic" w:hint="cs"/>
          <w:sz w:val="28"/>
          <w:szCs w:val="36"/>
          <w:rtl/>
        </w:rPr>
        <w:t>ا</w:t>
      </w:r>
      <w:r w:rsidRPr="00E602C2">
        <w:rPr>
          <w:rFonts w:ascii="Traditional Arabic" w:hAnsi="Traditional Arabic" w:cs="Traditional Arabic" w:hint="cs"/>
          <w:sz w:val="28"/>
          <w:szCs w:val="36"/>
          <w:rtl/>
        </w:rPr>
        <w:t>لغير</w:t>
      </w:r>
      <w:r w:rsidR="002C03B0" w:rsidRPr="00E602C2">
        <w:rPr>
          <w:rFonts w:ascii="Traditional Arabic" w:hAnsi="Traditional Arabic" w:cs="Traditional Arabic" w:hint="cs"/>
          <w:sz w:val="28"/>
          <w:szCs w:val="36"/>
          <w:rtl/>
        </w:rPr>
        <w:t xml:space="preserve"> خفية</w:t>
      </w:r>
      <w:r w:rsidR="00433CEC" w:rsidRPr="00E602C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من </w:t>
      </w:r>
      <w:r w:rsidR="002C03B0" w:rsidRPr="00E602C2">
        <w:rPr>
          <w:rFonts w:ascii="Traditional Arabic" w:hAnsi="Traditional Arabic" w:cs="Traditional Arabic" w:hint="cs"/>
          <w:sz w:val="28"/>
          <w:szCs w:val="36"/>
          <w:rtl/>
        </w:rPr>
        <w:t>حرز مثلها</w:t>
      </w:r>
      <w:r w:rsidR="00433CEC" w:rsidRPr="00E602C2">
        <w:rPr>
          <w:rFonts w:ascii="Traditional Arabic" w:hAnsi="Traditional Arabic" w:cs="Traditional Arabic" w:hint="cs"/>
          <w:sz w:val="28"/>
          <w:szCs w:val="36"/>
          <w:rtl/>
        </w:rPr>
        <w:t>.</w:t>
      </w:r>
      <w:r w:rsidR="00C77420">
        <w:rPr>
          <w:rFonts w:ascii="Traditional Arabic" w:hAnsi="Traditional Arabic" w:cs="Traditional Arabic" w:hint="cs"/>
          <w:sz w:val="28"/>
          <w:szCs w:val="36"/>
          <w:rtl/>
        </w:rPr>
        <w:t xml:space="preserve"> </w:t>
      </w:r>
      <w:r w:rsidR="003852B6" w:rsidRPr="00E602C2">
        <w:rPr>
          <w:rFonts w:ascii="Traditional Arabic" w:hAnsi="Traditional Arabic" w:cs="Traditional Arabic" w:hint="cs"/>
          <w:sz w:val="28"/>
          <w:szCs w:val="36"/>
          <w:rtl/>
        </w:rPr>
        <w:t>[ق18/أ]</w:t>
      </w:r>
      <w:r w:rsidR="00B13C24">
        <w:rPr>
          <w:rFonts w:ascii="Traditional Arabic" w:hAnsi="Traditional Arabic" w:cs="Traditional Arabic" w:hint="cs"/>
          <w:sz w:val="28"/>
          <w:szCs w:val="36"/>
          <w:rtl/>
        </w:rPr>
        <w:t xml:space="preserve"> </w:t>
      </w:r>
      <w:r w:rsidR="000D4C05">
        <w:rPr>
          <w:rFonts w:ascii="Traditional Arabic" w:hAnsi="Traditional Arabic" w:cs="Traditional Arabic" w:hint="cs"/>
          <w:sz w:val="28"/>
          <w:szCs w:val="36"/>
          <w:rtl/>
        </w:rPr>
        <w:t>فلا قطع على مختلس</w:t>
      </w:r>
      <w:r w:rsidR="00B13C24">
        <w:rPr>
          <w:rFonts w:ascii="Traditional Arabic" w:hAnsi="Traditional Arabic" w:cs="Traditional Arabic" w:hint="cs"/>
          <w:sz w:val="28"/>
          <w:szCs w:val="36"/>
          <w:rtl/>
        </w:rPr>
        <w:t xml:space="preserve"> </w:t>
      </w:r>
      <w:r w:rsidR="002C03B0" w:rsidRPr="00E602C2">
        <w:rPr>
          <w:rFonts w:ascii="Traditional Arabic" w:hAnsi="Traditional Arabic" w:cs="Traditional Arabic" w:hint="cs"/>
          <w:sz w:val="28"/>
          <w:szCs w:val="36"/>
          <w:rtl/>
        </w:rPr>
        <w:t>و</w:t>
      </w:r>
      <w:r w:rsidR="00B13C24">
        <w:rPr>
          <w:rFonts w:ascii="Traditional Arabic" w:hAnsi="Traditional Arabic" w:cs="Traditional Arabic" w:hint="cs"/>
          <w:sz w:val="28"/>
          <w:szCs w:val="36"/>
          <w:rtl/>
        </w:rPr>
        <w:t xml:space="preserve"> </w:t>
      </w:r>
      <w:r w:rsidR="002C03B0" w:rsidRPr="00E602C2">
        <w:rPr>
          <w:rFonts w:ascii="Traditional Arabic" w:hAnsi="Traditional Arabic" w:cs="Traditional Arabic" w:hint="cs"/>
          <w:sz w:val="28"/>
          <w:szCs w:val="36"/>
          <w:rtl/>
        </w:rPr>
        <w:t>هو</w:t>
      </w:r>
      <w:r w:rsidR="00B13C24">
        <w:rPr>
          <w:rFonts w:ascii="Traditional Arabic" w:hAnsi="Traditional Arabic" w:cs="Traditional Arabic" w:hint="cs"/>
          <w:sz w:val="28"/>
          <w:szCs w:val="36"/>
          <w:rtl/>
        </w:rPr>
        <w:t xml:space="preserve"> </w:t>
      </w:r>
      <w:r w:rsidR="00B80473" w:rsidRPr="00E602C2">
        <w:rPr>
          <w:rFonts w:ascii="Traditional Arabic" w:hAnsi="Traditional Arabic" w:cs="Traditional Arabic" w:hint="cs"/>
          <w:sz w:val="28"/>
          <w:szCs w:val="36"/>
          <w:rtl/>
        </w:rPr>
        <w:t>من يعتمد</w:t>
      </w:r>
      <w:r w:rsidR="002C03B0" w:rsidRPr="00E602C2">
        <w:rPr>
          <w:rFonts w:ascii="Traditional Arabic" w:hAnsi="Traditional Arabic" w:cs="Traditional Arabic" w:hint="cs"/>
          <w:sz w:val="28"/>
          <w:szCs w:val="36"/>
          <w:rtl/>
        </w:rPr>
        <w:t xml:space="preserve"> الحرب و</w:t>
      </w:r>
      <w:r w:rsidR="00B13C24">
        <w:rPr>
          <w:rFonts w:ascii="Traditional Arabic" w:hAnsi="Traditional Arabic" w:cs="Traditional Arabic" w:hint="cs"/>
          <w:sz w:val="28"/>
          <w:szCs w:val="36"/>
          <w:rtl/>
        </w:rPr>
        <w:t xml:space="preserve"> </w:t>
      </w:r>
      <w:r w:rsidR="002C03B0" w:rsidRPr="00E602C2">
        <w:rPr>
          <w:rFonts w:ascii="Traditional Arabic" w:hAnsi="Traditional Arabic" w:cs="Traditional Arabic" w:hint="cs"/>
          <w:sz w:val="28"/>
          <w:szCs w:val="36"/>
          <w:rtl/>
        </w:rPr>
        <w:t>لا منتهب و</w:t>
      </w:r>
      <w:r w:rsidR="00B13C24">
        <w:rPr>
          <w:rFonts w:ascii="Traditional Arabic" w:hAnsi="Traditional Arabic" w:cs="Traditional Arabic" w:hint="cs"/>
          <w:sz w:val="28"/>
          <w:szCs w:val="36"/>
          <w:rtl/>
        </w:rPr>
        <w:t xml:space="preserve"> </w:t>
      </w:r>
      <w:r w:rsidR="002C03B0" w:rsidRPr="00E602C2">
        <w:rPr>
          <w:rFonts w:ascii="Traditional Arabic" w:hAnsi="Traditional Arabic" w:cs="Traditional Arabic" w:hint="cs"/>
          <w:sz w:val="28"/>
          <w:szCs w:val="36"/>
          <w:rtl/>
        </w:rPr>
        <w:t>هو من يعتمد القوة و</w:t>
      </w:r>
      <w:r w:rsidR="00B13C24">
        <w:rPr>
          <w:rFonts w:ascii="Traditional Arabic" w:hAnsi="Traditional Arabic" w:cs="Traditional Arabic" w:hint="cs"/>
          <w:sz w:val="28"/>
          <w:szCs w:val="36"/>
          <w:rtl/>
        </w:rPr>
        <w:t xml:space="preserve"> </w:t>
      </w:r>
      <w:r w:rsidR="002C03B0" w:rsidRPr="00E602C2">
        <w:rPr>
          <w:rFonts w:ascii="Traditional Arabic" w:hAnsi="Traditional Arabic" w:cs="Traditional Arabic" w:hint="cs"/>
          <w:sz w:val="28"/>
          <w:szCs w:val="36"/>
          <w:rtl/>
        </w:rPr>
        <w:t>الغلبة و</w:t>
      </w:r>
      <w:r w:rsidR="00B13C24">
        <w:rPr>
          <w:rFonts w:ascii="Traditional Arabic" w:hAnsi="Traditional Arabic" w:cs="Traditional Arabic" w:hint="cs"/>
          <w:sz w:val="28"/>
          <w:szCs w:val="36"/>
          <w:rtl/>
        </w:rPr>
        <w:t xml:space="preserve"> </w:t>
      </w:r>
      <w:r w:rsidR="002C03B0" w:rsidRPr="00E602C2">
        <w:rPr>
          <w:rFonts w:ascii="Traditional Arabic" w:hAnsi="Traditional Arabic" w:cs="Traditional Arabic" w:hint="cs"/>
          <w:sz w:val="28"/>
          <w:szCs w:val="36"/>
          <w:rtl/>
        </w:rPr>
        <w:t>سيأتي فيه مزيد</w:t>
      </w:r>
      <w:r w:rsidR="00B13C24">
        <w:rPr>
          <w:rFonts w:ascii="Traditional Arabic" w:hAnsi="Traditional Arabic" w:cs="Traditional Arabic" w:hint="cs"/>
          <w:sz w:val="28"/>
          <w:szCs w:val="36"/>
          <w:rtl/>
        </w:rPr>
        <w:t xml:space="preserve"> في</w:t>
      </w:r>
      <w:r w:rsidR="00C77420">
        <w:rPr>
          <w:rFonts w:ascii="Traditional Arabic" w:hAnsi="Traditional Arabic" w:cs="Traditional Arabic" w:hint="cs"/>
          <w:sz w:val="28"/>
          <w:szCs w:val="36"/>
          <w:rtl/>
        </w:rPr>
        <w:t xml:space="preserve"> </w:t>
      </w:r>
      <w:r w:rsidR="001401DE" w:rsidRPr="00E602C2">
        <w:rPr>
          <w:rFonts w:ascii="Traditional Arabic" w:hAnsi="Traditional Arabic" w:cs="Traditional Arabic" w:hint="cs"/>
          <w:sz w:val="28"/>
          <w:szCs w:val="36"/>
          <w:rtl/>
        </w:rPr>
        <w:t>(</w:t>
      </w:r>
      <w:r w:rsidR="00B13C24">
        <w:rPr>
          <w:rFonts w:ascii="Traditional Arabic" w:hAnsi="Traditional Arabic" w:cs="Traditional Arabic" w:hint="cs"/>
          <w:sz w:val="28"/>
          <w:szCs w:val="36"/>
          <w:rtl/>
        </w:rPr>
        <w:t>أن المكثرين هم الأقلون</w:t>
      </w:r>
      <w:r w:rsidR="001401DE" w:rsidRPr="00E602C2">
        <w:rPr>
          <w:rFonts w:ascii="Traditional Arabic" w:hAnsi="Traditional Arabic" w:cs="Traditional Arabic" w:hint="cs"/>
          <w:sz w:val="28"/>
          <w:szCs w:val="36"/>
          <w:rtl/>
        </w:rPr>
        <w:t>)</w:t>
      </w:r>
      <w:r w:rsidR="00B13C24">
        <w:rPr>
          <w:rFonts w:ascii="Traditional Arabic" w:hAnsi="Traditional Arabic" w:cs="Traditional Arabic" w:hint="cs"/>
          <w:sz w:val="28"/>
          <w:szCs w:val="36"/>
          <w:rtl/>
        </w:rPr>
        <w:t>.</w:t>
      </w:r>
    </w:p>
    <w:p w:rsidR="00567AE8" w:rsidRPr="00E602C2" w:rsidRDefault="00A357DE"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w:t>
      </w:r>
      <w:r w:rsidR="00E72858" w:rsidRPr="00E602C2">
        <w:rPr>
          <w:rFonts w:ascii="Traditional Arabic" w:hAnsi="Traditional Arabic" w:cs="Traditional Arabic" w:hint="cs"/>
          <w:sz w:val="28"/>
          <w:szCs w:val="36"/>
          <w:rtl/>
        </w:rPr>
        <w:t>84</w:t>
      </w:r>
      <w:r w:rsidRPr="00E602C2">
        <w:rPr>
          <w:rFonts w:ascii="Traditional Arabic" w:hAnsi="Traditional Arabic" w:cs="Traditional Arabic" w:hint="cs"/>
          <w:sz w:val="28"/>
          <w:szCs w:val="36"/>
          <w:rtl/>
        </w:rPr>
        <w:t>/69]</w:t>
      </w:r>
      <w:r w:rsidR="00C77420" w:rsidRPr="00C77420">
        <w:rPr>
          <w:rStyle w:val="ab"/>
          <w:rtl/>
        </w:rPr>
        <w:t>(</w:t>
      </w:r>
      <w:r w:rsidR="00C77420">
        <w:rPr>
          <w:rStyle w:val="ab"/>
          <w:rtl/>
        </w:rPr>
        <w:footnoteReference w:id="616"/>
      </w:r>
      <w:r w:rsidR="00C77420" w:rsidRPr="00C77420">
        <w:rPr>
          <w:rStyle w:val="ab"/>
          <w:rtl/>
        </w:rPr>
        <w:t>)</w:t>
      </w:r>
      <w:r w:rsidR="009042BC">
        <w:rPr>
          <w:rFonts w:ascii="Traditional Arabic" w:hAnsi="Traditional Arabic" w:cs="Traditional Arabic" w:hint="cs"/>
          <w:sz w:val="28"/>
          <w:szCs w:val="36"/>
          <w:rtl/>
        </w:rPr>
        <w:t>-</w:t>
      </w:r>
      <w:r w:rsidR="00C77420" w:rsidRPr="00E602C2">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ح</w:t>
      </w:r>
      <w:r w:rsidR="00B13C24">
        <w:rPr>
          <w:rFonts w:ascii="Traditional Arabic" w:hAnsi="Traditional Arabic" w:cs="Traditional Arabic" w:hint="cs"/>
          <w:sz w:val="28"/>
          <w:szCs w:val="36"/>
          <w:rtl/>
        </w:rPr>
        <w:t xml:space="preserve">ديث </w:t>
      </w:r>
      <w:r w:rsidR="00B13C24" w:rsidRPr="00193CFB">
        <w:rPr>
          <w:rFonts w:ascii="Traditional Arabic" w:hAnsi="Traditional Arabic" w:cs="Traditional Arabic" w:hint="cs"/>
          <w:b/>
          <w:bCs/>
          <w:sz w:val="28"/>
          <w:szCs w:val="36"/>
          <w:rtl/>
        </w:rPr>
        <w:t>(أتاني جبريل في خضر</w:t>
      </w:r>
      <w:r w:rsidR="00C77420">
        <w:rPr>
          <w:rFonts w:ascii="Traditional Arabic" w:hAnsi="Traditional Arabic" w:cs="Traditional Arabic" w:hint="cs"/>
          <w:b/>
          <w:bCs/>
          <w:sz w:val="28"/>
          <w:szCs w:val="36"/>
          <w:rtl/>
        </w:rPr>
        <w:t>...</w:t>
      </w:r>
      <w:r w:rsidR="00C77420" w:rsidRPr="00193CFB">
        <w:rPr>
          <w:rFonts w:ascii="Traditional Arabic" w:hAnsi="Traditional Arabic" w:cs="Traditional Arabic" w:hint="cs"/>
          <w:b/>
          <w:bCs/>
          <w:sz w:val="28"/>
          <w:szCs w:val="36"/>
          <w:rtl/>
        </w:rPr>
        <w:t xml:space="preserve"> </w:t>
      </w:r>
      <w:r w:rsidR="00B13C24" w:rsidRPr="00193CFB">
        <w:rPr>
          <w:rFonts w:ascii="Traditional Arabic" w:hAnsi="Traditional Arabic" w:cs="Traditional Arabic" w:hint="cs"/>
          <w:b/>
          <w:bCs/>
          <w:sz w:val="28"/>
          <w:szCs w:val="36"/>
          <w:rtl/>
        </w:rPr>
        <w:t>إلى آخره)</w:t>
      </w:r>
      <w:r w:rsidR="00782025" w:rsidRPr="00782025">
        <w:rPr>
          <w:rStyle w:val="ab"/>
          <w:rtl/>
        </w:rPr>
        <w:t>(</w:t>
      </w:r>
      <w:r w:rsidR="00782025">
        <w:rPr>
          <w:rStyle w:val="ab"/>
          <w:rtl/>
        </w:rPr>
        <w:footnoteReference w:id="617"/>
      </w:r>
      <w:r w:rsidR="00782025" w:rsidRPr="00782025">
        <w:rPr>
          <w:rStyle w:val="ab"/>
          <w:rtl/>
        </w:rPr>
        <w:t>)</w:t>
      </w:r>
      <w:r w:rsidR="00B13C24">
        <w:rPr>
          <w:rFonts w:ascii="Traditional Arabic" w:hAnsi="Traditional Arabic" w:cs="Traditional Arabic" w:hint="cs"/>
          <w:sz w:val="28"/>
          <w:szCs w:val="36"/>
          <w:rtl/>
        </w:rPr>
        <w:t>.</w:t>
      </w:r>
    </w:p>
    <w:p w:rsidR="001401DE"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قوله</w:t>
      </w:r>
      <w:r w:rsidR="00B13C24">
        <w:rPr>
          <w:rFonts w:ascii="Traditional Arabic" w:hAnsi="Traditional Arabic" w:cs="Traditional Arabic" w:hint="cs"/>
          <w:sz w:val="28"/>
          <w:szCs w:val="36"/>
          <w:rtl/>
        </w:rPr>
        <w:t>:</w:t>
      </w:r>
      <w:r w:rsidR="00C77420">
        <w:rPr>
          <w:rFonts w:ascii="Traditional Arabic" w:hAnsi="Traditional Arabic" w:cs="Traditional Arabic" w:hint="cs"/>
          <w:sz w:val="28"/>
          <w:szCs w:val="36"/>
          <w:rtl/>
        </w:rPr>
        <w:t xml:space="preserve"> </w:t>
      </w:r>
      <w:r w:rsidR="00B13C24" w:rsidRPr="00B13C24">
        <w:rPr>
          <w:rFonts w:ascii="Traditional Arabic" w:hAnsi="Traditional Arabic" w:cs="Traditional Arabic" w:hint="cs"/>
          <w:b/>
          <w:bCs/>
          <w:sz w:val="28"/>
          <w:szCs w:val="36"/>
          <w:rtl/>
        </w:rPr>
        <w:t>(</w:t>
      </w:r>
      <w:r w:rsidRPr="00B13C24">
        <w:rPr>
          <w:rFonts w:ascii="Traditional Arabic" w:hAnsi="Traditional Arabic" w:cs="Traditional Arabic" w:hint="cs"/>
          <w:b/>
          <w:bCs/>
          <w:sz w:val="28"/>
          <w:szCs w:val="36"/>
          <w:rtl/>
        </w:rPr>
        <w:t>في خضر)</w:t>
      </w:r>
      <w:r w:rsidR="00C77420">
        <w:rPr>
          <w:rFonts w:ascii="Traditional Arabic" w:hAnsi="Traditional Arabic" w:cs="Traditional Arabic" w:hint="cs"/>
          <w:b/>
          <w:bCs/>
          <w:sz w:val="28"/>
          <w:szCs w:val="36"/>
          <w:rtl/>
        </w:rPr>
        <w:t xml:space="preserve"> </w:t>
      </w:r>
      <w:r w:rsidRPr="00E602C2">
        <w:rPr>
          <w:rFonts w:ascii="Traditional Arabic" w:hAnsi="Traditional Arabic" w:cs="Traditional Arabic" w:hint="cs"/>
          <w:sz w:val="28"/>
          <w:szCs w:val="36"/>
          <w:rtl/>
        </w:rPr>
        <w:t>بفتح الخاء المعجمة و</w:t>
      </w:r>
      <w:r w:rsidR="00B13C24">
        <w:rPr>
          <w:rFonts w:ascii="Traditional Arabic" w:hAnsi="Traditional Arabic" w:cs="Traditional Arabic" w:hint="cs"/>
          <w:sz w:val="28"/>
          <w:szCs w:val="36"/>
          <w:rtl/>
        </w:rPr>
        <w:t xml:space="preserve"> </w:t>
      </w:r>
      <w:r w:rsidR="00C77420">
        <w:rPr>
          <w:rFonts w:ascii="Traditional Arabic" w:hAnsi="Traditional Arabic" w:cs="Traditional Arabic" w:hint="cs"/>
          <w:sz w:val="28"/>
          <w:szCs w:val="36"/>
          <w:rtl/>
        </w:rPr>
        <w:t>كسر الضاد المعجمة</w:t>
      </w:r>
      <w:r w:rsidR="00433CEC" w:rsidRPr="00E602C2">
        <w:rPr>
          <w:rFonts w:ascii="Traditional Arabic" w:hAnsi="Traditional Arabic" w:cs="Traditional Arabic" w:hint="cs"/>
          <w:sz w:val="28"/>
          <w:szCs w:val="36"/>
          <w:rtl/>
        </w:rPr>
        <w:t>.</w:t>
      </w:r>
      <w:r w:rsidR="00C77420">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أي لباس أخضر </w:t>
      </w:r>
      <w:r w:rsidR="00FC7F1F" w:rsidRPr="00E602C2">
        <w:rPr>
          <w:rFonts w:ascii="Traditional Arabic" w:hAnsi="Traditional Arabic" w:cs="Traditional Arabic" w:hint="cs"/>
          <w:sz w:val="28"/>
          <w:szCs w:val="36"/>
          <w:rtl/>
        </w:rPr>
        <w:t>يقال أ</w:t>
      </w:r>
      <w:r w:rsidRPr="00E602C2">
        <w:rPr>
          <w:rFonts w:ascii="Traditional Arabic" w:hAnsi="Traditional Arabic" w:cs="Traditional Arabic" w:hint="cs"/>
          <w:sz w:val="28"/>
          <w:szCs w:val="36"/>
          <w:rtl/>
        </w:rPr>
        <w:t>خضر</w:t>
      </w:r>
      <w:r w:rsidR="000F4664">
        <w:rPr>
          <w:rFonts w:ascii="Traditional Arabic" w:hAnsi="Traditional Arabic" w:cs="Traditional Arabic" w:hint="cs"/>
          <w:sz w:val="28"/>
          <w:szCs w:val="36"/>
          <w:rtl/>
        </w:rPr>
        <w:t xml:space="preserve"> </w:t>
      </w:r>
      <w:r w:rsidR="00FC7F1F" w:rsidRPr="00E602C2">
        <w:rPr>
          <w:rFonts w:ascii="Traditional Arabic" w:hAnsi="Traditional Arabic" w:cs="Traditional Arabic" w:hint="cs"/>
          <w:sz w:val="28"/>
          <w:szCs w:val="36"/>
          <w:rtl/>
        </w:rPr>
        <w:t>و</w:t>
      </w:r>
      <w:r w:rsidR="00B13C24">
        <w:rPr>
          <w:rFonts w:ascii="Traditional Arabic" w:hAnsi="Traditional Arabic" w:cs="Traditional Arabic" w:hint="cs"/>
          <w:sz w:val="28"/>
          <w:szCs w:val="36"/>
          <w:rtl/>
        </w:rPr>
        <w:t xml:space="preserve"> </w:t>
      </w:r>
      <w:r w:rsidR="00FC7F1F" w:rsidRPr="00E602C2">
        <w:rPr>
          <w:rFonts w:ascii="Traditional Arabic" w:hAnsi="Traditional Arabic" w:cs="Traditional Arabic" w:hint="cs"/>
          <w:sz w:val="28"/>
          <w:szCs w:val="36"/>
          <w:rtl/>
        </w:rPr>
        <w:t>خضركأعور و</w:t>
      </w:r>
      <w:r w:rsidR="00B13C24">
        <w:rPr>
          <w:rFonts w:ascii="Traditional Arabic" w:hAnsi="Traditional Arabic" w:cs="Traditional Arabic" w:hint="cs"/>
          <w:sz w:val="28"/>
          <w:szCs w:val="36"/>
          <w:rtl/>
        </w:rPr>
        <w:t xml:space="preserve"> </w:t>
      </w:r>
      <w:r w:rsidR="00FC7F1F" w:rsidRPr="00E602C2">
        <w:rPr>
          <w:rFonts w:ascii="Traditional Arabic" w:hAnsi="Traditional Arabic" w:cs="Traditional Arabic" w:hint="cs"/>
          <w:sz w:val="28"/>
          <w:szCs w:val="36"/>
          <w:rtl/>
        </w:rPr>
        <w:t>عور</w:t>
      </w:r>
      <w:r w:rsidR="00DF112E" w:rsidRPr="00E602C2">
        <w:rPr>
          <w:rFonts w:ascii="Traditional Arabic" w:hAnsi="Traditional Arabic" w:cs="Traditional Arabic" w:hint="cs"/>
          <w:sz w:val="28"/>
          <w:szCs w:val="36"/>
          <w:rtl/>
        </w:rPr>
        <w:t>.</w:t>
      </w:r>
      <w:r w:rsidR="000F466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00B13C2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الخ</w:t>
      </w:r>
      <w:r w:rsidR="00C77420">
        <w:rPr>
          <w:rFonts w:ascii="Traditional Arabic" w:hAnsi="Traditional Arabic" w:cs="Traditional Arabic" w:hint="cs"/>
          <w:sz w:val="28"/>
          <w:szCs w:val="36"/>
          <w:rtl/>
        </w:rPr>
        <w:t>ضرة لون الأخضر</w:t>
      </w:r>
      <w:r w:rsidRPr="00E602C2">
        <w:rPr>
          <w:rFonts w:ascii="Traditional Arabic" w:hAnsi="Traditional Arabic" w:cs="Traditional Arabic" w:hint="cs"/>
          <w:sz w:val="28"/>
          <w:szCs w:val="36"/>
          <w:rtl/>
        </w:rPr>
        <w:t>.</w:t>
      </w:r>
    </w:p>
    <w:p w:rsidR="00567AE8" w:rsidRPr="00E602C2" w:rsidRDefault="00B13C24"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C77420">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C77420">
        <w:rPr>
          <w:rFonts w:ascii="Traditional Arabic" w:hAnsi="Traditional Arabic" w:cs="Traditional Arabic" w:hint="cs"/>
          <w:b/>
          <w:bCs/>
          <w:sz w:val="28"/>
          <w:szCs w:val="36"/>
          <w:rtl/>
        </w:rPr>
        <w:t>(</w:t>
      </w:r>
      <w:r w:rsidR="00C95CF9" w:rsidRPr="00C77420">
        <w:rPr>
          <w:rFonts w:ascii="Traditional Arabic" w:hAnsi="Traditional Arabic" w:cs="Traditional Arabic" w:hint="cs"/>
          <w:b/>
          <w:bCs/>
          <w:sz w:val="28"/>
          <w:szCs w:val="36"/>
          <w:rtl/>
        </w:rPr>
        <w:t>م</w:t>
      </w:r>
      <w:r w:rsidR="00567AE8" w:rsidRPr="00C77420">
        <w:rPr>
          <w:rFonts w:ascii="Traditional Arabic" w:hAnsi="Traditional Arabic" w:cs="Traditional Arabic" w:hint="cs"/>
          <w:b/>
          <w:bCs/>
          <w:sz w:val="28"/>
          <w:szCs w:val="36"/>
          <w:rtl/>
        </w:rPr>
        <w:t>علق</w:t>
      </w:r>
      <w:r w:rsidR="00782025" w:rsidRPr="00782025">
        <w:rPr>
          <w:rStyle w:val="ab"/>
          <w:rtl/>
        </w:rPr>
        <w:t>(</w:t>
      </w:r>
      <w:r w:rsidR="00782025">
        <w:rPr>
          <w:rStyle w:val="ab"/>
          <w:rtl/>
        </w:rPr>
        <w:footnoteReference w:id="618"/>
      </w:r>
      <w:r w:rsidR="00782025" w:rsidRPr="00782025">
        <w:rPr>
          <w:rStyle w:val="ab"/>
          <w:rtl/>
        </w:rPr>
        <w:t>)</w:t>
      </w:r>
      <w:r w:rsidR="00782025">
        <w:rPr>
          <w:rFonts w:ascii="Traditional Arabic" w:hAnsi="Traditional Arabic" w:cs="Traditional Arabic" w:hint="cs"/>
          <w:b/>
          <w:bCs/>
          <w:sz w:val="28"/>
          <w:szCs w:val="36"/>
          <w:rtl/>
        </w:rPr>
        <w:t xml:space="preserve"> </w:t>
      </w:r>
      <w:r w:rsidRPr="00C77420">
        <w:rPr>
          <w:rFonts w:ascii="Traditional Arabic" w:hAnsi="Traditional Arabic" w:cs="Traditional Arabic" w:hint="cs"/>
          <w:b/>
          <w:bCs/>
          <w:sz w:val="28"/>
          <w:szCs w:val="36"/>
          <w:rtl/>
        </w:rPr>
        <w:t>به الدر</w:t>
      </w:r>
      <w:r w:rsidR="00567AE8" w:rsidRPr="00C77420">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جمع درة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هي اللؤلؤة و</w:t>
      </w:r>
      <w:r>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الجمع درر و</w:t>
      </w:r>
      <w:r>
        <w:rPr>
          <w:rFonts w:ascii="Traditional Arabic" w:hAnsi="Traditional Arabic" w:cs="Traditional Arabic" w:hint="cs"/>
          <w:sz w:val="28"/>
          <w:szCs w:val="36"/>
          <w:rtl/>
        </w:rPr>
        <w:t xml:space="preserve"> </w:t>
      </w:r>
      <w:r w:rsidR="00C77420">
        <w:rPr>
          <w:rFonts w:ascii="Traditional Arabic" w:hAnsi="Traditional Arabic" w:cs="Traditional Arabic" w:hint="cs"/>
          <w:sz w:val="28"/>
          <w:szCs w:val="36"/>
          <w:rtl/>
        </w:rPr>
        <w:t>درات</w:t>
      </w:r>
      <w:r w:rsidR="002C03B0" w:rsidRPr="00E602C2">
        <w:rPr>
          <w:rFonts w:ascii="Traditional Arabic" w:hAnsi="Traditional Arabic" w:cs="Traditional Arabic" w:hint="cs"/>
          <w:sz w:val="28"/>
          <w:szCs w:val="36"/>
          <w:rtl/>
        </w:rPr>
        <w:t>.</w:t>
      </w:r>
    </w:p>
    <w:p w:rsidR="00B13C24" w:rsidRDefault="00A357DE"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[85/70]</w:t>
      </w:r>
      <w:r w:rsidR="00B13C24">
        <w:rPr>
          <w:rFonts w:ascii="Traditional Arabic" w:hAnsi="Traditional Arabic" w:cs="Traditional Arabic" w:hint="cs"/>
          <w:sz w:val="28"/>
          <w:szCs w:val="36"/>
          <w:rtl/>
        </w:rPr>
        <w:t>-</w:t>
      </w:r>
      <w:r w:rsidR="00C176FE">
        <w:rPr>
          <w:rFonts w:ascii="Traditional Arabic" w:hAnsi="Traditional Arabic" w:cs="Traditional Arabic" w:hint="cs"/>
          <w:sz w:val="28"/>
          <w:szCs w:val="36"/>
          <w:rtl/>
        </w:rPr>
        <w:t xml:space="preserve"> </w:t>
      </w:r>
      <w:r w:rsidR="00B13C24">
        <w:rPr>
          <w:rFonts w:ascii="Traditional Arabic" w:hAnsi="Traditional Arabic" w:cs="Traditional Arabic" w:hint="cs"/>
          <w:sz w:val="28"/>
          <w:szCs w:val="36"/>
          <w:rtl/>
        </w:rPr>
        <w:t xml:space="preserve">حديث </w:t>
      </w:r>
      <w:r w:rsidR="00B13C24" w:rsidRPr="00B13C24">
        <w:rPr>
          <w:rFonts w:ascii="Traditional Arabic" w:hAnsi="Traditional Arabic" w:cs="Traditional Arabic" w:hint="cs"/>
          <w:b/>
          <w:bCs/>
          <w:sz w:val="28"/>
          <w:szCs w:val="36"/>
          <w:rtl/>
        </w:rPr>
        <w:t>(</w:t>
      </w:r>
      <w:r w:rsidR="00567AE8" w:rsidRPr="00B13C24">
        <w:rPr>
          <w:rFonts w:ascii="Traditional Arabic" w:hAnsi="Traditional Arabic" w:cs="Traditional Arabic" w:hint="cs"/>
          <w:b/>
          <w:bCs/>
          <w:sz w:val="28"/>
          <w:szCs w:val="36"/>
          <w:rtl/>
        </w:rPr>
        <w:t>أتاني جبريل فقال إذا توضأت</w:t>
      </w:r>
      <w:r w:rsidR="00B13C24" w:rsidRPr="00B13C24">
        <w:rPr>
          <w:rFonts w:ascii="Traditional Arabic" w:hAnsi="Traditional Arabic" w:cs="Traditional Arabic" w:hint="cs"/>
          <w:b/>
          <w:bCs/>
          <w:sz w:val="28"/>
          <w:szCs w:val="36"/>
          <w:rtl/>
        </w:rPr>
        <w:t>...إلى آخره</w:t>
      </w:r>
      <w:r w:rsidR="00567AE8" w:rsidRPr="00B13C24">
        <w:rPr>
          <w:rFonts w:ascii="Traditional Arabic" w:hAnsi="Traditional Arabic" w:cs="Traditional Arabic" w:hint="cs"/>
          <w:b/>
          <w:bCs/>
          <w:sz w:val="28"/>
          <w:szCs w:val="36"/>
          <w:rtl/>
        </w:rPr>
        <w:t>)</w:t>
      </w:r>
      <w:r w:rsidR="00782025" w:rsidRPr="00782025">
        <w:rPr>
          <w:rStyle w:val="ab"/>
          <w:rtl/>
        </w:rPr>
        <w:t>(</w:t>
      </w:r>
      <w:r w:rsidR="00782025">
        <w:rPr>
          <w:rStyle w:val="ab"/>
          <w:rtl/>
        </w:rPr>
        <w:footnoteReference w:id="619"/>
      </w:r>
      <w:r w:rsidR="00782025" w:rsidRPr="00782025">
        <w:rPr>
          <w:rStyle w:val="ab"/>
          <w:rtl/>
        </w:rPr>
        <w:t>)</w:t>
      </w:r>
      <w:r w:rsidR="00B13C24">
        <w:rPr>
          <w:rFonts w:ascii="Traditional Arabic" w:hAnsi="Traditional Arabic" w:cs="Traditional Arabic" w:hint="cs"/>
          <w:sz w:val="28"/>
          <w:szCs w:val="36"/>
          <w:rtl/>
        </w:rPr>
        <w:t>.</w:t>
      </w:r>
    </w:p>
    <w:p w:rsidR="00966118" w:rsidRPr="00E602C2" w:rsidRDefault="00567AE8"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بجانبه علامة الحسن و</w:t>
      </w:r>
      <w:r w:rsidR="00B13C24">
        <w:rPr>
          <w:rFonts w:ascii="Traditional Arabic" w:hAnsi="Traditional Arabic" w:cs="Traditional Arabic" w:hint="cs"/>
          <w:sz w:val="28"/>
          <w:szCs w:val="36"/>
          <w:rtl/>
        </w:rPr>
        <w:t xml:space="preserve"> سيأتي </w:t>
      </w:r>
      <w:r w:rsidR="00782025">
        <w:rPr>
          <w:rFonts w:ascii="Traditional Arabic" w:hAnsi="Traditional Arabic" w:cs="Traditional Arabic" w:hint="cs"/>
          <w:sz w:val="28"/>
          <w:szCs w:val="36"/>
          <w:rtl/>
        </w:rPr>
        <w:t>الكلام عليه</w:t>
      </w:r>
      <w:r w:rsidR="00966118" w:rsidRPr="00E602C2">
        <w:rPr>
          <w:rFonts w:ascii="Traditional Arabic" w:hAnsi="Traditional Arabic" w:cs="Traditional Arabic" w:hint="cs"/>
          <w:sz w:val="28"/>
          <w:szCs w:val="36"/>
          <w:rtl/>
        </w:rPr>
        <w:t>.</w:t>
      </w:r>
    </w:p>
    <w:p w:rsidR="00567AE8" w:rsidRPr="00E602C2" w:rsidRDefault="00A357DE"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[86/71]</w:t>
      </w:r>
      <w:r w:rsidR="00B13C24">
        <w:rPr>
          <w:rFonts w:ascii="Traditional Arabic" w:hAnsi="Traditional Arabic" w:cs="Traditional Arabic" w:hint="cs"/>
          <w:sz w:val="28"/>
          <w:szCs w:val="36"/>
          <w:rtl/>
        </w:rPr>
        <w:t>-</w:t>
      </w:r>
      <w:r w:rsidR="00C176FE">
        <w:rPr>
          <w:rFonts w:ascii="Traditional Arabic" w:hAnsi="Traditional Arabic" w:cs="Traditional Arabic" w:hint="cs"/>
          <w:sz w:val="28"/>
          <w:szCs w:val="36"/>
          <w:rtl/>
        </w:rPr>
        <w:t xml:space="preserve"> </w:t>
      </w:r>
      <w:r w:rsidR="00B13C24">
        <w:rPr>
          <w:rFonts w:ascii="Traditional Arabic" w:hAnsi="Traditional Arabic" w:cs="Traditional Arabic" w:hint="cs"/>
          <w:sz w:val="28"/>
          <w:szCs w:val="36"/>
          <w:rtl/>
        </w:rPr>
        <w:t xml:space="preserve">حديث </w:t>
      </w:r>
      <w:r w:rsidR="00B13C24" w:rsidRPr="00B13C24">
        <w:rPr>
          <w:rFonts w:ascii="Traditional Arabic" w:hAnsi="Traditional Arabic" w:cs="Traditional Arabic" w:hint="cs"/>
          <w:b/>
          <w:bCs/>
          <w:sz w:val="28"/>
          <w:szCs w:val="36"/>
          <w:rtl/>
        </w:rPr>
        <w:t xml:space="preserve">(أتاني جبريل </w:t>
      </w:r>
      <w:r w:rsidR="00567AE8" w:rsidRPr="00B13C24">
        <w:rPr>
          <w:rFonts w:ascii="Traditional Arabic" w:hAnsi="Traditional Arabic" w:cs="Traditional Arabic" w:hint="cs"/>
          <w:b/>
          <w:bCs/>
          <w:sz w:val="28"/>
          <w:szCs w:val="36"/>
          <w:rtl/>
        </w:rPr>
        <w:t>بقدر</w:t>
      </w:r>
      <w:r w:rsidR="00782025">
        <w:rPr>
          <w:rFonts w:ascii="Traditional Arabic" w:hAnsi="Traditional Arabic" w:cs="Traditional Arabic" w:hint="cs"/>
          <w:b/>
          <w:bCs/>
          <w:sz w:val="28"/>
          <w:szCs w:val="36"/>
          <w:rtl/>
        </w:rPr>
        <w:t xml:space="preserve"> </w:t>
      </w:r>
      <w:r w:rsidR="00B13C24" w:rsidRPr="00B13C24">
        <w:rPr>
          <w:rFonts w:ascii="Traditional Arabic" w:hAnsi="Traditional Arabic" w:cs="Traditional Arabic" w:hint="cs"/>
          <w:b/>
          <w:bCs/>
          <w:sz w:val="28"/>
          <w:szCs w:val="36"/>
          <w:rtl/>
        </w:rPr>
        <w:t>...</w:t>
      </w:r>
      <w:r w:rsidR="00782025">
        <w:rPr>
          <w:rFonts w:ascii="Traditional Arabic" w:hAnsi="Traditional Arabic" w:cs="Traditional Arabic" w:hint="cs"/>
          <w:b/>
          <w:bCs/>
          <w:sz w:val="28"/>
          <w:szCs w:val="36"/>
          <w:rtl/>
        </w:rPr>
        <w:t xml:space="preserve"> </w:t>
      </w:r>
      <w:r w:rsidR="00B13C24" w:rsidRPr="00B13C24">
        <w:rPr>
          <w:rFonts w:ascii="Traditional Arabic" w:hAnsi="Traditional Arabic" w:cs="Traditional Arabic" w:hint="cs"/>
          <w:b/>
          <w:bCs/>
          <w:sz w:val="28"/>
          <w:szCs w:val="36"/>
          <w:rtl/>
        </w:rPr>
        <w:t>إلى آخره)</w:t>
      </w:r>
      <w:r w:rsidR="007475D5" w:rsidRPr="007475D5">
        <w:rPr>
          <w:rStyle w:val="ab"/>
        </w:rPr>
        <w:t>(</w:t>
      </w:r>
      <w:r w:rsidR="007475D5">
        <w:rPr>
          <w:rStyle w:val="ab"/>
        </w:rPr>
        <w:footnoteReference w:id="620"/>
      </w:r>
      <w:r w:rsidR="007475D5" w:rsidRPr="007475D5">
        <w:rPr>
          <w:rStyle w:val="ab"/>
        </w:rPr>
        <w:t>)</w:t>
      </w:r>
      <w:r w:rsidR="002A32BB" w:rsidRPr="00E602C2">
        <w:rPr>
          <w:rFonts w:ascii="Traditional Arabic" w:hAnsi="Traditional Arabic" w:cs="Traditional Arabic" w:hint="cs"/>
          <w:sz w:val="28"/>
          <w:szCs w:val="36"/>
          <w:rtl/>
        </w:rPr>
        <w:t xml:space="preserve"> </w:t>
      </w:r>
      <w:r w:rsidR="00782025">
        <w:rPr>
          <w:rFonts w:ascii="Traditional Arabic" w:hAnsi="Traditional Arabic" w:cs="Traditional Arabic" w:hint="cs"/>
          <w:sz w:val="28"/>
          <w:szCs w:val="36"/>
          <w:rtl/>
        </w:rPr>
        <w:t>متنه صحيح</w:t>
      </w:r>
      <w:r w:rsidR="00567AE8" w:rsidRPr="00E602C2">
        <w:rPr>
          <w:rFonts w:ascii="Traditional Arabic" w:hAnsi="Traditional Arabic" w:cs="Traditional Arabic" w:hint="cs"/>
          <w:sz w:val="28"/>
          <w:szCs w:val="36"/>
          <w:rtl/>
        </w:rPr>
        <w:t>.</w:t>
      </w:r>
    </w:p>
    <w:p w:rsidR="002A32BB" w:rsidRPr="00E602C2" w:rsidRDefault="00A357DE"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[87/72]</w:t>
      </w:r>
      <w:r w:rsidR="00B13C24">
        <w:rPr>
          <w:rFonts w:ascii="Traditional Arabic" w:hAnsi="Traditional Arabic" w:cs="Traditional Arabic" w:hint="cs"/>
          <w:sz w:val="28"/>
          <w:szCs w:val="36"/>
          <w:rtl/>
        </w:rPr>
        <w:t>-</w:t>
      </w:r>
      <w:r w:rsidR="00C176FE">
        <w:rPr>
          <w:rFonts w:ascii="Traditional Arabic" w:hAnsi="Traditional Arabic" w:cs="Traditional Arabic" w:hint="cs"/>
          <w:sz w:val="28"/>
          <w:szCs w:val="36"/>
          <w:rtl/>
        </w:rPr>
        <w:t xml:space="preserve"> </w:t>
      </w:r>
      <w:r w:rsidR="00567AE8" w:rsidRPr="00E602C2">
        <w:rPr>
          <w:rFonts w:ascii="Traditional Arabic" w:hAnsi="Traditional Arabic" w:cs="Traditional Arabic" w:hint="cs"/>
          <w:sz w:val="28"/>
          <w:szCs w:val="36"/>
          <w:rtl/>
        </w:rPr>
        <w:t xml:space="preserve">حديث </w:t>
      </w:r>
      <w:r w:rsidR="00B13C24" w:rsidRPr="00B13C24">
        <w:rPr>
          <w:rFonts w:ascii="Traditional Arabic" w:hAnsi="Traditional Arabic" w:cs="Traditional Arabic" w:hint="cs"/>
          <w:b/>
          <w:bCs/>
          <w:sz w:val="28"/>
          <w:szCs w:val="36"/>
          <w:rtl/>
        </w:rPr>
        <w:t>(</w:t>
      </w:r>
      <w:r w:rsidR="00567AE8" w:rsidRPr="00B13C24">
        <w:rPr>
          <w:rFonts w:ascii="Traditional Arabic" w:hAnsi="Traditional Arabic" w:cs="Traditional Arabic" w:hint="cs"/>
          <w:b/>
          <w:bCs/>
          <w:sz w:val="28"/>
          <w:szCs w:val="36"/>
          <w:rtl/>
        </w:rPr>
        <w:t>أتاني جبريل في أول ما أوحي إلي</w:t>
      </w:r>
      <w:r w:rsidR="00B13C24" w:rsidRPr="00B13C24">
        <w:rPr>
          <w:rFonts w:ascii="Traditional Arabic" w:hAnsi="Traditional Arabic" w:cs="Traditional Arabic" w:hint="cs"/>
          <w:b/>
          <w:bCs/>
          <w:sz w:val="28"/>
          <w:szCs w:val="36"/>
          <w:rtl/>
        </w:rPr>
        <w:t>ّ ...</w:t>
      </w:r>
      <w:r w:rsidR="00782025">
        <w:rPr>
          <w:rFonts w:ascii="Traditional Arabic" w:hAnsi="Traditional Arabic" w:cs="Traditional Arabic" w:hint="cs"/>
          <w:b/>
          <w:bCs/>
          <w:sz w:val="28"/>
          <w:szCs w:val="36"/>
          <w:rtl/>
        </w:rPr>
        <w:t xml:space="preserve"> </w:t>
      </w:r>
      <w:r w:rsidR="00B13C24" w:rsidRPr="00B13C24">
        <w:rPr>
          <w:rFonts w:ascii="Traditional Arabic" w:hAnsi="Traditional Arabic" w:cs="Traditional Arabic" w:hint="cs"/>
          <w:b/>
          <w:bCs/>
          <w:sz w:val="28"/>
          <w:szCs w:val="36"/>
          <w:rtl/>
        </w:rPr>
        <w:t>إلى آخره)</w:t>
      </w:r>
      <w:r w:rsidR="007475D5" w:rsidRPr="007475D5">
        <w:rPr>
          <w:rStyle w:val="ab"/>
          <w:rtl/>
        </w:rPr>
        <w:t>(</w:t>
      </w:r>
      <w:r w:rsidR="007475D5">
        <w:rPr>
          <w:rStyle w:val="ab"/>
          <w:rtl/>
        </w:rPr>
        <w:footnoteReference w:id="621"/>
      </w:r>
      <w:r w:rsidR="007475D5" w:rsidRPr="007475D5">
        <w:rPr>
          <w:rStyle w:val="ab"/>
          <w:rtl/>
        </w:rPr>
        <w:t>)</w:t>
      </w:r>
      <w:r w:rsidR="00567AE8" w:rsidRPr="00E602C2">
        <w:rPr>
          <w:rFonts w:ascii="Traditional Arabic" w:hAnsi="Traditional Arabic" w:cs="Traditional Arabic" w:hint="cs"/>
          <w:sz w:val="28"/>
          <w:szCs w:val="36"/>
          <w:rtl/>
        </w:rPr>
        <w:t>.</w:t>
      </w:r>
    </w:p>
    <w:p w:rsidR="00567AE8" w:rsidRPr="00E602C2" w:rsidRDefault="00782025"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B13C2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B13C24" w:rsidRPr="00B13C24">
        <w:rPr>
          <w:rFonts w:ascii="Traditional Arabic" w:hAnsi="Traditional Arabic" w:cs="Traditional Arabic" w:hint="cs"/>
          <w:b/>
          <w:bCs/>
          <w:sz w:val="28"/>
          <w:szCs w:val="36"/>
          <w:rtl/>
        </w:rPr>
        <w:t>(فنضح بها فرجه</w:t>
      </w:r>
      <w:r w:rsidR="00567AE8" w:rsidRPr="00B13C24">
        <w:rPr>
          <w:rFonts w:ascii="Traditional Arabic" w:hAnsi="Traditional Arabic" w:cs="Traditional Arabic" w:hint="cs"/>
          <w:b/>
          <w:bCs/>
          <w:sz w:val="28"/>
          <w:szCs w:val="36"/>
          <w:rtl/>
        </w:rPr>
        <w:t>)</w:t>
      </w:r>
      <w:r w:rsidR="00567AE8" w:rsidRPr="00E602C2">
        <w:rPr>
          <w:rFonts w:ascii="Traditional Arabic" w:hAnsi="Traditional Arabic" w:cs="Traditional Arabic" w:hint="cs"/>
          <w:sz w:val="28"/>
          <w:szCs w:val="36"/>
          <w:rtl/>
        </w:rPr>
        <w:t xml:space="preserve"> س</w:t>
      </w:r>
      <w:r w:rsidR="00B13C24">
        <w:rPr>
          <w:rFonts w:ascii="Traditional Arabic" w:hAnsi="Traditional Arabic" w:cs="Traditional Arabic" w:hint="cs"/>
          <w:sz w:val="28"/>
          <w:szCs w:val="36"/>
          <w:rtl/>
        </w:rPr>
        <w:t>يأتي الكلام عليه في (</w:t>
      </w:r>
      <w:r w:rsidR="0075752A" w:rsidRPr="00E602C2">
        <w:rPr>
          <w:rFonts w:ascii="Traditional Arabic" w:hAnsi="Traditional Arabic" w:cs="Traditional Arabic" w:hint="cs"/>
          <w:sz w:val="28"/>
          <w:szCs w:val="36"/>
          <w:rtl/>
        </w:rPr>
        <w:t>إذا توضأت</w:t>
      </w:r>
      <w:r w:rsidR="00567AE8" w:rsidRPr="00E602C2">
        <w:rPr>
          <w:rFonts w:ascii="Traditional Arabic" w:hAnsi="Traditional Arabic" w:cs="Traditional Arabic" w:hint="cs"/>
          <w:sz w:val="28"/>
          <w:szCs w:val="36"/>
          <w:rtl/>
        </w:rPr>
        <w:t>)</w:t>
      </w:r>
      <w:r w:rsidR="00756490">
        <w:rPr>
          <w:rStyle w:val="ab"/>
          <w:rFonts w:ascii="Traditional Arabic" w:hAnsi="Traditional Arabic" w:cs="Traditional Arabic"/>
          <w:sz w:val="28"/>
          <w:szCs w:val="36"/>
          <w:rtl/>
        </w:rPr>
        <w:footnoteReference w:id="622"/>
      </w:r>
      <w:r w:rsidR="00B13C24">
        <w:rPr>
          <w:rFonts w:ascii="Traditional Arabic" w:hAnsi="Traditional Arabic" w:cs="Traditional Arabic" w:hint="cs"/>
          <w:sz w:val="28"/>
          <w:szCs w:val="36"/>
          <w:rtl/>
        </w:rPr>
        <w:t>.</w:t>
      </w:r>
    </w:p>
    <w:p w:rsidR="00B13C24" w:rsidRDefault="00A357DE" w:rsidP="00D325ED">
      <w:pPr>
        <w:widowControl w:val="0"/>
        <w:ind w:left="-694" w:right="-57"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[88/73]</w:t>
      </w:r>
      <w:r w:rsidR="00B13C24">
        <w:rPr>
          <w:rFonts w:ascii="Traditional Arabic" w:hAnsi="Traditional Arabic" w:cs="Traditional Arabic" w:hint="cs"/>
          <w:sz w:val="28"/>
          <w:szCs w:val="36"/>
          <w:rtl/>
        </w:rPr>
        <w:t>-</w:t>
      </w:r>
      <w:r w:rsidR="00C176FE">
        <w:rPr>
          <w:rFonts w:ascii="Traditional Arabic" w:hAnsi="Traditional Arabic" w:cs="Traditional Arabic" w:hint="cs"/>
          <w:sz w:val="28"/>
          <w:szCs w:val="36"/>
          <w:rtl/>
        </w:rPr>
        <w:t xml:space="preserve"> </w:t>
      </w:r>
      <w:r w:rsidR="00B13C24">
        <w:rPr>
          <w:rFonts w:ascii="Traditional Arabic" w:hAnsi="Traditional Arabic" w:cs="Traditional Arabic" w:hint="cs"/>
          <w:sz w:val="28"/>
          <w:szCs w:val="36"/>
          <w:rtl/>
        </w:rPr>
        <w:t>حديث</w:t>
      </w:r>
      <w:r w:rsidR="00782025">
        <w:rPr>
          <w:rFonts w:ascii="Traditional Arabic" w:hAnsi="Traditional Arabic" w:cs="Traditional Arabic" w:hint="cs"/>
          <w:b/>
          <w:bCs/>
          <w:sz w:val="28"/>
          <w:szCs w:val="36"/>
          <w:rtl/>
        </w:rPr>
        <w:t xml:space="preserve"> </w:t>
      </w:r>
      <w:r w:rsidR="00B13C24" w:rsidRPr="00760310">
        <w:rPr>
          <w:rFonts w:ascii="Traditional Arabic" w:hAnsi="Traditional Arabic" w:cs="Traditional Arabic" w:hint="cs"/>
          <w:b/>
          <w:bCs/>
          <w:sz w:val="28"/>
          <w:szCs w:val="36"/>
          <w:rtl/>
        </w:rPr>
        <w:t>(</w:t>
      </w:r>
      <w:r w:rsidR="00567AE8" w:rsidRPr="00760310">
        <w:rPr>
          <w:rFonts w:ascii="Traditional Arabic" w:hAnsi="Traditional Arabic" w:cs="Traditional Arabic" w:hint="cs"/>
          <w:b/>
          <w:bCs/>
          <w:sz w:val="28"/>
          <w:szCs w:val="36"/>
          <w:rtl/>
        </w:rPr>
        <w:t xml:space="preserve">أتاني جبريل في ثلاث بقين من ذي القعدة </w:t>
      </w:r>
      <w:r w:rsidR="00B13C24" w:rsidRPr="00760310">
        <w:rPr>
          <w:rFonts w:ascii="Traditional Arabic" w:hAnsi="Traditional Arabic" w:cs="Traditional Arabic" w:hint="cs"/>
          <w:b/>
          <w:bCs/>
          <w:sz w:val="28"/>
          <w:szCs w:val="36"/>
          <w:rtl/>
        </w:rPr>
        <w:t>...</w:t>
      </w:r>
      <w:r w:rsidR="00567AE8" w:rsidRPr="00760310">
        <w:rPr>
          <w:rFonts w:ascii="Traditional Arabic" w:hAnsi="Traditional Arabic" w:cs="Traditional Arabic" w:hint="cs"/>
          <w:b/>
          <w:bCs/>
          <w:sz w:val="28"/>
          <w:szCs w:val="36"/>
          <w:rtl/>
        </w:rPr>
        <w:t xml:space="preserve"> إلى آخره</w:t>
      </w:r>
      <w:r w:rsidR="007475D5" w:rsidRPr="007475D5">
        <w:rPr>
          <w:rStyle w:val="ab"/>
        </w:rPr>
        <w:t>(</w:t>
      </w:r>
      <w:r w:rsidR="007475D5">
        <w:rPr>
          <w:rStyle w:val="ab"/>
        </w:rPr>
        <w:footnoteReference w:id="623"/>
      </w:r>
      <w:r w:rsidR="007475D5" w:rsidRPr="007475D5">
        <w:rPr>
          <w:rStyle w:val="ab"/>
        </w:rPr>
        <w:t>)</w:t>
      </w:r>
      <w:r w:rsidR="00B13C24">
        <w:rPr>
          <w:rFonts w:ascii="Traditional Arabic" w:hAnsi="Traditional Arabic" w:cs="Traditional Arabic" w:hint="cs"/>
          <w:sz w:val="28"/>
          <w:szCs w:val="36"/>
          <w:rtl/>
        </w:rPr>
        <w:t>.</w:t>
      </w:r>
    </w:p>
    <w:p w:rsidR="009A7DD7" w:rsidRPr="00E602C2" w:rsidRDefault="00D03082"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بجانبه</w:t>
      </w:r>
      <w:r w:rsidR="0059166B">
        <w:rPr>
          <w:rFonts w:ascii="Traditional Arabic" w:hAnsi="Traditional Arabic" w:cs="Traditional Arabic" w:hint="cs"/>
          <w:sz w:val="28"/>
          <w:szCs w:val="36"/>
          <w:rtl/>
        </w:rPr>
        <w:t xml:space="preserve"> علامة الحسن</w:t>
      </w:r>
      <w:r w:rsidR="00567AE8" w:rsidRPr="00E602C2">
        <w:rPr>
          <w:rFonts w:ascii="Traditional Arabic" w:hAnsi="Traditional Arabic" w:cs="Traditional Arabic" w:hint="cs"/>
          <w:sz w:val="28"/>
          <w:szCs w:val="36"/>
          <w:rtl/>
        </w:rPr>
        <w:t>.</w:t>
      </w:r>
    </w:p>
    <w:p w:rsidR="001614CC" w:rsidRDefault="0059166B"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760310">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760310" w:rsidRPr="00760310">
        <w:rPr>
          <w:rFonts w:ascii="Traditional Arabic" w:hAnsi="Traditional Arabic" w:cs="Traditional Arabic" w:hint="cs"/>
          <w:b/>
          <w:bCs/>
          <w:sz w:val="28"/>
          <w:szCs w:val="36"/>
          <w:rtl/>
        </w:rPr>
        <w:t>(من ذي القعدة</w:t>
      </w:r>
      <w:r w:rsidR="00567AE8" w:rsidRPr="00760310">
        <w:rPr>
          <w:rFonts w:ascii="Traditional Arabic" w:hAnsi="Traditional Arabic" w:cs="Traditional Arabic" w:hint="cs"/>
          <w:b/>
          <w:bCs/>
          <w:sz w:val="28"/>
          <w:szCs w:val="36"/>
          <w:rtl/>
        </w:rPr>
        <w:t>)</w:t>
      </w:r>
      <w:r>
        <w:rPr>
          <w:rFonts w:ascii="Traditional Arabic" w:hAnsi="Traditional Arabic" w:cs="Traditional Arabic" w:hint="cs"/>
          <w:sz w:val="28"/>
          <w:szCs w:val="36"/>
          <w:rtl/>
        </w:rPr>
        <w:t xml:space="preserve"> قال في المصباح</w:t>
      </w:r>
      <w:r w:rsidR="00567AE8" w:rsidRPr="00E602C2">
        <w:rPr>
          <w:rFonts w:ascii="Traditional Arabic" w:hAnsi="Traditional Arabic" w:cs="Traditional Arabic" w:hint="cs"/>
          <w:sz w:val="28"/>
          <w:szCs w:val="36"/>
          <w:rtl/>
        </w:rPr>
        <w:t>:</w:t>
      </w:r>
      <w:r w:rsidR="007634A1">
        <w:rPr>
          <w:rFonts w:ascii="Traditional Arabic" w:hAnsi="Traditional Arabic" w:cs="Traditional Arabic" w:hint="cs"/>
          <w:sz w:val="28"/>
          <w:szCs w:val="36"/>
          <w:rtl/>
        </w:rPr>
        <w:t>"(</w:t>
      </w:r>
      <w:r w:rsidR="00760310">
        <w:rPr>
          <w:rFonts w:ascii="Traditional Arabic" w:hAnsi="Traditional Arabic" w:cs="Traditional Arabic"/>
          <w:sz w:val="28"/>
          <w:szCs w:val="36"/>
          <w:rtl/>
        </w:rPr>
        <w:t>ذو القَعْدَةِ</w:t>
      </w:r>
      <w:r w:rsidR="000D54F5" w:rsidRPr="00E602C2">
        <w:rPr>
          <w:rFonts w:ascii="Traditional Arabic" w:hAnsi="Traditional Arabic" w:cs="Traditional Arabic"/>
          <w:sz w:val="28"/>
          <w:szCs w:val="36"/>
          <w:rtl/>
        </w:rPr>
        <w:t>)</w:t>
      </w:r>
      <w:r w:rsidR="00760310">
        <w:rPr>
          <w:rFonts w:ascii="Traditional Arabic" w:hAnsi="Traditional Arabic" w:cs="Traditional Arabic" w:hint="cs"/>
          <w:sz w:val="28"/>
          <w:szCs w:val="36"/>
          <w:rtl/>
        </w:rPr>
        <w:t xml:space="preserve"> </w:t>
      </w:r>
      <w:r w:rsidR="00FC7F1F" w:rsidRPr="00E602C2">
        <w:rPr>
          <w:rFonts w:ascii="Traditional Arabic" w:hAnsi="Traditional Arabic" w:cs="Traditional Arabic" w:hint="cs"/>
          <w:sz w:val="28"/>
          <w:szCs w:val="36"/>
          <w:rtl/>
        </w:rPr>
        <w:t>هي</w:t>
      </w:r>
      <w:r w:rsidR="00CB28BD">
        <w:rPr>
          <w:rFonts w:ascii="Traditional Arabic" w:hAnsi="Traditional Arabic" w:cs="Traditional Arabic"/>
          <w:sz w:val="28"/>
          <w:szCs w:val="36"/>
          <w:rtl/>
        </w:rPr>
        <w:t xml:space="preserve"> بفتح القاف و الكسر لغة شهر</w:t>
      </w:r>
      <w:r w:rsidR="00CB28BD">
        <w:rPr>
          <w:rFonts w:ascii="Traditional Arabic" w:hAnsi="Traditional Arabic" w:cs="Traditional Arabic" w:hint="cs"/>
          <w:sz w:val="28"/>
          <w:szCs w:val="36"/>
          <w:rtl/>
        </w:rPr>
        <w:t xml:space="preserve"> </w:t>
      </w:r>
      <w:r w:rsidR="00760310">
        <w:rPr>
          <w:rFonts w:ascii="Traditional Arabic" w:hAnsi="Traditional Arabic" w:cs="Traditional Arabic"/>
          <w:sz w:val="28"/>
          <w:szCs w:val="36"/>
          <w:rtl/>
        </w:rPr>
        <w:t>و الجمع</w:t>
      </w:r>
      <w:r w:rsidR="00760310">
        <w:rPr>
          <w:rFonts w:ascii="Traditional Arabic" w:hAnsi="Traditional Arabic" w:cs="Traditional Arabic" w:hint="cs"/>
          <w:sz w:val="28"/>
          <w:szCs w:val="36"/>
          <w:rtl/>
        </w:rPr>
        <w:t xml:space="preserve"> </w:t>
      </w:r>
      <w:r w:rsidR="00760310">
        <w:rPr>
          <w:rFonts w:ascii="Traditional Arabic" w:hAnsi="Traditional Arabic" w:cs="Traditional Arabic"/>
          <w:sz w:val="28"/>
          <w:szCs w:val="36"/>
          <w:rtl/>
        </w:rPr>
        <w:t>(ذوات القَعْدَةِ)</w:t>
      </w:r>
      <w:r w:rsidR="00D03082">
        <w:rPr>
          <w:rFonts w:ascii="Traditional Arabic" w:hAnsi="Traditional Arabic" w:cs="Traditional Arabic" w:hint="cs"/>
          <w:sz w:val="28"/>
          <w:szCs w:val="36"/>
          <w:rtl/>
        </w:rPr>
        <w:t>,</w:t>
      </w:r>
      <w:r w:rsidR="00760310">
        <w:rPr>
          <w:rFonts w:ascii="Traditional Arabic" w:hAnsi="Traditional Arabic" w:cs="Traditional Arabic"/>
          <w:sz w:val="28"/>
          <w:szCs w:val="36"/>
          <w:rtl/>
        </w:rPr>
        <w:t xml:space="preserve"> و (ذوات القَعَدَاتِ)</w:t>
      </w:r>
      <w:r w:rsidR="00D03082">
        <w:rPr>
          <w:rFonts w:ascii="Traditional Arabic" w:hAnsi="Traditional Arabic" w:cs="Traditional Arabic" w:hint="cs"/>
          <w:sz w:val="28"/>
          <w:szCs w:val="36"/>
          <w:rtl/>
        </w:rPr>
        <w:t>,</w:t>
      </w:r>
      <w:r w:rsidR="00760310">
        <w:rPr>
          <w:rFonts w:ascii="Traditional Arabic" w:hAnsi="Traditional Arabic" w:cs="Traditional Arabic"/>
          <w:sz w:val="28"/>
          <w:szCs w:val="36"/>
          <w:rtl/>
        </w:rPr>
        <w:t xml:space="preserve"> و التثنية (ذواتا القَعْدَةِ)</w:t>
      </w:r>
      <w:r w:rsidR="00D03082">
        <w:rPr>
          <w:rFonts w:ascii="Traditional Arabic" w:hAnsi="Traditional Arabic" w:cs="Traditional Arabic" w:hint="cs"/>
          <w:sz w:val="28"/>
          <w:szCs w:val="36"/>
          <w:rtl/>
        </w:rPr>
        <w:t>,</w:t>
      </w:r>
      <w:r w:rsidR="00760310">
        <w:rPr>
          <w:rFonts w:ascii="Traditional Arabic" w:hAnsi="Traditional Arabic" w:cs="Traditional Arabic"/>
          <w:sz w:val="28"/>
          <w:szCs w:val="36"/>
          <w:rtl/>
        </w:rPr>
        <w:t xml:space="preserve"> و (ذواتا القعدتين) فثنوا الاسمين و</w:t>
      </w:r>
      <w:r w:rsidR="00760310">
        <w:rPr>
          <w:rFonts w:ascii="Traditional Arabic" w:hAnsi="Traditional Arabic" w:cs="Traditional Arabic" w:hint="cs"/>
          <w:sz w:val="28"/>
          <w:szCs w:val="36"/>
          <w:rtl/>
        </w:rPr>
        <w:t xml:space="preserve"> </w:t>
      </w:r>
      <w:r w:rsidR="000D54F5" w:rsidRPr="00E602C2">
        <w:rPr>
          <w:rFonts w:ascii="Traditional Arabic" w:hAnsi="Traditional Arabic" w:cs="Traditional Arabic"/>
          <w:sz w:val="28"/>
          <w:szCs w:val="36"/>
          <w:rtl/>
        </w:rPr>
        <w:t>جمعوهما و</w:t>
      </w:r>
      <w:r w:rsidR="00760310">
        <w:rPr>
          <w:rFonts w:ascii="Traditional Arabic" w:hAnsi="Traditional Arabic" w:cs="Traditional Arabic" w:hint="cs"/>
          <w:sz w:val="28"/>
          <w:szCs w:val="36"/>
          <w:rtl/>
        </w:rPr>
        <w:t xml:space="preserve"> </w:t>
      </w:r>
      <w:r w:rsidR="000D54F5" w:rsidRPr="00E602C2">
        <w:rPr>
          <w:rFonts w:ascii="Traditional Arabic" w:hAnsi="Traditional Arabic" w:cs="Traditional Arabic"/>
          <w:sz w:val="28"/>
          <w:szCs w:val="36"/>
          <w:rtl/>
        </w:rPr>
        <w:t>هو عزيز لأن الكلمتين</w:t>
      </w:r>
      <w:r w:rsidR="00760310">
        <w:rPr>
          <w:rFonts w:ascii="Traditional Arabic" w:hAnsi="Traditional Arabic" w:cs="Traditional Arabic" w:hint="cs"/>
          <w:sz w:val="28"/>
          <w:szCs w:val="36"/>
          <w:rtl/>
        </w:rPr>
        <w:t xml:space="preserve"> </w:t>
      </w:r>
      <w:r w:rsidR="000D54F5" w:rsidRPr="00E602C2">
        <w:rPr>
          <w:rFonts w:ascii="Traditional Arabic" w:hAnsi="Traditional Arabic" w:cs="Traditional Arabic"/>
          <w:sz w:val="28"/>
          <w:szCs w:val="36"/>
          <w:rtl/>
        </w:rPr>
        <w:t>بمنزلة كلمة واحدة و</w:t>
      </w:r>
      <w:r w:rsidR="00760310">
        <w:rPr>
          <w:rFonts w:ascii="Traditional Arabic" w:hAnsi="Traditional Arabic" w:cs="Traditional Arabic" w:hint="cs"/>
          <w:sz w:val="28"/>
          <w:szCs w:val="36"/>
          <w:rtl/>
        </w:rPr>
        <w:t xml:space="preserve"> </w:t>
      </w:r>
      <w:r w:rsidR="000D54F5" w:rsidRPr="00E602C2">
        <w:rPr>
          <w:rFonts w:ascii="Traditional Arabic" w:hAnsi="Traditional Arabic" w:cs="Traditional Arabic"/>
          <w:sz w:val="28"/>
          <w:szCs w:val="36"/>
          <w:rtl/>
        </w:rPr>
        <w:t>لا تتوالى على كلمة علامتا تثنية و لا جمع</w:t>
      </w:r>
      <w:r w:rsidR="007634A1">
        <w:rPr>
          <w:rFonts w:ascii="Traditional Arabic" w:hAnsi="Traditional Arabic" w:cs="Traditional Arabic" w:hint="cs"/>
          <w:sz w:val="28"/>
          <w:szCs w:val="36"/>
          <w:rtl/>
        </w:rPr>
        <w:t>"</w:t>
      </w:r>
      <w:r w:rsidRPr="0059166B">
        <w:rPr>
          <w:rStyle w:val="ab"/>
          <w:rtl/>
        </w:rPr>
        <w:t>(</w:t>
      </w:r>
      <w:r>
        <w:rPr>
          <w:rStyle w:val="ab"/>
          <w:rtl/>
        </w:rPr>
        <w:footnoteReference w:id="624"/>
      </w:r>
      <w:r w:rsidRPr="0059166B">
        <w:rPr>
          <w:rStyle w:val="ab"/>
          <w:rtl/>
        </w:rPr>
        <w:t>)</w:t>
      </w:r>
      <w:r w:rsidR="00760310">
        <w:rPr>
          <w:rFonts w:ascii="Traditional Arabic" w:hAnsi="Traditional Arabic" w:cs="Traditional Arabic" w:hint="cs"/>
          <w:sz w:val="28"/>
          <w:szCs w:val="36"/>
          <w:rtl/>
        </w:rPr>
        <w:t>.</w:t>
      </w:r>
    </w:p>
    <w:p w:rsidR="00567AE8" w:rsidRPr="00E602C2" w:rsidRDefault="007634A1" w:rsidP="00D325ED">
      <w:pPr>
        <w:widowControl w:val="0"/>
        <w:ind w:left="-694" w:right="-57"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قوله</w:t>
      </w:r>
      <w:r w:rsidR="00760310">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760310" w:rsidRPr="00193CFB">
        <w:rPr>
          <w:rFonts w:ascii="Traditional Arabic" w:hAnsi="Traditional Arabic" w:cs="Traditional Arabic" w:hint="cs"/>
          <w:b/>
          <w:bCs/>
          <w:sz w:val="28"/>
          <w:szCs w:val="36"/>
          <w:rtl/>
        </w:rPr>
        <w:t>(دخلت العمرة في الحج)</w:t>
      </w:r>
      <w:r>
        <w:rPr>
          <w:rFonts w:ascii="Traditional Arabic" w:hAnsi="Traditional Arabic" w:cs="Traditional Arabic" w:hint="cs"/>
          <w:b/>
          <w:bCs/>
          <w:sz w:val="28"/>
          <w:szCs w:val="36"/>
          <w:rtl/>
        </w:rPr>
        <w:t xml:space="preserve"> </w:t>
      </w:r>
      <w:r w:rsidR="00760310">
        <w:rPr>
          <w:rFonts w:ascii="Traditional Arabic" w:hAnsi="Traditional Arabic" w:cs="Traditional Arabic" w:hint="cs"/>
          <w:sz w:val="28"/>
          <w:szCs w:val="36"/>
          <w:rtl/>
        </w:rPr>
        <w:t xml:space="preserve">أي أعمال العمرة في أعمال الحج </w:t>
      </w:r>
      <w:r w:rsidR="00567AE8" w:rsidRPr="00E602C2">
        <w:rPr>
          <w:rFonts w:ascii="Traditional Arabic" w:hAnsi="Traditional Arabic" w:cs="Traditional Arabic" w:hint="cs"/>
          <w:sz w:val="28"/>
          <w:szCs w:val="36"/>
          <w:rtl/>
        </w:rPr>
        <w:t>لمن كان قارن</w:t>
      </w:r>
      <w:r w:rsidR="00A2742C" w:rsidRPr="00E602C2">
        <w:rPr>
          <w:rFonts w:ascii="Traditional Arabic" w:hAnsi="Traditional Arabic" w:cs="Traditional Arabic" w:hint="cs"/>
          <w:sz w:val="28"/>
          <w:szCs w:val="36"/>
          <w:rtl/>
        </w:rPr>
        <w:t>ً</w:t>
      </w:r>
      <w:r w:rsidR="00567AE8" w:rsidRPr="00E602C2">
        <w:rPr>
          <w:rFonts w:ascii="Traditional Arabic" w:hAnsi="Traditional Arabic" w:cs="Traditional Arabic" w:hint="cs"/>
          <w:sz w:val="28"/>
          <w:szCs w:val="36"/>
          <w:rtl/>
        </w:rPr>
        <w:t>ا فتكفيه أعمال الحج عنه و</w:t>
      </w:r>
      <w:r w:rsidR="00760310">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عنها</w:t>
      </w:r>
      <w:r w:rsidR="0075752A" w:rsidRPr="00E602C2">
        <w:rPr>
          <w:rFonts w:ascii="Traditional Arabic" w:hAnsi="Traditional Arabic" w:cs="Traditional Arabic" w:hint="cs"/>
          <w:sz w:val="28"/>
          <w:szCs w:val="36"/>
          <w:rtl/>
        </w:rPr>
        <w:t>.</w:t>
      </w:r>
    </w:p>
    <w:p w:rsidR="00B840F9" w:rsidRDefault="00A357DE" w:rsidP="00D325ED">
      <w:pPr>
        <w:widowControl w:val="0"/>
        <w:ind w:left="-711" w:right="-57" w:firstLine="56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[/89/</w:t>
      </w:r>
      <w:r w:rsidR="00454781" w:rsidRPr="00F12226">
        <w:rPr>
          <w:rFonts w:ascii="Traditional Arabic" w:hAnsi="Traditional Arabic" w:cs="Traditional Arabic" w:hint="cs"/>
          <w:sz w:val="36"/>
          <w:szCs w:val="36"/>
          <w:rtl/>
        </w:rPr>
        <w:t>7</w:t>
      </w:r>
      <w:r w:rsidR="0075752A" w:rsidRPr="00F12226">
        <w:rPr>
          <w:rFonts w:ascii="Traditional Arabic" w:hAnsi="Traditional Arabic" w:cs="Traditional Arabic" w:hint="cs"/>
          <w:sz w:val="36"/>
          <w:szCs w:val="36"/>
          <w:rtl/>
        </w:rPr>
        <w:t>4</w:t>
      </w:r>
      <w:r w:rsidR="00454781"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w:t>
      </w:r>
      <w:r w:rsidR="00760310" w:rsidRPr="00F12226">
        <w:rPr>
          <w:rFonts w:ascii="Traditional Arabic" w:hAnsi="Traditional Arabic" w:cs="Traditional Arabic" w:hint="cs"/>
          <w:sz w:val="36"/>
          <w:szCs w:val="36"/>
          <w:rtl/>
        </w:rPr>
        <w:t>-</w:t>
      </w:r>
      <w:r w:rsidR="007634A1" w:rsidRPr="00F12226">
        <w:rPr>
          <w:rFonts w:ascii="Traditional Arabic" w:hAnsi="Traditional Arabic" w:cs="Traditional Arabic" w:hint="cs"/>
          <w:sz w:val="36"/>
          <w:szCs w:val="36"/>
          <w:rtl/>
        </w:rPr>
        <w:t xml:space="preserve">حديث </w:t>
      </w:r>
      <w:r w:rsidR="00EA7F57" w:rsidRPr="00F12226">
        <w:rPr>
          <w:rFonts w:ascii="Traditional Arabic" w:hAnsi="Traditional Arabic" w:cs="Traditional Arabic" w:hint="cs"/>
          <w:b/>
          <w:bCs/>
          <w:sz w:val="36"/>
          <w:szCs w:val="36"/>
          <w:rtl/>
        </w:rPr>
        <w:t>(</w:t>
      </w:r>
      <w:r w:rsidR="00567AE8" w:rsidRPr="00F12226">
        <w:rPr>
          <w:rFonts w:ascii="Traditional Arabic" w:hAnsi="Traditional Arabic" w:cs="Traditional Arabic" w:hint="cs"/>
          <w:b/>
          <w:bCs/>
          <w:sz w:val="36"/>
          <w:szCs w:val="36"/>
          <w:rtl/>
        </w:rPr>
        <w:t>أتاني جبريل فقال يا محمد عش ما شئت</w:t>
      </w:r>
      <w:r w:rsidR="00760310" w:rsidRPr="00F12226">
        <w:rPr>
          <w:rFonts w:ascii="Traditional Arabic" w:hAnsi="Traditional Arabic" w:cs="Traditional Arabic" w:hint="cs"/>
          <w:b/>
          <w:bCs/>
          <w:sz w:val="36"/>
          <w:szCs w:val="36"/>
          <w:rtl/>
        </w:rPr>
        <w:t xml:space="preserve"> ...</w:t>
      </w:r>
      <w:r w:rsidR="00567AE8" w:rsidRPr="00F12226">
        <w:rPr>
          <w:rFonts w:ascii="Traditional Arabic" w:hAnsi="Traditional Arabic" w:cs="Traditional Arabic" w:hint="cs"/>
          <w:b/>
          <w:bCs/>
          <w:sz w:val="36"/>
          <w:szCs w:val="36"/>
          <w:rtl/>
        </w:rPr>
        <w:t xml:space="preserve"> إلى آخره</w:t>
      </w:r>
      <w:r w:rsidR="00EA7F57" w:rsidRPr="00F12226">
        <w:rPr>
          <w:rFonts w:ascii="Traditional Arabic" w:hAnsi="Traditional Arabic" w:cs="Traditional Arabic" w:hint="cs"/>
          <w:b/>
          <w:bCs/>
          <w:sz w:val="36"/>
          <w:szCs w:val="36"/>
          <w:rtl/>
        </w:rPr>
        <w:t>)</w:t>
      </w:r>
      <w:r w:rsidR="00B840F9" w:rsidRPr="00B840F9">
        <w:rPr>
          <w:rStyle w:val="ab"/>
          <w:rtl/>
        </w:rPr>
        <w:t>(</w:t>
      </w:r>
      <w:r w:rsidR="00B840F9">
        <w:rPr>
          <w:rStyle w:val="ab"/>
          <w:rtl/>
        </w:rPr>
        <w:footnoteReference w:id="625"/>
      </w:r>
      <w:r w:rsidR="00B840F9" w:rsidRPr="00B840F9">
        <w:rPr>
          <w:rStyle w:val="ab"/>
          <w:rtl/>
        </w:rPr>
        <w:t>)</w:t>
      </w:r>
      <w:r w:rsidR="00760310" w:rsidRPr="00F12226">
        <w:rPr>
          <w:rFonts w:ascii="Traditional Arabic" w:hAnsi="Traditional Arabic" w:cs="Traditional Arabic" w:hint="cs"/>
          <w:sz w:val="36"/>
          <w:szCs w:val="36"/>
          <w:rtl/>
        </w:rPr>
        <w:t>.</w:t>
      </w:r>
    </w:p>
    <w:p w:rsidR="00F12226" w:rsidRPr="00F12226" w:rsidRDefault="002112CE" w:rsidP="00D325ED">
      <w:pPr>
        <w:widowControl w:val="0"/>
        <w:ind w:right="-57"/>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قال في الكبير:"</w:t>
      </w:r>
      <w:r w:rsidR="00F12226" w:rsidRPr="00F12226">
        <w:rPr>
          <w:rFonts w:ascii="Traditional Arabic" w:hAnsi="Traditional Arabic" w:cs="Traditional Arabic" w:hint="cs"/>
          <w:sz w:val="36"/>
          <w:szCs w:val="36"/>
          <w:rtl/>
        </w:rPr>
        <w:t>و تعقبه الحاكم و أورده ابن الجوزي في الموضوعات</w:t>
      </w:r>
      <w:r w:rsidR="00F12226" w:rsidRPr="00F12226">
        <w:rPr>
          <w:rStyle w:val="ab"/>
          <w:rFonts w:cs="Traditional Arabic"/>
          <w:sz w:val="36"/>
          <w:szCs w:val="36"/>
          <w:rtl/>
        </w:rPr>
        <w:t>(</w:t>
      </w:r>
      <w:r w:rsidR="00F12226" w:rsidRPr="00F12226">
        <w:rPr>
          <w:rStyle w:val="ab"/>
          <w:rFonts w:cs="Traditional Arabic"/>
          <w:sz w:val="36"/>
          <w:szCs w:val="36"/>
          <w:rtl/>
        </w:rPr>
        <w:footnoteReference w:id="626"/>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vertAlign w:val="superscript"/>
          <w:rtl/>
        </w:rPr>
        <w:t xml:space="preserve"> </w:t>
      </w:r>
      <w:r w:rsidR="00F12226" w:rsidRPr="00F12226">
        <w:rPr>
          <w:rFonts w:ascii="Traditional Arabic" w:hAnsi="Traditional Arabic" w:cs="Traditional Arabic" w:hint="cs"/>
          <w:sz w:val="36"/>
          <w:szCs w:val="36"/>
          <w:rtl/>
        </w:rPr>
        <w:t>و خطأه ابن حجر في أماليه</w:t>
      </w:r>
      <w:r>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627"/>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[90/75]-</w:t>
      </w:r>
      <w:r w:rsidR="00C176F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(آتاني آت من عند ربي فخيرني بين أن يدخل... إلى آخره)</w:t>
      </w:r>
      <w:r w:rsidRPr="00F12226">
        <w:rPr>
          <w:rStyle w:val="ab"/>
          <w:rFonts w:cs="Traditional Arabic"/>
          <w:sz w:val="36"/>
          <w:szCs w:val="36"/>
          <w:rtl/>
        </w:rPr>
        <w:t>(</w:t>
      </w:r>
      <w:r w:rsidRPr="00F12226">
        <w:rPr>
          <w:rStyle w:val="ab"/>
          <w:rFonts w:cs="Traditional Arabic"/>
          <w:sz w:val="36"/>
          <w:szCs w:val="36"/>
          <w:rtl/>
        </w:rPr>
        <w:footnoteReference w:id="628"/>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9E5116">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قوله:</w:t>
      </w:r>
      <w:r w:rsidRPr="00F12226">
        <w:rPr>
          <w:rFonts w:ascii="Traditional Arabic" w:hAnsi="Traditional Arabic" w:cs="Traditional Arabic" w:hint="cs"/>
          <w:b/>
          <w:bCs/>
          <w:sz w:val="36"/>
          <w:szCs w:val="36"/>
          <w:rtl/>
        </w:rPr>
        <w:t xml:space="preserve"> (يدخل)</w:t>
      </w:r>
      <w:r w:rsidRPr="00F12226">
        <w:rPr>
          <w:rFonts w:ascii="Traditional Arabic" w:hAnsi="Traditional Arabic" w:cs="Traditional Arabic" w:hint="cs"/>
          <w:sz w:val="36"/>
          <w:szCs w:val="36"/>
          <w:rtl/>
        </w:rPr>
        <w:t xml:space="preserve"> بضم المثناة التحتية و سكون الدال المهملة و كسر الخاء المعجمة. في الحديث دلالة لمذهب أهل الحق</w:t>
      </w:r>
      <w:r w:rsidR="00D458A8">
        <w:rPr>
          <w:rFonts w:ascii="Traditional Arabic" w:hAnsi="Traditional Arabic" w:cs="Traditional Arabic" w:hint="cs"/>
          <w:sz w:val="36"/>
          <w:szCs w:val="36"/>
          <w:rtl/>
        </w:rPr>
        <w:t xml:space="preserve"> أن من مات غير مشرك بالله تعالى </w:t>
      </w:r>
      <w:r w:rsidRPr="00F12226">
        <w:rPr>
          <w:rFonts w:ascii="Traditional Arabic" w:hAnsi="Traditional Arabic" w:cs="Traditional Arabic" w:hint="cs"/>
          <w:sz w:val="36"/>
          <w:szCs w:val="36"/>
          <w:rtl/>
        </w:rPr>
        <w:t>لم يخلد في النار و إن كان مصرا على الكبائر. و فيه الشفاعة و هي متعددة :</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1-منها ما اختص به صلى الله عليه و سلم.</w:t>
      </w:r>
    </w:p>
    <w:p w:rsidR="008A1D5B"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2-و منها ما لا يختص به بل يشاركه فيها غيره.</w:t>
      </w:r>
    </w:p>
    <w:p w:rsidR="00CB28BD"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فمن الأول:</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w:t>
      </w:r>
      <w:r w:rsidR="00CB28BD">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الشفاعة في فصل القضاء</w:t>
      </w:r>
      <w:r w:rsidRPr="00F12226">
        <w:rPr>
          <w:rStyle w:val="ab"/>
          <w:rFonts w:cs="Traditional Arabic"/>
          <w:sz w:val="36"/>
          <w:szCs w:val="36"/>
          <w:rtl/>
        </w:rPr>
        <w:t>(</w:t>
      </w:r>
      <w:r w:rsidRPr="00F12226">
        <w:rPr>
          <w:rStyle w:val="ab"/>
          <w:rFonts w:cs="Traditional Arabic"/>
          <w:sz w:val="36"/>
          <w:szCs w:val="36"/>
          <w:rtl/>
        </w:rPr>
        <w:footnoteReference w:id="62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2- و الشفاعة في إدخال قوم الجنة بغير حساب.</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3- و الشفاعة فيمن استحق النار أن لا يدخلها.</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4- و الشفاعة في رفع درجات ناس في الجنة. و جوز النووي اختصاص هذه و التي قبلها به.</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من تعدد الشفاعة:</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 الشفاعة في إخراج عموم أمته من النار حتى لا يبقى منهم أحد.</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2- و الشفاعة لجماعة من صلحاء المسلمين ليتجاوز عنهم في تقصيرهم في الطاعات.</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3- و الشفاعة في الموقف تخفيفا عمن يحاسب.</w:t>
      </w:r>
      <w:r w:rsidR="006228D0">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[ق18/ب].</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4- و الشفاعة فيمن خلد في النار من الكفار أن يخفف عنه العذاب.</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5- و الشفاعة في أطفال المشركين أن لا يعذبوا. و سيأتي مزيد في (شفاعتي لأهل الكبائر من أمتي)</w:t>
      </w:r>
      <w:r w:rsidR="00756490">
        <w:rPr>
          <w:rFonts w:ascii="Traditional Arabic" w:hAnsi="Traditional Arabic" w:cs="Traditional Arabic" w:hint="cs"/>
          <w:sz w:val="36"/>
          <w:szCs w:val="36"/>
          <w:rtl/>
        </w:rPr>
        <w:t>(</w:t>
      </w:r>
      <w:r w:rsidR="00756490">
        <w:rPr>
          <w:rStyle w:val="ab"/>
          <w:rFonts w:ascii="Traditional Arabic" w:hAnsi="Traditional Arabic" w:cs="Traditional Arabic"/>
          <w:sz w:val="36"/>
          <w:szCs w:val="36"/>
          <w:rtl/>
        </w:rPr>
        <w:footnoteReference w:id="630"/>
      </w:r>
      <w:r w:rsidR="00756490">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[91/76]-</w:t>
      </w:r>
      <w:r w:rsidR="00C176F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006228D0">
        <w:rPr>
          <w:rFonts w:ascii="Traditional Arabic" w:hAnsi="Traditional Arabic" w:cs="Traditional Arabic" w:hint="cs"/>
          <w:sz w:val="32"/>
          <w:szCs w:val="32"/>
          <w:rtl/>
        </w:rPr>
        <w:t xml:space="preserve"> </w:t>
      </w:r>
      <w:r w:rsidRPr="002112CE">
        <w:rPr>
          <w:rFonts w:ascii="Traditional Arabic" w:hAnsi="Traditional Arabic" w:cs="Traditional Arabic" w:hint="cs"/>
          <w:b/>
          <w:bCs/>
          <w:sz w:val="32"/>
          <w:szCs w:val="32"/>
          <w:rtl/>
        </w:rPr>
        <w:t>(أتاني</w:t>
      </w:r>
      <w:r w:rsidR="006228D0">
        <w:rPr>
          <w:rFonts w:ascii="Traditional Arabic" w:hAnsi="Traditional Arabic" w:cs="Traditional Arabic" w:hint="cs"/>
          <w:b/>
          <w:bCs/>
          <w:sz w:val="32"/>
          <w:szCs w:val="32"/>
          <w:rtl/>
        </w:rPr>
        <w:t xml:space="preserve"> آت من ربي فقال من صلى عليك ...</w:t>
      </w:r>
      <w:r w:rsidRPr="002112CE">
        <w:rPr>
          <w:rFonts w:ascii="Traditional Arabic" w:hAnsi="Traditional Arabic" w:cs="Traditional Arabic" w:hint="cs"/>
          <w:b/>
          <w:bCs/>
          <w:sz w:val="32"/>
          <w:szCs w:val="32"/>
          <w:rtl/>
        </w:rPr>
        <w:t xml:space="preserve"> إلى آخره)</w:t>
      </w:r>
      <w:r w:rsidRPr="00F12226">
        <w:rPr>
          <w:rStyle w:val="ab"/>
          <w:rFonts w:cs="Traditional Arabic"/>
          <w:sz w:val="36"/>
          <w:szCs w:val="36"/>
          <w:rtl/>
        </w:rPr>
        <w:t>(</w:t>
      </w:r>
      <w:r w:rsidRPr="00F12226">
        <w:rPr>
          <w:rStyle w:val="ab"/>
          <w:rFonts w:cs="Traditional Arabic"/>
          <w:sz w:val="36"/>
          <w:szCs w:val="36"/>
          <w:rtl/>
        </w:rPr>
        <w:footnoteReference w:id="63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بجانبه علامة الصحة.</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قلت: و منه يؤخذ أن ذلك من خصائصه و أن لا يدعى له بالرحمة لأنه يجل منصبه عن أن يدعى له بالرحمة.</w:t>
      </w:r>
    </w:p>
    <w:p w:rsidR="00F12226" w:rsidRPr="00F12226" w:rsidRDefault="00F12226" w:rsidP="00CA182F">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شيخنا قال ابن عبد البر</w:t>
      </w:r>
      <w:r w:rsidRPr="00F12226">
        <w:rPr>
          <w:rStyle w:val="ab"/>
          <w:rFonts w:cs="Traditional Arabic"/>
          <w:sz w:val="36"/>
          <w:szCs w:val="36"/>
          <w:rtl/>
        </w:rPr>
        <w:t>(</w:t>
      </w:r>
      <w:r w:rsidRPr="00F12226">
        <w:rPr>
          <w:rStyle w:val="ab"/>
          <w:rFonts w:cs="Traditional Arabic"/>
          <w:sz w:val="36"/>
          <w:szCs w:val="36"/>
          <w:rtl/>
        </w:rPr>
        <w:footnoteReference w:id="632"/>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لا يجوز </w:t>
      </w:r>
      <w:r w:rsidRPr="00F12226">
        <w:rPr>
          <w:rFonts w:ascii="Traditional Arabic" w:hAnsi="Traditional Arabic" w:cs="Traditional Arabic" w:hint="cs"/>
          <w:sz w:val="36"/>
          <w:szCs w:val="36"/>
          <w:rtl/>
        </w:rPr>
        <w:t>لأحد</w:t>
      </w:r>
      <w:r w:rsidRPr="00F12226">
        <w:rPr>
          <w:rFonts w:ascii="Traditional Arabic" w:hAnsi="Traditional Arabic" w:cs="Traditional Arabic"/>
          <w:sz w:val="36"/>
          <w:szCs w:val="36"/>
          <w:rtl/>
        </w:rPr>
        <w:t xml:space="preserve"> إذا ذكر النبي صلى الله عليه و سلم </w:t>
      </w:r>
      <w:r w:rsidRPr="00F12226">
        <w:rPr>
          <w:rFonts w:ascii="Traditional Arabic" w:hAnsi="Traditional Arabic" w:cs="Traditional Arabic" w:hint="cs"/>
          <w:sz w:val="36"/>
          <w:szCs w:val="36"/>
          <w:rtl/>
        </w:rPr>
        <w:t>أن</w:t>
      </w:r>
      <w:r w:rsidRPr="00F12226">
        <w:rPr>
          <w:rFonts w:ascii="Traditional Arabic" w:hAnsi="Traditional Arabic" w:cs="Traditional Arabic"/>
          <w:sz w:val="36"/>
          <w:szCs w:val="36"/>
          <w:rtl/>
        </w:rPr>
        <w:t xml:space="preserve"> يقول رحمه الله لأنه قال من صلى على</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لم يقل من ترحم على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لا من دعا لي و</w:t>
      </w:r>
      <w:r w:rsidRPr="00F12226">
        <w:rPr>
          <w:rFonts w:ascii="Traditional Arabic" w:hAnsi="Traditional Arabic" w:cs="Traditional Arabic" w:hint="cs"/>
          <w:sz w:val="36"/>
          <w:szCs w:val="36"/>
          <w:rtl/>
        </w:rPr>
        <w:t xml:space="preserve"> إ</w:t>
      </w:r>
      <w:r w:rsidRPr="00F12226">
        <w:rPr>
          <w:rFonts w:ascii="Traditional Arabic" w:hAnsi="Traditional Arabic" w:cs="Traditional Arabic"/>
          <w:sz w:val="36"/>
          <w:szCs w:val="36"/>
          <w:rtl/>
        </w:rPr>
        <w:t>ن كان معنى الصلاة الرحمة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لكنه خص هذا اللفظ تعظيم</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ا له فلا يعدل عنه إلى غيره</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يؤيده </w:t>
      </w:r>
      <w:r w:rsidRPr="00F12226">
        <w:rPr>
          <w:rFonts w:ascii="Traditional Arabic" w:hAnsi="Traditional Arabic" w:cs="Traditional Arabic" w:hint="cs"/>
          <w:sz w:val="36"/>
          <w:szCs w:val="36"/>
          <w:rtl/>
        </w:rPr>
        <w:t>قول تعالى:</w:t>
      </w:r>
      <w:r w:rsidR="00CA182F" w:rsidRPr="00CA182F">
        <w:rPr>
          <w:rFonts w:ascii="QCF_BSML" w:hAnsi="QCF_BSML" w:cs="QCF_BSML"/>
          <w:color w:val="000000"/>
          <w:sz w:val="32"/>
          <w:szCs w:val="32"/>
          <w:rtl/>
        </w:rPr>
        <w:t xml:space="preserve"> </w:t>
      </w:r>
      <w:r w:rsidR="00CA182F" w:rsidRPr="002112CE">
        <w:rPr>
          <w:rFonts w:ascii="QCF_BSML" w:hAnsi="QCF_BSML" w:cs="QCF_BSML"/>
          <w:color w:val="000000"/>
          <w:sz w:val="32"/>
          <w:szCs w:val="32"/>
          <w:rtl/>
        </w:rPr>
        <w:t xml:space="preserve">ﮁ </w:t>
      </w:r>
      <w:r w:rsidR="00CA182F" w:rsidRPr="002112CE">
        <w:rPr>
          <w:rFonts w:ascii="QCF_P359" w:hAnsi="QCF_P359" w:cs="QCF_P359"/>
          <w:color w:val="000000"/>
          <w:sz w:val="32"/>
          <w:szCs w:val="32"/>
          <w:rtl/>
        </w:rPr>
        <w:t>ﭼ ﭽ ﭾ ﭿ     ﮀ ﮁ               ﮂ ﮃ</w:t>
      </w:r>
      <w:r w:rsidR="00CA182F" w:rsidRPr="002112CE">
        <w:rPr>
          <w:rFonts w:ascii="Traditional Arabic" w:hAnsi="Traditional Arabic" w:cs="Traditional Arabic" w:hint="cs"/>
          <w:sz w:val="32"/>
          <w:szCs w:val="32"/>
          <w:rtl/>
        </w:rPr>
        <w:t xml:space="preserve"> ...</w:t>
      </w:r>
      <w:r w:rsidR="00CA182F" w:rsidRPr="002112CE">
        <w:rPr>
          <w:rFonts w:ascii="QCF_BSML" w:hAnsi="QCF_BSML" w:cs="QCF_BSML"/>
          <w:sz w:val="32"/>
          <w:szCs w:val="32"/>
          <w:rtl/>
        </w:rPr>
        <w:t>ﮀ</w:t>
      </w:r>
      <w:r w:rsidR="00CA182F" w:rsidRPr="00F12226">
        <w:rPr>
          <w:rFonts w:ascii="QCF_BSML" w:hAnsi="QCF_BSML" w:cs="Traditional Arabic"/>
          <w:sz w:val="36"/>
          <w:szCs w:val="36"/>
          <w:rtl/>
        </w:rPr>
        <w:t xml:space="preserve"> </w:t>
      </w:r>
      <w:r w:rsidR="00CA182F" w:rsidRPr="00F12226">
        <w:rPr>
          <w:rStyle w:val="ab"/>
          <w:rFonts w:cs="Traditional Arabic"/>
          <w:sz w:val="36"/>
          <w:szCs w:val="36"/>
          <w:rtl/>
        </w:rPr>
        <w:t>(</w:t>
      </w:r>
      <w:r w:rsidR="00CA182F" w:rsidRPr="00F12226">
        <w:rPr>
          <w:rStyle w:val="ab"/>
          <w:rFonts w:cs="Traditional Arabic"/>
          <w:sz w:val="36"/>
          <w:szCs w:val="36"/>
          <w:rtl/>
        </w:rPr>
        <w:footnoteReference w:id="633"/>
      </w:r>
      <w:r w:rsidR="00CA182F" w:rsidRPr="00F12226">
        <w:rPr>
          <w:rStyle w:val="ab"/>
          <w:rFonts w:cs="Traditional Arabic"/>
          <w:sz w:val="36"/>
          <w:szCs w:val="36"/>
          <w:rtl/>
        </w:rPr>
        <w:t>)</w:t>
      </w:r>
      <w:r w:rsidR="00CA182F"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اِنْتَهَى</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قال الحافظ ابن حجر:</w:t>
      </w:r>
      <w:r w:rsidR="001551F7">
        <w:rPr>
          <w:rFonts w:ascii="Traditional Arabic" w:hAnsi="Traditional Arabic" w:cs="Traditional Arabic" w:hint="cs"/>
          <w:sz w:val="36"/>
          <w:szCs w:val="36"/>
          <w:rtl/>
        </w:rPr>
        <w:t>"</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هو بحث حسن</w:t>
      </w:r>
      <w:r w:rsidR="001551F7">
        <w:rPr>
          <w:rFonts w:ascii="Traditional Arabic" w:hAnsi="Traditional Arabic" w:cs="Traditional Arabic" w:hint="cs"/>
          <w:sz w:val="36"/>
          <w:szCs w:val="36"/>
          <w:rtl/>
        </w:rPr>
        <w:t>".</w:t>
      </w:r>
    </w:p>
    <w:p w:rsidR="00F12226" w:rsidRPr="00F12226" w:rsidRDefault="00F12226" w:rsidP="00324AF9">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و ذكر نحوه ا</w:t>
      </w:r>
      <w:r w:rsidRPr="00F12226">
        <w:rPr>
          <w:rFonts w:ascii="Traditional Arabic" w:hAnsi="Traditional Arabic" w:cs="Traditional Arabic"/>
          <w:sz w:val="36"/>
          <w:szCs w:val="36"/>
          <w:rtl/>
        </w:rPr>
        <w:t>بن العربي</w:t>
      </w:r>
      <w:r w:rsidRPr="00F12226">
        <w:rPr>
          <w:rFonts w:ascii="Traditional Arabic" w:hAnsi="Traditional Arabic" w:cs="Traditional Arabic" w:hint="cs"/>
          <w:sz w:val="36"/>
          <w:szCs w:val="36"/>
          <w:rtl/>
        </w:rPr>
        <w:t xml:space="preserve"> من المالكية و</w:t>
      </w:r>
      <w:r w:rsidRPr="00F12226">
        <w:rPr>
          <w:rFonts w:ascii="Traditional Arabic" w:hAnsi="Traditional Arabic" w:cs="Traditional Arabic"/>
          <w:sz w:val="36"/>
          <w:szCs w:val="36"/>
          <w:rtl/>
        </w:rPr>
        <w:t xml:space="preserve"> </w:t>
      </w:r>
      <w:r w:rsidR="00324AF9" w:rsidRPr="00F12226">
        <w:rPr>
          <w:rFonts w:ascii="Traditional Arabic" w:hAnsi="Traditional Arabic" w:cs="Traditional Arabic"/>
          <w:sz w:val="36"/>
          <w:szCs w:val="36"/>
          <w:rtl/>
        </w:rPr>
        <w:t>الصيدلاني</w:t>
      </w:r>
      <w:r w:rsidR="00756490">
        <w:rPr>
          <w:rFonts w:ascii="Traditional Arabic" w:hAnsi="Traditional Arabic" w:cs="Traditional Arabic" w:hint="cs"/>
          <w:sz w:val="36"/>
          <w:szCs w:val="36"/>
          <w:rtl/>
        </w:rPr>
        <w:t>(</w:t>
      </w:r>
      <w:r w:rsidR="00324AF9">
        <w:rPr>
          <w:rStyle w:val="ab"/>
          <w:rFonts w:ascii="Traditional Arabic" w:hAnsi="Traditional Arabic" w:cs="Traditional Arabic"/>
          <w:sz w:val="36"/>
          <w:szCs w:val="36"/>
          <w:rtl/>
        </w:rPr>
        <w:footnoteReference w:id="634"/>
      </w:r>
      <w:r w:rsidR="00756490">
        <w:rPr>
          <w:rFonts w:ascii="Traditional Arabic" w:hAnsi="Traditional Arabic" w:cs="Traditional Arabic" w:hint="cs"/>
          <w:sz w:val="36"/>
          <w:szCs w:val="36"/>
          <w:rtl/>
        </w:rPr>
        <w:t>)</w:t>
      </w:r>
      <w:r w:rsidR="00324AF9" w:rsidRPr="00F12226">
        <w:rPr>
          <w:rFonts w:ascii="Traditional Arabic" w:hAnsi="Traditional Arabic" w:cs="Traditional Arabic"/>
          <w:sz w:val="36"/>
          <w:szCs w:val="36"/>
          <w:rtl/>
        </w:rPr>
        <w:t xml:space="preserve"> </w:t>
      </w:r>
      <w:r w:rsidRPr="00F12226">
        <w:rPr>
          <w:rFonts w:ascii="Traditional Arabic" w:hAnsi="Traditional Arabic" w:cs="Traditional Arabic"/>
          <w:sz w:val="36"/>
          <w:szCs w:val="36"/>
          <w:rtl/>
        </w:rPr>
        <w:t>من الشافعية على المنع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قال أبو القاسم الأنصاري</w:t>
      </w:r>
      <w:r w:rsidR="00756490">
        <w:rPr>
          <w:rFonts w:ascii="Traditional Arabic" w:hAnsi="Traditional Arabic" w:cs="Traditional Arabic" w:hint="cs"/>
          <w:sz w:val="36"/>
          <w:szCs w:val="36"/>
          <w:rtl/>
        </w:rPr>
        <w:t>(</w:t>
      </w:r>
      <w:r w:rsidR="00CB307A">
        <w:rPr>
          <w:rStyle w:val="ab"/>
          <w:rFonts w:ascii="Traditional Arabic" w:hAnsi="Traditional Arabic" w:cs="Traditional Arabic"/>
          <w:sz w:val="36"/>
          <w:szCs w:val="36"/>
          <w:rtl/>
        </w:rPr>
        <w:footnoteReference w:id="635"/>
      </w:r>
      <w:r w:rsidR="00756490">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شارح الإرشاد</w:t>
      </w:r>
      <w:r w:rsidRPr="00F12226">
        <w:rPr>
          <w:rFonts w:ascii="Traditional Arabic" w:hAnsi="Traditional Arabic" w:cs="Traditional Arabic" w:hint="cs"/>
          <w:sz w:val="36"/>
          <w:szCs w:val="36"/>
          <w:rtl/>
        </w:rPr>
        <w:t>: "</w:t>
      </w:r>
      <w:r w:rsidRPr="00F12226">
        <w:rPr>
          <w:rFonts w:ascii="Traditional Arabic" w:hAnsi="Traditional Arabic" w:cs="Traditional Arabic"/>
          <w:sz w:val="36"/>
          <w:szCs w:val="36"/>
          <w:rtl/>
        </w:rPr>
        <w:t>يجوز ذلك مضاف</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ا إلى الصلاة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لا يجوز مفردا</w:t>
      </w:r>
      <w:r w:rsidRPr="00F12226">
        <w:rPr>
          <w:rFonts w:ascii="Traditional Arabic" w:hAnsi="Traditional Arabic" w:cs="Traditional Arabic" w:hint="cs"/>
          <w:sz w:val="36"/>
          <w:szCs w:val="36"/>
          <w:rtl/>
        </w:rPr>
        <w:t>ً و في الذخيرة من كتب الحنفية عن محمد: يكره ذلك لإيهامه النقص لأن الرحمة غالبا إنما تكون بفعل ما يلام عليه"</w:t>
      </w:r>
      <w:r w:rsidRPr="00F12226">
        <w:rPr>
          <w:rStyle w:val="ab"/>
          <w:rFonts w:cs="Traditional Arabic"/>
          <w:sz w:val="36"/>
          <w:szCs w:val="36"/>
          <w:rtl/>
        </w:rPr>
        <w:t>(</w:t>
      </w:r>
      <w:r w:rsidRPr="00F12226">
        <w:rPr>
          <w:rStyle w:val="ab"/>
          <w:rFonts w:cs="Traditional Arabic"/>
          <w:sz w:val="36"/>
          <w:szCs w:val="36"/>
          <w:rtl/>
        </w:rPr>
        <w:footnoteReference w:id="636"/>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نعم يجوز الدعاء بالرحمة على سبيل التبعية لذكر</w:t>
      </w:r>
      <w:r w:rsidRPr="00F12226">
        <w:rPr>
          <w:rStyle w:val="ab"/>
          <w:rFonts w:cs="Traditional Arabic"/>
          <w:sz w:val="36"/>
          <w:szCs w:val="36"/>
          <w:rtl/>
        </w:rPr>
        <w:t>(</w:t>
      </w:r>
      <w:r w:rsidRPr="00F12226">
        <w:rPr>
          <w:rStyle w:val="ab"/>
          <w:rFonts w:cs="Traditional Arabic"/>
          <w:sz w:val="36"/>
          <w:szCs w:val="36"/>
          <w:rtl/>
        </w:rPr>
        <w:footnoteReference w:id="637"/>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الصلاة أو السلام كما في التشهد على وجه الإطناب و الخطابة و أما على وجه الإفراد كما يقال قال</w:t>
      </w:r>
      <w:r w:rsidR="00666D84">
        <w:rPr>
          <w:rFonts w:ascii="Traditional Arabic" w:hAnsi="Traditional Arabic" w:cs="Traditional Arabic" w:hint="cs"/>
          <w:sz w:val="36"/>
          <w:szCs w:val="36"/>
          <w:rtl/>
        </w:rPr>
        <w:t xml:space="preserve"> النبي رحمه الله فلا شك في منعه </w:t>
      </w:r>
      <w:r w:rsidRPr="00F12226">
        <w:rPr>
          <w:rFonts w:ascii="Traditional Arabic" w:hAnsi="Traditional Arabic" w:cs="Traditional Arabic" w:hint="cs"/>
          <w:sz w:val="36"/>
          <w:szCs w:val="36"/>
          <w:rtl/>
        </w:rPr>
        <w:t>و هو خلاف الأدب و خلاف المأمور به عند ذكره من الصلاة عليه و لا ما ورد ما يدل عليه البتة و رب شيء يجوز تبعًا و لا يجوز استقلالاً". انتهى ما قاله شيخنا</w:t>
      </w:r>
      <w:r w:rsidRPr="00F12226">
        <w:rPr>
          <w:rStyle w:val="ab"/>
          <w:rFonts w:cs="Traditional Arabic"/>
          <w:sz w:val="36"/>
          <w:szCs w:val="36"/>
          <w:rtl/>
        </w:rPr>
        <w:t>(</w:t>
      </w:r>
      <w:r w:rsidRPr="00F12226">
        <w:rPr>
          <w:rStyle w:val="ab"/>
          <w:rFonts w:cs="Traditional Arabic"/>
          <w:sz w:val="36"/>
          <w:szCs w:val="36"/>
          <w:rtl/>
        </w:rPr>
        <w:footnoteReference w:id="638"/>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6228D0" w:rsidP="00D325ED">
      <w:pPr>
        <w:widowControl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قلت: و لا تمسك</w:t>
      </w:r>
      <w:r w:rsidR="00F12226" w:rsidRPr="00F12226">
        <w:rPr>
          <w:rFonts w:ascii="Traditional Arabic" w:hAnsi="Traditional Arabic" w:cs="Traditional Arabic" w:hint="cs"/>
          <w:sz w:val="36"/>
          <w:szCs w:val="36"/>
          <w:rtl/>
        </w:rPr>
        <w:t xml:space="preserve"> في الأحاديث الواردة فيها ذكر الرحمة لأن جميع ما ذكر فيها من ذلك على سبيل التبعية و قول الأعرابي و حديثه في الصحيحين (اللهم ارحمني و محمدا)</w:t>
      </w:r>
      <w:r w:rsidR="00F12226" w:rsidRPr="00F12226">
        <w:rPr>
          <w:rStyle w:val="ab"/>
          <w:rFonts w:cs="Traditional Arabic"/>
          <w:sz w:val="36"/>
          <w:szCs w:val="36"/>
          <w:rtl/>
        </w:rPr>
        <w:t>(</w:t>
      </w:r>
      <w:r w:rsidR="00F12226" w:rsidRPr="00F12226">
        <w:rPr>
          <w:rStyle w:val="ab"/>
          <w:rFonts w:cs="Traditional Arabic"/>
          <w:sz w:val="36"/>
          <w:szCs w:val="36"/>
          <w:rtl/>
        </w:rPr>
        <w:footnoteReference w:id="639"/>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xml:space="preserve"> فقد يجاب عنه بأن الدعاء فيه الرحمة على سبيل التبعية لما قبلها. و قوله في حديث أبي </w:t>
      </w:r>
      <w:r w:rsidR="00F12226" w:rsidRPr="00F12226">
        <w:rPr>
          <w:rFonts w:ascii="Traditional Arabic" w:hAnsi="Traditional Arabic" w:cs="Traditional Arabic" w:hint="cs"/>
          <w:sz w:val="36"/>
          <w:szCs w:val="36"/>
          <w:rtl/>
        </w:rPr>
        <w:lastRenderedPageBreak/>
        <w:t>داود</w:t>
      </w:r>
      <w:r w:rsidR="00582C68">
        <w:rPr>
          <w:rFonts w:ascii="Traditional Arabic" w:hAnsi="Traditional Arabic" w:cs="Traditional Arabic" w:hint="cs"/>
          <w:sz w:val="36"/>
          <w:szCs w:val="36"/>
          <w:rtl/>
        </w:rPr>
        <w:t>:</w:t>
      </w:r>
      <w:r w:rsidR="00F12226" w:rsidRPr="00F12226">
        <w:rPr>
          <w:rFonts w:ascii="Traditional Arabic" w:hAnsi="Traditional Arabic" w:cs="Traditional Arabic" w:hint="cs"/>
          <w:sz w:val="36"/>
          <w:szCs w:val="36"/>
          <w:rtl/>
        </w:rPr>
        <w:t xml:space="preserve"> (كان يقول بين السجد</w:t>
      </w:r>
      <w:r w:rsidR="00B94A0A">
        <w:rPr>
          <w:rFonts w:ascii="Traditional Arabic" w:hAnsi="Traditional Arabic" w:cs="Traditional Arabic" w:hint="cs"/>
          <w:sz w:val="36"/>
          <w:szCs w:val="36"/>
          <w:rtl/>
        </w:rPr>
        <w:t>تين اللهم اغفر لي و ارحمني ... إلى آخره</w:t>
      </w:r>
      <w:r w:rsidR="00F12226" w:rsidRPr="00F12226">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640"/>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xml:space="preserve"> لا يُرد بهذا على ابن عبد البر حي</w:t>
      </w:r>
      <w:r w:rsidR="0090089A">
        <w:rPr>
          <w:rFonts w:ascii="Traditional Arabic" w:hAnsi="Traditional Arabic" w:cs="Traditional Arabic" w:hint="cs"/>
          <w:sz w:val="36"/>
          <w:szCs w:val="36"/>
          <w:rtl/>
        </w:rPr>
        <w:t>ث منع الدعاء له صلى الله عليه</w:t>
      </w:r>
      <w:r>
        <w:rPr>
          <w:rFonts w:ascii="Traditional Arabic" w:hAnsi="Traditional Arabic" w:cs="Traditional Arabic" w:hint="cs"/>
          <w:sz w:val="36"/>
          <w:szCs w:val="36"/>
          <w:rtl/>
        </w:rPr>
        <w:t xml:space="preserve"> و سلم</w:t>
      </w:r>
      <w:r w:rsidR="00F12226" w:rsidRPr="00F12226">
        <w:rPr>
          <w:rFonts w:ascii="Traditional Arabic" w:hAnsi="Traditional Arabic" w:cs="Traditional Arabic" w:hint="cs"/>
          <w:sz w:val="36"/>
          <w:szCs w:val="36"/>
          <w:rtl/>
        </w:rPr>
        <w:t xml:space="preserve"> بالمغفرة و الرحمة لأن منصبه مجل عن ذلك. ذكره في الاستذكار</w:t>
      </w:r>
      <w:r w:rsidR="00C813C4">
        <w:rPr>
          <w:rStyle w:val="ab"/>
          <w:rFonts w:ascii="Traditional Arabic" w:hAnsi="Traditional Arabic" w:cs="Traditional Arabic"/>
          <w:sz w:val="36"/>
          <w:szCs w:val="36"/>
          <w:rtl/>
        </w:rPr>
        <w:footnoteReference w:id="641"/>
      </w:r>
      <w:r w:rsidR="00F12226" w:rsidRPr="00F12226">
        <w:rPr>
          <w:rFonts w:ascii="Traditional Arabic" w:hAnsi="Traditional Arabic" w:cs="Traditional Arabic" w:hint="cs"/>
          <w:sz w:val="36"/>
          <w:szCs w:val="36"/>
          <w:rtl/>
        </w:rPr>
        <w:t xml:space="preserve"> فإن هذا الحديث سيق للتشريع و تعليم الأمة كيف يقولون في هذا المحل من الصلاة مع ما فيه من توا</w:t>
      </w:r>
      <w:r w:rsidR="00822071">
        <w:rPr>
          <w:rFonts w:ascii="Traditional Arabic" w:hAnsi="Traditional Arabic" w:cs="Traditional Arabic" w:hint="cs"/>
          <w:sz w:val="36"/>
          <w:szCs w:val="36"/>
          <w:rtl/>
        </w:rPr>
        <w:t xml:space="preserve">ضعه صلى الله عليه </w:t>
      </w:r>
      <w:r w:rsidR="00F12226" w:rsidRPr="00F12226">
        <w:rPr>
          <w:rFonts w:ascii="Traditional Arabic" w:hAnsi="Traditional Arabic" w:cs="Traditional Arabic" w:hint="cs"/>
          <w:sz w:val="36"/>
          <w:szCs w:val="36"/>
          <w:rtl/>
        </w:rPr>
        <w:t>و سلم لربه و أما نحن فلا ندعو له إلا بلفظ الصلاة التي أمرنا أن ندعو</w:t>
      </w:r>
      <w:r w:rsidR="00822071">
        <w:rPr>
          <w:rFonts w:ascii="Traditional Arabic" w:hAnsi="Traditional Arabic" w:cs="Traditional Arabic" w:hint="cs"/>
          <w:sz w:val="36"/>
          <w:szCs w:val="36"/>
          <w:rtl/>
        </w:rPr>
        <w:t xml:space="preserve"> له بها لما فيها من التعظيم </w:t>
      </w:r>
      <w:r>
        <w:rPr>
          <w:rFonts w:ascii="Traditional Arabic" w:hAnsi="Traditional Arabic" w:cs="Traditional Arabic" w:hint="cs"/>
          <w:sz w:val="36"/>
          <w:szCs w:val="36"/>
          <w:rtl/>
        </w:rPr>
        <w:t>و التفخيم والتبجيل اللائق</w:t>
      </w:r>
      <w:r w:rsidR="00F12226" w:rsidRPr="00F12226">
        <w:rPr>
          <w:rFonts w:ascii="Traditional Arabic" w:hAnsi="Traditional Arabic" w:cs="Traditional Arabic" w:hint="cs"/>
          <w:sz w:val="36"/>
          <w:szCs w:val="36"/>
          <w:rtl/>
        </w:rPr>
        <w:t xml:space="preserve"> بمنصبه الشريف</w:t>
      </w:r>
      <w:r w:rsidR="00F12226" w:rsidRPr="00F12226">
        <w:rPr>
          <w:rStyle w:val="ab"/>
          <w:rFonts w:cs="Traditional Arabic"/>
          <w:sz w:val="36"/>
          <w:szCs w:val="36"/>
          <w:rtl/>
        </w:rPr>
        <w:t>(</w:t>
      </w:r>
      <w:r w:rsidR="00F12226" w:rsidRPr="00F12226">
        <w:rPr>
          <w:rStyle w:val="ab"/>
          <w:rFonts w:cs="Traditional Arabic"/>
          <w:sz w:val="36"/>
          <w:szCs w:val="36"/>
          <w:rtl/>
        </w:rPr>
        <w:footnoteReference w:id="642"/>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و قد وافق ابن عبد البر على المنع أبو بكر ابن [العربي]</w:t>
      </w:r>
      <w:r w:rsidR="00F12226" w:rsidRPr="00F12226">
        <w:rPr>
          <w:rStyle w:val="ab"/>
          <w:rFonts w:cs="Traditional Arabic"/>
          <w:sz w:val="36"/>
          <w:szCs w:val="36"/>
          <w:rtl/>
        </w:rPr>
        <w:t>(</w:t>
      </w:r>
      <w:r w:rsidR="00F12226" w:rsidRPr="00F12226">
        <w:rPr>
          <w:rStyle w:val="ab"/>
          <w:rFonts w:cs="Traditional Arabic"/>
          <w:sz w:val="36"/>
          <w:szCs w:val="36"/>
          <w:rtl/>
        </w:rPr>
        <w:footnoteReference w:id="643"/>
      </w:r>
      <w:r w:rsidR="00F12226" w:rsidRPr="00F12226">
        <w:rPr>
          <w:rStyle w:val="ab"/>
          <w:rFonts w:cs="Traditional Arabic"/>
          <w:sz w:val="36"/>
          <w:szCs w:val="36"/>
          <w:rtl/>
        </w:rPr>
        <w:t>)</w:t>
      </w:r>
      <w:r w:rsidR="00B94A0A">
        <w:rPr>
          <w:rFonts w:ascii="Traditional Arabic" w:hAnsi="Traditional Arabic" w:cs="Traditional Arabic" w:hint="cs"/>
          <w:sz w:val="36"/>
          <w:szCs w:val="36"/>
          <w:rtl/>
        </w:rPr>
        <w:t xml:space="preserve"> </w:t>
      </w:r>
      <w:r w:rsidR="00D03082">
        <w:rPr>
          <w:rFonts w:ascii="Traditional Arabic" w:hAnsi="Traditional Arabic" w:cs="Traditional Arabic" w:hint="cs"/>
          <w:sz w:val="36"/>
          <w:szCs w:val="36"/>
          <w:rtl/>
        </w:rPr>
        <w:t xml:space="preserve">و من </w:t>
      </w:r>
      <w:r w:rsidR="00F12226" w:rsidRPr="00F12226">
        <w:rPr>
          <w:rFonts w:ascii="Traditional Arabic" w:hAnsi="Traditional Arabic" w:cs="Traditional Arabic" w:hint="cs"/>
          <w:sz w:val="36"/>
          <w:szCs w:val="36"/>
          <w:rtl/>
        </w:rPr>
        <w:t xml:space="preserve">أصحابنا الصيدلاني و نقله الرافعي في الشرح و أقره النووي في الأذكار </w:t>
      </w:r>
      <w:r w:rsidR="00C813C4">
        <w:rPr>
          <w:rStyle w:val="ab"/>
          <w:rFonts w:ascii="Traditional Arabic" w:hAnsi="Traditional Arabic" w:cs="Traditional Arabic"/>
          <w:sz w:val="36"/>
          <w:szCs w:val="36"/>
          <w:rtl/>
        </w:rPr>
        <w:footnoteReference w:id="644"/>
      </w:r>
      <w:r w:rsidR="00F12226" w:rsidRPr="00F12226">
        <w:rPr>
          <w:rFonts w:ascii="Traditional Arabic" w:hAnsi="Traditional Arabic" w:cs="Traditional Arabic" w:hint="cs"/>
          <w:sz w:val="36"/>
          <w:szCs w:val="36"/>
          <w:rtl/>
        </w:rPr>
        <w:t>و قال إن ذلك بدعة لا أصل لها و قد ألفت في المسألة جزءا. انتهى.[ق19/أ].</w:t>
      </w:r>
    </w:p>
    <w:p w:rsidR="00F02DB7" w:rsidRDefault="00F12226" w:rsidP="007E22D5">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قلت: و لم أقف عليه.</w:t>
      </w:r>
      <w:r w:rsidR="007E22D5">
        <w:rPr>
          <w:rFonts w:ascii="Traditional Arabic" w:hAnsi="Traditional Arabic" w:cs="Traditional Arabic"/>
          <w:sz w:val="36"/>
          <w:szCs w:val="36"/>
          <w:rtl/>
        </w:rPr>
        <w:t xml:space="preserve"> </w:t>
      </w:r>
    </w:p>
    <w:p w:rsidR="00ED03F2"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[93/77]</w:t>
      </w:r>
      <w:r w:rsidRPr="00F12226">
        <w:rPr>
          <w:rStyle w:val="ab"/>
          <w:rFonts w:cs="Traditional Arabic"/>
          <w:sz w:val="36"/>
          <w:szCs w:val="36"/>
          <w:rtl/>
        </w:rPr>
        <w:t>(</w:t>
      </w:r>
      <w:r w:rsidRPr="00F12226">
        <w:rPr>
          <w:rStyle w:val="ab"/>
          <w:rFonts w:cs="Traditional Arabic"/>
          <w:sz w:val="36"/>
          <w:szCs w:val="36"/>
          <w:rtl/>
        </w:rPr>
        <w:footnoteReference w:id="645"/>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00C176F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أتاني</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ملك</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فسلم</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علي</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نزل</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من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السماء</w:t>
      </w:r>
      <w:r w:rsidRPr="00F12226">
        <w:rPr>
          <w:rFonts w:ascii="Traditional Arabic" w:hAnsi="Traditional Arabic" w:cs="Traditional Arabic" w:hint="cs"/>
          <w:b/>
          <w:bCs/>
          <w:sz w:val="36"/>
          <w:szCs w:val="36"/>
          <w:rtl/>
        </w:rPr>
        <w:t xml:space="preserve"> ...</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cs"/>
          <w:b/>
          <w:bCs/>
          <w:sz w:val="36"/>
          <w:szCs w:val="36"/>
          <w:rtl/>
        </w:rPr>
        <w:t>إلى آخره)</w:t>
      </w:r>
      <w:r w:rsidRPr="00F12226">
        <w:rPr>
          <w:rStyle w:val="ab"/>
          <w:rFonts w:cs="Traditional Arabic"/>
          <w:sz w:val="36"/>
          <w:szCs w:val="36"/>
          <w:rtl/>
        </w:rPr>
        <w:t>(</w:t>
      </w:r>
      <w:r w:rsidRPr="00F12226">
        <w:rPr>
          <w:rStyle w:val="ab"/>
          <w:rFonts w:cs="Traditional Arabic"/>
          <w:sz w:val="36"/>
          <w:szCs w:val="36"/>
          <w:rtl/>
        </w:rPr>
        <w:footnoteReference w:id="646"/>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B94A0A"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متنه صحيح.</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و</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أن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فاطمة</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سيدة</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نساء</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أهل</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الجنة</w:t>
      </w:r>
      <w:r w:rsidRPr="00F12226">
        <w:rPr>
          <w:rFonts w:ascii="Traditional Arabic" w:hAnsi="Traditional Arabic" w:cs="Traditional Arabic" w:hint="cs"/>
          <w:b/>
          <w:bCs/>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قلت: و هذا و إن لم يكن صريحًا فهو كالصريح في أنها أفضل من مريم و هو المختار</w:t>
      </w:r>
      <w:r w:rsidRPr="00F12226">
        <w:rPr>
          <w:rStyle w:val="ab"/>
          <w:rFonts w:cs="Traditional Arabic"/>
          <w:sz w:val="36"/>
          <w:szCs w:val="36"/>
          <w:rtl/>
        </w:rPr>
        <w:t>(</w:t>
      </w:r>
      <w:r w:rsidRPr="00F12226">
        <w:rPr>
          <w:rStyle w:val="ab"/>
          <w:rFonts w:cs="Traditional Arabic"/>
          <w:sz w:val="36"/>
          <w:szCs w:val="36"/>
          <w:rtl/>
        </w:rPr>
        <w:footnoteReference w:id="647"/>
      </w:r>
      <w:r w:rsidRPr="00F12226">
        <w:rPr>
          <w:rStyle w:val="ab"/>
          <w:rFonts w:cs="Traditional Arabic"/>
          <w:sz w:val="36"/>
          <w:szCs w:val="36"/>
          <w:rtl/>
        </w:rPr>
        <w:t>)</w:t>
      </w:r>
      <w:r w:rsidR="007D4DEA">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كما سيأتي تحقيقه و سيأتي في الكلام على (سيدا شباب أهل الجنة</w:t>
      </w:r>
      <w:r w:rsidR="007D4DEA">
        <w:rPr>
          <w:rFonts w:ascii="Traditional Arabic" w:hAnsi="Traditional Arabic" w:cs="Traditional Arabic" w:hint="cs"/>
          <w:sz w:val="36"/>
          <w:szCs w:val="36"/>
          <w:rtl/>
        </w:rPr>
        <w:t xml:space="preserve"> في</w:t>
      </w:r>
      <w:r w:rsidRPr="00F12226">
        <w:rPr>
          <w:rFonts w:ascii="Traditional Arabic" w:hAnsi="Traditional Arabic" w:cs="Traditional Arabic" w:hint="cs"/>
          <w:sz w:val="36"/>
          <w:szCs w:val="36"/>
          <w:rtl/>
        </w:rPr>
        <w:t xml:space="preserve"> </w:t>
      </w:r>
      <w:r w:rsidR="007D4DEA">
        <w:rPr>
          <w:rFonts w:ascii="Traditional Arabic" w:hAnsi="Traditional Arabic" w:cs="Traditional Arabic" w:hint="cs"/>
          <w:sz w:val="36"/>
          <w:szCs w:val="36"/>
          <w:rtl/>
        </w:rPr>
        <w:t xml:space="preserve">الحسن </w:t>
      </w:r>
      <w:r w:rsidRPr="00F12226">
        <w:rPr>
          <w:rFonts w:ascii="Traditional Arabic" w:hAnsi="Traditional Arabic" w:cs="Traditional Arabic" w:hint="cs"/>
          <w:sz w:val="36"/>
          <w:szCs w:val="36"/>
          <w:rtl/>
        </w:rPr>
        <w:t>و الحسين).</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[95/78]</w:t>
      </w:r>
      <w:r w:rsidRPr="00F12226">
        <w:rPr>
          <w:rStyle w:val="ab"/>
          <w:rFonts w:cs="Traditional Arabic"/>
          <w:sz w:val="36"/>
          <w:szCs w:val="36"/>
          <w:rtl/>
        </w:rPr>
        <w:t>(</w:t>
      </w:r>
      <w:r w:rsidRPr="00F12226">
        <w:rPr>
          <w:rStyle w:val="ab"/>
          <w:rFonts w:cs="Traditional Arabic"/>
          <w:sz w:val="36"/>
          <w:szCs w:val="36"/>
          <w:rtl/>
        </w:rPr>
        <w:footnoteReference w:id="648"/>
      </w:r>
      <w:r w:rsidRPr="00F12226">
        <w:rPr>
          <w:rStyle w:val="ab"/>
          <w:rFonts w:cs="Traditional Arabic"/>
          <w:sz w:val="36"/>
          <w:szCs w:val="36"/>
          <w:rtl/>
        </w:rPr>
        <w:t>)</w:t>
      </w:r>
      <w:r w:rsidR="007D4DEA">
        <w:rPr>
          <w:rFonts w:ascii="Traditional Arabic" w:hAnsi="Traditional Arabic" w:cs="Traditional Arabic" w:hint="cs"/>
          <w:sz w:val="36"/>
          <w:szCs w:val="36"/>
          <w:rtl/>
        </w:rPr>
        <w:t>-</w:t>
      </w:r>
      <w:r w:rsidR="00C176F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Pr="00F12226">
        <w:rPr>
          <w:rFonts w:ascii="Traditional Arabic" w:hAnsi="Traditional Arabic" w:cs="Traditional Arabic" w:hint="cs"/>
          <w:b/>
          <w:bCs/>
          <w:sz w:val="36"/>
          <w:szCs w:val="36"/>
          <w:rtl/>
        </w:rPr>
        <w:t xml:space="preserve"> (</w:t>
      </w:r>
      <w:r w:rsidRPr="00F12226">
        <w:rPr>
          <w:rFonts w:ascii="Traditional Arabic" w:hAnsi="Traditional Arabic" w:cs="Traditional Arabic" w:hint="eastAsia"/>
          <w:b/>
          <w:bCs/>
          <w:sz w:val="36"/>
          <w:szCs w:val="36"/>
          <w:rtl/>
        </w:rPr>
        <w:t>أتتكم</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المنية</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راتبة</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لازمة</w:t>
      </w:r>
      <w:r w:rsidRPr="00F12226">
        <w:rPr>
          <w:rFonts w:ascii="Traditional Arabic" w:hAnsi="Traditional Arabic" w:cs="Traditional Arabic" w:hint="cs"/>
          <w:b/>
          <w:bCs/>
          <w:sz w:val="36"/>
          <w:szCs w:val="36"/>
          <w:rtl/>
        </w:rPr>
        <w:t xml:space="preserve"> ...  إلى آخره)</w:t>
      </w:r>
      <w:r w:rsidRPr="00F12226">
        <w:rPr>
          <w:rStyle w:val="ab"/>
          <w:rFonts w:cs="Traditional Arabic"/>
          <w:sz w:val="36"/>
          <w:szCs w:val="36"/>
          <w:rtl/>
        </w:rPr>
        <w:t>(</w:t>
      </w:r>
      <w:r w:rsidRPr="00F12226">
        <w:rPr>
          <w:rStyle w:val="ab"/>
          <w:rFonts w:cs="Traditional Arabic"/>
          <w:sz w:val="36"/>
          <w:szCs w:val="36"/>
          <w:rtl/>
        </w:rPr>
        <w:footnoteReference w:id="64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المنية: هي الموت و جمعها المنايا لأنها مقدرة بوقت مخصوص.</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007F327B">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w:t>
      </w:r>
      <w:r w:rsidRPr="007F327B">
        <w:rPr>
          <w:rFonts w:ascii="Traditional Arabic" w:hAnsi="Traditional Arabic" w:cs="Traditional Arabic" w:hint="cs"/>
          <w:b/>
          <w:bCs/>
          <w:sz w:val="36"/>
          <w:szCs w:val="36"/>
          <w:rtl/>
        </w:rPr>
        <w:t>(راتبة)</w:t>
      </w:r>
      <w:r w:rsidRPr="00F12226">
        <w:rPr>
          <w:rFonts w:ascii="Traditional Arabic" w:hAnsi="Traditional Arabic" w:cs="Traditional Arabic" w:hint="cs"/>
          <w:sz w:val="36"/>
          <w:szCs w:val="36"/>
          <w:rtl/>
        </w:rPr>
        <w:t xml:space="preserve"> أي ثاب</w:t>
      </w:r>
      <w:r w:rsidR="007F327B">
        <w:rPr>
          <w:rFonts w:ascii="Traditional Arabic" w:hAnsi="Traditional Arabic" w:cs="Traditional Arabic" w:hint="cs"/>
          <w:sz w:val="36"/>
          <w:szCs w:val="36"/>
          <w:rtl/>
        </w:rPr>
        <w:t xml:space="preserve">تة. قال في القاموس: "رتب رتوبا </w:t>
      </w:r>
      <w:r w:rsidRPr="00F12226">
        <w:rPr>
          <w:rFonts w:ascii="Traditional Arabic" w:hAnsi="Traditional Arabic" w:cs="Traditional Arabic" w:hint="cs"/>
          <w:sz w:val="36"/>
          <w:szCs w:val="36"/>
          <w:rtl/>
        </w:rPr>
        <w:t>ثبت ولم يتحرك"</w:t>
      </w:r>
      <w:r w:rsidR="00DA70AD" w:rsidRPr="00DA70AD">
        <w:rPr>
          <w:rStyle w:val="ab"/>
          <w:rtl/>
        </w:rPr>
        <w:t>(</w:t>
      </w:r>
      <w:r w:rsidR="00DA70AD">
        <w:rPr>
          <w:rStyle w:val="ab"/>
          <w:rtl/>
        </w:rPr>
        <w:footnoteReference w:id="650"/>
      </w:r>
      <w:r w:rsidR="00DA70AD" w:rsidRPr="00DA70AD">
        <w:rPr>
          <w:rStyle w:val="ab"/>
          <w:rtl/>
        </w:rPr>
        <w:t>)</w:t>
      </w:r>
      <w:r w:rsidRPr="00F12226">
        <w:rPr>
          <w:rFonts w:ascii="Traditional Arabic" w:hAnsi="Traditional Arabic" w:cs="Traditional Arabic" w:hint="cs"/>
          <w:sz w:val="36"/>
          <w:szCs w:val="36"/>
          <w:rtl/>
        </w:rPr>
        <w:t>. انتهى.</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و قال في </w:t>
      </w:r>
      <w:r w:rsidR="007D4DEA">
        <w:rPr>
          <w:rFonts w:ascii="Traditional Arabic" w:hAnsi="Traditional Arabic" w:cs="Traditional Arabic" w:hint="cs"/>
          <w:sz w:val="36"/>
          <w:szCs w:val="36"/>
          <w:rtl/>
        </w:rPr>
        <w:t>المصباح:"رتب الشيء رتوبا من باب</w:t>
      </w:r>
      <w:r w:rsidRPr="00F12226">
        <w:rPr>
          <w:rFonts w:ascii="Traditional Arabic" w:hAnsi="Traditional Arabic" w:cs="Traditional Arabic" w:hint="cs"/>
          <w:sz w:val="36"/>
          <w:szCs w:val="36"/>
          <w:rtl/>
        </w:rPr>
        <w:t xml:space="preserve"> قعد استقر و دام"</w:t>
      </w:r>
      <w:r w:rsidR="00F57489" w:rsidRPr="00C176FE">
        <w:rPr>
          <w:rFonts w:ascii="Traditional Arabic" w:hAnsi="Traditional Arabic" w:cs="Traditional Arabic" w:hint="cs"/>
          <w:sz w:val="36"/>
          <w:szCs w:val="36"/>
          <w:vertAlign w:val="superscript"/>
          <w:rtl/>
        </w:rPr>
        <w:t>(</w:t>
      </w:r>
      <w:r w:rsidR="00F57489">
        <w:rPr>
          <w:rStyle w:val="ab"/>
          <w:rFonts w:ascii="Traditional Arabic" w:hAnsi="Traditional Arabic" w:cs="Traditional Arabic"/>
          <w:sz w:val="36"/>
          <w:szCs w:val="36"/>
          <w:rtl/>
        </w:rPr>
        <w:footnoteReference w:id="651"/>
      </w:r>
      <w:r w:rsidR="00F57489" w:rsidRPr="00C176FE">
        <w:rPr>
          <w:rFonts w:ascii="Traditional Arabic" w:hAnsi="Traditional Arabic" w:cs="Traditional Arabic" w:hint="cs"/>
          <w:sz w:val="36"/>
          <w:szCs w:val="36"/>
          <w:vertAlign w:val="superscript"/>
          <w:rtl/>
        </w:rPr>
        <w:t>)</w:t>
      </w:r>
      <w:r w:rsidRPr="00F12226">
        <w:rPr>
          <w:rFonts w:ascii="Traditional Arabic" w:hAnsi="Traditional Arabic" w:cs="Traditional Arabic" w:hint="cs"/>
          <w:sz w:val="36"/>
          <w:szCs w:val="36"/>
          <w:rtl/>
        </w:rPr>
        <w:t>.</w:t>
      </w:r>
    </w:p>
    <w:p w:rsidR="00C37A77"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(لازمة)</w:t>
      </w:r>
      <w:r w:rsidR="007F327B">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w:t>
      </w:r>
      <w:r w:rsidR="007F327B">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لزمت الشيء لزمه لزوما و ألزمت به و لازمته و اللازم الملازم الذي لا يفارق</w:t>
      </w:r>
      <w:r w:rsidR="007F327B">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652"/>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C37A77"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 قال في المصباح:"لزم الشيء يلزم </w:t>
      </w:r>
      <w:r w:rsidR="00F12226" w:rsidRPr="00F12226">
        <w:rPr>
          <w:rFonts w:ascii="Traditional Arabic" w:hAnsi="Traditional Arabic" w:cs="Traditional Arabic" w:hint="cs"/>
          <w:sz w:val="36"/>
          <w:szCs w:val="36"/>
          <w:rtl/>
        </w:rPr>
        <w:t>لزوما ثبت و دام و يتعدى بالهمزة فيقال ألزمته</w:t>
      </w:r>
      <w:r>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653"/>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[96/79]-</w:t>
      </w:r>
      <w:r w:rsidR="00C176F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007F327B">
        <w:rPr>
          <w:rFonts w:ascii="Traditional Arabic" w:hAnsi="Traditional Arabic" w:cs="Traditional Arabic" w:hint="cs"/>
          <w:sz w:val="36"/>
          <w:szCs w:val="36"/>
          <w:rtl/>
        </w:rPr>
        <w:t xml:space="preserve"> </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اتجروا</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في</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أموال</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اليتامى</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لا</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تأكلها</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الزكاة</w:t>
      </w:r>
      <w:r w:rsidRPr="00F12226">
        <w:rPr>
          <w:rFonts w:ascii="Traditional Arabic" w:hAnsi="Traditional Arabic" w:cs="Traditional Arabic" w:hint="cs"/>
          <w:b/>
          <w:b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654"/>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بجانبه علامة الحسن. و قال في الكبير: و صح</w:t>
      </w:r>
      <w:r w:rsidRPr="00F12226">
        <w:rPr>
          <w:rStyle w:val="ab"/>
          <w:rFonts w:cs="Traditional Arabic"/>
          <w:sz w:val="36"/>
          <w:szCs w:val="36"/>
          <w:rtl/>
        </w:rPr>
        <w:t>(</w:t>
      </w:r>
      <w:r w:rsidRPr="00F12226">
        <w:rPr>
          <w:rStyle w:val="ab"/>
          <w:rFonts w:cs="Traditional Arabic"/>
          <w:sz w:val="36"/>
          <w:szCs w:val="36"/>
          <w:rtl/>
        </w:rPr>
        <w:footnoteReference w:id="655"/>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قلت: و </w:t>
      </w:r>
      <w:r w:rsidR="00ED03F2">
        <w:rPr>
          <w:rFonts w:ascii="Traditional Arabic" w:hAnsi="Traditional Arabic" w:cs="Traditional Arabic" w:hint="cs"/>
          <w:sz w:val="36"/>
          <w:szCs w:val="36"/>
          <w:rtl/>
        </w:rPr>
        <w:t xml:space="preserve">لعله جاء من طريقين. قلت: و منه </w:t>
      </w:r>
      <w:r w:rsidRPr="00F12226">
        <w:rPr>
          <w:rFonts w:ascii="Traditional Arabic" w:hAnsi="Traditional Arabic" w:cs="Traditional Arabic" w:hint="cs"/>
          <w:sz w:val="36"/>
          <w:szCs w:val="36"/>
          <w:rtl/>
        </w:rPr>
        <w:t>يؤخذ أنه يجب على الولي أن ينمي مال اليتيم و هو المرجح و يلحق به بقية الأولياء</w:t>
      </w:r>
      <w:r w:rsidRPr="00F12226">
        <w:rPr>
          <w:rStyle w:val="ab"/>
          <w:rFonts w:cs="Traditional Arabic"/>
          <w:sz w:val="36"/>
          <w:szCs w:val="36"/>
          <w:rtl/>
        </w:rPr>
        <w:t>(</w:t>
      </w:r>
      <w:r w:rsidRPr="00F12226">
        <w:rPr>
          <w:rStyle w:val="ab"/>
          <w:rFonts w:cs="Traditional Arabic"/>
          <w:sz w:val="36"/>
          <w:szCs w:val="36"/>
          <w:rtl/>
        </w:rPr>
        <w:footnoteReference w:id="656"/>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E454BC"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[97/80]-</w:t>
      </w:r>
      <w:r w:rsidR="00C176F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أتحب</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أن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يلين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قلبك</w:t>
      </w:r>
      <w:r w:rsidRPr="00F12226">
        <w:rPr>
          <w:rFonts w:ascii="Traditional Arabic" w:hAnsi="Traditional Arabic" w:cs="Traditional Arabic" w:hint="cs"/>
          <w:b/>
          <w:bCs/>
          <w:sz w:val="36"/>
          <w:szCs w:val="36"/>
          <w:rtl/>
        </w:rPr>
        <w:t xml:space="preserve"> ... إلى آخره)</w:t>
      </w:r>
      <w:r w:rsidRPr="00F12226">
        <w:rPr>
          <w:rStyle w:val="ab"/>
          <w:rFonts w:cs="Traditional Arabic"/>
          <w:sz w:val="36"/>
          <w:szCs w:val="36"/>
          <w:rtl/>
        </w:rPr>
        <w:t>(</w:t>
      </w:r>
      <w:r w:rsidRPr="00F12226">
        <w:rPr>
          <w:rStyle w:val="ab"/>
          <w:rFonts w:cs="Traditional Arabic"/>
          <w:sz w:val="36"/>
          <w:szCs w:val="36"/>
          <w:rtl/>
        </w:rPr>
        <w:footnoteReference w:id="65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قال في المصباح:</w:t>
      </w:r>
      <w:r w:rsidR="003E36C9">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لاَنَ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يَلِينَ</w:t>
      </w:r>
      <w:r w:rsidRPr="00F12226">
        <w:rPr>
          <w:rFonts w:ascii="Traditional Arabic" w:hAnsi="Traditional Arabic" w:cs="Traditional Arabic"/>
          <w:sz w:val="36"/>
          <w:szCs w:val="36"/>
          <w:rtl/>
        </w:rPr>
        <w:t>) (</w:t>
      </w:r>
      <w:r w:rsidRPr="00F12226">
        <w:rPr>
          <w:rFonts w:ascii="Traditional Arabic" w:hAnsi="Traditional Arabic" w:cs="Traditional Arabic" w:hint="eastAsia"/>
          <w:sz w:val="36"/>
          <w:szCs w:val="36"/>
          <w:rtl/>
        </w:rPr>
        <w:t>لِيْنا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الاسم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يانُ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مثل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كتاب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w:t>
      </w:r>
      <w:r w:rsidRPr="00F12226">
        <w:rPr>
          <w:rFonts w:ascii="Traditional Arabic" w:hAnsi="Traditional Arabic" w:cs="Traditional Arabic" w:hint="cs"/>
          <w:sz w:val="36"/>
          <w:szCs w:val="36"/>
          <w:rtl/>
        </w:rPr>
        <w:t xml:space="preserve">و </w:t>
      </w:r>
      <w:r w:rsidRPr="00F12226">
        <w:rPr>
          <w:rFonts w:ascii="Traditional Arabic" w:hAnsi="Traditional Arabic" w:cs="Traditional Arabic"/>
          <w:sz w:val="36"/>
          <w:szCs w:val="36"/>
          <w:rtl/>
        </w:rPr>
        <w:t>(</w:t>
      </w:r>
      <w:r w:rsidRPr="00F12226">
        <w:rPr>
          <w:rFonts w:ascii="Traditional Arabic" w:hAnsi="Traditional Arabic" w:cs="Traditional Arabic" w:hint="eastAsia"/>
          <w:sz w:val="36"/>
          <w:szCs w:val="36"/>
          <w:rtl/>
        </w:rPr>
        <w:t>لَيَّنٌ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جمعه</w:t>
      </w:r>
      <w:r w:rsidR="003E36C9">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(أليناء</w:t>
      </w:r>
      <w:r w:rsidR="00582C68">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يتعدى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بالهمزة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التضعيف</w:t>
      </w:r>
      <w:r w:rsidR="003E36C9">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658"/>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3E36C9"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قوله </w:t>
      </w:r>
      <w:r w:rsidRPr="003E36C9">
        <w:rPr>
          <w:rFonts w:ascii="Traditional Arabic" w:hAnsi="Traditional Arabic" w:cs="Traditional Arabic" w:hint="cs"/>
          <w:b/>
          <w:bCs/>
          <w:sz w:val="36"/>
          <w:szCs w:val="36"/>
          <w:rtl/>
        </w:rPr>
        <w:t>(و</w:t>
      </w:r>
      <w:r w:rsidR="00B35284">
        <w:rPr>
          <w:rFonts w:ascii="Traditional Arabic" w:hAnsi="Traditional Arabic" w:cs="Traditional Arabic" w:hint="cs"/>
          <w:b/>
          <w:bCs/>
          <w:sz w:val="36"/>
          <w:szCs w:val="36"/>
          <w:rtl/>
        </w:rPr>
        <w:t xml:space="preserve"> </w:t>
      </w:r>
      <w:r w:rsidRPr="003E36C9">
        <w:rPr>
          <w:rFonts w:ascii="Traditional Arabic" w:hAnsi="Traditional Arabic" w:cs="Traditional Arabic" w:hint="cs"/>
          <w:b/>
          <w:bCs/>
          <w:sz w:val="36"/>
          <w:szCs w:val="36"/>
          <w:rtl/>
        </w:rPr>
        <w:t>ارحم اليتيم)</w:t>
      </w:r>
      <w:r>
        <w:rPr>
          <w:rFonts w:ascii="Traditional Arabic" w:hAnsi="Traditional Arabic" w:cs="Traditional Arabic" w:hint="cs"/>
          <w:sz w:val="36"/>
          <w:szCs w:val="36"/>
          <w:rtl/>
        </w:rPr>
        <w:t>:</w:t>
      </w:r>
      <w:r w:rsidR="00213C02">
        <w:rPr>
          <w:rFonts w:ascii="Traditional Arabic" w:hAnsi="Traditional Arabic" w:cs="Traditional Arabic" w:hint="cs"/>
          <w:sz w:val="36"/>
          <w:szCs w:val="36"/>
          <w:rtl/>
        </w:rPr>
        <w:t>"</w:t>
      </w:r>
      <w:r w:rsidR="00F12226" w:rsidRPr="00F12226">
        <w:rPr>
          <w:rFonts w:ascii="Traditional Arabic" w:hAnsi="Traditional Arabic" w:cs="Traditional Arabic" w:hint="cs"/>
          <w:sz w:val="36"/>
          <w:szCs w:val="36"/>
          <w:rtl/>
        </w:rPr>
        <w:t>الرحمة لغة: رقة القلب يقتضي التفضيل فالمعنى تفضل على اليتيم بشيء من مالك أو معروفك ينفعك الله به في الدنيا والآخرة</w:t>
      </w:r>
      <w:r>
        <w:rPr>
          <w:rFonts w:ascii="Traditional Arabic" w:hAnsi="Traditional Arabic" w:cs="Traditional Arabic" w:hint="cs"/>
          <w:sz w:val="36"/>
          <w:szCs w:val="36"/>
          <w:rtl/>
        </w:rPr>
        <w:t>"</w:t>
      </w:r>
      <w:r w:rsidR="00F12226" w:rsidRPr="00F12226">
        <w:rPr>
          <w:rFonts w:ascii="Traditional Arabic" w:hAnsi="Traditional Arabic" w:cs="Traditional Arabic" w:hint="cs"/>
          <w:sz w:val="36"/>
          <w:szCs w:val="36"/>
          <w:rtl/>
        </w:rPr>
        <w:t>.</w:t>
      </w:r>
    </w:p>
    <w:p w:rsidR="00582C68"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003E36C9">
        <w:rPr>
          <w:rFonts w:ascii="Traditional Arabic" w:hAnsi="Traditional Arabic" w:cs="Traditional Arabic" w:hint="cs"/>
          <w:sz w:val="36"/>
          <w:szCs w:val="36"/>
          <w:rtl/>
        </w:rPr>
        <w:t xml:space="preserve">: </w:t>
      </w:r>
      <w:r w:rsidR="003E36C9">
        <w:rPr>
          <w:rFonts w:ascii="Traditional Arabic" w:hAnsi="Traditional Arabic" w:cs="Traditional Arabic" w:hint="cs"/>
          <w:b/>
          <w:bCs/>
          <w:sz w:val="36"/>
          <w:szCs w:val="36"/>
          <w:rtl/>
        </w:rPr>
        <w:t>(وتدرك حاجتك</w:t>
      </w:r>
      <w:r w:rsidRPr="003E36C9">
        <w:rPr>
          <w:rFonts w:ascii="Traditional Arabic" w:hAnsi="Traditional Arabic" w:cs="Traditional Arabic" w:hint="cs"/>
          <w:b/>
          <w:bCs/>
          <w:sz w:val="36"/>
          <w:szCs w:val="36"/>
          <w:rtl/>
        </w:rPr>
        <w:t>)</w:t>
      </w:r>
      <w:r w:rsidR="003E36C9">
        <w:rPr>
          <w:rFonts w:ascii="Traditional Arabic" w:hAnsi="Traditional Arabic" w:cs="Traditional Arabic" w:hint="cs"/>
          <w:b/>
          <w:bCs/>
          <w:sz w:val="36"/>
          <w:szCs w:val="36"/>
          <w:rtl/>
        </w:rPr>
        <w:t xml:space="preserve"> </w:t>
      </w:r>
      <w:r w:rsidRPr="00F12226">
        <w:rPr>
          <w:rFonts w:ascii="Traditional Arabic" w:hAnsi="Traditional Arabic" w:cs="Traditional Arabic" w:hint="cs"/>
          <w:sz w:val="36"/>
          <w:szCs w:val="36"/>
          <w:rtl/>
        </w:rPr>
        <w:t>الدرك: اللحاق والوصول إلى الشيء أدركته إدراكا و</w:t>
      </w:r>
      <w:r w:rsidR="00B3528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دركا فالمعنى بسبب إحسانك إل</w:t>
      </w:r>
      <w:r w:rsidR="003E36C9">
        <w:rPr>
          <w:rFonts w:ascii="Traditional Arabic" w:hAnsi="Traditional Arabic" w:cs="Traditional Arabic" w:hint="cs"/>
          <w:sz w:val="36"/>
          <w:szCs w:val="36"/>
          <w:rtl/>
        </w:rPr>
        <w:t>ى اليتيم  تلحق حاجتك وتصل إليها</w:t>
      </w:r>
    </w:p>
    <w:p w:rsidR="00E454BC" w:rsidRPr="00E454BC" w:rsidRDefault="003E36C9" w:rsidP="00D325ED">
      <w:pPr>
        <w:widowControl w:val="0"/>
        <w:autoSpaceDE w:val="0"/>
        <w:autoSpaceDN w:val="0"/>
        <w:adjustRightInd w:val="0"/>
        <w:ind w:left="-694" w:right="-57" w:firstLine="510"/>
        <w:contextualSpacing/>
        <w:jc w:val="lowKashida"/>
        <w:rPr>
          <w:rStyle w:val="ab"/>
          <w:rFonts w:ascii="Traditional Arabic" w:hAnsi="Traditional Arabic" w:cs="Traditional Arabic"/>
          <w:sz w:val="36"/>
          <w:szCs w:val="36"/>
          <w:vertAlign w:val="baseline"/>
          <w:rtl/>
        </w:rPr>
      </w:pPr>
      <w:r>
        <w:rPr>
          <w:rFonts w:ascii="Traditional Arabic" w:hAnsi="Traditional Arabic" w:cs="Traditional Arabic" w:hint="cs"/>
          <w:sz w:val="36"/>
          <w:szCs w:val="36"/>
          <w:rtl/>
        </w:rPr>
        <w:t>[98/81]</w:t>
      </w:r>
      <w:r w:rsidR="00B35284">
        <w:rPr>
          <w:rFonts w:ascii="Traditional Arabic" w:hAnsi="Traditional Arabic" w:cs="Traditional Arabic" w:hint="cs"/>
          <w:sz w:val="36"/>
          <w:szCs w:val="36"/>
          <w:rtl/>
        </w:rPr>
        <w:t>-</w:t>
      </w:r>
      <w:r w:rsidR="00C176F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حديث </w:t>
      </w:r>
      <w:r w:rsidRPr="003E36C9">
        <w:rPr>
          <w:rFonts w:ascii="Traditional Arabic" w:hAnsi="Traditional Arabic" w:cs="Traditional Arabic" w:hint="cs"/>
          <w:b/>
          <w:bCs/>
          <w:sz w:val="36"/>
          <w:szCs w:val="36"/>
          <w:rtl/>
        </w:rPr>
        <w:t>(</w:t>
      </w:r>
      <w:r w:rsidR="00F12226" w:rsidRPr="003E36C9">
        <w:rPr>
          <w:rFonts w:ascii="Traditional Arabic" w:hAnsi="Traditional Arabic" w:cs="Traditional Arabic" w:hint="cs"/>
          <w:b/>
          <w:bCs/>
          <w:sz w:val="36"/>
          <w:szCs w:val="36"/>
          <w:rtl/>
        </w:rPr>
        <w:t>اتخذ الله إبراه</w:t>
      </w:r>
      <w:r>
        <w:rPr>
          <w:rFonts w:ascii="Traditional Arabic" w:hAnsi="Traditional Arabic" w:cs="Traditional Arabic" w:hint="cs"/>
          <w:b/>
          <w:bCs/>
          <w:sz w:val="36"/>
          <w:szCs w:val="36"/>
          <w:rtl/>
        </w:rPr>
        <w:t>يم خلي</w:t>
      </w:r>
      <w:r w:rsidR="00FE66CB">
        <w:rPr>
          <w:rFonts w:ascii="Traditional Arabic" w:hAnsi="Traditional Arabic" w:cs="Traditional Arabic" w:hint="cs"/>
          <w:b/>
          <w:bCs/>
          <w:sz w:val="36"/>
          <w:szCs w:val="36"/>
          <w:rtl/>
        </w:rPr>
        <w:t>لا</w:t>
      </w:r>
      <w:r w:rsidR="00B35284" w:rsidRPr="00B35284">
        <w:rPr>
          <w:rFonts w:ascii="Traditional Arabic" w:hAnsi="Traditional Arabic" w:cs="Traditional Arabic" w:hint="cs"/>
          <w:sz w:val="36"/>
          <w:szCs w:val="36"/>
          <w:rtl/>
        </w:rPr>
        <w:t xml:space="preserve"> </w:t>
      </w:r>
      <w:r w:rsidR="00B35284" w:rsidRPr="00B35284">
        <w:rPr>
          <w:rFonts w:ascii="Traditional Arabic" w:hAnsi="Traditional Arabic" w:cs="Traditional Arabic" w:hint="cs"/>
          <w:b/>
          <w:bCs/>
          <w:sz w:val="36"/>
          <w:szCs w:val="36"/>
          <w:rtl/>
        </w:rPr>
        <w:t>...</w:t>
      </w:r>
      <w:r w:rsidR="00F12226" w:rsidRPr="00B35284">
        <w:rPr>
          <w:rFonts w:ascii="Traditional Arabic" w:hAnsi="Traditional Arabic" w:cs="Traditional Arabic" w:hint="cs"/>
          <w:b/>
          <w:bCs/>
          <w:sz w:val="36"/>
          <w:szCs w:val="36"/>
          <w:rtl/>
        </w:rPr>
        <w:t xml:space="preserve"> إلى آخره</w:t>
      </w:r>
      <w:r w:rsidR="00B35284" w:rsidRPr="00B35284">
        <w:rPr>
          <w:rFonts w:ascii="Traditional Arabic" w:hAnsi="Traditional Arabic" w:cs="Traditional Arabic" w:hint="cs"/>
          <w:b/>
          <w:b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659"/>
      </w:r>
      <w:r w:rsidR="00F12226" w:rsidRPr="00F12226">
        <w:rPr>
          <w:rStyle w:val="ab"/>
          <w:rFonts w:cs="Traditional Arabic"/>
          <w:sz w:val="36"/>
          <w:szCs w:val="36"/>
          <w:rtl/>
        </w:rPr>
        <w:t>)</w:t>
      </w:r>
      <w:r>
        <w:rPr>
          <w:rFonts w:ascii="Traditional Arabic" w:hAnsi="Traditional Arabic" w:cs="Traditional Arabic" w:hint="cs"/>
          <w:sz w:val="36"/>
          <w:szCs w:val="36"/>
          <w:rtl/>
        </w:rPr>
        <w:t>. قال في الكبير:"</w:t>
      </w:r>
      <w:r w:rsidR="00E454BC">
        <w:rPr>
          <w:rFonts w:ascii="Traditional Arabic" w:hAnsi="Traditional Arabic" w:cs="Traditional Arabic" w:hint="cs"/>
          <w:sz w:val="36"/>
          <w:szCs w:val="36"/>
          <w:rtl/>
        </w:rPr>
        <w:t xml:space="preserve">وضعفه </w:t>
      </w:r>
      <w:r w:rsidR="00F12226" w:rsidRPr="00F12226">
        <w:rPr>
          <w:rFonts w:ascii="Traditional Arabic" w:hAnsi="Traditional Arabic" w:cs="Traditional Arabic" w:hint="cs"/>
          <w:sz w:val="36"/>
          <w:szCs w:val="36"/>
          <w:rtl/>
        </w:rPr>
        <w:t>البيهقي</w:t>
      </w:r>
      <w:r>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660"/>
      </w:r>
      <w:r w:rsidR="00E454BC" w:rsidRPr="00E454BC">
        <w:rPr>
          <w:rFonts w:ascii="Traditional Arabic" w:hAnsi="Traditional Arabic" w:cs="Traditional Arabic" w:hint="cs"/>
          <w:sz w:val="36"/>
          <w:szCs w:val="36"/>
          <w:vertAlign w:val="superscript"/>
          <w:rtl/>
        </w:rPr>
        <w:t>)</w:t>
      </w:r>
    </w:p>
    <w:p w:rsidR="00C37A77" w:rsidRDefault="00F12226" w:rsidP="00791256">
      <w:pPr>
        <w:widowControl w:val="0"/>
        <w:autoSpaceDE w:val="0"/>
        <w:autoSpaceDN w:val="0"/>
        <w:adjustRightInd w:val="0"/>
        <w:ind w:left="-625" w:right="-57" w:firstLine="56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(و اتخذني حبيبًا)</w:t>
      </w:r>
      <w:r w:rsidRPr="00F12226">
        <w:rPr>
          <w:rFonts w:ascii="Traditional Arabic" w:hAnsi="Traditional Arabic" w:cs="Traditional Arabic" w:hint="cs"/>
          <w:sz w:val="36"/>
          <w:szCs w:val="36"/>
          <w:rtl/>
        </w:rPr>
        <w:t>. قلت: ذكر العلامة محمد</w:t>
      </w:r>
      <w:r w:rsidRPr="00F12226">
        <w:rPr>
          <w:rStyle w:val="ab"/>
          <w:rFonts w:cs="Traditional Arabic"/>
          <w:sz w:val="36"/>
          <w:szCs w:val="36"/>
          <w:rtl/>
        </w:rPr>
        <w:t>(</w:t>
      </w:r>
      <w:r w:rsidRPr="00F12226">
        <w:rPr>
          <w:rStyle w:val="ab"/>
          <w:rFonts w:cs="Traditional Arabic"/>
          <w:sz w:val="36"/>
          <w:szCs w:val="36"/>
          <w:rtl/>
        </w:rPr>
        <w:footnoteReference w:id="661"/>
      </w:r>
      <w:r w:rsidRPr="00F12226">
        <w:rPr>
          <w:rStyle w:val="ab"/>
          <w:rFonts w:cs="Traditional Arabic"/>
          <w:sz w:val="36"/>
          <w:szCs w:val="36"/>
          <w:rtl/>
        </w:rPr>
        <w:t>)</w:t>
      </w:r>
      <w:r w:rsidRPr="00F12226">
        <w:rPr>
          <w:rFonts w:ascii="Traditional Arabic" w:hAnsi="Traditional Arabic" w:cs="Traditional Arabic" w:hint="cs"/>
          <w:sz w:val="36"/>
          <w:szCs w:val="36"/>
          <w:rtl/>
        </w:rPr>
        <w:t>بن يوسف الشامي</w:t>
      </w:r>
      <w:r w:rsidRPr="00F12226">
        <w:rPr>
          <w:rStyle w:val="ab"/>
          <w:rFonts w:cs="Traditional Arabic"/>
          <w:sz w:val="36"/>
          <w:szCs w:val="36"/>
          <w:rtl/>
        </w:rPr>
        <w:t>(</w:t>
      </w:r>
      <w:r w:rsidRPr="00F12226">
        <w:rPr>
          <w:rStyle w:val="ab"/>
          <w:rFonts w:cs="Traditional Arabic"/>
          <w:sz w:val="36"/>
          <w:szCs w:val="36"/>
          <w:rtl/>
        </w:rPr>
        <w:footnoteReference w:id="662"/>
      </w:r>
      <w:r w:rsidRPr="00F12226">
        <w:rPr>
          <w:rStyle w:val="ab"/>
          <w:rFonts w:cs="Traditional Arabic"/>
          <w:sz w:val="36"/>
          <w:szCs w:val="36"/>
          <w:rtl/>
        </w:rPr>
        <w:t>)</w:t>
      </w:r>
      <w:r w:rsidR="00A950E4">
        <w:rPr>
          <w:rFonts w:ascii="Traditional Arabic" w:hAnsi="Traditional Arabic" w:hint="cs"/>
          <w:rtl/>
        </w:rPr>
        <w:t xml:space="preserve"> </w:t>
      </w:r>
      <w:r w:rsidR="00E454BC">
        <w:rPr>
          <w:rFonts w:ascii="Traditional Arabic" w:hAnsi="Traditional Arabic" w:cs="Traditional Arabic" w:hint="cs"/>
          <w:sz w:val="36"/>
          <w:szCs w:val="36"/>
          <w:rtl/>
        </w:rPr>
        <w:t xml:space="preserve">في ذلك </w:t>
      </w:r>
      <w:r w:rsidR="00E454BC">
        <w:rPr>
          <w:rFonts w:ascii="Traditional Arabic" w:hAnsi="Traditional Arabic" w:cs="Traditional Arabic" w:hint="cs"/>
          <w:sz w:val="36"/>
          <w:szCs w:val="36"/>
          <w:rtl/>
        </w:rPr>
        <w:lastRenderedPageBreak/>
        <w:t xml:space="preserve">كلاما </w:t>
      </w:r>
      <w:r w:rsidRPr="00F12226">
        <w:rPr>
          <w:rFonts w:ascii="Traditional Arabic" w:hAnsi="Traditional Arabic" w:cs="Traditional Arabic" w:hint="cs"/>
          <w:sz w:val="36"/>
          <w:szCs w:val="36"/>
          <w:rtl/>
        </w:rPr>
        <w:t>حسنا نذكره بتمامه ليستفاد منه :"قال: حبيب الله هو فعيل من المحبة يعني مفعول. قل</w:t>
      </w:r>
      <w:r w:rsidR="00E874AC">
        <w:rPr>
          <w:rFonts w:ascii="Traditional Arabic" w:hAnsi="Traditional Arabic" w:cs="Traditional Arabic" w:hint="cs"/>
          <w:sz w:val="36"/>
          <w:szCs w:val="36"/>
          <w:rtl/>
        </w:rPr>
        <w:t>ت: و معناه ظاهر. انتهى. ثم قال:"</w:t>
      </w:r>
      <w:r w:rsidRPr="00F12226">
        <w:rPr>
          <w:rFonts w:ascii="Traditional Arabic" w:hAnsi="Traditional Arabic" w:cs="Traditional Arabic" w:hint="cs"/>
          <w:sz w:val="36"/>
          <w:szCs w:val="36"/>
          <w:rtl/>
        </w:rPr>
        <w:t>أو  بمعنى فاعل ورد ذلك في عدة أحاديث". قال القاضي</w:t>
      </w:r>
      <w:r w:rsidRPr="00F12226">
        <w:rPr>
          <w:rStyle w:val="ab"/>
          <w:rFonts w:cs="Traditional Arabic"/>
          <w:sz w:val="36"/>
          <w:szCs w:val="36"/>
          <w:rtl/>
        </w:rPr>
        <w:t>(</w:t>
      </w:r>
      <w:r w:rsidRPr="00F12226">
        <w:rPr>
          <w:rStyle w:val="ab"/>
          <w:rFonts w:cs="Traditional Arabic"/>
          <w:sz w:val="36"/>
          <w:szCs w:val="36"/>
          <w:rtl/>
        </w:rPr>
        <w:footnoteReference w:id="663"/>
      </w:r>
      <w:r w:rsidRPr="00F12226">
        <w:rPr>
          <w:rStyle w:val="ab"/>
          <w:rFonts w:cs="Traditional Arabic"/>
          <w:sz w:val="36"/>
          <w:szCs w:val="36"/>
          <w:rtl/>
        </w:rPr>
        <w:t>)</w:t>
      </w:r>
      <w:r w:rsidRPr="00F12226">
        <w:rPr>
          <w:rFonts w:ascii="Traditional Arabic" w:hAnsi="Traditional Arabic" w:cs="Traditional Arabic"/>
          <w:sz w:val="36"/>
          <w:szCs w:val="36"/>
        </w:rPr>
        <w:t>:</w:t>
      </w:r>
      <w:r w:rsidRPr="00F12226">
        <w:rPr>
          <w:rFonts w:ascii="Traditional Arabic" w:hAnsi="Traditional Arabic" w:cs="Traditional Arabic" w:hint="cs"/>
          <w:sz w:val="36"/>
          <w:szCs w:val="36"/>
          <w:rtl/>
        </w:rPr>
        <w:t>"و أصل</w:t>
      </w:r>
      <w:r w:rsidR="00C37A77">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[المحبة]</w:t>
      </w:r>
      <w:r w:rsidRPr="00F12226">
        <w:rPr>
          <w:rStyle w:val="ab"/>
          <w:rFonts w:cs="Traditional Arabic"/>
          <w:sz w:val="36"/>
          <w:szCs w:val="36"/>
          <w:rtl/>
        </w:rPr>
        <w:t>(</w:t>
      </w:r>
      <w:r w:rsidRPr="00F12226">
        <w:rPr>
          <w:rStyle w:val="ab"/>
          <w:rFonts w:cs="Traditional Arabic"/>
          <w:sz w:val="36"/>
          <w:szCs w:val="36"/>
          <w:rtl/>
        </w:rPr>
        <w:footnoteReference w:id="664"/>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الميل إلى ما يوافق المحب و لكن هو في حق من يصح منه الميل و الانتفاع بالوفق و هي درجة المخلوق فأما الخالق تعالى فمنزه عن الأ</w:t>
      </w:r>
      <w:r w:rsidR="00791256">
        <w:rPr>
          <w:rFonts w:ascii="Traditional Arabic" w:hAnsi="Traditional Arabic" w:cs="Traditional Arabic" w:hint="cs"/>
          <w:sz w:val="36"/>
          <w:szCs w:val="36"/>
          <w:rtl/>
        </w:rPr>
        <w:t>غ</w:t>
      </w:r>
      <w:r w:rsidRPr="00F12226">
        <w:rPr>
          <w:rFonts w:ascii="Traditional Arabic" w:hAnsi="Traditional Arabic" w:cs="Traditional Arabic" w:hint="cs"/>
          <w:sz w:val="36"/>
          <w:szCs w:val="36"/>
          <w:rtl/>
        </w:rPr>
        <w:t>راض</w:t>
      </w:r>
      <w:r w:rsidR="00791256">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فمحبته لعبده[تمكينه]</w:t>
      </w:r>
      <w:r w:rsidR="007F3E74">
        <w:rPr>
          <w:rFonts w:ascii="Traditional Arabic" w:hAnsi="Traditional Arabic" w:cs="Traditional Arabic" w:hint="cs"/>
          <w:sz w:val="36"/>
          <w:szCs w:val="36"/>
          <w:rtl/>
        </w:rPr>
        <w:t xml:space="preserve"> </w:t>
      </w:r>
      <w:r w:rsidR="00C37A77">
        <w:rPr>
          <w:rFonts w:ascii="Traditional Arabic" w:hAnsi="Traditional Arabic" w:cs="Traditional Arabic" w:hint="cs"/>
          <w:sz w:val="36"/>
          <w:szCs w:val="36"/>
          <w:rtl/>
        </w:rPr>
        <w:t>من سعادته و عصمته و توفيقه</w:t>
      </w:r>
      <w:r w:rsidRPr="00F12226">
        <w:rPr>
          <w:rFonts w:ascii="Traditional Arabic" w:hAnsi="Traditional Arabic" w:cs="Traditional Arabic" w:hint="cs"/>
          <w:sz w:val="36"/>
          <w:szCs w:val="36"/>
          <w:rtl/>
        </w:rPr>
        <w:t xml:space="preserve"> و تهيئة أسباب القرب له و إفاضة</w:t>
      </w:r>
      <w:r w:rsidRPr="00F12226">
        <w:rPr>
          <w:rStyle w:val="ab"/>
          <w:rFonts w:cs="Traditional Arabic"/>
          <w:sz w:val="36"/>
          <w:szCs w:val="36"/>
          <w:rtl/>
        </w:rPr>
        <w:t>(</w:t>
      </w:r>
      <w:r w:rsidRPr="00F12226">
        <w:rPr>
          <w:rStyle w:val="ab"/>
          <w:rFonts w:cs="Traditional Arabic"/>
          <w:sz w:val="36"/>
          <w:szCs w:val="36"/>
          <w:rtl/>
        </w:rPr>
        <w:footnoteReference w:id="665"/>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رحمته إليه و قصواها كشف </w:t>
      </w:r>
      <w:r w:rsidR="003E36C9">
        <w:rPr>
          <w:rFonts w:ascii="Traditional Arabic" w:hAnsi="Traditional Arabic" w:cs="Traditional Arabic" w:hint="cs"/>
          <w:sz w:val="36"/>
          <w:szCs w:val="36"/>
          <w:rtl/>
        </w:rPr>
        <w:t xml:space="preserve">الحجب عن قلبه حتى يراه بقلبه </w:t>
      </w:r>
      <w:r w:rsidRPr="00F12226">
        <w:rPr>
          <w:rFonts w:ascii="Traditional Arabic" w:hAnsi="Traditional Arabic" w:cs="Traditional Arabic" w:hint="cs"/>
          <w:sz w:val="36"/>
          <w:szCs w:val="36"/>
          <w:rtl/>
        </w:rPr>
        <w:t>و ينظر إليه ببصيرته[</w:t>
      </w:r>
      <w:r w:rsidRPr="00F12226">
        <w:rPr>
          <w:rFonts w:ascii="Traditional Arabic" w:hAnsi="Traditional Arabic" w:cs="Traditional Arabic"/>
          <w:sz w:val="36"/>
          <w:szCs w:val="36"/>
          <w:rtl/>
        </w:rPr>
        <w:t>فيكون كما قال في الحديث :</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فإذا أحببته كنت سمعه الذي يسمع به و بصره الذي يبصر به</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666"/>
      </w:r>
      <w:r w:rsidRPr="00F12226">
        <w:rPr>
          <w:rStyle w:val="ab"/>
          <w:rFonts w:cs="Traditional Arabic"/>
          <w:sz w:val="36"/>
          <w:szCs w:val="36"/>
          <w:rtl/>
        </w:rPr>
        <w:t>)</w:t>
      </w:r>
      <w:r w:rsidRPr="00F12226">
        <w:rPr>
          <w:rFonts w:ascii="Traditional Arabic" w:hAnsi="Traditional Arabic" w:cs="Traditional Arabic"/>
          <w:sz w:val="36"/>
          <w:szCs w:val="36"/>
          <w:rtl/>
        </w:rPr>
        <w:t>و لسانه الذي ينطق به</w:t>
      </w:r>
      <w:r w:rsidRPr="00F12226">
        <w:rPr>
          <w:rFonts w:ascii="Traditional Arabic" w:hAnsi="Traditional Arabic" w:cs="Traditional Arabic" w:hint="cs"/>
          <w:sz w:val="36"/>
          <w:szCs w:val="36"/>
          <w:rtl/>
        </w:rPr>
        <w:t>)</w:t>
      </w:r>
      <w:r w:rsidR="007F3E74" w:rsidRPr="007F3E74">
        <w:rPr>
          <w:rStyle w:val="ab"/>
          <w:rtl/>
        </w:rPr>
        <w:t>(</w:t>
      </w:r>
      <w:r w:rsidR="007F3E74">
        <w:rPr>
          <w:rStyle w:val="ab"/>
          <w:rtl/>
        </w:rPr>
        <w:footnoteReference w:id="667"/>
      </w:r>
      <w:r w:rsidR="007F3E74" w:rsidRPr="007F3E74">
        <w:rPr>
          <w:rStyle w:val="ab"/>
          <w:rtl/>
        </w:rPr>
        <w:t>)</w:t>
      </w:r>
      <w:r w:rsidR="003E36C9">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w:t>
      </w:r>
    </w:p>
    <w:p w:rsidR="00C37A77" w:rsidRDefault="00F12226" w:rsidP="00D325ED">
      <w:pPr>
        <w:widowControl w:val="0"/>
        <w:autoSpaceDE w:val="0"/>
        <w:autoSpaceDN w:val="0"/>
        <w:adjustRightInd w:val="0"/>
        <w:ind w:left="-625" w:right="-57" w:firstLine="56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في الاصطفاء</w:t>
      </w:r>
      <w:r w:rsidRPr="00F12226">
        <w:rPr>
          <w:rStyle w:val="ab"/>
          <w:rFonts w:cs="Traditional Arabic"/>
          <w:sz w:val="36"/>
          <w:szCs w:val="36"/>
          <w:rtl/>
        </w:rPr>
        <w:t>(</w:t>
      </w:r>
      <w:r w:rsidRPr="00F12226">
        <w:rPr>
          <w:rStyle w:val="ab"/>
          <w:rFonts w:cs="Traditional Arabic"/>
          <w:sz w:val="36"/>
          <w:szCs w:val="36"/>
          <w:rtl/>
        </w:rPr>
        <w:footnoteReference w:id="668"/>
      </w:r>
      <w:r w:rsidRPr="00F12226">
        <w:rPr>
          <w:rStyle w:val="ab"/>
          <w:rFonts w:cs="Traditional Arabic"/>
          <w:sz w:val="36"/>
          <w:szCs w:val="36"/>
          <w:rtl/>
        </w:rPr>
        <w:t>)</w:t>
      </w:r>
      <w:r w:rsidR="00C37A77">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و قد يقال كما في شرح المواقف</w:t>
      </w:r>
      <w:r w:rsidRPr="00F12226">
        <w:rPr>
          <w:rStyle w:val="ab"/>
          <w:rFonts w:cs="Traditional Arabic"/>
          <w:sz w:val="36"/>
          <w:szCs w:val="36"/>
          <w:rtl/>
        </w:rPr>
        <w:t>(</w:t>
      </w:r>
      <w:r w:rsidRPr="00F12226">
        <w:rPr>
          <w:rStyle w:val="ab"/>
          <w:rFonts w:cs="Traditional Arabic"/>
          <w:sz w:val="36"/>
          <w:szCs w:val="36"/>
          <w:rtl/>
        </w:rPr>
        <w:footnoteReference w:id="669"/>
      </w:r>
      <w:r w:rsidRPr="00F12226">
        <w:rPr>
          <w:rStyle w:val="ab"/>
          <w:rFonts w:cs="Traditional Arabic"/>
          <w:sz w:val="36"/>
          <w:szCs w:val="36"/>
          <w:rtl/>
        </w:rPr>
        <w:t>)</w:t>
      </w:r>
      <w:r w:rsidRPr="00F12226">
        <w:rPr>
          <w:rFonts w:ascii="Traditional Arabic" w:hAnsi="Traditional Arabic" w:cs="Traditional Arabic" w:hint="cs"/>
          <w:sz w:val="36"/>
          <w:szCs w:val="36"/>
          <w:rtl/>
        </w:rPr>
        <w:t>:"له ت</w:t>
      </w:r>
      <w:r w:rsidR="00D05B77">
        <w:rPr>
          <w:rFonts w:ascii="Traditional Arabic" w:hAnsi="Traditional Arabic" w:cs="Traditional Arabic" w:hint="cs"/>
          <w:sz w:val="36"/>
          <w:szCs w:val="36"/>
          <w:rtl/>
        </w:rPr>
        <w:t xml:space="preserve">عالى كيفية روحانية مترتبة على </w:t>
      </w:r>
      <w:r w:rsidRPr="00F12226">
        <w:rPr>
          <w:rFonts w:ascii="Traditional Arabic" w:hAnsi="Traditional Arabic" w:cs="Traditional Arabic" w:hint="cs"/>
          <w:sz w:val="36"/>
          <w:szCs w:val="36"/>
          <w:rtl/>
        </w:rPr>
        <w:t>تصور الكمال المطلق له تعالى على الاستمرار و مقتضية للتوجه التام إلى[ق19/ب]حضرة قدسية بلا فتور و فرار و محبتنا لغيره تترتب على تخيل كم</w:t>
      </w:r>
      <w:r w:rsidR="00A950E4">
        <w:rPr>
          <w:rFonts w:ascii="Traditional Arabic" w:hAnsi="Traditional Arabic" w:cs="Traditional Arabic" w:hint="cs"/>
          <w:sz w:val="36"/>
          <w:szCs w:val="36"/>
          <w:rtl/>
        </w:rPr>
        <w:t>ال فيه من لذة أو شفقة أو مشاكلة</w:t>
      </w:r>
      <w:r w:rsidRPr="00F12226">
        <w:rPr>
          <w:rFonts w:ascii="Traditional Arabic" w:hAnsi="Traditional Arabic" w:cs="Traditional Arabic" w:hint="cs"/>
          <w:sz w:val="36"/>
          <w:szCs w:val="36"/>
          <w:rtl/>
        </w:rPr>
        <w:t xml:space="preserve"> كمحبة العاشق لمعشوقه و المنعم عليه للمنعم و الوالد للولد </w:t>
      </w:r>
      <w:r w:rsidRPr="00F12226">
        <w:rPr>
          <w:rFonts w:ascii="Traditional Arabic" w:hAnsi="Traditional Arabic" w:cs="Traditional Arabic" w:hint="cs"/>
          <w:sz w:val="36"/>
          <w:szCs w:val="36"/>
          <w:rtl/>
        </w:rPr>
        <w:lastRenderedPageBreak/>
        <w:t>ثم هي عندنا كالرضى و الإرادة مع ترك الاعتراض و قيل الإرادة فقط"</w:t>
      </w:r>
      <w:r w:rsidRPr="00F12226">
        <w:rPr>
          <w:rStyle w:val="ab"/>
          <w:rFonts w:cs="Traditional Arabic"/>
          <w:sz w:val="36"/>
          <w:szCs w:val="36"/>
          <w:rtl/>
        </w:rPr>
        <w:t>(</w:t>
      </w:r>
      <w:r w:rsidRPr="00F12226">
        <w:rPr>
          <w:rStyle w:val="ab"/>
          <w:rFonts w:cs="Traditional Arabic"/>
          <w:sz w:val="36"/>
          <w:szCs w:val="36"/>
          <w:rtl/>
        </w:rPr>
        <w:footnoteReference w:id="670"/>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00C37A77">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فيترتب على ذلك كما في الإرشاد أنه تعالى لا تتعلق به محبة على الحقيقة</w:t>
      </w:r>
      <w:r w:rsidRPr="00F12226">
        <w:rPr>
          <w:rStyle w:val="ab"/>
          <w:rFonts w:cs="Traditional Arabic"/>
          <w:sz w:val="36"/>
          <w:szCs w:val="36"/>
          <w:rtl/>
        </w:rPr>
        <w:t>(</w:t>
      </w:r>
      <w:r w:rsidRPr="00F12226">
        <w:rPr>
          <w:rStyle w:val="ab"/>
          <w:rFonts w:cs="Traditional Arabic"/>
          <w:sz w:val="36"/>
          <w:szCs w:val="36"/>
          <w:rtl/>
        </w:rPr>
        <w:footnoteReference w:id="671"/>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لأنها إرادة و الإرادة لا تتعلق إلا بمتجدد و هو سبحانه لا أول له لأن المريد إنما يريد ما ليس بكائن أو إعدام ما يجوز عدمه و ما ثبت قدمه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استحال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عدمه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تتعلق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إرا</w:t>
      </w:r>
      <w:r w:rsidR="00D05B77">
        <w:rPr>
          <w:rFonts w:ascii="Traditional Arabic" w:hAnsi="Traditional Arabic" w:cs="Traditional Arabic" w:hint="cs"/>
          <w:sz w:val="36"/>
          <w:szCs w:val="36"/>
          <w:rtl/>
        </w:rPr>
        <w:t xml:space="preserve">دة. </w:t>
      </w:r>
      <w:r w:rsidR="00C37A77">
        <w:rPr>
          <w:rFonts w:ascii="Traditional Arabic" w:hAnsi="Traditional Arabic" w:cs="Traditional Arabic" w:hint="cs"/>
          <w:sz w:val="36"/>
          <w:szCs w:val="36"/>
          <w:rtl/>
        </w:rPr>
        <w:t>و الفرق بينه</w:t>
      </w:r>
      <w:r w:rsidRPr="00F12226">
        <w:rPr>
          <w:rFonts w:ascii="Traditional Arabic" w:hAnsi="Traditional Arabic" w:cs="Traditional Arabic" w:hint="cs"/>
          <w:sz w:val="36"/>
          <w:szCs w:val="36"/>
          <w:rtl/>
        </w:rPr>
        <w:t xml:space="preserve"> و بين الخليل أن الخليل من امتحنه ثم أحبه و الحبيب من أحبه بلا محنة"</w:t>
      </w:r>
      <w:r w:rsidRPr="00F12226">
        <w:rPr>
          <w:rStyle w:val="ab"/>
          <w:rFonts w:cs="Traditional Arabic"/>
          <w:sz w:val="36"/>
          <w:szCs w:val="36"/>
          <w:rtl/>
        </w:rPr>
        <w:t>(</w:t>
      </w:r>
      <w:r w:rsidRPr="00F12226">
        <w:rPr>
          <w:rStyle w:val="ab"/>
          <w:rFonts w:cs="Traditional Arabic"/>
          <w:sz w:val="36"/>
          <w:szCs w:val="36"/>
          <w:rtl/>
        </w:rPr>
        <w:footnoteReference w:id="672"/>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C37A77" w:rsidRDefault="00F12226" w:rsidP="00EE27EE">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اختلف في مقام المحبة و الخلة أيهما أرفع فقيل هما سواء فلا يكون الخليل إلا حبيبا و لا الحبيب إلا خليلا. و قيل درجة المحبة أرفع و نقله القاضي (عياض)</w:t>
      </w:r>
      <w:r w:rsidRPr="00F12226">
        <w:rPr>
          <w:rStyle w:val="ab"/>
          <w:rFonts w:cs="Traditional Arabic"/>
          <w:sz w:val="36"/>
          <w:szCs w:val="36"/>
          <w:rtl/>
        </w:rPr>
        <w:t>(</w:t>
      </w:r>
      <w:r w:rsidRPr="00F12226">
        <w:rPr>
          <w:rStyle w:val="ab"/>
          <w:rFonts w:cs="Traditional Arabic"/>
          <w:sz w:val="36"/>
          <w:szCs w:val="36"/>
          <w:rtl/>
        </w:rPr>
        <w:footnoteReference w:id="673"/>
      </w:r>
      <w:r w:rsidRPr="00F12226">
        <w:rPr>
          <w:rStyle w:val="ab"/>
          <w:rFonts w:cs="Traditional Arabic"/>
          <w:sz w:val="36"/>
          <w:szCs w:val="36"/>
          <w:rtl/>
        </w:rPr>
        <w:t>)</w:t>
      </w:r>
      <w:r w:rsidR="00A950E4">
        <w:rPr>
          <w:rFonts w:ascii="Traditional Arabic" w:hAnsi="Traditional Arabic" w:cs="Traditional Arabic" w:hint="cs"/>
          <w:sz w:val="36"/>
          <w:szCs w:val="36"/>
          <w:rtl/>
        </w:rPr>
        <w:t>عن الأكثر لأن درجة الحبيب</w:t>
      </w:r>
      <w:r w:rsidRPr="00F12226">
        <w:rPr>
          <w:rFonts w:ascii="Traditional Arabic" w:hAnsi="Traditional Arabic" w:cs="Traditional Arabic" w:hint="cs"/>
          <w:sz w:val="36"/>
          <w:szCs w:val="36"/>
          <w:rtl/>
        </w:rPr>
        <w:t xml:space="preserve"> نبينا صلى الله عليه و سلم أرفع من درجة الخليل صلى الله عليه وسلم. </w:t>
      </w:r>
      <w:r w:rsidR="007A56F9">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قيل إن درجة الخلة أرفع لحديث (لو كنت متخذا خليلا لاتخذت أبا بكر خليلا)</w:t>
      </w:r>
      <w:r w:rsidRPr="00F12226">
        <w:rPr>
          <w:rStyle w:val="ab"/>
          <w:rFonts w:cs="Traditional Arabic"/>
          <w:sz w:val="36"/>
          <w:szCs w:val="36"/>
          <w:rtl/>
        </w:rPr>
        <w:t>(</w:t>
      </w:r>
      <w:r w:rsidRPr="00F12226">
        <w:rPr>
          <w:rStyle w:val="ab"/>
          <w:rFonts w:cs="Traditional Arabic"/>
          <w:sz w:val="36"/>
          <w:szCs w:val="36"/>
          <w:rtl/>
        </w:rPr>
        <w:footnoteReference w:id="674"/>
      </w:r>
      <w:r w:rsidRPr="00F12226">
        <w:rPr>
          <w:rStyle w:val="ab"/>
          <w:rFonts w:cs="Traditional Arabic"/>
          <w:sz w:val="36"/>
          <w:szCs w:val="36"/>
          <w:rtl/>
        </w:rPr>
        <w:t>)</w:t>
      </w:r>
      <w:r w:rsidRPr="00F12226">
        <w:rPr>
          <w:rFonts w:ascii="Traditional Arabic" w:hAnsi="Traditional Arabic" w:cs="Traditional Arabic" w:hint="cs"/>
          <w:sz w:val="36"/>
          <w:szCs w:val="36"/>
          <w:rtl/>
        </w:rPr>
        <w:t>. فلم يت</w:t>
      </w:r>
      <w:r w:rsidR="00D05B77">
        <w:rPr>
          <w:rFonts w:ascii="Traditional Arabic" w:hAnsi="Traditional Arabic" w:cs="Traditional Arabic" w:hint="cs"/>
          <w:sz w:val="36"/>
          <w:szCs w:val="36"/>
          <w:rtl/>
        </w:rPr>
        <w:t xml:space="preserve">خذه. و قد أطلق المحبة لفاطمة </w:t>
      </w:r>
      <w:r w:rsidRPr="00F12226">
        <w:rPr>
          <w:rFonts w:ascii="Traditional Arabic" w:hAnsi="Traditional Arabic" w:cs="Traditional Arabic" w:hint="cs"/>
          <w:sz w:val="36"/>
          <w:szCs w:val="36"/>
          <w:rtl/>
        </w:rPr>
        <w:t>و ابنيها و أسامة و غيرهم و س</w:t>
      </w:r>
      <w:r w:rsidR="00D05B77">
        <w:rPr>
          <w:rFonts w:ascii="Traditional Arabic" w:hAnsi="Traditional Arabic" w:cs="Traditional Arabic" w:hint="cs"/>
          <w:sz w:val="36"/>
          <w:szCs w:val="36"/>
          <w:rtl/>
        </w:rPr>
        <w:t xml:space="preserve">يأتي أن المحققين على ذلك و ذكر </w:t>
      </w:r>
      <w:r w:rsidRPr="00F12226">
        <w:rPr>
          <w:rFonts w:ascii="Traditional Arabic" w:hAnsi="Traditional Arabic" w:cs="Traditional Arabic" w:hint="cs"/>
          <w:sz w:val="36"/>
          <w:szCs w:val="36"/>
          <w:rtl/>
        </w:rPr>
        <w:t xml:space="preserve">أهل الإشارات في تفضيل المحبة كلاما حسنا فقالوا الخليل أفضل (اتصل) </w:t>
      </w:r>
      <w:r w:rsidRPr="00F12226">
        <w:rPr>
          <w:rFonts w:ascii="Traditional Arabic" w:hAnsi="Traditional Arabic" w:cs="Traditional Arabic" w:hint="cs"/>
          <w:sz w:val="36"/>
          <w:szCs w:val="36"/>
          <w:rtl/>
        </w:rPr>
        <w:lastRenderedPageBreak/>
        <w:t>بواسطة:</w:t>
      </w:r>
      <w:r w:rsidR="00EE27EE" w:rsidRPr="00EE27EE">
        <w:rPr>
          <w:rFonts w:ascii="QCF_BSML" w:hAnsi="QCF_BSML" w:cs="QCF_BSML"/>
          <w:sz w:val="32"/>
          <w:szCs w:val="32"/>
          <w:rtl/>
        </w:rPr>
        <w:t xml:space="preserve"> </w:t>
      </w:r>
      <w:r w:rsidR="00EE27EE" w:rsidRPr="00453D26">
        <w:rPr>
          <w:rFonts w:ascii="QCF_BSML" w:hAnsi="QCF_BSML" w:cs="QCF_BSML"/>
          <w:sz w:val="32"/>
          <w:szCs w:val="32"/>
          <w:rtl/>
        </w:rPr>
        <w:t>ﮁ</w:t>
      </w:r>
      <w:r w:rsidR="00EE27EE" w:rsidRPr="00453D26">
        <w:rPr>
          <w:rFonts w:ascii="QCF_P137" w:hAnsi="QCF_P137" w:cs="QCF_P137"/>
          <w:color w:val="000000"/>
          <w:sz w:val="32"/>
          <w:szCs w:val="32"/>
          <w:rtl/>
        </w:rPr>
        <w:t>ﭢ ﭣ ﭤ        ﭥ ﭦ ﭧ ﭨ ﭩ ﭪ</w:t>
      </w:r>
      <w:r w:rsidR="00EE27EE" w:rsidRPr="00453D26">
        <w:rPr>
          <w:rFonts w:ascii="QCF_BSML" w:hAnsi="QCF_BSML" w:cs="QCF_BSML"/>
          <w:sz w:val="32"/>
          <w:szCs w:val="32"/>
          <w:rtl/>
        </w:rPr>
        <w:t>ﮀ</w:t>
      </w:r>
      <w:r w:rsidR="00EE27EE" w:rsidRPr="00F12226">
        <w:rPr>
          <w:rStyle w:val="ab"/>
          <w:rFonts w:cs="Traditional Arabic"/>
          <w:sz w:val="36"/>
          <w:szCs w:val="36"/>
          <w:rtl/>
        </w:rPr>
        <w:t>(</w:t>
      </w:r>
      <w:r w:rsidR="00EE27EE" w:rsidRPr="00F12226">
        <w:rPr>
          <w:rStyle w:val="ab"/>
          <w:rFonts w:cs="Traditional Arabic"/>
          <w:sz w:val="36"/>
          <w:szCs w:val="36"/>
          <w:rtl/>
        </w:rPr>
        <w:footnoteReference w:id="675"/>
      </w:r>
      <w:r w:rsidR="00EE27EE" w:rsidRPr="00F12226">
        <w:rPr>
          <w:rStyle w:val="ab"/>
          <w:rFonts w:cs="Traditional Arabic"/>
          <w:sz w:val="36"/>
          <w:szCs w:val="36"/>
          <w:rtl/>
        </w:rPr>
        <w:t>)</w:t>
      </w:r>
      <w:r w:rsidR="00EE27EE" w:rsidRPr="00F12226">
        <w:rPr>
          <w:rFonts w:ascii="Traditional Arabic" w:hAnsi="Traditional Arabic" w:cs="Traditional Arabic" w:hint="cs"/>
          <w:sz w:val="36"/>
          <w:szCs w:val="36"/>
          <w:rtl/>
        </w:rPr>
        <w:t xml:space="preserve"> و الحبيب بدونها:</w:t>
      </w:r>
      <w:r w:rsidR="00EE27EE">
        <w:rPr>
          <w:rFonts w:ascii="QCF_BSML" w:hAnsi="QCF_BSML" w:cs="Traditional Arabic" w:hint="cs"/>
          <w:sz w:val="36"/>
          <w:szCs w:val="36"/>
          <w:rtl/>
        </w:rPr>
        <w:t xml:space="preserve"> </w:t>
      </w:r>
      <w:r w:rsidR="00EE27EE" w:rsidRPr="00453D26">
        <w:rPr>
          <w:rFonts w:ascii="QCF_BSML" w:hAnsi="QCF_BSML" w:cs="QCF_BSML"/>
          <w:color w:val="000000"/>
          <w:sz w:val="32"/>
          <w:szCs w:val="32"/>
          <w:rtl/>
        </w:rPr>
        <w:t xml:space="preserve">ﮁ </w:t>
      </w:r>
      <w:r w:rsidR="00EE27EE" w:rsidRPr="00453D26">
        <w:rPr>
          <w:rFonts w:ascii="QCF_P526" w:hAnsi="QCF_P526" w:cs="QCF_P526"/>
          <w:color w:val="000000"/>
          <w:sz w:val="32"/>
          <w:szCs w:val="32"/>
          <w:rtl/>
        </w:rPr>
        <w:t xml:space="preserve">ﭶ ﭷ ﭸ ﭹ ﭺ  </w:t>
      </w:r>
      <w:r w:rsidR="00EE27EE" w:rsidRPr="00453D26">
        <w:rPr>
          <w:rFonts w:ascii="QCF_BSML" w:hAnsi="QCF_BSML" w:cs="QCF_BSML"/>
          <w:sz w:val="32"/>
          <w:szCs w:val="32"/>
          <w:rtl/>
        </w:rPr>
        <w:t>ﮀ</w:t>
      </w:r>
      <w:r w:rsidR="00EE27EE" w:rsidRPr="00F12226">
        <w:rPr>
          <w:rStyle w:val="ab"/>
          <w:rFonts w:cs="Traditional Arabic"/>
          <w:sz w:val="36"/>
          <w:szCs w:val="36"/>
          <w:rtl/>
        </w:rPr>
        <w:t>(</w:t>
      </w:r>
      <w:r w:rsidR="00EE27EE" w:rsidRPr="00F12226">
        <w:rPr>
          <w:rStyle w:val="ab"/>
          <w:rFonts w:cs="Traditional Arabic"/>
          <w:sz w:val="36"/>
          <w:szCs w:val="36"/>
          <w:rtl/>
        </w:rPr>
        <w:footnoteReference w:id="676"/>
      </w:r>
      <w:r w:rsidR="00EE27EE" w:rsidRPr="00F12226">
        <w:rPr>
          <w:rStyle w:val="ab"/>
          <w:rFonts w:cs="Traditional Arabic"/>
          <w:sz w:val="36"/>
          <w:szCs w:val="36"/>
          <w:rtl/>
        </w:rPr>
        <w:t>)</w:t>
      </w:r>
      <w:r w:rsidR="00EE27EE" w:rsidRPr="00F12226">
        <w:rPr>
          <w:rFonts w:ascii="Traditional Arabic" w:hAnsi="Traditional Arabic" w:cs="Traditional Arabic" w:hint="cs"/>
          <w:sz w:val="36"/>
          <w:szCs w:val="36"/>
          <w:rtl/>
        </w:rPr>
        <w:t xml:space="preserve"> </w:t>
      </w:r>
      <w:r w:rsidR="001F69E4" w:rsidRPr="003E36C9">
        <w:rPr>
          <w:rFonts w:ascii="QCF_BSML" w:hAnsi="QCF_BSML" w:cs="QCF_BSML" w:hint="cs"/>
          <w:sz w:val="32"/>
          <w:szCs w:val="32"/>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الحبيب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مغفرته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w:t>
      </w:r>
      <w:r w:rsidRPr="00F12226">
        <w:rPr>
          <w:rFonts w:ascii="Traditional Arabic" w:hAnsi="Traditional Arabic" w:cs="Traditional Arabic" w:hint="cs"/>
          <w:sz w:val="36"/>
          <w:szCs w:val="36"/>
          <w:rtl/>
        </w:rPr>
        <w:t>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اليقين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قوله</w:t>
      </w:r>
      <w:r w:rsidR="00D05B77">
        <w:rPr>
          <w:rFonts w:ascii="Traditional Arabic" w:hAnsi="Traditional Arabic" w:cs="Traditional Arabic" w:hint="cs"/>
          <w:sz w:val="36"/>
          <w:szCs w:val="36"/>
          <w:rtl/>
        </w:rPr>
        <w:t>:</w:t>
      </w:r>
      <w:r w:rsidRPr="003E36C9">
        <w:rPr>
          <w:rFonts w:ascii="QCF_BSML" w:hAnsi="QCF_BSML" w:cs="QCF_BSML"/>
          <w:sz w:val="32"/>
          <w:szCs w:val="32"/>
          <w:rtl/>
        </w:rPr>
        <w:t>ﮁ</w:t>
      </w:r>
      <w:r w:rsidR="001F69E4" w:rsidRPr="003E36C9">
        <w:rPr>
          <w:rFonts w:ascii="QCF_BSML" w:hAnsi="QCF_BSML" w:cs="QCF_BSML"/>
          <w:color w:val="000000"/>
          <w:sz w:val="32"/>
          <w:szCs w:val="32"/>
          <w:rtl/>
        </w:rPr>
        <w:t xml:space="preserve"> </w:t>
      </w:r>
      <w:r w:rsidR="001F69E4" w:rsidRPr="003E36C9">
        <w:rPr>
          <w:rFonts w:ascii="QCF_P511" w:hAnsi="QCF_P511" w:cs="QCF_P511"/>
          <w:color w:val="000000"/>
          <w:sz w:val="32"/>
          <w:szCs w:val="32"/>
          <w:rtl/>
        </w:rPr>
        <w:t>ﭗ ﭘ ﭙ ﭚ ﭛ ﭜ ﭝ  ﭞ ﭟ ﭠ ﭡ ﭢ ﭣ ﭤ ﭥ</w:t>
      </w:r>
      <w:r w:rsidRPr="003E36C9">
        <w:rPr>
          <w:rFonts w:ascii="QCF_BSML" w:hAnsi="QCF_BSML" w:cs="QCF_BSML"/>
          <w:sz w:val="32"/>
          <w:szCs w:val="32"/>
          <w:rtl/>
        </w:rPr>
        <w:t>ﮀ</w:t>
      </w:r>
      <w:r w:rsidRPr="00F12226">
        <w:rPr>
          <w:rStyle w:val="ab"/>
          <w:rFonts w:cs="Traditional Arabic"/>
          <w:sz w:val="36"/>
          <w:szCs w:val="36"/>
          <w:rtl/>
        </w:rPr>
        <w:t>(</w:t>
      </w:r>
      <w:r w:rsidRPr="00F12226">
        <w:rPr>
          <w:rStyle w:val="ab"/>
          <w:rFonts w:cs="Traditional Arabic"/>
          <w:sz w:val="36"/>
          <w:szCs w:val="36"/>
          <w:rtl/>
        </w:rPr>
        <w:footnoteReference w:id="677"/>
      </w:r>
      <w:r w:rsidRPr="00F12226">
        <w:rPr>
          <w:rStyle w:val="ab"/>
          <w:rFonts w:cs="Traditional Arabic"/>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الآية</w:t>
      </w:r>
      <w:r w:rsidR="001F69E4">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الخليل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hint="cs"/>
          <w:sz w:val="36"/>
          <w:szCs w:val="36"/>
          <w:rtl/>
        </w:rPr>
        <w:t>:</w:t>
      </w:r>
      <w:r w:rsidR="00EE27EE" w:rsidRPr="00EE27EE">
        <w:rPr>
          <w:rFonts w:ascii="QCF_BSML" w:hAnsi="QCF_BSML" w:cs="QCF_BSML"/>
          <w:sz w:val="32"/>
          <w:szCs w:val="32"/>
          <w:rtl/>
        </w:rPr>
        <w:t xml:space="preserve"> </w:t>
      </w:r>
      <w:r w:rsidR="00EE27EE" w:rsidRPr="003E36C9">
        <w:rPr>
          <w:rFonts w:ascii="QCF_BSML" w:hAnsi="QCF_BSML" w:cs="QCF_BSML"/>
          <w:sz w:val="32"/>
          <w:szCs w:val="32"/>
          <w:rtl/>
        </w:rPr>
        <w:t>ﮁ</w:t>
      </w:r>
      <w:r w:rsidR="00EE27EE" w:rsidRPr="003E36C9">
        <w:rPr>
          <w:rFonts w:ascii="QCF_BSML" w:hAnsi="QCF_BSML" w:cs="QCF_BSML"/>
          <w:color w:val="000000"/>
          <w:sz w:val="32"/>
          <w:szCs w:val="32"/>
          <w:rtl/>
        </w:rPr>
        <w:t xml:space="preserve"> </w:t>
      </w:r>
      <w:r w:rsidR="00EE27EE" w:rsidRPr="003E36C9">
        <w:rPr>
          <w:rFonts w:ascii="QCF_P371" w:hAnsi="QCF_P371" w:cs="QCF_P371"/>
          <w:color w:val="000000"/>
          <w:sz w:val="32"/>
          <w:szCs w:val="32"/>
          <w:rtl/>
        </w:rPr>
        <w:t>ﭑ ﭒ ﭓ ﭔ ﭕ ﭖ</w:t>
      </w:r>
      <w:r w:rsidR="00EE27EE" w:rsidRPr="003E36C9">
        <w:rPr>
          <w:rFonts w:ascii="QCF_BSML" w:hAnsi="QCF_BSML" w:cs="QCF_BSML"/>
          <w:sz w:val="32"/>
          <w:szCs w:val="32"/>
          <w:rtl/>
        </w:rPr>
        <w:t>ﮀ</w:t>
      </w:r>
      <w:r w:rsidR="00EE27EE" w:rsidRPr="00F12226">
        <w:rPr>
          <w:rStyle w:val="ab"/>
          <w:rFonts w:cs="Traditional Arabic"/>
          <w:sz w:val="36"/>
          <w:szCs w:val="36"/>
          <w:rtl/>
        </w:rPr>
        <w:t>(</w:t>
      </w:r>
      <w:r w:rsidR="00EE27EE" w:rsidRPr="00F12226">
        <w:rPr>
          <w:rStyle w:val="ab"/>
          <w:rFonts w:cs="Traditional Arabic"/>
          <w:sz w:val="36"/>
          <w:szCs w:val="36"/>
          <w:rtl/>
        </w:rPr>
        <w:footnoteReference w:id="678"/>
      </w:r>
      <w:r w:rsidR="00EE27EE" w:rsidRPr="00F12226">
        <w:rPr>
          <w:rStyle w:val="ab"/>
          <w:rFonts w:cs="Traditional Arabic"/>
          <w:sz w:val="36"/>
          <w:szCs w:val="36"/>
          <w:rtl/>
        </w:rPr>
        <w:t>)</w:t>
      </w:r>
      <w:r w:rsidR="00791256" w:rsidRPr="00F12226">
        <w:rPr>
          <w:rStyle w:val="ab"/>
          <w:rFonts w:cs="Traditional Arabic"/>
          <w:sz w:val="36"/>
          <w:szCs w:val="36"/>
          <w:rtl/>
        </w:rPr>
        <w:t xml:space="preserve"> </w:t>
      </w:r>
      <w:r w:rsidRPr="00F12226">
        <w:rPr>
          <w:rFonts w:ascii="Traditional Arabic" w:hAnsi="Traditional Arabic" w:cs="Traditional Arabic" w:hint="eastAsia"/>
          <w:sz w:val="36"/>
          <w:szCs w:val="36"/>
          <w:rtl/>
        </w:rPr>
        <w:t>فابتد</w:t>
      </w:r>
      <w:r w:rsidRPr="00F12226">
        <w:rPr>
          <w:rFonts w:ascii="Traditional Arabic" w:hAnsi="Traditional Arabic" w:cs="Traditional Arabic" w:hint="cs"/>
          <w:sz w:val="36"/>
          <w:szCs w:val="36"/>
          <w:rtl/>
        </w:rPr>
        <w:t>أ</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بالبشارة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قبل</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السؤال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الخليل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المحنة</w:t>
      </w:r>
      <w:r w:rsidRPr="00F12226">
        <w:rPr>
          <w:rFonts w:ascii="Traditional Arabic" w:hAnsi="Traditional Arabic" w:cs="Traditional Arabic" w:hint="cs"/>
          <w:sz w:val="36"/>
          <w:szCs w:val="36"/>
          <w:rtl/>
        </w:rPr>
        <w:t>:</w:t>
      </w:r>
      <w:r w:rsidRPr="003E36C9">
        <w:rPr>
          <w:rFonts w:ascii="QCF_BSML" w:hAnsi="QCF_BSML" w:cs="QCF_BSML"/>
          <w:sz w:val="32"/>
          <w:szCs w:val="32"/>
          <w:rtl/>
        </w:rPr>
        <w:t>ﮁ</w:t>
      </w:r>
      <w:r w:rsidR="006B7FCB" w:rsidRPr="003E36C9">
        <w:rPr>
          <w:rFonts w:ascii="QCF_P207" w:hAnsi="QCF_P207" w:cs="Traditional Arabic" w:hint="cs"/>
          <w:sz w:val="32"/>
          <w:szCs w:val="32"/>
          <w:rtl/>
        </w:rPr>
        <w:t>...</w:t>
      </w:r>
      <w:r w:rsidR="006B7FCB" w:rsidRPr="003E36C9">
        <w:rPr>
          <w:rFonts w:ascii="QCF_BSML" w:hAnsi="QCF_BSML" w:cs="QCF_BSML"/>
          <w:color w:val="000000"/>
          <w:sz w:val="32"/>
          <w:szCs w:val="32"/>
          <w:rtl/>
        </w:rPr>
        <w:t xml:space="preserve"> </w:t>
      </w:r>
      <w:r w:rsidR="006B7FCB" w:rsidRPr="003E36C9">
        <w:rPr>
          <w:rFonts w:ascii="QCF_P207" w:hAnsi="QCF_P207" w:cs="QCF_P207"/>
          <w:color w:val="000000"/>
          <w:sz w:val="32"/>
          <w:szCs w:val="32"/>
          <w:rtl/>
        </w:rPr>
        <w:t xml:space="preserve">ﯞ ﯟ ﯠ </w:t>
      </w:r>
      <w:r w:rsidR="006B7FCB" w:rsidRPr="003E36C9">
        <w:rPr>
          <w:rFonts w:ascii="QCF_P207" w:hAnsi="QCF_P207" w:cs="Traditional Arabic" w:hint="cs"/>
          <w:sz w:val="32"/>
          <w:szCs w:val="32"/>
          <w:rtl/>
        </w:rPr>
        <w:t>...</w:t>
      </w:r>
      <w:r w:rsidRPr="003E36C9">
        <w:rPr>
          <w:rFonts w:ascii="QCF_BSML" w:hAnsi="QCF_BSML" w:cs="QCF_BSML"/>
          <w:sz w:val="32"/>
          <w:szCs w:val="32"/>
          <w:rtl/>
        </w:rPr>
        <w:t>ﮀ</w:t>
      </w:r>
      <w:r w:rsidRPr="00F12226">
        <w:rPr>
          <w:rStyle w:val="ab"/>
          <w:rFonts w:cs="Traditional Arabic"/>
          <w:sz w:val="36"/>
          <w:szCs w:val="36"/>
          <w:rtl/>
        </w:rPr>
        <w:t>(</w:t>
      </w:r>
      <w:r w:rsidRPr="00F12226">
        <w:rPr>
          <w:rStyle w:val="ab"/>
          <w:rFonts w:cs="Traditional Arabic"/>
          <w:sz w:val="36"/>
          <w:szCs w:val="36"/>
          <w:rtl/>
        </w:rPr>
        <w:footnoteReference w:id="679"/>
      </w:r>
      <w:r w:rsidRPr="00F12226">
        <w:rPr>
          <w:rStyle w:val="ab"/>
          <w:rFonts w:cs="Traditional Arabic"/>
          <w:sz w:val="36"/>
          <w:szCs w:val="36"/>
          <w:rtl/>
        </w:rPr>
        <w:t>)</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الحبيب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w:t>
      </w:r>
      <w:r w:rsidR="006B7FCB">
        <w:rPr>
          <w:rFonts w:ascii="Traditional Arabic" w:hAnsi="Traditional Arabic" w:cs="Traditional Arabic" w:hint="cs"/>
          <w:sz w:val="36"/>
          <w:szCs w:val="36"/>
          <w:rtl/>
        </w:rPr>
        <w:t>:</w:t>
      </w:r>
      <w:r w:rsidR="006B7FCB" w:rsidRPr="006B7FCB">
        <w:rPr>
          <w:rFonts w:ascii="QCF_BSML" w:hAnsi="QCF_BSML" w:cs="QCF_BSML"/>
          <w:color w:val="000000"/>
          <w:sz w:val="35"/>
          <w:szCs w:val="35"/>
          <w:rtl/>
        </w:rPr>
        <w:t xml:space="preserve"> </w:t>
      </w:r>
      <w:r w:rsidR="00EE27EE" w:rsidRPr="00F12226">
        <w:rPr>
          <w:rFonts w:ascii="QCF_BSML" w:hAnsi="QCF_BSML" w:cs="QCF_BSML"/>
          <w:sz w:val="36"/>
          <w:szCs w:val="36"/>
          <w:rtl/>
        </w:rPr>
        <w:t>ﮁ</w:t>
      </w:r>
      <w:r w:rsidR="00EE27EE" w:rsidRPr="00F12226">
        <w:rPr>
          <w:rFonts w:ascii="QCF_BSML" w:hAnsi="QCF_BSML" w:cs="Traditional Arabic"/>
          <w:sz w:val="36"/>
          <w:szCs w:val="36"/>
          <w:rtl/>
        </w:rPr>
        <w:t xml:space="preserve"> </w:t>
      </w:r>
      <w:r w:rsidR="00EE27EE" w:rsidRPr="00F12226">
        <w:rPr>
          <w:rFonts w:ascii="QCF_P596" w:hAnsi="QCF_P596" w:cs="QCF_P596"/>
          <w:sz w:val="36"/>
          <w:szCs w:val="36"/>
          <w:rtl/>
        </w:rPr>
        <w:t>ﯓ</w:t>
      </w:r>
      <w:r w:rsidR="00EE27EE" w:rsidRPr="00F12226">
        <w:rPr>
          <w:rFonts w:ascii="QCF_P596" w:hAnsi="QCF_P596" w:cs="Traditional Arabic"/>
          <w:sz w:val="36"/>
          <w:szCs w:val="36"/>
          <w:rtl/>
        </w:rPr>
        <w:t xml:space="preserve"> </w:t>
      </w:r>
      <w:r w:rsidR="00EE27EE" w:rsidRPr="00F12226">
        <w:rPr>
          <w:rFonts w:ascii="QCF_P596" w:hAnsi="QCF_P596" w:cs="QCF_P596"/>
          <w:sz w:val="36"/>
          <w:szCs w:val="36"/>
          <w:rtl/>
        </w:rPr>
        <w:t>ﯔ</w:t>
      </w:r>
      <w:r w:rsidR="00EE27EE" w:rsidRPr="00F12226">
        <w:rPr>
          <w:rFonts w:ascii="QCF_P596" w:hAnsi="QCF_P596" w:cs="Traditional Arabic"/>
          <w:sz w:val="36"/>
          <w:szCs w:val="36"/>
          <w:rtl/>
        </w:rPr>
        <w:t xml:space="preserve"> </w:t>
      </w:r>
      <w:r w:rsidR="00EE27EE" w:rsidRPr="00F12226">
        <w:rPr>
          <w:rFonts w:ascii="QCF_P596" w:hAnsi="QCF_P596" w:cs="QCF_P596"/>
          <w:sz w:val="36"/>
          <w:szCs w:val="36"/>
          <w:rtl/>
        </w:rPr>
        <w:t>ﯕ</w:t>
      </w:r>
      <w:r w:rsidR="00EE27EE" w:rsidRPr="00F12226">
        <w:rPr>
          <w:rFonts w:ascii="QCF_P596" w:hAnsi="QCF_P596" w:cs="Traditional Arabic"/>
          <w:sz w:val="36"/>
          <w:szCs w:val="36"/>
          <w:rtl/>
        </w:rPr>
        <w:t xml:space="preserve"> </w:t>
      </w:r>
      <w:r w:rsidR="00EE27EE" w:rsidRPr="00F12226">
        <w:rPr>
          <w:rFonts w:ascii="QCF_BSML" w:hAnsi="QCF_BSML" w:cs="QCF_BSML"/>
          <w:sz w:val="36"/>
          <w:szCs w:val="36"/>
          <w:rtl/>
        </w:rPr>
        <w:t>ﮀ</w:t>
      </w:r>
      <w:r w:rsidR="00EE27EE" w:rsidRPr="00F12226">
        <w:rPr>
          <w:rStyle w:val="ab"/>
          <w:rFonts w:cs="Traditional Arabic"/>
          <w:sz w:val="36"/>
          <w:szCs w:val="36"/>
          <w:rtl/>
        </w:rPr>
        <w:t>(</w:t>
      </w:r>
      <w:r w:rsidR="00EE27EE" w:rsidRPr="00F12226">
        <w:rPr>
          <w:rStyle w:val="ab"/>
          <w:rFonts w:cs="Traditional Arabic"/>
          <w:sz w:val="36"/>
          <w:szCs w:val="36"/>
          <w:rtl/>
        </w:rPr>
        <w:footnoteReference w:id="680"/>
      </w:r>
      <w:r w:rsidR="00EE27EE" w:rsidRPr="00F12226">
        <w:rPr>
          <w:rStyle w:val="ab"/>
          <w:rFonts w:cs="Traditional Arabic"/>
          <w:sz w:val="36"/>
          <w:szCs w:val="36"/>
          <w:rtl/>
        </w:rPr>
        <w:t>)</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الخليل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hint="cs"/>
          <w:sz w:val="36"/>
          <w:szCs w:val="36"/>
          <w:rtl/>
        </w:rPr>
        <w:t>:</w:t>
      </w:r>
      <w:r w:rsidR="00791256" w:rsidRPr="00F12226">
        <w:rPr>
          <w:rStyle w:val="ab"/>
          <w:rFonts w:cs="Traditional Arabic"/>
          <w:sz w:val="36"/>
          <w:szCs w:val="36"/>
          <w:rtl/>
        </w:rPr>
        <w:t xml:space="preserve"> </w:t>
      </w:r>
      <w:r w:rsidR="00EE27EE" w:rsidRPr="003E36C9">
        <w:rPr>
          <w:rFonts w:ascii="QCF_BSML" w:hAnsi="QCF_BSML" w:cs="QCF_BSML"/>
          <w:sz w:val="32"/>
          <w:szCs w:val="32"/>
          <w:rtl/>
        </w:rPr>
        <w:t>ﮁ</w:t>
      </w:r>
      <w:r w:rsidR="00EE27EE" w:rsidRPr="003E36C9">
        <w:rPr>
          <w:rFonts w:ascii="QCF_BSML" w:hAnsi="QCF_BSML" w:cs="QCF_BSML"/>
          <w:color w:val="000000"/>
          <w:sz w:val="32"/>
          <w:szCs w:val="32"/>
          <w:rtl/>
        </w:rPr>
        <w:t xml:space="preserve"> </w:t>
      </w:r>
      <w:r w:rsidR="00EE27EE" w:rsidRPr="003E36C9">
        <w:rPr>
          <w:rFonts w:ascii="QCF_P260" w:hAnsi="QCF_P260" w:cs="QCF_P260"/>
          <w:color w:val="000000"/>
          <w:sz w:val="32"/>
          <w:szCs w:val="32"/>
          <w:rtl/>
        </w:rPr>
        <w:t>ﭫ ﭬ  ﭭ ﭮ ﭯ</w:t>
      </w:r>
      <w:r w:rsidR="00EE27EE" w:rsidRPr="003E36C9">
        <w:rPr>
          <w:rFonts w:ascii="QCF_BSML" w:hAnsi="QCF_BSML" w:cs="QCF_BSML"/>
          <w:sz w:val="32"/>
          <w:szCs w:val="32"/>
          <w:rtl/>
        </w:rPr>
        <w:t>ﮀ</w:t>
      </w:r>
      <w:r w:rsidR="00EE27EE" w:rsidRPr="00F12226">
        <w:rPr>
          <w:rStyle w:val="ab"/>
          <w:rFonts w:cs="Traditional Arabic"/>
          <w:sz w:val="36"/>
          <w:szCs w:val="36"/>
          <w:rtl/>
        </w:rPr>
        <w:t>(</w:t>
      </w:r>
      <w:r w:rsidR="00EE27EE" w:rsidRPr="00F12226">
        <w:rPr>
          <w:rStyle w:val="ab"/>
          <w:rFonts w:cs="Traditional Arabic"/>
          <w:sz w:val="36"/>
          <w:szCs w:val="36"/>
          <w:rtl/>
        </w:rPr>
        <w:footnoteReference w:id="681"/>
      </w:r>
      <w:r w:rsidR="00EE27EE" w:rsidRPr="00F12226">
        <w:rPr>
          <w:rStyle w:val="ab"/>
          <w:rFonts w:cs="Traditional Arabic"/>
          <w:sz w:val="36"/>
          <w:szCs w:val="36"/>
          <w:rtl/>
        </w:rPr>
        <w:t>)</w:t>
      </w:r>
      <w:r w:rsidR="00EE27EE">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الحبيب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w:t>
      </w:r>
      <w:r w:rsidRPr="00F12226">
        <w:rPr>
          <w:rFonts w:ascii="Traditional Arabic" w:hAnsi="Traditional Arabic" w:cs="Traditional Arabic" w:hint="cs"/>
          <w:sz w:val="36"/>
          <w:szCs w:val="36"/>
          <w:rtl/>
        </w:rPr>
        <w:t>:</w:t>
      </w:r>
      <w:r w:rsidRPr="00F12226">
        <w:rPr>
          <w:rFonts w:ascii="QCF_BSML" w:hAnsi="QCF_BSML" w:cs="QCF_BSML"/>
          <w:sz w:val="36"/>
          <w:szCs w:val="36"/>
          <w:rtl/>
        </w:rPr>
        <w:t>ﮁ</w:t>
      </w:r>
      <w:r w:rsidRPr="00F12226">
        <w:rPr>
          <w:rFonts w:ascii="QCF_P596" w:hAnsi="QCF_P596" w:cs="QCF_P596"/>
          <w:sz w:val="36"/>
          <w:szCs w:val="36"/>
          <w:rtl/>
        </w:rPr>
        <w:t>ﯓ</w:t>
      </w:r>
      <w:r w:rsidRPr="00F12226">
        <w:rPr>
          <w:rFonts w:ascii="QCF_P596" w:hAnsi="QCF_P596" w:cs="Traditional Arabic"/>
          <w:sz w:val="36"/>
          <w:szCs w:val="36"/>
          <w:rtl/>
        </w:rPr>
        <w:t xml:space="preserve"> </w:t>
      </w:r>
      <w:r w:rsidRPr="00F12226">
        <w:rPr>
          <w:rFonts w:ascii="QCF_P596" w:hAnsi="QCF_P596" w:cs="QCF_P596"/>
          <w:sz w:val="36"/>
          <w:szCs w:val="36"/>
          <w:rtl/>
        </w:rPr>
        <w:t>ﯔ</w:t>
      </w:r>
      <w:r w:rsidRPr="00F12226">
        <w:rPr>
          <w:rFonts w:ascii="QCF_P596" w:hAnsi="QCF_P596" w:cs="Traditional Arabic"/>
          <w:sz w:val="36"/>
          <w:szCs w:val="36"/>
          <w:rtl/>
        </w:rPr>
        <w:t xml:space="preserve"> </w:t>
      </w:r>
      <w:r w:rsidRPr="00F12226">
        <w:rPr>
          <w:rFonts w:ascii="QCF_P596" w:hAnsi="QCF_P596" w:cs="QCF_P596"/>
          <w:sz w:val="36"/>
          <w:szCs w:val="36"/>
          <w:rtl/>
        </w:rPr>
        <w:t>ﯕ</w:t>
      </w:r>
      <w:r w:rsidRPr="00F12226">
        <w:rPr>
          <w:rFonts w:ascii="QCF_BSML" w:hAnsi="QCF_BSML" w:cs="QCF_BSML"/>
          <w:sz w:val="36"/>
          <w:szCs w:val="36"/>
          <w:rtl/>
        </w:rPr>
        <w:t>ﮀ</w:t>
      </w:r>
      <w:r w:rsidRPr="00F12226">
        <w:rPr>
          <w:rStyle w:val="ab"/>
          <w:rFonts w:cs="Traditional Arabic"/>
          <w:sz w:val="36"/>
          <w:szCs w:val="36"/>
          <w:rtl/>
        </w:rPr>
        <w:t>(</w:t>
      </w:r>
      <w:r w:rsidRPr="00F12226">
        <w:rPr>
          <w:rStyle w:val="ab"/>
          <w:rFonts w:cs="Traditional Arabic"/>
          <w:sz w:val="36"/>
          <w:szCs w:val="36"/>
          <w:rtl/>
        </w:rPr>
        <w:footnoteReference w:id="682"/>
      </w:r>
      <w:r w:rsidRPr="00F12226">
        <w:rPr>
          <w:rStyle w:val="ab"/>
          <w:rFonts w:cs="Traditional Arabic"/>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ف</w:t>
      </w:r>
      <w:r w:rsidRPr="00F12226">
        <w:rPr>
          <w:rFonts w:ascii="Traditional Arabic" w:hAnsi="Traditional Arabic" w:cs="Traditional Arabic" w:hint="eastAsia"/>
          <w:sz w:val="36"/>
          <w:szCs w:val="36"/>
          <w:rtl/>
        </w:rPr>
        <w:t>أعط</w:t>
      </w:r>
      <w:r w:rsidRPr="00F12226">
        <w:rPr>
          <w:rFonts w:ascii="Traditional Arabic" w:hAnsi="Traditional Arabic" w:cs="Traditional Arabic" w:hint="cs"/>
          <w:sz w:val="36"/>
          <w:szCs w:val="36"/>
          <w:rtl/>
        </w:rPr>
        <w:t>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سؤال،</w:t>
      </w:r>
      <w:r w:rsidR="00C57C03">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الخليل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hint="cs"/>
          <w:sz w:val="36"/>
          <w:szCs w:val="36"/>
          <w:rtl/>
        </w:rPr>
        <w:t>:</w:t>
      </w:r>
      <w:r w:rsidR="00791256" w:rsidRPr="00FF464B">
        <w:rPr>
          <w:rStyle w:val="ab"/>
          <w:rFonts w:cs="Traditional Arabic"/>
          <w:sz w:val="36"/>
          <w:szCs w:val="36"/>
          <w:rtl/>
        </w:rPr>
        <w:t xml:space="preserve"> </w:t>
      </w:r>
      <w:r w:rsidRPr="00FF464B">
        <w:rPr>
          <w:rStyle w:val="ab"/>
          <w:rFonts w:cs="Traditional Arabic"/>
          <w:sz w:val="36"/>
          <w:szCs w:val="36"/>
          <w:rtl/>
        </w:rPr>
        <w:t>(</w:t>
      </w:r>
      <w:r w:rsidRPr="00FF464B">
        <w:rPr>
          <w:rStyle w:val="ab"/>
          <w:rFonts w:cs="Traditional Arabic"/>
          <w:sz w:val="36"/>
          <w:szCs w:val="36"/>
          <w:rtl/>
        </w:rPr>
        <w:footnoteReference w:id="683"/>
      </w:r>
      <w:r w:rsidRPr="00FF464B">
        <w:rPr>
          <w:rStyle w:val="ab"/>
          <w:rFonts w:cs="Traditional Arabic"/>
          <w:sz w:val="36"/>
          <w:szCs w:val="36"/>
          <w:rtl/>
        </w:rPr>
        <w:t>)</w:t>
      </w:r>
      <w:r w:rsidR="00C57C03">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الحبيب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w:t>
      </w:r>
      <w:r w:rsidRPr="00F12226">
        <w:rPr>
          <w:rFonts w:ascii="Traditional Arabic" w:hAnsi="Traditional Arabic" w:cs="Traditional Arabic" w:hint="cs"/>
          <w:sz w:val="36"/>
          <w:szCs w:val="36"/>
          <w:rtl/>
        </w:rPr>
        <w:t>:</w:t>
      </w:r>
      <w:r w:rsidR="00EE27EE" w:rsidRPr="003E36C9">
        <w:rPr>
          <w:rFonts w:ascii="QCF_BSML" w:hAnsi="QCF_BSML" w:cs="QCF_BSML"/>
          <w:color w:val="000000"/>
          <w:sz w:val="32"/>
          <w:szCs w:val="32"/>
          <w:rtl/>
        </w:rPr>
        <w:t xml:space="preserve">ﮁ </w:t>
      </w:r>
      <w:r w:rsidR="00EE27EE" w:rsidRPr="003E36C9">
        <w:rPr>
          <w:rFonts w:ascii="QCF_P422" w:hAnsi="QCF_P422" w:cs="QCF_P422"/>
          <w:color w:val="000000"/>
          <w:sz w:val="32"/>
          <w:szCs w:val="32"/>
          <w:rtl/>
        </w:rPr>
        <w:t>ﮇ     ﮈ ﮉ ﮊ   ﮋ ﮌ    ﮍ ﮎ ﮏ  ﮐ</w:t>
      </w:r>
      <w:r w:rsidR="00EE27EE" w:rsidRPr="003E36C9">
        <w:rPr>
          <w:rFonts w:ascii="QCF_BSML" w:hAnsi="QCF_BSML" w:cs="QCF_BSML"/>
          <w:sz w:val="32"/>
          <w:szCs w:val="32"/>
          <w:rtl/>
        </w:rPr>
        <w:t>ﮀ</w:t>
      </w:r>
      <w:r w:rsidR="00EE27EE" w:rsidRPr="00F12226">
        <w:rPr>
          <w:rStyle w:val="ab"/>
          <w:rFonts w:cs="Traditional Arabic"/>
          <w:sz w:val="36"/>
          <w:szCs w:val="36"/>
          <w:rtl/>
        </w:rPr>
        <w:t>(</w:t>
      </w:r>
      <w:r w:rsidR="00EE27EE" w:rsidRPr="00F12226">
        <w:rPr>
          <w:rStyle w:val="ab"/>
          <w:rFonts w:cs="Traditional Arabic"/>
          <w:sz w:val="36"/>
          <w:szCs w:val="36"/>
          <w:rtl/>
        </w:rPr>
        <w:footnoteReference w:id="684"/>
      </w:r>
      <w:r w:rsidR="00EE27EE" w:rsidRPr="00F12226">
        <w:rPr>
          <w:rStyle w:val="ab"/>
          <w:rFonts w:cs="Traditional Arabic"/>
          <w:sz w:val="36"/>
          <w:szCs w:val="36"/>
          <w:rtl/>
        </w:rPr>
        <w:t>)</w:t>
      </w:r>
      <w:r w:rsidR="00EE27EE">
        <w:rPr>
          <w:rFonts w:ascii="Arial" w:hAnsi="Arial"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الحاصل ما ذكره القاضي عياض</w:t>
      </w:r>
      <w:r w:rsidRPr="00F12226">
        <w:rPr>
          <w:rStyle w:val="ab"/>
          <w:rFonts w:cs="Traditional Arabic"/>
          <w:sz w:val="36"/>
          <w:szCs w:val="36"/>
          <w:rtl/>
        </w:rPr>
        <w:t>(</w:t>
      </w:r>
      <w:r w:rsidRPr="00F12226">
        <w:rPr>
          <w:rStyle w:val="ab"/>
          <w:rFonts w:cs="Traditional Arabic"/>
          <w:sz w:val="36"/>
          <w:szCs w:val="36"/>
          <w:rtl/>
        </w:rPr>
        <w:footnoteReference w:id="685"/>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يقتضي تفضيل ذات سيدنا رسول الله صلى الله عليه</w:t>
      </w:r>
      <w:r w:rsidR="00BD50C1">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سلم على ذات سيدنا إبراهيم صلى الله عليه و سلم لا يقال باعتبار ثبوت وصف الخلة له فيلزم ذلك لأن</w:t>
      </w:r>
      <w:r w:rsidR="00791256">
        <w:rPr>
          <w:rFonts w:ascii="Traditional Arabic" w:hAnsi="Traditional Arabic" w:cs="Traditional Arabic" w:hint="cs"/>
          <w:sz w:val="36"/>
          <w:szCs w:val="36"/>
          <w:rtl/>
        </w:rPr>
        <w:t>ا</w:t>
      </w:r>
      <w:r w:rsidRPr="00F12226">
        <w:rPr>
          <w:rFonts w:ascii="Traditional Arabic" w:hAnsi="Traditional Arabic" w:cs="Traditional Arabic" w:hint="cs"/>
          <w:sz w:val="36"/>
          <w:szCs w:val="36"/>
          <w:rtl/>
        </w:rPr>
        <w:t xml:space="preserve"> نقول كل منهما ثابت له وصف الخلة و المحبة  إذ لا يسلب عن إبراهيم وصف المحبة لاسيما و قد ثبت في حديث أبي هريرة قوله تعالى له  ليلة </w:t>
      </w:r>
      <w:r w:rsidRPr="00F12226">
        <w:rPr>
          <w:rFonts w:ascii="Traditional Arabic" w:hAnsi="Traditional Arabic" w:cs="Traditional Arabic" w:hint="cs"/>
          <w:sz w:val="36"/>
          <w:szCs w:val="36"/>
          <w:rtl/>
        </w:rPr>
        <w:lastRenderedPageBreak/>
        <w:t>المعراج (قد اتخذناك خليلا) و قد قام الإجماع على فضل نبينا صلى الله عليه و سلم على جميع الأنبياء بل هو أفضل خلق الله مطلقا.</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قوله :</w:t>
      </w:r>
      <w:r w:rsidRPr="00F12226">
        <w:rPr>
          <w:rFonts w:ascii="Traditional Arabic" w:hAnsi="Traditional Arabic" w:cs="Traditional Arabic" w:hint="cs"/>
          <w:b/>
          <w:bCs/>
          <w:sz w:val="36"/>
          <w:szCs w:val="36"/>
          <w:rtl/>
        </w:rPr>
        <w:t>(إن الخليل اتصل بالواسطة)</w:t>
      </w:r>
      <w:r w:rsidRPr="00F12226">
        <w:rPr>
          <w:rFonts w:ascii="Traditional Arabic" w:hAnsi="Traditional Arabic" w:cs="Traditional Arabic" w:hint="cs"/>
          <w:sz w:val="36"/>
          <w:szCs w:val="36"/>
          <w:rtl/>
        </w:rPr>
        <w:t xml:space="preserve"> لا يفيد غرضًا في هذا المقام الذي هو بصدده </w:t>
      </w:r>
      <w:r w:rsidR="007A56F9">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ليس المراد به قطعًا إلا الوصول إلى المعرفة إذ الوصول الحسي يمتنع على الله تعالى.</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و أما قوله: </w:t>
      </w:r>
      <w:r w:rsidRPr="00F12226">
        <w:rPr>
          <w:rFonts w:ascii="Traditional Arabic" w:hAnsi="Traditional Arabic" w:cs="Traditional Arabic" w:hint="cs"/>
          <w:b/>
          <w:bCs/>
          <w:sz w:val="36"/>
          <w:szCs w:val="36"/>
          <w:rtl/>
        </w:rPr>
        <w:t>(و</w:t>
      </w:r>
      <w:r w:rsidR="00C57C03">
        <w:rPr>
          <w:rFonts w:ascii="Traditional Arabic" w:hAnsi="Traditional Arabic" w:cs="Traditional Arabic" w:hint="cs"/>
          <w:b/>
          <w:bCs/>
          <w:sz w:val="36"/>
          <w:szCs w:val="36"/>
          <w:rtl/>
        </w:rPr>
        <w:t xml:space="preserve"> </w:t>
      </w:r>
      <w:r w:rsidRPr="00F12226">
        <w:rPr>
          <w:rFonts w:ascii="Traditional Arabic" w:hAnsi="Traditional Arabic" w:cs="Traditional Arabic" w:hint="cs"/>
          <w:b/>
          <w:bCs/>
          <w:sz w:val="36"/>
          <w:szCs w:val="36"/>
          <w:rtl/>
        </w:rPr>
        <w:t>الحبيب يصل إليه)</w:t>
      </w:r>
      <w:r w:rsidRPr="00F12226">
        <w:rPr>
          <w:rFonts w:ascii="Traditional Arabic" w:hAnsi="Traditional Arabic" w:cs="Traditional Arabic" w:hint="cs"/>
          <w:sz w:val="36"/>
          <w:szCs w:val="36"/>
          <w:rtl/>
        </w:rPr>
        <w:t xml:space="preserve"> فالوصول إلى الله تعالى[ق20/أ]لا يكون إلا به حبيبًا كان أو خليلًا.</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و أما قوله: </w:t>
      </w:r>
      <w:r w:rsidRPr="00F12226">
        <w:rPr>
          <w:rFonts w:ascii="Traditional Arabic" w:hAnsi="Traditional Arabic" w:cs="Traditional Arabic" w:hint="cs"/>
          <w:b/>
          <w:bCs/>
          <w:sz w:val="36"/>
          <w:szCs w:val="36"/>
          <w:rtl/>
        </w:rPr>
        <w:t xml:space="preserve">(و </w:t>
      </w:r>
      <w:r w:rsidRPr="00F12226">
        <w:rPr>
          <w:rFonts w:ascii="Traditional Arabic" w:hAnsi="Traditional Arabic" w:cs="Traditional Arabic" w:hint="eastAsia"/>
          <w:b/>
          <w:bCs/>
          <w:sz w:val="36"/>
          <w:szCs w:val="36"/>
          <w:rtl/>
        </w:rPr>
        <w:t>الخليل</w:t>
      </w:r>
      <w:r w:rsidRPr="00F12226">
        <w:rPr>
          <w:rFonts w:ascii="Traditional Arabic" w:hAnsi="Traditional Arabic" w:cs="Traditional Arabic" w:hint="cs"/>
          <w:b/>
          <w:bCs/>
          <w:sz w:val="36"/>
          <w:szCs w:val="36"/>
          <w:rtl/>
        </w:rPr>
        <w:t xml:space="preserve"> الذي تكون </w:t>
      </w:r>
      <w:r w:rsidRPr="00F12226">
        <w:rPr>
          <w:rFonts w:ascii="Traditional Arabic" w:hAnsi="Traditional Arabic" w:cs="Traditional Arabic" w:hint="eastAsia"/>
          <w:b/>
          <w:bCs/>
          <w:sz w:val="36"/>
          <w:szCs w:val="36"/>
          <w:rtl/>
        </w:rPr>
        <w:t>مغفرته</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في</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حد</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الطمع</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cs"/>
          <w:b/>
          <w:bCs/>
          <w:sz w:val="36"/>
          <w:szCs w:val="36"/>
          <w:rtl/>
        </w:rPr>
        <w:t>الخ)</w:t>
      </w:r>
      <w:r w:rsidRPr="00F12226">
        <w:rPr>
          <w:rFonts w:ascii="Traditional Arabic" w:hAnsi="Traditional Arabic" w:cs="Traditional Arabic" w:hint="cs"/>
          <w:sz w:val="36"/>
          <w:szCs w:val="36"/>
          <w:rtl/>
        </w:rPr>
        <w:t xml:space="preserve"> فإنه لا يصلح أن يكون على وجه التفسير للخليل و لا تعلق له بمعناه و قصارى ما ذكره يعطي تفضيل نبينا صلى الله ع</w:t>
      </w:r>
      <w:r w:rsidR="00C57C03">
        <w:rPr>
          <w:rFonts w:ascii="Traditional Arabic" w:hAnsi="Traditional Arabic" w:cs="Traditional Arabic" w:hint="cs"/>
          <w:sz w:val="36"/>
          <w:szCs w:val="36"/>
          <w:rtl/>
        </w:rPr>
        <w:t>ليه و سلم في حد ذاته من غير نظر</w:t>
      </w:r>
      <w:r w:rsidRPr="00F12226">
        <w:rPr>
          <w:rFonts w:ascii="Traditional Arabic" w:hAnsi="Traditional Arabic" w:cs="Traditional Arabic" w:hint="cs"/>
          <w:sz w:val="36"/>
          <w:szCs w:val="36"/>
          <w:rtl/>
        </w:rPr>
        <w:t xml:space="preserve"> إلى ما جعله علة معنوية في ذلك من وصف المحبة و الخلة. انتهى ما ذكره بحروفه</w:t>
      </w:r>
      <w:r w:rsidRPr="00F12226">
        <w:rPr>
          <w:rStyle w:val="ab"/>
          <w:rFonts w:cs="Traditional Arabic"/>
          <w:sz w:val="36"/>
          <w:szCs w:val="36"/>
          <w:rtl/>
        </w:rPr>
        <w:t>(</w:t>
      </w:r>
      <w:r w:rsidRPr="00F12226">
        <w:rPr>
          <w:rStyle w:val="ab"/>
          <w:rFonts w:cs="Traditional Arabic"/>
          <w:sz w:val="36"/>
          <w:szCs w:val="36"/>
          <w:rtl/>
        </w:rPr>
        <w:footnoteReference w:id="686"/>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xml:space="preserve"> (خليل الله)</w:t>
      </w:r>
      <w:r w:rsidRPr="00F12226">
        <w:rPr>
          <w:rFonts w:ascii="Traditional Arabic" w:hAnsi="Traditional Arabic" w:cs="Traditional Arabic" w:hint="cs"/>
          <w:sz w:val="36"/>
          <w:szCs w:val="36"/>
          <w:rtl/>
        </w:rPr>
        <w:t xml:space="preserve"> روى الإمام أحمد و غيره عن ابن مسعود أن رسول الله قال: (لو كنت متخذا خليلا لاتخذت أبا بكر خليلا و إن صاحبكم خليل الله)</w:t>
      </w:r>
      <w:r w:rsidRPr="00F12226">
        <w:rPr>
          <w:rStyle w:val="ab"/>
          <w:rFonts w:cs="Traditional Arabic"/>
          <w:sz w:val="36"/>
          <w:szCs w:val="36"/>
          <w:rtl/>
        </w:rPr>
        <w:t>(</w:t>
      </w:r>
      <w:r w:rsidRPr="00F12226">
        <w:rPr>
          <w:rStyle w:val="ab"/>
          <w:rFonts w:cs="Traditional Arabic"/>
          <w:sz w:val="36"/>
          <w:szCs w:val="36"/>
          <w:rtl/>
        </w:rPr>
        <w:footnoteReference w:id="687"/>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007A56F9">
        <w:rPr>
          <w:rFonts w:ascii="Traditional Arabic" w:hAnsi="Traditional Arabic" w:cs="Traditional Arabic" w:hint="cs"/>
          <w:sz w:val="36"/>
          <w:szCs w:val="36"/>
          <w:rtl/>
        </w:rPr>
        <w:t xml:space="preserve"> و اختلف في تفسير الخلة </w:t>
      </w:r>
      <w:r w:rsidRPr="00F12226">
        <w:rPr>
          <w:rFonts w:ascii="Traditional Arabic" w:hAnsi="Traditional Arabic" w:cs="Traditional Arabic" w:hint="cs"/>
          <w:sz w:val="36"/>
          <w:szCs w:val="36"/>
          <w:rtl/>
        </w:rPr>
        <w:t xml:space="preserve">و اشتقاقها فقيل </w:t>
      </w:r>
      <w:r w:rsidRPr="00F12226">
        <w:rPr>
          <w:rFonts w:ascii="Traditional Arabic" w:hAnsi="Traditional Arabic" w:cs="Traditional Arabic" w:hint="eastAsia"/>
          <w:sz w:val="36"/>
          <w:szCs w:val="36"/>
          <w:rtl/>
        </w:rPr>
        <w:t>الخليل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فعيل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بمعنى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فاعل،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الخلة</w:t>
      </w:r>
      <w:r w:rsidRPr="00F12226">
        <w:rPr>
          <w:rFonts w:ascii="Traditional Arabic" w:hAnsi="Traditional Arabic" w:cs="Traditional Arabic" w:hint="cs"/>
          <w:sz w:val="36"/>
          <w:szCs w:val="36"/>
          <w:rtl/>
        </w:rPr>
        <w:t xml:space="preserve"> بالضم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الصداقة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المحبة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تخللت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القلب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فصارت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خلاله</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أي في باطنه.</w:t>
      </w:r>
    </w:p>
    <w:tbl>
      <w:tblPr>
        <w:tblpPr w:leftFromText="180" w:rightFromText="180" w:vertAnchor="text" w:horzAnchor="margin" w:tblpY="126"/>
        <w:bidiVisual/>
        <w:tblW w:w="0" w:type="auto"/>
        <w:tblLook w:val="05E0"/>
      </w:tblPr>
      <w:tblGrid>
        <w:gridCol w:w="3401"/>
        <w:gridCol w:w="567"/>
        <w:gridCol w:w="3401"/>
      </w:tblGrid>
      <w:tr w:rsidR="001551F7" w:rsidRPr="008B1FB4" w:rsidTr="001551F7">
        <w:trPr>
          <w:trHeight w:hRule="exact" w:val="567"/>
        </w:trPr>
        <w:tc>
          <w:tcPr>
            <w:tcW w:w="3401" w:type="dxa"/>
            <w:shd w:val="clear" w:color="auto" w:fill="auto"/>
          </w:tcPr>
          <w:p w:rsidR="001551F7" w:rsidRPr="008B1FB4" w:rsidRDefault="001551F7" w:rsidP="00D325ED">
            <w:pPr>
              <w:widowControl w:val="0"/>
              <w:autoSpaceDE w:val="0"/>
              <w:autoSpaceDN w:val="0"/>
              <w:adjustRightInd w:val="0"/>
              <w:contextualSpacing/>
              <w:jc w:val="lowKashida"/>
              <w:rPr>
                <w:rStyle w:val="ab"/>
                <w:rFonts w:cs="Traditional Arabic"/>
                <w:sz w:val="36"/>
                <w:szCs w:val="36"/>
                <w:rtl/>
              </w:rPr>
            </w:pPr>
            <w:r w:rsidRPr="008B1FB4">
              <w:rPr>
                <w:rFonts w:cs="Traditional Arabic" w:hint="cs"/>
                <w:sz w:val="36"/>
                <w:szCs w:val="36"/>
                <w:rtl/>
              </w:rPr>
              <w:t>قد تخللت مسلك الروح مني</w:t>
            </w:r>
            <w:r w:rsidRPr="008B1FB4">
              <w:rPr>
                <w:rFonts w:cs="Traditional Arabic" w:hint="cs"/>
                <w:sz w:val="36"/>
                <w:szCs w:val="36"/>
                <w:rtl/>
              </w:rPr>
              <w:br/>
            </w:r>
          </w:p>
        </w:tc>
        <w:tc>
          <w:tcPr>
            <w:tcW w:w="567" w:type="dxa"/>
            <w:shd w:val="clear" w:color="auto" w:fill="auto"/>
          </w:tcPr>
          <w:p w:rsidR="001551F7" w:rsidRPr="008B1FB4" w:rsidRDefault="001551F7" w:rsidP="00D325ED">
            <w:pPr>
              <w:widowControl w:val="0"/>
              <w:autoSpaceDE w:val="0"/>
              <w:autoSpaceDN w:val="0"/>
              <w:adjustRightInd w:val="0"/>
              <w:contextualSpacing/>
              <w:jc w:val="lowKashida"/>
              <w:rPr>
                <w:rStyle w:val="ab"/>
                <w:rFonts w:cs="Traditional Arabic"/>
                <w:sz w:val="36"/>
                <w:szCs w:val="36"/>
                <w:rtl/>
              </w:rPr>
            </w:pPr>
          </w:p>
        </w:tc>
        <w:tc>
          <w:tcPr>
            <w:tcW w:w="3401" w:type="dxa"/>
            <w:shd w:val="clear" w:color="auto" w:fill="auto"/>
          </w:tcPr>
          <w:p w:rsidR="001551F7" w:rsidRPr="008B1FB4" w:rsidRDefault="001551F7" w:rsidP="00D325ED">
            <w:pPr>
              <w:widowControl w:val="0"/>
              <w:autoSpaceDE w:val="0"/>
              <w:autoSpaceDN w:val="0"/>
              <w:adjustRightInd w:val="0"/>
              <w:contextualSpacing/>
              <w:jc w:val="lowKashida"/>
              <w:rPr>
                <w:rStyle w:val="ab"/>
                <w:rFonts w:cs="Traditional Arabic"/>
                <w:sz w:val="36"/>
                <w:szCs w:val="36"/>
                <w:rtl/>
              </w:rPr>
            </w:pPr>
            <w:r>
              <w:rPr>
                <w:rFonts w:cs="Traditional Arabic" w:hint="cs"/>
                <w:sz w:val="36"/>
                <w:szCs w:val="36"/>
                <w:rtl/>
              </w:rPr>
              <w:t>و لذا سمي الخليل خليـــلا</w:t>
            </w:r>
            <w:r>
              <w:rPr>
                <w:rFonts w:cs="Traditional Arabic" w:hint="cs"/>
                <w:sz w:val="36"/>
                <w:szCs w:val="36"/>
                <w:rtl/>
              </w:rPr>
              <w:br/>
            </w:r>
            <w:r>
              <w:rPr>
                <w:rFonts w:cs="Traditional Arabic"/>
                <w:sz w:val="36"/>
                <w:szCs w:val="36"/>
                <w:rtl/>
              </w:rPr>
              <w:br/>
            </w:r>
            <w:r>
              <w:rPr>
                <w:rFonts w:cs="Traditional Arabic" w:hint="cs"/>
                <w:sz w:val="36"/>
                <w:szCs w:val="36"/>
                <w:rtl/>
              </w:rPr>
              <w:br/>
            </w:r>
            <w:r w:rsidRPr="008B1FB4">
              <w:rPr>
                <w:rFonts w:cs="Traditional Arabic"/>
                <w:sz w:val="36"/>
                <w:szCs w:val="36"/>
                <w:rtl/>
              </w:rPr>
              <w:br/>
            </w:r>
          </w:p>
        </w:tc>
      </w:tr>
      <w:tr w:rsidR="001551F7" w:rsidRPr="008B1FB4" w:rsidTr="001551F7">
        <w:trPr>
          <w:trHeight w:hRule="exact" w:val="567"/>
        </w:trPr>
        <w:tc>
          <w:tcPr>
            <w:tcW w:w="3401" w:type="dxa"/>
            <w:shd w:val="clear" w:color="auto" w:fill="auto"/>
          </w:tcPr>
          <w:p w:rsidR="001551F7" w:rsidRPr="008B1FB4" w:rsidRDefault="001551F7" w:rsidP="00D325ED">
            <w:pPr>
              <w:widowControl w:val="0"/>
              <w:autoSpaceDE w:val="0"/>
              <w:autoSpaceDN w:val="0"/>
              <w:adjustRightInd w:val="0"/>
              <w:contextualSpacing/>
              <w:jc w:val="lowKashida"/>
              <w:rPr>
                <w:rFonts w:cs="Traditional Arabic"/>
                <w:sz w:val="36"/>
                <w:szCs w:val="36"/>
                <w:rtl/>
              </w:rPr>
            </w:pPr>
            <w:r w:rsidRPr="008B1FB4">
              <w:rPr>
                <w:rFonts w:cs="Traditional Arabic" w:hint="cs"/>
                <w:sz w:val="36"/>
                <w:szCs w:val="36"/>
                <w:rtl/>
              </w:rPr>
              <w:t>فإذا ما نطقت كنت حديثي</w:t>
            </w:r>
            <w:r w:rsidRPr="008B1FB4">
              <w:rPr>
                <w:rFonts w:cs="Traditional Arabic"/>
                <w:sz w:val="36"/>
                <w:szCs w:val="36"/>
                <w:rtl/>
              </w:rPr>
              <w:br/>
            </w:r>
          </w:p>
        </w:tc>
        <w:tc>
          <w:tcPr>
            <w:tcW w:w="567" w:type="dxa"/>
            <w:shd w:val="clear" w:color="auto" w:fill="auto"/>
          </w:tcPr>
          <w:p w:rsidR="001551F7" w:rsidRPr="008B1FB4" w:rsidRDefault="001551F7" w:rsidP="00D325ED">
            <w:pPr>
              <w:widowControl w:val="0"/>
              <w:autoSpaceDE w:val="0"/>
              <w:autoSpaceDN w:val="0"/>
              <w:adjustRightInd w:val="0"/>
              <w:contextualSpacing/>
              <w:jc w:val="lowKashida"/>
              <w:rPr>
                <w:rStyle w:val="ab"/>
                <w:rFonts w:cs="Traditional Arabic"/>
                <w:sz w:val="36"/>
                <w:szCs w:val="36"/>
                <w:rtl/>
              </w:rPr>
            </w:pPr>
          </w:p>
        </w:tc>
        <w:tc>
          <w:tcPr>
            <w:tcW w:w="3401" w:type="dxa"/>
            <w:shd w:val="clear" w:color="auto" w:fill="auto"/>
          </w:tcPr>
          <w:p w:rsidR="001551F7" w:rsidRPr="008B1FB4" w:rsidRDefault="001551F7" w:rsidP="00D325ED">
            <w:pPr>
              <w:widowControl w:val="0"/>
              <w:autoSpaceDE w:val="0"/>
              <w:autoSpaceDN w:val="0"/>
              <w:adjustRightInd w:val="0"/>
              <w:contextualSpacing/>
              <w:jc w:val="lowKashida"/>
              <w:rPr>
                <w:rFonts w:cs="Traditional Arabic"/>
                <w:sz w:val="36"/>
                <w:szCs w:val="36"/>
                <w:rtl/>
              </w:rPr>
            </w:pPr>
            <w:r w:rsidRPr="008B1FB4">
              <w:rPr>
                <w:rFonts w:cs="Traditional Arabic" w:hint="cs"/>
                <w:sz w:val="36"/>
                <w:szCs w:val="36"/>
                <w:rtl/>
              </w:rPr>
              <w:t>و إذا ما سكت كنت العليلا</w:t>
            </w:r>
            <w:r w:rsidRPr="008B1FB4">
              <w:rPr>
                <w:rStyle w:val="ab"/>
                <w:rFonts w:cs="Traditional Arabic"/>
                <w:sz w:val="36"/>
                <w:szCs w:val="36"/>
                <w:rtl/>
              </w:rPr>
              <w:t>(</w:t>
            </w:r>
            <w:r w:rsidRPr="008B1FB4">
              <w:rPr>
                <w:rStyle w:val="ab"/>
                <w:rFonts w:cs="Traditional Arabic"/>
                <w:sz w:val="36"/>
                <w:szCs w:val="36"/>
                <w:rtl/>
              </w:rPr>
              <w:footnoteReference w:id="688"/>
            </w:r>
            <w:r w:rsidRPr="008B1FB4">
              <w:rPr>
                <w:rStyle w:val="ab"/>
                <w:rFonts w:cs="Traditional Arabic"/>
                <w:sz w:val="36"/>
                <w:szCs w:val="36"/>
                <w:rtl/>
              </w:rPr>
              <w:t>)</w:t>
            </w:r>
            <w:r w:rsidRPr="008B1FB4">
              <w:rPr>
                <w:rFonts w:cs="Traditional Arabic"/>
                <w:sz w:val="36"/>
                <w:szCs w:val="36"/>
                <w:rtl/>
              </w:rPr>
              <w:br/>
            </w:r>
          </w:p>
        </w:tc>
      </w:tr>
    </w:tbl>
    <w:p w:rsidR="00F12226" w:rsidRPr="00F947F2" w:rsidRDefault="00F12226" w:rsidP="00EE27EE">
      <w:pPr>
        <w:widowControl w:val="0"/>
        <w:autoSpaceDE w:val="0"/>
        <w:autoSpaceDN w:val="0"/>
        <w:adjustRightInd w:val="0"/>
        <w:ind w:left="-709" w:right="-57" w:firstLine="567"/>
        <w:contextualSpacing/>
        <w:jc w:val="lowKashida"/>
        <w:rPr>
          <w:rFonts w:cs="Traditional Arabic"/>
          <w:sz w:val="36"/>
          <w:szCs w:val="36"/>
          <w:vertAlign w:val="superscript"/>
          <w:rtl/>
        </w:rPr>
      </w:pP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صحيح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بالنسبة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قلب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النبي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سلم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تعالى</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w:t>
      </w:r>
      <w:r w:rsidR="007A56F9">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أما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إطلاقه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البارئ</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تعالى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سبيل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المقابلة</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قال ا</w:t>
      </w:r>
      <w:r w:rsidRPr="00F12226">
        <w:rPr>
          <w:rFonts w:ascii="Traditional Arabic" w:hAnsi="Traditional Arabic" w:cs="Traditional Arabic" w:hint="eastAsia"/>
          <w:sz w:val="36"/>
          <w:szCs w:val="36"/>
          <w:rtl/>
        </w:rPr>
        <w:t>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فورك</w:t>
      </w:r>
      <w:r w:rsidR="007363AE">
        <w:rPr>
          <w:rStyle w:val="ab"/>
          <w:rFonts w:ascii="Traditional Arabic" w:hAnsi="Traditional Arabic" w:cs="Traditional Arabic"/>
          <w:sz w:val="36"/>
          <w:szCs w:val="36"/>
          <w:rtl/>
        </w:rPr>
        <w:footnoteReference w:id="689"/>
      </w:r>
      <w:r w:rsidR="00453D26">
        <w:rPr>
          <w:rFonts w:ascii="Traditional Arabic" w:hAnsi="Traditional Arabic" w:cs="Traditional Arabic"/>
          <w:sz w:val="36"/>
          <w:szCs w:val="36"/>
          <w:rtl/>
        </w:rPr>
        <w:t>:</w:t>
      </w:r>
      <w:r w:rsidR="00453D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الخلة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صفاء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المودة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lastRenderedPageBreak/>
        <w:t>التي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توجب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الاختصاص</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بتخلل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الأسرار</w:t>
      </w:r>
      <w:r w:rsidR="00453D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بعضهم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أصل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المحبة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معناها</w:t>
      </w:r>
      <w:r w:rsidR="007A56F9">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ا</w:t>
      </w:r>
      <w:r w:rsidR="00453D26">
        <w:rPr>
          <w:rFonts w:ascii="Traditional Arabic" w:hAnsi="Traditional Arabic" w:cs="Traditional Arabic" w:hint="cs"/>
          <w:sz w:val="36"/>
          <w:szCs w:val="36"/>
          <w:rtl/>
        </w:rPr>
        <w:t xml:space="preserve">لإشفاق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الإلطاف</w:t>
      </w:r>
      <w:r w:rsidR="001551F7" w:rsidRPr="00F12226">
        <w:rPr>
          <w:rFonts w:ascii="Traditional Arabic" w:hAnsi="Traditional Arabic" w:cs="Traditional Arabic" w:hint="cs"/>
          <w:sz w:val="36"/>
          <w:szCs w:val="36"/>
          <w:rtl/>
        </w:rPr>
        <w:t>]</w:t>
      </w:r>
      <w:r w:rsidR="007A56F9">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الترفيع و التشفيع]</w:t>
      </w:r>
      <w:r w:rsidRPr="00F12226">
        <w:rPr>
          <w:rStyle w:val="ab"/>
          <w:rFonts w:cs="Traditional Arabic"/>
          <w:sz w:val="36"/>
          <w:szCs w:val="36"/>
          <w:rtl/>
        </w:rPr>
        <w:t>(</w:t>
      </w:r>
      <w:r w:rsidRPr="00F12226">
        <w:rPr>
          <w:rStyle w:val="ab"/>
          <w:rFonts w:cs="Traditional Arabic"/>
          <w:sz w:val="36"/>
          <w:szCs w:val="36"/>
          <w:rtl/>
        </w:rPr>
        <w:footnoteReference w:id="690"/>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هي </w:t>
      </w:r>
      <w:r w:rsidRPr="00F12226">
        <w:rPr>
          <w:rFonts w:ascii="Traditional Arabic" w:hAnsi="Traditional Arabic" w:cs="Traditional Arabic" w:hint="eastAsia"/>
          <w:sz w:val="36"/>
          <w:szCs w:val="36"/>
          <w:rtl/>
        </w:rPr>
        <w:t>أقوى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البنوة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البنوة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تكون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العداوة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تعالى</w:t>
      </w:r>
      <w:r w:rsidRPr="00F12226">
        <w:rPr>
          <w:rFonts w:ascii="Traditional Arabic" w:hAnsi="Traditional Arabic" w:cs="Traditional Arabic" w:hint="cs"/>
          <w:sz w:val="36"/>
          <w:szCs w:val="36"/>
          <w:rtl/>
        </w:rPr>
        <w:t>:</w:t>
      </w:r>
      <w:r w:rsidRPr="00F12226">
        <w:rPr>
          <w:rFonts w:ascii="QCF_BSML" w:hAnsi="QCF_BSML" w:cs="Traditional Arabic"/>
          <w:sz w:val="36"/>
          <w:szCs w:val="36"/>
          <w:rtl/>
        </w:rPr>
        <w:t xml:space="preserve"> </w:t>
      </w:r>
      <w:r w:rsidR="00EE27EE" w:rsidRPr="00453D26">
        <w:rPr>
          <w:rFonts w:ascii="QCF_BSML" w:hAnsi="QCF_BSML" w:cs="QCF_BSML"/>
          <w:sz w:val="32"/>
          <w:szCs w:val="32"/>
          <w:rtl/>
        </w:rPr>
        <w:t>ﮁ</w:t>
      </w:r>
      <w:r w:rsidR="00EE27EE" w:rsidRPr="00453D26">
        <w:rPr>
          <w:rFonts w:ascii="Traditional Arabic" w:hAnsi="Traditional Arabic" w:cs="Traditional Arabic" w:hint="cs"/>
          <w:sz w:val="32"/>
          <w:szCs w:val="32"/>
          <w:rtl/>
        </w:rPr>
        <w:t>...</w:t>
      </w:r>
      <w:r w:rsidR="00EE27EE" w:rsidRPr="00453D26">
        <w:rPr>
          <w:rFonts w:ascii="QCF_BSML" w:hAnsi="QCF_BSML" w:cs="QCF_BSML"/>
          <w:color w:val="000000"/>
          <w:sz w:val="32"/>
          <w:szCs w:val="32"/>
          <w:rtl/>
        </w:rPr>
        <w:t xml:space="preserve"> </w:t>
      </w:r>
      <w:r w:rsidR="00EE27EE" w:rsidRPr="00453D26">
        <w:rPr>
          <w:rFonts w:ascii="QCF_P557" w:hAnsi="QCF_P557" w:cs="QCF_P557"/>
          <w:color w:val="000000"/>
          <w:sz w:val="32"/>
          <w:szCs w:val="32"/>
          <w:rtl/>
        </w:rPr>
        <w:t>ﮌ ﮍ ﮎ ﮏ ﮐ  ﮑ ﮒ</w:t>
      </w:r>
      <w:r w:rsidR="00EE27EE" w:rsidRPr="00453D26">
        <w:rPr>
          <w:rFonts w:ascii="Arial" w:hAnsi="Arial" w:cs="Traditional Arabic"/>
          <w:sz w:val="32"/>
          <w:szCs w:val="32"/>
          <w:rtl/>
        </w:rPr>
        <w:t xml:space="preserve"> </w:t>
      </w:r>
      <w:r w:rsidR="00EE27EE" w:rsidRPr="00453D26">
        <w:rPr>
          <w:rFonts w:ascii="Traditional Arabic" w:hAnsi="Traditional Arabic" w:cs="Traditional Arabic" w:hint="cs"/>
          <w:sz w:val="32"/>
          <w:szCs w:val="32"/>
          <w:rtl/>
        </w:rPr>
        <w:t>...</w:t>
      </w:r>
      <w:r w:rsidR="00EE27EE" w:rsidRPr="00453D26">
        <w:rPr>
          <w:rFonts w:ascii="QCF_BSML" w:hAnsi="QCF_BSML" w:cs="QCF_BSML"/>
          <w:sz w:val="32"/>
          <w:szCs w:val="32"/>
          <w:rtl/>
        </w:rPr>
        <w:t xml:space="preserve">ﮀ </w:t>
      </w:r>
      <w:r w:rsidRPr="00F12226">
        <w:rPr>
          <w:rStyle w:val="ab"/>
          <w:rFonts w:cs="Traditional Arabic"/>
          <w:sz w:val="36"/>
          <w:szCs w:val="36"/>
          <w:rtl/>
        </w:rPr>
        <w:t>(</w:t>
      </w:r>
      <w:r w:rsidRPr="00F12226">
        <w:rPr>
          <w:rStyle w:val="ab"/>
          <w:rFonts w:cs="Traditional Arabic"/>
          <w:sz w:val="36"/>
          <w:szCs w:val="36"/>
          <w:rtl/>
        </w:rPr>
        <w:footnoteReference w:id="691"/>
      </w:r>
      <w:r w:rsidRPr="00F12226">
        <w:rPr>
          <w:rStyle w:val="ab"/>
          <w:rFonts w:cs="Traditional Arabic"/>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الآية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يصح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تكون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عداوة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خلة</w:t>
      </w:r>
      <w:r w:rsidR="001551F7">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قال بعضهم: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 xml:space="preserve">أصلها </w:t>
      </w:r>
      <w:r w:rsidRPr="00F12226">
        <w:rPr>
          <w:rFonts w:ascii="Traditional Arabic" w:hAnsi="Traditional Arabic" w:cs="Traditional Arabic" w:hint="eastAsia"/>
          <w:sz w:val="36"/>
          <w:szCs w:val="36"/>
          <w:rtl/>
        </w:rPr>
        <w:t>ال</w:t>
      </w:r>
      <w:r w:rsidRPr="00F12226">
        <w:rPr>
          <w:rFonts w:ascii="Traditional Arabic" w:hAnsi="Traditional Arabic" w:cs="Traditional Arabic" w:hint="cs"/>
          <w:sz w:val="36"/>
          <w:szCs w:val="36"/>
          <w:rtl/>
        </w:rPr>
        <w:t>ا</w:t>
      </w:r>
      <w:r w:rsidRPr="00F12226">
        <w:rPr>
          <w:rFonts w:ascii="Traditional Arabic" w:hAnsi="Traditional Arabic" w:cs="Traditional Arabic" w:hint="eastAsia"/>
          <w:sz w:val="36"/>
          <w:szCs w:val="36"/>
          <w:rtl/>
        </w:rPr>
        <w:t>ستصفاء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سمى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لأنه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يوالى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يعادي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فيه</w:t>
      </w:r>
      <w:r w:rsidR="00453D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خلة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نصره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جعله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إماما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بعده</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مشتق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بفتح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المعجمة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الحاجة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سمي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بذلك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لانقطاعه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ربه</w:t>
      </w:r>
      <w:r w:rsidRPr="00F12226">
        <w:rPr>
          <w:rFonts w:ascii="Traditional Arabic" w:hAnsi="Traditional Arabic" w:cs="Traditional Arabic"/>
          <w:sz w:val="36"/>
          <w:szCs w:val="36"/>
          <w:rtl/>
        </w:rPr>
        <w:t xml:space="preserve"> </w:t>
      </w:r>
      <w:r w:rsidR="001551F7">
        <w:rPr>
          <w:rFonts w:ascii="Traditional Arabic" w:hAnsi="Traditional Arabic" w:cs="Traditional Arabic" w:hint="cs"/>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قصر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حاجته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الإمام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الواحدي</w:t>
      </w:r>
      <w:r w:rsidR="007363AE">
        <w:rPr>
          <w:rStyle w:val="ab"/>
          <w:rFonts w:ascii="Traditional Arabic" w:hAnsi="Traditional Arabic" w:cs="Traditional Arabic"/>
          <w:sz w:val="36"/>
          <w:szCs w:val="36"/>
          <w:rtl/>
        </w:rPr>
        <w:footnoteReference w:id="692"/>
      </w:r>
      <w:r w:rsidR="00C57C03">
        <w:rPr>
          <w:rFonts w:ascii="Traditional Arabic" w:hAnsi="Traditional Arabic" w:cs="Traditional Arabic"/>
          <w:sz w:val="36"/>
          <w:szCs w:val="36"/>
          <w:rtl/>
        </w:rPr>
        <w:t>:</w:t>
      </w:r>
      <w:r w:rsidR="00C57C03">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القول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المختار،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تعالى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محمد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من الخلة بالفتح التي هي الحاجة[</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محمد خليل الله،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لا يجوز أن يقال: الله تعالى خليل محمد من الخلة التي هي الحا</w:t>
      </w:r>
      <w:r w:rsidRPr="00F12226">
        <w:rPr>
          <w:rFonts w:ascii="Traditional Arabic" w:hAnsi="Traditional Arabic" w:cs="Traditional Arabic" w:hint="cs"/>
          <w:sz w:val="36"/>
          <w:szCs w:val="36"/>
          <w:rtl/>
        </w:rPr>
        <w:t>جة]</w:t>
      </w:r>
      <w:r w:rsidRPr="00F12226">
        <w:rPr>
          <w:rStyle w:val="ab"/>
          <w:rFonts w:cs="Traditional Arabic"/>
          <w:sz w:val="36"/>
          <w:szCs w:val="36"/>
          <w:rtl/>
        </w:rPr>
        <w:t>(</w:t>
      </w:r>
      <w:r w:rsidRPr="00F12226">
        <w:rPr>
          <w:rStyle w:val="ab"/>
          <w:rFonts w:cs="Traditional Arabic"/>
          <w:sz w:val="36"/>
          <w:szCs w:val="36"/>
          <w:rtl/>
        </w:rPr>
        <w:footnoteReference w:id="693"/>
      </w:r>
      <w:r w:rsidRPr="00F12226">
        <w:rPr>
          <w:rStyle w:val="ab"/>
          <w:rFonts w:cs="Traditional Arabic"/>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فإذن[تسمية ]</w:t>
      </w:r>
      <w:r w:rsidRPr="00F12226">
        <w:rPr>
          <w:rStyle w:val="ab"/>
          <w:rFonts w:cs="Traditional Arabic"/>
          <w:sz w:val="36"/>
          <w:szCs w:val="36"/>
          <w:rtl/>
        </w:rPr>
        <w:t>(</w:t>
      </w:r>
      <w:r w:rsidRPr="00F12226">
        <w:rPr>
          <w:rStyle w:val="ab"/>
          <w:rFonts w:cs="Traditional Arabic"/>
          <w:sz w:val="36"/>
          <w:szCs w:val="36"/>
          <w:rtl/>
        </w:rPr>
        <w:footnoteReference w:id="694"/>
      </w:r>
      <w:r w:rsidRPr="00F12226">
        <w:rPr>
          <w:rStyle w:val="ab"/>
          <w:rFonts w:cs="Traditional Arabic"/>
          <w:sz w:val="36"/>
          <w:szCs w:val="36"/>
          <w:rtl/>
        </w:rPr>
        <w:t>)</w:t>
      </w:r>
      <w:r w:rsidR="00F947F2">
        <w:rPr>
          <w:rFonts w:ascii="Traditional Arabic" w:hAnsi="Traditional Arabic" w:cs="Traditional Arabic" w:hint="cs"/>
          <w:sz w:val="36"/>
          <w:szCs w:val="36"/>
          <w:rtl/>
        </w:rPr>
        <w:t xml:space="preserve"> محمد و إبراهيم عليهما الصلاة </w:t>
      </w:r>
      <w:r w:rsidRPr="00F12226">
        <w:rPr>
          <w:rFonts w:ascii="Traditional Arabic" w:hAnsi="Traditional Arabic" w:cs="Traditional Arabic" w:hint="cs"/>
          <w:sz w:val="36"/>
          <w:szCs w:val="36"/>
          <w:rtl/>
        </w:rPr>
        <w:t>و السلام [بالخلة]</w:t>
      </w:r>
      <w:r w:rsidRPr="00F12226">
        <w:rPr>
          <w:rStyle w:val="ab"/>
          <w:rFonts w:cs="Traditional Arabic"/>
          <w:sz w:val="36"/>
          <w:szCs w:val="36"/>
          <w:rtl/>
        </w:rPr>
        <w:t>(</w:t>
      </w:r>
      <w:r w:rsidRPr="00F12226">
        <w:rPr>
          <w:rStyle w:val="ab"/>
          <w:rFonts w:cs="Traditional Arabic"/>
          <w:sz w:val="36"/>
          <w:szCs w:val="36"/>
          <w:rtl/>
        </w:rPr>
        <w:footnoteReference w:id="695"/>
      </w:r>
      <w:r w:rsidRPr="00F12226">
        <w:rPr>
          <w:rStyle w:val="ab"/>
          <w:rFonts w:cs="Traditional Arabic"/>
          <w:sz w:val="36"/>
          <w:szCs w:val="36"/>
          <w:rtl/>
        </w:rPr>
        <w:t>)</w:t>
      </w:r>
      <w:r w:rsidRPr="00F12226">
        <w:rPr>
          <w:rFonts w:ascii="Traditional Arabic" w:hAnsi="Traditional Arabic" w:cs="Traditional Arabic" w:hint="cs"/>
          <w:sz w:val="36"/>
          <w:szCs w:val="36"/>
          <w:rtl/>
        </w:rPr>
        <w:t>. أما لزيادة الاختصاص من الله تعالى لهما و خفي ألطافه عندهما و ما خالل بواطنهما من أسرار إلاهيته و مكنون غيبه و معرفته و استصفائه لهما و استصفا قلوبهما عمن سواه حتى لا يخالطهما حب غيره و لهذا قال بعض</w:t>
      </w:r>
      <w:r w:rsidR="00C57C03">
        <w:rPr>
          <w:rFonts w:ascii="Traditional Arabic" w:hAnsi="Traditional Arabic" w:cs="Traditional Arabic" w:hint="cs"/>
          <w:sz w:val="36"/>
          <w:szCs w:val="36"/>
          <w:rtl/>
        </w:rPr>
        <w:t>هم الخليل من لا يتسع قلبه لسواه</w:t>
      </w:r>
      <w:r w:rsidR="00453D26">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هو معنى قوله صلى الله عليه و سلم (لو كنت متخذا خليلا غير ربي لاتخذ[ت]</w:t>
      </w:r>
      <w:r w:rsidRPr="00F947F2">
        <w:rPr>
          <w:rStyle w:val="ab"/>
          <w:rFonts w:cs="Traditional Arabic"/>
          <w:sz w:val="36"/>
          <w:szCs w:val="36"/>
          <w:rtl/>
        </w:rPr>
        <w:t>(</w:t>
      </w:r>
      <w:r w:rsidRPr="00F947F2">
        <w:rPr>
          <w:rStyle w:val="ab"/>
          <w:rFonts w:cs="Traditional Arabic"/>
          <w:sz w:val="36"/>
          <w:szCs w:val="36"/>
          <w:rtl/>
        </w:rPr>
        <w:footnoteReference w:id="696"/>
      </w:r>
      <w:r w:rsidRPr="00F947F2">
        <w:rPr>
          <w:rStyle w:val="ab"/>
          <w:rFonts w:cs="Traditional Arabic"/>
          <w:sz w:val="36"/>
          <w:szCs w:val="36"/>
          <w:rtl/>
        </w:rPr>
        <w:t>)</w:t>
      </w:r>
      <w:r w:rsidRPr="00F12226">
        <w:rPr>
          <w:rFonts w:cs="Traditional Arabic" w:hint="cs"/>
          <w:sz w:val="36"/>
          <w:szCs w:val="36"/>
          <w:rtl/>
        </w:rPr>
        <w:t xml:space="preserve"> </w:t>
      </w:r>
      <w:r w:rsidRPr="00F12226">
        <w:rPr>
          <w:rFonts w:ascii="Traditional Arabic" w:hAnsi="Traditional Arabic" w:cs="Traditional Arabic" w:hint="cs"/>
          <w:sz w:val="36"/>
          <w:szCs w:val="36"/>
          <w:rtl/>
        </w:rPr>
        <w:t xml:space="preserve">أبا بكر خليلا) </w:t>
      </w:r>
      <w:r w:rsidR="001551F7">
        <w:rPr>
          <w:rFonts w:ascii="Traditional Arabic" w:hAnsi="Traditional Arabic" w:cs="Traditional Arabic" w:hint="cs"/>
          <w:sz w:val="36"/>
          <w:szCs w:val="36"/>
          <w:rtl/>
        </w:rPr>
        <w:t xml:space="preserve">إما لانقطاعهما إلى الله تعالى </w:t>
      </w:r>
      <w:r w:rsidRPr="00F12226">
        <w:rPr>
          <w:rFonts w:ascii="Traditional Arabic" w:hAnsi="Traditional Arabic" w:cs="Traditional Arabic" w:hint="cs"/>
          <w:sz w:val="36"/>
          <w:szCs w:val="36"/>
          <w:rtl/>
        </w:rPr>
        <w:t xml:space="preserve">و وقف حوائجهما عليه و </w:t>
      </w:r>
      <w:r w:rsidRPr="00F12226">
        <w:rPr>
          <w:rFonts w:ascii="Traditional Arabic" w:hAnsi="Traditional Arabic" w:cs="Traditional Arabic" w:hint="cs"/>
          <w:sz w:val="36"/>
          <w:szCs w:val="36"/>
          <w:rtl/>
        </w:rPr>
        <w:lastRenderedPageBreak/>
        <w:t>الانقطاع عمن دونه و الإضراب عن الوسائط و الأسباب</w:t>
      </w:r>
      <w:r w:rsidRPr="00F12226">
        <w:rPr>
          <w:rStyle w:val="ab"/>
          <w:rFonts w:cs="Traditional Arabic"/>
          <w:sz w:val="36"/>
          <w:szCs w:val="36"/>
          <w:rtl/>
        </w:rPr>
        <w:t>(</w:t>
      </w:r>
      <w:r w:rsidRPr="00F12226">
        <w:rPr>
          <w:rStyle w:val="ab"/>
          <w:rFonts w:cs="Traditional Arabic"/>
          <w:sz w:val="36"/>
          <w:szCs w:val="36"/>
          <w:rtl/>
        </w:rPr>
        <w:footnoteReference w:id="69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تنبيه: الخلة أعلى و أفضل من المحبة.</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ابن القيم:"</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أما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يظنه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بعض</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الغالطين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المحبة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أكمل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إبراهيم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محمد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حبيب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جهله</w:t>
      </w:r>
      <w:r w:rsidRPr="00F12226">
        <w:rPr>
          <w:rFonts w:ascii="Traditional Arabic" w:hAnsi="Traditional Arabic" w:cs="Traditional Arabic" w:hint="cs"/>
          <w:sz w:val="36"/>
          <w:szCs w:val="36"/>
          <w:rtl/>
        </w:rPr>
        <w:t>[ق20/ب]</w:t>
      </w:r>
      <w:r w:rsidRPr="00F12226">
        <w:rPr>
          <w:rFonts w:ascii="Traditional Arabic" w:hAnsi="Traditional Arabic" w:cs="Traditional Arabic" w:hint="eastAsia"/>
          <w:sz w:val="36"/>
          <w:szCs w:val="36"/>
          <w:rtl/>
        </w:rPr>
        <w:t>بأن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المحبة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عامة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الخلة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خاصة،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نهاية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المحبة</w:t>
      </w:r>
      <w:r w:rsidRPr="00F12226">
        <w:rPr>
          <w:rFonts w:ascii="Traditional Arabic" w:hAnsi="Traditional Arabic" w:cs="Traditional Arabic"/>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أخبر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النبي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سلم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تعالى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اتخذه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خليلا،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نفى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يكون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غير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ربه،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إخباره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بحبه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لعائشة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لأبيها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لعمر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الخطاب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غيرهم</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أيض</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فإن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تعالى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يحب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التوابين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يحب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المتطهرين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يحب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الصابرين،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خلته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خاصة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بالخليلين</w:t>
      </w:r>
      <w:r w:rsidRPr="00F12226">
        <w:rPr>
          <w:rFonts w:ascii="Traditional Arabic" w:hAnsi="Traditional Arabic" w:cs="Traditional Arabic"/>
          <w:sz w:val="36"/>
          <w:szCs w:val="36"/>
          <w:rtl/>
        </w:rPr>
        <w:t>.</w:t>
      </w:r>
      <w:r w:rsidR="00F947F2">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بسط</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الكلام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ذلك</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ثم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إنما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الفهم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تعالى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رسوله</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698"/>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الزركشي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شرح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البردة</w:t>
      </w:r>
      <w:r w:rsidRPr="00F12226">
        <w:rPr>
          <w:rStyle w:val="ab"/>
          <w:rFonts w:cs="Traditional Arabic"/>
          <w:sz w:val="36"/>
          <w:szCs w:val="36"/>
          <w:rtl/>
        </w:rPr>
        <w:t>(</w:t>
      </w:r>
      <w:r w:rsidRPr="00F12226">
        <w:rPr>
          <w:rStyle w:val="ab"/>
          <w:rFonts w:cs="Traditional Arabic"/>
          <w:sz w:val="36"/>
          <w:szCs w:val="36"/>
          <w:rtl/>
        </w:rPr>
        <w:footnoteReference w:id="699"/>
      </w:r>
      <w:r w:rsidRPr="00F12226">
        <w:rPr>
          <w:rStyle w:val="ab"/>
          <w:rFonts w:cs="Traditional Arabic"/>
          <w:sz w:val="36"/>
          <w:szCs w:val="36"/>
          <w:rtl/>
        </w:rPr>
        <w:t>)</w:t>
      </w:r>
      <w:r w:rsidRPr="00F12226">
        <w:rPr>
          <w:rFonts w:ascii="Calibri" w:hAnsi="Calibri" w:cs="Traditional Arabic"/>
          <w:sz w:val="36"/>
          <w:szCs w:val="36"/>
        </w:rPr>
        <w:t>:</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زعم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بعضهم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المحبة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أفضل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محمد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حبيب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إبراهيم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ضعف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خاصة،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توحيد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المحب</w:t>
      </w:r>
      <w:r w:rsidRPr="00F12226">
        <w:rPr>
          <w:rFonts w:ascii="Traditional Arabic" w:hAnsi="Traditional Arabic" w:cs="Traditional Arabic"/>
          <w:sz w:val="36"/>
          <w:szCs w:val="36"/>
          <w:rtl/>
        </w:rPr>
        <w:t xml:space="preserve"> </w:t>
      </w:r>
      <w:r w:rsidR="007A56F9">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المحبة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عامة،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تعالى</w:t>
      </w:r>
      <w:r w:rsidRPr="00F12226">
        <w:rPr>
          <w:rFonts w:ascii="Traditional Arabic" w:hAnsi="Traditional Arabic" w:cs="Traditional Arabic"/>
          <w:sz w:val="36"/>
          <w:szCs w:val="36"/>
          <w:rtl/>
        </w:rPr>
        <w:t>:</w:t>
      </w:r>
      <w:r w:rsidRPr="00837497">
        <w:rPr>
          <w:rFonts w:ascii="Traditional Arabic" w:hAnsi="Traditional Arabic" w:cs="Traditional Arabic"/>
          <w:sz w:val="32"/>
          <w:szCs w:val="32"/>
          <w:rtl/>
        </w:rPr>
        <w:t xml:space="preserve"> </w:t>
      </w:r>
      <w:r w:rsidRPr="00837497">
        <w:rPr>
          <w:rFonts w:ascii="QCF_BSML" w:hAnsi="QCF_BSML" w:cs="QCF_BSML"/>
          <w:sz w:val="32"/>
          <w:szCs w:val="32"/>
          <w:rtl/>
        </w:rPr>
        <w:t>ﮁ</w:t>
      </w:r>
      <w:r w:rsidRPr="00837497">
        <w:rPr>
          <w:rFonts w:ascii="Traditional Arabic" w:hAnsi="Traditional Arabic" w:cs="Traditional Arabic" w:hint="cs"/>
          <w:sz w:val="32"/>
          <w:szCs w:val="32"/>
          <w:rtl/>
        </w:rPr>
        <w:t>...</w:t>
      </w:r>
      <w:r w:rsidRPr="00837497">
        <w:rPr>
          <w:rFonts w:ascii="QCF_BSML" w:hAnsi="QCF_BSML" w:cs="Traditional Arabic"/>
          <w:sz w:val="32"/>
          <w:szCs w:val="32"/>
          <w:rtl/>
        </w:rPr>
        <w:t xml:space="preserve"> </w:t>
      </w:r>
      <w:r w:rsidRPr="00837497">
        <w:rPr>
          <w:rFonts w:ascii="QCF_P035" w:hAnsi="QCF_P035" w:cs="QCF_P035"/>
          <w:sz w:val="32"/>
          <w:szCs w:val="32"/>
          <w:rtl/>
        </w:rPr>
        <w:t>ﯚ</w:t>
      </w:r>
      <w:r w:rsidRPr="00837497">
        <w:rPr>
          <w:rFonts w:ascii="QCF_P035" w:hAnsi="QCF_P035" w:cs="Traditional Arabic"/>
          <w:sz w:val="32"/>
          <w:szCs w:val="32"/>
          <w:rtl/>
        </w:rPr>
        <w:t xml:space="preserve"> </w:t>
      </w:r>
      <w:r w:rsidRPr="00837497">
        <w:rPr>
          <w:rFonts w:ascii="QCF_P035" w:hAnsi="QCF_P035" w:cs="QCF_P035"/>
          <w:sz w:val="32"/>
          <w:szCs w:val="32"/>
          <w:rtl/>
        </w:rPr>
        <w:t>ﯛ</w:t>
      </w:r>
      <w:r w:rsidRPr="00837497">
        <w:rPr>
          <w:rFonts w:ascii="QCF_P035" w:hAnsi="QCF_P035" w:cs="Traditional Arabic"/>
          <w:sz w:val="32"/>
          <w:szCs w:val="32"/>
          <w:rtl/>
        </w:rPr>
        <w:t xml:space="preserve"> </w:t>
      </w:r>
      <w:r w:rsidRPr="00837497">
        <w:rPr>
          <w:rFonts w:ascii="QCF_P035" w:hAnsi="QCF_P035" w:cs="QCF_P035"/>
          <w:sz w:val="32"/>
          <w:szCs w:val="32"/>
          <w:rtl/>
        </w:rPr>
        <w:t>ﯜ</w:t>
      </w:r>
      <w:r w:rsidRPr="00837497">
        <w:rPr>
          <w:rFonts w:ascii="QCF_P035" w:hAnsi="QCF_P035" w:cs="Traditional Arabic"/>
          <w:sz w:val="32"/>
          <w:szCs w:val="32"/>
          <w:rtl/>
        </w:rPr>
        <w:t xml:space="preserve"> </w:t>
      </w:r>
      <w:r w:rsidRPr="00837497">
        <w:rPr>
          <w:rFonts w:ascii="QCF_P035" w:hAnsi="QCF_P035" w:cs="QCF_P035"/>
          <w:sz w:val="32"/>
          <w:szCs w:val="32"/>
          <w:rtl/>
        </w:rPr>
        <w:t>ﯝ</w:t>
      </w:r>
      <w:r w:rsidRPr="00837497">
        <w:rPr>
          <w:rFonts w:ascii="Traditional Arabic" w:hAnsi="Traditional Arabic" w:cs="Traditional Arabic" w:hint="cs"/>
          <w:sz w:val="32"/>
          <w:szCs w:val="32"/>
          <w:rtl/>
        </w:rPr>
        <w:t>...</w:t>
      </w:r>
      <w:r w:rsidRPr="00837497">
        <w:rPr>
          <w:rFonts w:ascii="QCF_BSML" w:hAnsi="QCF_BSML" w:cs="QCF_BSML"/>
          <w:sz w:val="32"/>
          <w:szCs w:val="32"/>
          <w:rtl/>
        </w:rPr>
        <w:t>ﮀ</w:t>
      </w:r>
      <w:r w:rsidRPr="00F12226">
        <w:rPr>
          <w:rStyle w:val="ab"/>
          <w:rFonts w:cs="Traditional Arabic"/>
          <w:sz w:val="36"/>
          <w:szCs w:val="36"/>
          <w:rtl/>
        </w:rPr>
        <w:t>(</w:t>
      </w:r>
      <w:r w:rsidRPr="00F12226">
        <w:rPr>
          <w:rStyle w:val="ab"/>
          <w:rFonts w:cs="Traditional Arabic"/>
          <w:sz w:val="36"/>
          <w:szCs w:val="36"/>
          <w:rtl/>
        </w:rPr>
        <w:footnoteReference w:id="700"/>
      </w:r>
      <w:r w:rsidRPr="00F12226">
        <w:rPr>
          <w:rStyle w:val="ab"/>
          <w:rFonts w:cs="Traditional Arabic"/>
          <w:sz w:val="36"/>
          <w:szCs w:val="36"/>
          <w:rtl/>
        </w:rPr>
        <w:t>)</w:t>
      </w:r>
      <w:r w:rsidRPr="00F12226">
        <w:rPr>
          <w:rFonts w:ascii="Traditional Arabic" w:hAnsi="Traditional Arabic" w:cs="Traditional Arabic" w:hint="eastAsia"/>
          <w:sz w:val="36"/>
          <w:szCs w:val="36"/>
          <w:rtl/>
        </w:rPr>
        <w:t xml:space="preserve"> 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تعالى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اتخذ</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نبينا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خليلا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اتخذ</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إبراهيم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خليلا</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0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 xml:space="preserve">قوله: </w:t>
      </w:r>
      <w:r w:rsidR="00B40871">
        <w:rPr>
          <w:rFonts w:ascii="Traditional Arabic" w:hAnsi="Traditional Arabic" w:cs="Traditional Arabic" w:hint="cs"/>
          <w:b/>
          <w:bCs/>
          <w:sz w:val="36"/>
          <w:szCs w:val="36"/>
          <w:rtl/>
        </w:rPr>
        <w:t>(و نجي</w:t>
      </w:r>
      <w:r w:rsidRPr="00F12226">
        <w:rPr>
          <w:rFonts w:ascii="Traditional Arabic" w:hAnsi="Traditional Arabic" w:cs="Traditional Arabic" w:hint="cs"/>
          <w:b/>
          <w:bCs/>
          <w:sz w:val="36"/>
          <w:szCs w:val="36"/>
          <w:rtl/>
        </w:rPr>
        <w:t xml:space="preserve"> الله)</w:t>
      </w:r>
      <w:r w:rsidRPr="00F12226">
        <w:rPr>
          <w:rFonts w:ascii="Traditional Arabic" w:hAnsi="Traditional Arabic" w:cs="Traditional Arabic" w:hint="cs"/>
          <w:sz w:val="36"/>
          <w:szCs w:val="36"/>
          <w:rtl/>
        </w:rPr>
        <w:t xml:space="preserve"> قال الراغب :"النجي: المناجي و يقال للواحد و الجمع. قال تعالى:</w:t>
      </w:r>
      <w:r w:rsidRPr="00837497">
        <w:rPr>
          <w:rFonts w:ascii="QCF_BSML" w:hAnsi="QCF_BSML" w:cs="QCF_BSML"/>
          <w:sz w:val="32"/>
          <w:szCs w:val="32"/>
          <w:rtl/>
        </w:rPr>
        <w:t>ﮁ</w:t>
      </w:r>
      <w:r w:rsidR="00735016" w:rsidRPr="00837497">
        <w:rPr>
          <w:rFonts w:ascii="QCF_BSML" w:hAnsi="QCF_BSML" w:cs="QCF_BSML"/>
          <w:color w:val="000000"/>
          <w:sz w:val="32"/>
          <w:szCs w:val="32"/>
          <w:rtl/>
        </w:rPr>
        <w:t xml:space="preserve"> </w:t>
      </w:r>
      <w:r w:rsidR="00735016" w:rsidRPr="00837497">
        <w:rPr>
          <w:rFonts w:ascii="QCF_P309" w:hAnsi="QCF_P309" w:cs="QCF_P309"/>
          <w:color w:val="000000"/>
          <w:sz w:val="32"/>
          <w:szCs w:val="32"/>
          <w:rtl/>
        </w:rPr>
        <w:t>ﭖ ﭗ</w:t>
      </w:r>
      <w:r w:rsidRPr="00837497">
        <w:rPr>
          <w:rFonts w:ascii="QCF_BSML" w:hAnsi="QCF_BSML" w:cs="QCF_BSML"/>
          <w:sz w:val="32"/>
          <w:szCs w:val="32"/>
          <w:rtl/>
        </w:rPr>
        <w:t>ﮀ</w:t>
      </w:r>
      <w:r w:rsidRPr="00F12226">
        <w:rPr>
          <w:rStyle w:val="ab"/>
          <w:rFonts w:cs="Traditional Arabic"/>
          <w:sz w:val="36"/>
          <w:szCs w:val="36"/>
          <w:rtl/>
        </w:rPr>
        <w:t>(</w:t>
      </w:r>
      <w:r w:rsidRPr="00F12226">
        <w:rPr>
          <w:rStyle w:val="ab"/>
          <w:rFonts w:cs="Traditional Arabic"/>
          <w:sz w:val="36"/>
          <w:szCs w:val="36"/>
          <w:rtl/>
        </w:rPr>
        <w:footnoteReference w:id="702"/>
      </w:r>
      <w:r w:rsidRPr="00F12226">
        <w:rPr>
          <w:rStyle w:val="ab"/>
          <w:rFonts w:cs="Traditional Arabic"/>
          <w:sz w:val="36"/>
          <w:szCs w:val="36"/>
          <w:rtl/>
        </w:rPr>
        <w:t>)</w:t>
      </w:r>
      <w:r w:rsidR="0073501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قال: </w:t>
      </w:r>
      <w:r w:rsidRPr="00837497">
        <w:rPr>
          <w:rFonts w:ascii="QCF_BSML" w:hAnsi="QCF_BSML" w:cs="QCF_BSML"/>
          <w:sz w:val="32"/>
          <w:szCs w:val="32"/>
          <w:rtl/>
        </w:rPr>
        <w:t>ﮁ</w:t>
      </w:r>
      <w:r w:rsidRPr="00837497">
        <w:rPr>
          <w:rFonts w:ascii="QCF_P245" w:hAnsi="QCF_P245" w:cs="QCF_P245"/>
          <w:sz w:val="32"/>
          <w:szCs w:val="32"/>
          <w:rtl/>
        </w:rPr>
        <w:t>ﭟ</w:t>
      </w:r>
      <w:r w:rsidRPr="00837497">
        <w:rPr>
          <w:rFonts w:ascii="QCF_P245" w:hAnsi="QCF_P245" w:cs="Traditional Arabic"/>
          <w:sz w:val="32"/>
          <w:szCs w:val="32"/>
          <w:rtl/>
        </w:rPr>
        <w:t xml:space="preserve"> </w:t>
      </w:r>
      <w:r w:rsidRPr="00837497">
        <w:rPr>
          <w:rFonts w:ascii="QCF_P245" w:hAnsi="QCF_P245" w:cs="QCF_P245"/>
          <w:sz w:val="32"/>
          <w:szCs w:val="32"/>
          <w:rtl/>
        </w:rPr>
        <w:t>ﭠ</w:t>
      </w:r>
      <w:r w:rsidRPr="00837497">
        <w:rPr>
          <w:rFonts w:ascii="QCF_P245" w:hAnsi="QCF_P245" w:cs="Traditional Arabic"/>
          <w:sz w:val="32"/>
          <w:szCs w:val="32"/>
          <w:rtl/>
        </w:rPr>
        <w:t xml:space="preserve"> </w:t>
      </w:r>
      <w:r w:rsidRPr="00837497">
        <w:rPr>
          <w:rFonts w:ascii="QCF_P245" w:hAnsi="QCF_P245" w:cs="QCF_P245"/>
          <w:sz w:val="32"/>
          <w:szCs w:val="32"/>
          <w:rtl/>
        </w:rPr>
        <w:t>ﭡ</w:t>
      </w:r>
      <w:r w:rsidRPr="00837497">
        <w:rPr>
          <w:rFonts w:ascii="QCF_P245" w:hAnsi="QCF_P245" w:cs="Traditional Arabic"/>
          <w:sz w:val="32"/>
          <w:szCs w:val="32"/>
          <w:rtl/>
        </w:rPr>
        <w:t xml:space="preserve"> </w:t>
      </w:r>
      <w:r w:rsidRPr="00837497">
        <w:rPr>
          <w:rFonts w:ascii="QCF_P245" w:hAnsi="QCF_P245" w:cs="QCF_P245"/>
          <w:sz w:val="32"/>
          <w:szCs w:val="32"/>
          <w:rtl/>
        </w:rPr>
        <w:t>ﭢ</w:t>
      </w:r>
      <w:r w:rsidRPr="00837497">
        <w:rPr>
          <w:rFonts w:ascii="QCF_P245" w:hAnsi="QCF_P245" w:cs="Traditional Arabic"/>
          <w:sz w:val="32"/>
          <w:szCs w:val="32"/>
          <w:rtl/>
        </w:rPr>
        <w:t xml:space="preserve"> </w:t>
      </w:r>
      <w:r w:rsidRPr="00837497">
        <w:rPr>
          <w:rFonts w:ascii="QCF_P245" w:hAnsi="QCF_P245" w:cs="QCF_P245"/>
          <w:sz w:val="32"/>
          <w:szCs w:val="32"/>
          <w:rtl/>
        </w:rPr>
        <w:t>ﭣ</w:t>
      </w:r>
      <w:r w:rsidRPr="00837497">
        <w:rPr>
          <w:rFonts w:ascii="Traditional Arabic" w:hAnsi="Traditional Arabic" w:cs="Traditional Arabic" w:hint="cs"/>
          <w:sz w:val="32"/>
          <w:szCs w:val="32"/>
          <w:rtl/>
        </w:rPr>
        <w:t xml:space="preserve"> ...</w:t>
      </w:r>
      <w:r w:rsidRPr="00837497">
        <w:rPr>
          <w:rFonts w:ascii="QCF_BSML" w:hAnsi="QCF_BSML" w:cs="QCF_BSML"/>
          <w:sz w:val="32"/>
          <w:szCs w:val="32"/>
          <w:rtl/>
        </w:rPr>
        <w:t>ﮀ</w:t>
      </w:r>
      <w:r w:rsidRPr="00F12226">
        <w:rPr>
          <w:rStyle w:val="ab"/>
          <w:rFonts w:cs="Traditional Arabic"/>
          <w:sz w:val="36"/>
          <w:szCs w:val="36"/>
          <w:rtl/>
        </w:rPr>
        <w:t>(</w:t>
      </w:r>
      <w:r w:rsidRPr="00F12226">
        <w:rPr>
          <w:rStyle w:val="ab"/>
          <w:rFonts w:cs="Traditional Arabic"/>
          <w:sz w:val="36"/>
          <w:szCs w:val="36"/>
          <w:rtl/>
        </w:rPr>
        <w:footnoteReference w:id="703"/>
      </w:r>
      <w:r w:rsidRPr="00F12226">
        <w:rPr>
          <w:rStyle w:val="ab"/>
          <w:rFonts w:cs="Traditional Arabic"/>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و انتجيت فلانًا استخلصته لسري و ناجيته ساررته و أصله أن يخلو في نجوة من الأرض و قيل أصله من النجاة و هو أن يعاونه على ما فيه خلاصه و أن تنجو بسرك على من يطلع عليه"</w:t>
      </w:r>
      <w:r w:rsidRPr="00F12226">
        <w:rPr>
          <w:rStyle w:val="ab"/>
          <w:rFonts w:cs="Traditional Arabic"/>
          <w:sz w:val="36"/>
          <w:szCs w:val="36"/>
          <w:rtl/>
        </w:rPr>
        <w:t>(</w:t>
      </w:r>
      <w:r w:rsidRPr="00F12226">
        <w:rPr>
          <w:rStyle w:val="ab"/>
          <w:rFonts w:cs="Traditional Arabic"/>
          <w:sz w:val="36"/>
          <w:szCs w:val="36"/>
          <w:rtl/>
        </w:rPr>
        <w:footnoteReference w:id="704"/>
      </w:r>
      <w:r w:rsidRPr="00F12226">
        <w:rPr>
          <w:rStyle w:val="ab"/>
          <w:rFonts w:cs="Traditional Arabic"/>
          <w:sz w:val="36"/>
          <w:szCs w:val="36"/>
          <w:rtl/>
        </w:rPr>
        <w:t>)</w:t>
      </w:r>
      <w:r w:rsidR="001551F7">
        <w:rPr>
          <w:rFonts w:ascii="Traditional Arabic" w:hAnsi="Traditional Arabic" w:cs="Traditional Arabic" w:hint="cs"/>
          <w:sz w:val="36"/>
          <w:szCs w:val="36"/>
          <w:rtl/>
        </w:rPr>
        <w:t xml:space="preserve">. انتهى. سيأتي فيه مزيد </w:t>
      </w:r>
      <w:r w:rsidRPr="00F12226">
        <w:rPr>
          <w:rFonts w:ascii="Traditional Arabic" w:hAnsi="Traditional Arabic" w:cs="Traditional Arabic" w:hint="cs"/>
          <w:sz w:val="36"/>
          <w:szCs w:val="36"/>
          <w:rtl/>
        </w:rPr>
        <w:t>(لوكنت متخذا).</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[99/82]-</w:t>
      </w:r>
      <w:r w:rsidR="00C176F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(اتخذوا السراويلات 0000  إلى آخره)</w:t>
      </w:r>
      <w:r w:rsidRPr="00F12226">
        <w:rPr>
          <w:rStyle w:val="ab"/>
          <w:rFonts w:cs="Traditional Arabic"/>
          <w:sz w:val="36"/>
          <w:szCs w:val="36"/>
          <w:rtl/>
        </w:rPr>
        <w:t>(</w:t>
      </w:r>
      <w:r w:rsidRPr="00F12226">
        <w:rPr>
          <w:rStyle w:val="ab"/>
          <w:rFonts w:cs="Traditional Arabic"/>
          <w:sz w:val="36"/>
          <w:szCs w:val="36"/>
          <w:rtl/>
        </w:rPr>
        <w:footnoteReference w:id="705"/>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السراويل معرب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يُذكر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يُؤنث</w:t>
      </w:r>
      <w:r w:rsidRPr="00F12226">
        <w:rPr>
          <w:rFonts w:ascii="Traditional Arabic" w:hAnsi="Traditional Arabic" w:cs="Traditional Arabic" w:hint="cs"/>
          <w:sz w:val="36"/>
          <w:szCs w:val="36"/>
          <w:rtl/>
        </w:rPr>
        <w:t xml:space="preserve"> و بالنون بدل اللام و بالمعجمة بدل المهملة أيضا و مصروفة في النكرة و غير مصروفة أيضا.</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قال الأزهري:"السراويل أعجمية أعربت و جاء السرواي</w:t>
      </w:r>
      <w:r w:rsidR="00146E08">
        <w:rPr>
          <w:rFonts w:ascii="Traditional Arabic" w:hAnsi="Traditional Arabic" w:cs="Traditional Arabic" w:hint="cs"/>
          <w:sz w:val="36"/>
          <w:szCs w:val="36"/>
          <w:rtl/>
        </w:rPr>
        <w:t xml:space="preserve">ل على لفظ الجماعة و هي واحدة </w:t>
      </w:r>
      <w:r w:rsidRPr="00F12226">
        <w:rPr>
          <w:rFonts w:ascii="Traditional Arabic" w:hAnsi="Traditional Arabic" w:cs="Traditional Arabic" w:hint="cs"/>
          <w:sz w:val="36"/>
          <w:szCs w:val="36"/>
          <w:rtl/>
        </w:rPr>
        <w:t>و قد سمعت غير واحد من الأعراب يقول سروال و إذا قالوا سراويل أنثوا"</w:t>
      </w:r>
      <w:r w:rsidRPr="00F12226">
        <w:rPr>
          <w:rStyle w:val="ab"/>
          <w:rFonts w:cs="Traditional Arabic"/>
          <w:sz w:val="36"/>
          <w:szCs w:val="36"/>
          <w:rtl/>
        </w:rPr>
        <w:t>(</w:t>
      </w:r>
      <w:r w:rsidRPr="00F12226">
        <w:rPr>
          <w:rStyle w:val="ab"/>
          <w:rFonts w:cs="Traditional Arabic"/>
          <w:sz w:val="36"/>
          <w:szCs w:val="36"/>
          <w:rtl/>
        </w:rPr>
        <w:footnoteReference w:id="706"/>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في المصباح:"</w:t>
      </w:r>
      <w:r w:rsidRPr="00F12226">
        <w:rPr>
          <w:rFonts w:ascii="Traditional Arabic" w:hAnsi="Traditional Arabic" w:cs="Traditional Arabic" w:hint="eastAsia"/>
          <w:sz w:val="36"/>
          <w:szCs w:val="36"/>
          <w:rtl/>
        </w:rPr>
        <w:t>السَّرَاوِيلُ</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أنثى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بعض</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العرب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يظن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جمع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لأنها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وزن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الجمع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بعضهم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يذكر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فيق</w:t>
      </w:r>
      <w:r w:rsidRPr="00F12226">
        <w:rPr>
          <w:rFonts w:ascii="Traditional Arabic" w:hAnsi="Traditional Arabic" w:cs="Traditional Arabic" w:hint="cs"/>
          <w:sz w:val="36"/>
          <w:szCs w:val="36"/>
          <w:rtl/>
        </w:rPr>
        <w:t>ا</w:t>
      </w:r>
      <w:r w:rsidRPr="00F12226">
        <w:rPr>
          <w:rFonts w:ascii="Traditional Arabic" w:hAnsi="Traditional Arabic" w:cs="Traditional Arabic" w:hint="eastAsia"/>
          <w:sz w:val="36"/>
          <w:szCs w:val="36"/>
          <w:rtl/>
        </w:rPr>
        <w:t>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w:t>
      </w:r>
      <w:r w:rsidRPr="00F12226">
        <w:rPr>
          <w:rFonts w:ascii="Traditional Arabic" w:hAnsi="Traditional Arabic" w:cs="Traditional Arabic" w:hint="cs"/>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السَّرَاوِيلُ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w:t>
      </w:r>
      <w:r w:rsidRPr="00F12226">
        <w:rPr>
          <w:rFonts w:ascii="Traditional Arabic" w:hAnsi="Traditional Arabic" w:cs="Traditional Arabic" w:hint="cs"/>
          <w:sz w:val="36"/>
          <w:szCs w:val="36"/>
          <w:rtl/>
        </w:rPr>
        <w:t>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السَّرَاوِيلُ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فرق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المجرد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صيغتي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التذكير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التأنيث</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السَّرَاوِيلُ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السِّرْوَا</w:t>
      </w:r>
      <w:r w:rsidRPr="00F12226">
        <w:rPr>
          <w:rFonts w:ascii="Traditional Arabic" w:hAnsi="Traditional Arabic" w:cs="Traditional Arabic" w:hint="cs"/>
          <w:sz w:val="36"/>
          <w:szCs w:val="36"/>
          <w:rtl/>
        </w:rPr>
        <w:t>ي</w:t>
      </w:r>
      <w:r w:rsidRPr="00F12226">
        <w:rPr>
          <w:rFonts w:ascii="Traditional Arabic" w:hAnsi="Traditional Arabic" w:cs="Traditional Arabic" w:hint="eastAsia"/>
          <w:sz w:val="36"/>
          <w:szCs w:val="36"/>
          <w:rtl/>
        </w:rPr>
        <w:t>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الجمهور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السَّرَاويلَ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أعجمية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عربية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جمع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سِرْوَالَةٍ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تقديرا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الجمع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سَرَاوِيلاتٌ</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07"/>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F12226" w:rsidRPr="00F12226" w:rsidRDefault="007A56F9"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قلت: و في حديث أبي هريرة </w:t>
      </w:r>
      <w:r w:rsidR="00F12226" w:rsidRPr="00F12226">
        <w:rPr>
          <w:rFonts w:ascii="Traditional Arabic" w:hAnsi="Traditional Arabic" w:cs="Traditional Arabic" w:hint="cs"/>
          <w:sz w:val="36"/>
          <w:szCs w:val="36"/>
          <w:rtl/>
        </w:rPr>
        <w:t>أنه كره السروال المخرفجة</w:t>
      </w:r>
      <w:r w:rsidR="00F12226" w:rsidRPr="00F12226">
        <w:rPr>
          <w:rStyle w:val="ab"/>
          <w:rFonts w:cs="Traditional Arabic"/>
          <w:sz w:val="36"/>
          <w:szCs w:val="36"/>
          <w:rtl/>
        </w:rPr>
        <w:t>(</w:t>
      </w:r>
      <w:r w:rsidR="00F12226" w:rsidRPr="00F12226">
        <w:rPr>
          <w:rStyle w:val="ab"/>
          <w:rFonts w:cs="Traditional Arabic"/>
          <w:sz w:val="36"/>
          <w:szCs w:val="36"/>
          <w:rtl/>
        </w:rPr>
        <w:footnoteReference w:id="708"/>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xml:space="preserve"> يعني الواسعة الطويلة و لبس </w:t>
      </w:r>
      <w:r w:rsidR="00F12226" w:rsidRPr="00F12226">
        <w:rPr>
          <w:rFonts w:ascii="Traditional Arabic" w:hAnsi="Traditional Arabic" w:cs="Traditional Arabic" w:hint="eastAsia"/>
          <w:sz w:val="36"/>
          <w:szCs w:val="36"/>
          <w:rtl/>
        </w:rPr>
        <w:t>صلى</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الله</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عليه</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سلم</w:t>
      </w:r>
      <w:r w:rsidR="00F12226" w:rsidRPr="00F12226">
        <w:rPr>
          <w:rFonts w:ascii="Traditional Arabic" w:hAnsi="Traditional Arabic" w:cs="Traditional Arabic" w:hint="cs"/>
          <w:sz w:val="36"/>
          <w:szCs w:val="36"/>
          <w:rtl/>
        </w:rPr>
        <w:t xml:space="preserve"> السراويل بل ورد ع</w:t>
      </w:r>
      <w:r w:rsidR="005C534E">
        <w:rPr>
          <w:rFonts w:ascii="Traditional Arabic" w:hAnsi="Traditional Arabic" w:cs="Traditional Arabic" w:hint="cs"/>
          <w:sz w:val="36"/>
          <w:szCs w:val="36"/>
          <w:rtl/>
        </w:rPr>
        <w:t xml:space="preserve">ن أبي هريرة قلت: (يا رسول الله </w:t>
      </w:r>
      <w:r w:rsidR="00F12226" w:rsidRPr="00F12226">
        <w:rPr>
          <w:rFonts w:ascii="Traditional Arabic" w:hAnsi="Traditional Arabic" w:cs="Traditional Arabic" w:hint="cs"/>
          <w:sz w:val="36"/>
          <w:szCs w:val="36"/>
          <w:rtl/>
        </w:rPr>
        <w:t>و إنك لتلبس السراويل.؟ قال أجل في السفر، و الحضر، و بالليل، و النهار. فإني أمرت بالستر فلم أجد شيئًا أستر منه)</w:t>
      </w:r>
      <w:r w:rsidR="00F12226" w:rsidRPr="00F12226">
        <w:rPr>
          <w:rStyle w:val="ab"/>
          <w:rFonts w:cs="Traditional Arabic"/>
          <w:sz w:val="36"/>
          <w:szCs w:val="36"/>
          <w:rtl/>
        </w:rPr>
        <w:t>(</w:t>
      </w:r>
      <w:r w:rsidR="00F12226" w:rsidRPr="00F12226">
        <w:rPr>
          <w:rStyle w:val="ab"/>
          <w:rFonts w:cs="Traditional Arabic"/>
          <w:sz w:val="36"/>
          <w:szCs w:val="36"/>
          <w:rtl/>
        </w:rPr>
        <w:footnoteReference w:id="709"/>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و في سنده ضعيفان.</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(و حصنوا بها نساؤكم)</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الجوهري:"</w:t>
      </w:r>
      <w:r w:rsidRPr="00F12226">
        <w:rPr>
          <w:rFonts w:ascii="Traditional Arabic" w:hAnsi="Traditional Arabic" w:cs="Traditional Arabic" w:hint="eastAsia"/>
          <w:sz w:val="36"/>
          <w:szCs w:val="36"/>
          <w:rtl/>
        </w:rPr>
        <w:t>حصنت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القرية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بنيت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حولها</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10"/>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F63DA5"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فالمعنى اتخذوا لما يخشى من كشفه حصنًا أي سترًا مانعًا من الرؤية لو تكشفن بسبب وقعة أو هبوب ريح شديدة ترفع الثياب أو نحو ذلك.</w:t>
      </w:r>
    </w:p>
    <w:p w:rsidR="00481ED4"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[102/83]</w:t>
      </w:r>
      <w:r w:rsidRPr="00F12226">
        <w:rPr>
          <w:rStyle w:val="ab"/>
          <w:rFonts w:cs="Traditional Arabic"/>
          <w:sz w:val="36"/>
          <w:szCs w:val="36"/>
          <w:rtl/>
        </w:rPr>
        <w:t>(</w:t>
      </w:r>
      <w:r w:rsidRPr="00F12226">
        <w:rPr>
          <w:rStyle w:val="ab"/>
          <w:rFonts w:cs="Traditional Arabic"/>
          <w:sz w:val="36"/>
          <w:szCs w:val="36"/>
          <w:rtl/>
        </w:rPr>
        <w:footnoteReference w:id="711"/>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00C176F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Pr="00F12226">
        <w:rPr>
          <w:rFonts w:ascii="Traditional Arabic" w:hAnsi="Traditional Arabic" w:cs="Traditional Arabic" w:hint="cs"/>
          <w:b/>
          <w:bCs/>
          <w:sz w:val="36"/>
          <w:szCs w:val="36"/>
          <w:rtl/>
        </w:rPr>
        <w:t xml:space="preserve"> (اتخذوا هذه الحمَام المقاصيص في بيوتكم ... إلى آخره)</w:t>
      </w:r>
      <w:r w:rsidRPr="00F12226">
        <w:rPr>
          <w:rStyle w:val="ab"/>
          <w:rFonts w:cs="Traditional Arabic"/>
          <w:sz w:val="36"/>
          <w:szCs w:val="36"/>
          <w:rtl/>
        </w:rPr>
        <w:t>(</w:t>
      </w:r>
      <w:r w:rsidRPr="00F12226">
        <w:rPr>
          <w:rStyle w:val="ab"/>
          <w:rFonts w:cs="Traditional Arabic"/>
          <w:sz w:val="36"/>
          <w:szCs w:val="36"/>
          <w:rtl/>
        </w:rPr>
        <w:footnoteReference w:id="712"/>
      </w:r>
      <w:r w:rsidRPr="00F12226">
        <w:rPr>
          <w:rStyle w:val="ab"/>
          <w:rFonts w:cs="Traditional Arabic"/>
          <w:sz w:val="36"/>
          <w:szCs w:val="36"/>
          <w:rtl/>
        </w:rPr>
        <w:t>)</w:t>
      </w:r>
      <w:r w:rsidRPr="00F12226">
        <w:rPr>
          <w:rFonts w:ascii="Traditional Arabic" w:hAnsi="Traditional Arabic" w:cs="Traditional Arabic" w:hint="cs"/>
          <w:sz w:val="36"/>
          <w:szCs w:val="36"/>
          <w:rtl/>
        </w:rPr>
        <w:t>. [ق21/أ]</w:t>
      </w:r>
      <w:r w:rsidR="00547E8C">
        <w:rPr>
          <w:rFonts w:ascii="Traditional Arabic" w:hAnsi="Traditional Arabic" w:cs="Traditional Arabic" w:hint="cs"/>
          <w:sz w:val="36"/>
          <w:szCs w:val="36"/>
          <w:rtl/>
        </w:rPr>
        <w:t>.</w:t>
      </w:r>
    </w:p>
    <w:p w:rsidR="00F12226" w:rsidRPr="00F12226" w:rsidRDefault="00547E8C" w:rsidP="00D325ED">
      <w:pPr>
        <w:widowControl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في </w:t>
      </w:r>
      <w:r w:rsidR="005C534E">
        <w:rPr>
          <w:rFonts w:ascii="Traditional Arabic" w:hAnsi="Traditional Arabic" w:cs="Traditional Arabic" w:hint="cs"/>
          <w:sz w:val="36"/>
          <w:szCs w:val="36"/>
          <w:rtl/>
        </w:rPr>
        <w:t>الكبير:"</w:t>
      </w:r>
      <w:r w:rsidR="00F12226" w:rsidRPr="00F12226">
        <w:rPr>
          <w:rFonts w:ascii="Traditional Arabic" w:hAnsi="Traditional Arabic" w:cs="Traditional Arabic" w:hint="cs"/>
          <w:sz w:val="36"/>
          <w:szCs w:val="36"/>
          <w:rtl/>
        </w:rPr>
        <w:t>و أورده ابن الجوزي في الموضوعات</w:t>
      </w:r>
      <w:r w:rsidR="005C534E">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713"/>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قلت: و لفظه بعد ذكره للحديث موضوع آفته محمد بن زياد. انتهى. فأقر ابن الجوزي على الوضع و لم يتعقبه لكن ذكر الحديث في طوق الحمامة</w:t>
      </w:r>
      <w:r w:rsidRPr="00F12226">
        <w:rPr>
          <w:rStyle w:val="ab"/>
          <w:rFonts w:cs="Traditional Arabic"/>
          <w:sz w:val="36"/>
          <w:szCs w:val="36"/>
          <w:rtl/>
        </w:rPr>
        <w:t>(</w:t>
      </w:r>
      <w:r w:rsidRPr="00F12226">
        <w:rPr>
          <w:rStyle w:val="ab"/>
          <w:rFonts w:cs="Traditional Arabic"/>
          <w:sz w:val="36"/>
          <w:szCs w:val="36"/>
          <w:rtl/>
        </w:rPr>
        <w:footnoteReference w:id="714"/>
      </w:r>
      <w:r w:rsidRPr="00F12226">
        <w:rPr>
          <w:rStyle w:val="ab"/>
          <w:rFonts w:cs="Traditional Arabic"/>
          <w:sz w:val="36"/>
          <w:szCs w:val="36"/>
          <w:rtl/>
        </w:rPr>
        <w:t>)</w:t>
      </w:r>
      <w:r w:rsidR="005C534E">
        <w:rPr>
          <w:rFonts w:ascii="Traditional Arabic" w:hAnsi="Traditional Arabic" w:cs="Traditional Arabic" w:hint="cs"/>
          <w:sz w:val="36"/>
          <w:szCs w:val="36"/>
          <w:rtl/>
        </w:rPr>
        <w:t xml:space="preserve"> </w:t>
      </w:r>
      <w:r w:rsidR="00146E08">
        <w:rPr>
          <w:rFonts w:ascii="Traditional Arabic" w:hAnsi="Traditional Arabic" w:cs="Traditional Arabic" w:hint="cs"/>
          <w:sz w:val="36"/>
          <w:szCs w:val="36"/>
          <w:rtl/>
        </w:rPr>
        <w:t xml:space="preserve">و جعله من جملة شواهد لحديث آخر </w:t>
      </w:r>
      <w:r w:rsidRPr="00F12226">
        <w:rPr>
          <w:rFonts w:ascii="Traditional Arabic" w:hAnsi="Traditional Arabic" w:cs="Traditional Arabic" w:hint="cs"/>
          <w:sz w:val="36"/>
          <w:szCs w:val="36"/>
          <w:rtl/>
        </w:rPr>
        <w:t>و هذا يقتضي أنه ليس بموضوع و مقتضى ذكره له هنا في الجامع الصغير</w:t>
      </w:r>
      <w:r w:rsidR="005C534E">
        <w:rPr>
          <w:rFonts w:ascii="Traditional Arabic" w:hAnsi="Traditional Arabic" w:cs="Traditional Arabic" w:hint="cs"/>
          <w:sz w:val="36"/>
          <w:szCs w:val="36"/>
          <w:rtl/>
        </w:rPr>
        <w:t xml:space="preserve"> كذلك لأنه قال في الديباجة:"</w:t>
      </w:r>
      <w:r w:rsidRPr="00F12226">
        <w:rPr>
          <w:rFonts w:ascii="Traditional Arabic" w:hAnsi="Traditional Arabic" w:cs="Traditional Arabic" w:hint="cs"/>
          <w:sz w:val="36"/>
          <w:szCs w:val="36"/>
          <w:rtl/>
        </w:rPr>
        <w:t>و صنته عما تفرد به وضاع، أو كذاب</w:t>
      </w:r>
      <w:r w:rsidR="005C534E">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انتهى.</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قلت: و له شواهد تقتضي أن للحديث أصلًا فلهذا لم يثبت عنده</w:t>
      </w:r>
      <w:r w:rsidR="005C534E">
        <w:rPr>
          <w:rFonts w:ascii="Traditional Arabic" w:hAnsi="Traditional Arabic" w:cs="Traditional Arabic" w:hint="cs"/>
          <w:sz w:val="36"/>
          <w:szCs w:val="36"/>
          <w:rtl/>
        </w:rPr>
        <w:t xml:space="preserve"> الوضع، لكن قال الحافظ ابن حجر:"</w:t>
      </w:r>
      <w:r w:rsidRPr="00F12226">
        <w:rPr>
          <w:rFonts w:ascii="Traditional Arabic" w:hAnsi="Traditional Arabic" w:cs="Traditional Arabic" w:hint="cs"/>
          <w:sz w:val="36"/>
          <w:szCs w:val="36"/>
          <w:rtl/>
        </w:rPr>
        <w:t>محمد بن زياد اليشكري الطحان الأعور الفأفاء الميموني الرقي ثم الكوفي كذبوه</w:t>
      </w:r>
      <w:r w:rsidR="005C534E">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انتهى</w:t>
      </w:r>
      <w:r w:rsidRPr="00F12226">
        <w:rPr>
          <w:rStyle w:val="ab"/>
          <w:rFonts w:cs="Traditional Arabic"/>
          <w:sz w:val="36"/>
          <w:szCs w:val="36"/>
          <w:rtl/>
        </w:rPr>
        <w:t>(</w:t>
      </w:r>
      <w:r w:rsidRPr="00F12226">
        <w:rPr>
          <w:rStyle w:val="ab"/>
          <w:rFonts w:cs="Traditional Arabic"/>
          <w:sz w:val="36"/>
          <w:szCs w:val="36"/>
          <w:rtl/>
        </w:rPr>
        <w:footnoteReference w:id="715"/>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قلت: و من قاعدتهم أنه إذا كان في السند كذابًا يحكمون على المتن بالوضع إلا أن يجئ من طريق أخرى ليس فيها الكذاب</w:t>
      </w:r>
      <w:r w:rsidRPr="00F12226">
        <w:rPr>
          <w:rStyle w:val="ab"/>
          <w:rFonts w:cs="Traditional Arabic"/>
          <w:sz w:val="36"/>
          <w:szCs w:val="36"/>
          <w:rtl/>
        </w:rPr>
        <w:t>(</w:t>
      </w:r>
      <w:r w:rsidRPr="00F12226">
        <w:rPr>
          <w:rStyle w:val="ab"/>
          <w:rFonts w:cs="Traditional Arabic"/>
          <w:sz w:val="36"/>
          <w:szCs w:val="36"/>
          <w:rtl/>
        </w:rPr>
        <w:footnoteReference w:id="716"/>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فلعل الشيخ اطلع على طريق أخرى أو لأجل شواهده.</w:t>
      </w:r>
    </w:p>
    <w:p w:rsidR="00F12226" w:rsidRPr="00F12226" w:rsidRDefault="00F63DA5" w:rsidP="00D325ED">
      <w:pPr>
        <w:widowControl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قوله: </w:t>
      </w:r>
      <w:r w:rsidRPr="00F63DA5">
        <w:rPr>
          <w:rFonts w:ascii="Traditional Arabic" w:hAnsi="Traditional Arabic" w:cs="Traditional Arabic" w:hint="cs"/>
          <w:b/>
          <w:bCs/>
          <w:sz w:val="36"/>
          <w:szCs w:val="36"/>
          <w:rtl/>
        </w:rPr>
        <w:t>(الحمام</w:t>
      </w:r>
      <w:r w:rsidR="00F12226" w:rsidRPr="00F63DA5">
        <w:rPr>
          <w:rFonts w:ascii="Traditional Arabic" w:hAnsi="Traditional Arabic" w:cs="Traditional Arabic" w:hint="cs"/>
          <w:b/>
          <w:bCs/>
          <w:sz w:val="36"/>
          <w:szCs w:val="36"/>
          <w:rtl/>
        </w:rPr>
        <w:t>)</w:t>
      </w:r>
      <w:r w:rsidR="00F12226" w:rsidRPr="00F1222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هو ما (عبَّ) أي شرب الماء بالمص</w:t>
      </w:r>
      <w:r w:rsidR="00F12226" w:rsidRPr="00F1222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7A56F9">
        <w:rPr>
          <w:rFonts w:ascii="Traditional Arabic" w:hAnsi="Traditional Arabic" w:cs="Traditional Arabic" w:hint="cs"/>
          <w:sz w:val="36"/>
          <w:szCs w:val="36"/>
          <w:rtl/>
        </w:rPr>
        <w:t xml:space="preserve">وزاد بعضهم ( وهدر) أي صوت </w:t>
      </w:r>
      <w:r w:rsidR="00F12226" w:rsidRPr="00F12226">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 </w:t>
      </w:r>
      <w:r w:rsidR="00F12226" w:rsidRPr="00F12226">
        <w:rPr>
          <w:rFonts w:ascii="Traditional Arabic" w:hAnsi="Traditional Arabic" w:cs="Traditional Arabic" w:hint="cs"/>
          <w:sz w:val="36"/>
          <w:szCs w:val="36"/>
          <w:rtl/>
        </w:rPr>
        <w:t>لا حاجة إليه لأنه لازم لعب</w:t>
      </w:r>
      <w:r>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w:t>
      </w:r>
      <w:r w:rsidR="00F63DA5">
        <w:rPr>
          <w:rFonts w:ascii="Traditional Arabic" w:hAnsi="Traditional Arabic" w:cs="Traditional Arabic" w:hint="cs"/>
          <w:sz w:val="36"/>
          <w:szCs w:val="36"/>
          <w:rtl/>
        </w:rPr>
        <w:t xml:space="preserve"> </w:t>
      </w:r>
      <w:r w:rsidR="00165ABC">
        <w:rPr>
          <w:rFonts w:ascii="Traditional Arabic" w:hAnsi="Traditional Arabic" w:cs="Traditional Arabic" w:hint="cs"/>
          <w:sz w:val="36"/>
          <w:szCs w:val="36"/>
          <w:rtl/>
        </w:rPr>
        <w:t>قال الجوهري</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الحمام عند العرب: ذوات ا</w:t>
      </w:r>
      <w:r w:rsidRPr="00F12226">
        <w:rPr>
          <w:rFonts w:ascii="Traditional Arabic" w:hAnsi="Traditional Arabic" w:cs="Traditional Arabic" w:hint="cs"/>
          <w:sz w:val="36"/>
          <w:szCs w:val="36"/>
          <w:rtl/>
        </w:rPr>
        <w:t>لأ</w:t>
      </w:r>
      <w:r w:rsidRPr="00F12226">
        <w:rPr>
          <w:rFonts w:ascii="Traditional Arabic" w:hAnsi="Traditional Arabic" w:cs="Traditional Arabic"/>
          <w:sz w:val="36"/>
          <w:szCs w:val="36"/>
          <w:rtl/>
        </w:rPr>
        <w:t>طواق، من نحو الفواخت</w:t>
      </w:r>
      <w:r w:rsidR="002740AB">
        <w:rPr>
          <w:rFonts w:ascii="Traditional Arabic" w:hAnsi="Traditional Arabic" w:cs="Traditional Arabic" w:hint="cs"/>
          <w:sz w:val="36"/>
          <w:szCs w:val="36"/>
          <w:rtl/>
        </w:rPr>
        <w:t>(</w:t>
      </w:r>
      <w:r w:rsidR="00330247">
        <w:rPr>
          <w:rStyle w:val="ab"/>
          <w:rFonts w:ascii="Traditional Arabic" w:hAnsi="Traditional Arabic" w:cs="Traditional Arabic"/>
          <w:sz w:val="36"/>
          <w:szCs w:val="36"/>
          <w:rtl/>
        </w:rPr>
        <w:footnoteReference w:id="717"/>
      </w:r>
      <w:r w:rsidR="002740AB">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sz w:val="36"/>
          <w:szCs w:val="36"/>
          <w:rtl/>
        </w:rPr>
        <w:lastRenderedPageBreak/>
        <w:t>والقمارى</w:t>
      </w:r>
      <w:r w:rsidR="00330247">
        <w:rPr>
          <w:rStyle w:val="ab"/>
          <w:rFonts w:ascii="Traditional Arabic" w:hAnsi="Traditional Arabic" w:cs="Traditional Arabic"/>
          <w:sz w:val="36"/>
          <w:szCs w:val="36"/>
          <w:rtl/>
        </w:rPr>
        <w:footnoteReference w:id="718"/>
      </w:r>
      <w:r w:rsidRPr="00F12226">
        <w:rPr>
          <w:rFonts w:ascii="Traditional Arabic" w:hAnsi="Traditional Arabic" w:cs="Traditional Arabic"/>
          <w:sz w:val="36"/>
          <w:szCs w:val="36"/>
          <w:rtl/>
        </w:rPr>
        <w:t>، وساق حر، والقطا، والوراشين</w:t>
      </w:r>
      <w:r w:rsidR="00330247">
        <w:rPr>
          <w:rFonts w:ascii="Traditional Arabic" w:hAnsi="Traditional Arabic" w:cs="Traditional Arabic" w:hint="cs"/>
          <w:sz w:val="36"/>
          <w:szCs w:val="36"/>
          <w:rtl/>
        </w:rPr>
        <w:t>(</w:t>
      </w:r>
      <w:r w:rsidR="00330247">
        <w:rPr>
          <w:rStyle w:val="ab"/>
          <w:rFonts w:ascii="Traditional Arabic" w:hAnsi="Traditional Arabic" w:cs="Traditional Arabic"/>
          <w:sz w:val="36"/>
          <w:szCs w:val="36"/>
          <w:rtl/>
        </w:rPr>
        <w:footnoteReference w:id="719"/>
      </w:r>
      <w:r w:rsidR="00330247">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وأشباه ذلك، يقع على الذكر</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والانثى،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لأ</w:t>
      </w:r>
      <w:r w:rsidRPr="00F12226">
        <w:rPr>
          <w:rFonts w:ascii="Traditional Arabic" w:hAnsi="Traditional Arabic" w:cs="Traditional Arabic" w:hint="eastAsia"/>
          <w:sz w:val="36"/>
          <w:szCs w:val="36"/>
          <w:rtl/>
        </w:rPr>
        <w:t>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الهاء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إنما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دخلته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واحد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جنس،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للتأنيث</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عند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العامة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الدواجن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فقط</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الواحدة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حمامة</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20"/>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قلت:والمراد بالطوق: الخضرة، أو الحمرة المحيطة بعنق الحمام. و الداجن هو ما يألف البيوت من الشما والحمام.</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الدميري:"</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الأموي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الدواجن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تستفرخ</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البيوت</w:t>
      </w:r>
      <w:r w:rsidRPr="00F12226">
        <w:rPr>
          <w:rStyle w:val="ab"/>
          <w:rFonts w:cs="Traditional Arabic"/>
          <w:sz w:val="36"/>
          <w:szCs w:val="36"/>
          <w:rtl/>
        </w:rPr>
        <w:t>(</w:t>
      </w:r>
      <w:r w:rsidRPr="00F12226">
        <w:rPr>
          <w:rStyle w:val="ab"/>
          <w:rFonts w:cs="Traditional Arabic"/>
          <w:sz w:val="36"/>
          <w:szCs w:val="36"/>
          <w:rtl/>
        </w:rPr>
        <w:footnoteReference w:id="721"/>
      </w:r>
      <w:r w:rsidRPr="00F12226">
        <w:rPr>
          <w:rStyle w:val="ab"/>
          <w:rFonts w:cs="Traditional Arabic"/>
          <w:sz w:val="36"/>
          <w:szCs w:val="36"/>
          <w:rtl/>
        </w:rPr>
        <w:t>)</w:t>
      </w:r>
      <w:r w:rsidRPr="00F12226">
        <w:rPr>
          <w:rFonts w:ascii="Traditional Arabic" w:hAnsi="Traditional Arabic" w:cs="Traditional Arabic" w:hint="cs"/>
          <w:sz w:val="36"/>
          <w:szCs w:val="36"/>
          <w:rtl/>
        </w:rPr>
        <w:t>. قال شيخنا: قال الأصمعي</w:t>
      </w:r>
      <w:r w:rsidR="00AE71CB" w:rsidRPr="00AE71CB">
        <w:rPr>
          <w:rStyle w:val="ab"/>
          <w:rtl/>
        </w:rPr>
        <w:t>(</w:t>
      </w:r>
      <w:r w:rsidR="00AE71CB">
        <w:rPr>
          <w:rStyle w:val="ab"/>
          <w:rtl/>
        </w:rPr>
        <w:footnoteReference w:id="722"/>
      </w:r>
      <w:r w:rsidR="00AE71CB" w:rsidRPr="00AE71CB">
        <w:rPr>
          <w:rStyle w:val="ab"/>
          <w:rtl/>
        </w:rPr>
        <w:t>)</w:t>
      </w:r>
      <w:r w:rsidR="00165ABC">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الحمام هو البري و اليمام هو الذي يألف البيوت. و قال أبو حاتم: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الفرق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الحمام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الذي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عندنا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اليمام،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أسفل</w:t>
      </w:r>
      <w:r w:rsidRPr="00F12226">
        <w:rPr>
          <w:rFonts w:ascii="Traditional Arabic" w:hAnsi="Traditional Arabic" w:cs="Traditional Arabic"/>
          <w:sz w:val="36"/>
          <w:szCs w:val="36"/>
          <w:rtl/>
        </w:rPr>
        <w:t xml:space="preserve"> </w:t>
      </w:r>
      <w:r w:rsidR="00713F15">
        <w:rPr>
          <w:rFonts w:ascii="Traditional Arabic" w:hAnsi="Traditional Arabic" w:cs="Traditional Arabic" w:hint="cs"/>
          <w:sz w:val="36"/>
          <w:szCs w:val="36"/>
          <w:rtl/>
        </w:rPr>
        <w:t>ذ</w:t>
      </w:r>
      <w:r w:rsidRPr="00F12226">
        <w:rPr>
          <w:rFonts w:ascii="Traditional Arabic" w:hAnsi="Traditional Arabic" w:cs="Traditional Arabic" w:hint="eastAsia"/>
          <w:sz w:val="36"/>
          <w:szCs w:val="36"/>
          <w:rtl/>
        </w:rPr>
        <w:t>نب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الحمام،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يلي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ظهرها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بياض،</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أسفل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ذنب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اليمام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بياض</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فيه</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23"/>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 xml:space="preserve">(المقاصيص) </w:t>
      </w:r>
      <w:r w:rsidRPr="00F12226">
        <w:rPr>
          <w:rFonts w:ascii="Traditional Arabic" w:hAnsi="Traditional Arabic" w:cs="Traditional Arabic" w:hint="cs"/>
          <w:sz w:val="36"/>
          <w:szCs w:val="36"/>
          <w:rtl/>
        </w:rPr>
        <w:t>المراد التي قصصت أجنحتها حتى لا تطير. قال شيخنا: و عن أسامة بن زيد قال:"شهدت عمر بن عبد العزيز يأمر بالحمام الطيارة فيذبحن و يترك المقصصات"</w:t>
      </w:r>
      <w:r w:rsidRPr="00F12226">
        <w:rPr>
          <w:rStyle w:val="ab"/>
          <w:rFonts w:cs="Traditional Arabic"/>
          <w:sz w:val="36"/>
          <w:szCs w:val="36"/>
          <w:rtl/>
        </w:rPr>
        <w:t>(</w:t>
      </w:r>
      <w:r w:rsidRPr="00F12226">
        <w:rPr>
          <w:rStyle w:val="ab"/>
          <w:rFonts w:cs="Traditional Arabic"/>
          <w:sz w:val="36"/>
          <w:szCs w:val="36"/>
          <w:rtl/>
        </w:rPr>
        <w:footnoteReference w:id="724"/>
      </w:r>
      <w:r w:rsidRPr="00F12226">
        <w:rPr>
          <w:rStyle w:val="ab"/>
          <w:rFonts w:cs="Traditional Arabic"/>
          <w:sz w:val="36"/>
          <w:szCs w:val="36"/>
          <w:rtl/>
        </w:rPr>
        <w:t>)</w:t>
      </w:r>
      <w:r w:rsidRPr="00F12226">
        <w:rPr>
          <w:rFonts w:ascii="Traditional Arabic" w:hAnsi="Traditional Arabic" w:cs="Traditional Arabic" w:hint="cs"/>
          <w:sz w:val="36"/>
          <w:szCs w:val="36"/>
          <w:rtl/>
        </w:rPr>
        <w:t>. انتهى. و يحل أكله بجميع أنواعه لأنه من الطيبات.</w:t>
      </w:r>
    </w:p>
    <w:p w:rsidR="00F12226" w:rsidRPr="00F12226" w:rsidRDefault="00F12226" w:rsidP="00D325ED">
      <w:pPr>
        <w:widowControl w:val="0"/>
        <w:tabs>
          <w:tab w:val="left" w:pos="2930"/>
        </w:tabs>
        <w:autoSpaceDE w:val="0"/>
        <w:autoSpaceDN w:val="0"/>
        <w:adjustRightInd w:val="0"/>
        <w:ind w:left="-709" w:right="-57" w:firstLine="56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[103/84]-</w:t>
      </w:r>
      <w:r w:rsidR="00C176F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اتخذوا</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الغنم</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فإن</w:t>
      </w:r>
      <w:r w:rsidRPr="00F12226">
        <w:rPr>
          <w:rFonts w:ascii="Traditional Arabic" w:hAnsi="Traditional Arabic" w:cs="Traditional Arabic" w:hint="cs"/>
          <w:b/>
          <w:bCs/>
          <w:sz w:val="36"/>
          <w:szCs w:val="36"/>
          <w:rtl/>
        </w:rPr>
        <w:t xml:space="preserve"> فيها </w:t>
      </w:r>
      <w:r w:rsidRPr="00F12226">
        <w:rPr>
          <w:rFonts w:ascii="Traditional Arabic" w:hAnsi="Traditional Arabic" w:cs="Traditional Arabic" w:hint="eastAsia"/>
          <w:b/>
          <w:bCs/>
          <w:sz w:val="36"/>
          <w:szCs w:val="36"/>
          <w:rtl/>
        </w:rPr>
        <w:t>بركة</w:t>
      </w:r>
      <w:r w:rsidRPr="00F12226">
        <w:rPr>
          <w:rFonts w:ascii="Traditional Arabic" w:hAnsi="Traditional Arabic" w:cs="Traditional Arabic" w:hint="cs"/>
          <w:b/>
          <w:b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25"/>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بجانبه علامة الحسن. و قال الدميري في رواية ابن ماجة إسنادها صحيح.</w:t>
      </w:r>
    </w:p>
    <w:p w:rsidR="00414CBF"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الموفق عبد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اللطيف</w:t>
      </w:r>
      <w:r w:rsidRPr="00F12226">
        <w:rPr>
          <w:rStyle w:val="ab"/>
          <w:rFonts w:cs="Traditional Arabic"/>
          <w:sz w:val="36"/>
          <w:szCs w:val="36"/>
          <w:rtl/>
        </w:rPr>
        <w:t>(</w:t>
      </w:r>
      <w:r w:rsidRPr="00F12226">
        <w:rPr>
          <w:rStyle w:val="ab"/>
          <w:rFonts w:cs="Traditional Arabic"/>
          <w:sz w:val="36"/>
          <w:szCs w:val="36"/>
          <w:rtl/>
        </w:rPr>
        <w:footnoteReference w:id="726"/>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00F63DA5">
        <w:rPr>
          <w:rFonts w:ascii="Traditional Arabic" w:hAnsi="Traditional Arabic" w:cs="Traditional Arabic" w:hint="cs"/>
          <w:sz w:val="36"/>
          <w:szCs w:val="36"/>
          <w:rtl/>
        </w:rPr>
        <w:t>"</w:t>
      </w:r>
      <w:r w:rsidRPr="00F12226">
        <w:rPr>
          <w:rFonts w:ascii="Traditional Arabic" w:hAnsi="Traditional Arabic" w:cs="Traditional Arabic" w:hint="cs"/>
          <w:b/>
          <w:bCs/>
          <w:sz w:val="36"/>
          <w:szCs w:val="36"/>
          <w:rtl/>
        </w:rPr>
        <w:t>(الغنم فيها بركة)</w:t>
      </w:r>
      <w:r w:rsidRPr="00F12226">
        <w:rPr>
          <w:rFonts w:ascii="Traditional Arabic" w:hAnsi="Traditional Arabic" w:cs="Traditional Arabic" w:hint="cs"/>
          <w:sz w:val="36"/>
          <w:szCs w:val="36"/>
          <w:rtl/>
        </w:rPr>
        <w:t xml:space="preserve"> لأنها تنتج في العام مرتين و ربما وضعت سخلة أو سخلتين ففيها بركة لسرعة نتاجها و كثرة أولادها و البركة النماء</w:t>
      </w:r>
      <w:r w:rsidRPr="00F12226">
        <w:rPr>
          <w:rStyle w:val="ab"/>
          <w:rFonts w:cs="Traditional Arabic"/>
          <w:sz w:val="36"/>
          <w:szCs w:val="36"/>
          <w:rtl/>
        </w:rPr>
        <w:t>(</w:t>
      </w:r>
      <w:r w:rsidRPr="00F12226">
        <w:rPr>
          <w:rStyle w:val="ab"/>
          <w:rFonts w:cs="Traditional Arabic"/>
          <w:sz w:val="36"/>
          <w:szCs w:val="36"/>
          <w:rtl/>
        </w:rPr>
        <w:footnoteReference w:id="727"/>
      </w:r>
      <w:r w:rsidRPr="00F12226">
        <w:rPr>
          <w:rStyle w:val="ab"/>
          <w:rFonts w:cs="Traditional Arabic"/>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لهذا ورد (مامن نبي إلا رعى الغنم)</w:t>
      </w:r>
      <w:r w:rsidR="00F63DA5">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28"/>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[104/85]-</w:t>
      </w:r>
      <w:r w:rsidR="00C176F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اتخذوا</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عند</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الفقراء</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أيادي</w:t>
      </w:r>
      <w:r w:rsidRPr="00F12226">
        <w:rPr>
          <w:rFonts w:ascii="Traditional Arabic" w:hAnsi="Traditional Arabic" w:cs="Traditional Arabic" w:hint="cs"/>
          <w:b/>
          <w:bCs/>
          <w:sz w:val="36"/>
          <w:szCs w:val="36"/>
          <w:rtl/>
        </w:rPr>
        <w:t xml:space="preserve"> ... إلى آخره)</w:t>
      </w:r>
      <w:r w:rsidRPr="00F12226">
        <w:rPr>
          <w:rStyle w:val="ab"/>
          <w:rFonts w:cs="Traditional Arabic"/>
          <w:sz w:val="36"/>
          <w:szCs w:val="36"/>
          <w:rtl/>
        </w:rPr>
        <w:t xml:space="preserve"> (</w:t>
      </w:r>
      <w:r w:rsidRPr="00F12226">
        <w:rPr>
          <w:rStyle w:val="ab"/>
          <w:rFonts w:cs="Traditional Arabic"/>
          <w:sz w:val="36"/>
          <w:szCs w:val="36"/>
          <w:rtl/>
        </w:rPr>
        <w:footnoteReference w:id="72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 xml:space="preserve">قولهم: </w:t>
      </w:r>
      <w:r w:rsidRPr="00F12226">
        <w:rPr>
          <w:rFonts w:ascii="Traditional Arabic" w:hAnsi="Traditional Arabic" w:cs="Traditional Arabic" w:hint="cs"/>
          <w:b/>
          <w:bCs/>
          <w:sz w:val="36"/>
          <w:szCs w:val="36"/>
          <w:rtl/>
        </w:rPr>
        <w:t>(فإن لهم دولة)</w:t>
      </w:r>
      <w:r w:rsidRPr="00F12226">
        <w:rPr>
          <w:rFonts w:ascii="Traditional Arabic" w:hAnsi="Traditional Arabic" w:cs="Traditional Arabic" w:hint="cs"/>
          <w:sz w:val="36"/>
          <w:szCs w:val="36"/>
          <w:rtl/>
        </w:rPr>
        <w:t xml:space="preserve"> الدولة هي الانتقال من حال الشدة إلى حال الرخاء  قاله في النهاية</w:t>
      </w:r>
      <w:r w:rsidRPr="00F12226">
        <w:rPr>
          <w:rStyle w:val="ab"/>
          <w:rFonts w:cs="Traditional Arabic"/>
          <w:sz w:val="36"/>
          <w:szCs w:val="36"/>
          <w:rtl/>
        </w:rPr>
        <w:t>(</w:t>
      </w:r>
      <w:r w:rsidRPr="00F12226">
        <w:rPr>
          <w:rStyle w:val="ab"/>
          <w:rFonts w:cs="Traditional Arabic"/>
          <w:sz w:val="36"/>
          <w:szCs w:val="36"/>
          <w:rtl/>
        </w:rPr>
        <w:footnoteReference w:id="730"/>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2740AB" w:rsidRDefault="00F12226" w:rsidP="00D325ED">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في المصباح:"</w:t>
      </w:r>
      <w:r w:rsidRPr="00F12226">
        <w:rPr>
          <w:rFonts w:ascii="Traditional Arabic" w:hAnsi="Traditional Arabic" w:cs="Traditional Arabic"/>
          <w:sz w:val="36"/>
          <w:szCs w:val="36"/>
          <w:rtl/>
        </w:rPr>
        <w:t>تَدَاوَلَ  القوم الشيء (تَدَاوُلاً)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هو حصوله في يد هذا تارة </w:t>
      </w:r>
    </w:p>
    <w:p w:rsidR="002740AB" w:rsidRDefault="00F12226" w:rsidP="00D325ED">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في يد هذا أخرى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الاسم (الدَّوْلَةُ</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31"/>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[ق21/ب] </w:t>
      </w:r>
      <w:r w:rsidRPr="00F12226">
        <w:rPr>
          <w:rFonts w:ascii="Traditional Arabic" w:hAnsi="Traditional Arabic" w:cs="Traditional Arabic"/>
          <w:sz w:val="36"/>
          <w:szCs w:val="36"/>
          <w:rtl/>
        </w:rPr>
        <w:t>بفتح الدال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ضمها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جمع المفتوح (دِوَلٌ) بالكسر مثل قصعة و قصع و جمع المضموم (دُوَلٌ) بالضم مثل غرفة</w:t>
      </w:r>
    </w:p>
    <w:p w:rsidR="00F12226" w:rsidRPr="00F12226" w:rsidRDefault="00F12226" w:rsidP="00D325ED">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غرف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منهم من يقول (الدُّولَةُ) بالضم في المال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بالفتح في الحرب و (دَالَتِ) </w:t>
      </w:r>
      <w:r w:rsidRPr="00F12226">
        <w:rPr>
          <w:rFonts w:ascii="Traditional Arabic" w:hAnsi="Traditional Arabic" w:cs="Traditional Arabic"/>
          <w:sz w:val="36"/>
          <w:szCs w:val="36"/>
          <w:rtl/>
        </w:rPr>
        <w:lastRenderedPageBreak/>
        <w:t>الأيام (تَدُولُ) مثل دارت تدور وزن</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ا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معنى</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32"/>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هذا الحديث (غير حديث) (اتخذوا مع الفقراء أيادي قبل أن تجئ دولتهم)</w:t>
      </w:r>
      <w:r w:rsidR="00FD7E78" w:rsidRPr="00FD7E78">
        <w:rPr>
          <w:rStyle w:val="ab"/>
          <w:rtl/>
        </w:rPr>
        <w:t>(</w:t>
      </w:r>
      <w:r w:rsidR="00FD7E78">
        <w:rPr>
          <w:rStyle w:val="ab"/>
          <w:rtl/>
        </w:rPr>
        <w:footnoteReference w:id="733"/>
      </w:r>
      <w:r w:rsidR="00FD7E78" w:rsidRPr="00FD7E78">
        <w:rPr>
          <w:rStyle w:val="ab"/>
          <w:rtl/>
        </w:rPr>
        <w:t>)</w:t>
      </w:r>
      <w:r w:rsidRPr="00F12226">
        <w:rPr>
          <w:rFonts w:ascii="Traditional Arabic" w:hAnsi="Traditional Arabic" w:cs="Traditional Arabic" w:hint="cs"/>
          <w:sz w:val="36"/>
          <w:szCs w:val="36"/>
          <w:rtl/>
        </w:rPr>
        <w:t>.</w:t>
      </w:r>
    </w:p>
    <w:p w:rsidR="005F5F2A"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شيخنا: فإنه باطل موضوع باتفاق أهل الحديث</w:t>
      </w:r>
      <w:r w:rsidR="004143AF" w:rsidRPr="004143AF">
        <w:rPr>
          <w:rStyle w:val="ab"/>
          <w:rtl/>
        </w:rPr>
        <w:t>(</w:t>
      </w:r>
      <w:r w:rsidR="004143AF">
        <w:rPr>
          <w:rStyle w:val="ab"/>
          <w:rtl/>
        </w:rPr>
        <w:footnoteReference w:id="734"/>
      </w:r>
      <w:r w:rsidR="004143AF" w:rsidRPr="004143AF">
        <w:rPr>
          <w:rStyle w:val="ab"/>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[105/86]-</w:t>
      </w:r>
      <w:r w:rsidR="00C176F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اتخذه</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من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ورق</w:t>
      </w:r>
      <w:r w:rsidRPr="00F12226">
        <w:rPr>
          <w:rFonts w:ascii="Traditional Arabic" w:hAnsi="Traditional Arabic" w:cs="Traditional Arabic" w:hint="cs"/>
          <w:b/>
          <w:b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35"/>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في الكبير</w:t>
      </w:r>
      <w:r w:rsidR="00C2536B">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(ت) غريب</w:t>
      </w:r>
      <w:r w:rsidR="00C2536B">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36"/>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قلت: و سببه كما في أبي داود</w:t>
      </w:r>
      <w:r w:rsidRPr="00F12226">
        <w:rPr>
          <w:rStyle w:val="ab"/>
          <w:rFonts w:cs="Traditional Arabic"/>
          <w:sz w:val="36"/>
          <w:szCs w:val="36"/>
          <w:rtl/>
        </w:rPr>
        <w:t>(</w:t>
      </w:r>
      <w:r w:rsidRPr="00F12226">
        <w:rPr>
          <w:rStyle w:val="ab"/>
          <w:rFonts w:cs="Traditional Arabic"/>
          <w:sz w:val="36"/>
          <w:szCs w:val="36"/>
          <w:rtl/>
        </w:rPr>
        <w:footnoteReference w:id="737"/>
      </w:r>
      <w:r w:rsidRPr="00F12226">
        <w:rPr>
          <w:rStyle w:val="ab"/>
          <w:rFonts w:cs="Traditional Arabic"/>
          <w:sz w:val="36"/>
          <w:szCs w:val="36"/>
          <w:rtl/>
        </w:rPr>
        <w:t>)</w:t>
      </w:r>
      <w:r w:rsidRPr="00F12226">
        <w:rPr>
          <w:rFonts w:ascii="Traditional Arabic" w:hAnsi="Traditional Arabic" w:cs="Traditional Arabic" w:hint="cs"/>
          <w:sz w:val="36"/>
          <w:szCs w:val="36"/>
          <w:vertAlign w:val="superscript"/>
          <w:rtl/>
        </w:rPr>
        <w:t xml:space="preserve"> </w:t>
      </w:r>
      <w:r w:rsidRPr="00F12226">
        <w:rPr>
          <w:rFonts w:ascii="Traditional Arabic" w:hAnsi="Traditional Arabic" w:cs="Traditional Arabic" w:hint="cs"/>
          <w:sz w:val="36"/>
          <w:szCs w:val="36"/>
          <w:rtl/>
        </w:rPr>
        <w:t>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عبد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بريدة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أبيه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رجلا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النبى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سلم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خاتم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شب</w:t>
      </w:r>
      <w:r w:rsidRPr="00F12226">
        <w:rPr>
          <w:rFonts w:ascii="Traditional Arabic" w:hAnsi="Traditional Arabic" w:cs="Traditional Arabic" w:hint="cs"/>
          <w:sz w:val="36"/>
          <w:szCs w:val="36"/>
          <w:rtl/>
        </w:rPr>
        <w:t>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w:t>
      </w:r>
      <w:r w:rsidR="00C2536B">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أجد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ريح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الأصنام</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فطرحه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ثم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جاء</w:t>
      </w:r>
      <w:r w:rsidR="00680E48">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خاتم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حديد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فقال</w:t>
      </w:r>
      <w:r w:rsidR="00C2536B">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أرى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حلية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أهل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النار</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فطرحه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رسول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شىء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أتخذه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00C2536B">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اتخذه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ورق</w:t>
      </w:r>
      <w:r w:rsidRPr="00F12226">
        <w:rPr>
          <w:rFonts w:ascii="Traditional Arabic" w:hAnsi="Traditional Arabic" w:cs="Traditional Arabic" w:hint="cs"/>
          <w:sz w:val="36"/>
          <w:szCs w:val="36"/>
          <w:rtl/>
        </w:rPr>
        <w:t>) فذكره.</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 xml:space="preserve">قوله: </w:t>
      </w:r>
      <w:r w:rsidRPr="00C2536B">
        <w:rPr>
          <w:rFonts w:ascii="Traditional Arabic" w:hAnsi="Traditional Arabic" w:cs="Traditional Arabic" w:hint="cs"/>
          <w:b/>
          <w:bCs/>
          <w:sz w:val="36"/>
          <w:szCs w:val="36"/>
          <w:rtl/>
        </w:rPr>
        <w:t>(من شبه)</w:t>
      </w:r>
      <w:r w:rsidRPr="00F12226">
        <w:rPr>
          <w:rFonts w:ascii="Traditional Arabic" w:hAnsi="Traditional Arabic" w:cs="Traditional Arabic" w:hint="cs"/>
          <w:sz w:val="36"/>
          <w:szCs w:val="36"/>
          <w:rtl/>
        </w:rPr>
        <w:t xml:space="preserve"> بفتح المعجمة و الموحدة ضرب من النحاس</w:t>
      </w:r>
      <w:r w:rsidRPr="00F12226">
        <w:rPr>
          <w:rStyle w:val="ab"/>
          <w:rFonts w:cs="Traditional Arabic"/>
          <w:sz w:val="36"/>
          <w:szCs w:val="36"/>
          <w:rtl/>
        </w:rPr>
        <w:t>(</w:t>
      </w:r>
      <w:r w:rsidRPr="00F12226">
        <w:rPr>
          <w:rStyle w:val="ab"/>
          <w:rFonts w:cs="Traditional Arabic"/>
          <w:sz w:val="36"/>
          <w:szCs w:val="36"/>
          <w:rtl/>
        </w:rPr>
        <w:footnoteReference w:id="738"/>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5F5F2A"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(مالي أجد منك ريح الأصنام).</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شيخنا قال الخطابي:" إنما قال ذلك لأن الأصنام كانت تتخذ من الشبه"</w:t>
      </w:r>
      <w:r w:rsidRPr="00F12226">
        <w:rPr>
          <w:rStyle w:val="ab"/>
          <w:rFonts w:cs="Traditional Arabic"/>
          <w:sz w:val="36"/>
          <w:szCs w:val="36"/>
          <w:rtl/>
        </w:rPr>
        <w:t>(</w:t>
      </w:r>
      <w:r w:rsidRPr="00F12226">
        <w:rPr>
          <w:rStyle w:val="ab"/>
          <w:rFonts w:cs="Traditional Arabic"/>
          <w:sz w:val="36"/>
          <w:szCs w:val="36"/>
          <w:rtl/>
        </w:rPr>
        <w:footnoteReference w:id="73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27239E">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(ثم جاء و عليه خاتم من حديد فقال مالي أرى عليك حلية أهل النار)</w:t>
      </w:r>
      <w:r w:rsidRPr="00F12226">
        <w:rPr>
          <w:rFonts w:ascii="Traditional Arabic" w:hAnsi="Traditional Arabic" w:cs="Traditional Arabic" w:hint="cs"/>
          <w:sz w:val="36"/>
          <w:szCs w:val="36"/>
          <w:rtl/>
        </w:rPr>
        <w:t xml:space="preserve"> </w:t>
      </w:r>
      <w:r w:rsidRPr="00C2536B">
        <w:rPr>
          <w:rFonts w:ascii="Traditional Arabic" w:hAnsi="Traditional Arabic" w:cs="Traditional Arabic" w:hint="cs"/>
          <w:sz w:val="36"/>
          <w:szCs w:val="36"/>
          <w:rtl/>
        </w:rPr>
        <w:t>أي زي</w:t>
      </w:r>
      <w:r w:rsidRPr="00F12226">
        <w:rPr>
          <w:rFonts w:ascii="Traditional Arabic" w:hAnsi="Traditional Arabic" w:cs="Traditional Arabic" w:hint="cs"/>
          <w:sz w:val="36"/>
          <w:szCs w:val="36"/>
          <w:rtl/>
        </w:rPr>
        <w:t xml:space="preserve"> الكفار و هم أهل النار قال: و إنما كرهه لذلك و قيل لسهوكة ريحه و السهك ريح عرق الإنسان.قوله: </w:t>
      </w:r>
      <w:r w:rsidRPr="00F12226">
        <w:rPr>
          <w:rFonts w:ascii="Traditional Arabic" w:hAnsi="Traditional Arabic" w:cs="Traditional Arabic" w:hint="cs"/>
          <w:b/>
          <w:bCs/>
          <w:sz w:val="36"/>
          <w:szCs w:val="36"/>
          <w:rtl/>
        </w:rPr>
        <w:t>(فطرحته)</w:t>
      </w:r>
      <w:r w:rsidRPr="00F12226">
        <w:rPr>
          <w:rFonts w:ascii="Traditional Arabic" w:hAnsi="Traditional Arabic" w:cs="Traditional Arabic" w:hint="cs"/>
          <w:sz w:val="36"/>
          <w:szCs w:val="36"/>
          <w:rtl/>
        </w:rPr>
        <w:t xml:space="preserve"> زاد </w:t>
      </w:r>
      <w:r w:rsidR="005F5EA1">
        <w:rPr>
          <w:rFonts w:ascii="Traditional Arabic" w:hAnsi="Traditional Arabic" w:cs="Traditional Arabic" w:hint="cs"/>
          <w:sz w:val="36"/>
          <w:szCs w:val="36"/>
          <w:rtl/>
        </w:rPr>
        <w:t>الترمذي:"</w:t>
      </w:r>
      <w:r w:rsidRPr="00F12226">
        <w:rPr>
          <w:rFonts w:ascii="Traditional Arabic" w:hAnsi="Traditional Arabic" w:cs="Traditional Arabic" w:hint="cs"/>
          <w:sz w:val="36"/>
          <w:szCs w:val="36"/>
          <w:rtl/>
        </w:rPr>
        <w:t>ثم جاء و عليه خاتم من ذهب فقال مالي أرى عليك حلية أهل الجن</w:t>
      </w:r>
      <w:r w:rsidR="005F5EA1">
        <w:rPr>
          <w:rFonts w:ascii="Traditional Arabic" w:hAnsi="Traditional Arabic" w:cs="Traditional Arabic" w:hint="cs"/>
          <w:sz w:val="36"/>
          <w:szCs w:val="36"/>
          <w:rtl/>
        </w:rPr>
        <w:t xml:space="preserve">ة </w:t>
      </w:r>
      <w:r w:rsidR="009615E4">
        <w:rPr>
          <w:rFonts w:ascii="Traditional Arabic" w:hAnsi="Traditional Arabic" w:cs="Traditional Arabic" w:hint="cs"/>
          <w:sz w:val="36"/>
          <w:szCs w:val="36"/>
          <w:rtl/>
        </w:rPr>
        <w:t>؟</w:t>
      </w:r>
      <w:r w:rsidR="005F5EA1">
        <w:rPr>
          <w:rFonts w:ascii="Traditional Arabic" w:hAnsi="Traditional Arabic" w:cs="Traditional Arabic" w:hint="cs"/>
          <w:sz w:val="36"/>
          <w:szCs w:val="36"/>
          <w:rtl/>
        </w:rPr>
        <w:t>".</w:t>
      </w:r>
      <w:r w:rsidR="009615E4">
        <w:rPr>
          <w:rFonts w:ascii="Traditional Arabic" w:hAnsi="Traditional Arabic" w:cs="Traditional Arabic" w:hint="cs"/>
          <w:sz w:val="36"/>
          <w:szCs w:val="36"/>
          <w:rtl/>
        </w:rPr>
        <w:t xml:space="preserve"> قال البيهقي في شعب الإيمان:"</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يشبه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يكون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النهي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نهي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كراهية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تنزيه</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فكره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الشب</w:t>
      </w:r>
      <w:r w:rsidRPr="00F12226">
        <w:rPr>
          <w:rFonts w:ascii="Traditional Arabic" w:hAnsi="Traditional Arabic" w:cs="Traditional Arabic" w:hint="cs"/>
          <w:sz w:val="36"/>
          <w:szCs w:val="36"/>
          <w:rtl/>
        </w:rPr>
        <w:t>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لأن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الأصنام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كانت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تتخذ</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الشب</w:t>
      </w:r>
      <w:r w:rsidRPr="00F12226">
        <w:rPr>
          <w:rFonts w:ascii="Traditional Arabic" w:hAnsi="Traditional Arabic" w:cs="Traditional Arabic" w:hint="cs"/>
          <w:sz w:val="36"/>
          <w:szCs w:val="36"/>
          <w:rtl/>
        </w:rPr>
        <w:t>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كره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الخاتم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الحديد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أجل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ريحه</w:t>
      </w:r>
      <w:r w:rsidRPr="00F12226">
        <w:rPr>
          <w:rFonts w:ascii="Traditional Arabic" w:hAnsi="Traditional Arabic" w:cs="Traditional Arabic" w:hint="cs"/>
          <w:sz w:val="36"/>
          <w:szCs w:val="36"/>
          <w:rtl/>
        </w:rPr>
        <w:t xml:space="preserve"> و أما </w:t>
      </w:r>
      <w:r w:rsidRPr="00F12226">
        <w:rPr>
          <w:rFonts w:ascii="Traditional Arabic" w:hAnsi="Traditional Arabic" w:cs="Traditional Arabic" w:hint="eastAsia"/>
          <w:sz w:val="36"/>
          <w:szCs w:val="36"/>
          <w:rtl/>
        </w:rPr>
        <w:t>حديث</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معيقيب</w:t>
      </w:r>
      <w:r w:rsidRPr="00F12226">
        <w:rPr>
          <w:rFonts w:ascii="Traditional Arabic" w:hAnsi="Traditional Arabic" w:cs="Traditional Arabic" w:hint="cs"/>
          <w:sz w:val="36"/>
          <w:szCs w:val="36"/>
          <w:rtl/>
        </w:rPr>
        <w:t xml:space="preserve">: (كان خاتم النبي صلى الله عليه و سلم من </w:t>
      </w:r>
      <w:r w:rsidRPr="00F12226">
        <w:rPr>
          <w:rFonts w:ascii="Traditional Arabic" w:hAnsi="Traditional Arabic" w:cs="Traditional Arabic" w:hint="eastAsia"/>
          <w:sz w:val="36"/>
          <w:szCs w:val="36"/>
          <w:rtl/>
        </w:rPr>
        <w:t>حديد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ملو</w:t>
      </w:r>
      <w:r w:rsidRPr="00F12226">
        <w:rPr>
          <w:rFonts w:ascii="Traditional Arabic" w:hAnsi="Traditional Arabic" w:cs="Traditional Arabic" w:hint="cs"/>
          <w:sz w:val="36"/>
          <w:szCs w:val="36"/>
          <w:rtl/>
        </w:rPr>
        <w:t>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فضة</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40"/>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فإنه أجود إسنادًا مما قبله لاسيما و قد عضده حديث (التمس </w:t>
      </w:r>
      <w:r w:rsidRPr="00F12226">
        <w:rPr>
          <w:rFonts w:ascii="Traditional Arabic" w:hAnsi="Traditional Arabic" w:cs="Traditional Arabic" w:hint="cs"/>
          <w:sz w:val="36"/>
          <w:szCs w:val="36"/>
          <w:rtl/>
        </w:rPr>
        <w:lastRenderedPageBreak/>
        <w:t>و لو خاتمًا من حديد)</w:t>
      </w:r>
      <w:r w:rsidRPr="00F12226">
        <w:rPr>
          <w:rStyle w:val="ab"/>
          <w:rFonts w:cs="Traditional Arabic"/>
          <w:sz w:val="36"/>
          <w:szCs w:val="36"/>
          <w:rtl/>
        </w:rPr>
        <w:t>(</w:t>
      </w:r>
      <w:r w:rsidRPr="00F12226">
        <w:rPr>
          <w:rStyle w:val="ab"/>
          <w:rFonts w:cs="Traditional Arabic"/>
          <w:sz w:val="36"/>
          <w:szCs w:val="36"/>
          <w:rtl/>
        </w:rPr>
        <w:footnoteReference w:id="741"/>
      </w:r>
      <w:r w:rsidRPr="00F12226">
        <w:rPr>
          <w:rStyle w:val="ab"/>
          <w:rFonts w:cs="Traditional Arabic"/>
          <w:sz w:val="36"/>
          <w:szCs w:val="36"/>
          <w:rtl/>
        </w:rPr>
        <w:t>)</w:t>
      </w:r>
      <w:r w:rsidR="00ED03F2">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لو كان مكروهًا لم يأذن فيه. قال البيهقي:"وهذا لأنه بالفضة التي لويت عليه لا يوجد ريح الحديد فيشبه أن ترتفع الكراهة بذلك"</w:t>
      </w:r>
      <w:r w:rsidRPr="00F12226">
        <w:rPr>
          <w:rStyle w:val="ab"/>
          <w:rFonts w:cs="Traditional Arabic"/>
          <w:sz w:val="36"/>
          <w:szCs w:val="36"/>
          <w:rtl/>
        </w:rPr>
        <w:t>(</w:t>
      </w:r>
      <w:r w:rsidRPr="00F12226">
        <w:rPr>
          <w:rStyle w:val="ab"/>
          <w:rFonts w:cs="Traditional Arabic"/>
          <w:sz w:val="36"/>
          <w:szCs w:val="36"/>
          <w:rtl/>
        </w:rPr>
        <w:footnoteReference w:id="742"/>
      </w:r>
      <w:r w:rsidRPr="00F12226">
        <w:rPr>
          <w:rStyle w:val="ab"/>
          <w:rFonts w:cs="Traditional Arabic"/>
          <w:sz w:val="36"/>
          <w:szCs w:val="36"/>
          <w:rtl/>
        </w:rPr>
        <w:t>)</w:t>
      </w:r>
      <w:r w:rsidR="009615E4">
        <w:rPr>
          <w:rFonts w:ascii="Traditional Arabic" w:hAnsi="Traditional Arabic" w:cs="Traditional Arabic" w:hint="cs"/>
          <w:sz w:val="36"/>
          <w:szCs w:val="36"/>
          <w:rtl/>
        </w:rPr>
        <w:t>. انتهى.</w:t>
      </w:r>
    </w:p>
    <w:p w:rsidR="00FD0603" w:rsidRDefault="009615E4" w:rsidP="0027239E">
      <w:pPr>
        <w:widowControl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و قال الحافظ ابن حجر:"</w:t>
      </w:r>
      <w:r w:rsidR="00F12226" w:rsidRPr="00F12226">
        <w:rPr>
          <w:rFonts w:ascii="Traditional Arabic" w:hAnsi="Traditional Arabic" w:cs="Traditional Arabic" w:hint="cs"/>
          <w:sz w:val="36"/>
          <w:szCs w:val="36"/>
          <w:rtl/>
        </w:rPr>
        <w:t>الحديث الأول في إسناده عبد الله بن مسلم[المروزي]</w:t>
      </w:r>
      <w:r w:rsidR="00F12226" w:rsidRPr="00F12226">
        <w:rPr>
          <w:rStyle w:val="ab"/>
          <w:rFonts w:cs="Traditional Arabic"/>
          <w:sz w:val="36"/>
          <w:szCs w:val="36"/>
          <w:rtl/>
        </w:rPr>
        <w:t>(</w:t>
      </w:r>
      <w:r w:rsidR="00F12226" w:rsidRPr="00F12226">
        <w:rPr>
          <w:rStyle w:val="ab"/>
          <w:rFonts w:cs="Traditional Arabic"/>
          <w:sz w:val="36"/>
          <w:szCs w:val="36"/>
          <w:rtl/>
        </w:rPr>
        <w:footnoteReference w:id="743"/>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xml:space="preserve"> يكنى [أبا طيبة]</w:t>
      </w:r>
      <w:r w:rsidR="00F12226" w:rsidRPr="00F12226">
        <w:rPr>
          <w:rStyle w:val="ab"/>
          <w:rFonts w:cs="Traditional Arabic"/>
          <w:sz w:val="36"/>
          <w:szCs w:val="36"/>
          <w:rtl/>
        </w:rPr>
        <w:t>(</w:t>
      </w:r>
      <w:r w:rsidR="00F12226" w:rsidRPr="00F12226">
        <w:rPr>
          <w:rStyle w:val="ab"/>
          <w:rFonts w:cs="Traditional Arabic"/>
          <w:sz w:val="36"/>
          <w:szCs w:val="36"/>
          <w:rtl/>
        </w:rPr>
        <w:footnoteReference w:id="744"/>
      </w:r>
      <w:r w:rsidR="00F12226" w:rsidRPr="00F12226">
        <w:rPr>
          <w:rStyle w:val="ab"/>
          <w:rFonts w:cs="Traditional Arabic"/>
          <w:sz w:val="36"/>
          <w:szCs w:val="36"/>
          <w:rtl/>
        </w:rPr>
        <w:t>)</w:t>
      </w:r>
      <w:r>
        <w:rPr>
          <w:rFonts w:ascii="Traditional Arabic" w:hAnsi="Traditional Arabic" w:cs="Traditional Arabic" w:hint="cs"/>
          <w:sz w:val="36"/>
          <w:szCs w:val="36"/>
          <w:rtl/>
        </w:rPr>
        <w:t xml:space="preserve">. قال فيه أبو حاتم الرازي: </w:t>
      </w:r>
      <w:r w:rsidR="00F12226" w:rsidRPr="00F12226">
        <w:rPr>
          <w:rFonts w:ascii="Traditional Arabic" w:hAnsi="Traditional Arabic" w:cs="Traditional Arabic" w:hint="cs"/>
          <w:sz w:val="36"/>
          <w:szCs w:val="36"/>
          <w:rtl/>
        </w:rPr>
        <w:t>يكتب حديثه و لا يحتج به"</w:t>
      </w:r>
      <w:r w:rsidR="00F12226" w:rsidRPr="00F12226">
        <w:rPr>
          <w:rStyle w:val="ab"/>
          <w:rFonts w:cs="Traditional Arabic"/>
          <w:sz w:val="36"/>
          <w:szCs w:val="36"/>
          <w:rtl/>
        </w:rPr>
        <w:t>(</w:t>
      </w:r>
      <w:r w:rsidR="00F12226" w:rsidRPr="00F12226">
        <w:rPr>
          <w:rStyle w:val="ab"/>
          <w:rFonts w:cs="Traditional Arabic"/>
          <w:sz w:val="36"/>
          <w:szCs w:val="36"/>
          <w:rtl/>
        </w:rPr>
        <w:footnoteReference w:id="745"/>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xml:space="preserve"> و قال ابن حبان في الثقات:"يخطئ ويخالف"</w:t>
      </w:r>
      <w:r w:rsidR="00F12226" w:rsidRPr="00F12226">
        <w:rPr>
          <w:rStyle w:val="ab"/>
          <w:rFonts w:cs="Traditional Arabic"/>
          <w:sz w:val="36"/>
          <w:szCs w:val="36"/>
          <w:rtl/>
        </w:rPr>
        <w:t>(</w:t>
      </w:r>
      <w:r w:rsidR="00F12226" w:rsidRPr="00F12226">
        <w:rPr>
          <w:rStyle w:val="ab"/>
          <w:rFonts w:cs="Traditional Arabic"/>
          <w:sz w:val="36"/>
          <w:szCs w:val="36"/>
          <w:rtl/>
        </w:rPr>
        <w:footnoteReference w:id="746"/>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xml:space="preserve">, فإن كان محفوظا حمل المنع على ما كان من حديد </w:t>
      </w:r>
      <w:r w:rsidR="00680E48">
        <w:rPr>
          <w:rFonts w:ascii="Traditional Arabic" w:hAnsi="Traditional Arabic" w:cs="Traditional Arabic" w:hint="cs"/>
          <w:sz w:val="36"/>
          <w:szCs w:val="36"/>
          <w:rtl/>
        </w:rPr>
        <w:t xml:space="preserve">صرفا و قد قال التيفاشي </w:t>
      </w:r>
      <w:r w:rsidR="000368D5">
        <w:rPr>
          <w:rStyle w:val="ab"/>
          <w:rFonts w:ascii="Traditional Arabic" w:hAnsi="Traditional Arabic" w:cs="Traditional Arabic"/>
          <w:sz w:val="36"/>
          <w:szCs w:val="36"/>
          <w:rtl/>
        </w:rPr>
        <w:footnoteReference w:id="747"/>
      </w:r>
      <w:r w:rsidR="00680E48">
        <w:rPr>
          <w:rFonts w:ascii="Traditional Arabic" w:hAnsi="Traditional Arabic" w:cs="Traditional Arabic" w:hint="cs"/>
          <w:sz w:val="36"/>
          <w:szCs w:val="36"/>
          <w:rtl/>
        </w:rPr>
        <w:t xml:space="preserve">في كتاب </w:t>
      </w:r>
      <w:r w:rsidR="00F12226" w:rsidRPr="00F12226">
        <w:rPr>
          <w:rFonts w:ascii="Traditional Arabic" w:hAnsi="Traditional Arabic" w:cs="Traditional Arabic" w:hint="cs"/>
          <w:sz w:val="36"/>
          <w:szCs w:val="36"/>
          <w:rtl/>
        </w:rPr>
        <w:t xml:space="preserve">الأحجار:"خاتم الفولاذ مطردة للشيطان إذا لوي </w:t>
      </w:r>
      <w:r w:rsidR="00F12226" w:rsidRPr="00F12226">
        <w:rPr>
          <w:rFonts w:ascii="Traditional Arabic" w:hAnsi="Traditional Arabic" w:cs="Traditional Arabic" w:hint="cs"/>
          <w:sz w:val="36"/>
          <w:szCs w:val="36"/>
          <w:rtl/>
        </w:rPr>
        <w:lastRenderedPageBreak/>
        <w:t>عليه فضة"</w:t>
      </w:r>
      <w:r w:rsidR="00F12226" w:rsidRPr="00F12226">
        <w:rPr>
          <w:rStyle w:val="ab"/>
          <w:rFonts w:cs="Traditional Arabic"/>
          <w:sz w:val="36"/>
          <w:szCs w:val="36"/>
          <w:rtl/>
        </w:rPr>
        <w:t>(</w:t>
      </w:r>
      <w:r w:rsidR="00F12226" w:rsidRPr="00F12226">
        <w:rPr>
          <w:rStyle w:val="ab"/>
          <w:rFonts w:cs="Traditional Arabic"/>
          <w:sz w:val="36"/>
          <w:szCs w:val="36"/>
          <w:rtl/>
        </w:rPr>
        <w:footnoteReference w:id="748"/>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انتهى.قلت: و حاصل ما ذهب إليه أصحابنا الشافعية أنه يباح بلا</w:t>
      </w:r>
      <w:r w:rsidR="00165ABC">
        <w:rPr>
          <w:rFonts w:ascii="Traditional Arabic" w:hAnsi="Traditional Arabic" w:cs="Traditional Arabic" w:hint="cs"/>
          <w:sz w:val="36"/>
          <w:szCs w:val="36"/>
          <w:rtl/>
        </w:rPr>
        <w:t xml:space="preserve"> كراهة لبس خاتم الحديد، </w:t>
      </w:r>
      <w:r w:rsidR="00F12226" w:rsidRPr="00F12226">
        <w:rPr>
          <w:rFonts w:ascii="Traditional Arabic" w:hAnsi="Traditional Arabic" w:cs="Traditional Arabic" w:hint="cs"/>
          <w:sz w:val="36"/>
          <w:szCs w:val="36"/>
          <w:rtl/>
        </w:rPr>
        <w:t>و النحاس، و الرصاص- بفتح الراء - لخبر الصحيحين (التمس و لو خاتمًا من حديد)</w:t>
      </w:r>
      <w:r w:rsidR="00F12226" w:rsidRPr="00F12226">
        <w:rPr>
          <w:rStyle w:val="ab"/>
          <w:rFonts w:cs="Traditional Arabic"/>
          <w:sz w:val="36"/>
          <w:szCs w:val="36"/>
          <w:rtl/>
        </w:rPr>
        <w:t>(</w:t>
      </w:r>
      <w:r w:rsidR="00F12226" w:rsidRPr="00F12226">
        <w:rPr>
          <w:rStyle w:val="ab"/>
          <w:rFonts w:cs="Traditional Arabic"/>
          <w:sz w:val="36"/>
          <w:szCs w:val="36"/>
          <w:rtl/>
        </w:rPr>
        <w:footnoteReference w:id="749"/>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و أما خبر  (مالي أرى عليك حلية أهل النار)</w:t>
      </w:r>
      <w:r w:rsidR="00F12226" w:rsidRPr="00F12226">
        <w:rPr>
          <w:rStyle w:val="ab"/>
          <w:rFonts w:cs="Traditional Arabic"/>
          <w:sz w:val="36"/>
          <w:szCs w:val="36"/>
          <w:rtl/>
        </w:rPr>
        <w:t>(</w:t>
      </w:r>
      <w:r w:rsidR="00F12226" w:rsidRPr="00F12226">
        <w:rPr>
          <w:rStyle w:val="ab"/>
          <w:rFonts w:cs="Traditional Arabic"/>
          <w:sz w:val="36"/>
          <w:szCs w:val="36"/>
          <w:rtl/>
        </w:rPr>
        <w:footnoteReference w:id="750"/>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فضعفه النووي في شرح المهذب و مسلم</w:t>
      </w:r>
      <w:r w:rsidR="00F12226" w:rsidRPr="00F12226">
        <w:rPr>
          <w:rStyle w:val="ab"/>
          <w:rFonts w:cs="Traditional Arabic"/>
          <w:sz w:val="36"/>
          <w:szCs w:val="36"/>
          <w:rtl/>
        </w:rPr>
        <w:t>(</w:t>
      </w:r>
      <w:r w:rsidR="00F12226" w:rsidRPr="00F12226">
        <w:rPr>
          <w:rStyle w:val="ab"/>
          <w:rFonts w:cs="Traditional Arabic"/>
          <w:sz w:val="36"/>
          <w:szCs w:val="36"/>
          <w:rtl/>
        </w:rPr>
        <w:footnoteReference w:id="751"/>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.[106/87]-</w:t>
      </w:r>
      <w:r w:rsidR="0040134B">
        <w:rPr>
          <w:rFonts w:ascii="Traditional Arabic" w:hAnsi="Traditional Arabic" w:cs="Traditional Arabic" w:hint="cs"/>
          <w:sz w:val="36"/>
          <w:szCs w:val="36"/>
          <w:rtl/>
        </w:rPr>
        <w:t xml:space="preserve"> </w:t>
      </w:r>
      <w:r w:rsidR="00F12226" w:rsidRPr="00F12226">
        <w:rPr>
          <w:rFonts w:ascii="Traditional Arabic" w:hAnsi="Traditional Arabic" w:cs="Traditional Arabic" w:hint="cs"/>
          <w:sz w:val="36"/>
          <w:szCs w:val="36"/>
          <w:rtl/>
        </w:rPr>
        <w:t xml:space="preserve">حديث </w:t>
      </w:r>
      <w:r w:rsidR="00F12226" w:rsidRPr="00F12226">
        <w:rPr>
          <w:rFonts w:ascii="Traditional Arabic" w:hAnsi="Traditional Arabic" w:cs="Traditional Arabic" w:hint="cs"/>
          <w:b/>
          <w:bCs/>
          <w:sz w:val="36"/>
          <w:szCs w:val="36"/>
          <w:rtl/>
        </w:rPr>
        <w:t>(</w:t>
      </w:r>
      <w:r w:rsidR="00F12226" w:rsidRPr="00F12226">
        <w:rPr>
          <w:rFonts w:ascii="Traditional Arabic" w:hAnsi="Traditional Arabic" w:cs="Traditional Arabic" w:hint="eastAsia"/>
          <w:b/>
          <w:bCs/>
          <w:sz w:val="36"/>
          <w:szCs w:val="36"/>
          <w:rtl/>
        </w:rPr>
        <w:t>أتدرون</w:t>
      </w:r>
      <w:r w:rsidR="00F12226" w:rsidRPr="00F12226">
        <w:rPr>
          <w:rFonts w:ascii="Traditional Arabic" w:hAnsi="Traditional Arabic" w:cs="Traditional Arabic"/>
          <w:b/>
          <w:bCs/>
          <w:sz w:val="36"/>
          <w:szCs w:val="36"/>
          <w:rtl/>
        </w:rPr>
        <w:t xml:space="preserve"> </w:t>
      </w:r>
      <w:r w:rsidR="00F12226" w:rsidRPr="00F12226">
        <w:rPr>
          <w:rFonts w:ascii="Traditional Arabic" w:hAnsi="Traditional Arabic" w:cs="Traditional Arabic" w:hint="eastAsia"/>
          <w:b/>
          <w:bCs/>
          <w:sz w:val="36"/>
          <w:szCs w:val="36"/>
          <w:rtl/>
        </w:rPr>
        <w:t>ما</w:t>
      </w:r>
      <w:r w:rsidR="00F12226" w:rsidRPr="00F12226">
        <w:rPr>
          <w:rFonts w:ascii="Traditional Arabic" w:hAnsi="Traditional Arabic" w:cs="Traditional Arabic"/>
          <w:b/>
          <w:bCs/>
          <w:sz w:val="36"/>
          <w:szCs w:val="36"/>
          <w:rtl/>
        </w:rPr>
        <w:t xml:space="preserve"> </w:t>
      </w:r>
      <w:r w:rsidR="00F12226" w:rsidRPr="00F12226">
        <w:rPr>
          <w:rFonts w:ascii="Traditional Arabic" w:hAnsi="Traditional Arabic" w:cs="Traditional Arabic" w:hint="eastAsia"/>
          <w:b/>
          <w:bCs/>
          <w:sz w:val="36"/>
          <w:szCs w:val="36"/>
          <w:rtl/>
        </w:rPr>
        <w:t>العضه</w:t>
      </w:r>
      <w:r w:rsidR="00F12226" w:rsidRPr="00F12226">
        <w:rPr>
          <w:rFonts w:ascii="Traditional Arabic" w:hAnsi="Traditional Arabic" w:cs="Traditional Arabic"/>
          <w:b/>
          <w:bCs/>
          <w:sz w:val="36"/>
          <w:szCs w:val="36"/>
          <w:rtl/>
        </w:rPr>
        <w:t xml:space="preserve"> </w:t>
      </w:r>
      <w:r w:rsidR="00F12226" w:rsidRPr="00F12226">
        <w:rPr>
          <w:rFonts w:ascii="Traditional Arabic" w:hAnsi="Traditional Arabic" w:cs="Traditional Arabic" w:hint="cs"/>
          <w:b/>
          <w:bCs/>
          <w:sz w:val="36"/>
          <w:szCs w:val="36"/>
          <w:rtl/>
        </w:rPr>
        <w:t>.</w:t>
      </w:r>
      <w:r w:rsidR="00F12226" w:rsidRPr="00F12226">
        <w:rPr>
          <w:rFonts w:ascii="Traditional Arabic" w:hAnsi="Traditional Arabic" w:cs="Traditional Arabic" w:hint="eastAsia"/>
          <w:b/>
          <w:bCs/>
          <w:sz w:val="36"/>
          <w:szCs w:val="36"/>
          <w:rtl/>
        </w:rPr>
        <w:t>؟</w:t>
      </w:r>
      <w:r w:rsidR="00F12226" w:rsidRPr="00F12226">
        <w:rPr>
          <w:rFonts w:ascii="Traditional Arabic" w:hAnsi="Traditional Arabic" w:cs="Traditional Arabic" w:hint="cs"/>
          <w:b/>
          <w:bCs/>
          <w:sz w:val="36"/>
          <w:szCs w:val="36"/>
          <w:rtl/>
        </w:rPr>
        <w:t xml:space="preserve"> ... إلى آخره)</w:t>
      </w:r>
      <w:r w:rsidR="00F12226" w:rsidRPr="00F12226">
        <w:rPr>
          <w:rStyle w:val="ab"/>
          <w:rFonts w:cs="Traditional Arabic"/>
          <w:sz w:val="36"/>
          <w:szCs w:val="36"/>
          <w:rtl/>
        </w:rPr>
        <w:t>(</w:t>
      </w:r>
      <w:r w:rsidR="00F12226" w:rsidRPr="00F12226">
        <w:rPr>
          <w:rStyle w:val="ab"/>
          <w:rFonts w:cs="Traditional Arabic"/>
          <w:sz w:val="36"/>
          <w:szCs w:val="36"/>
          <w:rtl/>
        </w:rPr>
        <w:footnoteReference w:id="752"/>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xml:space="preserve">.بجانبه علامة الحسن.قوله: </w:t>
      </w:r>
      <w:r w:rsidR="00F12226" w:rsidRPr="00F12226">
        <w:rPr>
          <w:rFonts w:ascii="Traditional Arabic" w:hAnsi="Traditional Arabic" w:cs="Traditional Arabic" w:hint="cs"/>
          <w:b/>
          <w:bCs/>
          <w:sz w:val="36"/>
          <w:szCs w:val="36"/>
          <w:rtl/>
        </w:rPr>
        <w:t>(العض</w:t>
      </w:r>
      <w:r w:rsidR="000368D5">
        <w:rPr>
          <w:rFonts w:ascii="Traditional Arabic" w:hAnsi="Traditional Arabic" w:cs="Traditional Arabic" w:hint="cs"/>
          <w:b/>
          <w:bCs/>
          <w:sz w:val="36"/>
          <w:szCs w:val="36"/>
          <w:rtl/>
        </w:rPr>
        <w:t>َ</w:t>
      </w:r>
      <w:r w:rsidR="00F12226" w:rsidRPr="00F12226">
        <w:rPr>
          <w:rFonts w:ascii="Traditional Arabic" w:hAnsi="Traditional Arabic" w:cs="Traditional Arabic" w:hint="cs"/>
          <w:b/>
          <w:bCs/>
          <w:sz w:val="36"/>
          <w:szCs w:val="36"/>
          <w:rtl/>
        </w:rPr>
        <w:t>ه)</w:t>
      </w:r>
      <w:r w:rsidR="00F12226" w:rsidRPr="00F12226">
        <w:rPr>
          <w:rFonts w:ascii="Traditional Arabic" w:hAnsi="Traditional Arabic" w:cs="Traditional Arabic" w:hint="cs"/>
          <w:sz w:val="36"/>
          <w:szCs w:val="36"/>
          <w:rtl/>
        </w:rPr>
        <w:t>[ق22/أ] هو بفتح العين المهملة و سكون ال</w:t>
      </w:r>
      <w:r w:rsidR="00680E48">
        <w:rPr>
          <w:rFonts w:ascii="Traditional Arabic" w:hAnsi="Traditional Arabic" w:cs="Traditional Arabic" w:hint="cs"/>
          <w:sz w:val="36"/>
          <w:szCs w:val="36"/>
          <w:rtl/>
        </w:rPr>
        <w:t xml:space="preserve">ضاد المعجمة الرمي بالعضيمة </w:t>
      </w:r>
      <w:r w:rsidR="00F12226" w:rsidRPr="00F12226">
        <w:rPr>
          <w:rFonts w:ascii="Traditional Arabic" w:hAnsi="Traditional Arabic" w:cs="Traditional Arabic" w:hint="cs"/>
          <w:sz w:val="36"/>
          <w:szCs w:val="36"/>
          <w:rtl/>
        </w:rPr>
        <w:t>و هي البهتان و الكذب. و قد فسره بقوله صلى الله عليه و سلم (</w:t>
      </w:r>
      <w:r w:rsidR="00F12226" w:rsidRPr="00F12226">
        <w:rPr>
          <w:rFonts w:ascii="Traditional Arabic" w:hAnsi="Traditional Arabic" w:cs="Traditional Arabic" w:hint="eastAsia"/>
          <w:sz w:val="36"/>
          <w:szCs w:val="36"/>
          <w:rtl/>
        </w:rPr>
        <w:t>نقل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الحديث</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بعض</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الناس</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إلى</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بعض</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ليفسدوا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بينهم</w:t>
      </w:r>
      <w:r w:rsidR="00F12226" w:rsidRPr="00F12226">
        <w:rPr>
          <w:rFonts w:ascii="Traditional Arabic" w:hAnsi="Traditional Arabic" w:cs="Traditional Arabic" w:hint="cs"/>
          <w:sz w:val="36"/>
          <w:szCs w:val="36"/>
          <w:rtl/>
        </w:rPr>
        <w:t xml:space="preserve">).فائدة: البهتان: الباطل </w:t>
      </w:r>
      <w:r w:rsidR="00F12226" w:rsidRPr="00F12226">
        <w:rPr>
          <w:rFonts w:ascii="Traditional Arabic" w:hAnsi="Traditional Arabic" w:cs="Traditional Arabic" w:hint="cs"/>
          <w:sz w:val="36"/>
          <w:szCs w:val="36"/>
          <w:rtl/>
        </w:rPr>
        <w:lastRenderedPageBreak/>
        <w:t>الذي يتحير منه. و البهت: الكذب و الافتراء.[107/88]-</w:t>
      </w:r>
      <w:r w:rsidR="0040134B">
        <w:rPr>
          <w:rFonts w:ascii="Traditional Arabic" w:hAnsi="Traditional Arabic" w:cs="Traditional Arabic" w:hint="cs"/>
          <w:sz w:val="36"/>
          <w:szCs w:val="36"/>
          <w:rtl/>
        </w:rPr>
        <w:t xml:space="preserve"> </w:t>
      </w:r>
      <w:r w:rsidR="00F12226" w:rsidRPr="00F12226">
        <w:rPr>
          <w:rFonts w:ascii="Traditional Arabic" w:hAnsi="Traditional Arabic" w:cs="Traditional Arabic" w:hint="cs"/>
          <w:sz w:val="36"/>
          <w:szCs w:val="36"/>
          <w:rtl/>
        </w:rPr>
        <w:t xml:space="preserve">حديث </w:t>
      </w:r>
      <w:r w:rsidR="00F12226" w:rsidRPr="00F12226">
        <w:rPr>
          <w:rFonts w:ascii="Traditional Arabic" w:hAnsi="Traditional Arabic" w:cs="Traditional Arabic" w:hint="cs"/>
          <w:b/>
          <w:bCs/>
          <w:sz w:val="36"/>
          <w:szCs w:val="36"/>
          <w:rtl/>
        </w:rPr>
        <w:t>(</w:t>
      </w:r>
      <w:r w:rsidR="00F12226" w:rsidRPr="00F12226">
        <w:rPr>
          <w:rFonts w:ascii="Traditional Arabic" w:hAnsi="Traditional Arabic" w:cs="Traditional Arabic" w:hint="eastAsia"/>
          <w:b/>
          <w:bCs/>
          <w:sz w:val="36"/>
          <w:szCs w:val="36"/>
          <w:rtl/>
        </w:rPr>
        <w:t>أت</w:t>
      </w:r>
      <w:r w:rsidR="001B2138">
        <w:rPr>
          <w:rFonts w:ascii="Traditional Arabic" w:hAnsi="Traditional Arabic" w:cs="Traditional Arabic" w:hint="cs"/>
          <w:b/>
          <w:bCs/>
          <w:sz w:val="36"/>
          <w:szCs w:val="36"/>
          <w:rtl/>
        </w:rPr>
        <w:t>َ</w:t>
      </w:r>
      <w:r w:rsidR="00F12226" w:rsidRPr="00F12226">
        <w:rPr>
          <w:rFonts w:ascii="Traditional Arabic" w:hAnsi="Traditional Arabic" w:cs="Traditional Arabic" w:hint="eastAsia"/>
          <w:b/>
          <w:bCs/>
          <w:sz w:val="36"/>
          <w:szCs w:val="36"/>
          <w:rtl/>
        </w:rPr>
        <w:t>ر</w:t>
      </w:r>
      <w:r w:rsidR="001B2138">
        <w:rPr>
          <w:rFonts w:ascii="Traditional Arabic" w:hAnsi="Traditional Arabic" w:cs="Traditional Arabic" w:hint="cs"/>
          <w:b/>
          <w:bCs/>
          <w:sz w:val="36"/>
          <w:szCs w:val="36"/>
          <w:rtl/>
        </w:rPr>
        <w:t>ِ</w:t>
      </w:r>
      <w:r w:rsidR="00F12226" w:rsidRPr="00F12226">
        <w:rPr>
          <w:rFonts w:ascii="Traditional Arabic" w:hAnsi="Traditional Arabic" w:cs="Traditional Arabic" w:hint="eastAsia"/>
          <w:b/>
          <w:bCs/>
          <w:sz w:val="36"/>
          <w:szCs w:val="36"/>
          <w:rtl/>
        </w:rPr>
        <w:t>عوا</w:t>
      </w:r>
      <w:r w:rsidR="00F12226" w:rsidRPr="00F12226">
        <w:rPr>
          <w:rFonts w:ascii="Traditional Arabic" w:hAnsi="Traditional Arabic" w:cs="Traditional Arabic"/>
          <w:b/>
          <w:bCs/>
          <w:sz w:val="36"/>
          <w:szCs w:val="36"/>
          <w:rtl/>
        </w:rPr>
        <w:t xml:space="preserve"> </w:t>
      </w:r>
      <w:r w:rsidR="00F12226" w:rsidRPr="00F12226">
        <w:rPr>
          <w:rFonts w:ascii="Traditional Arabic" w:hAnsi="Traditional Arabic" w:cs="Traditional Arabic" w:hint="cs"/>
          <w:b/>
          <w:bCs/>
          <w:sz w:val="36"/>
          <w:szCs w:val="36"/>
          <w:rtl/>
        </w:rPr>
        <w:t>ا</w:t>
      </w:r>
      <w:r w:rsidR="00F12226" w:rsidRPr="00F12226">
        <w:rPr>
          <w:rFonts w:ascii="Traditional Arabic" w:hAnsi="Traditional Arabic" w:cs="Traditional Arabic" w:hint="eastAsia"/>
          <w:b/>
          <w:bCs/>
          <w:sz w:val="36"/>
          <w:szCs w:val="36"/>
          <w:rtl/>
        </w:rPr>
        <w:t>لطسوس</w:t>
      </w:r>
      <w:r w:rsidR="00F12226" w:rsidRPr="00F12226">
        <w:rPr>
          <w:rFonts w:ascii="Traditional Arabic" w:hAnsi="Traditional Arabic" w:cs="Traditional Arabic" w:hint="cs"/>
          <w:b/>
          <w:bCs/>
          <w:sz w:val="36"/>
          <w:szCs w:val="36"/>
          <w:rtl/>
        </w:rPr>
        <w:t xml:space="preserve"> ... إلى آخره)</w:t>
      </w:r>
      <w:r w:rsidR="00F12226" w:rsidRPr="00F12226">
        <w:rPr>
          <w:rStyle w:val="ab"/>
          <w:rFonts w:cs="Traditional Arabic"/>
          <w:sz w:val="36"/>
          <w:szCs w:val="36"/>
          <w:rtl/>
        </w:rPr>
        <w:t>(</w:t>
      </w:r>
      <w:r w:rsidR="00F12226" w:rsidRPr="00F12226">
        <w:rPr>
          <w:rStyle w:val="ab"/>
          <w:rFonts w:cs="Traditional Arabic"/>
          <w:sz w:val="36"/>
          <w:szCs w:val="36"/>
          <w:rtl/>
        </w:rPr>
        <w:footnoteReference w:id="753"/>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.قال في الكبير: (هب وضعفه)</w:t>
      </w:r>
      <w:r w:rsidR="00F12226" w:rsidRPr="00F12226">
        <w:rPr>
          <w:rStyle w:val="ab"/>
          <w:rFonts w:cs="Traditional Arabic"/>
          <w:sz w:val="36"/>
          <w:szCs w:val="36"/>
          <w:rtl/>
        </w:rPr>
        <w:t>(</w:t>
      </w:r>
      <w:r w:rsidR="00F12226" w:rsidRPr="00F12226">
        <w:rPr>
          <w:rStyle w:val="ab"/>
          <w:rFonts w:cs="Traditional Arabic"/>
          <w:sz w:val="36"/>
          <w:szCs w:val="36"/>
          <w:rtl/>
        </w:rPr>
        <w:footnoteReference w:id="754"/>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xml:space="preserve">. قوله: </w:t>
      </w:r>
      <w:r w:rsidR="00F12226" w:rsidRPr="00F12226">
        <w:rPr>
          <w:rFonts w:ascii="Traditional Arabic" w:hAnsi="Traditional Arabic" w:cs="Traditional Arabic" w:hint="cs"/>
          <w:b/>
          <w:bCs/>
          <w:sz w:val="36"/>
          <w:szCs w:val="36"/>
          <w:rtl/>
        </w:rPr>
        <w:t>(أترعوا)</w:t>
      </w:r>
      <w:r w:rsidR="00F12226" w:rsidRPr="00F12226">
        <w:rPr>
          <w:rFonts w:ascii="Traditional Arabic" w:hAnsi="Traditional Arabic" w:cs="Traditional Arabic" w:hint="cs"/>
          <w:sz w:val="36"/>
          <w:szCs w:val="36"/>
          <w:rtl/>
        </w:rPr>
        <w:t xml:space="preserve"> بفتح الهم</w:t>
      </w:r>
      <w:r w:rsidR="00680E48">
        <w:rPr>
          <w:rFonts w:ascii="Traditional Arabic" w:hAnsi="Traditional Arabic" w:cs="Traditional Arabic" w:hint="cs"/>
          <w:sz w:val="36"/>
          <w:szCs w:val="36"/>
          <w:rtl/>
        </w:rPr>
        <w:t xml:space="preserve">زة و سكون التاء و كسر الراء </w:t>
      </w:r>
      <w:r w:rsidR="00F12226" w:rsidRPr="00F12226">
        <w:rPr>
          <w:rFonts w:ascii="Traditional Arabic" w:hAnsi="Traditional Arabic" w:cs="Traditional Arabic" w:hint="cs"/>
          <w:sz w:val="36"/>
          <w:szCs w:val="36"/>
          <w:rtl/>
        </w:rPr>
        <w:t xml:space="preserve">و ضم العين.قوله: </w:t>
      </w:r>
      <w:r w:rsidR="00F12226" w:rsidRPr="00F12226">
        <w:rPr>
          <w:rFonts w:ascii="Traditional Arabic" w:hAnsi="Traditional Arabic" w:cs="Traditional Arabic" w:hint="cs"/>
          <w:b/>
          <w:bCs/>
          <w:sz w:val="36"/>
          <w:szCs w:val="36"/>
          <w:rtl/>
        </w:rPr>
        <w:t>(الطسوس)</w:t>
      </w:r>
      <w:r w:rsidR="00F12226" w:rsidRPr="00F12226">
        <w:rPr>
          <w:rFonts w:ascii="Traditional Arabic" w:hAnsi="Traditional Arabic" w:cs="Traditional Arabic" w:hint="cs"/>
          <w:sz w:val="36"/>
          <w:szCs w:val="36"/>
          <w:rtl/>
        </w:rPr>
        <w:t xml:space="preserve"> هي جمع طس و هو الطست و تاؤه بدل من السين. يقال أترعت الحوض إذا ملأته و المعنى امل</w:t>
      </w:r>
      <w:r w:rsidR="000368D5">
        <w:rPr>
          <w:rFonts w:ascii="Traditional Arabic" w:hAnsi="Traditional Arabic" w:cs="Traditional Arabic" w:hint="cs"/>
          <w:sz w:val="36"/>
          <w:szCs w:val="36"/>
          <w:rtl/>
        </w:rPr>
        <w:t>ؤ</w:t>
      </w:r>
      <w:r w:rsidR="00F12226" w:rsidRPr="00F12226">
        <w:rPr>
          <w:rFonts w:ascii="Traditional Arabic" w:hAnsi="Traditional Arabic" w:cs="Traditional Arabic" w:hint="cs"/>
          <w:sz w:val="36"/>
          <w:szCs w:val="36"/>
          <w:rtl/>
        </w:rPr>
        <w:t>وا الطست بالماء الذي تغسل به الأيدي و خالفوا المجوس فإنهم لا يفعلون ذلك. قال شيخنا قال البيهقي:"أترعوا يعني املئوا"</w:t>
      </w:r>
      <w:r w:rsidR="00F12226" w:rsidRPr="00F12226">
        <w:rPr>
          <w:rStyle w:val="ab"/>
          <w:rFonts w:cs="Traditional Arabic"/>
          <w:sz w:val="36"/>
          <w:szCs w:val="36"/>
          <w:rtl/>
        </w:rPr>
        <w:t>(</w:t>
      </w:r>
      <w:r w:rsidR="00F12226" w:rsidRPr="00F12226">
        <w:rPr>
          <w:rStyle w:val="ab"/>
          <w:rFonts w:cs="Traditional Arabic"/>
          <w:sz w:val="36"/>
          <w:szCs w:val="36"/>
          <w:rtl/>
        </w:rPr>
        <w:footnoteReference w:id="755"/>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w:t>
      </w:r>
      <w:r w:rsidR="0027239E">
        <w:rPr>
          <w:rFonts w:ascii="Traditional Arabic" w:hAnsi="Traditional Arabic" w:cs="Traditional Arabic" w:hint="cs"/>
          <w:sz w:val="36"/>
          <w:szCs w:val="36"/>
          <w:rtl/>
        </w:rPr>
        <w:t xml:space="preserve">وأخرج عن أبي هريرة قال قال رسول الله صلى الله عليه وسلم :( لاترفعوا </w:t>
      </w:r>
      <w:r w:rsidR="00F12226" w:rsidRPr="00F12226">
        <w:rPr>
          <w:rFonts w:ascii="Traditional Arabic" w:hAnsi="Traditional Arabic" w:cs="Traditional Arabic" w:hint="eastAsia"/>
          <w:sz w:val="36"/>
          <w:szCs w:val="36"/>
          <w:rtl/>
        </w:rPr>
        <w:t>الط</w:t>
      </w:r>
      <w:r w:rsidR="00B70DEF">
        <w:rPr>
          <w:rFonts w:ascii="Traditional Arabic" w:hAnsi="Traditional Arabic" w:cs="Traditional Arabic" w:hint="cs"/>
          <w:sz w:val="36"/>
          <w:szCs w:val="36"/>
          <w:rtl/>
        </w:rPr>
        <w:t>ُ</w:t>
      </w:r>
      <w:r w:rsidR="00F12226" w:rsidRPr="00F12226">
        <w:rPr>
          <w:rFonts w:ascii="Traditional Arabic" w:hAnsi="Traditional Arabic" w:cs="Traditional Arabic" w:hint="eastAsia"/>
          <w:sz w:val="36"/>
          <w:szCs w:val="36"/>
          <w:rtl/>
        </w:rPr>
        <w:t>س</w:t>
      </w:r>
      <w:r w:rsidR="00F12226" w:rsidRPr="00F12226">
        <w:rPr>
          <w:rFonts w:ascii="Traditional Arabic" w:hAnsi="Traditional Arabic" w:cs="Traditional Arabic" w:hint="cs"/>
          <w:sz w:val="36"/>
          <w:szCs w:val="36"/>
          <w:rtl/>
        </w:rPr>
        <w:t>وس</w:t>
      </w:r>
      <w:r w:rsidR="00F12226" w:rsidRPr="00F12226">
        <w:rPr>
          <w:rFonts w:ascii="Traditional Arabic" w:hAnsi="Traditional Arabic" w:cs="Traditional Arabic" w:hint="eastAsia"/>
          <w:sz w:val="36"/>
          <w:szCs w:val="36"/>
          <w:rtl/>
        </w:rPr>
        <w:t>،</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حتى</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cs"/>
          <w:sz w:val="36"/>
          <w:szCs w:val="36"/>
          <w:rtl/>
        </w:rPr>
        <w:t>ت</w:t>
      </w:r>
      <w:r w:rsidR="00B70DEF">
        <w:rPr>
          <w:rFonts w:ascii="Traditional Arabic" w:hAnsi="Traditional Arabic" w:cs="Traditional Arabic" w:hint="cs"/>
          <w:sz w:val="36"/>
          <w:szCs w:val="36"/>
          <w:rtl/>
        </w:rPr>
        <w:t>ُ</w:t>
      </w:r>
      <w:r w:rsidR="00F12226" w:rsidRPr="00F12226">
        <w:rPr>
          <w:rFonts w:ascii="Traditional Arabic" w:hAnsi="Traditional Arabic" w:cs="Traditional Arabic" w:hint="eastAsia"/>
          <w:sz w:val="36"/>
          <w:szCs w:val="36"/>
          <w:rtl/>
        </w:rPr>
        <w:t>طف،</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اجمعوا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وضوءكم،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جمع</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الله</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شملكم</w:t>
      </w:r>
      <w:r w:rsidR="00F12226" w:rsidRPr="00F12226">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756"/>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w:t>
      </w:r>
    </w:p>
    <w:p w:rsidR="00FD0603"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أخرج 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عمر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عبد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العزيز</w:t>
      </w:r>
      <w:r w:rsidRPr="00F12226">
        <w:rPr>
          <w:rFonts w:ascii="Traditional Arabic" w:hAnsi="Traditional Arabic" w:cs="Traditional Arabic" w:hint="cs"/>
          <w:sz w:val="36"/>
          <w:szCs w:val="36"/>
          <w:rtl/>
        </w:rPr>
        <w:t xml:space="preserve"> كتب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عامله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بواسط</w:t>
      </w:r>
      <w:r w:rsidRPr="00F12226">
        <w:rPr>
          <w:rStyle w:val="ab"/>
          <w:rFonts w:cs="Traditional Arabic"/>
          <w:sz w:val="36"/>
          <w:szCs w:val="36"/>
          <w:rtl/>
        </w:rPr>
        <w:t>(</w:t>
      </w:r>
      <w:r w:rsidRPr="00F12226">
        <w:rPr>
          <w:rStyle w:val="ab"/>
          <w:rFonts w:cs="Traditional Arabic"/>
          <w:sz w:val="36"/>
          <w:szCs w:val="36"/>
          <w:rtl/>
        </w:rPr>
        <w:footnoteReference w:id="757"/>
      </w:r>
      <w:r w:rsidRPr="00F12226">
        <w:rPr>
          <w:rStyle w:val="ab"/>
          <w:rFonts w:cs="Traditional Arabic"/>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بلغني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الرجل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يتوضأ</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lastRenderedPageBreak/>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طست</w:t>
      </w:r>
      <w:r w:rsidRPr="00F12226">
        <w:rPr>
          <w:rFonts w:ascii="Traditional Arabic" w:hAnsi="Traditional Arabic" w:cs="Traditional Arabic" w:hint="cs"/>
          <w:sz w:val="36"/>
          <w:szCs w:val="36"/>
          <w:rtl/>
        </w:rPr>
        <w:t>,</w:t>
      </w:r>
      <w:r w:rsidR="00680E48">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ثم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w:t>
      </w:r>
      <w:r w:rsidRPr="00F12226">
        <w:rPr>
          <w:rFonts w:ascii="Traditional Arabic" w:hAnsi="Traditional Arabic" w:cs="Traditional Arabic" w:hint="cs"/>
          <w:sz w:val="36"/>
          <w:szCs w:val="36"/>
          <w:rtl/>
        </w:rPr>
        <w:t>ؤ</w:t>
      </w:r>
      <w:r w:rsidRPr="00F12226">
        <w:rPr>
          <w:rFonts w:ascii="Traditional Arabic" w:hAnsi="Traditional Arabic" w:cs="Traditional Arabic" w:hint="eastAsia"/>
          <w:sz w:val="36"/>
          <w:szCs w:val="36"/>
          <w:rtl/>
        </w:rPr>
        <w:t>مر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فتهراق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إن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ز</w:t>
      </w:r>
      <w:r w:rsidRPr="00F12226">
        <w:rPr>
          <w:rFonts w:ascii="Traditional Arabic" w:hAnsi="Traditional Arabic" w:cs="Traditional Arabic" w:hint="eastAsia"/>
          <w:sz w:val="36"/>
          <w:szCs w:val="36"/>
          <w:rtl/>
        </w:rPr>
        <w:t>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الأعاجم،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فتوضؤا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فإذا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امتلأت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فأهريقوها</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58"/>
      </w:r>
      <w:r w:rsidRPr="00F12226">
        <w:rPr>
          <w:rStyle w:val="ab"/>
          <w:rFonts w:cs="Traditional Arabic"/>
          <w:sz w:val="36"/>
          <w:szCs w:val="36"/>
          <w:rtl/>
        </w:rPr>
        <w:t>)</w:t>
      </w:r>
      <w:r w:rsidR="00FD0603">
        <w:rPr>
          <w:rFonts w:ascii="Traditional Arabic" w:hAnsi="Traditional Arabic" w:cs="Traditional Arabic" w:hint="cs"/>
          <w:sz w:val="36"/>
          <w:szCs w:val="36"/>
          <w:rtl/>
        </w:rPr>
        <w:t>.</w:t>
      </w:r>
    </w:p>
    <w:p w:rsidR="00F12226" w:rsidRPr="00F12226" w:rsidRDefault="00F12226" w:rsidP="00C04C8C">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[108/89]-</w:t>
      </w:r>
      <w:r w:rsidR="0040134B">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أت</w:t>
      </w:r>
      <w:r w:rsidR="000368D5">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ر</w:t>
      </w:r>
      <w:r w:rsidR="00690A60">
        <w:rPr>
          <w:rFonts w:ascii="Traditional Arabic" w:hAnsi="Traditional Arabic" w:cs="Traditional Arabic" w:hint="cs"/>
          <w:b/>
          <w:bCs/>
          <w:sz w:val="36"/>
          <w:szCs w:val="36"/>
          <w:rtl/>
        </w:rPr>
        <w:t>عُ</w:t>
      </w:r>
      <w:r w:rsidRPr="00F12226">
        <w:rPr>
          <w:rFonts w:ascii="Traditional Arabic" w:hAnsi="Traditional Arabic" w:cs="Traditional Arabic" w:hint="eastAsia"/>
          <w:b/>
          <w:bCs/>
          <w:sz w:val="36"/>
          <w:szCs w:val="36"/>
          <w:rtl/>
        </w:rPr>
        <w:t>ون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عن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ذكر</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الفاجر</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أن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تذكروه</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فاذكر</w:t>
      </w:r>
      <w:r w:rsidRPr="00F12226">
        <w:rPr>
          <w:rFonts w:ascii="Traditional Arabic" w:hAnsi="Traditional Arabic" w:cs="Traditional Arabic" w:hint="cs"/>
          <w:b/>
          <w:bCs/>
          <w:sz w:val="36"/>
          <w:szCs w:val="36"/>
          <w:rtl/>
        </w:rPr>
        <w:t>و</w:t>
      </w:r>
      <w:r w:rsidRPr="00F12226">
        <w:rPr>
          <w:rFonts w:ascii="Traditional Arabic" w:hAnsi="Traditional Arabic" w:cs="Traditional Arabic" w:hint="eastAsia"/>
          <w:b/>
          <w:bCs/>
          <w:sz w:val="36"/>
          <w:szCs w:val="36"/>
          <w:rtl/>
        </w:rPr>
        <w:t>ه</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يعرفه</w:t>
      </w:r>
      <w:r w:rsidRPr="00F12226">
        <w:rPr>
          <w:rStyle w:val="ab"/>
          <w:rFonts w:cs="Traditional Arabic"/>
          <w:sz w:val="36"/>
          <w:szCs w:val="36"/>
          <w:rtl/>
        </w:rPr>
        <w:t>(</w:t>
      </w:r>
      <w:r w:rsidRPr="00F12226">
        <w:rPr>
          <w:rStyle w:val="ab"/>
          <w:rFonts w:cs="Traditional Arabic"/>
          <w:sz w:val="36"/>
          <w:szCs w:val="36"/>
          <w:rtl/>
        </w:rPr>
        <w:footnoteReference w:id="759"/>
      </w:r>
      <w:r w:rsidRPr="00F12226">
        <w:rPr>
          <w:rStyle w:val="ab"/>
          <w:rFonts w:cs="Traditional Arabic"/>
          <w:sz w:val="36"/>
          <w:szCs w:val="36"/>
          <w:rtl/>
        </w:rPr>
        <w:t>)</w:t>
      </w:r>
      <w:r w:rsidRPr="00F12226">
        <w:rPr>
          <w:rFonts w:ascii="Traditional Arabic" w:hAnsi="Traditional Arabic" w:cs="Traditional Arabic" w:hint="cs"/>
          <w:b/>
          <w:bCs/>
          <w:sz w:val="36"/>
          <w:szCs w:val="36"/>
          <w:rtl/>
        </w:rPr>
        <w:t xml:space="preserve"> </w:t>
      </w:r>
      <w:r w:rsidRPr="00F12226">
        <w:rPr>
          <w:rFonts w:ascii="Traditional Arabic" w:hAnsi="Traditional Arabic" w:cs="Traditional Arabic" w:hint="eastAsia"/>
          <w:b/>
          <w:bCs/>
          <w:sz w:val="36"/>
          <w:szCs w:val="36"/>
          <w:rtl/>
        </w:rPr>
        <w:t>الناس</w:t>
      </w:r>
      <w:r w:rsidRPr="00F12226">
        <w:rPr>
          <w:rFonts w:ascii="Traditional Arabic" w:hAnsi="Traditional Arabic" w:cs="Traditional Arabic" w:hint="cs"/>
          <w:b/>
          <w:b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60"/>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00BE5C8F">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زاد في الكبير</w:t>
      </w:r>
      <w:r w:rsidRPr="00F12226">
        <w:rPr>
          <w:rStyle w:val="ab"/>
          <w:rFonts w:cs="Traditional Arabic"/>
          <w:sz w:val="36"/>
          <w:szCs w:val="36"/>
          <w:rtl/>
        </w:rPr>
        <w:t>(</w:t>
      </w:r>
      <w:r w:rsidRPr="00F12226">
        <w:rPr>
          <w:rStyle w:val="ab"/>
          <w:rFonts w:cs="Traditional Arabic"/>
          <w:sz w:val="36"/>
          <w:szCs w:val="36"/>
          <w:rtl/>
        </w:rPr>
        <w:footnoteReference w:id="761"/>
      </w:r>
      <w:r w:rsidRPr="00F12226">
        <w:rPr>
          <w:rStyle w:val="ab"/>
          <w:rFonts w:cs="Traditional Arabic"/>
          <w:sz w:val="36"/>
          <w:szCs w:val="36"/>
          <w:rtl/>
        </w:rPr>
        <w:t>)</w:t>
      </w:r>
      <w:r w:rsidR="00774C39">
        <w:rPr>
          <w:rFonts w:ascii="Traditional Arabic" w:hAnsi="Traditional Arabic" w:cs="Traditional Arabic" w:hint="cs"/>
          <w:sz w:val="36"/>
          <w:szCs w:val="36"/>
          <w:rtl/>
        </w:rPr>
        <w:t xml:space="preserve"> و قال في الميزان:"</w:t>
      </w:r>
      <w:r w:rsidRPr="00F12226">
        <w:rPr>
          <w:rFonts w:ascii="Traditional Arabic" w:hAnsi="Traditional Arabic" w:cs="Traditional Arabic" w:hint="cs"/>
          <w:sz w:val="36"/>
          <w:szCs w:val="36"/>
          <w:rtl/>
        </w:rPr>
        <w:t>إنه موضوع</w:t>
      </w:r>
      <w:r w:rsidR="00774C39">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62"/>
      </w:r>
      <w:r w:rsidRPr="00F12226">
        <w:rPr>
          <w:rStyle w:val="ab"/>
          <w:rFonts w:cs="Traditional Arabic"/>
          <w:sz w:val="36"/>
          <w:szCs w:val="36"/>
          <w:rtl/>
        </w:rPr>
        <w:t>)</w:t>
      </w:r>
      <w:r w:rsidRPr="00F12226">
        <w:rPr>
          <w:rFonts w:ascii="Traditional Arabic" w:hAnsi="Traditional Arabic" w:cs="Traditional Arabic" w:hint="cs"/>
          <w:sz w:val="36"/>
          <w:szCs w:val="36"/>
          <w:rtl/>
        </w:rPr>
        <w:t>. انتهى .</w:t>
      </w:r>
    </w:p>
    <w:p w:rsidR="007F053A"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 :</w:t>
      </w:r>
      <w:r w:rsidRPr="00F12226">
        <w:rPr>
          <w:rFonts w:ascii="Traditional Arabic" w:hAnsi="Traditional Arabic" w:cs="Traditional Arabic" w:hint="cs"/>
          <w:b/>
          <w:bCs/>
          <w:sz w:val="36"/>
          <w:szCs w:val="36"/>
          <w:rtl/>
        </w:rPr>
        <w:t>(أترعون)</w:t>
      </w:r>
      <w:r w:rsidRPr="00F12226">
        <w:rPr>
          <w:rFonts w:ascii="Traditional Arabic" w:hAnsi="Traditional Arabic" w:cs="Traditional Arabic" w:hint="cs"/>
          <w:sz w:val="36"/>
          <w:szCs w:val="36"/>
          <w:rtl/>
        </w:rPr>
        <w:t xml:space="preserve"> هي بفتح الهمزة و المثناة الفوقية و كسر الراء و ضم العين أي أتتحرجون عن ذكره أي تمتنعون.</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الجوهري:"و تورع عن كذا أي تحرج"</w:t>
      </w:r>
      <w:r w:rsidRPr="00F12226">
        <w:rPr>
          <w:rStyle w:val="ab"/>
          <w:rFonts w:cs="Traditional Arabic"/>
          <w:sz w:val="36"/>
          <w:szCs w:val="36"/>
          <w:rtl/>
        </w:rPr>
        <w:t>(</w:t>
      </w:r>
      <w:r w:rsidRPr="00F12226">
        <w:rPr>
          <w:rStyle w:val="ab"/>
          <w:rFonts w:cs="Traditional Arabic"/>
          <w:sz w:val="36"/>
          <w:szCs w:val="36"/>
          <w:rtl/>
        </w:rPr>
        <w:footnoteReference w:id="763"/>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993703"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(الفاجر)</w:t>
      </w:r>
      <w:r w:rsidR="00774C39">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هو المنبعث في المعاصي و المحارم و قد فجر يفجر فجورًا</w:t>
      </w:r>
      <w:r w:rsidR="00774C39">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انتهى من النهاية</w:t>
      </w:r>
      <w:r w:rsidRPr="00F12226">
        <w:rPr>
          <w:rStyle w:val="ab"/>
          <w:rFonts w:cs="Traditional Arabic"/>
          <w:sz w:val="36"/>
          <w:szCs w:val="36"/>
          <w:rtl/>
        </w:rPr>
        <w:t>(</w:t>
      </w:r>
      <w:r w:rsidRPr="00F12226">
        <w:rPr>
          <w:rStyle w:val="ab"/>
          <w:rFonts w:cs="Traditional Arabic"/>
          <w:sz w:val="36"/>
          <w:szCs w:val="36"/>
          <w:rtl/>
        </w:rPr>
        <w:footnoteReference w:id="764"/>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993703"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في المصباح:"</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فجر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العبد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فجور</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قعد</w:t>
      </w:r>
      <w:r w:rsidRPr="00F12226">
        <w:rPr>
          <w:rStyle w:val="ab"/>
          <w:rFonts w:cs="Traditional Arabic"/>
          <w:sz w:val="36"/>
          <w:szCs w:val="36"/>
          <w:rtl/>
        </w:rPr>
        <w:t>(</w:t>
      </w:r>
      <w:r w:rsidRPr="00F12226">
        <w:rPr>
          <w:rStyle w:val="ab"/>
          <w:rFonts w:cs="Traditional Arabic"/>
          <w:sz w:val="36"/>
          <w:szCs w:val="36"/>
          <w:rtl/>
        </w:rPr>
        <w:footnoteReference w:id="765"/>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w:t>
      </w:r>
      <w:r w:rsidR="008D5056">
        <w:rPr>
          <w:rFonts w:ascii="Traditional Arabic" w:hAnsi="Traditional Arabic" w:cs="Traditional Arabic" w:hint="cs"/>
          <w:sz w:val="32"/>
          <w:szCs w:val="32"/>
          <w:rtl/>
        </w:rPr>
        <w:t xml:space="preserve"> قعودا و فسق فسوقا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فجر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الحالف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فجور</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كذب</w:t>
      </w:r>
      <w:r w:rsidR="00774C39">
        <w:rPr>
          <w:rFonts w:ascii="Traditional Arabic" w:hAnsi="Traditional Arabic" w:cs="Traditional Arabic" w:hint="cs"/>
          <w:sz w:val="36"/>
          <w:szCs w:val="36"/>
          <w:rtl/>
        </w:rPr>
        <w:t>"</w:t>
      </w:r>
      <w:r w:rsidR="007F053A">
        <w:rPr>
          <w:rFonts w:ascii="Traditional Arabic" w:hAnsi="Traditional Arabic" w:cs="Traditional Arabic" w:hint="cs"/>
          <w:sz w:val="36"/>
          <w:szCs w:val="36"/>
          <w:rtl/>
        </w:rPr>
        <w:t>. انتهى</w:t>
      </w:r>
      <w:r w:rsidRPr="00F12226">
        <w:rPr>
          <w:rFonts w:ascii="Traditional Arabic" w:hAnsi="Traditional Arabic" w:cs="Traditional Arabic" w:hint="cs"/>
          <w:sz w:val="36"/>
          <w:szCs w:val="36"/>
          <w:rtl/>
        </w:rPr>
        <w:t>.</w:t>
      </w:r>
    </w:p>
    <w:p w:rsidR="00993703"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المعنى اذكروا الفاسق المعلن بما فيه من غير زيادة لتعرف عينه و تحذره الناس.</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[109/90]-</w:t>
      </w:r>
      <w:r w:rsidR="0040134B">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00DC59C9">
        <w:rPr>
          <w:rFonts w:ascii="Traditional Arabic" w:hAnsi="Traditional Arabic" w:cs="Traditional Arabic" w:hint="cs"/>
          <w:sz w:val="36"/>
          <w:szCs w:val="36"/>
          <w:rtl/>
        </w:rPr>
        <w:t xml:space="preserve"> </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أت</w:t>
      </w:r>
      <w:r w:rsidR="001B2138">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رعون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عن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ذكر</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الفاجر</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متى</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يعرفه</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الناس</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cs"/>
          <w:b/>
          <w:bCs/>
          <w:sz w:val="36"/>
          <w:szCs w:val="36"/>
          <w:rtl/>
        </w:rPr>
        <w:t>... إلى آخره)</w:t>
      </w:r>
      <w:r w:rsidRPr="00F12226">
        <w:rPr>
          <w:rStyle w:val="ab"/>
          <w:rFonts w:cs="Traditional Arabic"/>
          <w:sz w:val="36"/>
          <w:szCs w:val="36"/>
          <w:rtl/>
        </w:rPr>
        <w:t>(</w:t>
      </w:r>
      <w:r w:rsidRPr="00F12226">
        <w:rPr>
          <w:rStyle w:val="ab"/>
          <w:rFonts w:cs="Traditional Arabic"/>
          <w:sz w:val="36"/>
          <w:szCs w:val="36"/>
          <w:rtl/>
        </w:rPr>
        <w:footnoteReference w:id="766"/>
      </w:r>
      <w:r w:rsidRPr="00F12226">
        <w:rPr>
          <w:rStyle w:val="ab"/>
          <w:rFonts w:cs="Traditional Arabic"/>
          <w:sz w:val="36"/>
          <w:szCs w:val="36"/>
          <w:rtl/>
        </w:rPr>
        <w:t>)</w:t>
      </w:r>
      <w:r w:rsidR="00481ED4">
        <w:rPr>
          <w:rFonts w:ascii="Traditional Arabic" w:hAnsi="Traditional Arabic" w:cs="Traditional Arabic" w:hint="cs"/>
          <w:sz w:val="36"/>
          <w:szCs w:val="36"/>
          <w:rtl/>
        </w:rPr>
        <w:t>.</w:t>
      </w:r>
    </w:p>
    <w:p w:rsidR="00FD0603" w:rsidRDefault="00F12226" w:rsidP="00D325ED">
      <w:pPr>
        <w:widowControl w:val="0"/>
        <w:autoSpaceDE w:val="0"/>
        <w:autoSpaceDN w:val="0"/>
        <w:adjustRightInd w:val="0"/>
        <w:ind w:left="-709" w:right="-57" w:firstLine="709"/>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زاد في الكبير: و قال الحاكم</w:t>
      </w:r>
      <w:r w:rsidRPr="00F12226">
        <w:rPr>
          <w:rStyle w:val="ab"/>
          <w:rFonts w:cs="Traditional Arabic"/>
          <w:sz w:val="36"/>
          <w:szCs w:val="36"/>
          <w:rtl/>
        </w:rPr>
        <w:t>(</w:t>
      </w:r>
      <w:r w:rsidRPr="00F12226">
        <w:rPr>
          <w:rStyle w:val="ab"/>
          <w:rFonts w:cs="Traditional Arabic"/>
          <w:sz w:val="36"/>
          <w:szCs w:val="36"/>
          <w:rtl/>
        </w:rPr>
        <w:footnoteReference w:id="767"/>
      </w:r>
      <w:r w:rsidRPr="00F12226">
        <w:rPr>
          <w:rStyle w:val="ab"/>
          <w:rFonts w:cs="Traditional Arabic"/>
          <w:sz w:val="36"/>
          <w:szCs w:val="36"/>
          <w:rtl/>
        </w:rPr>
        <w:t>)</w:t>
      </w:r>
      <w:r w:rsidRPr="00F12226">
        <w:rPr>
          <w:rFonts w:ascii="Traditional Arabic" w:hAnsi="Traditional Arabic" w:cs="Traditional Arabic" w:hint="cs"/>
          <w:sz w:val="36"/>
          <w:szCs w:val="36"/>
          <w:rtl/>
        </w:rPr>
        <w:t>: تفرد به الجارود بن يزيد و قد أنكره بعض الناس عليه.</w:t>
      </w:r>
      <w:r w:rsidRPr="00F12226">
        <w:rPr>
          <w:rStyle w:val="ab"/>
          <w:rFonts w:cs="Traditional Arabic"/>
          <w:sz w:val="36"/>
          <w:szCs w:val="36"/>
          <w:rtl/>
        </w:rPr>
        <w:t>(</w:t>
      </w:r>
      <w:r w:rsidRPr="00F12226">
        <w:rPr>
          <w:rStyle w:val="ab"/>
          <w:rFonts w:cs="Traditional Arabic"/>
          <w:sz w:val="36"/>
          <w:szCs w:val="36"/>
          <w:rtl/>
        </w:rPr>
        <w:footnoteReference w:id="768"/>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انتهى.</w:t>
      </w:r>
    </w:p>
    <w:p w:rsidR="00F12226" w:rsidRPr="00F12226" w:rsidRDefault="00F12226" w:rsidP="00D325ED">
      <w:pPr>
        <w:widowControl w:val="0"/>
        <w:autoSpaceDE w:val="0"/>
        <w:autoSpaceDN w:val="0"/>
        <w:adjustRightInd w:val="0"/>
        <w:ind w:left="-142" w:right="-5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[110/91]-</w:t>
      </w:r>
      <w:r w:rsidR="0040134B">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(اتركوا الترك ما تركوكم ... إلى آخره)</w:t>
      </w:r>
      <w:r w:rsidRPr="00F12226">
        <w:rPr>
          <w:rStyle w:val="ab"/>
          <w:rFonts w:cs="Traditional Arabic"/>
          <w:sz w:val="36"/>
          <w:szCs w:val="36"/>
          <w:rtl/>
        </w:rPr>
        <w:t>(</w:t>
      </w:r>
      <w:r w:rsidRPr="00F12226">
        <w:rPr>
          <w:rStyle w:val="ab"/>
          <w:rFonts w:cs="Traditional Arabic"/>
          <w:sz w:val="36"/>
          <w:szCs w:val="36"/>
          <w:rtl/>
        </w:rPr>
        <w:footnoteReference w:id="76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سيأتي في حرف الدال (دعوا الحبشة ما ودعوكم و اتركوا الترك ما تركوكم).</w:t>
      </w:r>
    </w:p>
    <w:p w:rsidR="00E302C1"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(اتركوا الترك)</w:t>
      </w:r>
      <w:r w:rsidRPr="00F12226">
        <w:rPr>
          <w:rFonts w:ascii="Traditional Arabic" w:hAnsi="Traditional Arabic" w:cs="Traditional Arabic" w:hint="cs"/>
          <w:sz w:val="36"/>
          <w:szCs w:val="36"/>
          <w:rtl/>
        </w:rPr>
        <w:t xml:space="preserve"> قال في المصباح:"</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الترك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الناس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الجمع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أتراك</w:t>
      </w:r>
      <w:r w:rsidRPr="00F12226">
        <w:rPr>
          <w:rFonts w:ascii="Traditional Arabic" w:hAnsi="Traditional Arabic" w:cs="Traditional Arabic"/>
          <w:sz w:val="36"/>
          <w:szCs w:val="36"/>
          <w:rtl/>
        </w:rPr>
        <w:t xml:space="preserve"> </w:t>
      </w:r>
      <w:r w:rsidR="00680E48">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الواحد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تركي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مثل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روم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رومي</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70"/>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(اتركوا)</w:t>
      </w:r>
      <w:r w:rsidRPr="00F12226">
        <w:rPr>
          <w:rFonts w:ascii="Traditional Arabic" w:hAnsi="Traditional Arabic" w:cs="Traditional Arabic" w:hint="cs"/>
          <w:sz w:val="36"/>
          <w:szCs w:val="36"/>
          <w:rtl/>
        </w:rPr>
        <w:t xml:space="preserve"> قال في</w:t>
      </w:r>
      <w:r w:rsidR="00E2399E">
        <w:rPr>
          <w:rFonts w:ascii="Traditional Arabic" w:hAnsi="Traditional Arabic" w:cs="Traditional Arabic" w:hint="cs"/>
          <w:sz w:val="36"/>
          <w:szCs w:val="36"/>
          <w:rtl/>
        </w:rPr>
        <w:t xml:space="preserve"> المصباح:</w:t>
      </w:r>
      <w:r w:rsidRPr="00F12226">
        <w:rPr>
          <w:rFonts w:ascii="Traditional Arabic" w:hAnsi="Traditional Arabic" w:cs="Traditional Arabic" w:hint="cs"/>
          <w:sz w:val="36"/>
          <w:szCs w:val="36"/>
          <w:rtl/>
        </w:rPr>
        <w:t>"تركت البحر ساكنًا لم أغيره عن حاله</w:t>
      </w:r>
      <w:r w:rsidR="00B01789">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71"/>
      </w:r>
      <w:r w:rsidRPr="00F12226">
        <w:rPr>
          <w:rStyle w:val="ab"/>
          <w:rFonts w:cs="Traditional Arabic"/>
          <w:sz w:val="36"/>
          <w:szCs w:val="36"/>
          <w:rtl/>
        </w:rPr>
        <w:t>)</w:t>
      </w:r>
      <w:r w:rsidRPr="00F12226">
        <w:rPr>
          <w:rFonts w:ascii="Traditional Arabic" w:hAnsi="Traditional Arabic" w:cs="Traditional Arabic" w:hint="cs"/>
          <w:sz w:val="36"/>
          <w:szCs w:val="36"/>
          <w:rtl/>
        </w:rPr>
        <w:t>. انتهى. و المعنى لا تتعرضوا لهم ما داموا في ديارهم و لم يتعرضوا لكم.</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قال ابن رسلان:"و وجه تخصيص جهتي الحبشة و الترك أن الحبشة بلادهم وعرة ذات حر عظيم و يقال إن نهر النيل الواصل إلى مصر من بلادهم يأتي فإذا شاءوا حبسوه،[ق22/ب] و بين المسلمين و بينهم مهاد عظيمة و مفاوز شاقة فلم يكلف الشارع المسلمين دخول ديارهم لعظيم ما يحصل لهم من التعب و المشقة في ذلك و أن الحبشة ستأتي إلى الكعبة و تستخرج كنز الكعبة فلا يطاقون و أما الترك فبأسهم شديد و </w:t>
      </w:r>
      <w:r w:rsidRPr="00F12226">
        <w:rPr>
          <w:rFonts w:ascii="Traditional Arabic" w:hAnsi="Traditional Arabic" w:cs="Traditional Arabic" w:hint="cs"/>
          <w:sz w:val="36"/>
          <w:szCs w:val="36"/>
          <w:rtl/>
        </w:rPr>
        <w:lastRenderedPageBreak/>
        <w:t>بلادهم أيضا بعيدة و طباعهم غليظة و قلوبهم قاسية لا تفقه دقائق الإيمان و بلادهم باردة جدا لا تخلو غالبا من الثلوج و العرب بلادهم حارة فلم يكلفهم لتوجه إلى تلك البلاد التي لا يستطيعون الإقامة بها و لا معاشرة ما لا يوافق طباعهم فلهذا ترك هذين الجنسين دون غيرهم و إما إذا دخلوا بلاد الإسلام ق</w:t>
      </w:r>
      <w:r w:rsidR="00680E48">
        <w:rPr>
          <w:rFonts w:ascii="Traditional Arabic" w:hAnsi="Traditional Arabic" w:cs="Traditional Arabic" w:hint="cs"/>
          <w:sz w:val="36"/>
          <w:szCs w:val="36"/>
          <w:rtl/>
        </w:rPr>
        <w:t xml:space="preserve">هرا فهددوا و العياذ بالله تعالى </w:t>
      </w:r>
      <w:r w:rsidRPr="00F12226">
        <w:rPr>
          <w:rFonts w:ascii="Traditional Arabic" w:hAnsi="Traditional Arabic" w:cs="Traditional Arabic" w:hint="cs"/>
          <w:sz w:val="36"/>
          <w:szCs w:val="36"/>
          <w:rtl/>
        </w:rPr>
        <w:t>و استباحوا دماء المسلمين و أموالهم كما وقع من التتر</w:t>
      </w:r>
      <w:r w:rsidRPr="00F12226">
        <w:rPr>
          <w:rStyle w:val="ab"/>
          <w:rFonts w:cs="Traditional Arabic"/>
          <w:sz w:val="36"/>
          <w:szCs w:val="36"/>
          <w:rtl/>
        </w:rPr>
        <w:t>(</w:t>
      </w:r>
      <w:r w:rsidRPr="00F12226">
        <w:rPr>
          <w:rStyle w:val="ab"/>
          <w:rFonts w:cs="Traditional Arabic"/>
          <w:sz w:val="36"/>
          <w:szCs w:val="36"/>
          <w:rtl/>
        </w:rPr>
        <w:footnoteReference w:id="772"/>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غيرهم فلا يباح لأحد ترك قتالهم </w:t>
      </w:r>
      <w:r w:rsidR="00A42CB1">
        <w:rPr>
          <w:rFonts w:ascii="Traditional Arabic" w:hAnsi="Traditional Arabic" w:cs="Traditional Arabic" w:hint="cs"/>
          <w:sz w:val="36"/>
          <w:szCs w:val="36"/>
          <w:rtl/>
        </w:rPr>
        <w:t xml:space="preserve">و الذب عن أبضاعهم </w:t>
      </w:r>
      <w:r w:rsidRPr="00F12226">
        <w:rPr>
          <w:rFonts w:ascii="Traditional Arabic" w:hAnsi="Traditional Arabic" w:cs="Traditional Arabic" w:hint="cs"/>
          <w:sz w:val="36"/>
          <w:szCs w:val="36"/>
          <w:rtl/>
        </w:rPr>
        <w:t>و أنفسهم فإن قتالهم في هذه الحالة فرض عين و في الحالة الأولى غير فرض</w:t>
      </w:r>
      <w:r w:rsidR="00A42CB1">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73"/>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فإن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أول</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من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سلب</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أمتي</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ملكهم</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و</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ما</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خولهم</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الله</w:t>
      </w:r>
      <w:r w:rsidRPr="00F12226">
        <w:rPr>
          <w:rFonts w:ascii="Traditional Arabic" w:hAnsi="Traditional Arabic" w:cs="Traditional Arabic" w:hint="cs"/>
          <w:b/>
          <w:bCs/>
          <w:sz w:val="36"/>
          <w:szCs w:val="36"/>
          <w:rtl/>
        </w:rPr>
        <w:t xml:space="preserve"> </w:t>
      </w:r>
      <w:r w:rsidRPr="00F12226">
        <w:rPr>
          <w:rFonts w:ascii="Traditional Arabic" w:hAnsi="Traditional Arabic" w:cs="Traditional Arabic" w:hint="eastAsia"/>
          <w:b/>
          <w:bCs/>
          <w:sz w:val="36"/>
          <w:szCs w:val="36"/>
          <w:rtl/>
        </w:rPr>
        <w:t>بنو</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قنطوراء</w:t>
      </w:r>
      <w:r w:rsidRPr="00F12226">
        <w:rPr>
          <w:rFonts w:ascii="Traditional Arabic" w:hAnsi="Traditional Arabic" w:cs="Traditional Arabic" w:hint="cs"/>
          <w:b/>
          <w:bCs/>
          <w:sz w:val="36"/>
          <w:szCs w:val="36"/>
          <w:rtl/>
        </w:rPr>
        <w:t>)</w:t>
      </w:r>
      <w:r w:rsidR="00E302C1">
        <w:rPr>
          <w:rFonts w:ascii="Traditional Arabic" w:hAnsi="Traditional Arabic" w:cs="Traditional Arabic" w:hint="cs"/>
          <w:sz w:val="36"/>
          <w:szCs w:val="36"/>
          <w:rtl/>
        </w:rPr>
        <w:t>.</w:t>
      </w:r>
    </w:p>
    <w:p w:rsidR="00F12226" w:rsidRPr="00F12226" w:rsidRDefault="00A42CB1"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في أبي داود: </w:t>
      </w:r>
      <w:r w:rsidR="00F12226" w:rsidRPr="00F12226">
        <w:rPr>
          <w:rFonts w:ascii="Traditional Arabic" w:hAnsi="Traditional Arabic" w:cs="Traditional Arabic" w:hint="cs"/>
          <w:sz w:val="36"/>
          <w:szCs w:val="36"/>
          <w:rtl/>
        </w:rPr>
        <w:t>(لاتقوم الساعة حتى يقاتل المسلمون الترك)</w:t>
      </w:r>
      <w:r w:rsidR="00F12226" w:rsidRPr="00F12226">
        <w:rPr>
          <w:rStyle w:val="ab"/>
          <w:rFonts w:cs="Traditional Arabic"/>
          <w:sz w:val="36"/>
          <w:szCs w:val="36"/>
          <w:rtl/>
        </w:rPr>
        <w:t>(</w:t>
      </w:r>
      <w:r w:rsidR="00F12226" w:rsidRPr="00F12226">
        <w:rPr>
          <w:rStyle w:val="ab"/>
          <w:rFonts w:cs="Traditional Arabic"/>
          <w:sz w:val="36"/>
          <w:szCs w:val="36"/>
          <w:rtl/>
        </w:rPr>
        <w:footnoteReference w:id="774"/>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xml:space="preserve"> و فيه أيضا</w:t>
      </w:r>
      <w:r>
        <w:rPr>
          <w:rFonts w:ascii="Traditional Arabic" w:hAnsi="Traditional Arabic" w:cs="Traditional Arabic" w:hint="cs"/>
          <w:sz w:val="36"/>
          <w:szCs w:val="36"/>
          <w:rtl/>
        </w:rPr>
        <w:t>:</w:t>
      </w:r>
      <w:r w:rsidR="00F12226" w:rsidRPr="00F12226">
        <w:rPr>
          <w:rFonts w:ascii="Traditional Arabic" w:hAnsi="Traditional Arabic" w:cs="Traditional Arabic" w:hint="cs"/>
          <w:sz w:val="36"/>
          <w:szCs w:val="36"/>
          <w:rtl/>
        </w:rPr>
        <w:t xml:space="preserve"> (يقاتلكم قوم صغار الأعين يعني الترك)</w:t>
      </w:r>
      <w:r w:rsidR="00F12226" w:rsidRPr="00F12226">
        <w:rPr>
          <w:rStyle w:val="ab"/>
          <w:rFonts w:cs="Traditional Arabic"/>
          <w:sz w:val="36"/>
          <w:szCs w:val="36"/>
          <w:rtl/>
        </w:rPr>
        <w:t>(</w:t>
      </w:r>
      <w:r w:rsidR="00F12226" w:rsidRPr="00F12226">
        <w:rPr>
          <w:rStyle w:val="ab"/>
          <w:rFonts w:cs="Traditional Arabic"/>
          <w:sz w:val="36"/>
          <w:szCs w:val="36"/>
          <w:rtl/>
        </w:rPr>
        <w:footnoteReference w:id="775"/>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w:t>
      </w:r>
    </w:p>
    <w:p w:rsidR="00F12226" w:rsidRPr="00F12226" w:rsidRDefault="00A42CB1"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قال القرطبي:"</w:t>
      </w:r>
      <w:r w:rsidR="00F12226" w:rsidRPr="00F12226">
        <w:rPr>
          <w:rFonts w:ascii="Traditional Arabic" w:hAnsi="Traditional Arabic" w:cs="Traditional Arabic" w:hint="cs"/>
          <w:sz w:val="36"/>
          <w:szCs w:val="36"/>
          <w:rtl/>
        </w:rPr>
        <w:t>و الحديث يدل على خر</w:t>
      </w:r>
      <w:r w:rsidR="0066771F">
        <w:rPr>
          <w:rFonts w:ascii="Traditional Arabic" w:hAnsi="Traditional Arabic" w:cs="Traditional Arabic" w:hint="cs"/>
          <w:sz w:val="36"/>
          <w:szCs w:val="36"/>
          <w:rtl/>
        </w:rPr>
        <w:t>وجهم و قتالهم المسلمين و قد وقع</w:t>
      </w:r>
      <w:r w:rsidR="00F12226" w:rsidRPr="00F12226">
        <w:rPr>
          <w:rFonts w:ascii="Traditional Arabic" w:hAnsi="Traditional Arabic" w:cs="Traditional Arabic" w:hint="cs"/>
          <w:sz w:val="36"/>
          <w:szCs w:val="36"/>
          <w:rtl/>
        </w:rPr>
        <w:t xml:space="preserve"> ذلك على نحو ما أخبر به صلى الله عليه و سلم فخرج منهم في هذا الوقت أمم لا يحصيهم إلا الله تعالى و لا يردهم عن المسلمين إلا الله حتى كأنهم يأجوج و مأجوج أو مقدمتهم</w:t>
      </w:r>
      <w:r>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776"/>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قال الحافظ ابن دحية</w:t>
      </w:r>
      <w:r w:rsidR="00F12226" w:rsidRPr="00F12226">
        <w:rPr>
          <w:rStyle w:val="ab"/>
          <w:rFonts w:cs="Traditional Arabic"/>
          <w:sz w:val="36"/>
          <w:szCs w:val="36"/>
          <w:rtl/>
        </w:rPr>
        <w:t>(</w:t>
      </w:r>
      <w:r w:rsidR="00F12226" w:rsidRPr="00F12226">
        <w:rPr>
          <w:rStyle w:val="ab"/>
          <w:rFonts w:cs="Traditional Arabic"/>
          <w:sz w:val="36"/>
          <w:szCs w:val="36"/>
          <w:rtl/>
        </w:rPr>
        <w:footnoteReference w:id="777"/>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xml:space="preserve">: فخرج  في جمادى الأولى سنة سبع عشرة و ستمائة (617هـ) جيش من الترك يقال لهم الططر عظم في قتلهم الخطب و الخطر و قضى لهم من قتل </w:t>
      </w:r>
      <w:r w:rsidR="00F12226" w:rsidRPr="00F12226">
        <w:rPr>
          <w:rFonts w:ascii="Traditional Arabic" w:hAnsi="Traditional Arabic" w:cs="Traditional Arabic" w:hint="cs"/>
          <w:sz w:val="36"/>
          <w:szCs w:val="36"/>
          <w:rtl/>
        </w:rPr>
        <w:lastRenderedPageBreak/>
        <w:t>النفس المؤمنة الوطر)</w:t>
      </w:r>
      <w:r w:rsidR="00F12226" w:rsidRPr="00F12226">
        <w:rPr>
          <w:rStyle w:val="ab"/>
          <w:rFonts w:cs="Traditional Arabic"/>
          <w:sz w:val="36"/>
          <w:szCs w:val="36"/>
          <w:rtl/>
        </w:rPr>
        <w:t>(</w:t>
      </w:r>
      <w:r w:rsidR="00F12226" w:rsidRPr="00F12226">
        <w:rPr>
          <w:rStyle w:val="ab"/>
          <w:rFonts w:cs="Traditional Arabic"/>
          <w:sz w:val="36"/>
          <w:szCs w:val="36"/>
          <w:rtl/>
        </w:rPr>
        <w:footnoteReference w:id="778"/>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انتهى.</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(التخويل): التمليك قاله في النهاية</w:t>
      </w:r>
      <w:r w:rsidRPr="00F12226">
        <w:rPr>
          <w:rStyle w:val="ab"/>
          <w:rFonts w:cs="Traditional Arabic"/>
          <w:sz w:val="36"/>
          <w:szCs w:val="36"/>
          <w:rtl/>
        </w:rPr>
        <w:t>(</w:t>
      </w:r>
      <w:r w:rsidRPr="00F12226">
        <w:rPr>
          <w:rStyle w:val="ab"/>
          <w:rFonts w:cs="Traditional Arabic"/>
          <w:sz w:val="36"/>
          <w:szCs w:val="36"/>
          <w:rtl/>
        </w:rPr>
        <w:footnoteReference w:id="77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في المصباح:"و خوله الله مالا أعطاه"</w:t>
      </w:r>
      <w:r w:rsidRPr="00F12226">
        <w:rPr>
          <w:rStyle w:val="ab"/>
          <w:rFonts w:cs="Traditional Arabic"/>
          <w:sz w:val="36"/>
          <w:szCs w:val="36"/>
          <w:rtl/>
        </w:rPr>
        <w:t>(</w:t>
      </w:r>
      <w:r w:rsidRPr="00F12226">
        <w:rPr>
          <w:rStyle w:val="ab"/>
          <w:rFonts w:cs="Traditional Arabic"/>
          <w:sz w:val="36"/>
          <w:szCs w:val="36"/>
          <w:rtl/>
        </w:rPr>
        <w:footnoteReference w:id="780"/>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66771F">
        <w:rPr>
          <w:rFonts w:ascii="Traditional Arabic" w:hAnsi="Traditional Arabic" w:cs="Traditional Arabic" w:hint="cs"/>
          <w:b/>
          <w:bCs/>
          <w:sz w:val="36"/>
          <w:szCs w:val="36"/>
          <w:rtl/>
        </w:rPr>
        <w:t>(بنو قنطوراء)</w:t>
      </w:r>
      <w:r w:rsidRPr="00F12226">
        <w:rPr>
          <w:rFonts w:ascii="Traditional Arabic" w:hAnsi="Traditional Arabic" w:cs="Traditional Arabic" w:hint="cs"/>
          <w:sz w:val="36"/>
          <w:szCs w:val="36"/>
          <w:rtl/>
        </w:rPr>
        <w:t xml:space="preserve"> قال في النهاية: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في حديث حذيفة</w:t>
      </w:r>
      <w:r w:rsidR="00A42CB1">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يوشك بنو قنطوراء أن يخرجوا أهل العراق من عراقهم</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8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709" w:right="-57"/>
        <w:contextualSpacing/>
        <w:jc w:val="lowKashida"/>
        <w:rPr>
          <w:rFonts w:ascii="Traditional Arabic" w:hAnsi="Traditional Arabic" w:cs="Traditional Arabic"/>
          <w:sz w:val="36"/>
          <w:szCs w:val="36"/>
          <w:rtl/>
        </w:rPr>
      </w:pP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يروى</w:t>
      </w:r>
      <w:r w:rsidR="00A42CB1">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أهل البصرة منها</w:t>
      </w:r>
      <w:r w:rsidRPr="00F12226">
        <w:rPr>
          <w:rFonts w:ascii="Traditional Arabic" w:hAnsi="Traditional Arabic" w:cs="Traditional Arabic" w:hint="cs"/>
          <w:sz w:val="36"/>
          <w:szCs w:val="36"/>
          <w:rtl/>
        </w:rPr>
        <w:t>) (كأني</w:t>
      </w:r>
      <w:r w:rsidRPr="00F12226">
        <w:rPr>
          <w:rFonts w:ascii="Traditional Arabic" w:hAnsi="Traditional Arabic" w:cs="Traditional Arabic"/>
          <w:sz w:val="36"/>
          <w:szCs w:val="36"/>
          <w:rtl/>
        </w:rPr>
        <w:t xml:space="preserve"> بهم خنس الأنوف</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خرز العيون</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عراض الوجوه</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82"/>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52"/>
        <w:contextualSpacing/>
        <w:jc w:val="lowKashida"/>
        <w:rPr>
          <w:rFonts w:ascii="Traditional Arabic" w:hAnsi="Traditional Arabic" w:cs="Traditional Arabic"/>
          <w:sz w:val="36"/>
          <w:szCs w:val="36"/>
          <w:rtl/>
        </w:rPr>
      </w:pPr>
      <w:r w:rsidRPr="00F12226">
        <w:rPr>
          <w:rFonts w:ascii="Traditional Arabic" w:hAnsi="Traditional Arabic" w:cs="Traditional Arabic"/>
          <w:sz w:val="36"/>
          <w:szCs w:val="36"/>
          <w:rtl/>
        </w:rPr>
        <w:lastRenderedPageBreak/>
        <w:t>قيل: إن قنطوراء كانت جارية لإبراهيم الخليل عليه الصلاة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السلام ولدت له أولادا منهم الترك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الصين</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منه حديث </w:t>
      </w:r>
      <w:r w:rsidRPr="00F12226">
        <w:rPr>
          <w:rFonts w:ascii="Traditional Arabic" w:hAnsi="Traditional Arabic" w:cs="Traditional Arabic" w:hint="cs"/>
          <w:sz w:val="36"/>
          <w:szCs w:val="36"/>
          <w:rtl/>
        </w:rPr>
        <w:t xml:space="preserve">عبد الله بن </w:t>
      </w:r>
      <w:r w:rsidRPr="00F12226">
        <w:rPr>
          <w:rFonts w:ascii="Traditional Arabic" w:hAnsi="Traditional Arabic" w:cs="Traditional Arabic"/>
          <w:sz w:val="36"/>
          <w:szCs w:val="36"/>
          <w:rtl/>
        </w:rPr>
        <w:t xml:space="preserve">عمرو بن العاص </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يوشك بنو قنطوراء أن يخرجوكم من أرض البصرة</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83"/>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و حديث</w:t>
      </w:r>
      <w:r w:rsidRPr="00F12226">
        <w:rPr>
          <w:rStyle w:val="ab"/>
          <w:rFonts w:cs="Traditional Arabic"/>
          <w:sz w:val="36"/>
          <w:szCs w:val="36"/>
          <w:rtl/>
        </w:rPr>
        <w:t>(</w:t>
      </w:r>
      <w:r w:rsidRPr="00F12226">
        <w:rPr>
          <w:rStyle w:val="ab"/>
          <w:rFonts w:cs="Traditional Arabic"/>
          <w:sz w:val="36"/>
          <w:szCs w:val="36"/>
          <w:rtl/>
        </w:rPr>
        <w:footnoteReference w:id="784"/>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أبي بكرة (إذا كان آخر الزمان جاء بنو قنطوراء)</w:t>
      </w:r>
      <w:r w:rsidRPr="00F12226">
        <w:rPr>
          <w:rStyle w:val="ab"/>
          <w:rFonts w:cs="Traditional Arabic"/>
          <w:sz w:val="36"/>
          <w:szCs w:val="36"/>
          <w:rtl/>
        </w:rPr>
        <w:t>(</w:t>
      </w:r>
      <w:r w:rsidRPr="00F12226">
        <w:rPr>
          <w:rStyle w:val="ab"/>
          <w:rFonts w:cs="Traditional Arabic"/>
          <w:sz w:val="36"/>
          <w:szCs w:val="36"/>
          <w:rtl/>
        </w:rPr>
        <w:footnoteReference w:id="785"/>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و قال شيخ شيوخنا </w:t>
      </w:r>
      <w:r w:rsidRPr="00F12226">
        <w:rPr>
          <w:rFonts w:ascii="Traditional Arabic" w:hAnsi="Traditional Arabic" w:cs="Traditional Arabic"/>
          <w:sz w:val="36"/>
          <w:szCs w:val="36"/>
        </w:rPr>
        <w:t>:</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اختلف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أصل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الترك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الخطابي</w:t>
      </w:r>
      <w:r w:rsidRPr="00F12226">
        <w:rPr>
          <w:rFonts w:ascii="Traditional Arabic" w:hAnsi="Traditional Arabic" w:cs="Traditional Arabic"/>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1-  </w:t>
      </w:r>
      <w:r w:rsidRPr="00F12226">
        <w:rPr>
          <w:rFonts w:ascii="Traditional Arabic" w:hAnsi="Traditional Arabic" w:cs="Traditional Arabic" w:hint="eastAsia"/>
          <w:sz w:val="36"/>
          <w:szCs w:val="36"/>
          <w:rtl/>
        </w:rPr>
        <w:t>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قنطوراء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أمة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ك</w:t>
      </w:r>
      <w:r w:rsidRPr="00F12226">
        <w:rPr>
          <w:rFonts w:ascii="Traditional Arabic" w:hAnsi="Traditional Arabic" w:cs="Traditional Arabic" w:hint="eastAsia"/>
          <w:sz w:val="36"/>
          <w:szCs w:val="36"/>
          <w:rtl/>
        </w:rPr>
        <w:t>انت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لإبراهيم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السلام</w:t>
      </w:r>
      <w:r w:rsidRPr="00F12226">
        <w:rPr>
          <w:rStyle w:val="ab"/>
          <w:rFonts w:cs="Traditional Arabic"/>
          <w:sz w:val="36"/>
          <w:szCs w:val="36"/>
          <w:rtl/>
        </w:rPr>
        <w:t>(</w:t>
      </w:r>
      <w:r w:rsidRPr="00F12226">
        <w:rPr>
          <w:rStyle w:val="ab"/>
          <w:rFonts w:cs="Traditional Arabic"/>
          <w:sz w:val="36"/>
          <w:szCs w:val="36"/>
          <w:rtl/>
        </w:rPr>
        <w:footnoteReference w:id="786"/>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2-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hint="cs"/>
          <w:sz w:val="36"/>
          <w:szCs w:val="36"/>
          <w:rtl/>
        </w:rPr>
        <w:t xml:space="preserve"> ك</w:t>
      </w:r>
      <w:r w:rsidRPr="00F12226">
        <w:rPr>
          <w:rFonts w:ascii="Traditional Arabic" w:hAnsi="Traditional Arabic" w:cs="Traditional Arabic" w:hint="eastAsia"/>
          <w:sz w:val="36"/>
          <w:szCs w:val="36"/>
          <w:rtl/>
        </w:rPr>
        <w:t>راع</w:t>
      </w:r>
      <w:r w:rsidRPr="00F12226">
        <w:rPr>
          <w:rStyle w:val="ab"/>
          <w:rFonts w:cs="Traditional Arabic"/>
          <w:sz w:val="36"/>
          <w:szCs w:val="36"/>
          <w:rtl/>
        </w:rPr>
        <w:t>(</w:t>
      </w:r>
      <w:r w:rsidRPr="00F12226">
        <w:rPr>
          <w:rStyle w:val="ab"/>
          <w:rFonts w:cs="Traditional Arabic"/>
          <w:sz w:val="36"/>
          <w:szCs w:val="36"/>
          <w:rtl/>
        </w:rPr>
        <w:footnoteReference w:id="787"/>
      </w:r>
      <w:r w:rsidRPr="00F12226">
        <w:rPr>
          <w:rStyle w:val="ab"/>
          <w:rFonts w:cs="Traditional Arabic"/>
          <w:sz w:val="36"/>
          <w:szCs w:val="36"/>
          <w:rtl/>
        </w:rPr>
        <w:t>)</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الديلم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تعقب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بأنهم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جنس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الترك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كذلك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الغز</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3-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أبو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عمر</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أولاد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يافث</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أجناس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كثيرة</w:t>
      </w:r>
      <w:r w:rsidRPr="00F12226">
        <w:rPr>
          <w:rFonts w:ascii="Traditional Arabic" w:hAnsi="Traditional Arabic" w:cs="Traditional Arabic" w:hint="cs"/>
          <w:sz w:val="36"/>
          <w:szCs w:val="36"/>
          <w:rtl/>
        </w:rPr>
        <w:t>"</w:t>
      </w:r>
      <w:r w:rsidR="00220DD4" w:rsidRPr="00220DD4">
        <w:rPr>
          <w:rStyle w:val="ab"/>
          <w:rtl/>
        </w:rPr>
        <w:t>(</w:t>
      </w:r>
      <w:r w:rsidR="00220DD4">
        <w:rPr>
          <w:rStyle w:val="ab"/>
          <w:rtl/>
        </w:rPr>
        <w:footnoteReference w:id="788"/>
      </w:r>
      <w:r w:rsidR="00220DD4" w:rsidRPr="00220DD4">
        <w:rPr>
          <w:rStyle w:val="ab"/>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 xml:space="preserve">4-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وهب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منبه</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يأجوج</w:t>
      </w:r>
      <w:r w:rsidRPr="00F12226">
        <w:rPr>
          <w:rFonts w:ascii="Traditional Arabic" w:hAnsi="Traditional Arabic" w:cs="Traditional Arabic"/>
          <w:sz w:val="36"/>
          <w:szCs w:val="36"/>
          <w:rtl/>
        </w:rPr>
        <w:t xml:space="preserve"> </w:t>
      </w:r>
      <w:r w:rsidR="00502A5D">
        <w:rPr>
          <w:rFonts w:ascii="Traditional Arabic" w:hAnsi="Traditional Arabic" w:cs="Traditional Arabic" w:hint="cs"/>
          <w:sz w:val="36"/>
          <w:szCs w:val="36"/>
          <w:rtl/>
        </w:rPr>
        <w:t xml:space="preserve">و مأجوج </w:t>
      </w:r>
      <w:r w:rsidRPr="00F12226">
        <w:rPr>
          <w:rFonts w:ascii="Traditional Arabic" w:hAnsi="Traditional Arabic" w:cs="Traditional Arabic" w:hint="eastAsia"/>
          <w:sz w:val="36"/>
          <w:szCs w:val="36"/>
          <w:rtl/>
        </w:rPr>
        <w:t>لما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ذو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القرنين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السد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بعض</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يأجوج</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مأجوج</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89"/>
      </w:r>
      <w:r w:rsidRPr="00F12226">
        <w:rPr>
          <w:rStyle w:val="ab"/>
          <w:rFonts w:cs="Traditional Arabic"/>
          <w:sz w:val="36"/>
          <w:szCs w:val="36"/>
          <w:rtl/>
        </w:rPr>
        <w:t>)</w:t>
      </w:r>
      <w:r w:rsidRPr="00F12226">
        <w:rPr>
          <w:rFonts w:ascii="Traditional Arabic" w:hAnsi="Traditional Arabic" w:cs="Traditional Arabic" w:hint="eastAsia"/>
          <w:sz w:val="36"/>
          <w:szCs w:val="36"/>
          <w:rtl/>
        </w:rPr>
        <w:t xml:space="preserve"> غائبين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فتركوا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يدخلوا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قومهم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فسموا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الترك</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5-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إنهم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نسل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تبع</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6-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ولد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أفريدون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نوح</w:t>
      </w:r>
      <w:r w:rsidRPr="00F12226">
        <w:rPr>
          <w:rFonts w:ascii="Traditional Arabic" w:hAnsi="Traditional Arabic" w:cs="Traditional Arabic" w:hint="cs"/>
          <w:sz w:val="36"/>
          <w:szCs w:val="36"/>
          <w:rtl/>
        </w:rPr>
        <w:t>[ق23/أ].</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7-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يافث</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لصلبه</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790"/>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E2399E" w:rsidRDefault="00F12226" w:rsidP="00BE5C8F">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8-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كومي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يافث</w:t>
      </w:r>
      <w:r w:rsidRPr="00F12226">
        <w:rPr>
          <w:rStyle w:val="ab"/>
          <w:rFonts w:cs="Traditional Arabic"/>
          <w:sz w:val="36"/>
          <w:szCs w:val="36"/>
          <w:rtl/>
        </w:rPr>
        <w:t>(</w:t>
      </w:r>
      <w:r w:rsidRPr="00F12226">
        <w:rPr>
          <w:rStyle w:val="ab"/>
          <w:rFonts w:cs="Traditional Arabic"/>
          <w:sz w:val="36"/>
          <w:szCs w:val="36"/>
          <w:rtl/>
        </w:rPr>
        <w:footnoteReference w:id="79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[111/91]-</w:t>
      </w:r>
      <w:r w:rsidR="0040134B">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اتركوا</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الحبشة</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ما</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cs"/>
          <w:b/>
          <w:bCs/>
          <w:sz w:val="36"/>
          <w:szCs w:val="36"/>
          <w:rtl/>
        </w:rPr>
        <w:t>ت</w:t>
      </w:r>
      <w:r w:rsidRPr="00F12226">
        <w:rPr>
          <w:rFonts w:ascii="Traditional Arabic" w:hAnsi="Traditional Arabic" w:cs="Traditional Arabic" w:hint="eastAsia"/>
          <w:b/>
          <w:bCs/>
          <w:sz w:val="36"/>
          <w:szCs w:val="36"/>
          <w:rtl/>
        </w:rPr>
        <w:t>ركوكم</w:t>
      </w:r>
      <w:r w:rsidRPr="00F12226">
        <w:rPr>
          <w:rFonts w:ascii="Traditional Arabic" w:hAnsi="Traditional Arabic" w:cs="Traditional Arabic" w:hint="cs"/>
          <w:b/>
          <w:bCs/>
          <w:sz w:val="36"/>
          <w:szCs w:val="36"/>
          <w:rtl/>
        </w:rPr>
        <w:t xml:space="preserve"> ... إلى آخره)</w:t>
      </w:r>
      <w:r w:rsidRPr="00F12226">
        <w:rPr>
          <w:rStyle w:val="ab"/>
          <w:rFonts w:cs="Traditional Arabic"/>
          <w:sz w:val="36"/>
          <w:szCs w:val="36"/>
          <w:rtl/>
        </w:rPr>
        <w:t>(</w:t>
      </w:r>
      <w:r w:rsidRPr="00F12226">
        <w:rPr>
          <w:rStyle w:val="ab"/>
          <w:rFonts w:cs="Traditional Arabic"/>
          <w:sz w:val="36"/>
          <w:szCs w:val="36"/>
          <w:rtl/>
        </w:rPr>
        <w:footnoteReference w:id="792"/>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بجانبه علا</w:t>
      </w:r>
      <w:r w:rsidR="00502A5D">
        <w:rPr>
          <w:rFonts w:ascii="Traditional Arabic" w:hAnsi="Traditional Arabic" w:cs="Traditional Arabic" w:hint="cs"/>
          <w:sz w:val="36"/>
          <w:szCs w:val="36"/>
          <w:rtl/>
        </w:rPr>
        <w:t xml:space="preserve">مة الصحة </w:t>
      </w:r>
      <w:r w:rsidR="00E72CDE">
        <w:rPr>
          <w:rFonts w:ascii="Traditional Arabic" w:hAnsi="Traditional Arabic" w:cs="Traditional Arabic" w:hint="cs"/>
          <w:sz w:val="36"/>
          <w:szCs w:val="36"/>
          <w:rtl/>
        </w:rPr>
        <w:t>تقدم الكلام على الترك</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فإنه</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لا</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يستخرج</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كنز</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الكعبة</w:t>
      </w:r>
      <w:r w:rsidRPr="00F12226">
        <w:rPr>
          <w:rFonts w:ascii="Traditional Arabic" w:hAnsi="Traditional Arabic" w:cs="Traditional Arabic" w:hint="cs"/>
          <w:b/>
          <w:bCs/>
          <w:sz w:val="36"/>
          <w:szCs w:val="36"/>
          <w:rtl/>
        </w:rPr>
        <w:t xml:space="preserve"> ... إلى آخره)</w:t>
      </w:r>
      <w:r w:rsidRPr="00F12226">
        <w:rPr>
          <w:rFonts w:ascii="Traditional Arabic" w:hAnsi="Traditional Arabic" w:cs="Traditional Arabic" w:hint="cs"/>
          <w:sz w:val="36"/>
          <w:szCs w:val="36"/>
          <w:rtl/>
        </w:rPr>
        <w:t xml:space="preserve"> أي يستخرج الكنز و يخرب الكعبة كما في الصحيحين.</w:t>
      </w:r>
    </w:p>
    <w:p w:rsidR="00EE7C3D"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xml:space="preserve"> (</w:t>
      </w:r>
      <w:r w:rsidRPr="00F12226">
        <w:rPr>
          <w:rFonts w:ascii="Traditional Arabic" w:hAnsi="Traditional Arabic" w:cs="Traditional Arabic" w:hint="eastAsia"/>
          <w:b/>
          <w:bCs/>
          <w:sz w:val="36"/>
          <w:szCs w:val="36"/>
          <w:rtl/>
        </w:rPr>
        <w:t>إلا</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ذو</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السويقتين</w:t>
      </w:r>
      <w:r w:rsidRPr="00F12226">
        <w:rPr>
          <w:rFonts w:ascii="Traditional Arabic" w:hAnsi="Traditional Arabic" w:cs="Traditional Arabic" w:hint="cs"/>
          <w:b/>
          <w:bCs/>
          <w:sz w:val="36"/>
          <w:szCs w:val="36"/>
          <w:rtl/>
        </w:rPr>
        <w:t>)</w:t>
      </w:r>
      <w:r w:rsidRPr="00F12226">
        <w:rPr>
          <w:rFonts w:ascii="Traditional Arabic" w:hAnsi="Traditional Arabic" w:cs="Traditional Arabic" w:hint="cs"/>
          <w:sz w:val="36"/>
          <w:szCs w:val="36"/>
          <w:rtl/>
        </w:rPr>
        <w:t xml:space="preserve"> تصغير ساق و أحدهما سويقة و صغرهما لدقتهما و رقتهما و هي صفة سوق الحبشة غالبا و قد وصفه النبي صلى الله عليه و سلم في حديث آخر بقوله: (</w:t>
      </w:r>
      <w:r w:rsidRPr="00F12226">
        <w:rPr>
          <w:rFonts w:ascii="Traditional Arabic" w:hAnsi="Traditional Arabic" w:cs="Traditional Arabic" w:hint="eastAsia"/>
          <w:sz w:val="36"/>
          <w:szCs w:val="36"/>
          <w:rtl/>
        </w:rPr>
        <w:t>كأني</w:t>
      </w:r>
      <w:r w:rsidRPr="00F12226">
        <w:rPr>
          <w:rFonts w:ascii="Traditional Arabic" w:hAnsi="Traditional Arabic" w:cs="Traditional Arabic" w:hint="cs"/>
          <w:sz w:val="36"/>
          <w:szCs w:val="36"/>
          <w:rtl/>
        </w:rPr>
        <w:t xml:space="preserve"> به أ</w:t>
      </w:r>
      <w:r w:rsidRPr="00F12226">
        <w:rPr>
          <w:rFonts w:ascii="Traditional Arabic" w:hAnsi="Traditional Arabic" w:cs="Traditional Arabic" w:hint="eastAsia"/>
          <w:sz w:val="36"/>
          <w:szCs w:val="36"/>
          <w:rtl/>
        </w:rPr>
        <w:t>سود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أفحج</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w:t>
      </w:r>
      <w:r w:rsidRPr="00F12226">
        <w:rPr>
          <w:rFonts w:ascii="Traditional Arabic" w:hAnsi="Traditional Arabic" w:cs="Traditional Arabic" w:hint="cs"/>
          <w:sz w:val="36"/>
          <w:szCs w:val="36"/>
          <w:rtl/>
        </w:rPr>
        <w:t>قطع</w:t>
      </w:r>
      <w:r w:rsidRPr="00F12226">
        <w:rPr>
          <w:rFonts w:ascii="Traditional Arabic" w:hAnsi="Traditional Arabic" w:cs="Traditional Arabic" w:hint="eastAsia"/>
          <w:sz w:val="36"/>
          <w:szCs w:val="36"/>
          <w:rtl/>
        </w:rPr>
        <w:t>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حجرا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حجرا</w:t>
      </w:r>
      <w:r w:rsidRPr="00F12226">
        <w:rPr>
          <w:rFonts w:ascii="Traditional Arabic" w:hAnsi="Traditional Arabic" w:cs="Traditional Arabic" w:hint="cs"/>
          <w:sz w:val="36"/>
          <w:szCs w:val="36"/>
          <w:rtl/>
        </w:rPr>
        <w:t xml:space="preserve"> و يأخذ الكنز مع ما فيها من الآلات)</w:t>
      </w:r>
      <w:r w:rsidRPr="00F12226">
        <w:rPr>
          <w:rStyle w:val="ab"/>
          <w:rFonts w:cs="Traditional Arabic"/>
          <w:sz w:val="36"/>
          <w:szCs w:val="36"/>
          <w:rtl/>
        </w:rPr>
        <w:t>(</w:t>
      </w:r>
      <w:r w:rsidRPr="00F12226">
        <w:rPr>
          <w:rStyle w:val="ab"/>
          <w:rFonts w:cs="Traditional Arabic"/>
          <w:sz w:val="36"/>
          <w:szCs w:val="36"/>
          <w:rtl/>
        </w:rPr>
        <w:footnoteReference w:id="793"/>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725F17">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(والفحج)</w:t>
      </w:r>
      <w:r w:rsidR="00F51C9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تباعد ما بين الساقين و</w:t>
      </w:r>
      <w:r w:rsidR="00502A5D">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لا يعارض هذا  قوله تعالى:</w:t>
      </w:r>
      <w:r w:rsidRPr="00F12226">
        <w:rPr>
          <w:rFonts w:ascii="QCF_BSML" w:hAnsi="QCF_BSML" w:cs="Traditional Arabic"/>
          <w:sz w:val="36"/>
          <w:szCs w:val="36"/>
          <w:rtl/>
        </w:rPr>
        <w:t xml:space="preserve"> </w:t>
      </w:r>
      <w:r w:rsidR="00725F17" w:rsidRPr="00A42CB1">
        <w:rPr>
          <w:rFonts w:ascii="QCF_BSML" w:hAnsi="QCF_BSML" w:cs="QCF_BSML"/>
          <w:color w:val="000000"/>
          <w:sz w:val="32"/>
          <w:szCs w:val="32"/>
          <w:rtl/>
        </w:rPr>
        <w:t xml:space="preserve">ﮁ </w:t>
      </w:r>
      <w:r w:rsidR="00725F17" w:rsidRPr="00A42CB1">
        <w:rPr>
          <w:rFonts w:ascii="QCF_P404" w:hAnsi="QCF_P404" w:cs="QCF_P404"/>
          <w:color w:val="000000"/>
          <w:sz w:val="32"/>
          <w:szCs w:val="32"/>
          <w:rtl/>
        </w:rPr>
        <w:t>ﭼ ﭽ ﭾ ﭿ ﮀ ﮁ</w:t>
      </w:r>
      <w:r w:rsidR="00725F17" w:rsidRPr="00A42CB1">
        <w:rPr>
          <w:rFonts w:ascii="Traditional Arabic" w:hAnsi="Traditional Arabic" w:cs="Traditional Arabic" w:hint="cs"/>
          <w:sz w:val="32"/>
          <w:szCs w:val="32"/>
          <w:rtl/>
        </w:rPr>
        <w:t>...</w:t>
      </w:r>
      <w:r w:rsidR="00725F17" w:rsidRPr="00A42CB1">
        <w:rPr>
          <w:rFonts w:ascii="QCF_BSML" w:hAnsi="QCF_BSML" w:cs="QCF_BSML"/>
          <w:sz w:val="32"/>
          <w:szCs w:val="32"/>
          <w:rtl/>
        </w:rPr>
        <w:t>ﮀ</w:t>
      </w:r>
      <w:r w:rsidR="00725F17" w:rsidRPr="00F12226">
        <w:rPr>
          <w:rStyle w:val="ab"/>
          <w:rFonts w:cs="Traditional Arabic"/>
          <w:sz w:val="36"/>
          <w:szCs w:val="36"/>
          <w:rtl/>
        </w:rPr>
        <w:t>(</w:t>
      </w:r>
      <w:r w:rsidR="00725F17" w:rsidRPr="00F12226">
        <w:rPr>
          <w:rStyle w:val="ab"/>
          <w:rFonts w:cs="Traditional Arabic"/>
          <w:sz w:val="36"/>
          <w:szCs w:val="36"/>
          <w:rtl/>
        </w:rPr>
        <w:footnoteReference w:id="794"/>
      </w:r>
      <w:r w:rsidR="00725F17" w:rsidRPr="00F12226">
        <w:rPr>
          <w:rStyle w:val="ab"/>
          <w:rFonts w:cs="Traditional Arabic"/>
          <w:sz w:val="36"/>
          <w:szCs w:val="36"/>
          <w:rtl/>
        </w:rPr>
        <w:t>)</w:t>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لأن تخريب الكعبة على يدي هذا الحبشي إنما يكون عند خراب الدنيا ولعل هذا الوقت الذي لا يبقى فيه إلا الأشرار من الناس فيكون حرما آمنا مع بقاء الدين </w:t>
      </w:r>
      <w:r w:rsidRPr="00F12226">
        <w:rPr>
          <w:rFonts w:ascii="Traditional Arabic" w:hAnsi="Traditional Arabic" w:cs="Traditional Arabic" w:hint="cs"/>
          <w:sz w:val="36"/>
          <w:szCs w:val="36"/>
          <w:rtl/>
        </w:rPr>
        <w:lastRenderedPageBreak/>
        <w:t>وأهله</w:t>
      </w:r>
      <w:r w:rsidRPr="00F12226">
        <w:rPr>
          <w:rStyle w:val="ab"/>
          <w:rFonts w:cs="Traditional Arabic"/>
          <w:sz w:val="36"/>
          <w:szCs w:val="36"/>
          <w:rtl/>
        </w:rPr>
        <w:t>(</w:t>
      </w:r>
      <w:r w:rsidRPr="00F12226">
        <w:rPr>
          <w:rStyle w:val="ab"/>
          <w:rFonts w:cs="Traditional Arabic"/>
          <w:sz w:val="36"/>
          <w:szCs w:val="36"/>
          <w:rtl/>
        </w:rPr>
        <w:footnoteReference w:id="795"/>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شيخنا:"و قال الخطابي: هذا تصغير الساق و الساق مؤنثة فلذلك أدخل في تصغيرها التاء و عامة الحبشة في سوقهم حموشة بالحاء المهملة و الشين المعجمة أي دقة</w:t>
      </w:r>
      <w:r w:rsidRPr="00F12226">
        <w:rPr>
          <w:rStyle w:val="ab"/>
          <w:rFonts w:cs="Traditional Arabic"/>
          <w:sz w:val="36"/>
          <w:szCs w:val="36"/>
          <w:rtl/>
        </w:rPr>
        <w:t>(</w:t>
      </w:r>
      <w:r w:rsidRPr="00F12226">
        <w:rPr>
          <w:rStyle w:val="ab"/>
          <w:rFonts w:cs="Traditional Arabic"/>
          <w:sz w:val="36"/>
          <w:szCs w:val="36"/>
          <w:rtl/>
        </w:rPr>
        <w:footnoteReference w:id="796"/>
      </w:r>
      <w:r w:rsidRPr="00F12226">
        <w:rPr>
          <w:rStyle w:val="ab"/>
          <w:rFonts w:cs="Traditional Arabic"/>
          <w:sz w:val="36"/>
          <w:szCs w:val="36"/>
          <w:rtl/>
        </w:rPr>
        <w:t>)</w:t>
      </w:r>
      <w:r w:rsidR="00F51C94">
        <w:rPr>
          <w:rFonts w:ascii="Traditional Arabic" w:hAnsi="Traditional Arabic" w:cs="Traditional Arabic" w:hint="cs"/>
          <w:sz w:val="36"/>
          <w:szCs w:val="36"/>
          <w:rtl/>
        </w:rPr>
        <w:t xml:space="preserve">. و ذكر الحليمي </w:t>
      </w:r>
      <w:r w:rsidRPr="00F12226">
        <w:rPr>
          <w:rFonts w:ascii="Traditional Arabic" w:hAnsi="Traditional Arabic" w:cs="Traditional Arabic" w:hint="cs"/>
          <w:sz w:val="36"/>
          <w:szCs w:val="36"/>
          <w:rtl/>
        </w:rPr>
        <w:t>و غيره عن كعب أ</w:t>
      </w:r>
      <w:r w:rsidRPr="00F12226">
        <w:rPr>
          <w:rFonts w:ascii="Traditional Arabic" w:hAnsi="Traditional Arabic" w:cs="Traditional Arabic" w:hint="eastAsia"/>
          <w:sz w:val="36"/>
          <w:szCs w:val="36"/>
          <w:rtl/>
        </w:rPr>
        <w:t>َنَّ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 xml:space="preserve">ظهور ذي السويقتين في زمن عيسى عليه الصلاة </w:t>
      </w:r>
      <w:r w:rsidR="00F51C9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السلام بعد يأجوج و مأجوج فيبعث عيسى عليه الصلاة و السلام إليه طليعة ما بين التسعمائة إلى ثمانمائة فبينما هم يسيرون إليه إذ بعث الله ريحا يمانية طيبة فتقبض فيها روح كل مؤمن</w:t>
      </w:r>
      <w:r w:rsidR="00E00EDD" w:rsidRPr="00E00EDD">
        <w:rPr>
          <w:rStyle w:val="ab"/>
          <w:rtl/>
        </w:rPr>
        <w:t>(</w:t>
      </w:r>
      <w:r w:rsidR="00E00EDD">
        <w:rPr>
          <w:rStyle w:val="ab"/>
          <w:rtl/>
        </w:rPr>
        <w:footnoteReference w:id="797"/>
      </w:r>
      <w:r w:rsidR="00E00EDD" w:rsidRPr="00E00EDD">
        <w:rPr>
          <w:rStyle w:val="ab"/>
          <w:rtl/>
        </w:rPr>
        <w:t>)</w:t>
      </w:r>
      <w:r w:rsidRPr="00F12226">
        <w:rPr>
          <w:rFonts w:ascii="Traditional Arabic" w:hAnsi="Traditional Arabic" w:cs="Traditional Arabic" w:hint="cs"/>
          <w:sz w:val="36"/>
          <w:szCs w:val="36"/>
          <w:rtl/>
        </w:rPr>
        <w:t>. و في حديث علي كما في الصحيح (فكأني برجل من الحبشة أصلع أو قال أصمع حمش الساقين قاعد عليها و هي تهدم)</w:t>
      </w:r>
      <w:r w:rsidRPr="00F12226">
        <w:rPr>
          <w:rStyle w:val="ab"/>
          <w:rFonts w:cs="Traditional Arabic"/>
          <w:sz w:val="36"/>
          <w:szCs w:val="36"/>
          <w:rtl/>
        </w:rPr>
        <w:t>(</w:t>
      </w:r>
      <w:r w:rsidRPr="00F12226">
        <w:rPr>
          <w:rStyle w:val="ab"/>
          <w:rFonts w:cs="Traditional Arabic"/>
          <w:sz w:val="36"/>
          <w:szCs w:val="36"/>
          <w:rtl/>
        </w:rPr>
        <w:footnoteReference w:id="798"/>
      </w:r>
      <w:r w:rsidRPr="00F12226">
        <w:rPr>
          <w:rStyle w:val="ab"/>
          <w:rFonts w:cs="Traditional Arabic"/>
          <w:sz w:val="36"/>
          <w:szCs w:val="36"/>
          <w:rtl/>
        </w:rPr>
        <w:t>)</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رواه الفاكهي</w:t>
      </w:r>
      <w:r w:rsidRPr="00F12226">
        <w:rPr>
          <w:rStyle w:val="ab"/>
          <w:rFonts w:cs="Traditional Arabic"/>
          <w:sz w:val="36"/>
          <w:szCs w:val="36"/>
          <w:rtl/>
        </w:rPr>
        <w:t>(</w:t>
      </w:r>
      <w:r w:rsidRPr="00F12226">
        <w:rPr>
          <w:rStyle w:val="ab"/>
          <w:rFonts w:cs="Traditional Arabic"/>
          <w:sz w:val="36"/>
          <w:szCs w:val="36"/>
          <w:rtl/>
        </w:rPr>
        <w:footnoteReference w:id="799"/>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من هذا الوجه و لفظه (أصعل) بدل أصلع. قال: (قائما عليها يهدمها بمسحاته)، و الأصلع: من ذهب شعر مقدم رأسه و الأصعل: الصغير الرأس. و الأصمع: الصغير الأذنين)</w:t>
      </w:r>
      <w:r w:rsidRPr="00F12226">
        <w:rPr>
          <w:rStyle w:val="ab"/>
          <w:rFonts w:cs="Traditional Arabic"/>
          <w:sz w:val="36"/>
          <w:szCs w:val="36"/>
          <w:rtl/>
        </w:rPr>
        <w:t>(</w:t>
      </w:r>
      <w:r w:rsidRPr="00F12226">
        <w:rPr>
          <w:rStyle w:val="ab"/>
          <w:rFonts w:cs="Traditional Arabic"/>
          <w:sz w:val="36"/>
          <w:szCs w:val="36"/>
          <w:rtl/>
        </w:rPr>
        <w:footnoteReference w:id="800"/>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[112/92]-</w:t>
      </w:r>
      <w:r w:rsidR="0040134B">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004143AF">
        <w:rPr>
          <w:rFonts w:ascii="Traditional Arabic" w:hAnsi="Traditional Arabic" w:cs="Traditional Arabic" w:hint="cs"/>
          <w:b/>
          <w:bCs/>
          <w:sz w:val="36"/>
          <w:szCs w:val="36"/>
          <w:rtl/>
        </w:rPr>
        <w:t>(ا</w:t>
      </w:r>
      <w:r w:rsidRPr="00F12226">
        <w:rPr>
          <w:rFonts w:ascii="Traditional Arabic" w:hAnsi="Traditional Arabic" w:cs="Traditional Arabic" w:hint="cs"/>
          <w:b/>
          <w:bCs/>
          <w:sz w:val="36"/>
          <w:szCs w:val="36"/>
          <w:rtl/>
        </w:rPr>
        <w:t>تركوا الدنيا لأهلها ... إلى آخره.)</w:t>
      </w:r>
      <w:r w:rsidRPr="00F12226">
        <w:rPr>
          <w:rStyle w:val="ab"/>
          <w:rFonts w:cs="Traditional Arabic"/>
          <w:sz w:val="36"/>
          <w:szCs w:val="36"/>
          <w:rtl/>
        </w:rPr>
        <w:t>(</w:t>
      </w:r>
      <w:r w:rsidRPr="00F12226">
        <w:rPr>
          <w:rStyle w:val="ab"/>
          <w:rFonts w:cs="Traditional Arabic"/>
          <w:sz w:val="36"/>
          <w:szCs w:val="36"/>
          <w:rtl/>
        </w:rPr>
        <w:footnoteReference w:id="80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FF53B4">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قوله:</w:t>
      </w:r>
      <w:r w:rsidRPr="00F12226">
        <w:rPr>
          <w:rFonts w:ascii="Traditional Arabic" w:hAnsi="Traditional Arabic" w:cs="Traditional Arabic" w:hint="cs"/>
          <w:b/>
          <w:bCs/>
          <w:sz w:val="36"/>
          <w:szCs w:val="36"/>
          <w:rtl/>
        </w:rPr>
        <w:t xml:space="preserve"> (فوق ما يكفيه)</w:t>
      </w:r>
      <w:r w:rsidRPr="00F12226">
        <w:rPr>
          <w:rFonts w:ascii="Traditional Arabic" w:hAnsi="Traditional Arabic" w:cs="Traditional Arabic" w:hint="cs"/>
          <w:sz w:val="36"/>
          <w:szCs w:val="36"/>
          <w:rtl/>
        </w:rPr>
        <w:t xml:space="preserve"> لعل المراد زائدا على ما يحتاج إليه من مأكل و مشرب على عادة أمثاله و سيأتي معنى الكفاف</w:t>
      </w:r>
      <w:r w:rsidR="00B70DEF">
        <w:rPr>
          <w:rFonts w:ascii="Traditional Arabic" w:hAnsi="Traditional Arabic" w:cs="Traditional Arabic" w:hint="cs"/>
          <w:sz w:val="36"/>
          <w:szCs w:val="36"/>
          <w:rtl/>
        </w:rPr>
        <w:t xml:space="preserve"> في</w:t>
      </w:r>
      <w:r w:rsidRPr="00F12226">
        <w:rPr>
          <w:rFonts w:ascii="Traditional Arabic" w:hAnsi="Traditional Arabic" w:cs="Traditional Arabic" w:hint="cs"/>
          <w:sz w:val="36"/>
          <w:szCs w:val="36"/>
          <w:rtl/>
        </w:rPr>
        <w:t xml:space="preserve"> (قد أفلح).</w:t>
      </w:r>
      <w:r w:rsidR="00FF53B4">
        <w:rPr>
          <w:rFonts w:ascii="Traditional Arabic" w:hAnsi="Traditional Arabic" w:cs="Traditional Arabic" w:hint="cs"/>
          <w:sz w:val="36"/>
          <w:szCs w:val="36"/>
          <w:rtl/>
        </w:rPr>
        <w:t>(</w:t>
      </w:r>
      <w:r w:rsidR="00FF53B4">
        <w:rPr>
          <w:rStyle w:val="ab"/>
          <w:rFonts w:ascii="Traditional Arabic" w:hAnsi="Traditional Arabic" w:cs="Traditional Arabic"/>
          <w:sz w:val="36"/>
          <w:szCs w:val="36"/>
          <w:rtl/>
        </w:rPr>
        <w:footnoteReference w:id="802"/>
      </w:r>
      <w:r w:rsidR="00FF53B4">
        <w:rPr>
          <w:rFonts w:ascii="Traditional Arabic" w:hAnsi="Traditional Arabic" w:cs="Traditional Arabic" w:hint="cs"/>
          <w:sz w:val="36"/>
          <w:szCs w:val="36"/>
          <w:rtl/>
        </w:rPr>
        <w:t>)</w:t>
      </w:r>
    </w:p>
    <w:p w:rsidR="007561A6" w:rsidRDefault="00F12226" w:rsidP="00F167A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(من حتفه)</w:t>
      </w:r>
      <w:r w:rsidRPr="00F12226">
        <w:rPr>
          <w:rFonts w:ascii="Traditional Arabic" w:hAnsi="Traditional Arabic" w:cs="Traditional Arabic" w:hint="cs"/>
          <w:sz w:val="36"/>
          <w:szCs w:val="36"/>
          <w:rtl/>
        </w:rPr>
        <w:t xml:space="preserve"> الحتف الهلاك و الذي يظهر أن معنى</w:t>
      </w:r>
      <w:r w:rsidR="007C4C77">
        <w:rPr>
          <w:rFonts w:ascii="Traditional Arabic" w:hAnsi="Traditional Arabic" w:cs="Traditional Arabic" w:hint="cs"/>
          <w:sz w:val="36"/>
          <w:szCs w:val="36"/>
          <w:rtl/>
        </w:rPr>
        <w:t xml:space="preserve"> (من) هنا يكون بمعنى (في) كقوله </w:t>
      </w:r>
      <w:r w:rsidRPr="00F12226">
        <w:rPr>
          <w:rFonts w:ascii="Traditional Arabic" w:hAnsi="Traditional Arabic" w:cs="Traditional Arabic" w:hint="cs"/>
          <w:sz w:val="36"/>
          <w:szCs w:val="36"/>
          <w:rtl/>
        </w:rPr>
        <w:t>تعالى</w:t>
      </w:r>
      <w:r w:rsidR="00F167AD" w:rsidRPr="00F167AD">
        <w:rPr>
          <w:rFonts w:ascii="Traditional Arabic" w:hAnsi="Traditional Arabic" w:cs="Traditional Arabic" w:hint="cs"/>
          <w:sz w:val="36"/>
          <w:szCs w:val="36"/>
          <w:rtl/>
        </w:rPr>
        <w:t xml:space="preserve"> </w:t>
      </w:r>
      <w:r w:rsidR="00F167AD" w:rsidRPr="00F12226">
        <w:rPr>
          <w:rFonts w:ascii="Traditional Arabic" w:hAnsi="Traditional Arabic" w:cs="Traditional Arabic" w:hint="cs"/>
          <w:sz w:val="36"/>
          <w:szCs w:val="36"/>
          <w:rtl/>
        </w:rPr>
        <w:t>تعالى:</w:t>
      </w:r>
      <w:r w:rsidR="00F167AD" w:rsidRPr="00735016">
        <w:rPr>
          <w:rFonts w:ascii="QCF_BSML" w:hAnsi="QCF_BSML" w:cs="QCF_BSML"/>
          <w:color w:val="000000"/>
          <w:sz w:val="35"/>
          <w:szCs w:val="35"/>
          <w:rtl/>
        </w:rPr>
        <w:t xml:space="preserve"> </w:t>
      </w:r>
      <w:r w:rsidR="00F167AD" w:rsidRPr="00056F7B">
        <w:rPr>
          <w:rFonts w:ascii="QCF_BSML" w:hAnsi="QCF_BSML" w:cs="QCF_BSML"/>
          <w:color w:val="000000"/>
          <w:sz w:val="32"/>
          <w:szCs w:val="32"/>
          <w:rtl/>
        </w:rPr>
        <w:t xml:space="preserve">ﮁ </w:t>
      </w:r>
      <w:r w:rsidR="00F167AD" w:rsidRPr="00056F7B">
        <w:rPr>
          <w:rFonts w:ascii="QCF_P554" w:hAnsi="QCF_P554" w:cs="QCF_P554"/>
          <w:color w:val="000000"/>
          <w:sz w:val="32"/>
          <w:szCs w:val="32"/>
          <w:rtl/>
        </w:rPr>
        <w:t xml:space="preserve">ﭑ ﭒ ﭓ ﭔ   ﭕ ﭖ ﭗ ﭘ ﭙ     </w:t>
      </w:r>
      <w:r w:rsidR="00F167AD" w:rsidRPr="00056F7B">
        <w:rPr>
          <w:rFonts w:ascii="Traditional Arabic" w:hAnsi="Traditional Arabic" w:cs="Traditional Arabic" w:hint="cs"/>
          <w:sz w:val="32"/>
          <w:szCs w:val="32"/>
          <w:rtl/>
        </w:rPr>
        <w:t>...</w:t>
      </w:r>
      <w:r w:rsidR="00F167AD" w:rsidRPr="00056F7B">
        <w:rPr>
          <w:rFonts w:ascii="QCF_BSML" w:hAnsi="QCF_BSML" w:cs="QCF_BSML"/>
          <w:sz w:val="32"/>
          <w:szCs w:val="32"/>
          <w:rtl/>
        </w:rPr>
        <w:t>ﮀ</w:t>
      </w:r>
      <w:r w:rsidR="00F167AD" w:rsidRPr="00F12226">
        <w:rPr>
          <w:rStyle w:val="ab"/>
          <w:rFonts w:cs="Traditional Arabic"/>
          <w:sz w:val="36"/>
          <w:szCs w:val="36"/>
          <w:rtl/>
        </w:rPr>
        <w:t>(</w:t>
      </w:r>
      <w:r w:rsidR="00F167AD" w:rsidRPr="00F12226">
        <w:rPr>
          <w:rStyle w:val="ab"/>
          <w:rFonts w:cs="Traditional Arabic"/>
          <w:sz w:val="36"/>
          <w:szCs w:val="36"/>
          <w:rtl/>
        </w:rPr>
        <w:footnoteReference w:id="803"/>
      </w:r>
      <w:r w:rsidR="00F167AD" w:rsidRPr="00F12226">
        <w:rPr>
          <w:rStyle w:val="ab"/>
          <w:rFonts w:cs="Traditional Arabic"/>
          <w:sz w:val="36"/>
          <w:szCs w:val="36"/>
          <w:rtl/>
        </w:rPr>
        <w:t>)</w:t>
      </w:r>
      <w:r w:rsidR="007C4C77">
        <w:rPr>
          <w:rFonts w:ascii="Traditional Arabic" w:hAnsi="Traditional Arabic" w:cs="Traditional Arabic" w:hint="cs"/>
          <w:sz w:val="36"/>
          <w:szCs w:val="36"/>
          <w:rtl/>
        </w:rPr>
        <w:t xml:space="preserve">الآية. </w:t>
      </w:r>
    </w:p>
    <w:p w:rsidR="00F12226" w:rsidRPr="00F12226" w:rsidRDefault="007C4C77" w:rsidP="00F167AD">
      <w:pPr>
        <w:widowControl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و بعدها مضاف محذوف</w:t>
      </w:r>
      <w:r w:rsidR="00F12226" w:rsidRPr="00F12226">
        <w:rPr>
          <w:rFonts w:ascii="Traditional Arabic" w:hAnsi="Traditional Arabic" w:cs="Traditional Arabic" w:hint="cs"/>
          <w:sz w:val="36"/>
          <w:szCs w:val="36"/>
          <w:rtl/>
        </w:rPr>
        <w:t xml:space="preserve"> و يكون المعنى أخذ في أسباب هلاكه و هو لا يشعر أي لا يعلم.</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[113/93]-</w:t>
      </w:r>
      <w:r w:rsidR="0040134B">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(اتق الله فيما تعلم)</w:t>
      </w:r>
      <w:r w:rsidRPr="00F12226">
        <w:rPr>
          <w:rStyle w:val="ab"/>
          <w:rFonts w:cs="Traditional Arabic"/>
          <w:sz w:val="36"/>
          <w:szCs w:val="36"/>
          <w:rtl/>
        </w:rPr>
        <w:t>(</w:t>
      </w:r>
      <w:r w:rsidRPr="00F12226">
        <w:rPr>
          <w:rStyle w:val="ab"/>
          <w:rFonts w:cs="Traditional Arabic"/>
          <w:sz w:val="36"/>
          <w:szCs w:val="36"/>
          <w:rtl/>
        </w:rPr>
        <w:footnoteReference w:id="804"/>
      </w:r>
      <w:r w:rsidRPr="00F12226">
        <w:rPr>
          <w:rStyle w:val="ab"/>
          <w:rFonts w:cs="Traditional Arabic"/>
          <w:sz w:val="36"/>
          <w:szCs w:val="36"/>
          <w:rtl/>
        </w:rPr>
        <w:t>)</w:t>
      </w:r>
      <w:r w:rsidRPr="00F12226">
        <w:rPr>
          <w:rFonts w:ascii="Traditional Arabic" w:hAnsi="Traditional Arabic" w:cs="Traditional Arabic" w:hint="cs"/>
          <w:sz w:val="36"/>
          <w:szCs w:val="36"/>
          <w:rtl/>
        </w:rPr>
        <w:t>. بجانبه علامة الحسن.</w:t>
      </w:r>
    </w:p>
    <w:p w:rsidR="00674783"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في الكبير (ت) منقطع</w:t>
      </w:r>
      <w:r w:rsidRPr="00F12226">
        <w:rPr>
          <w:rStyle w:val="ab"/>
          <w:rFonts w:cs="Traditional Arabic"/>
          <w:sz w:val="36"/>
          <w:szCs w:val="36"/>
          <w:rtl/>
        </w:rPr>
        <w:t>(</w:t>
      </w:r>
      <w:r w:rsidRPr="00F12226">
        <w:rPr>
          <w:rStyle w:val="ab"/>
          <w:rFonts w:cs="Traditional Arabic"/>
          <w:sz w:val="36"/>
          <w:szCs w:val="36"/>
          <w:rtl/>
        </w:rPr>
        <w:footnoteReference w:id="805"/>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سببه أن </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يزيد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سلمة،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رسول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إني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lastRenderedPageBreak/>
        <w:t>قد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سمعت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حديثا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كثيرا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أخاف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ينسيني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أوله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آخره</w:t>
      </w:r>
      <w:r w:rsidRPr="00F12226">
        <w:rPr>
          <w:rFonts w:ascii="Traditional Arabic" w:hAnsi="Traditional Arabic" w:cs="Traditional Arabic" w:hint="cs"/>
          <w:sz w:val="36"/>
          <w:szCs w:val="36"/>
          <w:rtl/>
        </w:rPr>
        <w:t xml:space="preserve">. فذكره فأرشده صلى الله عليه </w:t>
      </w:r>
      <w:r w:rsidR="00F51C9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سلم أن يعمل بما يعلم.</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قلت: و يؤيده حديث (من عمل بما علم ورثه علم ما لم يعلم)</w:t>
      </w:r>
      <w:r w:rsidRPr="00F12226">
        <w:rPr>
          <w:rStyle w:val="ab"/>
          <w:rFonts w:cs="Traditional Arabic"/>
          <w:sz w:val="36"/>
          <w:szCs w:val="36"/>
          <w:rtl/>
        </w:rPr>
        <w:t>(</w:t>
      </w:r>
      <w:r w:rsidRPr="00F12226">
        <w:rPr>
          <w:rStyle w:val="ab"/>
          <w:rFonts w:cs="Traditional Arabic"/>
          <w:sz w:val="36"/>
          <w:szCs w:val="36"/>
          <w:rtl/>
        </w:rPr>
        <w:footnoteReference w:id="806"/>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[114/94]-</w:t>
      </w:r>
      <w:r w:rsidR="0040134B">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w:t>
      </w:r>
      <w:r w:rsidRPr="00F12226">
        <w:rPr>
          <w:rFonts w:ascii="Traditional Arabic" w:hAnsi="Traditional Arabic" w:cs="Traditional Arabic"/>
          <w:b/>
          <w:bCs/>
          <w:sz w:val="36"/>
          <w:szCs w:val="36"/>
          <w:rtl/>
        </w:rPr>
        <w:t>اتق الله في عسرك و</w:t>
      </w:r>
      <w:r w:rsidRPr="00F12226">
        <w:rPr>
          <w:rFonts w:ascii="Traditional Arabic" w:hAnsi="Traditional Arabic" w:cs="Traditional Arabic" w:hint="cs"/>
          <w:b/>
          <w:bCs/>
          <w:sz w:val="36"/>
          <w:szCs w:val="36"/>
          <w:rtl/>
        </w:rPr>
        <w:t xml:space="preserve"> </w:t>
      </w:r>
      <w:r w:rsidRPr="00F12226">
        <w:rPr>
          <w:rFonts w:ascii="Traditional Arabic" w:hAnsi="Traditional Arabic" w:cs="Traditional Arabic"/>
          <w:b/>
          <w:bCs/>
          <w:sz w:val="36"/>
          <w:szCs w:val="36"/>
          <w:rtl/>
        </w:rPr>
        <w:t>يسرك</w:t>
      </w:r>
      <w:r w:rsidRPr="00F12226">
        <w:rPr>
          <w:rFonts w:ascii="Traditional Arabic" w:hAnsi="Traditional Arabic" w:cs="Traditional Arabic" w:hint="cs"/>
          <w:b/>
          <w:b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07"/>
      </w:r>
      <w:r w:rsidRPr="00F12226">
        <w:rPr>
          <w:rStyle w:val="ab"/>
          <w:rFonts w:cs="Traditional Arabic"/>
          <w:sz w:val="36"/>
          <w:szCs w:val="36"/>
          <w:rtl/>
        </w:rPr>
        <w:t>)</w:t>
      </w:r>
      <w:r w:rsidRPr="00F12226">
        <w:rPr>
          <w:rFonts w:ascii="Traditional Arabic" w:hAnsi="Traditional Arabic" w:cs="Traditional Arabic" w:hint="cs"/>
          <w:sz w:val="36"/>
          <w:szCs w:val="36"/>
          <w:rtl/>
        </w:rPr>
        <w:t>.بجانبه علامة الحسن.</w:t>
      </w:r>
    </w:p>
    <w:p w:rsidR="00D01CE1"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فقوله: </w:t>
      </w:r>
      <w:r w:rsidRPr="00F12226">
        <w:rPr>
          <w:rFonts w:ascii="Traditional Arabic" w:hAnsi="Traditional Arabic" w:cs="Traditional Arabic" w:hint="cs"/>
          <w:b/>
          <w:bCs/>
          <w:sz w:val="36"/>
          <w:szCs w:val="36"/>
          <w:rtl/>
        </w:rPr>
        <w:t>(في عسرك)</w:t>
      </w:r>
      <w:r w:rsidRPr="00F12226">
        <w:rPr>
          <w:rFonts w:ascii="Traditional Arabic" w:hAnsi="Traditional Arabic" w:cs="Traditional Arabic" w:hint="cs"/>
          <w:sz w:val="36"/>
          <w:szCs w:val="36"/>
          <w:rtl/>
        </w:rPr>
        <w:t xml:space="preserve"> العسر ضد اليسر و هو الضيق و الشدة و الصعوبة، و اليسر نقيض العسر. [ق23/ب]</w:t>
      </w:r>
      <w:r w:rsidR="004A1FB3">
        <w:rPr>
          <w:rFonts w:ascii="Traditional Arabic" w:hAnsi="Traditional Arabic" w:cs="Traditional Arabic" w:hint="cs"/>
          <w:sz w:val="36"/>
          <w:szCs w:val="36"/>
          <w:rtl/>
        </w:rPr>
        <w:t>.</w:t>
      </w:r>
      <w:r w:rsidR="00D325ED">
        <w:rPr>
          <w:rFonts w:ascii="Traditional Arabic" w:hAnsi="Traditional Arabic" w:cs="Traditional Arabic"/>
          <w:sz w:val="36"/>
          <w:szCs w:val="36"/>
          <w:rtl/>
        </w:rPr>
        <w:t xml:space="preserve"> </w:t>
      </w:r>
    </w:p>
    <w:p w:rsidR="00E97C6F" w:rsidRPr="00F12226" w:rsidRDefault="007C4C77" w:rsidP="00D325ED">
      <w:pPr>
        <w:widowControl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[115/</w:t>
      </w:r>
      <w:r w:rsidR="00F12226" w:rsidRPr="00F12226">
        <w:rPr>
          <w:rFonts w:ascii="Traditional Arabic" w:hAnsi="Traditional Arabic" w:cs="Traditional Arabic" w:hint="cs"/>
          <w:sz w:val="36"/>
          <w:szCs w:val="36"/>
          <w:rtl/>
        </w:rPr>
        <w:t>95]-حديث</w:t>
      </w:r>
      <w:r w:rsidR="00E97C6F">
        <w:rPr>
          <w:rFonts w:ascii="Traditional Arabic" w:hAnsi="Traditional Arabic" w:cs="Traditional Arabic" w:hint="cs"/>
          <w:b/>
          <w:bCs/>
          <w:sz w:val="36"/>
          <w:szCs w:val="36"/>
          <w:rtl/>
        </w:rPr>
        <w:t xml:space="preserve"> </w:t>
      </w:r>
      <w:r w:rsidR="004A1FB3">
        <w:rPr>
          <w:rFonts w:ascii="Traditional Arabic" w:hAnsi="Traditional Arabic" w:cs="Traditional Arabic" w:hint="cs"/>
          <w:b/>
          <w:bCs/>
          <w:sz w:val="36"/>
          <w:szCs w:val="36"/>
          <w:rtl/>
        </w:rPr>
        <w:t>(اتق الله حيثما كنت...</w:t>
      </w:r>
      <w:r w:rsidR="00F12226" w:rsidRPr="00F12226">
        <w:rPr>
          <w:rFonts w:ascii="Traditional Arabic" w:hAnsi="Traditional Arabic" w:cs="Traditional Arabic" w:hint="cs"/>
          <w:b/>
          <w:bCs/>
          <w:sz w:val="36"/>
          <w:szCs w:val="36"/>
          <w:rtl/>
        </w:rPr>
        <w:t>إلى آخره)</w:t>
      </w:r>
      <w:r w:rsidR="00F12226" w:rsidRPr="00F12226">
        <w:rPr>
          <w:rStyle w:val="ab"/>
          <w:rFonts w:cs="Traditional Arabic"/>
          <w:sz w:val="36"/>
          <w:szCs w:val="36"/>
          <w:rtl/>
        </w:rPr>
        <w:t>(</w:t>
      </w:r>
      <w:r w:rsidR="00F12226" w:rsidRPr="00F12226">
        <w:rPr>
          <w:rStyle w:val="ab"/>
          <w:rFonts w:cs="Traditional Arabic"/>
          <w:sz w:val="36"/>
          <w:szCs w:val="36"/>
          <w:rtl/>
        </w:rPr>
        <w:footnoteReference w:id="808"/>
      </w:r>
      <w:r w:rsidR="00F12226" w:rsidRPr="00F12226">
        <w:rPr>
          <w:rStyle w:val="ab"/>
          <w:rFonts w:cs="Traditional Arabic"/>
          <w:sz w:val="36"/>
          <w:szCs w:val="36"/>
          <w:rtl/>
        </w:rPr>
        <w:t>)</w:t>
      </w:r>
      <w:r w:rsidR="004A1FB3">
        <w:rPr>
          <w:rFonts w:ascii="Traditional Arabic" w:hAnsi="Traditional Arabic" w:cs="Traditional Arabic" w:hint="cs"/>
          <w:sz w:val="36"/>
          <w:szCs w:val="36"/>
          <w:rtl/>
        </w:rPr>
        <w:t>.قال في الكبير</w:t>
      </w:r>
      <w:r>
        <w:rPr>
          <w:rFonts w:ascii="Traditional Arabic" w:hAnsi="Traditional Arabic" w:cs="Traditional Arabic" w:hint="cs"/>
          <w:sz w:val="36"/>
          <w:szCs w:val="36"/>
          <w:rtl/>
        </w:rPr>
        <w:t xml:space="preserve"> </w:t>
      </w:r>
      <w:r w:rsidR="004A1FB3">
        <w:rPr>
          <w:rFonts w:ascii="Traditional Arabic" w:hAnsi="Traditional Arabic" w:cs="Traditional Arabic" w:hint="cs"/>
          <w:sz w:val="36"/>
          <w:szCs w:val="36"/>
          <w:rtl/>
        </w:rPr>
        <w:t>(ت)</w:t>
      </w:r>
      <w:r w:rsidR="00E97C6F">
        <w:rPr>
          <w:rFonts w:ascii="Traditional Arabic" w:hAnsi="Traditional Arabic" w:cs="Traditional Arabic" w:hint="cs"/>
          <w:sz w:val="36"/>
          <w:szCs w:val="36"/>
          <w:rtl/>
        </w:rPr>
        <w:t xml:space="preserve"> </w:t>
      </w:r>
      <w:r w:rsidR="004A1FB3">
        <w:rPr>
          <w:rFonts w:ascii="Traditional Arabic" w:hAnsi="Traditional Arabic" w:cs="Traditional Arabic" w:hint="cs"/>
          <w:sz w:val="36"/>
          <w:szCs w:val="36"/>
          <w:rtl/>
        </w:rPr>
        <w:lastRenderedPageBreak/>
        <w:t>حسن</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(اتق الله)</w:t>
      </w:r>
      <w:r w:rsidRPr="00F12226">
        <w:rPr>
          <w:rFonts w:ascii="Traditional Arabic" w:hAnsi="Traditional Arabic" w:cs="Traditional Arabic" w:hint="cs"/>
          <w:sz w:val="36"/>
          <w:szCs w:val="36"/>
          <w:rtl/>
        </w:rPr>
        <w:t xml:space="preserve"> سيأتي الكلام على التقوى.</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 xml:space="preserve">(بخلق حسن) </w:t>
      </w:r>
      <w:r w:rsidRPr="00F12226">
        <w:rPr>
          <w:rFonts w:ascii="Traditional Arabic" w:hAnsi="Traditional Arabic" w:cs="Traditional Arabic" w:hint="cs"/>
          <w:sz w:val="36"/>
          <w:szCs w:val="36"/>
          <w:rtl/>
        </w:rPr>
        <w:t xml:space="preserve">الخلق: بضم اللام و سكونها هو بسط الوجه، و كف الأذى، </w:t>
      </w:r>
      <w:r w:rsidR="00F51C94">
        <w:rPr>
          <w:rFonts w:ascii="Traditional Arabic" w:hAnsi="Traditional Arabic" w:cs="Traditional Arabic" w:hint="cs"/>
          <w:sz w:val="36"/>
          <w:szCs w:val="36"/>
          <w:rtl/>
        </w:rPr>
        <w:t xml:space="preserve">       </w:t>
      </w:r>
      <w:r w:rsidR="00D01CE1">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بذل الندى. و قيل احتمال المكدرة</w:t>
      </w:r>
      <w:r w:rsidRPr="00F12226">
        <w:rPr>
          <w:rStyle w:val="ab"/>
          <w:rFonts w:cs="Traditional Arabic"/>
          <w:sz w:val="36"/>
          <w:szCs w:val="36"/>
          <w:rtl/>
        </w:rPr>
        <w:t>(</w:t>
      </w:r>
      <w:r w:rsidRPr="00F12226">
        <w:rPr>
          <w:rStyle w:val="ab"/>
          <w:rFonts w:cs="Traditional Arabic"/>
          <w:sz w:val="36"/>
          <w:szCs w:val="36"/>
          <w:rtl/>
        </w:rPr>
        <w:footnoteReference w:id="809"/>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الذي ينزل به بحسن المداراة</w:t>
      </w:r>
      <w:r w:rsidRPr="00F12226">
        <w:rPr>
          <w:rStyle w:val="ab"/>
          <w:rFonts w:cs="Traditional Arabic"/>
          <w:sz w:val="36"/>
          <w:szCs w:val="36"/>
          <w:rtl/>
        </w:rPr>
        <w:t>(</w:t>
      </w:r>
      <w:r w:rsidRPr="00F12226">
        <w:rPr>
          <w:rStyle w:val="ab"/>
          <w:rFonts w:cs="Traditional Arabic"/>
          <w:sz w:val="36"/>
          <w:szCs w:val="36"/>
          <w:rtl/>
        </w:rPr>
        <w:footnoteReference w:id="810"/>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بترك حظه من الدنيا و تحمل الأذى من غير إفراط و لا تفريط.</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شيخ شيوخنا:"و حسن الخلق اختيار الفضائل و ترك الرذائل".</w:t>
      </w:r>
      <w:r w:rsidRPr="00F12226">
        <w:rPr>
          <w:rStyle w:val="ab"/>
          <w:rFonts w:cs="Traditional Arabic"/>
          <w:sz w:val="36"/>
          <w:szCs w:val="36"/>
          <w:rtl/>
        </w:rPr>
        <w:t>(</w:t>
      </w:r>
      <w:r w:rsidRPr="00F12226">
        <w:rPr>
          <w:rStyle w:val="ab"/>
          <w:rFonts w:cs="Traditional Arabic"/>
          <w:sz w:val="36"/>
          <w:szCs w:val="36"/>
          <w:rtl/>
        </w:rPr>
        <w:footnoteReference w:id="811"/>
      </w:r>
      <w:r w:rsidRPr="00F12226">
        <w:rPr>
          <w:rStyle w:val="ab"/>
          <w:rFonts w:cs="Traditional Arabic"/>
          <w:sz w:val="36"/>
          <w:szCs w:val="36"/>
          <w:rtl/>
        </w:rPr>
        <w:t>)</w:t>
      </w:r>
      <w:r w:rsidRPr="00F12226">
        <w:rPr>
          <w:rFonts w:ascii="Traditional Arabic" w:hAnsi="Traditional Arabic" w:cs="Traditional Arabic" w:hint="cs"/>
          <w:sz w:val="36"/>
          <w:szCs w:val="36"/>
          <w:rtl/>
        </w:rPr>
        <w:t>انتهى.</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بعضهم:"ملكة تبعث النفس على أفعال حم</w:t>
      </w:r>
      <w:r w:rsidR="004A1FB3">
        <w:rPr>
          <w:rFonts w:ascii="Traditional Arabic" w:hAnsi="Traditional Arabic" w:cs="Traditional Arabic" w:hint="cs"/>
          <w:sz w:val="36"/>
          <w:szCs w:val="36"/>
          <w:rtl/>
        </w:rPr>
        <w:t xml:space="preserve">يدة و اكتساب شيم شريفة". انتهى. </w:t>
      </w:r>
      <w:r w:rsidR="007C4C77">
        <w:rPr>
          <w:rFonts w:ascii="Traditional Arabic" w:hAnsi="Traditional Arabic" w:cs="Traditional Arabic" w:hint="cs"/>
          <w:sz w:val="36"/>
          <w:szCs w:val="36"/>
          <w:rtl/>
        </w:rPr>
        <w:t xml:space="preserve">و يطلق </w:t>
      </w:r>
      <w:r w:rsidRPr="00F12226">
        <w:rPr>
          <w:rFonts w:ascii="Traditional Arabic" w:hAnsi="Traditional Arabic" w:cs="Traditional Arabic" w:hint="cs"/>
          <w:sz w:val="36"/>
          <w:szCs w:val="36"/>
          <w:rtl/>
        </w:rPr>
        <w:t>على الدين, و الطبع, و السجية, و حقيقته أنه صورة الإنسان ال</w:t>
      </w:r>
      <w:r w:rsidR="00F51C94">
        <w:rPr>
          <w:rFonts w:ascii="Traditional Arabic" w:hAnsi="Traditional Arabic" w:cs="Traditional Arabic" w:hint="cs"/>
          <w:sz w:val="36"/>
          <w:szCs w:val="36"/>
          <w:rtl/>
        </w:rPr>
        <w:t>باطنة, و هي نفسه,</w:t>
      </w:r>
      <w:r w:rsidR="00674783">
        <w:rPr>
          <w:rFonts w:ascii="Traditional Arabic" w:hAnsi="Traditional Arabic" w:cs="Traditional Arabic" w:hint="cs"/>
          <w:sz w:val="36"/>
          <w:szCs w:val="36"/>
          <w:rtl/>
        </w:rPr>
        <w:t xml:space="preserve"> و أوصافها </w:t>
      </w:r>
      <w:r w:rsidRPr="00F12226">
        <w:rPr>
          <w:rFonts w:ascii="Traditional Arabic" w:hAnsi="Traditional Arabic" w:cs="Traditional Arabic" w:hint="cs"/>
          <w:sz w:val="36"/>
          <w:szCs w:val="36"/>
          <w:rtl/>
        </w:rPr>
        <w:t>و معانيها والثواب و العقاب يتعلقان بأوصاف الصورة الباطنة أكثر ممما يتعلقان بأوصاف الصورة الظاهرة". انتهى.</w:t>
      </w:r>
    </w:p>
    <w:p w:rsidR="0078387D" w:rsidRDefault="00F12226" w:rsidP="005723D6">
      <w:pPr>
        <w:widowControl w:val="0"/>
        <w:ind w:right="-5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و قال شيخنا أيضا:"</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الباجي</w:t>
      </w:r>
      <w:r w:rsidRPr="00F12226">
        <w:rPr>
          <w:rStyle w:val="ab"/>
          <w:rFonts w:cs="Traditional Arabic"/>
          <w:sz w:val="36"/>
          <w:szCs w:val="36"/>
          <w:rtl/>
        </w:rPr>
        <w:t>(</w:t>
      </w:r>
      <w:r w:rsidRPr="00F12226">
        <w:rPr>
          <w:rStyle w:val="ab"/>
          <w:rFonts w:cs="Traditional Arabic"/>
          <w:sz w:val="36"/>
          <w:szCs w:val="36"/>
          <w:rtl/>
        </w:rPr>
        <w:footnoteReference w:id="812"/>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تحسين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ال</w:t>
      </w:r>
      <w:r w:rsidRPr="00F12226">
        <w:rPr>
          <w:rFonts w:ascii="Traditional Arabic" w:hAnsi="Traditional Arabic" w:cs="Traditional Arabic" w:hint="eastAsia"/>
          <w:sz w:val="36"/>
          <w:szCs w:val="36"/>
          <w:rtl/>
        </w:rPr>
        <w:t>خلق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w:t>
      </w:r>
      <w:r w:rsidRPr="00F12226">
        <w:rPr>
          <w:rFonts w:ascii="Traditional Arabic" w:hAnsi="Traditional Arabic" w:cs="Traditional Arabic" w:hint="cs"/>
          <w:sz w:val="36"/>
          <w:szCs w:val="36"/>
          <w:rtl/>
        </w:rPr>
        <w:t>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يظهر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يجالسه</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أو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ورد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البشر</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الحلم</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الاشفاق</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الصب</w:t>
      </w:r>
      <w:r w:rsidRPr="00F12226">
        <w:rPr>
          <w:rFonts w:ascii="Traditional Arabic" w:hAnsi="Traditional Arabic" w:cs="Traditional Arabic" w:hint="cs"/>
          <w:sz w:val="36"/>
          <w:szCs w:val="36"/>
          <w:rtl/>
        </w:rPr>
        <w:t>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التعليم</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التودد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الصغير</w:t>
      </w:r>
      <w:r w:rsidR="004A1FB3">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الكبير</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قوله</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للناس</w:t>
      </w:r>
      <w:r w:rsidRPr="00F12226">
        <w:rPr>
          <w:rFonts w:ascii="Traditional Arabic" w:hAnsi="Traditional Arabic" w:cs="Traditional Arabic" w:hint="cs"/>
          <w:b/>
          <w:b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إن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لفظه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عاما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أراد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بذلك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يستحق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تحسين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الخلق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فأما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أهل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الكفر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w:t>
      </w:r>
      <w:r w:rsidRPr="00F12226">
        <w:rPr>
          <w:rFonts w:ascii="Traditional Arabic" w:hAnsi="Traditional Arabic" w:cs="Traditional Arabic" w:hint="cs"/>
          <w:sz w:val="36"/>
          <w:szCs w:val="36"/>
          <w:rtl/>
        </w:rPr>
        <w:t>لإ</w:t>
      </w:r>
      <w:r w:rsidRPr="00F12226">
        <w:rPr>
          <w:rFonts w:ascii="Traditional Arabic" w:hAnsi="Traditional Arabic" w:cs="Traditional Arabic" w:hint="eastAsia"/>
          <w:sz w:val="36"/>
          <w:szCs w:val="36"/>
          <w:rtl/>
        </w:rPr>
        <w:t>صرار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الكبائر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التمادي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ظلم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الناس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يؤمر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بتحسين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الخلق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يؤمر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بأن</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يغلظ</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عليهم</w:t>
      </w:r>
      <w:r w:rsidR="007C4C77">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13"/>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916C1E"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[116/96]-</w:t>
      </w:r>
      <w:r w:rsidR="0040134B">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w:t>
      </w:r>
      <w:r w:rsidRPr="00F12226">
        <w:rPr>
          <w:rFonts w:ascii="Traditional Arabic" w:hAnsi="Traditional Arabic" w:cs="Traditional Arabic"/>
          <w:b/>
          <w:bCs/>
          <w:sz w:val="36"/>
          <w:szCs w:val="36"/>
          <w:rtl/>
        </w:rPr>
        <w:t>اتق الله عز وجل ولا تحقرن من المعروف شيئا</w:t>
      </w:r>
      <w:r w:rsidRPr="00F12226">
        <w:rPr>
          <w:rFonts w:ascii="Traditional Arabic" w:hAnsi="Traditional Arabic" w:cs="Traditional Arabic" w:hint="cs"/>
          <w:b/>
          <w:bCs/>
          <w:sz w:val="36"/>
          <w:szCs w:val="36"/>
          <w:rtl/>
        </w:rPr>
        <w:t xml:space="preserve"> ... إلى آخره)</w:t>
      </w:r>
      <w:r w:rsidRPr="00F12226">
        <w:rPr>
          <w:rStyle w:val="ab"/>
          <w:rFonts w:cs="Traditional Arabic"/>
          <w:sz w:val="36"/>
          <w:szCs w:val="36"/>
          <w:rtl/>
        </w:rPr>
        <w:t>(</w:t>
      </w:r>
      <w:r w:rsidRPr="00F12226">
        <w:rPr>
          <w:rStyle w:val="ab"/>
          <w:rFonts w:cs="Traditional Arabic"/>
          <w:sz w:val="36"/>
          <w:szCs w:val="36"/>
          <w:rtl/>
        </w:rPr>
        <w:footnoteReference w:id="814"/>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 xml:space="preserve">قوله: </w:t>
      </w:r>
      <w:r w:rsidRPr="00F12226">
        <w:rPr>
          <w:rFonts w:ascii="Traditional Arabic" w:hAnsi="Traditional Arabic" w:cs="Traditional Arabic" w:hint="cs"/>
          <w:b/>
          <w:bCs/>
          <w:sz w:val="36"/>
          <w:szCs w:val="36"/>
          <w:rtl/>
        </w:rPr>
        <w:t>(تحقرن)</w:t>
      </w:r>
      <w:r w:rsidRPr="00F12226">
        <w:rPr>
          <w:rStyle w:val="ab"/>
          <w:rFonts w:cs="Traditional Arabic"/>
          <w:sz w:val="36"/>
          <w:szCs w:val="36"/>
          <w:rtl/>
        </w:rPr>
        <w:t>(</w:t>
      </w:r>
      <w:r w:rsidRPr="00F12226">
        <w:rPr>
          <w:rStyle w:val="ab"/>
          <w:rFonts w:cs="Traditional Arabic"/>
          <w:sz w:val="36"/>
          <w:szCs w:val="36"/>
          <w:rtl/>
        </w:rPr>
        <w:footnoteReference w:id="815"/>
      </w:r>
      <w:r w:rsidRPr="00F12226">
        <w:rPr>
          <w:rStyle w:val="ab"/>
          <w:rFonts w:cs="Traditional Arabic"/>
          <w:sz w:val="36"/>
          <w:szCs w:val="36"/>
          <w:rtl/>
        </w:rPr>
        <w:t>)</w:t>
      </w:r>
      <w:r w:rsidRPr="00F12226">
        <w:rPr>
          <w:rFonts w:ascii="Traditional Arabic" w:hAnsi="Traditional Arabic" w:cs="Traditional Arabic" w:hint="cs"/>
          <w:sz w:val="36"/>
          <w:szCs w:val="36"/>
          <w:rtl/>
        </w:rPr>
        <w:t>بفتح المثناة الفوقية و سكون الحاء المهملة و كسر القاف و فتح الراء و نون توكيد المشددة أي لا تستصغرن من المعروف شيئا.</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الجوهري:"</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حقره،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احتقره،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استحقره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استصغره</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16"/>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إسبال الإزار: إرخاؤه إلى الأرض. و الشتم: السب و السبا</w:t>
      </w:r>
      <w:r w:rsidR="003D5FC2">
        <w:rPr>
          <w:rFonts w:ascii="Traditional Arabic" w:hAnsi="Traditional Arabic" w:cs="Traditional Arabic" w:hint="cs"/>
          <w:sz w:val="36"/>
          <w:szCs w:val="36"/>
          <w:rtl/>
        </w:rPr>
        <w:t>ب</w:t>
      </w:r>
      <w:r w:rsidRPr="00F12226">
        <w:rPr>
          <w:rFonts w:ascii="Traditional Arabic" w:hAnsi="Traditional Arabic" w:cs="Traditional Arabic" w:hint="cs"/>
          <w:sz w:val="36"/>
          <w:szCs w:val="36"/>
          <w:rtl/>
        </w:rPr>
        <w:t>: الشتم.</w:t>
      </w:r>
    </w:p>
    <w:p w:rsidR="00916C1E"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شيخنا:"و السب</w:t>
      </w:r>
      <w:r w:rsidRPr="00F12226">
        <w:rPr>
          <w:rFonts w:ascii="Traditional Arabic" w:hAnsi="Traditional Arabic" w:cs="Traditional Arabic" w:hint="eastAsia"/>
          <w:sz w:val="36"/>
          <w:szCs w:val="36"/>
          <w:rtl/>
        </w:rPr>
        <w:t xml:space="preserve"> شتم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الإنسان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التكلم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عرضه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يعيبه</w:t>
      </w:r>
      <w:r w:rsidR="00822FBD">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17"/>
      </w:r>
      <w:r w:rsidRPr="00F12226">
        <w:rPr>
          <w:rStyle w:val="ab"/>
          <w:rFonts w:cs="Traditional Arabic"/>
          <w:sz w:val="36"/>
          <w:szCs w:val="36"/>
          <w:rtl/>
        </w:rPr>
        <w:t>)</w:t>
      </w:r>
      <w:r w:rsidRPr="00F12226">
        <w:rPr>
          <w:rFonts w:ascii="Traditional Arabic" w:hAnsi="Traditional Arabic" w:cs="Traditional Arabic" w:hint="cs"/>
          <w:sz w:val="36"/>
          <w:szCs w:val="36"/>
          <w:rtl/>
        </w:rPr>
        <w:t>. انتهى. و سيأتي معنى السباب في (سباب المسلم فسوق), (و المخيلة): الكبر، و العار: العيب. قال في القاموس:"و العار كل  شيء لزم به عيب"</w:t>
      </w:r>
      <w:r w:rsidRPr="00F12226">
        <w:rPr>
          <w:rStyle w:val="ab"/>
          <w:rFonts w:cs="Traditional Arabic"/>
          <w:sz w:val="36"/>
          <w:szCs w:val="36"/>
          <w:rtl/>
        </w:rPr>
        <w:t>(</w:t>
      </w:r>
      <w:r w:rsidRPr="00F12226">
        <w:rPr>
          <w:rStyle w:val="ab"/>
          <w:rFonts w:cs="Traditional Arabic"/>
          <w:sz w:val="36"/>
          <w:szCs w:val="36"/>
          <w:rtl/>
        </w:rPr>
        <w:footnoteReference w:id="818"/>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6C4813"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(والوبال)</w:t>
      </w:r>
      <w:r w:rsidRPr="00F12226">
        <w:rPr>
          <w:rFonts w:ascii="Traditional Arabic" w:hAnsi="Traditional Arabic" w:cs="Traditional Arabic" w:hint="cs"/>
          <w:sz w:val="36"/>
          <w:szCs w:val="36"/>
          <w:rtl/>
        </w:rPr>
        <w:t xml:space="preserve"> قال في النهاية: و الوبال في الأصل: الثقل و المكروه، و المراد في الحديث العذاب في الآخرة</w:t>
      </w:r>
      <w:r w:rsidRPr="00F12226">
        <w:rPr>
          <w:rStyle w:val="ab"/>
          <w:rFonts w:cs="Traditional Arabic"/>
          <w:sz w:val="36"/>
          <w:szCs w:val="36"/>
          <w:rtl/>
        </w:rPr>
        <w:t>(</w:t>
      </w:r>
      <w:r w:rsidRPr="00F12226">
        <w:rPr>
          <w:rStyle w:val="ab"/>
          <w:rFonts w:cs="Traditional Arabic"/>
          <w:sz w:val="36"/>
          <w:szCs w:val="36"/>
          <w:rtl/>
        </w:rPr>
        <w:footnoteReference w:id="81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5723D6">
      <w:pPr>
        <w:widowControl w:val="0"/>
        <w:ind w:left="-710" w:right="-57" w:firstLine="56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[117/97]-</w:t>
      </w:r>
      <w:r w:rsidR="0040134B">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(اتق الله يا أبا الوليد ... إلى آخره)</w:t>
      </w:r>
      <w:r w:rsidRPr="00F12226">
        <w:rPr>
          <w:rStyle w:val="ab"/>
          <w:rFonts w:cs="Traditional Arabic"/>
          <w:sz w:val="36"/>
          <w:szCs w:val="36"/>
          <w:rtl/>
        </w:rPr>
        <w:t>(</w:t>
      </w:r>
      <w:r w:rsidRPr="00F12226">
        <w:rPr>
          <w:rStyle w:val="ab"/>
          <w:rFonts w:cs="Traditional Arabic"/>
          <w:sz w:val="36"/>
          <w:szCs w:val="36"/>
          <w:rtl/>
        </w:rPr>
        <w:footnoteReference w:id="820"/>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بجانبه علامة </w:t>
      </w:r>
      <w:r w:rsidRPr="00F12226">
        <w:rPr>
          <w:rFonts w:ascii="Traditional Arabic" w:hAnsi="Traditional Arabic" w:cs="Traditional Arabic" w:hint="cs"/>
          <w:sz w:val="36"/>
          <w:szCs w:val="36"/>
          <w:rtl/>
        </w:rPr>
        <w:lastRenderedPageBreak/>
        <w:t>الحسن.قلت: وسببه كما في الكبير:</w:t>
      </w:r>
      <w:r w:rsidRPr="00F12226">
        <w:rPr>
          <w:rFonts w:ascii="Traditional Arabic" w:hAnsi="Traditional Arabic" w:cs="Traditional Arabic" w:hint="eastAsia"/>
          <w:sz w:val="36"/>
          <w:szCs w:val="36"/>
          <w:rtl/>
        </w:rPr>
        <w:t xml:space="preserve"> 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عبادة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الصامت</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رسول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00916C1E">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سلم</w:t>
      </w:r>
      <w:r w:rsidRPr="00F12226">
        <w:rPr>
          <w:rFonts w:ascii="Traditional Arabic" w:hAnsi="Traditional Arabic" w:cs="Traditional Arabic"/>
          <w:sz w:val="36"/>
          <w:szCs w:val="36"/>
          <w:rtl/>
        </w:rPr>
        <w:t xml:space="preserve"> بعثه على الصدقة فقال له: اتق الله يا أبا الوليد اتق الله لا تأتى يوم القيامة ببعير تحمله له رغاء أو بقرة لها خوار، أو شاة لها ثؤاج، فقال: يا رسول الله إن ذلك كذلك قال: إى و</w:t>
      </w:r>
      <w:r w:rsidRPr="00F12226">
        <w:rPr>
          <w:rFonts w:ascii="Traditional Arabic" w:hAnsi="Traditional Arabic" w:cs="Traditional Arabic" w:hint="cs"/>
          <w:sz w:val="36"/>
          <w:szCs w:val="36"/>
          <w:rtl/>
        </w:rPr>
        <w:t xml:space="preserve"> الذي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نفسي</w:t>
      </w:r>
      <w:r w:rsidRPr="00F12226">
        <w:rPr>
          <w:rFonts w:ascii="Traditional Arabic" w:hAnsi="Traditional Arabic" w:cs="Traditional Arabic"/>
          <w:sz w:val="36"/>
          <w:szCs w:val="36"/>
          <w:rtl/>
        </w:rPr>
        <w:t xml:space="preserve"> بيده إن ذلك لكذلك إلا من رحم الله، قال: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الذ</w:t>
      </w:r>
      <w:r w:rsidRPr="00F12226">
        <w:rPr>
          <w:rFonts w:ascii="Traditional Arabic" w:hAnsi="Traditional Arabic" w:cs="Traditional Arabic" w:hint="cs"/>
          <w:sz w:val="36"/>
          <w:szCs w:val="36"/>
          <w:rtl/>
        </w:rPr>
        <w:t>ي</w:t>
      </w:r>
      <w:r w:rsidRPr="00F12226">
        <w:rPr>
          <w:rFonts w:ascii="Traditional Arabic" w:hAnsi="Traditional Arabic" w:cs="Traditional Arabic"/>
          <w:sz w:val="36"/>
          <w:szCs w:val="36"/>
          <w:rtl/>
        </w:rPr>
        <w:t xml:space="preserve"> بعثك بالحق لا أعمل على اثنين أبدا</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21"/>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انتهى.</w:t>
      </w:r>
      <w:r w:rsidRPr="00F12226">
        <w:rPr>
          <w:rFonts w:ascii="Traditional Arabic" w:hAnsi="Traditional Arabic" w:cs="Traditional Arabic"/>
          <w:sz w:val="36"/>
          <w:szCs w:val="36"/>
          <w:rtl/>
        </w:rPr>
        <w:t xml:space="preserve"> ابن عساكر</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رغاء (الرغاء) بالراء المهملة المضمومة و الغين المعجمة و المد صوت الإبل.</w:t>
      </w:r>
    </w:p>
    <w:p w:rsidR="00D01CE1" w:rsidRPr="00F12226" w:rsidRDefault="00F12226" w:rsidP="00D325ED">
      <w:pPr>
        <w:widowControl w:val="0"/>
        <w:ind w:left="-692"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(الثؤاج) بالمثلثة المضمومة و الهمزة المفتوحة ثم الجيم صوت الغنم. و (الخوار) بالخاء المعجمة المضمومة صوت البقرة.</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في حديث:</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 xml:space="preserve">(إن الشخص يحشر يوم القيامة و هو حامل </w:t>
      </w:r>
      <w:r w:rsidRPr="00F12226">
        <w:rPr>
          <w:rFonts w:ascii="Traditional Arabic" w:hAnsi="Traditional Arabic" w:cs="Traditional Arabic"/>
          <w:sz w:val="36"/>
          <w:szCs w:val="36"/>
          <w:rtl/>
        </w:rPr>
        <w:t>على عنقه ما أخذه</w:t>
      </w:r>
      <w:r w:rsidRPr="00F12226">
        <w:rPr>
          <w:rFonts w:ascii="Traditional Arabic" w:hAnsi="Traditional Arabic" w:cs="Traditional Arabic" w:hint="cs"/>
          <w:sz w:val="36"/>
          <w:szCs w:val="36"/>
          <w:rtl/>
        </w:rPr>
        <w:t xml:space="preserve"> بغير حق)</w:t>
      </w:r>
      <w:r w:rsidRPr="00F12226">
        <w:rPr>
          <w:rStyle w:val="ab"/>
          <w:rFonts w:cs="Traditional Arabic"/>
          <w:sz w:val="36"/>
          <w:szCs w:val="36"/>
          <w:rtl/>
        </w:rPr>
        <w:t>(</w:t>
      </w:r>
      <w:r w:rsidRPr="00F12226">
        <w:rPr>
          <w:rStyle w:val="ab"/>
          <w:rFonts w:cs="Traditional Arabic"/>
          <w:sz w:val="36"/>
          <w:szCs w:val="36"/>
          <w:rtl/>
        </w:rPr>
        <w:footnoteReference w:id="822"/>
      </w:r>
      <w:r w:rsidRPr="00F12226">
        <w:rPr>
          <w:rStyle w:val="ab"/>
          <w:rFonts w:cs="Traditional Arabic"/>
          <w:sz w:val="36"/>
          <w:szCs w:val="36"/>
          <w:rtl/>
        </w:rPr>
        <w:t>)</w:t>
      </w:r>
      <w:r w:rsidRPr="00F12226">
        <w:rPr>
          <w:rFonts w:ascii="Traditional Arabic" w:hAnsi="Traditional Arabic" w:cs="Traditional Arabic" w:hint="cs"/>
          <w:sz w:val="36"/>
          <w:szCs w:val="36"/>
          <w:rtl/>
        </w:rPr>
        <w:t>. [ق24/أ].</w:t>
      </w:r>
    </w:p>
    <w:p w:rsidR="00F12226" w:rsidRPr="00F12226" w:rsidRDefault="00F12226" w:rsidP="005723D6">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الله تعالى:</w:t>
      </w:r>
      <w:r w:rsidR="00822FBD">
        <w:rPr>
          <w:rFonts w:ascii="QCF_BSML" w:hAnsi="QCF_BSML" w:cs="Traditional Arabic" w:hint="cs"/>
          <w:sz w:val="36"/>
          <w:szCs w:val="36"/>
          <w:rtl/>
        </w:rPr>
        <w:t xml:space="preserve"> </w:t>
      </w:r>
      <w:r w:rsidRPr="00F12226">
        <w:rPr>
          <w:rStyle w:val="ab"/>
          <w:rFonts w:cs="Traditional Arabic"/>
          <w:sz w:val="36"/>
          <w:szCs w:val="36"/>
          <w:rtl/>
        </w:rPr>
        <w:t>(</w:t>
      </w:r>
      <w:r w:rsidRPr="00F12226">
        <w:rPr>
          <w:rStyle w:val="ab"/>
          <w:rFonts w:cs="Traditional Arabic"/>
          <w:sz w:val="36"/>
          <w:szCs w:val="36"/>
          <w:rtl/>
        </w:rPr>
        <w:footnoteReference w:id="823"/>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في الصحيحين و غيرها ما هو صريح في ذلك.</w:t>
      </w:r>
    </w:p>
    <w:p w:rsidR="00F87F6C"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[120/98]</w:t>
      </w:r>
      <w:r w:rsidRPr="00F12226">
        <w:rPr>
          <w:rStyle w:val="ab"/>
          <w:rFonts w:cs="Traditional Arabic"/>
          <w:sz w:val="36"/>
          <w:szCs w:val="36"/>
          <w:rtl/>
        </w:rPr>
        <w:t>(</w:t>
      </w:r>
      <w:r w:rsidRPr="00F12226">
        <w:rPr>
          <w:rStyle w:val="ab"/>
          <w:rFonts w:cs="Traditional Arabic"/>
          <w:sz w:val="36"/>
          <w:szCs w:val="36"/>
          <w:rtl/>
        </w:rPr>
        <w:footnoteReference w:id="824"/>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0040134B">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(اتقوا الله في هذه البهائم المعجمة  000 إلى آخره)</w:t>
      </w:r>
      <w:r w:rsidRPr="00F12226">
        <w:rPr>
          <w:rStyle w:val="ab"/>
          <w:rFonts w:cs="Traditional Arabic"/>
          <w:sz w:val="36"/>
          <w:szCs w:val="36"/>
          <w:rtl/>
        </w:rPr>
        <w:t>(</w:t>
      </w:r>
      <w:r w:rsidRPr="00F12226">
        <w:rPr>
          <w:rStyle w:val="ab"/>
          <w:rFonts w:cs="Traditional Arabic"/>
          <w:sz w:val="36"/>
          <w:szCs w:val="36"/>
          <w:rtl/>
        </w:rPr>
        <w:footnoteReference w:id="825"/>
      </w:r>
      <w:r w:rsidRPr="00F12226">
        <w:rPr>
          <w:rStyle w:val="ab"/>
          <w:rFonts w:cs="Traditional Arabic"/>
          <w:sz w:val="36"/>
          <w:szCs w:val="36"/>
          <w:rtl/>
        </w:rPr>
        <w:t>)</w:t>
      </w:r>
      <w:r w:rsidRPr="00F12226">
        <w:rPr>
          <w:rFonts w:ascii="Traditional Arabic" w:hAnsi="Traditional Arabic" w:cs="Traditional Arabic" w:hint="cs"/>
          <w:b/>
          <w:bCs/>
          <w:sz w:val="36"/>
          <w:szCs w:val="36"/>
          <w:rtl/>
        </w:rPr>
        <w:t xml:space="preserve">. </w:t>
      </w:r>
      <w:r w:rsidRPr="00F12226">
        <w:rPr>
          <w:rFonts w:ascii="Traditional Arabic" w:hAnsi="Traditional Arabic" w:cs="Traditional Arabic" w:hint="cs"/>
          <w:sz w:val="36"/>
          <w:szCs w:val="36"/>
          <w:rtl/>
        </w:rPr>
        <w:lastRenderedPageBreak/>
        <w:t>بجانبه علامة الصحة.</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أوله مر رسول الله ببعير قد لحق و في رواية ابن خزيمة</w:t>
      </w:r>
      <w:r w:rsidRPr="00F12226">
        <w:rPr>
          <w:rStyle w:val="ab"/>
          <w:rFonts w:cs="Traditional Arabic"/>
          <w:sz w:val="36"/>
          <w:szCs w:val="36"/>
          <w:rtl/>
        </w:rPr>
        <w:t>(</w:t>
      </w:r>
      <w:r w:rsidRPr="00F12226">
        <w:rPr>
          <w:rStyle w:val="ab"/>
          <w:rFonts w:cs="Traditional Arabic"/>
          <w:sz w:val="36"/>
          <w:szCs w:val="36"/>
          <w:rtl/>
        </w:rPr>
        <w:footnoteReference w:id="826"/>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قد لصق ظهره ببطنه أي من الجوع  فقال: (اتقوا الله) أي خافوا.</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(البهائم)</w:t>
      </w:r>
      <w:r w:rsidRPr="00F12226">
        <w:rPr>
          <w:rFonts w:ascii="Traditional Arabic" w:hAnsi="Traditional Arabic" w:cs="Traditional Arabic" w:hint="cs"/>
          <w:sz w:val="36"/>
          <w:szCs w:val="36"/>
          <w:rtl/>
        </w:rPr>
        <w:t xml:space="preserve"> سميت بهيمة لأنها انبهمت عن الكلام و استغلق عليها فلا تقدر عليه. و قال الأزهري:"البهيمة في اللغة: معناها المبهمة عن العقل والتمييز"</w:t>
      </w:r>
      <w:r w:rsidRPr="00F12226">
        <w:rPr>
          <w:rStyle w:val="ab"/>
          <w:rFonts w:cs="Traditional Arabic"/>
          <w:sz w:val="36"/>
          <w:szCs w:val="36"/>
          <w:rtl/>
        </w:rPr>
        <w:t>(</w:t>
      </w:r>
      <w:r w:rsidRPr="00F12226">
        <w:rPr>
          <w:rStyle w:val="ab"/>
          <w:rFonts w:cs="Traditional Arabic"/>
          <w:sz w:val="36"/>
          <w:szCs w:val="36"/>
          <w:rtl/>
        </w:rPr>
        <w:footnoteReference w:id="827"/>
      </w:r>
      <w:r w:rsidRPr="00F12226">
        <w:rPr>
          <w:rStyle w:val="ab"/>
          <w:rFonts w:cs="Traditional Arabic"/>
          <w:sz w:val="36"/>
          <w:szCs w:val="36"/>
          <w:rtl/>
        </w:rPr>
        <w:t>)</w:t>
      </w:r>
      <w:r w:rsidRPr="00F12226">
        <w:rPr>
          <w:rFonts w:ascii="Traditional Arabic" w:hAnsi="Traditional Arabic" w:cs="Traditional Arabic" w:hint="cs"/>
          <w:sz w:val="36"/>
          <w:szCs w:val="36"/>
          <w:rtl/>
        </w:rPr>
        <w:t>. و المعنى خافوا الله في هذه البهائم التي لا تتكلم فتسأل ما بها من الجوع، و العطش، و التعب، و المشقة.</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في الحديث الأمر بالقيام بحقوقها الواجبة و المندوبة من العلف، و السقي الذي يكفيها أو تمكينها من الرعي فإن امتنع أجبره الحاكم على الواجب من ذلك. و قال أبو حنيفة رضي الله عنه: "لا يجبره بل يأمره كما يأمره بالمعروف و ينهاه عن المنكر لأن البهيمة لا يثبت لها حق من جهة الحكم لأنها لا تتكلم و</w:t>
      </w:r>
      <w:r w:rsidR="00822FBD">
        <w:rPr>
          <w:rFonts w:ascii="Traditional Arabic" w:hAnsi="Traditional Arabic" w:cs="Traditional Arabic" w:hint="cs"/>
          <w:sz w:val="36"/>
          <w:szCs w:val="36"/>
          <w:rtl/>
        </w:rPr>
        <w:t xml:space="preserve"> لا يصح منها خصومة فصارت كالزرع</w:t>
      </w:r>
      <w:r w:rsidR="00916C1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الشجر. و الجواب أن البهيمة حيوان تجب نفقته كالعبد فكان للسلطان إجباره عليه بخلاف الزرع و الشجر فإنه لا يجب سقيه بل يكره الترك عند الإمكان</w:t>
      </w:r>
      <w:r w:rsidR="006C4813">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28"/>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(المعجمة)</w:t>
      </w:r>
      <w:r w:rsidRPr="00F12226">
        <w:rPr>
          <w:rFonts w:ascii="Traditional Arabic" w:hAnsi="Traditional Arabic" w:cs="Traditional Arabic" w:hint="cs"/>
          <w:sz w:val="36"/>
          <w:szCs w:val="36"/>
          <w:rtl/>
        </w:rPr>
        <w:t xml:space="preserve"> بضم الميم و فتح الجيم سميت بذلك لأنها لا تتكلم فتشكو ما أصابها من الجوع و المشقة و كل من لا يقدر على الكلام فهو أعجمي و مستعجم.</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 xml:space="preserve">(فاركبوها صالحةً) </w:t>
      </w:r>
      <w:r w:rsidRPr="00F12226">
        <w:rPr>
          <w:rFonts w:ascii="Traditional Arabic" w:hAnsi="Traditional Arabic" w:cs="Traditional Arabic" w:hint="cs"/>
          <w:sz w:val="36"/>
          <w:szCs w:val="36"/>
          <w:rtl/>
        </w:rPr>
        <w:t>منصوب على الحال من المفعول أي اركبوها في حال كون البهيمة صالحة للركوب قادرة عليه فإذا عييت فلا تركبوها. و قيل ذلك</w:t>
      </w:r>
      <w:r w:rsidR="00916C1E">
        <w:rPr>
          <w:rFonts w:ascii="Traditional Arabic" w:hAnsi="Traditional Arabic" w:cs="Traditional Arabic" w:hint="cs"/>
          <w:sz w:val="36"/>
          <w:szCs w:val="36"/>
          <w:rtl/>
        </w:rPr>
        <w:t xml:space="preserve"> إذا كانت صغيرة، أو مريضة. </w:t>
      </w:r>
      <w:r w:rsidRPr="00F12226">
        <w:rPr>
          <w:rFonts w:ascii="Traditional Arabic" w:hAnsi="Traditional Arabic" w:cs="Traditional Arabic" w:hint="cs"/>
          <w:sz w:val="36"/>
          <w:szCs w:val="36"/>
          <w:rtl/>
        </w:rPr>
        <w:t xml:space="preserve">و التحميل في معنى الركوب فليتق الله صاحبها في ذلك فيحرم على </w:t>
      </w:r>
      <w:r w:rsidRPr="00F12226">
        <w:rPr>
          <w:rFonts w:ascii="Traditional Arabic" w:hAnsi="Traditional Arabic" w:cs="Traditional Arabic" w:hint="cs"/>
          <w:sz w:val="36"/>
          <w:szCs w:val="36"/>
          <w:rtl/>
        </w:rPr>
        <w:lastRenderedPageBreak/>
        <w:t>من يملك[المنفعة]</w:t>
      </w:r>
      <w:r w:rsidRPr="00F12226">
        <w:rPr>
          <w:rStyle w:val="ab"/>
          <w:rFonts w:cs="Traditional Arabic"/>
          <w:sz w:val="36"/>
          <w:szCs w:val="36"/>
          <w:rtl/>
        </w:rPr>
        <w:t>(</w:t>
      </w:r>
      <w:r w:rsidRPr="00F12226">
        <w:rPr>
          <w:rStyle w:val="ab"/>
          <w:rFonts w:cs="Traditional Arabic"/>
          <w:sz w:val="36"/>
          <w:szCs w:val="36"/>
          <w:rtl/>
        </w:rPr>
        <w:footnoteReference w:id="829"/>
      </w:r>
      <w:r w:rsidRPr="00F12226">
        <w:rPr>
          <w:rStyle w:val="ab"/>
          <w:rFonts w:cs="Traditional Arabic"/>
          <w:sz w:val="36"/>
          <w:szCs w:val="36"/>
          <w:rtl/>
        </w:rPr>
        <w:t>)</w:t>
      </w:r>
      <w:r w:rsidR="00AA1112">
        <w:rPr>
          <w:rFonts w:ascii="Traditional Arabic" w:hAnsi="Traditional Arabic" w:cs="Traditional Arabic" w:hint="cs"/>
          <w:sz w:val="36"/>
          <w:szCs w:val="36"/>
          <w:rtl/>
        </w:rPr>
        <w:t xml:space="preserve"> أو يستحقها</w:t>
      </w:r>
      <w:r w:rsidRPr="00F12226">
        <w:rPr>
          <w:rFonts w:ascii="Traditional Arabic" w:hAnsi="Traditional Arabic" w:cs="Traditional Arabic" w:hint="cs"/>
          <w:sz w:val="36"/>
          <w:szCs w:val="36"/>
          <w:rtl/>
        </w:rPr>
        <w:t xml:space="preserve"> من مالك، أو مستأجر، أو مستعير، أن يحملها ما لا تطيق.</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b/>
          <w:bCs/>
          <w:sz w:val="36"/>
          <w:szCs w:val="36"/>
          <w:rtl/>
        </w:rPr>
        <w:t xml:space="preserve">(و كلوها) </w:t>
      </w:r>
      <w:r w:rsidRPr="00F12226">
        <w:rPr>
          <w:rFonts w:ascii="Traditional Arabic" w:hAnsi="Traditional Arabic" w:cs="Traditional Arabic" w:hint="cs"/>
          <w:sz w:val="36"/>
          <w:szCs w:val="36"/>
          <w:rtl/>
        </w:rPr>
        <w:t xml:space="preserve">أي كلوا من البهائم ما يحل أكله من الأهلي و الصيد حالة كونها صالحة للأكل منها أي غير محرم أكلها و لا مكروه لكن الهدي الواجب و المنذور و الأضحية </w:t>
      </w:r>
      <w:r w:rsidR="00916C1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الواجبة  ليس له أن يأكل منها.</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[121/99]-</w:t>
      </w:r>
      <w:r w:rsidR="007942B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(اتقوا الله و اعدلوا في أولادكم)</w:t>
      </w:r>
      <w:r w:rsidRPr="00F12226">
        <w:rPr>
          <w:rStyle w:val="ab"/>
          <w:rFonts w:cs="Traditional Arabic"/>
          <w:sz w:val="36"/>
          <w:szCs w:val="36"/>
          <w:rtl/>
        </w:rPr>
        <w:t>(</w:t>
      </w:r>
      <w:r w:rsidRPr="00F12226">
        <w:rPr>
          <w:rStyle w:val="ab"/>
          <w:rFonts w:cs="Traditional Arabic"/>
          <w:sz w:val="36"/>
          <w:szCs w:val="36"/>
          <w:rtl/>
        </w:rPr>
        <w:footnoteReference w:id="830"/>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6C4813">
        <w:rPr>
          <w:rFonts w:ascii="Traditional Arabic" w:hAnsi="Traditional Arabic" w:cs="Traditional Arabic" w:hint="cs"/>
          <w:b/>
          <w:bCs/>
          <w:sz w:val="36"/>
          <w:szCs w:val="36"/>
          <w:rtl/>
        </w:rPr>
        <w:t>(العادل)</w:t>
      </w:r>
      <w:r w:rsidRPr="00F12226">
        <w:rPr>
          <w:rFonts w:ascii="Traditional Arabic" w:hAnsi="Traditional Arabic" w:cs="Traditional Arabic" w:hint="cs"/>
          <w:sz w:val="36"/>
          <w:szCs w:val="36"/>
          <w:rtl/>
        </w:rPr>
        <w:t xml:space="preserve"> هو الذي لا يميل به الهوى فيجور في الحكم. و سببه ما رواه البخاري:</w:t>
      </w:r>
      <w:r w:rsidRPr="00F12226">
        <w:rPr>
          <w:rFonts w:ascii="Traditional Arabic" w:hAnsi="Traditional Arabic" w:cs="Traditional Arabic" w:hint="eastAsia"/>
          <w:sz w:val="36"/>
          <w:szCs w:val="36"/>
          <w:rtl/>
        </w:rPr>
        <w:t xml:space="preserve"> 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حصين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عامر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سمعت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النعمان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بشير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رضي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عنهما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المنبر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يقول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أعطان</w:t>
      </w:r>
      <w:r w:rsidRPr="00F12226">
        <w:rPr>
          <w:rFonts w:ascii="Traditional Arabic" w:hAnsi="Traditional Arabic" w:cs="Traditional Arabic" w:hint="cs"/>
          <w:sz w:val="36"/>
          <w:szCs w:val="36"/>
          <w:rtl/>
        </w:rPr>
        <w:t>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أبى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عطية،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فقالت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عمرة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رواحة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أرضى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حتى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تشهد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رسول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سلم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فأتى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رسول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سلم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فقال</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إن</w:t>
      </w:r>
      <w:r w:rsidRPr="00F12226">
        <w:rPr>
          <w:rFonts w:ascii="Traditional Arabic" w:hAnsi="Traditional Arabic" w:cs="Traditional Arabic" w:hint="cs"/>
          <w:sz w:val="36"/>
          <w:szCs w:val="36"/>
          <w:rtl/>
        </w:rPr>
        <w:t>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أعطيت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ابن</w:t>
      </w:r>
      <w:r w:rsidRPr="00F12226">
        <w:rPr>
          <w:rFonts w:ascii="Traditional Arabic" w:hAnsi="Traditional Arabic" w:cs="Traditional Arabic" w:hint="cs"/>
          <w:sz w:val="36"/>
          <w:szCs w:val="36"/>
          <w:rtl/>
        </w:rPr>
        <w:t>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عمرة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رواحة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عطية،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فأمرتن</w:t>
      </w:r>
      <w:r w:rsidRPr="00F12226">
        <w:rPr>
          <w:rFonts w:ascii="Traditional Arabic" w:hAnsi="Traditional Arabic" w:cs="Traditional Arabic" w:hint="cs"/>
          <w:sz w:val="36"/>
          <w:szCs w:val="36"/>
          <w:rtl/>
        </w:rPr>
        <w:t>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أشهدك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رسول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أعطيت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سائر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ولدك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مثل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هذا</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(فذكره)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فرجع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فرد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عطيته</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انتهى</w:t>
      </w:r>
      <w:r w:rsidRPr="00F12226">
        <w:rPr>
          <w:rStyle w:val="ab"/>
          <w:rFonts w:cs="Traditional Arabic"/>
          <w:sz w:val="36"/>
          <w:szCs w:val="36"/>
          <w:rtl/>
        </w:rPr>
        <w:t>(</w:t>
      </w:r>
      <w:r w:rsidRPr="00F12226">
        <w:rPr>
          <w:rStyle w:val="ab"/>
          <w:rFonts w:cs="Traditional Arabic"/>
          <w:sz w:val="36"/>
          <w:szCs w:val="36"/>
          <w:rtl/>
        </w:rPr>
        <w:footnoteReference w:id="83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87F6C"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الأمر فيه للندب فعدم العدل بينهم مكروه لا حرام بقرينة قوله في مسلم (أشهد على هذا غيري) فامتناعه من الشهادة تورع و تنزه و لا ينافي ذلك خبر ابن حبان و غيره حين طلب منه صلى الله عليه و سلم الشهادة على ذلك قال: (لا أشهد على جور)[ق24/ب]</w:t>
      </w:r>
      <w:r w:rsidRPr="00F12226">
        <w:rPr>
          <w:rStyle w:val="ab"/>
          <w:rFonts w:cs="Traditional Arabic"/>
          <w:sz w:val="36"/>
          <w:szCs w:val="36"/>
          <w:rtl/>
        </w:rPr>
        <w:t>(</w:t>
      </w:r>
      <w:r w:rsidRPr="00F12226">
        <w:rPr>
          <w:rStyle w:val="ab"/>
          <w:rFonts w:cs="Traditional Arabic"/>
          <w:sz w:val="36"/>
          <w:szCs w:val="36"/>
          <w:rtl/>
        </w:rPr>
        <w:footnoteReference w:id="832"/>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لأن الجور هو الميل عن الاعتدال و المكروه جور</w:t>
      </w:r>
    </w:p>
    <w:p w:rsidR="00844F48" w:rsidRDefault="00F12226" w:rsidP="005B7866">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قال القضاعي</w:t>
      </w:r>
      <w:r w:rsidRPr="00F12226">
        <w:rPr>
          <w:rStyle w:val="ab"/>
          <w:rFonts w:cs="Traditional Arabic"/>
          <w:sz w:val="36"/>
          <w:szCs w:val="36"/>
          <w:rtl/>
        </w:rPr>
        <w:t>(</w:t>
      </w:r>
      <w:r w:rsidRPr="00F12226">
        <w:rPr>
          <w:rStyle w:val="ab"/>
          <w:rFonts w:cs="Traditional Arabic"/>
          <w:sz w:val="36"/>
          <w:szCs w:val="36"/>
          <w:rtl/>
        </w:rPr>
        <w:footnoteReference w:id="833"/>
      </w:r>
      <w:r w:rsidRPr="00F12226">
        <w:rPr>
          <w:rStyle w:val="ab"/>
          <w:rFonts w:cs="Traditional Arabic"/>
          <w:sz w:val="36"/>
          <w:szCs w:val="36"/>
          <w:rtl/>
        </w:rPr>
        <w:t>)</w:t>
      </w:r>
      <w:r w:rsidRPr="00F12226">
        <w:rPr>
          <w:rFonts w:ascii="Traditional Arabic" w:hAnsi="Traditional Arabic" w:cs="Traditional Arabic" w:hint="cs"/>
          <w:sz w:val="36"/>
          <w:szCs w:val="36"/>
          <w:rtl/>
        </w:rPr>
        <w:t>: و من خصائصه صلى الله عليه و سلم أنه لا يشهد على جور</w:t>
      </w:r>
      <w:r w:rsidRPr="00F12226">
        <w:rPr>
          <w:rStyle w:val="ab"/>
          <w:rFonts w:cs="Traditional Arabic"/>
          <w:sz w:val="36"/>
          <w:szCs w:val="36"/>
          <w:rtl/>
        </w:rPr>
        <w:t>(</w:t>
      </w:r>
      <w:r w:rsidRPr="00F12226">
        <w:rPr>
          <w:rStyle w:val="ab"/>
          <w:rFonts w:cs="Traditional Arabic"/>
          <w:sz w:val="36"/>
          <w:szCs w:val="36"/>
          <w:rtl/>
        </w:rPr>
        <w:footnoteReference w:id="834"/>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87F6C"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[124/99]</w:t>
      </w:r>
      <w:r w:rsidRPr="00F12226">
        <w:rPr>
          <w:rStyle w:val="ab"/>
          <w:rFonts w:cs="Traditional Arabic"/>
          <w:sz w:val="36"/>
          <w:szCs w:val="36"/>
          <w:rtl/>
        </w:rPr>
        <w:t>(</w:t>
      </w:r>
      <w:r w:rsidRPr="00F12226">
        <w:rPr>
          <w:rStyle w:val="ab"/>
          <w:rFonts w:cs="Traditional Arabic"/>
          <w:sz w:val="36"/>
          <w:szCs w:val="36"/>
          <w:rtl/>
        </w:rPr>
        <w:footnoteReference w:id="835"/>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00844F4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Pr="00F12226">
        <w:rPr>
          <w:rFonts w:ascii="Traditional Arabic" w:hAnsi="Traditional Arabic" w:cs="Traditional Arabic" w:hint="cs"/>
          <w:b/>
          <w:bCs/>
          <w:sz w:val="36"/>
          <w:szCs w:val="36"/>
          <w:rtl/>
        </w:rPr>
        <w:t xml:space="preserve"> (اتقوا</w:t>
      </w:r>
      <w:r w:rsidR="00651C3A">
        <w:rPr>
          <w:rFonts w:ascii="Traditional Arabic" w:hAnsi="Traditional Arabic" w:cs="Traditional Arabic" w:hint="cs"/>
          <w:b/>
          <w:bCs/>
          <w:sz w:val="36"/>
          <w:szCs w:val="36"/>
          <w:rtl/>
        </w:rPr>
        <w:t xml:space="preserve"> الله فيما ملكت أيمانكم</w:t>
      </w:r>
      <w:r w:rsidRPr="00F12226">
        <w:rPr>
          <w:rFonts w:ascii="Traditional Arabic" w:hAnsi="Traditional Arabic" w:cs="Traditional Arabic" w:hint="cs"/>
          <w:b/>
          <w:b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36"/>
      </w:r>
      <w:r w:rsidRPr="00F12226">
        <w:rPr>
          <w:rStyle w:val="ab"/>
          <w:rFonts w:cs="Traditional Arabic"/>
          <w:sz w:val="36"/>
          <w:szCs w:val="36"/>
          <w:rtl/>
        </w:rPr>
        <w:t>)</w:t>
      </w:r>
      <w:r w:rsidRPr="00F12226">
        <w:rPr>
          <w:rFonts w:ascii="Traditional Arabic" w:hAnsi="Traditional Arabic" w:cs="Traditional Arabic" w:hint="cs"/>
          <w:sz w:val="36"/>
          <w:szCs w:val="36"/>
          <w:rtl/>
        </w:rPr>
        <w:t>. بجانبه علامة الصحة.</w:t>
      </w:r>
    </w:p>
    <w:p w:rsidR="00FB1739"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[125/100]-</w:t>
      </w:r>
      <w:r w:rsidR="00844F4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 xml:space="preserve">(اتقوا </w:t>
      </w:r>
      <w:r w:rsidR="00651C3A">
        <w:rPr>
          <w:rFonts w:ascii="Traditional Arabic" w:hAnsi="Traditional Arabic" w:cs="Traditional Arabic" w:hint="cs"/>
          <w:b/>
          <w:bCs/>
          <w:sz w:val="36"/>
          <w:szCs w:val="36"/>
          <w:rtl/>
        </w:rPr>
        <w:t>الله في الصلاة وما ملكت أيمانكم</w:t>
      </w:r>
      <w:r w:rsidRPr="00F12226">
        <w:rPr>
          <w:rFonts w:ascii="Traditional Arabic" w:hAnsi="Traditional Arabic" w:cs="Traditional Arabic" w:hint="cs"/>
          <w:b/>
          <w:b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3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709" w:right="-57" w:firstLine="56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قوله:</w:t>
      </w:r>
      <w:r w:rsidRPr="00F12226">
        <w:rPr>
          <w:rFonts w:ascii="Traditional Arabic" w:hAnsi="Traditional Arabic" w:cs="Traditional Arabic" w:hint="cs"/>
          <w:b/>
          <w:bCs/>
          <w:sz w:val="36"/>
          <w:szCs w:val="36"/>
          <w:rtl/>
        </w:rPr>
        <w:t xml:space="preserve"> (و ما ملكت أيمانكم)</w:t>
      </w:r>
      <w:r w:rsidR="000D613F">
        <w:rPr>
          <w:rFonts w:ascii="Traditional Arabic" w:hAnsi="Traditional Arabic" w:cs="Traditional Arabic" w:hint="cs"/>
          <w:sz w:val="36"/>
          <w:szCs w:val="36"/>
          <w:rtl/>
        </w:rPr>
        <w:t xml:space="preserve"> أي فيما يجب لهم و يندب من أكل</w:t>
      </w:r>
      <w:r w:rsidRPr="00F12226">
        <w:rPr>
          <w:rFonts w:ascii="Traditional Arabic" w:hAnsi="Traditional Arabic" w:cs="Traditional Arabic" w:hint="cs"/>
          <w:sz w:val="36"/>
          <w:szCs w:val="36"/>
          <w:rtl/>
        </w:rPr>
        <w:t>،</w:t>
      </w:r>
      <w:r w:rsidR="000D613F">
        <w:rPr>
          <w:rFonts w:ascii="Traditional Arabic" w:hAnsi="Traditional Arabic" w:cs="Traditional Arabic" w:hint="cs"/>
          <w:sz w:val="36"/>
          <w:szCs w:val="36"/>
          <w:rtl/>
        </w:rPr>
        <w:t xml:space="preserve"> و شرب</w:t>
      </w:r>
      <w:r w:rsidRPr="00F12226">
        <w:rPr>
          <w:rFonts w:ascii="Traditional Arabic" w:hAnsi="Traditional Arabic" w:cs="Traditional Arabic" w:hint="cs"/>
          <w:sz w:val="36"/>
          <w:szCs w:val="36"/>
          <w:rtl/>
        </w:rPr>
        <w:t>،</w:t>
      </w:r>
      <w:r w:rsidR="00916C1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كسوة لائق ذلك بهم على عادة أمثالهم. و منه عدم تكليفهم ما لا يطيقونه من الأعمال الشاقة على الدوام.</w:t>
      </w:r>
    </w:p>
    <w:p w:rsidR="00F12226" w:rsidRPr="00F12226" w:rsidRDefault="000D613F" w:rsidP="00D325ED">
      <w:pPr>
        <w:widowControl w:val="0"/>
        <w:autoSpaceDE w:val="0"/>
        <w:autoSpaceDN w:val="0"/>
        <w:adjustRightInd w:val="0"/>
        <w:ind w:left="-692"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شيخنا: </w:t>
      </w:r>
      <w:r w:rsidR="00F12226" w:rsidRPr="00F12226">
        <w:rPr>
          <w:rFonts w:ascii="Traditional Arabic" w:hAnsi="Traditional Arabic" w:cs="Traditional Arabic" w:hint="cs"/>
          <w:sz w:val="36"/>
          <w:szCs w:val="36"/>
          <w:rtl/>
        </w:rPr>
        <w:t>قال في النهاية:</w:t>
      </w:r>
      <w:r>
        <w:rPr>
          <w:rFonts w:ascii="Traditional Arabic" w:hAnsi="Traditional Arabic" w:cs="Traditional Arabic" w:hint="cs"/>
          <w:sz w:val="36"/>
          <w:szCs w:val="36"/>
          <w:rtl/>
        </w:rPr>
        <w:t>"</w:t>
      </w:r>
      <w:r w:rsidR="00F12226" w:rsidRPr="00F12226">
        <w:rPr>
          <w:rFonts w:ascii="Traditional Arabic" w:hAnsi="Traditional Arabic" w:cs="Traditional Arabic"/>
          <w:sz w:val="36"/>
          <w:szCs w:val="36"/>
          <w:rtl/>
        </w:rPr>
        <w:t>يريد الإحسان إلى الرقيق</w:t>
      </w:r>
      <w:r w:rsidR="00F12226" w:rsidRPr="00F12226">
        <w:rPr>
          <w:rFonts w:ascii="Traditional Arabic" w:hAnsi="Traditional Arabic" w:cs="Traditional Arabic" w:hint="cs"/>
          <w:sz w:val="36"/>
          <w:szCs w:val="36"/>
          <w:rtl/>
        </w:rPr>
        <w:t>،</w:t>
      </w:r>
      <w:r w:rsidR="00F12226" w:rsidRPr="00F12226">
        <w:rPr>
          <w:rFonts w:ascii="Traditional Arabic" w:hAnsi="Traditional Arabic" w:cs="Traditional Arabic"/>
          <w:sz w:val="36"/>
          <w:szCs w:val="36"/>
          <w:rtl/>
        </w:rPr>
        <w:t xml:space="preserve"> 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sz w:val="36"/>
          <w:szCs w:val="36"/>
          <w:rtl/>
        </w:rPr>
        <w:t>التخفيف عنهم</w:t>
      </w:r>
      <w:r w:rsidR="00F12226" w:rsidRPr="00F12226">
        <w:rPr>
          <w:rFonts w:ascii="Traditional Arabic" w:hAnsi="Traditional Arabic" w:cs="Traditional Arabic" w:hint="cs"/>
          <w:sz w:val="36"/>
          <w:szCs w:val="36"/>
          <w:rtl/>
        </w:rPr>
        <w:t>".</w:t>
      </w:r>
      <w:r w:rsidR="00F12226" w:rsidRPr="00F12226">
        <w:rPr>
          <w:rFonts w:ascii="Traditional Arabic" w:hAnsi="Traditional Arabic" w:cs="Traditional Arabic"/>
          <w:sz w:val="36"/>
          <w:szCs w:val="36"/>
          <w:rtl/>
        </w:rPr>
        <w:t xml:space="preserve"> 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sz w:val="36"/>
          <w:szCs w:val="36"/>
          <w:rtl/>
        </w:rPr>
        <w:t>قيل: أراد حقوق الزكاة 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sz w:val="36"/>
          <w:szCs w:val="36"/>
          <w:rtl/>
        </w:rPr>
        <w:t>إخراجها من الأموال التي تملكها الأيدي كأنه علم بما يكون من أهل الردة و</w:t>
      </w:r>
      <w:r w:rsidR="00F12226" w:rsidRPr="00F12226">
        <w:rPr>
          <w:rFonts w:ascii="Traditional Arabic" w:hAnsi="Traditional Arabic" w:cs="Traditional Arabic" w:hint="cs"/>
          <w:sz w:val="36"/>
          <w:szCs w:val="36"/>
          <w:rtl/>
        </w:rPr>
        <w:t xml:space="preserve"> </w:t>
      </w:r>
      <w:r w:rsidR="001E07AA">
        <w:rPr>
          <w:rFonts w:ascii="Traditional Arabic" w:hAnsi="Traditional Arabic" w:cs="Traditional Arabic"/>
          <w:sz w:val="36"/>
          <w:szCs w:val="36"/>
          <w:rtl/>
        </w:rPr>
        <w:t>إنكارهم</w:t>
      </w:r>
      <w:r w:rsidR="001E07AA">
        <w:rPr>
          <w:rFonts w:ascii="Traditional Arabic" w:hAnsi="Traditional Arabic" w:cs="Traditional Arabic" w:hint="cs"/>
          <w:sz w:val="36"/>
          <w:szCs w:val="36"/>
          <w:rtl/>
        </w:rPr>
        <w:t xml:space="preserve"> </w:t>
      </w:r>
      <w:r w:rsidR="00F12226" w:rsidRPr="00F12226">
        <w:rPr>
          <w:rFonts w:ascii="Traditional Arabic" w:hAnsi="Traditional Arabic" w:cs="Traditional Arabic"/>
          <w:sz w:val="36"/>
          <w:szCs w:val="36"/>
          <w:rtl/>
        </w:rPr>
        <w:t>وجوب الزكاة 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sz w:val="36"/>
          <w:szCs w:val="36"/>
          <w:rtl/>
        </w:rPr>
        <w:t>امتناعهم من أدائها إلى القائم بعده فقطع حجتهم بأن جعل آخر كلامه الوصية بالصلاة 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sz w:val="36"/>
          <w:szCs w:val="36"/>
          <w:rtl/>
        </w:rPr>
        <w:t>الزكاة</w:t>
      </w:r>
      <w:r w:rsidR="00F12226" w:rsidRPr="00F12226">
        <w:rPr>
          <w:rFonts w:ascii="Traditional Arabic" w:hAnsi="Traditional Arabic" w:cs="Traditional Arabic" w:hint="cs"/>
          <w:sz w:val="36"/>
          <w:szCs w:val="36"/>
          <w:rtl/>
        </w:rPr>
        <w:t>، [</w:t>
      </w:r>
      <w:r w:rsidR="00F12226" w:rsidRPr="00F12226">
        <w:rPr>
          <w:rFonts w:ascii="Traditional Arabic" w:hAnsi="Traditional Arabic" w:cs="Traditional Arabic"/>
          <w:sz w:val="36"/>
          <w:szCs w:val="36"/>
          <w:rtl/>
        </w:rPr>
        <w:t>فَعَقَلَ</w:t>
      </w:r>
      <w:r w:rsidR="00F12226" w:rsidRPr="00F12226">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838"/>
      </w:r>
      <w:r w:rsidR="00F12226" w:rsidRPr="00F12226">
        <w:rPr>
          <w:rStyle w:val="ab"/>
          <w:rFonts w:cs="Traditional Arabic"/>
          <w:sz w:val="36"/>
          <w:szCs w:val="36"/>
          <w:rtl/>
        </w:rPr>
        <w:t>)</w:t>
      </w:r>
      <w:r w:rsidR="00F12226" w:rsidRPr="00F12226">
        <w:rPr>
          <w:rFonts w:ascii="Traditional Arabic" w:hAnsi="Traditional Arabic" w:cs="Traditional Arabic"/>
          <w:sz w:val="36"/>
          <w:szCs w:val="36"/>
          <w:rtl/>
        </w:rPr>
        <w:t xml:space="preserve"> أبو بكر هذا المعنى حتى قال: لأقاتلن من فرق بين الصلاة 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sz w:val="36"/>
          <w:szCs w:val="36"/>
          <w:rtl/>
        </w:rPr>
        <w:t>الزكاة</w:t>
      </w:r>
      <w:r w:rsidR="00F12226" w:rsidRPr="00F12226">
        <w:rPr>
          <w:rStyle w:val="ab"/>
          <w:rFonts w:cs="Traditional Arabic"/>
          <w:sz w:val="36"/>
          <w:szCs w:val="36"/>
          <w:rtl/>
        </w:rPr>
        <w:t>(</w:t>
      </w:r>
      <w:r w:rsidR="00F12226" w:rsidRPr="00F12226">
        <w:rPr>
          <w:rStyle w:val="ab"/>
          <w:rFonts w:cs="Traditional Arabic"/>
          <w:sz w:val="36"/>
          <w:szCs w:val="36"/>
          <w:rtl/>
        </w:rPr>
        <w:footnoteReference w:id="839"/>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2"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المظهري</w:t>
      </w:r>
      <w:r w:rsidRPr="00F12226">
        <w:rPr>
          <w:rStyle w:val="ab"/>
          <w:rFonts w:cs="Traditional Arabic"/>
          <w:sz w:val="36"/>
          <w:szCs w:val="36"/>
          <w:rtl/>
        </w:rPr>
        <w:t>(</w:t>
      </w:r>
      <w:r w:rsidRPr="00F12226">
        <w:rPr>
          <w:rStyle w:val="ab"/>
          <w:rFonts w:cs="Traditional Arabic"/>
          <w:sz w:val="36"/>
          <w:szCs w:val="36"/>
          <w:rtl/>
        </w:rPr>
        <w:footnoteReference w:id="840"/>
      </w:r>
      <w:r w:rsidRPr="00F12226">
        <w:rPr>
          <w:rStyle w:val="ab"/>
          <w:rFonts w:cs="Traditional Arabic"/>
          <w:sz w:val="36"/>
          <w:szCs w:val="36"/>
          <w:rtl/>
        </w:rPr>
        <w:t>)</w:t>
      </w:r>
      <w:r w:rsidRPr="00F12226">
        <w:rPr>
          <w:rFonts w:ascii="Traditional Arabic" w:hAnsi="Traditional Arabic" w:cs="Traditional Arabic" w:hint="cs"/>
          <w:sz w:val="36"/>
          <w:szCs w:val="36"/>
          <w:rtl/>
        </w:rPr>
        <w:t>:"و إنما أراد به الزكاة لأن القرآن و الحديث إذا ذكر فيها الصلاة فالغالب ذكر الزكاة بعده"</w:t>
      </w:r>
      <w:r w:rsidRPr="00F12226">
        <w:rPr>
          <w:rStyle w:val="ab"/>
          <w:rFonts w:cs="Traditional Arabic"/>
          <w:sz w:val="36"/>
          <w:szCs w:val="36"/>
          <w:rtl/>
        </w:rPr>
        <w:t>(</w:t>
      </w:r>
      <w:r w:rsidRPr="00F12226">
        <w:rPr>
          <w:rStyle w:val="ab"/>
          <w:rFonts w:cs="Traditional Arabic"/>
          <w:sz w:val="36"/>
          <w:szCs w:val="36"/>
          <w:rtl/>
        </w:rPr>
        <w:footnoteReference w:id="84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3CE4" w:rsidRDefault="00F12226" w:rsidP="00D325ED">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التور</w:t>
      </w:r>
      <w:r w:rsidRPr="00F12226">
        <w:rPr>
          <w:rFonts w:ascii="Traditional Arabic" w:hAnsi="Traditional Arabic" w:cs="Traditional Arabic" w:hint="cs"/>
          <w:sz w:val="36"/>
          <w:szCs w:val="36"/>
          <w:rtl/>
        </w:rPr>
        <w:t>ب</w:t>
      </w:r>
      <w:r w:rsidRPr="00F12226">
        <w:rPr>
          <w:rFonts w:ascii="Traditional Arabic" w:hAnsi="Traditional Arabic" w:cs="Traditional Arabic" w:hint="eastAsia"/>
          <w:sz w:val="36"/>
          <w:szCs w:val="36"/>
          <w:rtl/>
        </w:rPr>
        <w:t>ش</w:t>
      </w:r>
      <w:r w:rsidRPr="00F12226">
        <w:rPr>
          <w:rFonts w:ascii="Traditional Arabic" w:hAnsi="Traditional Arabic" w:cs="Traditional Arabic" w:hint="cs"/>
          <w:sz w:val="36"/>
          <w:szCs w:val="36"/>
          <w:rtl/>
        </w:rPr>
        <w:t>ت</w:t>
      </w:r>
      <w:r w:rsidRPr="00F12226">
        <w:rPr>
          <w:rFonts w:ascii="Traditional Arabic" w:hAnsi="Traditional Arabic" w:cs="Traditional Arabic" w:hint="eastAsia"/>
          <w:sz w:val="36"/>
          <w:szCs w:val="36"/>
          <w:rtl/>
        </w:rPr>
        <w:t>ي</w:t>
      </w:r>
      <w:r w:rsidRPr="00F12226">
        <w:rPr>
          <w:rFonts w:ascii="Traditional Arabic" w:hAnsi="Traditional Arabic" w:cs="Traditional Arabic" w:hint="cs"/>
          <w:sz w:val="36"/>
          <w:szCs w:val="36"/>
          <w:rtl/>
        </w:rPr>
        <w:t>:</w:t>
      </w:r>
      <w:r w:rsidR="00736631" w:rsidRPr="00736631">
        <w:rPr>
          <w:rStyle w:val="ab"/>
          <w:rtl/>
        </w:rPr>
        <w:t>(</w:t>
      </w:r>
      <w:r w:rsidR="00736631">
        <w:rPr>
          <w:rStyle w:val="ab"/>
          <w:rtl/>
        </w:rPr>
        <w:footnoteReference w:id="842"/>
      </w:r>
      <w:r w:rsidR="00736631" w:rsidRPr="00736631">
        <w:rPr>
          <w:rStyle w:val="ab"/>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الأظهر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أراد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المماليك،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إنما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قرنه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بالصلاة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ليعلم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القيام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lastRenderedPageBreak/>
        <w:t>بمقدار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حاجتهم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 xml:space="preserve">النفقة و </w:t>
      </w:r>
      <w:r w:rsidRPr="00F12226">
        <w:rPr>
          <w:rFonts w:ascii="Traditional Arabic" w:hAnsi="Traditional Arabic" w:cs="Traditional Arabic" w:hint="eastAsia"/>
          <w:sz w:val="36"/>
          <w:szCs w:val="36"/>
          <w:rtl/>
        </w:rPr>
        <w:t>الكسوة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و</w:t>
      </w:r>
      <w:r w:rsidRPr="00F12226">
        <w:rPr>
          <w:rFonts w:ascii="Traditional Arabic" w:hAnsi="Traditional Arabic" w:cs="Traditional Arabic" w:hint="eastAsia"/>
          <w:sz w:val="36"/>
          <w:szCs w:val="36"/>
          <w:rtl/>
        </w:rPr>
        <w:t>اجب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ملكهم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وجوب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الصلاة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سعة</w:t>
      </w:r>
    </w:p>
    <w:p w:rsidR="00F12226" w:rsidRPr="00F12226" w:rsidRDefault="00F12226" w:rsidP="00D325ED">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تركها</w:t>
      </w:r>
      <w:r w:rsidR="00916C1E">
        <w:rPr>
          <w:rFonts w:ascii="Traditional Arabic" w:hAnsi="Traditional Arabic" w:cs="Traditional Arabic"/>
          <w:sz w:val="36"/>
          <w:szCs w:val="36"/>
          <w:rtl/>
        </w:rPr>
        <w:t>.</w:t>
      </w:r>
      <w:r w:rsidR="00916C1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و أدخل </w:t>
      </w:r>
      <w:r w:rsidRPr="00F12226">
        <w:rPr>
          <w:rFonts w:ascii="Traditional Arabic" w:hAnsi="Traditional Arabic" w:cs="Traditional Arabic" w:hint="eastAsia"/>
          <w:sz w:val="36"/>
          <w:szCs w:val="36"/>
          <w:rtl/>
        </w:rPr>
        <w:t>بعض</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العلماء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البهائم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المستملكة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الحكم</w:t>
      </w:r>
      <w:r w:rsidRPr="00F12226">
        <w:rPr>
          <w:rFonts w:ascii="Traditional Arabic" w:hAnsi="Traditional Arabic" w:cs="Traditional Arabic" w:hint="cs"/>
          <w:sz w:val="36"/>
          <w:szCs w:val="36"/>
          <w:rtl/>
        </w:rPr>
        <w:t xml:space="preserve"> إلى [المماليك]</w:t>
      </w:r>
      <w:r w:rsidRPr="00F12226">
        <w:rPr>
          <w:rStyle w:val="ab"/>
          <w:rFonts w:cs="Traditional Arabic"/>
          <w:sz w:val="36"/>
          <w:szCs w:val="36"/>
          <w:rtl/>
        </w:rPr>
        <w:t>(</w:t>
      </w:r>
      <w:r w:rsidRPr="00F12226">
        <w:rPr>
          <w:rStyle w:val="ab"/>
          <w:rFonts w:cs="Traditional Arabic"/>
          <w:sz w:val="36"/>
          <w:szCs w:val="36"/>
          <w:rtl/>
        </w:rPr>
        <w:footnoteReference w:id="843"/>
      </w:r>
      <w:r w:rsidRPr="00F12226">
        <w:rPr>
          <w:rStyle w:val="ab"/>
          <w:rFonts w:cs="Traditional Arabic"/>
          <w:sz w:val="36"/>
          <w:szCs w:val="36"/>
          <w:rtl/>
        </w:rPr>
        <w:t>)</w:t>
      </w:r>
      <w:r w:rsidRPr="00F12226">
        <w:rPr>
          <w:rFonts w:ascii="Traditional Arabic" w:hAnsi="Traditional Arabic" w:cs="Traditional Arabic"/>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[127/101]</w:t>
      </w:r>
      <w:r w:rsidRPr="00F12226">
        <w:rPr>
          <w:rStyle w:val="ab"/>
          <w:rFonts w:cs="Traditional Arabic"/>
          <w:sz w:val="36"/>
          <w:szCs w:val="36"/>
          <w:rtl/>
        </w:rPr>
        <w:t>(</w:t>
      </w:r>
      <w:r w:rsidRPr="00F12226">
        <w:rPr>
          <w:rStyle w:val="ab"/>
          <w:rFonts w:cs="Traditional Arabic"/>
          <w:sz w:val="36"/>
          <w:szCs w:val="36"/>
          <w:rtl/>
        </w:rPr>
        <w:footnoteReference w:id="844"/>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007942B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Pr="00F12226">
        <w:rPr>
          <w:rFonts w:ascii="Traditional Arabic" w:hAnsi="Traditional Arabic" w:cs="Traditional Arabic" w:hint="cs"/>
          <w:b/>
          <w:bCs/>
          <w:sz w:val="36"/>
          <w:szCs w:val="36"/>
          <w:rtl/>
        </w:rPr>
        <w:t xml:space="preserve"> (اتقوا الله في الصلاة ... إلى آخره)</w:t>
      </w:r>
      <w:r w:rsidRPr="00F12226">
        <w:rPr>
          <w:rStyle w:val="ab"/>
          <w:rFonts w:cs="Traditional Arabic"/>
          <w:sz w:val="36"/>
          <w:szCs w:val="36"/>
          <w:rtl/>
        </w:rPr>
        <w:t>(</w:t>
      </w:r>
      <w:r w:rsidRPr="00F12226">
        <w:rPr>
          <w:rStyle w:val="ab"/>
          <w:rFonts w:cs="Traditional Arabic"/>
          <w:sz w:val="36"/>
          <w:szCs w:val="36"/>
          <w:rtl/>
        </w:rPr>
        <w:footnoteReference w:id="845"/>
      </w:r>
      <w:r w:rsidRPr="00F12226">
        <w:rPr>
          <w:rStyle w:val="ab"/>
          <w:rFonts w:cs="Traditional Arabic"/>
          <w:sz w:val="36"/>
          <w:szCs w:val="36"/>
          <w:rtl/>
        </w:rPr>
        <w:t>)</w:t>
      </w:r>
      <w:r w:rsidRPr="00F12226">
        <w:rPr>
          <w:rFonts w:ascii="Traditional Arabic" w:hAnsi="Traditional Arabic" w:cs="Traditional Arabic" w:hint="cs"/>
          <w:sz w:val="36"/>
          <w:szCs w:val="36"/>
          <w:rtl/>
        </w:rPr>
        <w:t>. بجانبه علامة  الحسن.</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أي في المحافظة على تعلم كيفيتها، و المداومة على فعلها في أوقاتها بشروطها، و عدم ارتكاب منهياتها، و السعي إليها جمعة و جماعة، و غير ذلك. و التكرير للتأكيد في أمرها لعظم شأنها و لأنها أول ما يحاسب عليها على ما سيأتي  تحريره.</w:t>
      </w:r>
    </w:p>
    <w:p w:rsidR="00B511AF"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(اتقوا الله في الضعيفين)</w:t>
      </w:r>
      <w:r w:rsidRPr="00F12226">
        <w:rPr>
          <w:rFonts w:ascii="Traditional Arabic" w:hAnsi="Traditional Arabic" w:cs="Traditional Arabic" w:hint="cs"/>
          <w:sz w:val="36"/>
          <w:szCs w:val="36"/>
          <w:rtl/>
        </w:rPr>
        <w:t>.</w:t>
      </w:r>
    </w:p>
    <w:p w:rsidR="00F12226" w:rsidRPr="00F12226" w:rsidRDefault="00191D3D"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و قال في الصحاح:"</w:t>
      </w:r>
      <w:r w:rsidR="00F12226" w:rsidRPr="00F12226">
        <w:rPr>
          <w:rFonts w:ascii="Traditional Arabic" w:hAnsi="Traditional Arabic" w:cs="Traditional Arabic" w:hint="cs"/>
          <w:sz w:val="36"/>
          <w:szCs w:val="36"/>
          <w:rtl/>
        </w:rPr>
        <w:t>الضعف[و التضعيف]</w:t>
      </w:r>
      <w:r w:rsidR="00F12226" w:rsidRPr="00F12226">
        <w:rPr>
          <w:rStyle w:val="ab"/>
          <w:rFonts w:cs="Traditional Arabic"/>
          <w:sz w:val="36"/>
          <w:szCs w:val="36"/>
          <w:rtl/>
        </w:rPr>
        <w:t>(</w:t>
      </w:r>
      <w:r w:rsidR="00F12226" w:rsidRPr="00F12226">
        <w:rPr>
          <w:rStyle w:val="ab"/>
          <w:rFonts w:cs="Traditional Arabic"/>
          <w:sz w:val="36"/>
          <w:szCs w:val="36"/>
          <w:rtl/>
        </w:rPr>
        <w:footnoteReference w:id="846"/>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xml:space="preserve"> خلاف القوة</w:t>
      </w:r>
      <w:r>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847"/>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انتهى.</w:t>
      </w:r>
    </w:p>
    <w:p w:rsidR="00E72CDE"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في المصباح:"</w:t>
      </w:r>
      <w:r w:rsidRPr="00F12226">
        <w:rPr>
          <w:rFonts w:ascii="Traditional Arabic" w:hAnsi="Traditional Arabic" w:cs="Traditional Arabic"/>
          <w:sz w:val="36"/>
          <w:szCs w:val="36"/>
          <w:rtl/>
        </w:rPr>
        <w:t>(</w:t>
      </w:r>
      <w:r w:rsidRPr="00F12226">
        <w:rPr>
          <w:rFonts w:ascii="Traditional Arabic" w:hAnsi="Traditional Arabic" w:cs="Traditional Arabic" w:hint="eastAsia"/>
          <w:sz w:val="36"/>
          <w:szCs w:val="36"/>
          <w:rtl/>
        </w:rPr>
        <w:t>الضَّعْفُ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بفتح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الضاد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لغة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تميم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بضمها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لغة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قريش</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خلاف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القوّة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الصِّحّة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فالمضموم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مصدر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ضَعُفَ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مثال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قَرُبَ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قُرْبا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المفتوح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مصدر</w:t>
      </w:r>
      <w:r w:rsidRPr="00F12226">
        <w:rPr>
          <w:rFonts w:ascii="Traditional Arabic" w:hAnsi="Traditional Arabic" w:cs="Traditional Arabic"/>
          <w:sz w:val="36"/>
          <w:szCs w:val="36"/>
          <w:rtl/>
        </w:rPr>
        <w:t xml:space="preserve"> </w:t>
      </w:r>
      <w:r w:rsidRPr="00F12226">
        <w:rPr>
          <w:rFonts w:ascii="Traditional Arabic" w:hAnsi="Traditional Arabic" w:cs="Traditional Arabic"/>
          <w:sz w:val="36"/>
          <w:szCs w:val="36"/>
          <w:rtl/>
        </w:rPr>
        <w:lastRenderedPageBreak/>
        <w:t>(</w:t>
      </w:r>
      <w:r w:rsidRPr="00F12226">
        <w:rPr>
          <w:rFonts w:ascii="Traditional Arabic" w:hAnsi="Traditional Arabic" w:cs="Traditional Arabic" w:hint="eastAsia"/>
          <w:sz w:val="36"/>
          <w:szCs w:val="36"/>
          <w:rtl/>
        </w:rPr>
        <w:t>ضَعَفَ</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ضَعْفًا</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48"/>
      </w:r>
      <w:r w:rsidRPr="00F12226">
        <w:rPr>
          <w:rStyle w:val="ab"/>
          <w:rFonts w:cs="Traditional Arabic"/>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قَتَلَ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منهم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يجعل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المفتوح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الرّأي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المضموم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الجسد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ضَعِيفٌ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الجمع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ضُعَفَاءُ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w:t>
      </w:r>
      <w:r w:rsidRPr="00F12226">
        <w:rPr>
          <w:rFonts w:ascii="Traditional Arabic" w:hAnsi="Traditional Arabic" w:cs="Traditional Arabic" w:hint="eastAsia"/>
          <w:sz w:val="36"/>
          <w:szCs w:val="36"/>
          <w:rtl/>
        </w:rPr>
        <w:t>ضِعَافٌ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أيضا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جاء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ضَعَفَةٌ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ضَعْفَى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فَعِيلا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صفة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بمعنى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مَفْعُول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جمُع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مثل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قَتِيل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قَتْلَى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جَرِيح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جَرْحَى</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(المرأة الأرملة)</w:t>
      </w:r>
      <w:r w:rsidRPr="00F12226">
        <w:rPr>
          <w:rStyle w:val="ab"/>
          <w:rFonts w:cs="Traditional Arabic"/>
          <w:sz w:val="36"/>
          <w:szCs w:val="36"/>
          <w:rtl/>
        </w:rPr>
        <w:t>(</w:t>
      </w:r>
      <w:r w:rsidRPr="00F12226">
        <w:rPr>
          <w:rStyle w:val="ab"/>
          <w:rFonts w:cs="Traditional Arabic"/>
          <w:sz w:val="36"/>
          <w:szCs w:val="36"/>
          <w:rtl/>
        </w:rPr>
        <w:footnoteReference w:id="849"/>
      </w:r>
      <w:r w:rsidRPr="00F12226">
        <w:rPr>
          <w:rStyle w:val="ab"/>
          <w:rFonts w:cs="Traditional Arabic"/>
          <w:sz w:val="36"/>
          <w:szCs w:val="36"/>
          <w:rtl/>
        </w:rPr>
        <w:t>)</w:t>
      </w:r>
      <w:r w:rsidRPr="00F12226">
        <w:rPr>
          <w:rFonts w:ascii="Traditional Arabic" w:hAnsi="Traditional Arabic" w:cs="Traditional Arabic" w:hint="cs"/>
          <w:b/>
          <w:bCs/>
          <w:sz w:val="36"/>
          <w:szCs w:val="36"/>
          <w:rtl/>
        </w:rPr>
        <w:t xml:space="preserve">. </w:t>
      </w:r>
      <w:r w:rsidRPr="00F12226">
        <w:rPr>
          <w:rFonts w:ascii="Traditional Arabic" w:hAnsi="Traditional Arabic" w:cs="Traditional Arabic" w:hint="cs"/>
          <w:sz w:val="36"/>
          <w:szCs w:val="36"/>
          <w:rtl/>
        </w:rPr>
        <w:t>قال في النهاية:"</w:t>
      </w:r>
      <w:r w:rsidRPr="00F12226">
        <w:rPr>
          <w:rFonts w:ascii="Traditional Arabic" w:hAnsi="Traditional Arabic" w:cs="Traditional Arabic"/>
          <w:sz w:val="36"/>
          <w:szCs w:val="36"/>
          <w:rtl/>
        </w:rPr>
        <w:t>فالأرمل الذي ماتت زوجته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الأرمل</w:t>
      </w:r>
      <w:r w:rsidRPr="00F12226">
        <w:rPr>
          <w:rFonts w:ascii="Traditional Arabic" w:hAnsi="Traditional Arabic" w:cs="Traditional Arabic" w:hint="cs"/>
          <w:sz w:val="36"/>
          <w:szCs w:val="36"/>
          <w:rtl/>
        </w:rPr>
        <w:t>ة</w:t>
      </w:r>
      <w:r w:rsidRPr="00F12226">
        <w:rPr>
          <w:rFonts w:ascii="Traditional Arabic" w:hAnsi="Traditional Arabic" w:cs="Traditional Arabic"/>
          <w:sz w:val="36"/>
          <w:szCs w:val="36"/>
          <w:rtl/>
        </w:rPr>
        <w:t xml:space="preserve"> التي مات زوجها.</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سواء كانا غنيين</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أو فقيرين</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50"/>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2"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وقال في المصباح :"(</w:t>
      </w:r>
      <w:r w:rsidRPr="00F12226">
        <w:rPr>
          <w:rFonts w:ascii="Traditional Arabic" w:hAnsi="Traditional Arabic" w:cs="Traditional Arabic" w:hint="eastAsia"/>
          <w:sz w:val="36"/>
          <w:szCs w:val="36"/>
          <w:rtl/>
        </w:rPr>
        <w:t>أرملت</w:t>
      </w:r>
      <w:r w:rsidRPr="00F12226">
        <w:rPr>
          <w:rFonts w:ascii="Traditional Arabic" w:hAnsi="Traditional Arabic" w:cs="Traditional Arabic"/>
          <w:sz w:val="36"/>
          <w:szCs w:val="36"/>
          <w:rtl/>
        </w:rPr>
        <w:t xml:space="preserve"> ) </w:t>
      </w:r>
      <w:r w:rsidRPr="00F12226">
        <w:rPr>
          <w:rFonts w:ascii="Traditional Arabic" w:hAnsi="Traditional Arabic" w:cs="Traditional Arabic" w:hint="eastAsia"/>
          <w:sz w:val="36"/>
          <w:szCs w:val="36"/>
          <w:rtl/>
        </w:rPr>
        <w:t>المرأة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فهي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أرملة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ا</w:t>
      </w:r>
      <w:r w:rsidRPr="00F12226">
        <w:rPr>
          <w:rFonts w:ascii="Traditional Arabic" w:hAnsi="Traditional Arabic" w:cs="Traditional Arabic" w:hint="eastAsia"/>
          <w:sz w:val="36"/>
          <w:szCs w:val="36"/>
          <w:rtl/>
        </w:rPr>
        <w:t>لتي</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زوج</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لافتقارها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ينفق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عليها</w:t>
      </w:r>
      <w:r w:rsidRPr="00F12226">
        <w:rPr>
          <w:rFonts w:ascii="Traditional Arabic" w:hAnsi="Traditional Arabic" w:cs="Traditional Arabic" w:hint="cs"/>
          <w:sz w:val="36"/>
          <w:szCs w:val="36"/>
          <w:rtl/>
        </w:rPr>
        <w:t>.</w:t>
      </w:r>
      <w:r w:rsidR="008A3F15">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الأزهري</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أرملة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كانت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فقيرة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فإن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كانت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موسرة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فليست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بأرملة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الجمع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أرامل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حتى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رجل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أرمل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يكن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زوج</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الأنباري</w:t>
      </w:r>
      <w:r w:rsidR="000B2988">
        <w:rPr>
          <w:rStyle w:val="ab"/>
          <w:rFonts w:ascii="Traditional Arabic" w:hAnsi="Traditional Arabic" w:cs="Traditional Arabic"/>
          <w:sz w:val="36"/>
          <w:szCs w:val="36"/>
          <w:rtl/>
        </w:rPr>
        <w:footnoteReference w:id="851"/>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قليل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لأنه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يذهب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زاده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بفقد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امرأته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لأنها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تكن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قيمة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السكيت</w:t>
      </w:r>
      <w:r w:rsidRPr="00F12226">
        <w:rPr>
          <w:rStyle w:val="ab"/>
          <w:rFonts w:cs="Traditional Arabic"/>
          <w:sz w:val="36"/>
          <w:szCs w:val="36"/>
          <w:rtl/>
        </w:rPr>
        <w:t>(</w:t>
      </w:r>
      <w:r w:rsidRPr="00F12226">
        <w:rPr>
          <w:rStyle w:val="ab"/>
          <w:rFonts w:cs="Traditional Arabic"/>
          <w:sz w:val="36"/>
          <w:szCs w:val="36"/>
          <w:rtl/>
        </w:rPr>
        <w:footnoteReference w:id="852"/>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w:t>
      </w:r>
      <w:r w:rsidRPr="00F12226">
        <w:rPr>
          <w:rFonts w:ascii="Traditional Arabic" w:hAnsi="Traditional Arabic" w:cs="Traditional Arabic" w:hint="eastAsia"/>
          <w:sz w:val="36"/>
          <w:szCs w:val="36"/>
          <w:rtl/>
        </w:rPr>
        <w:t>الأرامل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المساكين</w:t>
      </w:r>
      <w:r w:rsidRPr="00F12226">
        <w:rPr>
          <w:rFonts w:ascii="Traditional Arabic" w:hAnsi="Traditional Arabic" w:cs="Traditional Arabic" w:hint="cs"/>
          <w:sz w:val="36"/>
          <w:szCs w:val="36"/>
          <w:rtl/>
        </w:rPr>
        <w:t>[ق25/أ]</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رجالا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كانوا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نساء</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53"/>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F12226" w:rsidRPr="00F12226" w:rsidRDefault="00F12226" w:rsidP="00D325ED">
      <w:pPr>
        <w:widowControl w:val="0"/>
        <w:autoSpaceDE w:val="0"/>
        <w:autoSpaceDN w:val="0"/>
        <w:adjustRightInd w:val="0"/>
        <w:ind w:left="-692"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(و اليتيم )</w:t>
      </w:r>
      <w:r w:rsidRPr="00F12226">
        <w:rPr>
          <w:rFonts w:ascii="Traditional Arabic" w:hAnsi="Traditional Arabic" w:cs="Traditional Arabic" w:hint="cs"/>
          <w:sz w:val="36"/>
          <w:szCs w:val="36"/>
          <w:rtl/>
        </w:rPr>
        <w:t xml:space="preserve"> هو الذي مات أبوه قبل البلوغ. و سيأتي فيه مزيد في (الصلاة و ما ملكت أيمانكم).</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[130/102]</w:t>
      </w:r>
      <w:r w:rsidRPr="00F12226">
        <w:rPr>
          <w:rStyle w:val="ab"/>
          <w:rFonts w:cs="Traditional Arabic"/>
          <w:sz w:val="36"/>
          <w:szCs w:val="36"/>
          <w:rtl/>
        </w:rPr>
        <w:t>(</w:t>
      </w:r>
      <w:r w:rsidRPr="00F12226">
        <w:rPr>
          <w:rStyle w:val="ab"/>
          <w:rFonts w:cs="Traditional Arabic"/>
          <w:sz w:val="36"/>
          <w:szCs w:val="36"/>
          <w:rtl/>
        </w:rPr>
        <w:footnoteReference w:id="854"/>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007942B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(اتقوا الله فإن أخون</w:t>
      </w:r>
      <w:r w:rsidRPr="00F12226">
        <w:rPr>
          <w:rFonts w:ascii="Traditional Arabic" w:hAnsi="Traditional Arabic" w:cs="Traditional Arabic"/>
          <w:b/>
          <w:bCs/>
          <w:sz w:val="36"/>
          <w:szCs w:val="36"/>
          <w:rtl/>
        </w:rPr>
        <w:t>كم</w:t>
      </w:r>
      <w:r w:rsidRPr="00F12226">
        <w:rPr>
          <w:rStyle w:val="ab"/>
          <w:rFonts w:cs="Traditional Arabic"/>
          <w:sz w:val="36"/>
          <w:szCs w:val="36"/>
          <w:rtl/>
        </w:rPr>
        <w:t>(</w:t>
      </w:r>
      <w:r w:rsidRPr="00F12226">
        <w:rPr>
          <w:rStyle w:val="ab"/>
          <w:rFonts w:cs="Traditional Arabic"/>
          <w:sz w:val="36"/>
          <w:szCs w:val="36"/>
          <w:rtl/>
        </w:rPr>
        <w:footnoteReference w:id="855"/>
      </w:r>
      <w:r w:rsidRPr="00F12226">
        <w:rPr>
          <w:rStyle w:val="ab"/>
          <w:rFonts w:cs="Traditional Arabic"/>
          <w:sz w:val="36"/>
          <w:szCs w:val="36"/>
          <w:rtl/>
        </w:rPr>
        <w:t>)</w:t>
      </w:r>
      <w:r w:rsidR="00F87F6C">
        <w:rPr>
          <w:rFonts w:ascii="Traditional Arabic" w:hAnsi="Traditional Arabic" w:cs="Traditional Arabic" w:hint="cs"/>
          <w:b/>
          <w:bCs/>
          <w:sz w:val="36"/>
          <w:szCs w:val="36"/>
          <w:rtl/>
        </w:rPr>
        <w:t xml:space="preserve">... </w:t>
      </w:r>
      <w:r w:rsidRPr="00F12226">
        <w:rPr>
          <w:rFonts w:ascii="Traditional Arabic" w:hAnsi="Traditional Arabic" w:cs="Traditional Arabic" w:hint="cs"/>
          <w:b/>
          <w:bCs/>
          <w:sz w:val="36"/>
          <w:szCs w:val="36"/>
          <w:rtl/>
        </w:rPr>
        <w:t>إلى آخره)</w:t>
      </w:r>
      <w:r w:rsidRPr="00F12226">
        <w:rPr>
          <w:rStyle w:val="ab"/>
          <w:rFonts w:cs="Traditional Arabic"/>
          <w:sz w:val="36"/>
          <w:szCs w:val="36"/>
          <w:rtl/>
        </w:rPr>
        <w:t>(</w:t>
      </w:r>
      <w:r w:rsidRPr="00F12226">
        <w:rPr>
          <w:rStyle w:val="ab"/>
          <w:rFonts w:cs="Traditional Arabic"/>
          <w:sz w:val="36"/>
          <w:szCs w:val="36"/>
          <w:rtl/>
        </w:rPr>
        <w:footnoteReference w:id="856"/>
      </w:r>
      <w:r w:rsidRPr="00F12226">
        <w:rPr>
          <w:rStyle w:val="ab"/>
          <w:rFonts w:cs="Traditional Arabic"/>
          <w:sz w:val="36"/>
          <w:szCs w:val="36"/>
          <w:rtl/>
        </w:rPr>
        <w:t>)</w:t>
      </w:r>
      <w:r w:rsidR="00F87F6C">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بجانبه علامة </w:t>
      </w:r>
      <w:r w:rsidR="00F87F6C">
        <w:rPr>
          <w:rFonts w:ascii="Traditional Arabic" w:hAnsi="Traditional Arabic" w:cs="Traditional Arabic" w:hint="cs"/>
          <w:sz w:val="36"/>
          <w:szCs w:val="36"/>
          <w:rtl/>
        </w:rPr>
        <w:t>الحسن.</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(طلب العمل)</w:t>
      </w:r>
      <w:r w:rsidRPr="00F12226">
        <w:rPr>
          <w:rFonts w:ascii="Traditional Arabic" w:hAnsi="Traditional Arabic" w:cs="Traditional Arabic" w:hint="cs"/>
          <w:sz w:val="36"/>
          <w:szCs w:val="36"/>
          <w:rtl/>
        </w:rPr>
        <w:t xml:space="preserve"> أي الولاية لأن طلبه لها و هو ليس لها بأهل يدل على أن فيه خيانة.</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[131/103]-</w:t>
      </w:r>
      <w:r w:rsidR="007942B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(اتقوا البول ... إلى آخره)</w:t>
      </w:r>
      <w:r w:rsidRPr="00F12226">
        <w:rPr>
          <w:rStyle w:val="ab"/>
          <w:rFonts w:cs="Traditional Arabic"/>
          <w:sz w:val="36"/>
          <w:szCs w:val="36"/>
          <w:rtl/>
        </w:rPr>
        <w:t>(</w:t>
      </w:r>
      <w:r w:rsidRPr="00F12226">
        <w:rPr>
          <w:rStyle w:val="ab"/>
          <w:rFonts w:cs="Traditional Arabic"/>
          <w:sz w:val="36"/>
          <w:szCs w:val="36"/>
          <w:rtl/>
        </w:rPr>
        <w:footnoteReference w:id="857"/>
      </w:r>
      <w:r w:rsidRPr="00F12226">
        <w:rPr>
          <w:rStyle w:val="ab"/>
          <w:rFonts w:cs="Traditional Arabic"/>
          <w:sz w:val="36"/>
          <w:szCs w:val="36"/>
          <w:rtl/>
        </w:rPr>
        <w:t>)</w:t>
      </w:r>
      <w:r w:rsidRPr="00F12226">
        <w:rPr>
          <w:rFonts w:ascii="Traditional Arabic" w:hAnsi="Traditional Arabic" w:cs="Traditional Arabic" w:hint="cs"/>
          <w:sz w:val="36"/>
          <w:szCs w:val="36"/>
          <w:rtl/>
        </w:rPr>
        <w:t>. بجانبه علامة الحسن.</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 xml:space="preserve">(اتقوا البول) </w:t>
      </w:r>
      <w:r w:rsidRPr="00F12226">
        <w:rPr>
          <w:rFonts w:ascii="Traditional Arabic" w:hAnsi="Traditional Arabic" w:cs="Traditional Arabic" w:hint="cs"/>
          <w:sz w:val="36"/>
          <w:szCs w:val="36"/>
          <w:rtl/>
        </w:rPr>
        <w:t>أي اجتنبوا البول أن يصيبكم.</w:t>
      </w:r>
    </w:p>
    <w:p w:rsidR="00844F48"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قال شيخنا:"(التوقي): التجنب. لأن عدم الاجتناب له يصيبه منه في الغالب و ذلك مفسدة  لصلاته التي هي عماد الدين فيدل على تهاونه بها و عدم اجتنابه أيضا من </w:t>
      </w:r>
      <w:r w:rsidRPr="00F12226">
        <w:rPr>
          <w:rFonts w:ascii="Traditional Arabic" w:hAnsi="Traditional Arabic" w:cs="Traditional Arabic" w:hint="cs"/>
          <w:sz w:val="36"/>
          <w:szCs w:val="36"/>
          <w:rtl/>
        </w:rPr>
        <w:lastRenderedPageBreak/>
        <w:t>الأسباب المؤدية إلى عذاب القبر، لا يقال قوله: (في القبر) ينافي قوله: الآتي (أول ما يحاسب العبد على الصلاة)</w:t>
      </w:r>
      <w:r w:rsidRPr="00F12226">
        <w:rPr>
          <w:rStyle w:val="ab"/>
          <w:rFonts w:cs="Traditional Arabic"/>
          <w:sz w:val="36"/>
          <w:szCs w:val="36"/>
          <w:rtl/>
        </w:rPr>
        <w:t>(</w:t>
      </w:r>
      <w:r w:rsidRPr="00F12226">
        <w:rPr>
          <w:rStyle w:val="ab"/>
          <w:rFonts w:cs="Traditional Arabic"/>
          <w:sz w:val="36"/>
          <w:szCs w:val="36"/>
          <w:rtl/>
        </w:rPr>
        <w:footnoteReference w:id="858"/>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لأنا نقول المحاسب عليه في القيامة جميع الأعمال و هذا من بعضها و لا بعد في أن يكرر عليه مرتين في البرزخ و في القيامة أو التنزه عنه من شروطها فهو كالجزء منها أو الحساب عنها في القيامة على جميعها جملة و تفصيلا و في القبر على بعض شروطها".</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[133/104]</w:t>
      </w:r>
      <w:r w:rsidRPr="00F12226">
        <w:rPr>
          <w:rStyle w:val="ab"/>
          <w:rFonts w:cs="Traditional Arabic"/>
          <w:sz w:val="36"/>
          <w:szCs w:val="36"/>
          <w:rtl/>
        </w:rPr>
        <w:t>(</w:t>
      </w:r>
      <w:r w:rsidRPr="00F12226">
        <w:rPr>
          <w:rStyle w:val="ab"/>
          <w:rFonts w:cs="Traditional Arabic"/>
          <w:sz w:val="36"/>
          <w:szCs w:val="36"/>
          <w:rtl/>
        </w:rPr>
        <w:footnoteReference w:id="859"/>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007942B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(اتقوا الحديث عني إلا ما علمتم ... إلى آخره)</w:t>
      </w:r>
      <w:r w:rsidRPr="00F12226">
        <w:rPr>
          <w:rStyle w:val="ab"/>
          <w:rFonts w:cs="Traditional Arabic"/>
          <w:sz w:val="36"/>
          <w:szCs w:val="36"/>
          <w:rtl/>
        </w:rPr>
        <w:t>(</w:t>
      </w:r>
      <w:r w:rsidRPr="00F12226">
        <w:rPr>
          <w:rStyle w:val="ab"/>
          <w:rFonts w:cs="Traditional Arabic"/>
          <w:sz w:val="36"/>
          <w:szCs w:val="36"/>
          <w:rtl/>
        </w:rPr>
        <w:footnoteReference w:id="860"/>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بجانبه علامة الحسن و قال في الكبير (ت) حسن.</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 :</w:t>
      </w:r>
      <w:r w:rsidRPr="00F12226">
        <w:rPr>
          <w:rFonts w:ascii="Traditional Arabic" w:hAnsi="Traditional Arabic" w:cs="Traditional Arabic" w:hint="cs"/>
          <w:b/>
          <w:bCs/>
          <w:sz w:val="36"/>
          <w:szCs w:val="36"/>
          <w:rtl/>
        </w:rPr>
        <w:t>(فليتبوأ)</w:t>
      </w:r>
      <w:r w:rsidRPr="00F12226">
        <w:rPr>
          <w:rFonts w:ascii="Traditional Arabic" w:hAnsi="Traditional Arabic" w:cs="Traditional Arabic" w:hint="cs"/>
          <w:sz w:val="36"/>
          <w:szCs w:val="36"/>
          <w:rtl/>
        </w:rPr>
        <w:t xml:space="preserve"> أي فليتخذ لنفسه منزلا أمر بمعنى الخبر و لأحمد يبني له بيت في النار.</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(و من قال في القرآن ... إلى آخره)</w:t>
      </w:r>
      <w:r w:rsidRPr="00F12226">
        <w:rPr>
          <w:rFonts w:ascii="Traditional Arabic" w:hAnsi="Traditional Arabic" w:cs="Traditional Arabic" w:hint="cs"/>
          <w:sz w:val="36"/>
          <w:szCs w:val="36"/>
          <w:rtl/>
        </w:rPr>
        <w:t xml:space="preserve">. قال شيخنا: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البيهقي</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أراد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ا</w:t>
      </w:r>
      <w:r w:rsidRPr="00F12226">
        <w:rPr>
          <w:rFonts w:ascii="Traditional Arabic" w:hAnsi="Traditional Arabic" w:cs="Traditional Arabic" w:hint="eastAsia"/>
          <w:sz w:val="36"/>
          <w:szCs w:val="36"/>
          <w:rtl/>
        </w:rPr>
        <w:t>لرأي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الذي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يغلب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القلب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غير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دليل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أما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الذي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يشده</w:t>
      </w:r>
      <w:r w:rsidRPr="00F12226">
        <w:rPr>
          <w:rStyle w:val="ab"/>
          <w:rFonts w:cs="Traditional Arabic"/>
          <w:sz w:val="36"/>
          <w:szCs w:val="36"/>
          <w:rtl/>
        </w:rPr>
        <w:t>(</w:t>
      </w:r>
      <w:r w:rsidRPr="00F12226">
        <w:rPr>
          <w:rStyle w:val="ab"/>
          <w:rFonts w:cs="Traditional Arabic"/>
          <w:sz w:val="36"/>
          <w:szCs w:val="36"/>
          <w:rtl/>
        </w:rPr>
        <w:footnoteReference w:id="861"/>
      </w:r>
      <w:r w:rsidRPr="00F12226">
        <w:rPr>
          <w:rStyle w:val="ab"/>
          <w:rFonts w:cs="Traditional Arabic"/>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برهان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فالقول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جائز</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62"/>
      </w:r>
      <w:r w:rsidRPr="00F12226">
        <w:rPr>
          <w:rStyle w:val="ab"/>
          <w:rFonts w:cs="Traditional Arabic"/>
          <w:sz w:val="36"/>
          <w:szCs w:val="36"/>
          <w:rtl/>
        </w:rPr>
        <w:t>)</w:t>
      </w:r>
      <w:r w:rsidRPr="00F12226">
        <w:rPr>
          <w:rFonts w:ascii="Traditional Arabic" w:hAnsi="Traditional Arabic" w:cs="Traditional Arabic" w:hint="cs"/>
          <w:sz w:val="36"/>
          <w:szCs w:val="36"/>
          <w:rtl/>
        </w:rPr>
        <w:t>. قال و قد يكون المراد من قال فيه برأيه من غير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معرفة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بأصول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فروعه</w:t>
      </w:r>
      <w:r w:rsidRPr="00F12226">
        <w:rPr>
          <w:rFonts w:ascii="Traditional Arabic" w:hAnsi="Traditional Arabic" w:cs="Traditional Arabic" w:hint="cs"/>
          <w:sz w:val="36"/>
          <w:szCs w:val="36"/>
          <w:rtl/>
        </w:rPr>
        <w:t>.</w:t>
      </w:r>
    </w:p>
    <w:p w:rsidR="00F12226" w:rsidRPr="00F12226" w:rsidRDefault="005529EB"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تتمة:</w:t>
      </w:r>
      <w:r w:rsidR="00F12226" w:rsidRPr="00F12226">
        <w:rPr>
          <w:rFonts w:ascii="Traditional Arabic" w:hAnsi="Traditional Arabic" w:cs="Traditional Arabic" w:hint="cs"/>
          <w:sz w:val="36"/>
          <w:szCs w:val="36"/>
          <w:rtl/>
        </w:rPr>
        <w:t xml:space="preserve"> قال شيخنا: </w:t>
      </w:r>
      <w:r w:rsidR="00F12226" w:rsidRPr="00F12226">
        <w:rPr>
          <w:rFonts w:ascii="Traditional Arabic" w:hAnsi="Traditional Arabic" w:cs="Traditional Arabic" w:hint="eastAsia"/>
          <w:sz w:val="36"/>
          <w:szCs w:val="36"/>
          <w:rtl/>
        </w:rPr>
        <w:t>قال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الطيبي</w:t>
      </w:r>
      <w:r w:rsidR="00F12226" w:rsidRPr="00F12226">
        <w:rPr>
          <w:rFonts w:ascii="Traditional Arabic" w:hAnsi="Traditional Arabic" w:cs="Traditional Arabic"/>
          <w:sz w:val="36"/>
          <w:szCs w:val="36"/>
          <w:rtl/>
        </w:rPr>
        <w:t>:</w:t>
      </w:r>
      <w:r w:rsidR="00F12226" w:rsidRPr="00F12226">
        <w:rPr>
          <w:rFonts w:ascii="Traditional Arabic" w:hAnsi="Traditional Arabic" w:cs="Traditional Arabic" w:hint="cs"/>
          <w:sz w:val="36"/>
          <w:szCs w:val="36"/>
          <w:rtl/>
        </w:rPr>
        <w:t>"</w:t>
      </w:r>
      <w:r w:rsidR="00F12226" w:rsidRPr="00F12226">
        <w:rPr>
          <w:rFonts w:ascii="Traditional Arabic" w:hAnsi="Traditional Arabic" w:cs="Traditional Arabic" w:hint="eastAsia"/>
          <w:sz w:val="36"/>
          <w:szCs w:val="36"/>
          <w:rtl/>
        </w:rPr>
        <w:t>يجوز</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أن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يراد</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بالحديث</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الاسم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cs"/>
          <w:sz w:val="36"/>
          <w:szCs w:val="36"/>
          <w:rtl/>
        </w:rPr>
        <w:t xml:space="preserve">و </w:t>
      </w:r>
      <w:r w:rsidR="00F12226" w:rsidRPr="00F12226">
        <w:rPr>
          <w:rFonts w:ascii="Traditional Arabic" w:hAnsi="Traditional Arabic" w:cs="Traditional Arabic" w:hint="eastAsia"/>
          <w:sz w:val="36"/>
          <w:szCs w:val="36"/>
          <w:rtl/>
        </w:rPr>
        <w:t>المضاف</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محذوف</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أي</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احذروا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رواية</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الحديث</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عني</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أو</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أن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يكون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فعيلا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بمعنى</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مفعول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cs"/>
          <w:sz w:val="36"/>
          <w:szCs w:val="36"/>
          <w:rtl/>
        </w:rPr>
        <w:t>(</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عني</w:t>
      </w:r>
      <w:r w:rsidR="00F12226" w:rsidRPr="00F12226">
        <w:rPr>
          <w:rFonts w:ascii="Traditional Arabic" w:hAnsi="Traditional Arabic" w:cs="Traditional Arabic" w:hint="cs"/>
          <w:sz w:val="36"/>
          <w:szCs w:val="36"/>
          <w:rtl/>
        </w:rPr>
        <w:t>)</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متعلق</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به</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الاستثناء</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منقطع</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المعنى</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احذروا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w:t>
      </w:r>
      <w:r w:rsidR="00F12226" w:rsidRPr="00F12226">
        <w:rPr>
          <w:rFonts w:ascii="Traditional Arabic" w:hAnsi="Traditional Arabic" w:cs="Traditional Arabic" w:hint="cs"/>
          <w:sz w:val="36"/>
          <w:szCs w:val="36"/>
          <w:rtl/>
        </w:rPr>
        <w:t>ما[لا</w:t>
      </w:r>
      <w:r w:rsidR="00972EF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cs"/>
          <w:sz w:val="36"/>
          <w:szCs w:val="36"/>
          <w:rtl/>
        </w:rPr>
        <w:t>تعلمونه من الت</w:t>
      </w:r>
      <w:r w:rsidR="00F12226" w:rsidRPr="00F12226">
        <w:rPr>
          <w:rFonts w:ascii="Traditional Arabic" w:hAnsi="Traditional Arabic" w:cs="Traditional Arabic" w:hint="eastAsia"/>
          <w:sz w:val="36"/>
          <w:szCs w:val="36"/>
          <w:rtl/>
        </w:rPr>
        <w:t>حديث</w:t>
      </w:r>
      <w:r w:rsidR="00F12226" w:rsidRPr="00F12226">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863"/>
      </w:r>
      <w:r w:rsidR="00F12226" w:rsidRPr="00F12226">
        <w:rPr>
          <w:rStyle w:val="ab"/>
          <w:rFonts w:cs="Traditional Arabic"/>
          <w:sz w:val="36"/>
          <w:szCs w:val="36"/>
          <w:rtl/>
        </w:rPr>
        <w:t>)</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عني</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لكن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لا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تحذروا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مما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تعلمونه</w:t>
      </w:r>
      <w:r w:rsidR="00F12226" w:rsidRPr="00F12226">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864"/>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w:t>
      </w:r>
    </w:p>
    <w:p w:rsidR="00F12226" w:rsidRPr="00F12226" w:rsidRDefault="000E632F"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قوله</w:t>
      </w:r>
      <w:r w:rsidR="00F12226" w:rsidRPr="00F1222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F12226" w:rsidRPr="00F12226">
        <w:rPr>
          <w:rFonts w:ascii="Traditional Arabic" w:hAnsi="Traditional Arabic" w:cs="Traditional Arabic" w:hint="cs"/>
          <w:b/>
          <w:bCs/>
          <w:sz w:val="36"/>
          <w:szCs w:val="36"/>
          <w:rtl/>
        </w:rPr>
        <w:t>(من كذب علي متعمدًا)</w:t>
      </w:r>
      <w:r w:rsidR="00F12226" w:rsidRPr="00F12226">
        <w:rPr>
          <w:rFonts w:ascii="Traditional Arabic" w:hAnsi="Traditional Arabic" w:cs="Traditional Arabic" w:hint="cs"/>
          <w:sz w:val="36"/>
          <w:szCs w:val="36"/>
          <w:rtl/>
        </w:rPr>
        <w:t xml:space="preserve"> حال من المستتر في كذب[الراجع]</w:t>
      </w:r>
      <w:r w:rsidR="00F12226" w:rsidRPr="00F12226">
        <w:rPr>
          <w:rStyle w:val="ab"/>
          <w:rFonts w:cs="Traditional Arabic"/>
          <w:sz w:val="36"/>
          <w:szCs w:val="36"/>
          <w:rtl/>
        </w:rPr>
        <w:t>(</w:t>
      </w:r>
      <w:r w:rsidR="00F12226" w:rsidRPr="00F12226">
        <w:rPr>
          <w:rStyle w:val="ab"/>
          <w:rFonts w:cs="Traditional Arabic"/>
          <w:sz w:val="36"/>
          <w:szCs w:val="36"/>
          <w:rtl/>
        </w:rPr>
        <w:footnoteReference w:id="865"/>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xml:space="preserve"> إلى من و سيأتي بقية البحث فيه في (إن كذبًا علي)</w:t>
      </w:r>
      <w:r w:rsidR="00B94B71">
        <w:rPr>
          <w:rFonts w:ascii="Traditional Arabic" w:hAnsi="Traditional Arabic" w:cs="Traditional Arabic" w:hint="cs"/>
          <w:sz w:val="36"/>
          <w:szCs w:val="36"/>
          <w:rtl/>
        </w:rPr>
        <w:t>(</w:t>
      </w:r>
      <w:r w:rsidR="00B94B71">
        <w:rPr>
          <w:rStyle w:val="ab"/>
          <w:rFonts w:ascii="Traditional Arabic" w:hAnsi="Traditional Arabic" w:cs="Traditional Arabic"/>
          <w:sz w:val="36"/>
          <w:szCs w:val="36"/>
          <w:rtl/>
        </w:rPr>
        <w:footnoteReference w:id="866"/>
      </w:r>
      <w:r w:rsidR="00B94B71">
        <w:rPr>
          <w:rFonts w:ascii="Traditional Arabic" w:hAnsi="Traditional Arabic" w:cs="Traditional Arabic" w:hint="cs"/>
          <w:sz w:val="36"/>
          <w:szCs w:val="36"/>
          <w:rtl/>
        </w:rPr>
        <w:t>)</w:t>
      </w:r>
    </w:p>
    <w:p w:rsidR="00F12226" w:rsidRPr="00F12226" w:rsidRDefault="000E632F"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[134/</w:t>
      </w:r>
      <w:r w:rsidR="00F12226" w:rsidRPr="00F12226">
        <w:rPr>
          <w:rFonts w:ascii="Traditional Arabic" w:hAnsi="Traditional Arabic" w:cs="Traditional Arabic" w:hint="cs"/>
          <w:sz w:val="36"/>
          <w:szCs w:val="36"/>
          <w:rtl/>
        </w:rPr>
        <w:t>105]-</w:t>
      </w:r>
      <w:r w:rsidR="007942B4">
        <w:rPr>
          <w:rFonts w:ascii="Traditional Arabic" w:hAnsi="Traditional Arabic" w:cs="Traditional Arabic" w:hint="cs"/>
          <w:sz w:val="36"/>
          <w:szCs w:val="36"/>
          <w:rtl/>
        </w:rPr>
        <w:t xml:space="preserve"> </w:t>
      </w:r>
      <w:r w:rsidR="00F12226" w:rsidRPr="00F12226">
        <w:rPr>
          <w:rFonts w:ascii="Traditional Arabic" w:hAnsi="Traditional Arabic" w:cs="Traditional Arabic" w:hint="cs"/>
          <w:sz w:val="36"/>
          <w:szCs w:val="36"/>
          <w:rtl/>
        </w:rPr>
        <w:t xml:space="preserve">حديث </w:t>
      </w:r>
      <w:r w:rsidR="00F12226" w:rsidRPr="00F12226">
        <w:rPr>
          <w:rFonts w:ascii="Traditional Arabic" w:hAnsi="Traditional Arabic" w:cs="Traditional Arabic" w:hint="cs"/>
          <w:b/>
          <w:bCs/>
          <w:sz w:val="36"/>
          <w:szCs w:val="36"/>
          <w:rtl/>
        </w:rPr>
        <w:t>(اتقوا الدنيا ... إلى آخره)</w:t>
      </w:r>
      <w:r w:rsidR="00F12226" w:rsidRPr="00F12226">
        <w:rPr>
          <w:rStyle w:val="ab"/>
          <w:rFonts w:cs="Traditional Arabic"/>
          <w:sz w:val="36"/>
          <w:szCs w:val="36"/>
          <w:rtl/>
        </w:rPr>
        <w:t>(</w:t>
      </w:r>
      <w:r w:rsidR="00F12226" w:rsidRPr="00F12226">
        <w:rPr>
          <w:rStyle w:val="ab"/>
          <w:rFonts w:cs="Traditional Arabic"/>
          <w:sz w:val="36"/>
          <w:szCs w:val="36"/>
          <w:rtl/>
        </w:rPr>
        <w:footnoteReference w:id="867"/>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أي اجتنبوا الأسباب المؤدية إلى الانهماك في الزيادة على الكفاية فإنها مؤدية إلى الهلاك.</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xml:space="preserve"> (و اتقوا النساء)</w:t>
      </w:r>
      <w:r w:rsidRPr="00F12226">
        <w:rPr>
          <w:rFonts w:ascii="Traditional Arabic" w:hAnsi="Traditional Arabic" w:cs="Traditional Arabic" w:hint="cs"/>
          <w:sz w:val="36"/>
          <w:szCs w:val="36"/>
          <w:rtl/>
        </w:rPr>
        <w:t xml:space="preserve"> أي و اجتنبوا التطلع و الترقب إلى النساء فإنه مهلك.</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009C34CE">
        <w:rPr>
          <w:rFonts w:ascii="Traditional Arabic" w:hAnsi="Traditional Arabic" w:cs="Traditional Arabic" w:hint="cs"/>
          <w:b/>
          <w:bCs/>
          <w:sz w:val="36"/>
          <w:szCs w:val="36"/>
          <w:rtl/>
        </w:rPr>
        <w:t xml:space="preserve"> (طلَّ</w:t>
      </w:r>
      <w:r w:rsidRPr="00F12226">
        <w:rPr>
          <w:rFonts w:ascii="Traditional Arabic" w:hAnsi="Traditional Arabic" w:cs="Traditional Arabic" w:hint="cs"/>
          <w:b/>
          <w:bCs/>
          <w:sz w:val="36"/>
          <w:szCs w:val="36"/>
          <w:rtl/>
        </w:rPr>
        <w:t>اع)</w:t>
      </w:r>
      <w:r w:rsidRPr="00F12226">
        <w:rPr>
          <w:rFonts w:ascii="Traditional Arabic" w:hAnsi="Traditional Arabic" w:cs="Traditional Arabic" w:hint="cs"/>
          <w:sz w:val="36"/>
          <w:szCs w:val="36"/>
          <w:rtl/>
        </w:rPr>
        <w:t xml:space="preserve"> بفتح الطاء المهملة و اللام المشددة المطلع مكان الاطلاع من موضع عال يقال مطلع هذا الجبل من مكان كذا أي مأتاه و مصعده.</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 xml:space="preserve">(رصَّاد) </w:t>
      </w:r>
      <w:r w:rsidRPr="00F12226">
        <w:rPr>
          <w:rFonts w:ascii="Traditional Arabic" w:hAnsi="Traditional Arabic" w:cs="Traditional Arabic" w:hint="cs"/>
          <w:sz w:val="36"/>
          <w:szCs w:val="36"/>
          <w:rtl/>
        </w:rPr>
        <w:t>بفتح الراء و الصاد المهملة الشديدة الراصد للشيء الراقب له تقول رصده يرصده رصدًا و رصدا والترصد الترقب و ربك لك بالمرصاد أي مراقبك[ق 25/ب] و لا يخفى عليه شيء من أفعالك و لا  تفوته.</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xml:space="preserve"> (من فخوخه)</w:t>
      </w:r>
      <w:r w:rsidRPr="00F12226">
        <w:rPr>
          <w:rFonts w:ascii="Traditional Arabic" w:hAnsi="Traditional Arabic" w:cs="Traditional Arabic" w:hint="cs"/>
          <w:sz w:val="36"/>
          <w:szCs w:val="36"/>
          <w:rtl/>
        </w:rPr>
        <w:t xml:space="preserve"> جمع فخ و الفخ المصيدة و يجمع على فخاخ أيضا.</w:t>
      </w:r>
    </w:p>
    <w:p w:rsidR="00CD4065"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في المصباح:"الفخ آلة يصاد بها و الجمع (فخاخ) مثل سهم و سهام"</w:t>
      </w:r>
      <w:r w:rsidRPr="00F12226">
        <w:rPr>
          <w:rStyle w:val="ab"/>
          <w:rFonts w:cs="Traditional Arabic"/>
          <w:sz w:val="36"/>
          <w:szCs w:val="36"/>
          <w:rtl/>
        </w:rPr>
        <w:t>(</w:t>
      </w:r>
      <w:r w:rsidRPr="00F12226">
        <w:rPr>
          <w:rStyle w:val="ab"/>
          <w:rFonts w:cs="Traditional Arabic"/>
          <w:sz w:val="36"/>
          <w:szCs w:val="36"/>
          <w:rtl/>
        </w:rPr>
        <w:footnoteReference w:id="868"/>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CD4065"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[135-136/106]-</w:t>
      </w:r>
      <w:r w:rsidR="007942B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Pr="00F12226">
        <w:rPr>
          <w:rFonts w:ascii="Traditional Arabic" w:hAnsi="Traditional Arabic" w:cs="Traditional Arabic" w:hint="cs"/>
          <w:b/>
          <w:bCs/>
          <w:sz w:val="36"/>
          <w:szCs w:val="36"/>
          <w:rtl/>
        </w:rPr>
        <w:t xml:space="preserve"> (اتقوا الظلم فإن الظلم ظلمات يوم القيامة)</w:t>
      </w:r>
      <w:r w:rsidRPr="00F12226">
        <w:rPr>
          <w:rStyle w:val="ab"/>
          <w:rFonts w:cs="Traditional Arabic"/>
          <w:sz w:val="36"/>
          <w:szCs w:val="36"/>
          <w:rtl/>
        </w:rPr>
        <w:t>(</w:t>
      </w:r>
      <w:r w:rsidRPr="00F12226">
        <w:rPr>
          <w:rStyle w:val="ab"/>
          <w:rFonts w:cs="Traditional Arabic"/>
          <w:sz w:val="36"/>
          <w:szCs w:val="36"/>
          <w:rtl/>
        </w:rPr>
        <w:footnoteReference w:id="86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بجانبه علامة الصحة أي اجتنبوا ظلم المخلوقين و خافوا الله تعلى فإنه يقتص من الظالم لمن ظلمه. و (الظلم): الجور، و مجاوزة الحد. و كتبا[علامة]</w:t>
      </w:r>
      <w:r w:rsidRPr="00F12226">
        <w:rPr>
          <w:rStyle w:val="ab"/>
          <w:rFonts w:cs="Traditional Arabic"/>
          <w:sz w:val="36"/>
          <w:szCs w:val="36"/>
          <w:rtl/>
        </w:rPr>
        <w:t>(</w:t>
      </w:r>
      <w:r w:rsidRPr="00F12226">
        <w:rPr>
          <w:rStyle w:val="ab"/>
          <w:rFonts w:cs="Traditional Arabic"/>
          <w:sz w:val="36"/>
          <w:szCs w:val="36"/>
          <w:rtl/>
        </w:rPr>
        <w:footnoteReference w:id="870"/>
      </w:r>
      <w:r w:rsidRPr="00F12226">
        <w:rPr>
          <w:rStyle w:val="ab"/>
          <w:rFonts w:cs="Traditional Arabic"/>
          <w:sz w:val="36"/>
          <w:szCs w:val="36"/>
          <w:rtl/>
        </w:rPr>
        <w:t>)</w:t>
      </w:r>
      <w:r w:rsidRPr="00F12226">
        <w:rPr>
          <w:rFonts w:ascii="Traditional Arabic" w:hAnsi="Traditional Arabic" w:cs="Traditional Arabic" w:hint="cs"/>
          <w:sz w:val="36"/>
          <w:szCs w:val="36"/>
          <w:rtl/>
        </w:rPr>
        <w:t>. الصحة.</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(و الشح)</w:t>
      </w:r>
      <w:r w:rsidRPr="00F12226">
        <w:rPr>
          <w:rFonts w:ascii="Traditional Arabic" w:hAnsi="Traditional Arabic" w:cs="Traditional Arabic" w:hint="cs"/>
          <w:sz w:val="36"/>
          <w:szCs w:val="36"/>
          <w:rtl/>
        </w:rPr>
        <w:t xml:space="preserve"> هو بالشين بالمعجمة و هي مثلثة و الضم أعلى و الشح: أشد البخل، و قيل هو البخل مع الحرص، و قيل البخل في أفراد الأمور وآحادها و ال</w:t>
      </w:r>
      <w:r w:rsidR="00FB1739">
        <w:rPr>
          <w:rFonts w:ascii="Traditional Arabic" w:hAnsi="Traditional Arabic" w:cs="Traditional Arabic" w:hint="cs"/>
          <w:sz w:val="36"/>
          <w:szCs w:val="36"/>
          <w:rtl/>
        </w:rPr>
        <w:t xml:space="preserve">شح عام، و قيل البخل بالمال </w:t>
      </w:r>
      <w:r w:rsidRPr="00F12226">
        <w:rPr>
          <w:rFonts w:ascii="Traditional Arabic" w:hAnsi="Traditional Arabic" w:cs="Traditional Arabic" w:hint="cs"/>
          <w:sz w:val="36"/>
          <w:szCs w:val="36"/>
          <w:rtl/>
        </w:rPr>
        <w:t xml:space="preserve">و الشح بالمال و المعروف، و البخيل مانع الزكاة و من لا يقري </w:t>
      </w:r>
      <w:r w:rsidRPr="00F12226">
        <w:rPr>
          <w:rFonts w:ascii="Traditional Arabic" w:hAnsi="Traditional Arabic" w:cs="Traditional Arabic" w:hint="cs"/>
          <w:sz w:val="36"/>
          <w:szCs w:val="36"/>
          <w:rtl/>
        </w:rPr>
        <w:lastRenderedPageBreak/>
        <w:t>الضيف و كل منهما بخيل و هذا أولى من جمع بينهما فقال: البخيل من لا يؤدي الزكاة، و لا يقري الضيف. و الضيف من نزل بقوم يريد القرى</w:t>
      </w:r>
      <w:r w:rsidRPr="00F12226">
        <w:rPr>
          <w:rStyle w:val="ab"/>
          <w:rFonts w:cs="Traditional Arabic"/>
          <w:sz w:val="36"/>
          <w:szCs w:val="36"/>
          <w:rtl/>
        </w:rPr>
        <w:t>(</w:t>
      </w:r>
      <w:r w:rsidRPr="00F12226">
        <w:rPr>
          <w:rStyle w:val="ab"/>
          <w:rFonts w:cs="Traditional Arabic"/>
          <w:sz w:val="36"/>
          <w:szCs w:val="36"/>
          <w:rtl/>
        </w:rPr>
        <w:footnoteReference w:id="871"/>
      </w:r>
      <w:r w:rsidRPr="00F12226">
        <w:rPr>
          <w:rStyle w:val="ab"/>
          <w:rFonts w:cs="Traditional Arabic"/>
          <w:sz w:val="36"/>
          <w:szCs w:val="36"/>
          <w:rtl/>
        </w:rPr>
        <w:t>)</w:t>
      </w:r>
      <w:r w:rsidRPr="00F12226">
        <w:rPr>
          <w:rFonts w:ascii="Traditional Arabic" w:hAnsi="Traditional Arabic" w:cs="Traditional Arabic" w:hint="cs"/>
          <w:sz w:val="36"/>
          <w:szCs w:val="36"/>
          <w:rtl/>
        </w:rPr>
        <w:t>. و سيأتي فيه مزيد في حديث (أعجز الناس).</w:t>
      </w:r>
      <w:r w:rsidR="00DA741B">
        <w:rPr>
          <w:rFonts w:ascii="Traditional Arabic" w:hAnsi="Traditional Arabic" w:cs="Traditional Arabic" w:hint="cs"/>
          <w:sz w:val="36"/>
          <w:szCs w:val="36"/>
          <w:rtl/>
        </w:rPr>
        <w:t>(</w:t>
      </w:r>
      <w:r w:rsidR="00DA741B">
        <w:rPr>
          <w:rStyle w:val="ab"/>
          <w:rFonts w:ascii="Traditional Arabic" w:hAnsi="Traditional Arabic" w:cs="Traditional Arabic"/>
          <w:sz w:val="36"/>
          <w:szCs w:val="36"/>
          <w:rtl/>
        </w:rPr>
        <w:footnoteReference w:id="872"/>
      </w:r>
      <w:r w:rsidR="00DA741B">
        <w:rPr>
          <w:rFonts w:ascii="Traditional Arabic" w:hAnsi="Traditional Arabic" w:cs="Traditional Arabic" w:hint="cs"/>
          <w:sz w:val="36"/>
          <w:szCs w:val="36"/>
          <w:rtl/>
        </w:rPr>
        <w:t>)</w:t>
      </w:r>
    </w:p>
    <w:p w:rsidR="009677FE"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[137/107]-</w:t>
      </w:r>
      <w:r w:rsidR="007942B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(اتقوا القدر  000 إلى آخره)</w:t>
      </w:r>
      <w:r w:rsidRPr="00F12226">
        <w:rPr>
          <w:rStyle w:val="ab"/>
          <w:rFonts w:cs="Traditional Arabic"/>
          <w:sz w:val="36"/>
          <w:szCs w:val="36"/>
          <w:rtl/>
        </w:rPr>
        <w:t>(</w:t>
      </w:r>
      <w:r w:rsidRPr="00F12226">
        <w:rPr>
          <w:rStyle w:val="ab"/>
          <w:rFonts w:cs="Traditional Arabic"/>
          <w:sz w:val="36"/>
          <w:szCs w:val="36"/>
          <w:rtl/>
        </w:rPr>
        <w:footnoteReference w:id="873"/>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أي اجتنبوا الكلام في القدر</w:t>
      </w:r>
      <w:r w:rsidRPr="00F12226">
        <w:rPr>
          <w:rStyle w:val="ab"/>
          <w:rFonts w:cs="Traditional Arabic"/>
          <w:sz w:val="36"/>
          <w:szCs w:val="36"/>
          <w:rtl/>
        </w:rPr>
        <w:t>(</w:t>
      </w:r>
      <w:r w:rsidRPr="00F12226">
        <w:rPr>
          <w:rStyle w:val="ab"/>
          <w:rFonts w:cs="Traditional Arabic"/>
          <w:sz w:val="36"/>
          <w:szCs w:val="36"/>
          <w:rtl/>
        </w:rPr>
        <w:footnoteReference w:id="874"/>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قال في النهاية:"و هو </w:t>
      </w:r>
      <w:r w:rsidR="00E72CDE">
        <w:rPr>
          <w:rFonts w:ascii="Traditional Arabic" w:hAnsi="Traditional Arabic" w:cs="Traditional Arabic" w:hint="cs"/>
          <w:sz w:val="36"/>
          <w:szCs w:val="36"/>
          <w:rtl/>
        </w:rPr>
        <w:t>عبارة عما</w:t>
      </w:r>
      <w:r w:rsidR="00703999">
        <w:rPr>
          <w:rFonts w:ascii="Traditional Arabic" w:hAnsi="Traditional Arabic" w:cs="Traditional Arabic" w:hint="cs"/>
          <w:sz w:val="36"/>
          <w:szCs w:val="36"/>
          <w:rtl/>
        </w:rPr>
        <w:t xml:space="preserve"> قضاه الله تعالى  و حكم</w:t>
      </w:r>
      <w:r w:rsidR="00E72CD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به من الأمور".</w:t>
      </w:r>
    </w:p>
    <w:p w:rsidR="00F12226" w:rsidRPr="00F12226" w:rsidRDefault="00F12226" w:rsidP="00D325ED">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شيخ شيوخنا:"و هو بفتح القاف و الدال المهملة</w:t>
      </w:r>
      <w:r w:rsidRPr="00F12226">
        <w:rPr>
          <w:rFonts w:ascii="Traditional Arabic" w:hAnsi="Traditional Arabic" w:cs="Traditional Arabic" w:hint="eastAsia"/>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م</w:t>
      </w:r>
      <w:r w:rsidRPr="00F12226">
        <w:rPr>
          <w:rFonts w:ascii="Traditional Arabic" w:hAnsi="Traditional Arabic" w:cs="Traditional Arabic"/>
          <w:sz w:val="36"/>
          <w:szCs w:val="36"/>
          <w:rtl/>
        </w:rPr>
        <w:t xml:space="preserve">صدر تقول قدرت </w:t>
      </w:r>
      <w:r w:rsidRPr="00F12226">
        <w:rPr>
          <w:rFonts w:ascii="Traditional Arabic" w:hAnsi="Traditional Arabic" w:cs="Traditional Arabic"/>
          <w:sz w:val="36"/>
          <w:szCs w:val="36"/>
          <w:rtl/>
        </w:rPr>
        <w:lastRenderedPageBreak/>
        <w:t>الشيء بتخفيف الدال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فتحها أقدره بالكسر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الفتح قدرا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قدرا إذا</w:t>
      </w:r>
      <w:r w:rsidR="00166FE1">
        <w:rPr>
          <w:rFonts w:ascii="Traditional Arabic" w:hAnsi="Traditional Arabic" w:cs="Traditional Arabic" w:hint="cs"/>
          <w:sz w:val="36"/>
          <w:szCs w:val="36"/>
          <w:rtl/>
        </w:rPr>
        <w:t>[أحطت</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75"/>
      </w:r>
      <w:r w:rsidRPr="00F12226">
        <w:rPr>
          <w:rStyle w:val="ab"/>
          <w:rFonts w:cs="Traditional Arabic"/>
          <w:sz w:val="36"/>
          <w:szCs w:val="36"/>
          <w:rtl/>
        </w:rPr>
        <w:t>)</w:t>
      </w:r>
      <w:r w:rsidRPr="00F12226">
        <w:rPr>
          <w:rFonts w:ascii="Traditional Arabic" w:hAnsi="Traditional Arabic" w:cs="Traditional Arabic"/>
          <w:sz w:val="36"/>
          <w:szCs w:val="36"/>
          <w:rtl/>
        </w:rPr>
        <w:t xml:space="preserve"> بمقداره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المراد أن الله تعالى علم مقادير الأشياء و</w:t>
      </w:r>
      <w:r w:rsidRPr="00F12226">
        <w:rPr>
          <w:rFonts w:ascii="Traditional Arabic" w:hAnsi="Traditional Arabic" w:cs="Traditional Arabic" w:hint="cs"/>
          <w:sz w:val="36"/>
          <w:szCs w:val="36"/>
          <w:rtl/>
        </w:rPr>
        <w:t xml:space="preserve"> أ</w:t>
      </w:r>
      <w:r w:rsidRPr="00F12226">
        <w:rPr>
          <w:rFonts w:ascii="Traditional Arabic" w:hAnsi="Traditional Arabic" w:cs="Traditional Arabic"/>
          <w:sz w:val="36"/>
          <w:szCs w:val="36"/>
          <w:rtl/>
        </w:rPr>
        <w:t xml:space="preserve">زمانها قبل </w:t>
      </w:r>
      <w:r w:rsidRPr="00F12226">
        <w:rPr>
          <w:rFonts w:ascii="Traditional Arabic" w:hAnsi="Traditional Arabic" w:cs="Traditional Arabic" w:hint="cs"/>
          <w:sz w:val="36"/>
          <w:szCs w:val="36"/>
          <w:rtl/>
        </w:rPr>
        <w:t>إ</w:t>
      </w:r>
      <w:r w:rsidRPr="00F12226">
        <w:rPr>
          <w:rFonts w:ascii="Traditional Arabic" w:hAnsi="Traditional Arabic" w:cs="Traditional Arabic"/>
          <w:sz w:val="36"/>
          <w:szCs w:val="36"/>
          <w:rtl/>
        </w:rPr>
        <w:t>يجادها ثم أوجد ما سبق في علمه أنه يوجد فكل محدث صادر عن علمه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قدرته و</w:t>
      </w:r>
      <w:r w:rsidRPr="00F12226">
        <w:rPr>
          <w:rFonts w:ascii="Traditional Arabic" w:hAnsi="Traditional Arabic" w:cs="Traditional Arabic" w:hint="cs"/>
          <w:sz w:val="36"/>
          <w:szCs w:val="36"/>
          <w:rtl/>
        </w:rPr>
        <w:t xml:space="preserve"> أ</w:t>
      </w:r>
      <w:r w:rsidRPr="00F12226">
        <w:rPr>
          <w:rFonts w:ascii="Traditional Arabic" w:hAnsi="Traditional Arabic" w:cs="Traditional Arabic"/>
          <w:sz w:val="36"/>
          <w:szCs w:val="36"/>
          <w:rtl/>
        </w:rPr>
        <w:t>رادته هذا هو المعلوم من الدين بالبراهين القطعية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عليه كان السلف من الصحابة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خيار التابعين إلى أن حدثت بدعة القدر في أواخر زمن الصحابة</w:t>
      </w:r>
      <w:r w:rsidRPr="00F12226">
        <w:rPr>
          <w:rFonts w:ascii="Traditional Arabic" w:hAnsi="Traditional Arabic" w:cs="Traditional Arabic" w:hint="cs"/>
          <w:sz w:val="36"/>
          <w:szCs w:val="36"/>
          <w:rtl/>
        </w:rPr>
        <w:t xml:space="preserve"> و ملخصها ما رواه مسلم</w:t>
      </w:r>
      <w:r w:rsidRPr="00F12226">
        <w:rPr>
          <w:rStyle w:val="ab"/>
          <w:rFonts w:cs="Traditional Arabic"/>
          <w:sz w:val="36"/>
          <w:szCs w:val="36"/>
          <w:rtl/>
        </w:rPr>
        <w:t>(</w:t>
      </w:r>
      <w:r w:rsidRPr="00F12226">
        <w:rPr>
          <w:rStyle w:val="ab"/>
          <w:rFonts w:cs="Traditional Arabic"/>
          <w:sz w:val="36"/>
          <w:szCs w:val="36"/>
          <w:rtl/>
        </w:rPr>
        <w:footnoteReference w:id="876"/>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من </w:t>
      </w:r>
      <w:r w:rsidRPr="00F12226">
        <w:rPr>
          <w:rFonts w:ascii="Traditional Arabic" w:hAnsi="Traditional Arabic" w:cs="Traditional Arabic"/>
          <w:sz w:val="36"/>
          <w:szCs w:val="36"/>
          <w:rtl/>
        </w:rPr>
        <w:t xml:space="preserve">طريق كهمس عن </w:t>
      </w:r>
      <w:r w:rsidRPr="00F12226">
        <w:rPr>
          <w:rFonts w:ascii="Traditional Arabic" w:hAnsi="Traditional Arabic" w:cs="Traditional Arabic" w:hint="cs"/>
          <w:sz w:val="36"/>
          <w:szCs w:val="36"/>
          <w:rtl/>
        </w:rPr>
        <w:t>ا</w:t>
      </w:r>
      <w:r w:rsidRPr="00F12226">
        <w:rPr>
          <w:rFonts w:ascii="Traditional Arabic" w:hAnsi="Traditional Arabic" w:cs="Traditional Arabic"/>
          <w:sz w:val="36"/>
          <w:szCs w:val="36"/>
          <w:rtl/>
        </w:rPr>
        <w:t>بن بريدة عن يحيى بن يعمر قال كان أول من قال في القدر بالبصرة معبد الجهني قال فانطلقت أنا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حميد الحميري فذكر اجتماعهما بعبد الله بن عمر </w:t>
      </w:r>
      <w:r w:rsidRPr="00F12226">
        <w:rPr>
          <w:rFonts w:ascii="Traditional Arabic" w:hAnsi="Traditional Arabic" w:cs="Traditional Arabic" w:hint="cs"/>
          <w:sz w:val="36"/>
          <w:szCs w:val="36"/>
          <w:rtl/>
        </w:rPr>
        <w:t xml:space="preserve">بن الخطاب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سأله عن ذلك فأخبره بأنه بريء ممن يقول ذلك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أن الله لا يقبل ممن لم يؤمن بالقدر عملا</w:t>
      </w:r>
      <w:r w:rsidR="00166FE1">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7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القدرية هم المعتزلة و يلقبون بالقدرية لإسنادهم الأفعال إل</w:t>
      </w:r>
      <w:r w:rsidR="00666D84">
        <w:rPr>
          <w:rFonts w:ascii="Traditional Arabic" w:hAnsi="Traditional Arabic" w:cs="Traditional Arabic" w:hint="cs"/>
          <w:sz w:val="36"/>
          <w:szCs w:val="36"/>
          <w:rtl/>
        </w:rPr>
        <w:t xml:space="preserve">ى قدرتهم و إنكارهم القدر فيها </w:t>
      </w:r>
      <w:r w:rsidRPr="00F12226">
        <w:rPr>
          <w:rFonts w:ascii="Traditional Arabic" w:hAnsi="Traditional Arabic" w:cs="Traditional Arabic" w:hint="cs"/>
          <w:sz w:val="36"/>
          <w:szCs w:val="36"/>
          <w:rtl/>
        </w:rPr>
        <w:t>و يقولون من يقول بالقدر خيره و شره من الله تعالى أولى باسم القدرية</w:t>
      </w:r>
      <w:r w:rsidR="00791CC1" w:rsidRPr="00791CC1">
        <w:rPr>
          <w:rStyle w:val="ab"/>
          <w:rtl/>
        </w:rPr>
        <w:t>(</w:t>
      </w:r>
      <w:r w:rsidR="00791CC1">
        <w:rPr>
          <w:rStyle w:val="ab"/>
          <w:rtl/>
        </w:rPr>
        <w:footnoteReference w:id="878"/>
      </w:r>
      <w:r w:rsidR="00791CC1" w:rsidRPr="00791CC1">
        <w:rPr>
          <w:rStyle w:val="ab"/>
          <w:rtl/>
        </w:rPr>
        <w:t>)</w:t>
      </w:r>
      <w:r w:rsidRPr="00F12226">
        <w:rPr>
          <w:rFonts w:ascii="Traditional Arabic" w:hAnsi="Traditional Arabic" w:cs="Traditional Arabic" w:hint="cs"/>
          <w:sz w:val="36"/>
          <w:szCs w:val="36"/>
          <w:rtl/>
        </w:rPr>
        <w:t xml:space="preserve"> منا, و ذلك لأن[مثبت]</w:t>
      </w:r>
      <w:r w:rsidR="005529EB" w:rsidRPr="005529EB">
        <w:rPr>
          <w:rStyle w:val="ab"/>
          <w:rtl/>
        </w:rPr>
        <w:t>(</w:t>
      </w:r>
      <w:r w:rsidR="005529EB">
        <w:rPr>
          <w:rStyle w:val="ab"/>
          <w:rtl/>
        </w:rPr>
        <w:footnoteReference w:id="879"/>
      </w:r>
      <w:r w:rsidR="005529EB" w:rsidRPr="005529EB">
        <w:rPr>
          <w:rStyle w:val="ab"/>
          <w:rtl/>
        </w:rPr>
        <w:t>)</w:t>
      </w:r>
      <w:r w:rsidRPr="00F12226">
        <w:rPr>
          <w:rFonts w:ascii="Traditional Arabic" w:hAnsi="Traditional Arabic" w:cs="Traditional Arabic" w:hint="cs"/>
          <w:sz w:val="36"/>
          <w:szCs w:val="36"/>
          <w:rtl/>
        </w:rPr>
        <w:t xml:space="preserve"> القدر أحق أن ينسب إليه من نافيه إليه أيضا إذا بالغ في نفيه لأنه متلبس به.</w:t>
      </w:r>
    </w:p>
    <w:p w:rsidR="00F12226" w:rsidRPr="00F12226" w:rsidRDefault="00166FE1" w:rsidP="00D325ED">
      <w:pPr>
        <w:widowControl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 قال الراغب:"القدر: يدل على </w:t>
      </w:r>
      <w:r w:rsidR="00F12226" w:rsidRPr="00F12226">
        <w:rPr>
          <w:rFonts w:ascii="Traditional Arabic" w:hAnsi="Traditional Arabic" w:cs="Traditional Arabic" w:hint="cs"/>
          <w:sz w:val="36"/>
          <w:szCs w:val="36"/>
          <w:rtl/>
        </w:rPr>
        <w:t xml:space="preserve">القدرة و على المقدور الكائن بالعلم و يتضمن الإرادة عقلا و القول فعلا. و حاصله وجود شيء في وقت و على كل حال بوفق العلم </w:t>
      </w:r>
      <w:r w:rsidR="00703999">
        <w:rPr>
          <w:rFonts w:ascii="Traditional Arabic" w:hAnsi="Traditional Arabic" w:cs="Traditional Arabic" w:hint="cs"/>
          <w:sz w:val="36"/>
          <w:szCs w:val="36"/>
          <w:rtl/>
        </w:rPr>
        <w:t xml:space="preserve">         و الإرادة </w:t>
      </w:r>
      <w:r w:rsidR="00F12226" w:rsidRPr="00F12226">
        <w:rPr>
          <w:rFonts w:ascii="Traditional Arabic" w:hAnsi="Traditional Arabic" w:cs="Traditional Arabic" w:hint="cs"/>
          <w:sz w:val="36"/>
          <w:szCs w:val="36"/>
          <w:rtl/>
        </w:rPr>
        <w:t>و القول و قدر الله الشيء بالتشديد قضاه و يجوز التخفيف"</w:t>
      </w:r>
      <w:r w:rsidR="00F12226" w:rsidRPr="00F12226">
        <w:rPr>
          <w:rStyle w:val="ab"/>
          <w:rFonts w:cs="Traditional Arabic"/>
          <w:sz w:val="36"/>
          <w:szCs w:val="36"/>
          <w:rtl/>
        </w:rPr>
        <w:t>(</w:t>
      </w:r>
      <w:r w:rsidR="00F12226" w:rsidRPr="00F12226">
        <w:rPr>
          <w:rStyle w:val="ab"/>
          <w:rFonts w:cs="Traditional Arabic"/>
          <w:sz w:val="36"/>
          <w:szCs w:val="36"/>
          <w:rtl/>
        </w:rPr>
        <w:footnoteReference w:id="880"/>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xml:space="preserve">. قال ابن </w:t>
      </w:r>
      <w:r w:rsidR="00F12226" w:rsidRPr="00F12226">
        <w:rPr>
          <w:rFonts w:ascii="Traditional Arabic" w:hAnsi="Traditional Arabic" w:cs="Traditional Arabic" w:hint="cs"/>
          <w:sz w:val="36"/>
          <w:szCs w:val="36"/>
          <w:rtl/>
        </w:rPr>
        <w:lastRenderedPageBreak/>
        <w:t>القطاع</w:t>
      </w:r>
      <w:r w:rsidR="00F12226" w:rsidRPr="00F12226">
        <w:rPr>
          <w:rStyle w:val="ab"/>
          <w:rFonts w:cs="Traditional Arabic"/>
          <w:sz w:val="36"/>
          <w:szCs w:val="36"/>
          <w:rtl/>
        </w:rPr>
        <w:t>(</w:t>
      </w:r>
      <w:r w:rsidR="00F12226" w:rsidRPr="00F12226">
        <w:rPr>
          <w:rStyle w:val="ab"/>
          <w:rFonts w:cs="Traditional Arabic"/>
          <w:sz w:val="36"/>
          <w:szCs w:val="36"/>
          <w:rtl/>
        </w:rPr>
        <w:footnoteReference w:id="881"/>
      </w:r>
      <w:r w:rsidR="00F12226" w:rsidRPr="00F12226">
        <w:rPr>
          <w:rStyle w:val="ab"/>
          <w:rFonts w:cs="Traditional Arabic"/>
          <w:sz w:val="36"/>
          <w:szCs w:val="36"/>
          <w:rtl/>
        </w:rPr>
        <w:t>)</w:t>
      </w:r>
      <w:r w:rsidR="00C05D27">
        <w:rPr>
          <w:rFonts w:ascii="Traditional Arabic" w:hAnsi="Traditional Arabic" w:cs="Traditional Arabic" w:hint="cs"/>
          <w:sz w:val="36"/>
          <w:szCs w:val="36"/>
          <w:rtl/>
        </w:rPr>
        <w:t xml:space="preserve">:"قدر الله الشيء خلقه بقدره". </w:t>
      </w:r>
      <w:r w:rsidR="00F12226" w:rsidRPr="00F12226">
        <w:rPr>
          <w:rFonts w:ascii="Traditional Arabic" w:hAnsi="Traditional Arabic" w:cs="Traditional Arabic" w:hint="cs"/>
          <w:sz w:val="36"/>
          <w:szCs w:val="36"/>
          <w:rtl/>
        </w:rPr>
        <w:t>و قال الكرماني:"المراد بالقدر حكم الله تعالى". و قال العلماء:</w:t>
      </w:r>
      <w:r w:rsidR="005529EB">
        <w:rPr>
          <w:rFonts w:ascii="Traditional Arabic" w:hAnsi="Traditional Arabic" w:cs="Traditional Arabic" w:hint="cs"/>
          <w:sz w:val="36"/>
          <w:szCs w:val="36"/>
          <w:rtl/>
        </w:rPr>
        <w:t xml:space="preserve">"[ق26/أ]القضاء هو الحكم الكلي </w:t>
      </w:r>
      <w:r w:rsidR="00F12226" w:rsidRPr="00F12226">
        <w:rPr>
          <w:rFonts w:ascii="Traditional Arabic" w:hAnsi="Traditional Arabic" w:cs="Traditional Arabic" w:hint="cs"/>
          <w:sz w:val="36"/>
          <w:szCs w:val="36"/>
          <w:rtl/>
        </w:rPr>
        <w:t>و الإجمالي في الأزل و القدر جزيئات ذلك الحكم و تفاصيله". و قال أبو المظفر السمعاني:"سبيل معرفة هذا الباب التوقيف من الكتاب و السنة دون محض القياس و العقل فمن عدل عن التوقيف فيه و ضل و تاه في بحار الحيرة و لم يبلغ شفاء العين و لا ما يطمئن به القلب لأن القدر سر من أسرار الله تعالى اختص العليم الخبير به و ضرب دونه الأستار و حجبه عن عقول الخلق و معارفهم لما علمه من الحكمة فلم يعلمه نبي مرسل و لا ملك مقرب و قيل إن سر القدر ينكشف لهم إذا دخلوا الجنة و لا ينكشف قبل دخولها"</w:t>
      </w:r>
      <w:r w:rsidR="00F12226" w:rsidRPr="00F12226">
        <w:rPr>
          <w:rStyle w:val="ab"/>
          <w:rFonts w:cs="Traditional Arabic"/>
          <w:sz w:val="36"/>
          <w:szCs w:val="36"/>
          <w:rtl/>
        </w:rPr>
        <w:t>(</w:t>
      </w:r>
      <w:r w:rsidR="00F12226" w:rsidRPr="00F12226">
        <w:rPr>
          <w:rStyle w:val="ab"/>
          <w:rFonts w:cs="Traditional Arabic"/>
          <w:sz w:val="36"/>
          <w:szCs w:val="36"/>
          <w:rtl/>
        </w:rPr>
        <w:footnoteReference w:id="882"/>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انتهى.</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بعضهم:"إن القدر سر من أسرار الله تعالى منهي عنه و إن من يبحث في القدر لم يأمن أن يصير قدريا أو جبريا</w:t>
      </w:r>
      <w:r w:rsidRPr="00F12226">
        <w:rPr>
          <w:rStyle w:val="ab"/>
          <w:rFonts w:cs="Traditional Arabic"/>
          <w:sz w:val="36"/>
          <w:szCs w:val="36"/>
          <w:rtl/>
        </w:rPr>
        <w:t>(</w:t>
      </w:r>
      <w:r w:rsidRPr="00F12226">
        <w:rPr>
          <w:rStyle w:val="ab"/>
          <w:rFonts w:cs="Traditional Arabic"/>
          <w:sz w:val="36"/>
          <w:szCs w:val="36"/>
          <w:rtl/>
        </w:rPr>
        <w:footnoteReference w:id="883"/>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بل العباد مأمورون بقبول ما أمرهم الشرع من غير أن يطلبوا سر ما لا يجوز طلب سره.</w:t>
      </w:r>
    </w:p>
    <w:p w:rsidR="00F12226" w:rsidRPr="00F12226" w:rsidRDefault="00166FE1" w:rsidP="00D325ED">
      <w:pPr>
        <w:widowControl w:val="0"/>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مهمة:"</w:t>
      </w:r>
      <w:r w:rsidR="00F12226" w:rsidRPr="00F12226">
        <w:rPr>
          <w:rFonts w:ascii="Traditional Arabic" w:hAnsi="Traditional Arabic" w:cs="Traditional Arabic" w:hint="eastAsia"/>
          <w:sz w:val="36"/>
          <w:szCs w:val="36"/>
          <w:rtl/>
        </w:rPr>
        <w:t>حكى</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المصنفون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في</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المقالات</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عن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طوائف</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القدرية</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إنكار</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cs"/>
          <w:sz w:val="36"/>
          <w:szCs w:val="36"/>
          <w:rtl/>
        </w:rPr>
        <w:t>ك</w:t>
      </w:r>
      <w:r w:rsidR="00F12226" w:rsidRPr="00F12226">
        <w:rPr>
          <w:rFonts w:ascii="Traditional Arabic" w:hAnsi="Traditional Arabic" w:cs="Traditional Arabic" w:hint="eastAsia"/>
          <w:sz w:val="36"/>
          <w:szCs w:val="36"/>
          <w:rtl/>
        </w:rPr>
        <w:t>ون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البارئ</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عالما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بشيء</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أعمال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العباد</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قبل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وقوعها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منهم،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إنما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يعلمها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بعد</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كونها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قال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القرطبي</w:t>
      </w:r>
      <w:r w:rsidR="00F12226" w:rsidRPr="00F12226">
        <w:rPr>
          <w:rFonts w:ascii="Traditional Arabic" w:hAnsi="Traditional Arabic" w:cs="Traditional Arabic"/>
          <w:sz w:val="36"/>
          <w:szCs w:val="36"/>
          <w:rtl/>
        </w:rPr>
        <w:t xml:space="preserve"> </w:t>
      </w:r>
      <w:r w:rsidR="00703999">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غيره</w:t>
      </w:r>
      <w:r w:rsidR="00F12226" w:rsidRPr="00F12226">
        <w:rPr>
          <w:rFonts w:ascii="Traditional Arabic" w:hAnsi="Traditional Arabic" w:cs="Traditional Arabic"/>
          <w:sz w:val="36"/>
          <w:szCs w:val="36"/>
          <w:rtl/>
        </w:rPr>
        <w:t>:</w:t>
      </w:r>
      <w:r w:rsidR="00F12226" w:rsidRPr="00F12226">
        <w:rPr>
          <w:rFonts w:ascii="Traditional Arabic" w:hAnsi="Traditional Arabic" w:cs="Traditional Arabic" w:hint="cs"/>
          <w:sz w:val="36"/>
          <w:szCs w:val="36"/>
          <w:rtl/>
        </w:rPr>
        <w:t>"</w:t>
      </w:r>
      <w:r w:rsidR="00F12226" w:rsidRPr="00F12226">
        <w:rPr>
          <w:rFonts w:ascii="Traditional Arabic" w:hAnsi="Traditional Arabic" w:cs="Traditional Arabic" w:hint="eastAsia"/>
          <w:sz w:val="36"/>
          <w:szCs w:val="36"/>
          <w:rtl/>
        </w:rPr>
        <w:t>قد</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انقرض</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هذا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المذهب،</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لا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نعرف</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أحدا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ينسب</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إليه</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المتأخرين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قال</w:t>
      </w:r>
      <w:r w:rsidR="00F12226" w:rsidRPr="00F12226">
        <w:rPr>
          <w:rFonts w:ascii="Traditional Arabic" w:hAnsi="Traditional Arabic" w:cs="Traditional Arabic"/>
          <w:sz w:val="36"/>
          <w:szCs w:val="36"/>
          <w:rtl/>
        </w:rPr>
        <w:t xml:space="preserve">: </w:t>
      </w:r>
      <w:r w:rsidR="00703999">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القدرية</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اليوم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مطبقون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على</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أن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الله</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عالم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بأفعال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العباد</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قبل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وقوعها،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إنما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خالفوا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السلف</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في</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زعمهم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بأن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أفعال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العباد</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مقدورة</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لهم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واقعة</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منهم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على</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جهة</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الاستقلال،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هو</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مع</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lastRenderedPageBreak/>
        <w:t>كونه</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مذهبا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باطلا</w:t>
      </w:r>
      <w:r w:rsidR="00F12226" w:rsidRPr="00F12226">
        <w:rPr>
          <w:rFonts w:ascii="Traditional Arabic" w:hAnsi="Traditional Arabic" w:cs="Traditional Arabic" w:hint="cs"/>
          <w:sz w:val="36"/>
          <w:szCs w:val="36"/>
          <w:rtl/>
        </w:rPr>
        <w:t>ً</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أخف</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المذهب</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الأول</w:t>
      </w:r>
      <w:r w:rsidR="00F12226" w:rsidRPr="00F12226">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884"/>
      </w:r>
      <w:r w:rsidR="00F12226" w:rsidRPr="00F12226">
        <w:rPr>
          <w:rStyle w:val="ab"/>
          <w:rFonts w:cs="Traditional Arabic"/>
          <w:sz w:val="36"/>
          <w:szCs w:val="36"/>
          <w:rtl/>
        </w:rPr>
        <w:t>)</w:t>
      </w:r>
      <w:r w:rsidR="00703999">
        <w:rPr>
          <w:rFonts w:ascii="Traditional Arabic" w:hAnsi="Traditional Arabic" w:cs="Traditional Arabic"/>
          <w:sz w:val="36"/>
          <w:szCs w:val="36"/>
          <w:rtl/>
        </w:rPr>
        <w:t>.</w:t>
      </w:r>
      <w:r w:rsidR="00703999">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أما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المتأخرون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منهم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فأنكروا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تعلق</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الإرادة</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بأفعال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العباد</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فرارا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تعلق</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القديم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بالمحدث،</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هم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مخصومون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بما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قال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الشافعي</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إن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سلم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القدري</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العلم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خصم</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يقال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له</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أيجوز</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أن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يقع</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في</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الوجود</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خلاف</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ما</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تضمنه</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العلم</w:t>
      </w:r>
      <w:r w:rsidR="00F12226" w:rsidRPr="00F12226">
        <w:rPr>
          <w:rFonts w:ascii="Traditional Arabic" w:hAnsi="Traditional Arabic" w:cs="Traditional Arabic" w:hint="cs"/>
          <w:sz w:val="36"/>
          <w:szCs w:val="36"/>
          <w:rtl/>
        </w:rPr>
        <w:t>.</w:t>
      </w:r>
      <w:r w:rsidR="00F12226" w:rsidRPr="00F12226">
        <w:rPr>
          <w:rFonts w:ascii="Traditional Arabic" w:hAnsi="Traditional Arabic" w:cs="Traditional Arabic" w:hint="eastAsia"/>
          <w:sz w:val="36"/>
          <w:szCs w:val="36"/>
          <w:rtl/>
        </w:rPr>
        <w:t>؟</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فإن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منع</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وافق</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قول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أهل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السنة،</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hint="eastAsia"/>
          <w:sz w:val="36"/>
          <w:szCs w:val="36"/>
          <w:rtl/>
        </w:rPr>
        <w:t>إن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أجاز</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لزمه</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نسبة</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الجهل،</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تعالى</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الله</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عن</w:t>
      </w:r>
      <w:r w:rsidR="00F12226" w:rsidRPr="00F12226">
        <w:rPr>
          <w:rFonts w:ascii="Traditional Arabic" w:hAnsi="Traditional Arabic" w:cs="Traditional Arabic"/>
          <w:sz w:val="36"/>
          <w:szCs w:val="36"/>
          <w:rtl/>
        </w:rPr>
        <w:t xml:space="preserve"> </w:t>
      </w:r>
      <w:r w:rsidR="00F12226" w:rsidRPr="00F12226">
        <w:rPr>
          <w:rFonts w:ascii="Traditional Arabic" w:hAnsi="Traditional Arabic" w:cs="Traditional Arabic" w:hint="eastAsia"/>
          <w:sz w:val="36"/>
          <w:szCs w:val="36"/>
          <w:rtl/>
        </w:rPr>
        <w:t>ذلك</w:t>
      </w:r>
      <w:r>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885"/>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و في الطبقات الكبرى لابن السبكي عن الربيع بن سليمان قال </w:t>
      </w:r>
      <w:r w:rsidRPr="00F12226">
        <w:rPr>
          <w:rFonts w:ascii="Traditional Arabic" w:hAnsi="Traditional Arabic" w:cs="Traditional Arabic" w:hint="eastAsia"/>
          <w:sz w:val="36"/>
          <w:szCs w:val="36"/>
          <w:rtl/>
        </w:rPr>
        <w:t>سئل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الشافعي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القدر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فأنشأ</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يقول</w:t>
      </w:r>
      <w:r w:rsidRPr="00F12226">
        <w:rPr>
          <w:rFonts w:ascii="Traditional Arabic" w:hAnsi="Traditional Arabic" w:cs="Traditional Arabic"/>
          <w:sz w:val="36"/>
          <w:szCs w:val="36"/>
          <w:rtl/>
        </w:rPr>
        <w:t>:</w:t>
      </w:r>
    </w:p>
    <w:tbl>
      <w:tblPr>
        <w:bidiVisual/>
        <w:tblW w:w="0" w:type="auto"/>
        <w:jc w:val="center"/>
        <w:tblLook w:val="05E0"/>
      </w:tblPr>
      <w:tblGrid>
        <w:gridCol w:w="3387"/>
        <w:gridCol w:w="236"/>
        <w:gridCol w:w="3362"/>
        <w:gridCol w:w="39"/>
      </w:tblGrid>
      <w:tr w:rsidR="00F12226" w:rsidRPr="008B1FB4" w:rsidTr="00491AB5">
        <w:trPr>
          <w:trHeight w:hRule="exact" w:val="590"/>
          <w:jc w:val="center"/>
        </w:trPr>
        <w:tc>
          <w:tcPr>
            <w:tcW w:w="3387" w:type="dxa"/>
            <w:shd w:val="clear" w:color="auto" w:fill="auto"/>
          </w:tcPr>
          <w:p w:rsidR="00F12226" w:rsidRPr="008B1FB4" w:rsidRDefault="00F12226" w:rsidP="00D325ED">
            <w:pPr>
              <w:widowControl w:val="0"/>
              <w:autoSpaceDE w:val="0"/>
              <w:autoSpaceDN w:val="0"/>
              <w:adjustRightInd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ما شئتَ كان و إن لم أشأ</w:t>
            </w:r>
            <w:r w:rsidRPr="008B1FB4">
              <w:rPr>
                <w:rFonts w:ascii="Traditional Arabic" w:hAnsi="Traditional Arabic" w:cs="Traditional Arabic"/>
                <w:sz w:val="36"/>
                <w:szCs w:val="36"/>
                <w:rtl/>
              </w:rPr>
              <w:br/>
            </w:r>
          </w:p>
        </w:tc>
        <w:tc>
          <w:tcPr>
            <w:tcW w:w="236" w:type="dxa"/>
            <w:shd w:val="clear" w:color="auto" w:fill="auto"/>
          </w:tcPr>
          <w:p w:rsidR="00F12226" w:rsidRPr="008B1FB4" w:rsidRDefault="00F12226" w:rsidP="00D325ED">
            <w:pPr>
              <w:widowControl w:val="0"/>
              <w:autoSpaceDE w:val="0"/>
              <w:autoSpaceDN w:val="0"/>
              <w:adjustRightInd w:val="0"/>
              <w:contextualSpacing/>
              <w:jc w:val="lowKashida"/>
              <w:rPr>
                <w:rFonts w:ascii="Traditional Arabic" w:hAnsi="Traditional Arabic" w:cs="Traditional Arabic"/>
                <w:b/>
                <w:bCs/>
                <w:sz w:val="36"/>
                <w:szCs w:val="36"/>
                <w:rtl/>
              </w:rPr>
            </w:pPr>
          </w:p>
        </w:tc>
        <w:tc>
          <w:tcPr>
            <w:tcW w:w="3401" w:type="dxa"/>
            <w:gridSpan w:val="2"/>
            <w:shd w:val="clear" w:color="auto" w:fill="auto"/>
          </w:tcPr>
          <w:p w:rsidR="00F12226" w:rsidRPr="008B1FB4" w:rsidRDefault="00F12226" w:rsidP="00D325ED">
            <w:pPr>
              <w:widowControl w:val="0"/>
              <w:autoSpaceDE w:val="0"/>
              <w:autoSpaceDN w:val="0"/>
              <w:adjustRightInd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و ما شئتُ إن لم تشأ لم يكن</w:t>
            </w:r>
            <w:r w:rsidRPr="008B1FB4">
              <w:rPr>
                <w:rFonts w:ascii="Traditional Arabic" w:hAnsi="Traditional Arabic" w:cs="Traditional Arabic"/>
                <w:sz w:val="36"/>
                <w:szCs w:val="36"/>
                <w:rtl/>
              </w:rPr>
              <w:br/>
            </w:r>
          </w:p>
        </w:tc>
      </w:tr>
      <w:tr w:rsidR="00F12226" w:rsidRPr="008B1FB4" w:rsidTr="00491AB5">
        <w:trPr>
          <w:trHeight w:hRule="exact" w:val="590"/>
          <w:jc w:val="center"/>
        </w:trPr>
        <w:tc>
          <w:tcPr>
            <w:tcW w:w="3387" w:type="dxa"/>
            <w:shd w:val="clear" w:color="auto" w:fill="auto"/>
          </w:tcPr>
          <w:p w:rsidR="00F12226" w:rsidRPr="008B1FB4" w:rsidRDefault="00F12226" w:rsidP="00D325ED">
            <w:pPr>
              <w:widowControl w:val="0"/>
              <w:autoSpaceDE w:val="0"/>
              <w:autoSpaceDN w:val="0"/>
              <w:adjustRightInd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خلقتَ العباد على ما علمت</w:t>
            </w:r>
            <w:r w:rsidRPr="008B1FB4">
              <w:rPr>
                <w:rFonts w:ascii="Traditional Arabic" w:hAnsi="Traditional Arabic" w:cs="Traditional Arabic"/>
                <w:sz w:val="36"/>
                <w:szCs w:val="36"/>
                <w:rtl/>
              </w:rPr>
              <w:br/>
            </w:r>
          </w:p>
        </w:tc>
        <w:tc>
          <w:tcPr>
            <w:tcW w:w="236" w:type="dxa"/>
            <w:shd w:val="clear" w:color="auto" w:fill="auto"/>
          </w:tcPr>
          <w:p w:rsidR="00F12226" w:rsidRPr="008B1FB4" w:rsidRDefault="00F12226" w:rsidP="00D325ED">
            <w:pPr>
              <w:widowControl w:val="0"/>
              <w:autoSpaceDE w:val="0"/>
              <w:autoSpaceDN w:val="0"/>
              <w:adjustRightInd w:val="0"/>
              <w:contextualSpacing/>
              <w:jc w:val="lowKashida"/>
              <w:rPr>
                <w:rFonts w:ascii="Traditional Arabic" w:hAnsi="Traditional Arabic" w:cs="Traditional Arabic"/>
                <w:b/>
                <w:bCs/>
                <w:sz w:val="36"/>
                <w:szCs w:val="36"/>
                <w:rtl/>
              </w:rPr>
            </w:pPr>
          </w:p>
        </w:tc>
        <w:tc>
          <w:tcPr>
            <w:tcW w:w="3401" w:type="dxa"/>
            <w:gridSpan w:val="2"/>
            <w:shd w:val="clear" w:color="auto" w:fill="auto"/>
          </w:tcPr>
          <w:p w:rsidR="00F12226" w:rsidRPr="008B1FB4" w:rsidRDefault="00F12226" w:rsidP="00D325ED">
            <w:pPr>
              <w:widowControl w:val="0"/>
              <w:autoSpaceDE w:val="0"/>
              <w:autoSpaceDN w:val="0"/>
              <w:adjustRightInd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ففي العلم يجري الفتى و المسن</w:t>
            </w:r>
            <w:r w:rsidRPr="008B1FB4">
              <w:rPr>
                <w:rFonts w:ascii="Traditional Arabic" w:hAnsi="Traditional Arabic" w:cs="Traditional Arabic"/>
                <w:sz w:val="36"/>
                <w:szCs w:val="36"/>
                <w:rtl/>
              </w:rPr>
              <w:br/>
            </w:r>
          </w:p>
        </w:tc>
      </w:tr>
      <w:tr w:rsidR="00F12226" w:rsidRPr="008B1FB4" w:rsidTr="00491AB5">
        <w:trPr>
          <w:gridAfter w:val="1"/>
          <w:wAfter w:w="39" w:type="dxa"/>
          <w:trHeight w:hRule="exact" w:val="590"/>
          <w:jc w:val="center"/>
        </w:trPr>
        <w:tc>
          <w:tcPr>
            <w:tcW w:w="3387" w:type="dxa"/>
            <w:shd w:val="clear" w:color="auto" w:fill="auto"/>
          </w:tcPr>
          <w:p w:rsidR="00F12226" w:rsidRPr="008B1FB4" w:rsidRDefault="00F12226" w:rsidP="00D325ED">
            <w:pPr>
              <w:widowControl w:val="0"/>
              <w:autoSpaceDE w:val="0"/>
              <w:autoSpaceDN w:val="0"/>
              <w:adjustRightInd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على ذا مننتَ و هذا خذلتَ</w:t>
            </w:r>
            <w:r w:rsidRPr="008B1FB4">
              <w:rPr>
                <w:rFonts w:ascii="Traditional Arabic" w:hAnsi="Traditional Arabic" w:cs="Traditional Arabic"/>
                <w:sz w:val="36"/>
                <w:szCs w:val="36"/>
                <w:rtl/>
              </w:rPr>
              <w:br/>
            </w:r>
          </w:p>
        </w:tc>
        <w:tc>
          <w:tcPr>
            <w:tcW w:w="236" w:type="dxa"/>
            <w:shd w:val="clear" w:color="auto" w:fill="auto"/>
          </w:tcPr>
          <w:p w:rsidR="00F12226" w:rsidRPr="008B1FB4" w:rsidRDefault="00F12226" w:rsidP="00D325ED">
            <w:pPr>
              <w:widowControl w:val="0"/>
              <w:autoSpaceDE w:val="0"/>
              <w:autoSpaceDN w:val="0"/>
              <w:adjustRightInd w:val="0"/>
              <w:contextualSpacing/>
              <w:jc w:val="lowKashida"/>
              <w:rPr>
                <w:rFonts w:ascii="Traditional Arabic" w:hAnsi="Traditional Arabic" w:cs="Traditional Arabic"/>
                <w:b/>
                <w:bCs/>
                <w:sz w:val="36"/>
                <w:szCs w:val="36"/>
                <w:rtl/>
              </w:rPr>
            </w:pPr>
          </w:p>
        </w:tc>
        <w:tc>
          <w:tcPr>
            <w:tcW w:w="3362" w:type="dxa"/>
            <w:shd w:val="clear" w:color="auto" w:fill="auto"/>
          </w:tcPr>
          <w:p w:rsidR="00F12226" w:rsidRPr="008B1FB4" w:rsidRDefault="00F12226" w:rsidP="00D325ED">
            <w:pPr>
              <w:widowControl w:val="0"/>
              <w:autoSpaceDE w:val="0"/>
              <w:autoSpaceDN w:val="0"/>
              <w:adjustRightInd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و هذا أعنتَ و ذا لم تع</w:t>
            </w:r>
            <w:r w:rsidR="00674783">
              <w:rPr>
                <w:rFonts w:ascii="Traditional Arabic" w:hAnsi="Traditional Arabic" w:cs="Traditional Arabic" w:hint="cs"/>
                <w:sz w:val="36"/>
                <w:szCs w:val="36"/>
                <w:rtl/>
              </w:rPr>
              <w:t>ــ</w:t>
            </w:r>
            <w:r w:rsidRPr="008B1FB4">
              <w:rPr>
                <w:rFonts w:ascii="Traditional Arabic" w:hAnsi="Traditional Arabic" w:cs="Traditional Arabic" w:hint="cs"/>
                <w:sz w:val="36"/>
                <w:szCs w:val="36"/>
                <w:rtl/>
              </w:rPr>
              <w:t>ن</w:t>
            </w:r>
            <w:r w:rsidRPr="008B1FB4">
              <w:rPr>
                <w:rFonts w:ascii="Traditional Arabic" w:hAnsi="Traditional Arabic" w:cs="Traditional Arabic"/>
                <w:sz w:val="36"/>
                <w:szCs w:val="36"/>
                <w:rtl/>
              </w:rPr>
              <w:br/>
            </w:r>
          </w:p>
        </w:tc>
      </w:tr>
      <w:tr w:rsidR="00F12226" w:rsidRPr="008B1FB4" w:rsidTr="00491AB5">
        <w:trPr>
          <w:trHeight w:hRule="exact" w:val="590"/>
          <w:jc w:val="center"/>
        </w:trPr>
        <w:tc>
          <w:tcPr>
            <w:tcW w:w="3387" w:type="dxa"/>
            <w:shd w:val="clear" w:color="auto" w:fill="auto"/>
          </w:tcPr>
          <w:p w:rsidR="00F12226" w:rsidRPr="008B1FB4" w:rsidRDefault="00F12226" w:rsidP="00D325ED">
            <w:pPr>
              <w:widowControl w:val="0"/>
              <w:autoSpaceDE w:val="0"/>
              <w:autoSpaceDN w:val="0"/>
              <w:adjustRightInd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lastRenderedPageBreak/>
              <w:t>فمنهم شقيٌ و منهم سعيد</w:t>
            </w:r>
            <w:r w:rsidRPr="008B1FB4">
              <w:rPr>
                <w:rFonts w:ascii="Traditional Arabic" w:hAnsi="Traditional Arabic" w:cs="Traditional Arabic"/>
                <w:sz w:val="36"/>
                <w:szCs w:val="36"/>
                <w:rtl/>
              </w:rPr>
              <w:br/>
            </w:r>
          </w:p>
        </w:tc>
        <w:tc>
          <w:tcPr>
            <w:tcW w:w="236" w:type="dxa"/>
            <w:shd w:val="clear" w:color="auto" w:fill="auto"/>
          </w:tcPr>
          <w:p w:rsidR="00F12226" w:rsidRPr="008B1FB4" w:rsidRDefault="00F12226" w:rsidP="00D325ED">
            <w:pPr>
              <w:widowControl w:val="0"/>
              <w:autoSpaceDE w:val="0"/>
              <w:autoSpaceDN w:val="0"/>
              <w:adjustRightInd w:val="0"/>
              <w:contextualSpacing/>
              <w:jc w:val="lowKashida"/>
              <w:rPr>
                <w:rFonts w:ascii="Traditional Arabic" w:hAnsi="Traditional Arabic" w:cs="Traditional Arabic"/>
                <w:b/>
                <w:bCs/>
                <w:sz w:val="36"/>
                <w:szCs w:val="36"/>
                <w:rtl/>
              </w:rPr>
            </w:pPr>
          </w:p>
        </w:tc>
        <w:tc>
          <w:tcPr>
            <w:tcW w:w="3401" w:type="dxa"/>
            <w:gridSpan w:val="2"/>
            <w:shd w:val="clear" w:color="auto" w:fill="auto"/>
          </w:tcPr>
          <w:p w:rsidR="00F12226" w:rsidRPr="008B1FB4" w:rsidRDefault="00F12226" w:rsidP="00D325ED">
            <w:pPr>
              <w:widowControl w:val="0"/>
              <w:autoSpaceDE w:val="0"/>
              <w:autoSpaceDN w:val="0"/>
              <w:adjustRightInd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و منهم قبيح و منهم حسن</w:t>
            </w:r>
            <w:r w:rsidRPr="008B1FB4">
              <w:rPr>
                <w:rStyle w:val="ab"/>
                <w:rFonts w:cs="Traditional Arabic"/>
                <w:sz w:val="36"/>
                <w:szCs w:val="36"/>
                <w:rtl/>
              </w:rPr>
              <w:t>(</w:t>
            </w:r>
            <w:r w:rsidRPr="008B1FB4">
              <w:rPr>
                <w:rStyle w:val="ab"/>
                <w:rFonts w:cs="Traditional Arabic"/>
                <w:sz w:val="36"/>
                <w:szCs w:val="36"/>
                <w:rtl/>
              </w:rPr>
              <w:footnoteReference w:id="886"/>
            </w:r>
            <w:r w:rsidRPr="008B1FB4">
              <w:rPr>
                <w:rStyle w:val="ab"/>
                <w:rFonts w:cs="Traditional Arabic"/>
                <w:sz w:val="36"/>
                <w:szCs w:val="36"/>
                <w:rtl/>
              </w:rPr>
              <w:t>)</w:t>
            </w:r>
            <w:r w:rsidRPr="008B1FB4">
              <w:rPr>
                <w:rFonts w:ascii="Traditional Arabic" w:hAnsi="Traditional Arabic" w:cs="Traditional Arabic"/>
                <w:sz w:val="36"/>
                <w:szCs w:val="36"/>
                <w:rtl/>
              </w:rPr>
              <w:br/>
            </w:r>
          </w:p>
        </w:tc>
      </w:tr>
    </w:tbl>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[138/108]-</w:t>
      </w:r>
      <w:r w:rsidR="00974CA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Pr="00F12226">
        <w:rPr>
          <w:rFonts w:ascii="Traditional Arabic" w:hAnsi="Traditional Arabic" w:cs="Traditional Arabic" w:hint="cs"/>
          <w:b/>
          <w:bCs/>
          <w:sz w:val="36"/>
          <w:szCs w:val="36"/>
          <w:rtl/>
        </w:rPr>
        <w:t xml:space="preserve"> (اتقوا اللاعنين ... إلى آخره)</w:t>
      </w:r>
      <w:r w:rsidRPr="00F12226">
        <w:rPr>
          <w:rStyle w:val="ab"/>
          <w:rFonts w:cs="Traditional Arabic"/>
          <w:sz w:val="36"/>
          <w:szCs w:val="36"/>
          <w:rtl/>
        </w:rPr>
        <w:t>(</w:t>
      </w:r>
      <w:r w:rsidRPr="00F12226">
        <w:rPr>
          <w:rStyle w:val="ab"/>
          <w:rFonts w:cs="Traditional Arabic"/>
          <w:sz w:val="36"/>
          <w:szCs w:val="36"/>
          <w:rtl/>
        </w:rPr>
        <w:footnoteReference w:id="887"/>
      </w:r>
      <w:r w:rsidRPr="00F12226">
        <w:rPr>
          <w:rStyle w:val="ab"/>
          <w:rFonts w:cs="Traditional Arabic"/>
          <w:sz w:val="36"/>
          <w:szCs w:val="36"/>
          <w:rtl/>
        </w:rPr>
        <w:t>)</w:t>
      </w:r>
      <w:r w:rsidRPr="00F12226">
        <w:rPr>
          <w:rFonts w:ascii="Traditional Arabic" w:hAnsi="Traditional Arabic" w:cs="Traditional Arabic" w:hint="cs"/>
          <w:sz w:val="36"/>
          <w:szCs w:val="36"/>
          <w:rtl/>
        </w:rPr>
        <w:t>. أي اجتنبوا فعل اللاعنين. أو الأمرين الملعون فاعلهما على ما سيأتي.</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 xml:space="preserve">شيخنا:"قال </w:t>
      </w:r>
      <w:r w:rsidRPr="00F12226">
        <w:rPr>
          <w:rFonts w:ascii="Traditional Arabic" w:hAnsi="Traditional Arabic" w:cs="Traditional Arabic" w:hint="eastAsia"/>
          <w:sz w:val="36"/>
          <w:szCs w:val="36"/>
          <w:rtl/>
        </w:rPr>
        <w:t>الخطابي</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يريد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الأمرين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الجالبين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للعن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الحاملين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للناس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الداعيين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ذلك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فعلهما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شتم،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يعني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عادة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الناس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لعنه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فلما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صارا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سببا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لذلك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أضيف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إليهما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الفعل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فكانا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كأنهما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اللاعنان،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يكون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اللاعن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أيضا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بمعنى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الملعون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فاعل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بمعنى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مفعول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قالوا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س</w:t>
      </w:r>
      <w:r w:rsidRPr="00F12226">
        <w:rPr>
          <w:rFonts w:ascii="Traditional Arabic" w:hAnsi="Traditional Arabic" w:cs="Traditional Arabic" w:hint="eastAsia"/>
          <w:sz w:val="36"/>
          <w:szCs w:val="36"/>
          <w:rtl/>
        </w:rPr>
        <w:t>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كاتم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مكتوم</w:t>
      </w:r>
      <w:r w:rsidRPr="00F12226">
        <w:rPr>
          <w:rFonts w:ascii="Traditional Arabic" w:hAnsi="Traditional Arabic" w:cs="Traditional Arabic" w:hint="cs"/>
          <w:sz w:val="36"/>
          <w:szCs w:val="36"/>
          <w:rtl/>
        </w:rPr>
        <w:t>. و عيشة راضية أي مرضية"</w:t>
      </w:r>
      <w:r w:rsidRPr="00F12226">
        <w:rPr>
          <w:rStyle w:val="ab"/>
          <w:rFonts w:cs="Traditional Arabic"/>
          <w:sz w:val="36"/>
          <w:szCs w:val="36"/>
          <w:rtl/>
        </w:rPr>
        <w:t>(</w:t>
      </w:r>
      <w:r w:rsidRPr="00F12226">
        <w:rPr>
          <w:rStyle w:val="ab"/>
          <w:rFonts w:cs="Traditional Arabic"/>
          <w:sz w:val="36"/>
          <w:szCs w:val="36"/>
          <w:rtl/>
        </w:rPr>
        <w:footnoteReference w:id="888"/>
      </w:r>
      <w:r w:rsidRPr="00F12226">
        <w:rPr>
          <w:rStyle w:val="ab"/>
          <w:rFonts w:cs="Traditional Arabic"/>
          <w:sz w:val="36"/>
          <w:szCs w:val="36"/>
          <w:rtl/>
        </w:rPr>
        <w:t>)</w:t>
      </w:r>
      <w:r w:rsidRPr="00F12226">
        <w:rPr>
          <w:rFonts w:ascii="Traditional Arabic" w:hAnsi="Traditional Arabic" w:cs="Traditional Arabic" w:hint="cs"/>
          <w:sz w:val="36"/>
          <w:szCs w:val="36"/>
          <w:rtl/>
        </w:rPr>
        <w:t>.[ق26/ب].</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قال النووي:"فعلى هذا يكون التقدير اتقوا الأمرين الملعون فاعلهما </w:t>
      </w:r>
      <w:r w:rsidRPr="00F12226">
        <w:rPr>
          <w:rFonts w:ascii="Traditional Arabic" w:hAnsi="Traditional Arabic" w:cs="Traditional Arabic" w:hint="eastAsia"/>
          <w:sz w:val="36"/>
          <w:szCs w:val="36"/>
          <w:rtl/>
        </w:rPr>
        <w:t>فعلى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فالتقدير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اتقوا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فعل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اللاعنين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صاحبي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اللذان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يلعنهما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الناس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العادة</w:t>
      </w:r>
      <w:r w:rsidRPr="00F12226">
        <w:rPr>
          <w:rFonts w:ascii="Traditional Arabic" w:hAnsi="Traditional Arabic" w:cs="Traditional Arabic" w:hint="cs"/>
          <w:sz w:val="36"/>
          <w:szCs w:val="36"/>
          <w:rtl/>
        </w:rPr>
        <w:t>"</w:t>
      </w:r>
      <w:r w:rsidRPr="00F12226">
        <w:rPr>
          <w:rStyle w:val="ab"/>
          <w:rFonts w:cs="Traditional Arabic"/>
          <w:sz w:val="36"/>
          <w:szCs w:val="36"/>
          <w:rtl/>
        </w:rPr>
        <w:t xml:space="preserve"> (</w:t>
      </w:r>
      <w:r w:rsidRPr="00F12226">
        <w:rPr>
          <w:rStyle w:val="ab"/>
          <w:rFonts w:cs="Traditional Arabic"/>
          <w:sz w:val="36"/>
          <w:szCs w:val="36"/>
          <w:rtl/>
        </w:rPr>
        <w:footnoteReference w:id="88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(الذي يتخلى)</w:t>
      </w:r>
      <w:r w:rsidRPr="00F12226">
        <w:rPr>
          <w:rFonts w:ascii="Traditional Arabic" w:hAnsi="Traditional Arabic" w:cs="Traditional Arabic" w:hint="cs"/>
          <w:sz w:val="36"/>
          <w:szCs w:val="36"/>
          <w:rtl/>
        </w:rPr>
        <w:t xml:space="preserve"> قال النووي:"معناه يتغوط"</w:t>
      </w:r>
      <w:r w:rsidRPr="00F12226">
        <w:rPr>
          <w:rStyle w:val="ab"/>
          <w:rFonts w:cs="Traditional Arabic"/>
          <w:sz w:val="36"/>
          <w:szCs w:val="36"/>
          <w:rtl/>
        </w:rPr>
        <w:t>(</w:t>
      </w:r>
      <w:r w:rsidRPr="00F12226">
        <w:rPr>
          <w:rStyle w:val="ab"/>
          <w:rFonts w:cs="Traditional Arabic"/>
          <w:sz w:val="36"/>
          <w:szCs w:val="36"/>
          <w:rtl/>
        </w:rPr>
        <w:footnoteReference w:id="890"/>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131975"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(في طريق الناس أو ظلهم)</w:t>
      </w:r>
      <w:r w:rsidR="00166FE1">
        <w:rPr>
          <w:rFonts w:ascii="Traditional Arabic" w:hAnsi="Traditional Arabic" w:cs="Traditional Arabic" w:hint="cs"/>
          <w:sz w:val="36"/>
          <w:szCs w:val="36"/>
          <w:rtl/>
        </w:rPr>
        <w:t xml:space="preserve"> قال الخطابي:"</w:t>
      </w:r>
      <w:r w:rsidRPr="00F12226">
        <w:rPr>
          <w:rFonts w:ascii="Traditional Arabic" w:hAnsi="Traditional Arabic" w:cs="Traditional Arabic" w:hint="cs"/>
          <w:sz w:val="36"/>
          <w:szCs w:val="36"/>
          <w:rtl/>
        </w:rPr>
        <w:t>ا</w:t>
      </w:r>
      <w:r w:rsidRPr="00F12226">
        <w:rPr>
          <w:rFonts w:ascii="Traditional Arabic" w:hAnsi="Traditional Arabic" w:cs="Traditional Arabic" w:hint="eastAsia"/>
          <w:sz w:val="36"/>
          <w:szCs w:val="36"/>
          <w:rtl/>
        </w:rPr>
        <w:t>لمراد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بالظل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هنا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مستظل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الناس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الذي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اتخذوه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مقيلا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مناخا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ينزلونه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ليس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ظل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يحرم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القعود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تحته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قعد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النبي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لحاجته</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تحت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حائش</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النخل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ل</w:t>
      </w:r>
      <w:r w:rsidRPr="00F12226">
        <w:rPr>
          <w:rFonts w:ascii="Traditional Arabic" w:hAnsi="Traditional Arabic" w:cs="Traditional Arabic" w:hint="cs"/>
          <w:sz w:val="36"/>
          <w:szCs w:val="36"/>
          <w:rtl/>
        </w:rPr>
        <w:t>لحائش لا محالة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ظل</w:t>
      </w:r>
      <w:r w:rsidRPr="00F12226">
        <w:rPr>
          <w:rFonts w:ascii="Traditional Arabic" w:hAnsi="Traditional Arabic" w:cs="Traditional Arabic" w:hint="cs"/>
          <w:sz w:val="36"/>
          <w:szCs w:val="36"/>
          <w:rtl/>
        </w:rPr>
        <w:t>. فإنما ورد النهي عن ذلك في الظل الذي يكون ندي</w:t>
      </w:r>
      <w:r w:rsidRPr="00F12226">
        <w:rPr>
          <w:rStyle w:val="ab"/>
          <w:rFonts w:cs="Traditional Arabic"/>
          <w:sz w:val="36"/>
          <w:szCs w:val="36"/>
          <w:rtl/>
        </w:rPr>
        <w:t>(</w:t>
      </w:r>
      <w:r w:rsidRPr="00F12226">
        <w:rPr>
          <w:rStyle w:val="ab"/>
          <w:rFonts w:cs="Traditional Arabic"/>
          <w:sz w:val="36"/>
          <w:szCs w:val="36"/>
          <w:rtl/>
        </w:rPr>
        <w:footnoteReference w:id="891"/>
      </w:r>
      <w:r w:rsidRPr="00F12226">
        <w:rPr>
          <w:rStyle w:val="ab"/>
          <w:rFonts w:cs="Traditional Arabic"/>
          <w:sz w:val="36"/>
          <w:szCs w:val="36"/>
          <w:rtl/>
        </w:rPr>
        <w:t>)</w:t>
      </w:r>
      <w:r w:rsidR="00703999">
        <w:rPr>
          <w:rFonts w:ascii="Traditional Arabic" w:hAnsi="Traditional Arabic" w:cs="Traditional Arabic" w:hint="cs"/>
          <w:sz w:val="36"/>
          <w:szCs w:val="36"/>
          <w:rtl/>
        </w:rPr>
        <w:t xml:space="preserve">الناس </w:t>
      </w:r>
      <w:r w:rsidRPr="00F12226">
        <w:rPr>
          <w:rFonts w:ascii="Traditional Arabic" w:hAnsi="Traditional Arabic" w:cs="Traditional Arabic" w:hint="cs"/>
          <w:sz w:val="36"/>
          <w:szCs w:val="36"/>
          <w:rtl/>
        </w:rPr>
        <w:t>و منزلا لهم"</w:t>
      </w:r>
      <w:r w:rsidRPr="00F12226">
        <w:rPr>
          <w:rStyle w:val="ab"/>
          <w:rFonts w:cs="Traditional Arabic"/>
          <w:sz w:val="36"/>
          <w:szCs w:val="36"/>
          <w:rtl/>
        </w:rPr>
        <w:t>(</w:t>
      </w:r>
      <w:r w:rsidRPr="00F12226">
        <w:rPr>
          <w:rStyle w:val="ab"/>
          <w:rFonts w:cs="Traditional Arabic"/>
          <w:sz w:val="36"/>
          <w:szCs w:val="36"/>
          <w:rtl/>
        </w:rPr>
        <w:footnoteReference w:id="892"/>
      </w:r>
      <w:r w:rsidRPr="00F12226">
        <w:rPr>
          <w:rStyle w:val="ab"/>
          <w:rFonts w:cs="Traditional Arabic"/>
          <w:sz w:val="36"/>
          <w:szCs w:val="36"/>
          <w:rtl/>
        </w:rPr>
        <w:t>)</w:t>
      </w:r>
      <w:r w:rsidR="00491AB5">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قال الشيخ ولي الدين:"و يدل على هذا</w:t>
      </w:r>
    </w:p>
    <w:p w:rsidR="00F12226" w:rsidRPr="00F12226" w:rsidRDefault="00F12226" w:rsidP="00D325ED">
      <w:pPr>
        <w:widowControl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لفظ ابن مندة (أو مجالسهم) و لفظ ابن حبان (و أفنيتهم)</w:t>
      </w:r>
      <w:r w:rsidRPr="00F12226">
        <w:rPr>
          <w:rStyle w:val="ab"/>
          <w:rFonts w:cs="Traditional Arabic"/>
          <w:sz w:val="36"/>
          <w:szCs w:val="36"/>
          <w:rtl/>
        </w:rPr>
        <w:t>(</w:t>
      </w:r>
      <w:r w:rsidRPr="00F12226">
        <w:rPr>
          <w:rStyle w:val="ab"/>
          <w:rFonts w:cs="Traditional Arabic"/>
          <w:sz w:val="36"/>
          <w:szCs w:val="36"/>
          <w:rtl/>
        </w:rPr>
        <w:footnoteReference w:id="893"/>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7942B4"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[139/109]-</w:t>
      </w:r>
      <w:r w:rsidR="004E0193">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(اتقوا الملاعن الثلاثة البراز في الموارد ... إلى آخره)</w:t>
      </w:r>
      <w:r w:rsidRPr="00F12226">
        <w:rPr>
          <w:rStyle w:val="ab"/>
          <w:rFonts w:cs="Traditional Arabic"/>
          <w:sz w:val="36"/>
          <w:szCs w:val="36"/>
          <w:rtl/>
        </w:rPr>
        <w:t>(</w:t>
      </w:r>
      <w:r w:rsidRPr="00F12226">
        <w:rPr>
          <w:rStyle w:val="ab"/>
          <w:rFonts w:cs="Traditional Arabic"/>
          <w:sz w:val="36"/>
          <w:szCs w:val="36"/>
          <w:rtl/>
        </w:rPr>
        <w:footnoteReference w:id="894"/>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شيخنا:"قال الخطابي: مواضع اللعن</w:t>
      </w:r>
      <w:r w:rsidRPr="00F12226">
        <w:rPr>
          <w:rStyle w:val="ab"/>
          <w:rFonts w:cs="Traditional Arabic"/>
          <w:sz w:val="36"/>
          <w:szCs w:val="36"/>
          <w:rtl/>
        </w:rPr>
        <w:t>(</w:t>
      </w:r>
      <w:r w:rsidRPr="00F12226">
        <w:rPr>
          <w:rStyle w:val="ab"/>
          <w:rFonts w:cs="Traditional Arabic"/>
          <w:sz w:val="36"/>
          <w:szCs w:val="36"/>
          <w:rtl/>
        </w:rPr>
        <w:footnoteReference w:id="895"/>
      </w:r>
      <w:r w:rsidRPr="00F12226">
        <w:rPr>
          <w:rStyle w:val="ab"/>
          <w:rFonts w:cs="Traditional Arabic"/>
          <w:sz w:val="36"/>
          <w:szCs w:val="36"/>
          <w:rtl/>
        </w:rPr>
        <w:t>)</w:t>
      </w:r>
      <w:r w:rsidRPr="00F12226">
        <w:rPr>
          <w:rFonts w:ascii="Traditional Arabic" w:hAnsi="Traditional Arabic" w:cs="Traditional Arabic" w:hint="cs"/>
          <w:sz w:val="36"/>
          <w:szCs w:val="36"/>
          <w:rtl/>
        </w:rPr>
        <w:t>. و قال في المشارق:</w:t>
      </w:r>
      <w:r w:rsidR="00F116D7">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هي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جمع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ملعنة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المواضع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يرتفق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الناس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فيلعنون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يحدث</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في</w:t>
      </w:r>
      <w:r w:rsidRPr="00F12226">
        <w:rPr>
          <w:rFonts w:ascii="Traditional Arabic" w:hAnsi="Traditional Arabic" w:cs="Traditional Arabic" w:hint="eastAsia"/>
          <w:sz w:val="36"/>
          <w:szCs w:val="36"/>
          <w:rtl/>
        </w:rPr>
        <w:t>ها</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96"/>
      </w:r>
      <w:r w:rsidRPr="00F12226">
        <w:rPr>
          <w:rStyle w:val="ab"/>
          <w:rFonts w:cs="Traditional Arabic"/>
          <w:sz w:val="36"/>
          <w:szCs w:val="36"/>
          <w:rtl/>
        </w:rPr>
        <w:t>)</w:t>
      </w:r>
      <w:r w:rsidR="00F116D7">
        <w:rPr>
          <w:rFonts w:ascii="Traditional Arabic" w:hAnsi="Traditional Arabic" w:cs="Traditional Arabic" w:hint="cs"/>
          <w:sz w:val="36"/>
          <w:szCs w:val="36"/>
          <w:rtl/>
        </w:rPr>
        <w:t>. و قال في النهاية:"</w:t>
      </w:r>
      <w:r w:rsidRPr="00F12226">
        <w:rPr>
          <w:rFonts w:ascii="Traditional Arabic" w:hAnsi="Traditional Arabic" w:cs="Traditional Arabic" w:hint="cs"/>
          <w:sz w:val="36"/>
          <w:szCs w:val="36"/>
          <w:rtl/>
        </w:rPr>
        <w:t xml:space="preserve">جمع  ملعنة  </w:t>
      </w:r>
      <w:r w:rsidRPr="00F12226">
        <w:rPr>
          <w:rFonts w:ascii="Traditional Arabic" w:hAnsi="Traditional Arabic" w:cs="Traditional Arabic" w:hint="cs"/>
          <w:sz w:val="36"/>
          <w:szCs w:val="36"/>
          <w:rtl/>
        </w:rPr>
        <w:lastRenderedPageBreak/>
        <w:t>مفعلة و هي التي  يلعن بها فاعلها كأنه مظنة للعن و محله</w:t>
      </w:r>
      <w:r w:rsidR="00F116D7">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9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(الثلاث)</w:t>
      </w:r>
      <w:r w:rsidRPr="00F12226">
        <w:rPr>
          <w:rFonts w:ascii="Traditional Arabic" w:hAnsi="Traditional Arabic" w:cs="Traditional Arabic" w:hint="cs"/>
          <w:sz w:val="36"/>
          <w:szCs w:val="36"/>
          <w:rtl/>
        </w:rPr>
        <w:t xml:space="preserve"> كذا في نسخة الخطيب، و في بعض النسخ (الثلاثة) بالتاء و الأول أصح  فإنه  عدد لمؤنث.</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xml:space="preserve"> (البراز)</w:t>
      </w:r>
      <w:r w:rsidRPr="00F12226">
        <w:rPr>
          <w:rFonts w:ascii="Traditional Arabic" w:hAnsi="Traditional Arabic" w:cs="Traditional Arabic" w:hint="cs"/>
          <w:sz w:val="36"/>
          <w:szCs w:val="36"/>
          <w:rtl/>
        </w:rPr>
        <w:t>, قال في النهاية:"هو بالفتح اسم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للفضاء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الواسع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فكنوا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قضى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الحاجة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كنوا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بالخلاء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لأنهم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كانوا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يتبرزون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w:t>
      </w:r>
      <w:r w:rsidRPr="00F12226">
        <w:rPr>
          <w:rFonts w:ascii="Traditional Arabic" w:hAnsi="Traditional Arabic" w:cs="Traditional Arabic" w:hint="cs"/>
          <w:sz w:val="36"/>
          <w:szCs w:val="36"/>
          <w:rtl/>
        </w:rPr>
        <w:t>أ</w:t>
      </w:r>
      <w:r w:rsidRPr="00F12226">
        <w:rPr>
          <w:rFonts w:ascii="Traditional Arabic" w:hAnsi="Traditional Arabic" w:cs="Traditional Arabic" w:hint="eastAsia"/>
          <w:sz w:val="36"/>
          <w:szCs w:val="36"/>
          <w:rtl/>
        </w:rPr>
        <w:t>مكنة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الخالية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الناس</w:t>
      </w:r>
      <w:r w:rsidRPr="00F12226">
        <w:rPr>
          <w:rFonts w:ascii="Traditional Arabic" w:hAnsi="Traditional Arabic" w:cs="Traditional Arabic" w:hint="cs"/>
          <w:sz w:val="36"/>
          <w:szCs w:val="36"/>
          <w:rtl/>
        </w:rPr>
        <w:t xml:space="preserve">, و قال الخطابي: المحدثون يروونه بالكسر و هو خطأ لأنه بالكسر مصدر من المبارزة في الحرب". </w:t>
      </w:r>
      <w:r w:rsidR="00131975">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قال الجوهري بخلافه و هذا لفظه:"البراز المبارزة في الحرب و البراز أيضا كناية عن ثقل الغذاء و هو الغائط.</w:t>
      </w:r>
      <w:r w:rsidRPr="00F12226">
        <w:rPr>
          <w:rFonts w:ascii="Traditional Arabic" w:hAnsi="Traditional Arabic" w:cs="Traditional Arabic"/>
          <w:sz w:val="36"/>
          <w:szCs w:val="36"/>
          <w:vertAlign w:val="superscript"/>
          <w:rtl/>
        </w:rPr>
        <w:t xml:space="preserve"> </w:t>
      </w:r>
      <w:r w:rsidRPr="00F12226">
        <w:rPr>
          <w:rFonts w:ascii="Traditional Arabic" w:hAnsi="Traditional Arabic" w:cs="Traditional Arabic" w:hint="cs"/>
          <w:sz w:val="36"/>
          <w:szCs w:val="36"/>
          <w:rtl/>
        </w:rPr>
        <w:t>ثم</w:t>
      </w:r>
      <w:r w:rsidRPr="00F12226">
        <w:rPr>
          <w:rFonts w:ascii="Traditional Arabic" w:hAnsi="Traditional Arabic" w:cs="Traditional Arabic"/>
          <w:sz w:val="36"/>
          <w:szCs w:val="36"/>
          <w:rtl/>
        </w:rPr>
        <w:t xml:space="preserve"> قال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البراز بالفتح الفضاء الواسع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تبرز الرجل أي خرج </w:t>
      </w:r>
      <w:r w:rsidRPr="00F12226">
        <w:rPr>
          <w:rFonts w:ascii="Traditional Arabic" w:hAnsi="Traditional Arabic" w:cs="Traditional Arabic" w:hint="cs"/>
          <w:sz w:val="36"/>
          <w:szCs w:val="36"/>
          <w:rtl/>
        </w:rPr>
        <w:t>إ</w:t>
      </w:r>
      <w:r w:rsidRPr="00F12226">
        <w:rPr>
          <w:rFonts w:ascii="Traditional Arabic" w:hAnsi="Traditional Arabic" w:cs="Traditional Arabic"/>
          <w:sz w:val="36"/>
          <w:szCs w:val="36"/>
          <w:rtl/>
        </w:rPr>
        <w:t>لى البراز للحاجة</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898"/>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شيخنا تبعا للجوهري:"و بالكسر كناية عن الغائط"</w:t>
      </w:r>
      <w:r w:rsidRPr="00F12226">
        <w:rPr>
          <w:rStyle w:val="ab"/>
          <w:rFonts w:cs="Traditional Arabic"/>
          <w:sz w:val="36"/>
          <w:szCs w:val="36"/>
          <w:rtl/>
        </w:rPr>
        <w:t>(</w:t>
      </w:r>
      <w:r w:rsidRPr="00F12226">
        <w:rPr>
          <w:rStyle w:val="ab"/>
          <w:rFonts w:cs="Traditional Arabic"/>
          <w:sz w:val="36"/>
          <w:szCs w:val="36"/>
          <w:rtl/>
        </w:rPr>
        <w:footnoteReference w:id="89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شيخنا زكريا:"(الملاعن) مواضع اللعن (و الموارد) طرق الماء (و التخلي) التغوط و كذا (البراز) و هو  بكسر الباء على المختار و قيس بالغائط البول و صرح في المهذب و غيره بكراهة ذلك في المواضع الثلاثة، و في المجموع ظاهر كلام الأصحاب كراهته و ينبغي حرمته للأخبار الصحيحة و لإيذاء المسلمين، و نقل في الروضة في الشهادات عن صاحب العدة أن التغوط في الطريق حرام و أقره و في معنى الطريق بقية الملاعن"</w:t>
      </w:r>
      <w:r w:rsidRPr="00F12226">
        <w:rPr>
          <w:rStyle w:val="ab"/>
          <w:rFonts w:cs="Traditional Arabic"/>
          <w:sz w:val="36"/>
          <w:szCs w:val="36"/>
          <w:rtl/>
        </w:rPr>
        <w:t>(</w:t>
      </w:r>
      <w:r w:rsidRPr="00F12226">
        <w:rPr>
          <w:rStyle w:val="ab"/>
          <w:rFonts w:cs="Traditional Arabic"/>
          <w:sz w:val="36"/>
          <w:szCs w:val="36"/>
          <w:rtl/>
        </w:rPr>
        <w:footnoteReference w:id="900"/>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xml:space="preserve"> (في الموارد)</w:t>
      </w:r>
      <w:r w:rsidRPr="00F12226">
        <w:rPr>
          <w:rFonts w:ascii="Traditional Arabic" w:hAnsi="Traditional Arabic" w:cs="Traditional Arabic" w:hint="cs"/>
          <w:sz w:val="36"/>
          <w:szCs w:val="36"/>
          <w:rtl/>
        </w:rPr>
        <w:t xml:space="preserve"> قال الخطابي:"هي طريق الماء واحدها مورد"</w:t>
      </w:r>
      <w:r w:rsidRPr="00F12226">
        <w:rPr>
          <w:rStyle w:val="ab"/>
          <w:rFonts w:cs="Traditional Arabic"/>
          <w:sz w:val="36"/>
          <w:szCs w:val="36"/>
          <w:rtl/>
        </w:rPr>
        <w:t>(</w:t>
      </w:r>
      <w:r w:rsidRPr="00F12226">
        <w:rPr>
          <w:rStyle w:val="ab"/>
          <w:rFonts w:cs="Traditional Arabic"/>
          <w:sz w:val="36"/>
          <w:szCs w:val="36"/>
          <w:rtl/>
        </w:rPr>
        <w:footnoteReference w:id="901"/>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قال في النهاية:"الموارد: </w:t>
      </w:r>
      <w:r w:rsidRPr="00F12226">
        <w:rPr>
          <w:rFonts w:ascii="Traditional Arabic" w:hAnsi="Traditional Arabic" w:cs="Traditional Arabic" w:hint="eastAsia"/>
          <w:sz w:val="36"/>
          <w:szCs w:val="36"/>
          <w:rtl/>
        </w:rPr>
        <w:t>أي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المجاري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الطرق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واحدها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مورد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مفعل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الورود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lastRenderedPageBreak/>
        <w:t>يقال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وردت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أرده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ورودا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حضرته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w:t>
      </w:r>
      <w:r w:rsidRPr="00F12226">
        <w:rPr>
          <w:rFonts w:ascii="Traditional Arabic" w:hAnsi="Traditional Arabic" w:cs="Traditional Arabic" w:hint="cs"/>
          <w:sz w:val="36"/>
          <w:szCs w:val="36"/>
          <w:rtl/>
        </w:rPr>
        <w:t>ي</w:t>
      </w:r>
      <w:r w:rsidRPr="00F12226">
        <w:rPr>
          <w:rFonts w:ascii="Traditional Arabic" w:hAnsi="Traditional Arabic" w:cs="Traditional Arabic" w:hint="eastAsia"/>
          <w:sz w:val="36"/>
          <w:szCs w:val="36"/>
          <w:rtl/>
        </w:rPr>
        <w:t>شرب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الورد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الذي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ترد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02"/>
      </w:r>
      <w:r w:rsidRPr="00F12226">
        <w:rPr>
          <w:rStyle w:val="ab"/>
          <w:rFonts w:cs="Traditional Arabic"/>
          <w:sz w:val="36"/>
          <w:szCs w:val="36"/>
          <w:rtl/>
        </w:rPr>
        <w:t>)</w:t>
      </w:r>
      <w:r w:rsidR="00F13CE4">
        <w:rPr>
          <w:rFonts w:ascii="Traditional Arabic" w:hAnsi="Traditional Arabic" w:cs="Traditional Arabic" w:hint="cs"/>
          <w:sz w:val="36"/>
          <w:szCs w:val="36"/>
          <w:rtl/>
        </w:rPr>
        <w:t>. و</w:t>
      </w:r>
      <w:r w:rsidRPr="00F12226">
        <w:rPr>
          <w:rFonts w:ascii="Traditional Arabic" w:hAnsi="Traditional Arabic" w:cs="Traditional Arabic" w:hint="cs"/>
          <w:sz w:val="36"/>
          <w:szCs w:val="36"/>
          <w:rtl/>
        </w:rPr>
        <w:t>قال صاحب الصحاح:"المراد[الطريق]</w:t>
      </w:r>
      <w:r w:rsidRPr="00F12226">
        <w:rPr>
          <w:rStyle w:val="ab"/>
          <w:rFonts w:cs="Traditional Arabic"/>
          <w:sz w:val="36"/>
          <w:szCs w:val="36"/>
          <w:rtl/>
        </w:rPr>
        <w:t>(</w:t>
      </w:r>
      <w:r w:rsidRPr="00F12226">
        <w:rPr>
          <w:rStyle w:val="ab"/>
          <w:rFonts w:cs="Traditional Arabic"/>
          <w:sz w:val="36"/>
          <w:szCs w:val="36"/>
          <w:rtl/>
        </w:rPr>
        <w:footnoteReference w:id="903"/>
      </w:r>
      <w:r w:rsidRPr="00F12226">
        <w:rPr>
          <w:rStyle w:val="ab"/>
          <w:rFonts w:cs="Traditional Arabic"/>
          <w:sz w:val="36"/>
          <w:szCs w:val="36"/>
          <w:rtl/>
        </w:rPr>
        <w:t>)</w:t>
      </w:r>
      <w:r w:rsidR="00131975">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كذا المورد"</w:t>
      </w:r>
      <w:r w:rsidRPr="00F12226">
        <w:rPr>
          <w:rStyle w:val="ab"/>
          <w:rFonts w:cs="Traditional Arabic"/>
          <w:sz w:val="36"/>
          <w:szCs w:val="36"/>
          <w:rtl/>
        </w:rPr>
        <w:t>(</w:t>
      </w:r>
      <w:r w:rsidRPr="00F12226">
        <w:rPr>
          <w:rStyle w:val="ab"/>
          <w:rFonts w:cs="Traditional Arabic"/>
          <w:sz w:val="36"/>
          <w:szCs w:val="36"/>
          <w:rtl/>
        </w:rPr>
        <w:footnoteReference w:id="904"/>
      </w:r>
      <w:r w:rsidRPr="00F12226">
        <w:rPr>
          <w:rStyle w:val="ab"/>
          <w:rFonts w:cs="Traditional Arabic"/>
          <w:sz w:val="36"/>
          <w:szCs w:val="36"/>
          <w:rtl/>
        </w:rPr>
        <w:t>)</w:t>
      </w:r>
      <w:r w:rsidRPr="00F12226">
        <w:rPr>
          <w:rFonts w:ascii="Traditional Arabic" w:hAnsi="Traditional Arabic" w:cs="Traditional Arabic" w:hint="cs"/>
          <w:sz w:val="36"/>
          <w:szCs w:val="36"/>
          <w:rtl/>
        </w:rPr>
        <w:t>. و قال صاحب المحكم:"الورد مأتاة الماء و قيل الجادة"</w:t>
      </w:r>
      <w:r w:rsidRPr="00F12226">
        <w:rPr>
          <w:rStyle w:val="ab"/>
          <w:rFonts w:cs="Traditional Arabic"/>
          <w:sz w:val="36"/>
          <w:szCs w:val="36"/>
          <w:rtl/>
        </w:rPr>
        <w:t>(</w:t>
      </w:r>
      <w:r w:rsidRPr="00F12226">
        <w:rPr>
          <w:rStyle w:val="ab"/>
          <w:rFonts w:cs="Traditional Arabic"/>
          <w:sz w:val="36"/>
          <w:szCs w:val="36"/>
          <w:rtl/>
        </w:rPr>
        <w:footnoteReference w:id="905"/>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ذكر[مغلطاي]</w:t>
      </w:r>
      <w:r w:rsidRPr="00F12226">
        <w:rPr>
          <w:rStyle w:val="ab"/>
          <w:rFonts w:cs="Traditional Arabic"/>
          <w:sz w:val="36"/>
          <w:szCs w:val="36"/>
          <w:rtl/>
        </w:rPr>
        <w:t>(</w:t>
      </w:r>
      <w:r w:rsidRPr="00F12226">
        <w:rPr>
          <w:rStyle w:val="ab"/>
          <w:rFonts w:cs="Traditional Arabic"/>
          <w:sz w:val="36"/>
          <w:szCs w:val="36"/>
          <w:rtl/>
        </w:rPr>
        <w:footnoteReference w:id="906"/>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أن الورد يطلق على منهل الماء أيضا و أن الظاهر أنه المراد في هذا الحديث ليوافق قوله في بعض الروايات (و الماء)[ق 27/أ] فإن الحديث يفسر بعضه بعضا</w:t>
      </w:r>
      <w:r w:rsidRPr="00F12226">
        <w:rPr>
          <w:rStyle w:val="ab"/>
          <w:rFonts w:cs="Traditional Arabic"/>
          <w:sz w:val="36"/>
          <w:szCs w:val="36"/>
          <w:rtl/>
        </w:rPr>
        <w:t>(</w:t>
      </w:r>
      <w:r w:rsidRPr="00F12226">
        <w:rPr>
          <w:rStyle w:val="ab"/>
          <w:rFonts w:cs="Traditional Arabic"/>
          <w:sz w:val="36"/>
          <w:szCs w:val="36"/>
          <w:rtl/>
        </w:rPr>
        <w:footnoteReference w:id="90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 xml:space="preserve">(و قارعة الطريق) </w:t>
      </w:r>
      <w:r w:rsidRPr="00F12226">
        <w:rPr>
          <w:rFonts w:ascii="Traditional Arabic" w:hAnsi="Traditional Arabic" w:cs="Traditional Arabic" w:hint="cs"/>
          <w:sz w:val="36"/>
          <w:szCs w:val="36"/>
          <w:rtl/>
        </w:rPr>
        <w:t>قال الجوهري:"هي أعلاه"</w:t>
      </w:r>
      <w:r w:rsidRPr="00F12226">
        <w:rPr>
          <w:rStyle w:val="ab"/>
          <w:rFonts w:cs="Traditional Arabic"/>
          <w:sz w:val="36"/>
          <w:szCs w:val="36"/>
          <w:rtl/>
        </w:rPr>
        <w:t>(</w:t>
      </w:r>
      <w:r w:rsidRPr="00F12226">
        <w:rPr>
          <w:rStyle w:val="ab"/>
          <w:rFonts w:cs="Traditional Arabic"/>
          <w:sz w:val="36"/>
          <w:szCs w:val="36"/>
          <w:rtl/>
        </w:rPr>
        <w:footnoteReference w:id="908"/>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قال في النهاية:"وسطه </w:t>
      </w:r>
      <w:r w:rsidR="00131975">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قيل أعلاه"</w:t>
      </w:r>
      <w:r w:rsidRPr="00F12226">
        <w:rPr>
          <w:rStyle w:val="ab"/>
          <w:rFonts w:cs="Traditional Arabic"/>
          <w:sz w:val="36"/>
          <w:szCs w:val="36"/>
          <w:rtl/>
        </w:rPr>
        <w:t>(</w:t>
      </w:r>
      <w:r w:rsidRPr="00F12226">
        <w:rPr>
          <w:rStyle w:val="ab"/>
          <w:rFonts w:cs="Traditional Arabic"/>
          <w:sz w:val="36"/>
          <w:szCs w:val="36"/>
          <w:rtl/>
        </w:rPr>
        <w:footnoteReference w:id="90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النووي في شرحه:"صدره و قيل وسطه و قيل ما برز منه"</w:t>
      </w:r>
      <w:r w:rsidRPr="00F12226">
        <w:rPr>
          <w:rStyle w:val="ab"/>
          <w:rFonts w:cs="Traditional Arabic"/>
          <w:sz w:val="36"/>
          <w:szCs w:val="36"/>
          <w:rtl/>
        </w:rPr>
        <w:t>(</w:t>
      </w:r>
      <w:r w:rsidRPr="00F12226">
        <w:rPr>
          <w:rStyle w:val="ab"/>
          <w:rFonts w:cs="Traditional Arabic"/>
          <w:sz w:val="36"/>
          <w:szCs w:val="36"/>
          <w:rtl/>
        </w:rPr>
        <w:footnoteReference w:id="910"/>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w:t>
      </w:r>
      <w:r w:rsidR="00131975">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قال[مغلطاي]</w:t>
      </w:r>
      <w:r w:rsidRPr="00F12226">
        <w:rPr>
          <w:rStyle w:val="ab"/>
          <w:rFonts w:cs="Traditional Arabic"/>
          <w:sz w:val="36"/>
          <w:szCs w:val="36"/>
          <w:rtl/>
        </w:rPr>
        <w:t>(</w:t>
      </w:r>
      <w:r w:rsidRPr="00F12226">
        <w:rPr>
          <w:rStyle w:val="ab"/>
          <w:rFonts w:cs="Traditional Arabic"/>
          <w:sz w:val="36"/>
          <w:szCs w:val="36"/>
          <w:rtl/>
        </w:rPr>
        <w:footnoteReference w:id="911"/>
      </w:r>
      <w:r w:rsidRPr="00F12226">
        <w:rPr>
          <w:rStyle w:val="ab"/>
          <w:rFonts w:cs="Traditional Arabic"/>
          <w:sz w:val="36"/>
          <w:szCs w:val="36"/>
          <w:rtl/>
        </w:rPr>
        <w:t>)</w:t>
      </w:r>
      <w:r w:rsidRPr="00F12226">
        <w:rPr>
          <w:rFonts w:ascii="Traditional Arabic" w:hAnsi="Traditional Arabic" w:cs="Traditional Arabic" w:hint="cs"/>
          <w:sz w:val="36"/>
          <w:szCs w:val="36"/>
          <w:rtl/>
        </w:rPr>
        <w:t>:"هي الجادة و اشتقت من القرع إلى الضرب لأنها مقروعة بالقدم و الحافر من باب تسمية المفعول بالفاعل"</w:t>
      </w:r>
      <w:r w:rsidRPr="00F12226">
        <w:rPr>
          <w:rStyle w:val="ab"/>
          <w:rFonts w:cs="Traditional Arabic"/>
          <w:sz w:val="36"/>
          <w:szCs w:val="36"/>
          <w:rtl/>
        </w:rPr>
        <w:t>(</w:t>
      </w:r>
      <w:r w:rsidRPr="00F12226">
        <w:rPr>
          <w:rStyle w:val="ab"/>
          <w:rFonts w:cs="Traditional Arabic"/>
          <w:sz w:val="36"/>
          <w:szCs w:val="36"/>
          <w:rtl/>
        </w:rPr>
        <w:footnoteReference w:id="912"/>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287054" w:rsidRDefault="00F12226" w:rsidP="00D325ED">
      <w:pPr>
        <w:widowControl w:val="0"/>
        <w:tabs>
          <w:tab w:val="left" w:pos="1406"/>
        </w:tabs>
        <w:ind w:right="-57"/>
        <w:contextualSpacing/>
        <w:jc w:val="lowKashida"/>
        <w:rPr>
          <w:rFonts w:ascii="Traditional Arabic" w:hAnsi="Traditional Arabic" w:cs="Traditional Arabic"/>
          <w:b/>
          <w:bCs/>
          <w:sz w:val="36"/>
          <w:szCs w:val="36"/>
          <w:rtl/>
        </w:rPr>
      </w:pPr>
      <w:r w:rsidRPr="00F12226">
        <w:rPr>
          <w:rFonts w:ascii="Traditional Arabic" w:hAnsi="Traditional Arabic" w:cs="Traditional Arabic" w:hint="cs"/>
          <w:sz w:val="36"/>
          <w:szCs w:val="36"/>
          <w:rtl/>
        </w:rPr>
        <w:t>[140/110]-</w:t>
      </w:r>
      <w:r w:rsidR="007942B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w:t>
      </w:r>
      <w:r w:rsidRPr="00F12226">
        <w:rPr>
          <w:rFonts w:ascii="Traditional Arabic" w:hAnsi="Traditional Arabic" w:cs="Traditional Arabic" w:hint="eastAsia"/>
          <w:b/>
          <w:bCs/>
          <w:sz w:val="36"/>
          <w:szCs w:val="36"/>
          <w:rtl/>
        </w:rPr>
        <w:t>اتقوا</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الملاعن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الثلاث</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أن</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يقعد</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أحدكم</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في</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ظل</w:t>
      </w:r>
      <w:r w:rsidR="00882AA2">
        <w:rPr>
          <w:rFonts w:ascii="Traditional Arabic" w:hAnsi="Traditional Arabic" w:cs="Traditional Arabic" w:hint="cs"/>
          <w:b/>
          <w:bCs/>
          <w:sz w:val="36"/>
          <w:szCs w:val="36"/>
          <w:rtl/>
        </w:rPr>
        <w:t xml:space="preserve"> ... إلى</w:t>
      </w:r>
    </w:p>
    <w:p w:rsidR="00F12226" w:rsidRPr="00F12226" w:rsidRDefault="00F12226" w:rsidP="00D325ED">
      <w:pPr>
        <w:widowControl w:val="0"/>
        <w:tabs>
          <w:tab w:val="left" w:pos="1406"/>
        </w:tabs>
        <w:ind w:left="-710" w:right="-57"/>
        <w:contextualSpacing/>
        <w:jc w:val="lowKashida"/>
        <w:rPr>
          <w:rFonts w:ascii="Traditional Arabic" w:hAnsi="Traditional Arabic" w:cs="Traditional Arabic"/>
          <w:sz w:val="36"/>
          <w:szCs w:val="36"/>
          <w:rtl/>
        </w:rPr>
      </w:pPr>
      <w:r w:rsidRPr="00F12226">
        <w:rPr>
          <w:rFonts w:ascii="Traditional Arabic" w:hAnsi="Traditional Arabic" w:cs="Traditional Arabic" w:hint="cs"/>
          <w:b/>
          <w:bCs/>
          <w:sz w:val="36"/>
          <w:szCs w:val="36"/>
          <w:rtl/>
        </w:rPr>
        <w:lastRenderedPageBreak/>
        <w:t>آخره)</w:t>
      </w:r>
      <w:r w:rsidR="00131975" w:rsidRPr="00131975">
        <w:rPr>
          <w:rStyle w:val="ab"/>
          <w:rtl/>
        </w:rPr>
        <w:t>(</w:t>
      </w:r>
      <w:r w:rsidR="00131975">
        <w:rPr>
          <w:rStyle w:val="ab"/>
          <w:rtl/>
        </w:rPr>
        <w:footnoteReference w:id="913"/>
      </w:r>
      <w:r w:rsidR="00131975" w:rsidRPr="00131975">
        <w:rPr>
          <w:rStyle w:val="ab"/>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بجانبه علامة الصحة.</w:t>
      </w:r>
    </w:p>
    <w:p w:rsidR="00FB1739" w:rsidRDefault="00F12226" w:rsidP="00B71A8F">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xml:space="preserve"> (أو في نقع)</w:t>
      </w:r>
      <w:r w:rsidRPr="00F12226">
        <w:rPr>
          <w:rFonts w:ascii="Traditional Arabic" w:hAnsi="Traditional Arabic" w:cs="Traditional Arabic" w:hint="cs"/>
          <w:sz w:val="36"/>
          <w:szCs w:val="36"/>
          <w:rtl/>
        </w:rPr>
        <w:t xml:space="preserve"> ما</w:t>
      </w:r>
      <w:r w:rsidR="00B71A8F">
        <w:rPr>
          <w:rFonts w:ascii="Traditional Arabic" w:hAnsi="Traditional Arabic" w:cs="Traditional Arabic" w:hint="cs"/>
          <w:sz w:val="36"/>
          <w:szCs w:val="36"/>
          <w:rtl/>
        </w:rPr>
        <w:t xml:space="preserve">انتقع </w:t>
      </w:r>
      <w:r w:rsidRPr="00F12226">
        <w:rPr>
          <w:rFonts w:ascii="Traditional Arabic" w:hAnsi="Traditional Arabic" w:cs="Traditional Arabic" w:hint="cs"/>
          <w:sz w:val="36"/>
          <w:szCs w:val="36"/>
          <w:rtl/>
        </w:rPr>
        <w:t xml:space="preserve"> بالنون و القاف و العين المهملة الماء الناقع و هو المجتمع </w:t>
      </w:r>
      <w:r w:rsidR="00131975">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منه (لا يقعد أحدكم في طريق أو نقع ماء</w:t>
      </w:r>
      <w:r w:rsidRPr="00131975">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14"/>
      </w:r>
      <w:r w:rsidRPr="00F12226">
        <w:rPr>
          <w:rStyle w:val="ab"/>
          <w:rFonts w:cs="Traditional Arabic"/>
          <w:sz w:val="36"/>
          <w:szCs w:val="36"/>
          <w:rtl/>
        </w:rPr>
        <w:t>)</w:t>
      </w:r>
      <w:r w:rsidRPr="00F12226">
        <w:rPr>
          <w:rFonts w:ascii="Traditional Arabic" w:hAnsi="Traditional Arabic" w:cs="Traditional Arabic" w:hint="cs"/>
          <w:sz w:val="36"/>
          <w:szCs w:val="36"/>
          <w:rtl/>
        </w:rPr>
        <w:t>. يعني عند قضاء الحاجة</w:t>
      </w:r>
      <w:r w:rsidRPr="00F12226">
        <w:rPr>
          <w:rStyle w:val="ab"/>
          <w:rFonts w:cs="Traditional Arabic"/>
          <w:sz w:val="36"/>
          <w:szCs w:val="36"/>
          <w:rtl/>
        </w:rPr>
        <w:t>(</w:t>
      </w:r>
      <w:r w:rsidRPr="00F12226">
        <w:rPr>
          <w:rStyle w:val="ab"/>
          <w:rFonts w:cs="Traditional Arabic"/>
          <w:sz w:val="36"/>
          <w:szCs w:val="36"/>
          <w:rtl/>
        </w:rPr>
        <w:footnoteReference w:id="915"/>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[141/111]-</w:t>
      </w:r>
      <w:r w:rsidR="007942B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(اتقوا المجذوم كما يتقى الأسد</w:t>
      </w:r>
      <w:r w:rsidR="00131975">
        <w:rPr>
          <w:rFonts w:ascii="Traditional Arabic" w:hAnsi="Traditional Arabic" w:cs="Traditional Arabic" w:hint="cs"/>
          <w:b/>
          <w:b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16"/>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بجانبه علامة الصحة أي اجتنبوا مخالطة المجذوم ودوام النظر إليه على سبيل </w:t>
      </w:r>
      <w:r w:rsidR="00CD314D">
        <w:rPr>
          <w:rFonts w:ascii="Traditional Arabic" w:hAnsi="Traditional Arabic" w:cs="Traditional Arabic" w:hint="cs"/>
          <w:sz w:val="36"/>
          <w:szCs w:val="36"/>
          <w:rtl/>
        </w:rPr>
        <w:t xml:space="preserve">الاحتياط            </w:t>
      </w:r>
      <w:r w:rsidR="00CD314D">
        <w:rPr>
          <w:rFonts w:ascii="Traditional Arabic" w:hAnsi="Traditional Arabic" w:cs="Traditional Arabic" w:hint="cs"/>
          <w:sz w:val="36"/>
          <w:szCs w:val="36"/>
          <w:rtl/>
        </w:rPr>
        <w:lastRenderedPageBreak/>
        <w:t>و الاستحباب</w:t>
      </w:r>
      <w:r w:rsidRPr="00F12226">
        <w:rPr>
          <w:rFonts w:ascii="Traditional Arabic" w:hAnsi="Traditional Arabic" w:cs="Traditional Arabic" w:hint="cs"/>
          <w:sz w:val="36"/>
          <w:szCs w:val="36"/>
          <w:rtl/>
        </w:rPr>
        <w:t>[فإن]</w:t>
      </w:r>
      <w:r w:rsidRPr="00F12226">
        <w:rPr>
          <w:rStyle w:val="ab"/>
          <w:rFonts w:cs="Traditional Arabic"/>
          <w:sz w:val="36"/>
          <w:szCs w:val="36"/>
          <w:rtl/>
        </w:rPr>
        <w:t>(</w:t>
      </w:r>
      <w:r w:rsidRPr="00F12226">
        <w:rPr>
          <w:rStyle w:val="ab"/>
          <w:rFonts w:cs="Traditional Arabic"/>
          <w:sz w:val="36"/>
          <w:szCs w:val="36"/>
          <w:rtl/>
        </w:rPr>
        <w:footnoteReference w:id="917"/>
      </w:r>
      <w:r w:rsidRPr="00F12226">
        <w:rPr>
          <w:rStyle w:val="ab"/>
          <w:rFonts w:cs="Traditional Arabic"/>
          <w:sz w:val="36"/>
          <w:szCs w:val="36"/>
          <w:rtl/>
        </w:rPr>
        <w:t>)</w:t>
      </w:r>
      <w:r w:rsidR="000E3E3E">
        <w:rPr>
          <w:rFonts w:ascii="Traditional Arabic" w:hAnsi="Traditional Arabic" w:cs="Traditional Arabic" w:hint="cs"/>
          <w:sz w:val="36"/>
          <w:szCs w:val="36"/>
          <w:rtl/>
        </w:rPr>
        <w:t xml:space="preserve"> ذلك مصلحة لكم </w:t>
      </w:r>
      <w:r w:rsidRPr="00F12226">
        <w:rPr>
          <w:rFonts w:ascii="Traditional Arabic" w:hAnsi="Traditional Arabic" w:cs="Traditional Arabic" w:hint="cs"/>
          <w:sz w:val="36"/>
          <w:szCs w:val="36"/>
          <w:rtl/>
        </w:rPr>
        <w:t>يعود نفعها عليكم</w:t>
      </w:r>
      <w:r w:rsidRPr="00F12226">
        <w:rPr>
          <w:rStyle w:val="ab"/>
          <w:rFonts w:cs="Traditional Arabic"/>
          <w:sz w:val="36"/>
          <w:szCs w:val="36"/>
          <w:rtl/>
        </w:rPr>
        <w:t>(</w:t>
      </w:r>
      <w:r w:rsidRPr="00F12226">
        <w:rPr>
          <w:rStyle w:val="ab"/>
          <w:rFonts w:cs="Traditional Arabic"/>
          <w:sz w:val="36"/>
          <w:szCs w:val="36"/>
          <w:rtl/>
        </w:rPr>
        <w:footnoteReference w:id="918"/>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w:t>
      </w:r>
      <w:r w:rsidR="000E3E3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سيأتي الكلام عليه في حديث (لا عدوى).</w:t>
      </w:r>
    </w:p>
    <w:p w:rsidR="00417094" w:rsidRDefault="00417094" w:rsidP="00D325ED">
      <w:pPr>
        <w:widowControl w:val="0"/>
        <w:tabs>
          <w:tab w:val="left" w:pos="1406"/>
        </w:tabs>
        <w:ind w:left="-694" w:right="-57" w:firstLine="510"/>
        <w:contextualSpacing/>
        <w:jc w:val="lowKashida"/>
        <w:rPr>
          <w:rFonts w:ascii="Traditional Arabic" w:hAnsi="Traditional Arabic" w:cs="Traditional Arabic"/>
          <w:sz w:val="36"/>
          <w:szCs w:val="36"/>
          <w:rtl/>
        </w:rPr>
      </w:pPr>
    </w:p>
    <w:p w:rsidR="00417094" w:rsidRPr="00F12226" w:rsidRDefault="00417094" w:rsidP="00D325ED">
      <w:pPr>
        <w:widowControl w:val="0"/>
        <w:tabs>
          <w:tab w:val="left" w:pos="1406"/>
        </w:tabs>
        <w:ind w:left="-694" w:right="-57" w:firstLine="510"/>
        <w:contextualSpacing/>
        <w:jc w:val="lowKashida"/>
        <w:rPr>
          <w:rFonts w:ascii="Traditional Arabic" w:hAnsi="Traditional Arabic" w:cs="Traditional Arabic"/>
          <w:sz w:val="36"/>
          <w:szCs w:val="36"/>
          <w:rtl/>
        </w:rPr>
      </w:pP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[143/112]</w:t>
      </w:r>
      <w:r w:rsidR="00287054" w:rsidRPr="00287054">
        <w:rPr>
          <w:rStyle w:val="ab"/>
          <w:rtl/>
        </w:rPr>
        <w:t>(</w:t>
      </w:r>
      <w:r w:rsidR="00287054">
        <w:rPr>
          <w:rStyle w:val="ab"/>
          <w:rtl/>
        </w:rPr>
        <w:footnoteReference w:id="919"/>
      </w:r>
      <w:r w:rsidR="00287054" w:rsidRPr="00287054">
        <w:rPr>
          <w:rStyle w:val="ab"/>
          <w:rtl/>
        </w:rPr>
        <w:t>)</w:t>
      </w:r>
      <w:r w:rsidRPr="00F12226">
        <w:rPr>
          <w:rFonts w:ascii="Traditional Arabic" w:hAnsi="Traditional Arabic" w:cs="Traditional Arabic" w:hint="cs"/>
          <w:sz w:val="36"/>
          <w:szCs w:val="36"/>
          <w:rtl/>
        </w:rPr>
        <w:t>-</w:t>
      </w:r>
      <w:r w:rsidR="004E0193">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(اتقوا النار ولو بشق تمرة)</w:t>
      </w:r>
      <w:r w:rsidR="00287054" w:rsidRPr="00287054">
        <w:rPr>
          <w:rStyle w:val="ab"/>
          <w:rtl/>
        </w:rPr>
        <w:t>(</w:t>
      </w:r>
      <w:r w:rsidR="00287054">
        <w:rPr>
          <w:rStyle w:val="ab"/>
          <w:rtl/>
        </w:rPr>
        <w:footnoteReference w:id="920"/>
      </w:r>
      <w:r w:rsidR="00287054" w:rsidRPr="00287054">
        <w:rPr>
          <w:rStyle w:val="ab"/>
          <w:rtl/>
        </w:rPr>
        <w:t>)</w:t>
      </w:r>
      <w:r w:rsidRPr="00F12226">
        <w:rPr>
          <w:rFonts w:ascii="Traditional Arabic" w:hAnsi="Traditional Arabic" w:cs="Traditional Arabic" w:hint="cs"/>
          <w:sz w:val="36"/>
          <w:szCs w:val="36"/>
          <w:rtl/>
        </w:rPr>
        <w:t>.</w:t>
      </w:r>
    </w:p>
    <w:p w:rsidR="00F12226" w:rsidRPr="00F12226" w:rsidRDefault="000E3E3E"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اجعلوا بينكم</w:t>
      </w:r>
      <w:r w:rsidR="00F12226" w:rsidRPr="00F12226">
        <w:rPr>
          <w:rFonts w:ascii="Traditional Arabic" w:hAnsi="Traditional Arabic" w:cs="Traditional Arabic" w:hint="cs"/>
          <w:sz w:val="36"/>
          <w:szCs w:val="36"/>
          <w:rtl/>
        </w:rPr>
        <w:t xml:space="preserve"> </w:t>
      </w:r>
      <w:r w:rsidR="006A7E18">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 </w:t>
      </w:r>
      <w:r w:rsidR="006A7E18">
        <w:rPr>
          <w:rFonts w:ascii="Traditional Arabic" w:hAnsi="Traditional Arabic" w:cs="Traditional Arabic" w:hint="cs"/>
          <w:sz w:val="36"/>
          <w:szCs w:val="36"/>
          <w:rtl/>
        </w:rPr>
        <w:t>بينها وقاية</w:t>
      </w:r>
      <w:r w:rsidR="00287054">
        <w:rPr>
          <w:rFonts w:ascii="Traditional Arabic" w:hAnsi="Traditional Arabic" w:cs="Traditional Arabic" w:hint="cs"/>
          <w:sz w:val="36"/>
          <w:szCs w:val="36"/>
          <w:rtl/>
        </w:rPr>
        <w:t xml:space="preserve"> من الصدقات و</w:t>
      </w:r>
      <w:r>
        <w:rPr>
          <w:rFonts w:ascii="Traditional Arabic" w:hAnsi="Traditional Arabic" w:cs="Traditional Arabic" w:hint="cs"/>
          <w:sz w:val="36"/>
          <w:szCs w:val="36"/>
          <w:rtl/>
        </w:rPr>
        <w:t xml:space="preserve"> </w:t>
      </w:r>
      <w:r w:rsidR="00287054">
        <w:rPr>
          <w:rFonts w:ascii="Traditional Arabic" w:hAnsi="Traditional Arabic" w:cs="Traditional Arabic" w:hint="cs"/>
          <w:sz w:val="36"/>
          <w:szCs w:val="36"/>
          <w:rtl/>
        </w:rPr>
        <w:t>أعمال</w:t>
      </w:r>
      <w:r>
        <w:rPr>
          <w:rFonts w:ascii="Traditional Arabic" w:hAnsi="Traditional Arabic" w:cs="Traditional Arabic" w:hint="cs"/>
          <w:sz w:val="36"/>
          <w:szCs w:val="36"/>
          <w:rtl/>
        </w:rPr>
        <w:t xml:space="preserve"> البر</w:t>
      </w:r>
      <w:r w:rsidR="00F12226" w:rsidRPr="00F12226">
        <w:rPr>
          <w:rFonts w:ascii="Traditional Arabic" w:hAnsi="Traditional Arabic" w:cs="Traditional Arabic" w:hint="cs"/>
          <w:sz w:val="36"/>
          <w:szCs w:val="36"/>
          <w:rtl/>
        </w:rPr>
        <w:t>.</w:t>
      </w:r>
    </w:p>
    <w:p w:rsidR="004E0193"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قوله:</w:t>
      </w:r>
      <w:r w:rsidRPr="00F12226">
        <w:rPr>
          <w:rFonts w:ascii="Traditional Arabic" w:hAnsi="Traditional Arabic" w:cs="Traditional Arabic" w:hint="cs"/>
          <w:b/>
          <w:bCs/>
          <w:sz w:val="36"/>
          <w:szCs w:val="36"/>
          <w:rtl/>
        </w:rPr>
        <w:t xml:space="preserve"> (و لو بشق تمرة)</w:t>
      </w:r>
      <w:r w:rsidRPr="00F12226">
        <w:rPr>
          <w:rFonts w:ascii="Traditional Arabic" w:hAnsi="Traditional Arabic" w:cs="Traditional Arabic" w:hint="cs"/>
          <w:sz w:val="36"/>
          <w:szCs w:val="36"/>
          <w:rtl/>
        </w:rPr>
        <w:t xml:space="preserve"> بكسر الشين المعجمة أي جانبها أو نصفها أي و لو كان ا</w:t>
      </w:r>
      <w:r w:rsidR="000E3E3E">
        <w:rPr>
          <w:rFonts w:ascii="Traditional Arabic" w:hAnsi="Traditional Arabic" w:cs="Traditional Arabic" w:hint="cs"/>
          <w:sz w:val="36"/>
          <w:szCs w:val="36"/>
          <w:rtl/>
        </w:rPr>
        <w:t xml:space="preserve">لاتقاء المذكور بذلك </w:t>
      </w:r>
      <w:r w:rsidRPr="00F12226">
        <w:rPr>
          <w:rFonts w:ascii="Traditional Arabic" w:hAnsi="Traditional Arabic" w:cs="Traditional Arabic" w:hint="cs"/>
          <w:sz w:val="36"/>
          <w:szCs w:val="36"/>
          <w:rtl/>
        </w:rPr>
        <w:t>فإنه يفيد.</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زاد أبو يعلى:"فإنها تقع من الجائع موقعها من الشبعان"</w:t>
      </w:r>
      <w:r w:rsidRPr="00F12226">
        <w:rPr>
          <w:rStyle w:val="ab"/>
          <w:rFonts w:cs="Traditional Arabic"/>
          <w:sz w:val="36"/>
          <w:szCs w:val="36"/>
          <w:rtl/>
        </w:rPr>
        <w:t>(</w:t>
      </w:r>
      <w:r w:rsidRPr="00F12226">
        <w:rPr>
          <w:rStyle w:val="ab"/>
          <w:rFonts w:cs="Traditional Arabic"/>
          <w:sz w:val="36"/>
          <w:szCs w:val="36"/>
          <w:rtl/>
        </w:rPr>
        <w:footnoteReference w:id="921"/>
      </w:r>
      <w:r w:rsidRPr="00F12226">
        <w:rPr>
          <w:rStyle w:val="ab"/>
          <w:rFonts w:cs="Traditional Arabic"/>
          <w:sz w:val="36"/>
          <w:szCs w:val="36"/>
          <w:rtl/>
        </w:rPr>
        <w:t>)</w:t>
      </w:r>
      <w:r w:rsidRPr="00F12226">
        <w:rPr>
          <w:rFonts w:ascii="Traditional Arabic" w:hAnsi="Traditional Arabic" w:cs="Traditional Arabic" w:hint="cs"/>
          <w:sz w:val="36"/>
          <w:szCs w:val="36"/>
          <w:rtl/>
        </w:rPr>
        <w:t>. أي لحصول الاستلذاذ بحلاوتها.</w:t>
      </w:r>
    </w:p>
    <w:p w:rsidR="00FB1739" w:rsidRDefault="00F12226" w:rsidP="00D325ED">
      <w:pPr>
        <w:widowControl w:val="0"/>
        <w:tabs>
          <w:tab w:val="left" w:pos="1406"/>
        </w:tabs>
        <w:ind w:left="-694" w:right="-57" w:firstLine="510"/>
        <w:contextualSpacing/>
        <w:jc w:val="lowKashida"/>
        <w:rPr>
          <w:rFonts w:ascii="Traditional Arabic" w:hAnsi="Traditional Arabic" w:cs="Traditional Arabic"/>
          <w:b/>
          <w:bCs/>
          <w:sz w:val="36"/>
          <w:szCs w:val="36"/>
          <w:rtl/>
        </w:rPr>
      </w:pPr>
      <w:r w:rsidRPr="00F12226">
        <w:rPr>
          <w:rFonts w:ascii="Traditional Arabic" w:hAnsi="Traditional Arabic" w:cs="Traditional Arabic" w:hint="cs"/>
          <w:sz w:val="36"/>
          <w:szCs w:val="36"/>
          <w:rtl/>
        </w:rPr>
        <w:t xml:space="preserve">قوله في الذي بعده: </w:t>
      </w:r>
      <w:r w:rsidRPr="00F12226">
        <w:rPr>
          <w:rFonts w:ascii="Traditional Arabic" w:hAnsi="Traditional Arabic" w:cs="Traditional Arabic" w:hint="cs"/>
          <w:b/>
          <w:bCs/>
          <w:sz w:val="36"/>
          <w:szCs w:val="36"/>
          <w:rtl/>
        </w:rPr>
        <w:t>(فإن لم تجدوا فبكلمة طيبة).</w:t>
      </w:r>
    </w:p>
    <w:p w:rsidR="00F12226" w:rsidRPr="00FB1739" w:rsidRDefault="00F12226" w:rsidP="00D325ED">
      <w:pPr>
        <w:widowControl w:val="0"/>
        <w:tabs>
          <w:tab w:val="left" w:pos="1406"/>
        </w:tabs>
        <w:ind w:left="-694" w:right="-57" w:firstLine="510"/>
        <w:contextualSpacing/>
        <w:jc w:val="lowKashida"/>
        <w:rPr>
          <w:rFonts w:ascii="Traditional Arabic" w:hAnsi="Traditional Arabic" w:cs="Traditional Arabic"/>
          <w:b/>
          <w:bCs/>
          <w:sz w:val="36"/>
          <w:szCs w:val="36"/>
          <w:rtl/>
        </w:rPr>
      </w:pPr>
      <w:r w:rsidRPr="00F12226">
        <w:rPr>
          <w:rFonts w:ascii="Traditional Arabic" w:hAnsi="Traditional Arabic" w:cs="Traditional Arabic" w:hint="cs"/>
          <w:sz w:val="36"/>
          <w:szCs w:val="36"/>
          <w:rtl/>
        </w:rPr>
        <w:t>قال النووي:"فيه أنها سبب النجاة من النار و هي الكلمة التي فيها تطييب قلب إنسان إذا كانت مباحة أو طاعة"</w:t>
      </w:r>
      <w:r w:rsidRPr="00F12226">
        <w:rPr>
          <w:rStyle w:val="ab"/>
          <w:rFonts w:cs="Traditional Arabic"/>
          <w:sz w:val="36"/>
          <w:szCs w:val="36"/>
          <w:rtl/>
        </w:rPr>
        <w:t>(</w:t>
      </w:r>
      <w:r w:rsidRPr="00F12226">
        <w:rPr>
          <w:rStyle w:val="ab"/>
          <w:rFonts w:cs="Traditional Arabic"/>
          <w:sz w:val="36"/>
          <w:szCs w:val="36"/>
          <w:rtl/>
        </w:rPr>
        <w:footnoteReference w:id="922"/>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[145/113]-</w:t>
      </w:r>
      <w:r w:rsidR="004E0193">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(اتقوا الدنيا فو الذي نفسي بيده ... إلى آخره)</w:t>
      </w:r>
      <w:r w:rsidRPr="00F12226">
        <w:rPr>
          <w:rStyle w:val="ab"/>
          <w:rFonts w:cs="Traditional Arabic"/>
          <w:sz w:val="36"/>
          <w:szCs w:val="36"/>
          <w:rtl/>
        </w:rPr>
        <w:t>(</w:t>
      </w:r>
      <w:r w:rsidRPr="00F12226">
        <w:rPr>
          <w:rStyle w:val="ab"/>
          <w:rFonts w:cs="Traditional Arabic"/>
          <w:sz w:val="36"/>
          <w:szCs w:val="36"/>
          <w:rtl/>
        </w:rPr>
        <w:footnoteReference w:id="923"/>
      </w:r>
      <w:r w:rsidRPr="00F12226">
        <w:rPr>
          <w:rStyle w:val="ab"/>
          <w:rFonts w:cs="Traditional Arabic"/>
          <w:sz w:val="36"/>
          <w:szCs w:val="36"/>
          <w:rtl/>
        </w:rPr>
        <w:t>)</w:t>
      </w:r>
      <w:r w:rsidRPr="00F12226">
        <w:rPr>
          <w:rFonts w:ascii="Traditional Arabic" w:hAnsi="Traditional Arabic" w:cs="Traditional Arabic" w:hint="cs"/>
          <w:b/>
          <w:b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 xml:space="preserve">قوله: </w:t>
      </w:r>
      <w:r w:rsidRPr="00F12226">
        <w:rPr>
          <w:rFonts w:ascii="Traditional Arabic" w:hAnsi="Traditional Arabic" w:cs="Traditional Arabic" w:hint="cs"/>
          <w:b/>
          <w:bCs/>
          <w:sz w:val="36"/>
          <w:szCs w:val="36"/>
          <w:rtl/>
        </w:rPr>
        <w:t>(الدنيا)</w:t>
      </w:r>
      <w:r w:rsidRPr="00F12226">
        <w:rPr>
          <w:rFonts w:ascii="Traditional Arabic" w:hAnsi="Traditional Arabic" w:cs="Traditional Arabic" w:hint="cs"/>
          <w:sz w:val="36"/>
          <w:szCs w:val="36"/>
          <w:rtl/>
        </w:rPr>
        <w:t xml:space="preserve"> بضم الدال و حكى ابن قتيبة كسرها فهي من الدنو أي القرب لسبقها للأخرى، و قيل لدنوها من الزوال. و هي ما على الأرض من الهواء أو الجو، و قيل كل المخلوقات من الجواهر و الأعراض، و تطلق على كل جزء من ذلك مجازا. قال ابن مالك:"واستعمالها منكرًا فيه  إشكال لأنها مؤنث أدنى أفعل التفضيل و حقه أن يستعمل باللام كالكبرى و الحسنى قال إلا أنها خلعت عنها الوصفية</w:t>
      </w:r>
      <w:r w:rsidRPr="00F12226">
        <w:rPr>
          <w:rStyle w:val="ab"/>
          <w:rFonts w:cs="Traditional Arabic"/>
          <w:sz w:val="36"/>
          <w:szCs w:val="36"/>
          <w:rtl/>
        </w:rPr>
        <w:t>(</w:t>
      </w:r>
      <w:r w:rsidRPr="00F12226">
        <w:rPr>
          <w:rStyle w:val="ab"/>
          <w:rFonts w:cs="Traditional Arabic"/>
          <w:sz w:val="36"/>
          <w:szCs w:val="36"/>
          <w:rtl/>
        </w:rPr>
        <w:footnoteReference w:id="924"/>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أجريت مجرى ما لم يكن وصفا قط كرجعى"</w:t>
      </w:r>
      <w:r w:rsidRPr="00F12226">
        <w:rPr>
          <w:rStyle w:val="ab"/>
          <w:rFonts w:cs="Traditional Arabic"/>
          <w:sz w:val="36"/>
          <w:szCs w:val="36"/>
          <w:rtl/>
        </w:rPr>
        <w:t>(</w:t>
      </w:r>
      <w:r w:rsidRPr="00F12226">
        <w:rPr>
          <w:rStyle w:val="ab"/>
          <w:rFonts w:cs="Traditional Arabic"/>
          <w:sz w:val="36"/>
          <w:szCs w:val="36"/>
          <w:rtl/>
        </w:rPr>
        <w:footnoteReference w:id="925"/>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في النهاية:"و الدنيا أيضًا اسم لهذه الحياة"</w:t>
      </w:r>
      <w:r w:rsidRPr="00F12226">
        <w:rPr>
          <w:rStyle w:val="ab"/>
          <w:rFonts w:cs="Traditional Arabic"/>
          <w:sz w:val="36"/>
          <w:szCs w:val="36"/>
          <w:rtl/>
        </w:rPr>
        <w:t>(</w:t>
      </w:r>
      <w:r w:rsidRPr="00F12226">
        <w:rPr>
          <w:rStyle w:val="ab"/>
          <w:rFonts w:cs="Traditional Arabic"/>
          <w:sz w:val="36"/>
          <w:szCs w:val="36"/>
          <w:rtl/>
        </w:rPr>
        <w:footnoteReference w:id="926"/>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B1739"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xml:space="preserve"> (إنها لأسحر من هاروت و ماروت)</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وحاصل معنى السحر في اللغة يرجع: إلى معنى الإزالة و صرف الشيء عن وجهه بطريق خفي قاله ابن السبكي. و يطلق في عرفهم على أمر خارق للعادة صادر عن نفس شريرة لا تتعذر معارضته</w:t>
      </w:r>
      <w:r w:rsidRPr="00F12226">
        <w:rPr>
          <w:rStyle w:val="ab"/>
          <w:rFonts w:cs="Traditional Arabic"/>
          <w:sz w:val="36"/>
          <w:szCs w:val="36"/>
          <w:rtl/>
        </w:rPr>
        <w:t>(</w:t>
      </w:r>
      <w:r w:rsidRPr="00F12226">
        <w:rPr>
          <w:rStyle w:val="ab"/>
          <w:rFonts w:cs="Traditional Arabic"/>
          <w:sz w:val="36"/>
          <w:szCs w:val="36"/>
          <w:rtl/>
        </w:rPr>
        <w:footnoteReference w:id="927"/>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يقال علم بكيفية استعدادات تقتدر بها النفوس البشرية على ظهور التأثير في عالم العناصر</w:t>
      </w:r>
      <w:r w:rsidRPr="00F12226">
        <w:rPr>
          <w:rStyle w:val="ab"/>
          <w:rFonts w:cs="Traditional Arabic"/>
          <w:sz w:val="36"/>
          <w:szCs w:val="36"/>
          <w:rtl/>
        </w:rPr>
        <w:t>(</w:t>
      </w:r>
      <w:r w:rsidRPr="00F12226">
        <w:rPr>
          <w:rStyle w:val="ab"/>
          <w:rFonts w:cs="Traditional Arabic"/>
          <w:sz w:val="36"/>
          <w:szCs w:val="36"/>
          <w:rtl/>
        </w:rPr>
        <w:footnoteReference w:id="928"/>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شيخ شيوخنا</w:t>
      </w:r>
      <w:r w:rsidRPr="00F12226">
        <w:rPr>
          <w:rStyle w:val="ab"/>
          <w:rFonts w:cs="Traditional Arabic"/>
          <w:sz w:val="36"/>
          <w:szCs w:val="36"/>
          <w:rtl/>
        </w:rPr>
        <w:t>(</w:t>
      </w:r>
      <w:r w:rsidRPr="00F12226">
        <w:rPr>
          <w:rStyle w:val="ab"/>
          <w:rFonts w:cs="Traditional Arabic"/>
          <w:sz w:val="36"/>
          <w:szCs w:val="36"/>
          <w:rtl/>
        </w:rPr>
        <w:footnoteReference w:id="929"/>
      </w:r>
      <w:r w:rsidRPr="00F12226">
        <w:rPr>
          <w:rStyle w:val="ab"/>
          <w:rFonts w:cs="Traditional Arabic"/>
          <w:sz w:val="36"/>
          <w:szCs w:val="36"/>
          <w:rtl/>
        </w:rPr>
        <w:t>)</w:t>
      </w:r>
      <w:r w:rsidRPr="00F12226">
        <w:rPr>
          <w:rFonts w:ascii="Traditional Arabic" w:hAnsi="Traditional Arabic" w:cs="Traditional Arabic" w:hint="cs"/>
          <w:sz w:val="36"/>
          <w:szCs w:val="36"/>
          <w:rtl/>
        </w:rPr>
        <w:t>:"قال الراغب</w:t>
      </w:r>
      <w:r w:rsidRPr="00F12226">
        <w:rPr>
          <w:rStyle w:val="ab"/>
          <w:rFonts w:cs="Traditional Arabic"/>
          <w:sz w:val="36"/>
          <w:szCs w:val="36"/>
          <w:rtl/>
        </w:rPr>
        <w:t>(</w:t>
      </w:r>
      <w:r w:rsidRPr="00F12226">
        <w:rPr>
          <w:rStyle w:val="ab"/>
          <w:rFonts w:cs="Traditional Arabic"/>
          <w:sz w:val="36"/>
          <w:szCs w:val="36"/>
          <w:rtl/>
        </w:rPr>
        <w:footnoteReference w:id="930"/>
      </w:r>
      <w:r w:rsidRPr="00F12226">
        <w:rPr>
          <w:rStyle w:val="ab"/>
          <w:rFonts w:cs="Traditional Arabic"/>
          <w:sz w:val="36"/>
          <w:szCs w:val="36"/>
          <w:rtl/>
        </w:rPr>
        <w:t>)</w:t>
      </w:r>
      <w:r w:rsidRPr="00F12226">
        <w:rPr>
          <w:rFonts w:ascii="Traditional Arabic" w:hAnsi="Traditional Arabic" w:cs="Traditional Arabic" w:hint="cs"/>
          <w:sz w:val="36"/>
          <w:szCs w:val="36"/>
          <w:vertAlign w:val="superscript"/>
          <w:rtl/>
        </w:rPr>
        <w:t xml:space="preserve"> </w:t>
      </w:r>
      <w:r w:rsidRPr="00F12226">
        <w:rPr>
          <w:rFonts w:ascii="Traditional Arabic" w:hAnsi="Traditional Arabic" w:cs="Traditional Arabic" w:hint="cs"/>
          <w:sz w:val="36"/>
          <w:szCs w:val="36"/>
          <w:rtl/>
        </w:rPr>
        <w:t xml:space="preserve">و غيره السحر يطلق على معان: </w:t>
      </w:r>
      <w:r w:rsidRPr="00F12226">
        <w:rPr>
          <w:rFonts w:ascii="Traditional Arabic" w:hAnsi="Traditional Arabic" w:cs="Traditional Arabic" w:hint="eastAsia"/>
          <w:sz w:val="36"/>
          <w:szCs w:val="36"/>
          <w:rtl/>
        </w:rPr>
        <w:t>أحدها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lastRenderedPageBreak/>
        <w:t>لطف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ودق،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سحرت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الصبي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استملته،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كل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استمال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شيئا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سحره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إطلاق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الشعراء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سحر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العيون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لاستمالتها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النفوس،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الأطباء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الطبيعة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سح</w:t>
      </w:r>
      <w:r w:rsidRPr="00F12226">
        <w:rPr>
          <w:rFonts w:ascii="Traditional Arabic" w:hAnsi="Traditional Arabic" w:cs="Traditional Arabic" w:hint="cs"/>
          <w:sz w:val="36"/>
          <w:szCs w:val="36"/>
          <w:rtl/>
        </w:rPr>
        <w:t>ا</w:t>
      </w:r>
      <w:r w:rsidRPr="00F12226">
        <w:rPr>
          <w:rFonts w:ascii="Traditional Arabic" w:hAnsi="Traditional Arabic" w:cs="Traditional Arabic" w:hint="eastAsia"/>
          <w:sz w:val="36"/>
          <w:szCs w:val="36"/>
          <w:rtl/>
        </w:rPr>
        <w:t>رة</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الثاني</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يقع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بخداع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أ</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تخيلات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حقيقة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نحو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يفعله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المشع</w:t>
      </w:r>
      <w:r w:rsidRPr="00F12226">
        <w:rPr>
          <w:rFonts w:ascii="Traditional Arabic" w:hAnsi="Traditional Arabic" w:cs="Traditional Arabic" w:hint="cs"/>
          <w:sz w:val="36"/>
          <w:szCs w:val="36"/>
          <w:rtl/>
        </w:rPr>
        <w:t>ب</w:t>
      </w:r>
      <w:r w:rsidRPr="00F12226">
        <w:rPr>
          <w:rFonts w:ascii="Traditional Arabic" w:hAnsi="Traditional Arabic" w:cs="Traditional Arabic" w:hint="eastAsia"/>
          <w:sz w:val="36"/>
          <w:szCs w:val="36"/>
          <w:rtl/>
        </w:rPr>
        <w:t>ذ</w:t>
      </w:r>
      <w:r w:rsidRPr="00F12226">
        <w:rPr>
          <w:rStyle w:val="ab"/>
          <w:rFonts w:cs="Traditional Arabic"/>
          <w:sz w:val="36"/>
          <w:szCs w:val="36"/>
          <w:rtl/>
        </w:rPr>
        <w:t>(</w:t>
      </w:r>
      <w:r w:rsidRPr="00F12226">
        <w:rPr>
          <w:rStyle w:val="ab"/>
          <w:rFonts w:cs="Traditional Arabic"/>
          <w:sz w:val="36"/>
          <w:szCs w:val="36"/>
          <w:rtl/>
        </w:rPr>
        <w:footnoteReference w:id="931"/>
      </w:r>
      <w:r w:rsidRPr="00F12226">
        <w:rPr>
          <w:rStyle w:val="ab"/>
          <w:rFonts w:cs="Traditional Arabic"/>
          <w:sz w:val="36"/>
          <w:szCs w:val="36"/>
          <w:rtl/>
        </w:rPr>
        <w:t>)</w:t>
      </w:r>
      <w:r w:rsidRPr="00F12226">
        <w:rPr>
          <w:rFonts w:ascii="Traditional Arabic" w:hAnsi="Traditional Arabic" w:cs="Traditional Arabic" w:hint="cs"/>
          <w:sz w:val="36"/>
          <w:szCs w:val="36"/>
          <w:vertAlign w:val="superscript"/>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صرف</w:t>
      </w:r>
      <w:r w:rsidR="006A7E18">
        <w:rPr>
          <w:rFonts w:ascii="Traditional Arabic" w:hAnsi="Traditional Arabic" w:cs="Traditional Arabic" w:hint="cs"/>
          <w:sz w:val="36"/>
          <w:szCs w:val="36"/>
          <w:rtl/>
        </w:rPr>
        <w:t>[ق27/ب]</w:t>
      </w:r>
      <w:r w:rsidRPr="00F12226">
        <w:rPr>
          <w:rFonts w:ascii="Traditional Arabic" w:hAnsi="Traditional Arabic" w:cs="Traditional Arabic" w:hint="eastAsia"/>
          <w:sz w:val="36"/>
          <w:szCs w:val="36"/>
          <w:rtl/>
        </w:rPr>
        <w:t>الأبصار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يتعاطاه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بخفة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يده،و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إلى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ذلك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الإشارة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بقوله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تعالى</w:t>
      </w:r>
      <w:r w:rsidRPr="00F12226">
        <w:rPr>
          <w:rFonts w:ascii="Traditional Arabic" w:hAnsi="Traditional Arabic" w:cs="Traditional Arabic"/>
          <w:sz w:val="36"/>
          <w:szCs w:val="36"/>
          <w:rtl/>
        </w:rPr>
        <w:t>:</w:t>
      </w:r>
      <w:r w:rsidRPr="00191D3D">
        <w:rPr>
          <w:rFonts w:ascii="QCF_BSML" w:hAnsi="QCF_BSML" w:cs="QCF_BSML"/>
          <w:sz w:val="32"/>
          <w:szCs w:val="32"/>
          <w:rtl/>
        </w:rPr>
        <w:t>ﮁ</w:t>
      </w:r>
      <w:r w:rsidRPr="00191D3D">
        <w:rPr>
          <w:rFonts w:ascii="QCF_BSML" w:hAnsi="QCF_BSML" w:cs="Traditional Arabic"/>
          <w:sz w:val="32"/>
          <w:szCs w:val="32"/>
          <w:rtl/>
        </w:rPr>
        <w:t xml:space="preserve"> </w:t>
      </w:r>
      <w:r w:rsidRPr="00191D3D">
        <w:rPr>
          <w:rFonts w:ascii="QCF_P316" w:hAnsi="QCF_P316" w:cs="QCF_P316"/>
          <w:sz w:val="32"/>
          <w:szCs w:val="32"/>
          <w:rtl/>
        </w:rPr>
        <w:t>ﭤ</w:t>
      </w:r>
      <w:r w:rsidRPr="00191D3D">
        <w:rPr>
          <w:rFonts w:ascii="QCF_P316" w:hAnsi="QCF_P316" w:cs="Traditional Arabic"/>
          <w:sz w:val="32"/>
          <w:szCs w:val="32"/>
          <w:rtl/>
        </w:rPr>
        <w:t xml:space="preserve"> </w:t>
      </w:r>
      <w:r w:rsidRPr="00191D3D">
        <w:rPr>
          <w:rFonts w:ascii="QCF_P316" w:hAnsi="QCF_P316" w:cs="QCF_P316"/>
          <w:sz w:val="32"/>
          <w:szCs w:val="32"/>
          <w:rtl/>
        </w:rPr>
        <w:t>ﭥ</w:t>
      </w:r>
      <w:r w:rsidRPr="00191D3D">
        <w:rPr>
          <w:rFonts w:ascii="QCF_P316" w:hAnsi="QCF_P316" w:cs="Traditional Arabic"/>
          <w:sz w:val="32"/>
          <w:szCs w:val="32"/>
          <w:rtl/>
        </w:rPr>
        <w:t xml:space="preserve"> </w:t>
      </w:r>
      <w:r w:rsidRPr="00191D3D">
        <w:rPr>
          <w:rFonts w:ascii="QCF_P316" w:hAnsi="QCF_P316" w:cs="QCF_P316"/>
          <w:sz w:val="32"/>
          <w:szCs w:val="32"/>
          <w:rtl/>
        </w:rPr>
        <w:t>ﭦ</w:t>
      </w:r>
      <w:r w:rsidRPr="00191D3D">
        <w:rPr>
          <w:rFonts w:ascii="QCF_P316" w:hAnsi="QCF_P316" w:cs="Traditional Arabic"/>
          <w:sz w:val="32"/>
          <w:szCs w:val="32"/>
          <w:rtl/>
        </w:rPr>
        <w:t xml:space="preserve"> </w:t>
      </w:r>
      <w:r w:rsidRPr="00191D3D">
        <w:rPr>
          <w:rFonts w:ascii="QCF_P316" w:hAnsi="QCF_P316" w:cs="QCF_P316"/>
          <w:sz w:val="32"/>
          <w:szCs w:val="32"/>
          <w:rtl/>
        </w:rPr>
        <w:t>ﭧ</w:t>
      </w:r>
      <w:r w:rsidRPr="00191D3D">
        <w:rPr>
          <w:rFonts w:ascii="QCF_P316" w:hAnsi="QCF_P316" w:cs="Traditional Arabic"/>
          <w:sz w:val="32"/>
          <w:szCs w:val="32"/>
          <w:rtl/>
        </w:rPr>
        <w:t xml:space="preserve"> </w:t>
      </w:r>
      <w:r w:rsidRPr="00191D3D">
        <w:rPr>
          <w:rFonts w:ascii="QCF_P316" w:hAnsi="QCF_P316" w:cs="QCF_P316"/>
          <w:sz w:val="32"/>
          <w:szCs w:val="32"/>
          <w:rtl/>
        </w:rPr>
        <w:t>ﭨ</w:t>
      </w:r>
      <w:r w:rsidRPr="00191D3D">
        <w:rPr>
          <w:rFonts w:ascii="QCF_P316" w:hAnsi="QCF_P316" w:cs="Traditional Arabic"/>
          <w:sz w:val="32"/>
          <w:szCs w:val="32"/>
          <w:rtl/>
        </w:rPr>
        <w:t xml:space="preserve"> </w:t>
      </w:r>
      <w:r w:rsidRPr="00191D3D">
        <w:rPr>
          <w:rFonts w:ascii="QCF_P316" w:hAnsi="QCF_P316" w:cs="QCF_P316"/>
          <w:sz w:val="32"/>
          <w:szCs w:val="32"/>
          <w:rtl/>
        </w:rPr>
        <w:t>ﭩ</w:t>
      </w:r>
      <w:r w:rsidRPr="00191D3D">
        <w:rPr>
          <w:rFonts w:ascii="QCF_BSML" w:hAnsi="QCF_BSML" w:cs="QCF_BSML"/>
          <w:sz w:val="32"/>
          <w:szCs w:val="32"/>
          <w:rtl/>
        </w:rPr>
        <w:t>ﮀ</w:t>
      </w:r>
      <w:r w:rsidRPr="00F12226">
        <w:rPr>
          <w:rStyle w:val="ab"/>
          <w:rFonts w:cs="Traditional Arabic"/>
          <w:sz w:val="36"/>
          <w:szCs w:val="36"/>
          <w:rtl/>
        </w:rPr>
        <w:t>(</w:t>
      </w:r>
      <w:r w:rsidRPr="00F12226">
        <w:rPr>
          <w:rStyle w:val="ab"/>
          <w:rFonts w:cs="Traditional Arabic"/>
          <w:sz w:val="36"/>
          <w:szCs w:val="36"/>
          <w:rtl/>
        </w:rPr>
        <w:footnoteReference w:id="932"/>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قوله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تعالى</w:t>
      </w:r>
      <w:r w:rsidRPr="00F12226">
        <w:rPr>
          <w:rFonts w:ascii="Traditional Arabic" w:hAnsi="Traditional Arabic" w:cs="Traditional Arabic"/>
          <w:sz w:val="36"/>
          <w:szCs w:val="36"/>
          <w:rtl/>
        </w:rPr>
        <w:t>:</w:t>
      </w:r>
      <w:r w:rsidRPr="00191D3D">
        <w:rPr>
          <w:rFonts w:ascii="Traditional Arabic" w:hAnsi="Traditional Arabic" w:cs="Traditional Arabic" w:hint="cs"/>
          <w:sz w:val="32"/>
          <w:szCs w:val="32"/>
          <w:rtl/>
        </w:rPr>
        <w:t xml:space="preserve"> </w:t>
      </w:r>
      <w:r w:rsidRPr="00191D3D">
        <w:rPr>
          <w:rFonts w:ascii="QCF_BSML" w:hAnsi="QCF_BSML" w:cs="QCF_BSML"/>
          <w:sz w:val="32"/>
          <w:szCs w:val="32"/>
          <w:rtl/>
        </w:rPr>
        <w:t>ﮁ</w:t>
      </w:r>
      <w:r w:rsidR="00E72CDE" w:rsidRPr="00191D3D">
        <w:rPr>
          <w:rFonts w:cs="Traditional Arabic" w:hint="cs"/>
          <w:sz w:val="32"/>
          <w:szCs w:val="32"/>
          <w:rtl/>
        </w:rPr>
        <w:t>...</w:t>
      </w:r>
      <w:r w:rsidR="00E72CDE" w:rsidRPr="00191D3D">
        <w:rPr>
          <w:rFonts w:ascii="QCF_BSML" w:hAnsi="QCF_BSML" w:cs="QCF_BSML"/>
          <w:color w:val="000000"/>
          <w:sz w:val="32"/>
          <w:szCs w:val="32"/>
          <w:rtl/>
        </w:rPr>
        <w:t xml:space="preserve"> </w:t>
      </w:r>
      <w:r w:rsidR="00E72CDE" w:rsidRPr="00191D3D">
        <w:rPr>
          <w:rFonts w:ascii="QCF_P164" w:hAnsi="QCF_P164" w:cs="QCF_P164"/>
          <w:color w:val="000000"/>
          <w:sz w:val="32"/>
          <w:szCs w:val="32"/>
          <w:rtl/>
        </w:rPr>
        <w:t xml:space="preserve">ﯢ  ﯣ ﯤ ﯥ ﯦ ﯧ  ﯨ </w:t>
      </w:r>
      <w:r w:rsidR="00E72CDE" w:rsidRPr="00191D3D">
        <w:rPr>
          <w:rFonts w:ascii="QCF_BSML" w:hAnsi="QCF_BSML" w:cs="QCF_BSML"/>
          <w:color w:val="000000"/>
          <w:sz w:val="32"/>
          <w:szCs w:val="32"/>
          <w:rtl/>
        </w:rPr>
        <w:t>ﮀ</w:t>
      </w:r>
      <w:r w:rsidR="00E72CDE">
        <w:rPr>
          <w:rFonts w:ascii="Arial" w:hAnsi="Arial" w:cs="Arial"/>
          <w:color w:val="000000"/>
          <w:sz w:val="18"/>
          <w:szCs w:val="18"/>
          <w:rtl/>
        </w:rPr>
        <w:t xml:space="preserve"> </w:t>
      </w:r>
      <w:r w:rsidRPr="00F12226">
        <w:rPr>
          <w:rStyle w:val="ab"/>
          <w:rFonts w:cs="Traditional Arabic"/>
          <w:sz w:val="36"/>
          <w:szCs w:val="36"/>
          <w:rtl/>
        </w:rPr>
        <w:t>(</w:t>
      </w:r>
      <w:r w:rsidRPr="00F12226">
        <w:rPr>
          <w:rStyle w:val="ab"/>
          <w:rFonts w:cs="Traditional Arabic"/>
          <w:sz w:val="36"/>
          <w:szCs w:val="36"/>
          <w:rtl/>
        </w:rPr>
        <w:footnoteReference w:id="933"/>
      </w:r>
      <w:r w:rsidRPr="00F12226">
        <w:rPr>
          <w:rStyle w:val="ab"/>
          <w:rFonts w:cs="Traditional Arabic"/>
          <w:sz w:val="36"/>
          <w:szCs w:val="36"/>
          <w:rtl/>
        </w:rPr>
        <w:t>)</w:t>
      </w:r>
      <w:r w:rsidR="00E72CDE">
        <w:rPr>
          <w:rFonts w:ascii="Traditional Arabic" w:hAnsi="Traditional Arabic" w:cs="Traditional Arabic" w:hint="cs"/>
          <w:sz w:val="36"/>
          <w:szCs w:val="36"/>
          <w:rtl/>
        </w:rPr>
        <w:t>.</w:t>
      </w:r>
    </w:p>
    <w:p w:rsidR="00F12226" w:rsidRPr="00914303" w:rsidRDefault="00F12226" w:rsidP="00914303">
      <w:pPr>
        <w:widowControl w:val="0"/>
        <w:autoSpaceDE w:val="0"/>
        <w:autoSpaceDN w:val="0"/>
        <w:adjustRightInd w:val="0"/>
        <w:ind w:left="-694" w:right="-57" w:firstLine="510"/>
        <w:contextualSpacing/>
        <w:jc w:val="lowKashida"/>
        <w:rPr>
          <w:rFonts w:ascii="Traditional Arabic" w:hAnsi="Traditional Arabic" w:cs="Traditional Arabic"/>
          <w:sz w:val="32"/>
          <w:szCs w:val="32"/>
          <w:rtl/>
        </w:rPr>
      </w:pPr>
      <w:r w:rsidRPr="00F12226">
        <w:rPr>
          <w:rFonts w:ascii="Traditional Arabic" w:hAnsi="Traditional Arabic" w:cs="Traditional Arabic" w:hint="eastAsia"/>
          <w:sz w:val="36"/>
          <w:szCs w:val="36"/>
          <w:rtl/>
        </w:rPr>
        <w:t>الثالث</w:t>
      </w:r>
      <w:r w:rsidRPr="00914303">
        <w:rPr>
          <w:rFonts w:ascii="Traditional Arabic" w:hAnsi="Traditional Arabic" w:cs="Traditional Arabic" w:hint="cs"/>
          <w:sz w:val="32"/>
          <w:szCs w:val="32"/>
          <w:rtl/>
        </w:rPr>
        <w:t>:</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يحصل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بمعاونة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الشياطين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بضرب</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التقرب</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إليهم</w:t>
      </w:r>
      <w:r w:rsidRPr="00914303">
        <w:rPr>
          <w:rFonts w:ascii="Traditional Arabic" w:hAnsi="Traditional Arabic" w:cs="Traditional Arabic" w:hint="cs"/>
          <w:sz w:val="32"/>
          <w:szCs w:val="32"/>
          <w:rtl/>
        </w:rPr>
        <w:t>.</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الرابع</w:t>
      </w:r>
      <w:r w:rsidRPr="00914303">
        <w:rPr>
          <w:rFonts w:ascii="Traditional Arabic" w:hAnsi="Traditional Arabic" w:cs="Traditional Arabic" w:hint="cs"/>
          <w:sz w:val="32"/>
          <w:szCs w:val="32"/>
          <w:rtl/>
        </w:rPr>
        <w:t>:</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يحصل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بمخاطبة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الكواكب</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استنزال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روحانيتها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بزعمهم،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قال</w:t>
      </w:r>
      <w:r w:rsidRPr="00914303">
        <w:rPr>
          <w:rFonts w:ascii="Traditional Arabic" w:hAnsi="Traditional Arabic" w:cs="Traditional Arabic" w:hint="cs"/>
          <w:sz w:val="32"/>
          <w:szCs w:val="32"/>
          <w:rtl/>
        </w:rPr>
        <w:t>[</w:t>
      </w:r>
      <w:r w:rsidRPr="00914303">
        <w:rPr>
          <w:rFonts w:ascii="Traditional Arabic" w:hAnsi="Traditional Arabic" w:cs="Traditional Arabic" w:hint="eastAsia"/>
          <w:sz w:val="32"/>
          <w:szCs w:val="32"/>
          <w:rtl/>
        </w:rPr>
        <w:t>ابن</w:t>
      </w:r>
      <w:r w:rsidRPr="00914303">
        <w:rPr>
          <w:rFonts w:ascii="Traditional Arabic" w:hAnsi="Traditional Arabic" w:cs="Traditional Arabic" w:hint="cs"/>
          <w:sz w:val="32"/>
          <w:szCs w:val="32"/>
          <w:rtl/>
        </w:rPr>
        <w:t>]</w:t>
      </w:r>
      <w:r w:rsidRPr="00914303">
        <w:rPr>
          <w:rStyle w:val="ab"/>
          <w:rFonts w:cs="Traditional Arabic"/>
          <w:sz w:val="32"/>
          <w:szCs w:val="32"/>
          <w:rtl/>
        </w:rPr>
        <w:t>(</w:t>
      </w:r>
      <w:r w:rsidRPr="00914303">
        <w:rPr>
          <w:rStyle w:val="ab"/>
          <w:rFonts w:cs="Traditional Arabic"/>
          <w:sz w:val="32"/>
          <w:szCs w:val="32"/>
          <w:rtl/>
        </w:rPr>
        <w:footnoteReference w:id="934"/>
      </w:r>
      <w:r w:rsidRPr="00914303">
        <w:rPr>
          <w:rStyle w:val="ab"/>
          <w:rFonts w:cs="Traditional Arabic"/>
          <w:sz w:val="32"/>
          <w:szCs w:val="32"/>
          <w:rtl/>
        </w:rPr>
        <w:t>)</w:t>
      </w:r>
      <w:r w:rsidRPr="00914303">
        <w:rPr>
          <w:rFonts w:ascii="Traditional Arabic" w:hAnsi="Traditional Arabic" w:cs="Traditional Arabic" w:hint="eastAsia"/>
          <w:sz w:val="32"/>
          <w:szCs w:val="32"/>
          <w:rtl/>
        </w:rPr>
        <w:t>حزم</w:t>
      </w:r>
      <w:r w:rsidRPr="00914303">
        <w:rPr>
          <w:rFonts w:ascii="Traditional Arabic" w:hAnsi="Traditional Arabic" w:cs="Traditional Arabic"/>
          <w:sz w:val="32"/>
          <w:szCs w:val="32"/>
          <w:rtl/>
        </w:rPr>
        <w:t>:</w:t>
      </w:r>
      <w:r w:rsidRPr="00914303">
        <w:rPr>
          <w:rFonts w:ascii="Traditional Arabic" w:hAnsi="Traditional Arabic" w:cs="Traditional Arabic" w:hint="cs"/>
          <w:sz w:val="32"/>
          <w:szCs w:val="32"/>
          <w:rtl/>
        </w:rPr>
        <w:t>"</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منه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يوجد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الطلسمات</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كالطابع</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المنقوش</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فيه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صورة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عقرب</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في</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وقت</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كون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القمر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في</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العقرب</w:t>
      </w:r>
      <w:r w:rsidRPr="00914303">
        <w:rPr>
          <w:rFonts w:ascii="Traditional Arabic" w:hAnsi="Traditional Arabic" w:cs="Traditional Arabic" w:hint="cs"/>
          <w:sz w:val="32"/>
          <w:szCs w:val="32"/>
          <w:rtl/>
        </w:rPr>
        <w:t>[</w:t>
      </w:r>
      <w:r w:rsidRPr="00914303">
        <w:rPr>
          <w:rFonts w:ascii="Traditional Arabic" w:hAnsi="Traditional Arabic" w:cs="Traditional Arabic" w:hint="eastAsia"/>
          <w:sz w:val="32"/>
          <w:szCs w:val="32"/>
          <w:rtl/>
        </w:rPr>
        <w:t>فينفع</w:t>
      </w:r>
      <w:r w:rsidRPr="00914303">
        <w:rPr>
          <w:rFonts w:ascii="Traditional Arabic" w:hAnsi="Traditional Arabic" w:cs="Traditional Arabic" w:hint="cs"/>
          <w:sz w:val="32"/>
          <w:szCs w:val="32"/>
          <w:rtl/>
        </w:rPr>
        <w:t>]</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إمساكه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لدغة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العقرب،</w:t>
      </w:r>
      <w:r w:rsidR="00E72CDE"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كالمشاهد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ببعض</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بلاد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الغرب</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هي</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سرقسطة</w:t>
      </w:r>
      <w:r w:rsidRPr="00914303">
        <w:rPr>
          <w:rFonts w:ascii="Traditional Arabic" w:hAnsi="Traditional Arabic" w:cs="Traditional Arabic"/>
          <w:sz w:val="32"/>
          <w:szCs w:val="32"/>
          <w:rtl/>
        </w:rPr>
        <w:t xml:space="preserve"> - </w:t>
      </w:r>
      <w:r w:rsidRPr="00914303">
        <w:rPr>
          <w:rFonts w:ascii="Traditional Arabic" w:hAnsi="Traditional Arabic" w:cs="Traditional Arabic" w:hint="eastAsia"/>
          <w:sz w:val="32"/>
          <w:szCs w:val="32"/>
          <w:rtl/>
        </w:rPr>
        <w:t>فإنها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يدخلها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ثعبان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إلا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كان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بغير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إرادته</w:t>
      </w:r>
      <w:r w:rsidRPr="00914303">
        <w:rPr>
          <w:rFonts w:ascii="Traditional Arabic" w:hAnsi="Traditional Arabic" w:cs="Traditional Arabic" w:hint="cs"/>
          <w:sz w:val="32"/>
          <w:szCs w:val="32"/>
          <w:rtl/>
        </w:rPr>
        <w:t>"</w:t>
      </w:r>
      <w:r w:rsidRPr="00914303">
        <w:rPr>
          <w:rStyle w:val="ab"/>
          <w:rFonts w:cs="Traditional Arabic"/>
          <w:sz w:val="32"/>
          <w:szCs w:val="32"/>
          <w:rtl/>
        </w:rPr>
        <w:t>(</w:t>
      </w:r>
      <w:r w:rsidRPr="00914303">
        <w:rPr>
          <w:rStyle w:val="ab"/>
          <w:rFonts w:cs="Traditional Arabic"/>
          <w:sz w:val="32"/>
          <w:szCs w:val="32"/>
          <w:rtl/>
        </w:rPr>
        <w:footnoteReference w:id="935"/>
      </w:r>
      <w:r w:rsidRPr="00914303">
        <w:rPr>
          <w:rStyle w:val="ab"/>
          <w:rFonts w:cs="Traditional Arabic"/>
          <w:sz w:val="32"/>
          <w:szCs w:val="32"/>
          <w:rtl/>
        </w:rPr>
        <w:t>)</w:t>
      </w:r>
      <w:r w:rsidRPr="00914303">
        <w:rPr>
          <w:rFonts w:ascii="Traditional Arabic" w:hAnsi="Traditional Arabic" w:cs="Traditional Arabic" w:hint="cs"/>
          <w:sz w:val="32"/>
          <w:szCs w:val="32"/>
          <w:rtl/>
        </w:rPr>
        <w:t>.</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ثم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السحر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يطلق</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يراد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الآلة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التي</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يسحر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بها،</w:t>
      </w:r>
      <w:r w:rsidRPr="00914303">
        <w:rPr>
          <w:rFonts w:ascii="Traditional Arabic" w:hAnsi="Traditional Arabic" w:cs="Traditional Arabic"/>
          <w:sz w:val="32"/>
          <w:szCs w:val="32"/>
          <w:rtl/>
        </w:rPr>
        <w:t xml:space="preserve"> </w:t>
      </w:r>
      <w:r w:rsidR="0088334A"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يطلق</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يراد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فعل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الساحر</w:t>
      </w:r>
      <w:r w:rsidR="0088334A"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اختلف</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في</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السحر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فقيل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هو</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تخييل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لا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حقيقة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له</w:t>
      </w:r>
      <w:r w:rsidRPr="00914303">
        <w:rPr>
          <w:rFonts w:ascii="Traditional Arabic" w:hAnsi="Traditional Arabic" w:cs="Traditional Arabic"/>
          <w:sz w:val="32"/>
          <w:szCs w:val="32"/>
          <w:rtl/>
        </w:rPr>
        <w:t xml:space="preserve"> </w:t>
      </w:r>
      <w:r w:rsidR="0088334A"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الصحيح</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حقيقة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به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قطع</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الجمهور</w:t>
      </w:r>
      <w:r w:rsidR="0088334A"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عليه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عامة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العلماء،</w:t>
      </w:r>
      <w:r w:rsidRPr="00914303">
        <w:rPr>
          <w:rStyle w:val="ab"/>
          <w:rFonts w:cs="Traditional Arabic"/>
          <w:sz w:val="32"/>
          <w:szCs w:val="32"/>
          <w:rtl/>
        </w:rPr>
        <w:t>(</w:t>
      </w:r>
      <w:r w:rsidRPr="00914303">
        <w:rPr>
          <w:rStyle w:val="ab"/>
          <w:rFonts w:cs="Traditional Arabic"/>
          <w:sz w:val="32"/>
          <w:szCs w:val="32"/>
          <w:rtl/>
        </w:rPr>
        <w:footnoteReference w:id="936"/>
      </w:r>
      <w:r w:rsidRPr="00914303">
        <w:rPr>
          <w:rStyle w:val="ab"/>
          <w:rFonts w:cs="Traditional Arabic"/>
          <w:sz w:val="32"/>
          <w:szCs w:val="32"/>
          <w:rtl/>
        </w:rPr>
        <w:t>)</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لكن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محل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النزاع</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هل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يقع</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بالسحر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انقلاب</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عين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أو</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لا</w:t>
      </w:r>
      <w:r w:rsidRPr="00914303">
        <w:rPr>
          <w:rFonts w:ascii="Traditional Arabic" w:hAnsi="Traditional Arabic" w:cs="Traditional Arabic" w:hint="cs"/>
          <w:sz w:val="32"/>
          <w:szCs w:val="32"/>
          <w:rtl/>
        </w:rPr>
        <w:t>.</w:t>
      </w:r>
      <w:r w:rsidRPr="00914303">
        <w:rPr>
          <w:rFonts w:ascii="Traditional Arabic" w:hAnsi="Traditional Arabic" w:cs="Traditional Arabic" w:hint="eastAsia"/>
          <w:sz w:val="32"/>
          <w:szCs w:val="32"/>
          <w:rtl/>
        </w:rPr>
        <w:t>؟</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فمن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قال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إنه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تخييل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فقط</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منع</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ذلك،</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من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قال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حقيقة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اختلفوا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هل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تأثير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فقط</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بحيث</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يغير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المزاج</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فيكون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نوعا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الأمراض</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أو</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ينتهي</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إلى</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الإحالة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بحيث</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يصير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الجماد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حيوانا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عكسه</w:t>
      </w:r>
      <w:r w:rsidRPr="00914303">
        <w:rPr>
          <w:rFonts w:ascii="Traditional Arabic" w:hAnsi="Traditional Arabic" w:cs="Traditional Arabic" w:hint="cs"/>
          <w:sz w:val="32"/>
          <w:szCs w:val="32"/>
          <w:rtl/>
        </w:rPr>
        <w:t>.</w:t>
      </w:r>
      <w:r w:rsidRPr="00914303">
        <w:rPr>
          <w:rFonts w:ascii="Traditional Arabic" w:hAnsi="Traditional Arabic" w:cs="Traditional Arabic" w:hint="eastAsia"/>
          <w:sz w:val="32"/>
          <w:szCs w:val="32"/>
          <w:rtl/>
        </w:rPr>
        <w:t>؟</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فالذي</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عليه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الجمهور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هو</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الأول،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ذهبت</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طائفة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lastRenderedPageBreak/>
        <w:t>قليلة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إلى</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الثاني</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فإن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كان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بالنظر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إلى</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القدرة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الإلهية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فمسلم،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إن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كان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بالنظر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إلى</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الواقع</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فهو</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محل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الخلاف،</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cs"/>
          <w:sz w:val="32"/>
          <w:szCs w:val="32"/>
          <w:rtl/>
        </w:rPr>
        <w:t xml:space="preserve">و </w:t>
      </w:r>
      <w:r w:rsidRPr="00914303">
        <w:rPr>
          <w:rFonts w:ascii="Traditional Arabic" w:hAnsi="Traditional Arabic" w:cs="Traditional Arabic" w:hint="eastAsia"/>
          <w:sz w:val="32"/>
          <w:szCs w:val="32"/>
          <w:rtl/>
        </w:rPr>
        <w:t>إن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كثيرا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ممن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يدعي</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ذلك</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يستطيع</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إقامة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البرهان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عليه،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نقل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الخطابي</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قوما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أنكروا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السحر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مطلقا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كأنه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عنى</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القائلين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بأنه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تخييل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فقط</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إلا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فهي</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مكابرة،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قال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المازري</w:t>
      </w:r>
      <w:r w:rsidRPr="00914303">
        <w:rPr>
          <w:rFonts w:ascii="Traditional Arabic" w:hAnsi="Traditional Arabic" w:cs="Traditional Arabic"/>
          <w:sz w:val="32"/>
          <w:szCs w:val="32"/>
          <w:rtl/>
        </w:rPr>
        <w:t>:</w:t>
      </w:r>
      <w:r w:rsidRPr="00914303">
        <w:rPr>
          <w:rFonts w:ascii="Traditional Arabic" w:hAnsi="Traditional Arabic" w:cs="Traditional Arabic" w:hint="cs"/>
          <w:sz w:val="32"/>
          <w:szCs w:val="32"/>
          <w:rtl/>
        </w:rPr>
        <w:t>"</w:t>
      </w:r>
      <w:r w:rsidRPr="00914303">
        <w:rPr>
          <w:rFonts w:ascii="Traditional Arabic" w:hAnsi="Traditional Arabic" w:cs="Traditional Arabic" w:hint="eastAsia"/>
          <w:sz w:val="32"/>
          <w:szCs w:val="32"/>
          <w:rtl/>
        </w:rPr>
        <w:t>جمهور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العلماء</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على</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إثبات</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السحر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أن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حقيقة،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نفى</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بعضهم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حقيقته</w:t>
      </w:r>
      <w:r w:rsidR="006A7E18"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أضاف</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يقع</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منه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إلى</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خيالات</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باطلة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هو</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مردود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لورود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النقل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بإثبات</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السحر،</w:t>
      </w:r>
      <w:r w:rsidRPr="00914303">
        <w:rPr>
          <w:rFonts w:ascii="Traditional Arabic" w:hAnsi="Traditional Arabic" w:cs="Traditional Arabic"/>
          <w:sz w:val="32"/>
          <w:szCs w:val="32"/>
          <w:rtl/>
        </w:rPr>
        <w:t xml:space="preserve"> </w:t>
      </w:r>
      <w:r w:rsidR="0088334A"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لأن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العقل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ينكر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الله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قد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يخرق</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العادة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عند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نطق</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الساحر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بكلام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ملفق</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أو</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تركيب</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أجسام</w:t>
      </w:r>
      <w:r w:rsidRPr="00914303">
        <w:rPr>
          <w:rFonts w:ascii="Traditional Arabic" w:hAnsi="Traditional Arabic" w:cs="Traditional Arabic" w:hint="cs"/>
          <w:sz w:val="32"/>
          <w:szCs w:val="32"/>
          <w:rtl/>
        </w:rPr>
        <w:t>"</w:t>
      </w:r>
      <w:r w:rsidR="006A7E18" w:rsidRPr="00914303">
        <w:rPr>
          <w:rFonts w:ascii="Traditional Arabic" w:hAnsi="Traditional Arabic" w:cs="Traditional Arabic"/>
          <w:sz w:val="32"/>
          <w:szCs w:val="32"/>
          <w:rtl/>
        </w:rPr>
        <w:t>.</w:t>
      </w:r>
      <w:r w:rsidR="006A7E18"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قال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القرطبي</w:t>
      </w:r>
      <w:r w:rsidRPr="00914303">
        <w:rPr>
          <w:rFonts w:ascii="Traditional Arabic" w:hAnsi="Traditional Arabic" w:cs="Traditional Arabic"/>
          <w:sz w:val="32"/>
          <w:szCs w:val="32"/>
          <w:rtl/>
        </w:rPr>
        <w:t>:</w:t>
      </w:r>
      <w:r w:rsidRPr="00914303">
        <w:rPr>
          <w:rFonts w:ascii="Traditional Arabic" w:hAnsi="Traditional Arabic" w:cs="Traditional Arabic" w:hint="cs"/>
          <w:sz w:val="32"/>
          <w:szCs w:val="32"/>
          <w:rtl/>
        </w:rPr>
        <w:t>"</w:t>
      </w:r>
      <w:r w:rsidRPr="00914303">
        <w:rPr>
          <w:rFonts w:ascii="Traditional Arabic" w:hAnsi="Traditional Arabic" w:cs="Traditional Arabic" w:hint="eastAsia"/>
          <w:sz w:val="32"/>
          <w:szCs w:val="32"/>
          <w:rtl/>
        </w:rPr>
        <w:t>السحر</w:t>
      </w:r>
      <w:r w:rsidRPr="00914303">
        <w:rPr>
          <w:rFonts w:ascii="Traditional Arabic" w:hAnsi="Traditional Arabic" w:cs="Traditional Arabic" w:hint="cs"/>
          <w:sz w:val="32"/>
          <w:szCs w:val="32"/>
          <w:rtl/>
        </w:rPr>
        <w:t>[</w:t>
      </w:r>
      <w:r w:rsidRPr="00914303">
        <w:rPr>
          <w:rFonts w:ascii="Traditional Arabic" w:hAnsi="Traditional Arabic" w:cs="Traditional Arabic" w:hint="eastAsia"/>
          <w:sz w:val="32"/>
          <w:szCs w:val="32"/>
          <w:rtl/>
        </w:rPr>
        <w:t>حيل</w:t>
      </w:r>
      <w:r w:rsidRPr="00914303">
        <w:rPr>
          <w:rFonts w:ascii="Traditional Arabic" w:hAnsi="Traditional Arabic" w:cs="Traditional Arabic" w:hint="cs"/>
          <w:sz w:val="32"/>
          <w:szCs w:val="32"/>
          <w:rtl/>
        </w:rPr>
        <w:t>]</w:t>
      </w:r>
      <w:r w:rsidRPr="00914303">
        <w:rPr>
          <w:rStyle w:val="ab"/>
          <w:rFonts w:cs="Traditional Arabic"/>
          <w:sz w:val="32"/>
          <w:szCs w:val="32"/>
          <w:rtl/>
        </w:rPr>
        <w:t>(</w:t>
      </w:r>
      <w:r w:rsidRPr="00914303">
        <w:rPr>
          <w:rStyle w:val="ab"/>
          <w:rFonts w:cs="Traditional Arabic"/>
          <w:sz w:val="32"/>
          <w:szCs w:val="32"/>
          <w:rtl/>
        </w:rPr>
        <w:footnoteReference w:id="937"/>
      </w:r>
      <w:r w:rsidRPr="00914303">
        <w:rPr>
          <w:rStyle w:val="ab"/>
          <w:rFonts w:cs="Traditional Arabic"/>
          <w:sz w:val="32"/>
          <w:szCs w:val="32"/>
          <w:rtl/>
        </w:rPr>
        <w:t>)</w:t>
      </w:r>
      <w:r w:rsidR="0088334A"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صناعية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يتوصل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إليها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بالاكتساب،</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غير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أنها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لدقتها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يتوصل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إليها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إلا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آحاد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الناس،</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مادته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الوقوف</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على</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خواص</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الأشياء</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العلم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بوجوه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تركيبها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أوقاته</w:t>
      </w:r>
      <w:r w:rsidRPr="00914303">
        <w:rPr>
          <w:rFonts w:ascii="Traditional Arabic" w:hAnsi="Traditional Arabic" w:cs="Traditional Arabic" w:hint="cs"/>
          <w:sz w:val="32"/>
          <w:szCs w:val="32"/>
          <w:rtl/>
        </w:rPr>
        <w:t>ا</w:t>
      </w:r>
      <w:r w:rsidRPr="00914303">
        <w:rPr>
          <w:rFonts w:ascii="Traditional Arabic" w:hAnsi="Traditional Arabic" w:cs="Traditional Arabic" w:hint="eastAsia"/>
          <w:sz w:val="32"/>
          <w:szCs w:val="32"/>
          <w:rtl/>
        </w:rPr>
        <w:t>،</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أكثرها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تخيلات</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بغير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حقيقة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إيهامات</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بغير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ثبوت</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فيعظم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عند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يعرف</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ذلك</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كما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قال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الله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تعالى</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سحرة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فرعون</w:t>
      </w:r>
      <w:r w:rsidRPr="00914303">
        <w:rPr>
          <w:rFonts w:ascii="Traditional Arabic" w:hAnsi="Traditional Arabic" w:cs="Traditional Arabic"/>
          <w:sz w:val="32"/>
          <w:szCs w:val="32"/>
          <w:rtl/>
        </w:rPr>
        <w:t>:</w:t>
      </w:r>
      <w:r w:rsidRPr="00914303">
        <w:rPr>
          <w:rFonts w:ascii="QCF_BSML" w:hAnsi="QCF_BSML" w:cs="Traditional Arabic"/>
          <w:sz w:val="32"/>
          <w:szCs w:val="32"/>
          <w:rtl/>
        </w:rPr>
        <w:t xml:space="preserve"> </w:t>
      </w:r>
      <w:r w:rsidRPr="00914303">
        <w:rPr>
          <w:rFonts w:ascii="QCF_BSML" w:hAnsi="QCF_BSML" w:cs="QCF_BSML"/>
          <w:sz w:val="32"/>
          <w:szCs w:val="32"/>
          <w:rtl/>
        </w:rPr>
        <w:t>ﮁ</w:t>
      </w:r>
      <w:r w:rsidRPr="00914303">
        <w:rPr>
          <w:rFonts w:ascii="Traditional Arabic" w:hAnsi="Traditional Arabic" w:cs="Traditional Arabic" w:hint="cs"/>
          <w:sz w:val="32"/>
          <w:szCs w:val="32"/>
          <w:rtl/>
        </w:rPr>
        <w:t>...</w:t>
      </w:r>
      <w:r w:rsidRPr="00914303">
        <w:rPr>
          <w:rFonts w:ascii="QCF_P164" w:hAnsi="QCF_P164" w:cs="QCF_P164"/>
          <w:sz w:val="32"/>
          <w:szCs w:val="32"/>
          <w:rtl/>
        </w:rPr>
        <w:t>ﯦ</w:t>
      </w:r>
      <w:r w:rsidRPr="00914303">
        <w:rPr>
          <w:rFonts w:ascii="QCF_P164" w:hAnsi="QCF_P164" w:cs="Traditional Arabic"/>
          <w:sz w:val="32"/>
          <w:szCs w:val="32"/>
          <w:rtl/>
        </w:rPr>
        <w:t xml:space="preserve"> </w:t>
      </w:r>
      <w:r w:rsidRPr="00914303">
        <w:rPr>
          <w:rFonts w:ascii="QCF_P164" w:hAnsi="QCF_P164" w:cs="QCF_P164"/>
          <w:sz w:val="32"/>
          <w:szCs w:val="32"/>
          <w:rtl/>
        </w:rPr>
        <w:t>ﯧ</w:t>
      </w:r>
      <w:r w:rsidRPr="00914303">
        <w:rPr>
          <w:rFonts w:ascii="QCF_P164" w:hAnsi="QCF_P164" w:cs="Traditional Arabic"/>
          <w:sz w:val="32"/>
          <w:szCs w:val="32"/>
          <w:rtl/>
        </w:rPr>
        <w:t xml:space="preserve">  </w:t>
      </w:r>
      <w:r w:rsidRPr="00914303">
        <w:rPr>
          <w:rFonts w:ascii="QCF_P164" w:hAnsi="QCF_P164" w:cs="QCF_P164"/>
          <w:sz w:val="32"/>
          <w:szCs w:val="32"/>
          <w:rtl/>
        </w:rPr>
        <w:t>ﯨ</w:t>
      </w:r>
      <w:r w:rsidRPr="00914303">
        <w:rPr>
          <w:rFonts w:ascii="QCF_BSML" w:hAnsi="QCF_BSML" w:cs="QCF_BSML"/>
          <w:sz w:val="32"/>
          <w:szCs w:val="32"/>
          <w:rtl/>
        </w:rPr>
        <w:t>ﮀ</w:t>
      </w:r>
      <w:r w:rsidRPr="00914303">
        <w:rPr>
          <w:rStyle w:val="ab"/>
          <w:rFonts w:cs="Traditional Arabic"/>
          <w:sz w:val="32"/>
          <w:szCs w:val="32"/>
          <w:rtl/>
        </w:rPr>
        <w:t>(</w:t>
      </w:r>
      <w:r w:rsidRPr="00914303">
        <w:rPr>
          <w:rStyle w:val="ab"/>
          <w:rFonts w:cs="Traditional Arabic"/>
          <w:sz w:val="32"/>
          <w:szCs w:val="32"/>
          <w:rtl/>
        </w:rPr>
        <w:footnoteReference w:id="938"/>
      </w:r>
      <w:r w:rsidRPr="00914303">
        <w:rPr>
          <w:rStyle w:val="ab"/>
          <w:rFonts w:cs="Traditional Arabic"/>
          <w:sz w:val="32"/>
          <w:szCs w:val="32"/>
          <w:rtl/>
        </w:rPr>
        <w:t>)</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مع</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حبالهم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عصيهم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تخرج</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كونها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حبالا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عصيا</w:t>
      </w:r>
      <w:r w:rsidRPr="00914303">
        <w:rPr>
          <w:rFonts w:ascii="Traditional Arabic" w:hAnsi="Traditional Arabic" w:cs="Traditional Arabic" w:hint="cs"/>
          <w:sz w:val="32"/>
          <w:szCs w:val="32"/>
          <w:rtl/>
        </w:rPr>
        <w:t>"</w:t>
      </w:r>
      <w:r w:rsidRPr="00914303">
        <w:rPr>
          <w:rFonts w:ascii="Traditional Arabic" w:hAnsi="Traditional Arabic" w:cs="Traditional Arabic"/>
          <w:sz w:val="32"/>
          <w:szCs w:val="32"/>
          <w:rtl/>
        </w:rPr>
        <w:t>.</w:t>
      </w:r>
    </w:p>
    <w:p w:rsidR="00F12226" w:rsidRPr="00914303"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2"/>
          <w:szCs w:val="32"/>
          <w:rtl/>
        </w:rPr>
      </w:pPr>
      <w:r w:rsidRPr="00914303">
        <w:rPr>
          <w:rFonts w:ascii="Traditional Arabic" w:hAnsi="Traditional Arabic" w:cs="Traditional Arabic" w:hint="eastAsia"/>
          <w:sz w:val="32"/>
          <w:szCs w:val="32"/>
          <w:rtl/>
        </w:rPr>
        <w:t>ثم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قال</w:t>
      </w:r>
      <w:r w:rsidRPr="00914303">
        <w:rPr>
          <w:rFonts w:ascii="Traditional Arabic" w:hAnsi="Traditional Arabic" w:cs="Traditional Arabic"/>
          <w:sz w:val="32"/>
          <w:szCs w:val="32"/>
          <w:rtl/>
        </w:rPr>
        <w:t>:</w:t>
      </w:r>
      <w:r w:rsidRPr="00914303">
        <w:rPr>
          <w:rFonts w:ascii="Traditional Arabic" w:hAnsi="Traditional Arabic" w:cs="Traditional Arabic" w:hint="cs"/>
          <w:sz w:val="32"/>
          <w:szCs w:val="32"/>
          <w:rtl/>
        </w:rPr>
        <w:t>"</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الحق</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لبعض</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أصناف</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السحر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تأثيرا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في</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القلوب</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كالحب</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البغض</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إلقاء</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الخير</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الشر،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في</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w:t>
      </w:r>
      <w:r w:rsidRPr="00914303">
        <w:rPr>
          <w:rFonts w:ascii="Traditional Arabic" w:hAnsi="Traditional Arabic" w:cs="Traditional Arabic" w:hint="cs"/>
          <w:sz w:val="32"/>
          <w:szCs w:val="32"/>
          <w:rtl/>
        </w:rPr>
        <w:t>ل</w:t>
      </w:r>
      <w:r w:rsidRPr="00914303">
        <w:rPr>
          <w:rFonts w:ascii="Traditional Arabic" w:hAnsi="Traditional Arabic" w:cs="Traditional Arabic" w:hint="eastAsia"/>
          <w:sz w:val="32"/>
          <w:szCs w:val="32"/>
          <w:rtl/>
        </w:rPr>
        <w:t>بدن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بالألم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السقم،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إنما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المنكر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الجماد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ينقلب</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حيوانا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أو</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عكسه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بسحر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الساحر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أو</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نحو</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ذلك</w:t>
      </w:r>
      <w:r w:rsidRPr="00914303">
        <w:rPr>
          <w:rFonts w:ascii="Traditional Arabic" w:hAnsi="Traditional Arabic" w:cs="Traditional Arabic" w:hint="cs"/>
          <w:sz w:val="32"/>
          <w:szCs w:val="32"/>
          <w:rtl/>
        </w:rPr>
        <w:t>"</w:t>
      </w:r>
      <w:r w:rsidRPr="00914303">
        <w:rPr>
          <w:rStyle w:val="ab"/>
          <w:rFonts w:cs="Traditional Arabic"/>
          <w:sz w:val="32"/>
          <w:szCs w:val="32"/>
          <w:rtl/>
        </w:rPr>
        <w:t>(</w:t>
      </w:r>
      <w:r w:rsidRPr="00914303">
        <w:rPr>
          <w:rStyle w:val="ab"/>
          <w:rFonts w:cs="Traditional Arabic"/>
          <w:sz w:val="32"/>
          <w:szCs w:val="32"/>
          <w:rtl/>
        </w:rPr>
        <w:footnoteReference w:id="939"/>
      </w:r>
      <w:r w:rsidRPr="00914303">
        <w:rPr>
          <w:rStyle w:val="ab"/>
          <w:rFonts w:cs="Traditional Arabic"/>
          <w:sz w:val="32"/>
          <w:szCs w:val="32"/>
          <w:rtl/>
        </w:rPr>
        <w:t>)</w:t>
      </w:r>
      <w:r w:rsidRPr="00914303">
        <w:rPr>
          <w:rFonts w:ascii="Traditional Arabic" w:hAnsi="Traditional Arabic" w:cs="Traditional Arabic" w:hint="cs"/>
          <w:sz w:val="32"/>
          <w:szCs w:val="32"/>
          <w:rtl/>
        </w:rPr>
        <w:t>.</w:t>
      </w:r>
    </w:p>
    <w:p w:rsidR="00F12226" w:rsidRPr="00914303" w:rsidRDefault="00F12226" w:rsidP="00D325ED">
      <w:pPr>
        <w:widowControl w:val="0"/>
        <w:tabs>
          <w:tab w:val="left" w:pos="1406"/>
        </w:tabs>
        <w:ind w:left="-694" w:right="-57" w:firstLine="510"/>
        <w:contextualSpacing/>
        <w:jc w:val="lowKashida"/>
        <w:rPr>
          <w:rFonts w:ascii="Traditional Arabic" w:hAnsi="Traditional Arabic" w:cs="Traditional Arabic"/>
          <w:sz w:val="32"/>
          <w:szCs w:val="32"/>
          <w:rtl/>
        </w:rPr>
      </w:pPr>
      <w:r w:rsidRPr="00914303">
        <w:rPr>
          <w:rFonts w:ascii="Traditional Arabic" w:hAnsi="Traditional Arabic" w:cs="Traditional Arabic" w:hint="cs"/>
          <w:sz w:val="32"/>
          <w:szCs w:val="32"/>
          <w:rtl/>
        </w:rPr>
        <w:t>فائدة: ا</w:t>
      </w:r>
      <w:r w:rsidRPr="00914303">
        <w:rPr>
          <w:rFonts w:ascii="Traditional Arabic" w:hAnsi="Traditional Arabic" w:cs="Traditional Arabic" w:hint="eastAsia"/>
          <w:sz w:val="32"/>
          <w:szCs w:val="32"/>
          <w:rtl/>
        </w:rPr>
        <w:t>لفرق</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بين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السحر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المعجزة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الكرامة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السحر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يكون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بمعاناة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أقوال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أفعال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حتى</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يتم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للساحر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يريد،</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الكرامة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تحتاج</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إلى</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ذلك</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بل</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إنما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تقع</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غالبا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اتفاقا،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أما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المعجزة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فتمتاز</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الكرامة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بالتحدي</w:t>
      </w:r>
      <w:r w:rsidRPr="00914303">
        <w:rPr>
          <w:rFonts w:ascii="Traditional Arabic" w:hAnsi="Traditional Arabic" w:cs="Traditional Arabic"/>
          <w:sz w:val="32"/>
          <w:szCs w:val="32"/>
          <w:rtl/>
        </w:rPr>
        <w:t>.</w:t>
      </w:r>
      <w:r w:rsidRPr="00914303">
        <w:rPr>
          <w:rFonts w:ascii="Traditional Arabic" w:hAnsi="Traditional Arabic" w:cs="Traditional Arabic" w:hint="cs"/>
          <w:sz w:val="32"/>
          <w:szCs w:val="32"/>
          <w:rtl/>
        </w:rPr>
        <w:t xml:space="preserve"> و لا يظهر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السحر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إلا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فاسق،</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أن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الكرامة</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لا</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تظهر</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cs"/>
          <w:sz w:val="32"/>
          <w:szCs w:val="32"/>
          <w:rtl/>
        </w:rPr>
        <w:t>من</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فاسق</w:t>
      </w:r>
      <w:r w:rsidRPr="00914303">
        <w:rPr>
          <w:rStyle w:val="ab"/>
          <w:rFonts w:cs="Traditional Arabic"/>
          <w:sz w:val="32"/>
          <w:szCs w:val="32"/>
          <w:rtl/>
        </w:rPr>
        <w:t>(</w:t>
      </w:r>
      <w:r w:rsidRPr="00914303">
        <w:rPr>
          <w:rStyle w:val="ab"/>
          <w:rFonts w:cs="Traditional Arabic"/>
          <w:sz w:val="32"/>
          <w:szCs w:val="32"/>
          <w:rtl/>
        </w:rPr>
        <w:footnoteReference w:id="940"/>
      </w:r>
      <w:r w:rsidRPr="00914303">
        <w:rPr>
          <w:rStyle w:val="ab"/>
          <w:rFonts w:cs="Traditional Arabic"/>
          <w:sz w:val="32"/>
          <w:szCs w:val="32"/>
          <w:rtl/>
        </w:rPr>
        <w:t>)</w:t>
      </w:r>
      <w:r w:rsidRPr="00914303">
        <w:rPr>
          <w:rFonts w:ascii="Traditional Arabic" w:hAnsi="Traditional Arabic" w:cs="Traditional Arabic" w:hint="cs"/>
          <w:sz w:val="32"/>
          <w:szCs w:val="32"/>
          <w:rtl/>
        </w:rPr>
        <w:t>.</w:t>
      </w:r>
    </w:p>
    <w:p w:rsidR="00F12226" w:rsidRPr="00914303" w:rsidRDefault="00F12226" w:rsidP="00D325ED">
      <w:pPr>
        <w:widowControl w:val="0"/>
        <w:tabs>
          <w:tab w:val="left" w:pos="1406"/>
        </w:tabs>
        <w:ind w:left="-694" w:right="-57" w:firstLine="510"/>
        <w:contextualSpacing/>
        <w:jc w:val="lowKashida"/>
        <w:rPr>
          <w:rFonts w:ascii="Traditional Arabic" w:hAnsi="Traditional Arabic" w:cs="Traditional Arabic"/>
          <w:sz w:val="32"/>
          <w:szCs w:val="32"/>
          <w:rtl/>
        </w:rPr>
      </w:pPr>
      <w:r w:rsidRPr="00914303">
        <w:rPr>
          <w:rFonts w:ascii="Traditional Arabic" w:hAnsi="Traditional Arabic" w:cs="Traditional Arabic" w:hint="cs"/>
          <w:sz w:val="32"/>
          <w:szCs w:val="32"/>
          <w:rtl/>
        </w:rPr>
        <w:lastRenderedPageBreak/>
        <w:t>و قضية هاروت و ماروت</w:t>
      </w:r>
      <w:r w:rsidR="005871B7" w:rsidRPr="00914303">
        <w:rPr>
          <w:rStyle w:val="ab"/>
          <w:sz w:val="32"/>
          <w:szCs w:val="32"/>
          <w:rtl/>
        </w:rPr>
        <w:t>(</w:t>
      </w:r>
      <w:r w:rsidR="005871B7" w:rsidRPr="00914303">
        <w:rPr>
          <w:rStyle w:val="ab"/>
          <w:sz w:val="32"/>
          <w:szCs w:val="32"/>
          <w:rtl/>
        </w:rPr>
        <w:footnoteReference w:id="941"/>
      </w:r>
      <w:r w:rsidR="005871B7" w:rsidRPr="00914303">
        <w:rPr>
          <w:rStyle w:val="ab"/>
          <w:sz w:val="32"/>
          <w:szCs w:val="32"/>
          <w:rtl/>
        </w:rPr>
        <w:t>)</w:t>
      </w:r>
      <w:r w:rsidRPr="00914303">
        <w:rPr>
          <w:rFonts w:ascii="Traditional Arabic" w:hAnsi="Traditional Arabic" w:cs="Traditional Arabic" w:hint="cs"/>
          <w:sz w:val="32"/>
          <w:szCs w:val="32"/>
          <w:vertAlign w:val="superscript"/>
          <w:rtl/>
        </w:rPr>
        <w:t xml:space="preserve"> </w:t>
      </w:r>
      <w:r w:rsidRPr="00914303">
        <w:rPr>
          <w:rFonts w:ascii="Traditional Arabic" w:hAnsi="Traditional Arabic" w:cs="Traditional Arabic" w:hint="cs"/>
          <w:sz w:val="32"/>
          <w:szCs w:val="32"/>
          <w:rtl/>
        </w:rPr>
        <w:t>جاءت بسند حسن من حديث ابن عمر في مسند أحمد</w:t>
      </w:r>
      <w:r w:rsidRPr="00914303">
        <w:rPr>
          <w:rStyle w:val="ab"/>
          <w:rFonts w:cs="Traditional Arabic"/>
          <w:sz w:val="32"/>
          <w:szCs w:val="32"/>
          <w:rtl/>
        </w:rPr>
        <w:t>(</w:t>
      </w:r>
      <w:r w:rsidRPr="00914303">
        <w:rPr>
          <w:rStyle w:val="ab"/>
          <w:rFonts w:cs="Traditional Arabic"/>
          <w:sz w:val="32"/>
          <w:szCs w:val="32"/>
          <w:rtl/>
        </w:rPr>
        <w:footnoteReference w:id="942"/>
      </w:r>
      <w:r w:rsidRPr="00914303">
        <w:rPr>
          <w:rStyle w:val="ab"/>
          <w:rFonts w:cs="Traditional Arabic"/>
          <w:sz w:val="32"/>
          <w:szCs w:val="32"/>
          <w:rtl/>
        </w:rPr>
        <w:t>)</w:t>
      </w:r>
    </w:p>
    <w:p w:rsidR="00B71A8F" w:rsidRPr="00914303" w:rsidRDefault="00F12226" w:rsidP="00D325ED">
      <w:pPr>
        <w:widowControl w:val="0"/>
        <w:tabs>
          <w:tab w:val="left" w:pos="1406"/>
        </w:tabs>
        <w:ind w:left="-694" w:right="-57" w:firstLine="510"/>
        <w:contextualSpacing/>
        <w:jc w:val="lowKashida"/>
        <w:rPr>
          <w:rFonts w:ascii="Traditional Arabic" w:hAnsi="Traditional Arabic" w:cs="Traditional Arabic"/>
          <w:sz w:val="32"/>
          <w:szCs w:val="32"/>
          <w:rtl/>
        </w:rPr>
      </w:pPr>
      <w:r w:rsidRPr="00914303">
        <w:rPr>
          <w:rFonts w:ascii="Traditional Arabic" w:hAnsi="Traditional Arabic" w:cs="Traditional Arabic" w:hint="cs"/>
          <w:sz w:val="32"/>
          <w:szCs w:val="32"/>
          <w:rtl/>
        </w:rPr>
        <w:lastRenderedPageBreak/>
        <w:t>خلافا لمن زعم بطلانها و قد ساق شيخنا طرقا في التفسير المسند</w:t>
      </w:r>
      <w:r w:rsidRPr="00914303">
        <w:rPr>
          <w:rStyle w:val="ab"/>
          <w:rFonts w:cs="Traditional Arabic"/>
          <w:sz w:val="32"/>
          <w:szCs w:val="32"/>
          <w:rtl/>
        </w:rPr>
        <w:t>(</w:t>
      </w:r>
      <w:r w:rsidRPr="00914303">
        <w:rPr>
          <w:rStyle w:val="ab"/>
          <w:rFonts w:cs="Traditional Arabic"/>
          <w:sz w:val="32"/>
          <w:szCs w:val="32"/>
          <w:rtl/>
        </w:rPr>
        <w:footnoteReference w:id="943"/>
      </w:r>
      <w:r w:rsidRPr="00914303">
        <w:rPr>
          <w:rStyle w:val="ab"/>
          <w:rFonts w:cs="Traditional Arabic"/>
          <w:sz w:val="32"/>
          <w:szCs w:val="32"/>
          <w:rtl/>
        </w:rPr>
        <w:t>)</w:t>
      </w:r>
      <w:r w:rsidRPr="00914303">
        <w:rPr>
          <w:rFonts w:ascii="Traditional Arabic" w:hAnsi="Traditional Arabic" w:cs="Traditional Arabic" w:hint="cs"/>
          <w:sz w:val="32"/>
          <w:szCs w:val="32"/>
          <w:vertAlign w:val="superscript"/>
          <w:rtl/>
        </w:rPr>
        <w:t xml:space="preserve"> </w:t>
      </w:r>
      <w:r w:rsidR="00FB1739" w:rsidRPr="00914303">
        <w:rPr>
          <w:rFonts w:ascii="Traditional Arabic" w:hAnsi="Traditional Arabic" w:cs="Traditional Arabic" w:hint="cs"/>
          <w:sz w:val="32"/>
          <w:szCs w:val="32"/>
          <w:rtl/>
        </w:rPr>
        <w:t xml:space="preserve">بلغت عشرين طريقا </w:t>
      </w:r>
      <w:r w:rsidR="00E40779" w:rsidRPr="00914303">
        <w:rPr>
          <w:rFonts w:ascii="Traditional Arabic" w:hAnsi="Traditional Arabic" w:cs="Traditional Arabic" w:hint="cs"/>
          <w:sz w:val="32"/>
          <w:szCs w:val="32"/>
          <w:rtl/>
        </w:rPr>
        <w:t xml:space="preserve">و محصلها أن الله </w:t>
      </w:r>
      <w:r w:rsidRPr="00914303">
        <w:rPr>
          <w:rFonts w:ascii="Traditional Arabic" w:hAnsi="Traditional Arabic" w:cs="Traditional Arabic" w:hint="cs"/>
          <w:sz w:val="32"/>
          <w:szCs w:val="32"/>
          <w:rtl/>
        </w:rPr>
        <w:t xml:space="preserve">تعالى ركب الشهوة في ملكين من الملائكة[ق 28/أ] اختبارا لهما و أمرهما أن يحكما في الأرض فنزلا في صورة البشر فحكما بالعدل مدة ثم افتتنا بامرأة جميلة فعوقبا بسبب ذلك بأن حبسا في بئر بابل  منكسين و ابتليا بالنطق بعلم السحر فصار يقصدهما من يطلب ذلك ليعلم منهما ذلك و فيما قد عرفا ذلك فلا ينطقا بحضرة أحد حتى يحذراه فإذا حذراه </w:t>
      </w:r>
      <w:r w:rsidRPr="00914303">
        <w:rPr>
          <w:rFonts w:ascii="Traditional Arabic" w:hAnsi="Traditional Arabic" w:cs="Traditional Arabic" w:hint="eastAsia"/>
          <w:sz w:val="32"/>
          <w:szCs w:val="32"/>
          <w:rtl/>
        </w:rPr>
        <w:t>تكلما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بذلك</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cs"/>
          <w:sz w:val="32"/>
          <w:szCs w:val="32"/>
          <w:rtl/>
        </w:rPr>
        <w:t>ف</w:t>
      </w:r>
      <w:r w:rsidRPr="00914303">
        <w:rPr>
          <w:rFonts w:ascii="Traditional Arabic" w:hAnsi="Traditional Arabic" w:cs="Traditional Arabic" w:hint="eastAsia"/>
          <w:sz w:val="32"/>
          <w:szCs w:val="32"/>
          <w:rtl/>
        </w:rPr>
        <w:t>يتعلم</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منهما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قص</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الله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عنهما،</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و</w:t>
      </w:r>
      <w:r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eastAsia"/>
          <w:sz w:val="32"/>
          <w:szCs w:val="32"/>
          <w:rtl/>
        </w:rPr>
        <w:t>الله</w:t>
      </w:r>
      <w:r w:rsidRPr="00914303">
        <w:rPr>
          <w:rFonts w:ascii="Traditional Arabic" w:hAnsi="Traditional Arabic" w:cs="Traditional Arabic"/>
          <w:sz w:val="32"/>
          <w:szCs w:val="32"/>
          <w:rtl/>
        </w:rPr>
        <w:t xml:space="preserve"> </w:t>
      </w:r>
      <w:r w:rsidRPr="00914303">
        <w:rPr>
          <w:rFonts w:ascii="Traditional Arabic" w:hAnsi="Traditional Arabic" w:cs="Traditional Arabic" w:hint="eastAsia"/>
          <w:sz w:val="32"/>
          <w:szCs w:val="32"/>
          <w:rtl/>
        </w:rPr>
        <w:t>أعلم</w:t>
      </w:r>
      <w:r w:rsidRPr="00914303">
        <w:rPr>
          <w:rFonts w:ascii="Traditional Arabic" w:hAnsi="Traditional Arabic" w:cs="Traditional Arabic" w:hint="cs"/>
          <w:sz w:val="32"/>
          <w:szCs w:val="32"/>
          <w:rtl/>
        </w:rPr>
        <w:t>.</w:t>
      </w:r>
    </w:p>
    <w:p w:rsidR="0019215C" w:rsidRPr="00914303" w:rsidRDefault="00F12226" w:rsidP="00D325ED">
      <w:pPr>
        <w:widowControl w:val="0"/>
        <w:tabs>
          <w:tab w:val="left" w:pos="1406"/>
        </w:tabs>
        <w:ind w:left="-694" w:right="-57" w:firstLine="510"/>
        <w:contextualSpacing/>
        <w:jc w:val="lowKashida"/>
        <w:rPr>
          <w:rFonts w:ascii="Traditional Arabic" w:hAnsi="Traditional Arabic" w:cs="Traditional Arabic"/>
          <w:sz w:val="32"/>
          <w:szCs w:val="32"/>
          <w:rtl/>
        </w:rPr>
      </w:pPr>
      <w:r w:rsidRPr="00914303">
        <w:rPr>
          <w:rFonts w:ascii="Traditional Arabic" w:hAnsi="Traditional Arabic" w:cs="Traditional Arabic" w:hint="cs"/>
          <w:sz w:val="32"/>
          <w:szCs w:val="32"/>
          <w:rtl/>
        </w:rPr>
        <w:t xml:space="preserve"> و سيأتي ما يتعلق بتعلمه</w:t>
      </w:r>
      <w:r w:rsidR="0088334A"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cs"/>
          <w:sz w:val="32"/>
          <w:szCs w:val="32"/>
          <w:rtl/>
        </w:rPr>
        <w:t>و تع</w:t>
      </w:r>
      <w:r w:rsidR="00FB1739" w:rsidRPr="00914303">
        <w:rPr>
          <w:rFonts w:ascii="Traditional Arabic" w:hAnsi="Traditional Arabic" w:cs="Traditional Arabic" w:hint="cs"/>
          <w:sz w:val="32"/>
          <w:szCs w:val="32"/>
          <w:rtl/>
        </w:rPr>
        <w:t xml:space="preserve">ليمه و القصاص به </w:t>
      </w:r>
      <w:r w:rsidR="00C96EEC" w:rsidRPr="00914303">
        <w:rPr>
          <w:rFonts w:ascii="Traditional Arabic" w:hAnsi="Traditional Arabic" w:cs="Traditional Arabic" w:hint="cs"/>
          <w:sz w:val="32"/>
          <w:szCs w:val="32"/>
          <w:rtl/>
        </w:rPr>
        <w:t xml:space="preserve">و بقية الكلام على أنواعه في </w:t>
      </w:r>
      <w:r w:rsidRPr="00914303">
        <w:rPr>
          <w:rFonts w:ascii="Traditional Arabic" w:hAnsi="Traditional Arabic" w:cs="Traditional Arabic" w:hint="cs"/>
          <w:sz w:val="32"/>
          <w:szCs w:val="32"/>
          <w:rtl/>
        </w:rPr>
        <w:t>(اجتنبوا السبع الموبقات).</w:t>
      </w:r>
    </w:p>
    <w:p w:rsidR="00F12226" w:rsidRPr="00914303" w:rsidRDefault="00F12226" w:rsidP="00914303">
      <w:pPr>
        <w:widowControl w:val="0"/>
        <w:tabs>
          <w:tab w:val="left" w:pos="1406"/>
        </w:tabs>
        <w:ind w:left="-694" w:right="-57" w:firstLine="510"/>
        <w:contextualSpacing/>
        <w:jc w:val="lowKashida"/>
        <w:rPr>
          <w:rFonts w:ascii="Traditional Arabic" w:hAnsi="Traditional Arabic" w:cs="Traditional Arabic"/>
          <w:sz w:val="32"/>
          <w:szCs w:val="32"/>
          <w:rtl/>
        </w:rPr>
      </w:pPr>
      <w:r w:rsidRPr="00914303">
        <w:rPr>
          <w:rFonts w:ascii="Traditional Arabic" w:hAnsi="Traditional Arabic" w:cs="Traditional Arabic" w:hint="cs"/>
          <w:sz w:val="32"/>
          <w:szCs w:val="32"/>
          <w:rtl/>
        </w:rPr>
        <w:t>[146/114]-</w:t>
      </w:r>
      <w:r w:rsidR="004E0193"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cs"/>
          <w:sz w:val="32"/>
          <w:szCs w:val="32"/>
          <w:rtl/>
        </w:rPr>
        <w:t xml:space="preserve">حديث </w:t>
      </w:r>
      <w:r w:rsidRPr="00914303">
        <w:rPr>
          <w:rFonts w:ascii="Traditional Arabic" w:hAnsi="Traditional Arabic" w:cs="Traditional Arabic" w:hint="cs"/>
          <w:b/>
          <w:bCs/>
          <w:sz w:val="32"/>
          <w:szCs w:val="32"/>
          <w:rtl/>
        </w:rPr>
        <w:t>(اتقوا بيتا يقال له الحمَّام)</w:t>
      </w:r>
      <w:r w:rsidRPr="00914303">
        <w:rPr>
          <w:rStyle w:val="ab"/>
          <w:rFonts w:cs="Traditional Arabic"/>
          <w:sz w:val="32"/>
          <w:szCs w:val="32"/>
          <w:rtl/>
        </w:rPr>
        <w:t>(</w:t>
      </w:r>
      <w:r w:rsidRPr="00914303">
        <w:rPr>
          <w:rStyle w:val="ab"/>
          <w:rFonts w:cs="Traditional Arabic"/>
          <w:sz w:val="32"/>
          <w:szCs w:val="32"/>
          <w:rtl/>
        </w:rPr>
        <w:footnoteReference w:id="944"/>
      </w:r>
      <w:r w:rsidRPr="00914303">
        <w:rPr>
          <w:rStyle w:val="ab"/>
          <w:rFonts w:cs="Traditional Arabic"/>
          <w:sz w:val="32"/>
          <w:szCs w:val="32"/>
          <w:rtl/>
        </w:rPr>
        <w:t>)</w:t>
      </w:r>
      <w:r w:rsidRPr="00914303">
        <w:rPr>
          <w:rFonts w:ascii="Traditional Arabic" w:hAnsi="Traditional Arabic" w:cs="Traditional Arabic" w:hint="cs"/>
          <w:sz w:val="32"/>
          <w:szCs w:val="32"/>
          <w:rtl/>
        </w:rPr>
        <w:t xml:space="preserve"> سيأتي الكلام عليه في (تفتح ل</w:t>
      </w:r>
      <w:r w:rsidR="00EE62AE" w:rsidRPr="00914303">
        <w:rPr>
          <w:rFonts w:ascii="Traditional Arabic" w:hAnsi="Traditional Arabic" w:cs="Traditional Arabic" w:hint="cs"/>
          <w:sz w:val="32"/>
          <w:szCs w:val="32"/>
          <w:rtl/>
        </w:rPr>
        <w:t xml:space="preserve">كم </w:t>
      </w:r>
      <w:r w:rsidRPr="00914303">
        <w:rPr>
          <w:rFonts w:ascii="Traditional Arabic" w:hAnsi="Traditional Arabic" w:cs="Traditional Arabic" w:hint="cs"/>
          <w:sz w:val="32"/>
          <w:szCs w:val="32"/>
          <w:rtl/>
        </w:rPr>
        <w:t xml:space="preserve">أرض </w:t>
      </w:r>
      <w:r w:rsidRPr="00914303">
        <w:rPr>
          <w:rFonts w:ascii="Traditional Arabic" w:hAnsi="Traditional Arabic" w:cs="Traditional Arabic" w:hint="cs"/>
          <w:sz w:val="32"/>
          <w:szCs w:val="32"/>
          <w:rtl/>
        </w:rPr>
        <w:lastRenderedPageBreak/>
        <w:t>الأعاجم).</w:t>
      </w:r>
      <w:r w:rsidR="006273EB" w:rsidRPr="00914303">
        <w:rPr>
          <w:rFonts w:ascii="Traditional Arabic" w:hAnsi="Traditional Arabic" w:cs="Traditional Arabic" w:hint="cs"/>
          <w:sz w:val="32"/>
          <w:szCs w:val="32"/>
          <w:rtl/>
        </w:rPr>
        <w:t>(</w:t>
      </w:r>
      <w:r w:rsidR="006273EB" w:rsidRPr="00914303">
        <w:rPr>
          <w:rStyle w:val="ab"/>
          <w:rFonts w:ascii="Traditional Arabic" w:hAnsi="Traditional Arabic" w:cs="Traditional Arabic"/>
          <w:sz w:val="32"/>
          <w:szCs w:val="32"/>
          <w:rtl/>
        </w:rPr>
        <w:footnoteReference w:id="945"/>
      </w:r>
      <w:r w:rsidR="006273EB" w:rsidRPr="00914303">
        <w:rPr>
          <w:rFonts w:ascii="Traditional Arabic" w:hAnsi="Traditional Arabic" w:cs="Traditional Arabic" w:hint="cs"/>
          <w:sz w:val="32"/>
          <w:szCs w:val="32"/>
          <w:rtl/>
        </w:rPr>
        <w:t>)</w:t>
      </w:r>
      <w:r w:rsidRPr="00914303">
        <w:rPr>
          <w:rFonts w:ascii="Traditional Arabic" w:hAnsi="Traditional Arabic" w:cs="Traditional Arabic" w:hint="cs"/>
          <w:sz w:val="32"/>
          <w:szCs w:val="32"/>
          <w:rtl/>
        </w:rPr>
        <w:t>[147/115]-</w:t>
      </w:r>
      <w:r w:rsidR="004E0193"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cs"/>
          <w:sz w:val="32"/>
          <w:szCs w:val="32"/>
          <w:rtl/>
        </w:rPr>
        <w:t xml:space="preserve">حديث </w:t>
      </w:r>
      <w:r w:rsidRPr="00914303">
        <w:rPr>
          <w:rFonts w:ascii="Traditional Arabic" w:hAnsi="Traditional Arabic" w:cs="Traditional Arabic" w:hint="cs"/>
          <w:b/>
          <w:bCs/>
          <w:sz w:val="32"/>
          <w:szCs w:val="32"/>
          <w:rtl/>
        </w:rPr>
        <w:t xml:space="preserve">(اتقوا زلة </w:t>
      </w:r>
      <w:r w:rsidRPr="00914303">
        <w:rPr>
          <w:rFonts w:ascii="Traditional Arabic" w:hAnsi="Traditional Arabic" w:cs="Traditional Arabic" w:hint="cs"/>
          <w:sz w:val="32"/>
          <w:szCs w:val="32"/>
          <w:rtl/>
        </w:rPr>
        <w:t>[</w:t>
      </w:r>
      <w:r w:rsidRPr="00914303">
        <w:rPr>
          <w:rFonts w:ascii="Traditional Arabic" w:hAnsi="Traditional Arabic" w:cs="Traditional Arabic" w:hint="cs"/>
          <w:b/>
          <w:bCs/>
          <w:sz w:val="32"/>
          <w:szCs w:val="32"/>
          <w:rtl/>
        </w:rPr>
        <w:t>العالم</w:t>
      </w:r>
      <w:r w:rsidRPr="00914303">
        <w:rPr>
          <w:rFonts w:ascii="Traditional Arabic" w:hAnsi="Traditional Arabic" w:cs="Traditional Arabic" w:hint="cs"/>
          <w:sz w:val="32"/>
          <w:szCs w:val="32"/>
          <w:rtl/>
        </w:rPr>
        <w:t>]</w:t>
      </w:r>
      <w:r w:rsidRPr="00914303">
        <w:rPr>
          <w:rStyle w:val="ab"/>
          <w:rFonts w:cs="Traditional Arabic"/>
          <w:sz w:val="32"/>
          <w:szCs w:val="32"/>
          <w:rtl/>
        </w:rPr>
        <w:t>(</w:t>
      </w:r>
      <w:r w:rsidRPr="00914303">
        <w:rPr>
          <w:rStyle w:val="ab"/>
          <w:rFonts w:cs="Traditional Arabic"/>
          <w:sz w:val="32"/>
          <w:szCs w:val="32"/>
          <w:rtl/>
        </w:rPr>
        <w:footnoteReference w:id="946"/>
      </w:r>
      <w:r w:rsidRPr="00914303">
        <w:rPr>
          <w:rStyle w:val="ab"/>
          <w:rFonts w:cs="Traditional Arabic"/>
          <w:sz w:val="32"/>
          <w:szCs w:val="32"/>
          <w:rtl/>
        </w:rPr>
        <w:t>)</w:t>
      </w:r>
      <w:r w:rsidRPr="00914303">
        <w:rPr>
          <w:rFonts w:ascii="Traditional Arabic" w:hAnsi="Traditional Arabic" w:cs="Traditional Arabic" w:hint="cs"/>
          <w:b/>
          <w:bCs/>
          <w:sz w:val="32"/>
          <w:szCs w:val="32"/>
          <w:vertAlign w:val="superscript"/>
          <w:rtl/>
        </w:rPr>
        <w:t xml:space="preserve"> </w:t>
      </w:r>
      <w:r w:rsidRPr="00914303">
        <w:rPr>
          <w:rFonts w:ascii="Traditional Arabic" w:hAnsi="Traditional Arabic" w:cs="Traditional Arabic" w:hint="cs"/>
          <w:b/>
          <w:bCs/>
          <w:sz w:val="32"/>
          <w:szCs w:val="32"/>
          <w:rtl/>
        </w:rPr>
        <w:t>... إلى آخره)</w:t>
      </w:r>
      <w:r w:rsidRPr="00914303">
        <w:rPr>
          <w:rStyle w:val="ab"/>
          <w:rFonts w:cs="Traditional Arabic"/>
          <w:sz w:val="32"/>
          <w:szCs w:val="32"/>
          <w:rtl/>
        </w:rPr>
        <w:t>(</w:t>
      </w:r>
      <w:r w:rsidRPr="00914303">
        <w:rPr>
          <w:rStyle w:val="ab"/>
          <w:rFonts w:cs="Traditional Arabic"/>
          <w:sz w:val="32"/>
          <w:szCs w:val="32"/>
          <w:rtl/>
        </w:rPr>
        <w:footnoteReference w:id="947"/>
      </w:r>
      <w:r w:rsidRPr="00914303">
        <w:rPr>
          <w:rStyle w:val="ab"/>
          <w:rFonts w:cs="Traditional Arabic"/>
          <w:sz w:val="32"/>
          <w:szCs w:val="32"/>
          <w:rtl/>
        </w:rPr>
        <w:t>)</w:t>
      </w:r>
      <w:r w:rsidRPr="00914303">
        <w:rPr>
          <w:rFonts w:ascii="Traditional Arabic" w:hAnsi="Traditional Arabic" w:cs="Traditional Arabic" w:hint="cs"/>
          <w:sz w:val="32"/>
          <w:szCs w:val="32"/>
          <w:rtl/>
        </w:rPr>
        <w:t>.</w:t>
      </w:r>
    </w:p>
    <w:p w:rsidR="00CF2F52" w:rsidRPr="00914303" w:rsidRDefault="00F12226" w:rsidP="00914303">
      <w:pPr>
        <w:widowControl w:val="0"/>
        <w:tabs>
          <w:tab w:val="left" w:pos="1406"/>
        </w:tabs>
        <w:ind w:left="-694" w:right="-57" w:firstLine="510"/>
        <w:contextualSpacing/>
        <w:jc w:val="lowKashida"/>
        <w:rPr>
          <w:sz w:val="32"/>
          <w:szCs w:val="32"/>
          <w:rtl/>
        </w:rPr>
      </w:pPr>
      <w:r w:rsidRPr="00914303">
        <w:rPr>
          <w:rFonts w:ascii="Traditional Arabic" w:hAnsi="Traditional Arabic" w:cs="Traditional Arabic" w:hint="cs"/>
          <w:sz w:val="32"/>
          <w:szCs w:val="32"/>
          <w:rtl/>
        </w:rPr>
        <w:t>قوله:</w:t>
      </w:r>
      <w:r w:rsidRPr="00914303">
        <w:rPr>
          <w:rFonts w:ascii="Traditional Arabic" w:hAnsi="Traditional Arabic" w:cs="Traditional Arabic" w:hint="cs"/>
          <w:b/>
          <w:bCs/>
          <w:sz w:val="32"/>
          <w:szCs w:val="32"/>
          <w:rtl/>
        </w:rPr>
        <w:t xml:space="preserve"> (زلة العالم)</w:t>
      </w:r>
      <w:r w:rsidRPr="00914303">
        <w:rPr>
          <w:rFonts w:ascii="Traditional Arabic" w:hAnsi="Traditional Arabic" w:cs="Traditional Arabic" w:hint="cs"/>
          <w:sz w:val="32"/>
          <w:szCs w:val="32"/>
          <w:rtl/>
        </w:rPr>
        <w:t>, الزلل: هو الخطأ أي فعل الخطيئة التي يترتب عليها الإثم و الذنب.قوله:</w:t>
      </w:r>
      <w:r w:rsidRPr="00914303">
        <w:rPr>
          <w:rFonts w:ascii="Traditional Arabic" w:hAnsi="Traditional Arabic" w:cs="Traditional Arabic" w:hint="cs"/>
          <w:b/>
          <w:bCs/>
          <w:sz w:val="32"/>
          <w:szCs w:val="32"/>
          <w:rtl/>
        </w:rPr>
        <w:t>(و انتظروا في</w:t>
      </w:r>
      <w:r w:rsidR="009C34CE" w:rsidRPr="00914303">
        <w:rPr>
          <w:rFonts w:ascii="Traditional Arabic" w:hAnsi="Traditional Arabic" w:cs="Traditional Arabic" w:hint="cs"/>
          <w:b/>
          <w:bCs/>
          <w:sz w:val="32"/>
          <w:szCs w:val="32"/>
          <w:rtl/>
        </w:rPr>
        <w:t>ئت</w:t>
      </w:r>
      <w:r w:rsidRPr="00914303">
        <w:rPr>
          <w:rFonts w:ascii="Traditional Arabic" w:hAnsi="Traditional Arabic" w:cs="Traditional Arabic" w:hint="cs"/>
          <w:b/>
          <w:bCs/>
          <w:sz w:val="32"/>
          <w:szCs w:val="32"/>
          <w:rtl/>
        </w:rPr>
        <w:t>ه)</w:t>
      </w:r>
      <w:r w:rsidRPr="00914303">
        <w:rPr>
          <w:rStyle w:val="ab"/>
          <w:rFonts w:cs="Traditional Arabic"/>
          <w:sz w:val="32"/>
          <w:szCs w:val="32"/>
          <w:rtl/>
        </w:rPr>
        <w:t>(</w:t>
      </w:r>
      <w:r w:rsidRPr="00914303">
        <w:rPr>
          <w:rStyle w:val="ab"/>
          <w:rFonts w:cs="Traditional Arabic"/>
          <w:sz w:val="32"/>
          <w:szCs w:val="32"/>
          <w:rtl/>
        </w:rPr>
        <w:footnoteReference w:id="948"/>
      </w:r>
      <w:r w:rsidRPr="00914303">
        <w:rPr>
          <w:rStyle w:val="ab"/>
          <w:rFonts w:cs="Traditional Arabic"/>
          <w:sz w:val="32"/>
          <w:szCs w:val="32"/>
          <w:rtl/>
        </w:rPr>
        <w:t>)</w:t>
      </w:r>
      <w:r w:rsidRPr="00914303">
        <w:rPr>
          <w:rFonts w:ascii="Traditional Arabic" w:hAnsi="Traditional Arabic" w:cs="Traditional Arabic" w:hint="cs"/>
          <w:b/>
          <w:bCs/>
          <w:sz w:val="32"/>
          <w:szCs w:val="32"/>
          <w:rtl/>
        </w:rPr>
        <w:t>,</w:t>
      </w:r>
      <w:r w:rsidRPr="00914303">
        <w:rPr>
          <w:rFonts w:ascii="Traditional Arabic" w:hAnsi="Traditional Arabic" w:cs="Traditional Arabic" w:hint="cs"/>
          <w:sz w:val="32"/>
          <w:szCs w:val="32"/>
          <w:rtl/>
        </w:rPr>
        <w:t xml:space="preserve"> (الفيئة) كوزن الضيعة الحالة من الرجوع عن الشيء الذي يكون قد لابسه الإنسان.</w:t>
      </w:r>
    </w:p>
    <w:p w:rsidR="00F12226" w:rsidRPr="00914303" w:rsidRDefault="00F12226" w:rsidP="00D325ED">
      <w:pPr>
        <w:widowControl w:val="0"/>
        <w:tabs>
          <w:tab w:val="left" w:pos="1406"/>
        </w:tabs>
        <w:ind w:left="-694" w:right="-57" w:firstLine="510"/>
        <w:contextualSpacing/>
        <w:jc w:val="lowKashida"/>
        <w:rPr>
          <w:rFonts w:ascii="Traditional Arabic" w:hAnsi="Traditional Arabic" w:cs="Traditional Arabic"/>
          <w:sz w:val="32"/>
          <w:szCs w:val="32"/>
          <w:rtl/>
        </w:rPr>
      </w:pPr>
      <w:r w:rsidRPr="00914303">
        <w:rPr>
          <w:rFonts w:ascii="Traditional Arabic" w:hAnsi="Traditional Arabic" w:cs="Traditional Arabic" w:hint="cs"/>
          <w:sz w:val="32"/>
          <w:szCs w:val="32"/>
          <w:rtl/>
        </w:rPr>
        <w:t>[148</w:t>
      </w:r>
      <w:r w:rsidR="00B00E2D" w:rsidRPr="00914303">
        <w:rPr>
          <w:rFonts w:ascii="Traditional Arabic" w:hAnsi="Traditional Arabic" w:cs="Traditional Arabic" w:hint="cs"/>
          <w:sz w:val="32"/>
          <w:szCs w:val="32"/>
          <w:rtl/>
        </w:rPr>
        <w:t>/</w:t>
      </w:r>
      <w:r w:rsidRPr="00914303">
        <w:rPr>
          <w:rFonts w:ascii="Traditional Arabic" w:hAnsi="Traditional Arabic" w:cs="Traditional Arabic" w:hint="cs"/>
          <w:sz w:val="32"/>
          <w:szCs w:val="32"/>
          <w:rtl/>
        </w:rPr>
        <w:t>149/116]-</w:t>
      </w:r>
      <w:r w:rsidR="004E0193"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cs"/>
          <w:sz w:val="32"/>
          <w:szCs w:val="32"/>
          <w:rtl/>
        </w:rPr>
        <w:t xml:space="preserve">حديث </w:t>
      </w:r>
      <w:r w:rsidRPr="00914303">
        <w:rPr>
          <w:rFonts w:ascii="Traditional Arabic" w:hAnsi="Traditional Arabic" w:cs="Traditional Arabic" w:hint="cs"/>
          <w:b/>
          <w:bCs/>
          <w:sz w:val="32"/>
          <w:szCs w:val="32"/>
          <w:rtl/>
        </w:rPr>
        <w:t>(اتقوا دعوة المظلوم)</w:t>
      </w:r>
      <w:r w:rsidR="00F0525C" w:rsidRPr="00914303">
        <w:rPr>
          <w:rStyle w:val="ab"/>
          <w:sz w:val="32"/>
          <w:szCs w:val="32"/>
          <w:rtl/>
        </w:rPr>
        <w:t>(</w:t>
      </w:r>
      <w:r w:rsidR="00F0525C" w:rsidRPr="00914303">
        <w:rPr>
          <w:rStyle w:val="ab"/>
          <w:sz w:val="32"/>
          <w:szCs w:val="32"/>
          <w:rtl/>
        </w:rPr>
        <w:footnoteReference w:id="949"/>
      </w:r>
      <w:r w:rsidR="00F0525C" w:rsidRPr="00914303">
        <w:rPr>
          <w:rStyle w:val="ab"/>
          <w:sz w:val="32"/>
          <w:szCs w:val="32"/>
          <w:rtl/>
        </w:rPr>
        <w:t>)</w:t>
      </w:r>
      <w:r w:rsidRPr="00914303">
        <w:rPr>
          <w:rFonts w:ascii="Traditional Arabic" w:hAnsi="Traditional Arabic" w:cs="Traditional Arabic" w:hint="cs"/>
          <w:sz w:val="32"/>
          <w:szCs w:val="32"/>
          <w:rtl/>
        </w:rPr>
        <w:t>.</w:t>
      </w:r>
    </w:p>
    <w:p w:rsidR="00914303" w:rsidRDefault="005E03D8" w:rsidP="00914303">
      <w:pPr>
        <w:widowControl w:val="0"/>
        <w:tabs>
          <w:tab w:val="left" w:pos="1406"/>
        </w:tabs>
        <w:ind w:left="-694" w:right="-57" w:firstLine="510"/>
        <w:contextualSpacing/>
        <w:jc w:val="lowKashida"/>
        <w:rPr>
          <w:rFonts w:ascii="Traditional Arabic" w:hAnsi="Traditional Arabic" w:cs="Traditional Arabic"/>
          <w:sz w:val="32"/>
          <w:szCs w:val="32"/>
          <w:rtl/>
        </w:rPr>
      </w:pPr>
      <w:r w:rsidRPr="00914303">
        <w:rPr>
          <w:rFonts w:ascii="Traditional Arabic" w:hAnsi="Traditional Arabic" w:cs="Traditional Arabic" w:hint="cs"/>
          <w:sz w:val="32"/>
          <w:szCs w:val="32"/>
          <w:rtl/>
        </w:rPr>
        <w:t xml:space="preserve">أي </w:t>
      </w:r>
      <w:r w:rsidR="00F12226" w:rsidRPr="00914303">
        <w:rPr>
          <w:rFonts w:ascii="Traditional Arabic" w:hAnsi="Traditional Arabic" w:cs="Traditional Arabic" w:hint="cs"/>
          <w:sz w:val="32"/>
          <w:szCs w:val="32"/>
          <w:rtl/>
        </w:rPr>
        <w:t xml:space="preserve">تجنبوا الظلم لئلا يدعوا عليكم المظلوم و فيه تنبيه على المنع من جميع أنواع الظلم.قوله: </w:t>
      </w:r>
      <w:r w:rsidR="00F12226" w:rsidRPr="00914303">
        <w:rPr>
          <w:rFonts w:ascii="Traditional Arabic" w:hAnsi="Traditional Arabic" w:cs="Traditional Arabic" w:hint="cs"/>
          <w:b/>
          <w:bCs/>
          <w:sz w:val="32"/>
          <w:szCs w:val="32"/>
          <w:rtl/>
        </w:rPr>
        <w:t>(</w:t>
      </w:r>
      <w:r w:rsidR="00F12226" w:rsidRPr="00914303">
        <w:rPr>
          <w:rFonts w:ascii="Traditional Arabic" w:hAnsi="Traditional Arabic" w:cs="Traditional Arabic" w:hint="cs"/>
          <w:sz w:val="32"/>
          <w:szCs w:val="32"/>
          <w:rtl/>
        </w:rPr>
        <w:t>[</w:t>
      </w:r>
      <w:r w:rsidR="00F12226" w:rsidRPr="00914303">
        <w:rPr>
          <w:rFonts w:ascii="Traditional Arabic" w:hAnsi="Traditional Arabic" w:cs="Traditional Arabic" w:hint="cs"/>
          <w:b/>
          <w:bCs/>
          <w:sz w:val="32"/>
          <w:szCs w:val="32"/>
          <w:rtl/>
        </w:rPr>
        <w:t>لأنصرنك</w:t>
      </w:r>
      <w:r w:rsidR="00F12226" w:rsidRPr="00914303">
        <w:rPr>
          <w:rFonts w:ascii="Traditional Arabic" w:hAnsi="Traditional Arabic" w:cs="Traditional Arabic" w:hint="cs"/>
          <w:sz w:val="32"/>
          <w:szCs w:val="32"/>
          <w:rtl/>
        </w:rPr>
        <w:t>]</w:t>
      </w:r>
      <w:r w:rsidR="00F12226" w:rsidRPr="00914303">
        <w:rPr>
          <w:rStyle w:val="ab"/>
          <w:rFonts w:cs="Traditional Arabic"/>
          <w:sz w:val="32"/>
          <w:szCs w:val="32"/>
          <w:rtl/>
        </w:rPr>
        <w:t>(</w:t>
      </w:r>
      <w:r w:rsidR="00F12226" w:rsidRPr="00914303">
        <w:rPr>
          <w:rStyle w:val="ab"/>
          <w:rFonts w:cs="Traditional Arabic"/>
          <w:sz w:val="32"/>
          <w:szCs w:val="32"/>
          <w:rtl/>
        </w:rPr>
        <w:footnoteReference w:id="950"/>
      </w:r>
      <w:r w:rsidR="00F12226" w:rsidRPr="00914303">
        <w:rPr>
          <w:rStyle w:val="ab"/>
          <w:rFonts w:cs="Traditional Arabic"/>
          <w:sz w:val="32"/>
          <w:szCs w:val="32"/>
          <w:rtl/>
        </w:rPr>
        <w:t>)</w:t>
      </w:r>
      <w:r w:rsidR="00F12226" w:rsidRPr="00914303">
        <w:rPr>
          <w:rFonts w:ascii="Traditional Arabic" w:hAnsi="Traditional Arabic" w:cs="Traditional Arabic" w:hint="cs"/>
          <w:b/>
          <w:bCs/>
          <w:sz w:val="32"/>
          <w:szCs w:val="32"/>
          <w:rtl/>
        </w:rPr>
        <w:t>)</w:t>
      </w:r>
      <w:r w:rsidR="00F12226" w:rsidRPr="00914303">
        <w:rPr>
          <w:rFonts w:ascii="Traditional Arabic" w:hAnsi="Traditional Arabic" w:cs="Traditional Arabic" w:hint="cs"/>
          <w:sz w:val="32"/>
          <w:szCs w:val="32"/>
          <w:rtl/>
        </w:rPr>
        <w:t>, بنون التوكيد الثقيلة و فتح الكاف بعدها و المعنى سآخذ لك الحق ممن ظلمك و اعتدى عليك.قوله في الذي بعده: (فإنها  شرارة), قال الجوهري:"</w:t>
      </w:r>
      <w:r w:rsidR="00F12226" w:rsidRPr="00914303">
        <w:rPr>
          <w:rFonts w:ascii="Traditional Arabic" w:hAnsi="Traditional Arabic" w:cs="Traditional Arabic"/>
          <w:sz w:val="32"/>
          <w:szCs w:val="32"/>
          <w:rtl/>
        </w:rPr>
        <w:t>والشرارة: واحدة الشرار، و</w:t>
      </w:r>
      <w:r w:rsidR="00F12226" w:rsidRPr="00914303">
        <w:rPr>
          <w:rFonts w:ascii="Traditional Arabic" w:hAnsi="Traditional Arabic" w:cs="Traditional Arabic" w:hint="cs"/>
          <w:sz w:val="32"/>
          <w:szCs w:val="32"/>
          <w:rtl/>
        </w:rPr>
        <w:t xml:space="preserve"> </w:t>
      </w:r>
      <w:r w:rsidR="00F12226" w:rsidRPr="00914303">
        <w:rPr>
          <w:rFonts w:ascii="Traditional Arabic" w:hAnsi="Traditional Arabic" w:cs="Traditional Arabic"/>
          <w:sz w:val="32"/>
          <w:szCs w:val="32"/>
          <w:rtl/>
        </w:rPr>
        <w:t>هو ما يتطاير من النار، و</w:t>
      </w:r>
      <w:r w:rsidR="00F12226" w:rsidRPr="00914303">
        <w:rPr>
          <w:rFonts w:ascii="Traditional Arabic" w:hAnsi="Traditional Arabic" w:cs="Traditional Arabic" w:hint="cs"/>
          <w:sz w:val="32"/>
          <w:szCs w:val="32"/>
          <w:rtl/>
        </w:rPr>
        <w:t xml:space="preserve"> </w:t>
      </w:r>
      <w:r w:rsidR="00F12226" w:rsidRPr="00914303">
        <w:rPr>
          <w:rFonts w:ascii="Traditional Arabic" w:hAnsi="Traditional Arabic" w:cs="Traditional Arabic"/>
          <w:sz w:val="32"/>
          <w:szCs w:val="32"/>
          <w:rtl/>
        </w:rPr>
        <w:t>كذلك الشرر، الواحدة شررة</w:t>
      </w:r>
      <w:r w:rsidR="00F12226" w:rsidRPr="00914303">
        <w:rPr>
          <w:rFonts w:ascii="Traditional Arabic" w:hAnsi="Traditional Arabic" w:cs="Traditional Arabic" w:hint="cs"/>
          <w:sz w:val="32"/>
          <w:szCs w:val="32"/>
          <w:rtl/>
        </w:rPr>
        <w:t>"</w:t>
      </w:r>
      <w:r w:rsidR="00F12226" w:rsidRPr="00914303">
        <w:rPr>
          <w:rStyle w:val="ab"/>
          <w:rFonts w:cs="Traditional Arabic"/>
          <w:sz w:val="32"/>
          <w:szCs w:val="32"/>
          <w:rtl/>
        </w:rPr>
        <w:t>(</w:t>
      </w:r>
      <w:r w:rsidR="00F12226" w:rsidRPr="00914303">
        <w:rPr>
          <w:rStyle w:val="ab"/>
          <w:rFonts w:cs="Traditional Arabic"/>
          <w:sz w:val="32"/>
          <w:szCs w:val="32"/>
          <w:rtl/>
        </w:rPr>
        <w:footnoteReference w:id="951"/>
      </w:r>
      <w:r w:rsidR="00F12226" w:rsidRPr="00914303">
        <w:rPr>
          <w:rStyle w:val="ab"/>
          <w:rFonts w:cs="Traditional Arabic"/>
          <w:sz w:val="32"/>
          <w:szCs w:val="32"/>
          <w:rtl/>
        </w:rPr>
        <w:t>)</w:t>
      </w:r>
      <w:r w:rsidR="00F12226" w:rsidRPr="00914303">
        <w:rPr>
          <w:rFonts w:ascii="Traditional Arabic" w:hAnsi="Traditional Arabic" w:cs="Traditional Arabic" w:hint="cs"/>
          <w:sz w:val="32"/>
          <w:szCs w:val="32"/>
          <w:rtl/>
        </w:rPr>
        <w:t>.</w:t>
      </w:r>
    </w:p>
    <w:p w:rsidR="00914303" w:rsidRDefault="00F12226" w:rsidP="00914303">
      <w:pPr>
        <w:widowControl w:val="0"/>
        <w:tabs>
          <w:tab w:val="left" w:pos="1406"/>
        </w:tabs>
        <w:ind w:left="-694" w:right="-57" w:firstLine="510"/>
        <w:contextualSpacing/>
        <w:jc w:val="lowKashida"/>
        <w:rPr>
          <w:rFonts w:ascii="Traditional Arabic" w:hAnsi="Traditional Arabic" w:cs="Traditional Arabic"/>
          <w:sz w:val="32"/>
          <w:szCs w:val="32"/>
          <w:rtl/>
        </w:rPr>
      </w:pPr>
      <w:r w:rsidRPr="00914303">
        <w:rPr>
          <w:rFonts w:ascii="Traditional Arabic" w:hAnsi="Traditional Arabic" w:cs="Traditional Arabic" w:hint="cs"/>
          <w:sz w:val="32"/>
          <w:szCs w:val="32"/>
          <w:rtl/>
        </w:rPr>
        <w:lastRenderedPageBreak/>
        <w:t>[150/117]-</w:t>
      </w:r>
      <w:r w:rsidR="004E0193" w:rsidRPr="00914303">
        <w:rPr>
          <w:rFonts w:ascii="Traditional Arabic" w:hAnsi="Traditional Arabic" w:cs="Traditional Arabic" w:hint="cs"/>
          <w:sz w:val="32"/>
          <w:szCs w:val="32"/>
          <w:rtl/>
        </w:rPr>
        <w:t xml:space="preserve"> </w:t>
      </w:r>
      <w:r w:rsidRPr="00914303">
        <w:rPr>
          <w:rFonts w:ascii="Traditional Arabic" w:hAnsi="Traditional Arabic" w:cs="Traditional Arabic" w:hint="cs"/>
          <w:sz w:val="32"/>
          <w:szCs w:val="32"/>
          <w:rtl/>
        </w:rPr>
        <w:t>حديث</w:t>
      </w:r>
      <w:r w:rsidRPr="00914303">
        <w:rPr>
          <w:rFonts w:ascii="Traditional Arabic" w:hAnsi="Traditional Arabic" w:cs="Traditional Arabic" w:hint="cs"/>
          <w:b/>
          <w:bCs/>
          <w:sz w:val="32"/>
          <w:szCs w:val="32"/>
          <w:rtl/>
        </w:rPr>
        <w:t xml:space="preserve"> (</w:t>
      </w:r>
      <w:r w:rsidRPr="00914303">
        <w:rPr>
          <w:rFonts w:ascii="Traditional Arabic" w:hAnsi="Traditional Arabic" w:cs="Traditional Arabic" w:hint="eastAsia"/>
          <w:b/>
          <w:bCs/>
          <w:sz w:val="32"/>
          <w:szCs w:val="32"/>
          <w:rtl/>
        </w:rPr>
        <w:t>اتقوا</w:t>
      </w:r>
      <w:r w:rsidRPr="00914303">
        <w:rPr>
          <w:rFonts w:ascii="Traditional Arabic" w:hAnsi="Traditional Arabic" w:cs="Traditional Arabic"/>
          <w:b/>
          <w:bCs/>
          <w:sz w:val="32"/>
          <w:szCs w:val="32"/>
          <w:rtl/>
        </w:rPr>
        <w:t xml:space="preserve"> </w:t>
      </w:r>
      <w:r w:rsidRPr="00914303">
        <w:rPr>
          <w:rFonts w:ascii="Traditional Arabic" w:hAnsi="Traditional Arabic" w:cs="Traditional Arabic" w:hint="eastAsia"/>
          <w:b/>
          <w:bCs/>
          <w:sz w:val="32"/>
          <w:szCs w:val="32"/>
          <w:rtl/>
        </w:rPr>
        <w:t>دعوة</w:t>
      </w:r>
      <w:r w:rsidRPr="00914303">
        <w:rPr>
          <w:rFonts w:ascii="Traditional Arabic" w:hAnsi="Traditional Arabic" w:cs="Traditional Arabic"/>
          <w:b/>
          <w:bCs/>
          <w:sz w:val="32"/>
          <w:szCs w:val="32"/>
          <w:rtl/>
        </w:rPr>
        <w:t xml:space="preserve"> </w:t>
      </w:r>
      <w:r w:rsidRPr="00914303">
        <w:rPr>
          <w:rFonts w:ascii="Traditional Arabic" w:hAnsi="Traditional Arabic" w:cs="Traditional Arabic" w:hint="eastAsia"/>
          <w:b/>
          <w:bCs/>
          <w:sz w:val="32"/>
          <w:szCs w:val="32"/>
          <w:rtl/>
        </w:rPr>
        <w:t>المظلوم</w:t>
      </w:r>
      <w:r w:rsidRPr="00914303">
        <w:rPr>
          <w:rFonts w:ascii="Traditional Arabic" w:hAnsi="Traditional Arabic" w:cs="Traditional Arabic"/>
          <w:b/>
          <w:bCs/>
          <w:sz w:val="32"/>
          <w:szCs w:val="32"/>
          <w:rtl/>
        </w:rPr>
        <w:t xml:space="preserve"> </w:t>
      </w:r>
      <w:r w:rsidRPr="00914303">
        <w:rPr>
          <w:rFonts w:ascii="Traditional Arabic" w:hAnsi="Traditional Arabic" w:cs="Traditional Arabic" w:hint="eastAsia"/>
          <w:b/>
          <w:bCs/>
          <w:sz w:val="32"/>
          <w:szCs w:val="32"/>
          <w:rtl/>
        </w:rPr>
        <w:t>وإن</w:t>
      </w:r>
      <w:r w:rsidRPr="00914303">
        <w:rPr>
          <w:rFonts w:ascii="Traditional Arabic" w:hAnsi="Traditional Arabic" w:cs="Traditional Arabic"/>
          <w:b/>
          <w:bCs/>
          <w:sz w:val="32"/>
          <w:szCs w:val="32"/>
          <w:rtl/>
        </w:rPr>
        <w:t xml:space="preserve"> </w:t>
      </w:r>
      <w:r w:rsidRPr="00914303">
        <w:rPr>
          <w:rFonts w:ascii="Traditional Arabic" w:hAnsi="Traditional Arabic" w:cs="Traditional Arabic" w:hint="eastAsia"/>
          <w:b/>
          <w:bCs/>
          <w:sz w:val="32"/>
          <w:szCs w:val="32"/>
          <w:rtl/>
        </w:rPr>
        <w:t>كان</w:t>
      </w:r>
      <w:r w:rsidRPr="00914303">
        <w:rPr>
          <w:rFonts w:ascii="Traditional Arabic" w:hAnsi="Traditional Arabic" w:cs="Traditional Arabic"/>
          <w:b/>
          <w:bCs/>
          <w:sz w:val="32"/>
          <w:szCs w:val="32"/>
          <w:rtl/>
        </w:rPr>
        <w:t xml:space="preserve"> </w:t>
      </w:r>
      <w:r w:rsidRPr="00914303">
        <w:rPr>
          <w:rFonts w:ascii="Traditional Arabic" w:hAnsi="Traditional Arabic" w:cs="Traditional Arabic" w:hint="eastAsia"/>
          <w:b/>
          <w:bCs/>
          <w:sz w:val="32"/>
          <w:szCs w:val="32"/>
          <w:rtl/>
        </w:rPr>
        <w:t>كافرا</w:t>
      </w:r>
      <w:r w:rsidRPr="00914303">
        <w:rPr>
          <w:rFonts w:ascii="Traditional Arabic" w:hAnsi="Traditional Arabic" w:cs="Traditional Arabic" w:hint="cs"/>
          <w:b/>
          <w:bCs/>
          <w:sz w:val="32"/>
          <w:szCs w:val="32"/>
          <w:rtl/>
        </w:rPr>
        <w:t xml:space="preserve"> ... إلى آخره)</w:t>
      </w:r>
      <w:r w:rsidRPr="00914303">
        <w:rPr>
          <w:rStyle w:val="ab"/>
          <w:rFonts w:cs="Traditional Arabic"/>
          <w:sz w:val="32"/>
          <w:szCs w:val="32"/>
          <w:rtl/>
        </w:rPr>
        <w:t>(</w:t>
      </w:r>
      <w:r w:rsidRPr="00914303">
        <w:rPr>
          <w:rStyle w:val="ab"/>
          <w:rFonts w:cs="Traditional Arabic"/>
          <w:sz w:val="32"/>
          <w:szCs w:val="32"/>
          <w:rtl/>
        </w:rPr>
        <w:footnoteReference w:id="952"/>
      </w:r>
      <w:r w:rsidRPr="00914303">
        <w:rPr>
          <w:rStyle w:val="ab"/>
          <w:rFonts w:cs="Traditional Arabic"/>
          <w:sz w:val="32"/>
          <w:szCs w:val="32"/>
          <w:rtl/>
        </w:rPr>
        <w:t>)</w:t>
      </w:r>
      <w:r w:rsidRPr="00914303">
        <w:rPr>
          <w:rFonts w:ascii="Traditional Arabic" w:hAnsi="Traditional Arabic" w:cs="Traditional Arabic" w:hint="cs"/>
          <w:sz w:val="32"/>
          <w:szCs w:val="32"/>
          <w:rtl/>
        </w:rPr>
        <w:t>.</w:t>
      </w:r>
    </w:p>
    <w:p w:rsidR="00F12226" w:rsidRPr="00914303" w:rsidRDefault="0038647E" w:rsidP="00914303">
      <w:pPr>
        <w:widowControl w:val="0"/>
        <w:tabs>
          <w:tab w:val="left" w:pos="1406"/>
        </w:tabs>
        <w:ind w:left="-694" w:right="-57" w:firstLine="510"/>
        <w:contextualSpacing/>
        <w:jc w:val="lowKashida"/>
        <w:rPr>
          <w:rFonts w:ascii="Traditional Arabic" w:hAnsi="Traditional Arabic" w:cs="Traditional Arabic"/>
          <w:sz w:val="36"/>
          <w:szCs w:val="36"/>
          <w:rtl/>
        </w:rPr>
      </w:pPr>
      <w:r w:rsidRPr="00914303">
        <w:rPr>
          <w:rFonts w:ascii="Traditional Arabic" w:hAnsi="Traditional Arabic" w:cs="Traditional Arabic" w:hint="cs"/>
          <w:sz w:val="32"/>
          <w:szCs w:val="32"/>
          <w:rtl/>
        </w:rPr>
        <w:t xml:space="preserve"> </w:t>
      </w:r>
      <w:r w:rsidR="00F12226" w:rsidRPr="00914303">
        <w:rPr>
          <w:rFonts w:ascii="Traditional Arabic" w:hAnsi="Traditional Arabic" w:cs="Traditional Arabic" w:hint="cs"/>
          <w:sz w:val="36"/>
          <w:szCs w:val="36"/>
          <w:rtl/>
        </w:rPr>
        <w:t>بجانبه علامة الصحة.</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(حجاب)</w:t>
      </w:r>
      <w:r w:rsidRPr="00F12226">
        <w:rPr>
          <w:rFonts w:ascii="Traditional Arabic" w:hAnsi="Traditional Arabic" w:cs="Traditional Arabic" w:hint="cs"/>
          <w:sz w:val="36"/>
          <w:szCs w:val="36"/>
          <w:rtl/>
        </w:rPr>
        <w:t xml:space="preserve"> أي ليس لها صارف يصرفها ولا مانع  والمراد أنها مقبولة وإن كان عدوا  وليس المراد  أن لله تعالى حجابا يحجبه عن الناس.</w:t>
      </w:r>
    </w:p>
    <w:p w:rsidR="0038647E"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وقوله: </w:t>
      </w:r>
      <w:r w:rsidRPr="00F12226">
        <w:rPr>
          <w:rFonts w:ascii="Traditional Arabic" w:hAnsi="Traditional Arabic" w:cs="Traditional Arabic" w:hint="cs"/>
          <w:b/>
          <w:bCs/>
          <w:sz w:val="36"/>
          <w:szCs w:val="36"/>
          <w:rtl/>
        </w:rPr>
        <w:t>(فإنه ليس بينها ... إلى آخره)</w:t>
      </w:r>
      <w:r w:rsidRPr="00F12226">
        <w:rPr>
          <w:rFonts w:ascii="Traditional Arabic" w:hAnsi="Traditional Arabic" w:cs="Traditional Arabic" w:hint="cs"/>
          <w:sz w:val="36"/>
          <w:szCs w:val="36"/>
          <w:rtl/>
        </w:rPr>
        <w:t xml:space="preserve">, قال الطيبي: </w:t>
      </w:r>
      <w:r w:rsidRPr="00F12226">
        <w:rPr>
          <w:rFonts w:ascii="Traditional Arabic" w:hAnsi="Traditional Arabic" w:cs="Traditional Arabic" w:hint="eastAsia"/>
          <w:sz w:val="36"/>
          <w:szCs w:val="36"/>
          <w:rtl/>
        </w:rPr>
        <w:t>تعليل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للاتقاء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تمثيل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للدع</w:t>
      </w:r>
      <w:r w:rsidRPr="00F12226">
        <w:rPr>
          <w:rFonts w:ascii="Traditional Arabic" w:hAnsi="Traditional Arabic" w:cs="Traditional Arabic" w:hint="cs"/>
          <w:sz w:val="36"/>
          <w:szCs w:val="36"/>
          <w:rtl/>
        </w:rPr>
        <w:t>وة</w:t>
      </w:r>
      <w:r w:rsidRPr="00F12226">
        <w:rPr>
          <w:rStyle w:val="ab"/>
          <w:rFonts w:cs="Traditional Arabic"/>
          <w:sz w:val="36"/>
          <w:szCs w:val="36"/>
          <w:rtl/>
        </w:rPr>
        <w:t>(</w:t>
      </w:r>
      <w:r w:rsidRPr="00F12226">
        <w:rPr>
          <w:rStyle w:val="ab"/>
          <w:rFonts w:cs="Traditional Arabic"/>
          <w:sz w:val="36"/>
          <w:szCs w:val="36"/>
          <w:rtl/>
        </w:rPr>
        <w:footnoteReference w:id="953"/>
      </w:r>
      <w:r w:rsidRPr="00F12226">
        <w:rPr>
          <w:rStyle w:val="ab"/>
          <w:rFonts w:cs="Traditional Arabic"/>
          <w:sz w:val="36"/>
          <w:szCs w:val="36"/>
          <w:rtl/>
        </w:rPr>
        <w:t>)</w:t>
      </w:r>
      <w:r w:rsidRPr="00F12226">
        <w:rPr>
          <w:rFonts w:ascii="Traditional Arabic" w:hAnsi="Traditional Arabic" w:cs="Traditional Arabic" w:hint="eastAsia"/>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يقصد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دار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السلطان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متظلما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يحجب</w:t>
      </w:r>
      <w:r w:rsidRPr="00F12226">
        <w:rPr>
          <w:rFonts w:ascii="Traditional Arabic" w:hAnsi="Traditional Arabic" w:cs="Traditional Arabic" w:hint="cs"/>
          <w:sz w:val="36"/>
          <w:szCs w:val="36"/>
          <w:rtl/>
        </w:rPr>
        <w:t>"</w:t>
      </w:r>
      <w:r w:rsidR="00E72CDE" w:rsidRPr="00E72CDE">
        <w:rPr>
          <w:rStyle w:val="ab"/>
          <w:rtl/>
        </w:rPr>
        <w:t>(</w:t>
      </w:r>
      <w:r w:rsidR="00E72CDE">
        <w:rPr>
          <w:rStyle w:val="ab"/>
          <w:rtl/>
        </w:rPr>
        <w:footnoteReference w:id="954"/>
      </w:r>
      <w:r w:rsidR="00E72CDE" w:rsidRPr="00E72CDE">
        <w:rPr>
          <w:rStyle w:val="ab"/>
          <w:rtl/>
        </w:rPr>
        <w:t>)</w:t>
      </w:r>
      <w:r w:rsidRPr="00F12226">
        <w:rPr>
          <w:rFonts w:ascii="Traditional Arabic" w:hAnsi="Traditional Arabic" w:cs="Traditional Arabic" w:hint="cs"/>
          <w:sz w:val="36"/>
          <w:szCs w:val="36"/>
          <w:rtl/>
        </w:rPr>
        <w:t>.</w:t>
      </w:r>
    </w:p>
    <w:p w:rsidR="00F12226" w:rsidRPr="00F12226" w:rsidRDefault="00F12226" w:rsidP="00F167A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العربي</w:t>
      </w:r>
      <w:r w:rsidRPr="00F12226">
        <w:rPr>
          <w:rStyle w:val="ab"/>
          <w:rFonts w:cs="Traditional Arabic"/>
          <w:sz w:val="36"/>
          <w:szCs w:val="36"/>
          <w:rtl/>
        </w:rPr>
        <w:t>(</w:t>
      </w:r>
      <w:r w:rsidRPr="00F12226">
        <w:rPr>
          <w:rStyle w:val="ab"/>
          <w:rFonts w:cs="Traditional Arabic"/>
          <w:sz w:val="36"/>
          <w:szCs w:val="36"/>
          <w:rtl/>
        </w:rPr>
        <w:footnoteReference w:id="955"/>
      </w:r>
      <w:r w:rsidRPr="00F12226">
        <w:rPr>
          <w:rStyle w:val="ab"/>
          <w:rFonts w:cs="Traditional Arabic"/>
          <w:sz w:val="36"/>
          <w:szCs w:val="36"/>
          <w:rtl/>
        </w:rPr>
        <w:t>)</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إلا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إن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مطلقا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مقيد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بالحديث</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الآخر</w:t>
      </w:r>
      <w:r w:rsidRPr="00F12226">
        <w:rPr>
          <w:rStyle w:val="ab"/>
          <w:rFonts w:cs="Traditional Arabic"/>
          <w:sz w:val="36"/>
          <w:szCs w:val="36"/>
          <w:rtl/>
        </w:rPr>
        <w:t>(</w:t>
      </w:r>
      <w:r w:rsidRPr="00F12226">
        <w:rPr>
          <w:rStyle w:val="ab"/>
          <w:rFonts w:cs="Traditional Arabic"/>
          <w:sz w:val="36"/>
          <w:szCs w:val="36"/>
          <w:rtl/>
        </w:rPr>
        <w:footnoteReference w:id="956"/>
      </w:r>
      <w:r w:rsidRPr="00F12226">
        <w:rPr>
          <w:rStyle w:val="ab"/>
          <w:rFonts w:cs="Traditional Arabic"/>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الداعي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lastRenderedPageBreak/>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ثلاث</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مراتب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يعجل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طلب،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إما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يدخر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أفضل</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إما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يدفع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السوء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مثله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وهذا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قيد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مطلق</w:t>
      </w:r>
      <w:r w:rsidR="00F167AD">
        <w:rPr>
          <w:rFonts w:ascii="Traditional Arabic" w:hAnsi="Traditional Arabic" w:cs="Traditional Arabic" w:hint="cs"/>
          <w:sz w:val="36"/>
          <w:szCs w:val="36"/>
          <w:rtl/>
        </w:rPr>
        <w:t xml:space="preserve"> </w:t>
      </w:r>
      <w:r w:rsidR="00F167AD" w:rsidRPr="00F167AD">
        <w:rPr>
          <w:rFonts w:ascii="Traditional Arabic" w:hAnsi="Traditional Arabic" w:cs="Traditional Arabic" w:hint="eastAsia"/>
          <w:sz w:val="36"/>
          <w:szCs w:val="36"/>
          <w:rtl/>
        </w:rPr>
        <w:t xml:space="preserve"> </w:t>
      </w:r>
      <w:r w:rsidR="00F167AD" w:rsidRPr="00F12226">
        <w:rPr>
          <w:rFonts w:ascii="Traditional Arabic" w:hAnsi="Traditional Arabic" w:cs="Traditional Arabic" w:hint="eastAsia"/>
          <w:sz w:val="36"/>
          <w:szCs w:val="36"/>
          <w:rtl/>
        </w:rPr>
        <w:t>قوله</w:t>
      </w:r>
      <w:r w:rsidR="00F167AD" w:rsidRPr="00F12226">
        <w:rPr>
          <w:rFonts w:ascii="Traditional Arabic" w:hAnsi="Traditional Arabic" w:cs="Traditional Arabic"/>
          <w:sz w:val="36"/>
          <w:szCs w:val="36"/>
          <w:rtl/>
        </w:rPr>
        <w:t xml:space="preserve"> </w:t>
      </w:r>
      <w:r w:rsidR="00F167AD" w:rsidRPr="00F12226">
        <w:rPr>
          <w:rFonts w:ascii="Traditional Arabic" w:hAnsi="Traditional Arabic" w:cs="Traditional Arabic" w:hint="eastAsia"/>
          <w:sz w:val="36"/>
          <w:szCs w:val="36"/>
          <w:rtl/>
        </w:rPr>
        <w:t>تعالى</w:t>
      </w:r>
      <w:r w:rsidR="00F167AD" w:rsidRPr="00F12226">
        <w:rPr>
          <w:rFonts w:ascii="Traditional Arabic" w:hAnsi="Traditional Arabic" w:cs="Traditional Arabic" w:hint="cs"/>
          <w:sz w:val="36"/>
          <w:szCs w:val="36"/>
          <w:rtl/>
        </w:rPr>
        <w:t xml:space="preserve">: </w:t>
      </w:r>
      <w:r w:rsidR="00F167AD" w:rsidRPr="00EE62AE">
        <w:rPr>
          <w:rFonts w:ascii="QCF_BSML" w:hAnsi="QCF_BSML" w:cs="QCF_BSML"/>
          <w:sz w:val="32"/>
          <w:szCs w:val="32"/>
          <w:rtl/>
        </w:rPr>
        <w:t>ﮁ</w:t>
      </w:r>
      <w:r w:rsidR="00F167AD" w:rsidRPr="00EE62AE">
        <w:rPr>
          <w:rFonts w:ascii="QCF_P382" w:hAnsi="QCF_P382" w:cs="QCF_P382"/>
          <w:sz w:val="32"/>
          <w:szCs w:val="32"/>
          <w:rtl/>
        </w:rPr>
        <w:t>ﯘ</w:t>
      </w:r>
      <w:r w:rsidR="00F167AD" w:rsidRPr="00EE62AE">
        <w:rPr>
          <w:rFonts w:ascii="QCF_P382" w:hAnsi="QCF_P382" w:cs="Traditional Arabic"/>
          <w:sz w:val="32"/>
          <w:szCs w:val="32"/>
          <w:rtl/>
        </w:rPr>
        <w:t xml:space="preserve"> </w:t>
      </w:r>
      <w:r w:rsidR="00F167AD" w:rsidRPr="00EE62AE">
        <w:rPr>
          <w:rFonts w:ascii="QCF_P382" w:hAnsi="QCF_P382" w:cs="QCF_P382"/>
          <w:sz w:val="32"/>
          <w:szCs w:val="32"/>
          <w:rtl/>
        </w:rPr>
        <w:t>ﯙ</w:t>
      </w:r>
      <w:r w:rsidR="00F167AD" w:rsidRPr="00EE62AE">
        <w:rPr>
          <w:rFonts w:ascii="QCF_P382" w:hAnsi="QCF_P382" w:cs="Traditional Arabic"/>
          <w:sz w:val="32"/>
          <w:szCs w:val="32"/>
          <w:rtl/>
        </w:rPr>
        <w:t xml:space="preserve"> </w:t>
      </w:r>
      <w:r w:rsidR="00F167AD" w:rsidRPr="00EE62AE">
        <w:rPr>
          <w:rFonts w:ascii="QCF_P382" w:hAnsi="QCF_P382" w:cs="QCF_P382"/>
          <w:sz w:val="32"/>
          <w:szCs w:val="32"/>
          <w:rtl/>
        </w:rPr>
        <w:t>ﯚﯛ</w:t>
      </w:r>
      <w:r w:rsidR="00F167AD" w:rsidRPr="00EE62AE">
        <w:rPr>
          <w:rFonts w:ascii="QCF_P382" w:hAnsi="QCF_P382" w:cs="Traditional Arabic"/>
          <w:sz w:val="32"/>
          <w:szCs w:val="32"/>
          <w:rtl/>
        </w:rPr>
        <w:t xml:space="preserve"> </w:t>
      </w:r>
      <w:r w:rsidR="00F167AD" w:rsidRPr="00EE62AE">
        <w:rPr>
          <w:rFonts w:ascii="QCF_P382" w:hAnsi="QCF_P382" w:cs="QCF_P382"/>
          <w:sz w:val="32"/>
          <w:szCs w:val="32"/>
          <w:rtl/>
        </w:rPr>
        <w:t>ﯜ</w:t>
      </w:r>
      <w:r w:rsidR="00F167AD" w:rsidRPr="00EE62AE">
        <w:rPr>
          <w:rFonts w:ascii="Traditional Arabic" w:hAnsi="Traditional Arabic" w:cs="Traditional Arabic" w:hint="cs"/>
          <w:sz w:val="32"/>
          <w:szCs w:val="32"/>
          <w:rtl/>
        </w:rPr>
        <w:t>...</w:t>
      </w:r>
      <w:r w:rsidR="00F167AD" w:rsidRPr="00EE62AE">
        <w:rPr>
          <w:rFonts w:ascii="QCF_BSML" w:hAnsi="QCF_BSML" w:cs="QCF_BSML"/>
          <w:sz w:val="32"/>
          <w:szCs w:val="32"/>
          <w:rtl/>
        </w:rPr>
        <w:t>ﮀ</w:t>
      </w:r>
      <w:r w:rsidR="00F167AD" w:rsidRPr="00F12226">
        <w:rPr>
          <w:rStyle w:val="ab"/>
          <w:rFonts w:cs="Traditional Arabic"/>
          <w:sz w:val="36"/>
          <w:szCs w:val="36"/>
          <w:rtl/>
        </w:rPr>
        <w:t>(</w:t>
      </w:r>
      <w:r w:rsidR="00F167AD" w:rsidRPr="00F12226">
        <w:rPr>
          <w:rStyle w:val="ab"/>
          <w:rFonts w:cs="Traditional Arabic"/>
          <w:sz w:val="36"/>
          <w:szCs w:val="36"/>
          <w:rtl/>
        </w:rPr>
        <w:footnoteReference w:id="957"/>
      </w:r>
      <w:r w:rsidR="00F167AD" w:rsidRPr="00F12226">
        <w:rPr>
          <w:rStyle w:val="ab"/>
          <w:rFonts w:cs="Traditional Arabic"/>
          <w:sz w:val="36"/>
          <w:szCs w:val="36"/>
          <w:rtl/>
        </w:rPr>
        <w:t>)</w:t>
      </w:r>
      <w:r w:rsidR="00F167AD" w:rsidRPr="00F12226">
        <w:rPr>
          <w:rFonts w:ascii="Traditional Arabic" w:hAnsi="Traditional Arabic" w:cs="Traditional Arabic"/>
          <w:sz w:val="36"/>
          <w:szCs w:val="36"/>
          <w:rtl/>
        </w:rPr>
        <w:t xml:space="preserve"> </w:t>
      </w:r>
      <w:r w:rsidR="00F167AD" w:rsidRPr="00F12226">
        <w:rPr>
          <w:rFonts w:ascii="Traditional Arabic" w:hAnsi="Traditional Arabic" w:cs="Traditional Arabic" w:hint="eastAsia"/>
          <w:sz w:val="36"/>
          <w:szCs w:val="36"/>
          <w:rtl/>
        </w:rPr>
        <w:t>بقوله</w:t>
      </w:r>
      <w:r w:rsidR="00F167AD" w:rsidRPr="00F12226">
        <w:rPr>
          <w:rFonts w:ascii="Traditional Arabic" w:hAnsi="Traditional Arabic" w:cs="Traditional Arabic"/>
          <w:sz w:val="36"/>
          <w:szCs w:val="36"/>
          <w:rtl/>
        </w:rPr>
        <w:t xml:space="preserve"> </w:t>
      </w:r>
      <w:r w:rsidR="00F167AD" w:rsidRPr="00F12226">
        <w:rPr>
          <w:rFonts w:ascii="Traditional Arabic" w:hAnsi="Traditional Arabic" w:cs="Traditional Arabic" w:hint="eastAsia"/>
          <w:sz w:val="36"/>
          <w:szCs w:val="36"/>
          <w:rtl/>
        </w:rPr>
        <w:t>تعالى</w:t>
      </w:r>
      <w:r w:rsidR="00F167AD" w:rsidRPr="00F12226">
        <w:rPr>
          <w:rFonts w:ascii="Traditional Arabic" w:hAnsi="Traditional Arabic" w:cs="Traditional Arabic" w:hint="cs"/>
          <w:sz w:val="36"/>
          <w:szCs w:val="36"/>
          <w:rtl/>
        </w:rPr>
        <w:t>:</w:t>
      </w:r>
      <w:r w:rsidR="00F167AD" w:rsidRPr="00EE62AE">
        <w:rPr>
          <w:rFonts w:ascii="Traditional Arabic" w:hAnsi="Traditional Arabic" w:cs="Traditional Arabic" w:hint="cs"/>
          <w:sz w:val="32"/>
          <w:szCs w:val="32"/>
          <w:rtl/>
        </w:rPr>
        <w:t xml:space="preserve"> </w:t>
      </w:r>
      <w:r w:rsidR="00F167AD" w:rsidRPr="00EE62AE">
        <w:rPr>
          <w:rFonts w:ascii="QCF_BSML" w:hAnsi="QCF_BSML" w:cs="QCF_BSML"/>
          <w:sz w:val="32"/>
          <w:szCs w:val="32"/>
          <w:rtl/>
        </w:rPr>
        <w:t>ﮁ</w:t>
      </w:r>
      <w:r w:rsidR="00F167AD" w:rsidRPr="00EE62AE">
        <w:rPr>
          <w:rFonts w:ascii="Traditional Arabic" w:hAnsi="Traditional Arabic" w:cs="Traditional Arabic" w:hint="cs"/>
          <w:sz w:val="32"/>
          <w:szCs w:val="32"/>
          <w:rtl/>
        </w:rPr>
        <w:t xml:space="preserve">... </w:t>
      </w:r>
      <w:r w:rsidR="00F167AD" w:rsidRPr="00EE62AE">
        <w:rPr>
          <w:rFonts w:ascii="QCF_P132" w:hAnsi="QCF_P132" w:cs="QCF_P132"/>
          <w:sz w:val="32"/>
          <w:szCs w:val="32"/>
          <w:rtl/>
        </w:rPr>
        <w:t>ﯓ</w:t>
      </w:r>
      <w:r w:rsidR="00F167AD" w:rsidRPr="00EE62AE">
        <w:rPr>
          <w:rFonts w:ascii="QCF_P132" w:hAnsi="QCF_P132" w:cs="Traditional Arabic"/>
          <w:sz w:val="32"/>
          <w:szCs w:val="32"/>
          <w:rtl/>
        </w:rPr>
        <w:t xml:space="preserve"> </w:t>
      </w:r>
      <w:r w:rsidR="00F167AD" w:rsidRPr="00EE62AE">
        <w:rPr>
          <w:rFonts w:ascii="QCF_P132" w:hAnsi="QCF_P132" w:cs="QCF_P132"/>
          <w:sz w:val="32"/>
          <w:szCs w:val="32"/>
          <w:rtl/>
        </w:rPr>
        <w:t>ﯔ</w:t>
      </w:r>
      <w:r w:rsidR="00F167AD" w:rsidRPr="00EE62AE">
        <w:rPr>
          <w:rFonts w:ascii="QCF_P132" w:hAnsi="QCF_P132" w:cs="Traditional Arabic"/>
          <w:sz w:val="32"/>
          <w:szCs w:val="32"/>
          <w:rtl/>
        </w:rPr>
        <w:t xml:space="preserve">  </w:t>
      </w:r>
      <w:r w:rsidR="00F167AD" w:rsidRPr="00EE62AE">
        <w:rPr>
          <w:rFonts w:ascii="QCF_P132" w:hAnsi="QCF_P132" w:cs="QCF_P132"/>
          <w:sz w:val="32"/>
          <w:szCs w:val="32"/>
          <w:rtl/>
        </w:rPr>
        <w:t>ﯕ</w:t>
      </w:r>
      <w:r w:rsidR="00F167AD" w:rsidRPr="00EE62AE">
        <w:rPr>
          <w:rFonts w:ascii="QCF_P132" w:hAnsi="QCF_P132" w:cs="Traditional Arabic"/>
          <w:sz w:val="32"/>
          <w:szCs w:val="32"/>
          <w:rtl/>
        </w:rPr>
        <w:t xml:space="preserve"> </w:t>
      </w:r>
      <w:r w:rsidR="00F167AD" w:rsidRPr="00EE62AE">
        <w:rPr>
          <w:rFonts w:ascii="QCF_P132" w:hAnsi="QCF_P132" w:cs="QCF_P132"/>
          <w:sz w:val="32"/>
          <w:szCs w:val="32"/>
          <w:rtl/>
        </w:rPr>
        <w:t>ﯖ</w:t>
      </w:r>
      <w:r w:rsidR="00F167AD" w:rsidRPr="00EE62AE">
        <w:rPr>
          <w:rFonts w:ascii="QCF_P132" w:hAnsi="QCF_P132" w:cs="Traditional Arabic" w:hint="cs"/>
          <w:sz w:val="32"/>
          <w:szCs w:val="32"/>
          <w:rtl/>
        </w:rPr>
        <w:t xml:space="preserve"> </w:t>
      </w:r>
      <w:r w:rsidR="00F167AD" w:rsidRPr="00EE62AE">
        <w:rPr>
          <w:rFonts w:ascii="QCF_P132" w:hAnsi="QCF_P132" w:cs="QCF_P132"/>
          <w:sz w:val="32"/>
          <w:szCs w:val="32"/>
          <w:rtl/>
        </w:rPr>
        <w:t>ﯗ</w:t>
      </w:r>
      <w:r w:rsidR="00F167AD" w:rsidRPr="00EE62AE">
        <w:rPr>
          <w:rFonts w:ascii="QCF_P132" w:hAnsi="QCF_P132" w:cs="Traditional Arabic"/>
          <w:sz w:val="32"/>
          <w:szCs w:val="32"/>
          <w:rtl/>
        </w:rPr>
        <w:t xml:space="preserve"> </w:t>
      </w:r>
      <w:r w:rsidR="00F167AD" w:rsidRPr="00EE62AE">
        <w:rPr>
          <w:rFonts w:ascii="QCF_P132" w:hAnsi="QCF_P132" w:cs="QCF_P132"/>
          <w:sz w:val="32"/>
          <w:szCs w:val="32"/>
          <w:rtl/>
        </w:rPr>
        <w:t>ﯘ</w:t>
      </w:r>
      <w:r w:rsidR="00F167AD" w:rsidRPr="00EE62AE">
        <w:rPr>
          <w:rFonts w:ascii="QCF_P132" w:hAnsi="QCF_P132" w:cs="Traditional Arabic"/>
          <w:sz w:val="32"/>
          <w:szCs w:val="32"/>
          <w:rtl/>
        </w:rPr>
        <w:t xml:space="preserve"> </w:t>
      </w:r>
      <w:r w:rsidR="00F167AD" w:rsidRPr="00EE62AE">
        <w:rPr>
          <w:rFonts w:ascii="QCF_P132" w:hAnsi="QCF_P132" w:cs="QCF_P132"/>
          <w:sz w:val="32"/>
          <w:szCs w:val="32"/>
          <w:rtl/>
        </w:rPr>
        <w:t>ﯙ</w:t>
      </w:r>
      <w:r w:rsidR="00F167AD" w:rsidRPr="00EE62AE">
        <w:rPr>
          <w:rFonts w:ascii="QCF_P132" w:hAnsi="QCF_P132" w:cs="Traditional Arabic"/>
          <w:sz w:val="32"/>
          <w:szCs w:val="32"/>
          <w:rtl/>
        </w:rPr>
        <w:t xml:space="preserve"> </w:t>
      </w:r>
      <w:r w:rsidR="00F167AD" w:rsidRPr="00EE62AE">
        <w:rPr>
          <w:rFonts w:ascii="QCF_P132" w:hAnsi="QCF_P132" w:cs="QCF_P132"/>
          <w:sz w:val="32"/>
          <w:szCs w:val="32"/>
          <w:rtl/>
        </w:rPr>
        <w:t>ﯚ</w:t>
      </w:r>
      <w:r w:rsidR="00F167AD" w:rsidRPr="00EE62AE">
        <w:rPr>
          <w:rFonts w:ascii="QCF_P132" w:hAnsi="QCF_P132" w:cs="Traditional Arabic"/>
          <w:sz w:val="32"/>
          <w:szCs w:val="32"/>
          <w:rtl/>
        </w:rPr>
        <w:t xml:space="preserve"> </w:t>
      </w:r>
      <w:r w:rsidR="00F167AD" w:rsidRPr="00EE62AE">
        <w:rPr>
          <w:rFonts w:ascii="QCF_P132" w:hAnsi="QCF_P132" w:cs="QCF_P132"/>
          <w:sz w:val="32"/>
          <w:szCs w:val="32"/>
          <w:rtl/>
        </w:rPr>
        <w:t>ﯛ</w:t>
      </w:r>
      <w:r w:rsidR="00F167AD" w:rsidRPr="00EE62AE">
        <w:rPr>
          <w:rFonts w:ascii="QCF_BSML" w:hAnsi="QCF_BSML" w:cs="QCF_BSML"/>
          <w:sz w:val="32"/>
          <w:szCs w:val="32"/>
          <w:rtl/>
        </w:rPr>
        <w:t>ﮀ</w:t>
      </w:r>
      <w:r w:rsidR="00F167AD" w:rsidRPr="00F12226">
        <w:rPr>
          <w:rStyle w:val="ab"/>
          <w:rFonts w:cs="Traditional Arabic"/>
          <w:sz w:val="36"/>
          <w:szCs w:val="36"/>
          <w:rtl/>
        </w:rPr>
        <w:t>(</w:t>
      </w:r>
      <w:r w:rsidR="00F167AD" w:rsidRPr="00F12226">
        <w:rPr>
          <w:rStyle w:val="ab"/>
          <w:rFonts w:cs="Traditional Arabic"/>
          <w:sz w:val="36"/>
          <w:szCs w:val="36"/>
          <w:rtl/>
        </w:rPr>
        <w:footnoteReference w:id="958"/>
      </w:r>
      <w:r w:rsidR="00F167AD" w:rsidRPr="00F12226">
        <w:rPr>
          <w:rStyle w:val="ab"/>
          <w:rFonts w:cs="Traditional Arabic"/>
          <w:sz w:val="36"/>
          <w:szCs w:val="36"/>
          <w:rtl/>
        </w:rPr>
        <w:t>)</w:t>
      </w:r>
      <w:r w:rsidR="00F167AD" w:rsidRPr="00F12226">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w:t>
      </w:r>
      <w:r w:rsidRPr="00F12226">
        <w:rPr>
          <w:rStyle w:val="ab"/>
          <w:rFonts w:cs="Traditional Arabic"/>
          <w:sz w:val="36"/>
          <w:szCs w:val="36"/>
          <w:rtl/>
        </w:rPr>
        <w:t>(</w:t>
      </w:r>
      <w:r w:rsidRPr="00F12226">
        <w:rPr>
          <w:rStyle w:val="ab"/>
          <w:rFonts w:cs="Traditional Arabic"/>
          <w:sz w:val="36"/>
          <w:szCs w:val="36"/>
          <w:rtl/>
        </w:rPr>
        <w:footnoteReference w:id="959"/>
      </w:r>
      <w:r w:rsidRPr="00F12226">
        <w:rPr>
          <w:rStyle w:val="ab"/>
          <w:rFonts w:cs="Traditional Arabic"/>
          <w:sz w:val="36"/>
          <w:szCs w:val="36"/>
          <w:rtl/>
        </w:rPr>
        <w:t>)</w:t>
      </w:r>
      <w:r w:rsidRPr="00F12226">
        <w:rPr>
          <w:rFonts w:ascii="Traditional Arabic" w:hAnsi="Traditional Arabic" w:cs="Traditional Arabic"/>
          <w:sz w:val="36"/>
          <w:szCs w:val="36"/>
          <w:rtl/>
        </w:rPr>
        <w:t xml:space="preserve"> </w:t>
      </w:r>
    </w:p>
    <w:p w:rsidR="00034DAC"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[151/118]-</w:t>
      </w:r>
      <w:r w:rsidR="0019215C">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Pr="00F12226">
        <w:rPr>
          <w:rFonts w:ascii="Traditional Arabic" w:hAnsi="Traditional Arabic" w:cs="Traditional Arabic" w:hint="cs"/>
          <w:b/>
          <w:bCs/>
          <w:sz w:val="36"/>
          <w:szCs w:val="36"/>
          <w:rtl/>
        </w:rPr>
        <w:t xml:space="preserve"> </w:t>
      </w:r>
      <w:r w:rsidRPr="00F12226">
        <w:rPr>
          <w:rFonts w:ascii="Traditional Arabic" w:hAnsi="Traditional Arabic" w:cs="Traditional Arabic"/>
          <w:b/>
          <w:bCs/>
          <w:sz w:val="36"/>
          <w:szCs w:val="36"/>
          <w:rtl/>
        </w:rPr>
        <w:t>(</w:t>
      </w:r>
      <w:r w:rsidRPr="00F12226">
        <w:rPr>
          <w:rFonts w:ascii="Traditional Arabic" w:hAnsi="Traditional Arabic" w:cs="Traditional Arabic" w:hint="eastAsia"/>
          <w:b/>
          <w:bCs/>
          <w:sz w:val="36"/>
          <w:szCs w:val="36"/>
          <w:rtl/>
        </w:rPr>
        <w:t>اتقوا</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فراسة</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المؤمن</w:t>
      </w:r>
      <w:r w:rsidRPr="00F12226">
        <w:rPr>
          <w:rFonts w:ascii="Traditional Arabic" w:hAnsi="Traditional Arabic" w:cs="Traditional Arabic" w:hint="cs"/>
          <w:b/>
          <w:bCs/>
          <w:sz w:val="36"/>
          <w:szCs w:val="36"/>
          <w:rtl/>
        </w:rPr>
        <w:t xml:space="preserve"> ... إلى آخر</w:t>
      </w:r>
      <w:r w:rsidRPr="00F12226">
        <w:rPr>
          <w:rFonts w:ascii="Traditional Arabic" w:hAnsi="Traditional Arabic" w:cs="Traditional Arabic"/>
          <w:b/>
          <w:b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60"/>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034DAC"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و قال في الكبير: (ت) غريب.</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(فراسة)</w:t>
      </w:r>
      <w:r w:rsidRPr="00F12226">
        <w:rPr>
          <w:rFonts w:ascii="Traditional Arabic" w:hAnsi="Traditional Arabic" w:cs="Traditional Arabic" w:hint="cs"/>
          <w:sz w:val="36"/>
          <w:szCs w:val="36"/>
          <w:rtl/>
        </w:rPr>
        <w:t xml:space="preserve"> الفراسة: بكسر الفاء</w:t>
      </w:r>
      <w:r w:rsidRPr="00F12226">
        <w:rPr>
          <w:rStyle w:val="ab"/>
          <w:rFonts w:cs="Traditional Arabic"/>
          <w:sz w:val="36"/>
          <w:szCs w:val="36"/>
          <w:rtl/>
        </w:rPr>
        <w:t>(</w:t>
      </w:r>
      <w:r w:rsidRPr="00F12226">
        <w:rPr>
          <w:rStyle w:val="ab"/>
          <w:rFonts w:cs="Traditional Arabic"/>
          <w:sz w:val="36"/>
          <w:szCs w:val="36"/>
          <w:rtl/>
        </w:rPr>
        <w:footnoteReference w:id="961"/>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قال في الصحاح:"</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الفِراسَةُ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بالكسر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الاسم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قولك</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eastAsia"/>
          <w:sz w:val="36"/>
          <w:szCs w:val="36"/>
          <w:rtl/>
        </w:rPr>
        <w:t>تَفَرَّسْتُ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خيراً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يَتَفَرَّسُ،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يتثبَّت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ينظر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تقول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رجلٌ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فارِسُ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النظر</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62"/>
      </w:r>
      <w:r w:rsidRPr="00F12226">
        <w:rPr>
          <w:rStyle w:val="ab"/>
          <w:rFonts w:cs="Traditional Arabic"/>
          <w:sz w:val="36"/>
          <w:szCs w:val="36"/>
          <w:rtl/>
        </w:rPr>
        <w:t>)</w:t>
      </w:r>
      <w:r w:rsidR="00ED03F2">
        <w:rPr>
          <w:rFonts w:ascii="Traditional Arabic" w:hAnsi="Traditional Arabic" w:cs="Traditional Arabic" w:hint="cs"/>
          <w:sz w:val="36"/>
          <w:szCs w:val="36"/>
          <w:rtl/>
        </w:rPr>
        <w:t xml:space="preserve">. انتهى. </w:t>
      </w:r>
      <w:r w:rsidRPr="00F12226">
        <w:rPr>
          <w:rFonts w:ascii="Traditional Arabic" w:hAnsi="Traditional Arabic" w:cs="Traditional Arabic" w:hint="cs"/>
          <w:sz w:val="36"/>
          <w:szCs w:val="36"/>
          <w:rtl/>
        </w:rPr>
        <w:t>وعرفها بعضهم بأنها الاطلاع على ما في ضمير الناس"</w:t>
      </w:r>
      <w:r w:rsidRPr="00F12226">
        <w:rPr>
          <w:rStyle w:val="ab"/>
          <w:rFonts w:cs="Traditional Arabic"/>
          <w:sz w:val="36"/>
          <w:szCs w:val="36"/>
          <w:rtl/>
        </w:rPr>
        <w:t>(</w:t>
      </w:r>
      <w:r w:rsidRPr="00F12226">
        <w:rPr>
          <w:rStyle w:val="ab"/>
          <w:rFonts w:cs="Traditional Arabic"/>
          <w:sz w:val="36"/>
          <w:szCs w:val="36"/>
          <w:rtl/>
        </w:rPr>
        <w:footnoteReference w:id="963"/>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0054C"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بعضهم بأنها مكاشفة اليقين و معاينة الغيب</w:t>
      </w:r>
      <w:r w:rsidRPr="00F12226">
        <w:rPr>
          <w:rStyle w:val="ab"/>
          <w:rFonts w:cs="Traditional Arabic"/>
          <w:sz w:val="36"/>
          <w:szCs w:val="36"/>
          <w:rtl/>
        </w:rPr>
        <w:t>(</w:t>
      </w:r>
      <w:r w:rsidRPr="00F12226">
        <w:rPr>
          <w:rStyle w:val="ab"/>
          <w:rFonts w:cs="Traditional Arabic"/>
          <w:sz w:val="36"/>
          <w:szCs w:val="36"/>
          <w:rtl/>
        </w:rPr>
        <w:footnoteReference w:id="964"/>
      </w:r>
      <w:r w:rsidRPr="00F12226">
        <w:rPr>
          <w:rStyle w:val="ab"/>
          <w:rFonts w:cs="Traditional Arabic"/>
          <w:sz w:val="36"/>
          <w:szCs w:val="36"/>
          <w:rtl/>
        </w:rPr>
        <w:t>)</w:t>
      </w:r>
      <w:r w:rsidRPr="00F12226">
        <w:rPr>
          <w:rFonts w:ascii="Traditional Arabic" w:hAnsi="Traditional Arabic" w:cs="Traditional Arabic" w:hint="cs"/>
          <w:sz w:val="36"/>
          <w:szCs w:val="36"/>
          <w:rtl/>
        </w:rPr>
        <w:t>.أي ليست بشك و لا ظن و لا وهم و إنما هي علم موهبي.</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و بعضهم بأنها سواطع أنوار لمعت في قلبه فأدرك بها المعاني و نور الله من خواص </w:t>
      </w:r>
      <w:r w:rsidRPr="00F12226">
        <w:rPr>
          <w:rFonts w:ascii="Traditional Arabic" w:hAnsi="Traditional Arabic" w:cs="Traditional Arabic" w:hint="cs"/>
          <w:sz w:val="36"/>
          <w:szCs w:val="36"/>
          <w:rtl/>
        </w:rPr>
        <w:lastRenderedPageBreak/>
        <w:t>الإيمان</w:t>
      </w:r>
      <w:r w:rsidRPr="00F12226">
        <w:rPr>
          <w:rStyle w:val="ab"/>
          <w:rFonts w:cs="Traditional Arabic"/>
          <w:sz w:val="36"/>
          <w:szCs w:val="36"/>
          <w:rtl/>
        </w:rPr>
        <w:t>(</w:t>
      </w:r>
      <w:r w:rsidRPr="00F12226">
        <w:rPr>
          <w:rStyle w:val="ab"/>
          <w:rFonts w:cs="Traditional Arabic"/>
          <w:sz w:val="36"/>
          <w:szCs w:val="36"/>
          <w:rtl/>
        </w:rPr>
        <w:footnoteReference w:id="965"/>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791CC1" w:rsidRDefault="00F12226" w:rsidP="008E7B6A">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بعضهم: من غض بصره عن المحارم و أمسك نفس</w:t>
      </w:r>
      <w:r w:rsidR="002B2294">
        <w:rPr>
          <w:rFonts w:ascii="Traditional Arabic" w:hAnsi="Traditional Arabic" w:cs="Traditional Arabic" w:hint="cs"/>
          <w:sz w:val="36"/>
          <w:szCs w:val="36"/>
          <w:rtl/>
        </w:rPr>
        <w:t xml:space="preserve">ه عن الشهوات من حلال أو غيره </w:t>
      </w:r>
      <w:r w:rsidRPr="00F12226">
        <w:rPr>
          <w:rFonts w:ascii="Traditional Arabic" w:hAnsi="Traditional Arabic" w:cs="Traditional Arabic" w:hint="cs"/>
          <w:sz w:val="36"/>
          <w:szCs w:val="36"/>
          <w:rtl/>
        </w:rPr>
        <w:t>و عمر باطنه  بدوام المراقبة لله[ق28/ب] و عم</w:t>
      </w:r>
      <w:r w:rsidR="00F0054C">
        <w:rPr>
          <w:rFonts w:ascii="Traditional Arabic" w:hAnsi="Traditional Arabic" w:cs="Traditional Arabic" w:hint="cs"/>
          <w:sz w:val="36"/>
          <w:szCs w:val="36"/>
          <w:rtl/>
        </w:rPr>
        <w:t>ر ظاهره بإتباع السنة و تعود أكل</w:t>
      </w:r>
      <w:r w:rsidR="00C90A5F">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الحلال للتقوى  على عبادته لم [تخطئ]</w:t>
      </w:r>
      <w:r w:rsidRPr="00F12226">
        <w:rPr>
          <w:rStyle w:val="ab"/>
          <w:rFonts w:cs="Traditional Arabic"/>
          <w:sz w:val="36"/>
          <w:szCs w:val="36"/>
          <w:rtl/>
        </w:rPr>
        <w:t>(</w:t>
      </w:r>
      <w:r w:rsidRPr="00F12226">
        <w:rPr>
          <w:rStyle w:val="ab"/>
          <w:rFonts w:cs="Traditional Arabic"/>
          <w:sz w:val="36"/>
          <w:szCs w:val="36"/>
          <w:rtl/>
        </w:rPr>
        <w:footnoteReference w:id="966"/>
      </w:r>
      <w:r w:rsidRPr="00F12226">
        <w:rPr>
          <w:rStyle w:val="ab"/>
          <w:rFonts w:cs="Traditional Arabic"/>
          <w:sz w:val="36"/>
          <w:szCs w:val="36"/>
          <w:rtl/>
        </w:rPr>
        <w:t>)</w:t>
      </w:r>
      <w:r w:rsidRPr="00F12226">
        <w:rPr>
          <w:rFonts w:ascii="Traditional Arabic" w:hAnsi="Traditional Arabic" w:cs="Traditional Arabic" w:hint="cs"/>
          <w:sz w:val="36"/>
          <w:szCs w:val="36"/>
          <w:rtl/>
        </w:rPr>
        <w:t>فراسته</w:t>
      </w:r>
      <w:r w:rsidRPr="00F12226">
        <w:rPr>
          <w:rStyle w:val="ab"/>
          <w:rFonts w:cs="Traditional Arabic"/>
          <w:sz w:val="36"/>
          <w:szCs w:val="36"/>
          <w:rtl/>
        </w:rPr>
        <w:t>(</w:t>
      </w:r>
      <w:r w:rsidRPr="00F12226">
        <w:rPr>
          <w:rStyle w:val="ab"/>
          <w:rFonts w:cs="Traditional Arabic"/>
          <w:sz w:val="36"/>
          <w:szCs w:val="36"/>
          <w:rtl/>
        </w:rPr>
        <w:footnoteReference w:id="96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ابن السبكي في الطبقات</w:t>
      </w:r>
      <w:r w:rsidRPr="00F12226">
        <w:rPr>
          <w:rStyle w:val="ab"/>
          <w:rFonts w:cs="Traditional Arabic"/>
          <w:sz w:val="36"/>
          <w:szCs w:val="36"/>
          <w:rtl/>
        </w:rPr>
        <w:t>(</w:t>
      </w:r>
      <w:r w:rsidRPr="00F12226">
        <w:rPr>
          <w:rStyle w:val="ab"/>
          <w:rFonts w:cs="Traditional Arabic"/>
          <w:sz w:val="36"/>
          <w:szCs w:val="36"/>
          <w:rtl/>
        </w:rPr>
        <w:footnoteReference w:id="968"/>
      </w:r>
      <w:r w:rsidRPr="00F12226">
        <w:rPr>
          <w:rStyle w:val="ab"/>
          <w:rFonts w:cs="Traditional Arabic"/>
          <w:sz w:val="36"/>
          <w:szCs w:val="36"/>
          <w:rtl/>
        </w:rPr>
        <w:t>)</w:t>
      </w:r>
      <w:r w:rsidR="00C90A5F">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قال الربيع بن سليمان:"</w:t>
      </w:r>
      <w:r w:rsidRPr="00F12226">
        <w:rPr>
          <w:rFonts w:ascii="Traditional Arabic" w:hAnsi="Traditional Arabic" w:cs="Traditional Arabic" w:hint="eastAsia"/>
          <w:sz w:val="36"/>
          <w:szCs w:val="36"/>
          <w:rtl/>
        </w:rPr>
        <w:t>كنت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الشافعي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إذ</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جاءه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رجل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برقعة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فقرأها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وقع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فمضى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الرجل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تبعته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المسجد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فقلت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تفوتني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فتيا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الشافعي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فأخذت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الرقعة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يده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فوجدت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فيها</w:t>
      </w:r>
      <w:r w:rsidRPr="00F12226">
        <w:rPr>
          <w:rFonts w:ascii="Traditional Arabic" w:hAnsi="Traditional Arabic" w:cs="Traditional Arabic" w:hint="cs"/>
          <w:sz w:val="36"/>
          <w:szCs w:val="36"/>
          <w:rtl/>
        </w:rPr>
        <w:t>:</w:t>
      </w:r>
    </w:p>
    <w:tbl>
      <w:tblPr>
        <w:bidiVisual/>
        <w:tblW w:w="0" w:type="auto"/>
        <w:jc w:val="center"/>
        <w:tblLook w:val="05E0"/>
      </w:tblPr>
      <w:tblGrid>
        <w:gridCol w:w="3401"/>
        <w:gridCol w:w="222"/>
        <w:gridCol w:w="3401"/>
      </w:tblGrid>
      <w:tr w:rsidR="00694409" w:rsidRPr="008369AE" w:rsidTr="008369AE">
        <w:trPr>
          <w:trHeight w:hRule="exact" w:val="567"/>
          <w:jc w:val="center"/>
        </w:trPr>
        <w:tc>
          <w:tcPr>
            <w:tcW w:w="3401" w:type="dxa"/>
            <w:shd w:val="clear" w:color="auto" w:fill="auto"/>
          </w:tcPr>
          <w:p w:rsidR="00A444A6" w:rsidRPr="008369AE" w:rsidRDefault="00A444A6" w:rsidP="00D325ED">
            <w:pPr>
              <w:widowControl w:val="0"/>
              <w:autoSpaceDE w:val="0"/>
              <w:autoSpaceDN w:val="0"/>
              <w:adjustRightInd w:val="0"/>
              <w:contextualSpacing/>
              <w:jc w:val="lowKashida"/>
              <w:rPr>
                <w:rFonts w:ascii="Traditional Arabic" w:hAnsi="Traditional Arabic" w:cs="Traditional Arabic"/>
                <w:sz w:val="36"/>
                <w:szCs w:val="36"/>
                <w:rtl/>
              </w:rPr>
            </w:pPr>
            <w:r w:rsidRPr="008369AE">
              <w:rPr>
                <w:rFonts w:ascii="Traditional Arabic" w:hAnsi="Traditional Arabic" w:cs="Traditional Arabic" w:hint="eastAsia"/>
                <w:sz w:val="28"/>
                <w:szCs w:val="36"/>
                <w:rtl/>
              </w:rPr>
              <w:t>سل</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المفتي</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المكي</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هل</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في</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تزاور</w:t>
            </w:r>
            <w:r w:rsidRPr="008369AE">
              <w:rPr>
                <w:rFonts w:ascii="Traditional Arabic" w:hAnsi="Traditional Arabic" w:cs="Traditional Arabic" w:hint="cs"/>
                <w:sz w:val="28"/>
                <w:szCs w:val="36"/>
                <w:rtl/>
              </w:rPr>
              <w:br/>
            </w:r>
          </w:p>
        </w:tc>
        <w:tc>
          <w:tcPr>
            <w:tcW w:w="0" w:type="dxa"/>
            <w:shd w:val="clear" w:color="auto" w:fill="auto"/>
          </w:tcPr>
          <w:p w:rsidR="00A444A6" w:rsidRPr="008369AE" w:rsidRDefault="00A444A6" w:rsidP="00D325ED">
            <w:pPr>
              <w:widowControl w:val="0"/>
              <w:autoSpaceDE w:val="0"/>
              <w:autoSpaceDN w:val="0"/>
              <w:adjustRightInd w:val="0"/>
              <w:contextualSpacing/>
              <w:jc w:val="lowKashida"/>
              <w:rPr>
                <w:rFonts w:ascii="Traditional Arabic" w:hAnsi="Traditional Arabic" w:cs="Traditional Arabic"/>
                <w:sz w:val="36"/>
                <w:szCs w:val="36"/>
                <w:rtl/>
              </w:rPr>
            </w:pPr>
          </w:p>
        </w:tc>
        <w:tc>
          <w:tcPr>
            <w:tcW w:w="3401" w:type="dxa"/>
            <w:shd w:val="clear" w:color="auto" w:fill="auto"/>
          </w:tcPr>
          <w:p w:rsidR="00A444A6" w:rsidRPr="008369AE" w:rsidRDefault="00A444A6" w:rsidP="00D325ED">
            <w:pPr>
              <w:widowControl w:val="0"/>
              <w:autoSpaceDE w:val="0"/>
              <w:autoSpaceDN w:val="0"/>
              <w:adjustRightInd w:val="0"/>
              <w:contextualSpacing/>
              <w:jc w:val="lowKashida"/>
              <w:rPr>
                <w:rFonts w:ascii="Traditional Arabic" w:hAnsi="Traditional Arabic" w:cs="Traditional Arabic"/>
                <w:sz w:val="36"/>
                <w:szCs w:val="36"/>
                <w:rtl/>
              </w:rPr>
            </w:pPr>
            <w:r w:rsidRPr="008369AE">
              <w:rPr>
                <w:rFonts w:ascii="Traditional Arabic" w:hAnsi="Traditional Arabic" w:cs="Traditional Arabic" w:hint="eastAsia"/>
                <w:sz w:val="28"/>
                <w:szCs w:val="36"/>
                <w:rtl/>
              </w:rPr>
              <w:t>وضمة</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مشتاق</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الفؤاد</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جناح</w:t>
            </w:r>
            <w:r w:rsidRPr="008369AE">
              <w:rPr>
                <w:rFonts w:ascii="Traditional Arabic" w:hAnsi="Traditional Arabic" w:cs="Traditional Arabic" w:hint="cs"/>
                <w:sz w:val="36"/>
                <w:szCs w:val="36"/>
                <w:rtl/>
              </w:rPr>
              <w:br/>
            </w:r>
          </w:p>
        </w:tc>
      </w:tr>
    </w:tbl>
    <w:p w:rsidR="00F12226" w:rsidRPr="00F12226" w:rsidRDefault="00F12226" w:rsidP="00D325ED">
      <w:pPr>
        <w:widowControl w:val="0"/>
        <w:autoSpaceDE w:val="0"/>
        <w:autoSpaceDN w:val="0"/>
        <w:adjustRightInd w:val="0"/>
        <w:ind w:left="-694" w:right="-57" w:firstLine="540"/>
        <w:contextualSpacing/>
        <w:jc w:val="lowKashida"/>
        <w:rPr>
          <w:rFonts w:ascii="Traditional Arabic" w:hAnsi="Traditional Arabic" w:cs="Traditional Arabic"/>
          <w:sz w:val="36"/>
          <w:szCs w:val="36"/>
          <w:rtl/>
        </w:rPr>
      </w:pPr>
      <w:r w:rsidRPr="00F12226">
        <w:rPr>
          <w:rFonts w:ascii="Traditional Arabic" w:hAnsi="Traditional Arabic" w:cs="Traditional Arabic" w:hint="eastAsia"/>
          <w:sz w:val="36"/>
          <w:szCs w:val="36"/>
          <w:rtl/>
        </w:rPr>
        <w:t>فإذا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وقع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الشافعي</w:t>
      </w:r>
    </w:p>
    <w:tbl>
      <w:tblPr>
        <w:bidiVisual/>
        <w:tblW w:w="0" w:type="auto"/>
        <w:jc w:val="center"/>
        <w:tblLook w:val="05E0"/>
      </w:tblPr>
      <w:tblGrid>
        <w:gridCol w:w="3401"/>
        <w:gridCol w:w="222"/>
        <w:gridCol w:w="3191"/>
      </w:tblGrid>
      <w:tr w:rsidR="00694409" w:rsidRPr="008369AE" w:rsidTr="008369AE">
        <w:trPr>
          <w:trHeight w:hRule="exact" w:val="567"/>
          <w:jc w:val="center"/>
        </w:trPr>
        <w:tc>
          <w:tcPr>
            <w:tcW w:w="3401" w:type="dxa"/>
            <w:shd w:val="clear" w:color="auto" w:fill="auto"/>
          </w:tcPr>
          <w:p w:rsidR="00A444A6" w:rsidRPr="008369AE" w:rsidRDefault="00A444A6" w:rsidP="00D325ED">
            <w:pPr>
              <w:widowControl w:val="0"/>
              <w:autoSpaceDE w:val="0"/>
              <w:autoSpaceDN w:val="0"/>
              <w:adjustRightInd w:val="0"/>
              <w:contextualSpacing/>
              <w:jc w:val="lowKashida"/>
              <w:rPr>
                <w:rFonts w:ascii="Traditional Arabic" w:hAnsi="Traditional Arabic" w:cs="Traditional Arabic"/>
                <w:sz w:val="36"/>
                <w:szCs w:val="36"/>
                <w:rtl/>
              </w:rPr>
            </w:pPr>
            <w:r w:rsidRPr="008369AE">
              <w:rPr>
                <w:rFonts w:ascii="Traditional Arabic" w:hAnsi="Traditional Arabic" w:cs="Traditional Arabic" w:hint="eastAsia"/>
                <w:sz w:val="28"/>
                <w:szCs w:val="36"/>
                <w:rtl/>
              </w:rPr>
              <w:t>فقلت</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معاذ</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الله</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أن</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يذهب</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التقى</w:t>
            </w:r>
            <w:r w:rsidRPr="008369AE">
              <w:rPr>
                <w:rFonts w:ascii="Traditional Arabic" w:hAnsi="Traditional Arabic" w:cs="Traditional Arabic"/>
                <w:sz w:val="28"/>
                <w:szCs w:val="36"/>
                <w:rtl/>
              </w:rPr>
              <w:br/>
            </w:r>
          </w:p>
        </w:tc>
        <w:tc>
          <w:tcPr>
            <w:tcW w:w="222" w:type="dxa"/>
            <w:shd w:val="clear" w:color="auto" w:fill="auto"/>
          </w:tcPr>
          <w:p w:rsidR="00A444A6" w:rsidRPr="008369AE" w:rsidRDefault="00A444A6" w:rsidP="00D325ED">
            <w:pPr>
              <w:widowControl w:val="0"/>
              <w:autoSpaceDE w:val="0"/>
              <w:autoSpaceDN w:val="0"/>
              <w:adjustRightInd w:val="0"/>
              <w:contextualSpacing/>
              <w:jc w:val="lowKashida"/>
              <w:rPr>
                <w:rFonts w:ascii="Traditional Arabic" w:hAnsi="Traditional Arabic" w:cs="Traditional Arabic"/>
                <w:sz w:val="36"/>
                <w:szCs w:val="36"/>
                <w:rtl/>
              </w:rPr>
            </w:pPr>
          </w:p>
        </w:tc>
        <w:tc>
          <w:tcPr>
            <w:tcW w:w="3191" w:type="dxa"/>
            <w:shd w:val="clear" w:color="auto" w:fill="auto"/>
          </w:tcPr>
          <w:p w:rsidR="00A444A6" w:rsidRPr="008369AE" w:rsidRDefault="00A444A6" w:rsidP="00D325ED">
            <w:pPr>
              <w:widowControl w:val="0"/>
              <w:autoSpaceDE w:val="0"/>
              <w:autoSpaceDN w:val="0"/>
              <w:adjustRightInd w:val="0"/>
              <w:contextualSpacing/>
              <w:jc w:val="lowKashida"/>
              <w:rPr>
                <w:rFonts w:ascii="Traditional Arabic" w:hAnsi="Traditional Arabic" w:cs="Traditional Arabic"/>
                <w:sz w:val="36"/>
                <w:szCs w:val="36"/>
                <w:rtl/>
              </w:rPr>
            </w:pPr>
            <w:r w:rsidRPr="008369AE">
              <w:rPr>
                <w:rFonts w:ascii="Traditional Arabic" w:hAnsi="Traditional Arabic" w:cs="Traditional Arabic" w:hint="eastAsia"/>
                <w:sz w:val="28"/>
                <w:szCs w:val="36"/>
                <w:rtl/>
              </w:rPr>
              <w:t>تلاصق</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أكباد</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بهن</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جراح</w:t>
            </w:r>
            <w:r w:rsidRPr="008369AE">
              <w:rPr>
                <w:rFonts w:ascii="Traditional Arabic" w:hAnsi="Traditional Arabic" w:cs="Traditional Arabic"/>
                <w:sz w:val="36"/>
                <w:szCs w:val="36"/>
                <w:rtl/>
              </w:rPr>
              <w:br/>
            </w:r>
          </w:p>
        </w:tc>
      </w:tr>
    </w:tbl>
    <w:p w:rsidR="00F12226" w:rsidRPr="00F12226" w:rsidRDefault="00F12226" w:rsidP="00D325ED">
      <w:pPr>
        <w:widowControl w:val="0"/>
        <w:autoSpaceDE w:val="0"/>
        <w:autoSpaceDN w:val="0"/>
        <w:adjustRightInd w:val="0"/>
        <w:ind w:left="-625" w:right="-57" w:firstLine="426"/>
        <w:contextualSpacing/>
        <w:jc w:val="lowKashida"/>
        <w:rPr>
          <w:rFonts w:ascii="Traditional Arabic" w:hAnsi="Traditional Arabic" w:cs="Traditional Arabic"/>
          <w:sz w:val="36"/>
          <w:szCs w:val="36"/>
          <w:rtl/>
        </w:rPr>
      </w:pP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الربيع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فأنكرت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الشافعي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يفتي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لحدث</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بمثل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فقلت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أبا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عبد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تفتي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بمثل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لمثل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الشاب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أبا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محمد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رجل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هاشمي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عرس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الشهر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يعني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شهر</w:t>
      </w:r>
      <w:r w:rsidRPr="00F12226">
        <w:rPr>
          <w:rFonts w:ascii="Traditional Arabic" w:hAnsi="Traditional Arabic" w:cs="Traditional Arabic"/>
          <w:sz w:val="36"/>
          <w:szCs w:val="36"/>
          <w:rtl/>
        </w:rPr>
        <w:t xml:space="preserve"> </w:t>
      </w:r>
      <w:r w:rsidR="00F0054C">
        <w:rPr>
          <w:rFonts w:ascii="Traditional Arabic" w:hAnsi="Traditional Arabic" w:cs="Traditional Arabic" w:hint="eastAsia"/>
          <w:sz w:val="36"/>
          <w:szCs w:val="36"/>
          <w:rtl/>
        </w:rPr>
        <w:t>رمضا</w:t>
      </w:r>
      <w:r w:rsidR="00F0054C">
        <w:rPr>
          <w:rFonts w:ascii="Traditional Arabic" w:hAnsi="Traditional Arabic" w:cs="Traditional Arabic" w:hint="cs"/>
          <w:sz w:val="36"/>
          <w:szCs w:val="36"/>
          <w:rtl/>
        </w:rPr>
        <w:t>ن</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حدث</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السن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فسأل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جناح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يقبل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يضم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غير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وطء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فأفتيته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بهذا</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الربيع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فتبعت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الشاب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فسألته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حاله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فذكر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مثل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الشافعي</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رأيت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فراسة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أحسن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منها</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6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في الدر</w:t>
      </w:r>
      <w:r w:rsidRPr="00F12226">
        <w:rPr>
          <w:rStyle w:val="ab"/>
          <w:rFonts w:cs="Traditional Arabic"/>
          <w:sz w:val="36"/>
          <w:szCs w:val="36"/>
          <w:rtl/>
        </w:rPr>
        <w:t>(</w:t>
      </w:r>
      <w:r w:rsidRPr="00F12226">
        <w:rPr>
          <w:rStyle w:val="ab"/>
          <w:rFonts w:cs="Traditional Arabic"/>
          <w:sz w:val="36"/>
          <w:szCs w:val="36"/>
          <w:rtl/>
        </w:rPr>
        <w:footnoteReference w:id="970"/>
      </w:r>
      <w:r w:rsidRPr="00F12226">
        <w:rPr>
          <w:rStyle w:val="ab"/>
          <w:rFonts w:cs="Traditional Arabic"/>
          <w:sz w:val="36"/>
          <w:szCs w:val="36"/>
          <w:rtl/>
        </w:rPr>
        <w:t>)</w:t>
      </w:r>
      <w:r w:rsidRPr="00F12226">
        <w:rPr>
          <w:rFonts w:ascii="Traditional Arabic" w:hAnsi="Traditional Arabic" w:cs="Traditional Arabic" w:hint="cs"/>
          <w:sz w:val="36"/>
          <w:szCs w:val="36"/>
          <w:rtl/>
        </w:rPr>
        <w:t>كأصله الفراسة نوعان:"</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يُوقِعُه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تعالى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قلوب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أَوليائه</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lastRenderedPageBreak/>
        <w:t>فيَعلمون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أَحوال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بعض</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الناس</w:t>
      </w:r>
      <w:r w:rsidRPr="00F12226">
        <w:rPr>
          <w:rFonts w:ascii="Traditional Arabic" w:hAnsi="Traditional Arabic" w:cs="Traditional Arabic" w:hint="cs"/>
          <w:sz w:val="36"/>
          <w:szCs w:val="36"/>
          <w:rtl/>
        </w:rPr>
        <w:t xml:space="preserve"> بنوع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الكَرامات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إِصابة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الظنّ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الحَدْس</w:t>
      </w:r>
      <w:r w:rsidR="003270CA">
        <w:rPr>
          <w:rFonts w:ascii="Traditional Arabic" w:hAnsi="Traditional Arabic" w:cs="Traditional Arabic" w:hint="cs"/>
          <w:sz w:val="36"/>
          <w:szCs w:val="36"/>
          <w:rtl/>
        </w:rPr>
        <w:t xml:space="preserve">، و هو ما دل عليه ظاهر الحديث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الثاني</w:t>
      </w:r>
      <w:r w:rsidRPr="00F12226">
        <w:rPr>
          <w:rFonts w:ascii="Traditional Arabic" w:hAnsi="Traditional Arabic" w:cs="Traditional Arabic" w:hint="cs"/>
          <w:sz w:val="36"/>
          <w:szCs w:val="36"/>
          <w:rtl/>
        </w:rPr>
        <w:t xml:space="preserve">: نوع </w:t>
      </w:r>
      <w:r w:rsidRPr="00F12226">
        <w:rPr>
          <w:rFonts w:ascii="Traditional Arabic" w:hAnsi="Traditional Arabic" w:cs="Traditional Arabic" w:hint="eastAsia"/>
          <w:sz w:val="36"/>
          <w:szCs w:val="36"/>
          <w:rtl/>
        </w:rPr>
        <w:t>يُتَعَلَم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بالدلائل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التَّجارب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الخَلْق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الأَخْلاق</w:t>
      </w:r>
      <w:r w:rsidRPr="00F12226">
        <w:rPr>
          <w:rStyle w:val="ab"/>
          <w:rFonts w:cs="Traditional Arabic"/>
          <w:sz w:val="36"/>
          <w:szCs w:val="36"/>
          <w:rtl/>
        </w:rPr>
        <w:t>(</w:t>
      </w:r>
      <w:r w:rsidRPr="00F12226">
        <w:rPr>
          <w:rStyle w:val="ab"/>
          <w:rFonts w:cs="Traditional Arabic"/>
          <w:sz w:val="36"/>
          <w:szCs w:val="36"/>
          <w:rtl/>
        </w:rPr>
        <w:footnoteReference w:id="97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في المصباح:"</w:t>
      </w:r>
      <w:r w:rsidRPr="00F12226">
        <w:rPr>
          <w:rFonts w:ascii="Traditional Arabic" w:hAnsi="Traditional Arabic" w:cs="Traditional Arabic"/>
          <w:sz w:val="36"/>
          <w:szCs w:val="36"/>
          <w:rtl/>
        </w:rPr>
        <w:t>(</w:t>
      </w:r>
      <w:r w:rsidRPr="00F12226">
        <w:rPr>
          <w:rFonts w:ascii="Traditional Arabic" w:hAnsi="Traditional Arabic" w:cs="Traditional Arabic" w:hint="eastAsia"/>
          <w:sz w:val="36"/>
          <w:szCs w:val="36"/>
          <w:rtl/>
        </w:rPr>
        <w:t>فراسة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بالكسر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تفرست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الخير</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تعرفته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بالظن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الصائب</w:t>
      </w:r>
      <w:r w:rsidRPr="00F12226">
        <w:rPr>
          <w:rFonts w:ascii="Traditional Arabic" w:hAnsi="Traditional Arabic" w:cs="Traditional Arabic"/>
          <w:sz w:val="36"/>
          <w:szCs w:val="36"/>
          <w:rtl/>
        </w:rPr>
        <w:t xml:space="preserve"> </w:t>
      </w:r>
      <w:r w:rsidR="002B2294">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اتقوا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فراسة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المؤمن</w:t>
      </w:r>
      <w:r w:rsidR="006273EB">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72"/>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D776D8"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[152/119]-</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(اتقوا محاش النساء)</w:t>
      </w:r>
      <w:r w:rsidRPr="00F12226">
        <w:rPr>
          <w:rStyle w:val="ab"/>
          <w:rFonts w:cs="Traditional Arabic"/>
          <w:sz w:val="36"/>
          <w:szCs w:val="36"/>
          <w:rtl/>
        </w:rPr>
        <w:t>(</w:t>
      </w:r>
      <w:r w:rsidRPr="00F12226">
        <w:rPr>
          <w:rStyle w:val="ab"/>
          <w:rFonts w:cs="Traditional Arabic"/>
          <w:sz w:val="36"/>
          <w:szCs w:val="36"/>
          <w:rtl/>
        </w:rPr>
        <w:footnoteReference w:id="973"/>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قال في النهاية:"و فيه أنه ينهى أن يؤتى النساء في محاشهن جمع محشة و هي الدبر. قال الأزهري</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يقال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أيضا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بالسين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المهملة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كنى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بالمحاش</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الأدبار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يكنى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بالحشوش</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مواضع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الغائط</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حديث</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مسعود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محاش</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النساء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عليكم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حرام</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74"/>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283B2D"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eastAsia"/>
          <w:sz w:val="36"/>
          <w:szCs w:val="36"/>
          <w:rtl/>
        </w:rPr>
        <w:lastRenderedPageBreak/>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حديث</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جابر</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نهى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إتيان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النساء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حشوشهن</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75"/>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E31A5B"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eastAsia"/>
          <w:sz w:val="36"/>
          <w:szCs w:val="36"/>
          <w:rtl/>
        </w:rPr>
        <w:t>أي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أدبارهن</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76"/>
      </w:r>
      <w:r w:rsidRPr="00F12226">
        <w:rPr>
          <w:rStyle w:val="ab"/>
          <w:rFonts w:cs="Traditional Arabic"/>
          <w:sz w:val="36"/>
          <w:szCs w:val="36"/>
          <w:rtl/>
        </w:rPr>
        <w:t>)</w:t>
      </w:r>
      <w:r w:rsidR="00283B2D">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w:t>
      </w:r>
      <w:r w:rsidR="00E72CD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إتيان الرجل حليلته في دبرها حرام ولا حد فيه ويمنع منه الفاعل فإن عاد بعد المنع ع</w:t>
      </w:r>
      <w:r w:rsidR="00D776D8">
        <w:rPr>
          <w:rFonts w:ascii="Traditional Arabic" w:hAnsi="Traditional Arabic" w:cs="Traditional Arabic" w:hint="cs"/>
          <w:sz w:val="36"/>
          <w:szCs w:val="36"/>
          <w:rtl/>
        </w:rPr>
        <w:t>زر.</w:t>
      </w:r>
    </w:p>
    <w:p w:rsidR="00E31A5B"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[153/120]-</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b/>
          <w:bCs/>
          <w:sz w:val="36"/>
          <w:szCs w:val="36"/>
          <w:rtl/>
        </w:rPr>
        <w:t>(</w:t>
      </w:r>
      <w:r w:rsidRPr="00F12226">
        <w:rPr>
          <w:rFonts w:ascii="Traditional Arabic" w:hAnsi="Traditional Arabic" w:cs="Traditional Arabic" w:hint="eastAsia"/>
          <w:b/>
          <w:bCs/>
          <w:sz w:val="36"/>
          <w:szCs w:val="36"/>
          <w:rtl/>
        </w:rPr>
        <w:t>اتقوا</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هذه</w:t>
      </w:r>
      <w:r w:rsidRPr="00F12226">
        <w:rPr>
          <w:rFonts w:ascii="Traditional Arabic" w:hAnsi="Traditional Arabic" w:cs="Traditional Arabic"/>
          <w:b/>
          <w:bCs/>
          <w:sz w:val="36"/>
          <w:szCs w:val="36"/>
          <w:rtl/>
        </w:rPr>
        <w:t xml:space="preserve"> </w:t>
      </w:r>
      <w:r w:rsidRPr="00F12226">
        <w:rPr>
          <w:rFonts w:ascii="Traditional Arabic" w:hAnsi="Traditional Arabic" w:cs="Traditional Arabic" w:hint="eastAsia"/>
          <w:b/>
          <w:bCs/>
          <w:sz w:val="36"/>
          <w:szCs w:val="36"/>
          <w:rtl/>
        </w:rPr>
        <w:t>المذابح</w:t>
      </w:r>
      <w:r w:rsidRPr="00F12226">
        <w:rPr>
          <w:rFonts w:ascii="Traditional Arabic" w:hAnsi="Traditional Arabic" w:cs="Traditional Arabic"/>
          <w:b/>
          <w:b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7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E31A5B"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يعني المحاريب</w:t>
      </w:r>
      <w:r w:rsidRPr="00F12226">
        <w:rPr>
          <w:rStyle w:val="ab"/>
          <w:rFonts w:cs="Traditional Arabic"/>
          <w:sz w:val="36"/>
          <w:szCs w:val="36"/>
          <w:rtl/>
        </w:rPr>
        <w:t>(</w:t>
      </w:r>
      <w:r w:rsidRPr="00F12226">
        <w:rPr>
          <w:rStyle w:val="ab"/>
          <w:rFonts w:cs="Traditional Arabic"/>
          <w:sz w:val="36"/>
          <w:szCs w:val="36"/>
          <w:rtl/>
        </w:rPr>
        <w:footnoteReference w:id="978"/>
      </w:r>
      <w:r w:rsidRPr="00F12226">
        <w:rPr>
          <w:rStyle w:val="ab"/>
          <w:rFonts w:cs="Traditional Arabic"/>
          <w:sz w:val="36"/>
          <w:szCs w:val="36"/>
          <w:rtl/>
        </w:rPr>
        <w:t>)</w:t>
      </w:r>
      <w:r w:rsidRPr="00F12226">
        <w:rPr>
          <w:rFonts w:ascii="Traditional Arabic" w:hAnsi="Traditional Arabic" w:cs="Traditional Arabic" w:hint="cs"/>
          <w:sz w:val="36"/>
          <w:szCs w:val="36"/>
          <w:rtl/>
        </w:rPr>
        <w:t>. واحدها مذبح.</w:t>
      </w:r>
    </w:p>
    <w:p w:rsidR="00F12226" w:rsidRPr="00F12226" w:rsidRDefault="00D776D8"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Pr>
      </w:pPr>
      <w:r>
        <w:rPr>
          <w:rFonts w:ascii="Traditional Arabic" w:hAnsi="Traditional Arabic" w:cs="Traditional Arabic" w:hint="cs"/>
          <w:sz w:val="36"/>
          <w:szCs w:val="36"/>
          <w:rtl/>
        </w:rPr>
        <w:t>قال في الدر:"</w:t>
      </w:r>
      <w:r w:rsidR="00F12226" w:rsidRPr="00F12226">
        <w:rPr>
          <w:rFonts w:ascii="Traditional Arabic" w:hAnsi="Traditional Arabic" w:cs="Traditional Arabic" w:hint="cs"/>
          <w:sz w:val="36"/>
          <w:szCs w:val="36"/>
          <w:rtl/>
        </w:rPr>
        <w:t>و هي المحاريب</w:t>
      </w:r>
      <w:r>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979"/>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 أي اجتنبوا اتخاذها في المساجد و الوقوف فيها.</w:t>
      </w:r>
    </w:p>
    <w:p w:rsidR="00F12226" w:rsidRPr="00F12226" w:rsidRDefault="00F12226" w:rsidP="00D325ED">
      <w:pPr>
        <w:widowControl w:val="0"/>
        <w:autoSpaceDE w:val="0"/>
        <w:autoSpaceDN w:val="0"/>
        <w:adjustRightInd w:val="0"/>
        <w:ind w:left="-710" w:right="-5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 xml:space="preserve">قال شيخنا:"و من خطه نقلت أن قوما </w:t>
      </w:r>
      <w:r w:rsidRPr="00F12226">
        <w:rPr>
          <w:rFonts w:ascii="Traditional Arabic" w:hAnsi="Traditional Arabic" w:cs="Traditional Arabic" w:hint="eastAsia"/>
          <w:sz w:val="36"/>
          <w:szCs w:val="36"/>
          <w:rtl/>
        </w:rPr>
        <w:t>خفي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w:t>
      </w:r>
      <w:r w:rsidRPr="00F12226">
        <w:rPr>
          <w:rFonts w:ascii="Traditional Arabic" w:hAnsi="Traditional Arabic" w:cs="Traditional Arabic" w:hint="cs"/>
          <w:sz w:val="36"/>
          <w:szCs w:val="36"/>
          <w:rtl/>
        </w:rPr>
        <w:t>يهم كون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المح</w:t>
      </w:r>
      <w:r w:rsidRPr="00F12226">
        <w:rPr>
          <w:rFonts w:ascii="Traditional Arabic" w:hAnsi="Traditional Arabic" w:cs="Traditional Arabic" w:hint="cs"/>
          <w:sz w:val="36"/>
          <w:szCs w:val="36"/>
          <w:rtl/>
        </w:rPr>
        <w:t>ا</w:t>
      </w:r>
      <w:r w:rsidRPr="00F12226">
        <w:rPr>
          <w:rFonts w:ascii="Traditional Arabic" w:hAnsi="Traditional Arabic" w:cs="Traditional Arabic" w:hint="eastAsia"/>
          <w:sz w:val="36"/>
          <w:szCs w:val="36"/>
          <w:rtl/>
        </w:rPr>
        <w:t>ر</w:t>
      </w:r>
      <w:r w:rsidRPr="00F12226">
        <w:rPr>
          <w:rFonts w:ascii="Traditional Arabic" w:hAnsi="Traditional Arabic" w:cs="Traditional Arabic" w:hint="cs"/>
          <w:sz w:val="36"/>
          <w:szCs w:val="36"/>
          <w:rtl/>
        </w:rPr>
        <w:t>ي</w:t>
      </w:r>
      <w:r w:rsidRPr="00F12226">
        <w:rPr>
          <w:rFonts w:ascii="Traditional Arabic" w:hAnsi="Traditional Arabic" w:cs="Traditional Arabic" w:hint="eastAsia"/>
          <w:sz w:val="36"/>
          <w:szCs w:val="36"/>
          <w:rtl/>
        </w:rPr>
        <w:t>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 xml:space="preserve">في </w:t>
      </w:r>
      <w:r w:rsidRPr="00F12226">
        <w:rPr>
          <w:rFonts w:ascii="Traditional Arabic" w:hAnsi="Traditional Arabic" w:cs="Traditional Arabic" w:hint="eastAsia"/>
          <w:sz w:val="36"/>
          <w:szCs w:val="36"/>
          <w:rtl/>
        </w:rPr>
        <w:t>المس</w:t>
      </w:r>
      <w:r w:rsidRPr="00F12226">
        <w:rPr>
          <w:rFonts w:ascii="Traditional Arabic" w:hAnsi="Traditional Arabic" w:cs="Traditional Arabic" w:hint="cs"/>
          <w:sz w:val="36"/>
          <w:szCs w:val="36"/>
          <w:rtl/>
        </w:rPr>
        <w:t>ا</w:t>
      </w:r>
      <w:r w:rsidRPr="00F12226">
        <w:rPr>
          <w:rFonts w:ascii="Traditional Arabic" w:hAnsi="Traditional Arabic" w:cs="Traditional Arabic" w:hint="eastAsia"/>
          <w:sz w:val="36"/>
          <w:szCs w:val="36"/>
          <w:rtl/>
        </w:rPr>
        <w:t>جد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بدعة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ظنوا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 xml:space="preserve">مسجد </w:t>
      </w:r>
      <w:r w:rsidRPr="00F12226">
        <w:rPr>
          <w:rFonts w:ascii="Traditional Arabic" w:hAnsi="Traditional Arabic" w:cs="Traditional Arabic" w:hint="eastAsia"/>
          <w:sz w:val="36"/>
          <w:szCs w:val="36"/>
          <w:rtl/>
        </w:rPr>
        <w:t>النبي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سلم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 xml:space="preserve">في زمنه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يكن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زم</w:t>
      </w:r>
      <w:r w:rsidRPr="00F12226">
        <w:rPr>
          <w:rFonts w:ascii="Traditional Arabic" w:hAnsi="Traditional Arabic" w:cs="Traditional Arabic" w:hint="cs"/>
          <w:sz w:val="36"/>
          <w:szCs w:val="36"/>
          <w:rtl/>
        </w:rPr>
        <w:t>ا</w:t>
      </w:r>
      <w:r w:rsidRPr="00F12226">
        <w:rPr>
          <w:rFonts w:ascii="Traditional Arabic" w:hAnsi="Traditional Arabic" w:cs="Traditional Arabic" w:hint="eastAsia"/>
          <w:sz w:val="36"/>
          <w:szCs w:val="36"/>
          <w:rtl/>
        </w:rPr>
        <w:t>نه</w:t>
      </w:r>
      <w:r w:rsidRPr="00F12226">
        <w:rPr>
          <w:rFonts w:ascii="Traditional Arabic" w:hAnsi="Traditional Arabic" w:cs="Traditional Arabic" w:hint="cs"/>
          <w:sz w:val="36"/>
          <w:szCs w:val="36"/>
          <w:rtl/>
        </w:rPr>
        <w:t xml:space="preserve"> قط محراب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زمن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ال</w:t>
      </w:r>
      <w:r w:rsidRPr="00F12226">
        <w:rPr>
          <w:rFonts w:ascii="Traditional Arabic" w:hAnsi="Traditional Arabic" w:cs="Traditional Arabic" w:hint="eastAsia"/>
          <w:sz w:val="36"/>
          <w:szCs w:val="36"/>
          <w:rtl/>
        </w:rPr>
        <w:t>خلفا</w:t>
      </w:r>
      <w:r w:rsidRPr="00F12226">
        <w:rPr>
          <w:rFonts w:ascii="Traditional Arabic" w:hAnsi="Traditional Arabic" w:cs="Traditional Arabic" w:hint="cs"/>
          <w:sz w:val="36"/>
          <w:szCs w:val="36"/>
          <w:rtl/>
        </w:rPr>
        <w:t xml:space="preserve">ء الأربعة فمن بعدهم إلى آخر </w:t>
      </w:r>
      <w:r w:rsidRPr="00F12226">
        <w:rPr>
          <w:rFonts w:ascii="Traditional Arabic" w:hAnsi="Traditional Arabic" w:cs="Traditional Arabic" w:hint="eastAsia"/>
          <w:sz w:val="36"/>
          <w:szCs w:val="36"/>
          <w:rtl/>
        </w:rPr>
        <w:t>المائة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الأولى و إنما حدث أول المائة الثانية مع ورود الحديث بالنهي عن اتخاذه و أنه من بنيان الكنائس و أن اتخاذه في المساجد من أشراط الساعة</w:t>
      </w:r>
      <w:r w:rsidRPr="00F12226">
        <w:rPr>
          <w:rStyle w:val="ab"/>
          <w:rFonts w:cs="Traditional Arabic"/>
          <w:sz w:val="36"/>
          <w:szCs w:val="36"/>
          <w:rtl/>
        </w:rPr>
        <w:t>(</w:t>
      </w:r>
      <w:r w:rsidRPr="00F12226">
        <w:rPr>
          <w:rStyle w:val="ab"/>
          <w:rFonts w:cs="Traditional Arabic"/>
          <w:sz w:val="36"/>
          <w:szCs w:val="36"/>
          <w:rtl/>
        </w:rPr>
        <w:footnoteReference w:id="980"/>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39172C">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شيخنا</w:t>
      </w:r>
      <w:r w:rsidR="009C6DD1" w:rsidRPr="009C6DD1">
        <w:rPr>
          <w:rStyle w:val="ab"/>
          <w:rtl/>
        </w:rPr>
        <w:t>(</w:t>
      </w:r>
      <w:r w:rsidR="009C6DD1">
        <w:rPr>
          <w:rStyle w:val="ab"/>
          <w:rtl/>
        </w:rPr>
        <w:footnoteReference w:id="981"/>
      </w:r>
      <w:r w:rsidR="009C6DD1" w:rsidRPr="009C6DD1">
        <w:rPr>
          <w:rStyle w:val="ab"/>
          <w:rtl/>
        </w:rPr>
        <w:t>)</w:t>
      </w:r>
      <w:r w:rsidRPr="00F12226">
        <w:rPr>
          <w:rFonts w:ascii="Traditional Arabic" w:hAnsi="Traditional Arabic" w:cs="Traditional Arabic" w:hint="cs"/>
          <w:sz w:val="36"/>
          <w:szCs w:val="36"/>
          <w:rtl/>
        </w:rPr>
        <w:t>:"قال الزركشي</w:t>
      </w:r>
      <w:r w:rsidR="00D90617" w:rsidRPr="00D90617">
        <w:rPr>
          <w:rStyle w:val="ab"/>
          <w:rtl/>
        </w:rPr>
        <w:t>(</w:t>
      </w:r>
      <w:r w:rsidR="00D90617">
        <w:rPr>
          <w:rStyle w:val="ab"/>
          <w:rtl/>
        </w:rPr>
        <w:footnoteReference w:id="982"/>
      </w:r>
      <w:r w:rsidR="00D90617" w:rsidRPr="00D90617">
        <w:rPr>
          <w:rStyle w:val="ab"/>
          <w:rtl/>
        </w:rPr>
        <w:t>)</w:t>
      </w:r>
      <w:r w:rsidRPr="00F12226">
        <w:rPr>
          <w:rFonts w:ascii="Traditional Arabic" w:hAnsi="Traditional Arabic" w:cs="Traditional Arabic" w:hint="cs"/>
          <w:sz w:val="36"/>
          <w:szCs w:val="36"/>
          <w:rtl/>
        </w:rPr>
        <w:t>: كره  بعض السلف اتخاذ المحاريب، قال الضحاك  بن مزاحم: أول شرك كان في [ق29/أ] هذه الصلاة هذه المحاريب أخرجه عبد الرزاق</w:t>
      </w:r>
      <w:r w:rsidRPr="00F12226">
        <w:rPr>
          <w:rStyle w:val="ab"/>
          <w:rFonts w:cs="Traditional Arabic"/>
          <w:sz w:val="36"/>
          <w:szCs w:val="36"/>
          <w:rtl/>
        </w:rPr>
        <w:t>(</w:t>
      </w:r>
      <w:r w:rsidRPr="00F12226">
        <w:rPr>
          <w:rStyle w:val="ab"/>
          <w:rFonts w:cs="Traditional Arabic"/>
          <w:sz w:val="36"/>
          <w:szCs w:val="36"/>
          <w:rtl/>
        </w:rPr>
        <w:footnoteReference w:id="983"/>
      </w:r>
      <w:r w:rsidRPr="00F12226">
        <w:rPr>
          <w:rStyle w:val="ab"/>
          <w:rFonts w:cs="Traditional Arabic"/>
          <w:sz w:val="36"/>
          <w:szCs w:val="36"/>
          <w:rtl/>
        </w:rPr>
        <w:t>)</w:t>
      </w:r>
      <w:r w:rsidR="009C6DD1">
        <w:rPr>
          <w:rFonts w:ascii="Traditional Arabic" w:hAnsi="Traditional Arabic" w:cs="Traditional Arabic" w:hint="cs"/>
          <w:sz w:val="36"/>
          <w:szCs w:val="36"/>
          <w:rtl/>
        </w:rPr>
        <w:t xml:space="preserve">. </w:t>
      </w:r>
      <w:r w:rsidR="003270CA">
        <w:rPr>
          <w:rFonts w:ascii="Traditional Arabic" w:hAnsi="Traditional Arabic" w:cs="Traditional Arabic" w:hint="cs"/>
          <w:sz w:val="36"/>
          <w:szCs w:val="36"/>
          <w:rtl/>
        </w:rPr>
        <w:t>و في مصنف عبد الرزاق</w:t>
      </w:r>
      <w:r w:rsidRPr="00F12226">
        <w:rPr>
          <w:rFonts w:ascii="Traditional Arabic" w:hAnsi="Traditional Arabic" w:cs="Traditional Arabic" w:hint="cs"/>
          <w:sz w:val="36"/>
          <w:szCs w:val="36"/>
          <w:rtl/>
        </w:rPr>
        <w:t xml:space="preserve"> عن الحسن أنه صلى و اعتزل الطاق أن يصلى فيه</w:t>
      </w:r>
      <w:r w:rsidRPr="00F12226">
        <w:rPr>
          <w:rStyle w:val="ab"/>
          <w:rFonts w:cs="Traditional Arabic"/>
          <w:sz w:val="36"/>
          <w:szCs w:val="36"/>
          <w:rtl/>
        </w:rPr>
        <w:t>(</w:t>
      </w:r>
      <w:r w:rsidRPr="00F12226">
        <w:rPr>
          <w:rStyle w:val="ab"/>
          <w:rFonts w:cs="Traditional Arabic"/>
          <w:sz w:val="36"/>
          <w:szCs w:val="36"/>
          <w:rtl/>
        </w:rPr>
        <w:footnoteReference w:id="984"/>
      </w:r>
      <w:r w:rsidRPr="00F12226">
        <w:rPr>
          <w:rStyle w:val="ab"/>
          <w:rFonts w:cs="Traditional Arabic"/>
          <w:sz w:val="36"/>
          <w:szCs w:val="36"/>
          <w:rtl/>
        </w:rPr>
        <w:t>)</w:t>
      </w:r>
      <w:r w:rsidR="003270CA">
        <w:rPr>
          <w:rFonts w:ascii="Traditional Arabic" w:hAnsi="Traditional Arabic" w:cs="Traditional Arabic" w:hint="cs"/>
          <w:sz w:val="36"/>
          <w:szCs w:val="36"/>
          <w:rtl/>
        </w:rPr>
        <w:t xml:space="preserve"> و المراد بطاق المسجد </w:t>
      </w:r>
      <w:r w:rsidRPr="00F12226">
        <w:rPr>
          <w:rFonts w:ascii="Traditional Arabic" w:hAnsi="Traditional Arabic" w:cs="Traditional Arabic" w:hint="cs"/>
          <w:sz w:val="36"/>
          <w:szCs w:val="36"/>
          <w:rtl/>
        </w:rPr>
        <w:t>المحراب الذي يقف فيه الإمام. و في شرح الجامع الصغير للحنفية:"</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بأس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يكون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مقام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الإمام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المسجد</w:t>
      </w:r>
      <w:r w:rsidR="00EC05A8">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سجوده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الطاق</w:t>
      </w:r>
      <w:r w:rsidRPr="00F12226">
        <w:rPr>
          <w:rFonts w:ascii="Traditional Arabic" w:hAnsi="Traditional Arabic" w:cs="Traditional Arabic" w:hint="cs"/>
          <w:sz w:val="36"/>
          <w:szCs w:val="36"/>
          <w:rtl/>
        </w:rPr>
        <w:t xml:space="preserve"> لأنه يشبه اختلاف المكان, ألا ترى أنه يكره الانفراد"</w:t>
      </w:r>
      <w:r w:rsidRPr="00F12226">
        <w:rPr>
          <w:rStyle w:val="ab"/>
          <w:rFonts w:cs="Traditional Arabic"/>
          <w:sz w:val="36"/>
          <w:szCs w:val="36"/>
          <w:rtl/>
        </w:rPr>
        <w:t>(</w:t>
      </w:r>
      <w:r w:rsidRPr="00F12226">
        <w:rPr>
          <w:rStyle w:val="ab"/>
          <w:rFonts w:cs="Traditional Arabic"/>
          <w:sz w:val="36"/>
          <w:szCs w:val="36"/>
          <w:rtl/>
        </w:rPr>
        <w:footnoteReference w:id="985"/>
      </w:r>
      <w:r w:rsidRPr="00F12226">
        <w:rPr>
          <w:rStyle w:val="ab"/>
          <w:rFonts w:cs="Traditional Arabic"/>
          <w:sz w:val="36"/>
          <w:szCs w:val="36"/>
          <w:rtl/>
        </w:rPr>
        <w:t>)</w:t>
      </w:r>
      <w:r w:rsidRPr="00F12226">
        <w:rPr>
          <w:rFonts w:ascii="Traditional Arabic" w:hAnsi="Traditional Arabic" w:cs="Traditional Arabic" w:hint="cs"/>
          <w:sz w:val="36"/>
          <w:szCs w:val="36"/>
          <w:rtl/>
        </w:rPr>
        <w:t>. قال الزركشي:"</w:t>
      </w:r>
      <w:r w:rsidR="003270CA">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و المشهور الجواز بلا كراهة و تم عمل الناس عليه من غير نكير. قال شيخنا: قلت: على المختار الكراهة لورود النهي عنه </w:t>
      </w:r>
      <w:r w:rsidRPr="00F12226">
        <w:rPr>
          <w:rFonts w:ascii="Traditional Arabic" w:hAnsi="Traditional Arabic" w:cs="Traditional Arabic" w:hint="cs"/>
          <w:sz w:val="36"/>
          <w:szCs w:val="36"/>
          <w:rtl/>
        </w:rPr>
        <w:lastRenderedPageBreak/>
        <w:t xml:space="preserve">من طرق و لا نقل في المسألة في المذهب و مستنده قوله المشهور استمرار عمل الناس و هذا ليس بحجة مع ورود الحديث بذمه و النهي عنه و كم من بدعة لم يزل عمل الناس عليها. قال شيخنا في حديث الباب هذا </w:t>
      </w:r>
      <w:r w:rsidRPr="00F12226">
        <w:rPr>
          <w:rFonts w:ascii="Traditional Arabic" w:hAnsi="Traditional Arabic" w:cs="Traditional Arabic" w:hint="eastAsia"/>
          <w:sz w:val="36"/>
          <w:szCs w:val="36"/>
          <w:rtl/>
        </w:rPr>
        <w:t>حديث</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ثابت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رأي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أبي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زرعة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متابعيه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صحيح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رأي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عدي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حسن</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الحسن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ورد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طريق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ثان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ارتقى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ا</w:t>
      </w:r>
      <w:r w:rsidRPr="00F12226">
        <w:rPr>
          <w:rFonts w:ascii="Traditional Arabic" w:hAnsi="Traditional Arabic" w:cs="Traditional Arabic" w:hint="eastAsia"/>
          <w:sz w:val="36"/>
          <w:szCs w:val="36"/>
          <w:rtl/>
        </w:rPr>
        <w:t>لصحة</w:t>
      </w:r>
      <w:r w:rsidRPr="00F12226">
        <w:rPr>
          <w:rFonts w:ascii="Traditional Arabic" w:hAnsi="Traditional Arabic" w:cs="Traditional Arabic" w:hint="cs"/>
          <w:sz w:val="36"/>
          <w:szCs w:val="36"/>
          <w:rtl/>
        </w:rPr>
        <w:t>. و هذا له طرق أخرى فيصير المتن صحيحا من قسم الصحيح  لغيره و هو أحد قسمي الصحيح"</w:t>
      </w:r>
      <w:r w:rsidRPr="00F12226">
        <w:rPr>
          <w:rStyle w:val="ab"/>
          <w:rFonts w:cs="Traditional Arabic"/>
          <w:sz w:val="36"/>
          <w:szCs w:val="36"/>
          <w:rtl/>
        </w:rPr>
        <w:t>(</w:t>
      </w:r>
      <w:r w:rsidRPr="00F12226">
        <w:rPr>
          <w:rStyle w:val="ab"/>
          <w:rFonts w:cs="Traditional Arabic"/>
          <w:sz w:val="36"/>
          <w:szCs w:val="36"/>
          <w:rtl/>
        </w:rPr>
        <w:footnoteReference w:id="986"/>
      </w:r>
      <w:r w:rsidRPr="00F12226">
        <w:rPr>
          <w:rStyle w:val="ab"/>
          <w:rFonts w:cs="Traditional Arabic"/>
          <w:sz w:val="36"/>
          <w:szCs w:val="36"/>
          <w:rtl/>
        </w:rPr>
        <w:t>)</w:t>
      </w:r>
      <w:r w:rsidRPr="00F12226">
        <w:rPr>
          <w:rFonts w:ascii="Traditional Arabic" w:hAnsi="Traditional Arabic" w:cs="Traditional Arabic" w:hint="cs"/>
          <w:sz w:val="36"/>
          <w:szCs w:val="36"/>
          <w:rtl/>
        </w:rPr>
        <w:t>. انتهى.و كتب الشيخ في أصله: بجانبه علامة فهو حينئذ حسن من هذه الطريق صحيح باعتبار كونه جاء من طريق أخرى بل من طرق.</w:t>
      </w:r>
    </w:p>
    <w:p w:rsidR="00F12226" w:rsidRPr="00F12226" w:rsidRDefault="00F12226" w:rsidP="00D325ED">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[154/121]-</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(أتموا الركوع و السجود ... إلى آخره)</w:t>
      </w:r>
      <w:r w:rsidRPr="00F12226">
        <w:rPr>
          <w:rStyle w:val="ab"/>
          <w:rFonts w:cs="Traditional Arabic"/>
          <w:sz w:val="36"/>
          <w:szCs w:val="36"/>
          <w:rtl/>
        </w:rPr>
        <w:t>(</w:t>
      </w:r>
      <w:r w:rsidRPr="00F12226">
        <w:rPr>
          <w:rStyle w:val="ab"/>
          <w:rFonts w:cs="Traditional Arabic"/>
          <w:sz w:val="36"/>
          <w:szCs w:val="36"/>
          <w:rtl/>
        </w:rPr>
        <w:footnoteReference w:id="98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39172C" w:rsidRDefault="00F12226" w:rsidP="0039172C">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أي اطمئنوا فيهما و المراد هنا السكون. و فسرها بعضهم في الركوع مثلا بأن تستقر أعضاؤه راكعا بحيث ينفصل هويه عن ارتفاعه من ركوعه و كذا في السجود و بقية الأركان. قال شيخ شيوخنا:"و حد الطمأنينة الحركة التي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قبلها</w:t>
      </w:r>
      <w:r w:rsidRPr="00F12226">
        <w:rPr>
          <w:rStyle w:val="ab"/>
          <w:rFonts w:cs="Traditional Arabic"/>
          <w:sz w:val="36"/>
          <w:szCs w:val="36"/>
          <w:rtl/>
        </w:rPr>
        <w:t>(</w:t>
      </w:r>
      <w:r w:rsidRPr="00F12226">
        <w:rPr>
          <w:rStyle w:val="ab"/>
          <w:rFonts w:cs="Traditional Arabic"/>
          <w:sz w:val="36"/>
          <w:szCs w:val="36"/>
          <w:rtl/>
        </w:rPr>
        <w:footnoteReference w:id="988"/>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قلت: أي بالسكون و في رواية البخاري (حتى تطمئن راكعا), و في رواية أحمد: (فإذا ركعت فاجعل راحتك </w:t>
      </w:r>
      <w:r w:rsidR="003270CA">
        <w:rPr>
          <w:rFonts w:ascii="Traditional Arabic" w:hAnsi="Traditional Arabic" w:cs="Traditional Arabic" w:hint="cs"/>
          <w:sz w:val="36"/>
          <w:szCs w:val="36"/>
          <w:rtl/>
        </w:rPr>
        <w:t xml:space="preserve">على ركبتيك و امدد ظهرك </w:t>
      </w:r>
      <w:r w:rsidRPr="00F12226">
        <w:rPr>
          <w:rFonts w:ascii="Traditional Arabic" w:hAnsi="Traditional Arabic" w:cs="Traditional Arabic" w:hint="cs"/>
          <w:sz w:val="36"/>
          <w:szCs w:val="36"/>
          <w:rtl/>
        </w:rPr>
        <w:t>و مكن لركوعك)</w:t>
      </w:r>
      <w:r w:rsidRPr="00F12226">
        <w:rPr>
          <w:rStyle w:val="ab"/>
          <w:rFonts w:cs="Traditional Arabic"/>
          <w:sz w:val="36"/>
          <w:szCs w:val="36"/>
          <w:rtl/>
        </w:rPr>
        <w:t>(</w:t>
      </w:r>
      <w:r w:rsidRPr="00F12226">
        <w:rPr>
          <w:rStyle w:val="ab"/>
          <w:rFonts w:cs="Traditional Arabic"/>
          <w:sz w:val="36"/>
          <w:szCs w:val="36"/>
          <w:rtl/>
        </w:rPr>
        <w:footnoteReference w:id="989"/>
      </w:r>
      <w:r w:rsidRPr="00F12226">
        <w:rPr>
          <w:rStyle w:val="ab"/>
          <w:rFonts w:cs="Traditional Arabic"/>
          <w:sz w:val="36"/>
          <w:szCs w:val="36"/>
          <w:rtl/>
        </w:rPr>
        <w:t>)</w:t>
      </w:r>
      <w:r w:rsidRPr="00F12226">
        <w:rPr>
          <w:rFonts w:ascii="Traditional Arabic" w:hAnsi="Traditional Arabic" w:cs="Traditional Arabic" w:hint="cs"/>
          <w:sz w:val="36"/>
          <w:szCs w:val="36"/>
          <w:rtl/>
        </w:rPr>
        <w:t>, و في رواية إسحاق بن أبي طلحة: (فتركع حتى تطمئن مفاصله و تسترخي)</w:t>
      </w:r>
      <w:r w:rsidRPr="00F12226">
        <w:rPr>
          <w:rStyle w:val="ab"/>
          <w:rFonts w:cs="Traditional Arabic"/>
          <w:sz w:val="36"/>
          <w:szCs w:val="36"/>
          <w:rtl/>
        </w:rPr>
        <w:t>(</w:t>
      </w:r>
      <w:r w:rsidRPr="00F12226">
        <w:rPr>
          <w:rStyle w:val="ab"/>
          <w:rFonts w:cs="Traditional Arabic"/>
          <w:sz w:val="36"/>
          <w:szCs w:val="36"/>
          <w:rtl/>
        </w:rPr>
        <w:footnoteReference w:id="990"/>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(إني  لأراكم)</w:t>
      </w:r>
      <w:r w:rsidRPr="00F12226">
        <w:rPr>
          <w:rFonts w:ascii="Traditional Arabic" w:hAnsi="Traditional Arabic" w:cs="Traditional Arabic" w:hint="cs"/>
          <w:sz w:val="36"/>
          <w:szCs w:val="36"/>
          <w:rtl/>
        </w:rPr>
        <w:t xml:space="preserve"> بفتح الهمزة يعني من أمامي.قال شيخنا :"المراد به: العلم بالوحي. و الصواب أنه على ظاهره و أنه </w:t>
      </w:r>
      <w:r w:rsidRPr="00F12226">
        <w:rPr>
          <w:rFonts w:ascii="Traditional Arabic" w:hAnsi="Traditional Arabic" w:cs="Traditional Arabic" w:hint="cs"/>
          <w:sz w:val="36"/>
          <w:szCs w:val="36"/>
          <w:rtl/>
        </w:rPr>
        <w:lastRenderedPageBreak/>
        <w:t xml:space="preserve">إبصار حقيقي خاص به صلى الله عليه و سلم انخرقت له في العادة و على هذا فقيل هو </w:t>
      </w:r>
      <w:r w:rsidRPr="00F12226">
        <w:rPr>
          <w:rFonts w:ascii="Traditional Arabic" w:hAnsi="Traditional Arabic" w:cs="Traditional Arabic" w:hint="eastAsia"/>
          <w:sz w:val="36"/>
          <w:szCs w:val="36"/>
          <w:rtl/>
        </w:rPr>
        <w:t>بعيني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وجهه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خرقا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للعادة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أيضا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فكان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يرى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بهما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غير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مقابلة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الحق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أهل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السنة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الرؤية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يشترط</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المقابلة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لهذا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حكموا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بجواز</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رؤية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تعالى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الآخرة</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كانت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ظهره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يرى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بها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دائما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كتفيه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عينان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كسم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الخياط</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يبصر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بهما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يحجبهما</w:t>
      </w:r>
      <w:r w:rsidRPr="00F12226">
        <w:rPr>
          <w:rFonts w:ascii="Traditional Arabic" w:hAnsi="Traditional Arabic" w:cs="Traditional Arabic" w:hint="cs"/>
          <w:sz w:val="36"/>
          <w:szCs w:val="36"/>
          <w:rtl/>
        </w:rPr>
        <w:t xml:space="preserve"> أفعالهم. فإن قلت: ما المشبه فيما (كما أراكم) إذ لا يصح تشبيه الرؤية المقيدة بالقيام و المشبه المقيد بالوراء و هذا د</w:t>
      </w:r>
      <w:r w:rsidR="00E72CDE">
        <w:rPr>
          <w:rFonts w:ascii="Traditional Arabic" w:hAnsi="Traditional Arabic" w:cs="Traditional Arabic" w:hint="cs"/>
          <w:sz w:val="36"/>
          <w:szCs w:val="36"/>
          <w:rtl/>
        </w:rPr>
        <w:t xml:space="preserve">ليل صريح على أن المراد بالرؤية </w:t>
      </w:r>
      <w:r w:rsidRPr="00F12226">
        <w:rPr>
          <w:rFonts w:ascii="Traditional Arabic" w:hAnsi="Traditional Arabic" w:cs="Traditional Arabic" w:hint="cs"/>
          <w:sz w:val="36"/>
          <w:szCs w:val="36"/>
          <w:rtl/>
        </w:rPr>
        <w:t xml:space="preserve">الإبصار. قال شيخ شيوخنا:"و ظاهر الحديث أن ذلك يختص بحالة الصلاة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يحتمل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يكون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ذلك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واقعا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جميع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أحواله،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نقل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ذلك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مجاهد</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حكى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بقي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مخلد</w:t>
      </w:r>
      <w:r w:rsidRPr="00F12226">
        <w:rPr>
          <w:rFonts w:ascii="Traditional Arabic" w:hAnsi="Traditional Arabic" w:cs="Traditional Arabic" w:hint="cs"/>
          <w:sz w:val="36"/>
          <w:szCs w:val="36"/>
          <w:rtl/>
        </w:rPr>
        <w:t>[ق29/ب]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سلم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يبصر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الظلمة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يبصر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الضوء</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91"/>
      </w:r>
      <w:r w:rsidRPr="00F12226">
        <w:rPr>
          <w:rStyle w:val="ab"/>
          <w:rFonts w:cs="Traditional Arabic"/>
          <w:sz w:val="36"/>
          <w:szCs w:val="36"/>
          <w:rtl/>
        </w:rPr>
        <w:t>)</w:t>
      </w:r>
      <w:r w:rsidRPr="00F12226">
        <w:rPr>
          <w:rFonts w:ascii="Traditional Arabic" w:hAnsi="Traditional Arabic" w:cs="Traditional Arabic" w:hint="cs"/>
          <w:sz w:val="36"/>
          <w:szCs w:val="36"/>
          <w:rtl/>
        </w:rPr>
        <w:t>.[156/122</w:t>
      </w:r>
      <w:r w:rsidR="00773621" w:rsidRPr="00F12226">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(أتموا الصف المقدم ثم الذي يليه ... إلى آخره)</w:t>
      </w:r>
      <w:r w:rsidRPr="00F12226">
        <w:rPr>
          <w:rStyle w:val="ab"/>
          <w:rFonts w:cs="Traditional Arabic"/>
          <w:sz w:val="36"/>
          <w:szCs w:val="36"/>
          <w:rtl/>
        </w:rPr>
        <w:t>(</w:t>
      </w:r>
      <w:r w:rsidRPr="00F12226">
        <w:rPr>
          <w:rStyle w:val="ab"/>
          <w:rFonts w:cs="Traditional Arabic"/>
          <w:sz w:val="36"/>
          <w:szCs w:val="36"/>
          <w:rtl/>
        </w:rPr>
        <w:footnoteReference w:id="992"/>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.أي أكملوا الصف المقدم ثم الذي يليه </w:t>
      </w:r>
      <w:r w:rsidR="00464859">
        <w:rPr>
          <w:rFonts w:ascii="Traditional Arabic" w:hAnsi="Traditional Arabic" w:cs="Traditional Arabic" w:hint="cs"/>
          <w:sz w:val="36"/>
          <w:szCs w:val="36"/>
          <w:rtl/>
        </w:rPr>
        <w:t>و الصف المقدم هو الذي لا يتقدمه</w:t>
      </w:r>
      <w:r w:rsidRPr="00F12226">
        <w:rPr>
          <w:rFonts w:ascii="Traditional Arabic" w:hAnsi="Traditional Arabic" w:cs="Traditional Arabic" w:hint="cs"/>
          <w:sz w:val="36"/>
          <w:szCs w:val="36"/>
          <w:rtl/>
        </w:rPr>
        <w:t xml:space="preserve"> إلا الإمام و هو الصف الأول.قال شيخ شيوخنا:"</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المراد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يلي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الإمام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مطلقا،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يلي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الإمام،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تخلله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شيء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كمقصورة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قيل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المراد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ي</w:t>
      </w:r>
      <w:r w:rsidRPr="00F12226">
        <w:rPr>
          <w:rFonts w:ascii="Traditional Arabic" w:hAnsi="Traditional Arabic" w:cs="Traditional Arabic" w:hint="eastAsia"/>
          <w:sz w:val="36"/>
          <w:szCs w:val="36"/>
          <w:rtl/>
        </w:rPr>
        <w:t>سبق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الصلاة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لو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آخر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الصفوف،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عبد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البر</w:t>
      </w:r>
      <w:r w:rsidRPr="00F12226">
        <w:rPr>
          <w:rStyle w:val="ab"/>
          <w:rFonts w:cs="Traditional Arabic"/>
          <w:sz w:val="36"/>
          <w:szCs w:val="36"/>
          <w:rtl/>
        </w:rPr>
        <w:t>(</w:t>
      </w:r>
      <w:r w:rsidRPr="00F12226">
        <w:rPr>
          <w:rStyle w:val="ab"/>
          <w:rFonts w:cs="Traditional Arabic"/>
          <w:sz w:val="36"/>
          <w:szCs w:val="36"/>
          <w:rtl/>
        </w:rPr>
        <w:footnoteReference w:id="993"/>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احتج</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بالاتفاق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الوقت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يدخل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lastRenderedPageBreak/>
        <w:t>أفضل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آخره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زاحم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حجة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ذلك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يخفى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النووي</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القول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الصحيح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المختار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به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صرح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المحققون،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القولان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الآخران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غلط</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صريح</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انتهى.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العلماء</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الحض</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المسارعة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خلاص</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الذمة،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السبق</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لدخول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المسجد،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القرب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الإمام،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استماع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قراءته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التعلم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الفتح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التبليغ</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السلامة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اختراق</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المارة</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94"/>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بين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يديه،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سلامة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البال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رؤية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يكون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قدامه،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سلامة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موضع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سجوده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أذيال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المصلين</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95"/>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.قال شيخنا:"و يؤخذ منه أنه </w:t>
      </w:r>
      <w:r w:rsidRPr="00F12226">
        <w:rPr>
          <w:rFonts w:ascii="Traditional Arabic" w:hAnsi="Traditional Arabic" w:cs="Traditional Arabic" w:hint="eastAsia"/>
          <w:sz w:val="36"/>
          <w:szCs w:val="36"/>
          <w:rtl/>
        </w:rPr>
        <w:t>يكره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الشروع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قبل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إتمام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قبله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تقرر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أن </w:t>
      </w:r>
      <w:r w:rsidRPr="00F12226">
        <w:rPr>
          <w:rFonts w:ascii="Traditional Arabic" w:hAnsi="Traditional Arabic" w:cs="Traditional Arabic" w:hint="eastAsia"/>
          <w:sz w:val="36"/>
          <w:szCs w:val="36"/>
          <w:rtl/>
        </w:rPr>
        <w:t>هذا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الفعل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مفوت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لفضيلة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الجماعة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الذي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التضعيف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بركة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الجماعة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و الفرق بين التضعيف و بركة الجماعة أن بركة الجماعة هو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عود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بركة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الكامل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منهم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الناقص</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996"/>
      </w:r>
      <w:r w:rsidRPr="00F12226">
        <w:rPr>
          <w:rStyle w:val="ab"/>
          <w:rFonts w:cs="Traditional Arabic"/>
          <w:sz w:val="36"/>
          <w:szCs w:val="36"/>
          <w:rtl/>
        </w:rPr>
        <w:t>)</w:t>
      </w:r>
      <w:r w:rsidRPr="00F12226">
        <w:rPr>
          <w:rFonts w:ascii="Traditional Arabic" w:hAnsi="Traditional Arabic" w:cs="Traditional Arabic" w:hint="cs"/>
          <w:sz w:val="36"/>
          <w:szCs w:val="36"/>
          <w:rtl/>
        </w:rPr>
        <w:t>.[157/123]-</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(أتموا الوضوء ويل للأعقاب من النار)</w:t>
      </w:r>
      <w:r w:rsidRPr="00F12226">
        <w:rPr>
          <w:rStyle w:val="ab"/>
          <w:rFonts w:cs="Traditional Arabic"/>
          <w:sz w:val="36"/>
          <w:szCs w:val="36"/>
          <w:rtl/>
        </w:rPr>
        <w:t>(</w:t>
      </w:r>
      <w:r w:rsidRPr="00F12226">
        <w:rPr>
          <w:rStyle w:val="ab"/>
          <w:rFonts w:cs="Traditional Arabic"/>
          <w:sz w:val="36"/>
          <w:szCs w:val="36"/>
          <w:rtl/>
        </w:rPr>
        <w:footnoteReference w:id="997"/>
      </w:r>
      <w:r w:rsidRPr="00F12226">
        <w:rPr>
          <w:rStyle w:val="ab"/>
          <w:rFonts w:cs="Traditional Arabic"/>
          <w:sz w:val="36"/>
          <w:szCs w:val="36"/>
          <w:rtl/>
        </w:rPr>
        <w:t>)</w:t>
      </w:r>
      <w:r w:rsidRPr="00F12226">
        <w:rPr>
          <w:rFonts w:ascii="Traditional Arabic" w:hAnsi="Traditional Arabic" w:cs="Traditional Arabic" w:hint="cs"/>
          <w:sz w:val="36"/>
          <w:szCs w:val="36"/>
          <w:rtl/>
        </w:rPr>
        <w:t>.بجانبه علامة الحسن.قال شيخنا:"ق</w:t>
      </w:r>
      <w:r w:rsidR="001C07B0">
        <w:rPr>
          <w:rFonts w:ascii="Traditional Arabic" w:hAnsi="Traditional Arabic" w:cs="Traditional Arabic" w:hint="cs"/>
          <w:sz w:val="36"/>
          <w:szCs w:val="36"/>
          <w:rtl/>
        </w:rPr>
        <w:t xml:space="preserve">ال النووي: أي </w:t>
      </w:r>
      <w:r w:rsidR="001C07B0">
        <w:rPr>
          <w:rFonts w:ascii="Traditional Arabic" w:hAnsi="Traditional Arabic" w:cs="Traditional Arabic" w:hint="cs"/>
          <w:sz w:val="36"/>
          <w:szCs w:val="36"/>
          <w:rtl/>
        </w:rPr>
        <w:lastRenderedPageBreak/>
        <w:t>عمموه بجميع أجزاء</w:t>
      </w:r>
      <w:r w:rsidRPr="00F12226">
        <w:rPr>
          <w:rFonts w:ascii="Traditional Arabic" w:hAnsi="Traditional Arabic" w:cs="Traditional Arabic" w:hint="cs"/>
          <w:sz w:val="36"/>
          <w:szCs w:val="36"/>
          <w:rtl/>
        </w:rPr>
        <w:t xml:space="preserve"> الأعضاء"</w:t>
      </w:r>
      <w:r w:rsidRPr="00F12226">
        <w:rPr>
          <w:rStyle w:val="ab"/>
          <w:rFonts w:cs="Traditional Arabic"/>
          <w:sz w:val="36"/>
          <w:szCs w:val="36"/>
          <w:rtl/>
        </w:rPr>
        <w:t>(</w:t>
      </w:r>
      <w:r w:rsidRPr="00F12226">
        <w:rPr>
          <w:rStyle w:val="ab"/>
          <w:rFonts w:cs="Traditional Arabic"/>
          <w:sz w:val="36"/>
          <w:szCs w:val="36"/>
          <w:rtl/>
        </w:rPr>
        <w:footnoteReference w:id="998"/>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قال الطيبي:"هو استيعاب المحل بالغسل و تطويل </w:t>
      </w:r>
      <w:r w:rsidRPr="0039172C">
        <w:rPr>
          <w:rFonts w:ascii="Traditional Arabic" w:hAnsi="Traditional Arabic" w:cs="Traditional Arabic" w:hint="cs"/>
          <w:sz w:val="32"/>
          <w:szCs w:val="32"/>
          <w:rtl/>
        </w:rPr>
        <w:t>الغرة و تكرار الغسل و المسح. و قال شيخنا: قال المعافى بن زكريا في مجالسه:"الأعقاب جاء على لغة من يجعل المثنى جمعا أو جمع العقبين و ما حولهما"</w:t>
      </w:r>
      <w:r w:rsidRPr="0039172C">
        <w:rPr>
          <w:rStyle w:val="ab"/>
          <w:rFonts w:cs="Traditional Arabic"/>
          <w:sz w:val="32"/>
          <w:szCs w:val="32"/>
          <w:rtl/>
        </w:rPr>
        <w:t>(</w:t>
      </w:r>
      <w:r w:rsidRPr="0039172C">
        <w:rPr>
          <w:rStyle w:val="ab"/>
          <w:rFonts w:cs="Traditional Arabic"/>
          <w:sz w:val="32"/>
          <w:szCs w:val="32"/>
          <w:rtl/>
        </w:rPr>
        <w:footnoteReference w:id="999"/>
      </w:r>
      <w:r w:rsidRPr="0039172C">
        <w:rPr>
          <w:rStyle w:val="ab"/>
          <w:rFonts w:cs="Traditional Arabic"/>
          <w:sz w:val="32"/>
          <w:szCs w:val="32"/>
          <w:rtl/>
        </w:rPr>
        <w:t>)</w:t>
      </w:r>
      <w:r w:rsidRPr="0039172C">
        <w:rPr>
          <w:rFonts w:ascii="Traditional Arabic" w:hAnsi="Traditional Arabic" w:cs="Traditional Arabic" w:hint="cs"/>
          <w:sz w:val="32"/>
          <w:szCs w:val="32"/>
          <w:rtl/>
        </w:rPr>
        <w:t>. انتهى.</w:t>
      </w:r>
      <w:r w:rsidRPr="0039172C">
        <w:rPr>
          <w:rFonts w:ascii="Traditional Arabic" w:hAnsi="Traditional Arabic" w:cs="Traditional Arabic" w:hint="cs"/>
          <w:b/>
          <w:bCs/>
          <w:sz w:val="32"/>
          <w:szCs w:val="32"/>
          <w:rtl/>
        </w:rPr>
        <w:t>(و الأعقاب)</w:t>
      </w:r>
      <w:r w:rsidRPr="00F12226">
        <w:rPr>
          <w:rFonts w:ascii="Traditional Arabic" w:hAnsi="Traditional Arabic" w:cs="Traditional Arabic" w:hint="cs"/>
          <w:sz w:val="36"/>
          <w:szCs w:val="36"/>
          <w:rtl/>
        </w:rPr>
        <w:t xml:space="preserve"> جمع عقب و هو مؤخر القدم. قال في النهاية:"و خصها بالعذاب لأنها العضو الذي لم </w:t>
      </w:r>
      <w:r w:rsidRPr="0039172C">
        <w:rPr>
          <w:rFonts w:ascii="Traditional Arabic" w:hAnsi="Traditional Arabic" w:cs="Traditional Arabic" w:hint="cs"/>
          <w:sz w:val="32"/>
          <w:szCs w:val="32"/>
          <w:rtl/>
        </w:rPr>
        <w:t>يغسل و قيل أراد صاحب الأعقاب فحذف المضاف و إنما قال ذلك لأنهم كانوا لا</w:t>
      </w:r>
      <w:r w:rsidRPr="00F12226">
        <w:rPr>
          <w:rFonts w:ascii="Traditional Arabic" w:hAnsi="Traditional Arabic" w:cs="Traditional Arabic" w:hint="cs"/>
          <w:sz w:val="36"/>
          <w:szCs w:val="36"/>
          <w:rtl/>
        </w:rPr>
        <w:t xml:space="preserve"> </w:t>
      </w:r>
      <w:r w:rsidRPr="0039172C">
        <w:rPr>
          <w:rFonts w:ascii="Traditional Arabic" w:hAnsi="Traditional Arabic" w:cs="Traditional Arabic" w:hint="cs"/>
          <w:sz w:val="32"/>
          <w:szCs w:val="32"/>
          <w:rtl/>
        </w:rPr>
        <w:t>يستقصون غسل أرجلهم في الوضوء"</w:t>
      </w:r>
      <w:r w:rsidRPr="0039172C">
        <w:rPr>
          <w:rStyle w:val="ab"/>
          <w:rFonts w:cs="Traditional Arabic"/>
          <w:sz w:val="32"/>
          <w:szCs w:val="32"/>
          <w:rtl/>
        </w:rPr>
        <w:t>(</w:t>
      </w:r>
      <w:r w:rsidRPr="0039172C">
        <w:rPr>
          <w:rStyle w:val="ab"/>
          <w:rFonts w:cs="Traditional Arabic"/>
          <w:sz w:val="32"/>
          <w:szCs w:val="32"/>
          <w:rtl/>
        </w:rPr>
        <w:footnoteReference w:id="1000"/>
      </w:r>
      <w:r w:rsidRPr="0039172C">
        <w:rPr>
          <w:rStyle w:val="ab"/>
          <w:rFonts w:cs="Traditional Arabic"/>
          <w:sz w:val="32"/>
          <w:szCs w:val="32"/>
          <w:rtl/>
        </w:rPr>
        <w:t>)</w:t>
      </w:r>
      <w:r w:rsidRPr="0039172C">
        <w:rPr>
          <w:rFonts w:ascii="Traditional Arabic" w:hAnsi="Traditional Arabic" w:cs="Traditional Arabic" w:hint="cs"/>
          <w:sz w:val="32"/>
          <w:szCs w:val="32"/>
          <w:rtl/>
        </w:rPr>
        <w:t>. انتهى.</w:t>
      </w:r>
      <w:r w:rsidRPr="0039172C">
        <w:rPr>
          <w:rFonts w:ascii="Traditional Arabic" w:hAnsi="Traditional Arabic" w:cs="Traditional Arabic" w:hint="eastAsia"/>
          <w:sz w:val="32"/>
          <w:szCs w:val="32"/>
          <w:rtl/>
        </w:rPr>
        <w:t>قال</w:t>
      </w:r>
      <w:r w:rsidRPr="0039172C">
        <w:rPr>
          <w:rFonts w:ascii="Traditional Arabic" w:hAnsi="Traditional Arabic" w:cs="Traditional Arabic" w:hint="cs"/>
          <w:sz w:val="32"/>
          <w:szCs w:val="32"/>
          <w:rtl/>
        </w:rPr>
        <w:t xml:space="preserve"> الكمال</w:t>
      </w:r>
      <w:r w:rsidRPr="0039172C">
        <w:rPr>
          <w:rFonts w:ascii="Traditional Arabic" w:hAnsi="Traditional Arabic" w:cs="Traditional Arabic"/>
          <w:sz w:val="32"/>
          <w:szCs w:val="32"/>
          <w:rtl/>
        </w:rPr>
        <w:t xml:space="preserve"> </w:t>
      </w:r>
      <w:r w:rsidRPr="0039172C">
        <w:rPr>
          <w:rFonts w:ascii="Traditional Arabic" w:hAnsi="Traditional Arabic" w:cs="Traditional Arabic" w:hint="eastAsia"/>
          <w:sz w:val="32"/>
          <w:szCs w:val="32"/>
          <w:rtl/>
        </w:rPr>
        <w:t>الدميري</w:t>
      </w:r>
      <w:r w:rsidRPr="0039172C">
        <w:rPr>
          <w:rStyle w:val="ab"/>
          <w:rFonts w:cs="Traditional Arabic"/>
          <w:sz w:val="32"/>
          <w:szCs w:val="32"/>
          <w:rtl/>
        </w:rPr>
        <w:t>(</w:t>
      </w:r>
      <w:r w:rsidRPr="0039172C">
        <w:rPr>
          <w:rStyle w:val="ab"/>
          <w:rFonts w:cs="Traditional Arabic"/>
          <w:sz w:val="32"/>
          <w:szCs w:val="32"/>
          <w:rtl/>
        </w:rPr>
        <w:footnoteReference w:id="1001"/>
      </w:r>
      <w:r w:rsidRPr="0039172C">
        <w:rPr>
          <w:rStyle w:val="ab"/>
          <w:rFonts w:cs="Traditional Arabic"/>
          <w:sz w:val="32"/>
          <w:szCs w:val="32"/>
          <w:rtl/>
        </w:rPr>
        <w:t>)</w:t>
      </w:r>
      <w:r w:rsidRPr="0039172C">
        <w:rPr>
          <w:rFonts w:ascii="Traditional Arabic" w:hAnsi="Traditional Arabic" w:cs="Traditional Arabic"/>
          <w:sz w:val="32"/>
          <w:szCs w:val="32"/>
          <w:rtl/>
        </w:rPr>
        <w:t>:</w:t>
      </w:r>
      <w:r w:rsidRPr="0039172C">
        <w:rPr>
          <w:rFonts w:ascii="Traditional Arabic" w:hAnsi="Traditional Arabic" w:cs="Traditional Arabic" w:hint="cs"/>
          <w:sz w:val="32"/>
          <w:szCs w:val="32"/>
          <w:rtl/>
        </w:rPr>
        <w:t>"</w:t>
      </w:r>
      <w:r w:rsidRPr="0039172C">
        <w:rPr>
          <w:rFonts w:ascii="Traditional Arabic" w:hAnsi="Traditional Arabic" w:cs="Traditional Arabic" w:hint="eastAsia"/>
          <w:sz w:val="32"/>
          <w:szCs w:val="32"/>
          <w:rtl/>
        </w:rPr>
        <w:t>و</w:t>
      </w:r>
      <w:r w:rsidRPr="0039172C">
        <w:rPr>
          <w:rFonts w:ascii="Traditional Arabic" w:hAnsi="Traditional Arabic" w:cs="Traditional Arabic" w:hint="cs"/>
          <w:sz w:val="32"/>
          <w:szCs w:val="32"/>
          <w:rtl/>
        </w:rPr>
        <w:t xml:space="preserve"> </w:t>
      </w:r>
      <w:r w:rsidRPr="0039172C">
        <w:rPr>
          <w:rFonts w:ascii="Traditional Arabic" w:hAnsi="Traditional Arabic" w:cs="Traditional Arabic" w:hint="eastAsia"/>
          <w:sz w:val="32"/>
          <w:szCs w:val="32"/>
          <w:rtl/>
        </w:rPr>
        <w:t>في</w:t>
      </w:r>
      <w:r w:rsidRPr="0039172C">
        <w:rPr>
          <w:rFonts w:ascii="Traditional Arabic" w:hAnsi="Traditional Arabic" w:cs="Traditional Arabic" w:hint="cs"/>
          <w:sz w:val="32"/>
          <w:szCs w:val="32"/>
          <w:rtl/>
        </w:rPr>
        <w:t xml:space="preserve"> الحديث</w:t>
      </w:r>
      <w:r w:rsidRPr="00F12226">
        <w:rPr>
          <w:rFonts w:ascii="Traditional Arabic" w:hAnsi="Traditional Arabic" w:cs="Traditional Arabic" w:hint="cs"/>
          <w:sz w:val="36"/>
          <w:szCs w:val="36"/>
          <w:rtl/>
        </w:rPr>
        <w:t xml:space="preserve"> </w:t>
      </w:r>
      <w:r w:rsidRPr="0039172C">
        <w:rPr>
          <w:rFonts w:ascii="Traditional Arabic" w:hAnsi="Traditional Arabic" w:cs="Traditional Arabic" w:hint="eastAsia"/>
          <w:sz w:val="32"/>
          <w:szCs w:val="32"/>
          <w:rtl/>
        </w:rPr>
        <w:t>حجة</w:t>
      </w:r>
      <w:r w:rsidRPr="0039172C">
        <w:rPr>
          <w:rFonts w:ascii="Traditional Arabic" w:hAnsi="Traditional Arabic" w:cs="Traditional Arabic"/>
          <w:sz w:val="32"/>
          <w:szCs w:val="32"/>
          <w:rtl/>
        </w:rPr>
        <w:t xml:space="preserve"> </w:t>
      </w:r>
      <w:r w:rsidRPr="0039172C">
        <w:rPr>
          <w:rFonts w:ascii="Traditional Arabic" w:hAnsi="Traditional Arabic" w:cs="Traditional Arabic" w:hint="eastAsia"/>
          <w:sz w:val="32"/>
          <w:szCs w:val="32"/>
          <w:rtl/>
        </w:rPr>
        <w:t>لأهل</w:t>
      </w:r>
      <w:r w:rsidRPr="0039172C">
        <w:rPr>
          <w:rFonts w:ascii="Traditional Arabic" w:hAnsi="Traditional Arabic" w:cs="Traditional Arabic"/>
          <w:sz w:val="32"/>
          <w:szCs w:val="32"/>
          <w:rtl/>
        </w:rPr>
        <w:t xml:space="preserve"> </w:t>
      </w:r>
      <w:r w:rsidRPr="0039172C">
        <w:rPr>
          <w:rFonts w:ascii="Traditional Arabic" w:hAnsi="Traditional Arabic" w:cs="Traditional Arabic" w:hint="eastAsia"/>
          <w:sz w:val="32"/>
          <w:szCs w:val="32"/>
          <w:rtl/>
        </w:rPr>
        <w:t>السنة</w:t>
      </w:r>
      <w:r w:rsidRPr="0039172C">
        <w:rPr>
          <w:rFonts w:ascii="Traditional Arabic" w:hAnsi="Traditional Arabic" w:cs="Traditional Arabic"/>
          <w:sz w:val="32"/>
          <w:szCs w:val="32"/>
          <w:rtl/>
        </w:rPr>
        <w:t xml:space="preserve"> </w:t>
      </w:r>
      <w:r w:rsidRPr="0039172C">
        <w:rPr>
          <w:rFonts w:ascii="Traditional Arabic" w:hAnsi="Traditional Arabic" w:cs="Traditional Arabic" w:hint="eastAsia"/>
          <w:sz w:val="32"/>
          <w:szCs w:val="32"/>
          <w:rtl/>
        </w:rPr>
        <w:t>أن</w:t>
      </w:r>
      <w:r w:rsidRPr="0039172C">
        <w:rPr>
          <w:rFonts w:ascii="Traditional Arabic" w:hAnsi="Traditional Arabic" w:cs="Traditional Arabic"/>
          <w:sz w:val="32"/>
          <w:szCs w:val="32"/>
          <w:rtl/>
        </w:rPr>
        <w:t xml:space="preserve"> </w:t>
      </w:r>
      <w:r w:rsidRPr="0039172C">
        <w:rPr>
          <w:rFonts w:ascii="Traditional Arabic" w:hAnsi="Traditional Arabic" w:cs="Traditional Arabic" w:hint="eastAsia"/>
          <w:sz w:val="32"/>
          <w:szCs w:val="32"/>
          <w:rtl/>
        </w:rPr>
        <w:t>المعذب</w:t>
      </w:r>
      <w:r w:rsidRPr="0039172C">
        <w:rPr>
          <w:rFonts w:ascii="Traditional Arabic" w:hAnsi="Traditional Arabic" w:cs="Traditional Arabic"/>
          <w:sz w:val="32"/>
          <w:szCs w:val="32"/>
          <w:rtl/>
        </w:rPr>
        <w:t xml:space="preserve"> </w:t>
      </w:r>
      <w:r w:rsidRPr="0039172C">
        <w:rPr>
          <w:rFonts w:ascii="Traditional Arabic" w:hAnsi="Traditional Arabic" w:cs="Traditional Arabic" w:hint="eastAsia"/>
          <w:sz w:val="32"/>
          <w:szCs w:val="32"/>
          <w:rtl/>
        </w:rPr>
        <w:t>ا</w:t>
      </w:r>
      <w:r w:rsidRPr="0039172C">
        <w:rPr>
          <w:rFonts w:ascii="Traditional Arabic" w:hAnsi="Traditional Arabic" w:cs="Traditional Arabic" w:hint="cs"/>
          <w:sz w:val="32"/>
          <w:szCs w:val="32"/>
          <w:rtl/>
        </w:rPr>
        <w:t>لأ</w:t>
      </w:r>
      <w:r w:rsidRPr="0039172C">
        <w:rPr>
          <w:rFonts w:ascii="Traditional Arabic" w:hAnsi="Traditional Arabic" w:cs="Traditional Arabic" w:hint="eastAsia"/>
          <w:sz w:val="32"/>
          <w:szCs w:val="32"/>
          <w:rtl/>
        </w:rPr>
        <w:t>جس</w:t>
      </w:r>
      <w:r w:rsidRPr="0039172C">
        <w:rPr>
          <w:rFonts w:ascii="Traditional Arabic" w:hAnsi="Traditional Arabic" w:cs="Traditional Arabic" w:hint="cs"/>
          <w:sz w:val="32"/>
          <w:szCs w:val="32"/>
          <w:rtl/>
        </w:rPr>
        <w:t>ا</w:t>
      </w:r>
      <w:r w:rsidRPr="0039172C">
        <w:rPr>
          <w:rFonts w:ascii="Traditional Arabic" w:hAnsi="Traditional Arabic" w:cs="Traditional Arabic" w:hint="eastAsia"/>
          <w:sz w:val="32"/>
          <w:szCs w:val="32"/>
          <w:rtl/>
        </w:rPr>
        <w:t>د</w:t>
      </w:r>
      <w:r w:rsidRPr="0039172C">
        <w:rPr>
          <w:rFonts w:ascii="Traditional Arabic" w:hAnsi="Traditional Arabic" w:cs="Traditional Arabic"/>
          <w:sz w:val="32"/>
          <w:szCs w:val="32"/>
          <w:rtl/>
        </w:rPr>
        <w:t xml:space="preserve"> </w:t>
      </w:r>
      <w:r w:rsidRPr="0039172C">
        <w:rPr>
          <w:rFonts w:ascii="Traditional Arabic" w:hAnsi="Traditional Arabic" w:cs="Traditional Arabic" w:hint="eastAsia"/>
          <w:sz w:val="32"/>
          <w:szCs w:val="32"/>
          <w:rtl/>
        </w:rPr>
        <w:t>الدنيوي</w:t>
      </w:r>
      <w:r w:rsidRPr="0039172C">
        <w:rPr>
          <w:rFonts w:ascii="Traditional Arabic" w:hAnsi="Traditional Arabic" w:cs="Traditional Arabic" w:hint="cs"/>
          <w:sz w:val="32"/>
          <w:szCs w:val="32"/>
          <w:rtl/>
        </w:rPr>
        <w:t>ة</w:t>
      </w:r>
      <w:r w:rsidRPr="0039172C">
        <w:rPr>
          <w:rStyle w:val="ab"/>
          <w:rFonts w:cs="Traditional Arabic"/>
          <w:sz w:val="32"/>
          <w:szCs w:val="32"/>
          <w:rtl/>
        </w:rPr>
        <w:t>(</w:t>
      </w:r>
      <w:r w:rsidRPr="0039172C">
        <w:rPr>
          <w:rStyle w:val="ab"/>
          <w:rFonts w:cs="Traditional Arabic"/>
          <w:sz w:val="32"/>
          <w:szCs w:val="32"/>
          <w:rtl/>
        </w:rPr>
        <w:footnoteReference w:id="1002"/>
      </w:r>
      <w:r w:rsidRPr="0039172C">
        <w:rPr>
          <w:rStyle w:val="ab"/>
          <w:rFonts w:cs="Traditional Arabic"/>
          <w:sz w:val="32"/>
          <w:szCs w:val="32"/>
          <w:rtl/>
        </w:rPr>
        <w:t>)</w:t>
      </w:r>
      <w:r w:rsidRPr="0039172C">
        <w:rPr>
          <w:rFonts w:ascii="Traditional Arabic" w:hAnsi="Traditional Arabic" w:cs="Traditional Arabic" w:hint="cs"/>
          <w:sz w:val="32"/>
          <w:szCs w:val="32"/>
          <w:rtl/>
        </w:rPr>
        <w:t xml:space="preserve"> لأنه قا</w:t>
      </w:r>
      <w:r w:rsidRPr="0039172C">
        <w:rPr>
          <w:rFonts w:ascii="Traditional Arabic" w:hAnsi="Traditional Arabic" w:cs="Traditional Arabic" w:hint="cs"/>
          <w:sz w:val="36"/>
          <w:szCs w:val="36"/>
          <w:rtl/>
        </w:rPr>
        <w:t>ل صلى الله عليه و سلم (ويل للأعقاب من النار) لا خلاف في اندراج السبب فأثبت الوعيد لتلك الأعقاب [</w:t>
      </w:r>
      <w:r w:rsidRPr="0039172C">
        <w:rPr>
          <w:rFonts w:ascii="Traditional Arabic" w:hAnsi="Traditional Arabic" w:cs="Traditional Arabic" w:hint="eastAsia"/>
          <w:sz w:val="36"/>
          <w:szCs w:val="36"/>
          <w:rtl/>
        </w:rPr>
        <w:t>المرئية</w:t>
      </w:r>
      <w:r w:rsidRPr="0039172C">
        <w:rPr>
          <w:rFonts w:ascii="Traditional Arabic" w:hAnsi="Traditional Arabic" w:cs="Traditional Arabic" w:hint="cs"/>
          <w:sz w:val="36"/>
          <w:szCs w:val="36"/>
          <w:rtl/>
        </w:rPr>
        <w:t>]</w:t>
      </w:r>
      <w:r w:rsidRPr="0039172C">
        <w:rPr>
          <w:rStyle w:val="ab"/>
          <w:rFonts w:cs="Traditional Arabic"/>
          <w:sz w:val="36"/>
          <w:szCs w:val="36"/>
          <w:rtl/>
        </w:rPr>
        <w:t>(</w:t>
      </w:r>
      <w:r w:rsidRPr="0039172C">
        <w:rPr>
          <w:rStyle w:val="ab"/>
          <w:rFonts w:cs="Traditional Arabic"/>
          <w:sz w:val="36"/>
          <w:szCs w:val="36"/>
          <w:rtl/>
        </w:rPr>
        <w:footnoteReference w:id="1003"/>
      </w:r>
      <w:r w:rsidRPr="0039172C">
        <w:rPr>
          <w:rStyle w:val="ab"/>
          <w:rFonts w:cs="Traditional Arabic"/>
          <w:sz w:val="36"/>
          <w:szCs w:val="36"/>
          <w:rtl/>
        </w:rPr>
        <w:t>)</w:t>
      </w:r>
      <w:r w:rsidR="0046550C" w:rsidRPr="0039172C">
        <w:rPr>
          <w:rStyle w:val="ab"/>
          <w:rFonts w:cs="Traditional Arabic" w:hint="cs"/>
          <w:sz w:val="36"/>
          <w:szCs w:val="36"/>
          <w:rtl/>
        </w:rPr>
        <w:t xml:space="preserve"> </w:t>
      </w:r>
      <w:r w:rsidRPr="0039172C">
        <w:rPr>
          <w:rFonts w:ascii="Traditional Arabic" w:hAnsi="Traditional Arabic" w:cs="Traditional Arabic" w:hint="cs"/>
          <w:sz w:val="36"/>
          <w:szCs w:val="36"/>
          <w:rtl/>
        </w:rPr>
        <w:t>فلو كان المعذب غيرها لكان إبطالا لما دل</w:t>
      </w:r>
    </w:p>
    <w:p w:rsidR="00F12226" w:rsidRPr="00F12226" w:rsidRDefault="00F12226" w:rsidP="0039172C">
      <w:pPr>
        <w:widowControl w:val="0"/>
        <w:autoSpaceDE w:val="0"/>
        <w:autoSpaceDN w:val="0"/>
        <w:adjustRightInd w:val="0"/>
        <w:ind w:left="-694" w:right="-57" w:firstLine="510"/>
        <w:contextualSpacing/>
        <w:jc w:val="lowKashida"/>
        <w:rPr>
          <w:rFonts w:ascii="Traditional Arabic" w:hAnsi="Traditional Arabic" w:cs="Traditional Arabic"/>
          <w:sz w:val="36"/>
          <w:szCs w:val="36"/>
          <w:rtl/>
        </w:rPr>
      </w:pPr>
      <w:r w:rsidRPr="0039172C">
        <w:rPr>
          <w:rFonts w:ascii="Traditional Arabic" w:hAnsi="Traditional Arabic" w:cs="Traditional Arabic" w:hint="cs"/>
          <w:sz w:val="36"/>
          <w:szCs w:val="36"/>
          <w:rtl/>
        </w:rPr>
        <w:t xml:space="preserve"> عليه الحديث بنصه، </w:t>
      </w:r>
      <w:r w:rsidRPr="0039172C">
        <w:rPr>
          <w:rFonts w:ascii="Traditional Arabic" w:hAnsi="Traditional Arabic" w:cs="Traditional Arabic" w:hint="eastAsia"/>
          <w:sz w:val="36"/>
          <w:szCs w:val="36"/>
          <w:rtl/>
        </w:rPr>
        <w:t>و</w:t>
      </w:r>
      <w:r w:rsidRPr="0039172C">
        <w:rPr>
          <w:rFonts w:ascii="Traditional Arabic" w:hAnsi="Traditional Arabic" w:cs="Traditional Arabic" w:hint="cs"/>
          <w:sz w:val="36"/>
          <w:szCs w:val="36"/>
          <w:rtl/>
        </w:rPr>
        <w:t xml:space="preserve"> </w:t>
      </w:r>
      <w:r w:rsidRPr="0039172C">
        <w:rPr>
          <w:rFonts w:ascii="Traditional Arabic" w:hAnsi="Traditional Arabic" w:cs="Traditional Arabic" w:hint="eastAsia"/>
          <w:sz w:val="36"/>
          <w:szCs w:val="36"/>
          <w:rtl/>
        </w:rPr>
        <w:t>فيه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دل</w:t>
      </w:r>
      <w:r w:rsidRPr="00F12226">
        <w:rPr>
          <w:rFonts w:ascii="Traditional Arabic" w:hAnsi="Traditional Arabic" w:cs="Traditional Arabic" w:hint="cs"/>
          <w:sz w:val="36"/>
          <w:szCs w:val="36"/>
          <w:rtl/>
        </w:rPr>
        <w:t>يل لمن قال با</w:t>
      </w:r>
      <w:r w:rsidRPr="00F12226">
        <w:rPr>
          <w:rFonts w:ascii="Traditional Arabic" w:hAnsi="Traditional Arabic" w:cs="Traditional Arabic" w:hint="eastAsia"/>
          <w:sz w:val="36"/>
          <w:szCs w:val="36"/>
          <w:rtl/>
        </w:rPr>
        <w:t>لتعذيب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الصغائر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ترك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بعض</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العضو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غير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مغسول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ليس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الكبائر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لاختلاف</w:t>
      </w:r>
      <w:r w:rsidRPr="00F12226">
        <w:rPr>
          <w:rFonts w:ascii="Traditional Arabic" w:hAnsi="Traditional Arabic" w:cs="Traditional Arabic" w:hint="cs"/>
          <w:sz w:val="36"/>
          <w:szCs w:val="36"/>
          <w:rtl/>
        </w:rPr>
        <w:t xml:space="preserve"> الأئمة </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فرض</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الرجلين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إذ</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 xml:space="preserve">أن </w:t>
      </w:r>
      <w:r w:rsidRPr="00F12226">
        <w:rPr>
          <w:rFonts w:ascii="Traditional Arabic" w:hAnsi="Traditional Arabic" w:cs="Traditional Arabic" w:hint="eastAsia"/>
          <w:sz w:val="36"/>
          <w:szCs w:val="36"/>
          <w:rtl/>
        </w:rPr>
        <w:t>ابن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جرير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يقول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بالتخيير</w:t>
      </w:r>
      <w:r w:rsidRPr="00F12226">
        <w:rPr>
          <w:rStyle w:val="ab"/>
          <w:rFonts w:cs="Traditional Arabic"/>
          <w:sz w:val="36"/>
          <w:szCs w:val="36"/>
          <w:rtl/>
        </w:rPr>
        <w:t>(</w:t>
      </w:r>
      <w:r w:rsidRPr="00F12226">
        <w:rPr>
          <w:rStyle w:val="ab"/>
          <w:rFonts w:cs="Traditional Arabic"/>
          <w:sz w:val="36"/>
          <w:szCs w:val="36"/>
          <w:rtl/>
        </w:rPr>
        <w:footnoteReference w:id="1004"/>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معلوم أنه إذا </w:t>
      </w:r>
      <w:r w:rsidRPr="00F12226">
        <w:rPr>
          <w:rFonts w:ascii="Traditional Arabic" w:hAnsi="Traditional Arabic" w:cs="Traditional Arabic" w:hint="eastAsia"/>
          <w:sz w:val="36"/>
          <w:szCs w:val="36"/>
          <w:rtl/>
        </w:rPr>
        <w:t>مسح</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يستوعب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العضو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ما</w:t>
      </w:r>
      <w:r w:rsidRPr="00F12226">
        <w:rPr>
          <w:rFonts w:ascii="Traditional Arabic" w:hAnsi="Traditional Arabic" w:cs="Traditional Arabic" w:hint="cs"/>
          <w:sz w:val="36"/>
          <w:szCs w:val="36"/>
          <w:rtl/>
        </w:rPr>
        <w:t xml:space="preserve"> كان [ق30/أ]</w:t>
      </w:r>
      <w:r w:rsidRPr="00F12226">
        <w:rPr>
          <w:rFonts w:ascii="Traditional Arabic" w:hAnsi="Traditional Arabic" w:cs="Traditional Arabic" w:hint="eastAsia"/>
          <w:sz w:val="36"/>
          <w:szCs w:val="36"/>
          <w:rtl/>
        </w:rPr>
        <w:t>في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مقام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lastRenderedPageBreak/>
        <w:t>الاجتهاد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 xml:space="preserve">و جواز التقليد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يصل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رتبة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الكبائر</w:t>
      </w:r>
      <w:r w:rsidRPr="00F12226">
        <w:rPr>
          <w:rFonts w:ascii="Traditional Arabic" w:hAnsi="Traditional Arabic" w:cs="Traditional Arabic" w:hint="cs"/>
          <w:sz w:val="36"/>
          <w:szCs w:val="36"/>
          <w:rtl/>
        </w:rPr>
        <w:t xml:space="preserve"> اللهم إلا أن يصر عليه فيصير كبيرة كما جاء مبينا في السنة"</w:t>
      </w:r>
      <w:r w:rsidRPr="00F12226">
        <w:rPr>
          <w:rStyle w:val="ab"/>
          <w:rFonts w:cs="Traditional Arabic"/>
          <w:sz w:val="36"/>
          <w:szCs w:val="36"/>
          <w:rtl/>
        </w:rPr>
        <w:t>(</w:t>
      </w:r>
      <w:r w:rsidRPr="00F12226">
        <w:rPr>
          <w:rStyle w:val="ab"/>
          <w:rFonts w:cs="Traditional Arabic"/>
          <w:sz w:val="36"/>
          <w:szCs w:val="36"/>
          <w:rtl/>
        </w:rPr>
        <w:footnoteReference w:id="1005"/>
      </w:r>
      <w:r w:rsidRPr="00F12226">
        <w:rPr>
          <w:rStyle w:val="ab"/>
          <w:rFonts w:cs="Traditional Arabic"/>
          <w:sz w:val="36"/>
          <w:szCs w:val="36"/>
          <w:rtl/>
        </w:rPr>
        <w:t>)</w:t>
      </w:r>
      <w:r w:rsidRPr="00F12226">
        <w:rPr>
          <w:rFonts w:ascii="Traditional Arabic" w:hAnsi="Traditional Arabic" w:cs="Traditional Arabic" w:hint="cs"/>
          <w:sz w:val="36"/>
          <w:szCs w:val="36"/>
          <w:rtl/>
        </w:rPr>
        <w:t>.انتهى. قلت و فيه نظر.</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[158/124]-</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(أُتيت بمقاليد الدنيا ... إلى آخره)</w:t>
      </w:r>
      <w:r w:rsidRPr="00F12226">
        <w:rPr>
          <w:rStyle w:val="ab"/>
          <w:rFonts w:cs="Traditional Arabic"/>
          <w:sz w:val="36"/>
          <w:szCs w:val="36"/>
          <w:rtl/>
        </w:rPr>
        <w:t>(</w:t>
      </w:r>
      <w:r w:rsidRPr="00F12226">
        <w:rPr>
          <w:rStyle w:val="ab"/>
          <w:rFonts w:cs="Traditional Arabic"/>
          <w:sz w:val="36"/>
          <w:szCs w:val="36"/>
          <w:rtl/>
        </w:rPr>
        <w:footnoteReference w:id="1006"/>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46550C"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(أتيت)</w:t>
      </w:r>
      <w:r w:rsidRPr="00F12226">
        <w:rPr>
          <w:rFonts w:ascii="Traditional Arabic" w:hAnsi="Traditional Arabic" w:cs="Traditional Arabic" w:hint="cs"/>
          <w:sz w:val="36"/>
          <w:szCs w:val="36"/>
          <w:rtl/>
        </w:rPr>
        <w:t xml:space="preserve"> بضم الهمزة و المثناة الفوقية الأخيرة و كسر الأولى أي جاءني الملك بمفاتيح الدنيا.</w:t>
      </w:r>
    </w:p>
    <w:p w:rsidR="00F12226" w:rsidRPr="00F12226" w:rsidRDefault="00B274E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 </w:t>
      </w:r>
      <w:r w:rsidR="000A2D06">
        <w:rPr>
          <w:rFonts w:ascii="Traditional Arabic" w:hAnsi="Traditional Arabic" w:cs="Traditional Arabic" w:hint="cs"/>
          <w:sz w:val="36"/>
          <w:szCs w:val="36"/>
          <w:rtl/>
        </w:rPr>
        <w:t>قال في الدر:"</w:t>
      </w:r>
      <w:r w:rsidR="00F12226" w:rsidRPr="00F12226">
        <w:rPr>
          <w:rFonts w:ascii="Traditional Arabic" w:hAnsi="Traditional Arabic" w:cs="Traditional Arabic" w:hint="cs"/>
          <w:sz w:val="36"/>
          <w:szCs w:val="36"/>
          <w:rtl/>
        </w:rPr>
        <w:t>(الإقليد) المفتاح، و جمعه مقاليد</w:t>
      </w:r>
      <w:r w:rsidR="000A2D06">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1007"/>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w:t>
      </w:r>
    </w:p>
    <w:p w:rsidR="00933CBE" w:rsidRDefault="00F12226" w:rsidP="0049716E">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000A2D06">
        <w:rPr>
          <w:rFonts w:ascii="Traditional Arabic" w:hAnsi="Traditional Arabic" w:cs="Traditional Arabic" w:hint="cs"/>
          <w:b/>
          <w:bCs/>
          <w:sz w:val="36"/>
          <w:szCs w:val="36"/>
          <w:rtl/>
        </w:rPr>
        <w:t>(قطيفة</w:t>
      </w:r>
      <w:r w:rsidRPr="00F12226">
        <w:rPr>
          <w:rFonts w:ascii="Traditional Arabic" w:hAnsi="Traditional Arabic" w:cs="Traditional Arabic" w:hint="cs"/>
          <w:b/>
          <w:bCs/>
          <w:sz w:val="36"/>
          <w:szCs w:val="36"/>
          <w:rtl/>
        </w:rPr>
        <w:t>)</w:t>
      </w:r>
      <w:r w:rsidRPr="00F12226">
        <w:rPr>
          <w:rFonts w:ascii="Traditional Arabic" w:hAnsi="Traditional Arabic" w:cs="Traditional Arabic" w:hint="cs"/>
          <w:sz w:val="36"/>
          <w:szCs w:val="36"/>
          <w:rtl/>
        </w:rPr>
        <w:t xml:space="preserve"> القطيفة كساء له[خمل]</w:t>
      </w:r>
      <w:r w:rsidRPr="00F12226">
        <w:rPr>
          <w:rStyle w:val="ab"/>
          <w:rFonts w:cs="Traditional Arabic"/>
          <w:sz w:val="36"/>
          <w:szCs w:val="36"/>
          <w:rtl/>
        </w:rPr>
        <w:t>(</w:t>
      </w:r>
      <w:r w:rsidRPr="00F12226">
        <w:rPr>
          <w:rStyle w:val="ab"/>
          <w:rFonts w:cs="Traditional Arabic"/>
          <w:sz w:val="36"/>
          <w:szCs w:val="36"/>
          <w:rtl/>
        </w:rPr>
        <w:footnoteReference w:id="1008"/>
      </w:r>
      <w:r w:rsidRPr="00F12226">
        <w:rPr>
          <w:rStyle w:val="ab"/>
          <w:rFonts w:cs="Traditional Arabic"/>
          <w:sz w:val="36"/>
          <w:szCs w:val="36"/>
          <w:rtl/>
        </w:rPr>
        <w:t>)(</w:t>
      </w:r>
      <w:r w:rsidRPr="00F12226">
        <w:rPr>
          <w:rStyle w:val="ab"/>
          <w:rFonts w:cs="Traditional Arabic"/>
          <w:sz w:val="36"/>
          <w:szCs w:val="36"/>
          <w:rtl/>
        </w:rPr>
        <w:footnoteReference w:id="1009"/>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السندس ما</w:t>
      </w:r>
      <w:r w:rsidR="000A2D06">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رق من الديباج.</w:t>
      </w:r>
      <w:r w:rsidR="0049716E">
        <w:rPr>
          <w:rFonts w:ascii="Traditional Arabic" w:hAnsi="Traditional Arabic" w:cs="Traditional Arabic"/>
          <w:sz w:val="36"/>
          <w:szCs w:val="36"/>
          <w:rtl/>
        </w:rPr>
        <w:t xml:space="preserve"> </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[159/126]-</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(أثبتكم على الصراط ... إلى آخره)</w:t>
      </w:r>
      <w:r w:rsidRPr="00F12226">
        <w:rPr>
          <w:rStyle w:val="ab"/>
          <w:rFonts w:cs="Traditional Arabic"/>
          <w:sz w:val="36"/>
          <w:szCs w:val="36"/>
          <w:rtl/>
        </w:rPr>
        <w:t>(</w:t>
      </w:r>
      <w:r w:rsidRPr="00F12226">
        <w:rPr>
          <w:rStyle w:val="ab"/>
          <w:rFonts w:cs="Traditional Arabic"/>
          <w:sz w:val="36"/>
          <w:szCs w:val="36"/>
          <w:rtl/>
        </w:rPr>
        <w:footnoteReference w:id="1010"/>
      </w:r>
      <w:r w:rsidRPr="00F12226">
        <w:rPr>
          <w:rStyle w:val="ab"/>
          <w:rFonts w:cs="Traditional Arabic"/>
          <w:sz w:val="36"/>
          <w:szCs w:val="36"/>
          <w:rtl/>
        </w:rPr>
        <w:t>)</w:t>
      </w:r>
      <w:r w:rsidRPr="00F12226">
        <w:rPr>
          <w:rFonts w:ascii="Traditional Arabic" w:hAnsi="Traditional Arabic" w:cs="Traditional Arabic" w:hint="cs"/>
          <w:b/>
          <w:bCs/>
          <w:sz w:val="36"/>
          <w:szCs w:val="36"/>
          <w:rtl/>
        </w:rPr>
        <w:t>.</w:t>
      </w:r>
    </w:p>
    <w:p w:rsidR="000A2D0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أي حباً لا يؤدي إلى وقوع في محذور كحب علي المؤدي إلى تقديمه، و تفضيله على العمرين، أو أنه أحق بالأمر منهما، أو أنه حي في السحاب[و سيعود]</w:t>
      </w:r>
      <w:r w:rsidRPr="00F12226">
        <w:rPr>
          <w:rStyle w:val="ab"/>
          <w:rFonts w:cs="Traditional Arabic"/>
          <w:sz w:val="36"/>
          <w:szCs w:val="36"/>
          <w:rtl/>
        </w:rPr>
        <w:t>(</w:t>
      </w:r>
      <w:r w:rsidRPr="00F12226">
        <w:rPr>
          <w:rStyle w:val="ab"/>
          <w:rFonts w:cs="Traditional Arabic"/>
          <w:sz w:val="36"/>
          <w:szCs w:val="36"/>
          <w:rtl/>
        </w:rPr>
        <w:footnoteReference w:id="1011"/>
      </w:r>
      <w:r w:rsidRPr="00F12226">
        <w:rPr>
          <w:rStyle w:val="ab"/>
          <w:rFonts w:cs="Traditional Arabic"/>
          <w:sz w:val="36"/>
          <w:szCs w:val="36"/>
          <w:rtl/>
        </w:rPr>
        <w:t>)</w:t>
      </w:r>
      <w:r w:rsidRPr="00F12226">
        <w:rPr>
          <w:rFonts w:ascii="Traditional Arabic" w:hAnsi="Traditional Arabic" w:cs="Traditional Arabic" w:hint="cs"/>
          <w:sz w:val="36"/>
          <w:szCs w:val="36"/>
          <w:rtl/>
        </w:rPr>
        <w:t>، أو ادعاء المحبة فيه أو غير ذلك. أما كثرة الحب إليه بالميل إليه، أو إلى غيره السالم مما ذكر فهذا لا محذور فيه.</w:t>
      </w:r>
    </w:p>
    <w:p w:rsidR="00F12226" w:rsidRPr="00F12226" w:rsidRDefault="00F12226" w:rsidP="008E7B6A">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[160/126]-</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w:t>
      </w:r>
      <w:r w:rsidR="008E7B6A">
        <w:rPr>
          <w:rFonts w:ascii="Traditional Arabic" w:hAnsi="Traditional Arabic" w:cs="Traditional Arabic" w:hint="cs"/>
          <w:b/>
          <w:bCs/>
          <w:sz w:val="36"/>
          <w:szCs w:val="36"/>
          <w:rtl/>
        </w:rPr>
        <w:t>ا</w:t>
      </w:r>
      <w:r w:rsidRPr="00F12226">
        <w:rPr>
          <w:rFonts w:ascii="Traditional Arabic" w:hAnsi="Traditional Arabic" w:cs="Traditional Arabic" w:hint="cs"/>
          <w:b/>
          <w:bCs/>
          <w:sz w:val="36"/>
          <w:szCs w:val="36"/>
          <w:rtl/>
        </w:rPr>
        <w:t>ثردوا ولو بالماء ...إلى آخره)</w:t>
      </w:r>
      <w:r w:rsidRPr="00F12226">
        <w:rPr>
          <w:rStyle w:val="ab"/>
          <w:rFonts w:cs="Traditional Arabic"/>
          <w:sz w:val="36"/>
          <w:szCs w:val="36"/>
          <w:rtl/>
        </w:rPr>
        <w:t>(</w:t>
      </w:r>
      <w:r w:rsidRPr="00F12226">
        <w:rPr>
          <w:rStyle w:val="ab"/>
          <w:rFonts w:cs="Traditional Arabic"/>
          <w:sz w:val="36"/>
          <w:szCs w:val="36"/>
          <w:rtl/>
        </w:rPr>
        <w:footnoteReference w:id="1012"/>
      </w:r>
      <w:r w:rsidRPr="00F12226">
        <w:rPr>
          <w:rStyle w:val="ab"/>
          <w:rFonts w:cs="Traditional Arabic"/>
          <w:sz w:val="36"/>
          <w:szCs w:val="36"/>
          <w:rtl/>
        </w:rPr>
        <w:t>)</w:t>
      </w:r>
      <w:r w:rsidRPr="00F12226">
        <w:rPr>
          <w:rFonts w:ascii="Traditional Arabic" w:hAnsi="Traditional Arabic" w:cs="Traditional Arabic" w:hint="cs"/>
          <w:b/>
          <w:bCs/>
          <w:sz w:val="36"/>
          <w:szCs w:val="36"/>
          <w:rtl/>
        </w:rPr>
        <w:t>.</w:t>
      </w:r>
    </w:p>
    <w:p w:rsidR="00F12226" w:rsidRPr="00F12226" w:rsidRDefault="00F12226" w:rsidP="008E7B6A">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 xml:space="preserve">قوله: </w:t>
      </w:r>
      <w:r w:rsidRPr="00F12226">
        <w:rPr>
          <w:rFonts w:ascii="Traditional Arabic" w:hAnsi="Traditional Arabic" w:cs="Traditional Arabic" w:hint="cs"/>
          <w:b/>
          <w:bCs/>
          <w:sz w:val="36"/>
          <w:szCs w:val="36"/>
          <w:rtl/>
        </w:rPr>
        <w:t>(</w:t>
      </w:r>
      <w:r w:rsidR="008E7B6A">
        <w:rPr>
          <w:rFonts w:ascii="Traditional Arabic" w:hAnsi="Traditional Arabic" w:cs="Traditional Arabic" w:hint="cs"/>
          <w:b/>
          <w:bCs/>
          <w:sz w:val="36"/>
          <w:szCs w:val="36"/>
          <w:rtl/>
        </w:rPr>
        <w:t>ا</w:t>
      </w:r>
      <w:r w:rsidRPr="00F12226">
        <w:rPr>
          <w:rFonts w:ascii="Traditional Arabic" w:hAnsi="Traditional Arabic" w:cs="Traditional Arabic" w:hint="cs"/>
          <w:b/>
          <w:bCs/>
          <w:sz w:val="36"/>
          <w:szCs w:val="36"/>
          <w:rtl/>
        </w:rPr>
        <w:t xml:space="preserve">ُثردوا) </w:t>
      </w:r>
      <w:r w:rsidRPr="00F12226">
        <w:rPr>
          <w:rFonts w:ascii="Traditional Arabic" w:hAnsi="Traditional Arabic" w:cs="Traditional Arabic" w:hint="cs"/>
          <w:sz w:val="36"/>
          <w:szCs w:val="36"/>
          <w:rtl/>
        </w:rPr>
        <w:t xml:space="preserve">بضم الهمزة و الدال و سكون الثلاثة بينهما ثردت الخبز ثردا كسرته فهو ثريد فعيل بمعنى مفعول. أرشد صلى الله عليه و سلم إلى تفتيت الخبز في </w:t>
      </w:r>
      <w:r w:rsidR="00B86472">
        <w:rPr>
          <w:rFonts w:ascii="Traditional Arabic" w:hAnsi="Traditional Arabic" w:cs="Traditional Arabic" w:hint="cs"/>
          <w:sz w:val="36"/>
          <w:szCs w:val="36"/>
          <w:rtl/>
        </w:rPr>
        <w:t xml:space="preserve">المرق لما فيه من سهولة المساغ </w:t>
      </w:r>
      <w:r w:rsidRPr="00F12226">
        <w:rPr>
          <w:rFonts w:ascii="Traditional Arabic" w:hAnsi="Traditional Arabic" w:cs="Traditional Arabic" w:hint="cs"/>
          <w:sz w:val="36"/>
          <w:szCs w:val="36"/>
          <w:rtl/>
        </w:rPr>
        <w:t>و تيسير التناول.</w:t>
      </w:r>
    </w:p>
    <w:p w:rsidR="00B86472"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و الثريد هو أن يثرد الخبز بمرق اللحم و لهذا يقال الثريد أحد اللحمين لأن محل اللذة و القوة إذا كان اللحم نضيجًا في المرق أكثر مما في اللحم وحده فإذا كان معه </w:t>
      </w:r>
      <w:r w:rsidR="00B86472">
        <w:rPr>
          <w:rFonts w:ascii="Traditional Arabic" w:hAnsi="Traditional Arabic" w:cs="Traditional Arabic" w:hint="cs"/>
          <w:sz w:val="36"/>
          <w:szCs w:val="36"/>
          <w:rtl/>
        </w:rPr>
        <w:t xml:space="preserve">لحم فهو الثريد الكامل </w:t>
      </w:r>
      <w:r w:rsidRPr="00F12226">
        <w:rPr>
          <w:rFonts w:ascii="Traditional Arabic" w:hAnsi="Traditional Arabic" w:cs="Traditional Arabic" w:hint="cs"/>
          <w:sz w:val="36"/>
          <w:szCs w:val="36"/>
          <w:rtl/>
        </w:rPr>
        <w:t>و عليه قول</w:t>
      </w:r>
      <w:r w:rsidR="00E72CDE">
        <w:rPr>
          <w:rFonts w:ascii="Traditional Arabic" w:hAnsi="Traditional Arabic" w:cs="Traditional Arabic" w:hint="cs"/>
          <w:sz w:val="36"/>
          <w:szCs w:val="36"/>
          <w:rtl/>
        </w:rPr>
        <w:t xml:space="preserve"> الشاعر:</w:t>
      </w:r>
    </w:p>
    <w:tbl>
      <w:tblPr>
        <w:bidiVisual/>
        <w:tblW w:w="0" w:type="auto"/>
        <w:jc w:val="center"/>
        <w:tblLook w:val="05E0"/>
      </w:tblPr>
      <w:tblGrid>
        <w:gridCol w:w="2835"/>
        <w:gridCol w:w="222"/>
        <w:gridCol w:w="2835"/>
      </w:tblGrid>
      <w:tr w:rsidR="00694409" w:rsidRPr="008369AE" w:rsidTr="008369AE">
        <w:trPr>
          <w:trHeight w:hRule="exact" w:val="567"/>
          <w:jc w:val="center"/>
        </w:trPr>
        <w:tc>
          <w:tcPr>
            <w:tcW w:w="2835" w:type="dxa"/>
            <w:shd w:val="clear" w:color="auto" w:fill="auto"/>
          </w:tcPr>
          <w:p w:rsidR="00B86472" w:rsidRPr="008369AE" w:rsidRDefault="00B86472" w:rsidP="00D325ED">
            <w:pPr>
              <w:widowControl w:val="0"/>
              <w:tabs>
                <w:tab w:val="left" w:pos="1406"/>
              </w:tabs>
              <w:contextualSpacing/>
              <w:jc w:val="lowKashida"/>
              <w:rPr>
                <w:rFonts w:ascii="Traditional Arabic" w:hAnsi="Traditional Arabic" w:cs="Traditional Arabic"/>
                <w:sz w:val="36"/>
                <w:szCs w:val="36"/>
                <w:rtl/>
              </w:rPr>
            </w:pPr>
            <w:r w:rsidRPr="008369AE">
              <w:rPr>
                <w:rFonts w:ascii="Traditional Arabic" w:hAnsi="Traditional Arabic" w:cs="Traditional Arabic" w:hint="cs"/>
                <w:sz w:val="28"/>
                <w:szCs w:val="36"/>
                <w:rtl/>
              </w:rPr>
              <w:t>إذا ما الخبز تأدمه بلحم</w:t>
            </w:r>
            <w:r w:rsidRPr="008369AE">
              <w:rPr>
                <w:rFonts w:ascii="Traditional Arabic" w:hAnsi="Traditional Arabic" w:cs="Traditional Arabic"/>
                <w:sz w:val="28"/>
                <w:szCs w:val="36"/>
                <w:rtl/>
              </w:rPr>
              <w:br/>
            </w:r>
          </w:p>
        </w:tc>
        <w:tc>
          <w:tcPr>
            <w:tcW w:w="0" w:type="dxa"/>
            <w:shd w:val="clear" w:color="auto" w:fill="auto"/>
          </w:tcPr>
          <w:p w:rsidR="00B86472" w:rsidRPr="008369AE" w:rsidRDefault="00B86472" w:rsidP="00D325ED">
            <w:pPr>
              <w:widowControl w:val="0"/>
              <w:tabs>
                <w:tab w:val="left" w:pos="1406"/>
              </w:tabs>
              <w:contextualSpacing/>
              <w:jc w:val="lowKashida"/>
              <w:rPr>
                <w:rFonts w:ascii="Traditional Arabic" w:hAnsi="Traditional Arabic" w:cs="Traditional Arabic"/>
                <w:sz w:val="36"/>
                <w:szCs w:val="36"/>
                <w:rtl/>
              </w:rPr>
            </w:pPr>
          </w:p>
        </w:tc>
        <w:tc>
          <w:tcPr>
            <w:tcW w:w="2835" w:type="dxa"/>
            <w:shd w:val="clear" w:color="auto" w:fill="auto"/>
          </w:tcPr>
          <w:p w:rsidR="00B86472" w:rsidRPr="008369AE" w:rsidRDefault="00B86472" w:rsidP="00D325ED">
            <w:pPr>
              <w:widowControl w:val="0"/>
              <w:tabs>
                <w:tab w:val="left" w:pos="1406"/>
              </w:tabs>
              <w:contextualSpacing/>
              <w:jc w:val="lowKashida"/>
              <w:rPr>
                <w:rFonts w:ascii="Traditional Arabic" w:hAnsi="Traditional Arabic" w:cs="Traditional Arabic"/>
                <w:sz w:val="36"/>
                <w:szCs w:val="36"/>
                <w:rtl/>
              </w:rPr>
            </w:pPr>
            <w:r w:rsidRPr="008369AE">
              <w:rPr>
                <w:rFonts w:ascii="Traditional Arabic" w:hAnsi="Traditional Arabic" w:cs="Traditional Arabic" w:hint="cs"/>
                <w:sz w:val="28"/>
                <w:szCs w:val="36"/>
                <w:rtl/>
              </w:rPr>
              <w:t>فذاك  أمانة الله الثريد</w:t>
            </w:r>
            <w:r w:rsidR="00297147" w:rsidRPr="008369AE">
              <w:rPr>
                <w:rFonts w:ascii="Traditional Arabic" w:hAnsi="Traditional Arabic" w:cs="Traditional Arabic"/>
                <w:sz w:val="36"/>
                <w:szCs w:val="36"/>
                <w:rtl/>
              </w:rPr>
              <w:br/>
            </w:r>
          </w:p>
        </w:tc>
      </w:tr>
    </w:tbl>
    <w:p w:rsidR="00297147" w:rsidRDefault="00F12226" w:rsidP="00D325ED">
      <w:pPr>
        <w:widowControl w:val="0"/>
        <w:tabs>
          <w:tab w:val="left" w:pos="1406"/>
        </w:tabs>
        <w:ind w:right="-5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يقال اللحم يزيد في العقل و سيأتي الكلام عليه في حرف الكاف</w:t>
      </w:r>
      <w:r w:rsidRPr="00F12226">
        <w:rPr>
          <w:rStyle w:val="ab"/>
          <w:rFonts w:cs="Traditional Arabic"/>
          <w:sz w:val="36"/>
          <w:szCs w:val="36"/>
          <w:rtl/>
        </w:rPr>
        <w:t>(</w:t>
      </w:r>
      <w:r w:rsidRPr="00F12226">
        <w:rPr>
          <w:rStyle w:val="ab"/>
          <w:rFonts w:cs="Traditional Arabic"/>
          <w:sz w:val="36"/>
          <w:szCs w:val="36"/>
          <w:rtl/>
        </w:rPr>
        <w:footnoteReference w:id="1013"/>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right="-5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[161/127]-</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Pr="00F12226">
        <w:rPr>
          <w:rFonts w:ascii="Traditional Arabic" w:hAnsi="Traditional Arabic" w:cs="Traditional Arabic" w:hint="cs"/>
          <w:b/>
          <w:bCs/>
          <w:sz w:val="36"/>
          <w:szCs w:val="36"/>
          <w:rtl/>
        </w:rPr>
        <w:t xml:space="preserve"> (اثنان فما فوقهما جماعة)</w:t>
      </w:r>
      <w:r w:rsidRPr="00F12226">
        <w:rPr>
          <w:rStyle w:val="ab"/>
          <w:rFonts w:cs="Traditional Arabic"/>
          <w:sz w:val="36"/>
          <w:szCs w:val="36"/>
          <w:rtl/>
        </w:rPr>
        <w:t>(</w:t>
      </w:r>
      <w:r w:rsidRPr="00F12226">
        <w:rPr>
          <w:rStyle w:val="ab"/>
          <w:rFonts w:cs="Traditional Arabic"/>
          <w:sz w:val="36"/>
          <w:szCs w:val="36"/>
          <w:rtl/>
        </w:rPr>
        <w:footnoteReference w:id="1014"/>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297147" w:rsidP="00D325ED">
      <w:pPr>
        <w:widowControl w:val="0"/>
        <w:tabs>
          <w:tab w:val="left" w:pos="1406"/>
        </w:tabs>
        <w:ind w:right="-57"/>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قال في الكبير:"</w:t>
      </w:r>
      <w:r w:rsidR="00F12226" w:rsidRPr="00F12226">
        <w:rPr>
          <w:rFonts w:ascii="Traditional Arabic" w:hAnsi="Traditional Arabic" w:cs="Traditional Arabic" w:hint="cs"/>
          <w:sz w:val="36"/>
          <w:szCs w:val="36"/>
          <w:rtl/>
        </w:rPr>
        <w:t>و ضعفه</w:t>
      </w:r>
      <w:r>
        <w:rPr>
          <w:rFonts w:ascii="Traditional Arabic" w:hAnsi="Traditional Arabic" w:cs="Traditional Arabic" w:hint="cs"/>
          <w:sz w:val="36"/>
          <w:szCs w:val="36"/>
          <w:rtl/>
        </w:rPr>
        <w:t>"</w:t>
      </w:r>
      <w:r w:rsidR="00F12226" w:rsidRPr="00F12226">
        <w:rPr>
          <w:rStyle w:val="ab"/>
          <w:rFonts w:cs="Traditional Arabic"/>
          <w:sz w:val="36"/>
          <w:szCs w:val="36"/>
          <w:rtl/>
        </w:rPr>
        <w:t>(</w:t>
      </w:r>
      <w:r w:rsidR="00F12226" w:rsidRPr="00F12226">
        <w:rPr>
          <w:rStyle w:val="ab"/>
          <w:rFonts w:cs="Traditional Arabic"/>
          <w:sz w:val="36"/>
          <w:szCs w:val="36"/>
          <w:rtl/>
        </w:rPr>
        <w:footnoteReference w:id="1015"/>
      </w:r>
      <w:r w:rsidR="00F12226" w:rsidRPr="00F12226">
        <w:rPr>
          <w:rStyle w:val="ab"/>
          <w:rFonts w:cs="Traditional Arabic"/>
          <w:sz w:val="36"/>
          <w:szCs w:val="36"/>
          <w:rtl/>
        </w:rPr>
        <w:t>)</w:t>
      </w:r>
      <w:r w:rsidR="00F12226" w:rsidRPr="00F12226">
        <w:rPr>
          <w:rFonts w:ascii="Traditional Arabic" w:hAnsi="Traditional Arabic" w:cs="Traditional Arabic" w:hint="cs"/>
          <w:sz w:val="36"/>
          <w:szCs w:val="36"/>
          <w:rtl/>
        </w:rPr>
        <w:t>.</w:t>
      </w:r>
    </w:p>
    <w:p w:rsidR="00C80FB9" w:rsidRDefault="00F12226" w:rsidP="00D325ED">
      <w:pPr>
        <w:widowControl w:val="0"/>
        <w:tabs>
          <w:tab w:val="left" w:pos="1406"/>
        </w:tabs>
        <w:ind w:right="-5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الدميري:"بإسناد ضعيف جدا</w:t>
      </w:r>
      <w:r w:rsidRPr="00F12226">
        <w:rPr>
          <w:rStyle w:val="ab"/>
          <w:rFonts w:cs="Traditional Arabic"/>
          <w:sz w:val="36"/>
          <w:szCs w:val="36"/>
          <w:rtl/>
        </w:rPr>
        <w:t>(</w:t>
      </w:r>
      <w:r w:rsidRPr="00F12226">
        <w:rPr>
          <w:rStyle w:val="ab"/>
          <w:rFonts w:cs="Traditional Arabic"/>
          <w:sz w:val="36"/>
          <w:szCs w:val="36"/>
          <w:rtl/>
        </w:rPr>
        <w:footnoteReference w:id="1016"/>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710" w:right="-57" w:firstLine="709"/>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شيخ شيوخنا</w:t>
      </w:r>
      <w:r w:rsidRPr="00F12226">
        <w:rPr>
          <w:rStyle w:val="ab"/>
          <w:rFonts w:cs="Traditional Arabic"/>
          <w:sz w:val="36"/>
          <w:szCs w:val="36"/>
          <w:rtl/>
        </w:rPr>
        <w:t>(</w:t>
      </w:r>
      <w:r w:rsidRPr="00F12226">
        <w:rPr>
          <w:rStyle w:val="ab"/>
          <w:rFonts w:cs="Traditional Arabic"/>
          <w:sz w:val="36"/>
          <w:szCs w:val="36"/>
          <w:rtl/>
        </w:rPr>
        <w:footnoteReference w:id="1017"/>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:"ورد من طرق ضعيفة </w:t>
      </w:r>
      <w:r w:rsidRPr="00F12226">
        <w:rPr>
          <w:rFonts w:ascii="Traditional Arabic" w:hAnsi="Traditional Arabic" w:cs="Traditional Arabic" w:hint="eastAsia"/>
          <w:sz w:val="36"/>
          <w:szCs w:val="36"/>
          <w:rtl/>
        </w:rPr>
        <w:t>علم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منه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أقل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الجماعة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اثنان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إمام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مأموم،</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فإذا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الشخص</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شخص</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آخر</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كزوجته</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خادمه</w:t>
      </w:r>
      <w:r w:rsidR="00B86472">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أو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ولده</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غيره</w:t>
      </w:r>
      <w:r w:rsidRPr="00F12226">
        <w:rPr>
          <w:rFonts w:ascii="Traditional Arabic" w:hAnsi="Traditional Arabic" w:cs="Traditional Arabic" w:hint="cs"/>
          <w:sz w:val="36"/>
          <w:szCs w:val="36"/>
          <w:rtl/>
        </w:rPr>
        <w:t xml:space="preserve">ن. </w:t>
      </w:r>
      <w:r w:rsidRPr="00F12226">
        <w:rPr>
          <w:rFonts w:ascii="Traditional Arabic" w:hAnsi="Traditional Arabic" w:cs="Traditional Arabic" w:hint="eastAsia"/>
          <w:sz w:val="36"/>
          <w:szCs w:val="36"/>
          <w:rtl/>
        </w:rPr>
        <w:t>حصلت</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فضيلة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الجماعة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هي</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خمس</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عشرون</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أو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سبع</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عشرون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هذا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خلاف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فيه</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عندنا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و نقل الشيخ أبو حامد و غيره الإجماع"</w:t>
      </w:r>
      <w:r w:rsidRPr="00F12226">
        <w:rPr>
          <w:rStyle w:val="ab"/>
          <w:rFonts w:cs="Traditional Arabic"/>
          <w:sz w:val="36"/>
          <w:szCs w:val="36"/>
          <w:rtl/>
        </w:rPr>
        <w:t>(</w:t>
      </w:r>
      <w:r w:rsidRPr="00F12226">
        <w:rPr>
          <w:rStyle w:val="ab"/>
          <w:rFonts w:cs="Traditional Arabic"/>
          <w:sz w:val="36"/>
          <w:szCs w:val="36"/>
          <w:rtl/>
        </w:rPr>
        <w:footnoteReference w:id="1018"/>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شيخ شيوخنا:"قال ابن المنير</w:t>
      </w:r>
      <w:r w:rsidR="00450342">
        <w:rPr>
          <w:rStyle w:val="ab"/>
          <w:rFonts w:ascii="Traditional Arabic" w:hAnsi="Traditional Arabic" w:cs="Traditional Arabic"/>
          <w:sz w:val="36"/>
          <w:szCs w:val="36"/>
          <w:rtl/>
        </w:rPr>
        <w:footnoteReference w:id="1019"/>
      </w:r>
      <w:r w:rsidRPr="00F12226">
        <w:rPr>
          <w:rFonts w:ascii="Traditional Arabic" w:hAnsi="Traditional Arabic" w:cs="Traditional Arabic" w:hint="cs"/>
          <w:sz w:val="36"/>
          <w:szCs w:val="36"/>
          <w:rtl/>
        </w:rPr>
        <w:t>: لا يلزم من قوله (الاثنان جماعة) إلا أن يكون أقل الجمع اثنين و هو واضح"</w:t>
      </w:r>
      <w:r w:rsidRPr="00F12226">
        <w:rPr>
          <w:rStyle w:val="ab"/>
          <w:rFonts w:cs="Traditional Arabic"/>
          <w:sz w:val="36"/>
          <w:szCs w:val="36"/>
          <w:rtl/>
        </w:rPr>
        <w:t>(</w:t>
      </w:r>
      <w:r w:rsidRPr="00F12226">
        <w:rPr>
          <w:rStyle w:val="ab"/>
          <w:rFonts w:cs="Traditional Arabic"/>
          <w:sz w:val="36"/>
          <w:szCs w:val="36"/>
          <w:rtl/>
        </w:rPr>
        <w:footnoteReference w:id="1020"/>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0A2D0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تتمة. قال شيخنا:" </w:t>
      </w:r>
      <w:r w:rsidRPr="00F12226">
        <w:rPr>
          <w:rFonts w:ascii="Traditional Arabic" w:hAnsi="Traditional Arabic" w:cs="Traditional Arabic" w:hint="eastAsia"/>
          <w:sz w:val="36"/>
          <w:szCs w:val="36"/>
          <w:rtl/>
        </w:rPr>
        <w:t>قال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الطيبي</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اثنان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مبتدأ</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صفة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لموصوف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محذوف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يجوز</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أن</w:t>
      </w:r>
    </w:p>
    <w:p w:rsidR="00C80FB9"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eastAsia"/>
          <w:sz w:val="36"/>
          <w:szCs w:val="36"/>
          <w:rtl/>
        </w:rPr>
        <w:t>يخصص</w:t>
      </w:r>
      <w:r w:rsidR="006E3229">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بالعطف</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على</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قول</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21"/>
      </w:r>
      <w:r w:rsidRPr="00F12226">
        <w:rPr>
          <w:rStyle w:val="ab"/>
          <w:rFonts w:cs="Traditional Arabic"/>
          <w:sz w:val="36"/>
          <w:szCs w:val="36"/>
          <w:rtl/>
        </w:rPr>
        <w:t>)</w:t>
      </w:r>
      <w:r w:rsidR="00433417">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فإن</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الفاء</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للتعقيب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المعنى</w:t>
      </w:r>
      <w:r w:rsidRPr="00F12226">
        <w:rPr>
          <w:rFonts w:ascii="Traditional Arabic" w:hAnsi="Traditional Arabic" w:cs="Traditional Arabic" w:hint="cs"/>
          <w:sz w:val="36"/>
          <w:szCs w:val="36"/>
          <w:rtl/>
        </w:rPr>
        <w:t>[</w:t>
      </w:r>
      <w:r w:rsidRPr="00F12226">
        <w:rPr>
          <w:rFonts w:ascii="Traditional Arabic" w:hAnsi="Traditional Arabic" w:cs="Traditional Arabic" w:hint="eastAsia"/>
          <w:sz w:val="36"/>
          <w:szCs w:val="36"/>
          <w:rtl/>
        </w:rPr>
        <w:t>اثنان</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22"/>
      </w:r>
      <w:r w:rsidRPr="00F12226">
        <w:rPr>
          <w:rStyle w:val="ab"/>
          <w:rFonts w:cs="Traditional Arabic"/>
          <w:sz w:val="36"/>
          <w:szCs w:val="36"/>
          <w:rtl/>
        </w:rPr>
        <w:t>)</w:t>
      </w:r>
      <w:r w:rsidRPr="00F12226">
        <w:rPr>
          <w:rFonts w:ascii="Traditional Arabic" w:hAnsi="Traditional Arabic" w:cs="Traditional Arabic" w:hint="eastAsia"/>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hint="eastAsia"/>
          <w:sz w:val="36"/>
          <w:szCs w:val="36"/>
          <w:rtl/>
        </w:rPr>
        <w:t>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يزيد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عليهما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lastRenderedPageBreak/>
        <w:t>على</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التعاقب</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واحدا</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بعد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واحد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بعد</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جماعة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نحو</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قولك</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الأمثل</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eastAsia"/>
          <w:sz w:val="36"/>
          <w:szCs w:val="36"/>
          <w:rtl/>
        </w:rPr>
        <w:t>فالأمثل</w:t>
      </w:r>
      <w:r w:rsidRPr="00F12226">
        <w:rPr>
          <w:rFonts w:ascii="Traditional Arabic" w:hAnsi="Traditional Arabic" w:cs="Traditional Arabic" w:hint="cs"/>
          <w:sz w:val="36"/>
          <w:szCs w:val="36"/>
          <w:rtl/>
        </w:rPr>
        <w:t xml:space="preserve"> و الأفضل فالأفضل</w:t>
      </w:r>
      <w:r w:rsidRPr="00F12226">
        <w:rPr>
          <w:rStyle w:val="ab"/>
          <w:rFonts w:cs="Traditional Arabic"/>
          <w:sz w:val="36"/>
          <w:szCs w:val="36"/>
          <w:rtl/>
        </w:rPr>
        <w:t>(</w:t>
      </w:r>
      <w:r w:rsidRPr="00F12226">
        <w:rPr>
          <w:rStyle w:val="ab"/>
          <w:rFonts w:cs="Traditional Arabic"/>
          <w:sz w:val="36"/>
          <w:szCs w:val="36"/>
          <w:rtl/>
        </w:rPr>
        <w:footnoteReference w:id="1023"/>
      </w:r>
      <w:r w:rsidRPr="00F12226">
        <w:rPr>
          <w:rStyle w:val="ab"/>
          <w:rFonts w:cs="Traditional Arabic"/>
          <w:sz w:val="36"/>
          <w:szCs w:val="36"/>
          <w:rtl/>
        </w:rPr>
        <w:t>)</w:t>
      </w:r>
    </w:p>
    <w:p w:rsidR="00433417" w:rsidRDefault="00F12226" w:rsidP="00D325ED">
      <w:pPr>
        <w:widowControl w:val="0"/>
        <w:tabs>
          <w:tab w:val="left" w:pos="1406"/>
        </w:tabs>
        <w:ind w:left="-710" w:right="-5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قولك بعته بدرهم فصاعدا"</w:t>
      </w:r>
      <w:r w:rsidRPr="00F12226">
        <w:rPr>
          <w:rStyle w:val="ab"/>
          <w:rFonts w:cs="Traditional Arabic"/>
          <w:sz w:val="36"/>
          <w:szCs w:val="36"/>
          <w:rtl/>
        </w:rPr>
        <w:t>(</w:t>
      </w:r>
      <w:r w:rsidRPr="00F12226">
        <w:rPr>
          <w:rStyle w:val="ab"/>
          <w:rFonts w:cs="Traditional Arabic"/>
          <w:sz w:val="36"/>
          <w:szCs w:val="36"/>
          <w:rtl/>
        </w:rPr>
        <w:footnoteReference w:id="1024"/>
      </w:r>
      <w:r w:rsidRPr="00F12226">
        <w:rPr>
          <w:rStyle w:val="ab"/>
          <w:rFonts w:cs="Traditional Arabic"/>
          <w:sz w:val="36"/>
          <w:szCs w:val="36"/>
          <w:rtl/>
        </w:rPr>
        <w:t>)</w:t>
      </w:r>
      <w:r w:rsidRPr="00F12226">
        <w:rPr>
          <w:rFonts w:ascii="Traditional Arabic" w:hAnsi="Traditional Arabic" w:cs="Traditional Arabic" w:hint="cs"/>
          <w:sz w:val="36"/>
          <w:szCs w:val="36"/>
          <w:rtl/>
        </w:rPr>
        <w:t>. [ق30/ب]</w:t>
      </w:r>
      <w:r w:rsidR="00433417">
        <w:rPr>
          <w:rFonts w:ascii="Traditional Arabic" w:hAnsi="Traditional Arabic" w:cs="Traditional Arabic" w:hint="cs"/>
          <w:sz w:val="36"/>
          <w:szCs w:val="36"/>
          <w:rtl/>
        </w:rPr>
        <w:t>.</w:t>
      </w:r>
    </w:p>
    <w:p w:rsidR="00F12226" w:rsidRPr="00F12226" w:rsidRDefault="00F12226" w:rsidP="00D325ED">
      <w:pPr>
        <w:widowControl w:val="0"/>
        <w:tabs>
          <w:tab w:val="left" w:pos="1406"/>
        </w:tabs>
        <w:ind w:right="-5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[162/128]-</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(اثنان لا ينظر الله إليهما ... إلى آخره)</w:t>
      </w:r>
      <w:r w:rsidR="001C07B0" w:rsidRPr="001C07B0">
        <w:rPr>
          <w:rStyle w:val="ab"/>
        </w:rPr>
        <w:t>(</w:t>
      </w:r>
      <w:r w:rsidR="001C07B0">
        <w:rPr>
          <w:rStyle w:val="ab"/>
        </w:rPr>
        <w:footnoteReference w:id="1025"/>
      </w:r>
      <w:r w:rsidR="001C07B0" w:rsidRPr="001C07B0">
        <w:rPr>
          <w:rStyle w:val="ab"/>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right="-57"/>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1C07B0">
        <w:rPr>
          <w:rFonts w:ascii="Traditional Arabic" w:hAnsi="Traditional Arabic" w:cs="Traditional Arabic" w:hint="cs"/>
          <w:b/>
          <w:bCs/>
          <w:sz w:val="36"/>
          <w:szCs w:val="36"/>
          <w:rtl/>
        </w:rPr>
        <w:t>(قاطع الرحم)</w:t>
      </w:r>
      <w:r w:rsidRPr="00F12226">
        <w:rPr>
          <w:rFonts w:ascii="Traditional Arabic" w:hAnsi="Traditional Arabic" w:cs="Traditional Arabic" w:hint="cs"/>
          <w:sz w:val="36"/>
          <w:szCs w:val="36"/>
          <w:rtl/>
        </w:rPr>
        <w:t xml:space="preserve"> القطيعة: الصد و الهجران و هي فعيلة من</w:t>
      </w:r>
      <w:r w:rsidR="004C69C7">
        <w:rPr>
          <w:rFonts w:ascii="Traditional Arabic" w:hAnsi="Traditional Arabic" w:cs="Traditional Arabic" w:hint="cs"/>
          <w:sz w:val="36"/>
          <w:szCs w:val="36"/>
          <w:rtl/>
        </w:rPr>
        <w:t xml:space="preserve"> القطع و يريد به ترك البر </w:t>
      </w:r>
      <w:r w:rsidRPr="00F12226">
        <w:rPr>
          <w:rFonts w:ascii="Traditional Arabic" w:hAnsi="Traditional Arabic" w:cs="Traditional Arabic" w:hint="cs"/>
          <w:sz w:val="36"/>
          <w:szCs w:val="36"/>
          <w:rtl/>
        </w:rPr>
        <w:t>و الإحسان إلى الأهل و الأقارب و هو ضد صلة الرحم.</w:t>
      </w:r>
    </w:p>
    <w:p w:rsidR="00933CBE" w:rsidRDefault="00F12226" w:rsidP="00D325ED">
      <w:pPr>
        <w:widowControl w:val="0"/>
        <w:tabs>
          <w:tab w:val="left" w:pos="1406"/>
        </w:tabs>
        <w:ind w:left="-710" w:right="-57" w:firstLine="709"/>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xml:space="preserve"> (و جار السوء)</w:t>
      </w:r>
      <w:r w:rsidRPr="00F12226">
        <w:rPr>
          <w:rFonts w:ascii="Traditional Arabic" w:hAnsi="Traditional Arabic" w:cs="Traditional Arabic" w:hint="cs"/>
          <w:sz w:val="36"/>
          <w:szCs w:val="36"/>
          <w:rtl/>
        </w:rPr>
        <w:t xml:space="preserve"> و هو إن رأى حسنة كتمها و إن رأى سيئة أفشاها كما فسره بذلك في حديث يأتي.</w:t>
      </w:r>
    </w:p>
    <w:p w:rsidR="0046550C" w:rsidRDefault="00F12226" w:rsidP="00D325ED">
      <w:pPr>
        <w:widowControl w:val="0"/>
        <w:tabs>
          <w:tab w:val="left" w:pos="1406"/>
        </w:tabs>
        <w:ind w:left="-710" w:right="-57" w:firstLine="709"/>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[163/129]-</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(اثنان خير من واحد ... إلى آخره)</w:t>
      </w:r>
      <w:r w:rsidRPr="00F12226">
        <w:rPr>
          <w:rStyle w:val="ab"/>
          <w:rFonts w:cs="Traditional Arabic"/>
          <w:sz w:val="36"/>
          <w:szCs w:val="36"/>
          <w:rtl/>
        </w:rPr>
        <w:t>(</w:t>
      </w:r>
      <w:r w:rsidRPr="00F12226">
        <w:rPr>
          <w:rStyle w:val="ab"/>
          <w:rFonts w:cs="Traditional Arabic"/>
          <w:sz w:val="36"/>
          <w:szCs w:val="36"/>
          <w:rtl/>
        </w:rPr>
        <w:footnoteReference w:id="1026"/>
      </w:r>
      <w:r w:rsidRPr="00F12226">
        <w:rPr>
          <w:rStyle w:val="ab"/>
          <w:rFonts w:cs="Traditional Arabic"/>
          <w:sz w:val="36"/>
          <w:szCs w:val="36"/>
          <w:rtl/>
        </w:rPr>
        <w:t>)</w:t>
      </w:r>
      <w:r w:rsidR="00CF7566">
        <w:rPr>
          <w:rFonts w:ascii="Traditional Arabic" w:hAnsi="Traditional Arabic" w:cs="Traditional Arabic" w:hint="cs"/>
          <w:sz w:val="36"/>
          <w:szCs w:val="36"/>
          <w:rtl/>
        </w:rPr>
        <w:t xml:space="preserve">. بجانبه علامة </w:t>
      </w:r>
      <w:r w:rsidR="00CF7566">
        <w:rPr>
          <w:rFonts w:ascii="Traditional Arabic" w:hAnsi="Traditional Arabic" w:cs="Traditional Arabic" w:hint="cs"/>
          <w:sz w:val="36"/>
          <w:szCs w:val="36"/>
          <w:rtl/>
        </w:rPr>
        <w:lastRenderedPageBreak/>
        <w:t xml:space="preserve">الصحة </w:t>
      </w:r>
      <w:r w:rsidR="0046550C">
        <w:rPr>
          <w:rFonts w:ascii="Traditional Arabic" w:hAnsi="Traditional Arabic" w:cs="Traditional Arabic" w:hint="cs"/>
          <w:sz w:val="36"/>
          <w:szCs w:val="36"/>
          <w:rtl/>
        </w:rPr>
        <w:t>و سيأتي الكلام على معناه</w:t>
      </w:r>
      <w:r w:rsidRPr="00F12226">
        <w:rPr>
          <w:rFonts w:ascii="Traditional Arabic" w:hAnsi="Traditional Arabic" w:cs="Traditional Arabic" w:hint="cs"/>
          <w:sz w:val="36"/>
          <w:szCs w:val="36"/>
          <w:rtl/>
        </w:rPr>
        <w:t>.</w:t>
      </w:r>
    </w:p>
    <w:p w:rsidR="00F31BD3" w:rsidRDefault="00F12226" w:rsidP="00D325ED">
      <w:pPr>
        <w:widowControl w:val="0"/>
        <w:tabs>
          <w:tab w:val="left" w:pos="1406"/>
        </w:tabs>
        <w:ind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[165/130]</w:t>
      </w:r>
      <w:r w:rsidRPr="00F12226">
        <w:rPr>
          <w:rStyle w:val="ab"/>
          <w:rFonts w:cs="Traditional Arabic"/>
          <w:sz w:val="36"/>
          <w:szCs w:val="36"/>
          <w:rtl/>
        </w:rPr>
        <w:t>(</w:t>
      </w:r>
      <w:r w:rsidRPr="00F12226">
        <w:rPr>
          <w:rStyle w:val="ab"/>
          <w:rFonts w:cs="Traditional Arabic"/>
          <w:sz w:val="36"/>
          <w:szCs w:val="36"/>
          <w:rtl/>
        </w:rPr>
        <w:footnoteReference w:id="1027"/>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40385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[اثنتان]</w:t>
      </w:r>
      <w:r w:rsidRPr="00F12226">
        <w:rPr>
          <w:rFonts w:ascii="Traditional Arabic" w:hAnsi="Traditional Arabic" w:cs="Traditional Arabic" w:hint="cs"/>
          <w:b/>
          <w:bCs/>
          <w:sz w:val="36"/>
          <w:szCs w:val="36"/>
          <w:rtl/>
        </w:rPr>
        <w:t>في الناس ... إلى آخره</w:t>
      </w:r>
      <w:r w:rsidRPr="0040385A">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28"/>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31BD3" w:rsidRDefault="00F12226" w:rsidP="00D325ED">
      <w:pPr>
        <w:widowControl w:val="0"/>
        <w:tabs>
          <w:tab w:val="left" w:pos="1406"/>
        </w:tabs>
        <w:ind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0040385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w:t>
      </w:r>
      <w:r w:rsidR="0040385A" w:rsidRPr="0040385A">
        <w:rPr>
          <w:rFonts w:ascii="Traditional Arabic" w:hAnsi="Traditional Arabic" w:cs="Traditional Arabic" w:hint="cs"/>
          <w:b/>
          <w:bCs/>
          <w:sz w:val="36"/>
          <w:szCs w:val="36"/>
          <w:rtl/>
        </w:rPr>
        <w:t>(الطعن في الأنساب</w:t>
      </w:r>
      <w:r w:rsidRPr="0040385A">
        <w:rPr>
          <w:rFonts w:ascii="Traditional Arabic" w:hAnsi="Traditional Arabic" w:cs="Traditional Arabic" w:hint="cs"/>
          <w:b/>
          <w:bCs/>
          <w:sz w:val="36"/>
          <w:szCs w:val="36"/>
          <w:rtl/>
        </w:rPr>
        <w:t>)</w:t>
      </w:r>
      <w:r w:rsidRPr="00F12226">
        <w:rPr>
          <w:rFonts w:ascii="Traditional Arabic" w:hAnsi="Traditional Arabic" w:cs="Traditional Arabic" w:hint="cs"/>
          <w:sz w:val="36"/>
          <w:szCs w:val="36"/>
          <w:rtl/>
        </w:rPr>
        <w:t xml:space="preserve"> هو الوقوع في أعراض الناس بالذم والغيبة ونحوها .</w:t>
      </w:r>
    </w:p>
    <w:p w:rsidR="00F31BD3" w:rsidRDefault="00F12226" w:rsidP="00D325ED">
      <w:pPr>
        <w:widowControl w:val="0"/>
        <w:tabs>
          <w:tab w:val="left" w:pos="1406"/>
        </w:tabs>
        <w:ind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00A1174A">
        <w:rPr>
          <w:rFonts w:ascii="Traditional Arabic" w:hAnsi="Traditional Arabic" w:cs="Traditional Arabic" w:hint="cs"/>
          <w:sz w:val="36"/>
          <w:szCs w:val="36"/>
          <w:rtl/>
        </w:rPr>
        <w:t xml:space="preserve">: </w:t>
      </w:r>
      <w:r w:rsidR="0040385A" w:rsidRPr="00A1174A">
        <w:rPr>
          <w:rFonts w:ascii="Traditional Arabic" w:hAnsi="Traditional Arabic" w:cs="Traditional Arabic" w:hint="cs"/>
          <w:b/>
          <w:bCs/>
          <w:sz w:val="36"/>
          <w:szCs w:val="36"/>
          <w:rtl/>
        </w:rPr>
        <w:t>(</w:t>
      </w:r>
      <w:r w:rsidRPr="00A1174A">
        <w:rPr>
          <w:rFonts w:ascii="Traditional Arabic" w:hAnsi="Traditional Arabic" w:cs="Traditional Arabic" w:hint="cs"/>
          <w:b/>
          <w:bCs/>
          <w:sz w:val="36"/>
          <w:szCs w:val="36"/>
          <w:rtl/>
        </w:rPr>
        <w:t>و</w:t>
      </w:r>
      <w:r w:rsidR="0040385A" w:rsidRPr="00A1174A">
        <w:rPr>
          <w:rFonts w:ascii="Traditional Arabic" w:hAnsi="Traditional Arabic" w:cs="Traditional Arabic" w:hint="cs"/>
          <w:b/>
          <w:bCs/>
          <w:sz w:val="36"/>
          <w:szCs w:val="36"/>
          <w:rtl/>
        </w:rPr>
        <w:t xml:space="preserve"> النياحة</w:t>
      </w:r>
      <w:r w:rsidRPr="00A1174A">
        <w:rPr>
          <w:rFonts w:ascii="Traditional Arabic" w:hAnsi="Traditional Arabic" w:cs="Traditional Arabic" w:hint="cs"/>
          <w:b/>
          <w:bCs/>
          <w:sz w:val="36"/>
          <w:szCs w:val="36"/>
          <w:rtl/>
        </w:rPr>
        <w:t>)</w:t>
      </w:r>
      <w:r w:rsidRPr="00F12226">
        <w:rPr>
          <w:rFonts w:ascii="Traditional Arabic" w:hAnsi="Traditional Arabic" w:cs="Traditional Arabic" w:hint="cs"/>
          <w:sz w:val="36"/>
          <w:szCs w:val="36"/>
          <w:rtl/>
        </w:rPr>
        <w:t xml:space="preserve"> هي رفع الصوت بالندب والندب أن </w:t>
      </w:r>
      <w:r w:rsidR="0040385A">
        <w:rPr>
          <w:rFonts w:ascii="Traditional Arabic" w:hAnsi="Traditional Arabic" w:cs="Traditional Arabic" w:hint="cs"/>
          <w:sz w:val="36"/>
          <w:szCs w:val="36"/>
          <w:rtl/>
        </w:rPr>
        <w:t>تذكر النائحة الميت بأحسن أوصافه</w:t>
      </w:r>
      <w:r w:rsidRPr="00F12226">
        <w:rPr>
          <w:rFonts w:ascii="Traditional Arabic" w:hAnsi="Traditional Arabic" w:cs="Traditional Arabic" w:hint="cs"/>
          <w:sz w:val="36"/>
          <w:szCs w:val="36"/>
          <w:rtl/>
        </w:rPr>
        <w:t>.</w:t>
      </w:r>
    </w:p>
    <w:p w:rsidR="00F31BD3" w:rsidRDefault="00F12226" w:rsidP="00D325ED">
      <w:pPr>
        <w:widowControl w:val="0"/>
        <w:tabs>
          <w:tab w:val="left" w:pos="1406"/>
        </w:tabs>
        <w:ind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[166/131]-</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Pr="00F12226">
        <w:rPr>
          <w:rFonts w:ascii="Traditional Arabic" w:hAnsi="Traditional Arabic" w:cs="Traditional Arabic" w:hint="cs"/>
          <w:b/>
          <w:bCs/>
          <w:sz w:val="36"/>
          <w:szCs w:val="36"/>
          <w:rtl/>
        </w:rPr>
        <w:t xml:space="preserve"> (اثنان يكرهما ابن آدم ... إلى آخره)</w:t>
      </w:r>
      <w:r w:rsidRPr="00F12226">
        <w:rPr>
          <w:rStyle w:val="ab"/>
          <w:rFonts w:cs="Traditional Arabic"/>
          <w:sz w:val="36"/>
          <w:szCs w:val="36"/>
          <w:rtl/>
        </w:rPr>
        <w:t>(</w:t>
      </w:r>
      <w:r w:rsidRPr="00F12226">
        <w:rPr>
          <w:rStyle w:val="ab"/>
          <w:rFonts w:cs="Traditional Arabic"/>
          <w:sz w:val="36"/>
          <w:szCs w:val="36"/>
          <w:rtl/>
        </w:rPr>
        <w:footnoteReference w:id="1029"/>
      </w:r>
      <w:r w:rsidRPr="00F12226">
        <w:rPr>
          <w:rStyle w:val="ab"/>
          <w:rFonts w:cs="Traditional Arabic"/>
          <w:sz w:val="36"/>
          <w:szCs w:val="36"/>
          <w:rtl/>
        </w:rPr>
        <w:t>)</w:t>
      </w:r>
      <w:r w:rsidR="004C69C7">
        <w:rPr>
          <w:rFonts w:ascii="Traditional Arabic" w:hAnsi="Traditional Arabic" w:cs="Traditional Arabic" w:hint="cs"/>
          <w:sz w:val="36"/>
          <w:szCs w:val="36"/>
          <w:rtl/>
        </w:rPr>
        <w:t xml:space="preserve">. بجانبه </w:t>
      </w:r>
      <w:r w:rsidR="004C69C7">
        <w:rPr>
          <w:rFonts w:ascii="Traditional Arabic" w:hAnsi="Traditional Arabic" w:cs="Traditional Arabic" w:hint="cs"/>
          <w:sz w:val="36"/>
          <w:szCs w:val="36"/>
          <w:rtl/>
        </w:rPr>
        <w:lastRenderedPageBreak/>
        <w:t xml:space="preserve">علامة الصحة </w:t>
      </w:r>
      <w:r w:rsidRPr="00F12226">
        <w:rPr>
          <w:rFonts w:ascii="Traditional Arabic" w:hAnsi="Traditional Arabic" w:cs="Traditional Arabic" w:hint="cs"/>
          <w:sz w:val="36"/>
          <w:szCs w:val="36"/>
          <w:rtl/>
        </w:rPr>
        <w:t>و قال في الكبرى وصحح</w:t>
      </w:r>
    </w:p>
    <w:p w:rsidR="00F31BD3" w:rsidRDefault="00F12226" w:rsidP="00D325ED">
      <w:pPr>
        <w:widowControl w:val="0"/>
        <w:tabs>
          <w:tab w:val="left" w:pos="1406"/>
        </w:tabs>
        <w:ind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(الفتنة)</w:t>
      </w:r>
      <w:r w:rsidRPr="00F12226">
        <w:rPr>
          <w:rFonts w:ascii="Traditional Arabic" w:hAnsi="Traditional Arabic" w:cs="Traditional Arabic" w:hint="cs"/>
          <w:sz w:val="36"/>
          <w:szCs w:val="36"/>
          <w:rtl/>
        </w:rPr>
        <w:t xml:space="preserve"> تجيء بمعنى الكفر كقوله</w:t>
      </w:r>
      <w:r w:rsidR="00A1174A">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تعالى</w:t>
      </w:r>
      <w:r w:rsidR="00F31BD3">
        <w:rPr>
          <w:rFonts w:ascii="Traditional Arabic" w:hAnsi="Traditional Arabic" w:cs="Traditional Arabic" w:hint="cs"/>
          <w:sz w:val="36"/>
          <w:szCs w:val="36"/>
          <w:rtl/>
        </w:rPr>
        <w:t>:</w:t>
      </w:r>
      <w:r w:rsidRPr="00297147">
        <w:rPr>
          <w:rFonts w:ascii="QCF_BSML" w:hAnsi="QCF_BSML" w:cs="QCF_BSML"/>
          <w:sz w:val="32"/>
          <w:szCs w:val="32"/>
          <w:rtl/>
        </w:rPr>
        <w:t>ﮁ</w:t>
      </w:r>
      <w:r w:rsidR="00E72CDE" w:rsidRPr="00297147">
        <w:rPr>
          <w:rFonts w:ascii="QCF_BSML" w:hAnsi="QCF_BSML" w:cs="QCF_BSML"/>
          <w:color w:val="000000"/>
          <w:sz w:val="32"/>
          <w:szCs w:val="32"/>
          <w:rtl/>
        </w:rPr>
        <w:t xml:space="preserve"> </w:t>
      </w:r>
      <w:r w:rsidR="00E72CDE" w:rsidRPr="00297147">
        <w:rPr>
          <w:rFonts w:ascii="QCF_P034" w:hAnsi="QCF_P034" w:cs="QCF_P034"/>
          <w:color w:val="000000"/>
          <w:sz w:val="32"/>
          <w:szCs w:val="32"/>
          <w:rtl/>
        </w:rPr>
        <w:t>ﮉ ﮊ ﮋ ﮌ</w:t>
      </w:r>
      <w:r w:rsidR="00E72CDE" w:rsidRPr="00297147">
        <w:rPr>
          <w:rFonts w:ascii="QCF_BSML" w:hAnsi="QCF_BSML" w:cs="QCF_BSML" w:hint="cs"/>
          <w:color w:val="000000"/>
          <w:sz w:val="32"/>
          <w:szCs w:val="32"/>
          <w:rtl/>
        </w:rPr>
        <w:t xml:space="preserve"> </w:t>
      </w:r>
      <w:r w:rsidRPr="00297147">
        <w:rPr>
          <w:rFonts w:ascii="QCF_BSML" w:hAnsi="QCF_BSML" w:cs="QCF_BSML"/>
          <w:sz w:val="32"/>
          <w:szCs w:val="32"/>
          <w:rtl/>
        </w:rPr>
        <w:t>ﮀ</w:t>
      </w:r>
      <w:r w:rsidRPr="00F12226">
        <w:rPr>
          <w:rStyle w:val="ab"/>
          <w:rFonts w:cs="Traditional Arabic"/>
          <w:sz w:val="36"/>
          <w:szCs w:val="36"/>
          <w:rtl/>
        </w:rPr>
        <w:t>(</w:t>
      </w:r>
      <w:r w:rsidRPr="00F12226">
        <w:rPr>
          <w:rStyle w:val="ab"/>
          <w:rFonts w:cs="Traditional Arabic"/>
          <w:sz w:val="36"/>
          <w:szCs w:val="36"/>
          <w:rtl/>
        </w:rPr>
        <w:footnoteReference w:id="1030"/>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w:t>
      </w:r>
      <w:r w:rsidR="00CF7566">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 بمعنى الإثم كقوله تعال:</w:t>
      </w:r>
      <w:r w:rsidR="00433417">
        <w:rPr>
          <w:rFonts w:ascii="Traditional Arabic" w:hAnsi="Traditional Arabic" w:cs="Traditional Arabic" w:hint="cs"/>
          <w:sz w:val="36"/>
          <w:szCs w:val="36"/>
          <w:rtl/>
        </w:rPr>
        <w:t xml:space="preserve"> </w:t>
      </w:r>
      <w:r w:rsidRPr="00297147">
        <w:rPr>
          <w:rFonts w:ascii="QCF_BSML" w:hAnsi="QCF_BSML" w:cs="QCF_BSML"/>
          <w:sz w:val="32"/>
          <w:szCs w:val="32"/>
          <w:rtl/>
        </w:rPr>
        <w:t>ﮁ</w:t>
      </w:r>
      <w:r w:rsidRPr="00297147">
        <w:rPr>
          <w:rFonts w:ascii="Traditional Arabic" w:hAnsi="Traditional Arabic" w:cs="Traditional Arabic" w:hint="cs"/>
          <w:sz w:val="32"/>
          <w:szCs w:val="32"/>
          <w:rtl/>
        </w:rPr>
        <w:t>...</w:t>
      </w:r>
      <w:r w:rsidR="00E72CDE" w:rsidRPr="00297147">
        <w:rPr>
          <w:rFonts w:ascii="QCF_BSML" w:hAnsi="QCF_BSML" w:cs="QCF_BSML"/>
          <w:color w:val="000000"/>
          <w:sz w:val="32"/>
          <w:szCs w:val="32"/>
          <w:rtl/>
        </w:rPr>
        <w:t xml:space="preserve"> </w:t>
      </w:r>
      <w:r w:rsidR="00E72CDE" w:rsidRPr="00297147">
        <w:rPr>
          <w:rFonts w:ascii="QCF_P195" w:hAnsi="QCF_P195" w:cs="QCF_P195"/>
          <w:color w:val="000000"/>
          <w:sz w:val="32"/>
          <w:szCs w:val="32"/>
          <w:rtl/>
        </w:rPr>
        <w:t>ﭪ ﭫ ﭬ    ﭭ</w:t>
      </w:r>
      <w:r w:rsidRPr="00297147">
        <w:rPr>
          <w:rFonts w:ascii="Traditional Arabic" w:hAnsi="Traditional Arabic" w:cs="Traditional Arabic" w:hint="cs"/>
          <w:sz w:val="32"/>
          <w:szCs w:val="32"/>
          <w:rtl/>
        </w:rPr>
        <w:t>...</w:t>
      </w:r>
      <w:r w:rsidRPr="00297147">
        <w:rPr>
          <w:rFonts w:ascii="QCF_BSML" w:hAnsi="QCF_BSML" w:cs="QCF_BSML"/>
          <w:sz w:val="32"/>
          <w:szCs w:val="32"/>
          <w:rtl/>
        </w:rPr>
        <w:t>ﮀ</w:t>
      </w:r>
      <w:r w:rsidRPr="00F12226">
        <w:rPr>
          <w:rStyle w:val="ab"/>
          <w:rFonts w:cs="Traditional Arabic"/>
          <w:sz w:val="36"/>
          <w:szCs w:val="36"/>
          <w:rtl/>
        </w:rPr>
        <w:t>(</w:t>
      </w:r>
      <w:r w:rsidRPr="00F12226">
        <w:rPr>
          <w:rStyle w:val="ab"/>
          <w:rFonts w:cs="Traditional Arabic"/>
          <w:sz w:val="36"/>
          <w:szCs w:val="36"/>
          <w:rtl/>
        </w:rPr>
        <w:footnoteReference w:id="1031"/>
      </w:r>
      <w:r w:rsidRPr="00F12226">
        <w:rPr>
          <w:rStyle w:val="ab"/>
          <w:rFonts w:cs="Traditional Arabic"/>
          <w:sz w:val="36"/>
          <w:szCs w:val="36"/>
          <w:rtl/>
        </w:rPr>
        <w:t>)</w:t>
      </w:r>
      <w:r w:rsidRPr="00F12226">
        <w:rPr>
          <w:rFonts w:ascii="Traditional Arabic" w:hAnsi="Traditional Arabic" w:cs="Traditional Arabic" w:hint="cs"/>
          <w:sz w:val="36"/>
          <w:szCs w:val="36"/>
          <w:rtl/>
        </w:rPr>
        <w:t>و الحديث يحتمل كل واحد منهما.</w:t>
      </w:r>
    </w:p>
    <w:p w:rsidR="00F12226" w:rsidRPr="00F12226" w:rsidRDefault="00F12226" w:rsidP="00D325ED">
      <w:pPr>
        <w:widowControl w:val="0"/>
        <w:tabs>
          <w:tab w:val="left" w:pos="1406"/>
        </w:tabs>
        <w:ind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[167/132]-</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(اثنتان يعجلهما الله في الدنيا ... إلى آخره)</w:t>
      </w:r>
      <w:r w:rsidRPr="00F12226">
        <w:rPr>
          <w:rStyle w:val="ab"/>
          <w:rFonts w:cs="Traditional Arabic"/>
          <w:sz w:val="36"/>
          <w:szCs w:val="36"/>
          <w:rtl/>
        </w:rPr>
        <w:t>(</w:t>
      </w:r>
      <w:r w:rsidRPr="00F12226">
        <w:rPr>
          <w:rStyle w:val="ab"/>
          <w:rFonts w:cs="Traditional Arabic"/>
          <w:sz w:val="36"/>
          <w:szCs w:val="36"/>
          <w:rtl/>
        </w:rPr>
        <w:footnoteReference w:id="1032"/>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 xml:space="preserve">قوله: </w:t>
      </w:r>
      <w:r w:rsidRPr="00F12226">
        <w:rPr>
          <w:rFonts w:ascii="Traditional Arabic" w:hAnsi="Traditional Arabic" w:cs="Traditional Arabic" w:hint="cs"/>
          <w:b/>
          <w:bCs/>
          <w:sz w:val="36"/>
          <w:szCs w:val="36"/>
          <w:rtl/>
        </w:rPr>
        <w:t>(البغي)</w:t>
      </w:r>
      <w:r w:rsidRPr="00F12226">
        <w:rPr>
          <w:rFonts w:ascii="Traditional Arabic" w:hAnsi="Traditional Arabic" w:cs="Traditional Arabic" w:hint="cs"/>
          <w:sz w:val="36"/>
          <w:szCs w:val="36"/>
          <w:rtl/>
        </w:rPr>
        <w:t xml:space="preserve"> أصله مجاوزة الحد.</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(و عقوق)</w:t>
      </w:r>
      <w:r w:rsidRPr="00F12226">
        <w:rPr>
          <w:rFonts w:ascii="Traditional Arabic" w:hAnsi="Traditional Arabic" w:cs="Traditional Arabic" w:hint="cs"/>
          <w:sz w:val="36"/>
          <w:szCs w:val="36"/>
          <w:rtl/>
        </w:rPr>
        <w:t xml:space="preserve"> يقال عق والده يعقه عقوقا فهو عاق إذا آذاه و عصاه و خرج عليه و هو ضد البرية, و قال الأزهري:"العق في الأصل الشق و القطع"</w:t>
      </w:r>
      <w:r w:rsidRPr="00F12226">
        <w:rPr>
          <w:rStyle w:val="ab"/>
          <w:rFonts w:cs="Traditional Arabic"/>
          <w:sz w:val="36"/>
          <w:szCs w:val="36"/>
          <w:rtl/>
        </w:rPr>
        <w:t>(</w:t>
      </w:r>
      <w:r w:rsidRPr="00F12226">
        <w:rPr>
          <w:rStyle w:val="ab"/>
          <w:rFonts w:cs="Traditional Arabic"/>
          <w:sz w:val="36"/>
          <w:szCs w:val="36"/>
          <w:rtl/>
        </w:rPr>
        <w:footnoteReference w:id="1033"/>
      </w:r>
      <w:r w:rsidRPr="00F12226">
        <w:rPr>
          <w:rStyle w:val="ab"/>
          <w:rFonts w:cs="Traditional Arabic"/>
          <w:sz w:val="36"/>
          <w:szCs w:val="36"/>
          <w:rtl/>
        </w:rPr>
        <w:t>)</w:t>
      </w:r>
      <w:r w:rsidRPr="00F12226">
        <w:rPr>
          <w:rFonts w:ascii="Traditional Arabic" w:hAnsi="Traditional Arabic" w:cs="Traditional Arabic" w:hint="cs"/>
          <w:sz w:val="36"/>
          <w:szCs w:val="36"/>
          <w:rtl/>
        </w:rPr>
        <w:t>. و سيأتي فيه مزيد.</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[168/133]-</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(أثيبوا أخاكم ... إلى آخره)</w:t>
      </w:r>
      <w:r w:rsidRPr="00F12226">
        <w:rPr>
          <w:rStyle w:val="ab"/>
          <w:rFonts w:cs="Traditional Arabic"/>
          <w:sz w:val="36"/>
          <w:szCs w:val="36"/>
          <w:rtl/>
        </w:rPr>
        <w:t>(</w:t>
      </w:r>
      <w:r w:rsidRPr="00F12226">
        <w:rPr>
          <w:rStyle w:val="ab"/>
          <w:rFonts w:cs="Traditional Arabic"/>
          <w:sz w:val="36"/>
          <w:szCs w:val="36"/>
          <w:rtl/>
        </w:rPr>
        <w:footnoteReference w:id="1034"/>
      </w:r>
      <w:r w:rsidRPr="00F12226">
        <w:rPr>
          <w:rStyle w:val="ab"/>
          <w:rFonts w:cs="Traditional Arabic"/>
          <w:sz w:val="36"/>
          <w:szCs w:val="36"/>
          <w:rtl/>
        </w:rPr>
        <w:t>)</w:t>
      </w:r>
      <w:r w:rsidRPr="00F12226">
        <w:rPr>
          <w:rFonts w:ascii="Traditional Arabic" w:hAnsi="Traditional Arabic" w:cs="Traditional Arabic" w:hint="cs"/>
          <w:sz w:val="36"/>
          <w:szCs w:val="36"/>
          <w:rtl/>
        </w:rPr>
        <w:t>. بجانبه علامة الحسن.</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سببه ما رواه أبو داود عن جابر قال </w:t>
      </w:r>
      <w:r w:rsidRPr="00F12226">
        <w:rPr>
          <w:rFonts w:ascii="Traditional Arabic" w:hAnsi="Traditional Arabic" w:cs="Traditional Arabic"/>
          <w:sz w:val="36"/>
          <w:szCs w:val="36"/>
          <w:rtl/>
        </w:rPr>
        <w:t xml:space="preserve">صنع أبو الهيثم طعاما فدعا النبي صلى الله عليه </w:t>
      </w:r>
      <w:r w:rsidR="004C69C7">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004C69C7">
        <w:rPr>
          <w:rFonts w:ascii="Traditional Arabic" w:hAnsi="Traditional Arabic" w:cs="Traditional Arabic"/>
          <w:sz w:val="36"/>
          <w:szCs w:val="36"/>
          <w:rtl/>
        </w:rPr>
        <w:t>سلم</w:t>
      </w:r>
      <w:r w:rsidR="004C69C7">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أصحابه فلما فرغوا قال أثيبوا</w:t>
      </w:r>
      <w:r w:rsidRPr="00F12226">
        <w:rPr>
          <w:rFonts w:ascii="Traditional Arabic" w:hAnsi="Traditional Arabic" w:cs="Traditional Arabic" w:hint="cs"/>
          <w:sz w:val="36"/>
          <w:szCs w:val="36"/>
          <w:rtl/>
        </w:rPr>
        <w:t>. فذكره.</w:t>
      </w:r>
    </w:p>
    <w:p w:rsidR="00F12226" w:rsidRPr="00F12226" w:rsidRDefault="00F12226" w:rsidP="00AA5A02">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فيه استحباب طبخ الطعام لأهل العلم و الصلاح المقيمين و القادمين، و فيه فضيلة دعاؤهم إلى دار صاحب الطعام تبركا بحضورهم في بيته و دعائهم له و يشترك أهل المنزل بالأكل مما يفضل بينهم، و أنه إّذا دعا العالم و الصالح  يدعو جماعته معه فلما فرغوا من الأكل قال النبي صلى الله عليه و سلم لمن معه أثيبوا أخاكم. أي جازوه على صنعه يقال أثابه, قالوا يا رسول الله و ما إثابته.؟</w:t>
      </w:r>
    </w:p>
    <w:p w:rsidR="00933CBE"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فيه السؤال عما لا يتضح معناه. قال: (إن الرجل إذا دخل بي</w:t>
      </w:r>
      <w:r w:rsidR="004C69C7">
        <w:rPr>
          <w:rFonts w:ascii="Traditional Arabic" w:hAnsi="Traditional Arabic" w:cs="Traditional Arabic" w:hint="cs"/>
          <w:sz w:val="36"/>
          <w:szCs w:val="36"/>
          <w:rtl/>
        </w:rPr>
        <w:t xml:space="preserve">ته فأكل). بضم الهمزة. (طعامه </w:t>
      </w:r>
      <w:r w:rsidR="00AA5A02">
        <w:rPr>
          <w:rFonts w:ascii="Traditional Arabic" w:hAnsi="Traditional Arabic" w:cs="Traditional Arabic" w:hint="cs"/>
          <w:sz w:val="36"/>
          <w:szCs w:val="36"/>
          <w:rtl/>
        </w:rPr>
        <w:t>و شرابه ثم دعي</w:t>
      </w:r>
      <w:r w:rsidRPr="00F12226">
        <w:rPr>
          <w:rFonts w:ascii="Traditional Arabic" w:hAnsi="Traditional Arabic" w:cs="Traditional Arabic" w:hint="cs"/>
          <w:sz w:val="36"/>
          <w:szCs w:val="36"/>
          <w:rtl/>
        </w:rPr>
        <w:t xml:space="preserve"> له). يعني و إن لم يسأل الدعاء فذلك ثوابه.</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ابن رسلان</w:t>
      </w:r>
      <w:r w:rsidRPr="00F12226">
        <w:rPr>
          <w:rStyle w:val="ab"/>
          <w:rFonts w:cs="Traditional Arabic"/>
          <w:sz w:val="36"/>
          <w:szCs w:val="36"/>
          <w:rtl/>
        </w:rPr>
        <w:t>(</w:t>
      </w:r>
      <w:r w:rsidRPr="00F12226">
        <w:rPr>
          <w:rStyle w:val="ab"/>
          <w:rFonts w:cs="Traditional Arabic"/>
          <w:sz w:val="36"/>
          <w:szCs w:val="36"/>
          <w:rtl/>
        </w:rPr>
        <w:footnoteReference w:id="1035"/>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:"لعل هذا محمول على من عجز عن إثابته بشيء من المأكول </w:t>
      </w:r>
      <w:r w:rsidR="00FE24BA">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lastRenderedPageBreak/>
        <w:t>و غيره. لما روى أبو داود و الحاكم و ابن حبان في صحيحيهما: (من أتى إليكم معروفا فكافئوه, فإن لم تجدوا فادعوا له حتى تعلموا أنكم كافئتموه)</w:t>
      </w:r>
      <w:r w:rsidRPr="00F12226">
        <w:rPr>
          <w:rStyle w:val="ab"/>
          <w:rFonts w:cs="Traditional Arabic"/>
          <w:sz w:val="36"/>
          <w:szCs w:val="36"/>
          <w:rtl/>
        </w:rPr>
        <w:t>(</w:t>
      </w:r>
      <w:r w:rsidRPr="00F12226">
        <w:rPr>
          <w:rStyle w:val="ab"/>
          <w:rFonts w:cs="Traditional Arabic"/>
          <w:sz w:val="36"/>
          <w:szCs w:val="36"/>
          <w:rtl/>
        </w:rPr>
        <w:footnoteReference w:id="1036"/>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B10614"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فجعل الدعاء عند العجز عن المكافأة و لعل هذا في غير الضيافة[ق31/أ] يدل على معنى حديث الباب ما رواه النسائي عن أنس قال: (قالت المهاجرين يا رسول الله ذهب الأنصار بالأجر كله ما رأينا أحسن بذلا لكثير و لا أحسن مواساة في قليل منهم و لقد كفونا المؤنة قال أليس تثنون عليهم و تدعون الله لهم.؟ قالوا بلى, قال فذاك بذاك)</w:t>
      </w:r>
      <w:r w:rsidRPr="00F12226">
        <w:rPr>
          <w:rStyle w:val="ab"/>
          <w:rFonts w:cs="Traditional Arabic"/>
          <w:sz w:val="36"/>
          <w:szCs w:val="36"/>
          <w:rtl/>
        </w:rPr>
        <w:t>(</w:t>
      </w:r>
      <w:r w:rsidRPr="00F12226">
        <w:rPr>
          <w:rStyle w:val="ab"/>
          <w:rFonts w:cs="Traditional Arabic"/>
          <w:sz w:val="36"/>
          <w:szCs w:val="36"/>
          <w:rtl/>
        </w:rPr>
        <w:footnoteReference w:id="103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BC3455"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جاء عن أنس</w:t>
      </w:r>
      <w:r w:rsidRPr="00F12226">
        <w:rPr>
          <w:rStyle w:val="ab"/>
          <w:rFonts w:cs="Traditional Arabic"/>
          <w:sz w:val="36"/>
          <w:szCs w:val="36"/>
          <w:rtl/>
        </w:rPr>
        <w:t>(</w:t>
      </w:r>
      <w:r w:rsidRPr="00F12226">
        <w:rPr>
          <w:rStyle w:val="ab"/>
          <w:rFonts w:cs="Traditional Arabic"/>
          <w:sz w:val="36"/>
          <w:szCs w:val="36"/>
          <w:rtl/>
        </w:rPr>
        <w:footnoteReference w:id="1038"/>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أيضا تخصيص الدعاء بأن يكون بعد الصلاة و هو أن رسول الله  صلى الله عليه و سلم زار أهل بيت من الأنصار و طعم عندهم طعاما فلما أراد أن يخرج </w:t>
      </w:r>
      <w:r w:rsidRPr="00F12226">
        <w:rPr>
          <w:rFonts w:ascii="Traditional Arabic" w:hAnsi="Traditional Arabic" w:cs="Traditional Arabic" w:hint="cs"/>
          <w:sz w:val="36"/>
          <w:szCs w:val="36"/>
          <w:rtl/>
        </w:rPr>
        <w:lastRenderedPageBreak/>
        <w:t>أمر بمكان من البيت  فنضح له على بساط  فصلى عليه و دعا لهم"</w:t>
      </w:r>
      <w:r w:rsidRPr="00F12226">
        <w:rPr>
          <w:rStyle w:val="ab"/>
          <w:rFonts w:cs="Traditional Arabic"/>
          <w:sz w:val="36"/>
          <w:szCs w:val="36"/>
          <w:rtl/>
        </w:rPr>
        <w:t>(</w:t>
      </w:r>
      <w:r w:rsidRPr="00F12226">
        <w:rPr>
          <w:rStyle w:val="ab"/>
          <w:rFonts w:cs="Traditional Arabic"/>
          <w:sz w:val="36"/>
          <w:szCs w:val="36"/>
          <w:rtl/>
        </w:rPr>
        <w:footnoteReference w:id="1039"/>
      </w:r>
      <w:r w:rsidRPr="00F12226">
        <w:rPr>
          <w:rStyle w:val="ab"/>
          <w:rFonts w:cs="Traditional Arabic"/>
          <w:sz w:val="36"/>
          <w:szCs w:val="36"/>
          <w:rtl/>
        </w:rPr>
        <w:t>)</w:t>
      </w:r>
      <w:r w:rsidRPr="00F12226">
        <w:rPr>
          <w:rFonts w:ascii="Traditional Arabic" w:hAnsi="Traditional Arabic" w:cs="Traditional Arabic" w:hint="cs"/>
          <w:sz w:val="36"/>
          <w:szCs w:val="36"/>
          <w:rtl/>
        </w:rPr>
        <w:t>. و قال البغوي في</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شرح السنة</w:t>
      </w:r>
      <w:r w:rsidRPr="00F12226">
        <w:rPr>
          <w:rStyle w:val="ab"/>
          <w:rFonts w:cs="Traditional Arabic"/>
          <w:sz w:val="36"/>
          <w:szCs w:val="36"/>
          <w:rtl/>
        </w:rPr>
        <w:t>(</w:t>
      </w:r>
      <w:r w:rsidRPr="00F12226">
        <w:rPr>
          <w:rStyle w:val="ab"/>
          <w:rFonts w:cs="Traditional Arabic"/>
          <w:sz w:val="36"/>
          <w:szCs w:val="36"/>
          <w:rtl/>
        </w:rPr>
        <w:footnoteReference w:id="1040"/>
      </w:r>
      <w:r w:rsidRPr="00F12226">
        <w:rPr>
          <w:rStyle w:val="ab"/>
          <w:rFonts w:cs="Traditional Arabic"/>
          <w:sz w:val="36"/>
          <w:szCs w:val="36"/>
          <w:rtl/>
        </w:rPr>
        <w:t>)</w:t>
      </w:r>
      <w:r w:rsidRPr="00F12226">
        <w:rPr>
          <w:rFonts w:ascii="Traditional Arabic" w:hAnsi="Traditional Arabic" w:cs="Traditional Arabic" w:hint="cs"/>
          <w:sz w:val="36"/>
          <w:szCs w:val="36"/>
          <w:rtl/>
        </w:rPr>
        <w:t>:"حديث صحيح"</w:t>
      </w:r>
      <w:r w:rsidRPr="00F12226">
        <w:rPr>
          <w:rStyle w:val="ab"/>
          <w:rFonts w:cs="Traditional Arabic"/>
          <w:sz w:val="36"/>
          <w:szCs w:val="36"/>
          <w:rtl/>
        </w:rPr>
        <w:t>(</w:t>
      </w:r>
      <w:r w:rsidRPr="00F12226">
        <w:rPr>
          <w:rStyle w:val="ab"/>
          <w:rFonts w:cs="Traditional Arabic"/>
          <w:sz w:val="36"/>
          <w:szCs w:val="36"/>
          <w:rtl/>
        </w:rPr>
        <w:footnoteReference w:id="104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40385A"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[169/134]-</w:t>
      </w:r>
      <w:r w:rsidR="00D27EB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Pr="00F12226">
        <w:rPr>
          <w:rFonts w:ascii="Traditional Arabic" w:hAnsi="Traditional Arabic" w:cs="Traditional Arabic" w:hint="cs"/>
          <w:b/>
          <w:bCs/>
          <w:sz w:val="36"/>
          <w:szCs w:val="36"/>
          <w:rtl/>
        </w:rPr>
        <w:t xml:space="preserve"> (اجتمعوا على طعامكم ... إلى آخره)</w:t>
      </w:r>
      <w:r w:rsidRPr="00F12226">
        <w:rPr>
          <w:rStyle w:val="ab"/>
          <w:rFonts w:cs="Traditional Arabic"/>
          <w:sz w:val="36"/>
          <w:szCs w:val="36"/>
          <w:rtl/>
        </w:rPr>
        <w:t>(</w:t>
      </w:r>
      <w:r w:rsidRPr="00F12226">
        <w:rPr>
          <w:rStyle w:val="ab"/>
          <w:rFonts w:cs="Traditional Arabic"/>
          <w:sz w:val="36"/>
          <w:szCs w:val="36"/>
          <w:rtl/>
        </w:rPr>
        <w:footnoteReference w:id="1042"/>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E24BA"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سببه ما رواه أبو داود بسنده</w:t>
      </w:r>
      <w:r w:rsidRPr="00F12226">
        <w:rPr>
          <w:rFonts w:ascii="Traditional Arabic" w:hAnsi="Traditional Arabic" w:cs="Traditional Arabic"/>
          <w:sz w:val="36"/>
          <w:szCs w:val="36"/>
          <w:rtl/>
        </w:rPr>
        <w:t xml:space="preserve"> أن أصحاب النب</w:t>
      </w:r>
      <w:r w:rsidRPr="00F12226">
        <w:rPr>
          <w:rFonts w:ascii="Traditional Arabic" w:hAnsi="Traditional Arabic" w:cs="Traditional Arabic" w:hint="cs"/>
          <w:sz w:val="36"/>
          <w:szCs w:val="36"/>
          <w:rtl/>
        </w:rPr>
        <w:t>ي</w:t>
      </w:r>
      <w:r w:rsidRPr="00F12226">
        <w:rPr>
          <w:rFonts w:ascii="Traditional Arabic" w:hAnsi="Traditional Arabic" w:cs="Traditional Arabic"/>
          <w:sz w:val="36"/>
          <w:szCs w:val="36"/>
          <w:rtl/>
        </w:rPr>
        <w:t xml:space="preserve"> صلى الله عليه وسلم قالوا</w:t>
      </w:r>
      <w:r w:rsidR="00297147">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يا رسول الله إنا نأكل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لا نشبع قال</w:t>
      </w:r>
      <w:r w:rsidR="00297147">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فلعلكم تفترقون</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43"/>
      </w:r>
      <w:r w:rsidRPr="00F12226">
        <w:rPr>
          <w:rStyle w:val="ab"/>
          <w:rFonts w:cs="Traditional Arabic"/>
          <w:sz w:val="36"/>
          <w:szCs w:val="36"/>
          <w:rtl/>
        </w:rPr>
        <w:t>)</w:t>
      </w:r>
      <w:r w:rsidRPr="00F12226">
        <w:rPr>
          <w:rFonts w:ascii="Traditional Arabic" w:hAnsi="Traditional Arabic" w:cs="Traditional Arabic" w:hint="cs"/>
          <w:sz w:val="36"/>
          <w:szCs w:val="36"/>
          <w:rtl/>
        </w:rPr>
        <w:t>. فذكره.</w:t>
      </w:r>
    </w:p>
    <w:p w:rsidR="00F12226" w:rsidRPr="00F12226" w:rsidRDefault="00F12226" w:rsidP="00D325ED">
      <w:pPr>
        <w:widowControl w:val="0"/>
        <w:tabs>
          <w:tab w:val="left" w:pos="1406"/>
        </w:tabs>
        <w:ind w:left="-694" w:right="-57"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(فلعلكم)</w:t>
      </w:r>
      <w:r w:rsidRPr="00F12226">
        <w:rPr>
          <w:rFonts w:ascii="Traditional Arabic" w:hAnsi="Traditional Arabic" w:cs="Traditional Arabic" w:hint="cs"/>
          <w:sz w:val="36"/>
          <w:szCs w:val="36"/>
          <w:rtl/>
        </w:rPr>
        <w:t xml:space="preserve"> لعل هنا للاستفهام كقوله تعالى</w:t>
      </w:r>
      <w:r w:rsidR="00E72CDE">
        <w:rPr>
          <w:rFonts w:ascii="Traditional Arabic" w:hAnsi="Traditional Arabic" w:cs="Traditional Arabic" w:hint="cs"/>
          <w:sz w:val="36"/>
          <w:szCs w:val="36"/>
          <w:rtl/>
        </w:rPr>
        <w:t>:</w:t>
      </w:r>
      <w:r w:rsidRPr="00F12226">
        <w:rPr>
          <w:rFonts w:ascii="QCF_BSML" w:hAnsi="QCF_BSML" w:cs="Traditional Arabic"/>
          <w:sz w:val="36"/>
          <w:szCs w:val="36"/>
          <w:rtl/>
        </w:rPr>
        <w:t xml:space="preserve"> </w:t>
      </w:r>
      <w:r w:rsidR="00E72CDE" w:rsidRPr="00297147">
        <w:rPr>
          <w:rFonts w:ascii="QCF_BSML" w:hAnsi="QCF_BSML" w:cs="QCF_BSML"/>
          <w:color w:val="000000"/>
          <w:sz w:val="32"/>
          <w:szCs w:val="32"/>
          <w:rtl/>
        </w:rPr>
        <w:t xml:space="preserve">ﮁ </w:t>
      </w:r>
      <w:r w:rsidR="00E72CDE" w:rsidRPr="00297147">
        <w:rPr>
          <w:rFonts w:ascii="QCF_P585" w:hAnsi="QCF_P585" w:cs="QCF_P585"/>
          <w:color w:val="000000"/>
          <w:sz w:val="32"/>
          <w:szCs w:val="32"/>
          <w:rtl/>
        </w:rPr>
        <w:t>ﭘ ﭙ ﭚ ﭛ</w:t>
      </w:r>
      <w:r w:rsidRPr="00297147">
        <w:rPr>
          <w:rFonts w:ascii="QCF_BSML" w:hAnsi="QCF_BSML" w:cs="QCF_BSML"/>
          <w:sz w:val="32"/>
          <w:szCs w:val="32"/>
          <w:rtl/>
        </w:rPr>
        <w:t>ﮀ</w:t>
      </w:r>
      <w:r w:rsidRPr="00F12226">
        <w:rPr>
          <w:rStyle w:val="ab"/>
          <w:rFonts w:cs="Traditional Arabic"/>
          <w:sz w:val="36"/>
          <w:szCs w:val="36"/>
          <w:rtl/>
        </w:rPr>
        <w:t>(</w:t>
      </w:r>
      <w:r w:rsidRPr="00F12226">
        <w:rPr>
          <w:rStyle w:val="ab"/>
          <w:rFonts w:cs="Traditional Arabic"/>
          <w:sz w:val="36"/>
          <w:szCs w:val="36"/>
          <w:rtl/>
        </w:rPr>
        <w:footnoteReference w:id="1044"/>
      </w:r>
      <w:r w:rsidRPr="00F12226">
        <w:rPr>
          <w:rStyle w:val="ab"/>
          <w:rFonts w:cs="Traditional Arabic"/>
          <w:sz w:val="36"/>
          <w:szCs w:val="36"/>
          <w:rtl/>
        </w:rPr>
        <w:t>)</w:t>
      </w:r>
      <w:r w:rsidR="00E72CD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هذا الاستفهام ليس على حقيقته بل المراد التنبيه و الإيماء على أن علة عدم شبعهم في أكلهم كونهم  متفرقون.</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(نعم)</w:t>
      </w:r>
      <w:r w:rsidRPr="00F12226">
        <w:rPr>
          <w:rFonts w:ascii="Traditional Arabic" w:hAnsi="Traditional Arabic" w:cs="Traditional Arabic" w:hint="cs"/>
          <w:sz w:val="36"/>
          <w:szCs w:val="36"/>
          <w:rtl/>
        </w:rPr>
        <w:t xml:space="preserve"> هو جواب  الاستفهام.</w:t>
      </w:r>
    </w:p>
    <w:p w:rsidR="00AA5A02"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 xml:space="preserve">قوله: </w:t>
      </w:r>
      <w:r w:rsidRPr="00F12226">
        <w:rPr>
          <w:rFonts w:ascii="Traditional Arabic" w:hAnsi="Traditional Arabic" w:cs="Traditional Arabic" w:hint="cs"/>
          <w:b/>
          <w:bCs/>
          <w:sz w:val="36"/>
          <w:szCs w:val="36"/>
          <w:rtl/>
        </w:rPr>
        <w:t>(اجتمعوا على طعامكم)</w:t>
      </w:r>
      <w:r w:rsidRPr="00F12226">
        <w:rPr>
          <w:rFonts w:ascii="Traditional Arabic" w:hAnsi="Traditional Arabic" w:cs="Traditional Arabic" w:hint="cs"/>
          <w:sz w:val="36"/>
          <w:szCs w:val="36"/>
          <w:rtl/>
        </w:rPr>
        <w:t xml:space="preserve"> أي على أكل طعامكم </w:t>
      </w:r>
    </w:p>
    <w:p w:rsidR="00FE24BA"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و في الحديث الحث على الاجتهاد على تكثير الأيدي على أكل الطعام و لو من أهله، و ولده، و خادمه. و الظاهر أن المقصود الأعظم ليس هو كثرة وضع الأيدي  فقط بل كثرة الأيدي سبب لكثرة اسم الله عليه تعالى فإذا سمى كل واحد من الجماعة على الطعام حصلت بركة ذكر </w:t>
      </w:r>
      <w:r w:rsidR="00B00E2D">
        <w:rPr>
          <w:rFonts w:ascii="Traditional Arabic" w:hAnsi="Traditional Arabic" w:cs="Traditional Arabic" w:hint="cs"/>
          <w:sz w:val="36"/>
          <w:szCs w:val="36"/>
          <w:rtl/>
        </w:rPr>
        <w:t xml:space="preserve">اسم الله  فلو اجتمع جماعة للأكل </w:t>
      </w:r>
      <w:r w:rsidRPr="00F12226">
        <w:rPr>
          <w:rFonts w:ascii="Traditional Arabic" w:hAnsi="Traditional Arabic" w:cs="Traditional Arabic" w:hint="cs"/>
          <w:sz w:val="36"/>
          <w:szCs w:val="36"/>
          <w:rtl/>
        </w:rPr>
        <w:t>و تركوا التسمية  فأي بركة تحصل لتاركي السنة</w:t>
      </w:r>
      <w:r w:rsidR="00AA5A02">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w:t>
      </w:r>
    </w:p>
    <w:p w:rsidR="00FE24BA"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(و اذكروا اسم الله يبارك)</w:t>
      </w:r>
      <w:r w:rsidRPr="00F12226">
        <w:rPr>
          <w:rFonts w:ascii="Traditional Arabic" w:hAnsi="Traditional Arabic" w:cs="Traditional Arabic" w:hint="cs"/>
          <w:sz w:val="36"/>
          <w:szCs w:val="36"/>
          <w:rtl/>
        </w:rPr>
        <w:t xml:space="preserve"> هو بالجزم في جواب الأمر.</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w:t>
      </w:r>
      <w:r w:rsidR="00FE24BA">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(لكم فيه)</w:t>
      </w:r>
      <w:r w:rsidRPr="00F12226">
        <w:rPr>
          <w:rFonts w:ascii="Traditional Arabic" w:hAnsi="Traditional Arabic" w:cs="Traditional Arabic" w:hint="cs"/>
          <w:sz w:val="36"/>
          <w:szCs w:val="36"/>
          <w:rtl/>
        </w:rPr>
        <w:t xml:space="preserve"> إذا اجتمعتم و ذكرتم اسم الله أوله و </w:t>
      </w:r>
      <w:r w:rsidR="00FE24BA">
        <w:rPr>
          <w:rFonts w:ascii="Traditional Arabic" w:hAnsi="Traditional Arabic" w:cs="Traditional Arabic" w:hint="cs"/>
          <w:sz w:val="36"/>
          <w:szCs w:val="36"/>
          <w:rtl/>
        </w:rPr>
        <w:t xml:space="preserve">حمدتم آخره. و في حديث الطبراني </w:t>
      </w:r>
      <w:r w:rsidRPr="00F12226">
        <w:rPr>
          <w:rFonts w:ascii="Traditional Arabic" w:hAnsi="Traditional Arabic" w:cs="Traditional Arabic" w:hint="cs"/>
          <w:sz w:val="36"/>
          <w:szCs w:val="36"/>
          <w:rtl/>
        </w:rPr>
        <w:t>و أبو يعلى</w:t>
      </w:r>
      <w:r w:rsidR="00FE24B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(إن أحب الطعام ما كثرت عليه الأيادي)</w:t>
      </w:r>
      <w:r w:rsidRPr="00F12226">
        <w:rPr>
          <w:rStyle w:val="ab"/>
          <w:rFonts w:cs="Traditional Arabic"/>
          <w:sz w:val="36"/>
          <w:szCs w:val="36"/>
          <w:rtl/>
        </w:rPr>
        <w:t>(</w:t>
      </w:r>
      <w:r w:rsidRPr="00F12226">
        <w:rPr>
          <w:rStyle w:val="ab"/>
          <w:rFonts w:cs="Traditional Arabic"/>
          <w:sz w:val="36"/>
          <w:szCs w:val="36"/>
          <w:rtl/>
        </w:rPr>
        <w:footnoteReference w:id="1045"/>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سيأتي في حرف </w:t>
      </w:r>
      <w:r w:rsidRPr="00F12226">
        <w:rPr>
          <w:rFonts w:ascii="Traditional Arabic" w:hAnsi="Traditional Arabic" w:cs="Traditional Arabic" w:hint="cs"/>
          <w:sz w:val="36"/>
          <w:szCs w:val="36"/>
          <w:rtl/>
        </w:rPr>
        <w:lastRenderedPageBreak/>
        <w:t>الكاف (كلوا جميعا و لا تفرقوا</w:t>
      </w:r>
      <w:r w:rsidRPr="00C7263D">
        <w:rPr>
          <w:rFonts w:ascii="Traditional Arabic" w:hAnsi="Traditional Arabic" w:cs="Traditional Arabic" w:hint="cs"/>
          <w:rtl/>
        </w:rPr>
        <w:t>).</w:t>
      </w:r>
      <w:r w:rsidR="006273EB" w:rsidRPr="00C7263D">
        <w:rPr>
          <w:rFonts w:ascii="Traditional Arabic" w:hAnsi="Traditional Arabic" w:cs="Traditional Arabic" w:hint="cs"/>
          <w:rtl/>
        </w:rPr>
        <w:t>(</w:t>
      </w:r>
      <w:r w:rsidR="006273EB" w:rsidRPr="00C7263D">
        <w:rPr>
          <w:rStyle w:val="ab"/>
          <w:rFonts w:ascii="Traditional Arabic" w:hAnsi="Traditional Arabic" w:cs="Traditional Arabic"/>
          <w:rtl/>
        </w:rPr>
        <w:footnoteReference w:id="1046"/>
      </w:r>
      <w:r w:rsidRPr="00C7263D">
        <w:rPr>
          <w:rFonts w:ascii="Traditional Arabic" w:hAnsi="Traditional Arabic" w:cs="Traditional Arabic" w:hint="cs"/>
          <w:rtl/>
        </w:rPr>
        <w:t xml:space="preserve"> </w:t>
      </w:r>
      <w:r w:rsidR="006273EB" w:rsidRPr="00C7263D">
        <w:rPr>
          <w:rFonts w:ascii="Traditional Arabic" w:hAnsi="Traditional Arabic" w:cs="Traditional Arabic" w:hint="cs"/>
          <w:rtl/>
        </w:rPr>
        <w:t>)</w:t>
      </w:r>
      <w:r w:rsidRPr="00F12226">
        <w:rPr>
          <w:rFonts w:ascii="Traditional Arabic" w:hAnsi="Traditional Arabic" w:cs="Traditional Arabic" w:hint="cs"/>
          <w:sz w:val="36"/>
          <w:szCs w:val="36"/>
          <w:rtl/>
        </w:rPr>
        <w:t>و كتبا صحيح متنه.</w:t>
      </w:r>
    </w:p>
    <w:p w:rsidR="002D4E28"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[170/135]-</w:t>
      </w:r>
      <w:r w:rsidR="002E0559">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حديث</w:t>
      </w:r>
      <w:r w:rsidRPr="00F12226">
        <w:rPr>
          <w:rFonts w:ascii="Traditional Arabic" w:hAnsi="Traditional Arabic" w:cs="Traditional Arabic" w:hint="cs"/>
          <w:b/>
          <w:bCs/>
          <w:sz w:val="36"/>
          <w:szCs w:val="36"/>
          <w:rtl/>
        </w:rPr>
        <w:t xml:space="preserve"> (اجتنب الغضب)</w:t>
      </w:r>
      <w:r w:rsidRPr="00F12226">
        <w:rPr>
          <w:rStyle w:val="ab"/>
          <w:rFonts w:cs="Traditional Arabic"/>
          <w:sz w:val="36"/>
          <w:szCs w:val="36"/>
          <w:rtl/>
        </w:rPr>
        <w:t>(</w:t>
      </w:r>
      <w:r w:rsidRPr="00F12226">
        <w:rPr>
          <w:rStyle w:val="ab"/>
          <w:rFonts w:cs="Traditional Arabic"/>
          <w:sz w:val="36"/>
          <w:szCs w:val="36"/>
          <w:rtl/>
        </w:rPr>
        <w:footnoteReference w:id="104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سببه كما قال في الكبير</w:t>
      </w:r>
      <w:r w:rsidRPr="00F12226">
        <w:rPr>
          <w:rStyle w:val="ab"/>
          <w:rFonts w:cs="Traditional Arabic"/>
          <w:sz w:val="36"/>
          <w:szCs w:val="36"/>
          <w:rtl/>
        </w:rPr>
        <w:t>(</w:t>
      </w:r>
      <w:r w:rsidRPr="00F12226">
        <w:rPr>
          <w:rStyle w:val="ab"/>
          <w:rFonts w:cs="Traditional Arabic"/>
          <w:sz w:val="36"/>
          <w:szCs w:val="36"/>
          <w:rtl/>
        </w:rPr>
        <w:footnoteReference w:id="1048"/>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ابن عساكر</w:t>
      </w:r>
      <w:r w:rsidRPr="00F12226">
        <w:rPr>
          <w:rStyle w:val="ab"/>
          <w:rFonts w:cs="Traditional Arabic"/>
          <w:sz w:val="36"/>
          <w:szCs w:val="36"/>
          <w:rtl/>
        </w:rPr>
        <w:t>(</w:t>
      </w:r>
      <w:r w:rsidRPr="00F12226">
        <w:rPr>
          <w:rStyle w:val="ab"/>
          <w:rFonts w:cs="Traditional Arabic"/>
          <w:sz w:val="36"/>
          <w:szCs w:val="36"/>
          <w:rtl/>
        </w:rPr>
        <w:footnoteReference w:id="1049"/>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عن </w:t>
      </w:r>
      <w:r w:rsidRPr="00F12226">
        <w:rPr>
          <w:rFonts w:ascii="Traditional Arabic" w:hAnsi="Traditional Arabic" w:cs="Traditional Arabic"/>
          <w:sz w:val="36"/>
          <w:szCs w:val="36"/>
          <w:rtl/>
        </w:rPr>
        <w:t>حميد بن عبد الرحمن بن عوف قال أخبرني رجل من أصحاب النبي صلى الله عليه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سلم أن رجلا قال لرسول الله صلى الله عليه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سلم حدثني بكلمات أعيش بهن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لا تكثر علي</w:t>
      </w:r>
      <w:r w:rsidRPr="00F12226">
        <w:rPr>
          <w:rStyle w:val="ab"/>
          <w:rFonts w:cs="Traditional Arabic"/>
          <w:sz w:val="36"/>
          <w:szCs w:val="36"/>
          <w:rtl/>
        </w:rPr>
        <w:t>(</w:t>
      </w:r>
      <w:r w:rsidRPr="00F12226">
        <w:rPr>
          <w:rStyle w:val="ab"/>
          <w:rFonts w:cs="Traditional Arabic"/>
          <w:sz w:val="36"/>
          <w:szCs w:val="36"/>
          <w:rtl/>
        </w:rPr>
        <w:footnoteReference w:id="1050"/>
      </w:r>
      <w:r w:rsidRPr="00F12226">
        <w:rPr>
          <w:rStyle w:val="ab"/>
          <w:rFonts w:cs="Traditional Arabic"/>
          <w:sz w:val="36"/>
          <w:szCs w:val="36"/>
          <w:rtl/>
        </w:rPr>
        <w:t>)</w:t>
      </w:r>
      <w:r w:rsidR="002E0559">
        <w:rPr>
          <w:rFonts w:cs="Traditional Arabic" w:hint="cs"/>
          <w:sz w:val="36"/>
          <w:szCs w:val="36"/>
          <w:rtl/>
        </w:rPr>
        <w:t xml:space="preserve"> </w:t>
      </w:r>
      <w:r w:rsidRPr="00F12226">
        <w:rPr>
          <w:rFonts w:ascii="Traditional Arabic" w:hAnsi="Traditional Arabic" w:cs="Traditional Arabic" w:hint="cs"/>
          <w:sz w:val="36"/>
          <w:szCs w:val="36"/>
          <w:rtl/>
        </w:rPr>
        <w:t>قال فذكره. انتهى.</w:t>
      </w:r>
    </w:p>
    <w:p w:rsidR="00BC3455" w:rsidRDefault="00F12226" w:rsidP="00AA5A02">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قلت: و في رواية البخاري (أن رجلا قال يا رسول الله أوصني قال لا </w:t>
      </w:r>
      <w:r w:rsidRPr="00F12226">
        <w:rPr>
          <w:rFonts w:ascii="Traditional Arabic" w:hAnsi="Traditional Arabic" w:cs="Traditional Arabic" w:hint="cs"/>
          <w:sz w:val="36"/>
          <w:szCs w:val="36"/>
          <w:rtl/>
        </w:rPr>
        <w:lastRenderedPageBreak/>
        <w:t>تغضب)</w:t>
      </w:r>
      <w:r w:rsidRPr="00F12226">
        <w:rPr>
          <w:rStyle w:val="ab"/>
          <w:rFonts w:cs="Traditional Arabic"/>
          <w:sz w:val="36"/>
          <w:szCs w:val="36"/>
          <w:rtl/>
        </w:rPr>
        <w:t>(</w:t>
      </w:r>
      <w:r w:rsidRPr="00F12226">
        <w:rPr>
          <w:rStyle w:val="ab"/>
          <w:rFonts w:cs="Traditional Arabic"/>
          <w:sz w:val="36"/>
          <w:szCs w:val="36"/>
          <w:rtl/>
        </w:rPr>
        <w:footnoteReference w:id="1051"/>
      </w:r>
      <w:r w:rsidRPr="00F12226">
        <w:rPr>
          <w:rStyle w:val="ab"/>
          <w:rFonts w:cs="Traditional Arabic"/>
          <w:sz w:val="36"/>
          <w:szCs w:val="36"/>
          <w:rtl/>
        </w:rPr>
        <w:t>)</w:t>
      </w:r>
      <w:r w:rsidRPr="00F12226">
        <w:rPr>
          <w:rFonts w:ascii="Traditional Arabic" w:hAnsi="Traditional Arabic" w:cs="Traditional Arabic" w:hint="cs"/>
          <w:sz w:val="36"/>
          <w:szCs w:val="36"/>
          <w:rtl/>
        </w:rPr>
        <w:t>.أي اجتنب أسباب الغضب أو لا تفعل ما يأمرك به الغضب لأن نفس الغضب مطبوع به الإنسان لا يمكن  إخراجه عن جبلته و إنما تخصيص الرجل بالنهي عن الغضب فلعله كان غضوبا و الغضب غليان دم القلب لإرادة الانتقام.</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A1174A">
        <w:rPr>
          <w:rFonts w:ascii="Traditional Arabic" w:hAnsi="Traditional Arabic" w:cs="Traditional Arabic" w:hint="cs"/>
          <w:sz w:val="36"/>
          <w:szCs w:val="36"/>
          <w:rtl/>
        </w:rPr>
        <w:t xml:space="preserve">(لا تغضب) </w:t>
      </w:r>
      <w:r w:rsidRPr="00F12226">
        <w:rPr>
          <w:rFonts w:ascii="Traditional Arabic" w:hAnsi="Traditional Arabic" w:cs="Traditional Arabic" w:hint="cs"/>
          <w:sz w:val="36"/>
          <w:szCs w:val="36"/>
          <w:rtl/>
        </w:rPr>
        <w:t xml:space="preserve">زاد الطبراني </w:t>
      </w:r>
      <w:r w:rsidRPr="00A1174A">
        <w:rPr>
          <w:rFonts w:ascii="Traditional Arabic" w:hAnsi="Traditional Arabic" w:cs="Traditional Arabic" w:hint="cs"/>
          <w:sz w:val="36"/>
          <w:szCs w:val="36"/>
          <w:rtl/>
        </w:rPr>
        <w:t>(و لك الجنة)</w:t>
      </w:r>
      <w:r w:rsidRPr="00A1174A">
        <w:rPr>
          <w:rStyle w:val="ab"/>
          <w:rFonts w:cs="Traditional Arabic"/>
          <w:sz w:val="36"/>
          <w:szCs w:val="36"/>
          <w:rtl/>
        </w:rPr>
        <w:t>(</w:t>
      </w:r>
      <w:r w:rsidRPr="00A1174A">
        <w:rPr>
          <w:rStyle w:val="ab"/>
          <w:rFonts w:cs="Traditional Arabic"/>
          <w:sz w:val="36"/>
          <w:szCs w:val="36"/>
          <w:rtl/>
        </w:rPr>
        <w:footnoteReference w:id="1052"/>
      </w:r>
      <w:r w:rsidRPr="00A1174A">
        <w:rPr>
          <w:rStyle w:val="ab"/>
          <w:rFonts w:cs="Traditional Arabic"/>
          <w:sz w:val="36"/>
          <w:szCs w:val="36"/>
          <w:rtl/>
        </w:rPr>
        <w:t>)</w:t>
      </w:r>
      <w:r w:rsidRPr="00A1174A">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أحمد و ابن حبان</w:t>
      </w:r>
      <w:r w:rsidRPr="00F12226">
        <w:rPr>
          <w:rStyle w:val="ab"/>
          <w:rFonts w:cs="Traditional Arabic"/>
          <w:sz w:val="36"/>
          <w:szCs w:val="36"/>
          <w:rtl/>
        </w:rPr>
        <w:t>(</w:t>
      </w:r>
      <w:r w:rsidRPr="00F12226">
        <w:rPr>
          <w:rStyle w:val="ab"/>
          <w:rFonts w:cs="Traditional Arabic"/>
          <w:sz w:val="36"/>
          <w:szCs w:val="36"/>
          <w:rtl/>
        </w:rPr>
        <w:footnoteReference w:id="1053"/>
      </w:r>
      <w:r w:rsidRPr="00F12226">
        <w:rPr>
          <w:rStyle w:val="ab"/>
          <w:rFonts w:cs="Traditional Arabic"/>
          <w:sz w:val="36"/>
          <w:szCs w:val="36"/>
          <w:rtl/>
        </w:rPr>
        <w:t>)</w:t>
      </w:r>
      <w:r w:rsidRPr="00F12226">
        <w:rPr>
          <w:rFonts w:ascii="Traditional Arabic" w:hAnsi="Traditional Arabic" w:cs="Traditional Arabic" w:hint="cs"/>
          <w:sz w:val="36"/>
          <w:szCs w:val="36"/>
          <w:rtl/>
        </w:rPr>
        <w:t>. [ق31/ب]قال الرجل ففكرت فيما قال فإذا الغضب يجمع الشر كله و الرجل</w:t>
      </w:r>
      <w:r w:rsidR="00D7039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جارية بن قدامة. أخرجه أحمد و ابن حبان و يحتمل أ ن يفسر بغيره. قال الخطابي:"معنى لا تغضب اجتنب أسباب الغضب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لا تتعرض لما يجلبه</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أما نفس الغضب فلا يتأتى النهي عنه لأنه أمر طبيعي</w:t>
      </w:r>
      <w:r w:rsidRPr="00F12226">
        <w:rPr>
          <w:rStyle w:val="ab"/>
          <w:rFonts w:cs="Traditional Arabic"/>
          <w:sz w:val="36"/>
          <w:szCs w:val="36"/>
          <w:rtl/>
        </w:rPr>
        <w:t>(</w:t>
      </w:r>
      <w:r w:rsidRPr="00F12226">
        <w:rPr>
          <w:rStyle w:val="ab"/>
          <w:rFonts w:cs="Traditional Arabic"/>
          <w:sz w:val="36"/>
          <w:szCs w:val="36"/>
          <w:rtl/>
        </w:rPr>
        <w:footnoteReference w:id="1054"/>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لا يزول من الجبلة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قال غيره ما كان من قبيل الطبع الحيواني لا يمكن دفعه فلا يدخل في النهي لأنه من تكليف المحال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ما كان من قبيل ما يكتسب بالرياضة فهو المراد</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قيل معناه لا تغضب لأن أعظم ما ينشأ عنه الغضب الكبر لكونه يقع عند مخالفة أمر يريده فيحمله الكبر على الغضب فالذي يتواضع حتى يذهب عنه عزة النفس يسلم من شر الغضب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قيل معناه لا تفعل ما يأمرك به الغضب</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قال </w:t>
      </w:r>
      <w:r w:rsidRPr="00F12226">
        <w:rPr>
          <w:rFonts w:ascii="Traditional Arabic" w:hAnsi="Traditional Arabic" w:cs="Traditional Arabic" w:hint="cs"/>
          <w:sz w:val="36"/>
          <w:szCs w:val="36"/>
          <w:rtl/>
        </w:rPr>
        <w:t>ا</w:t>
      </w:r>
      <w:r w:rsidRPr="00F12226">
        <w:rPr>
          <w:rFonts w:ascii="Traditional Arabic" w:hAnsi="Traditional Arabic" w:cs="Traditional Arabic"/>
          <w:sz w:val="36"/>
          <w:szCs w:val="36"/>
          <w:rtl/>
        </w:rPr>
        <w:t>بن بطال في الحديث الأول</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أن مجاهدة النفس أشد من مجاهدة العدو لأنه صلى الله عليه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سلم جعل الذي يملك نفسه عند الغضب أعظم قوة</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55"/>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006D3DB0">
        <w:rPr>
          <w:rFonts w:ascii="Traditional Arabic" w:hAnsi="Traditional Arabic" w:cs="Traditional Arabic"/>
          <w:sz w:val="36"/>
          <w:szCs w:val="36"/>
          <w:rtl/>
        </w:rPr>
        <w:t>قال غيره لعل السائل كان غضوبا</w:t>
      </w:r>
      <w:r w:rsidR="006D3DB0">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كان النبي صلى الله عليه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سلم يأمر كل أحد بما هو أولى به فلهذا اقتصر في وصيته له على ترك الغضب</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قال </w:t>
      </w:r>
      <w:r w:rsidRPr="00F12226">
        <w:rPr>
          <w:rFonts w:ascii="Traditional Arabic" w:hAnsi="Traditional Arabic" w:cs="Traditional Arabic" w:hint="cs"/>
          <w:sz w:val="36"/>
          <w:szCs w:val="36"/>
          <w:rtl/>
        </w:rPr>
        <w:t>ا</w:t>
      </w:r>
      <w:r w:rsidRPr="00F12226">
        <w:rPr>
          <w:rFonts w:ascii="Traditional Arabic" w:hAnsi="Traditional Arabic" w:cs="Traditional Arabic"/>
          <w:sz w:val="36"/>
          <w:szCs w:val="36"/>
          <w:rtl/>
        </w:rPr>
        <w:t>بن التين</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جمع  صلى الله عليه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سلم في قوله</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A1174A">
        <w:rPr>
          <w:rFonts w:ascii="Traditional Arabic" w:hAnsi="Traditional Arabic" w:cs="Traditional Arabic" w:hint="cs"/>
          <w:sz w:val="36"/>
          <w:szCs w:val="36"/>
          <w:rtl/>
        </w:rPr>
        <w:t>(</w:t>
      </w:r>
      <w:r w:rsidRPr="00A1174A">
        <w:rPr>
          <w:rFonts w:ascii="Traditional Arabic" w:hAnsi="Traditional Arabic" w:cs="Traditional Arabic"/>
          <w:sz w:val="36"/>
          <w:szCs w:val="36"/>
          <w:rtl/>
        </w:rPr>
        <w:t>لا تغضب</w:t>
      </w:r>
      <w:r w:rsidRPr="00A1174A">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خير الدنيا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الآخرة لأن الغضب يؤول إلى التقاطع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منع الرفق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ربما آل إلى أن يؤذي المغضوب عليه فينقص ذلك من الدين</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56"/>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قال البيضاوي</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لعله لما رأى </w:t>
      </w:r>
      <w:r w:rsidRPr="00F12226">
        <w:rPr>
          <w:rFonts w:ascii="Traditional Arabic" w:hAnsi="Traditional Arabic" w:cs="Traditional Arabic"/>
          <w:sz w:val="36"/>
          <w:szCs w:val="36"/>
          <w:rtl/>
        </w:rPr>
        <w:lastRenderedPageBreak/>
        <w:t>أن جميع المفاسد التي تعرض للإنسان إنما هي من شهوته</w:t>
      </w:r>
      <w:r w:rsidR="00D7039A">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من غضبه</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كانت شهوة السائل مكسورة فلما سأل عما </w:t>
      </w:r>
      <w:r w:rsidRPr="00F12226">
        <w:rPr>
          <w:rFonts w:ascii="Traditional Arabic" w:hAnsi="Traditional Arabic" w:cs="Traditional Arabic" w:hint="cs"/>
          <w:sz w:val="36"/>
          <w:szCs w:val="36"/>
          <w:rtl/>
        </w:rPr>
        <w:t>[يحترز به]</w:t>
      </w:r>
      <w:r w:rsidRPr="00F12226">
        <w:rPr>
          <w:rStyle w:val="ab"/>
          <w:rFonts w:cs="Traditional Arabic"/>
          <w:sz w:val="36"/>
          <w:szCs w:val="36"/>
          <w:rtl/>
        </w:rPr>
        <w:t>(</w:t>
      </w:r>
      <w:r w:rsidRPr="00F12226">
        <w:rPr>
          <w:rStyle w:val="ab"/>
          <w:rFonts w:cs="Traditional Arabic"/>
          <w:sz w:val="36"/>
          <w:szCs w:val="36"/>
          <w:rtl/>
        </w:rPr>
        <w:footnoteReference w:id="1057"/>
      </w:r>
      <w:r w:rsidRPr="00F12226">
        <w:rPr>
          <w:rStyle w:val="ab"/>
          <w:rFonts w:cs="Traditional Arabic"/>
          <w:sz w:val="36"/>
          <w:szCs w:val="36"/>
          <w:rtl/>
        </w:rPr>
        <w:t>)</w:t>
      </w:r>
      <w:r w:rsidRPr="00F12226">
        <w:rPr>
          <w:rFonts w:ascii="Traditional Arabic" w:hAnsi="Traditional Arabic" w:cs="Traditional Arabic"/>
          <w:sz w:val="36"/>
          <w:szCs w:val="36"/>
          <w:rtl/>
        </w:rPr>
        <w:t>عن القبائح نهاه عن الغضب الذي هو أعظم ضررا من غيره</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أنه إذا ملك نفسه عند حصوله كان قد قهر أقوى أعدائه</w:t>
      </w:r>
      <w:r w:rsidR="00D7039A">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انتهى</w:t>
      </w:r>
      <w:r w:rsidRPr="00F12226">
        <w:rPr>
          <w:rStyle w:val="ab"/>
          <w:rFonts w:cs="Traditional Arabic"/>
          <w:sz w:val="36"/>
          <w:szCs w:val="36"/>
          <w:rtl/>
        </w:rPr>
        <w:t>(</w:t>
      </w:r>
      <w:r w:rsidRPr="00F12226">
        <w:rPr>
          <w:rStyle w:val="ab"/>
          <w:rFonts w:cs="Traditional Arabic"/>
          <w:sz w:val="36"/>
          <w:szCs w:val="36"/>
          <w:rtl/>
        </w:rPr>
        <w:footnoteReference w:id="1058"/>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00D7039A">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يحتمل أن يكون من باب التنبيه بالأعلى على الأدنى</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لأن أعدى عدو </w:t>
      </w:r>
      <w:r w:rsidRPr="00F12226">
        <w:rPr>
          <w:rFonts w:ascii="Traditional Arabic" w:hAnsi="Traditional Arabic" w:cs="Traditional Arabic" w:hint="cs"/>
          <w:sz w:val="36"/>
          <w:szCs w:val="36"/>
          <w:rtl/>
        </w:rPr>
        <w:t>ا</w:t>
      </w:r>
      <w:r w:rsidRPr="00F12226">
        <w:rPr>
          <w:rFonts w:ascii="Traditional Arabic" w:hAnsi="Traditional Arabic" w:cs="Traditional Arabic"/>
          <w:sz w:val="36"/>
          <w:szCs w:val="36"/>
          <w:rtl/>
        </w:rPr>
        <w:t>لشخص شيطانه</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نفسه</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الغضب إنما ينشأ عنهما فمن جاهدهما حتى يغلبهما مع ما في ذلك من شدة المعالجة كان لقهر نفسه عن الشهوة أيضا أقوى</w:t>
      </w:r>
      <w:r w:rsidRPr="00F12226">
        <w:rPr>
          <w:rFonts w:ascii="Traditional Arabic" w:hAnsi="Traditional Arabic" w:cs="Traditional Arabic" w:hint="cs"/>
          <w:sz w:val="36"/>
          <w:szCs w:val="36"/>
          <w:rtl/>
        </w:rPr>
        <w:t>. و قا</w:t>
      </w:r>
      <w:r w:rsidRPr="00F12226">
        <w:rPr>
          <w:rFonts w:ascii="Traditional Arabic" w:hAnsi="Traditional Arabic" w:cs="Traditional Arabic"/>
          <w:sz w:val="36"/>
          <w:szCs w:val="36"/>
          <w:rtl/>
        </w:rPr>
        <w:t xml:space="preserve">ل </w:t>
      </w:r>
      <w:r w:rsidRPr="00F12226">
        <w:rPr>
          <w:rFonts w:ascii="Traditional Arabic" w:hAnsi="Traditional Arabic" w:cs="Traditional Arabic" w:hint="cs"/>
          <w:sz w:val="36"/>
          <w:szCs w:val="36"/>
          <w:rtl/>
        </w:rPr>
        <w:t>ا</w:t>
      </w:r>
      <w:r w:rsidRPr="00F12226">
        <w:rPr>
          <w:rFonts w:ascii="Traditional Arabic" w:hAnsi="Traditional Arabic" w:cs="Traditional Arabic"/>
          <w:sz w:val="36"/>
          <w:szCs w:val="36"/>
          <w:rtl/>
        </w:rPr>
        <w:t>بن حبان</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بعد أن أخرجه أراد لا تعمل بعد الغضب شيئا مما نهيت عنه لا أنه نهاه عن شيء جبل عليه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لا حيلة له في دفعه</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5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قال بعض العلماء</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خلق الله الغضب من النار</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جعله غريزة في الإنسان فمهما قصد أو نوزع في غرض ما اشتعلت نار الغضب</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ثارت</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60"/>
      </w:r>
      <w:r w:rsidRPr="00F12226">
        <w:rPr>
          <w:rStyle w:val="ab"/>
          <w:rFonts w:cs="Traditional Arabic"/>
          <w:sz w:val="36"/>
          <w:szCs w:val="36"/>
          <w:rtl/>
        </w:rPr>
        <w:t>)</w:t>
      </w:r>
      <w:r w:rsidRPr="00F12226">
        <w:rPr>
          <w:rFonts w:ascii="Traditional Arabic" w:hAnsi="Traditional Arabic" w:cs="Traditional Arabic"/>
          <w:sz w:val="36"/>
          <w:szCs w:val="36"/>
          <w:rtl/>
        </w:rPr>
        <w:t xml:space="preserve"> حتى يحمر الوجه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العينان من الدم لأن البشرة تحكى لون ما وراءها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هذا إذا غضب على من دونه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استشعر القدرة عليه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إن كان ممن فوقه تولد منه انقباض الدم من ظاهر الجلد إلى جوف القلب فيصفر اللون حزن</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ا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إن كان على النظير تردد الدم بين انقباض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انبساط فيحمر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يصفر </w:t>
      </w:r>
      <w:r w:rsidR="00FE24BA">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يترتب على الغضب تغير الظاهر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الباطن كتغير اللون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الرعدة في الأطراف</w:t>
      </w:r>
      <w:r w:rsidRPr="00F12226">
        <w:rPr>
          <w:rFonts w:ascii="Traditional Arabic" w:hAnsi="Traditional Arabic" w:cs="Traditional Arabic" w:hint="cs"/>
          <w:sz w:val="36"/>
          <w:szCs w:val="36"/>
          <w:rtl/>
        </w:rPr>
        <w:t>[ق32/أ]</w:t>
      </w:r>
      <w:r w:rsidRPr="00F12226">
        <w:rPr>
          <w:rFonts w:ascii="Traditional Arabic" w:hAnsi="Traditional Arabic" w:cs="Traditional Arabic"/>
          <w:sz w:val="36"/>
          <w:szCs w:val="36"/>
          <w:rtl/>
        </w:rPr>
        <w:t xml:space="preserve"> </w:t>
      </w:r>
      <w:r w:rsidR="00FE24BA">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خروج الأفعال عن غير ترتيب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استحالة الخلقة حتى لو رأى الغضبان نفسه في حال غضبه </w:t>
      </w:r>
      <w:r w:rsidRPr="00F12226">
        <w:rPr>
          <w:rFonts w:ascii="Traditional Arabic" w:hAnsi="Traditional Arabic" w:cs="Traditional Arabic" w:hint="cs"/>
          <w:sz w:val="36"/>
          <w:szCs w:val="36"/>
          <w:rtl/>
        </w:rPr>
        <w:t>لسكن</w:t>
      </w:r>
      <w:r w:rsidRPr="00F12226">
        <w:rPr>
          <w:rFonts w:ascii="Traditional Arabic" w:hAnsi="Traditional Arabic" w:cs="Traditional Arabic"/>
          <w:sz w:val="36"/>
          <w:szCs w:val="36"/>
          <w:rtl/>
        </w:rPr>
        <w:t xml:space="preserve"> غضبه حياء من قبح صورته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استحالة </w:t>
      </w:r>
      <w:r w:rsidRPr="00F12226">
        <w:rPr>
          <w:rFonts w:ascii="Traditional Arabic" w:hAnsi="Traditional Arabic" w:cs="Traditional Arabic" w:hint="cs"/>
          <w:sz w:val="36"/>
          <w:szCs w:val="36"/>
          <w:rtl/>
        </w:rPr>
        <w:t>[خلقته]"</w:t>
      </w:r>
      <w:r w:rsidRPr="00F12226">
        <w:rPr>
          <w:rStyle w:val="ab"/>
          <w:rFonts w:cs="Traditional Arabic"/>
          <w:sz w:val="36"/>
          <w:szCs w:val="36"/>
          <w:rtl/>
        </w:rPr>
        <w:t>(</w:t>
      </w:r>
      <w:r w:rsidRPr="00F12226">
        <w:rPr>
          <w:rStyle w:val="ab"/>
          <w:rFonts w:cs="Traditional Arabic"/>
          <w:sz w:val="36"/>
          <w:szCs w:val="36"/>
          <w:rtl/>
        </w:rPr>
        <w:footnoteReference w:id="106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E72CDE"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sz w:val="36"/>
          <w:szCs w:val="36"/>
          <w:rtl/>
        </w:rPr>
        <w:t>هذا كله في الظاهر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أما الباطن فقبحه أشد من الظاهر لأنه يولد الحقد في القلب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الحسد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إضمار السوء على اختلاف أنواعه بل أولى شيء يقبح منه باطنه</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ي</w:t>
      </w:r>
      <w:r w:rsidRPr="00F12226">
        <w:rPr>
          <w:rFonts w:ascii="Traditional Arabic" w:hAnsi="Traditional Arabic" w:cs="Traditional Arabic"/>
          <w:sz w:val="36"/>
          <w:szCs w:val="36"/>
          <w:rtl/>
        </w:rPr>
        <w:t>غير</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62"/>
      </w:r>
      <w:r w:rsidRPr="00F12226">
        <w:rPr>
          <w:rStyle w:val="ab"/>
          <w:rFonts w:cs="Traditional Arabic"/>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sz w:val="36"/>
          <w:szCs w:val="36"/>
          <w:rtl/>
        </w:rPr>
        <w:lastRenderedPageBreak/>
        <w:t xml:space="preserve">ظاهره </w:t>
      </w:r>
      <w:r w:rsidRPr="00F12226">
        <w:rPr>
          <w:rFonts w:ascii="Traditional Arabic" w:hAnsi="Traditional Arabic" w:cs="Traditional Arabic" w:hint="cs"/>
          <w:sz w:val="36"/>
          <w:szCs w:val="36"/>
          <w:rtl/>
        </w:rPr>
        <w:t xml:space="preserve">عرف </w:t>
      </w:r>
      <w:r w:rsidRPr="00F12226">
        <w:rPr>
          <w:rFonts w:ascii="Traditional Arabic" w:hAnsi="Traditional Arabic" w:cs="Traditional Arabic"/>
          <w:sz w:val="36"/>
          <w:szCs w:val="36"/>
          <w:rtl/>
        </w:rPr>
        <w:t>ثمرة تغير باطنه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هذا كله أثره في الجسد</w:t>
      </w:r>
      <w:r w:rsidRPr="00F12226">
        <w:rPr>
          <w:rStyle w:val="ab"/>
          <w:rFonts w:cs="Traditional Arabic"/>
          <w:sz w:val="36"/>
          <w:szCs w:val="36"/>
          <w:rtl/>
        </w:rPr>
        <w:t>(</w:t>
      </w:r>
      <w:r w:rsidRPr="00F12226">
        <w:rPr>
          <w:rStyle w:val="ab"/>
          <w:rFonts w:cs="Traditional Arabic"/>
          <w:sz w:val="36"/>
          <w:szCs w:val="36"/>
          <w:rtl/>
        </w:rPr>
        <w:footnoteReference w:id="1063"/>
      </w:r>
      <w:r w:rsidRPr="00F12226">
        <w:rPr>
          <w:rStyle w:val="ab"/>
          <w:rFonts w:cs="Traditional Arabic"/>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أما أثره في اللسان فانطلاقه بالشتم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الفحش الذي يستحي منه ال</w:t>
      </w:r>
      <w:r w:rsidRPr="00F12226">
        <w:rPr>
          <w:rFonts w:ascii="Traditional Arabic" w:hAnsi="Traditional Arabic" w:cs="Traditional Arabic" w:hint="cs"/>
          <w:sz w:val="36"/>
          <w:szCs w:val="36"/>
          <w:rtl/>
        </w:rPr>
        <w:t>قائل</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يندم قائله عند سكون الغضب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يظهر أثر الغضب أيضا في الفعل بالضرب أو القتل </w:t>
      </w:r>
      <w:r w:rsidRPr="00F12226">
        <w:rPr>
          <w:rFonts w:ascii="Traditional Arabic" w:hAnsi="Traditional Arabic" w:cs="Traditional Arabic" w:hint="cs"/>
          <w:sz w:val="36"/>
          <w:szCs w:val="36"/>
          <w:rtl/>
        </w:rPr>
        <w:t>ف</w:t>
      </w:r>
      <w:r w:rsidRPr="00F12226">
        <w:rPr>
          <w:rFonts w:ascii="Traditional Arabic" w:hAnsi="Traditional Arabic" w:cs="Traditional Arabic"/>
          <w:sz w:val="36"/>
          <w:szCs w:val="36"/>
          <w:rtl/>
        </w:rPr>
        <w:t>إن فات ذلك بهرب المغضوب عليه رجع إلى نفسه فيمزق ثوب نفسه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يلطم خده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ربما سقط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ربما أغمى عليه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ربما كسر الآنية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ضرب من </w:t>
      </w:r>
      <w:r w:rsidRPr="00F12226">
        <w:rPr>
          <w:rFonts w:ascii="Traditional Arabic" w:hAnsi="Traditional Arabic" w:cs="Traditional Arabic" w:hint="cs"/>
          <w:sz w:val="36"/>
          <w:szCs w:val="36"/>
          <w:rtl/>
        </w:rPr>
        <w:t>لا</w:t>
      </w:r>
      <w:r w:rsidRPr="00F12226">
        <w:rPr>
          <w:rFonts w:ascii="Traditional Arabic" w:hAnsi="Traditional Arabic" w:cs="Traditional Arabic"/>
          <w:sz w:val="36"/>
          <w:szCs w:val="36"/>
          <w:rtl/>
        </w:rPr>
        <w:t xml:space="preserve"> له في ذلك جريمة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من تأمل هذه المفاسد عرف مقدار ما اشتملت عليه هذه الكلمة اللطيفة من قوله صلى الله عليه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سلم </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لا تغضب</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من الحكمة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استجلاب المصلحة في درء</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المفسدة مما يتعذر </w:t>
      </w:r>
      <w:r w:rsidRPr="00F12226">
        <w:rPr>
          <w:rFonts w:ascii="Traditional Arabic" w:hAnsi="Traditional Arabic" w:cs="Traditional Arabic" w:hint="cs"/>
          <w:sz w:val="36"/>
          <w:szCs w:val="36"/>
          <w:rtl/>
        </w:rPr>
        <w:t>إحصاؤه</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الوقوف على نهايته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هذا كله في الغضب الدنيوي لا الديني</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يعين على ترك الغضب استحضار ما جاء في كظم الغيظ من الفضل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ما جاء في عاقبة ثمرة الغضب من الوعيد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أن يستعيذ من الشيطان كما</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في حديث سليمان بن صرد </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أن يتوضأ</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w:t>
      </w:r>
      <w:r w:rsidRPr="00F12226">
        <w:rPr>
          <w:rFonts w:ascii="Traditional Arabic" w:hAnsi="Traditional Arabic" w:cs="Traditional Arabic"/>
          <w:sz w:val="36"/>
          <w:szCs w:val="36"/>
          <w:rtl/>
        </w:rPr>
        <w:t>ال الطوفي</w:t>
      </w:r>
      <w:r w:rsidRPr="00F12226">
        <w:rPr>
          <w:rStyle w:val="ab"/>
          <w:rFonts w:cs="Traditional Arabic"/>
          <w:sz w:val="36"/>
          <w:szCs w:val="36"/>
          <w:rtl/>
        </w:rPr>
        <w:t>(</w:t>
      </w:r>
      <w:r w:rsidRPr="00F12226">
        <w:rPr>
          <w:rStyle w:val="ab"/>
          <w:rFonts w:cs="Traditional Arabic"/>
          <w:sz w:val="36"/>
          <w:szCs w:val="36"/>
          <w:rtl/>
        </w:rPr>
        <w:footnoteReference w:id="1064"/>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أقوى الأشياء في </w:t>
      </w:r>
      <w:r w:rsidRPr="00F12226">
        <w:rPr>
          <w:rFonts w:ascii="Traditional Arabic" w:hAnsi="Traditional Arabic" w:cs="Traditional Arabic" w:hint="cs"/>
          <w:sz w:val="36"/>
          <w:szCs w:val="36"/>
          <w:rtl/>
        </w:rPr>
        <w:t>دفع [</w:t>
      </w:r>
      <w:r w:rsidRPr="00F12226">
        <w:rPr>
          <w:rFonts w:ascii="Traditional Arabic" w:hAnsi="Traditional Arabic" w:cs="Traditional Arabic"/>
          <w:sz w:val="36"/>
          <w:szCs w:val="36"/>
          <w:rtl/>
        </w:rPr>
        <w:t>الغضب</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65"/>
      </w:r>
      <w:r w:rsidRPr="00F12226">
        <w:rPr>
          <w:rStyle w:val="ab"/>
          <w:rFonts w:cs="Traditional Arabic"/>
          <w:sz w:val="36"/>
          <w:szCs w:val="36"/>
          <w:rtl/>
        </w:rPr>
        <w:t>)</w:t>
      </w:r>
      <w:r w:rsidRPr="00F12226">
        <w:rPr>
          <w:rFonts w:ascii="Traditional Arabic" w:hAnsi="Traditional Arabic" w:cs="Traditional Arabic"/>
          <w:sz w:val="36"/>
          <w:szCs w:val="36"/>
          <w:rtl/>
        </w:rPr>
        <w:t xml:space="preserve"> استحضار التوحيد الحقيقي </w:t>
      </w:r>
      <w:r w:rsidR="00FE24BA">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هو أن لا فاعل إلا الله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كل فاعل غيره فهو آلة له فمن توجه إليه مكروه من جهة غيره فاستحضر أن الله لو شاء لم </w:t>
      </w:r>
      <w:r w:rsidRPr="00F12226">
        <w:rPr>
          <w:rFonts w:ascii="Traditional Arabic" w:hAnsi="Traditional Arabic" w:cs="Traditional Arabic" w:hint="cs"/>
          <w:sz w:val="36"/>
          <w:szCs w:val="36"/>
          <w:rtl/>
        </w:rPr>
        <w:t>ي</w:t>
      </w:r>
      <w:r w:rsidRPr="00F12226">
        <w:rPr>
          <w:rFonts w:ascii="Traditional Arabic" w:hAnsi="Traditional Arabic" w:cs="Traditional Arabic"/>
          <w:sz w:val="36"/>
          <w:szCs w:val="36"/>
          <w:rtl/>
        </w:rPr>
        <w:t>كن ذلك الغير منه اندفع غضبه لأنه لو غضب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الحالة هذه كان غضبه على ربه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هو خلاف العبودية</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شيخ شيوخنا:"</w:t>
      </w:r>
      <w:r w:rsidRPr="00F12226">
        <w:rPr>
          <w:rFonts w:ascii="Traditional Arabic" w:hAnsi="Traditional Arabic" w:cs="Traditional Arabic"/>
          <w:sz w:val="36"/>
          <w:szCs w:val="36"/>
          <w:rtl/>
        </w:rPr>
        <w:t>قلت و</w:t>
      </w:r>
      <w:r w:rsidRPr="00F12226">
        <w:rPr>
          <w:rFonts w:ascii="Traditional Arabic" w:hAnsi="Traditional Arabic" w:cs="Traditional Arabic" w:hint="cs"/>
          <w:sz w:val="36"/>
          <w:szCs w:val="36"/>
          <w:rtl/>
        </w:rPr>
        <w:t xml:space="preserve"> ل</w:t>
      </w:r>
      <w:r w:rsidRPr="00F12226">
        <w:rPr>
          <w:rFonts w:ascii="Traditional Arabic" w:hAnsi="Traditional Arabic" w:cs="Traditional Arabic"/>
          <w:sz w:val="36"/>
          <w:szCs w:val="36"/>
          <w:rtl/>
        </w:rPr>
        <w:t>هذا يظهر السر في أمره صلى الله عليه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سلم الذي غضب بأن يستعيذ من الشيطان لأنه إذا توجه إلى الله في تلك الحالة بالاستعاذة به من الشيطان أمكنه استحضار ما ذكر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إذا استمر الشيطان متلبسا متمكنا من الوسوسة لم</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 يمكنه من استحضار شيء من ذلك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الله أعلم</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66"/>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انتهى. ما ذكره شيخ شيوخنا بتمامه.</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 xml:space="preserve">و قال شيخنا: أخرج الخرائطي في مكارم الأخلاق و ابن عساكر عن عروة قال مكتوب في الحكمة يا دواد </w:t>
      </w:r>
      <w:r w:rsidRPr="00F12226">
        <w:rPr>
          <w:rFonts w:ascii="Traditional Arabic" w:hAnsi="Traditional Arabic" w:cs="Traditional Arabic"/>
          <w:sz w:val="36"/>
          <w:szCs w:val="36"/>
          <w:rtl/>
        </w:rPr>
        <w:t>إياك وشدة الغضب فإن شدة الغضب</w:t>
      </w:r>
      <w:r w:rsidRPr="00F12226">
        <w:rPr>
          <w:rFonts w:ascii="Traditional Arabic" w:hAnsi="Traditional Arabic" w:cs="Traditional Arabic" w:hint="cs"/>
          <w:sz w:val="36"/>
          <w:szCs w:val="36"/>
          <w:rtl/>
        </w:rPr>
        <w:t xml:space="preserve"> مفسدة </w:t>
      </w:r>
      <w:r w:rsidRPr="00F12226">
        <w:rPr>
          <w:rFonts w:ascii="Traditional Arabic" w:hAnsi="Traditional Arabic" w:cs="Traditional Arabic"/>
          <w:sz w:val="36"/>
          <w:szCs w:val="36"/>
          <w:rtl/>
        </w:rPr>
        <w:t>لفؤاد الحكيم</w:t>
      </w:r>
      <w:r w:rsidRPr="00F12226">
        <w:rPr>
          <w:rStyle w:val="ab"/>
          <w:rFonts w:cs="Traditional Arabic"/>
          <w:sz w:val="36"/>
          <w:szCs w:val="36"/>
          <w:rtl/>
        </w:rPr>
        <w:t>(</w:t>
      </w:r>
      <w:r w:rsidRPr="00F12226">
        <w:rPr>
          <w:rStyle w:val="ab"/>
          <w:rFonts w:cs="Traditional Arabic"/>
          <w:sz w:val="36"/>
          <w:szCs w:val="36"/>
          <w:rtl/>
        </w:rPr>
        <w:footnoteReference w:id="106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E24BA"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أخرج عن الزبير بن بكار قال"سئل عبد الله بن عباس أيهما أضر على البدن الغضب أم الحزن.؟ فقال مجراهما واحد و المعنى مختلف فمن نازع من لا</w:t>
      </w:r>
      <w:r w:rsidR="00D7039A">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يقوى عليه آلمه</w:t>
      </w:r>
      <w:r w:rsidRPr="00F12226">
        <w:rPr>
          <w:rStyle w:val="ab"/>
          <w:rFonts w:cs="Traditional Arabic"/>
          <w:sz w:val="36"/>
          <w:szCs w:val="36"/>
          <w:rtl/>
        </w:rPr>
        <w:t>(</w:t>
      </w:r>
      <w:r w:rsidRPr="00F12226">
        <w:rPr>
          <w:rStyle w:val="ab"/>
          <w:rFonts w:cs="Traditional Arabic"/>
          <w:sz w:val="36"/>
          <w:szCs w:val="36"/>
          <w:rtl/>
        </w:rPr>
        <w:footnoteReference w:id="1068"/>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ذلك فصار حزنا و من نازع من يقوى عليه أظهر فصار غضبا"</w:t>
      </w:r>
      <w:r w:rsidRPr="00F12226">
        <w:rPr>
          <w:rStyle w:val="ab"/>
          <w:rFonts w:cs="Traditional Arabic"/>
          <w:sz w:val="36"/>
          <w:szCs w:val="36"/>
          <w:rtl/>
        </w:rPr>
        <w:t>(</w:t>
      </w:r>
      <w:r w:rsidRPr="00F12226">
        <w:rPr>
          <w:rStyle w:val="ab"/>
          <w:rFonts w:cs="Traditional Arabic"/>
          <w:sz w:val="36"/>
          <w:szCs w:val="36"/>
          <w:rtl/>
        </w:rPr>
        <w:footnoteReference w:id="1069"/>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D7039A" w:rsidRDefault="00F12226" w:rsidP="00D325ED">
      <w:pPr>
        <w:widowControl w:val="0"/>
        <w:ind w:left="-694" w:firstLine="510"/>
        <w:contextualSpacing/>
        <w:jc w:val="lowKashida"/>
        <w:rPr>
          <w:rtl/>
        </w:rPr>
      </w:pPr>
      <w:r w:rsidRPr="00F12226">
        <w:rPr>
          <w:rFonts w:ascii="Traditional Arabic" w:hAnsi="Traditional Arabic" w:cs="Traditional Arabic" w:hint="cs"/>
          <w:sz w:val="36"/>
          <w:szCs w:val="36"/>
          <w:rtl/>
        </w:rPr>
        <w:t>و قال القالي</w:t>
      </w:r>
      <w:r w:rsidR="006273EB">
        <w:rPr>
          <w:rFonts w:ascii="Traditional Arabic" w:hAnsi="Traditional Arabic" w:cs="Traditional Arabic" w:hint="cs"/>
          <w:sz w:val="36"/>
          <w:szCs w:val="36"/>
          <w:rtl/>
        </w:rPr>
        <w:t>(</w:t>
      </w:r>
      <w:r w:rsidR="00860D29">
        <w:rPr>
          <w:rStyle w:val="ab"/>
          <w:rFonts w:ascii="Traditional Arabic" w:hAnsi="Traditional Arabic" w:cs="Traditional Arabic"/>
          <w:sz w:val="36"/>
          <w:szCs w:val="36"/>
          <w:rtl/>
        </w:rPr>
        <w:footnoteReference w:id="1070"/>
      </w:r>
      <w:r w:rsidRPr="00F12226">
        <w:rPr>
          <w:rFonts w:ascii="Traditional Arabic" w:hAnsi="Traditional Arabic" w:cs="Traditional Arabic" w:hint="cs"/>
          <w:sz w:val="36"/>
          <w:szCs w:val="36"/>
          <w:rtl/>
        </w:rPr>
        <w:t xml:space="preserve"> </w:t>
      </w:r>
      <w:r w:rsidR="006273EB">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في أماليه"حدثنا أبو بكر بن دريد أنبأنا عبد الرحمن عن عمه[ق32/ب]الأصمعي قال سمعت أعرابيا يقول: لا يوجد العجول محمودا و لا الغضوب مسرورا"</w:t>
      </w:r>
      <w:r w:rsidRPr="00F12226">
        <w:rPr>
          <w:rStyle w:val="ab"/>
          <w:rFonts w:cs="Traditional Arabic"/>
          <w:sz w:val="36"/>
          <w:szCs w:val="36"/>
          <w:rtl/>
        </w:rPr>
        <w:t>(</w:t>
      </w:r>
      <w:r w:rsidRPr="00F12226">
        <w:rPr>
          <w:rStyle w:val="ab"/>
          <w:rFonts w:cs="Traditional Arabic"/>
          <w:sz w:val="36"/>
          <w:szCs w:val="36"/>
          <w:rtl/>
        </w:rPr>
        <w:footnoteReference w:id="107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C17D64" w:rsidRDefault="00F12226" w:rsidP="00D325ED">
      <w:pPr>
        <w:widowControl w:val="0"/>
        <w:ind w:left="-694" w:firstLine="510"/>
        <w:contextualSpacing/>
        <w:jc w:val="lowKashida"/>
        <w:rPr>
          <w:rtl/>
        </w:rPr>
      </w:pPr>
      <w:r w:rsidRPr="00F12226">
        <w:rPr>
          <w:rFonts w:ascii="Traditional Arabic" w:hAnsi="Traditional Arabic" w:cs="Traditional Arabic" w:hint="cs"/>
          <w:sz w:val="36"/>
          <w:szCs w:val="36"/>
          <w:rtl/>
        </w:rPr>
        <w:t>و أخرج الخرائطي عن أبي الحسن المدائني قال:"لقي رجل حكيما فضربه على قدمه ضربة موجعة فلم ير فيه للغضب أثر فقيل له في ذلك  فقال أقمت ضربته مقام الحجر أعثر به"</w:t>
      </w:r>
      <w:r w:rsidRPr="00F12226">
        <w:rPr>
          <w:rStyle w:val="ab"/>
          <w:rFonts w:cs="Traditional Arabic"/>
          <w:sz w:val="36"/>
          <w:szCs w:val="36"/>
          <w:rtl/>
        </w:rPr>
        <w:t>(</w:t>
      </w:r>
      <w:r w:rsidRPr="00F12226">
        <w:rPr>
          <w:rStyle w:val="ab"/>
          <w:rFonts w:cs="Traditional Arabic"/>
          <w:sz w:val="36"/>
          <w:szCs w:val="36"/>
          <w:rtl/>
        </w:rPr>
        <w:footnoteReference w:id="1072"/>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E24BA"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[171/136]-حديث </w:t>
      </w:r>
      <w:r w:rsidRPr="00F12226">
        <w:rPr>
          <w:rFonts w:ascii="Traditional Arabic" w:hAnsi="Traditional Arabic" w:cs="Traditional Arabic" w:hint="cs"/>
          <w:b/>
          <w:bCs/>
          <w:sz w:val="36"/>
          <w:szCs w:val="36"/>
          <w:rtl/>
        </w:rPr>
        <w:t>(اجتنبوا السبع الموبقات ... إلى آخره)</w:t>
      </w:r>
      <w:r w:rsidRPr="00F12226">
        <w:rPr>
          <w:rStyle w:val="ab"/>
          <w:rFonts w:cs="Traditional Arabic"/>
          <w:sz w:val="36"/>
          <w:szCs w:val="36"/>
          <w:rtl/>
        </w:rPr>
        <w:t>(</w:t>
      </w:r>
      <w:r w:rsidRPr="00F12226">
        <w:rPr>
          <w:rStyle w:val="ab"/>
          <w:rFonts w:cs="Traditional Arabic"/>
          <w:sz w:val="36"/>
          <w:szCs w:val="36"/>
          <w:rtl/>
        </w:rPr>
        <w:footnoteReference w:id="1073"/>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 xml:space="preserve">قوله: </w:t>
      </w:r>
      <w:r w:rsidRPr="00F12226">
        <w:rPr>
          <w:rFonts w:ascii="Traditional Arabic" w:hAnsi="Traditional Arabic" w:cs="Traditional Arabic" w:hint="cs"/>
          <w:b/>
          <w:bCs/>
          <w:sz w:val="36"/>
          <w:szCs w:val="36"/>
          <w:rtl/>
        </w:rPr>
        <w:t>(الموبقات)</w:t>
      </w:r>
      <w:r w:rsidRPr="00F12226">
        <w:rPr>
          <w:rFonts w:ascii="Traditional Arabic" w:hAnsi="Traditional Arabic" w:cs="Traditional Arabic" w:hint="cs"/>
          <w:sz w:val="36"/>
          <w:szCs w:val="36"/>
          <w:rtl/>
        </w:rPr>
        <w:t xml:space="preserve"> جمع موبقة سميت بذلك لأنها سبب لإهلاك مرتكبها في الدنيا بما يترتب عليها من العقوبات و في الآخرة من العذاب.</w:t>
      </w:r>
    </w:p>
    <w:p w:rsidR="00B943B1"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شيخ شيوخنا:"ا</w:t>
      </w:r>
      <w:r w:rsidRPr="00F12226">
        <w:rPr>
          <w:rFonts w:ascii="Traditional Arabic" w:hAnsi="Traditional Arabic" w:cs="Traditional Arabic"/>
          <w:sz w:val="36"/>
          <w:szCs w:val="36"/>
          <w:rtl/>
        </w:rPr>
        <w:t>لمراد بالموبق</w:t>
      </w:r>
      <w:r w:rsidRPr="00F12226">
        <w:rPr>
          <w:rFonts w:ascii="Traditional Arabic" w:hAnsi="Traditional Arabic" w:cs="Traditional Arabic" w:hint="cs"/>
          <w:sz w:val="36"/>
          <w:szCs w:val="36"/>
          <w:rtl/>
        </w:rPr>
        <w:t>ات</w:t>
      </w:r>
      <w:r w:rsidRPr="00F12226">
        <w:rPr>
          <w:rFonts w:ascii="Traditional Arabic" w:hAnsi="Traditional Arabic" w:cs="Traditional Arabic"/>
          <w:sz w:val="36"/>
          <w:szCs w:val="36"/>
          <w:rtl/>
        </w:rPr>
        <w:t xml:space="preserve"> هنا الكبيرة كما ث</w:t>
      </w:r>
      <w:r w:rsidR="00935341">
        <w:rPr>
          <w:rFonts w:ascii="Traditional Arabic" w:hAnsi="Traditional Arabic" w:cs="Traditional Arabic"/>
          <w:sz w:val="36"/>
          <w:szCs w:val="36"/>
          <w:rtl/>
        </w:rPr>
        <w:t>بت في حديث أبي هريرة من وجه آخر</w:t>
      </w:r>
      <w:r w:rsidR="00935341">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الكبائر الشرك بالله</w:t>
      </w:r>
      <w:r w:rsidRPr="00F12226">
        <w:rPr>
          <w:rFonts w:ascii="Traditional Arabic" w:hAnsi="Traditional Arabic" w:cs="Traditional Arabic" w:hint="cs"/>
          <w:sz w:val="36"/>
          <w:szCs w:val="36"/>
          <w:rtl/>
        </w:rPr>
        <w:t xml:space="preserve"> ... إلى آخره)</w:t>
      </w:r>
      <w:r w:rsidRPr="00F12226">
        <w:rPr>
          <w:rStyle w:val="ab"/>
          <w:rFonts w:cs="Traditional Arabic"/>
          <w:sz w:val="36"/>
          <w:szCs w:val="36"/>
          <w:rtl/>
        </w:rPr>
        <w:t>(</w:t>
      </w:r>
      <w:r w:rsidRPr="00F12226">
        <w:rPr>
          <w:rStyle w:val="ab"/>
          <w:rFonts w:cs="Traditional Arabic"/>
          <w:sz w:val="36"/>
          <w:szCs w:val="36"/>
          <w:rtl/>
        </w:rPr>
        <w:footnoteReference w:id="1074"/>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قد أخرج الطبر</w:t>
      </w:r>
      <w:r w:rsidRPr="00F12226">
        <w:rPr>
          <w:rFonts w:ascii="Traditional Arabic" w:hAnsi="Traditional Arabic" w:cs="Traditional Arabic" w:hint="cs"/>
          <w:sz w:val="36"/>
          <w:szCs w:val="36"/>
          <w:rtl/>
        </w:rPr>
        <w:t xml:space="preserve">اني </w:t>
      </w:r>
      <w:r w:rsidRPr="00F12226">
        <w:rPr>
          <w:rFonts w:ascii="Traditional Arabic" w:hAnsi="Traditional Arabic" w:cs="Traditional Arabic"/>
          <w:sz w:val="36"/>
          <w:szCs w:val="36"/>
          <w:rtl/>
        </w:rPr>
        <w:t>عن ابن عباس أنه قيل له الكبائر سبع فقال:</w:t>
      </w:r>
      <w:r w:rsidRPr="00F12226">
        <w:rPr>
          <w:rFonts w:ascii="Traditional Arabic" w:hAnsi="Traditional Arabic" w:cs="Traditional Arabic" w:hint="cs"/>
          <w:sz w:val="36"/>
          <w:szCs w:val="36"/>
          <w:rtl/>
        </w:rPr>
        <w:t>"سبع و سبع"</w:t>
      </w:r>
      <w:r w:rsidRPr="00F12226">
        <w:rPr>
          <w:rFonts w:ascii="Traditional Arabic" w:hAnsi="Traditional Arabic" w:cs="Traditional Arabic"/>
          <w:sz w:val="36"/>
          <w:szCs w:val="36"/>
          <w:rtl/>
        </w:rPr>
        <w:t>،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في رواية عنه</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هي إلى السبعين أقرب</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75"/>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في رواية</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إلى السبعمائة</w:t>
      </w:r>
      <w:r w:rsidRPr="00F12226">
        <w:rPr>
          <w:rFonts w:ascii="Traditional Arabic" w:hAnsi="Traditional Arabic" w:cs="Traditional Arabic" w:hint="cs"/>
          <w:sz w:val="36"/>
          <w:szCs w:val="36"/>
          <w:rtl/>
        </w:rPr>
        <w:t xml:space="preserve">" يعني  باعتبار أصناف أنواعها أو يحمل كلامه </w:t>
      </w:r>
      <w:r w:rsidRPr="00F12226">
        <w:rPr>
          <w:rFonts w:ascii="Traditional Arabic" w:hAnsi="Traditional Arabic" w:cs="Traditional Arabic"/>
          <w:sz w:val="36"/>
          <w:szCs w:val="36"/>
          <w:rtl/>
        </w:rPr>
        <w:t>على المبالغة</w:t>
      </w:r>
      <w:r w:rsidRPr="00F12226">
        <w:rPr>
          <w:rFonts w:ascii="Traditional Arabic" w:hAnsi="Traditional Arabic" w:cs="Traditional Arabic" w:hint="cs"/>
          <w:sz w:val="36"/>
          <w:szCs w:val="36"/>
          <w:rtl/>
        </w:rPr>
        <w:t xml:space="preserve"> بالقسمة</w:t>
      </w:r>
      <w:r w:rsidRPr="00F12226">
        <w:rPr>
          <w:rFonts w:ascii="Traditional Arabic" w:hAnsi="Traditional Arabic" w:cs="Traditional Arabic"/>
          <w:sz w:val="36"/>
          <w:szCs w:val="36"/>
          <w:rtl/>
        </w:rPr>
        <w:t xml:space="preserve"> إلى من اقتصر على </w:t>
      </w:r>
      <w:r w:rsidRPr="00F12226">
        <w:rPr>
          <w:rFonts w:ascii="Traditional Arabic" w:hAnsi="Traditional Arabic" w:cs="Traditional Arabic" w:hint="cs"/>
          <w:sz w:val="36"/>
          <w:szCs w:val="36"/>
          <w:rtl/>
        </w:rPr>
        <w:t>ال</w:t>
      </w:r>
      <w:r w:rsidRPr="00F12226">
        <w:rPr>
          <w:rFonts w:ascii="Traditional Arabic" w:hAnsi="Traditional Arabic" w:cs="Traditional Arabic"/>
          <w:sz w:val="36"/>
          <w:szCs w:val="36"/>
          <w:rtl/>
        </w:rPr>
        <w:t>سبع،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كأن المقتصر عليها اعتمد </w:t>
      </w:r>
      <w:r w:rsidRPr="00F12226">
        <w:rPr>
          <w:rFonts w:ascii="Traditional Arabic" w:hAnsi="Traditional Arabic" w:cs="Traditional Arabic" w:hint="cs"/>
          <w:sz w:val="36"/>
          <w:szCs w:val="36"/>
          <w:rtl/>
        </w:rPr>
        <w:t>ال</w:t>
      </w:r>
      <w:r w:rsidRPr="00F12226">
        <w:rPr>
          <w:rFonts w:ascii="Traditional Arabic" w:hAnsi="Traditional Arabic" w:cs="Traditional Arabic"/>
          <w:sz w:val="36"/>
          <w:szCs w:val="36"/>
          <w:rtl/>
        </w:rPr>
        <w:t>حديث المذكور</w:t>
      </w:r>
      <w:r w:rsidRPr="00F12226">
        <w:rPr>
          <w:rFonts w:ascii="Traditional Arabic" w:hAnsi="Traditional Arabic" w:cs="Traditional Arabic" w:hint="cs"/>
          <w:sz w:val="36"/>
          <w:szCs w:val="36"/>
          <w:rtl/>
        </w:rPr>
        <w:t xml:space="preserve">. و إذا قلنا بالزيادة على السبع  المذكورة و هي كثيرة كما سيأتي عد كثير منها و غالبها و ما ورد في الأحاديث يحتاج إلى الجواب عن الحكمة  في اقتصاره على السبع. و يجاب بأن </w:t>
      </w:r>
    </w:p>
    <w:p w:rsidR="00B943B1" w:rsidRDefault="00B943B1" w:rsidP="00D325ED">
      <w:pPr>
        <w:widowControl w:val="0"/>
        <w:ind w:left="-694" w:firstLine="510"/>
        <w:contextualSpacing/>
        <w:jc w:val="lowKashida"/>
        <w:rPr>
          <w:rFonts w:ascii="Traditional Arabic" w:hAnsi="Traditional Arabic" w:cs="Traditional Arabic"/>
          <w:sz w:val="36"/>
          <w:szCs w:val="36"/>
          <w:rtl/>
        </w:rPr>
      </w:pPr>
    </w:p>
    <w:p w:rsidR="00B943B1" w:rsidRDefault="00B943B1" w:rsidP="00D325ED">
      <w:pPr>
        <w:widowControl w:val="0"/>
        <w:ind w:left="-694" w:firstLine="510"/>
        <w:contextualSpacing/>
        <w:jc w:val="lowKashida"/>
        <w:rPr>
          <w:rFonts w:ascii="Traditional Arabic" w:hAnsi="Traditional Arabic" w:cs="Traditional Arabic"/>
          <w:sz w:val="36"/>
          <w:szCs w:val="36"/>
          <w:rtl/>
        </w:rPr>
      </w:pPr>
    </w:p>
    <w:p w:rsidR="00B943B1" w:rsidRDefault="00B943B1" w:rsidP="00D325ED">
      <w:pPr>
        <w:widowControl w:val="0"/>
        <w:ind w:left="-694" w:firstLine="510"/>
        <w:contextualSpacing/>
        <w:jc w:val="lowKashida"/>
        <w:rPr>
          <w:rFonts w:ascii="Traditional Arabic" w:hAnsi="Traditional Arabic" w:cs="Traditional Arabic"/>
          <w:sz w:val="36"/>
          <w:szCs w:val="36"/>
          <w:rtl/>
        </w:rPr>
      </w:pPr>
    </w:p>
    <w:p w:rsidR="00B943B1" w:rsidRDefault="00B943B1" w:rsidP="00D325ED">
      <w:pPr>
        <w:widowControl w:val="0"/>
        <w:ind w:left="-694" w:firstLine="510"/>
        <w:contextualSpacing/>
        <w:jc w:val="lowKashida"/>
        <w:rPr>
          <w:rFonts w:ascii="Traditional Arabic" w:hAnsi="Traditional Arabic" w:cs="Traditional Arabic"/>
          <w:sz w:val="36"/>
          <w:szCs w:val="36"/>
          <w:rtl/>
        </w:rPr>
      </w:pPr>
    </w:p>
    <w:p w:rsidR="00B943B1" w:rsidRDefault="00B943B1" w:rsidP="00D325ED">
      <w:pPr>
        <w:widowControl w:val="0"/>
        <w:ind w:left="-694" w:firstLine="510"/>
        <w:contextualSpacing/>
        <w:jc w:val="lowKashida"/>
        <w:rPr>
          <w:rFonts w:ascii="Traditional Arabic" w:hAnsi="Traditional Arabic" w:cs="Traditional Arabic"/>
          <w:sz w:val="36"/>
          <w:szCs w:val="36"/>
          <w:rtl/>
        </w:rPr>
      </w:pPr>
    </w:p>
    <w:p w:rsidR="00B943B1" w:rsidRDefault="00B943B1" w:rsidP="00D325ED">
      <w:pPr>
        <w:widowControl w:val="0"/>
        <w:ind w:left="-694" w:firstLine="510"/>
        <w:contextualSpacing/>
        <w:jc w:val="lowKashida"/>
        <w:rPr>
          <w:rFonts w:ascii="Traditional Arabic" w:hAnsi="Traditional Arabic" w:cs="Traditional Arabic"/>
          <w:sz w:val="36"/>
          <w:szCs w:val="36"/>
          <w:rtl/>
        </w:rPr>
      </w:pPr>
    </w:p>
    <w:p w:rsidR="00B943B1" w:rsidRDefault="00B943B1" w:rsidP="00D325ED">
      <w:pPr>
        <w:widowControl w:val="0"/>
        <w:ind w:left="-694" w:firstLine="510"/>
        <w:contextualSpacing/>
        <w:jc w:val="lowKashida"/>
        <w:rPr>
          <w:rFonts w:ascii="Traditional Arabic" w:hAnsi="Traditional Arabic" w:cs="Traditional Arabic"/>
          <w:sz w:val="36"/>
          <w:szCs w:val="36"/>
          <w:rtl/>
        </w:rPr>
      </w:pPr>
    </w:p>
    <w:p w:rsidR="00B943B1" w:rsidRDefault="00B943B1" w:rsidP="00D325ED">
      <w:pPr>
        <w:widowControl w:val="0"/>
        <w:ind w:left="-694" w:firstLine="510"/>
        <w:contextualSpacing/>
        <w:jc w:val="lowKashida"/>
        <w:rPr>
          <w:rFonts w:ascii="Traditional Arabic" w:hAnsi="Traditional Arabic" w:cs="Traditional Arabic"/>
          <w:sz w:val="36"/>
          <w:szCs w:val="36"/>
          <w:rtl/>
        </w:rPr>
      </w:pPr>
    </w:p>
    <w:p w:rsidR="00B943B1" w:rsidRDefault="00B943B1" w:rsidP="00D325ED">
      <w:pPr>
        <w:widowControl w:val="0"/>
        <w:ind w:left="-694" w:firstLine="510"/>
        <w:contextualSpacing/>
        <w:jc w:val="lowKashida"/>
        <w:rPr>
          <w:rFonts w:ascii="Traditional Arabic" w:hAnsi="Traditional Arabic" w:cs="Traditional Arabic"/>
          <w:sz w:val="36"/>
          <w:szCs w:val="36"/>
          <w:rtl/>
        </w:rPr>
      </w:pPr>
    </w:p>
    <w:p w:rsidR="00B943B1" w:rsidRDefault="00B943B1" w:rsidP="00D325ED">
      <w:pPr>
        <w:widowControl w:val="0"/>
        <w:ind w:left="-694" w:firstLine="510"/>
        <w:contextualSpacing/>
        <w:jc w:val="lowKashida"/>
        <w:rPr>
          <w:rFonts w:ascii="Traditional Arabic" w:hAnsi="Traditional Arabic" w:cs="Traditional Arabic"/>
          <w:sz w:val="36"/>
          <w:szCs w:val="36"/>
          <w:rtl/>
        </w:rPr>
      </w:pPr>
    </w:p>
    <w:p w:rsidR="00B943B1" w:rsidRDefault="00B943B1" w:rsidP="00D325ED">
      <w:pPr>
        <w:widowControl w:val="0"/>
        <w:ind w:left="-694" w:firstLine="510"/>
        <w:contextualSpacing/>
        <w:jc w:val="lowKashida"/>
        <w:rPr>
          <w:rFonts w:ascii="Traditional Arabic" w:hAnsi="Traditional Arabic" w:cs="Traditional Arabic"/>
          <w:sz w:val="36"/>
          <w:szCs w:val="36"/>
          <w:rtl/>
        </w:rPr>
      </w:pPr>
    </w:p>
    <w:p w:rsidR="00B943B1" w:rsidRDefault="00B943B1" w:rsidP="00D325ED">
      <w:pPr>
        <w:widowControl w:val="0"/>
        <w:ind w:left="-694" w:firstLine="510"/>
        <w:contextualSpacing/>
        <w:jc w:val="lowKashida"/>
        <w:rPr>
          <w:rFonts w:ascii="Traditional Arabic" w:hAnsi="Traditional Arabic" w:cs="Traditional Arabic"/>
          <w:sz w:val="36"/>
          <w:szCs w:val="36"/>
          <w:rtl/>
        </w:rPr>
      </w:pPr>
    </w:p>
    <w:p w:rsidR="00B943B1" w:rsidRDefault="00B943B1" w:rsidP="00D325ED">
      <w:pPr>
        <w:widowControl w:val="0"/>
        <w:ind w:left="-694" w:firstLine="510"/>
        <w:contextualSpacing/>
        <w:jc w:val="lowKashida"/>
        <w:rPr>
          <w:rFonts w:ascii="Traditional Arabic" w:hAnsi="Traditional Arabic" w:cs="Traditional Arabic"/>
          <w:sz w:val="36"/>
          <w:szCs w:val="36"/>
          <w:rtl/>
        </w:rPr>
      </w:pPr>
    </w:p>
    <w:p w:rsidR="00F12226" w:rsidRPr="00F12226" w:rsidRDefault="00F12226" w:rsidP="00B943B1">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مفهوم العدد ليس بحجة و هو جواب ضعيف أو أنه أعلم أولا بالمذكورات  ثم أعلم بما زاد فيجب الأخذ بالزائد أو أن الاقتصار وقع بحسب المقام بالنسبة للسائل، أو من وقعت له واقعة، أو أن التنصيص على السبع لزيادة عظمتها، و لأن التنصيص على عدد لا ينافي أزيد منه"</w:t>
      </w:r>
      <w:r w:rsidRPr="00F12226">
        <w:rPr>
          <w:rStyle w:val="ab"/>
          <w:rFonts w:cs="Traditional Arabic"/>
          <w:sz w:val="36"/>
          <w:szCs w:val="36"/>
          <w:rtl/>
        </w:rPr>
        <w:t>(</w:t>
      </w:r>
      <w:r w:rsidRPr="00F12226">
        <w:rPr>
          <w:rStyle w:val="ab"/>
          <w:rFonts w:cs="Traditional Arabic"/>
          <w:sz w:val="36"/>
          <w:szCs w:val="36"/>
          <w:rtl/>
        </w:rPr>
        <w:footnoteReference w:id="1076"/>
      </w:r>
      <w:r w:rsidRPr="00F12226">
        <w:rPr>
          <w:rStyle w:val="ab"/>
          <w:rFonts w:cs="Traditional Arabic"/>
          <w:sz w:val="36"/>
          <w:szCs w:val="36"/>
          <w:rtl/>
        </w:rPr>
        <w:t>)</w:t>
      </w:r>
      <w:r w:rsidRPr="00F12226">
        <w:rPr>
          <w:rFonts w:ascii="Traditional Arabic" w:hAnsi="Traditional Arabic" w:cs="Traditional Arabic" w:hint="cs"/>
          <w:sz w:val="36"/>
          <w:szCs w:val="36"/>
          <w:rtl/>
        </w:rPr>
        <w:t>.و من الك</w:t>
      </w:r>
      <w:r w:rsidR="00D7039A">
        <w:rPr>
          <w:rFonts w:ascii="Traditional Arabic" w:hAnsi="Traditional Arabic" w:cs="Traditional Arabic" w:hint="cs"/>
          <w:sz w:val="36"/>
          <w:szCs w:val="36"/>
          <w:rtl/>
        </w:rPr>
        <w:t xml:space="preserve">بائر: الزنا و بحليلة الجار أشد، و عقوق الوالدين، </w:t>
      </w:r>
      <w:r w:rsidRPr="00F12226">
        <w:rPr>
          <w:rFonts w:ascii="Traditional Arabic" w:hAnsi="Traditional Arabic" w:cs="Traditional Arabic" w:hint="cs"/>
          <w:sz w:val="36"/>
          <w:szCs w:val="36"/>
          <w:rtl/>
        </w:rPr>
        <w:t xml:space="preserve">و اليمين الغموس، و الإلحاد في الحرم، و شرب الخمر و إن لم يسكر، و المسكر من غيره، و قول الزور، </w:t>
      </w:r>
      <w:r w:rsidR="00B943B1">
        <w:rPr>
          <w:rFonts w:ascii="Traditional Arabic" w:hAnsi="Traditional Arabic" w:cs="Traditional Arabic" w:hint="cs"/>
          <w:sz w:val="36"/>
          <w:szCs w:val="36"/>
          <w:rtl/>
        </w:rPr>
        <w:t>و</w:t>
      </w:r>
      <w:r w:rsidR="00FE24BA">
        <w:rPr>
          <w:rFonts w:ascii="Traditional Arabic" w:hAnsi="Traditional Arabic" w:cs="Traditional Arabic" w:hint="cs"/>
          <w:sz w:val="36"/>
          <w:szCs w:val="36"/>
          <w:rtl/>
        </w:rPr>
        <w:t xml:space="preserve"> النميمة، و الغلول، </w:t>
      </w:r>
      <w:r w:rsidRPr="00F12226">
        <w:rPr>
          <w:rFonts w:ascii="Traditional Arabic" w:hAnsi="Traditional Arabic" w:cs="Traditional Arabic" w:hint="cs"/>
          <w:sz w:val="36"/>
          <w:szCs w:val="36"/>
          <w:rtl/>
        </w:rPr>
        <w:t>و الأمن من مكر الله، و القنوط من رحمة الله، و سوء الظن بالله،</w:t>
      </w:r>
      <w:r w:rsidR="00FE24BA">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القذف، و اللو</w:t>
      </w:r>
      <w:r w:rsidR="003B7C1A">
        <w:rPr>
          <w:rFonts w:ascii="Traditional Arabic" w:hAnsi="Traditional Arabic" w:cs="Traditional Arabic" w:hint="cs"/>
          <w:sz w:val="36"/>
          <w:szCs w:val="36"/>
          <w:rtl/>
        </w:rPr>
        <w:t xml:space="preserve">اط، و الفطر في رمضان من غير عذر </w:t>
      </w:r>
      <w:r w:rsidRPr="00F12226">
        <w:rPr>
          <w:rFonts w:ascii="Traditional Arabic" w:hAnsi="Traditional Arabic" w:cs="Traditional Arabic" w:hint="cs"/>
          <w:sz w:val="36"/>
          <w:szCs w:val="36"/>
          <w:rtl/>
        </w:rPr>
        <w:t xml:space="preserve">و الغضب، و السرقة، و الرشوة، </w:t>
      </w:r>
      <w:r w:rsidR="00FE24BA">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القيادة، و منع الزكاة، و الدياثة، والخيانة في الكيل و الوزن, و الفرار من الطاعون،و شهادة الزور، و الحكم بغير الحق، و غصب الأرض.  قاله القرطبي. قال في الفتح:"و كأنه مفرع على أن الكبيرة ما ورد فيه وعيد شديد".</w:t>
      </w:r>
      <w:r w:rsidR="00D7039A">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ذكر بعضهم عدم قبول المحتال الحوالة على مليء و شرط النووي التكرار و رده السبكي  في شرح المنهاج إن لم يكن له عذر. و منها الإضرار في الوصية كما رواه سعيد بن منصور</w:t>
      </w:r>
      <w:r w:rsidRPr="00F12226">
        <w:rPr>
          <w:rStyle w:val="ab"/>
          <w:rFonts w:cs="Traditional Arabic"/>
          <w:sz w:val="36"/>
          <w:szCs w:val="36"/>
          <w:rtl/>
        </w:rPr>
        <w:t>(</w:t>
      </w:r>
      <w:r w:rsidRPr="00F12226">
        <w:rPr>
          <w:rStyle w:val="ab"/>
          <w:rFonts w:cs="Traditional Arabic"/>
          <w:sz w:val="36"/>
          <w:szCs w:val="36"/>
          <w:rtl/>
        </w:rPr>
        <w:footnoteReference w:id="1077"/>
      </w:r>
      <w:r w:rsidRPr="00F12226">
        <w:rPr>
          <w:rStyle w:val="ab"/>
          <w:rFonts w:cs="Traditional Arabic"/>
          <w:sz w:val="36"/>
          <w:szCs w:val="36"/>
          <w:rtl/>
        </w:rPr>
        <w:t>)</w:t>
      </w:r>
      <w:r w:rsidR="00D7039A">
        <w:rPr>
          <w:rFonts w:ascii="Traditional Arabic" w:hAnsi="Traditional Arabic" w:hint="cs"/>
          <w:rtl/>
        </w:rPr>
        <w:t xml:space="preserve"> </w:t>
      </w:r>
      <w:r w:rsidR="00112548">
        <w:rPr>
          <w:rFonts w:ascii="Traditional Arabic" w:hAnsi="Traditional Arabic" w:cs="Traditional Arabic" w:hint="cs"/>
          <w:sz w:val="36"/>
          <w:szCs w:val="36"/>
          <w:rtl/>
        </w:rPr>
        <w:t xml:space="preserve">عن ابن عباس </w:t>
      </w:r>
      <w:r w:rsidR="00433417">
        <w:rPr>
          <w:rFonts w:ascii="Traditional Arabic" w:hAnsi="Traditional Arabic" w:cs="Traditional Arabic" w:hint="cs"/>
          <w:sz w:val="36"/>
          <w:szCs w:val="36"/>
          <w:rtl/>
        </w:rPr>
        <w:lastRenderedPageBreak/>
        <w:t xml:space="preserve">موقوفا </w:t>
      </w:r>
      <w:r w:rsidRPr="00F12226">
        <w:rPr>
          <w:rFonts w:ascii="Traditional Arabic" w:hAnsi="Traditional Arabic" w:cs="Traditional Arabic" w:hint="cs"/>
          <w:sz w:val="36"/>
          <w:szCs w:val="36"/>
          <w:rtl/>
        </w:rPr>
        <w:t>و لفظه (الإضرار في الوصية من الكبائر) بإسناد صحيح</w:t>
      </w:r>
      <w:r w:rsidRPr="00F12226">
        <w:rPr>
          <w:rStyle w:val="ab"/>
          <w:rFonts w:cs="Traditional Arabic"/>
          <w:sz w:val="36"/>
          <w:szCs w:val="36"/>
          <w:rtl/>
        </w:rPr>
        <w:t>(</w:t>
      </w:r>
      <w:r w:rsidRPr="00F12226">
        <w:rPr>
          <w:rStyle w:val="ab"/>
          <w:rFonts w:cs="Traditional Arabic"/>
          <w:sz w:val="36"/>
          <w:szCs w:val="36"/>
          <w:rtl/>
        </w:rPr>
        <w:footnoteReference w:id="1078"/>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النسائي مرفوعا و رجاله ثقات ذكره في الفتح [ق33/ أ]و أقره. و منها شتم أبي بكر و عمر ذكره إسماعيل القاضي من مرسل الحسن من الفتح أيضا</w:t>
      </w:r>
      <w:r w:rsidR="00FF02F5" w:rsidRPr="00FF02F5">
        <w:rPr>
          <w:rStyle w:val="ab"/>
          <w:rtl/>
        </w:rPr>
        <w:t>(</w:t>
      </w:r>
      <w:r w:rsidR="00FF02F5">
        <w:rPr>
          <w:rStyle w:val="ab"/>
          <w:rtl/>
        </w:rPr>
        <w:footnoteReference w:id="1079"/>
      </w:r>
      <w:r w:rsidR="00FF02F5" w:rsidRPr="00FF02F5">
        <w:rPr>
          <w:rStyle w:val="ab"/>
          <w:rtl/>
        </w:rPr>
        <w:t>)</w:t>
      </w:r>
      <w:r w:rsidRPr="00F12226">
        <w:rPr>
          <w:rFonts w:ascii="Traditional Arabic" w:hAnsi="Traditional Arabic" w:cs="Traditional Arabic" w:hint="cs"/>
          <w:sz w:val="36"/>
          <w:szCs w:val="36"/>
          <w:rtl/>
        </w:rPr>
        <w:t>، و منها الظهار، و النميمة، و كتم ال</w:t>
      </w:r>
      <w:r w:rsidR="00433417">
        <w:rPr>
          <w:rFonts w:ascii="Traditional Arabic" w:hAnsi="Traditional Arabic" w:cs="Traditional Arabic" w:hint="cs"/>
          <w:sz w:val="36"/>
          <w:szCs w:val="36"/>
          <w:rtl/>
        </w:rPr>
        <w:t xml:space="preserve">شهادة، </w:t>
      </w:r>
      <w:r w:rsidRPr="00F12226">
        <w:rPr>
          <w:rFonts w:ascii="Traditional Arabic" w:hAnsi="Traditional Arabic" w:cs="Traditional Arabic" w:hint="cs"/>
          <w:sz w:val="36"/>
          <w:szCs w:val="36"/>
          <w:rtl/>
        </w:rPr>
        <w:t>و الكذب على النبي، و</w:t>
      </w:r>
      <w:r w:rsidR="00F92417">
        <w:rPr>
          <w:rFonts w:ascii="Traditional Arabic" w:hAnsi="Traditional Arabic" w:cs="Traditional Arabic" w:hint="cs"/>
          <w:sz w:val="36"/>
          <w:szCs w:val="36"/>
          <w:rtl/>
        </w:rPr>
        <w:t xml:space="preserve"> سب الصحابة، </w:t>
      </w:r>
      <w:r w:rsidRPr="00F12226">
        <w:rPr>
          <w:rFonts w:ascii="Traditional Arabic" w:hAnsi="Traditional Arabic" w:cs="Traditional Arabic" w:hint="cs"/>
          <w:sz w:val="36"/>
          <w:szCs w:val="36"/>
          <w:rtl/>
        </w:rPr>
        <w:t>و ضرب</w:t>
      </w:r>
      <w:r w:rsidR="00433417">
        <w:rPr>
          <w:rFonts w:ascii="Traditional Arabic" w:hAnsi="Traditional Arabic" w:cs="Traditional Arabic" w:hint="cs"/>
          <w:sz w:val="36"/>
          <w:szCs w:val="36"/>
          <w:rtl/>
        </w:rPr>
        <w:t xml:space="preserve"> المسلم، و السعاية إلى السلطان، </w:t>
      </w:r>
      <w:r w:rsidRPr="00F12226">
        <w:rPr>
          <w:rFonts w:ascii="Traditional Arabic" w:hAnsi="Traditional Arabic" w:cs="Traditional Arabic" w:hint="cs"/>
          <w:sz w:val="36"/>
          <w:szCs w:val="36"/>
          <w:rtl/>
        </w:rPr>
        <w:t>و قطع الرحم، و تقديم الصلاة أو تأخيرها، و ا</w:t>
      </w:r>
      <w:r w:rsidRPr="00F12226">
        <w:rPr>
          <w:rFonts w:ascii="Traditional Arabic" w:hAnsi="Traditional Arabic" w:cs="Traditional Arabic"/>
          <w:sz w:val="36"/>
          <w:szCs w:val="36"/>
          <w:rtl/>
        </w:rPr>
        <w:t>لجمع بين الصلاتين من غير عذر</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w:t>
      </w:r>
      <w:r w:rsidR="00190EAE">
        <w:rPr>
          <w:rFonts w:ascii="Traditional Arabic" w:hAnsi="Traditional Arabic" w:cs="Traditional Arabic" w:hint="cs"/>
          <w:sz w:val="36"/>
          <w:szCs w:val="36"/>
          <w:rtl/>
        </w:rPr>
        <w:t xml:space="preserve">و أكل الخنزير، و الميتة، </w:t>
      </w:r>
      <w:r w:rsidRPr="00F12226">
        <w:rPr>
          <w:rFonts w:ascii="Traditional Arabic" w:hAnsi="Traditional Arabic" w:cs="Traditional Arabic" w:hint="cs"/>
          <w:sz w:val="36"/>
          <w:szCs w:val="36"/>
          <w:rtl/>
        </w:rPr>
        <w:t>و المواظبة على الصغيرة، و الوقوع في أهل العلم،  و حملة القرآ</w:t>
      </w:r>
      <w:r w:rsidR="00433417">
        <w:rPr>
          <w:rFonts w:ascii="Traditional Arabic" w:hAnsi="Traditional Arabic" w:cs="Traditional Arabic" w:hint="cs"/>
          <w:sz w:val="36"/>
          <w:szCs w:val="36"/>
          <w:rtl/>
        </w:rPr>
        <w:t xml:space="preserve">ن، </w:t>
      </w:r>
      <w:r w:rsidRPr="00F12226">
        <w:rPr>
          <w:rFonts w:ascii="Traditional Arabic" w:hAnsi="Traditional Arabic" w:cs="Traditional Arabic" w:hint="cs"/>
          <w:sz w:val="36"/>
          <w:szCs w:val="36"/>
          <w:rtl/>
        </w:rPr>
        <w:t>و نسيان القرآن، و الوطء في الحيض، و إتيان الكاه</w:t>
      </w:r>
      <w:r w:rsidR="00433417">
        <w:rPr>
          <w:rFonts w:ascii="Traditional Arabic" w:hAnsi="Traditional Arabic" w:cs="Traditional Arabic" w:hint="cs"/>
          <w:sz w:val="36"/>
          <w:szCs w:val="36"/>
          <w:rtl/>
        </w:rPr>
        <w:t xml:space="preserve">ن، و عد بعضهم نكث الصفقة، </w:t>
      </w:r>
      <w:r w:rsidRPr="00F12226">
        <w:rPr>
          <w:rFonts w:ascii="Traditional Arabic" w:hAnsi="Traditional Arabic" w:cs="Traditional Arabic" w:hint="cs"/>
          <w:sz w:val="36"/>
          <w:szCs w:val="36"/>
          <w:rtl/>
        </w:rPr>
        <w:t>و فسرها بالخروج عن الإمام، و ترك السنة و فسرها بالخروج عن الجماعة، و عد بعضهم ترك الواجبات الفورية مطلقا[وأحبه]</w:t>
      </w:r>
      <w:r w:rsidRPr="00F12226">
        <w:rPr>
          <w:rStyle w:val="ab"/>
          <w:rFonts w:cs="Traditional Arabic"/>
          <w:sz w:val="36"/>
          <w:szCs w:val="36"/>
          <w:rtl/>
        </w:rPr>
        <w:t>(</w:t>
      </w:r>
      <w:r w:rsidRPr="00F12226">
        <w:rPr>
          <w:rStyle w:val="ab"/>
          <w:rFonts w:cs="Traditional Arabic"/>
          <w:sz w:val="36"/>
          <w:szCs w:val="36"/>
          <w:rtl/>
        </w:rPr>
        <w:footnoteReference w:id="1080"/>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إذا تضيقت، و إحراق الحيوان، و امتناعها من زوجها بلا سبب، و ترك الأمر بالمعروف و النهي عن المنكر مع القدرة، و ينبغي تقييد المنكر بالكبيرة، و عدم التنزه من البول، و التعرب بعد الهجرة، و منع ابن السبيل فضل الماء، و منع طروق الفحل، و الشرب في آنية الذهب و الأكل و بقية وجوه الاستعمال، و كذلك الفضة،</w:t>
      </w:r>
      <w:r w:rsidR="00F92417">
        <w:rPr>
          <w:rFonts w:ascii="Traditional Arabic" w:hAnsi="Traditional Arabic" w:cs="Traditional Arabic" w:hint="cs"/>
          <w:sz w:val="36"/>
          <w:szCs w:val="36"/>
          <w:rtl/>
        </w:rPr>
        <w:t xml:space="preserve"> و دخل في القتل العمد و شبهه </w:t>
      </w:r>
      <w:r w:rsidRPr="00F12226">
        <w:rPr>
          <w:rFonts w:ascii="Traditional Arabic" w:hAnsi="Traditional Arabic" w:cs="Traditional Arabic" w:hint="cs"/>
          <w:sz w:val="36"/>
          <w:szCs w:val="36"/>
          <w:rtl/>
        </w:rPr>
        <w:t xml:space="preserve">و كذا الخطأ إذا كان المقتول والدا أو ذا رحم، أو أجنبيا محرما أو في الحرم أو في الأشهر الحرم. قال </w:t>
      </w:r>
      <w:r w:rsidRPr="00F12226">
        <w:rPr>
          <w:rFonts w:ascii="Traditional Arabic" w:hAnsi="Traditional Arabic" w:cs="Traditional Arabic" w:hint="cs"/>
          <w:sz w:val="36"/>
          <w:szCs w:val="36"/>
          <w:rtl/>
        </w:rPr>
        <w:lastRenderedPageBreak/>
        <w:t>الحليمي:"بل ذلك فاحشة فوق الكبيرة"</w:t>
      </w:r>
      <w:r w:rsidRPr="00F12226">
        <w:rPr>
          <w:rStyle w:val="ab"/>
          <w:rFonts w:cs="Traditional Arabic"/>
          <w:sz w:val="36"/>
          <w:szCs w:val="36"/>
          <w:rtl/>
        </w:rPr>
        <w:t>(</w:t>
      </w:r>
      <w:r w:rsidRPr="00F12226">
        <w:rPr>
          <w:rStyle w:val="ab"/>
          <w:rFonts w:cs="Traditional Arabic"/>
          <w:sz w:val="36"/>
          <w:szCs w:val="36"/>
          <w:rtl/>
        </w:rPr>
        <w:footnoteReference w:id="108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B943B1" w:rsidRDefault="00F12226" w:rsidP="00B943B1">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فهذه سبعون كبيرة كما قال ابن عباس و إذا اعتبرت بأصناف أنواعها زاد زيادة كثيرة فحينئذ الحصر بالعد فيه بعد.مهمة: اضطرب في حد الكبيرة</w:t>
      </w:r>
      <w:r w:rsidRPr="00F12226">
        <w:rPr>
          <w:rStyle w:val="ab"/>
          <w:rFonts w:cs="Traditional Arabic"/>
          <w:sz w:val="36"/>
          <w:szCs w:val="36"/>
          <w:rtl/>
        </w:rPr>
        <w:t>(</w:t>
      </w:r>
      <w:r w:rsidRPr="00F12226">
        <w:rPr>
          <w:rStyle w:val="ab"/>
          <w:rFonts w:cs="Traditional Arabic"/>
          <w:sz w:val="36"/>
          <w:szCs w:val="36"/>
          <w:rtl/>
        </w:rPr>
        <w:footnoteReference w:id="1082"/>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فقال جماعة هي </w:t>
      </w:r>
      <w:r w:rsidRPr="00F12226">
        <w:rPr>
          <w:rFonts w:ascii="Traditional Arabic" w:hAnsi="Traditional Arabic" w:cs="Traditional Arabic"/>
          <w:sz w:val="36"/>
          <w:szCs w:val="36"/>
          <w:rtl/>
        </w:rPr>
        <w:t>ما يلحق صاحبه</w:t>
      </w:r>
      <w:r w:rsidRPr="00F12226">
        <w:rPr>
          <w:rFonts w:ascii="Traditional Arabic" w:hAnsi="Traditional Arabic" w:cs="Traditional Arabic" w:hint="cs"/>
          <w:sz w:val="36"/>
          <w:szCs w:val="36"/>
          <w:rtl/>
        </w:rPr>
        <w:t>ا وعيد شديد</w:t>
      </w:r>
      <w:r w:rsidR="00892D58">
        <w:rPr>
          <w:rFonts w:ascii="Traditional Arabic" w:hAnsi="Traditional Arabic" w:cs="Traditional Arabic"/>
          <w:sz w:val="36"/>
          <w:szCs w:val="36"/>
          <w:rtl/>
        </w:rPr>
        <w:t>بنص كتاب أو سنة</w:t>
      </w:r>
      <w:r w:rsidRPr="00F12226">
        <w:rPr>
          <w:rFonts w:ascii="Traditional Arabic" w:hAnsi="Traditional Arabic" w:cs="Traditional Arabic"/>
          <w:sz w:val="36"/>
          <w:szCs w:val="36"/>
          <w:rtl/>
        </w:rPr>
        <w:t xml:space="preserve">، </w:t>
      </w:r>
      <w:r w:rsidRPr="00F12226">
        <w:rPr>
          <w:rFonts w:ascii="Traditional Arabic" w:hAnsi="Traditional Arabic" w:cs="Traditional Arabic" w:hint="cs"/>
          <w:sz w:val="36"/>
          <w:szCs w:val="36"/>
          <w:rtl/>
        </w:rPr>
        <w:t xml:space="preserve">وقيل هي المعصية </w:t>
      </w:r>
      <w:r w:rsidRPr="00F12226">
        <w:rPr>
          <w:rFonts w:ascii="Traditional Arabic" w:hAnsi="Traditional Arabic" w:cs="Traditional Arabic"/>
          <w:sz w:val="36"/>
          <w:szCs w:val="36"/>
          <w:rtl/>
        </w:rPr>
        <w:t xml:space="preserve"> الموجبة للحد</w:t>
      </w:r>
      <w:r w:rsidRPr="00F12226">
        <w:rPr>
          <w:rFonts w:ascii="Traditional Arabic" w:hAnsi="Traditional Arabic" w:cs="Traditional Arabic" w:hint="cs"/>
          <w:sz w:val="36"/>
          <w:szCs w:val="36"/>
          <w:rtl/>
        </w:rPr>
        <w:t>. قال النووي</w:t>
      </w:r>
      <w:r w:rsidR="00FF02F5" w:rsidRPr="00FF02F5">
        <w:rPr>
          <w:rStyle w:val="ab"/>
        </w:rPr>
        <w:t>(</w:t>
      </w:r>
      <w:r w:rsidR="00FF02F5">
        <w:rPr>
          <w:rStyle w:val="ab"/>
        </w:rPr>
        <w:footnoteReference w:id="1083"/>
      </w:r>
      <w:r w:rsidR="00FF02F5" w:rsidRPr="00FF02F5">
        <w:rPr>
          <w:rStyle w:val="ab"/>
        </w:rPr>
        <w:t>)</w:t>
      </w:r>
      <w:r w:rsidRPr="00F12226">
        <w:rPr>
          <w:rFonts w:ascii="Traditional Arabic" w:hAnsi="Traditional Arabic" w:cs="Traditional Arabic" w:hint="cs"/>
          <w:sz w:val="36"/>
          <w:szCs w:val="36"/>
          <w:rtl/>
        </w:rPr>
        <w:t xml:space="preserve">:"و هم إلى ترجيح </w:t>
      </w:r>
    </w:p>
    <w:p w:rsidR="00B943B1" w:rsidRDefault="00F12226" w:rsidP="00B943B1">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 الثاني</w:t>
      </w:r>
      <w:r w:rsidRPr="00F12226">
        <w:rPr>
          <w:rStyle w:val="ab"/>
          <w:rFonts w:cs="Traditional Arabic"/>
          <w:sz w:val="36"/>
          <w:szCs w:val="36"/>
          <w:rtl/>
        </w:rPr>
        <w:t>(</w:t>
      </w:r>
      <w:r w:rsidRPr="00F12226">
        <w:rPr>
          <w:rStyle w:val="ab"/>
          <w:rFonts w:cs="Traditional Arabic"/>
          <w:sz w:val="36"/>
          <w:szCs w:val="36"/>
          <w:rtl/>
        </w:rPr>
        <w:footnoteReference w:id="1084"/>
      </w:r>
      <w:r w:rsidRPr="00F12226">
        <w:rPr>
          <w:rStyle w:val="ab"/>
          <w:rFonts w:cs="Traditional Arabic"/>
          <w:sz w:val="36"/>
          <w:szCs w:val="36"/>
          <w:rtl/>
        </w:rPr>
        <w:t>)</w:t>
      </w:r>
      <w:r w:rsidRPr="00F12226">
        <w:rPr>
          <w:rFonts w:ascii="Traditional Arabic" w:hAnsi="Traditional Arabic" w:cs="Traditional Arabic" w:hint="cs"/>
          <w:sz w:val="36"/>
          <w:szCs w:val="36"/>
          <w:rtl/>
        </w:rPr>
        <w:t>أميل و الأول هو الموافق لما ذكروه عند تفصيل الكبائر أي لأنهم عدوا أِشياء كالربا و أكل مال ا</w:t>
      </w:r>
      <w:r w:rsidR="00892D58">
        <w:rPr>
          <w:rFonts w:ascii="Traditional Arabic" w:hAnsi="Traditional Arabic" w:cs="Traditional Arabic" w:hint="cs"/>
          <w:sz w:val="36"/>
          <w:szCs w:val="36"/>
          <w:rtl/>
        </w:rPr>
        <w:t>ليتيم</w:t>
      </w:r>
      <w:r w:rsidR="0011254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شهادة الزور و لا حد فيها". و قال بعضهم:"</w:t>
      </w:r>
      <w:r w:rsidRPr="00F12226">
        <w:rPr>
          <w:rFonts w:ascii="Traditional Arabic" w:hAnsi="Traditional Arabic" w:cs="Traditional Arabic"/>
          <w:sz w:val="36"/>
          <w:szCs w:val="36"/>
          <w:rtl/>
        </w:rPr>
        <w:t>كل ذنب قرن به وعيد</w:t>
      </w:r>
      <w:r w:rsidRPr="00F12226">
        <w:rPr>
          <w:rFonts w:ascii="Traditional Arabic" w:hAnsi="Traditional Arabic" w:cs="Traditional Arabic" w:hint="cs"/>
          <w:sz w:val="36"/>
          <w:szCs w:val="36"/>
          <w:rtl/>
        </w:rPr>
        <w:t xml:space="preserve"> أو حد</w:t>
      </w:r>
      <w:r w:rsidRPr="00F12226">
        <w:rPr>
          <w:rFonts w:ascii="Traditional Arabic" w:hAnsi="Traditional Arabic" w:cs="Traditional Arabic"/>
          <w:sz w:val="36"/>
          <w:szCs w:val="36"/>
          <w:rtl/>
        </w:rPr>
        <w:t xml:space="preserve"> أو لعن</w:t>
      </w:r>
      <w:r w:rsidRPr="00F12226">
        <w:rPr>
          <w:rFonts w:ascii="Traditional Arabic" w:hAnsi="Traditional Arabic" w:cs="Traditional Arabic" w:hint="cs"/>
          <w:sz w:val="36"/>
          <w:szCs w:val="36"/>
          <w:rtl/>
        </w:rPr>
        <w:t>" و قيل:"إن كلما</w:t>
      </w:r>
      <w:r w:rsidRPr="00F12226">
        <w:rPr>
          <w:rFonts w:ascii="Traditional Arabic" w:hAnsi="Traditional Arabic" w:cs="Traditional Arabic"/>
          <w:sz w:val="36"/>
          <w:szCs w:val="36"/>
          <w:rtl/>
        </w:rPr>
        <w:t xml:space="preserve"> توعد عليه باللعن أو العذاب أو شرع فيه حد فهو كبيرة</w:t>
      </w:r>
      <w:r w:rsidRPr="00F12226">
        <w:rPr>
          <w:rFonts w:ascii="Traditional Arabic" w:hAnsi="Traditional Arabic" w:cs="Traditional Arabic" w:hint="cs"/>
          <w:sz w:val="36"/>
          <w:szCs w:val="36"/>
          <w:rtl/>
        </w:rPr>
        <w:t xml:space="preserve">, قال في الفتح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هو المعتمد</w:t>
      </w:r>
      <w:r w:rsidRPr="00F12226">
        <w:rPr>
          <w:rFonts w:ascii="Traditional Arabic" w:hAnsi="Traditional Arabic" w:cs="Traditional Arabic" w:hint="cs"/>
          <w:sz w:val="36"/>
          <w:szCs w:val="36"/>
          <w:rtl/>
        </w:rPr>
        <w:t>". قال شيخنا قال ابن عبد السلام</w:t>
      </w:r>
      <w:r w:rsidRPr="00F12226">
        <w:rPr>
          <w:rStyle w:val="ab"/>
          <w:rFonts w:cs="Traditional Arabic"/>
          <w:sz w:val="36"/>
          <w:szCs w:val="36"/>
          <w:rtl/>
        </w:rPr>
        <w:t>(</w:t>
      </w:r>
      <w:r w:rsidRPr="00F12226">
        <w:rPr>
          <w:rStyle w:val="ab"/>
          <w:rFonts w:cs="Traditional Arabic"/>
          <w:sz w:val="36"/>
          <w:szCs w:val="36"/>
          <w:rtl/>
        </w:rPr>
        <w:footnoteReference w:id="1085"/>
      </w:r>
      <w:r w:rsidRPr="00F12226">
        <w:rPr>
          <w:rStyle w:val="ab"/>
          <w:rFonts w:cs="Traditional Arabic"/>
          <w:sz w:val="36"/>
          <w:szCs w:val="36"/>
          <w:rtl/>
        </w:rPr>
        <w:t>)</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"لم أقف للكبيرة على ضابط سالم من الاعتراض". و عدل إمام الحرمين عن حدها إلى حد السالب للعدالة فقال:"</w:t>
      </w:r>
      <w:r w:rsidRPr="00F12226">
        <w:rPr>
          <w:rFonts w:ascii="Traditional Arabic" w:hAnsi="Traditional Arabic" w:cs="Traditional Arabic"/>
          <w:sz w:val="36"/>
          <w:szCs w:val="36"/>
          <w:rtl/>
        </w:rPr>
        <w:t xml:space="preserve">كل جريمة </w:t>
      </w:r>
      <w:r w:rsidR="00892D58">
        <w:rPr>
          <w:rFonts w:ascii="Traditional Arabic" w:hAnsi="Traditional Arabic" w:cs="Traditional Arabic"/>
          <w:sz w:val="36"/>
          <w:szCs w:val="36"/>
          <w:rtl/>
        </w:rPr>
        <w:t>تنبئ بقلة اكتراث مرتكبها بالدين</w:t>
      </w:r>
      <w:r w:rsidR="00892D58">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رقة الديانة فهي مبطلة للعدالة</w:t>
      </w:r>
      <w:r w:rsidRPr="00F12226">
        <w:rPr>
          <w:rFonts w:ascii="Traditional Arabic" w:hAnsi="Traditional Arabic" w:cs="Traditional Arabic" w:hint="cs"/>
          <w:sz w:val="36"/>
          <w:szCs w:val="36"/>
          <w:rtl/>
        </w:rPr>
        <w:t>. و كل جريمة لا تؤذن بذلك بل تبقي حسن ا</w:t>
      </w:r>
      <w:r w:rsidR="006D3DB0">
        <w:rPr>
          <w:rFonts w:ascii="Traditional Arabic" w:hAnsi="Traditional Arabic" w:cs="Traditional Arabic" w:hint="cs"/>
          <w:sz w:val="36"/>
          <w:szCs w:val="36"/>
          <w:rtl/>
        </w:rPr>
        <w:t xml:space="preserve">لظن بصاحبها لا تحبط العدالة". </w:t>
      </w:r>
      <w:r w:rsidR="00892D58">
        <w:rPr>
          <w:rFonts w:ascii="Traditional Arabic" w:hAnsi="Traditional Arabic" w:cs="Traditional Arabic" w:hint="cs"/>
          <w:sz w:val="36"/>
          <w:szCs w:val="36"/>
          <w:rtl/>
        </w:rPr>
        <w:t>قال:"</w:t>
      </w:r>
      <w:r w:rsidRPr="00F12226">
        <w:rPr>
          <w:rFonts w:ascii="Traditional Arabic" w:hAnsi="Traditional Arabic" w:cs="Traditional Arabic" w:hint="cs"/>
          <w:sz w:val="36"/>
          <w:szCs w:val="36"/>
          <w:rtl/>
        </w:rPr>
        <w:t>و هذا أحسن ما تميز به أحد الضدين عن الآخر</w:t>
      </w:r>
      <w:r w:rsidR="00892D58">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w:t>
      </w:r>
    </w:p>
    <w:p w:rsidR="00F12226" w:rsidRPr="00F12226" w:rsidRDefault="00F12226" w:rsidP="00B943B1">
      <w:pPr>
        <w:widowControl w:val="0"/>
        <w:ind w:left="-694"/>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قال الماوردي:"هي </w:t>
      </w:r>
      <w:r w:rsidRPr="00F12226">
        <w:rPr>
          <w:rFonts w:ascii="Traditional Arabic" w:hAnsi="Traditional Arabic" w:cs="Traditional Arabic"/>
          <w:sz w:val="36"/>
          <w:szCs w:val="36"/>
          <w:rtl/>
        </w:rPr>
        <w:t>ما توجب الحد</w:t>
      </w:r>
      <w:r w:rsidRPr="00F12226">
        <w:rPr>
          <w:rFonts w:ascii="Traditional Arabic" w:hAnsi="Traditional Arabic" w:cs="Traditional Arabic" w:hint="cs"/>
          <w:sz w:val="36"/>
          <w:szCs w:val="36"/>
          <w:rtl/>
        </w:rPr>
        <w:t xml:space="preserve"> أو توجه إليه بالوعيد (و أو)</w:t>
      </w:r>
      <w:r w:rsidR="00892D58">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في كلامه للتنويع لا للشك</w:t>
      </w:r>
      <w:r w:rsidRPr="00F12226">
        <w:rPr>
          <w:rStyle w:val="ab"/>
          <w:rFonts w:cs="Traditional Arabic"/>
          <w:sz w:val="36"/>
          <w:szCs w:val="36"/>
          <w:rtl/>
        </w:rPr>
        <w:t>(</w:t>
      </w:r>
      <w:r w:rsidRPr="00F12226">
        <w:rPr>
          <w:rStyle w:val="ab"/>
          <w:rFonts w:cs="Traditional Arabic"/>
          <w:sz w:val="36"/>
          <w:szCs w:val="36"/>
          <w:rtl/>
        </w:rPr>
        <w:footnoteReference w:id="1086"/>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87"/>
      </w:r>
      <w:r w:rsidRPr="00F12226">
        <w:rPr>
          <w:rStyle w:val="ab"/>
          <w:rFonts w:cs="Traditional Arabic"/>
          <w:sz w:val="36"/>
          <w:szCs w:val="36"/>
          <w:rtl/>
        </w:rPr>
        <w:t>)</w:t>
      </w:r>
      <w:r w:rsidRPr="00F12226">
        <w:rPr>
          <w:rFonts w:ascii="Traditional Arabic" w:hAnsi="Traditional Arabic" w:cs="Traditional Arabic" w:hint="cs"/>
          <w:sz w:val="36"/>
          <w:szCs w:val="36"/>
          <w:rtl/>
        </w:rPr>
        <w:t>قال شيخ شيوخنا</w:t>
      </w:r>
      <w:r w:rsidRPr="00F12226">
        <w:rPr>
          <w:rStyle w:val="ab"/>
          <w:rFonts w:cs="Traditional Arabic"/>
          <w:sz w:val="36"/>
          <w:szCs w:val="36"/>
          <w:rtl/>
        </w:rPr>
        <w:t>(</w:t>
      </w:r>
      <w:r w:rsidRPr="00F12226">
        <w:rPr>
          <w:rStyle w:val="ab"/>
          <w:rFonts w:cs="Traditional Arabic"/>
          <w:sz w:val="36"/>
          <w:szCs w:val="36"/>
          <w:rtl/>
        </w:rPr>
        <w:footnoteReference w:id="1088"/>
      </w:r>
      <w:r w:rsidRPr="00F12226">
        <w:rPr>
          <w:rStyle w:val="ab"/>
          <w:rFonts w:cs="Traditional Arabic"/>
          <w:sz w:val="36"/>
          <w:szCs w:val="36"/>
          <w:rtl/>
        </w:rPr>
        <w:t>)</w:t>
      </w:r>
      <w:r w:rsidRPr="00F12226">
        <w:rPr>
          <w:rFonts w:ascii="Traditional Arabic" w:hAnsi="Traditional Arabic" w:cs="Traditional Arabic" w:hint="cs"/>
          <w:sz w:val="36"/>
          <w:szCs w:val="36"/>
          <w:rtl/>
        </w:rPr>
        <w:t>:"قال الحليمي</w:t>
      </w:r>
      <w:r w:rsidRPr="00F12226">
        <w:rPr>
          <w:rStyle w:val="ab"/>
          <w:rFonts w:cs="Traditional Arabic"/>
          <w:sz w:val="36"/>
          <w:szCs w:val="36"/>
          <w:rtl/>
        </w:rPr>
        <w:t>(</w:t>
      </w:r>
      <w:r w:rsidRPr="00F12226">
        <w:rPr>
          <w:rStyle w:val="ab"/>
          <w:rFonts w:cs="Traditional Arabic"/>
          <w:sz w:val="36"/>
          <w:szCs w:val="36"/>
          <w:rtl/>
        </w:rPr>
        <w:footnoteReference w:id="1089"/>
      </w:r>
      <w:r w:rsidRPr="00F12226">
        <w:rPr>
          <w:rStyle w:val="ab"/>
          <w:rFonts w:cs="Traditional Arabic"/>
          <w:sz w:val="36"/>
          <w:szCs w:val="36"/>
          <w:rtl/>
        </w:rPr>
        <w:t>)</w:t>
      </w:r>
      <w:r w:rsidRPr="00F12226">
        <w:rPr>
          <w:rFonts w:ascii="Traditional Arabic" w:hAnsi="Traditional Arabic" w:cs="Traditional Arabic" w:hint="cs"/>
          <w:sz w:val="36"/>
          <w:szCs w:val="36"/>
          <w:rtl/>
        </w:rPr>
        <w:t>في المنهاج</w:t>
      </w:r>
      <w:r w:rsidR="00713F15" w:rsidRPr="00713F15">
        <w:rPr>
          <w:rStyle w:val="ab"/>
          <w:rtl/>
        </w:rPr>
        <w:t>(</w:t>
      </w:r>
      <w:r w:rsidR="00713F15">
        <w:rPr>
          <w:rStyle w:val="ab"/>
          <w:rtl/>
        </w:rPr>
        <w:footnoteReference w:id="1090"/>
      </w:r>
      <w:r w:rsidR="00713F15" w:rsidRPr="00713F15">
        <w:rPr>
          <w:rStyle w:val="ab"/>
          <w:rtl/>
        </w:rPr>
        <w:t>)</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ما من ذنب</w:t>
      </w:r>
      <w:r w:rsidRPr="00F12226">
        <w:rPr>
          <w:rFonts w:ascii="Traditional Arabic" w:hAnsi="Traditional Arabic" w:cs="Traditional Arabic" w:hint="cs"/>
          <w:sz w:val="36"/>
          <w:szCs w:val="36"/>
          <w:rtl/>
        </w:rPr>
        <w:t xml:space="preserve">[ق33/ب] إلا </w:t>
      </w:r>
      <w:r w:rsidRPr="00F12226">
        <w:rPr>
          <w:rFonts w:ascii="Traditional Arabic" w:hAnsi="Traditional Arabic" w:cs="Traditional Arabic" w:hint="cs"/>
          <w:sz w:val="36"/>
          <w:szCs w:val="36"/>
          <w:rtl/>
        </w:rPr>
        <w:lastRenderedPageBreak/>
        <w:t xml:space="preserve">و فيه </w:t>
      </w:r>
      <w:r w:rsidRPr="00F12226">
        <w:rPr>
          <w:rFonts w:ascii="Traditional Arabic" w:hAnsi="Traditional Arabic" w:cs="Traditional Arabic"/>
          <w:sz w:val="36"/>
          <w:szCs w:val="36"/>
          <w:rtl/>
        </w:rPr>
        <w:t>صغيرة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كبيرة</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قد تنقلب الصغيرة كبيرة بقرينة تضم إليها،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تنقلب الكبيرة فاحشة كذلك، إلا الكفر بالله فإنه أفحش الكبائر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ليس من نوعه صغيرة، قلت: و</w:t>
      </w:r>
      <w:r w:rsidRPr="00F12226">
        <w:rPr>
          <w:rFonts w:ascii="Traditional Arabic" w:hAnsi="Traditional Arabic" w:cs="Traditional Arabic" w:hint="cs"/>
          <w:sz w:val="36"/>
          <w:szCs w:val="36"/>
          <w:rtl/>
        </w:rPr>
        <w:t xml:space="preserve"> </w:t>
      </w:r>
      <w:r w:rsidR="00190EAE">
        <w:rPr>
          <w:rFonts w:ascii="Traditional Arabic" w:hAnsi="Traditional Arabic" w:cs="Traditional Arabic"/>
          <w:sz w:val="36"/>
          <w:szCs w:val="36"/>
          <w:rtl/>
        </w:rPr>
        <w:t>مع ذلك فهو ينقسم إلى فاحش</w:t>
      </w:r>
      <w:r w:rsidR="00190EAE">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أفحش. ثم ذكر الحليمي أمثلة لما قال فالثاني كقتل النفس بغير حق فإنه كبيرة، فإن قتل أصلا أو فرعا أو ذا رحم أو بال</w:t>
      </w:r>
      <w:r w:rsidR="00892D58">
        <w:rPr>
          <w:rFonts w:ascii="Traditional Arabic" w:hAnsi="Traditional Arabic" w:cs="Traditional Arabic"/>
          <w:sz w:val="36"/>
          <w:szCs w:val="36"/>
          <w:rtl/>
        </w:rPr>
        <w:t>حرم أو بالشهر الحرام فهو فاحشة.</w:t>
      </w:r>
      <w:r w:rsidR="00892D58">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الزنا كبيرة، فإن كان بحليلة الجار أو بذات رحم أو في شهر رمضان أو في الحرم فهو فاحشة.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شرب الخمر كبيرة، فإن كان في شهر رمضان نهارا أو في الحرم أو جاهر به فهو فاحشة.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الأول كالمفاخذة مع الأجنبية صغيرة، فإن كان مع امرأة الأب أو حليلة الابن أو ذات رحم فكبيرة.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سرقة ما دون النصاب صغيرة، فإن كان المسروق منه لا</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 يملك غيره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أفضى </w:t>
      </w:r>
      <w:r w:rsidRPr="00F12226">
        <w:rPr>
          <w:rFonts w:ascii="Traditional Arabic" w:hAnsi="Traditional Arabic" w:cs="Traditional Arabic" w:hint="cs"/>
          <w:sz w:val="36"/>
          <w:szCs w:val="36"/>
          <w:rtl/>
        </w:rPr>
        <w:t>فيه</w:t>
      </w:r>
      <w:r w:rsidRPr="00F12226">
        <w:rPr>
          <w:rFonts w:ascii="Traditional Arabic" w:hAnsi="Traditional Arabic" w:cs="Traditional Arabic"/>
          <w:sz w:val="36"/>
          <w:szCs w:val="36"/>
          <w:rtl/>
        </w:rPr>
        <w:t xml:space="preserve"> عدمه إلى الضعف فهو كبيرة.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أطال في أمثلة ذلك.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في الكثير منه ما يتعقب، لكن هذا عنوانه،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هو منهج حسن لا بأس باعتباره،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مداره على شدة المفسدة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خفتها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الله أعلم</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w:t>
      </w:r>
      <w:r w:rsidRPr="00F12226">
        <w:rPr>
          <w:rFonts w:ascii="Traditional Arabic" w:hAnsi="Traditional Arabic" w:cs="Traditional Arabic" w:hint="cs"/>
          <w:sz w:val="36"/>
          <w:szCs w:val="36"/>
          <w:rtl/>
        </w:rPr>
        <w:t xml:space="preserve"> انتهى. من الفتح</w:t>
      </w:r>
      <w:r w:rsidRPr="00F12226">
        <w:rPr>
          <w:rStyle w:val="ab"/>
          <w:rFonts w:cs="Traditional Arabic"/>
          <w:sz w:val="36"/>
          <w:szCs w:val="36"/>
          <w:rtl/>
        </w:rPr>
        <w:t>(</w:t>
      </w:r>
      <w:r w:rsidRPr="00F12226">
        <w:rPr>
          <w:rStyle w:val="ab"/>
          <w:rFonts w:cs="Traditional Arabic"/>
          <w:sz w:val="36"/>
          <w:szCs w:val="36"/>
          <w:rtl/>
        </w:rPr>
        <w:footnoteReference w:id="109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قلت: و بحسب التعداد قد يدخل بعضها في بعض كما يؤخذ من الفتح أيضا: كالتسبب في لعن الوالدين و هو داخل في العقوق</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قتل الولد و هو داخل في قت</w:t>
      </w:r>
      <w:r w:rsidR="00190EAE">
        <w:rPr>
          <w:rFonts w:ascii="Traditional Arabic" w:hAnsi="Traditional Arabic" w:cs="Traditional Arabic" w:hint="cs"/>
          <w:sz w:val="36"/>
          <w:szCs w:val="36"/>
          <w:rtl/>
        </w:rPr>
        <w:t>ل النفس</w:t>
      </w:r>
      <w:r w:rsidR="003B7C1A">
        <w:rPr>
          <w:rFonts w:ascii="Traditional Arabic" w:hAnsi="Traditional Arabic" w:cs="Traditional Arabic" w:hint="cs"/>
          <w:sz w:val="36"/>
          <w:szCs w:val="36"/>
          <w:rtl/>
        </w:rPr>
        <w:t>,</w:t>
      </w:r>
      <w:r w:rsidR="00190EAE">
        <w:rPr>
          <w:rFonts w:ascii="Traditional Arabic" w:hAnsi="Traditional Arabic" w:cs="Traditional Arabic" w:hint="cs"/>
          <w:sz w:val="36"/>
          <w:szCs w:val="36"/>
          <w:rtl/>
        </w:rPr>
        <w:t xml:space="preserve"> و الزنا بحليلة الجار</w:t>
      </w:r>
      <w:r w:rsidRPr="00F12226">
        <w:rPr>
          <w:rFonts w:ascii="Traditional Arabic" w:hAnsi="Traditional Arabic" w:cs="Traditional Arabic" w:hint="cs"/>
          <w:sz w:val="36"/>
          <w:szCs w:val="36"/>
          <w:rtl/>
        </w:rPr>
        <w:t xml:space="preserve"> و هو داخل في الزنا</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النهبة و الغلول</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اسم الخيانة يشملها</w:t>
      </w:r>
      <w:r w:rsidR="003B7C1A">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يدخل الجميع في السرقة</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غصب الأرض</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تعلم السحر</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هو داخل في السحر</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شهادة الزور و هي داخلة في قول الزور</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اليمين الغموس و هي داخلة في اليمين الفاجرة</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القنوط من رحمة الله كاليأس من روح الله و المعتمد من كل ذلك مما ورد مرفوعا بغير تداخل من وجه صحيح و هي ال</w:t>
      </w:r>
      <w:r w:rsidR="003B7C1A">
        <w:rPr>
          <w:rFonts w:ascii="Traditional Arabic" w:hAnsi="Traditional Arabic" w:cs="Traditional Arabic" w:hint="cs"/>
          <w:sz w:val="36"/>
          <w:szCs w:val="36"/>
          <w:rtl/>
        </w:rPr>
        <w:t xml:space="preserve">سبعة المذكورة في حديث الباب </w:t>
      </w:r>
      <w:r w:rsidRPr="00F12226">
        <w:rPr>
          <w:rFonts w:ascii="Traditional Arabic" w:hAnsi="Traditional Arabic" w:cs="Traditional Arabic" w:hint="cs"/>
          <w:sz w:val="36"/>
          <w:szCs w:val="36"/>
          <w:rtl/>
        </w:rPr>
        <w:t>و الانتقال عن الهجرة</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الزنا</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السرقة</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العقوق</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اليمين الغموس</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الإلحاد في </w:t>
      </w:r>
      <w:r w:rsidRPr="00F12226">
        <w:rPr>
          <w:rFonts w:ascii="Traditional Arabic" w:hAnsi="Traditional Arabic" w:cs="Traditional Arabic" w:hint="cs"/>
          <w:sz w:val="36"/>
          <w:szCs w:val="36"/>
          <w:rtl/>
        </w:rPr>
        <w:lastRenderedPageBreak/>
        <w:t>الحرم</w:t>
      </w:r>
      <w:r w:rsidR="003B7C1A">
        <w:rPr>
          <w:rFonts w:ascii="Traditional Arabic" w:hAnsi="Traditional Arabic" w:cs="Traditional Arabic" w:hint="cs"/>
          <w:sz w:val="36"/>
          <w:szCs w:val="36"/>
          <w:rtl/>
        </w:rPr>
        <w:t>,</w:t>
      </w:r>
      <w:r w:rsidR="00892D58">
        <w:rPr>
          <w:rFonts w:ascii="Traditional Arabic" w:hAnsi="Traditional Arabic" w:cs="Traditional Arabic" w:hint="cs"/>
          <w:sz w:val="36"/>
          <w:szCs w:val="36"/>
          <w:rtl/>
        </w:rPr>
        <w:t xml:space="preserve"> و شرب </w:t>
      </w:r>
      <w:r w:rsidRPr="00F12226">
        <w:rPr>
          <w:rFonts w:ascii="Traditional Arabic" w:hAnsi="Traditional Arabic" w:cs="Traditional Arabic" w:hint="cs"/>
          <w:sz w:val="36"/>
          <w:szCs w:val="36"/>
          <w:rtl/>
        </w:rPr>
        <w:t>الخمر</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شهادة الزور</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النميمة</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ترك التنزه من البول</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الغلول</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و نكث الصفقة</w:t>
      </w:r>
      <w:r w:rsidR="003B7C1A">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 xml:space="preserve"> </w:t>
      </w:r>
      <w:r w:rsidR="003B7C1A">
        <w:rPr>
          <w:rFonts w:ascii="Traditional Arabic" w:hAnsi="Traditional Arabic" w:cs="Traditional Arabic" w:hint="cs"/>
          <w:sz w:val="36"/>
          <w:szCs w:val="36"/>
          <w:rtl/>
        </w:rPr>
        <w:t>و فراق الجماعة</w:t>
      </w:r>
      <w:r w:rsidR="00AD193F">
        <w:rPr>
          <w:rFonts w:ascii="Traditional Arabic" w:hAnsi="Traditional Arabic" w:cs="Traditional Arabic" w:hint="cs"/>
          <w:sz w:val="36"/>
          <w:szCs w:val="36"/>
          <w:rtl/>
        </w:rPr>
        <w:t>,</w:t>
      </w:r>
      <w:r w:rsidR="003B7C1A">
        <w:rPr>
          <w:rFonts w:ascii="Traditional Arabic" w:hAnsi="Traditional Arabic" w:cs="Traditional Arabic" w:hint="cs"/>
          <w:sz w:val="36"/>
          <w:szCs w:val="36"/>
          <w:rtl/>
        </w:rPr>
        <w:t xml:space="preserve"> فتلك عشرون خصلة </w:t>
      </w:r>
      <w:r w:rsidRPr="00F12226">
        <w:rPr>
          <w:rFonts w:ascii="Traditional Arabic" w:hAnsi="Traditional Arabic" w:cs="Traditional Arabic" w:hint="cs"/>
          <w:sz w:val="36"/>
          <w:szCs w:val="36"/>
          <w:rtl/>
        </w:rPr>
        <w:t xml:space="preserve">و تتفاوت مراتبها و المجمع </w:t>
      </w:r>
      <w:r w:rsidRPr="00F12226">
        <w:rPr>
          <w:rFonts w:ascii="Traditional Arabic" w:hAnsi="Traditional Arabic" w:cs="Traditional Arabic"/>
          <w:sz w:val="36"/>
          <w:szCs w:val="36"/>
          <w:rtl/>
        </w:rPr>
        <w:t>على عده من ذلك أقوى من المختلف فيه إلا ما عضده القرآن أو الإجماع فيلتحق بما فوقه</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92"/>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(الشرك بالله)</w:t>
      </w:r>
      <w:r w:rsidRPr="00F12226">
        <w:rPr>
          <w:rFonts w:ascii="Traditional Arabic" w:hAnsi="Traditional Arabic" w:cs="Traditional Arabic" w:hint="cs"/>
          <w:sz w:val="36"/>
          <w:szCs w:val="36"/>
          <w:rtl/>
        </w:rPr>
        <w:t xml:space="preserve"> هو أعظم الكبائر ففي الصحيح سئل (عن أي الذنب أعظم.؟ قال أن تجعل لله ندا و هو خلقك)</w:t>
      </w:r>
      <w:r w:rsidRPr="00F12226">
        <w:rPr>
          <w:rStyle w:val="ab"/>
          <w:rFonts w:cs="Traditional Arabic"/>
          <w:sz w:val="36"/>
          <w:szCs w:val="36"/>
          <w:rtl/>
        </w:rPr>
        <w:t>(</w:t>
      </w:r>
      <w:r w:rsidRPr="00F12226">
        <w:rPr>
          <w:rStyle w:val="ab"/>
          <w:rFonts w:cs="Traditional Arabic"/>
          <w:sz w:val="36"/>
          <w:szCs w:val="36"/>
          <w:rtl/>
        </w:rPr>
        <w:footnoteReference w:id="1093"/>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(و السحر)</w:t>
      </w:r>
      <w:r w:rsidRPr="00F12226">
        <w:rPr>
          <w:rFonts w:ascii="Traditional Arabic" w:hAnsi="Traditional Arabic" w:cs="Traditional Arabic" w:hint="cs"/>
          <w:sz w:val="36"/>
          <w:szCs w:val="36"/>
          <w:rtl/>
        </w:rPr>
        <w:t xml:space="preserve"> لأن الساحر قد يتعاطى ما يكفر به في أحد الأنواع المتقدمة في اتقوا الدنيا</w:t>
      </w:r>
      <w:r w:rsidRPr="00F12226">
        <w:rPr>
          <w:rStyle w:val="ab"/>
          <w:rFonts w:cs="Traditional Arabic"/>
          <w:sz w:val="36"/>
          <w:szCs w:val="36"/>
          <w:rtl/>
        </w:rPr>
        <w:t>(</w:t>
      </w:r>
      <w:r w:rsidRPr="00F12226">
        <w:rPr>
          <w:rStyle w:val="ab"/>
          <w:rFonts w:cs="Traditional Arabic"/>
          <w:sz w:val="36"/>
          <w:szCs w:val="36"/>
          <w:rtl/>
        </w:rPr>
        <w:footnoteReference w:id="1094"/>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قال النووي:"ع</w:t>
      </w:r>
      <w:r w:rsidRPr="00F12226">
        <w:rPr>
          <w:rFonts w:ascii="Traditional Arabic" w:hAnsi="Traditional Arabic" w:cs="Traditional Arabic"/>
          <w:sz w:val="36"/>
          <w:szCs w:val="36"/>
          <w:rtl/>
        </w:rPr>
        <w:t xml:space="preserve">مل السحر </w:t>
      </w:r>
      <w:r w:rsidRPr="00F12226">
        <w:rPr>
          <w:rFonts w:ascii="Traditional Arabic" w:hAnsi="Traditional Arabic" w:cs="Traditional Arabic" w:hint="cs"/>
          <w:sz w:val="36"/>
          <w:szCs w:val="36"/>
          <w:rtl/>
        </w:rPr>
        <w:t xml:space="preserve">و هو </w:t>
      </w:r>
      <w:r w:rsidRPr="00F12226">
        <w:rPr>
          <w:rFonts w:ascii="Traditional Arabic" w:hAnsi="Traditional Arabic" w:cs="Traditional Arabic"/>
          <w:sz w:val="36"/>
          <w:szCs w:val="36"/>
          <w:rtl/>
        </w:rPr>
        <w:t>حرام من الكبائر بالإجماع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أما تعلمه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تعليمه فحرام</w:t>
      </w:r>
      <w:r w:rsidRPr="00F12226">
        <w:rPr>
          <w:rFonts w:ascii="Traditional Arabic" w:hAnsi="Traditional Arabic" w:cs="Traditional Arabic" w:hint="cs"/>
          <w:sz w:val="36"/>
          <w:szCs w:val="36"/>
          <w:rtl/>
        </w:rPr>
        <w:t xml:space="preserve"> فإن كان فيه ما</w:t>
      </w:r>
      <w:r w:rsidRPr="00F12226">
        <w:rPr>
          <w:rFonts w:ascii="Traditional Arabic" w:hAnsi="Traditional Arabic" w:cs="Traditional Arabic"/>
          <w:sz w:val="36"/>
          <w:szCs w:val="36"/>
          <w:rtl/>
        </w:rPr>
        <w:t xml:space="preserve"> يقتضي الكفر كفر </w:t>
      </w:r>
      <w:r w:rsidRPr="00F12226">
        <w:rPr>
          <w:rFonts w:ascii="Traditional Arabic" w:hAnsi="Traditional Arabic" w:cs="Traditional Arabic" w:hint="cs"/>
          <w:sz w:val="36"/>
          <w:szCs w:val="36"/>
          <w:rtl/>
        </w:rPr>
        <w:t xml:space="preserve">و استتيب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لا يقتل فإن تاب قبلت توبته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إن لم يكن فيه ما يقتضي الكفر عزر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عن مالك الساحر كافر يقتل بالسحر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لا يستتاب بل يتحتم قتله كالزنديق قال عياض</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ب</w:t>
      </w:r>
      <w:r w:rsidRPr="00F12226">
        <w:rPr>
          <w:rFonts w:ascii="Traditional Arabic" w:hAnsi="Traditional Arabic" w:cs="Traditional Arabic"/>
          <w:sz w:val="36"/>
          <w:szCs w:val="36"/>
          <w:rtl/>
        </w:rPr>
        <w:t>قول مالك</w:t>
      </w:r>
      <w:r w:rsidRPr="00F12226">
        <w:rPr>
          <w:rFonts w:ascii="Traditional Arabic" w:hAnsi="Traditional Arabic" w:cs="Traditional Arabic" w:hint="cs"/>
          <w:sz w:val="36"/>
          <w:szCs w:val="36"/>
          <w:rtl/>
        </w:rPr>
        <w:t>.[ق34/أ].</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sz w:val="36"/>
          <w:szCs w:val="36"/>
          <w:rtl/>
        </w:rPr>
        <w:t>قال أحمد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جماعة من الصحابة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التابعين</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95"/>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164630"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قال شيخ شيوخنا:"و </w:t>
      </w:r>
      <w:r w:rsidRPr="00F12226">
        <w:rPr>
          <w:rFonts w:ascii="Traditional Arabic" w:hAnsi="Traditional Arabic" w:cs="Traditional Arabic"/>
          <w:sz w:val="36"/>
          <w:szCs w:val="36"/>
          <w:rtl/>
        </w:rPr>
        <w:t>أجاز بعض العلماء تعلم السحر لأحد أمرين</w:t>
      </w:r>
      <w:r w:rsidRPr="00F12226">
        <w:rPr>
          <w:rFonts w:ascii="Traditional Arabic" w:hAnsi="Traditional Arabic" w:cs="Traditional Arabic" w:hint="cs"/>
          <w:sz w:val="36"/>
          <w:szCs w:val="36"/>
          <w:rtl/>
        </w:rPr>
        <w:t>:</w:t>
      </w:r>
    </w:p>
    <w:p w:rsidR="00164630" w:rsidRDefault="00164630" w:rsidP="00D325ED">
      <w:pPr>
        <w:widowControl w:val="0"/>
        <w:ind w:left="-694" w:hanging="15"/>
        <w:contextualSpacing/>
        <w:jc w:val="lowKashida"/>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الأول:</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sz w:val="36"/>
          <w:szCs w:val="36"/>
          <w:rtl/>
        </w:rPr>
        <w:t>إما لتمييز ما فيه كفر من غيره</w:t>
      </w:r>
      <w:r w:rsidR="00F12226" w:rsidRPr="00F12226">
        <w:rPr>
          <w:rFonts w:ascii="Traditional Arabic" w:hAnsi="Traditional Arabic" w:cs="Traditional Arabic" w:hint="cs"/>
          <w:sz w:val="36"/>
          <w:szCs w:val="36"/>
          <w:rtl/>
        </w:rPr>
        <w:t xml:space="preserve">، الثاني </w:t>
      </w:r>
      <w:r w:rsidR="00F12226" w:rsidRPr="00F12226">
        <w:rPr>
          <w:rFonts w:ascii="Traditional Arabic" w:hAnsi="Traditional Arabic" w:cs="Traditional Arabic"/>
          <w:sz w:val="36"/>
          <w:szCs w:val="36"/>
          <w:rtl/>
        </w:rPr>
        <w:t>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sz w:val="36"/>
          <w:szCs w:val="36"/>
          <w:rtl/>
        </w:rPr>
        <w:t xml:space="preserve">إما </w:t>
      </w:r>
      <w:r w:rsidR="00F12226" w:rsidRPr="00F12226">
        <w:rPr>
          <w:rFonts w:ascii="Traditional Arabic" w:hAnsi="Traditional Arabic" w:cs="Traditional Arabic" w:hint="cs"/>
          <w:sz w:val="36"/>
          <w:szCs w:val="36"/>
          <w:rtl/>
        </w:rPr>
        <w:t>لإ</w:t>
      </w:r>
      <w:r w:rsidR="00F12226" w:rsidRPr="00F12226">
        <w:rPr>
          <w:rFonts w:ascii="Traditional Arabic" w:hAnsi="Traditional Arabic" w:cs="Traditional Arabic"/>
          <w:sz w:val="36"/>
          <w:szCs w:val="36"/>
          <w:rtl/>
        </w:rPr>
        <w:t>زالته عمن وقع فيه</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sz w:val="36"/>
          <w:szCs w:val="36"/>
          <w:rtl/>
        </w:rPr>
        <w:t>فأما الأول فلا محذور فيه إلا من جهة الاعتقاد فإذا سلم الاعتقاد فمعرفة الشيء بمجرده لا تستلزم منعا كمن يعرف كيفية عبادة أهل الأوثان لأن كيفية ما يعمله الساحر إنما هي حكاية قول أو فعل بخلاف تعاطيه و</w:t>
      </w:r>
      <w:r w:rsidR="00F12226" w:rsidRPr="00F12226">
        <w:rPr>
          <w:rFonts w:ascii="Traditional Arabic" w:hAnsi="Traditional Arabic" w:cs="Traditional Arabic" w:hint="cs"/>
          <w:sz w:val="36"/>
          <w:szCs w:val="36"/>
          <w:rtl/>
        </w:rPr>
        <w:t xml:space="preserve"> </w:t>
      </w:r>
      <w:r w:rsidR="00F12226" w:rsidRPr="00F12226">
        <w:rPr>
          <w:rFonts w:ascii="Traditional Arabic" w:hAnsi="Traditional Arabic" w:cs="Traditional Arabic"/>
          <w:sz w:val="36"/>
          <w:szCs w:val="36"/>
          <w:rtl/>
        </w:rPr>
        <w:t>العمل به</w:t>
      </w:r>
      <w:r w:rsidR="00F12226" w:rsidRPr="00F12226">
        <w:rPr>
          <w:rFonts w:ascii="Traditional Arabic" w:hAnsi="Traditional Arabic" w:cs="Traditional Arabic" w:hint="cs"/>
          <w:sz w:val="36"/>
          <w:szCs w:val="36"/>
          <w:rtl/>
        </w:rPr>
        <w:t>.</w:t>
      </w:r>
    </w:p>
    <w:p w:rsidR="00F12226" w:rsidRPr="00F12226" w:rsidRDefault="00F12226" w:rsidP="00D325ED">
      <w:pPr>
        <w:widowControl w:val="0"/>
        <w:ind w:left="-694" w:hanging="15"/>
        <w:contextualSpacing/>
        <w:jc w:val="lowKashida"/>
        <w:rPr>
          <w:rFonts w:ascii="Traditional Arabic" w:hAnsi="Traditional Arabic" w:cs="Traditional Arabic"/>
          <w:sz w:val="36"/>
          <w:szCs w:val="36"/>
          <w:rtl/>
        </w:rPr>
      </w:pP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أما الثاني</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فإن كان لا يتم كما زعم بعضهم إلا بنوع من أنواع الكفر أو الفس</w:t>
      </w:r>
      <w:r w:rsidRPr="00F12226">
        <w:rPr>
          <w:rFonts w:ascii="Traditional Arabic" w:hAnsi="Traditional Arabic" w:cs="Traditional Arabic" w:hint="cs"/>
          <w:sz w:val="36"/>
          <w:szCs w:val="36"/>
          <w:rtl/>
        </w:rPr>
        <w:t>و</w:t>
      </w:r>
      <w:r w:rsidRPr="00F12226">
        <w:rPr>
          <w:rFonts w:ascii="Traditional Arabic" w:hAnsi="Traditional Arabic" w:cs="Traditional Arabic"/>
          <w:sz w:val="36"/>
          <w:szCs w:val="36"/>
          <w:rtl/>
        </w:rPr>
        <w:t>ق فلا يحل أصلا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إلا جاز للمعنى المذكور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هذا فصل الخطاب في هذه المسألة</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96"/>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و أما القصاص به فعند الشافعية </w:t>
      </w:r>
      <w:r w:rsidRPr="00F12226">
        <w:rPr>
          <w:rFonts w:ascii="Traditional Arabic" w:hAnsi="Traditional Arabic" w:cs="Traditional Arabic"/>
          <w:sz w:val="36"/>
          <w:szCs w:val="36"/>
          <w:rtl/>
        </w:rPr>
        <w:t>إن قال قتلته بسحر يقتل غالبا فالقصاص</w:t>
      </w:r>
      <w:r w:rsidRPr="00F12226">
        <w:rPr>
          <w:rFonts w:ascii="Traditional Arabic" w:hAnsi="Traditional Arabic" w:cs="Traditional Arabic" w:hint="cs"/>
          <w:sz w:val="36"/>
          <w:szCs w:val="36"/>
          <w:rtl/>
        </w:rPr>
        <w:t xml:space="preserve"> أو </w:t>
      </w:r>
      <w:r w:rsidRPr="00F12226">
        <w:rPr>
          <w:rFonts w:ascii="Traditional Arabic" w:hAnsi="Traditional Arabic" w:cs="Traditional Arabic"/>
          <w:sz w:val="36"/>
          <w:szCs w:val="36"/>
          <w:rtl/>
        </w:rPr>
        <w:t>نادرا فشبه عمد أو قصدت به غيره فخطأ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الدية</w:t>
      </w:r>
      <w:r w:rsidRPr="00F12226">
        <w:rPr>
          <w:rFonts w:ascii="Traditional Arabic" w:hAnsi="Traditional Arabic" w:cs="Traditional Arabic" w:hint="cs"/>
          <w:sz w:val="36"/>
          <w:szCs w:val="36"/>
          <w:rtl/>
        </w:rPr>
        <w:t xml:space="preserve"> في الخطأ و شبه العمد</w:t>
      </w:r>
      <w:r w:rsidRPr="00F12226">
        <w:rPr>
          <w:rFonts w:ascii="Traditional Arabic" w:hAnsi="Traditional Arabic" w:cs="Traditional Arabic"/>
          <w:sz w:val="36"/>
          <w:szCs w:val="36"/>
          <w:rtl/>
        </w:rPr>
        <w:t xml:space="preserve"> في ماله</w:t>
      </w:r>
      <w:r w:rsidRPr="00F12226">
        <w:rPr>
          <w:rFonts w:ascii="Traditional Arabic" w:hAnsi="Traditional Arabic" w:cs="Traditional Arabic" w:hint="cs"/>
          <w:sz w:val="36"/>
          <w:szCs w:val="36"/>
          <w:rtl/>
        </w:rPr>
        <w:t xml:space="preserve"> إلا أن تصدقه العاقلة فعليهم</w:t>
      </w:r>
      <w:r w:rsidRPr="00F12226">
        <w:rPr>
          <w:rStyle w:val="ab"/>
          <w:rFonts w:cs="Traditional Arabic"/>
          <w:sz w:val="36"/>
          <w:szCs w:val="36"/>
          <w:rtl/>
        </w:rPr>
        <w:t>(</w:t>
      </w:r>
      <w:r w:rsidRPr="00F12226">
        <w:rPr>
          <w:rStyle w:val="ab"/>
          <w:rFonts w:cs="Traditional Arabic"/>
          <w:sz w:val="36"/>
          <w:szCs w:val="36"/>
          <w:rtl/>
        </w:rPr>
        <w:footnoteReference w:id="109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190EAE"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sz w:val="36"/>
          <w:szCs w:val="36"/>
          <w:rtl/>
        </w:rPr>
        <w:t xml:space="preserve">قال </w:t>
      </w:r>
      <w:r w:rsidRPr="00F12226">
        <w:rPr>
          <w:rFonts w:ascii="Traditional Arabic" w:hAnsi="Traditional Arabic" w:cs="Traditional Arabic" w:hint="cs"/>
          <w:sz w:val="36"/>
          <w:szCs w:val="36"/>
          <w:rtl/>
        </w:rPr>
        <w:t>ا</w:t>
      </w:r>
      <w:r w:rsidRPr="00F12226">
        <w:rPr>
          <w:rFonts w:ascii="Traditional Arabic" w:hAnsi="Traditional Arabic" w:cs="Traditional Arabic"/>
          <w:sz w:val="36"/>
          <w:szCs w:val="36"/>
          <w:rtl/>
        </w:rPr>
        <w:t>بن بطال</w:t>
      </w:r>
      <w:r w:rsidRPr="00F12226">
        <w:rPr>
          <w:rStyle w:val="ab"/>
          <w:rFonts w:cs="Traditional Arabic"/>
          <w:sz w:val="36"/>
          <w:szCs w:val="36"/>
          <w:rtl/>
        </w:rPr>
        <w:t>(</w:t>
      </w:r>
      <w:r w:rsidRPr="00F12226">
        <w:rPr>
          <w:rStyle w:val="ab"/>
          <w:rFonts w:cs="Traditional Arabic"/>
          <w:sz w:val="36"/>
          <w:szCs w:val="36"/>
          <w:rtl/>
        </w:rPr>
        <w:footnoteReference w:id="1098"/>
      </w:r>
      <w:r w:rsidRPr="00F12226">
        <w:rPr>
          <w:rStyle w:val="ab"/>
          <w:rFonts w:cs="Traditional Arabic"/>
          <w:sz w:val="36"/>
          <w:szCs w:val="36"/>
          <w:rtl/>
        </w:rPr>
        <w:t>)</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لا يقتل ساحر أهل الكتاب عند مالك و</w:t>
      </w:r>
      <w:r w:rsidRPr="00F12226">
        <w:rPr>
          <w:rFonts w:ascii="Traditional Arabic" w:hAnsi="Traditional Arabic" w:cs="Traditional Arabic" w:hint="cs"/>
          <w:sz w:val="36"/>
          <w:szCs w:val="36"/>
          <w:rtl/>
        </w:rPr>
        <w:t xml:space="preserve"> </w:t>
      </w:r>
      <w:r w:rsidR="006D3DB0">
        <w:rPr>
          <w:rFonts w:ascii="Traditional Arabic" w:hAnsi="Traditional Arabic" w:cs="Traditional Arabic"/>
          <w:sz w:val="36"/>
          <w:szCs w:val="36"/>
          <w:rtl/>
        </w:rPr>
        <w:t>الزهري إلا أن يقتل بسحره فيقتل</w:t>
      </w:r>
      <w:r w:rsidR="006D3DB0">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هو قول أبي حنيفة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الشافعي</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099"/>
      </w:r>
      <w:r w:rsidRPr="00F12226">
        <w:rPr>
          <w:rStyle w:val="ab"/>
          <w:rFonts w:cs="Traditional Arabic"/>
          <w:sz w:val="36"/>
          <w:szCs w:val="36"/>
          <w:rtl/>
        </w:rPr>
        <w:t>)</w:t>
      </w:r>
      <w:r w:rsidRPr="00F12226">
        <w:rPr>
          <w:rFonts w:ascii="Traditional Arabic" w:hAnsi="Traditional Arabic" w:cs="Traditional Arabic" w:hint="cs"/>
          <w:sz w:val="36"/>
          <w:szCs w:val="36"/>
          <w:rtl/>
        </w:rPr>
        <w:t>. قلت: و تقدم عند حكم الساحرالذي[ليس كتابيا]</w:t>
      </w:r>
      <w:r w:rsidRPr="00F12226">
        <w:rPr>
          <w:rStyle w:val="ab"/>
          <w:rFonts w:cs="Traditional Arabic"/>
          <w:sz w:val="36"/>
          <w:szCs w:val="36"/>
          <w:rtl/>
        </w:rPr>
        <w:t>(</w:t>
      </w:r>
      <w:r w:rsidRPr="00F12226">
        <w:rPr>
          <w:rStyle w:val="ab"/>
          <w:rFonts w:cs="Traditional Arabic"/>
          <w:sz w:val="36"/>
          <w:szCs w:val="36"/>
          <w:rtl/>
        </w:rPr>
        <w:footnoteReference w:id="1100"/>
      </w:r>
      <w:r w:rsidRPr="00F12226">
        <w:rPr>
          <w:rStyle w:val="ab"/>
          <w:rFonts w:cs="Traditional Arabic"/>
          <w:sz w:val="36"/>
          <w:szCs w:val="36"/>
          <w:rtl/>
        </w:rPr>
        <w:t>)</w:t>
      </w:r>
      <w:r w:rsidR="00F13BFC">
        <w:rPr>
          <w:rFonts w:ascii="Traditional Arabic" w:hAnsi="Traditional Arabic" w:cs="Traditional Arabic" w:hint="cs"/>
          <w:sz w:val="36"/>
          <w:szCs w:val="36"/>
          <w:rtl/>
        </w:rPr>
        <w:t>.</w:t>
      </w:r>
    </w:p>
    <w:p w:rsidR="00190EAE"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الشيخ تاج الدين السبكي</w:t>
      </w:r>
      <w:r w:rsidR="00112548" w:rsidRPr="00112548">
        <w:rPr>
          <w:rStyle w:val="ab"/>
          <w:rtl/>
        </w:rPr>
        <w:t>(</w:t>
      </w:r>
      <w:r w:rsidR="00112548">
        <w:rPr>
          <w:rStyle w:val="ab"/>
          <w:rtl/>
        </w:rPr>
        <w:footnoteReference w:id="1101"/>
      </w:r>
      <w:r w:rsidR="00112548" w:rsidRPr="00112548">
        <w:rPr>
          <w:rStyle w:val="ab"/>
          <w:rtl/>
        </w:rPr>
        <w:t>)</w:t>
      </w:r>
      <w:r w:rsidR="00112548">
        <w:rPr>
          <w:rFonts w:cs="Traditional Arabic" w:hint="cs"/>
          <w:sz w:val="36"/>
          <w:szCs w:val="36"/>
          <w:rtl/>
        </w:rPr>
        <w:t xml:space="preserve"> </w:t>
      </w:r>
      <w:r w:rsidRPr="00F12226">
        <w:rPr>
          <w:rFonts w:ascii="Traditional Arabic" w:hAnsi="Traditional Arabic" w:cs="Traditional Arabic" w:hint="cs"/>
          <w:sz w:val="36"/>
          <w:szCs w:val="36"/>
          <w:rtl/>
        </w:rPr>
        <w:t>في كتابه معيد النعم</w:t>
      </w:r>
      <w:r w:rsidR="00112548" w:rsidRPr="00112548">
        <w:rPr>
          <w:rStyle w:val="ab"/>
          <w:rtl/>
        </w:rPr>
        <w:t>(</w:t>
      </w:r>
      <w:r w:rsidR="00112548">
        <w:rPr>
          <w:rStyle w:val="ab"/>
          <w:rtl/>
        </w:rPr>
        <w:footnoteReference w:id="1102"/>
      </w:r>
      <w:r w:rsidR="00112548" w:rsidRPr="00112548">
        <w:rPr>
          <w:rStyle w:val="ab"/>
          <w:rtl/>
        </w:rPr>
        <w:t>)</w:t>
      </w:r>
      <w:r w:rsidRPr="00F12226">
        <w:rPr>
          <w:rFonts w:ascii="Traditional Arabic" w:hAnsi="Traditional Arabic" w:cs="Traditional Arabic" w:hint="cs"/>
          <w:sz w:val="36"/>
          <w:szCs w:val="36"/>
          <w:rtl/>
        </w:rPr>
        <w:t xml:space="preserve">:"المثال الخامس و الستون: الوقت لابد من معرفته للميقات فليحقق فن الهيئة و جهة القبلة على الخصوص و قد كثر في هذه </w:t>
      </w:r>
      <w:r w:rsidR="00E72CDE">
        <w:rPr>
          <w:rFonts w:ascii="Traditional Arabic" w:hAnsi="Traditional Arabic" w:cs="Traditional Arabic" w:hint="cs"/>
          <w:sz w:val="36"/>
          <w:szCs w:val="36"/>
          <w:rtl/>
        </w:rPr>
        <w:t>الطائفة المنجمون</w:t>
      </w:r>
      <w:r w:rsidRPr="00F12226">
        <w:rPr>
          <w:rFonts w:ascii="Traditional Arabic" w:hAnsi="Traditional Arabic" w:cs="Traditional Arabic" w:hint="cs"/>
          <w:sz w:val="36"/>
          <w:szCs w:val="36"/>
          <w:rtl/>
        </w:rPr>
        <w:t xml:space="preserve"> و الكهان نعوذ بالله منهم قال النبي صلى الله عليه و سلم: (من </w:t>
      </w:r>
      <w:r w:rsidRPr="00F12226">
        <w:rPr>
          <w:rFonts w:ascii="Traditional Arabic" w:hAnsi="Traditional Arabic" w:cs="Traditional Arabic" w:hint="cs"/>
          <w:sz w:val="36"/>
          <w:szCs w:val="36"/>
          <w:rtl/>
        </w:rPr>
        <w:lastRenderedPageBreak/>
        <w:t>أتى عرافا فسأله عن شيء فصدقه لم تقبل له صلاة أربعين يوما). أخرجه مسلم</w:t>
      </w:r>
      <w:r w:rsidRPr="00F12226">
        <w:rPr>
          <w:rStyle w:val="ab"/>
          <w:rFonts w:cs="Traditional Arabic"/>
          <w:sz w:val="36"/>
          <w:szCs w:val="36"/>
          <w:rtl/>
        </w:rPr>
        <w:t>(</w:t>
      </w:r>
      <w:r w:rsidRPr="00F12226">
        <w:rPr>
          <w:rStyle w:val="ab"/>
          <w:rFonts w:cs="Traditional Arabic"/>
          <w:sz w:val="36"/>
          <w:szCs w:val="36"/>
          <w:rtl/>
        </w:rPr>
        <w:footnoteReference w:id="1103"/>
      </w:r>
      <w:r w:rsidRPr="00F12226">
        <w:rPr>
          <w:rStyle w:val="ab"/>
          <w:rFonts w:cs="Traditional Arabic"/>
          <w:sz w:val="36"/>
          <w:szCs w:val="36"/>
          <w:rtl/>
        </w:rPr>
        <w:t>)</w:t>
      </w:r>
      <w:r w:rsidR="00190EAE">
        <w:rPr>
          <w:rFonts w:ascii="Traditional Arabic" w:hAnsi="Traditional Arabic" w:cs="Traditional Arabic" w:hint="cs"/>
          <w:sz w:val="36"/>
          <w:szCs w:val="36"/>
          <w:rtl/>
        </w:rPr>
        <w:t xml:space="preserve"> و سيأتي شرحه في حرف الميم </w:t>
      </w:r>
      <w:r w:rsidRPr="00F12226">
        <w:rPr>
          <w:rFonts w:ascii="Traditional Arabic" w:hAnsi="Traditional Arabic" w:cs="Traditional Arabic" w:hint="cs"/>
          <w:sz w:val="36"/>
          <w:szCs w:val="36"/>
          <w:rtl/>
        </w:rPr>
        <w:t>و قال النبي صلى الله عليه و سلم: (من اقتبس علما من النجوم اقتبس شعبة من السحر زاد ما زاد). رواه أبو داود بإسناد صحيح</w:t>
      </w:r>
      <w:r w:rsidRPr="00F12226">
        <w:rPr>
          <w:rStyle w:val="ab"/>
          <w:rFonts w:cs="Traditional Arabic"/>
          <w:sz w:val="36"/>
          <w:szCs w:val="36"/>
          <w:rtl/>
        </w:rPr>
        <w:t>(</w:t>
      </w:r>
      <w:r w:rsidRPr="00F12226">
        <w:rPr>
          <w:rStyle w:val="ab"/>
          <w:rFonts w:cs="Traditional Arabic"/>
          <w:sz w:val="36"/>
          <w:szCs w:val="36"/>
          <w:rtl/>
        </w:rPr>
        <w:footnoteReference w:id="1104"/>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سيأتي في حرف الميم أيضا. و قد أشار النبي بذلك إلى أن النجوم فن من السحر و نحن نرى أن نتكلم على حقيقة السحر و الكهانة و النجوم و السيمياء مختصرا فالكل من واد</w:t>
      </w:r>
      <w:r w:rsidRPr="00F12226">
        <w:rPr>
          <w:rStyle w:val="ab"/>
          <w:rFonts w:cs="Traditional Arabic"/>
          <w:sz w:val="36"/>
          <w:szCs w:val="36"/>
          <w:rtl/>
        </w:rPr>
        <w:t>(</w:t>
      </w:r>
      <w:r w:rsidRPr="00F12226">
        <w:rPr>
          <w:rStyle w:val="ab"/>
          <w:rFonts w:cs="Traditional Arabic"/>
          <w:sz w:val="36"/>
          <w:szCs w:val="36"/>
          <w:rtl/>
        </w:rPr>
        <w:footnoteReference w:id="1105"/>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w:t>
      </w:r>
      <w:r w:rsidR="00190EAE">
        <w:rPr>
          <w:rFonts w:ascii="Traditional Arabic" w:hAnsi="Traditional Arabic" w:cs="Traditional Arabic" w:hint="cs"/>
          <w:sz w:val="36"/>
          <w:szCs w:val="36"/>
          <w:rtl/>
        </w:rPr>
        <w:t xml:space="preserve">واحد. </w:t>
      </w:r>
      <w:r w:rsidRPr="00F12226">
        <w:rPr>
          <w:rFonts w:ascii="Traditional Arabic" w:hAnsi="Traditional Arabic" w:cs="Traditional Arabic" w:hint="cs"/>
          <w:sz w:val="36"/>
          <w:szCs w:val="36"/>
          <w:rtl/>
        </w:rPr>
        <w:t>و يطلق على جميعها اسم السحر فنقول حاصل معنى السحر في اللغ</w:t>
      </w:r>
      <w:r w:rsidR="00E72CDE">
        <w:rPr>
          <w:rFonts w:ascii="Traditional Arabic" w:hAnsi="Traditional Arabic" w:cs="Traditional Arabic" w:hint="cs"/>
          <w:sz w:val="36"/>
          <w:szCs w:val="36"/>
          <w:rtl/>
        </w:rPr>
        <w:t xml:space="preserve">ة: يرجع إلى معنى الإزالة </w:t>
      </w:r>
      <w:r w:rsidRPr="00F12226">
        <w:rPr>
          <w:rFonts w:ascii="Traditional Arabic" w:hAnsi="Traditional Arabic" w:cs="Traditional Arabic" w:hint="cs"/>
          <w:sz w:val="36"/>
          <w:szCs w:val="36"/>
          <w:rtl/>
        </w:rPr>
        <w:t>و صرف الشيء بطريق خفي.</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و يطلق في عرف المتكلمين على أمور أحدها: السعي بين الناس بالنميمة.</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ثانيها: تعلق القلب بما يقول بعض المبتلين لمن في عقله خفة أنه يعرف الاسم الأعظم و أن الجن تطيعه فينفعل له ضعيف العقل و ربما أداه انفعاله إلى مرض أو نحوه أو مطاوعة ذلك المبتلى</w:t>
      </w:r>
      <w:r w:rsidRPr="00F12226">
        <w:rPr>
          <w:rStyle w:val="ab"/>
          <w:rFonts w:cs="Traditional Arabic"/>
          <w:sz w:val="36"/>
          <w:szCs w:val="36"/>
          <w:rtl/>
        </w:rPr>
        <w:t>(</w:t>
      </w:r>
      <w:r w:rsidRPr="00F12226">
        <w:rPr>
          <w:rStyle w:val="ab"/>
          <w:rFonts w:cs="Traditional Arabic"/>
          <w:sz w:val="36"/>
          <w:szCs w:val="36"/>
          <w:rtl/>
        </w:rPr>
        <w:footnoteReference w:id="1106"/>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فيما يقصده.</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ثالثها: الاستعانة بخواص الأدوية و المفردات كاجتذاب المغناطيس للحديد و نحو ذلك فيعتقد  الرآي أن ذلك بفعل الساحر فقد حكي أن كنيسة ببلاد الروم ع</w:t>
      </w:r>
      <w:r w:rsidR="00260BED">
        <w:rPr>
          <w:rFonts w:ascii="Traditional Arabic" w:hAnsi="Traditional Arabic" w:cs="Traditional Arabic" w:hint="cs"/>
          <w:sz w:val="36"/>
          <w:szCs w:val="36"/>
          <w:rtl/>
        </w:rPr>
        <w:t xml:space="preserve">مل في جدرانها الأربعة و سقفها </w:t>
      </w:r>
      <w:r w:rsidRPr="00F12226">
        <w:rPr>
          <w:rFonts w:ascii="Traditional Arabic" w:hAnsi="Traditional Arabic" w:cs="Traditional Arabic" w:hint="cs"/>
          <w:sz w:val="36"/>
          <w:szCs w:val="36"/>
          <w:rtl/>
        </w:rPr>
        <w:t>و أرضها ست حجارة[ق34/ب] من المغناطيس متساوية القدر و جعل في هواءها صليب من حديد بقدر ما يتساوى فيه جذب تلك الحجارة الستة حيث إنه لا يغلب حجر منها بقيتها في الجذب فلزم من ذلك وقوف الصليب في الهواء دائما من غير آلة تمسكه ظاهرا فافتتن</w:t>
      </w:r>
      <w:r w:rsidR="00B017DF">
        <w:rPr>
          <w:rFonts w:ascii="Traditional Arabic" w:hAnsi="Traditional Arabic" w:cs="Traditional Arabic" w:hint="cs"/>
          <w:sz w:val="36"/>
          <w:szCs w:val="36"/>
          <w:rtl/>
        </w:rPr>
        <w:t xml:space="preserve"> به</w:t>
      </w:r>
      <w:r w:rsidRPr="00F12226">
        <w:rPr>
          <w:rFonts w:ascii="Traditional Arabic" w:hAnsi="Traditional Arabic" w:cs="Traditional Arabic" w:hint="cs"/>
          <w:sz w:val="36"/>
          <w:szCs w:val="36"/>
          <w:rtl/>
        </w:rPr>
        <w:t xml:space="preserve"> قوم من النصارى.</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رابعها: الأعمال العجيبة التي تظهر من تركيب الآلات على النسب الهندسية تارة و على ضرورة[</w:t>
      </w:r>
      <w:r w:rsidRPr="00F12226">
        <w:rPr>
          <w:rStyle w:val="ab"/>
          <w:rFonts w:cs="Traditional Arabic"/>
          <w:sz w:val="36"/>
          <w:szCs w:val="36"/>
          <w:rtl/>
        </w:rPr>
        <w:t>(</w:t>
      </w:r>
      <w:r w:rsidRPr="00F12226">
        <w:rPr>
          <w:rStyle w:val="ab"/>
          <w:rFonts w:cs="Traditional Arabic"/>
          <w:sz w:val="36"/>
          <w:szCs w:val="36"/>
          <w:rtl/>
        </w:rPr>
        <w:footnoteReference w:id="1107"/>
      </w:r>
      <w:r w:rsidRPr="00F12226">
        <w:rPr>
          <w:rStyle w:val="ab"/>
          <w:rFonts w:cs="Traditional Arabic"/>
          <w:sz w:val="36"/>
          <w:szCs w:val="36"/>
          <w:rtl/>
        </w:rPr>
        <w:t>)</w:t>
      </w:r>
      <w:r w:rsidR="00D86762">
        <w:rPr>
          <w:rFonts w:ascii="Traditional Arabic" w:hAnsi="Traditional Arabic" w:cs="Traditional Arabic" w:hint="cs"/>
          <w:sz w:val="36"/>
          <w:szCs w:val="36"/>
          <w:rtl/>
        </w:rPr>
        <w:t>]أخرى</w:t>
      </w:r>
      <w:r w:rsidR="00AE27F2">
        <w:rPr>
          <w:rFonts w:ascii="Traditional Arabic" w:hAnsi="Traditional Arabic" w:cs="Traditional Arabic" w:hint="cs"/>
          <w:sz w:val="36"/>
          <w:szCs w:val="36"/>
          <w:rtl/>
        </w:rPr>
        <w:t>[كدوران</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108"/>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الساعات و جر الأثقال و لها أسباب يقينية من اطلع عليها  قدر على عمل مثلها.</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خامسها: التخيلات و الأخذ بالعيون و هي الشعبذة المخيلة بسرعة فعل صانعها برؤية الشيء على خلاف ما هو عليه.</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سادسها: الاستعانة بالجن على ما يريده بالرقى و العزائم و التبخيرات.</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سابعها: سحر أصحاب الأوهام و النفوس القوية إذا ت</w:t>
      </w:r>
      <w:r w:rsidR="00190EAE">
        <w:rPr>
          <w:rFonts w:ascii="Traditional Arabic" w:hAnsi="Traditional Arabic" w:cs="Traditional Arabic" w:hint="cs"/>
          <w:sz w:val="36"/>
          <w:szCs w:val="36"/>
          <w:rtl/>
        </w:rPr>
        <w:t xml:space="preserve">جردت و توجهت نحو شيء أثرت فيه </w:t>
      </w:r>
      <w:r w:rsidRPr="00F12226">
        <w:rPr>
          <w:rFonts w:ascii="Traditional Arabic" w:hAnsi="Traditional Arabic" w:cs="Traditional Arabic" w:hint="cs"/>
          <w:sz w:val="36"/>
          <w:szCs w:val="36"/>
          <w:rtl/>
        </w:rPr>
        <w:t xml:space="preserve">و أقرب شاهد له في الشريعة الاصابة بالعين و قد أثبته النبي صلى </w:t>
      </w:r>
      <w:r w:rsidR="00190EAE">
        <w:rPr>
          <w:rFonts w:ascii="Traditional Arabic" w:hAnsi="Traditional Arabic" w:cs="Traditional Arabic" w:hint="cs"/>
          <w:sz w:val="36"/>
          <w:szCs w:val="36"/>
          <w:rtl/>
        </w:rPr>
        <w:t xml:space="preserve">الله عليه          و سلم و قال إنه حق </w:t>
      </w:r>
      <w:r w:rsidRPr="00F12226">
        <w:rPr>
          <w:rFonts w:ascii="Traditional Arabic" w:hAnsi="Traditional Arabic" w:cs="Traditional Arabic" w:hint="cs"/>
          <w:sz w:val="36"/>
          <w:szCs w:val="36"/>
          <w:rtl/>
        </w:rPr>
        <w:t>و ثبت في جماعة أنهم يقتلون النفس بالهمة.</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و ثامنها: الاستعانة على ذلك بالكواكب و التأثيرات التي يحدثها الله تعالى عندها </w:t>
      </w:r>
      <w:r w:rsidR="00190EA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و هو سحر الصابئة الذي بعث الله إليهم إبراهيم عليه السلام مبطلا لمقالتهم و ردا </w:t>
      </w:r>
      <w:r w:rsidRPr="00F12226">
        <w:rPr>
          <w:rFonts w:ascii="Traditional Arabic" w:hAnsi="Traditional Arabic" w:cs="Traditional Arabic" w:hint="cs"/>
          <w:sz w:val="36"/>
          <w:szCs w:val="36"/>
          <w:rtl/>
        </w:rPr>
        <w:lastRenderedPageBreak/>
        <w:t>عليهم.</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تاسعها: السيمياء: و هو أن يركب الساحر شيئا من خواص أرضية كأدهان خاصة أو مائعات خاصة أو كلمات خاصة توجب تخيلات خاصة و إدراك الحواس مأكولا أو مشروبا و نحو ذلك و لا حقيقة لذلك كما حكى الأوزاعي رحمه الله عن اليهودي الذي كان لحقه في السفر و أنه أخذ ضفدعًا فسحرها حتى صارت خنزيرًا فباعه من قوم نصارى فلما صاروا به إلى بيوتهم عاد ضفدعا فلحقوا اليهودي و هو مع الأوزاعي فلما قربوا منه رأوا رأسه قد سقط ففزعوا و ولوا هاربين و بقي الرأس يقول يا أبا عمرو هل غابوا.؟ إلى أن بعدوا عنه فصار الرأس في الجسد.</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فهذه أمور كلها باطلة و أخفها باسم النجوم و الكواكب و لا يسمى ذلك سحرا بالحقيقة و إنما يسمى تنجيما و يسمى صاحبه منجما و في ذلك يقول أبو فارس بن حمدان:</w:t>
      </w:r>
    </w:p>
    <w:tbl>
      <w:tblPr>
        <w:bidiVisual/>
        <w:tblW w:w="8931" w:type="dxa"/>
        <w:tblInd w:w="-1026" w:type="dxa"/>
        <w:tblLayout w:type="fixed"/>
        <w:tblLook w:val="05E0"/>
      </w:tblPr>
      <w:tblGrid>
        <w:gridCol w:w="4198"/>
        <w:gridCol w:w="243"/>
        <w:gridCol w:w="4490"/>
      </w:tblGrid>
      <w:tr w:rsidR="00694409" w:rsidRPr="008369AE" w:rsidTr="004222AD">
        <w:trPr>
          <w:trHeight w:hRule="exact" w:val="567"/>
        </w:trPr>
        <w:tc>
          <w:tcPr>
            <w:tcW w:w="4198" w:type="dxa"/>
            <w:shd w:val="clear" w:color="auto" w:fill="auto"/>
          </w:tcPr>
          <w:p w:rsidR="006D3DB0" w:rsidRPr="008369AE" w:rsidRDefault="006D3DB0" w:rsidP="00D325ED">
            <w:pPr>
              <w:widowControl w:val="0"/>
              <w:contextualSpacing/>
              <w:jc w:val="lowKashida"/>
              <w:rPr>
                <w:rFonts w:ascii="Traditional Arabic" w:hAnsi="Traditional Arabic" w:cs="Traditional Arabic"/>
                <w:sz w:val="36"/>
                <w:szCs w:val="36"/>
                <w:rtl/>
              </w:rPr>
            </w:pPr>
            <w:r w:rsidRPr="008369AE">
              <w:rPr>
                <w:rFonts w:ascii="Traditional Arabic" w:hAnsi="Traditional Arabic" w:cs="Traditional Arabic" w:hint="cs"/>
                <w:sz w:val="28"/>
                <w:szCs w:val="36"/>
                <w:rtl/>
              </w:rPr>
              <w:t>دع النجوم لعراف يعيش بها</w:t>
            </w:r>
            <w:r w:rsidRPr="008369AE">
              <w:rPr>
                <w:rFonts w:ascii="Traditional Arabic" w:hAnsi="Traditional Arabic" w:cs="Traditional Arabic"/>
                <w:sz w:val="28"/>
                <w:szCs w:val="36"/>
                <w:rtl/>
              </w:rPr>
              <w:br/>
            </w:r>
          </w:p>
        </w:tc>
        <w:tc>
          <w:tcPr>
            <w:tcW w:w="243" w:type="dxa"/>
            <w:shd w:val="clear" w:color="auto" w:fill="auto"/>
          </w:tcPr>
          <w:p w:rsidR="006D3DB0" w:rsidRPr="008369AE" w:rsidRDefault="006D3DB0" w:rsidP="00D325ED">
            <w:pPr>
              <w:widowControl w:val="0"/>
              <w:contextualSpacing/>
              <w:jc w:val="lowKashida"/>
              <w:rPr>
                <w:rFonts w:ascii="Traditional Arabic" w:hAnsi="Traditional Arabic" w:cs="Traditional Arabic"/>
                <w:sz w:val="36"/>
                <w:szCs w:val="36"/>
                <w:rtl/>
              </w:rPr>
            </w:pPr>
          </w:p>
        </w:tc>
        <w:tc>
          <w:tcPr>
            <w:tcW w:w="4490" w:type="dxa"/>
            <w:shd w:val="clear" w:color="auto" w:fill="auto"/>
          </w:tcPr>
          <w:p w:rsidR="006D3DB0" w:rsidRPr="008369AE" w:rsidRDefault="006D3DB0" w:rsidP="00D325ED">
            <w:pPr>
              <w:widowControl w:val="0"/>
              <w:contextualSpacing/>
              <w:jc w:val="lowKashida"/>
              <w:rPr>
                <w:rFonts w:ascii="Traditional Arabic" w:hAnsi="Traditional Arabic" w:cs="Traditional Arabic"/>
                <w:sz w:val="36"/>
                <w:szCs w:val="36"/>
                <w:rtl/>
              </w:rPr>
            </w:pPr>
            <w:r w:rsidRPr="008369AE">
              <w:rPr>
                <w:rFonts w:ascii="Traditional Arabic" w:hAnsi="Traditional Arabic" w:cs="Traditional Arabic" w:hint="cs"/>
                <w:sz w:val="28"/>
                <w:szCs w:val="36"/>
                <w:rtl/>
              </w:rPr>
              <w:t>وانهض بعزم قوي أيها الملك</w:t>
            </w:r>
            <w:r w:rsidRPr="008369AE">
              <w:rPr>
                <w:rFonts w:ascii="Traditional Arabic" w:hAnsi="Traditional Arabic" w:cs="Traditional Arabic"/>
                <w:sz w:val="36"/>
                <w:szCs w:val="36"/>
                <w:rtl/>
              </w:rPr>
              <w:br/>
            </w:r>
          </w:p>
        </w:tc>
      </w:tr>
      <w:tr w:rsidR="007F06AA" w:rsidRPr="008369AE" w:rsidTr="004222AD">
        <w:trPr>
          <w:trHeight w:hRule="exact" w:val="567"/>
        </w:trPr>
        <w:tc>
          <w:tcPr>
            <w:tcW w:w="4198" w:type="dxa"/>
            <w:shd w:val="clear" w:color="auto" w:fill="auto"/>
          </w:tcPr>
          <w:p w:rsidR="006D3DB0" w:rsidRPr="008369AE" w:rsidRDefault="006D3DB0" w:rsidP="00D325ED">
            <w:pPr>
              <w:widowControl w:val="0"/>
              <w:contextualSpacing/>
              <w:jc w:val="lowKashida"/>
              <w:rPr>
                <w:rFonts w:ascii="Traditional Arabic" w:hAnsi="Traditional Arabic" w:cs="Traditional Arabic"/>
                <w:sz w:val="28"/>
                <w:szCs w:val="36"/>
                <w:rtl/>
              </w:rPr>
            </w:pPr>
            <w:r w:rsidRPr="008369AE">
              <w:rPr>
                <w:rFonts w:ascii="Traditional Arabic" w:hAnsi="Traditional Arabic" w:cs="Traditional Arabic" w:hint="cs"/>
                <w:sz w:val="28"/>
                <w:szCs w:val="36"/>
                <w:rtl/>
              </w:rPr>
              <w:t>إن النبي وأصحاب النبي نهوا</w:t>
            </w:r>
            <w:r w:rsidRPr="008369AE">
              <w:rPr>
                <w:rFonts w:ascii="Traditional Arabic" w:hAnsi="Traditional Arabic" w:cs="Traditional Arabic"/>
                <w:sz w:val="28"/>
                <w:szCs w:val="36"/>
                <w:rtl/>
              </w:rPr>
              <w:br/>
            </w:r>
          </w:p>
        </w:tc>
        <w:tc>
          <w:tcPr>
            <w:tcW w:w="243" w:type="dxa"/>
            <w:shd w:val="clear" w:color="auto" w:fill="auto"/>
          </w:tcPr>
          <w:p w:rsidR="006D3DB0" w:rsidRPr="008369AE" w:rsidRDefault="006D3DB0" w:rsidP="00D325ED">
            <w:pPr>
              <w:widowControl w:val="0"/>
              <w:contextualSpacing/>
              <w:jc w:val="lowKashida"/>
              <w:rPr>
                <w:rFonts w:ascii="Traditional Arabic" w:hAnsi="Traditional Arabic" w:cs="Traditional Arabic"/>
                <w:sz w:val="36"/>
                <w:szCs w:val="36"/>
                <w:rtl/>
              </w:rPr>
            </w:pPr>
          </w:p>
        </w:tc>
        <w:tc>
          <w:tcPr>
            <w:tcW w:w="4490" w:type="dxa"/>
            <w:shd w:val="clear" w:color="auto" w:fill="auto"/>
          </w:tcPr>
          <w:p w:rsidR="006D3DB0" w:rsidRPr="008369AE" w:rsidRDefault="006D3DB0" w:rsidP="00D325ED">
            <w:pPr>
              <w:widowControl w:val="0"/>
              <w:contextualSpacing/>
              <w:jc w:val="lowKashida"/>
              <w:rPr>
                <w:rFonts w:ascii="Traditional Arabic" w:hAnsi="Traditional Arabic" w:cs="Traditional Arabic"/>
                <w:sz w:val="28"/>
                <w:szCs w:val="36"/>
                <w:rtl/>
              </w:rPr>
            </w:pPr>
            <w:r w:rsidRPr="008369AE">
              <w:rPr>
                <w:rFonts w:ascii="Traditional Arabic" w:hAnsi="Traditional Arabic" w:cs="Traditional Arabic" w:hint="cs"/>
                <w:sz w:val="28"/>
                <w:szCs w:val="36"/>
                <w:rtl/>
              </w:rPr>
              <w:t>عن النجوم وقد أبصرت ما</w:t>
            </w:r>
            <w:r w:rsidR="004222AD">
              <w:rPr>
                <w:rFonts w:ascii="Traditional Arabic" w:hAnsi="Traditional Arabic" w:cs="Traditional Arabic" w:hint="cs"/>
                <w:sz w:val="28"/>
                <w:szCs w:val="36"/>
                <w:rtl/>
              </w:rPr>
              <w:t xml:space="preserve"> ملكوا</w:t>
            </w:r>
            <w:r w:rsidRPr="008369AE">
              <w:rPr>
                <w:rFonts w:ascii="Traditional Arabic" w:hAnsi="Traditional Arabic" w:cs="Traditional Arabic"/>
                <w:sz w:val="28"/>
                <w:szCs w:val="36"/>
                <w:rtl/>
              </w:rPr>
              <w:br/>
            </w:r>
            <w:r w:rsidRPr="008369AE">
              <w:rPr>
                <w:rFonts w:ascii="Traditional Arabic" w:hAnsi="Traditional Arabic" w:cs="Traditional Arabic" w:hint="cs"/>
                <w:sz w:val="28"/>
                <w:szCs w:val="36"/>
                <w:rtl/>
              </w:rPr>
              <w:t xml:space="preserve"> ملكوا</w:t>
            </w:r>
          </w:p>
        </w:tc>
      </w:tr>
    </w:tbl>
    <w:p w:rsidR="00F12226" w:rsidRPr="00F12226" w:rsidRDefault="00F12226" w:rsidP="00D325ED">
      <w:pPr>
        <w:widowControl w:val="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أبو تمام في المعتصمية من قصيدته السائرة التي أولها:</w:t>
      </w:r>
    </w:p>
    <w:tbl>
      <w:tblPr>
        <w:bidiVisual/>
        <w:tblW w:w="8507" w:type="dxa"/>
        <w:tblInd w:w="-743" w:type="dxa"/>
        <w:tblLayout w:type="fixed"/>
        <w:tblLook w:val="05E0"/>
      </w:tblPr>
      <w:tblGrid>
        <w:gridCol w:w="4203"/>
        <w:gridCol w:w="250"/>
        <w:gridCol w:w="4054"/>
      </w:tblGrid>
      <w:tr w:rsidR="004222AD" w:rsidRPr="008369AE" w:rsidTr="004222AD">
        <w:trPr>
          <w:trHeight w:hRule="exact" w:val="567"/>
        </w:trPr>
        <w:tc>
          <w:tcPr>
            <w:tcW w:w="3970"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36"/>
                <w:szCs w:val="36"/>
                <w:rtl/>
              </w:rPr>
            </w:pPr>
            <w:r w:rsidRPr="008369AE">
              <w:rPr>
                <w:rFonts w:ascii="Traditional Arabic" w:hAnsi="Traditional Arabic" w:cs="Traditional Arabic"/>
                <w:sz w:val="28"/>
                <w:szCs w:val="36"/>
                <w:rtl/>
              </w:rPr>
              <w:t>السيف أصدق إنباء من الكتب</w:t>
            </w:r>
            <w:r w:rsidRPr="008369AE">
              <w:rPr>
                <w:rFonts w:ascii="Traditional Arabic" w:hAnsi="Traditional Arabic" w:cs="Traditional Arabic" w:hint="cs"/>
                <w:sz w:val="28"/>
                <w:szCs w:val="36"/>
                <w:rtl/>
              </w:rPr>
              <w:br/>
            </w:r>
          </w:p>
        </w:tc>
        <w:tc>
          <w:tcPr>
            <w:tcW w:w="0"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36"/>
                <w:szCs w:val="36"/>
                <w:rtl/>
              </w:rPr>
            </w:pPr>
          </w:p>
        </w:tc>
        <w:tc>
          <w:tcPr>
            <w:tcW w:w="3829" w:type="dxa"/>
            <w:shd w:val="clear" w:color="auto" w:fill="auto"/>
          </w:tcPr>
          <w:p w:rsidR="0065166D" w:rsidRPr="008369AE" w:rsidRDefault="001F1673" w:rsidP="00D325ED">
            <w:pPr>
              <w:widowControl w:val="0"/>
              <w:contextualSpacing/>
              <w:jc w:val="lowKashida"/>
              <w:rPr>
                <w:rFonts w:ascii="Traditional Arabic" w:hAnsi="Traditional Arabic" w:cs="Traditional Arabic"/>
                <w:sz w:val="36"/>
                <w:szCs w:val="36"/>
                <w:rtl/>
              </w:rPr>
            </w:pPr>
            <w:r w:rsidRPr="001F1673">
              <w:rPr>
                <w:rFonts w:ascii="Traditional Arabic" w:hAnsi="Traditional Arabic" w:cs="Traditional Arabic"/>
                <w:noProof/>
                <w:sz w:val="28"/>
                <w:szCs w:val="36"/>
                <w:rtl/>
              </w:rPr>
              <w:pict>
                <v:shape id="_x0000_s1029" type="#_x0000_t202" style="position:absolute;left:0;text-align:left;margin-left:-60.85pt;margin-top:26.2pt;width:60.5pt;height:27.95pt;z-index:251658240;mso-position-horizontal-relative:text;mso-position-vertical-relative:text" stroked="f">
                  <v:textbox style="mso-next-textbox:#_x0000_s1029">
                    <w:txbxContent>
                      <w:p w:rsidR="00914303" w:rsidRPr="008369AE" w:rsidRDefault="00914303">
                        <w:pPr>
                          <w:rPr>
                            <w:sz w:val="36"/>
                            <w:szCs w:val="36"/>
                          </w:rPr>
                        </w:pPr>
                        <w:r w:rsidRPr="008369AE">
                          <w:rPr>
                            <w:rFonts w:ascii="Traditional Arabic" w:hAnsi="Traditional Arabic" w:cs="Traditional Arabic" w:hint="cs"/>
                            <w:sz w:val="36"/>
                            <w:szCs w:val="36"/>
                            <w:rtl/>
                          </w:rPr>
                          <w:t>[ق35/أ]</w:t>
                        </w:r>
                      </w:p>
                    </w:txbxContent>
                  </v:textbox>
                  <w10:wrap anchorx="page"/>
                </v:shape>
              </w:pict>
            </w:r>
            <w:r w:rsidR="0065166D" w:rsidRPr="008369AE">
              <w:rPr>
                <w:rFonts w:ascii="Traditional Arabic" w:hAnsi="Traditional Arabic" w:cs="Traditional Arabic"/>
                <w:sz w:val="28"/>
                <w:szCs w:val="36"/>
                <w:rtl/>
              </w:rPr>
              <w:t>في حده الحد بين الجد واللعب</w:t>
            </w:r>
            <w:r w:rsidR="0065166D" w:rsidRPr="008369AE">
              <w:rPr>
                <w:rFonts w:ascii="Traditional Arabic" w:hAnsi="Traditional Arabic" w:cs="Traditional Arabic" w:hint="cs"/>
                <w:sz w:val="28"/>
                <w:szCs w:val="36"/>
                <w:rtl/>
              </w:rPr>
              <w:br/>
            </w:r>
          </w:p>
        </w:tc>
      </w:tr>
      <w:tr w:rsidR="004222AD" w:rsidRPr="008369AE" w:rsidTr="004222AD">
        <w:trPr>
          <w:trHeight w:hRule="exact" w:val="567"/>
        </w:trPr>
        <w:tc>
          <w:tcPr>
            <w:tcW w:w="3970"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28"/>
                <w:szCs w:val="36"/>
                <w:rtl/>
              </w:rPr>
            </w:pPr>
            <w:r w:rsidRPr="008369AE">
              <w:rPr>
                <w:rFonts w:ascii="Traditional Arabic" w:hAnsi="Traditional Arabic" w:cs="Traditional Arabic"/>
                <w:sz w:val="28"/>
                <w:szCs w:val="36"/>
                <w:rtl/>
              </w:rPr>
              <w:t>بيض الصفائح لا سود الصحائف</w:t>
            </w:r>
            <w:r w:rsidR="00AD2B11">
              <w:rPr>
                <w:rFonts w:ascii="Traditional Arabic" w:hAnsi="Traditional Arabic" w:cs="Traditional Arabic" w:hint="cs"/>
                <w:sz w:val="28"/>
                <w:szCs w:val="36"/>
                <w:rtl/>
              </w:rPr>
              <w:t xml:space="preserve"> في</w:t>
            </w:r>
            <w:r w:rsidRPr="008369AE">
              <w:rPr>
                <w:rFonts w:ascii="Traditional Arabic" w:hAnsi="Traditional Arabic" w:cs="Traditional Arabic" w:hint="cs"/>
                <w:sz w:val="28"/>
                <w:szCs w:val="36"/>
                <w:rtl/>
              </w:rPr>
              <w:br/>
            </w:r>
            <w:r w:rsidRPr="008369AE">
              <w:rPr>
                <w:rFonts w:ascii="Traditional Arabic" w:hAnsi="Traditional Arabic" w:cs="Traditional Arabic"/>
                <w:sz w:val="28"/>
                <w:szCs w:val="36"/>
                <w:rtl/>
              </w:rPr>
              <w:t xml:space="preserve"> في</w:t>
            </w:r>
          </w:p>
        </w:tc>
        <w:tc>
          <w:tcPr>
            <w:tcW w:w="0"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36"/>
                <w:szCs w:val="36"/>
                <w:rtl/>
              </w:rPr>
            </w:pPr>
          </w:p>
        </w:tc>
        <w:tc>
          <w:tcPr>
            <w:tcW w:w="3829"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28"/>
                <w:szCs w:val="36"/>
                <w:rtl/>
              </w:rPr>
            </w:pPr>
            <w:r w:rsidRPr="008369AE">
              <w:rPr>
                <w:rFonts w:ascii="Traditional Arabic" w:hAnsi="Traditional Arabic" w:cs="Traditional Arabic"/>
                <w:sz w:val="28"/>
                <w:szCs w:val="36"/>
                <w:rtl/>
              </w:rPr>
              <w:t>متونهن جلاء الشك والريب</w:t>
            </w:r>
            <w:r w:rsidRPr="008369AE">
              <w:rPr>
                <w:rFonts w:ascii="Traditional Arabic" w:hAnsi="Traditional Arabic" w:cs="Traditional Arabic" w:hint="cs"/>
                <w:sz w:val="28"/>
                <w:szCs w:val="36"/>
                <w:rtl/>
              </w:rPr>
              <w:br/>
            </w:r>
          </w:p>
        </w:tc>
      </w:tr>
      <w:tr w:rsidR="004222AD" w:rsidRPr="008369AE" w:rsidTr="004222AD">
        <w:trPr>
          <w:trHeight w:hRule="exact" w:val="567"/>
        </w:trPr>
        <w:tc>
          <w:tcPr>
            <w:tcW w:w="3970"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28"/>
                <w:szCs w:val="36"/>
                <w:rtl/>
              </w:rPr>
            </w:pPr>
            <w:r w:rsidRPr="008369AE">
              <w:rPr>
                <w:rFonts w:ascii="Traditional Arabic" w:hAnsi="Traditional Arabic" w:cs="Traditional Arabic"/>
                <w:sz w:val="28"/>
                <w:szCs w:val="36"/>
                <w:rtl/>
              </w:rPr>
              <w:t>والعلم في شهب الأرماح لامعة</w:t>
            </w:r>
            <w:r w:rsidRPr="008369AE">
              <w:rPr>
                <w:rFonts w:ascii="Traditional Arabic" w:hAnsi="Traditional Arabic" w:cs="Traditional Arabic"/>
                <w:sz w:val="28"/>
                <w:szCs w:val="36"/>
                <w:rtl/>
              </w:rPr>
              <w:br/>
            </w:r>
          </w:p>
        </w:tc>
        <w:tc>
          <w:tcPr>
            <w:tcW w:w="0"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36"/>
                <w:szCs w:val="36"/>
                <w:rtl/>
              </w:rPr>
            </w:pPr>
          </w:p>
        </w:tc>
        <w:tc>
          <w:tcPr>
            <w:tcW w:w="3829"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28"/>
                <w:szCs w:val="36"/>
                <w:rtl/>
              </w:rPr>
            </w:pPr>
            <w:r w:rsidRPr="008369AE">
              <w:rPr>
                <w:rFonts w:ascii="Traditional Arabic" w:hAnsi="Traditional Arabic" w:cs="Traditional Arabic" w:hint="cs"/>
                <w:sz w:val="28"/>
                <w:szCs w:val="36"/>
                <w:rtl/>
              </w:rPr>
              <w:t>ب</w:t>
            </w:r>
            <w:r w:rsidRPr="008369AE">
              <w:rPr>
                <w:rFonts w:ascii="Traditional Arabic" w:hAnsi="Traditional Arabic" w:cs="Traditional Arabic"/>
                <w:sz w:val="28"/>
                <w:szCs w:val="36"/>
                <w:rtl/>
              </w:rPr>
              <w:t>ين الخميسين لا في السبعة الشهب</w:t>
            </w:r>
            <w:r w:rsidRPr="008369AE">
              <w:rPr>
                <w:rFonts w:ascii="Traditional Arabic" w:hAnsi="Traditional Arabic" w:cs="Traditional Arabic" w:hint="cs"/>
                <w:sz w:val="28"/>
                <w:szCs w:val="36"/>
                <w:rtl/>
              </w:rPr>
              <w:br/>
            </w:r>
          </w:p>
        </w:tc>
      </w:tr>
      <w:tr w:rsidR="004222AD" w:rsidRPr="008369AE" w:rsidTr="004222AD">
        <w:trPr>
          <w:trHeight w:hRule="exact" w:val="567"/>
        </w:trPr>
        <w:tc>
          <w:tcPr>
            <w:tcW w:w="3970"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28"/>
                <w:szCs w:val="36"/>
                <w:rtl/>
              </w:rPr>
            </w:pPr>
            <w:r w:rsidRPr="008369AE">
              <w:rPr>
                <w:rFonts w:ascii="Traditional Arabic" w:hAnsi="Traditional Arabic" w:cs="Traditional Arabic"/>
                <w:sz w:val="28"/>
                <w:szCs w:val="36"/>
                <w:rtl/>
              </w:rPr>
              <w:t>أين الرواية بل أين النجوم وما</w:t>
            </w:r>
            <w:r w:rsidRPr="008369AE">
              <w:rPr>
                <w:rFonts w:ascii="Traditional Arabic" w:hAnsi="Traditional Arabic" w:cs="Traditional Arabic" w:hint="cs"/>
                <w:sz w:val="28"/>
                <w:szCs w:val="36"/>
                <w:rtl/>
              </w:rPr>
              <w:br/>
            </w:r>
          </w:p>
        </w:tc>
        <w:tc>
          <w:tcPr>
            <w:tcW w:w="0"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36"/>
                <w:szCs w:val="36"/>
                <w:rtl/>
              </w:rPr>
            </w:pPr>
          </w:p>
        </w:tc>
        <w:tc>
          <w:tcPr>
            <w:tcW w:w="3829"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28"/>
                <w:szCs w:val="36"/>
                <w:rtl/>
              </w:rPr>
            </w:pPr>
            <w:r w:rsidRPr="008369AE">
              <w:rPr>
                <w:rFonts w:ascii="Traditional Arabic" w:hAnsi="Traditional Arabic" w:cs="Traditional Arabic"/>
                <w:sz w:val="28"/>
                <w:szCs w:val="36"/>
                <w:rtl/>
              </w:rPr>
              <w:t>صاغوه من زخرف فيها ومن</w:t>
            </w:r>
            <w:r w:rsidR="00AD2B11">
              <w:rPr>
                <w:rFonts w:ascii="Traditional Arabic" w:hAnsi="Traditional Arabic" w:cs="Traditional Arabic" w:hint="cs"/>
                <w:sz w:val="28"/>
                <w:szCs w:val="36"/>
                <w:rtl/>
              </w:rPr>
              <w:t xml:space="preserve"> كذب</w:t>
            </w:r>
            <w:r w:rsidRPr="008369AE">
              <w:rPr>
                <w:rFonts w:ascii="Traditional Arabic" w:hAnsi="Traditional Arabic" w:cs="Traditional Arabic"/>
                <w:sz w:val="28"/>
                <w:szCs w:val="36"/>
                <w:rtl/>
              </w:rPr>
              <w:t xml:space="preserve"> كذب</w:t>
            </w:r>
            <w:r w:rsidRPr="008369AE">
              <w:rPr>
                <w:rFonts w:ascii="Traditional Arabic" w:hAnsi="Traditional Arabic" w:cs="Traditional Arabic"/>
                <w:sz w:val="28"/>
                <w:szCs w:val="36"/>
                <w:rtl/>
              </w:rPr>
              <w:br/>
            </w:r>
          </w:p>
        </w:tc>
      </w:tr>
      <w:tr w:rsidR="004222AD" w:rsidRPr="008369AE" w:rsidTr="004222AD">
        <w:trPr>
          <w:trHeight w:hRule="exact" w:val="567"/>
        </w:trPr>
        <w:tc>
          <w:tcPr>
            <w:tcW w:w="3970"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28"/>
                <w:szCs w:val="36"/>
                <w:rtl/>
              </w:rPr>
            </w:pPr>
            <w:r w:rsidRPr="008369AE">
              <w:rPr>
                <w:rFonts w:ascii="Traditional Arabic" w:hAnsi="Traditional Arabic" w:cs="Traditional Arabic"/>
                <w:sz w:val="28"/>
                <w:szCs w:val="36"/>
                <w:rtl/>
              </w:rPr>
              <w:t>تخرص</w:t>
            </w:r>
            <w:r w:rsidRPr="008369AE">
              <w:rPr>
                <w:rFonts w:ascii="Traditional Arabic" w:hAnsi="Traditional Arabic" w:cs="Traditional Arabic" w:hint="cs"/>
                <w:sz w:val="28"/>
                <w:szCs w:val="36"/>
                <w:rtl/>
              </w:rPr>
              <w:t>ً</w:t>
            </w:r>
            <w:r w:rsidRPr="008369AE">
              <w:rPr>
                <w:rFonts w:ascii="Traditional Arabic" w:hAnsi="Traditional Arabic" w:cs="Traditional Arabic"/>
                <w:sz w:val="28"/>
                <w:szCs w:val="36"/>
                <w:rtl/>
              </w:rPr>
              <w:t>ا وأحاديث</w:t>
            </w:r>
            <w:r w:rsidRPr="008369AE">
              <w:rPr>
                <w:rFonts w:ascii="Traditional Arabic" w:hAnsi="Traditional Arabic" w:cs="Traditional Arabic" w:hint="cs"/>
                <w:sz w:val="28"/>
                <w:szCs w:val="36"/>
                <w:rtl/>
              </w:rPr>
              <w:t>ً</w:t>
            </w:r>
            <w:r w:rsidRPr="008369AE">
              <w:rPr>
                <w:rFonts w:ascii="Traditional Arabic" w:hAnsi="Traditional Arabic" w:cs="Traditional Arabic"/>
                <w:sz w:val="28"/>
                <w:szCs w:val="36"/>
                <w:rtl/>
              </w:rPr>
              <w:t>ا ملفقة</w:t>
            </w:r>
            <w:r w:rsidRPr="008369AE">
              <w:rPr>
                <w:rFonts w:ascii="Traditional Arabic" w:hAnsi="Traditional Arabic" w:cs="Traditional Arabic" w:hint="cs"/>
                <w:sz w:val="28"/>
                <w:szCs w:val="36"/>
                <w:rtl/>
              </w:rPr>
              <w:t>ً</w:t>
            </w:r>
            <w:r w:rsidRPr="008369AE">
              <w:rPr>
                <w:rFonts w:ascii="Traditional Arabic" w:hAnsi="Traditional Arabic" w:cs="Traditional Arabic" w:hint="cs"/>
                <w:sz w:val="28"/>
                <w:szCs w:val="36"/>
                <w:rtl/>
              </w:rPr>
              <w:br/>
            </w:r>
          </w:p>
        </w:tc>
        <w:tc>
          <w:tcPr>
            <w:tcW w:w="0"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36"/>
                <w:szCs w:val="36"/>
                <w:rtl/>
              </w:rPr>
            </w:pPr>
          </w:p>
        </w:tc>
        <w:tc>
          <w:tcPr>
            <w:tcW w:w="3829"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28"/>
                <w:szCs w:val="36"/>
                <w:rtl/>
              </w:rPr>
            </w:pPr>
            <w:r w:rsidRPr="008369AE">
              <w:rPr>
                <w:rFonts w:ascii="Traditional Arabic" w:hAnsi="Traditional Arabic" w:cs="Traditional Arabic"/>
                <w:sz w:val="28"/>
                <w:szCs w:val="36"/>
                <w:rtl/>
              </w:rPr>
              <w:t>ليست بنبع إذا عدت ولا غرب</w:t>
            </w:r>
            <w:r w:rsidR="007F06AA" w:rsidRPr="007F06AA">
              <w:rPr>
                <w:rStyle w:val="ab"/>
                <w:rtl/>
              </w:rPr>
              <w:t>(</w:t>
            </w:r>
            <w:r w:rsidR="007F06AA">
              <w:rPr>
                <w:rStyle w:val="ab"/>
                <w:rtl/>
              </w:rPr>
              <w:footnoteReference w:id="1109"/>
            </w:r>
            <w:r w:rsidR="007F06AA" w:rsidRPr="007F06AA">
              <w:rPr>
                <w:rStyle w:val="ab"/>
                <w:rtl/>
              </w:rPr>
              <w:t>)</w:t>
            </w:r>
            <w:r w:rsidRPr="008369AE">
              <w:rPr>
                <w:rFonts w:ascii="Traditional Arabic" w:hAnsi="Traditional Arabic" w:cs="Traditional Arabic" w:hint="cs"/>
                <w:sz w:val="28"/>
                <w:szCs w:val="36"/>
                <w:rtl/>
              </w:rPr>
              <w:br/>
            </w:r>
          </w:p>
        </w:tc>
      </w:tr>
    </w:tbl>
    <w:p w:rsidR="0065166D"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آخر:</w:t>
      </w:r>
    </w:p>
    <w:tbl>
      <w:tblPr>
        <w:bidiVisual/>
        <w:tblW w:w="8364" w:type="dxa"/>
        <w:tblInd w:w="-743" w:type="dxa"/>
        <w:tblLook w:val="05E0"/>
      </w:tblPr>
      <w:tblGrid>
        <w:gridCol w:w="4110"/>
        <w:gridCol w:w="285"/>
        <w:gridCol w:w="3969"/>
      </w:tblGrid>
      <w:tr w:rsidR="00694409" w:rsidRPr="008369AE" w:rsidTr="007B354D">
        <w:trPr>
          <w:trHeight w:hRule="exact" w:val="567"/>
        </w:trPr>
        <w:tc>
          <w:tcPr>
            <w:tcW w:w="4110" w:type="dxa"/>
            <w:shd w:val="clear" w:color="auto" w:fill="auto"/>
          </w:tcPr>
          <w:p w:rsidR="0065166D" w:rsidRPr="008369AE" w:rsidRDefault="008369AE" w:rsidP="00D325ED">
            <w:pPr>
              <w:widowControl w:val="0"/>
              <w:contextualSpacing/>
              <w:jc w:val="lowKashida"/>
              <w:rPr>
                <w:rFonts w:ascii="Traditional Arabic" w:hAnsi="Traditional Arabic" w:cs="Traditional Arabic"/>
                <w:sz w:val="36"/>
                <w:szCs w:val="36"/>
                <w:rtl/>
              </w:rPr>
            </w:pPr>
            <w:r w:rsidRPr="008369AE">
              <w:rPr>
                <w:rFonts w:ascii="Traditional Arabic" w:hAnsi="Traditional Arabic" w:cs="Traditional Arabic"/>
                <w:sz w:val="28"/>
                <w:szCs w:val="36"/>
                <w:rtl/>
              </w:rPr>
              <w:t>لا تركنن إلى مقال منجم</w:t>
            </w:r>
            <w:r w:rsidR="007E6E13">
              <w:rPr>
                <w:rFonts w:ascii="Traditional Arabic" w:hAnsi="Traditional Arabic" w:cs="Traditional Arabic"/>
                <w:sz w:val="28"/>
                <w:szCs w:val="36"/>
                <w:rtl/>
              </w:rPr>
              <w:br/>
            </w:r>
            <w:r w:rsidRPr="008369AE">
              <w:rPr>
                <w:rFonts w:ascii="Traditional Arabic" w:hAnsi="Traditional Arabic" w:cs="Traditional Arabic" w:hint="cs"/>
                <w:sz w:val="28"/>
                <w:szCs w:val="36"/>
                <w:rtl/>
              </w:rPr>
              <w:br/>
            </w:r>
          </w:p>
        </w:tc>
        <w:tc>
          <w:tcPr>
            <w:tcW w:w="285" w:type="dxa"/>
            <w:shd w:val="clear" w:color="auto" w:fill="auto"/>
          </w:tcPr>
          <w:p w:rsidR="0065166D" w:rsidRPr="008369AE" w:rsidRDefault="0065166D" w:rsidP="00D325ED">
            <w:pPr>
              <w:widowControl w:val="0"/>
              <w:contextualSpacing/>
              <w:jc w:val="lowKashida"/>
              <w:rPr>
                <w:rFonts w:ascii="Traditional Arabic" w:hAnsi="Traditional Arabic" w:cs="Traditional Arabic"/>
                <w:sz w:val="36"/>
                <w:szCs w:val="36"/>
                <w:rtl/>
              </w:rPr>
            </w:pPr>
          </w:p>
        </w:tc>
        <w:tc>
          <w:tcPr>
            <w:tcW w:w="3969" w:type="dxa"/>
            <w:shd w:val="clear" w:color="auto" w:fill="auto"/>
          </w:tcPr>
          <w:p w:rsidR="0065166D" w:rsidRPr="008369AE" w:rsidRDefault="00E151F5" w:rsidP="00D325ED">
            <w:pPr>
              <w:widowControl w:val="0"/>
              <w:contextualSpacing/>
              <w:jc w:val="lowKashida"/>
              <w:rPr>
                <w:rFonts w:ascii="Traditional Arabic" w:hAnsi="Traditional Arabic" w:cs="Traditional Arabic"/>
                <w:sz w:val="36"/>
                <w:szCs w:val="36"/>
                <w:rtl/>
              </w:rPr>
            </w:pPr>
            <w:r>
              <w:rPr>
                <w:rFonts w:ascii="Traditional Arabic" w:hAnsi="Traditional Arabic" w:cs="Traditional Arabic"/>
                <w:sz w:val="28"/>
                <w:szCs w:val="36"/>
                <w:rtl/>
              </w:rPr>
              <w:t>وكل الأمور إلى ال</w:t>
            </w:r>
            <w:r>
              <w:rPr>
                <w:rFonts w:ascii="Traditional Arabic" w:hAnsi="Traditional Arabic" w:cs="Traditional Arabic" w:hint="cs"/>
                <w:sz w:val="28"/>
                <w:szCs w:val="36"/>
                <w:rtl/>
              </w:rPr>
              <w:t>إ</w:t>
            </w:r>
            <w:r w:rsidR="008369AE" w:rsidRPr="008369AE">
              <w:rPr>
                <w:rFonts w:ascii="Traditional Arabic" w:hAnsi="Traditional Arabic" w:cs="Traditional Arabic"/>
                <w:sz w:val="28"/>
                <w:szCs w:val="36"/>
                <w:rtl/>
              </w:rPr>
              <w:t>له و</w:t>
            </w:r>
            <w:r>
              <w:rPr>
                <w:rFonts w:ascii="Traditional Arabic" w:hAnsi="Traditional Arabic" w:cs="Traditional Arabic" w:hint="cs"/>
                <w:sz w:val="28"/>
                <w:szCs w:val="36"/>
                <w:rtl/>
              </w:rPr>
              <w:t xml:space="preserve"> </w:t>
            </w:r>
            <w:r w:rsidR="008369AE" w:rsidRPr="008369AE">
              <w:rPr>
                <w:rFonts w:ascii="Traditional Arabic" w:hAnsi="Traditional Arabic" w:cs="Traditional Arabic"/>
                <w:sz w:val="28"/>
                <w:szCs w:val="36"/>
                <w:rtl/>
              </w:rPr>
              <w:t>سلم</w:t>
            </w:r>
            <w:r w:rsidR="008369AE" w:rsidRPr="008369AE">
              <w:rPr>
                <w:rFonts w:ascii="Traditional Arabic" w:hAnsi="Traditional Arabic" w:cs="Traditional Arabic" w:hint="cs"/>
                <w:sz w:val="28"/>
                <w:szCs w:val="36"/>
                <w:rtl/>
              </w:rPr>
              <w:br/>
            </w:r>
          </w:p>
        </w:tc>
      </w:tr>
      <w:tr w:rsidR="00694409" w:rsidRPr="008369AE" w:rsidTr="007B354D">
        <w:trPr>
          <w:trHeight w:hRule="exact" w:val="567"/>
        </w:trPr>
        <w:tc>
          <w:tcPr>
            <w:tcW w:w="4110" w:type="dxa"/>
            <w:shd w:val="clear" w:color="auto" w:fill="auto"/>
          </w:tcPr>
          <w:p w:rsidR="008369AE" w:rsidRPr="008369AE" w:rsidRDefault="008369AE" w:rsidP="00D325ED">
            <w:pPr>
              <w:widowControl w:val="0"/>
              <w:contextualSpacing/>
              <w:jc w:val="lowKashida"/>
              <w:rPr>
                <w:rFonts w:ascii="Traditional Arabic" w:hAnsi="Traditional Arabic" w:cs="Traditional Arabic"/>
                <w:sz w:val="28"/>
                <w:szCs w:val="36"/>
                <w:rtl/>
              </w:rPr>
            </w:pPr>
            <w:r w:rsidRPr="008369AE">
              <w:rPr>
                <w:rFonts w:ascii="Traditional Arabic" w:hAnsi="Traditional Arabic" w:cs="Traditional Arabic"/>
                <w:sz w:val="28"/>
                <w:szCs w:val="36"/>
                <w:rtl/>
              </w:rPr>
              <w:lastRenderedPageBreak/>
              <w:t>واعلم بأنك إن جعلت لكوكب</w:t>
            </w:r>
            <w:r w:rsidRPr="008369AE">
              <w:rPr>
                <w:rFonts w:ascii="Traditional Arabic" w:hAnsi="Traditional Arabic" w:cs="Traditional Arabic" w:hint="cs"/>
                <w:sz w:val="28"/>
                <w:szCs w:val="36"/>
                <w:rtl/>
              </w:rPr>
              <w:br/>
            </w:r>
          </w:p>
        </w:tc>
        <w:tc>
          <w:tcPr>
            <w:tcW w:w="285" w:type="dxa"/>
            <w:shd w:val="clear" w:color="auto" w:fill="auto"/>
          </w:tcPr>
          <w:p w:rsidR="008369AE" w:rsidRPr="008369AE" w:rsidRDefault="008369AE" w:rsidP="00D325ED">
            <w:pPr>
              <w:widowControl w:val="0"/>
              <w:contextualSpacing/>
              <w:jc w:val="lowKashida"/>
              <w:rPr>
                <w:rFonts w:ascii="Traditional Arabic" w:hAnsi="Traditional Arabic" w:cs="Traditional Arabic"/>
                <w:sz w:val="36"/>
                <w:szCs w:val="36"/>
                <w:rtl/>
              </w:rPr>
            </w:pPr>
          </w:p>
        </w:tc>
        <w:tc>
          <w:tcPr>
            <w:tcW w:w="3969" w:type="dxa"/>
            <w:shd w:val="clear" w:color="auto" w:fill="auto"/>
          </w:tcPr>
          <w:p w:rsidR="008369AE" w:rsidRPr="008369AE" w:rsidRDefault="008369AE" w:rsidP="00D325ED">
            <w:pPr>
              <w:widowControl w:val="0"/>
              <w:contextualSpacing/>
              <w:jc w:val="lowKashida"/>
              <w:rPr>
                <w:rFonts w:ascii="Traditional Arabic" w:hAnsi="Traditional Arabic" w:cs="Traditional Arabic"/>
                <w:sz w:val="28"/>
                <w:szCs w:val="36"/>
                <w:rtl/>
              </w:rPr>
            </w:pPr>
            <w:r w:rsidRPr="008369AE">
              <w:rPr>
                <w:rFonts w:ascii="Traditional Arabic" w:hAnsi="Traditional Arabic" w:cs="Traditional Arabic"/>
                <w:sz w:val="28"/>
                <w:szCs w:val="36"/>
                <w:rtl/>
              </w:rPr>
              <w:t>تدبير حادثة فلست بمسلم</w:t>
            </w:r>
            <w:r w:rsidR="007F06AA" w:rsidRPr="007F06AA">
              <w:rPr>
                <w:rStyle w:val="ab"/>
                <w:rtl/>
              </w:rPr>
              <w:t>(</w:t>
            </w:r>
            <w:r w:rsidR="007F06AA">
              <w:rPr>
                <w:rStyle w:val="ab"/>
                <w:rtl/>
              </w:rPr>
              <w:footnoteReference w:id="1110"/>
            </w:r>
            <w:r w:rsidR="007F06AA" w:rsidRPr="007F06AA">
              <w:rPr>
                <w:rStyle w:val="ab"/>
                <w:rtl/>
              </w:rPr>
              <w:t>)</w:t>
            </w:r>
            <w:r w:rsidRPr="008369AE">
              <w:rPr>
                <w:rFonts w:ascii="Traditional Arabic" w:hAnsi="Traditional Arabic" w:cs="Traditional Arabic" w:hint="cs"/>
                <w:sz w:val="28"/>
                <w:szCs w:val="36"/>
                <w:rtl/>
              </w:rPr>
              <w:br/>
            </w:r>
          </w:p>
        </w:tc>
      </w:tr>
    </w:tbl>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وأحقها</w:t>
      </w:r>
      <w:r w:rsidRPr="00F12226">
        <w:rPr>
          <w:rStyle w:val="ab"/>
          <w:rFonts w:cs="Traditional Arabic"/>
          <w:sz w:val="36"/>
          <w:szCs w:val="36"/>
          <w:rtl/>
        </w:rPr>
        <w:t>(</w:t>
      </w:r>
      <w:r w:rsidRPr="00F12226">
        <w:rPr>
          <w:rStyle w:val="ab"/>
          <w:rFonts w:cs="Traditional Arabic"/>
          <w:sz w:val="36"/>
          <w:szCs w:val="36"/>
          <w:rtl/>
        </w:rPr>
        <w:footnoteReference w:id="1111"/>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باسم السحر ما كان بالخواص التي ي</w:t>
      </w:r>
      <w:r w:rsidR="007F06AA">
        <w:rPr>
          <w:rFonts w:ascii="Traditional Arabic" w:hAnsi="Traditional Arabic" w:cs="Traditional Arabic" w:hint="cs"/>
          <w:sz w:val="36"/>
          <w:szCs w:val="36"/>
          <w:rtl/>
        </w:rPr>
        <w:t>حدث عندها فعل حقيقي مرض، و محبة</w:t>
      </w:r>
      <w:r w:rsidR="00190EA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بغض و تفريق بين زوجين، و دون هذه المرتبة أن يكون تخيلًا لا حقيقة له و هو سحر أيضا إلا أنه دون الأول و ذلك علم السيمياء و أما الشعبذة فخيالات مبنية على خفة اليد و الأخذ بالبصر فهي دون السيمياء</w:t>
      </w:r>
      <w:r w:rsidRPr="00F12226">
        <w:rPr>
          <w:rStyle w:val="ab"/>
          <w:rFonts w:cs="Traditional Arabic"/>
          <w:sz w:val="36"/>
          <w:szCs w:val="36"/>
          <w:rtl/>
        </w:rPr>
        <w:t>(</w:t>
      </w:r>
      <w:r w:rsidRPr="00F12226">
        <w:rPr>
          <w:rStyle w:val="ab"/>
          <w:rFonts w:cs="Traditional Arabic"/>
          <w:sz w:val="36"/>
          <w:szCs w:val="36"/>
          <w:rtl/>
        </w:rPr>
        <w:footnoteReference w:id="1112"/>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و أما استخدام الجان فلا يسمى سحرا بالحقيقة و أما تجرد النفوس فليس من السحر في شيء بل ربما تجردت</w:t>
      </w:r>
      <w:r w:rsidRPr="00F12226">
        <w:rPr>
          <w:rStyle w:val="ab"/>
          <w:rFonts w:cs="Traditional Arabic"/>
          <w:sz w:val="36"/>
          <w:szCs w:val="36"/>
          <w:rtl/>
        </w:rPr>
        <w:t>(</w:t>
      </w:r>
      <w:r w:rsidRPr="00F12226">
        <w:rPr>
          <w:rStyle w:val="ab"/>
          <w:rFonts w:cs="Traditional Arabic"/>
          <w:sz w:val="36"/>
          <w:szCs w:val="36"/>
          <w:rtl/>
        </w:rPr>
        <w:footnoteReference w:id="1113"/>
      </w:r>
      <w:r w:rsidRPr="00F12226">
        <w:rPr>
          <w:rStyle w:val="ab"/>
          <w:rFonts w:cs="Traditional Arabic"/>
          <w:sz w:val="36"/>
          <w:szCs w:val="36"/>
          <w:rtl/>
        </w:rPr>
        <w:t>)</w:t>
      </w:r>
      <w:r w:rsidRPr="00F12226">
        <w:rPr>
          <w:rFonts w:ascii="Traditional Arabic" w:hAnsi="Traditional Arabic" w:cs="Traditional Arabic" w:hint="cs"/>
          <w:sz w:val="36"/>
          <w:szCs w:val="36"/>
          <w:vertAlign w:val="superscript"/>
          <w:rtl/>
        </w:rPr>
        <w:t xml:space="preserve"> </w:t>
      </w:r>
      <w:r w:rsidRPr="00F12226">
        <w:rPr>
          <w:rFonts w:ascii="Traditional Arabic" w:hAnsi="Traditional Arabic" w:cs="Traditional Arabic" w:hint="cs"/>
          <w:sz w:val="36"/>
          <w:szCs w:val="36"/>
          <w:rtl/>
        </w:rPr>
        <w:t>لخير و ربما تجردت لشر و قد حكي أن السلطان عين الدولة محمود بن سبكتين لما غزا الهند انتهى إلى قلعة منيعة ع</w:t>
      </w:r>
      <w:r w:rsidR="007E6E13">
        <w:rPr>
          <w:rFonts w:ascii="Traditional Arabic" w:hAnsi="Traditional Arabic" w:cs="Traditional Arabic" w:hint="cs"/>
          <w:sz w:val="36"/>
          <w:szCs w:val="36"/>
          <w:rtl/>
        </w:rPr>
        <w:t xml:space="preserve">صت عليه مدة فخرج إليه بعض أهلها </w:t>
      </w:r>
      <w:r w:rsidRPr="00F12226">
        <w:rPr>
          <w:rFonts w:ascii="Traditional Arabic" w:hAnsi="Traditional Arabic" w:cs="Traditional Arabic" w:hint="cs"/>
          <w:sz w:val="36"/>
          <w:szCs w:val="36"/>
          <w:rtl/>
        </w:rPr>
        <w:t xml:space="preserve">و قال إنك لا تقدر عليها إلا أن تصنع ما أقول لك قال قل لي قال: إذا كان وقت مطلع الشمس مر الجيش يضرب الطبول طبلا واحدا مزعجا و ازحف على القلعة أنت و الجيش يد واحدة ففعل </w:t>
      </w:r>
      <w:r w:rsidRPr="00F12226">
        <w:rPr>
          <w:rFonts w:ascii="Traditional Arabic" w:hAnsi="Traditional Arabic" w:cs="Traditional Arabic" w:hint="cs"/>
          <w:sz w:val="36"/>
          <w:szCs w:val="36"/>
          <w:rtl/>
        </w:rPr>
        <w:lastRenderedPageBreak/>
        <w:t>فانفتحت القلعة ثم سأله عن السبب فقال إن أهل هذه القلعة أصحاب همم و توجهات و قد صرفوا همتهم إلى دفعك عنها و لا يشوش على نفوسهم و يفرقها</w:t>
      </w:r>
      <w:r w:rsidRPr="00F12226">
        <w:rPr>
          <w:rStyle w:val="ab"/>
          <w:rFonts w:cs="Traditional Arabic"/>
          <w:sz w:val="36"/>
          <w:szCs w:val="36"/>
          <w:rtl/>
        </w:rPr>
        <w:t>(</w:t>
      </w:r>
      <w:r w:rsidRPr="00F12226">
        <w:rPr>
          <w:rStyle w:val="ab"/>
          <w:rFonts w:cs="Traditional Arabic"/>
          <w:sz w:val="36"/>
          <w:szCs w:val="36"/>
          <w:rtl/>
        </w:rPr>
        <w:footnoteReference w:id="1114"/>
      </w:r>
      <w:r w:rsidRPr="00F12226">
        <w:rPr>
          <w:rStyle w:val="ab"/>
          <w:rFonts w:cs="Traditional Arabic"/>
          <w:sz w:val="36"/>
          <w:szCs w:val="36"/>
          <w:rtl/>
        </w:rPr>
        <w:t>)</w:t>
      </w:r>
      <w:r w:rsidR="007E6E13">
        <w:rPr>
          <w:rFonts w:ascii="Traditional Arabic" w:hAnsi="Traditional Arabic" w:cs="Traditional Arabic" w:hint="cs"/>
          <w:sz w:val="36"/>
          <w:szCs w:val="36"/>
          <w:rtl/>
        </w:rPr>
        <w:t>شيء كالطبول المزعجة</w:t>
      </w:r>
      <w:r w:rsidR="00E20523">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غلبات العسكر فلما فعل ذلك تفرقت همتهم و شغلوا عن التوجه فن</w:t>
      </w:r>
      <w:r w:rsidR="00CA04FF">
        <w:rPr>
          <w:rFonts w:ascii="Traditional Arabic" w:hAnsi="Traditional Arabic" w:cs="Traditional Arabic" w:hint="cs"/>
          <w:sz w:val="36"/>
          <w:szCs w:val="36"/>
          <w:rtl/>
        </w:rPr>
        <w:t xml:space="preserve">لت مقصودك. انتهى. </w:t>
      </w:r>
      <w:r w:rsidRPr="00F12226">
        <w:rPr>
          <w:rFonts w:ascii="Traditional Arabic" w:hAnsi="Traditional Arabic" w:cs="Traditional Arabic" w:hint="cs"/>
          <w:sz w:val="36"/>
          <w:szCs w:val="36"/>
          <w:rtl/>
        </w:rPr>
        <w:t>قلت: و لبعضهم:</w:t>
      </w:r>
    </w:p>
    <w:tbl>
      <w:tblPr>
        <w:bidiVisual/>
        <w:tblW w:w="0" w:type="auto"/>
        <w:jc w:val="center"/>
        <w:tblLayout w:type="fixed"/>
        <w:tblLook w:val="05E0"/>
      </w:tblPr>
      <w:tblGrid>
        <w:gridCol w:w="3770"/>
        <w:gridCol w:w="370"/>
        <w:gridCol w:w="3402"/>
      </w:tblGrid>
      <w:tr w:rsidR="00F12226" w:rsidRPr="008B1FB4" w:rsidTr="007E6E13">
        <w:trPr>
          <w:trHeight w:hRule="exact" w:val="567"/>
          <w:jc w:val="center"/>
        </w:trPr>
        <w:tc>
          <w:tcPr>
            <w:tcW w:w="3770"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دع التواني في أمر تهم به</w:t>
            </w:r>
            <w:r w:rsidRPr="008B1FB4">
              <w:rPr>
                <w:rFonts w:ascii="Traditional Arabic" w:hAnsi="Traditional Arabic" w:cs="Traditional Arabic"/>
                <w:sz w:val="36"/>
                <w:szCs w:val="36"/>
                <w:rtl/>
              </w:rPr>
              <w:br/>
            </w:r>
          </w:p>
        </w:tc>
        <w:tc>
          <w:tcPr>
            <w:tcW w:w="370"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p>
        </w:tc>
        <w:tc>
          <w:tcPr>
            <w:tcW w:w="3402"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فإن صرف الليالي سابق عجل</w:t>
            </w:r>
            <w:r w:rsidRPr="008B1FB4">
              <w:rPr>
                <w:rFonts w:ascii="Traditional Arabic" w:hAnsi="Traditional Arabic" w:cs="Traditional Arabic"/>
                <w:sz w:val="36"/>
                <w:szCs w:val="36"/>
                <w:rtl/>
              </w:rPr>
              <w:br/>
            </w:r>
            <w:r w:rsidRPr="008B1FB4">
              <w:rPr>
                <w:rFonts w:ascii="Traditional Arabic" w:hAnsi="Traditional Arabic" w:cs="Traditional Arabic" w:hint="cs"/>
                <w:sz w:val="36"/>
                <w:szCs w:val="36"/>
                <w:rtl/>
              </w:rPr>
              <w:t xml:space="preserve"> </w:t>
            </w:r>
            <w:r w:rsidRPr="008B1FB4">
              <w:rPr>
                <w:rFonts w:ascii="Traditional Arabic" w:hAnsi="Traditional Arabic" w:cs="Traditional Arabic"/>
                <w:sz w:val="36"/>
                <w:szCs w:val="36"/>
                <w:rtl/>
              </w:rPr>
              <w:br/>
            </w:r>
          </w:p>
        </w:tc>
      </w:tr>
      <w:tr w:rsidR="00F12226" w:rsidRPr="008B1FB4" w:rsidTr="007E6E13">
        <w:trPr>
          <w:trHeight w:hRule="exact" w:val="567"/>
          <w:jc w:val="center"/>
        </w:trPr>
        <w:tc>
          <w:tcPr>
            <w:tcW w:w="3770"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ضيعت عمرك فاحزن إن فطنت له</w:t>
            </w:r>
            <w:r w:rsidRPr="008B1FB4">
              <w:rPr>
                <w:rFonts w:ascii="Traditional Arabic" w:hAnsi="Traditional Arabic" w:cs="Traditional Arabic"/>
                <w:sz w:val="36"/>
                <w:szCs w:val="36"/>
                <w:rtl/>
              </w:rPr>
              <w:br/>
            </w:r>
          </w:p>
        </w:tc>
        <w:tc>
          <w:tcPr>
            <w:tcW w:w="370"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p>
        </w:tc>
        <w:tc>
          <w:tcPr>
            <w:tcW w:w="3402"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كم تقلبت الأيام و الدول</w:t>
            </w:r>
            <w:r w:rsidRPr="008B1FB4">
              <w:rPr>
                <w:rFonts w:ascii="Traditional Arabic" w:hAnsi="Traditional Arabic" w:cs="Traditional Arabic"/>
                <w:sz w:val="36"/>
                <w:szCs w:val="36"/>
                <w:rtl/>
              </w:rPr>
              <w:br/>
            </w:r>
          </w:p>
        </w:tc>
      </w:tr>
      <w:tr w:rsidR="00F12226" w:rsidRPr="008B1FB4" w:rsidTr="007E6E13">
        <w:trPr>
          <w:trHeight w:hRule="exact" w:val="567"/>
          <w:jc w:val="center"/>
        </w:trPr>
        <w:tc>
          <w:tcPr>
            <w:tcW w:w="3770"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و اعزم متى شئت فالأوقات واحدة</w:t>
            </w:r>
            <w:r w:rsidRPr="008B1FB4">
              <w:rPr>
                <w:rFonts w:ascii="Traditional Arabic" w:hAnsi="Traditional Arabic" w:cs="Traditional Arabic"/>
                <w:sz w:val="36"/>
                <w:szCs w:val="36"/>
                <w:rtl/>
              </w:rPr>
              <w:br/>
            </w:r>
          </w:p>
        </w:tc>
        <w:tc>
          <w:tcPr>
            <w:tcW w:w="370"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p>
        </w:tc>
        <w:tc>
          <w:tcPr>
            <w:tcW w:w="3402"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لا الريث يدفع مقدورا و لا العجل</w:t>
            </w:r>
            <w:r w:rsidRPr="008B1FB4">
              <w:rPr>
                <w:rFonts w:ascii="Traditional Arabic" w:hAnsi="Traditional Arabic" w:cs="Traditional Arabic"/>
                <w:sz w:val="36"/>
                <w:szCs w:val="36"/>
                <w:rtl/>
              </w:rPr>
              <w:br/>
            </w:r>
          </w:p>
        </w:tc>
      </w:tr>
      <w:tr w:rsidR="00F12226" w:rsidRPr="008B1FB4" w:rsidTr="007E6E13">
        <w:trPr>
          <w:trHeight w:hRule="exact" w:val="567"/>
          <w:jc w:val="center"/>
        </w:trPr>
        <w:tc>
          <w:tcPr>
            <w:tcW w:w="3770"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لا ترقب النجم في أمر تحاوله</w:t>
            </w:r>
            <w:r w:rsidRPr="008B1FB4">
              <w:rPr>
                <w:rFonts w:ascii="Traditional Arabic" w:hAnsi="Traditional Arabic" w:cs="Traditional Arabic"/>
                <w:sz w:val="36"/>
                <w:szCs w:val="36"/>
                <w:rtl/>
              </w:rPr>
              <w:br/>
            </w:r>
          </w:p>
        </w:tc>
        <w:tc>
          <w:tcPr>
            <w:tcW w:w="370"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p>
        </w:tc>
        <w:tc>
          <w:tcPr>
            <w:tcW w:w="3402"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فالله يفعل لا جدي, و لا حمل</w:t>
            </w:r>
            <w:r w:rsidRPr="008B1FB4">
              <w:rPr>
                <w:rFonts w:ascii="Traditional Arabic" w:hAnsi="Traditional Arabic" w:cs="Traditional Arabic"/>
                <w:sz w:val="36"/>
                <w:szCs w:val="36"/>
                <w:rtl/>
              </w:rPr>
              <w:br/>
            </w:r>
          </w:p>
        </w:tc>
      </w:tr>
      <w:tr w:rsidR="00F12226" w:rsidRPr="008B1FB4" w:rsidTr="007E6E13">
        <w:trPr>
          <w:trHeight w:hRule="exact" w:val="567"/>
          <w:jc w:val="center"/>
        </w:trPr>
        <w:tc>
          <w:tcPr>
            <w:tcW w:w="3770"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مع السعادة ما للنجم من أثر,</w:t>
            </w:r>
            <w:r w:rsidRPr="008B1FB4">
              <w:rPr>
                <w:rFonts w:ascii="Traditional Arabic" w:hAnsi="Traditional Arabic" w:cs="Traditional Arabic"/>
                <w:sz w:val="36"/>
                <w:szCs w:val="36"/>
                <w:rtl/>
              </w:rPr>
              <w:br/>
            </w:r>
            <w:r w:rsidRPr="008B1FB4">
              <w:rPr>
                <w:rFonts w:ascii="Traditional Arabic" w:hAnsi="Traditional Arabic" w:cs="Traditional Arabic" w:hint="cs"/>
                <w:sz w:val="36"/>
                <w:szCs w:val="36"/>
                <w:rtl/>
              </w:rPr>
              <w:br/>
            </w:r>
            <w:r w:rsidRPr="008B1FB4">
              <w:rPr>
                <w:rFonts w:ascii="Traditional Arabic" w:hAnsi="Traditional Arabic" w:cs="Traditional Arabic"/>
                <w:sz w:val="36"/>
                <w:szCs w:val="36"/>
                <w:rtl/>
              </w:rPr>
              <w:br/>
            </w:r>
            <w:r w:rsidRPr="008B1FB4">
              <w:rPr>
                <w:rFonts w:ascii="Traditional Arabic" w:hAnsi="Traditional Arabic" w:cs="Traditional Arabic" w:hint="cs"/>
                <w:sz w:val="36"/>
                <w:szCs w:val="36"/>
                <w:rtl/>
              </w:rPr>
              <w:br/>
            </w:r>
          </w:p>
        </w:tc>
        <w:tc>
          <w:tcPr>
            <w:tcW w:w="370"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p>
        </w:tc>
        <w:tc>
          <w:tcPr>
            <w:tcW w:w="3402" w:type="dxa"/>
            <w:shd w:val="clear" w:color="auto" w:fill="auto"/>
          </w:tcPr>
          <w:p w:rsidR="00F12226" w:rsidRPr="008B1FB4" w:rsidRDefault="00F12226" w:rsidP="00D325ED">
            <w:pPr>
              <w:widowControl w:val="0"/>
              <w:contextualSpacing/>
              <w:jc w:val="lowKashida"/>
              <w:rPr>
                <w:rFonts w:ascii="Traditional Arabic" w:hAnsi="Traditional Arabic" w:cs="Traditional Arabic"/>
                <w:sz w:val="36"/>
                <w:szCs w:val="36"/>
                <w:rtl/>
              </w:rPr>
            </w:pPr>
            <w:r w:rsidRPr="008B1FB4">
              <w:rPr>
                <w:rFonts w:ascii="Traditional Arabic" w:hAnsi="Traditional Arabic" w:cs="Traditional Arabic" w:hint="cs"/>
                <w:sz w:val="36"/>
                <w:szCs w:val="36"/>
                <w:rtl/>
              </w:rPr>
              <w:t>فلا يغرك مريخ و لا زحل</w:t>
            </w:r>
            <w:r w:rsidRPr="008B1FB4">
              <w:rPr>
                <w:rFonts w:ascii="Traditional Arabic" w:hAnsi="Traditional Arabic" w:cs="Traditional Arabic"/>
                <w:sz w:val="36"/>
                <w:szCs w:val="36"/>
                <w:rtl/>
              </w:rPr>
              <w:br/>
            </w:r>
          </w:p>
        </w:tc>
      </w:tr>
    </w:tbl>
    <w:p w:rsidR="00F12226" w:rsidRPr="00F12226" w:rsidRDefault="00F12226" w:rsidP="00D325ED">
      <w:pPr>
        <w:widowControl w:val="0"/>
        <w:autoSpaceDE w:val="0"/>
        <w:autoSpaceDN w:val="0"/>
        <w:adjustRightInd w:val="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تتمة قوله في قصيدة أبي تم</w:t>
      </w:r>
      <w:r w:rsidR="007E6E13">
        <w:rPr>
          <w:rFonts w:ascii="Traditional Arabic" w:hAnsi="Traditional Arabic" w:cs="Traditional Arabic" w:hint="cs"/>
          <w:sz w:val="36"/>
          <w:szCs w:val="36"/>
          <w:rtl/>
        </w:rPr>
        <w:t>ام:"ليست بنبع إذا عدت و لا غرب".</w:t>
      </w:r>
    </w:p>
    <w:p w:rsidR="00F12226" w:rsidRPr="00F12226" w:rsidRDefault="00F12226" w:rsidP="00D325ED">
      <w:pPr>
        <w:widowControl w:val="0"/>
        <w:autoSpaceDE w:val="0"/>
        <w:autoSpaceDN w:val="0"/>
        <w:adjustRightInd w:val="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(بنبع)</w:t>
      </w:r>
      <w:r w:rsidRPr="00F12226">
        <w:rPr>
          <w:rFonts w:ascii="Traditional Arabic" w:hAnsi="Traditional Arabic" w:cs="Traditional Arabic" w:hint="cs"/>
          <w:sz w:val="36"/>
          <w:szCs w:val="36"/>
          <w:rtl/>
        </w:rPr>
        <w:t xml:space="preserve"> بموحدة مكسورة ثم نون مفتوحة ثم بموحدة ساكنة ثم عين مهملة.</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قال في المصباح:"</w:t>
      </w:r>
      <w:r w:rsidRPr="00F12226">
        <w:rPr>
          <w:rFonts w:ascii="Traditional Arabic" w:hAnsi="Traditional Arabic" w:cs="Traditional Arabic"/>
          <w:sz w:val="36"/>
          <w:szCs w:val="36"/>
          <w:rtl/>
        </w:rPr>
        <w:t>نبع الماء نبوعا من باب قعد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نبع نبعا من باب نفع لغة خرج من العين</w:t>
      </w:r>
      <w:r w:rsidRPr="00F12226">
        <w:rPr>
          <w:rStyle w:val="ab"/>
          <w:rFonts w:cs="Traditional Arabic"/>
          <w:sz w:val="36"/>
          <w:szCs w:val="36"/>
          <w:rtl/>
        </w:rPr>
        <w:t>(</w:t>
      </w:r>
      <w:r w:rsidRPr="00F12226">
        <w:rPr>
          <w:rStyle w:val="ab"/>
          <w:rFonts w:cs="Traditional Arabic"/>
          <w:sz w:val="36"/>
          <w:szCs w:val="36"/>
          <w:rtl/>
        </w:rPr>
        <w:footnoteReference w:id="1115"/>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(عدت)</w:t>
      </w:r>
      <w:r w:rsidRPr="00F12226">
        <w:rPr>
          <w:rFonts w:ascii="Traditional Arabic" w:hAnsi="Traditional Arabic" w:cs="Traditional Arabic" w:hint="cs"/>
          <w:sz w:val="36"/>
          <w:szCs w:val="36"/>
          <w:rtl/>
        </w:rPr>
        <w:t xml:space="preserve"> بضم العين المهملة و فتح الدال المهملة الشديدة من العدد و من قال بفتح العين و تخفيف الدال المفتوحة لم يصب.[ق35/ب]</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(و لا  غرب)</w:t>
      </w:r>
      <w:r w:rsidRPr="00F12226">
        <w:rPr>
          <w:rFonts w:ascii="Traditional Arabic" w:hAnsi="Traditional Arabic" w:cs="Traditional Arabic" w:hint="cs"/>
          <w:sz w:val="36"/>
          <w:szCs w:val="36"/>
          <w:rtl/>
        </w:rPr>
        <w:t xml:space="preserve"> بغين معجمة وراء مهملة مفتوحتين ثم موحدة. قال الجوهري: </w:t>
      </w:r>
      <w:r w:rsidR="00FD06AF">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و الغرب الماء الذي يقطر من الدلاء بين البئر و الحوض</w:t>
      </w:r>
      <w:r w:rsidRPr="00F12226">
        <w:rPr>
          <w:rStyle w:val="ab"/>
          <w:rFonts w:cs="Traditional Arabic"/>
          <w:sz w:val="36"/>
          <w:szCs w:val="36"/>
          <w:rtl/>
        </w:rPr>
        <w:t>(</w:t>
      </w:r>
      <w:r w:rsidRPr="00F12226">
        <w:rPr>
          <w:rStyle w:val="ab"/>
          <w:rFonts w:cs="Traditional Arabic"/>
          <w:sz w:val="36"/>
          <w:szCs w:val="36"/>
          <w:rtl/>
        </w:rPr>
        <w:footnoteReference w:id="1116"/>
      </w:r>
      <w:r w:rsidRPr="00F12226">
        <w:rPr>
          <w:rStyle w:val="ab"/>
          <w:rFonts w:cs="Traditional Arabic"/>
          <w:sz w:val="36"/>
          <w:szCs w:val="36"/>
          <w:rtl/>
        </w:rPr>
        <w:t>)</w:t>
      </w:r>
      <w:r w:rsidRPr="00F12226">
        <w:rPr>
          <w:rFonts w:ascii="Traditional Arabic" w:hAnsi="Traditional Arabic" w:cs="Traditional Arabic" w:hint="cs"/>
          <w:sz w:val="36"/>
          <w:szCs w:val="36"/>
          <w:rtl/>
        </w:rPr>
        <w:t>.انتهى. و كأنه قال ليست إن عدت بكثير و لا قليل</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(و قتل النفس التي حرم الله إلا بالحق)</w:t>
      </w:r>
      <w:r w:rsidRPr="00F12226">
        <w:rPr>
          <w:rFonts w:ascii="Traditional Arabic" w:hAnsi="Traditional Arabic" w:cs="Traditional Arabic" w:hint="cs"/>
          <w:sz w:val="36"/>
          <w:szCs w:val="36"/>
          <w:rtl/>
        </w:rPr>
        <w:t>, و المراد به قتل العمد بغير حق و كذا شبهة العمد دون الخطأ فإنه ليس من الكبائر و تقدم كلام الحليمي فيه.</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قوله:</w:t>
      </w:r>
      <w:r w:rsidRPr="00F12226">
        <w:rPr>
          <w:rFonts w:ascii="Traditional Arabic" w:hAnsi="Traditional Arabic" w:cs="Traditional Arabic" w:hint="cs"/>
          <w:b/>
          <w:bCs/>
          <w:sz w:val="36"/>
          <w:szCs w:val="36"/>
          <w:rtl/>
        </w:rPr>
        <w:t>(و أكل الربا)</w:t>
      </w:r>
      <w:r w:rsidR="00E72CD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لقوله تعالى:</w:t>
      </w:r>
      <w:r w:rsidRPr="00FD06AF">
        <w:rPr>
          <w:rFonts w:ascii="Traditional Arabic" w:hAnsi="Traditional Arabic" w:cs="Traditional Arabic" w:hint="cs"/>
          <w:sz w:val="32"/>
          <w:szCs w:val="32"/>
          <w:rtl/>
        </w:rPr>
        <w:t xml:space="preserve"> </w:t>
      </w:r>
      <w:r w:rsidRPr="00FD06AF">
        <w:rPr>
          <w:rFonts w:ascii="QCF_BSML" w:hAnsi="QCF_BSML" w:cs="QCF_BSML"/>
          <w:sz w:val="32"/>
          <w:szCs w:val="32"/>
          <w:rtl/>
        </w:rPr>
        <w:t>ﮁ</w:t>
      </w:r>
      <w:r w:rsidRPr="00FD06AF">
        <w:rPr>
          <w:rFonts w:ascii="QCF_P047" w:hAnsi="QCF_P047" w:cs="QCF_P047"/>
          <w:sz w:val="32"/>
          <w:szCs w:val="32"/>
          <w:rtl/>
        </w:rPr>
        <w:t>ﯔ</w:t>
      </w:r>
      <w:r w:rsidRPr="00FD06AF">
        <w:rPr>
          <w:rFonts w:ascii="QCF_P047" w:hAnsi="QCF_P047" w:cs="Traditional Arabic"/>
          <w:sz w:val="32"/>
          <w:szCs w:val="32"/>
          <w:rtl/>
        </w:rPr>
        <w:t xml:space="preserve"> </w:t>
      </w:r>
      <w:r w:rsidRPr="00FD06AF">
        <w:rPr>
          <w:rFonts w:ascii="QCF_P047" w:hAnsi="QCF_P047" w:cs="QCF_P047"/>
          <w:sz w:val="32"/>
          <w:szCs w:val="32"/>
          <w:rtl/>
        </w:rPr>
        <w:t>ﯕ</w:t>
      </w:r>
      <w:r w:rsidRPr="00FD06AF">
        <w:rPr>
          <w:rFonts w:ascii="QCF_P047" w:hAnsi="QCF_P047" w:cs="Traditional Arabic"/>
          <w:sz w:val="32"/>
          <w:szCs w:val="32"/>
          <w:rtl/>
        </w:rPr>
        <w:t xml:space="preserve"> </w:t>
      </w:r>
      <w:r w:rsidRPr="00FD06AF">
        <w:rPr>
          <w:rFonts w:ascii="QCF_P047" w:hAnsi="QCF_P047" w:cs="QCF_P047"/>
          <w:sz w:val="32"/>
          <w:szCs w:val="32"/>
          <w:rtl/>
        </w:rPr>
        <w:t>ﯖ</w:t>
      </w:r>
      <w:r w:rsidRPr="00FD06AF">
        <w:rPr>
          <w:rFonts w:ascii="QCF_P047" w:hAnsi="QCF_P047" w:cs="Traditional Arabic"/>
          <w:sz w:val="32"/>
          <w:szCs w:val="32"/>
          <w:rtl/>
        </w:rPr>
        <w:t xml:space="preserve">  </w:t>
      </w:r>
      <w:r w:rsidRPr="00FD06AF">
        <w:rPr>
          <w:rFonts w:ascii="QCF_P047" w:hAnsi="QCF_P047" w:cs="QCF_P047"/>
          <w:sz w:val="32"/>
          <w:szCs w:val="32"/>
          <w:rtl/>
        </w:rPr>
        <w:t>ﯗ</w:t>
      </w:r>
      <w:r w:rsidRPr="00FD06AF">
        <w:rPr>
          <w:rFonts w:ascii="QCF_P047" w:hAnsi="QCF_P047" w:cs="Traditional Arabic"/>
          <w:sz w:val="32"/>
          <w:szCs w:val="32"/>
          <w:rtl/>
        </w:rPr>
        <w:t xml:space="preserve"> </w:t>
      </w:r>
      <w:r w:rsidRPr="00FD06AF">
        <w:rPr>
          <w:rFonts w:ascii="QCF_P047" w:hAnsi="QCF_P047" w:cs="QCF_P047"/>
          <w:sz w:val="32"/>
          <w:szCs w:val="32"/>
          <w:rtl/>
        </w:rPr>
        <w:t>ﯘ</w:t>
      </w:r>
      <w:r w:rsidRPr="00FD06AF">
        <w:rPr>
          <w:rFonts w:ascii="QCF_P047" w:hAnsi="QCF_P047" w:cs="Traditional Arabic"/>
          <w:sz w:val="32"/>
          <w:szCs w:val="32"/>
          <w:rtl/>
        </w:rPr>
        <w:t xml:space="preserve"> </w:t>
      </w:r>
      <w:r w:rsidRPr="00FD06AF">
        <w:rPr>
          <w:rFonts w:ascii="QCF_P047" w:hAnsi="QCF_P047" w:cs="QCF_P047"/>
          <w:sz w:val="32"/>
          <w:szCs w:val="32"/>
          <w:rtl/>
        </w:rPr>
        <w:t>ﯙ</w:t>
      </w:r>
      <w:r w:rsidRPr="00FD06AF">
        <w:rPr>
          <w:rFonts w:ascii="QCF_P047" w:hAnsi="QCF_P047" w:cs="Traditional Arabic"/>
          <w:sz w:val="32"/>
          <w:szCs w:val="32"/>
          <w:rtl/>
        </w:rPr>
        <w:t xml:space="preserve"> </w:t>
      </w:r>
      <w:r w:rsidRPr="00FD06AF">
        <w:rPr>
          <w:rFonts w:ascii="QCF_P047" w:hAnsi="QCF_P047" w:cs="QCF_P047"/>
          <w:sz w:val="32"/>
          <w:szCs w:val="32"/>
          <w:rtl/>
        </w:rPr>
        <w:t>ﯚ</w:t>
      </w:r>
      <w:r w:rsidRPr="00FD06AF">
        <w:rPr>
          <w:rFonts w:ascii="QCF_P047" w:hAnsi="QCF_P047" w:cs="Traditional Arabic"/>
          <w:sz w:val="32"/>
          <w:szCs w:val="32"/>
          <w:rtl/>
        </w:rPr>
        <w:t xml:space="preserve"> </w:t>
      </w:r>
      <w:r w:rsidRPr="00FD06AF">
        <w:rPr>
          <w:rFonts w:ascii="QCF_P047" w:hAnsi="QCF_P047" w:cs="QCF_P047"/>
          <w:sz w:val="32"/>
          <w:szCs w:val="32"/>
          <w:rtl/>
        </w:rPr>
        <w:t>ﯛ</w:t>
      </w:r>
      <w:r w:rsidRPr="00FD06AF">
        <w:rPr>
          <w:rFonts w:ascii="Traditional Arabic" w:hAnsi="Traditional Arabic" w:cs="Traditional Arabic" w:hint="cs"/>
          <w:sz w:val="32"/>
          <w:szCs w:val="32"/>
          <w:rtl/>
        </w:rPr>
        <w:t>...</w:t>
      </w:r>
      <w:r w:rsidRPr="00FD06AF">
        <w:rPr>
          <w:rFonts w:ascii="QCF_BSML" w:hAnsi="QCF_BSML" w:cs="QCF_BSML"/>
          <w:sz w:val="32"/>
          <w:szCs w:val="32"/>
          <w:rtl/>
        </w:rPr>
        <w:t>ﮀ</w:t>
      </w:r>
      <w:r w:rsidRPr="00F12226">
        <w:rPr>
          <w:rStyle w:val="ab"/>
          <w:rFonts w:cs="Traditional Arabic"/>
          <w:sz w:val="36"/>
          <w:szCs w:val="36"/>
          <w:rtl/>
        </w:rPr>
        <w:t>(</w:t>
      </w:r>
      <w:r w:rsidRPr="00F12226">
        <w:rPr>
          <w:rStyle w:val="ab"/>
          <w:rFonts w:cs="Traditional Arabic"/>
          <w:sz w:val="36"/>
          <w:szCs w:val="36"/>
          <w:rtl/>
        </w:rPr>
        <w:footnoteReference w:id="1117"/>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xml:space="preserve"> (و أكل مال اليتيم)</w:t>
      </w:r>
      <w:r w:rsidRPr="00F12226">
        <w:rPr>
          <w:rFonts w:ascii="Traditional Arabic" w:hAnsi="Traditional Arabic" w:cs="Traditional Arabic" w:hint="cs"/>
          <w:sz w:val="36"/>
          <w:szCs w:val="36"/>
          <w:rtl/>
        </w:rPr>
        <w:t xml:space="preserve"> لقوله تعالى:</w:t>
      </w:r>
      <w:r w:rsidRPr="00FD06AF">
        <w:rPr>
          <w:rFonts w:ascii="QCF_BSML" w:hAnsi="QCF_BSML" w:cs="Traditional Arabic"/>
          <w:sz w:val="32"/>
          <w:szCs w:val="32"/>
          <w:rtl/>
        </w:rPr>
        <w:t xml:space="preserve"> </w:t>
      </w:r>
      <w:r w:rsidR="00E72CDE" w:rsidRPr="00FD06AF">
        <w:rPr>
          <w:rFonts w:ascii="QCF_BSML" w:hAnsi="QCF_BSML" w:cs="QCF_BSML"/>
          <w:color w:val="000000"/>
          <w:sz w:val="32"/>
          <w:szCs w:val="32"/>
          <w:rtl/>
        </w:rPr>
        <w:t xml:space="preserve">ﮁ </w:t>
      </w:r>
      <w:r w:rsidR="00E72CDE" w:rsidRPr="00FD06AF">
        <w:rPr>
          <w:rFonts w:ascii="QCF_P078" w:hAnsi="QCF_P078" w:cs="QCF_P078"/>
          <w:color w:val="000000"/>
          <w:sz w:val="32"/>
          <w:szCs w:val="32"/>
          <w:rtl/>
        </w:rPr>
        <w:t>ﮄ ﮅ ﮆ ﮇ ﮈ ﮉ ﮊ ﮋ ﮌ  ﮍ ﮎ</w:t>
      </w:r>
      <w:r w:rsidR="00E72CDE" w:rsidRPr="00FD06AF">
        <w:rPr>
          <w:rFonts w:ascii="QCF_P078" w:hAnsi="QCF_P078" w:cs="QCF_P078"/>
          <w:color w:val="400040"/>
          <w:sz w:val="32"/>
          <w:szCs w:val="32"/>
          <w:rtl/>
        </w:rPr>
        <w:t>ﮏ</w:t>
      </w:r>
      <w:r w:rsidR="00E72CDE" w:rsidRPr="00FD06AF">
        <w:rPr>
          <w:rFonts w:ascii="QCF_P078" w:hAnsi="QCF_P078" w:cs="QCF_P078"/>
          <w:color w:val="000000"/>
          <w:sz w:val="32"/>
          <w:szCs w:val="32"/>
          <w:rtl/>
        </w:rPr>
        <w:t xml:space="preserve"> ﮐ ﮑ</w:t>
      </w:r>
      <w:r w:rsidR="00E72CDE" w:rsidRPr="00FD06AF">
        <w:rPr>
          <w:rFonts w:ascii="Arial" w:hAnsi="Arial" w:cs="Arial"/>
          <w:color w:val="000000"/>
          <w:sz w:val="32"/>
          <w:szCs w:val="32"/>
          <w:rtl/>
        </w:rPr>
        <w:t xml:space="preserve"> </w:t>
      </w:r>
      <w:r w:rsidRPr="00FD06AF">
        <w:rPr>
          <w:rFonts w:ascii="QCF_BSML" w:hAnsi="QCF_BSML" w:cs="QCF_BSML"/>
          <w:sz w:val="32"/>
          <w:szCs w:val="32"/>
          <w:rtl/>
        </w:rPr>
        <w:t>ﮀ</w:t>
      </w:r>
      <w:r w:rsidRPr="00E72CDE">
        <w:rPr>
          <w:rStyle w:val="ab"/>
          <w:rFonts w:cs="Traditional Arabic"/>
          <w:sz w:val="36"/>
          <w:szCs w:val="36"/>
          <w:rtl/>
        </w:rPr>
        <w:t>(</w:t>
      </w:r>
      <w:r w:rsidRPr="00E72CDE">
        <w:rPr>
          <w:rStyle w:val="ab"/>
          <w:rFonts w:cs="Traditional Arabic"/>
          <w:sz w:val="36"/>
          <w:szCs w:val="36"/>
          <w:rtl/>
        </w:rPr>
        <w:footnoteReference w:id="1118"/>
      </w:r>
      <w:r w:rsidRPr="00E72CDE">
        <w:rPr>
          <w:rStyle w:val="ab"/>
          <w:rFonts w:cs="Traditional Arabic"/>
          <w:sz w:val="36"/>
          <w:szCs w:val="36"/>
          <w:rtl/>
        </w:rPr>
        <w:t>)</w:t>
      </w:r>
      <w:r w:rsidRPr="00F12226">
        <w:rPr>
          <w:rFonts w:ascii="Traditional Arabic" w:hAnsi="Traditional Arabic" w:cs="Traditional Arabic" w:hint="cs"/>
          <w:sz w:val="36"/>
          <w:szCs w:val="36"/>
          <w:rtl/>
        </w:rPr>
        <w:t>الآية وقيل إنه مجرب لسوء</w:t>
      </w:r>
      <w:r w:rsidR="00FD06AF">
        <w:rPr>
          <w:rFonts w:ascii="Traditional Arabic" w:hAnsi="Traditional Arabic" w:cs="Traditional Arabic" w:hint="cs"/>
          <w:sz w:val="36"/>
          <w:szCs w:val="36"/>
          <w:rtl/>
        </w:rPr>
        <w:t xml:space="preserve"> الخاتمة أعاذنا الله تعالى منها</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قال ابن عبد السلام:"إن وقع </w:t>
      </w:r>
      <w:r w:rsidRPr="00F12226">
        <w:rPr>
          <w:rFonts w:ascii="Traditional Arabic" w:hAnsi="Traditional Arabic" w:cs="Traditional Arabic"/>
          <w:sz w:val="36"/>
          <w:szCs w:val="36"/>
          <w:rtl/>
        </w:rPr>
        <w:t>مال اليتيم في مال حقير</w:t>
      </w:r>
      <w:r w:rsidRPr="00F12226">
        <w:rPr>
          <w:rFonts w:ascii="Traditional Arabic" w:hAnsi="Traditional Arabic" w:cs="Traditional Arabic" w:hint="cs"/>
          <w:sz w:val="36"/>
          <w:szCs w:val="36"/>
          <w:rtl/>
        </w:rPr>
        <w:t xml:space="preserve"> كزبيبة، أو تمرة فمشكل فيجوز أن يجعل من الكبائر</w:t>
      </w:r>
      <w:r w:rsidRPr="00F12226">
        <w:rPr>
          <w:rStyle w:val="ab"/>
          <w:rFonts w:cs="Traditional Arabic"/>
          <w:sz w:val="36"/>
          <w:szCs w:val="36"/>
          <w:rtl/>
        </w:rPr>
        <w:t>(</w:t>
      </w:r>
      <w:r w:rsidRPr="00F12226">
        <w:rPr>
          <w:rStyle w:val="ab"/>
          <w:rFonts w:cs="Traditional Arabic"/>
          <w:sz w:val="36"/>
          <w:szCs w:val="36"/>
          <w:rtl/>
        </w:rPr>
        <w:footnoteReference w:id="1119"/>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فطاما عن هذه المفاسد كشرب قطرة من الخمر و يجوز أن يضبط الكثرة منه بنصاب السرقة"</w:t>
      </w:r>
      <w:r w:rsidRPr="00F12226">
        <w:rPr>
          <w:rStyle w:val="ab"/>
          <w:rFonts w:cs="Traditional Arabic"/>
          <w:sz w:val="36"/>
          <w:szCs w:val="36"/>
          <w:rtl/>
        </w:rPr>
        <w:t>(</w:t>
      </w:r>
      <w:r w:rsidRPr="00F12226">
        <w:rPr>
          <w:rStyle w:val="ab"/>
          <w:rFonts w:cs="Traditional Arabic"/>
          <w:sz w:val="36"/>
          <w:szCs w:val="36"/>
          <w:rtl/>
        </w:rPr>
        <w:footnoteReference w:id="1120"/>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فائدة: شرط القاضي أبو سعيد الهروي كون الغصب كبيرة أ</w:t>
      </w:r>
      <w:r w:rsidR="00661D5E">
        <w:rPr>
          <w:rFonts w:ascii="Traditional Arabic" w:hAnsi="Traditional Arabic" w:cs="Traditional Arabic" w:hint="cs"/>
          <w:sz w:val="36"/>
          <w:szCs w:val="36"/>
          <w:rtl/>
        </w:rPr>
        <w:t xml:space="preserve">ن يبلغ نصابا و يطرد في السرقة </w:t>
      </w:r>
      <w:r w:rsidRPr="00F12226">
        <w:rPr>
          <w:rFonts w:ascii="Traditional Arabic" w:hAnsi="Traditional Arabic" w:cs="Traditional Arabic" w:hint="cs"/>
          <w:sz w:val="36"/>
          <w:szCs w:val="36"/>
          <w:rtl/>
        </w:rPr>
        <w:t>و غيرها و أطلق ذلك جماعة و يطرد في أكل مال اليتيم و جميع أنواع الخيانة  ذكره في الفتح</w:t>
      </w:r>
      <w:r w:rsidRPr="00F12226">
        <w:rPr>
          <w:rStyle w:val="ab"/>
          <w:rFonts w:cs="Traditional Arabic"/>
          <w:sz w:val="36"/>
          <w:szCs w:val="36"/>
          <w:rtl/>
        </w:rPr>
        <w:t>(</w:t>
      </w:r>
      <w:r w:rsidRPr="00F12226">
        <w:rPr>
          <w:rStyle w:val="ab"/>
          <w:rFonts w:cs="Traditional Arabic"/>
          <w:sz w:val="36"/>
          <w:szCs w:val="36"/>
          <w:rtl/>
        </w:rPr>
        <w:footnoteReference w:id="1121"/>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(و التولي)</w:t>
      </w:r>
      <w:r w:rsidRPr="00F12226">
        <w:rPr>
          <w:rFonts w:ascii="Traditional Arabic" w:hAnsi="Traditional Arabic" w:cs="Traditional Arabic" w:hint="cs"/>
          <w:sz w:val="36"/>
          <w:szCs w:val="36"/>
          <w:rtl/>
        </w:rPr>
        <w:t xml:space="preserve"> أي من وجوه الكفار يوم الزحف. و أصل الزحف: المشي المتثاقل كالصبي يزحف قبل أن يمشي، و يسمى الجيش بالزحف لأنه يزحف فيه و إنما يكون التولي كبيرة إذا لم يزد عدد الكفار على مثلي المسلمين إلا متحرفًا لقتال أو متحيزاً إلى فئة و قد يجب التولي إذا علم أنه يقتل من غير نكاية في الكفار لأن التغرير بالنفوس إنما جاز لمصلحة إعزاز الدين و في الثبوت ضد هذا المعنى.</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(و قذف المحصنات)</w:t>
      </w:r>
      <w:r w:rsidRPr="00F12226">
        <w:rPr>
          <w:rFonts w:ascii="Traditional Arabic" w:hAnsi="Traditional Arabic" w:cs="Traditional Arabic" w:hint="cs"/>
          <w:sz w:val="36"/>
          <w:szCs w:val="36"/>
          <w:rtl/>
        </w:rPr>
        <w:t xml:space="preserve"> أي رميهن بالزنا و الإحصان هنا العفة عن الفواحش.</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 (الغافلات) أي عما رمين به من الفاحشة إذ هن سلي</w:t>
      </w:r>
      <w:r w:rsidR="00CB121F">
        <w:rPr>
          <w:rFonts w:ascii="Traditional Arabic" w:hAnsi="Traditional Arabic" w:cs="Traditional Arabic" w:hint="cs"/>
          <w:sz w:val="36"/>
          <w:szCs w:val="36"/>
          <w:rtl/>
        </w:rPr>
        <w:t xml:space="preserve">مات الصدور بريئات مما قيل فيهن </w:t>
      </w:r>
      <w:r w:rsidRPr="00F12226">
        <w:rPr>
          <w:rFonts w:ascii="Traditional Arabic" w:hAnsi="Traditional Arabic" w:cs="Traditional Arabic" w:hint="cs"/>
          <w:sz w:val="36"/>
          <w:szCs w:val="36"/>
          <w:rtl/>
        </w:rPr>
        <w:t>و لا خير عندهن منه. قال ابن عبد السلام:"من قذف محصنة في خ</w:t>
      </w:r>
      <w:r w:rsidR="00E20523">
        <w:rPr>
          <w:rFonts w:ascii="Traditional Arabic" w:hAnsi="Traditional Arabic" w:cs="Traditional Arabic" w:hint="cs"/>
          <w:sz w:val="36"/>
          <w:szCs w:val="36"/>
          <w:rtl/>
        </w:rPr>
        <w:t xml:space="preserve">لوة بحيث لا </w:t>
      </w:r>
      <w:r w:rsidR="00E20523">
        <w:rPr>
          <w:rFonts w:ascii="Traditional Arabic" w:hAnsi="Traditional Arabic" w:cs="Traditional Arabic" w:hint="cs"/>
          <w:sz w:val="36"/>
          <w:szCs w:val="36"/>
          <w:rtl/>
        </w:rPr>
        <w:lastRenderedPageBreak/>
        <w:t xml:space="preserve">يسمعه إلا الله </w:t>
      </w:r>
      <w:r w:rsidRPr="00F12226">
        <w:rPr>
          <w:rFonts w:ascii="Traditional Arabic" w:hAnsi="Traditional Arabic" w:cs="Traditional Arabic" w:hint="cs"/>
          <w:sz w:val="36"/>
          <w:szCs w:val="36"/>
          <w:rtl/>
        </w:rPr>
        <w:t>و الحفظة فليس ذلك بكبيرة موجبة للحد". و قال الحليمي:"قذف الصغيرة التي لا تحتمل الوقاع  بحيث يقطع بكونه كاذبا صغيرة"</w:t>
      </w:r>
      <w:r w:rsidRPr="00F12226">
        <w:rPr>
          <w:rStyle w:val="ab"/>
          <w:rFonts w:cs="Traditional Arabic"/>
          <w:sz w:val="36"/>
          <w:szCs w:val="36"/>
          <w:rtl/>
        </w:rPr>
        <w:t>(</w:t>
      </w:r>
      <w:r w:rsidRPr="00F12226">
        <w:rPr>
          <w:rStyle w:val="ab"/>
          <w:rFonts w:cs="Traditional Arabic"/>
          <w:sz w:val="36"/>
          <w:szCs w:val="36"/>
          <w:rtl/>
        </w:rPr>
        <w:footnoteReference w:id="1122"/>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xml:space="preserve"> (المؤمنات)</w:t>
      </w:r>
      <w:r w:rsidRPr="00F12226">
        <w:rPr>
          <w:rFonts w:ascii="Traditional Arabic" w:hAnsi="Traditional Arabic" w:cs="Traditional Arabic" w:hint="cs"/>
          <w:sz w:val="36"/>
          <w:szCs w:val="36"/>
          <w:rtl/>
        </w:rPr>
        <w:t xml:space="preserve"> أي بالله تعالى.</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تتمة: قال شيخنا قال الزركشي:"يجوز نصب الشرك و رفعه و كذا ما بعده على خبر مبتدأ  مضمرا هي أو متنها و النصب على البدل"</w:t>
      </w:r>
      <w:r w:rsidRPr="00F12226">
        <w:rPr>
          <w:rStyle w:val="ab"/>
          <w:rFonts w:cs="Traditional Arabic"/>
          <w:sz w:val="36"/>
          <w:szCs w:val="36"/>
          <w:rtl/>
        </w:rPr>
        <w:t>(</w:t>
      </w:r>
      <w:r w:rsidRPr="00F12226">
        <w:rPr>
          <w:rStyle w:val="ab"/>
          <w:rFonts w:cs="Traditional Arabic"/>
          <w:sz w:val="36"/>
          <w:szCs w:val="36"/>
          <w:rtl/>
        </w:rPr>
        <w:footnoteReference w:id="1123"/>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822071"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تنبيه: في بيان كون الشرك أقبح الذنوب و بيان أعظمها بعده في صحيح مسلم </w:t>
      </w:r>
      <w:r w:rsidRPr="00F12226">
        <w:rPr>
          <w:rFonts w:ascii="Traditional Arabic" w:hAnsi="Traditional Arabic" w:cs="Traditional Arabic"/>
          <w:sz w:val="36"/>
          <w:szCs w:val="36"/>
          <w:rtl/>
        </w:rPr>
        <w:t>عن عبد الله</w:t>
      </w:r>
      <w:r w:rsidRPr="00F12226">
        <w:rPr>
          <w:rFonts w:ascii="Traditional Arabic" w:hAnsi="Traditional Arabic" w:cs="Traditional Arabic" w:hint="cs"/>
          <w:sz w:val="36"/>
          <w:szCs w:val="36"/>
          <w:rtl/>
        </w:rPr>
        <w:t xml:space="preserve">  بن مسعود</w:t>
      </w:r>
      <w:r w:rsidRPr="00F12226">
        <w:rPr>
          <w:rFonts w:ascii="Traditional Arabic" w:hAnsi="Traditional Arabic" w:cs="Traditional Arabic"/>
          <w:sz w:val="36"/>
          <w:szCs w:val="36"/>
          <w:rtl/>
        </w:rPr>
        <w:t xml:space="preserve"> قال</w:t>
      </w:r>
      <w:r w:rsidRPr="00F12226">
        <w:rPr>
          <w:rFonts w:ascii="Traditional Arabic" w:hAnsi="Traditional Arabic" w:cs="Traditional Arabic" w:hint="cs"/>
          <w:sz w:val="36"/>
          <w:szCs w:val="36"/>
          <w:rtl/>
        </w:rPr>
        <w:t>: (</w:t>
      </w:r>
      <w:r w:rsidRPr="00F12226">
        <w:rPr>
          <w:rFonts w:ascii="Traditional Arabic" w:hAnsi="Traditional Arabic" w:cs="Traditional Arabic"/>
          <w:sz w:val="36"/>
          <w:szCs w:val="36"/>
          <w:rtl/>
        </w:rPr>
        <w:t>سألت النبي صلى الله عليه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سلم أي الذنب أعظم عند الله قال أن تجعل لله </w:t>
      </w:r>
      <w:r w:rsidRPr="00F12226">
        <w:rPr>
          <w:rFonts w:ascii="Traditional Arabic" w:hAnsi="Traditional Arabic" w:cs="Traditional Arabic" w:hint="cs"/>
          <w:sz w:val="36"/>
          <w:szCs w:val="36"/>
          <w:rtl/>
        </w:rPr>
        <w:t xml:space="preserve">تعالى </w:t>
      </w:r>
      <w:r w:rsidRPr="00F12226">
        <w:rPr>
          <w:rFonts w:ascii="Traditional Arabic" w:hAnsi="Traditional Arabic" w:cs="Traditional Arabic"/>
          <w:sz w:val="36"/>
          <w:szCs w:val="36"/>
          <w:rtl/>
        </w:rPr>
        <w:t>ندا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هو خلقك </w:t>
      </w:r>
      <w:r w:rsidRPr="00F12226">
        <w:rPr>
          <w:rFonts w:ascii="Traditional Arabic" w:hAnsi="Traditional Arabic" w:cs="Traditional Arabic" w:hint="cs"/>
          <w:sz w:val="36"/>
          <w:szCs w:val="36"/>
          <w:rtl/>
        </w:rPr>
        <w:t xml:space="preserve">قال </w:t>
      </w:r>
      <w:r w:rsidRPr="00F12226">
        <w:rPr>
          <w:rFonts w:ascii="Traditional Arabic" w:hAnsi="Traditional Arabic" w:cs="Traditional Arabic"/>
          <w:sz w:val="36"/>
          <w:szCs w:val="36"/>
          <w:rtl/>
        </w:rPr>
        <w:t xml:space="preserve">قلت إن ذلك لعظيم </w:t>
      </w:r>
      <w:r w:rsidRPr="00F12226">
        <w:rPr>
          <w:rFonts w:ascii="Traditional Arabic" w:hAnsi="Traditional Arabic" w:cs="Traditional Arabic" w:hint="cs"/>
          <w:sz w:val="36"/>
          <w:szCs w:val="36"/>
          <w:rtl/>
        </w:rPr>
        <w:t xml:space="preserve">قال </w:t>
      </w:r>
      <w:r w:rsidRPr="00F12226">
        <w:rPr>
          <w:rFonts w:ascii="Traditional Arabic" w:hAnsi="Traditional Arabic" w:cs="Traditional Arabic"/>
          <w:sz w:val="36"/>
          <w:szCs w:val="36"/>
          <w:rtl/>
        </w:rPr>
        <w:t>قلت ثم أي قال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أن تقتل ولدك </w:t>
      </w:r>
      <w:r w:rsidRPr="00F12226">
        <w:rPr>
          <w:rFonts w:ascii="Traditional Arabic" w:hAnsi="Traditional Arabic" w:cs="Traditional Arabic" w:hint="cs"/>
          <w:sz w:val="36"/>
          <w:szCs w:val="36"/>
          <w:rtl/>
        </w:rPr>
        <w:t>م</w:t>
      </w:r>
      <w:r w:rsidRPr="00F12226">
        <w:rPr>
          <w:rFonts w:ascii="Traditional Arabic" w:hAnsi="Traditional Arabic" w:cs="Traditional Arabic"/>
          <w:sz w:val="36"/>
          <w:szCs w:val="36"/>
          <w:rtl/>
        </w:rPr>
        <w:t>خاف</w:t>
      </w:r>
      <w:r w:rsidRPr="00F12226">
        <w:rPr>
          <w:rFonts w:ascii="Traditional Arabic" w:hAnsi="Traditional Arabic" w:cs="Traditional Arabic" w:hint="cs"/>
          <w:sz w:val="36"/>
          <w:szCs w:val="36"/>
          <w:rtl/>
        </w:rPr>
        <w:t>ة</w:t>
      </w:r>
      <w:r w:rsidRPr="00F12226">
        <w:rPr>
          <w:rFonts w:ascii="Traditional Arabic" w:hAnsi="Traditional Arabic" w:cs="Traditional Arabic"/>
          <w:sz w:val="36"/>
          <w:szCs w:val="36"/>
          <w:rtl/>
        </w:rPr>
        <w:t xml:space="preserve"> أن يطعم معك قلت ثم أي قال أن تزني حليلة جارك</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في رواية أخرى فأنزل الله تصديقها</w:t>
      </w:r>
      <w:r w:rsidRPr="00FD06AF">
        <w:rPr>
          <w:rFonts w:ascii="Traditional Arabic" w:hAnsi="Traditional Arabic" w:cs="Traditional Arabic" w:hint="cs"/>
          <w:sz w:val="32"/>
          <w:szCs w:val="32"/>
          <w:rtl/>
        </w:rPr>
        <w:t xml:space="preserve"> </w:t>
      </w:r>
      <w:r w:rsidR="00E72CDE" w:rsidRPr="00FD06AF">
        <w:rPr>
          <w:rFonts w:ascii="QCF_BSML" w:hAnsi="QCF_BSML" w:cs="QCF_BSML"/>
          <w:color w:val="000000"/>
          <w:sz w:val="32"/>
          <w:szCs w:val="32"/>
          <w:rtl/>
        </w:rPr>
        <w:t xml:space="preserve">ﮁ </w:t>
      </w:r>
      <w:r w:rsidR="00E72CDE" w:rsidRPr="00FD06AF">
        <w:rPr>
          <w:rFonts w:ascii="QCF_P366" w:hAnsi="QCF_P366" w:cs="QCF_P366"/>
          <w:color w:val="000000"/>
          <w:sz w:val="32"/>
          <w:szCs w:val="32"/>
          <w:rtl/>
        </w:rPr>
        <w:t>ﭑ ﭒ  ﭓ ﭔ ﭕ ﭖ  ﭗ ﭘ     ﭙ ﭚ    ﭛ   ﭜ ﭝ ﭞ    ﭟ</w:t>
      </w:r>
      <w:r w:rsidRPr="00FD06AF">
        <w:rPr>
          <w:rFonts w:ascii="Traditional Arabic" w:hAnsi="Traditional Arabic" w:cs="Traditional Arabic" w:hint="cs"/>
          <w:sz w:val="32"/>
          <w:szCs w:val="32"/>
          <w:rtl/>
        </w:rPr>
        <w:t xml:space="preserve"> ...</w:t>
      </w:r>
      <w:r w:rsidRPr="00FD06AF">
        <w:rPr>
          <w:rFonts w:ascii="QCF_BSML" w:hAnsi="QCF_BSML" w:cs="QCF_BSML"/>
          <w:sz w:val="32"/>
          <w:szCs w:val="32"/>
          <w:rtl/>
        </w:rPr>
        <w:t>ﮀ</w:t>
      </w:r>
      <w:r w:rsidRPr="00E72CDE">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الآية)</w:t>
      </w:r>
      <w:r w:rsidRPr="00F12226">
        <w:rPr>
          <w:rStyle w:val="ab"/>
          <w:rFonts w:cs="Traditional Arabic"/>
          <w:sz w:val="36"/>
          <w:szCs w:val="36"/>
          <w:rtl/>
        </w:rPr>
        <w:t>(</w:t>
      </w:r>
      <w:r w:rsidRPr="00F12226">
        <w:rPr>
          <w:rStyle w:val="ab"/>
          <w:rFonts w:cs="Traditional Arabic"/>
          <w:sz w:val="36"/>
          <w:szCs w:val="36"/>
          <w:rtl/>
        </w:rPr>
        <w:footnoteReference w:id="1124"/>
      </w:r>
      <w:r w:rsidRPr="00F12226">
        <w:rPr>
          <w:rStyle w:val="ab"/>
          <w:rFonts w:cs="Traditional Arabic"/>
          <w:sz w:val="36"/>
          <w:szCs w:val="36"/>
          <w:rtl/>
        </w:rPr>
        <w:t>)</w:t>
      </w:r>
    </w:p>
    <w:p w:rsidR="00F12226" w:rsidRPr="00F12226" w:rsidRDefault="00F12226" w:rsidP="00D325ED">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قال النووي في شرح مسلم :"هذا الحديث[ق36/أ] </w:t>
      </w:r>
      <w:r w:rsidRPr="00F12226">
        <w:rPr>
          <w:rFonts w:ascii="Traditional Arabic" w:hAnsi="Traditional Arabic" w:cs="Traditional Arabic"/>
          <w:sz w:val="36"/>
          <w:szCs w:val="36"/>
          <w:rtl/>
        </w:rPr>
        <w:t>فيه أن أكبر المعاصي الشرك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هذا ظاهر لا خفاء فيه</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أن القتل بغير حق يليه،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كذلك قال أصحابنا: أكبر الكبائر بعد الشرك القتل.</w:t>
      </w:r>
    </w:p>
    <w:p w:rsidR="00F12226" w:rsidRPr="00F12226" w:rsidRDefault="00F12226" w:rsidP="00D325ED">
      <w:pPr>
        <w:widowControl w:val="0"/>
        <w:autoSpaceDE w:val="0"/>
        <w:autoSpaceDN w:val="0"/>
        <w:adjustRightInd w:val="0"/>
        <w:ind w:left="-694"/>
        <w:contextualSpacing/>
        <w:jc w:val="lowKashida"/>
        <w:rPr>
          <w:rFonts w:ascii="Traditional Arabic" w:hAnsi="Traditional Arabic" w:cs="Traditional Arabic"/>
          <w:sz w:val="36"/>
          <w:szCs w:val="36"/>
          <w:rtl/>
        </w:rPr>
      </w:pP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كذا نص عليه الشافعي </w:t>
      </w:r>
      <w:r w:rsidRPr="00F12226">
        <w:rPr>
          <w:rFonts w:ascii="Traditional Arabic" w:hAnsi="Traditional Arabic" w:cs="Traditional Arabic" w:hint="cs"/>
          <w:sz w:val="36"/>
          <w:szCs w:val="36"/>
          <w:rtl/>
        </w:rPr>
        <w:t xml:space="preserve">رحمه الله تعالى </w:t>
      </w:r>
      <w:r w:rsidRPr="00F12226">
        <w:rPr>
          <w:rFonts w:ascii="Traditional Arabic" w:hAnsi="Traditional Arabic" w:cs="Traditional Arabic"/>
          <w:sz w:val="36"/>
          <w:szCs w:val="36"/>
          <w:rtl/>
        </w:rPr>
        <w:t>في كتاب الشهادات من (مختصر المزني)،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أما ما سواهما من الزنا</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اللواط</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عقوق الوالدين</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السحر</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 xml:space="preserve">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قذف المحصنات </w:t>
      </w:r>
      <w:r w:rsidRPr="00F12226">
        <w:rPr>
          <w:rFonts w:ascii="Traditional Arabic" w:hAnsi="Traditional Arabic" w:cs="Traditional Arabic" w:hint="cs"/>
          <w:sz w:val="36"/>
          <w:szCs w:val="36"/>
          <w:rtl/>
        </w:rPr>
        <w:t>،</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الفرار يوم الزحف</w:t>
      </w:r>
      <w:r w:rsidRPr="00F12226">
        <w:rPr>
          <w:rFonts w:ascii="Traditional Arabic" w:hAnsi="Traditional Arabic" w:cs="Traditional Arabic" w:hint="cs"/>
          <w:sz w:val="36"/>
          <w:szCs w:val="36"/>
          <w:rtl/>
        </w:rPr>
        <w:t>،</w:t>
      </w:r>
      <w:r w:rsidR="007E6E13">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أكل الربا</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غير ذلك من الكبائر فلها تفاصيل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 xml:space="preserve">أحكام </w:t>
      </w:r>
      <w:r w:rsidRPr="00F12226">
        <w:rPr>
          <w:rFonts w:ascii="Traditional Arabic" w:hAnsi="Traditional Arabic" w:cs="Traditional Arabic" w:hint="cs"/>
          <w:sz w:val="36"/>
          <w:szCs w:val="36"/>
          <w:rtl/>
        </w:rPr>
        <w:t>ي</w:t>
      </w:r>
      <w:r w:rsidRPr="00F12226">
        <w:rPr>
          <w:rFonts w:ascii="Traditional Arabic" w:hAnsi="Traditional Arabic" w:cs="Traditional Arabic"/>
          <w:sz w:val="36"/>
          <w:szCs w:val="36"/>
          <w:rtl/>
        </w:rPr>
        <w:t>عرف بها مراتبها،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يختلف أمرها باختلاف الأحوال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المفاسد المرتبة عليه</w:t>
      </w:r>
      <w:r w:rsidRPr="00F12226">
        <w:rPr>
          <w:rFonts w:ascii="Traditional Arabic" w:hAnsi="Traditional Arabic" w:cs="Traditional Arabic" w:hint="cs"/>
          <w:sz w:val="36"/>
          <w:szCs w:val="36"/>
          <w:rtl/>
        </w:rPr>
        <w:t>ا</w:t>
      </w:r>
      <w:r w:rsidRPr="00F12226">
        <w:rPr>
          <w:rFonts w:ascii="Traditional Arabic" w:hAnsi="Traditional Arabic" w:cs="Traditional Arabic"/>
          <w:sz w:val="36"/>
          <w:szCs w:val="36"/>
          <w:rtl/>
        </w:rPr>
        <w:t>.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على هذا يقال في كل واحدة منها هي من أكبر الكبائر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إن جاء في موضع</w:t>
      </w:r>
      <w:r w:rsidRPr="00F12226">
        <w:rPr>
          <w:rFonts w:ascii="Traditional Arabic" w:hAnsi="Traditional Arabic" w:cs="Traditional Arabic" w:hint="cs"/>
          <w:sz w:val="36"/>
          <w:szCs w:val="36"/>
          <w:rtl/>
        </w:rPr>
        <w:t xml:space="preserve"> آخر </w:t>
      </w:r>
      <w:r w:rsidRPr="00F12226">
        <w:rPr>
          <w:rFonts w:ascii="Traditional Arabic" w:hAnsi="Traditional Arabic" w:cs="Traditional Arabic"/>
          <w:sz w:val="36"/>
          <w:szCs w:val="36"/>
          <w:rtl/>
        </w:rPr>
        <w:t xml:space="preserve">أنها أكبر الكبائر كان </w:t>
      </w:r>
      <w:r w:rsidRPr="00F12226">
        <w:rPr>
          <w:rFonts w:ascii="Traditional Arabic" w:hAnsi="Traditional Arabic" w:cs="Traditional Arabic"/>
          <w:sz w:val="36"/>
          <w:szCs w:val="36"/>
          <w:rtl/>
        </w:rPr>
        <w:lastRenderedPageBreak/>
        <w:t>المراد من أكبر الكبائر</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125"/>
      </w:r>
      <w:r w:rsidRPr="00F12226">
        <w:rPr>
          <w:rStyle w:val="ab"/>
          <w:rFonts w:cs="Traditional Arabic"/>
          <w:sz w:val="36"/>
          <w:szCs w:val="36"/>
          <w:rtl/>
        </w:rPr>
        <w:t>)</w:t>
      </w:r>
      <w:r w:rsidRPr="00F12226">
        <w:rPr>
          <w:rFonts w:ascii="Traditional Arabic" w:hAnsi="Traditional Arabic" w:cs="Traditional Arabic" w:hint="cs"/>
          <w:sz w:val="36"/>
          <w:szCs w:val="36"/>
          <w:rtl/>
        </w:rPr>
        <w:t>. انتهى.</w:t>
      </w:r>
    </w:p>
    <w:p w:rsidR="00F12226" w:rsidRPr="00F12226" w:rsidRDefault="00F12226" w:rsidP="00D325ED">
      <w:pPr>
        <w:widowControl w:val="0"/>
        <w:autoSpaceDE w:val="0"/>
        <w:autoSpaceDN w:val="0"/>
        <w:adjustRightInd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و قال شيخ شيوخنا:"قوله: (الإشراك بالله) قال ابن دقيق العيد:"</w:t>
      </w:r>
      <w:r w:rsidRPr="00F12226">
        <w:rPr>
          <w:rFonts w:ascii="Traditional Arabic" w:hAnsi="Traditional Arabic" w:cs="Traditional Arabic"/>
          <w:sz w:val="36"/>
          <w:szCs w:val="36"/>
          <w:rtl/>
        </w:rPr>
        <w:t>يحتمل أن يراد به مطلق الكفر،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يكون تخصيصه بالذكر لغلبته في الوجود، لاسيما في بلاد ال</w:t>
      </w:r>
      <w:r w:rsidRPr="00F12226">
        <w:rPr>
          <w:rFonts w:ascii="Traditional Arabic" w:hAnsi="Traditional Arabic" w:cs="Traditional Arabic" w:hint="cs"/>
          <w:sz w:val="36"/>
          <w:szCs w:val="36"/>
          <w:rtl/>
        </w:rPr>
        <w:t>عرب</w:t>
      </w:r>
      <w:r w:rsidRPr="00F12226">
        <w:rPr>
          <w:rFonts w:ascii="Traditional Arabic" w:hAnsi="Traditional Arabic" w:cs="Traditional Arabic"/>
          <w:sz w:val="36"/>
          <w:szCs w:val="36"/>
          <w:rtl/>
        </w:rPr>
        <w:t>، فذكر تنبيها على غيره من أصناف الكفر.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يحتمل أن يراد به خصوصه إلا أنه يرد على هذا الاحتمال أنه قد يظهر أن بعض الكفر أعظم من الشرك و</w:t>
      </w:r>
      <w:r w:rsidRPr="00F12226">
        <w:rPr>
          <w:rFonts w:ascii="Traditional Arabic" w:hAnsi="Traditional Arabic" w:cs="Traditional Arabic" w:hint="cs"/>
          <w:sz w:val="36"/>
          <w:szCs w:val="36"/>
          <w:rtl/>
        </w:rPr>
        <w:t xml:space="preserve"> </w:t>
      </w:r>
      <w:r w:rsidRPr="00F12226">
        <w:rPr>
          <w:rFonts w:ascii="Traditional Arabic" w:hAnsi="Traditional Arabic" w:cs="Traditional Arabic"/>
          <w:sz w:val="36"/>
          <w:szCs w:val="36"/>
          <w:rtl/>
        </w:rPr>
        <w:t>هو التعطيل فيترجح الاحتمال الأول على هذ</w:t>
      </w:r>
      <w:r w:rsidRPr="00F12226">
        <w:rPr>
          <w:rFonts w:ascii="Traditional Arabic" w:hAnsi="Traditional Arabic" w:cs="Traditional Arabic" w:hint="cs"/>
          <w:sz w:val="36"/>
          <w:szCs w:val="36"/>
          <w:rtl/>
        </w:rPr>
        <w:t>ا"</w:t>
      </w:r>
      <w:r w:rsidRPr="00F12226">
        <w:rPr>
          <w:rStyle w:val="ab"/>
          <w:rFonts w:cs="Traditional Arabic"/>
          <w:sz w:val="36"/>
          <w:szCs w:val="36"/>
          <w:rtl/>
        </w:rPr>
        <w:t>(</w:t>
      </w:r>
      <w:r w:rsidRPr="00F12226">
        <w:rPr>
          <w:rStyle w:val="ab"/>
          <w:rFonts w:cs="Traditional Arabic"/>
          <w:sz w:val="36"/>
          <w:szCs w:val="36"/>
          <w:rtl/>
        </w:rPr>
        <w:footnoteReference w:id="1126"/>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[172/137]-</w:t>
      </w:r>
      <w:r w:rsidR="00E90B8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(اجتنبوا الخمر)</w:t>
      </w:r>
      <w:r w:rsidRPr="00F12226">
        <w:rPr>
          <w:rStyle w:val="ab"/>
          <w:rFonts w:cs="Traditional Arabic"/>
          <w:sz w:val="36"/>
          <w:szCs w:val="36"/>
          <w:rtl/>
        </w:rPr>
        <w:t>(</w:t>
      </w:r>
      <w:r w:rsidRPr="00F12226">
        <w:rPr>
          <w:rStyle w:val="ab"/>
          <w:rFonts w:cs="Traditional Arabic"/>
          <w:sz w:val="36"/>
          <w:szCs w:val="36"/>
          <w:rtl/>
        </w:rPr>
        <w:footnoteReference w:id="1127"/>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أي اجتنبوا تعاطيها شربًا و غيره. و الخمر هي المتخذة من عصير العنب إذا اشتد و قذف بالزبد. و كانت مباحة في صدر الإسلام ثم حرمت في السنة الثالثة من الهجرة و سيأتي فيها مزيد بيان.</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[173/138]-</w:t>
      </w:r>
      <w:r w:rsidR="00E90B8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(اجتنبوا الوجوه ... إلى آخره)</w:t>
      </w:r>
      <w:r w:rsidRPr="00F12226">
        <w:rPr>
          <w:rStyle w:val="ab"/>
          <w:rFonts w:cs="Traditional Arabic"/>
          <w:sz w:val="36"/>
          <w:szCs w:val="36"/>
          <w:rtl/>
        </w:rPr>
        <w:t>(</w:t>
      </w:r>
      <w:r w:rsidRPr="00F12226">
        <w:rPr>
          <w:rStyle w:val="ab"/>
          <w:rFonts w:cs="Traditional Arabic"/>
          <w:sz w:val="36"/>
          <w:szCs w:val="36"/>
          <w:rtl/>
        </w:rPr>
        <w:footnoteReference w:id="1128"/>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w:t>
      </w:r>
      <w:r w:rsidR="007E6E13">
        <w:rPr>
          <w:rFonts w:ascii="Traditional Arabic" w:hAnsi="Traditional Arabic" w:cs="Traditional Arabic" w:hint="cs"/>
          <w:sz w:val="36"/>
          <w:szCs w:val="36"/>
          <w:rtl/>
        </w:rPr>
        <w:t xml:space="preserve">لأن ذلك يؤدي إلى </w:t>
      </w:r>
      <w:r w:rsidR="007E6E13">
        <w:rPr>
          <w:rFonts w:ascii="Traditional Arabic" w:hAnsi="Traditional Arabic" w:cs="Traditional Arabic" w:hint="cs"/>
          <w:sz w:val="36"/>
          <w:szCs w:val="36"/>
          <w:rtl/>
        </w:rPr>
        <w:lastRenderedPageBreak/>
        <w:t xml:space="preserve">تشويه الوجه </w:t>
      </w:r>
      <w:r w:rsidRPr="00F12226">
        <w:rPr>
          <w:rFonts w:ascii="Traditional Arabic" w:hAnsi="Traditional Arabic" w:cs="Traditional Arabic" w:hint="cs"/>
          <w:sz w:val="36"/>
          <w:szCs w:val="36"/>
          <w:rtl/>
        </w:rPr>
        <w:t>و نقص القيمة أيضا إذا كان رقيقا فالنهي عنه نهي تحريم و سيأتي الكلام عليه في (إذا ضرب أحدكم  فليتق الوجه)</w:t>
      </w:r>
      <w:r w:rsidR="002D3612" w:rsidRPr="00C7263D">
        <w:rPr>
          <w:rFonts w:ascii="Traditional Arabic" w:hAnsi="Traditional Arabic" w:cs="Traditional Arabic" w:hint="cs"/>
          <w:rtl/>
        </w:rPr>
        <w:t>(</w:t>
      </w:r>
      <w:r w:rsidR="002D3612" w:rsidRPr="00C7263D">
        <w:rPr>
          <w:rStyle w:val="ab"/>
          <w:rFonts w:ascii="Traditional Arabic" w:hAnsi="Traditional Arabic" w:cs="Traditional Arabic"/>
          <w:rtl/>
        </w:rPr>
        <w:footnoteReference w:id="1129"/>
      </w:r>
      <w:r w:rsidR="002D3612" w:rsidRPr="00C7263D">
        <w:rPr>
          <w:rFonts w:ascii="Traditional Arabic" w:hAnsi="Traditional Arabic" w:cs="Traditional Arabic" w:hint="cs"/>
          <w:rtl/>
        </w:rPr>
        <w:t>)</w:t>
      </w:r>
      <w:r w:rsidRPr="00F12226">
        <w:rPr>
          <w:rFonts w:ascii="Traditional Arabic" w:hAnsi="Traditional Arabic" w:cs="Traditional Arabic" w:hint="cs"/>
          <w:sz w:val="36"/>
          <w:szCs w:val="36"/>
          <w:rtl/>
        </w:rPr>
        <w:t xml:space="preserve"> و كتبا متنه صحيح.</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[174/139]-</w:t>
      </w:r>
      <w:r w:rsidR="00E90B8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(اجتنبوا الكبر)</w:t>
      </w:r>
      <w:r w:rsidRPr="00F12226">
        <w:rPr>
          <w:rStyle w:val="ab"/>
          <w:rFonts w:cs="Traditional Arabic"/>
          <w:sz w:val="36"/>
          <w:szCs w:val="36"/>
          <w:rtl/>
        </w:rPr>
        <w:t>(</w:t>
      </w:r>
      <w:r w:rsidRPr="00F12226">
        <w:rPr>
          <w:rStyle w:val="ab"/>
          <w:rFonts w:cs="Traditional Arabic"/>
          <w:sz w:val="36"/>
          <w:szCs w:val="36"/>
          <w:rtl/>
        </w:rPr>
        <w:footnoteReference w:id="1130"/>
      </w:r>
      <w:r w:rsidRPr="00F12226">
        <w:rPr>
          <w:rStyle w:val="ab"/>
          <w:rFonts w:cs="Traditional Arabic"/>
          <w:sz w:val="36"/>
          <w:szCs w:val="36"/>
          <w:rtl/>
        </w:rPr>
        <w:t>)</w:t>
      </w:r>
      <w:r w:rsidRPr="00F12226">
        <w:rPr>
          <w:rFonts w:ascii="Traditional Arabic" w:hAnsi="Traditional Arabic" w:cs="Traditional Arabic" w:hint="cs"/>
          <w:sz w:val="36"/>
          <w:szCs w:val="36"/>
          <w:rtl/>
        </w:rPr>
        <w:t xml:space="preserve"> بالكسر و هو العظمة و يقال كبر بالضم يكبر أي عظم فهو كبير و سيأتي فيه مزيد بيان في آخر حرف الباء عند حديث (البادي بالسلام)</w:t>
      </w:r>
      <w:r w:rsidR="002D3612">
        <w:rPr>
          <w:rFonts w:ascii="Traditional Arabic" w:hAnsi="Traditional Arabic" w:cs="Traditional Arabic" w:hint="cs"/>
          <w:sz w:val="36"/>
          <w:szCs w:val="36"/>
          <w:rtl/>
        </w:rPr>
        <w:t>(</w:t>
      </w:r>
      <w:r w:rsidR="002D3612">
        <w:rPr>
          <w:rStyle w:val="ab"/>
          <w:rFonts w:ascii="Traditional Arabic" w:hAnsi="Traditional Arabic" w:cs="Traditional Arabic"/>
          <w:sz w:val="36"/>
          <w:szCs w:val="36"/>
          <w:rtl/>
        </w:rPr>
        <w:footnoteReference w:id="1131"/>
      </w:r>
      <w:r w:rsidRPr="00F12226">
        <w:rPr>
          <w:rFonts w:ascii="Traditional Arabic" w:hAnsi="Traditional Arabic" w:cs="Traditional Arabic" w:hint="cs"/>
          <w:sz w:val="36"/>
          <w:szCs w:val="36"/>
          <w:rtl/>
        </w:rPr>
        <w:t xml:space="preserve"> </w:t>
      </w:r>
      <w:r w:rsidR="002D3612">
        <w:rPr>
          <w:rFonts w:ascii="Traditional Arabic" w:hAnsi="Traditional Arabic" w:cs="Traditional Arabic" w:hint="cs"/>
          <w:sz w:val="36"/>
          <w:szCs w:val="36"/>
          <w:rtl/>
        </w:rPr>
        <w:t>)</w:t>
      </w:r>
      <w:r w:rsidRPr="00F12226">
        <w:rPr>
          <w:rFonts w:ascii="Traditional Arabic" w:hAnsi="Traditional Arabic" w:cs="Traditional Arabic" w:hint="cs"/>
          <w:sz w:val="36"/>
          <w:szCs w:val="36"/>
          <w:rtl/>
        </w:rPr>
        <w:t>و في حديث (ألا أخبركم بأهل الجنة) و الجبار هو المستكبر العاتي.</w:t>
      </w:r>
    </w:p>
    <w:p w:rsidR="00F12226" w:rsidRPr="00F12226" w:rsidRDefault="00F12226" w:rsidP="00D325ED">
      <w:pPr>
        <w:widowControl w:val="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[175/140]-</w:t>
      </w:r>
      <w:r w:rsidR="00E90B8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(اجتنبوا  هذه القاذورات ... إلى آخره)</w:t>
      </w:r>
      <w:r w:rsidRPr="00F12226">
        <w:rPr>
          <w:rStyle w:val="ab"/>
          <w:rFonts w:cs="Traditional Arabic"/>
          <w:sz w:val="36"/>
          <w:szCs w:val="36"/>
          <w:rtl/>
        </w:rPr>
        <w:t>(</w:t>
      </w:r>
      <w:r w:rsidRPr="00F12226">
        <w:rPr>
          <w:rStyle w:val="ab"/>
          <w:rFonts w:cs="Traditional Arabic"/>
          <w:sz w:val="36"/>
          <w:szCs w:val="36"/>
          <w:rtl/>
        </w:rPr>
        <w:footnoteReference w:id="1132"/>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و هي جمع قاذورة و هي الفعل القبيح و القول السيء.</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 xml:space="preserve">قوله: </w:t>
      </w:r>
      <w:r w:rsidRPr="00F12226">
        <w:rPr>
          <w:rFonts w:ascii="Traditional Arabic" w:hAnsi="Traditional Arabic" w:cs="Traditional Arabic" w:hint="cs"/>
          <w:b/>
          <w:bCs/>
          <w:sz w:val="36"/>
          <w:szCs w:val="36"/>
          <w:rtl/>
        </w:rPr>
        <w:t>(و من ألمَّ)</w:t>
      </w:r>
      <w:r w:rsidRPr="00F12226">
        <w:rPr>
          <w:rFonts w:ascii="Traditional Arabic" w:hAnsi="Traditional Arabic" w:cs="Traditional Arabic" w:hint="cs"/>
          <w:sz w:val="36"/>
          <w:szCs w:val="36"/>
          <w:rtl/>
        </w:rPr>
        <w:t xml:space="preserve"> بفتح الهمزة و اللام و تشديد الميم.</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(قارف) بالقاف و الراء و الفاء. قال في الدر:"قرف الذنب و اقترفه عمله"</w:t>
      </w:r>
      <w:r w:rsidRPr="00F12226">
        <w:rPr>
          <w:rStyle w:val="ab"/>
          <w:rFonts w:cs="Traditional Arabic"/>
          <w:sz w:val="36"/>
          <w:szCs w:val="36"/>
          <w:rtl/>
        </w:rPr>
        <w:t>(</w:t>
      </w:r>
      <w:r w:rsidRPr="00F12226">
        <w:rPr>
          <w:rStyle w:val="ab"/>
          <w:rFonts w:cs="Traditional Arabic"/>
          <w:sz w:val="36"/>
          <w:szCs w:val="36"/>
          <w:rtl/>
        </w:rPr>
        <w:footnoteReference w:id="1133"/>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xml:space="preserve"> (يبد)</w:t>
      </w:r>
      <w:r w:rsidRPr="00F12226">
        <w:rPr>
          <w:rFonts w:ascii="Traditional Arabic" w:hAnsi="Traditional Arabic" w:cs="Traditional Arabic" w:hint="cs"/>
          <w:sz w:val="36"/>
          <w:szCs w:val="36"/>
          <w:rtl/>
        </w:rPr>
        <w:t xml:space="preserve"> بضم التحتية و سكون الموحدة أي يظهر.</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قوله:</w:t>
      </w:r>
      <w:r w:rsidRPr="00F12226">
        <w:rPr>
          <w:rFonts w:ascii="Traditional Arabic" w:hAnsi="Traditional Arabic" w:cs="Traditional Arabic" w:hint="cs"/>
          <w:b/>
          <w:bCs/>
          <w:sz w:val="36"/>
          <w:szCs w:val="36"/>
          <w:rtl/>
        </w:rPr>
        <w:t xml:space="preserve"> (صفحت)</w:t>
      </w:r>
      <w:r w:rsidRPr="00F12226">
        <w:rPr>
          <w:rFonts w:ascii="Traditional Arabic" w:hAnsi="Traditional Arabic" w:cs="Traditional Arabic" w:hint="cs"/>
          <w:sz w:val="36"/>
          <w:szCs w:val="36"/>
          <w:rtl/>
        </w:rPr>
        <w:t xml:space="preserve"> صفحة كل شيء جانبه. و المعنى اجتنبوا فعل الذنوب التي توجب الحد فمن عمل شيئا منها فليستتر و ليتب و لا يظهر ذلك فإن أظهره لنا أقمنا عليه الحد.</w:t>
      </w:r>
    </w:p>
    <w:p w:rsidR="00F12226" w:rsidRPr="00F12226"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t>[176/141]-</w:t>
      </w:r>
      <w:r w:rsidR="00E90B84">
        <w:rPr>
          <w:rFonts w:ascii="Traditional Arabic" w:hAnsi="Traditional Arabic" w:cs="Traditional Arabic" w:hint="cs"/>
          <w:sz w:val="36"/>
          <w:szCs w:val="36"/>
          <w:rtl/>
        </w:rPr>
        <w:t xml:space="preserve"> </w:t>
      </w:r>
      <w:r w:rsidRPr="00F12226">
        <w:rPr>
          <w:rFonts w:ascii="Traditional Arabic" w:hAnsi="Traditional Arabic" w:cs="Traditional Arabic" w:hint="cs"/>
          <w:sz w:val="36"/>
          <w:szCs w:val="36"/>
          <w:rtl/>
        </w:rPr>
        <w:t xml:space="preserve">حديث </w:t>
      </w:r>
      <w:r w:rsidRPr="00F12226">
        <w:rPr>
          <w:rFonts w:ascii="Traditional Arabic" w:hAnsi="Traditional Arabic" w:cs="Traditional Arabic" w:hint="cs"/>
          <w:b/>
          <w:bCs/>
          <w:sz w:val="36"/>
          <w:szCs w:val="36"/>
          <w:rtl/>
        </w:rPr>
        <w:t>(اجتنبوا</w:t>
      </w:r>
      <w:r w:rsidRPr="00F12226">
        <w:rPr>
          <w:rFonts w:ascii="Traditional Arabic" w:hAnsi="Traditional Arabic" w:cs="Traditional Arabic" w:hint="cs"/>
          <w:sz w:val="36"/>
          <w:szCs w:val="36"/>
          <w:rtl/>
        </w:rPr>
        <w:t>[</w:t>
      </w:r>
      <w:r w:rsidRPr="00F12226">
        <w:rPr>
          <w:rFonts w:ascii="Traditional Arabic" w:hAnsi="Traditional Arabic" w:cs="Traditional Arabic" w:hint="cs"/>
          <w:b/>
          <w:bCs/>
          <w:sz w:val="36"/>
          <w:szCs w:val="36"/>
          <w:rtl/>
        </w:rPr>
        <w:t>مجالس</w:t>
      </w:r>
      <w:r w:rsidRPr="00F12226">
        <w:rPr>
          <w:rFonts w:ascii="Traditional Arabic" w:hAnsi="Traditional Arabic" w:cs="Traditional Arabic" w:hint="cs"/>
          <w:sz w:val="36"/>
          <w:szCs w:val="36"/>
          <w:rtl/>
        </w:rPr>
        <w:t>]</w:t>
      </w:r>
      <w:r w:rsidRPr="00F12226">
        <w:rPr>
          <w:rStyle w:val="ab"/>
          <w:rFonts w:cs="Traditional Arabic"/>
          <w:sz w:val="36"/>
          <w:szCs w:val="36"/>
          <w:rtl/>
        </w:rPr>
        <w:t>(</w:t>
      </w:r>
      <w:r w:rsidRPr="00F12226">
        <w:rPr>
          <w:rStyle w:val="ab"/>
          <w:rFonts w:cs="Traditional Arabic"/>
          <w:sz w:val="36"/>
          <w:szCs w:val="36"/>
          <w:rtl/>
        </w:rPr>
        <w:footnoteReference w:id="1134"/>
      </w:r>
      <w:r w:rsidRPr="00F12226">
        <w:rPr>
          <w:rStyle w:val="ab"/>
          <w:rFonts w:cs="Traditional Arabic"/>
          <w:sz w:val="36"/>
          <w:szCs w:val="36"/>
          <w:rtl/>
        </w:rPr>
        <w:t>)</w:t>
      </w:r>
      <w:r w:rsidRPr="00F12226">
        <w:rPr>
          <w:rFonts w:ascii="Traditional Arabic" w:hAnsi="Traditional Arabic" w:cs="Traditional Arabic" w:hint="cs"/>
          <w:b/>
          <w:bCs/>
          <w:sz w:val="36"/>
          <w:szCs w:val="36"/>
          <w:rtl/>
        </w:rPr>
        <w:t xml:space="preserve"> العشيرة ... إلى آخره)</w:t>
      </w:r>
      <w:r w:rsidRPr="00F12226">
        <w:rPr>
          <w:rStyle w:val="ab"/>
          <w:rFonts w:cs="Traditional Arabic"/>
          <w:sz w:val="36"/>
          <w:szCs w:val="36"/>
          <w:rtl/>
        </w:rPr>
        <w:t>(</w:t>
      </w:r>
      <w:r w:rsidRPr="00F12226">
        <w:rPr>
          <w:rStyle w:val="ab"/>
          <w:rFonts w:cs="Traditional Arabic"/>
          <w:sz w:val="36"/>
          <w:szCs w:val="36"/>
          <w:rtl/>
        </w:rPr>
        <w:footnoteReference w:id="1135"/>
      </w:r>
      <w:r w:rsidRPr="00F12226">
        <w:rPr>
          <w:rStyle w:val="ab"/>
          <w:rFonts w:cs="Traditional Arabic"/>
          <w:sz w:val="36"/>
          <w:szCs w:val="36"/>
          <w:rtl/>
        </w:rPr>
        <w:t>)</w:t>
      </w:r>
      <w:r w:rsidRPr="00F12226">
        <w:rPr>
          <w:rFonts w:ascii="Traditional Arabic" w:hAnsi="Traditional Arabic" w:cs="Traditional Arabic" w:hint="cs"/>
          <w:sz w:val="36"/>
          <w:szCs w:val="36"/>
          <w:rtl/>
        </w:rPr>
        <w:t>.</w:t>
      </w:r>
    </w:p>
    <w:p w:rsidR="00CB121F" w:rsidRDefault="00F12226" w:rsidP="00D325ED">
      <w:pPr>
        <w:widowControl w:val="0"/>
        <w:ind w:left="-694" w:firstLine="510"/>
        <w:contextualSpacing/>
        <w:jc w:val="lowKashida"/>
        <w:rPr>
          <w:rFonts w:ascii="Traditional Arabic" w:hAnsi="Traditional Arabic" w:cs="Traditional Arabic"/>
          <w:sz w:val="36"/>
          <w:szCs w:val="36"/>
          <w:rtl/>
        </w:rPr>
      </w:pPr>
      <w:r w:rsidRPr="00F12226">
        <w:rPr>
          <w:rFonts w:ascii="Traditional Arabic" w:hAnsi="Traditional Arabic" w:cs="Traditional Arabic" w:hint="cs"/>
          <w:sz w:val="36"/>
          <w:szCs w:val="36"/>
          <w:rtl/>
        </w:rPr>
        <w:lastRenderedPageBreak/>
        <w:t xml:space="preserve">قوله: </w:t>
      </w:r>
      <w:r w:rsidRPr="00F12226">
        <w:rPr>
          <w:rFonts w:ascii="Traditional Arabic" w:hAnsi="Traditional Arabic" w:cs="Traditional Arabic" w:hint="cs"/>
          <w:b/>
          <w:bCs/>
          <w:sz w:val="36"/>
          <w:szCs w:val="36"/>
          <w:rtl/>
        </w:rPr>
        <w:t>(العشيرة)</w:t>
      </w:r>
      <w:r w:rsidRPr="00F12226">
        <w:rPr>
          <w:rFonts w:ascii="Traditional Arabic" w:hAnsi="Traditional Arabic" w:cs="Traditional Arabic" w:hint="cs"/>
          <w:sz w:val="36"/>
          <w:szCs w:val="36"/>
          <w:rtl/>
        </w:rPr>
        <w:t xml:space="preserve"> القبيلة. و إنما نهى عنها لما يقع فيها غالبا من الغيبة، و الكلام الذي ليس بمباح و لما يقع[ق36/ب]فيها من اللهو، و اللعب. و ذلك ربما أدى إلى ترك الصلاة في وقتها و أفعال العبادة.</w:t>
      </w:r>
    </w:p>
    <w:p w:rsidR="00822071" w:rsidRPr="00CB121F" w:rsidRDefault="00822071" w:rsidP="00D325ED">
      <w:pPr>
        <w:widowControl w:val="0"/>
        <w:ind w:left="-694" w:firstLine="510"/>
        <w:contextualSpacing/>
        <w:jc w:val="lowKashida"/>
        <w:rPr>
          <w:rFonts w:ascii="Traditional Arabic" w:hAnsi="Traditional Arabic" w:cs="Traditional Arabic"/>
          <w:sz w:val="36"/>
          <w:szCs w:val="36"/>
          <w:rtl/>
        </w:rPr>
      </w:pPr>
      <w:r w:rsidRPr="00E602C2">
        <w:rPr>
          <w:rFonts w:ascii="Traditional Arabic" w:hAnsi="Traditional Arabic" w:cs="Traditional Arabic" w:hint="cs"/>
          <w:sz w:val="28"/>
          <w:szCs w:val="36"/>
          <w:rtl/>
        </w:rPr>
        <w:t>[177/142]</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3919FE">
        <w:rPr>
          <w:rFonts w:ascii="Traditional Arabic" w:hAnsi="Traditional Arabic" w:cs="Traditional Arabic" w:hint="cs"/>
          <w:b/>
          <w:bCs/>
          <w:sz w:val="28"/>
          <w:szCs w:val="36"/>
          <w:rtl/>
        </w:rPr>
        <w:t>(اجتنبوا الكبائر ... إلى آخره)</w:t>
      </w:r>
      <w:r w:rsidRPr="003919FE">
        <w:rPr>
          <w:rStyle w:val="ab"/>
          <w:rtl/>
        </w:rPr>
        <w:t>(</w:t>
      </w:r>
      <w:r>
        <w:rPr>
          <w:rStyle w:val="ab"/>
          <w:rtl/>
        </w:rPr>
        <w:footnoteReference w:id="1136"/>
      </w:r>
      <w:r w:rsidRPr="003919FE">
        <w:rPr>
          <w:rStyle w:val="ab"/>
          <w:rtl/>
        </w:rPr>
        <w:t>)</w:t>
      </w:r>
      <w:r>
        <w:rPr>
          <w:rFonts w:ascii="Traditional Arabic" w:hAnsi="Traditional Arabic" w:cs="Traditional Arabic" w:hint="cs"/>
          <w:sz w:val="28"/>
          <w:szCs w:val="36"/>
          <w:rtl/>
        </w:rPr>
        <w:t>.</w:t>
      </w:r>
    </w:p>
    <w:p w:rsidR="00822071" w:rsidRPr="00E602C2" w:rsidRDefault="00CA04FF" w:rsidP="00D325ED">
      <w:pPr>
        <w:widowControl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تقدم معنى الكبيرة قريبا</w:t>
      </w:r>
      <w:r w:rsidR="00822071" w:rsidRPr="00E602C2">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3919FE">
        <w:rPr>
          <w:rFonts w:ascii="Traditional Arabic" w:hAnsi="Traditional Arabic" w:cs="Traditional Arabic" w:hint="cs"/>
          <w:b/>
          <w:bCs/>
          <w:sz w:val="28"/>
          <w:szCs w:val="36"/>
          <w:rtl/>
        </w:rPr>
        <w:t>(و سددوا)</w:t>
      </w:r>
      <w:r>
        <w:rPr>
          <w:rFonts w:ascii="Traditional Arabic" w:hAnsi="Traditional Arabic" w:cs="Traditional Arabic" w:hint="cs"/>
          <w:sz w:val="28"/>
          <w:szCs w:val="36"/>
          <w:rtl/>
        </w:rPr>
        <w:t xml:space="preserve"> أي اطلبوا بأعمالكم السداد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الاستقامة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القصد في الأمر و</w:t>
      </w:r>
      <w:r>
        <w:rPr>
          <w:rFonts w:ascii="Traditional Arabic" w:hAnsi="Traditional Arabic" w:cs="Traditional Arabic" w:hint="cs"/>
          <w:sz w:val="28"/>
          <w:szCs w:val="36"/>
          <w:rtl/>
        </w:rPr>
        <w:t xml:space="preserve"> العدل فيه.</w:t>
      </w:r>
    </w:p>
    <w:p w:rsidR="009D16EE" w:rsidRDefault="00822071" w:rsidP="00D325ED">
      <w:pPr>
        <w:widowControl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3919FE">
        <w:rPr>
          <w:rFonts w:ascii="Traditional Arabic" w:hAnsi="Traditional Arabic" w:cs="Traditional Arabic" w:hint="cs"/>
          <w:b/>
          <w:bCs/>
          <w:sz w:val="28"/>
          <w:szCs w:val="36"/>
          <w:rtl/>
        </w:rPr>
        <w:t>(و أبشروا)</w:t>
      </w:r>
      <w:r>
        <w:rPr>
          <w:rFonts w:ascii="Traditional Arabic" w:hAnsi="Traditional Arabic" w:cs="Traditional Arabic" w:hint="cs"/>
          <w:sz w:val="28"/>
          <w:szCs w:val="36"/>
          <w:rtl/>
        </w:rPr>
        <w:t xml:space="preserve"> بقطع الألف. قال الجوهري:"</w:t>
      </w:r>
      <w:r w:rsidRPr="00E602C2">
        <w:rPr>
          <w:rFonts w:ascii="Traditional Arabic" w:hAnsi="Traditional Arabic" w:cs="Traditional Arabic" w:hint="cs"/>
          <w:sz w:val="28"/>
          <w:szCs w:val="36"/>
          <w:rtl/>
        </w:rPr>
        <w:t>أبشر بقطع الألف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منه قوله </w:t>
      </w:r>
      <w:r w:rsidRPr="00E602C2">
        <w:rPr>
          <w:rFonts w:ascii="Traditional Arabic" w:hAnsi="Traditional Arabic" w:cs="Traditional Arabic" w:hint="cs"/>
          <w:sz w:val="28"/>
          <w:szCs w:val="36"/>
          <w:rtl/>
        </w:rPr>
        <w:lastRenderedPageBreak/>
        <w:t>تعالى</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2B33F3">
        <w:rPr>
          <w:rFonts w:ascii="QCF_BSML" w:hAnsi="QCF_BSML" w:cs="QCF_BSML"/>
          <w:sz w:val="32"/>
          <w:szCs w:val="32"/>
          <w:rtl/>
        </w:rPr>
        <w:t>ﮁ</w:t>
      </w:r>
      <w:r>
        <w:rPr>
          <w:rFonts w:ascii="Traditional Arabic" w:hAnsi="Traditional Arabic" w:hint="cs"/>
          <w:sz w:val="44"/>
          <w:szCs w:val="32"/>
          <w:rtl/>
        </w:rPr>
        <w:t>...</w:t>
      </w:r>
      <w:r>
        <w:rPr>
          <w:rFonts w:ascii="QCF_P480" w:hAnsi="QCF_P480" w:cs="QCF_P480"/>
          <w:color w:val="000000"/>
          <w:sz w:val="35"/>
          <w:szCs w:val="35"/>
          <w:rtl/>
        </w:rPr>
        <w:t>ﭟ</w:t>
      </w:r>
      <w:r>
        <w:rPr>
          <w:rFonts w:ascii="QCF_P480" w:hAnsi="QCF_P480" w:cs="QCF_P480"/>
          <w:color w:val="000000"/>
          <w:sz w:val="2"/>
          <w:szCs w:val="2"/>
          <w:rtl/>
        </w:rPr>
        <w:t xml:space="preserve"> </w:t>
      </w:r>
      <w:r>
        <w:rPr>
          <w:rFonts w:ascii="QCF_P480" w:hAnsi="QCF_P480" w:cs="QCF_P480"/>
          <w:color w:val="000000"/>
          <w:sz w:val="35"/>
          <w:szCs w:val="35"/>
          <w:rtl/>
        </w:rPr>
        <w:t>ﭠ</w:t>
      </w:r>
      <w:r>
        <w:rPr>
          <w:rFonts w:ascii="QCF_P480" w:hAnsi="QCF_P480" w:cs="QCF_P480"/>
          <w:color w:val="000000"/>
          <w:sz w:val="2"/>
          <w:szCs w:val="2"/>
          <w:rtl/>
        </w:rPr>
        <w:t xml:space="preserve">   </w:t>
      </w:r>
      <w:r>
        <w:rPr>
          <w:rFonts w:ascii="QCF_P480" w:hAnsi="QCF_P480" w:cs="QCF_P480"/>
          <w:color w:val="000000"/>
          <w:sz w:val="35"/>
          <w:szCs w:val="35"/>
          <w:rtl/>
        </w:rPr>
        <w:t>ﭡ</w:t>
      </w:r>
      <w:r>
        <w:rPr>
          <w:rFonts w:ascii="QCF_P480" w:hAnsi="QCF_P480" w:cs="QCF_P480"/>
          <w:color w:val="000000"/>
          <w:sz w:val="2"/>
          <w:szCs w:val="2"/>
          <w:rtl/>
        </w:rPr>
        <w:t xml:space="preserve"> </w:t>
      </w:r>
      <w:r>
        <w:rPr>
          <w:rFonts w:ascii="QCF_P480" w:hAnsi="QCF_P480" w:cs="QCF_P480"/>
          <w:color w:val="000000"/>
          <w:sz w:val="35"/>
          <w:szCs w:val="35"/>
          <w:rtl/>
        </w:rPr>
        <w:t>ﭢ</w:t>
      </w:r>
      <w:r>
        <w:rPr>
          <w:rFonts w:ascii="QCF_P480" w:hAnsi="QCF_P480" w:cs="QCF_P480"/>
          <w:color w:val="000000"/>
          <w:sz w:val="2"/>
          <w:szCs w:val="2"/>
          <w:rtl/>
        </w:rPr>
        <w:t xml:space="preserve">          </w:t>
      </w:r>
      <w:r>
        <w:rPr>
          <w:rFonts w:ascii="QCF_P480" w:hAnsi="QCF_P480" w:cs="QCF_P480"/>
          <w:color w:val="000000"/>
          <w:sz w:val="35"/>
          <w:szCs w:val="35"/>
          <w:rtl/>
        </w:rPr>
        <w:t>ﭣ</w:t>
      </w:r>
      <w:r>
        <w:rPr>
          <w:rFonts w:ascii="QCF_P480" w:hAnsi="QCF_P480" w:cs="QCF_P480"/>
          <w:color w:val="000000"/>
          <w:sz w:val="2"/>
          <w:szCs w:val="2"/>
          <w:rtl/>
        </w:rPr>
        <w:t xml:space="preserve"> </w:t>
      </w:r>
      <w:r>
        <w:rPr>
          <w:rFonts w:ascii="QCF_BSML" w:hAnsi="QCF_BSML" w:cs="QCF_BSML"/>
          <w:color w:val="000000"/>
          <w:sz w:val="35"/>
          <w:szCs w:val="35"/>
          <w:rtl/>
        </w:rPr>
        <w:t>ﮀ</w:t>
      </w:r>
      <w:r w:rsidRPr="00BD073B">
        <w:rPr>
          <w:rStyle w:val="ab"/>
          <w:rtl/>
        </w:rPr>
        <w:t>(</w:t>
      </w:r>
      <w:r>
        <w:rPr>
          <w:rStyle w:val="ab"/>
          <w:rtl/>
        </w:rPr>
        <w:footnoteReference w:id="1137"/>
      </w:r>
      <w:r w:rsidRPr="00BD073B">
        <w:rPr>
          <w:rStyle w:val="ab"/>
          <w:rtl/>
        </w:rPr>
        <w:t>)</w:t>
      </w:r>
      <w:r>
        <w:rPr>
          <w:rFonts w:ascii="Traditional Arabic" w:hAnsi="Traditional Arabic" w:cs="Traditional Arabic" w:hint="cs"/>
          <w:sz w:val="28"/>
          <w:szCs w:val="36"/>
          <w:rtl/>
        </w:rPr>
        <w:t>.</w:t>
      </w:r>
      <w:r w:rsidR="00A02F53" w:rsidRPr="00A02F53">
        <w:rPr>
          <w:rStyle w:val="ab"/>
          <w:rtl/>
        </w:rPr>
        <w:t>(</w:t>
      </w:r>
      <w:r w:rsidR="00A02F53">
        <w:rPr>
          <w:rStyle w:val="ab"/>
          <w:rtl/>
        </w:rPr>
        <w:footnoteReference w:id="1138"/>
      </w:r>
      <w:r w:rsidR="00A02F53" w:rsidRPr="00A02F53">
        <w:rPr>
          <w:rStyle w:val="ab"/>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[178/143]</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BD073B">
        <w:rPr>
          <w:rFonts w:ascii="Traditional Arabic" w:hAnsi="Traditional Arabic" w:cs="Traditional Arabic" w:hint="cs"/>
          <w:b/>
          <w:bCs/>
          <w:sz w:val="28"/>
          <w:szCs w:val="36"/>
          <w:rtl/>
        </w:rPr>
        <w:t>(اجتنبوا دعوات المظلوم)</w:t>
      </w:r>
      <w:r w:rsidR="00A02F53" w:rsidRPr="00A02F53">
        <w:rPr>
          <w:rStyle w:val="ab"/>
          <w:rtl/>
        </w:rPr>
        <w:t>(</w:t>
      </w:r>
      <w:r w:rsidR="00A02F53">
        <w:rPr>
          <w:rStyle w:val="ab"/>
          <w:rtl/>
        </w:rPr>
        <w:footnoteReference w:id="1139"/>
      </w:r>
      <w:r w:rsidR="00A02F53" w:rsidRPr="00A02F53">
        <w:rPr>
          <w:rStyle w:val="ab"/>
          <w:rtl/>
        </w:rPr>
        <w:t>)</w:t>
      </w:r>
      <w:r w:rsidRPr="00E602C2">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تقدم في</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(اتق)</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بجانبه علامة الصحة.</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[179/144]</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BD073B">
        <w:rPr>
          <w:rFonts w:ascii="Traditional Arabic" w:hAnsi="Traditional Arabic" w:cs="Traditional Arabic" w:hint="cs"/>
          <w:b/>
          <w:bCs/>
          <w:sz w:val="28"/>
          <w:szCs w:val="36"/>
          <w:rtl/>
        </w:rPr>
        <w:t>(اجتنبوا  كل مسكر)</w:t>
      </w:r>
      <w:r w:rsidRPr="00BD073B">
        <w:rPr>
          <w:rStyle w:val="ab"/>
          <w:rtl/>
        </w:rPr>
        <w:t>(</w:t>
      </w:r>
      <w:r>
        <w:rPr>
          <w:rStyle w:val="ab"/>
          <w:rtl/>
        </w:rPr>
        <w:footnoteReference w:id="1140"/>
      </w:r>
      <w:r w:rsidRPr="00BD073B">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بجانبه علامة الصحة</w:t>
      </w:r>
      <w:r>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[180/145]</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F8224F">
        <w:rPr>
          <w:rFonts w:ascii="Traditional Arabic" w:hAnsi="Traditional Arabic" w:cs="Traditional Arabic" w:hint="cs"/>
          <w:b/>
          <w:bCs/>
          <w:sz w:val="28"/>
          <w:szCs w:val="36"/>
          <w:rtl/>
        </w:rPr>
        <w:t>(اجتنبوا ما أسكر)</w:t>
      </w:r>
      <w:r w:rsidRPr="00F8224F">
        <w:rPr>
          <w:rStyle w:val="ab"/>
          <w:rtl/>
        </w:rPr>
        <w:t>(</w:t>
      </w:r>
      <w:r>
        <w:rPr>
          <w:rStyle w:val="ab"/>
          <w:rtl/>
        </w:rPr>
        <w:footnoteReference w:id="1141"/>
      </w:r>
      <w:r w:rsidRPr="00F8224F">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بجانبه علامة الصحة</w:t>
      </w:r>
      <w:r>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[181/146]</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F8224F">
        <w:rPr>
          <w:rFonts w:ascii="Traditional Arabic" w:hAnsi="Traditional Arabic" w:cs="Traditional Arabic" w:hint="cs"/>
          <w:b/>
          <w:bCs/>
          <w:sz w:val="28"/>
          <w:szCs w:val="36"/>
          <w:rtl/>
        </w:rPr>
        <w:t>(اجثوا على الركب ... إلى آخره)</w:t>
      </w:r>
      <w:r w:rsidRPr="00F8224F">
        <w:rPr>
          <w:rStyle w:val="ab"/>
          <w:rtl/>
        </w:rPr>
        <w:t>(</w:t>
      </w:r>
      <w:r>
        <w:rPr>
          <w:rStyle w:val="ab"/>
          <w:rtl/>
        </w:rPr>
        <w:footnoteReference w:id="1142"/>
      </w:r>
      <w:r w:rsidRPr="00F8224F">
        <w:rPr>
          <w:rStyle w:val="ab"/>
          <w:rtl/>
        </w:rPr>
        <w:t>)</w:t>
      </w:r>
      <w:r>
        <w:rPr>
          <w:rFonts w:ascii="Traditional Arabic" w:hAnsi="Traditional Arabic" w:cs="Traditional Arabic" w:hint="cs"/>
          <w:sz w:val="28"/>
          <w:szCs w:val="36"/>
          <w:rtl/>
        </w:rPr>
        <w:t xml:space="preserve">. بجانبه علامة </w:t>
      </w:r>
      <w:r>
        <w:rPr>
          <w:rFonts w:ascii="Traditional Arabic" w:hAnsi="Traditional Arabic" w:cs="Traditional Arabic" w:hint="cs"/>
          <w:sz w:val="28"/>
          <w:szCs w:val="36"/>
          <w:rtl/>
        </w:rPr>
        <w:lastRenderedPageBreak/>
        <w:t>الصحة</w:t>
      </w:r>
      <w:r w:rsidRPr="00E602C2">
        <w:rPr>
          <w:rFonts w:ascii="Traditional Arabic" w:hAnsi="Traditional Arabic" w:cs="Traditional Arabic" w:hint="cs"/>
          <w:sz w:val="28"/>
          <w:szCs w:val="36"/>
          <w:rtl/>
        </w:rPr>
        <w:t>.</w:t>
      </w:r>
    </w:p>
    <w:p w:rsidR="00993703"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ك: </w:t>
      </w:r>
      <w:r w:rsidRPr="00F8224F">
        <w:rPr>
          <w:rFonts w:ascii="Traditional Arabic" w:hAnsi="Traditional Arabic" w:cs="Traditional Arabic" w:hint="cs"/>
          <w:b/>
          <w:bCs/>
          <w:sz w:val="28"/>
          <w:szCs w:val="36"/>
          <w:rtl/>
        </w:rPr>
        <w:t>(اجثوا)</w:t>
      </w:r>
      <w:r w:rsidRPr="00E602C2">
        <w:rPr>
          <w:rFonts w:ascii="Traditional Arabic" w:hAnsi="Traditional Arabic" w:cs="Traditional Arabic" w:hint="cs"/>
          <w:sz w:val="28"/>
          <w:szCs w:val="36"/>
          <w:rtl/>
        </w:rPr>
        <w:t xml:space="preserve"> بضم الهمزة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المثلثة أي اجلسوا عليها عند الدعاء.</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[182/147]</w:t>
      </w:r>
      <w:r>
        <w:rPr>
          <w:rFonts w:ascii="Traditional Arabic" w:hAnsi="Traditional Arabic" w:cs="Traditional Arabic" w:hint="cs"/>
          <w:sz w:val="28"/>
          <w:szCs w:val="36"/>
          <w:rtl/>
        </w:rPr>
        <w:t xml:space="preserve">-حديث </w:t>
      </w:r>
      <w:r w:rsidRPr="00F8224F">
        <w:rPr>
          <w:rFonts w:ascii="Traditional Arabic" w:hAnsi="Traditional Arabic" w:cs="Traditional Arabic" w:hint="cs"/>
          <w:b/>
          <w:bCs/>
          <w:sz w:val="28"/>
          <w:szCs w:val="36"/>
          <w:rtl/>
        </w:rPr>
        <w:t>(أجرؤكم على قسم الجد ... إلى آخره)</w:t>
      </w:r>
      <w:r w:rsidRPr="00F8224F">
        <w:rPr>
          <w:rStyle w:val="ab"/>
          <w:rtl/>
        </w:rPr>
        <w:t>(</w:t>
      </w:r>
      <w:r>
        <w:rPr>
          <w:rStyle w:val="ab"/>
          <w:rtl/>
        </w:rPr>
        <w:footnoteReference w:id="1143"/>
      </w:r>
      <w:r w:rsidRPr="00F8224F">
        <w:rPr>
          <w:rStyle w:val="ab"/>
          <w:rtl/>
        </w:rPr>
        <w:t>)</w:t>
      </w:r>
      <w:r>
        <w:rPr>
          <w:rFonts w:ascii="Traditional Arabic" w:hAnsi="Traditional Arabic" w:cs="Traditional Arabic" w:hint="cs"/>
          <w:sz w:val="28"/>
          <w:szCs w:val="36"/>
          <w:rtl/>
        </w:rPr>
        <w:t>.</w:t>
      </w:r>
    </w:p>
    <w:p w:rsidR="00E72CDE"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الجرأة الإقدام على الشيء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سبب ذلك أن الجد يختلف ما يأخذه من فرض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تعصيب أو أحدهما، أو ثلث الباقي، أو سدس جميع المال ،أو المقاسمة .فإذا لم يكن القاسم متيقظا حاسبا عالما بذلك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تهاون في تح</w:t>
      </w:r>
      <w:r>
        <w:rPr>
          <w:rFonts w:ascii="Traditional Arabic" w:hAnsi="Traditional Arabic" w:cs="Traditional Arabic" w:hint="cs"/>
          <w:sz w:val="28"/>
          <w:szCs w:val="36"/>
          <w:rtl/>
        </w:rPr>
        <w:t>ريره كان ذلك سببا لدخوله النار</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الدار</w:t>
      </w:r>
      <w:r w:rsidRPr="00E602C2">
        <w:rPr>
          <w:rFonts w:ascii="Traditional Arabic" w:hAnsi="Traditional Arabic" w:cs="Traditional Arabic" w:hint="cs"/>
          <w:sz w:val="28"/>
          <w:szCs w:val="36"/>
          <w:rtl/>
        </w:rPr>
        <w:t>قطني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يصح رفع هذا الحديث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إنما هو عن عمر أو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علي</w:t>
      </w:r>
      <w:r>
        <w:rPr>
          <w:rFonts w:ascii="CTraditional Arabic" w:hAnsi="CTraditional Arabic" w:cs="CTraditional Arabic" w:hint="cs"/>
          <w:color w:val="000000"/>
          <w:sz w:val="36"/>
          <w:szCs w:val="36"/>
          <w:rtl/>
        </w:rPr>
        <w:t xml:space="preserve"> ب</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لفظه عن علي (من سره </w:t>
      </w:r>
      <w:r w:rsidRPr="00E602C2">
        <w:rPr>
          <w:rFonts w:ascii="Traditional Arabic" w:hAnsi="Traditional Arabic" w:cs="Traditional Arabic"/>
          <w:sz w:val="28"/>
          <w:szCs w:val="36"/>
          <w:rtl/>
        </w:rPr>
        <w:t>أن ي</w:t>
      </w:r>
      <w:r w:rsidRPr="00E602C2">
        <w:rPr>
          <w:rFonts w:ascii="Traditional Arabic" w:hAnsi="Traditional Arabic" w:cs="Traditional Arabic" w:hint="cs"/>
          <w:sz w:val="28"/>
          <w:szCs w:val="36"/>
          <w:rtl/>
        </w:rPr>
        <w:t>تق</w:t>
      </w:r>
      <w:r w:rsidRPr="00E602C2">
        <w:rPr>
          <w:rFonts w:ascii="Traditional Arabic" w:hAnsi="Traditional Arabic" w:cs="Traditional Arabic"/>
          <w:sz w:val="28"/>
          <w:szCs w:val="36"/>
          <w:rtl/>
        </w:rPr>
        <w:t>حم جراثيم جهنم فليقض بين الجد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w:t>
      </w:r>
      <w:r w:rsidRPr="00E602C2">
        <w:rPr>
          <w:rFonts w:ascii="Traditional Arabic" w:hAnsi="Traditional Arabic" w:cs="Traditional Arabic" w:hint="cs"/>
          <w:sz w:val="28"/>
          <w:szCs w:val="36"/>
          <w:rtl/>
        </w:rPr>
        <w:t>لإ</w:t>
      </w:r>
      <w:r>
        <w:rPr>
          <w:rFonts w:ascii="Traditional Arabic" w:hAnsi="Traditional Arabic" w:cs="Traditional Arabic"/>
          <w:sz w:val="28"/>
          <w:szCs w:val="36"/>
          <w:rtl/>
        </w:rPr>
        <w:t>خوة</w:t>
      </w:r>
      <w:r w:rsidRPr="00E602C2">
        <w:rPr>
          <w:rFonts w:ascii="Traditional Arabic" w:hAnsi="Traditional Arabic" w:cs="Traditional Arabic" w:hint="cs"/>
          <w:sz w:val="28"/>
          <w:szCs w:val="36"/>
          <w:rtl/>
        </w:rPr>
        <w:t>)</w:t>
      </w:r>
      <w:r w:rsidRPr="008F0700">
        <w:rPr>
          <w:rStyle w:val="ab"/>
          <w:rtl/>
        </w:rPr>
        <w:t>(</w:t>
      </w:r>
      <w:r>
        <w:rPr>
          <w:rStyle w:val="ab"/>
          <w:rtl/>
        </w:rPr>
        <w:footnoteReference w:id="1144"/>
      </w:r>
      <w:r w:rsidRPr="008F0700">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عن ا</w:t>
      </w:r>
      <w:r>
        <w:rPr>
          <w:rFonts w:ascii="Traditional Arabic" w:hAnsi="Traditional Arabic" w:cs="Traditional Arabic"/>
          <w:sz w:val="28"/>
          <w:szCs w:val="36"/>
          <w:rtl/>
        </w:rPr>
        <w:t>بن مسعود:</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سلونا عن </w:t>
      </w:r>
      <w:r w:rsidRPr="00E602C2">
        <w:rPr>
          <w:rFonts w:ascii="Traditional Arabic" w:hAnsi="Traditional Arabic" w:cs="Traditional Arabic"/>
          <w:sz w:val="28"/>
          <w:szCs w:val="36"/>
          <w:rtl/>
        </w:rPr>
        <w:lastRenderedPageBreak/>
        <w:t>عضلكم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اتركونا من الجد لا حياه الله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لا بياه</w:t>
      </w:r>
      <w:r>
        <w:rPr>
          <w:rFonts w:ascii="Traditional Arabic" w:hAnsi="Traditional Arabic" w:cs="Traditional Arabic" w:hint="cs"/>
          <w:sz w:val="28"/>
          <w:szCs w:val="36"/>
          <w:rtl/>
        </w:rPr>
        <w:t>"</w:t>
      </w:r>
      <w:r w:rsidRPr="008F0700">
        <w:rPr>
          <w:rStyle w:val="ab"/>
          <w:rtl/>
        </w:rPr>
        <w:t>(</w:t>
      </w:r>
      <w:r>
        <w:rPr>
          <w:rStyle w:val="ab"/>
          <w:rtl/>
        </w:rPr>
        <w:footnoteReference w:id="1145"/>
      </w:r>
      <w:r w:rsidRPr="008F0700">
        <w:rPr>
          <w:rStyle w:val="ab"/>
          <w:rtl/>
        </w:rPr>
        <w:t>)</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عن سعيد بن المسيب أن عمر سأل النبي صلى الله عليه و</w:t>
      </w:r>
      <w:r>
        <w:rPr>
          <w:rFonts w:ascii="Traditional Arabic" w:hAnsi="Traditional Arabic" w:cs="Traditional Arabic" w:hint="cs"/>
          <w:sz w:val="28"/>
          <w:szCs w:val="36"/>
          <w:rtl/>
        </w:rPr>
        <w:t xml:space="preserve"> سلم</w:t>
      </w:r>
      <w:r w:rsidRPr="00E602C2">
        <w:rPr>
          <w:rFonts w:ascii="Traditional Arabic" w:hAnsi="Traditional Arabic" w:cs="Traditional Arabic" w:hint="cs"/>
          <w:sz w:val="28"/>
          <w:szCs w:val="36"/>
          <w:rtl/>
        </w:rPr>
        <w:t xml:space="preserve"> عن قسم الجد</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(فق</w:t>
      </w:r>
      <w:r>
        <w:rPr>
          <w:rFonts w:ascii="Traditional Arabic" w:hAnsi="Traditional Arabic" w:cs="Traditional Arabic" w:hint="cs"/>
          <w:sz w:val="28"/>
          <w:szCs w:val="36"/>
          <w:rtl/>
        </w:rPr>
        <w:t>ال إني لأظنك  تموت قبل أن تعلمه</w:t>
      </w:r>
      <w:r w:rsidRPr="00E602C2">
        <w:rPr>
          <w:rFonts w:ascii="Traditional Arabic" w:hAnsi="Traditional Arabic" w:cs="Traditional Arabic" w:hint="cs"/>
          <w:sz w:val="28"/>
          <w:szCs w:val="36"/>
          <w:rtl/>
        </w:rPr>
        <w:t>). قال</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سعيد فمات عمر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لم يعلمه</w:t>
      </w:r>
      <w:r>
        <w:rPr>
          <w:rFonts w:ascii="Traditional Arabic" w:hAnsi="Traditional Arabic" w:cs="Traditional Arabic" w:hint="cs"/>
          <w:sz w:val="28"/>
          <w:szCs w:val="36"/>
          <w:rtl/>
        </w:rPr>
        <w:t>"</w:t>
      </w:r>
      <w:r w:rsidRPr="008F0700">
        <w:rPr>
          <w:rStyle w:val="ab"/>
          <w:rtl/>
        </w:rPr>
        <w:t>(</w:t>
      </w:r>
      <w:r>
        <w:rPr>
          <w:rStyle w:val="ab"/>
          <w:rtl/>
        </w:rPr>
        <w:footnoteReference w:id="1146"/>
      </w:r>
      <w:r w:rsidRPr="008F0700">
        <w:rPr>
          <w:rStyle w:val="ab"/>
          <w:rtl/>
        </w:rPr>
        <w:t>)</w:t>
      </w:r>
      <w:r>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عبيدة السلماني</w:t>
      </w:r>
      <w:r w:rsidRPr="00AC4B10">
        <w:rPr>
          <w:rStyle w:val="ab"/>
          <w:rtl/>
        </w:rPr>
        <w:t>(</w:t>
      </w:r>
      <w:r>
        <w:rPr>
          <w:rStyle w:val="ab"/>
          <w:rtl/>
        </w:rPr>
        <w:footnoteReference w:id="1147"/>
      </w:r>
      <w:r w:rsidRPr="00AC4B10">
        <w:rPr>
          <w:rStyle w:val="ab"/>
          <w:rtl/>
        </w:rPr>
        <w:t>)</w:t>
      </w:r>
      <w:r>
        <w:rPr>
          <w:rFonts w:ascii="Traditional Arabic" w:hAnsi="Traditional Arabic" w:cs="Traditional Arabic" w:hint="cs"/>
          <w:sz w:val="28"/>
          <w:szCs w:val="36"/>
          <w:rtl/>
        </w:rPr>
        <w:t>:"إني لأحفظ عن عمر في الجد</w:t>
      </w:r>
      <w:r w:rsidRPr="00E602C2">
        <w:rPr>
          <w:rFonts w:ascii="Traditional Arabic" w:hAnsi="Traditional Arabic" w:cs="Traditional Arabic" w:hint="cs"/>
          <w:sz w:val="28"/>
          <w:szCs w:val="36"/>
          <w:rtl/>
        </w:rPr>
        <w:t xml:space="preserve"> مائة قضية متخالفة</w:t>
      </w:r>
      <w:r>
        <w:rPr>
          <w:rFonts w:ascii="Traditional Arabic" w:hAnsi="Traditional Arabic" w:cs="Traditional Arabic" w:hint="cs"/>
          <w:sz w:val="28"/>
          <w:szCs w:val="36"/>
          <w:rtl/>
        </w:rPr>
        <w:t>"</w:t>
      </w:r>
      <w:r w:rsidRPr="00AC4B10">
        <w:rPr>
          <w:rStyle w:val="ab"/>
          <w:rtl/>
        </w:rPr>
        <w:t>(</w:t>
      </w:r>
      <w:r>
        <w:rPr>
          <w:rStyle w:val="ab"/>
          <w:rtl/>
        </w:rPr>
        <w:footnoteReference w:id="1148"/>
      </w:r>
      <w:r w:rsidRPr="00AC4B10">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هذا يدل ع</w:t>
      </w:r>
      <w:r>
        <w:rPr>
          <w:rFonts w:ascii="Traditional Arabic" w:hAnsi="Traditional Arabic" w:cs="Traditional Arabic" w:hint="cs"/>
          <w:sz w:val="28"/>
          <w:szCs w:val="36"/>
          <w:rtl/>
        </w:rPr>
        <w:t>لى المبالغة أو تؤول كما قال ابن حزم بأنه رجع من أحد القولين إلى الآخر ثم من الآخر</w:t>
      </w:r>
      <w:r w:rsidR="00993703">
        <w:rPr>
          <w:rFonts w:ascii="Traditional Arabic" w:hAnsi="Traditional Arabic" w:cs="Traditional Arabic" w:hint="cs"/>
          <w:sz w:val="28"/>
          <w:szCs w:val="36"/>
          <w:rtl/>
        </w:rPr>
        <w:t xml:space="preserve"> إلى الأول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هكذا </w:t>
      </w:r>
      <w:r w:rsidRPr="00E602C2">
        <w:rPr>
          <w:rFonts w:ascii="Traditional Arabic" w:hAnsi="Traditional Arabic" w:cs="Traditional Arabic" w:hint="cs"/>
          <w:sz w:val="28"/>
          <w:szCs w:val="36"/>
          <w:rtl/>
        </w:rPr>
        <w:t>فكلها قضايا مختلفة و</w:t>
      </w:r>
      <w:r>
        <w:rPr>
          <w:rFonts w:ascii="Traditional Arabic" w:hAnsi="Traditional Arabic" w:cs="Traditional Arabic" w:hint="cs"/>
          <w:sz w:val="28"/>
          <w:szCs w:val="36"/>
          <w:rtl/>
        </w:rPr>
        <w:t xml:space="preserve"> لم يكن سوى قولين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عن عمر أيضا أنه لما طعنه أبو ل</w:t>
      </w:r>
      <w:r w:rsidR="00681F04">
        <w:rPr>
          <w:rFonts w:ascii="Traditional Arabic" w:hAnsi="Traditional Arabic" w:cs="Traditional Arabic" w:hint="cs"/>
          <w:sz w:val="28"/>
          <w:szCs w:val="36"/>
          <w:rtl/>
        </w:rPr>
        <w:t xml:space="preserve">ؤلؤة </w:t>
      </w:r>
      <w:r>
        <w:rPr>
          <w:rFonts w:ascii="Traditional Arabic" w:hAnsi="Traditional Arabic" w:cs="Traditional Arabic" w:hint="cs"/>
          <w:sz w:val="28"/>
          <w:szCs w:val="36"/>
          <w:rtl/>
        </w:rPr>
        <w:t>و أشرف على الموت قال للناس:"</w:t>
      </w:r>
      <w:r w:rsidRPr="00E602C2">
        <w:rPr>
          <w:rFonts w:ascii="Traditional Arabic" w:hAnsi="Traditional Arabic" w:cs="Traditional Arabic" w:hint="cs"/>
          <w:sz w:val="28"/>
          <w:szCs w:val="36"/>
          <w:rtl/>
        </w:rPr>
        <w:t>احفظوا عني ثلاثة لا أقول في الكلالة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في الجد شيئا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أستخلف عليكم أحدا</w:t>
      </w:r>
      <w:r>
        <w:rPr>
          <w:rFonts w:ascii="Traditional Arabic" w:hAnsi="Traditional Arabic" w:cs="Traditional Arabic" w:hint="cs"/>
          <w:sz w:val="28"/>
          <w:szCs w:val="36"/>
          <w:rtl/>
        </w:rPr>
        <w:t>"</w:t>
      </w:r>
      <w:r w:rsidRPr="00AC4B10">
        <w:rPr>
          <w:rStyle w:val="ab"/>
          <w:rtl/>
        </w:rPr>
        <w:t>(</w:t>
      </w:r>
      <w:r>
        <w:rPr>
          <w:rStyle w:val="ab"/>
          <w:rtl/>
        </w:rPr>
        <w:footnoteReference w:id="1149"/>
      </w:r>
      <w:r w:rsidRPr="00AC4B10">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[183/148]</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CA140B">
        <w:rPr>
          <w:rFonts w:ascii="Traditional Arabic" w:hAnsi="Traditional Arabic" w:cs="Traditional Arabic" w:hint="cs"/>
          <w:b/>
          <w:bCs/>
          <w:sz w:val="28"/>
          <w:szCs w:val="36"/>
          <w:rtl/>
        </w:rPr>
        <w:t>(أجرؤكم على الفتيا ... إلى آخره)</w:t>
      </w:r>
      <w:r w:rsidRPr="00AC4B10">
        <w:rPr>
          <w:rStyle w:val="ab"/>
          <w:rtl/>
        </w:rPr>
        <w:t>(</w:t>
      </w:r>
      <w:r>
        <w:rPr>
          <w:rStyle w:val="ab"/>
          <w:rtl/>
        </w:rPr>
        <w:footnoteReference w:id="1150"/>
      </w:r>
      <w:r w:rsidRPr="00AC4B10">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لأن ا</w:t>
      </w:r>
      <w:r>
        <w:rPr>
          <w:rFonts w:ascii="Traditional Arabic" w:hAnsi="Traditional Arabic" w:cs="Traditional Arabic" w:hint="cs"/>
          <w:sz w:val="28"/>
          <w:szCs w:val="36"/>
          <w:rtl/>
        </w:rPr>
        <w:t>لمفتي موقع عن الله حكمه من حلال</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حرام</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صحة، و</w:t>
      </w:r>
      <w:r>
        <w:rPr>
          <w:rFonts w:ascii="Traditional Arabic" w:hAnsi="Traditional Arabic" w:cs="Traditional Arabic" w:hint="cs"/>
          <w:sz w:val="28"/>
          <w:szCs w:val="36"/>
          <w:rtl/>
        </w:rPr>
        <w:t xml:space="preserve"> فساد</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غير ذلك فإذا لم  يكن عالما بما أفتى به أو تهاون في تحريره أو تهاون في استنباطه من الأدلة إن كان مجتهدا كان إقدامه</w:t>
      </w:r>
      <w:r w:rsidRPr="00E602C2">
        <w:rPr>
          <w:rFonts w:ascii="Traditional Arabic" w:hAnsi="Traditional Arabic" w:cs="Traditional Arabic" w:hint="cs"/>
          <w:sz w:val="28"/>
          <w:szCs w:val="36"/>
          <w:rtl/>
        </w:rPr>
        <w:t xml:space="preserve"> ع</w:t>
      </w:r>
      <w:r>
        <w:rPr>
          <w:rFonts w:ascii="Traditional Arabic" w:hAnsi="Traditional Arabic" w:cs="Traditional Arabic" w:hint="cs"/>
          <w:sz w:val="28"/>
          <w:szCs w:val="36"/>
          <w:rtl/>
        </w:rPr>
        <w:t>لى ذلك سببا لدخوله النار</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[184/149]</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حديث</w:t>
      </w:r>
      <w:r w:rsidRPr="00CA140B">
        <w:rPr>
          <w:rFonts w:ascii="Traditional Arabic" w:hAnsi="Traditional Arabic" w:cs="Traditional Arabic" w:hint="cs"/>
          <w:b/>
          <w:bCs/>
          <w:sz w:val="28"/>
          <w:szCs w:val="36"/>
          <w:rtl/>
        </w:rPr>
        <w:t xml:space="preserve"> (</w:t>
      </w:r>
      <w:r w:rsidRPr="00CA140B">
        <w:rPr>
          <w:rFonts w:ascii="Traditional Arabic" w:hAnsi="Traditional Arabic" w:cs="Traditional Arabic"/>
          <w:b/>
          <w:bCs/>
          <w:sz w:val="28"/>
          <w:szCs w:val="36"/>
          <w:rtl/>
        </w:rPr>
        <w:t>اجعل بين أذانك و إقامتك نفسا</w:t>
      </w:r>
      <w:r w:rsidRPr="00CA140B">
        <w:rPr>
          <w:rFonts w:ascii="Traditional Arabic" w:hAnsi="Traditional Arabic" w:cs="Traditional Arabic" w:hint="cs"/>
          <w:b/>
          <w:bCs/>
          <w:sz w:val="28"/>
          <w:szCs w:val="36"/>
          <w:rtl/>
        </w:rPr>
        <w:t xml:space="preserve"> ... إلى آخره)</w:t>
      </w:r>
      <w:r w:rsidRPr="00AC4B10">
        <w:rPr>
          <w:rStyle w:val="ab"/>
          <w:rtl/>
        </w:rPr>
        <w:t>(</w:t>
      </w:r>
      <w:r>
        <w:rPr>
          <w:rStyle w:val="ab"/>
          <w:rtl/>
        </w:rPr>
        <w:footnoteReference w:id="1151"/>
      </w:r>
      <w:r w:rsidRPr="00AC4B10">
        <w:rPr>
          <w:rStyle w:val="ab"/>
          <w:rtl/>
        </w:rPr>
        <w:t>)</w:t>
      </w:r>
      <w:r>
        <w:rPr>
          <w:rFonts w:ascii="Traditional Arabic" w:hAnsi="Traditional Arabic" w:cs="Traditional Arabic" w:hint="cs"/>
          <w:sz w:val="28"/>
          <w:szCs w:val="36"/>
          <w:rtl/>
        </w:rPr>
        <w:t>.</w:t>
      </w:r>
    </w:p>
    <w:p w:rsidR="00822071" w:rsidRPr="00E602C2" w:rsidRDefault="00E72CDE"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بجانبه علامة الحسن</w:t>
      </w:r>
      <w:r w:rsidR="00822071"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00822071" w:rsidRPr="00E602C2">
        <w:rPr>
          <w:rFonts w:ascii="Traditional Arabic" w:hAnsi="Traditional Arabic" w:cs="Traditional Arabic" w:hint="cs"/>
          <w:sz w:val="28"/>
          <w:szCs w:val="36"/>
          <w:rtl/>
        </w:rPr>
        <w:t>[ق37/أ]</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D94A1D">
        <w:rPr>
          <w:rFonts w:ascii="Traditional Arabic" w:hAnsi="Traditional Arabic" w:cs="Traditional Arabic" w:hint="cs"/>
          <w:b/>
          <w:bCs/>
          <w:sz w:val="28"/>
          <w:szCs w:val="36"/>
          <w:rtl/>
        </w:rPr>
        <w:t xml:space="preserve"> (نفسا)</w:t>
      </w:r>
      <w:r w:rsidRPr="00E602C2">
        <w:rPr>
          <w:rFonts w:ascii="Traditional Arabic" w:hAnsi="Traditional Arabic" w:cs="Traditional Arabic" w:hint="cs"/>
          <w:sz w:val="28"/>
          <w:szCs w:val="36"/>
          <w:rtl/>
        </w:rPr>
        <w:t xml:space="preserve"> بفتح النون و</w:t>
      </w:r>
      <w:r>
        <w:rPr>
          <w:rFonts w:ascii="Traditional Arabic" w:hAnsi="Traditional Arabic" w:cs="Traditional Arabic" w:hint="cs"/>
          <w:sz w:val="28"/>
          <w:szCs w:val="36"/>
          <w:rtl/>
        </w:rPr>
        <w:t xml:space="preserve"> الفاء أي ساعة</w:t>
      </w:r>
      <w:r w:rsidRPr="00E602C2">
        <w:rPr>
          <w:rFonts w:ascii="Traditional Arabic" w:hAnsi="Traditional Arabic" w:cs="Traditional Arabic" w:hint="cs"/>
          <w:sz w:val="28"/>
          <w:szCs w:val="36"/>
          <w:rtl/>
        </w:rPr>
        <w:t>.</w:t>
      </w:r>
    </w:p>
    <w:p w:rsidR="00256AB8"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Pr>
          <w:rFonts w:ascii="Traditional Arabic" w:hAnsi="Traditional Arabic" w:cs="Traditional Arabic" w:hint="cs"/>
          <w:b/>
          <w:bCs/>
          <w:sz w:val="28"/>
          <w:szCs w:val="36"/>
          <w:rtl/>
        </w:rPr>
        <w:t>:</w:t>
      </w:r>
      <w:r w:rsidRPr="00D94A1D">
        <w:rPr>
          <w:rFonts w:ascii="Traditional Arabic" w:hAnsi="Traditional Arabic" w:cs="Traditional Arabic" w:hint="cs"/>
          <w:b/>
          <w:bCs/>
          <w:sz w:val="28"/>
          <w:szCs w:val="36"/>
          <w:rtl/>
        </w:rPr>
        <w:t xml:space="preserve"> (في مهل)</w:t>
      </w:r>
      <w:r>
        <w:rPr>
          <w:rFonts w:ascii="Traditional Arabic" w:hAnsi="Traditional Arabic" w:cs="Traditional Arabic" w:hint="cs"/>
          <w:sz w:val="28"/>
          <w:szCs w:val="36"/>
          <w:rtl/>
        </w:rPr>
        <w:t xml:space="preserve"> قال في النهاية</w:t>
      </w:r>
      <w:r w:rsidRPr="00E602C2">
        <w:rPr>
          <w:rFonts w:ascii="Traditional Arabic" w:hAnsi="Traditional Arabic" w:cs="Traditional Arabic" w:hint="cs"/>
          <w:sz w:val="28"/>
          <w:szCs w:val="36"/>
          <w:rtl/>
        </w:rPr>
        <w:t xml:space="preserve"> قال الجوهري</w:t>
      </w:r>
      <w:r w:rsidRPr="00D94A1D">
        <w:rPr>
          <w:rStyle w:val="ab"/>
          <w:rtl/>
        </w:rPr>
        <w:t>(</w:t>
      </w:r>
      <w:r>
        <w:rPr>
          <w:rStyle w:val="ab"/>
          <w:rtl/>
        </w:rPr>
        <w:footnoteReference w:id="1152"/>
      </w:r>
      <w:r w:rsidRPr="00D94A1D">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المهل بالتحريك التؤدة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lastRenderedPageBreak/>
        <w:t>التباطؤ</w:t>
      </w:r>
      <w:r>
        <w:rPr>
          <w:rFonts w:ascii="Traditional Arabic" w:hAnsi="Traditional Arabic" w:cs="Traditional Arabic" w:hint="cs"/>
          <w:sz w:val="28"/>
          <w:szCs w:val="36"/>
          <w:rtl/>
        </w:rPr>
        <w:t>"</w:t>
      </w:r>
      <w:r w:rsidRPr="00512328">
        <w:rPr>
          <w:rStyle w:val="ab"/>
          <w:rtl/>
        </w:rPr>
        <w:t>(</w:t>
      </w:r>
      <w:r>
        <w:rPr>
          <w:rStyle w:val="ab"/>
          <w:rtl/>
        </w:rPr>
        <w:footnoteReference w:id="1153"/>
      </w:r>
      <w:r w:rsidRPr="00512328">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انتهى</w:t>
      </w:r>
      <w:r w:rsidR="00256AB8">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في المشارق</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التؤدة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عدم الإسراع</w:t>
      </w:r>
      <w:r>
        <w:rPr>
          <w:rFonts w:ascii="Traditional Arabic" w:hAnsi="Traditional Arabic" w:cs="Traditional Arabic" w:hint="cs"/>
          <w:sz w:val="28"/>
          <w:szCs w:val="36"/>
          <w:rtl/>
        </w:rPr>
        <w:t>"</w:t>
      </w:r>
      <w:r w:rsidRPr="00512328">
        <w:rPr>
          <w:rStyle w:val="ab"/>
          <w:rtl/>
        </w:rPr>
        <w:t>(</w:t>
      </w:r>
      <w:r>
        <w:rPr>
          <w:rStyle w:val="ab"/>
          <w:rtl/>
        </w:rPr>
        <w:footnoteReference w:id="1154"/>
      </w:r>
      <w:r w:rsidRPr="00512328">
        <w:rPr>
          <w:rStyle w:val="ab"/>
          <w:rtl/>
        </w:rPr>
        <w:t>)</w:t>
      </w:r>
      <w:r>
        <w:rPr>
          <w:rFonts w:ascii="Traditional Arabic" w:hAnsi="Traditional Arabic" w:cs="Traditional Arabic" w:hint="cs"/>
          <w:sz w:val="28"/>
          <w:szCs w:val="36"/>
          <w:rtl/>
        </w:rPr>
        <w:t>. انتهى.</w:t>
      </w:r>
    </w:p>
    <w:p w:rsidR="00993703"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أرشد صلى الله عليه و</w:t>
      </w:r>
      <w:r>
        <w:rPr>
          <w:rFonts w:ascii="Traditional Arabic" w:hAnsi="Traditional Arabic" w:cs="Traditional Arabic" w:hint="cs"/>
          <w:sz w:val="28"/>
          <w:szCs w:val="36"/>
          <w:rtl/>
        </w:rPr>
        <w:t xml:space="preserve"> سلم المؤذن أن يؤخر الإقامة</w:t>
      </w:r>
      <w:r w:rsidRPr="00E602C2">
        <w:rPr>
          <w:rFonts w:ascii="Traditional Arabic" w:hAnsi="Traditional Arabic" w:cs="Traditional Arabic" w:hint="cs"/>
          <w:sz w:val="28"/>
          <w:szCs w:val="36"/>
          <w:rtl/>
        </w:rPr>
        <w:t xml:space="preserve"> للصلاة بقدر ما يتوضأ المتوضئ على مهل و</w:t>
      </w:r>
      <w:r>
        <w:rPr>
          <w:rFonts w:ascii="Traditional Arabic" w:hAnsi="Traditional Arabic" w:cs="Traditional Arabic" w:hint="cs"/>
          <w:sz w:val="28"/>
          <w:szCs w:val="36"/>
          <w:rtl/>
        </w:rPr>
        <w:t xml:space="preserve"> بقدر ما يأكل الآكل طعامه على مهل إذا كان الوقت واسعا لذلك</w:t>
      </w:r>
      <w:r w:rsidR="00993703">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[185/150]</w:t>
      </w:r>
      <w:r>
        <w:rPr>
          <w:rFonts w:ascii="Traditional Arabic" w:hAnsi="Traditional Arabic" w:cs="Traditional Arabic" w:hint="cs"/>
          <w:sz w:val="28"/>
          <w:szCs w:val="36"/>
          <w:rtl/>
        </w:rPr>
        <w:t xml:space="preserve">-حديث </w:t>
      </w:r>
      <w:r w:rsidRPr="00512328">
        <w:rPr>
          <w:rFonts w:ascii="Traditional Arabic" w:hAnsi="Traditional Arabic" w:cs="Traditional Arabic" w:hint="cs"/>
          <w:b/>
          <w:bCs/>
          <w:sz w:val="28"/>
          <w:szCs w:val="36"/>
          <w:rtl/>
        </w:rPr>
        <w:t>(اجعلوا آخر صلاتكم بالليل وترا)</w:t>
      </w:r>
      <w:r w:rsidRPr="00512328">
        <w:rPr>
          <w:rStyle w:val="ab"/>
          <w:rtl/>
        </w:rPr>
        <w:t>(</w:t>
      </w:r>
      <w:r>
        <w:rPr>
          <w:rStyle w:val="ab"/>
          <w:rtl/>
        </w:rPr>
        <w:footnoteReference w:id="1155"/>
      </w:r>
      <w:r w:rsidRPr="00512328">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512328">
        <w:rPr>
          <w:rFonts w:ascii="Traditional Arabic" w:hAnsi="Traditional Arabic" w:cs="Traditional Arabic" w:hint="cs"/>
          <w:b/>
          <w:bCs/>
          <w:sz w:val="28"/>
          <w:szCs w:val="36"/>
          <w:rtl/>
        </w:rPr>
        <w:t>(وترا)</w:t>
      </w:r>
      <w:r w:rsidRPr="00E602C2">
        <w:rPr>
          <w:rFonts w:ascii="Traditional Arabic" w:hAnsi="Traditional Arabic" w:cs="Traditional Arabic" w:hint="cs"/>
          <w:sz w:val="28"/>
          <w:szCs w:val="36"/>
          <w:rtl/>
        </w:rPr>
        <w:t xml:space="preserve"> الوتر بفتح الواو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كسرها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قيل الوتر بالكسر الفرد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بالفتح النار و</w:t>
      </w:r>
      <w:r>
        <w:rPr>
          <w:rFonts w:ascii="Traditional Arabic" w:hAnsi="Traditional Arabic" w:cs="Traditional Arabic" w:hint="cs"/>
          <w:sz w:val="28"/>
          <w:szCs w:val="36"/>
          <w:rtl/>
        </w:rPr>
        <w:t xml:space="preserve"> في لغة مترادفان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 شيخ شيوخنا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ق</w:t>
      </w:r>
      <w:r>
        <w:rPr>
          <w:rFonts w:ascii="Traditional Arabic" w:hAnsi="Traditional Arabic" w:cs="Traditional Arabic"/>
          <w:sz w:val="28"/>
          <w:szCs w:val="36"/>
          <w:rtl/>
        </w:rPr>
        <w:t>ال ابن التين</w:t>
      </w:r>
      <w:r w:rsidRPr="00E602C2">
        <w:rPr>
          <w:rFonts w:ascii="Traditional Arabic" w:hAnsi="Traditional Arabic" w:cs="Traditional Arabic"/>
          <w:sz w:val="28"/>
          <w:szCs w:val="36"/>
          <w:rtl/>
        </w:rPr>
        <w:t>: اختلف في الوتر في س</w:t>
      </w:r>
      <w:r>
        <w:rPr>
          <w:rFonts w:ascii="Traditional Arabic" w:hAnsi="Traditional Arabic" w:cs="Traditional Arabic"/>
          <w:sz w:val="28"/>
          <w:szCs w:val="36"/>
          <w:rtl/>
        </w:rPr>
        <w:t>بعة أشياء: في وجوبه، وعدده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اشتراط النية فيه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اختصاص</w:t>
      </w:r>
      <w:r w:rsidRPr="00E602C2">
        <w:rPr>
          <w:rFonts w:ascii="Traditional Arabic" w:hAnsi="Traditional Arabic" w:cs="Traditional Arabic" w:hint="cs"/>
          <w:sz w:val="28"/>
          <w:szCs w:val="36"/>
          <w:rtl/>
        </w:rPr>
        <w:t>ه</w:t>
      </w:r>
      <w:r>
        <w:rPr>
          <w:rFonts w:ascii="Traditional Arabic" w:hAnsi="Traditional Arabic" w:cs="Traditional Arabic"/>
          <w:sz w:val="28"/>
          <w:szCs w:val="36"/>
          <w:rtl/>
        </w:rPr>
        <w:t xml:space="preserve"> بقراءة</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اشتراط شفع قبله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في آخر وقته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صلاته في السفر </w:t>
      </w:r>
      <w:r>
        <w:rPr>
          <w:rFonts w:ascii="Traditional Arabic" w:hAnsi="Traditional Arabic" w:cs="Traditional Arabic"/>
          <w:sz w:val="28"/>
          <w:szCs w:val="36"/>
          <w:rtl/>
        </w:rPr>
        <w:t>على الدابة</w:t>
      </w:r>
      <w:r w:rsidRPr="00E602C2">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w:t>
      </w:r>
      <w:r>
        <w:rPr>
          <w:rFonts w:ascii="Traditional Arabic" w:hAnsi="Traditional Arabic" w:cs="Traditional Arabic"/>
          <w:sz w:val="28"/>
          <w:szCs w:val="36"/>
          <w:rtl/>
        </w:rPr>
        <w:t xml:space="preserve"> قلت: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في قضائه،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القنوت فيه،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في محل القنوت منه،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فيما يقال فيه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في فصله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وصله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هل تسن ركعتان بعده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في صلاته م</w:t>
      </w:r>
      <w:r>
        <w:rPr>
          <w:rFonts w:ascii="Traditional Arabic" w:hAnsi="Traditional Arabic" w:cs="Traditional Arabic"/>
          <w:sz w:val="28"/>
          <w:szCs w:val="36"/>
          <w:rtl/>
        </w:rPr>
        <w:t>ن قعود</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في كونه أفضل صلاة التطوع أو الرواتب أفضل منه</w:t>
      </w:r>
      <w:r w:rsidRPr="00E602C2">
        <w:rPr>
          <w:rFonts w:ascii="Traditional Arabic" w:hAnsi="Traditional Arabic" w:cs="Traditional Arabic"/>
          <w:sz w:val="28"/>
          <w:szCs w:val="36"/>
          <w:rtl/>
        </w:rPr>
        <w:t>، أو خصوص ركعتي الفجر</w:t>
      </w:r>
      <w:r>
        <w:rPr>
          <w:rFonts w:ascii="Traditional Arabic" w:hAnsi="Traditional Arabic" w:cs="Traditional Arabic" w:hint="cs"/>
          <w:sz w:val="28"/>
          <w:szCs w:val="36"/>
          <w:rtl/>
        </w:rPr>
        <w:t>"</w:t>
      </w:r>
      <w:r w:rsidRPr="00D7612D">
        <w:rPr>
          <w:rStyle w:val="ab"/>
          <w:rtl/>
        </w:rPr>
        <w:t>(</w:t>
      </w:r>
      <w:r>
        <w:rPr>
          <w:rStyle w:val="ab"/>
          <w:rtl/>
        </w:rPr>
        <w:footnoteReference w:id="1156"/>
      </w:r>
      <w:r w:rsidRPr="00D7612D">
        <w:rPr>
          <w:rStyle w:val="ab"/>
          <w:rtl/>
        </w:rPr>
        <w:t>)</w:t>
      </w:r>
      <w:r>
        <w:rPr>
          <w:rFonts w:ascii="Traditional Arabic" w:hAnsi="Traditional Arabic" w:cs="Traditional Arabic" w:hint="cs"/>
          <w:sz w:val="28"/>
          <w:szCs w:val="36"/>
          <w:rtl/>
        </w:rPr>
        <w:t>.</w:t>
      </w:r>
    </w:p>
    <w:p w:rsidR="00256AB8"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عند الشافعي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أصحابه</w:t>
      </w:r>
      <w:r w:rsidRPr="00D7612D">
        <w:rPr>
          <w:rStyle w:val="ab"/>
          <w:rtl/>
        </w:rPr>
        <w:t>(</w:t>
      </w:r>
      <w:r>
        <w:rPr>
          <w:rStyle w:val="ab"/>
          <w:rtl/>
        </w:rPr>
        <w:footnoteReference w:id="1157"/>
      </w:r>
      <w:r w:rsidRPr="00D7612D">
        <w:rPr>
          <w:rStyle w:val="ab"/>
          <w:rtl/>
        </w:rPr>
        <w:t>)</w:t>
      </w:r>
      <w:r>
        <w:rPr>
          <w:rFonts w:ascii="Traditional Arabic" w:hAnsi="Traditional Arabic" w:cs="Traditional Arabic" w:hint="cs"/>
          <w:sz w:val="28"/>
          <w:szCs w:val="36"/>
          <w:rtl/>
        </w:rPr>
        <w:t xml:space="preserve"> سنة لخبر: (</w:t>
      </w:r>
      <w:r w:rsidRPr="00E602C2">
        <w:rPr>
          <w:rFonts w:ascii="Traditional Arabic" w:hAnsi="Traditional Arabic" w:cs="Traditional Arabic" w:hint="cs"/>
          <w:sz w:val="28"/>
          <w:szCs w:val="36"/>
          <w:rtl/>
        </w:rPr>
        <w:t>ه</w:t>
      </w:r>
      <w:r w:rsidR="00256AB8">
        <w:rPr>
          <w:rFonts w:ascii="Traditional Arabic" w:hAnsi="Traditional Arabic" w:cs="Traditional Arabic" w:hint="cs"/>
          <w:sz w:val="28"/>
          <w:szCs w:val="36"/>
          <w:rtl/>
        </w:rPr>
        <w:t xml:space="preserve">ل علي غيرها </w:t>
      </w:r>
      <w:r>
        <w:rPr>
          <w:rFonts w:ascii="Traditional Arabic" w:hAnsi="Traditional Arabic" w:cs="Traditional Arabic" w:hint="cs"/>
          <w:sz w:val="28"/>
          <w:szCs w:val="36"/>
          <w:rtl/>
        </w:rPr>
        <w:t xml:space="preserve">قال لا إلا أن </w:t>
      </w:r>
      <w:r>
        <w:rPr>
          <w:rFonts w:ascii="Traditional Arabic" w:hAnsi="Traditional Arabic" w:cs="Traditional Arabic" w:hint="cs"/>
          <w:sz w:val="28"/>
          <w:szCs w:val="36"/>
          <w:rtl/>
        </w:rPr>
        <w:lastRenderedPageBreak/>
        <w:t>تطوع</w:t>
      </w:r>
      <w:r w:rsidRPr="00E602C2">
        <w:rPr>
          <w:rFonts w:ascii="Traditional Arabic" w:hAnsi="Traditional Arabic" w:cs="Traditional Arabic" w:hint="cs"/>
          <w:sz w:val="28"/>
          <w:szCs w:val="36"/>
          <w:rtl/>
        </w:rPr>
        <w:t>)</w:t>
      </w:r>
      <w:r w:rsidRPr="00D7612D">
        <w:rPr>
          <w:rStyle w:val="ab"/>
          <w:rtl/>
        </w:rPr>
        <w:t>(</w:t>
      </w:r>
      <w:r>
        <w:rPr>
          <w:rStyle w:val="ab"/>
          <w:rtl/>
        </w:rPr>
        <w:footnoteReference w:id="1158"/>
      </w:r>
      <w:r w:rsidRPr="00D7612D">
        <w:rPr>
          <w:rStyle w:val="ab"/>
          <w:rtl/>
        </w:rPr>
        <w:t>)</w:t>
      </w:r>
      <w:r w:rsidR="00256AB8">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واجب عند الحنفية لخبر أبي داود: (الوتر حق على كل مسلم</w:t>
      </w:r>
      <w:r w:rsidRPr="00E602C2">
        <w:rPr>
          <w:rFonts w:ascii="Traditional Arabic" w:hAnsi="Traditional Arabic" w:cs="Traditional Arabic" w:hint="cs"/>
          <w:sz w:val="28"/>
          <w:szCs w:val="36"/>
          <w:rtl/>
        </w:rPr>
        <w:t>)</w:t>
      </w:r>
      <w:r w:rsidRPr="00D7612D">
        <w:rPr>
          <w:rStyle w:val="ab"/>
          <w:rtl/>
        </w:rPr>
        <w:t>(</w:t>
      </w:r>
      <w:r>
        <w:rPr>
          <w:rStyle w:val="ab"/>
          <w:rtl/>
        </w:rPr>
        <w:footnoteReference w:id="1159"/>
      </w:r>
      <w:r w:rsidRPr="00D7612D">
        <w:rPr>
          <w:rStyle w:val="ab"/>
          <w:rtl/>
        </w:rPr>
        <w:t>)</w:t>
      </w:r>
      <w:r w:rsidR="00256AB8">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 xml:space="preserve">أجيب </w:t>
      </w:r>
      <w:r w:rsidRPr="00E602C2">
        <w:rPr>
          <w:rFonts w:ascii="Traditional Arabic" w:hAnsi="Traditional Arabic" w:cs="Traditional Arabic"/>
          <w:sz w:val="28"/>
          <w:szCs w:val="36"/>
          <w:rtl/>
        </w:rPr>
        <w:t xml:space="preserve">بأن </w:t>
      </w:r>
      <w:r w:rsidRPr="00E602C2">
        <w:rPr>
          <w:rFonts w:ascii="Traditional Arabic" w:hAnsi="Traditional Arabic" w:cs="Traditional Arabic"/>
          <w:sz w:val="28"/>
          <w:szCs w:val="36"/>
          <w:rtl/>
        </w:rPr>
        <w:lastRenderedPageBreak/>
        <w:t>قوله</w:t>
      </w:r>
      <w:r>
        <w:rPr>
          <w:rFonts w:ascii="Traditional Arabic" w:hAnsi="Traditional Arabic" w:cs="Traditional Arabic" w:hint="cs"/>
          <w:sz w:val="28"/>
          <w:szCs w:val="36"/>
          <w:rtl/>
        </w:rPr>
        <w:t xml:space="preserve">: </w:t>
      </w:r>
      <w:r w:rsidRPr="00857BA8">
        <w:rPr>
          <w:rFonts w:ascii="Traditional Arabic" w:hAnsi="Traditional Arabic" w:cs="Traditional Arabic" w:hint="cs"/>
          <w:b/>
          <w:bCs/>
          <w:sz w:val="28"/>
          <w:szCs w:val="36"/>
          <w:rtl/>
        </w:rPr>
        <w:t xml:space="preserve">(حق) </w:t>
      </w:r>
      <w:r w:rsidRPr="00E602C2">
        <w:rPr>
          <w:rFonts w:ascii="Traditional Arabic" w:hAnsi="Traditional Arabic" w:cs="Traditional Arabic" w:hint="cs"/>
          <w:sz w:val="28"/>
          <w:szCs w:val="36"/>
          <w:rtl/>
        </w:rPr>
        <w:t>ليس على معنى الوا</w:t>
      </w:r>
      <w:r>
        <w:rPr>
          <w:rFonts w:ascii="Traditional Arabic" w:hAnsi="Traditional Arabic" w:cs="Traditional Arabic" w:hint="cs"/>
          <w:sz w:val="28"/>
          <w:szCs w:val="36"/>
          <w:rtl/>
        </w:rPr>
        <w:t xml:space="preserve">جب في عرف الشرع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لو سلم أنه بمعناه فالصارف له عن ظاهره خبر</w:t>
      </w:r>
      <w:r>
        <w:rPr>
          <w:rFonts w:ascii="Traditional Arabic" w:hAnsi="Traditional Arabic" w:cs="Traditional Arabic" w:hint="cs"/>
          <w:sz w:val="28"/>
          <w:szCs w:val="36"/>
          <w:rtl/>
        </w:rPr>
        <w:t>: (هل علي) السابق</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قوله تعالى</w:t>
      </w:r>
      <w:r>
        <w:rPr>
          <w:rFonts w:ascii="Traditional Arabic" w:hAnsi="Traditional Arabic" w:cs="Traditional Arabic" w:hint="cs"/>
          <w:sz w:val="28"/>
          <w:szCs w:val="36"/>
          <w:rtl/>
        </w:rPr>
        <w:t>:</w:t>
      </w:r>
      <w:r w:rsidRPr="00BF4546">
        <w:rPr>
          <w:rFonts w:ascii="QCF_BSML" w:hAnsi="QCF_BSML" w:cs="QCF_BSML"/>
          <w:sz w:val="32"/>
          <w:szCs w:val="32"/>
          <w:rtl/>
        </w:rPr>
        <w:t xml:space="preserve"> ﮁ</w:t>
      </w:r>
      <w:r w:rsidRPr="00BF4546">
        <w:rPr>
          <w:rFonts w:ascii="Traditional Arabic" w:hAnsi="Traditional Arabic" w:hint="cs"/>
          <w:sz w:val="32"/>
          <w:szCs w:val="32"/>
          <w:rtl/>
        </w:rPr>
        <w:t>...</w:t>
      </w:r>
      <w:r w:rsidRPr="00BF4546">
        <w:rPr>
          <w:rFonts w:ascii="QCF_BSML" w:hAnsi="QCF_BSML" w:cs="QCF_BSML"/>
          <w:color w:val="000000"/>
          <w:sz w:val="32"/>
          <w:szCs w:val="32"/>
          <w:rtl/>
        </w:rPr>
        <w:t xml:space="preserve"> </w:t>
      </w:r>
      <w:r w:rsidRPr="00BF4546">
        <w:rPr>
          <w:rFonts w:ascii="QCF_P039" w:hAnsi="QCF_P039" w:cs="QCF_P039"/>
          <w:color w:val="000000"/>
          <w:sz w:val="32"/>
          <w:szCs w:val="32"/>
          <w:rtl/>
        </w:rPr>
        <w:t>ﭔ ﭕ ﭖ ﭗ  ﭘ</w:t>
      </w:r>
      <w:r w:rsidRPr="00BF4546">
        <w:rPr>
          <w:rFonts w:ascii="Traditional Arabic" w:hAnsi="Traditional Arabic" w:hint="cs"/>
          <w:sz w:val="32"/>
          <w:szCs w:val="32"/>
          <w:rtl/>
        </w:rPr>
        <w:t>...</w:t>
      </w:r>
      <w:r w:rsidRPr="00BF4546">
        <w:rPr>
          <w:rFonts w:ascii="QCF_BSML" w:hAnsi="QCF_BSML" w:cs="QCF_BSML"/>
          <w:sz w:val="32"/>
          <w:szCs w:val="32"/>
          <w:rtl/>
        </w:rPr>
        <w:t>ﮀ</w:t>
      </w:r>
      <w:r w:rsidRPr="000072F4">
        <w:rPr>
          <w:rStyle w:val="ab"/>
          <w:rtl/>
        </w:rPr>
        <w:t>(</w:t>
      </w:r>
      <w:r>
        <w:rPr>
          <w:rStyle w:val="ab"/>
          <w:rtl/>
        </w:rPr>
        <w:footnoteReference w:id="1160"/>
      </w:r>
      <w:r w:rsidRPr="000072F4">
        <w:rPr>
          <w:rStyle w:val="ab"/>
          <w:rtl/>
        </w:rPr>
        <w:t>)</w:t>
      </w:r>
      <w:r w:rsidR="00681F04">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إذ لو وجب لم يكن  للصلاة الوسطى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قوله صلى الله عليه و</w:t>
      </w:r>
      <w:r>
        <w:rPr>
          <w:rFonts w:ascii="Traditional Arabic" w:hAnsi="Traditional Arabic" w:cs="Traditional Arabic" w:hint="cs"/>
          <w:sz w:val="28"/>
          <w:szCs w:val="36"/>
          <w:rtl/>
        </w:rPr>
        <w:t xml:space="preserve"> سلم</w:t>
      </w:r>
      <w:r w:rsidRPr="00E602C2">
        <w:rPr>
          <w:rFonts w:ascii="Traditional Arabic" w:hAnsi="Traditional Arabic" w:cs="Traditional Arabic" w:hint="cs"/>
          <w:sz w:val="28"/>
          <w:szCs w:val="36"/>
          <w:rtl/>
        </w:rPr>
        <w:t xml:space="preserve"> لمعاذ لما بعثه إلى اليمن</w:t>
      </w:r>
      <w:r>
        <w:rPr>
          <w:rFonts w:ascii="Traditional Arabic" w:hAnsi="Traditional Arabic" w:cs="Traditional Arabic" w:hint="cs"/>
          <w:sz w:val="28"/>
          <w:szCs w:val="36"/>
          <w:rtl/>
        </w:rPr>
        <w:t>: (</w:t>
      </w:r>
      <w:r w:rsidRPr="00E602C2">
        <w:rPr>
          <w:rFonts w:ascii="Traditional Arabic" w:hAnsi="Traditional Arabic" w:cs="Traditional Arabic" w:hint="cs"/>
          <w:sz w:val="28"/>
          <w:szCs w:val="36"/>
          <w:rtl/>
        </w:rPr>
        <w:t xml:space="preserve">فأعلمهم أن الله افترض </w:t>
      </w:r>
      <w:r>
        <w:rPr>
          <w:rFonts w:ascii="Traditional Arabic" w:hAnsi="Traditional Arabic" w:cs="Traditional Arabic" w:hint="cs"/>
          <w:sz w:val="28"/>
          <w:szCs w:val="36"/>
          <w:rtl/>
        </w:rPr>
        <w:t>عليهم خمس صلوات</w:t>
      </w:r>
      <w:r w:rsidRPr="00E602C2">
        <w:rPr>
          <w:rFonts w:ascii="Traditional Arabic" w:hAnsi="Traditional Arabic" w:cs="Traditional Arabic" w:hint="cs"/>
          <w:sz w:val="28"/>
          <w:szCs w:val="36"/>
          <w:rtl/>
        </w:rPr>
        <w:t xml:space="preserve"> في كل يوم وليلة</w:t>
      </w:r>
      <w:r>
        <w:rPr>
          <w:rFonts w:ascii="Traditional Arabic" w:hAnsi="Traditional Arabic" w:cs="Traditional Arabic" w:hint="cs"/>
          <w:sz w:val="28"/>
          <w:szCs w:val="36"/>
          <w:rtl/>
        </w:rPr>
        <w:t>)</w:t>
      </w:r>
      <w:r w:rsidRPr="000072F4">
        <w:rPr>
          <w:rStyle w:val="ab"/>
          <w:rtl/>
        </w:rPr>
        <w:t>(</w:t>
      </w:r>
      <w:r>
        <w:rPr>
          <w:rStyle w:val="ab"/>
          <w:rtl/>
        </w:rPr>
        <w:footnoteReference w:id="1161"/>
      </w:r>
      <w:r w:rsidRPr="000072F4">
        <w:rPr>
          <w:rStyle w:val="ab"/>
          <w:rtl/>
        </w:rPr>
        <w:t>)</w:t>
      </w:r>
      <w:r>
        <w:rPr>
          <w:rFonts w:ascii="Traditional Arabic" w:hAnsi="Traditional Arabic" w:cs="Traditional Arabic" w:hint="cs"/>
          <w:sz w:val="28"/>
          <w:szCs w:val="36"/>
          <w:rtl/>
        </w:rPr>
        <w:t>.</w:t>
      </w:r>
    </w:p>
    <w:p w:rsidR="00661D5E"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ينافي حديث الباب وصية أبي هريرة قبل النوم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قول عائشة انتهى وتره إلى ا</w:t>
      </w:r>
      <w:r w:rsidR="00681F04">
        <w:rPr>
          <w:rFonts w:ascii="Traditional Arabic" w:hAnsi="Traditional Arabic" w:cs="Traditional Arabic" w:hint="cs"/>
          <w:sz w:val="28"/>
          <w:szCs w:val="36"/>
          <w:rtl/>
        </w:rPr>
        <w:t xml:space="preserve">لسحر لأن الأول لإرادة الاحتياط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الآخر لمن علم من نفسه قوة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لا ينافيه ما في </w:t>
      </w:r>
      <w:r w:rsidRPr="00E602C2">
        <w:rPr>
          <w:rFonts w:ascii="Traditional Arabic" w:hAnsi="Traditional Arabic" w:cs="Traditional Arabic" w:hint="cs"/>
          <w:sz w:val="28"/>
          <w:szCs w:val="36"/>
          <w:rtl/>
        </w:rPr>
        <w:lastRenderedPageBreak/>
        <w:t>مسلم</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أوتر رسول الله  صلى الله عليه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سلم</w:t>
      </w:r>
      <w:r w:rsidRPr="00E602C2">
        <w:rPr>
          <w:rFonts w:ascii="Traditional Arabic" w:hAnsi="Traditional Arabic" w:cs="Traditional Arabic"/>
          <w:sz w:val="28"/>
          <w:szCs w:val="36"/>
          <w:rtl/>
        </w:rPr>
        <w:t xml:space="preserve"> من أول الليل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أوسطه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آخر فانتهى وتره إلى السحر</w:t>
      </w:r>
      <w:r w:rsidRPr="00E602C2">
        <w:rPr>
          <w:rFonts w:ascii="Traditional Arabic" w:hAnsi="Traditional Arabic" w:cs="Traditional Arabic" w:hint="cs"/>
          <w:sz w:val="28"/>
          <w:szCs w:val="36"/>
          <w:rtl/>
        </w:rPr>
        <w:t>)</w:t>
      </w:r>
      <w:r w:rsidRPr="000072F4">
        <w:rPr>
          <w:rStyle w:val="ab"/>
          <w:rtl/>
        </w:rPr>
        <w:t>(</w:t>
      </w:r>
      <w:r>
        <w:rPr>
          <w:rStyle w:val="ab"/>
          <w:rtl/>
        </w:rPr>
        <w:footnoteReference w:id="1162"/>
      </w:r>
      <w:r w:rsidRPr="000072F4">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زاد أبو داود</w:t>
      </w:r>
      <w:r w:rsidRPr="005E21F5">
        <w:rPr>
          <w:rStyle w:val="ab"/>
          <w:rtl/>
        </w:rPr>
        <w:t>(</w:t>
      </w:r>
      <w:r>
        <w:rPr>
          <w:rStyle w:val="ab"/>
          <w:rtl/>
        </w:rPr>
        <w:footnoteReference w:id="1163"/>
      </w:r>
      <w:r w:rsidRPr="005E21F5">
        <w:rPr>
          <w:rStyle w:val="ab"/>
          <w:rtl/>
        </w:rPr>
        <w:t>)</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الترمذي</w:t>
      </w:r>
      <w:r w:rsidRPr="005E21F5">
        <w:rPr>
          <w:rStyle w:val="ab"/>
          <w:rtl/>
        </w:rPr>
        <w:t>(</w:t>
      </w:r>
      <w:r>
        <w:rPr>
          <w:rStyle w:val="ab"/>
          <w:rtl/>
        </w:rPr>
        <w:footnoteReference w:id="1164"/>
      </w:r>
      <w:r w:rsidRPr="005E21F5">
        <w:rPr>
          <w:rStyle w:val="ab"/>
          <w:rtl/>
        </w:rPr>
        <w:t>)</w:t>
      </w:r>
      <w:r>
        <w:rPr>
          <w:rFonts w:ascii="Traditional Arabic" w:hAnsi="Traditional Arabic" w:cs="Traditional Arabic" w:hint="cs"/>
          <w:sz w:val="28"/>
          <w:szCs w:val="36"/>
          <w:rtl/>
        </w:rPr>
        <w:t>(حتى مات</w:t>
      </w:r>
      <w:r w:rsidRPr="00E602C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المراد بأوله بعد صلاة العشاء </w:t>
      </w:r>
      <w:r w:rsidRPr="00E602C2">
        <w:rPr>
          <w:rFonts w:ascii="Traditional Arabic" w:hAnsi="Traditional Arabic" w:cs="Traditional Arabic" w:hint="cs"/>
          <w:sz w:val="28"/>
          <w:szCs w:val="36"/>
          <w:rtl/>
        </w:rPr>
        <w:t xml:space="preserve">لأنه </w:t>
      </w:r>
      <w:r>
        <w:rPr>
          <w:rFonts w:ascii="Traditional Arabic" w:hAnsi="Traditional Arabic" w:cs="Traditional Arabic"/>
          <w:sz w:val="28"/>
          <w:szCs w:val="36"/>
          <w:rtl/>
        </w:rPr>
        <w:t>يحتمل أن يكون</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اختلاف وقت الوتر باختلاف الأحوال</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فحيث أوتر في أوله لعله كان وجعا</w:t>
      </w:r>
      <w:r w:rsidRPr="005E21F5">
        <w:rPr>
          <w:rStyle w:val="ab"/>
          <w:rtl/>
        </w:rPr>
        <w:t>(</w:t>
      </w:r>
      <w:r>
        <w:rPr>
          <w:rStyle w:val="ab"/>
          <w:rtl/>
        </w:rPr>
        <w:footnoteReference w:id="1165"/>
      </w:r>
      <w:r w:rsidRPr="005E21F5">
        <w:rPr>
          <w:rStyle w:val="ab"/>
          <w:rtl/>
        </w:rPr>
        <w:t>)</w:t>
      </w:r>
      <w:r w:rsidR="00661D5E">
        <w:rPr>
          <w:rFonts w:hint="cs"/>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حيث أوتر </w:t>
      </w:r>
      <w:r w:rsidRPr="00E602C2">
        <w:rPr>
          <w:rFonts w:ascii="Traditional Arabic" w:hAnsi="Traditional Arabic" w:cs="Traditional Arabic" w:hint="cs"/>
          <w:sz w:val="28"/>
          <w:szCs w:val="36"/>
          <w:rtl/>
        </w:rPr>
        <w:t xml:space="preserve">في </w:t>
      </w:r>
      <w:r w:rsidRPr="00E602C2">
        <w:rPr>
          <w:rFonts w:ascii="Traditional Arabic" w:hAnsi="Traditional Arabic" w:cs="Traditional Arabic"/>
          <w:sz w:val="28"/>
          <w:szCs w:val="36"/>
          <w:rtl/>
        </w:rPr>
        <w:t>وسطه لعله كان مسافرا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أما وتره في آخره فكأنه كان غالب أحواله </w:t>
      </w:r>
      <w:r w:rsidR="00661D5E">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السحر </w:t>
      </w:r>
      <w:r>
        <w:rPr>
          <w:rFonts w:ascii="Traditional Arabic" w:hAnsi="Traditional Arabic" w:cs="Traditional Arabic"/>
          <w:sz w:val="28"/>
          <w:szCs w:val="36"/>
          <w:rtl/>
        </w:rPr>
        <w:t>قبيل الصبح</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حكى الماوردي أنه السدس الأخير</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قيل أوله الفجر الأول</w:t>
      </w:r>
      <w:r w:rsidRPr="005E21F5">
        <w:rPr>
          <w:rStyle w:val="ab"/>
          <w:rtl/>
        </w:rPr>
        <w:t>(</w:t>
      </w:r>
      <w:r>
        <w:rPr>
          <w:rStyle w:val="ab"/>
          <w:rtl/>
        </w:rPr>
        <w:footnoteReference w:id="1166"/>
      </w:r>
      <w:r w:rsidRPr="005E21F5">
        <w:rPr>
          <w:rStyle w:val="ab"/>
          <w:rtl/>
        </w:rPr>
        <w:t>)</w:t>
      </w:r>
      <w:r w:rsidR="00661D5E">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الحكمة في جعله آخر صلاة الليل أن أول صلاة الليل المغرب و</w:t>
      </w:r>
      <w:r>
        <w:rPr>
          <w:rFonts w:ascii="Traditional Arabic" w:hAnsi="Traditional Arabic" w:cs="Traditional Arabic" w:hint="cs"/>
          <w:sz w:val="28"/>
          <w:szCs w:val="36"/>
          <w:rtl/>
        </w:rPr>
        <w:t xml:space="preserve"> هي وتر </w:t>
      </w:r>
      <w:r w:rsidRPr="00E602C2">
        <w:rPr>
          <w:rFonts w:ascii="Traditional Arabic" w:hAnsi="Traditional Arabic" w:cs="Traditional Arabic" w:hint="cs"/>
          <w:sz w:val="28"/>
          <w:szCs w:val="36"/>
          <w:rtl/>
        </w:rPr>
        <w:t>فناسب أن يكون آخره وترا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الأم</w:t>
      </w:r>
      <w:r>
        <w:rPr>
          <w:rFonts w:ascii="Traditional Arabic" w:hAnsi="Traditional Arabic" w:cs="Traditional Arabic" w:hint="cs"/>
          <w:sz w:val="28"/>
          <w:szCs w:val="36"/>
          <w:rtl/>
        </w:rPr>
        <w:t>ر للندب بقرينة صلاة الليل تهجدا</w:t>
      </w:r>
      <w:r w:rsidRPr="00E602C2">
        <w:rPr>
          <w:rFonts w:ascii="Traditional Arabic" w:hAnsi="Traditional Arabic" w:cs="Traditional Arabic" w:hint="cs"/>
          <w:sz w:val="28"/>
          <w:szCs w:val="36"/>
          <w:rtl/>
        </w:rPr>
        <w:t xml:space="preserve"> فإنها غير واجبة اتفاقا فكذا آخرها و</w:t>
      </w:r>
      <w:r>
        <w:rPr>
          <w:rFonts w:ascii="Traditional Arabic" w:hAnsi="Traditional Arabic" w:cs="Traditional Arabic" w:hint="cs"/>
          <w:sz w:val="28"/>
          <w:szCs w:val="36"/>
          <w:rtl/>
        </w:rPr>
        <w:t xml:space="preserve"> أما خبر أبي داود: </w:t>
      </w:r>
      <w:r w:rsidRPr="00CF4669">
        <w:rPr>
          <w:rFonts w:ascii="Traditional Arabic" w:hAnsi="Traditional Arabic" w:cs="Traditional Arabic" w:hint="cs"/>
          <w:sz w:val="28"/>
          <w:szCs w:val="36"/>
          <w:rtl/>
        </w:rPr>
        <w:t>(من لم يوتر فليس منا)</w:t>
      </w:r>
      <w:r w:rsidRPr="005E21F5">
        <w:rPr>
          <w:rStyle w:val="ab"/>
          <w:rtl/>
        </w:rPr>
        <w:t>(</w:t>
      </w:r>
      <w:r>
        <w:rPr>
          <w:rStyle w:val="ab"/>
          <w:rtl/>
        </w:rPr>
        <w:footnoteReference w:id="1167"/>
      </w:r>
      <w:r w:rsidRPr="005E21F5">
        <w:rPr>
          <w:rStyle w:val="ab"/>
          <w:rtl/>
        </w:rPr>
        <w:t>)</w:t>
      </w:r>
      <w:r w:rsidR="00CF4669">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فمعناه</w:t>
      </w:r>
      <w:r w:rsidRPr="00E602C2">
        <w:rPr>
          <w:rFonts w:ascii="Traditional Arabic" w:hAnsi="Traditional Arabic" w:cs="Traditional Arabic" w:hint="cs"/>
          <w:sz w:val="28"/>
          <w:szCs w:val="36"/>
          <w:rtl/>
        </w:rPr>
        <w:t xml:space="preserve"> ليس أخذا بسنتنا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[ق37/ب].</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تتمة</w:t>
      </w:r>
      <w:r>
        <w:rPr>
          <w:rFonts w:ascii="Traditional Arabic" w:hAnsi="Traditional Arabic" w:cs="Traditional Arabic" w:hint="cs"/>
          <w:sz w:val="28"/>
          <w:szCs w:val="36"/>
          <w:rtl/>
        </w:rPr>
        <w:t>: قال الكرماني:</w:t>
      </w:r>
      <w:r w:rsidR="00CF4669">
        <w:rPr>
          <w:rFonts w:ascii="Traditional Arabic" w:hAnsi="Traditional Arabic" w:cs="Traditional Arabic" w:hint="cs"/>
          <w:sz w:val="28"/>
          <w:szCs w:val="36"/>
          <w:rtl/>
        </w:rPr>
        <w:t>"</w:t>
      </w:r>
      <w:r w:rsidRPr="009F01D0">
        <w:rPr>
          <w:rFonts w:ascii="Traditional Arabic" w:hAnsi="Traditional Arabic" w:cs="Traditional Arabic" w:hint="cs"/>
          <w:b/>
          <w:bCs/>
          <w:sz w:val="28"/>
          <w:szCs w:val="36"/>
          <w:rtl/>
        </w:rPr>
        <w:t>(آخر)</w:t>
      </w:r>
      <w:r w:rsidRPr="00E602C2">
        <w:rPr>
          <w:rFonts w:ascii="Traditional Arabic" w:hAnsi="Traditional Arabic" w:cs="Traditional Arabic" w:hint="cs"/>
          <w:sz w:val="28"/>
          <w:szCs w:val="36"/>
          <w:rtl/>
        </w:rPr>
        <w:t xml:space="preserve"> يحتمل أن يكون مفعولا به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يكون مفعولا فيه لأن الجعل يتعدى إلى مفعول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إلى مفعولين</w:t>
      </w:r>
      <w:r w:rsidR="00CF4669">
        <w:rPr>
          <w:rFonts w:ascii="Traditional Arabic" w:hAnsi="Traditional Arabic" w:cs="Traditional Arabic" w:hint="cs"/>
          <w:sz w:val="28"/>
          <w:szCs w:val="36"/>
          <w:rtl/>
        </w:rPr>
        <w:t>"</w:t>
      </w:r>
      <w:r w:rsidRPr="009F01D0">
        <w:rPr>
          <w:rStyle w:val="ab"/>
          <w:rtl/>
        </w:rPr>
        <w:t>(</w:t>
      </w:r>
      <w:r>
        <w:rPr>
          <w:rStyle w:val="ab"/>
          <w:rtl/>
        </w:rPr>
        <w:footnoteReference w:id="1168"/>
      </w:r>
      <w:r w:rsidRPr="009F01D0">
        <w:rPr>
          <w:rStyle w:val="ab"/>
          <w:rtl/>
        </w:rPr>
        <w:t>)</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[186/151]</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6F11AC">
        <w:rPr>
          <w:rFonts w:ascii="Traditional Arabic" w:hAnsi="Traditional Arabic" w:cs="Traditional Arabic" w:hint="cs"/>
          <w:b/>
          <w:bCs/>
          <w:sz w:val="28"/>
          <w:szCs w:val="36"/>
          <w:rtl/>
        </w:rPr>
        <w:t>(اجعلوا أئمتكم خياركم ... إلى آخره)</w:t>
      </w:r>
      <w:r w:rsidRPr="00262A5A">
        <w:rPr>
          <w:rStyle w:val="ab"/>
          <w:rtl/>
        </w:rPr>
        <w:t>(</w:t>
      </w:r>
      <w:r>
        <w:rPr>
          <w:rStyle w:val="ab"/>
          <w:rtl/>
        </w:rPr>
        <w:footnoteReference w:id="1169"/>
      </w:r>
      <w:r w:rsidRPr="00262A5A">
        <w:rPr>
          <w:rStyle w:val="ab"/>
          <w:rtl/>
        </w:rPr>
        <w:t>)</w:t>
      </w:r>
      <w:r>
        <w:rPr>
          <w:rFonts w:ascii="Traditional Arabic" w:hAnsi="Traditional Arabic" w:cs="Traditional Arabic" w:hint="cs"/>
          <w:sz w:val="28"/>
          <w:szCs w:val="36"/>
          <w:rtl/>
        </w:rPr>
        <w:t>.</w:t>
      </w:r>
    </w:p>
    <w:p w:rsidR="00822071" w:rsidRPr="00E602C2" w:rsidRDefault="00CF4669"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في الكبير:"</w:t>
      </w:r>
      <w:r w:rsidR="00822071">
        <w:rPr>
          <w:rFonts w:ascii="Traditional Arabic" w:hAnsi="Traditional Arabic" w:cs="Traditional Arabic" w:hint="cs"/>
          <w:sz w:val="28"/>
          <w:szCs w:val="36"/>
          <w:rtl/>
        </w:rPr>
        <w:t>(ق)</w:t>
      </w:r>
      <w:r>
        <w:rPr>
          <w:rFonts w:ascii="Traditional Arabic" w:hAnsi="Traditional Arabic" w:cs="Traditional Arabic" w:hint="cs"/>
          <w:sz w:val="28"/>
          <w:szCs w:val="36"/>
          <w:rtl/>
        </w:rPr>
        <w:t>".</w:t>
      </w:r>
      <w:r w:rsidR="00822071" w:rsidRPr="00E602C2">
        <w:rPr>
          <w:rFonts w:ascii="Traditional Arabic" w:hAnsi="Traditional Arabic" w:cs="Traditional Arabic" w:hint="cs"/>
          <w:sz w:val="28"/>
          <w:szCs w:val="36"/>
          <w:rtl/>
        </w:rPr>
        <w:t xml:space="preserve"> و</w:t>
      </w:r>
      <w:r w:rsidR="00822071">
        <w:rPr>
          <w:rFonts w:ascii="Traditional Arabic" w:hAnsi="Traditional Arabic" w:cs="Traditional Arabic" w:hint="cs"/>
          <w:sz w:val="28"/>
          <w:szCs w:val="36"/>
          <w:rtl/>
        </w:rPr>
        <w:t xml:space="preserve"> ضعفه</w:t>
      </w:r>
      <w:r w:rsidR="00822071"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CF4669">
        <w:rPr>
          <w:rFonts w:ascii="Traditional Arabic" w:hAnsi="Traditional Arabic" w:cs="Traditional Arabic" w:hint="cs"/>
          <w:b/>
          <w:bCs/>
          <w:sz w:val="28"/>
          <w:szCs w:val="36"/>
          <w:rtl/>
        </w:rPr>
        <w:t>(خياركم)</w:t>
      </w:r>
      <w:r>
        <w:rPr>
          <w:rFonts w:ascii="Traditional Arabic" w:hAnsi="Traditional Arabic" w:cs="Traditional Arabic" w:hint="cs"/>
          <w:sz w:val="28"/>
          <w:szCs w:val="36"/>
          <w:rtl/>
        </w:rPr>
        <w:t xml:space="preserve"> قال الجوهري</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الخيار خلاف الأشرار</w:t>
      </w:r>
      <w:r>
        <w:rPr>
          <w:rFonts w:ascii="Traditional Arabic" w:hAnsi="Traditional Arabic" w:cs="Traditional Arabic" w:hint="cs"/>
          <w:sz w:val="28"/>
          <w:szCs w:val="36"/>
          <w:rtl/>
        </w:rPr>
        <w:t>"</w:t>
      </w:r>
      <w:r w:rsidRPr="00262A5A">
        <w:rPr>
          <w:rStyle w:val="ab"/>
          <w:rtl/>
        </w:rPr>
        <w:t>(</w:t>
      </w:r>
      <w:r>
        <w:rPr>
          <w:rStyle w:val="ab"/>
          <w:rtl/>
        </w:rPr>
        <w:footnoteReference w:id="1170"/>
      </w:r>
      <w:r w:rsidRPr="00262A5A">
        <w:rPr>
          <w:rStyle w:val="ab"/>
          <w:rtl/>
        </w:rPr>
        <w:t>)</w:t>
      </w:r>
      <w:r w:rsidRPr="00E602C2">
        <w:rPr>
          <w:rFonts w:ascii="Traditional Arabic" w:hAnsi="Traditional Arabic" w:cs="Traditional Arabic" w:hint="cs"/>
          <w:sz w:val="28"/>
          <w:szCs w:val="36"/>
          <w:rtl/>
        </w:rPr>
        <w:t>.</w:t>
      </w:r>
    </w:p>
    <w:p w:rsidR="00D860D8"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6F11AC">
        <w:rPr>
          <w:rFonts w:ascii="Traditional Arabic" w:hAnsi="Traditional Arabic" w:cs="Traditional Arabic" w:hint="cs"/>
          <w:b/>
          <w:bCs/>
          <w:sz w:val="28"/>
          <w:szCs w:val="36"/>
          <w:rtl/>
        </w:rPr>
        <w:t>(وفدكم)</w:t>
      </w:r>
      <w:r>
        <w:rPr>
          <w:rFonts w:ascii="Traditional Arabic" w:hAnsi="Traditional Arabic" w:cs="Traditional Arabic" w:hint="cs"/>
          <w:sz w:val="28"/>
          <w:szCs w:val="36"/>
          <w:rtl/>
        </w:rPr>
        <w:t xml:space="preserve"> قال النووي</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Pr>
          <w:rFonts w:ascii="Traditional Arabic" w:hAnsi="Traditional Arabic" w:cs="Traditional Arabic"/>
          <w:sz w:val="28"/>
          <w:szCs w:val="36"/>
          <w:rtl/>
        </w:rPr>
        <w:t>قال صاحب التحرير</w:t>
      </w:r>
      <w:r w:rsidRPr="00E602C2">
        <w:rPr>
          <w:rFonts w:ascii="Traditional Arabic" w:hAnsi="Traditional Arabic" w:cs="Traditional Arabic"/>
          <w:sz w:val="28"/>
          <w:szCs w:val="36"/>
          <w:rtl/>
        </w:rPr>
        <w:t>: الوفد الجماعة المختارة من القوم</w:t>
      </w:r>
    </w:p>
    <w:p w:rsidR="00CF4669"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ليتقدموهم</w:t>
      </w:r>
      <w:r w:rsidRPr="00E602C2">
        <w:rPr>
          <w:rFonts w:ascii="Traditional Arabic" w:hAnsi="Traditional Arabic" w:cs="Traditional Arabic" w:hint="cs"/>
          <w:sz w:val="28"/>
          <w:szCs w:val="36"/>
          <w:rtl/>
        </w:rPr>
        <w:t>]</w:t>
      </w:r>
      <w:r w:rsidRPr="00262A5A">
        <w:rPr>
          <w:rStyle w:val="ab"/>
          <w:rtl/>
        </w:rPr>
        <w:t>(</w:t>
      </w:r>
      <w:r>
        <w:rPr>
          <w:rStyle w:val="ab"/>
          <w:rtl/>
        </w:rPr>
        <w:footnoteReference w:id="1171"/>
      </w:r>
      <w:r w:rsidRPr="00262A5A">
        <w:rPr>
          <w:rStyle w:val="ab"/>
          <w:rtl/>
        </w:rPr>
        <w:t>)</w:t>
      </w:r>
      <w:r w:rsidR="00DE1716">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في لقي العظماء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المصير إليهم في المهما</w:t>
      </w:r>
      <w:r>
        <w:rPr>
          <w:rFonts w:ascii="Traditional Arabic" w:hAnsi="Traditional Arabic" w:cs="Traditional Arabic" w:hint="cs"/>
          <w:sz w:val="28"/>
          <w:szCs w:val="36"/>
          <w:rtl/>
        </w:rPr>
        <w:t>ت"</w:t>
      </w:r>
      <w:r w:rsidRPr="00262A5A">
        <w:rPr>
          <w:rStyle w:val="ab"/>
          <w:rtl/>
        </w:rPr>
        <w:t>(</w:t>
      </w:r>
      <w:r>
        <w:rPr>
          <w:rStyle w:val="ab"/>
          <w:rtl/>
        </w:rPr>
        <w:footnoteReference w:id="1172"/>
      </w:r>
      <w:r w:rsidRPr="00262A5A">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انتهى</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و</w:t>
      </w:r>
      <w:r>
        <w:rPr>
          <w:rFonts w:ascii="Traditional Arabic" w:hAnsi="Traditional Arabic" w:cs="Traditional Arabic" w:hint="cs"/>
          <w:sz w:val="28"/>
          <w:szCs w:val="36"/>
          <w:rtl/>
        </w:rPr>
        <w:t xml:space="preserve"> قال في المشارق:"</w:t>
      </w:r>
      <w:r w:rsidRPr="00E602C2">
        <w:rPr>
          <w:rFonts w:ascii="Traditional Arabic" w:hAnsi="Traditional Arabic" w:cs="Traditional Arabic" w:hint="cs"/>
          <w:sz w:val="28"/>
          <w:szCs w:val="36"/>
          <w:rtl/>
        </w:rPr>
        <w:t>هم القوم يفدون على السلطان أو من له الأمر إذا أتوا ركبانا</w:t>
      </w:r>
      <w:r>
        <w:rPr>
          <w:rFonts w:ascii="Traditional Arabic" w:hAnsi="Traditional Arabic" w:cs="Traditional Arabic" w:hint="cs"/>
          <w:sz w:val="28"/>
          <w:szCs w:val="36"/>
          <w:rtl/>
        </w:rPr>
        <w:t>"</w:t>
      </w:r>
      <w:r w:rsidRPr="00C00B45">
        <w:rPr>
          <w:rStyle w:val="ab"/>
          <w:rtl/>
        </w:rPr>
        <w:t>(</w:t>
      </w:r>
      <w:r>
        <w:rPr>
          <w:rStyle w:val="ab"/>
          <w:rtl/>
        </w:rPr>
        <w:footnoteReference w:id="1173"/>
      </w:r>
      <w:r w:rsidRPr="00C00B45">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النهاية:"</w:t>
      </w:r>
      <w:r w:rsidRPr="00E602C2">
        <w:rPr>
          <w:rFonts w:ascii="Traditional Arabic" w:hAnsi="Traditional Arabic" w:cs="Traditional Arabic" w:hint="cs"/>
          <w:sz w:val="28"/>
          <w:szCs w:val="36"/>
          <w:rtl/>
        </w:rPr>
        <w:t xml:space="preserve">الوفد: </w:t>
      </w:r>
      <w:r w:rsidRPr="00E602C2">
        <w:rPr>
          <w:rFonts w:ascii="Traditional Arabic" w:hAnsi="Traditional Arabic" w:cs="Traditional Arabic"/>
          <w:sz w:val="28"/>
          <w:szCs w:val="36"/>
          <w:rtl/>
        </w:rPr>
        <w:t>القوم يجتمعون و</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يردون</w:t>
      </w:r>
      <w:r w:rsidRPr="00E602C2">
        <w:rPr>
          <w:rFonts w:ascii="Traditional Arabic" w:hAnsi="Traditional Arabic" w:cs="Traditional Arabic" w:hint="cs"/>
          <w:sz w:val="28"/>
          <w:szCs w:val="36"/>
          <w:rtl/>
        </w:rPr>
        <w:t>]</w:t>
      </w:r>
      <w:r w:rsidR="00D860D8" w:rsidRPr="00D860D8">
        <w:rPr>
          <w:rStyle w:val="ab"/>
          <w:rtl/>
        </w:rPr>
        <w:t>(</w:t>
      </w:r>
      <w:r w:rsidR="00D860D8">
        <w:rPr>
          <w:rStyle w:val="ab"/>
          <w:rtl/>
        </w:rPr>
        <w:footnoteReference w:id="1174"/>
      </w:r>
      <w:r w:rsidR="00D860D8" w:rsidRPr="00D860D8">
        <w:rPr>
          <w:rStyle w:val="ab"/>
          <w:rtl/>
        </w:rPr>
        <w:t>)</w:t>
      </w:r>
      <w:r w:rsidR="00D860D8" w:rsidRPr="00E602C2">
        <w:rPr>
          <w:rFonts w:ascii="Traditional Arabic" w:hAnsi="Traditional Arabic" w:cs="Traditional Arabic"/>
          <w:sz w:val="28"/>
          <w:szCs w:val="36"/>
          <w:rtl/>
        </w:rPr>
        <w:t xml:space="preserve"> </w:t>
      </w:r>
      <w:r w:rsidRPr="00E602C2">
        <w:rPr>
          <w:rFonts w:ascii="Traditional Arabic" w:hAnsi="Traditional Arabic" w:cs="Traditional Arabic"/>
          <w:sz w:val="28"/>
          <w:szCs w:val="36"/>
          <w:rtl/>
        </w:rPr>
        <w:t>البلاد</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أو</w:t>
      </w:r>
      <w:r w:rsidRPr="00E602C2">
        <w:rPr>
          <w:rFonts w:ascii="Traditional Arabic" w:hAnsi="Traditional Arabic" w:cs="Traditional Arabic"/>
          <w:sz w:val="28"/>
          <w:szCs w:val="36"/>
          <w:rtl/>
        </w:rPr>
        <w:t xml:space="preserve"> يقصدون ال</w:t>
      </w:r>
      <w:r w:rsidRPr="00E602C2">
        <w:rPr>
          <w:rFonts w:ascii="Traditional Arabic" w:hAnsi="Traditional Arabic" w:cs="Traditional Arabic" w:hint="cs"/>
          <w:sz w:val="28"/>
          <w:szCs w:val="36"/>
          <w:rtl/>
        </w:rPr>
        <w:t xml:space="preserve">رؤساء </w:t>
      </w:r>
      <w:r w:rsidRPr="00E602C2">
        <w:rPr>
          <w:rFonts w:ascii="Traditional Arabic" w:hAnsi="Traditional Arabic" w:cs="Traditional Arabic"/>
          <w:sz w:val="28"/>
          <w:szCs w:val="36"/>
          <w:rtl/>
        </w:rPr>
        <w:t xml:space="preserve">لزيارة </w:t>
      </w:r>
      <w:r w:rsidRPr="00E602C2">
        <w:rPr>
          <w:rFonts w:ascii="Traditional Arabic" w:hAnsi="Traditional Arabic" w:cs="Traditional Arabic" w:hint="cs"/>
          <w:sz w:val="28"/>
          <w:szCs w:val="36"/>
          <w:rtl/>
        </w:rPr>
        <w:t>أ</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استرفاد </w:t>
      </w:r>
      <w:r w:rsidRPr="00E602C2">
        <w:rPr>
          <w:rFonts w:ascii="Traditional Arabic" w:hAnsi="Traditional Arabic" w:cs="Traditional Arabic" w:hint="cs"/>
          <w:sz w:val="28"/>
          <w:szCs w:val="36"/>
          <w:rtl/>
        </w:rPr>
        <w:t>أو[انتجاع ]</w:t>
      </w:r>
      <w:r w:rsidR="005C7C2E" w:rsidRPr="005C7C2E">
        <w:rPr>
          <w:rStyle w:val="ab"/>
          <w:rtl/>
        </w:rPr>
        <w:t>(</w:t>
      </w:r>
      <w:r w:rsidR="005C7C2E">
        <w:rPr>
          <w:rStyle w:val="ab"/>
          <w:rtl/>
        </w:rPr>
        <w:footnoteReference w:id="1175"/>
      </w:r>
      <w:r w:rsidR="005C7C2E" w:rsidRPr="005C7C2E">
        <w:rPr>
          <w:rStyle w:val="ab"/>
          <w:rtl/>
        </w:rPr>
        <w:t>)</w:t>
      </w:r>
      <w:r w:rsidR="005C7C2E"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غير ذلك و</w:t>
      </w:r>
      <w:r>
        <w:rPr>
          <w:rFonts w:ascii="Traditional Arabic" w:hAnsi="Traditional Arabic" w:cs="Traditional Arabic"/>
          <w:sz w:val="28"/>
          <w:szCs w:val="36"/>
          <w:rtl/>
        </w:rPr>
        <w:t>احدهم</w:t>
      </w:r>
      <w:r w:rsidRPr="00E602C2">
        <w:rPr>
          <w:rFonts w:ascii="Traditional Arabic" w:hAnsi="Traditional Arabic" w:cs="Traditional Arabic"/>
          <w:sz w:val="28"/>
          <w:szCs w:val="36"/>
          <w:rtl/>
        </w:rPr>
        <w:t xml:space="preserve">: وافد </w:t>
      </w:r>
      <w:r w:rsidRPr="00E602C2">
        <w:rPr>
          <w:rFonts w:ascii="Traditional Arabic" w:hAnsi="Traditional Arabic" w:cs="Traditional Arabic" w:hint="cs"/>
          <w:sz w:val="28"/>
          <w:szCs w:val="36"/>
          <w:rtl/>
        </w:rPr>
        <w:t xml:space="preserve">وفد </w:t>
      </w:r>
      <w:r w:rsidRPr="00E602C2">
        <w:rPr>
          <w:rFonts w:ascii="Traditional Arabic" w:hAnsi="Traditional Arabic" w:cs="Traditional Arabic"/>
          <w:sz w:val="28"/>
          <w:szCs w:val="36"/>
          <w:rtl/>
        </w:rPr>
        <w:t>يفد</w:t>
      </w:r>
      <w:r>
        <w:rPr>
          <w:rFonts w:ascii="Traditional Arabic" w:hAnsi="Traditional Arabic" w:cs="Traditional Arabic" w:hint="cs"/>
          <w:sz w:val="28"/>
          <w:szCs w:val="36"/>
          <w:rtl/>
        </w:rPr>
        <w:t>"</w:t>
      </w:r>
      <w:r w:rsidR="005C7C2E" w:rsidRPr="005C7C2E">
        <w:rPr>
          <w:rStyle w:val="ab"/>
          <w:rtl/>
        </w:rPr>
        <w:t>(</w:t>
      </w:r>
      <w:r w:rsidR="005C7C2E">
        <w:rPr>
          <w:rStyle w:val="ab"/>
          <w:rtl/>
        </w:rPr>
        <w:footnoteReference w:id="1176"/>
      </w:r>
      <w:r w:rsidR="005C7C2E" w:rsidRPr="005C7C2E">
        <w:rPr>
          <w:rStyle w:val="ab"/>
          <w:rtl/>
        </w:rPr>
        <w:t>)</w:t>
      </w:r>
      <w:r>
        <w:rPr>
          <w:rFonts w:ascii="Traditional Arabic" w:hAnsi="Traditional Arabic" w:cs="Traditional Arabic" w:hint="cs"/>
          <w:sz w:val="28"/>
          <w:szCs w:val="36"/>
          <w:rtl/>
        </w:rPr>
        <w:t>. انتهى.</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اتخذوا أفضلكم بالفقه و</w:t>
      </w:r>
      <w:r>
        <w:rPr>
          <w:rFonts w:ascii="Traditional Arabic" w:hAnsi="Traditional Arabic" w:cs="Traditional Arabic" w:hint="cs"/>
          <w:sz w:val="28"/>
          <w:szCs w:val="36"/>
          <w:rtl/>
        </w:rPr>
        <w:t xml:space="preserve"> القراءة أئمة لكم</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[187/152]</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6F11AC">
        <w:rPr>
          <w:rFonts w:ascii="Traditional Arabic" w:hAnsi="Traditional Arabic" w:cs="Traditional Arabic" w:hint="cs"/>
          <w:b/>
          <w:bCs/>
          <w:sz w:val="28"/>
          <w:szCs w:val="36"/>
          <w:rtl/>
        </w:rPr>
        <w:t>(اجعلوا من صلاتكم  في بيوتكم ... إلى آخره)</w:t>
      </w:r>
      <w:r w:rsidR="005C7C2E" w:rsidRPr="005C7C2E">
        <w:rPr>
          <w:rStyle w:val="ab"/>
          <w:rtl/>
        </w:rPr>
        <w:t>(</w:t>
      </w:r>
      <w:r w:rsidR="005C7C2E">
        <w:rPr>
          <w:rStyle w:val="ab"/>
          <w:rtl/>
        </w:rPr>
        <w:footnoteReference w:id="1177"/>
      </w:r>
      <w:r w:rsidR="005C7C2E" w:rsidRPr="005C7C2E">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القرطبي:"من للتبعيض أي</w:t>
      </w:r>
      <w:r w:rsidRPr="00E602C2">
        <w:rPr>
          <w:rFonts w:ascii="Traditional Arabic" w:hAnsi="Traditional Arabic" w:cs="Traditional Arabic" w:hint="cs"/>
          <w:sz w:val="28"/>
          <w:szCs w:val="36"/>
          <w:rtl/>
        </w:rPr>
        <w:t xml:space="preserve"> شيئا منها</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المراد النوافل بدليل ما </w:t>
      </w:r>
      <w:r w:rsidRPr="00E602C2">
        <w:rPr>
          <w:rFonts w:ascii="Traditional Arabic" w:hAnsi="Traditional Arabic" w:cs="Traditional Arabic" w:hint="cs"/>
          <w:sz w:val="28"/>
          <w:szCs w:val="36"/>
          <w:rtl/>
        </w:rPr>
        <w:t>في حديث</w:t>
      </w:r>
      <w:r w:rsidRPr="00E602C2">
        <w:rPr>
          <w:rFonts w:ascii="Traditional Arabic" w:hAnsi="Traditional Arabic" w:cs="Traditional Arabic"/>
          <w:sz w:val="28"/>
          <w:szCs w:val="36"/>
          <w:rtl/>
        </w:rPr>
        <w:t xml:space="preserve"> مسلم</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إذا قضى أحدكم الصلاة في مسجده فليجعل لبيته نصيبا من صلاته</w:t>
      </w:r>
      <w:r>
        <w:rPr>
          <w:rFonts w:ascii="Traditional Arabic" w:hAnsi="Traditional Arabic" w:cs="Traditional Arabic" w:hint="cs"/>
          <w:sz w:val="28"/>
          <w:szCs w:val="36"/>
          <w:rtl/>
        </w:rPr>
        <w:t>)</w:t>
      </w:r>
      <w:r w:rsidR="005C7C2E" w:rsidRPr="005C7C2E">
        <w:rPr>
          <w:rStyle w:val="ab"/>
          <w:rtl/>
        </w:rPr>
        <w:t>(</w:t>
      </w:r>
      <w:r w:rsidR="005C7C2E">
        <w:rPr>
          <w:rStyle w:val="ab"/>
          <w:rtl/>
        </w:rPr>
        <w:footnoteReference w:id="1178"/>
      </w:r>
      <w:r w:rsidR="005C7C2E" w:rsidRPr="005C7C2E">
        <w:rPr>
          <w:rStyle w:val="ab"/>
          <w:rtl/>
        </w:rPr>
        <w:t>)</w:t>
      </w:r>
      <w:r w:rsidRPr="00E602C2">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sidRPr="00E602C2">
        <w:rPr>
          <w:rFonts w:ascii="Traditional Arabic" w:hAnsi="Traditional Arabic" w:cs="Traditional Arabic"/>
          <w:sz w:val="28"/>
          <w:szCs w:val="36"/>
          <w:rtl/>
        </w:rPr>
        <w:t xml:space="preserve"> حكى عياض عن بعضهم </w:t>
      </w:r>
      <w:r>
        <w:rPr>
          <w:rFonts w:ascii="Traditional Arabic" w:hAnsi="Traditional Arabic" w:cs="Traditional Arabic"/>
          <w:sz w:val="28"/>
          <w:szCs w:val="36"/>
          <w:rtl/>
        </w:rPr>
        <w:t>أن معناه</w:t>
      </w:r>
      <w:r w:rsidRPr="00E602C2">
        <w:rPr>
          <w:rFonts w:ascii="Traditional Arabic" w:hAnsi="Traditional Arabic" w:cs="Traditional Arabic"/>
          <w:sz w:val="28"/>
          <w:szCs w:val="36"/>
          <w:rtl/>
        </w:rPr>
        <w:t>: اجعلوا بعض فرائضكم في بيوتكم ليقتدي بكم من لا يخرج إلى المسجد من نسوة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غيرهن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رده النووي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إنما شرع فعله في النافلة في البيوت لأنه أبعد من الرياء</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لتنزل الرحمة  فيها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الملائكة و</w:t>
      </w:r>
      <w:r>
        <w:rPr>
          <w:rFonts w:ascii="Traditional Arabic" w:hAnsi="Traditional Arabic" w:cs="Traditional Arabic" w:hint="cs"/>
          <w:sz w:val="28"/>
          <w:szCs w:val="36"/>
          <w:rtl/>
        </w:rPr>
        <w:t xml:space="preserve"> استثنى منه نفل يوم الجمعة </w:t>
      </w:r>
      <w:r w:rsidRPr="00E602C2">
        <w:rPr>
          <w:rFonts w:ascii="Traditional Arabic" w:hAnsi="Traditional Arabic" w:cs="Traditional Arabic" w:hint="cs"/>
          <w:sz w:val="28"/>
          <w:szCs w:val="36"/>
          <w:rtl/>
        </w:rPr>
        <w:t xml:space="preserve">أي قبل صلاة </w:t>
      </w:r>
      <w:r w:rsidRPr="00E602C2">
        <w:rPr>
          <w:rFonts w:ascii="Traditional Arabic" w:hAnsi="Traditional Arabic" w:cs="Traditional Arabic" w:hint="cs"/>
          <w:sz w:val="28"/>
          <w:szCs w:val="36"/>
          <w:rtl/>
        </w:rPr>
        <w:lastRenderedPageBreak/>
        <w:t>الجمعة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ركعتا الطواف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الإحرام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التراويح للجماعة</w:t>
      </w:r>
      <w:r>
        <w:rPr>
          <w:rFonts w:ascii="Traditional Arabic" w:hAnsi="Traditional Arabic" w:cs="Traditional Arabic" w:hint="cs"/>
          <w:sz w:val="28"/>
          <w:szCs w:val="36"/>
          <w:rtl/>
        </w:rPr>
        <w:t>"</w:t>
      </w:r>
      <w:r w:rsidR="00220A7D" w:rsidRPr="00220A7D">
        <w:rPr>
          <w:rStyle w:val="ab"/>
          <w:rtl/>
        </w:rPr>
        <w:t>(</w:t>
      </w:r>
      <w:r w:rsidR="00220A7D">
        <w:rPr>
          <w:rStyle w:val="ab"/>
          <w:rtl/>
        </w:rPr>
        <w:footnoteReference w:id="1179"/>
      </w:r>
      <w:r w:rsidR="00220A7D" w:rsidRPr="00220A7D">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A84418">
        <w:rPr>
          <w:rFonts w:ascii="Traditional Arabic" w:hAnsi="Traditional Arabic" w:cs="Traditional Arabic" w:hint="cs"/>
          <w:b/>
          <w:bCs/>
          <w:sz w:val="28"/>
          <w:szCs w:val="36"/>
          <w:rtl/>
        </w:rPr>
        <w:t xml:space="preserve"> (من صلاتكم)</w:t>
      </w:r>
      <w:r>
        <w:rPr>
          <w:rFonts w:ascii="Traditional Arabic" w:hAnsi="Traditional Arabic" w:cs="Traditional Arabic" w:hint="cs"/>
          <w:sz w:val="28"/>
          <w:szCs w:val="36"/>
          <w:rtl/>
        </w:rPr>
        <w:t xml:space="preserve"> أي بعضها كما تقدم مفعول الجعل</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هنا متعد لواحد كما في</w:t>
      </w:r>
      <w:r w:rsidR="00ED03F2">
        <w:rPr>
          <w:rFonts w:ascii="Traditional Arabic" w:hAnsi="Traditional Arabic" w:cs="Traditional Arabic" w:hint="cs"/>
          <w:sz w:val="28"/>
          <w:szCs w:val="36"/>
          <w:rtl/>
        </w:rPr>
        <w:t>:</w:t>
      </w:r>
      <w:r w:rsidRPr="00F80818">
        <w:rPr>
          <w:rFonts w:ascii="QCF_BSML" w:hAnsi="QCF_BSML" w:cs="QCF_BSML"/>
          <w:sz w:val="32"/>
          <w:szCs w:val="32"/>
          <w:rtl/>
        </w:rPr>
        <w:t>ﮁ</w:t>
      </w:r>
      <w:r w:rsidRPr="00F80818">
        <w:rPr>
          <w:rFonts w:ascii="Traditional Arabic" w:hAnsi="Traditional Arabic" w:hint="cs"/>
          <w:sz w:val="32"/>
          <w:szCs w:val="32"/>
          <w:rtl/>
        </w:rPr>
        <w:t>...</w:t>
      </w:r>
      <w:r w:rsidR="00E72CDE" w:rsidRPr="00F80818">
        <w:rPr>
          <w:rFonts w:ascii="QCF_BSML" w:hAnsi="QCF_BSML" w:cs="QCF_BSML"/>
          <w:color w:val="000000"/>
          <w:sz w:val="32"/>
          <w:szCs w:val="32"/>
          <w:rtl/>
        </w:rPr>
        <w:t xml:space="preserve"> </w:t>
      </w:r>
      <w:r w:rsidR="00E72CDE" w:rsidRPr="00F80818">
        <w:rPr>
          <w:rFonts w:ascii="QCF_P128" w:hAnsi="QCF_P128" w:cs="QCF_P128"/>
          <w:color w:val="000000"/>
          <w:sz w:val="32"/>
          <w:szCs w:val="32"/>
          <w:rtl/>
        </w:rPr>
        <w:t>ﭗ ﭘ         ﭙ</w:t>
      </w:r>
      <w:r w:rsidR="00E72CDE" w:rsidRPr="00F80818">
        <w:rPr>
          <w:rFonts w:ascii="QCF_P128" w:hAnsi="QCF_P128" w:cs="QCF_P128"/>
          <w:color w:val="400040"/>
          <w:sz w:val="32"/>
          <w:szCs w:val="32"/>
          <w:rtl/>
        </w:rPr>
        <w:t>ﭚ</w:t>
      </w:r>
      <w:r w:rsidR="00E72CDE" w:rsidRPr="00F80818">
        <w:rPr>
          <w:rFonts w:ascii="QCF_P128" w:hAnsi="QCF_P128" w:cs="QCF_P128"/>
          <w:color w:val="000000"/>
          <w:sz w:val="32"/>
          <w:szCs w:val="32"/>
          <w:rtl/>
        </w:rPr>
        <w:t xml:space="preserve"> ﭛ ﭜ ﭝ      ﭞ ﭟ </w:t>
      </w:r>
      <w:r w:rsidRPr="00F80818">
        <w:rPr>
          <w:rFonts w:ascii="QCF_BSML" w:hAnsi="QCF_BSML" w:cs="QCF_BSML"/>
          <w:color w:val="000000"/>
          <w:sz w:val="32"/>
          <w:szCs w:val="32"/>
          <w:rtl/>
        </w:rPr>
        <w:t>ﮀ</w:t>
      </w:r>
      <w:r w:rsidRPr="00C417C8">
        <w:rPr>
          <w:rStyle w:val="ab"/>
          <w:rtl/>
        </w:rPr>
        <w:t>(</w:t>
      </w:r>
      <w:r>
        <w:rPr>
          <w:rStyle w:val="ab"/>
          <w:rtl/>
        </w:rPr>
        <w:footnoteReference w:id="1180"/>
      </w:r>
      <w:r w:rsidRPr="00C417C8">
        <w:rPr>
          <w:rStyle w:val="ab"/>
          <w:rtl/>
        </w:rPr>
        <w:t>)</w:t>
      </w:r>
      <w:r w:rsidR="00857BA8">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بخلاف ما إذا كان</w:t>
      </w:r>
      <w:r w:rsidRPr="00C417C8">
        <w:rPr>
          <w:rStyle w:val="ab"/>
          <w:rtl/>
        </w:rPr>
        <w:t>(</w:t>
      </w:r>
      <w:r>
        <w:rPr>
          <w:rStyle w:val="ab"/>
          <w:rtl/>
        </w:rPr>
        <w:footnoteReference w:id="1181"/>
      </w:r>
      <w:r w:rsidRPr="00C417C8">
        <w:rPr>
          <w:rStyle w:val="ab"/>
          <w:rtl/>
        </w:rPr>
        <w:t>)</w:t>
      </w:r>
      <w:r>
        <w:rPr>
          <w:rFonts w:ascii="Traditional Arabic" w:hAnsi="Traditional Arabic" w:cs="Traditional Arabic" w:hint="cs"/>
          <w:sz w:val="28"/>
          <w:szCs w:val="36"/>
          <w:rtl/>
        </w:rPr>
        <w:t xml:space="preserve">[للتصيير] فإنه يتعدى لاثنين </w:t>
      </w:r>
      <w:r w:rsidR="00F80818">
        <w:rPr>
          <w:rFonts w:ascii="Traditional Arabic" w:hAnsi="Traditional Arabic" w:cs="Traditional Arabic" w:hint="cs"/>
          <w:sz w:val="28"/>
          <w:szCs w:val="36"/>
          <w:rtl/>
        </w:rPr>
        <w:t>نحو:</w:t>
      </w:r>
      <w:r w:rsidRPr="00F80818">
        <w:rPr>
          <w:rFonts w:ascii="QCF_BSML" w:hAnsi="QCF_BSML" w:cs="QCF_BSML"/>
          <w:sz w:val="32"/>
          <w:szCs w:val="32"/>
          <w:rtl/>
        </w:rPr>
        <w:t>ﮁ</w:t>
      </w:r>
      <w:r w:rsidRPr="00F80818">
        <w:rPr>
          <w:rFonts w:ascii="QCF_P209" w:hAnsi="QCF_P209" w:cs="QCF_P209"/>
          <w:color w:val="000000"/>
          <w:sz w:val="32"/>
          <w:szCs w:val="32"/>
          <w:rtl/>
        </w:rPr>
        <w:t xml:space="preserve"> </w:t>
      </w:r>
      <w:r w:rsidR="00E72CDE" w:rsidRPr="00F80818">
        <w:rPr>
          <w:rFonts w:ascii="QCF_P209" w:hAnsi="QCF_P209" w:cs="QCF_P209"/>
          <w:color w:val="000000"/>
          <w:sz w:val="32"/>
          <w:szCs w:val="32"/>
          <w:rtl/>
        </w:rPr>
        <w:t>ﯰ ﯱ  ﯲ ﯳ ﯴ  ﯵ ﯶ ﯷ  ﯸ           ﯹ</w:t>
      </w:r>
      <w:r w:rsidRPr="00F80818">
        <w:rPr>
          <w:rFonts w:ascii="QCF_BSML" w:hAnsi="QCF_BSML" w:cs="QCF_BSML"/>
          <w:color w:val="000000"/>
          <w:sz w:val="32"/>
          <w:szCs w:val="32"/>
          <w:rtl/>
        </w:rPr>
        <w:t>ﮀ</w:t>
      </w:r>
      <w:r w:rsidRPr="00C417C8">
        <w:rPr>
          <w:rStyle w:val="ab"/>
          <w:rtl/>
        </w:rPr>
        <w:t>(</w:t>
      </w:r>
      <w:r>
        <w:rPr>
          <w:rStyle w:val="ab"/>
          <w:rtl/>
        </w:rPr>
        <w:footnoteReference w:id="1182"/>
      </w:r>
      <w:r w:rsidRPr="00C417C8">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شيخنا:"قال</w:t>
      </w:r>
      <w:r w:rsidRPr="00E602C2">
        <w:rPr>
          <w:rFonts w:ascii="Traditional Arabic" w:hAnsi="Traditional Arabic" w:cs="Traditional Arabic" w:hint="cs"/>
          <w:sz w:val="28"/>
          <w:szCs w:val="36"/>
          <w:rtl/>
        </w:rPr>
        <w:t xml:space="preserve"> بعضهم ورد الحديث في النافلة لأنها إذا كانت في البيت كان أبعد من الرياء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زوائده كأنه قال اجعلوا صلاتكم النافلة في بيوتكم</w:t>
      </w:r>
      <w:r>
        <w:rPr>
          <w:rFonts w:ascii="Traditional Arabic" w:hAnsi="Traditional Arabic" w:cs="Traditional Arabic" w:hint="cs"/>
          <w:sz w:val="28"/>
          <w:szCs w:val="36"/>
          <w:rtl/>
        </w:rPr>
        <w:t>"</w:t>
      </w:r>
      <w:r w:rsidRPr="00A95ABB">
        <w:rPr>
          <w:rStyle w:val="ab"/>
          <w:rtl/>
        </w:rPr>
        <w:t>(</w:t>
      </w:r>
      <w:r>
        <w:rPr>
          <w:rStyle w:val="ab"/>
          <w:rtl/>
        </w:rPr>
        <w:footnoteReference w:id="1183"/>
      </w:r>
      <w:r w:rsidRPr="00A95ABB">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الطيبي</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من</w:t>
      </w:r>
      <w:r w:rsidRPr="00E602C2">
        <w:rPr>
          <w:rFonts w:ascii="Traditional Arabic" w:hAnsi="Traditional Arabic" w:cs="Traditional Arabic" w:hint="cs"/>
          <w:sz w:val="28"/>
          <w:szCs w:val="36"/>
          <w:rtl/>
        </w:rPr>
        <w:t xml:space="preserve"> في (من ص</w:t>
      </w:r>
      <w:r>
        <w:rPr>
          <w:rFonts w:ascii="Traditional Arabic" w:hAnsi="Traditional Arabic" w:cs="Traditional Arabic" w:hint="cs"/>
          <w:sz w:val="28"/>
          <w:szCs w:val="36"/>
          <w:rtl/>
        </w:rPr>
        <w:t>لاتكم</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تبعيضية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هو مفعول أول لاجعلوا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الثاني</w:t>
      </w:r>
      <w:r w:rsidRPr="00E602C2">
        <w:rPr>
          <w:rFonts w:ascii="Traditional Arabic" w:hAnsi="Traditional Arabic" w:cs="Traditional Arabic"/>
          <w:sz w:val="28"/>
          <w:szCs w:val="36"/>
          <w:rtl/>
        </w:rPr>
        <w:t>(في بيوتكم) أي اجعلوا بعض صلاتكم التي هي النفل مؤداة في بيوتكم فقدم الثاني للاهتمام بشأن البيوت إذ من حقها أن يجعل لها نصيب من الطاعات</w:t>
      </w:r>
      <w:r>
        <w:rPr>
          <w:rFonts w:ascii="Traditional Arabic" w:hAnsi="Traditional Arabic" w:cs="Traditional Arabic" w:hint="cs"/>
          <w:sz w:val="28"/>
          <w:szCs w:val="36"/>
          <w:rtl/>
        </w:rPr>
        <w:t>"</w:t>
      </w:r>
      <w:r w:rsidRPr="00A95ABB">
        <w:rPr>
          <w:rStyle w:val="ab"/>
          <w:rtl/>
        </w:rPr>
        <w:t>(</w:t>
      </w:r>
      <w:r>
        <w:rPr>
          <w:rStyle w:val="ab"/>
          <w:rtl/>
        </w:rPr>
        <w:footnoteReference w:id="1184"/>
      </w:r>
      <w:r w:rsidRPr="00A95ABB">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A84418">
        <w:rPr>
          <w:rFonts w:ascii="Traditional Arabic" w:hAnsi="Traditional Arabic" w:cs="Traditional Arabic" w:hint="cs"/>
          <w:b/>
          <w:bCs/>
          <w:sz w:val="28"/>
          <w:szCs w:val="36"/>
          <w:rtl/>
        </w:rPr>
        <w:t>(قبورا)</w:t>
      </w:r>
      <w:r>
        <w:rPr>
          <w:rFonts w:ascii="Traditional Arabic" w:hAnsi="Traditional Arabic" w:cs="Traditional Arabic" w:hint="cs"/>
          <w:sz w:val="28"/>
          <w:szCs w:val="36"/>
          <w:rtl/>
        </w:rPr>
        <w:t xml:space="preserve"> قال شيخنا:"اختلف العلماء</w:t>
      </w:r>
      <w:r w:rsidRPr="00E602C2">
        <w:rPr>
          <w:rFonts w:ascii="Traditional Arabic" w:hAnsi="Traditional Arabic" w:cs="Traditional Arabic" w:hint="cs"/>
          <w:sz w:val="28"/>
          <w:szCs w:val="36"/>
          <w:rtl/>
        </w:rPr>
        <w:t xml:space="preserve"> في المراد بالحديث فقال قوم المراد منه ك</w:t>
      </w:r>
      <w:r w:rsidRPr="00E602C2">
        <w:rPr>
          <w:rFonts w:ascii="Traditional Arabic" w:hAnsi="Traditional Arabic" w:cs="Traditional Arabic"/>
          <w:sz w:val="28"/>
          <w:szCs w:val="36"/>
          <w:rtl/>
        </w:rPr>
        <w:t xml:space="preserve">راهة الصلاة في المقابر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قوم بل </w:t>
      </w:r>
      <w:r w:rsidRPr="00E602C2">
        <w:rPr>
          <w:rFonts w:ascii="Traditional Arabic" w:hAnsi="Traditional Arabic" w:cs="Traditional Arabic"/>
          <w:sz w:val="28"/>
          <w:szCs w:val="36"/>
          <w:rtl/>
        </w:rPr>
        <w:t>الندب إلى الصل</w:t>
      </w:r>
      <w:r>
        <w:rPr>
          <w:rFonts w:ascii="Traditional Arabic" w:hAnsi="Traditional Arabic" w:cs="Traditional Arabic"/>
          <w:sz w:val="28"/>
          <w:szCs w:val="36"/>
          <w:rtl/>
        </w:rPr>
        <w:t>اة في البيوت إذ الموتى لا يصلون، كأنه قال</w:t>
      </w:r>
      <w:r w:rsidRPr="00E602C2">
        <w:rPr>
          <w:rFonts w:ascii="Traditional Arabic" w:hAnsi="Traditional Arabic" w:cs="Traditional Arabic"/>
          <w:sz w:val="28"/>
          <w:szCs w:val="36"/>
          <w:rtl/>
        </w:rPr>
        <w:t>: لا تكونوا كالموتى الذين لا يصلون في بيوتهم ، وهي القبور</w:t>
      </w:r>
      <w:r>
        <w:rPr>
          <w:rFonts w:ascii="Traditional Arabic" w:hAnsi="Traditional Arabic" w:cs="Traditional Arabic" w:hint="cs"/>
          <w:sz w:val="28"/>
          <w:szCs w:val="36"/>
          <w:rtl/>
        </w:rPr>
        <w:t>"</w:t>
      </w:r>
      <w:r w:rsidRPr="00A95ABB">
        <w:rPr>
          <w:rStyle w:val="ab"/>
          <w:rtl/>
        </w:rPr>
        <w:t>(</w:t>
      </w:r>
      <w:r>
        <w:rPr>
          <w:rStyle w:val="ab"/>
          <w:rtl/>
        </w:rPr>
        <w:footnoteReference w:id="1185"/>
      </w:r>
      <w:r w:rsidRPr="00A95ABB">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البغوي:"</w:t>
      </w:r>
      <w:r w:rsidRPr="00E602C2">
        <w:rPr>
          <w:rFonts w:ascii="Traditional Arabic" w:hAnsi="Traditional Arabic" w:cs="Traditional Arabic" w:hint="cs"/>
          <w:sz w:val="28"/>
          <w:szCs w:val="36"/>
          <w:rtl/>
        </w:rPr>
        <w:t>المراد:</w:t>
      </w:r>
      <w:r w:rsidRPr="00E602C2">
        <w:rPr>
          <w:rFonts w:ascii="Traditional Arabic" w:hAnsi="Traditional Arabic" w:cs="Traditional Arabic"/>
          <w:sz w:val="28"/>
          <w:szCs w:val="36"/>
          <w:rtl/>
        </w:rPr>
        <w:t xml:space="preserve"> لا تجعلوا بيوتكم وطنا للنوم فقط لا تصلون فيها فإن النوم أخو الموت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الميت لا يصلي</w:t>
      </w:r>
      <w:r>
        <w:rPr>
          <w:rFonts w:ascii="Traditional Arabic" w:hAnsi="Traditional Arabic" w:cs="Traditional Arabic" w:hint="cs"/>
          <w:sz w:val="28"/>
          <w:szCs w:val="36"/>
          <w:rtl/>
        </w:rPr>
        <w:t>"</w:t>
      </w:r>
      <w:r w:rsidRPr="00A95ABB">
        <w:rPr>
          <w:rStyle w:val="ab"/>
          <w:rtl/>
        </w:rPr>
        <w:t>(</w:t>
      </w:r>
      <w:r>
        <w:rPr>
          <w:rStyle w:val="ab"/>
          <w:rtl/>
        </w:rPr>
        <w:footnoteReference w:id="1186"/>
      </w:r>
      <w:r w:rsidRPr="00A95ABB">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وقال التوربشتي</w:t>
      </w:r>
      <w:r w:rsidRPr="00A95ABB">
        <w:rPr>
          <w:rStyle w:val="ab"/>
          <w:rtl/>
        </w:rPr>
        <w:t>(</w:t>
      </w:r>
      <w:r>
        <w:rPr>
          <w:rStyle w:val="ab"/>
          <w:rtl/>
        </w:rPr>
        <w:footnoteReference w:id="1187"/>
      </w:r>
      <w:r w:rsidRPr="00A95ABB">
        <w:rPr>
          <w:rStyle w:val="ab"/>
          <w:rtl/>
        </w:rPr>
        <w:t>)</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يحتمل أن يكون المراد أن من لم يصل في بيته جعل نفسه كالميت وبيته كالقبر</w:t>
      </w:r>
      <w:r w:rsidR="00D544C9" w:rsidRPr="00D544C9">
        <w:rPr>
          <w:rStyle w:val="ab"/>
          <w:rtl/>
        </w:rPr>
        <w:t>(</w:t>
      </w:r>
      <w:r w:rsidR="00D544C9">
        <w:rPr>
          <w:rStyle w:val="ab"/>
          <w:rtl/>
        </w:rPr>
        <w:footnoteReference w:id="1188"/>
      </w:r>
      <w:r w:rsidR="00D544C9" w:rsidRPr="00D544C9">
        <w:rPr>
          <w:rStyle w:val="ab"/>
          <w:rtl/>
        </w:rPr>
        <w:t>)</w:t>
      </w:r>
      <w:r w:rsidRPr="00E602C2">
        <w:rPr>
          <w:rFonts w:ascii="Traditional Arabic" w:hAnsi="Traditional Arabic" w:cs="Traditional Arabic" w:hint="cs"/>
          <w:sz w:val="28"/>
          <w:szCs w:val="36"/>
          <w:rtl/>
        </w:rPr>
        <w:t>.[ق38/أ]و</w:t>
      </w:r>
      <w:r w:rsidR="00D544C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تأوله آخرون على أن المراد النهي عن دفن الموتى في البيوت وتعقبه الخطابي  بأنه صلى الله عليه وسلم دفن في بيته وأجاب الكرماني  بأنه من خصائصه وقد رد أن الأنبياء يدفنون حيث يموتون</w:t>
      </w:r>
      <w:r>
        <w:rPr>
          <w:rFonts w:ascii="Traditional Arabic" w:hAnsi="Traditional Arabic" w:cs="Traditional Arabic" w:hint="cs"/>
          <w:sz w:val="28"/>
          <w:szCs w:val="36"/>
          <w:rtl/>
        </w:rPr>
        <w:t>"</w:t>
      </w:r>
      <w:r w:rsidRPr="00A95ABB">
        <w:rPr>
          <w:rStyle w:val="ab"/>
          <w:rtl/>
        </w:rPr>
        <w:t>(</w:t>
      </w:r>
      <w:r>
        <w:rPr>
          <w:rStyle w:val="ab"/>
          <w:rtl/>
        </w:rPr>
        <w:footnoteReference w:id="1189"/>
      </w:r>
      <w:r w:rsidRPr="00A95ABB">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في المخرجين: </w:t>
      </w:r>
      <w:r w:rsidRPr="00A95ABB">
        <w:rPr>
          <w:rFonts w:ascii="Traditional Arabic" w:hAnsi="Traditional Arabic" w:cs="Traditional Arabic" w:hint="cs"/>
          <w:b/>
          <w:bCs/>
          <w:sz w:val="28"/>
          <w:szCs w:val="36"/>
          <w:rtl/>
        </w:rPr>
        <w:t xml:space="preserve">(و الروياني) </w:t>
      </w:r>
      <w:r w:rsidRPr="00E602C2">
        <w:rPr>
          <w:rFonts w:ascii="Traditional Arabic" w:hAnsi="Traditional Arabic" w:cs="Traditional Arabic" w:hint="cs"/>
          <w:sz w:val="28"/>
          <w:szCs w:val="36"/>
          <w:rtl/>
        </w:rPr>
        <w:t>هو محمد بن هارون الحافظ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ليس بالفقيه الشافعي نقل عن المؤلف</w:t>
      </w:r>
      <w:r w:rsidRPr="00FB6441">
        <w:rPr>
          <w:rStyle w:val="ab"/>
          <w:rtl/>
        </w:rPr>
        <w:t>(</w:t>
      </w:r>
      <w:r>
        <w:rPr>
          <w:rStyle w:val="ab"/>
          <w:rtl/>
        </w:rPr>
        <w:footnoteReference w:id="1190"/>
      </w:r>
      <w:r w:rsidRPr="00FB6441">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[188/153]</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A95ABB">
        <w:rPr>
          <w:rFonts w:ascii="Traditional Arabic" w:hAnsi="Traditional Arabic" w:cs="Traditional Arabic" w:hint="cs"/>
          <w:b/>
          <w:bCs/>
          <w:sz w:val="28"/>
          <w:szCs w:val="36"/>
          <w:rtl/>
        </w:rPr>
        <w:t>(اجعلوا بينكم و بين الحرام سترا من الحلال ... إلى آخره)</w:t>
      </w:r>
      <w:r w:rsidRPr="00FB6441">
        <w:rPr>
          <w:rStyle w:val="ab"/>
          <w:rtl/>
        </w:rPr>
        <w:t>(</w:t>
      </w:r>
      <w:r>
        <w:rPr>
          <w:rStyle w:val="ab"/>
          <w:rtl/>
        </w:rPr>
        <w:footnoteReference w:id="1191"/>
      </w:r>
      <w:r w:rsidRPr="00FB6441">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قال الجوهري:"</w:t>
      </w:r>
      <w:r w:rsidR="00F95B69">
        <w:rPr>
          <w:rFonts w:ascii="Traditional Arabic" w:hAnsi="Traditional Arabic" w:cs="Traditional Arabic" w:hint="cs"/>
          <w:sz w:val="28"/>
          <w:szCs w:val="36"/>
          <w:rtl/>
        </w:rPr>
        <w:t xml:space="preserve">الستر واحد الستور والاستار والسترة </w:t>
      </w:r>
      <w:r w:rsidRPr="00E602C2">
        <w:rPr>
          <w:rFonts w:ascii="Traditional Arabic" w:hAnsi="Traditional Arabic" w:cs="Traditional Arabic" w:hint="cs"/>
          <w:sz w:val="28"/>
          <w:szCs w:val="36"/>
          <w:rtl/>
        </w:rPr>
        <w:t xml:space="preserve">ما يستتر به كائنا ما كان وكذلك </w:t>
      </w:r>
      <w:r>
        <w:rPr>
          <w:rFonts w:ascii="Traditional Arabic" w:hAnsi="Traditional Arabic" w:cs="Traditional Arabic" w:hint="cs"/>
          <w:sz w:val="28"/>
          <w:szCs w:val="36"/>
          <w:rtl/>
        </w:rPr>
        <w:t xml:space="preserve"> الستارة"</w:t>
      </w:r>
      <w:r w:rsidRPr="00FB6441">
        <w:rPr>
          <w:rStyle w:val="ab"/>
          <w:rtl/>
        </w:rPr>
        <w:t>(</w:t>
      </w:r>
      <w:r>
        <w:rPr>
          <w:rStyle w:val="ab"/>
          <w:rtl/>
        </w:rPr>
        <w:footnoteReference w:id="1192"/>
      </w:r>
      <w:r w:rsidRPr="00FB6441">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FB6441">
        <w:rPr>
          <w:rFonts w:ascii="Traditional Arabic" w:hAnsi="Traditional Arabic" w:cs="Traditional Arabic" w:hint="cs"/>
          <w:b/>
          <w:bCs/>
          <w:sz w:val="28"/>
          <w:szCs w:val="36"/>
          <w:rtl/>
        </w:rPr>
        <w:t>(استبرأ)</w:t>
      </w:r>
      <w:r w:rsidRPr="00E602C2">
        <w:rPr>
          <w:rFonts w:ascii="Traditional Arabic" w:hAnsi="Traditional Arabic" w:cs="Traditional Arabic" w:hint="cs"/>
          <w:sz w:val="28"/>
          <w:szCs w:val="36"/>
          <w:rtl/>
        </w:rPr>
        <w:t xml:space="preserve"> بالهمز استفعل م</w:t>
      </w:r>
      <w:r>
        <w:rPr>
          <w:rFonts w:ascii="Traditional Arabic" w:hAnsi="Traditional Arabic" w:cs="Traditional Arabic" w:hint="cs"/>
          <w:sz w:val="28"/>
          <w:szCs w:val="36"/>
          <w:rtl/>
        </w:rPr>
        <w:t xml:space="preserve">ن البراءة أي برأ دينه من النقص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عرضه من الطعن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بين صلى الله عليه</w:t>
      </w:r>
      <w:r>
        <w:rPr>
          <w:rFonts w:ascii="Traditional Arabic" w:hAnsi="Traditional Arabic" w:cs="Traditional Arabic" w:hint="cs"/>
          <w:sz w:val="28"/>
          <w:szCs w:val="36"/>
          <w:rtl/>
        </w:rPr>
        <w:t xml:space="preserve"> و سلم أن الورع من مكملات الدين</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بعض المشايخ:"</w:t>
      </w:r>
      <w:r w:rsidRPr="00E602C2">
        <w:rPr>
          <w:rFonts w:ascii="Traditional Arabic" w:hAnsi="Traditional Arabic" w:cs="Traditional Arabic" w:hint="cs"/>
          <w:sz w:val="28"/>
          <w:szCs w:val="36"/>
          <w:rtl/>
        </w:rPr>
        <w:t>المكروه عقبة بين العبد و</w:t>
      </w:r>
      <w:r>
        <w:rPr>
          <w:rFonts w:ascii="Traditional Arabic" w:hAnsi="Traditional Arabic" w:cs="Traditional Arabic" w:hint="cs"/>
          <w:sz w:val="28"/>
          <w:szCs w:val="36"/>
          <w:rtl/>
        </w:rPr>
        <w:t xml:space="preserve"> الحرام فمن استكثر من المكروه تطرق إلى الحرام</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المباح عقبة بينه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بي</w:t>
      </w:r>
      <w:r>
        <w:rPr>
          <w:rFonts w:ascii="Traditional Arabic" w:hAnsi="Traditional Arabic" w:cs="Traditional Arabic" w:hint="cs"/>
          <w:sz w:val="28"/>
          <w:szCs w:val="36"/>
          <w:rtl/>
        </w:rPr>
        <w:t>ن المكروه</w:t>
      </w:r>
      <w:r w:rsidRPr="00E602C2">
        <w:rPr>
          <w:rFonts w:ascii="Traditional Arabic" w:hAnsi="Traditional Arabic" w:cs="Traditional Arabic" w:hint="cs"/>
          <w:sz w:val="28"/>
          <w:szCs w:val="36"/>
          <w:rtl/>
        </w:rPr>
        <w:t xml:space="preserve"> فمن استكثر منه تطرق إلى المكروه</w:t>
      </w:r>
      <w:r>
        <w:rPr>
          <w:rFonts w:ascii="Traditional Arabic" w:hAnsi="Traditional Arabic" w:cs="Traditional Arabic" w:hint="cs"/>
          <w:sz w:val="28"/>
          <w:szCs w:val="36"/>
          <w:rtl/>
        </w:rPr>
        <w:t>"</w:t>
      </w:r>
      <w:r w:rsidRPr="00405669">
        <w:rPr>
          <w:rStyle w:val="ab"/>
          <w:rtl/>
        </w:rPr>
        <w:t>(</w:t>
      </w:r>
      <w:r>
        <w:rPr>
          <w:rStyle w:val="ab"/>
          <w:rtl/>
        </w:rPr>
        <w:footnoteReference w:id="1193"/>
      </w:r>
      <w:r w:rsidRPr="00405669">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شيخ شيوخنا:"</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هو</w:t>
      </w:r>
      <w:r w:rsidRPr="00E602C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منزع حسن</w:t>
      </w:r>
      <w:r w:rsidRPr="00E602C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المعنى أن الحلال حيث يخشى أن ي</w:t>
      </w:r>
      <w:r w:rsidRPr="00E602C2">
        <w:rPr>
          <w:rFonts w:ascii="Traditional Arabic" w:hAnsi="Traditional Arabic" w:cs="Traditional Arabic" w:hint="cs"/>
          <w:sz w:val="28"/>
          <w:szCs w:val="36"/>
          <w:rtl/>
        </w:rPr>
        <w:t>ؤ</w:t>
      </w:r>
      <w:r w:rsidRPr="00E602C2">
        <w:rPr>
          <w:rFonts w:ascii="Traditional Arabic" w:hAnsi="Traditional Arabic" w:cs="Traditional Arabic"/>
          <w:sz w:val="28"/>
          <w:szCs w:val="36"/>
          <w:rtl/>
        </w:rPr>
        <w:t xml:space="preserve">ول فعله مطلقا </w:t>
      </w:r>
      <w:r>
        <w:rPr>
          <w:rFonts w:ascii="Traditional Arabic" w:hAnsi="Traditional Arabic" w:cs="Traditional Arabic"/>
          <w:sz w:val="28"/>
          <w:szCs w:val="36"/>
          <w:rtl/>
        </w:rPr>
        <w:t>إلى مكروه أو محرم ينبغي اجتنابه، كالإكثار مثلا من الطيبات</w:t>
      </w:r>
      <w:r w:rsidRPr="00E602C2">
        <w:rPr>
          <w:rFonts w:ascii="Traditional Arabic" w:hAnsi="Traditional Arabic" w:cs="Traditional Arabic"/>
          <w:sz w:val="28"/>
          <w:szCs w:val="36"/>
          <w:rtl/>
        </w:rPr>
        <w:t>، فإنه يحوج إلى كثرة الاكتساب الموقع في أخذ ما لا يستحق أو يفضي إلى بطر</w:t>
      </w:r>
      <w:r>
        <w:rPr>
          <w:rFonts w:ascii="Traditional Arabic" w:hAnsi="Traditional Arabic" w:cs="Traditional Arabic"/>
          <w:sz w:val="28"/>
          <w:szCs w:val="36"/>
          <w:rtl/>
        </w:rPr>
        <w:t xml:space="preserve"> النفس</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أقل ما </w:t>
      </w:r>
      <w:r>
        <w:rPr>
          <w:rFonts w:ascii="Traditional Arabic" w:hAnsi="Traditional Arabic" w:cs="Traditional Arabic"/>
          <w:sz w:val="28"/>
          <w:szCs w:val="36"/>
          <w:rtl/>
        </w:rPr>
        <w:t xml:space="preserve">فيه الاشتغال عن مواقف العبودية </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هذا معلوم بالعادة مشاهد بالعيان</w:t>
      </w:r>
      <w:r>
        <w:rPr>
          <w:rFonts w:ascii="Traditional Arabic" w:hAnsi="Traditional Arabic" w:cs="Traditional Arabic" w:hint="cs"/>
          <w:sz w:val="28"/>
          <w:szCs w:val="36"/>
          <w:rtl/>
        </w:rPr>
        <w:t>"</w:t>
      </w:r>
      <w:r w:rsidRPr="00405669">
        <w:rPr>
          <w:rStyle w:val="ab"/>
          <w:rtl/>
        </w:rPr>
        <w:t>(</w:t>
      </w:r>
      <w:r>
        <w:rPr>
          <w:rStyle w:val="ab"/>
          <w:rtl/>
        </w:rPr>
        <w:footnoteReference w:id="1194"/>
      </w:r>
      <w:r w:rsidRPr="00405669">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B01789">
        <w:rPr>
          <w:rFonts w:ascii="Traditional Arabic" w:hAnsi="Traditional Arabic" w:cs="Traditional Arabic" w:hint="cs"/>
          <w:b/>
          <w:bCs/>
          <w:sz w:val="28"/>
          <w:szCs w:val="36"/>
          <w:rtl/>
        </w:rPr>
        <w:t>(و</w:t>
      </w:r>
      <w:r w:rsidR="00B01789">
        <w:rPr>
          <w:rFonts w:ascii="Traditional Arabic" w:hAnsi="Traditional Arabic" w:cs="Traditional Arabic" w:hint="cs"/>
          <w:b/>
          <w:bCs/>
          <w:sz w:val="28"/>
          <w:szCs w:val="36"/>
          <w:rtl/>
        </w:rPr>
        <w:t xml:space="preserve"> من أرتع</w:t>
      </w:r>
      <w:r w:rsidRPr="00B01789">
        <w:rPr>
          <w:rFonts w:ascii="Traditional Arabic" w:hAnsi="Traditional Arabic" w:cs="Traditional Arabic" w:hint="cs"/>
          <w:b/>
          <w:bCs/>
          <w:sz w:val="28"/>
          <w:szCs w:val="36"/>
          <w:rtl/>
        </w:rPr>
        <w:t>)</w:t>
      </w:r>
      <w:r>
        <w:rPr>
          <w:rFonts w:ascii="Traditional Arabic" w:hAnsi="Traditional Arabic" w:cs="Traditional Arabic" w:hint="cs"/>
          <w:sz w:val="28"/>
          <w:szCs w:val="36"/>
          <w:rtl/>
        </w:rPr>
        <w:t xml:space="preserve"> الرتع</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بفتح الراء و</w:t>
      </w:r>
      <w:r>
        <w:rPr>
          <w:rFonts w:ascii="Traditional Arabic" w:hAnsi="Traditional Arabic" w:cs="Traditional Arabic" w:hint="cs"/>
          <w:sz w:val="28"/>
          <w:szCs w:val="36"/>
          <w:rtl/>
        </w:rPr>
        <w:t xml:space="preserve"> سكون المتناة الفوقية الاتساع في الخصيب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منه المرتع الذي يخلي ركابه ترتع</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الجوهري:"</w:t>
      </w:r>
      <w:r w:rsidRPr="00E602C2">
        <w:rPr>
          <w:rFonts w:ascii="Traditional Arabic" w:hAnsi="Traditional Arabic" w:cs="Traditional Arabic"/>
          <w:sz w:val="28"/>
          <w:szCs w:val="36"/>
          <w:rtl/>
        </w:rPr>
        <w:t>رتعت الماشية ترتع رتوعا، أي أكلت ما شاءت.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أرتع إبله فرتعت،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قوم مرتعون.</w:t>
      </w:r>
      <w:r w:rsidRPr="00E602C2">
        <w:rPr>
          <w:rFonts w:ascii="Traditional Arabic" w:hAnsi="Traditional Arabic" w:cs="Traditional Arabic" w:hint="cs"/>
          <w:sz w:val="28"/>
          <w:szCs w:val="36"/>
          <w:rtl/>
        </w:rPr>
        <w:t>كالمرتع بكسر التاء</w:t>
      </w:r>
      <w:r>
        <w:rPr>
          <w:rFonts w:ascii="Traditional Arabic" w:hAnsi="Traditional Arabic" w:cs="Traditional Arabic" w:hint="cs"/>
          <w:sz w:val="28"/>
          <w:szCs w:val="36"/>
          <w:rtl/>
        </w:rPr>
        <w:t>"</w:t>
      </w:r>
      <w:r w:rsidRPr="00405669">
        <w:rPr>
          <w:rStyle w:val="ab"/>
          <w:rtl/>
        </w:rPr>
        <w:t>(</w:t>
      </w:r>
      <w:r>
        <w:rPr>
          <w:rStyle w:val="ab"/>
          <w:rtl/>
        </w:rPr>
        <w:footnoteReference w:id="1195"/>
      </w:r>
      <w:r w:rsidRPr="00405669">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قوله</w:t>
      </w:r>
      <w:r>
        <w:rPr>
          <w:rFonts w:ascii="Traditional Arabic" w:hAnsi="Traditional Arabic" w:cs="Traditional Arabic" w:hint="cs"/>
          <w:sz w:val="28"/>
          <w:szCs w:val="36"/>
          <w:rtl/>
        </w:rPr>
        <w:t xml:space="preserve">: </w:t>
      </w:r>
      <w:r w:rsidRPr="00614F06">
        <w:rPr>
          <w:rFonts w:ascii="Traditional Arabic" w:hAnsi="Traditional Arabic" w:cs="Traditional Arabic" w:hint="cs"/>
          <w:b/>
          <w:bCs/>
          <w:sz w:val="28"/>
          <w:szCs w:val="36"/>
          <w:rtl/>
        </w:rPr>
        <w:t xml:space="preserve">(جنب الحمى) </w:t>
      </w:r>
      <w:r w:rsidRPr="00E602C2">
        <w:rPr>
          <w:rFonts w:ascii="Traditional Arabic" w:hAnsi="Traditional Arabic" w:cs="Traditional Arabic" w:hint="cs"/>
          <w:sz w:val="28"/>
          <w:szCs w:val="36"/>
          <w:rtl/>
        </w:rPr>
        <w:t>اسم فاعل من ارتفع يطوف و</w:t>
      </w:r>
      <w:r>
        <w:rPr>
          <w:rFonts w:ascii="Traditional Arabic" w:hAnsi="Traditional Arabic" w:cs="Traditional Arabic" w:hint="cs"/>
          <w:sz w:val="28"/>
          <w:szCs w:val="36"/>
          <w:rtl/>
        </w:rPr>
        <w:t xml:space="preserve"> يدور</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405669">
        <w:rPr>
          <w:rFonts w:ascii="Traditional Arabic" w:hAnsi="Traditional Arabic" w:cs="Traditional Arabic" w:hint="cs"/>
          <w:b/>
          <w:bCs/>
          <w:sz w:val="28"/>
          <w:szCs w:val="36"/>
          <w:rtl/>
        </w:rPr>
        <w:t>(يوشك)</w:t>
      </w:r>
      <w:r w:rsidRPr="00E602C2">
        <w:rPr>
          <w:rFonts w:ascii="Traditional Arabic" w:hAnsi="Traditional Arabic" w:cs="Traditional Arabic" w:hint="cs"/>
          <w:sz w:val="28"/>
          <w:szCs w:val="36"/>
          <w:rtl/>
        </w:rPr>
        <w:t xml:space="preserve"> بكسر المعجمة يقرب و</w:t>
      </w:r>
      <w:r>
        <w:rPr>
          <w:rFonts w:ascii="Traditional Arabic" w:hAnsi="Traditional Arabic" w:cs="Traditional Arabic" w:hint="cs"/>
          <w:sz w:val="28"/>
          <w:szCs w:val="36"/>
          <w:rtl/>
        </w:rPr>
        <w:t xml:space="preserve"> المعنى </w:t>
      </w:r>
      <w:r w:rsidRPr="00E602C2">
        <w:rPr>
          <w:rFonts w:ascii="Traditional Arabic" w:hAnsi="Traditional Arabic" w:cs="Traditional Arabic" w:hint="cs"/>
          <w:sz w:val="28"/>
          <w:szCs w:val="36"/>
          <w:rtl/>
        </w:rPr>
        <w:t>أن من جعل بينه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بين الحرام شيئا من الحلال كان ذلك من كمال دينه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ورعه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سلامة عرضه من الذم الشرعي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العرفي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 اتسع في الملاذ كان كمن يطوف حول الحمى و</w:t>
      </w:r>
      <w:r>
        <w:rPr>
          <w:rFonts w:ascii="Traditional Arabic" w:hAnsi="Traditional Arabic" w:cs="Traditional Arabic" w:hint="cs"/>
          <w:sz w:val="28"/>
          <w:szCs w:val="36"/>
          <w:rtl/>
        </w:rPr>
        <w:t xml:space="preserve"> يدور به</w:t>
      </w:r>
      <w:r w:rsidRPr="00E602C2">
        <w:rPr>
          <w:rFonts w:ascii="Traditional Arabic" w:hAnsi="Traditional Arabic" w:cs="Traditional Arabic" w:hint="cs"/>
          <w:sz w:val="28"/>
          <w:szCs w:val="36"/>
          <w:rtl/>
        </w:rPr>
        <w:t xml:space="preserve"> يقرب أن يقع فيه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سيأتي الكلام على قوله</w:t>
      </w:r>
      <w:r>
        <w:rPr>
          <w:rFonts w:ascii="Traditional Arabic" w:hAnsi="Traditional Arabic" w:cs="Traditional Arabic" w:hint="cs"/>
          <w:sz w:val="28"/>
          <w:szCs w:val="36"/>
          <w:rtl/>
        </w:rPr>
        <w:t>: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إن لكل ملك حمى) في حرف الحاء في حديث (الحلال بين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[189/154]</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405669">
        <w:rPr>
          <w:rFonts w:ascii="Traditional Arabic" w:hAnsi="Traditional Arabic" w:cs="Traditional Arabic" w:hint="cs"/>
          <w:b/>
          <w:bCs/>
          <w:sz w:val="28"/>
          <w:szCs w:val="36"/>
          <w:rtl/>
        </w:rPr>
        <w:t>(اجعلوا بينكم وبين النار حجابا ... إلى لآخره)</w:t>
      </w:r>
      <w:r w:rsidRPr="00405669">
        <w:rPr>
          <w:rStyle w:val="ab"/>
          <w:rtl/>
        </w:rPr>
        <w:t>(</w:t>
      </w:r>
      <w:r>
        <w:rPr>
          <w:rStyle w:val="ab"/>
          <w:rtl/>
        </w:rPr>
        <w:footnoteReference w:id="1196"/>
      </w:r>
      <w:r w:rsidRPr="00405669">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بجانبه علامة الحسن .</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(الحجاب) الستر, قال في المصباح</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حجبا من باب قتل منعه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منه قيل للستر (حِجَابٌ</w:t>
      </w:r>
      <w:r w:rsidRPr="00E602C2">
        <w:rPr>
          <w:rFonts w:ascii="Traditional Arabic" w:hAnsi="Traditional Arabic" w:cs="Traditional Arabic"/>
          <w:sz w:val="28"/>
          <w:szCs w:val="36"/>
          <w:rtl/>
        </w:rPr>
        <w:t>) لأنه يمنع</w:t>
      </w:r>
      <w:r>
        <w:rPr>
          <w:rFonts w:ascii="Traditional Arabic" w:hAnsi="Traditional Arabic" w:cs="Traditional Arabic"/>
          <w:sz w:val="28"/>
          <w:szCs w:val="36"/>
          <w:rtl/>
        </w:rPr>
        <w:t xml:space="preserve"> المشاهدة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قيل للبواب (حَاجِبٌ</w:t>
      </w:r>
      <w:r w:rsidRPr="00E602C2">
        <w:rPr>
          <w:rFonts w:ascii="Traditional Arabic" w:hAnsi="Traditional Arabic" w:cs="Traditional Arabic"/>
          <w:sz w:val="28"/>
          <w:szCs w:val="36"/>
          <w:rtl/>
        </w:rPr>
        <w:t>) لأنه يمنع من الدخول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الأصل في (الحِجَابِ</w:t>
      </w:r>
      <w:r w:rsidRPr="00E602C2">
        <w:rPr>
          <w:rFonts w:ascii="Traditional Arabic" w:hAnsi="Traditional Arabic" w:cs="Traditional Arabic"/>
          <w:sz w:val="28"/>
          <w:szCs w:val="36"/>
          <w:rtl/>
        </w:rPr>
        <w:t>) جسم حائل بين جسدين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قد استعمل في المعاني فقيل (العَجْزُ حِجَابٌ</w:t>
      </w:r>
      <w:r w:rsidRPr="00E602C2">
        <w:rPr>
          <w:rFonts w:ascii="Traditional Arabic" w:hAnsi="Traditional Arabic" w:cs="Traditional Arabic"/>
          <w:sz w:val="28"/>
          <w:szCs w:val="36"/>
          <w:rtl/>
        </w:rPr>
        <w:t>) بين الإنسان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مراده و (المَعْصِيَةُ حِجَابٌ</w:t>
      </w:r>
      <w:r w:rsidRPr="00E602C2">
        <w:rPr>
          <w:rFonts w:ascii="Traditional Arabic" w:hAnsi="Traditional Arabic" w:cs="Traditional Arabic"/>
          <w:sz w:val="28"/>
          <w:szCs w:val="36"/>
          <w:rtl/>
        </w:rPr>
        <w:t>) بين العبد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ربه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جمع (الحِجَابِ) (حُجُبٌ</w:t>
      </w:r>
      <w:r w:rsidRPr="00E602C2">
        <w:rPr>
          <w:rFonts w:ascii="Traditional Arabic" w:hAnsi="Traditional Arabic" w:cs="Traditional Arabic"/>
          <w:sz w:val="28"/>
          <w:szCs w:val="36"/>
          <w:rtl/>
        </w:rPr>
        <w:t>) مثل كتاب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كتب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جمع (الحَاجِبِ</w:t>
      </w:r>
      <w:r w:rsidRPr="00E602C2">
        <w:rPr>
          <w:rFonts w:ascii="Traditional Arabic" w:hAnsi="Traditional Arabic" w:cs="Traditional Arabic"/>
          <w:sz w:val="28"/>
          <w:szCs w:val="36"/>
          <w:rtl/>
        </w:rPr>
        <w:t xml:space="preserve">) </w:t>
      </w:r>
      <w:r>
        <w:rPr>
          <w:rFonts w:ascii="Traditional Arabic" w:hAnsi="Traditional Arabic" w:cs="Traditional Arabic"/>
          <w:sz w:val="28"/>
          <w:szCs w:val="36"/>
          <w:rtl/>
        </w:rPr>
        <w:t>(حُجَّابٌ</w:t>
      </w:r>
      <w:r w:rsidRPr="00E602C2">
        <w:rPr>
          <w:rFonts w:ascii="Traditional Arabic" w:hAnsi="Traditional Arabic" w:cs="Traditional Arabic"/>
          <w:sz w:val="28"/>
          <w:szCs w:val="36"/>
          <w:rtl/>
        </w:rPr>
        <w:t>) مثل كافر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كفار</w:t>
      </w:r>
      <w:r>
        <w:rPr>
          <w:rFonts w:ascii="Traditional Arabic" w:hAnsi="Traditional Arabic" w:cs="Traditional Arabic" w:hint="cs"/>
          <w:sz w:val="28"/>
          <w:szCs w:val="36"/>
          <w:rtl/>
        </w:rPr>
        <w:t>"</w:t>
      </w:r>
      <w:r w:rsidRPr="00FA50E7">
        <w:rPr>
          <w:rStyle w:val="ab"/>
          <w:rtl/>
        </w:rPr>
        <w:t>(</w:t>
      </w:r>
      <w:r>
        <w:rPr>
          <w:rStyle w:val="ab"/>
          <w:rtl/>
        </w:rPr>
        <w:footnoteReference w:id="1197"/>
      </w:r>
      <w:r w:rsidRPr="00FA50E7">
        <w:rPr>
          <w:rStyle w:val="ab"/>
          <w:rtl/>
        </w:rPr>
        <w:t>)</w:t>
      </w:r>
      <w:r>
        <w:rPr>
          <w:rFonts w:ascii="Traditional Arabic" w:hAnsi="Traditional Arabic" w:cs="Traditional Arabic" w:hint="cs"/>
          <w:sz w:val="28"/>
          <w:szCs w:val="36"/>
          <w:rtl/>
        </w:rPr>
        <w:t>.انتهى</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تقدم معناه </w:t>
      </w:r>
      <w:r>
        <w:rPr>
          <w:rFonts w:ascii="Traditional Arabic" w:hAnsi="Traditional Arabic" w:cs="Traditional Arabic" w:hint="cs"/>
          <w:sz w:val="28"/>
          <w:szCs w:val="36"/>
          <w:rtl/>
        </w:rPr>
        <w:lastRenderedPageBreak/>
        <w:t>في الذي قبله</w:t>
      </w:r>
      <w:r w:rsidRPr="00E602C2">
        <w:rPr>
          <w:rFonts w:ascii="Traditional Arabic" w:hAnsi="Traditional Arabic" w:cs="Traditional Arabic" w:hint="cs"/>
          <w:sz w:val="28"/>
          <w:szCs w:val="36"/>
          <w:rtl/>
        </w:rPr>
        <w:t>.</w:t>
      </w:r>
    </w:p>
    <w:p w:rsidR="00822071" w:rsidRPr="00FA50E7"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FA50E7">
        <w:rPr>
          <w:rFonts w:ascii="Traditional Arabic" w:hAnsi="Traditional Arabic" w:cs="Traditional Arabic" w:hint="cs"/>
          <w:sz w:val="28"/>
          <w:szCs w:val="36"/>
          <w:rtl/>
        </w:rPr>
        <w:t>[190/155]-</w:t>
      </w:r>
      <w:r w:rsidR="00E90B84">
        <w:rPr>
          <w:rFonts w:ascii="Traditional Arabic" w:hAnsi="Traditional Arabic" w:cs="Traditional Arabic" w:hint="cs"/>
          <w:sz w:val="28"/>
          <w:szCs w:val="36"/>
          <w:rtl/>
        </w:rPr>
        <w:t xml:space="preserve"> </w:t>
      </w:r>
      <w:r w:rsidRPr="00FA50E7">
        <w:rPr>
          <w:rFonts w:ascii="Traditional Arabic" w:hAnsi="Traditional Arabic" w:cs="Traditional Arabic" w:hint="cs"/>
          <w:sz w:val="28"/>
          <w:szCs w:val="36"/>
          <w:rtl/>
        </w:rPr>
        <w:t xml:space="preserve">حديث </w:t>
      </w:r>
      <w:r w:rsidRPr="00FA50E7">
        <w:rPr>
          <w:rFonts w:ascii="Traditional Arabic" w:hAnsi="Traditional Arabic" w:cs="Traditional Arabic" w:hint="cs"/>
          <w:b/>
          <w:bCs/>
          <w:sz w:val="28"/>
          <w:szCs w:val="36"/>
          <w:rtl/>
        </w:rPr>
        <w:t>(أجلوا الله يغفر لكم ... إلى آخره)</w:t>
      </w:r>
      <w:r w:rsidRPr="00FA50E7">
        <w:rPr>
          <w:rStyle w:val="ab"/>
          <w:rtl/>
        </w:rPr>
        <w:t>(</w:t>
      </w:r>
      <w:r>
        <w:rPr>
          <w:rStyle w:val="ab"/>
          <w:rtl/>
        </w:rPr>
        <w:footnoteReference w:id="1198"/>
      </w:r>
      <w:r w:rsidRPr="00FA50E7">
        <w:rPr>
          <w:rStyle w:val="ab"/>
          <w:rtl/>
        </w:rPr>
        <w:t>)</w:t>
      </w:r>
      <w:r>
        <w:rPr>
          <w:rFonts w:ascii="Traditional Arabic" w:hAnsi="Traditional Arabic" w:cs="Traditional Arabic" w:hint="cs"/>
          <w:sz w:val="28"/>
          <w:szCs w:val="36"/>
          <w:rtl/>
        </w:rPr>
        <w:t>.</w:t>
      </w:r>
    </w:p>
    <w:p w:rsidR="00F95B69" w:rsidRDefault="00F95B69"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بجانبه علامة الحسن</w:t>
      </w:r>
      <w:r w:rsidR="00822071"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Pr="00FA50E7">
        <w:rPr>
          <w:rFonts w:ascii="Traditional Arabic" w:hAnsi="Traditional Arabic" w:cs="Traditional Arabic" w:hint="cs"/>
          <w:b/>
          <w:bCs/>
          <w:sz w:val="28"/>
          <w:szCs w:val="36"/>
          <w:rtl/>
        </w:rPr>
        <w:t xml:space="preserve"> (أجلوا)</w:t>
      </w:r>
      <w:r>
        <w:rPr>
          <w:rFonts w:ascii="Traditional Arabic" w:hAnsi="Traditional Arabic" w:cs="Traditional Arabic" w:hint="cs"/>
          <w:sz w:val="28"/>
          <w:szCs w:val="36"/>
          <w:rtl/>
        </w:rPr>
        <w:t xml:space="preserve"> بفتح الهمزة</w:t>
      </w:r>
      <w:r w:rsidRPr="00E602C2">
        <w:rPr>
          <w:rFonts w:ascii="Traditional Arabic" w:hAnsi="Traditional Arabic" w:cs="Traditional Arabic" w:hint="cs"/>
          <w:sz w:val="28"/>
          <w:szCs w:val="36"/>
          <w:rtl/>
        </w:rPr>
        <w:t>[ق38/ب]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كسر الجيم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تشديد ال</w:t>
      </w:r>
      <w:r>
        <w:rPr>
          <w:rFonts w:ascii="Traditional Arabic" w:hAnsi="Traditional Arabic" w:cs="Traditional Arabic" w:hint="cs"/>
          <w:sz w:val="28"/>
          <w:szCs w:val="36"/>
          <w:rtl/>
        </w:rPr>
        <w:t>لام أي</w:t>
      </w:r>
      <w:r w:rsidRPr="00E602C2">
        <w:rPr>
          <w:rFonts w:ascii="Traditional Arabic" w:hAnsi="Traditional Arabic" w:cs="Traditional Arabic" w:hint="cs"/>
          <w:sz w:val="28"/>
          <w:szCs w:val="36"/>
          <w:rtl/>
        </w:rPr>
        <w:t xml:space="preserve"> قولوا له يا ذا الجلال و</w:t>
      </w:r>
      <w:r>
        <w:rPr>
          <w:rFonts w:ascii="Traditional Arabic" w:hAnsi="Traditional Arabic" w:cs="Traditional Arabic" w:hint="cs"/>
          <w:sz w:val="28"/>
          <w:szCs w:val="36"/>
          <w:rtl/>
        </w:rPr>
        <w:t xml:space="preserve"> الإكرام،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قيل أراد عظموه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فسر في رواية أي</w:t>
      </w:r>
      <w:r w:rsidRPr="00E602C2">
        <w:rPr>
          <w:rFonts w:ascii="Traditional Arabic" w:hAnsi="Traditional Arabic" w:cs="Traditional Arabic" w:hint="cs"/>
          <w:sz w:val="28"/>
          <w:szCs w:val="36"/>
          <w:rtl/>
        </w:rPr>
        <w:t xml:space="preserve"> أسلموا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روي بالحاء المهملة أسلموا هكذا  فسر في الحديث</w:t>
      </w:r>
      <w:r w:rsidRPr="00744CE5">
        <w:rPr>
          <w:rStyle w:val="ab"/>
          <w:rtl/>
        </w:rPr>
        <w:t>(</w:t>
      </w:r>
      <w:r>
        <w:rPr>
          <w:rStyle w:val="ab"/>
          <w:rtl/>
        </w:rPr>
        <w:footnoteReference w:id="1199"/>
      </w:r>
      <w:r w:rsidRPr="00744CE5">
        <w:rPr>
          <w:rStyle w:val="ab"/>
          <w:rtl/>
        </w:rPr>
        <w:t>)</w:t>
      </w:r>
      <w:r>
        <w:rPr>
          <w:rFonts w:ascii="Traditional Arabic" w:hAnsi="Traditional Arabic" w:cs="Traditional Arabic" w:hint="cs"/>
          <w:sz w:val="28"/>
          <w:szCs w:val="36"/>
          <w:rtl/>
        </w:rPr>
        <w:t>.</w:t>
      </w:r>
    </w:p>
    <w:p w:rsidR="00581390"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الخطابي:"</w:t>
      </w:r>
      <w:r w:rsidRPr="00E602C2">
        <w:rPr>
          <w:rFonts w:ascii="Traditional Arabic" w:hAnsi="Traditional Arabic" w:cs="Traditional Arabic" w:hint="cs"/>
          <w:sz w:val="28"/>
          <w:szCs w:val="36"/>
          <w:rtl/>
        </w:rPr>
        <w:t>معناه الخروج من خط</w:t>
      </w:r>
      <w:r w:rsidRPr="00E602C2">
        <w:rPr>
          <w:rFonts w:ascii="Traditional Arabic" w:hAnsi="Traditional Arabic" w:cs="Traditional Arabic"/>
          <w:sz w:val="28"/>
          <w:szCs w:val="36"/>
          <w:rtl/>
        </w:rPr>
        <w:t>ر الشرك إلى حل الإسلام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سعته</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من قولهم حل الرجل إذا خرج من الحرم إلى الحل</w:t>
      </w:r>
      <w:r w:rsidRPr="00744CE5">
        <w:rPr>
          <w:rStyle w:val="ab"/>
          <w:rtl/>
        </w:rPr>
        <w:t>(</w:t>
      </w:r>
      <w:r>
        <w:rPr>
          <w:rStyle w:val="ab"/>
          <w:rtl/>
        </w:rPr>
        <w:footnoteReference w:id="1200"/>
      </w:r>
      <w:r w:rsidRPr="00744CE5">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في النهاية:</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هو كلام أبي الدَّرْدَاء في الأكثر</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منهم من جعله حديثا</w:t>
      </w:r>
      <w:r>
        <w:rPr>
          <w:rFonts w:ascii="Traditional Arabic" w:hAnsi="Traditional Arabic" w:cs="Traditional Arabic" w:hint="cs"/>
          <w:sz w:val="28"/>
          <w:szCs w:val="36"/>
          <w:rtl/>
        </w:rPr>
        <w:t>"</w:t>
      </w:r>
      <w:r w:rsidRPr="00744CE5">
        <w:rPr>
          <w:rStyle w:val="ab"/>
          <w:rtl/>
        </w:rPr>
        <w:t>(</w:t>
      </w:r>
      <w:r>
        <w:rPr>
          <w:rStyle w:val="ab"/>
          <w:rtl/>
        </w:rPr>
        <w:footnoteReference w:id="1201"/>
      </w:r>
      <w:r w:rsidRPr="00744CE5">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[191/156]</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حديث</w:t>
      </w:r>
      <w:r w:rsidRPr="00FA50E7">
        <w:rPr>
          <w:rFonts w:ascii="Traditional Arabic" w:hAnsi="Traditional Arabic" w:cs="Traditional Arabic" w:hint="cs"/>
          <w:b/>
          <w:bCs/>
          <w:sz w:val="28"/>
          <w:szCs w:val="36"/>
          <w:rtl/>
        </w:rPr>
        <w:t xml:space="preserve"> (أجملوا  في الطلب ... إلى آخره)</w:t>
      </w:r>
      <w:r w:rsidRPr="00744CE5">
        <w:rPr>
          <w:rStyle w:val="ab"/>
          <w:rtl/>
        </w:rPr>
        <w:t>(</w:t>
      </w:r>
      <w:r>
        <w:rPr>
          <w:rStyle w:val="ab"/>
          <w:rtl/>
        </w:rPr>
        <w:footnoteReference w:id="1202"/>
      </w:r>
      <w:r w:rsidRPr="00744CE5">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FA50E7">
        <w:rPr>
          <w:rFonts w:ascii="Traditional Arabic" w:hAnsi="Traditional Arabic" w:cs="Traditional Arabic" w:hint="cs"/>
          <w:b/>
          <w:bCs/>
          <w:sz w:val="28"/>
          <w:szCs w:val="36"/>
          <w:rtl/>
        </w:rPr>
        <w:t>(أجملوا)</w:t>
      </w:r>
      <w:r w:rsidRPr="00E602C2">
        <w:rPr>
          <w:rFonts w:ascii="Traditional Arabic" w:hAnsi="Traditional Arabic" w:cs="Traditional Arabic" w:hint="cs"/>
          <w:sz w:val="28"/>
          <w:szCs w:val="36"/>
          <w:rtl/>
        </w:rPr>
        <w:t xml:space="preserve"> بقطع الهمزة المفتوحة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سكون الجيم و</w:t>
      </w:r>
      <w:r>
        <w:rPr>
          <w:rFonts w:ascii="Traditional Arabic" w:hAnsi="Traditional Arabic" w:cs="Traditional Arabic" w:hint="cs"/>
          <w:sz w:val="28"/>
          <w:szCs w:val="36"/>
          <w:rtl/>
        </w:rPr>
        <w:t xml:space="preserve"> كسر الميم أي </w:t>
      </w:r>
      <w:r w:rsidRPr="00E602C2">
        <w:rPr>
          <w:rFonts w:ascii="Traditional Arabic" w:hAnsi="Traditional Arabic" w:cs="Traditional Arabic" w:hint="cs"/>
          <w:sz w:val="28"/>
          <w:szCs w:val="36"/>
          <w:rtl/>
        </w:rPr>
        <w:t>ترفقوا فيه بأن تأتوه من وجهه.</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FA50E7">
        <w:rPr>
          <w:rFonts w:ascii="Traditional Arabic" w:hAnsi="Traditional Arabic" w:cs="Traditional Arabic" w:hint="cs"/>
          <w:b/>
          <w:bCs/>
          <w:sz w:val="28"/>
          <w:szCs w:val="36"/>
          <w:rtl/>
        </w:rPr>
        <w:t xml:space="preserve"> (ميسر لما كتب له)</w:t>
      </w:r>
      <w:r>
        <w:rPr>
          <w:rFonts w:ascii="Traditional Arabic" w:hAnsi="Traditional Arabic" w:cs="Traditional Arabic" w:hint="cs"/>
          <w:sz w:val="28"/>
          <w:szCs w:val="36"/>
          <w:rtl/>
        </w:rPr>
        <w:t xml:space="preserve"> أي مهيأ مصروف </w:t>
      </w:r>
      <w:r w:rsidRPr="00E602C2">
        <w:rPr>
          <w:rFonts w:ascii="Traditional Arabic" w:hAnsi="Traditional Arabic" w:cs="Traditional Arabic" w:hint="cs"/>
          <w:sz w:val="28"/>
          <w:szCs w:val="36"/>
          <w:rtl/>
        </w:rPr>
        <w:t>مسهل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معنى كتب قدر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ترفقوا في طلب دنياكم بأن تأتوا على الوجه المحبوب الذي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محذور</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فيه و</w:t>
      </w:r>
      <w:r>
        <w:rPr>
          <w:rFonts w:ascii="Traditional Arabic" w:hAnsi="Traditional Arabic" w:cs="Traditional Arabic" w:hint="cs"/>
          <w:sz w:val="28"/>
          <w:szCs w:val="36"/>
          <w:rtl/>
        </w:rPr>
        <w:t xml:space="preserve"> لا شدة اهتمام</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[192/157]</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744CE5">
        <w:rPr>
          <w:rFonts w:ascii="Traditional Arabic" w:hAnsi="Traditional Arabic" w:cs="Traditional Arabic" w:hint="cs"/>
          <w:b/>
          <w:bCs/>
          <w:sz w:val="28"/>
          <w:szCs w:val="36"/>
          <w:rtl/>
        </w:rPr>
        <w:t>(أجوع الناس طالب علم ... إلى آخره)</w:t>
      </w:r>
      <w:r w:rsidRPr="00B04F3D">
        <w:rPr>
          <w:rStyle w:val="ab"/>
          <w:rtl/>
        </w:rPr>
        <w:t>(</w:t>
      </w:r>
      <w:r>
        <w:rPr>
          <w:rStyle w:val="ab"/>
          <w:rtl/>
        </w:rPr>
        <w:footnoteReference w:id="1203"/>
      </w:r>
      <w:r w:rsidRPr="00B04F3D">
        <w:rPr>
          <w:rStyle w:val="ab"/>
          <w:rtl/>
        </w:rPr>
        <w:t>)</w:t>
      </w:r>
      <w:r>
        <w:rPr>
          <w:rFonts w:ascii="Traditional Arabic" w:hAnsi="Traditional Arabic" w:cs="Traditional Arabic" w:hint="cs"/>
          <w:sz w:val="28"/>
          <w:szCs w:val="36"/>
          <w:rtl/>
        </w:rPr>
        <w:t>.</w:t>
      </w:r>
    </w:p>
    <w:p w:rsidR="00581390"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B04F3D">
        <w:rPr>
          <w:rFonts w:ascii="Traditional Arabic" w:hAnsi="Traditional Arabic" w:cs="Traditional Arabic" w:hint="cs"/>
          <w:b/>
          <w:bCs/>
          <w:sz w:val="28"/>
          <w:szCs w:val="36"/>
          <w:rtl/>
        </w:rPr>
        <w:lastRenderedPageBreak/>
        <w:t>(الجوع)</w:t>
      </w:r>
      <w:r w:rsidRPr="00E602C2">
        <w:rPr>
          <w:rFonts w:ascii="Traditional Arabic" w:hAnsi="Traditional Arabic" w:cs="Traditional Arabic" w:hint="cs"/>
          <w:sz w:val="28"/>
          <w:szCs w:val="36"/>
          <w:rtl/>
        </w:rPr>
        <w:t>: نقيض الشبع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أن طالب العلم المستلذ بنهمه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حصوله  له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يزال يطلب نهاية اللذة و</w:t>
      </w:r>
      <w:r>
        <w:rPr>
          <w:rFonts w:ascii="Traditional Arabic" w:hAnsi="Traditional Arabic" w:cs="Traditional Arabic" w:hint="cs"/>
          <w:sz w:val="28"/>
          <w:szCs w:val="36"/>
          <w:rtl/>
        </w:rPr>
        <w:t xml:space="preserve"> لا نهاية لها فهو مشارك</w:t>
      </w:r>
      <w:r w:rsidRPr="00E602C2">
        <w:rPr>
          <w:rFonts w:ascii="Traditional Arabic" w:hAnsi="Traditional Arabic" w:cs="Traditional Arabic" w:hint="cs"/>
          <w:sz w:val="28"/>
          <w:szCs w:val="36"/>
          <w:rtl/>
        </w:rPr>
        <w:t xml:space="preserve"> لغي</w:t>
      </w:r>
      <w:r>
        <w:rPr>
          <w:rFonts w:ascii="Traditional Arabic" w:hAnsi="Traditional Arabic" w:cs="Traditional Arabic" w:hint="cs"/>
          <w:sz w:val="28"/>
          <w:szCs w:val="36"/>
          <w:rtl/>
        </w:rPr>
        <w:t>ره في الجوع غير أن ذلك الغير له نهاية</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هي الشبع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هذا لا</w:t>
      </w:r>
      <w:r>
        <w:rPr>
          <w:rFonts w:ascii="Traditional Arabic" w:hAnsi="Traditional Arabic" w:cs="Traditional Arabic" w:hint="cs"/>
          <w:sz w:val="28"/>
          <w:szCs w:val="36"/>
          <w:rtl/>
        </w:rPr>
        <w:t xml:space="preserve"> نهاية له فلذا عبر بصيغة</w:t>
      </w:r>
      <w:r w:rsidRPr="00E602C2">
        <w:rPr>
          <w:rFonts w:ascii="Traditional Arabic" w:hAnsi="Traditional Arabic" w:cs="Traditional Arabic" w:hint="cs"/>
          <w:sz w:val="28"/>
          <w:szCs w:val="36"/>
          <w:rtl/>
        </w:rPr>
        <w:t xml:space="preserve"> أفعل التفضيل</w:t>
      </w:r>
      <w:r w:rsidRPr="00B04F3D">
        <w:rPr>
          <w:rStyle w:val="ab"/>
          <w:rtl/>
        </w:rPr>
        <w:t>(</w:t>
      </w:r>
      <w:r>
        <w:rPr>
          <w:rStyle w:val="ab"/>
          <w:rtl/>
        </w:rPr>
        <w:footnoteReference w:id="1204"/>
      </w:r>
      <w:r w:rsidRPr="00B04F3D">
        <w:rPr>
          <w:rStyle w:val="ab"/>
          <w:rtl/>
        </w:rPr>
        <w:t>)</w:t>
      </w:r>
      <w:r w:rsidRPr="00E602C2">
        <w:rPr>
          <w:rFonts w:ascii="Traditional Arabic" w:hAnsi="Traditional Arabic" w:cs="Traditional Arabic" w:hint="cs"/>
          <w:sz w:val="28"/>
          <w:szCs w:val="36"/>
          <w:rtl/>
        </w:rPr>
        <w:t>.</w:t>
      </w:r>
    </w:p>
    <w:p w:rsidR="00581390"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[193/158]-</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B04F3D">
        <w:rPr>
          <w:rFonts w:ascii="Traditional Arabic" w:hAnsi="Traditional Arabic" w:cs="Traditional Arabic" w:hint="cs"/>
          <w:b/>
          <w:bCs/>
          <w:sz w:val="28"/>
          <w:szCs w:val="36"/>
          <w:rtl/>
        </w:rPr>
        <w:t>(أجيبوا هذه الدعوة إذا دعيتم  لها)</w:t>
      </w:r>
      <w:r w:rsidRPr="00B04F3D">
        <w:rPr>
          <w:rStyle w:val="ab"/>
          <w:rtl/>
        </w:rPr>
        <w:t>(</w:t>
      </w:r>
      <w:r>
        <w:rPr>
          <w:rStyle w:val="ab"/>
          <w:rtl/>
        </w:rPr>
        <w:footnoteReference w:id="1205"/>
      </w:r>
      <w:r w:rsidRPr="00B04F3D">
        <w:rPr>
          <w:rStyle w:val="ab"/>
          <w:rtl/>
        </w:rPr>
        <w:t>)</w:t>
      </w:r>
      <w:r>
        <w:rPr>
          <w:rFonts w:ascii="Traditional Arabic" w:hAnsi="Traditional Arabic" w:cs="Traditional Arabic" w:hint="cs"/>
          <w:sz w:val="28"/>
          <w:szCs w:val="36"/>
          <w:rtl/>
        </w:rPr>
        <w:t>.</w:t>
      </w:r>
    </w:p>
    <w:p w:rsidR="00581390"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تتمته كما في البخاري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كان عبد</w:t>
      </w:r>
      <w:r>
        <w:rPr>
          <w:rFonts w:ascii="Traditional Arabic" w:hAnsi="Traditional Arabic" w:cs="Traditional Arabic" w:hint="cs"/>
          <w:sz w:val="28"/>
          <w:szCs w:val="36"/>
          <w:rtl/>
        </w:rPr>
        <w:t xml:space="preserve"> الله يأتي الدعوة في العرس</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غير العرس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صائم  و</w:t>
      </w:r>
      <w:r>
        <w:rPr>
          <w:rFonts w:ascii="Traditional Arabic" w:hAnsi="Traditional Arabic" w:cs="Traditional Arabic" w:hint="cs"/>
          <w:sz w:val="28"/>
          <w:szCs w:val="36"/>
          <w:rtl/>
        </w:rPr>
        <w:t xml:space="preserve"> سيأتي الكلام عليها</w:t>
      </w:r>
      <w:r w:rsidRPr="00E602C2">
        <w:rPr>
          <w:rFonts w:ascii="Traditional Arabic" w:hAnsi="Traditional Arabic" w:cs="Traditional Arabic" w:hint="cs"/>
          <w:sz w:val="28"/>
          <w:szCs w:val="36"/>
          <w:rtl/>
        </w:rPr>
        <w:t xml:space="preserve"> مستوف</w:t>
      </w:r>
      <w:r>
        <w:rPr>
          <w:rFonts w:ascii="Traditional Arabic" w:hAnsi="Traditional Arabic" w:cs="Traditional Arabic" w:hint="cs"/>
          <w:sz w:val="28"/>
          <w:szCs w:val="36"/>
          <w:rtl/>
        </w:rPr>
        <w:t>ى في حديث: (إذا دعي أحدكم إلى وليمة عرس</w:t>
      </w:r>
      <w:r w:rsidRPr="00E602C2">
        <w:rPr>
          <w:rFonts w:ascii="Traditional Arabic" w:hAnsi="Traditional Arabic" w:cs="Traditional Arabic" w:hint="cs"/>
          <w:sz w:val="28"/>
          <w:szCs w:val="36"/>
          <w:rtl/>
        </w:rPr>
        <w:t>)</w:t>
      </w:r>
      <w:r w:rsidR="00581390">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[194/159]</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A568D8">
        <w:rPr>
          <w:rFonts w:ascii="Traditional Arabic" w:hAnsi="Traditional Arabic" w:cs="Traditional Arabic" w:hint="cs"/>
          <w:b/>
          <w:bCs/>
          <w:sz w:val="28"/>
          <w:szCs w:val="36"/>
          <w:rtl/>
        </w:rPr>
        <w:t>(أجيبوا الداعي ... إلى آخره)</w:t>
      </w:r>
      <w:r w:rsidR="00E10D1F" w:rsidRPr="00E10D1F">
        <w:rPr>
          <w:rStyle w:val="ab"/>
          <w:rtl/>
        </w:rPr>
        <w:t>(</w:t>
      </w:r>
      <w:r w:rsidR="00E10D1F">
        <w:rPr>
          <w:rStyle w:val="ab"/>
          <w:rtl/>
        </w:rPr>
        <w:footnoteReference w:id="1206"/>
      </w:r>
      <w:r w:rsidR="00E10D1F" w:rsidRPr="00E10D1F">
        <w:rPr>
          <w:rStyle w:val="ab"/>
          <w:rtl/>
        </w:rPr>
        <w:t>)</w:t>
      </w:r>
      <w:r>
        <w:rPr>
          <w:rFonts w:ascii="Traditional Arabic" w:hAnsi="Traditional Arabic" w:cs="Traditional Arabic" w:hint="cs"/>
          <w:sz w:val="28"/>
          <w:szCs w:val="36"/>
          <w:rtl/>
        </w:rPr>
        <w:t>. بجانبه علامة الحسن</w:t>
      </w:r>
      <w:r w:rsidRPr="00E602C2">
        <w:rPr>
          <w:rFonts w:ascii="Traditional Arabic" w:hAnsi="Traditional Arabic" w:cs="Traditional Arabic" w:hint="cs"/>
          <w:sz w:val="28"/>
          <w:szCs w:val="36"/>
          <w:rtl/>
        </w:rPr>
        <w:t>.</w:t>
      </w:r>
    </w:p>
    <w:p w:rsidR="00581390"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A568D8">
        <w:rPr>
          <w:rFonts w:ascii="Traditional Arabic" w:hAnsi="Traditional Arabic" w:cs="Traditional Arabic" w:hint="cs"/>
          <w:b/>
          <w:bCs/>
          <w:sz w:val="28"/>
          <w:szCs w:val="36"/>
          <w:rtl/>
        </w:rPr>
        <w:t>(و لا تردوا الهدية)</w:t>
      </w:r>
      <w:r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إي إذا لم يعلم أنها من جهة حرام</w:t>
      </w:r>
      <w:r w:rsidRPr="00E602C2">
        <w:rPr>
          <w:rFonts w:ascii="Traditional Arabic" w:hAnsi="Traditional Arabic" w:cs="Traditional Arabic" w:hint="cs"/>
          <w:sz w:val="28"/>
          <w:szCs w:val="36"/>
          <w:rtl/>
        </w:rPr>
        <w:t xml:space="preserve"> أما إذا علم أنها من </w:t>
      </w:r>
      <w:r w:rsidRPr="00E602C2">
        <w:rPr>
          <w:rFonts w:ascii="Traditional Arabic" w:hAnsi="Traditional Arabic" w:cs="Traditional Arabic" w:hint="cs"/>
          <w:sz w:val="28"/>
          <w:szCs w:val="36"/>
          <w:rtl/>
        </w:rPr>
        <w:lastRenderedPageBreak/>
        <w:t>جهة حرام فالرد واجب و</w:t>
      </w:r>
      <w:r>
        <w:rPr>
          <w:rFonts w:ascii="Traditional Arabic" w:hAnsi="Traditional Arabic" w:cs="Traditional Arabic" w:hint="cs"/>
          <w:sz w:val="28"/>
          <w:szCs w:val="36"/>
          <w:rtl/>
        </w:rPr>
        <w:t xml:space="preserve"> القبول حرام نعم إن علم مالكها فأخذها  ليردها إليه</w:t>
      </w:r>
      <w:r w:rsidRPr="00E602C2">
        <w:rPr>
          <w:rFonts w:ascii="Traditional Arabic" w:hAnsi="Traditional Arabic" w:cs="Traditional Arabic" w:hint="cs"/>
          <w:sz w:val="28"/>
          <w:szCs w:val="36"/>
          <w:rtl/>
        </w:rPr>
        <w:t xml:space="preserve"> فهذا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بأس به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قد يجب القبول لأجل الرد إذا كان ذلك المحجور و</w:t>
      </w:r>
      <w:r>
        <w:rPr>
          <w:rFonts w:ascii="Traditional Arabic" w:hAnsi="Traditional Arabic" w:cs="Traditional Arabic" w:hint="cs"/>
          <w:sz w:val="28"/>
          <w:szCs w:val="36"/>
          <w:rtl/>
        </w:rPr>
        <w:t xml:space="preserve"> نحوه</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سيأتي فيه مزيد بيان في حديث: (من أتاه الله مالا</w:t>
      </w:r>
      <w:r w:rsidRPr="00E602C2">
        <w:rPr>
          <w:rFonts w:ascii="Traditional Arabic" w:hAnsi="Traditional Arabic" w:cs="Traditional Arabic" w:hint="cs"/>
          <w:sz w:val="28"/>
          <w:szCs w:val="36"/>
          <w:rtl/>
        </w:rPr>
        <w:t>). في حرف الميم</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[195/160]</w:t>
      </w:r>
      <w:r>
        <w:rPr>
          <w:rFonts w:ascii="Traditional Arabic" w:hAnsi="Traditional Arabic" w:cs="Traditional Arabic" w:hint="cs"/>
          <w:sz w:val="28"/>
          <w:szCs w:val="36"/>
          <w:rtl/>
        </w:rPr>
        <w:t>-</w:t>
      </w:r>
      <w:r w:rsidR="00E90B84">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A568D8">
        <w:rPr>
          <w:rFonts w:ascii="Traditional Arabic" w:hAnsi="Traditional Arabic" w:cs="Traditional Arabic" w:hint="cs"/>
          <w:b/>
          <w:bCs/>
          <w:sz w:val="28"/>
          <w:szCs w:val="36"/>
          <w:rtl/>
        </w:rPr>
        <w:t>(أجيفوا أبوابكم ... إلى آخره)</w:t>
      </w:r>
      <w:r w:rsidRPr="009A2468">
        <w:rPr>
          <w:rStyle w:val="ab"/>
          <w:rtl/>
        </w:rPr>
        <w:t>(</w:t>
      </w:r>
      <w:r>
        <w:rPr>
          <w:rStyle w:val="ab"/>
          <w:rtl/>
        </w:rPr>
        <w:footnoteReference w:id="1207"/>
      </w:r>
      <w:r w:rsidRPr="009A2468">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بجانبه علامة الح</w:t>
      </w:r>
      <w:r>
        <w:rPr>
          <w:rFonts w:ascii="Traditional Arabic" w:hAnsi="Traditional Arabic" w:cs="Traditional Arabic" w:hint="cs"/>
          <w:sz w:val="28"/>
          <w:szCs w:val="36"/>
          <w:rtl/>
        </w:rPr>
        <w:t>سن</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A568D8">
        <w:rPr>
          <w:rFonts w:ascii="Traditional Arabic" w:hAnsi="Traditional Arabic" w:cs="Traditional Arabic" w:hint="cs"/>
          <w:b/>
          <w:bCs/>
          <w:sz w:val="28"/>
          <w:szCs w:val="36"/>
          <w:rtl/>
        </w:rPr>
        <w:t>(أجيفوا)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بفتح الهمزة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كسر الجيم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سكون المثناة التحتية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ضم الفاء أي أغلقوها أي مع ذكر اسم الله أمر من الإغلاق لا من الغلق لهذا يقال الباب مجاف مغلق و</w:t>
      </w:r>
      <w:r>
        <w:rPr>
          <w:rFonts w:ascii="Traditional Arabic" w:hAnsi="Traditional Arabic" w:cs="Traditional Arabic" w:hint="cs"/>
          <w:sz w:val="28"/>
          <w:szCs w:val="36"/>
          <w:rtl/>
        </w:rPr>
        <w:t xml:space="preserve"> منه فأجافوا عليهم الباب</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A568D8">
        <w:rPr>
          <w:rFonts w:ascii="Traditional Arabic" w:hAnsi="Traditional Arabic" w:cs="Traditional Arabic" w:hint="cs"/>
          <w:b/>
          <w:bCs/>
          <w:sz w:val="28"/>
          <w:szCs w:val="36"/>
          <w:rtl/>
        </w:rPr>
        <w:t>(و اكفئوا آنيتكم)</w:t>
      </w:r>
      <w:r>
        <w:rPr>
          <w:rFonts w:ascii="Traditional Arabic" w:hAnsi="Traditional Arabic" w:cs="Traditional Arabic" w:hint="cs"/>
          <w:sz w:val="28"/>
          <w:szCs w:val="36"/>
          <w:rtl/>
        </w:rPr>
        <w:t xml:space="preserve"> بقطع الألف المفتوحة</w:t>
      </w:r>
      <w:r w:rsidRPr="00E602C2">
        <w:rPr>
          <w:rFonts w:ascii="Traditional Arabic" w:hAnsi="Traditional Arabic" w:cs="Traditional Arabic" w:hint="cs"/>
          <w:sz w:val="28"/>
          <w:szCs w:val="36"/>
          <w:rtl/>
        </w:rPr>
        <w:t>. قال القاضي عياض رحمه الله</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رويناه  بقطع الألف وكسر الفاء رباعي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بوصلها و</w:t>
      </w:r>
      <w:r>
        <w:rPr>
          <w:rFonts w:ascii="Traditional Arabic" w:hAnsi="Traditional Arabic" w:cs="Traditional Arabic" w:hint="cs"/>
          <w:sz w:val="28"/>
          <w:szCs w:val="36"/>
          <w:rtl/>
        </w:rPr>
        <w:t xml:space="preserve"> فتح الفاء ثلاثي[ق39/أ]</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هما صحيحان</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معناه أقلبوا الإناء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تتركوه للعق الشيطان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لحس الهوام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ذات الأقذار</w:t>
      </w:r>
      <w:r w:rsidRPr="009A2468">
        <w:rPr>
          <w:rStyle w:val="ab"/>
          <w:rtl/>
        </w:rPr>
        <w:t>(</w:t>
      </w:r>
      <w:r>
        <w:rPr>
          <w:rStyle w:val="ab"/>
          <w:rtl/>
        </w:rPr>
        <w:footnoteReference w:id="1208"/>
      </w:r>
      <w:r w:rsidRPr="009A2468">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A568D8">
        <w:rPr>
          <w:rFonts w:ascii="Traditional Arabic" w:hAnsi="Traditional Arabic" w:cs="Traditional Arabic" w:hint="cs"/>
          <w:b/>
          <w:bCs/>
          <w:sz w:val="28"/>
          <w:szCs w:val="36"/>
          <w:rtl/>
        </w:rPr>
        <w:t>(و أوكؤا)</w:t>
      </w:r>
      <w:r w:rsidRPr="00E602C2">
        <w:rPr>
          <w:rFonts w:ascii="Traditional Arabic" w:hAnsi="Traditional Arabic" w:cs="Traditional Arabic" w:hint="cs"/>
          <w:sz w:val="28"/>
          <w:szCs w:val="36"/>
          <w:rtl/>
        </w:rPr>
        <w:t xml:space="preserve"> بكسر الكاف بعدها همزة أي اربطوا فعلم أن ا</w:t>
      </w:r>
      <w:r>
        <w:rPr>
          <w:rFonts w:ascii="Traditional Arabic" w:hAnsi="Traditional Arabic" w:cs="Traditional Arabic" w:hint="cs"/>
          <w:sz w:val="28"/>
          <w:szCs w:val="36"/>
          <w:rtl/>
        </w:rPr>
        <w:t>لوكاء ما يربط به من خيط أو نحوه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السقاء بالمد ظرف الماء من الجلد و</w:t>
      </w:r>
      <w:r>
        <w:rPr>
          <w:rFonts w:ascii="Traditional Arabic" w:hAnsi="Traditional Arabic" w:cs="Traditional Arabic" w:hint="cs"/>
          <w:sz w:val="28"/>
          <w:szCs w:val="36"/>
          <w:rtl/>
        </w:rPr>
        <w:t xml:space="preserve"> يجمع على أٍسقية</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قال في </w:t>
      </w:r>
      <w:r>
        <w:rPr>
          <w:rFonts w:ascii="Traditional Arabic" w:hAnsi="Traditional Arabic" w:cs="Traditional Arabic" w:hint="cs"/>
          <w:sz w:val="28"/>
          <w:szCs w:val="36"/>
          <w:rtl/>
        </w:rPr>
        <w:lastRenderedPageBreak/>
        <w:t>المصباح:"</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السقاء يكون للماء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اللبن</w:t>
      </w:r>
      <w:r>
        <w:rPr>
          <w:rFonts w:ascii="Traditional Arabic" w:hAnsi="Traditional Arabic" w:cs="Traditional Arabic" w:hint="cs"/>
          <w:sz w:val="28"/>
          <w:szCs w:val="36"/>
          <w:rtl/>
        </w:rPr>
        <w:t>"</w:t>
      </w:r>
      <w:r w:rsidRPr="009A2468">
        <w:rPr>
          <w:rStyle w:val="ab"/>
          <w:rtl/>
        </w:rPr>
        <w:t>(</w:t>
      </w:r>
      <w:r>
        <w:rPr>
          <w:rStyle w:val="ab"/>
          <w:rtl/>
        </w:rPr>
        <w:footnoteReference w:id="1209"/>
      </w:r>
      <w:r w:rsidRPr="009A2468">
        <w:rPr>
          <w:rStyle w:val="ab"/>
          <w:rtl/>
        </w:rPr>
        <w:t>)</w:t>
      </w:r>
      <w:r>
        <w:rPr>
          <w:rFonts w:ascii="Traditional Arabic" w:hAnsi="Traditional Arabic" w:cs="Traditional Arabic" w:hint="cs"/>
          <w:sz w:val="28"/>
          <w:szCs w:val="36"/>
          <w:rtl/>
        </w:rPr>
        <w:t xml:space="preserve">. انتهى.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w:t>
      </w:r>
      <w:r>
        <w:rPr>
          <w:rFonts w:ascii="Traditional Arabic" w:hAnsi="Traditional Arabic" w:cs="Traditional Arabic" w:hint="cs"/>
          <w:sz w:val="28"/>
          <w:szCs w:val="36"/>
          <w:rtl/>
        </w:rPr>
        <w:t>عنى شدوا فم السقاء بخيط أو نحوه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A568D8">
        <w:rPr>
          <w:rFonts w:ascii="Traditional Arabic" w:hAnsi="Traditional Arabic" w:cs="Traditional Arabic" w:hint="cs"/>
          <w:b/>
          <w:bCs/>
          <w:sz w:val="28"/>
          <w:szCs w:val="36"/>
          <w:rtl/>
        </w:rPr>
        <w:t xml:space="preserve"> (و أطفئوا سرجكم)</w:t>
      </w:r>
      <w:r w:rsidRPr="00E602C2">
        <w:rPr>
          <w:rFonts w:ascii="Traditional Arabic" w:hAnsi="Traditional Arabic" w:cs="Traditional Arabic" w:hint="cs"/>
          <w:sz w:val="28"/>
          <w:szCs w:val="36"/>
          <w:rtl/>
        </w:rPr>
        <w:t xml:space="preserve"> بهمزة وصل أمر من الإطفاء و</w:t>
      </w:r>
      <w:r>
        <w:rPr>
          <w:rFonts w:ascii="Traditional Arabic" w:hAnsi="Traditional Arabic" w:cs="Traditional Arabic" w:hint="cs"/>
          <w:sz w:val="28"/>
          <w:szCs w:val="36"/>
          <w:rtl/>
        </w:rPr>
        <w:t xml:space="preserve"> إنما أمر بذلك لخبر البخاري (إن الفويسقة جرت الفتيلة</w:t>
      </w:r>
      <w:r w:rsidRPr="00E602C2">
        <w:rPr>
          <w:rFonts w:ascii="Traditional Arabic" w:hAnsi="Traditional Arabic" w:cs="Traditional Arabic" w:hint="cs"/>
          <w:sz w:val="28"/>
          <w:szCs w:val="36"/>
          <w:rtl/>
        </w:rPr>
        <w:t xml:space="preserve"> فأحرقت أهل الب</w:t>
      </w:r>
      <w:r>
        <w:rPr>
          <w:rFonts w:ascii="Traditional Arabic" w:hAnsi="Traditional Arabic" w:cs="Traditional Arabic" w:hint="cs"/>
          <w:sz w:val="28"/>
          <w:szCs w:val="36"/>
          <w:rtl/>
        </w:rPr>
        <w:t>يت</w:t>
      </w:r>
      <w:r w:rsidRPr="00E602C2">
        <w:rPr>
          <w:rFonts w:ascii="Traditional Arabic" w:hAnsi="Traditional Arabic" w:cs="Traditional Arabic" w:hint="cs"/>
          <w:sz w:val="28"/>
          <w:szCs w:val="36"/>
          <w:rtl/>
        </w:rPr>
        <w:t>)</w:t>
      </w:r>
      <w:r w:rsidRPr="009A2468">
        <w:rPr>
          <w:rStyle w:val="ab"/>
          <w:rtl/>
        </w:rPr>
        <w:t>(</w:t>
      </w:r>
      <w:r>
        <w:rPr>
          <w:rStyle w:val="ab"/>
          <w:rtl/>
        </w:rPr>
        <w:footnoteReference w:id="1210"/>
      </w:r>
      <w:r w:rsidRPr="009A2468">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أن الله سبحانه و</w:t>
      </w:r>
      <w:r>
        <w:rPr>
          <w:rFonts w:ascii="Traditional Arabic" w:hAnsi="Traditional Arabic" w:cs="Traditional Arabic" w:hint="cs"/>
          <w:sz w:val="28"/>
          <w:szCs w:val="36"/>
          <w:rtl/>
        </w:rPr>
        <w:t xml:space="preserve"> تعالى لم يعط الشيطان قوة على فتح الباب المغلق  إذا ذكر اسم الله عليه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إن كان قد أعطاه ما هو أكثر من ذلك</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قد ورد في أبي داود: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اذكر اسم الله فإن الشيطان لا</w:t>
      </w:r>
      <w:r>
        <w:rPr>
          <w:rFonts w:ascii="Traditional Arabic" w:hAnsi="Traditional Arabic" w:cs="Traditional Arabic" w:hint="cs"/>
          <w:sz w:val="28"/>
          <w:szCs w:val="36"/>
          <w:rtl/>
        </w:rPr>
        <w:t xml:space="preserve"> يفتح بابا مغلقا</w:t>
      </w:r>
      <w:r w:rsidRPr="00E602C2">
        <w:rPr>
          <w:rFonts w:ascii="Traditional Arabic" w:hAnsi="Traditional Arabic" w:cs="Traditional Arabic" w:hint="cs"/>
          <w:sz w:val="28"/>
          <w:szCs w:val="36"/>
          <w:rtl/>
        </w:rPr>
        <w:t>)</w:t>
      </w:r>
      <w:r w:rsidRPr="00804DEE">
        <w:rPr>
          <w:rStyle w:val="ab"/>
          <w:rtl/>
        </w:rPr>
        <w:t>(</w:t>
      </w:r>
      <w:r>
        <w:rPr>
          <w:rStyle w:val="ab"/>
          <w:rtl/>
        </w:rPr>
        <w:footnoteReference w:id="1211"/>
      </w:r>
      <w:r w:rsidRPr="00804DEE">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انتهى</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أي لا</w:t>
      </w:r>
      <w:r>
        <w:rPr>
          <w:rFonts w:ascii="Traditional Arabic" w:hAnsi="Traditional Arabic" w:cs="Traditional Arabic" w:hint="cs"/>
          <w:sz w:val="28"/>
          <w:szCs w:val="36"/>
          <w:rtl/>
        </w:rPr>
        <w:t xml:space="preserve"> يقدر على ذلك</w:t>
      </w:r>
      <w:r w:rsidRPr="00E602C2">
        <w:rPr>
          <w:rFonts w:ascii="Traditional Arabic" w:hAnsi="Traditional Arabic" w:cs="Traditional Arabic" w:hint="cs"/>
          <w:sz w:val="28"/>
          <w:szCs w:val="36"/>
          <w:rtl/>
        </w:rPr>
        <w:t xml:space="preserve"> لأن</w:t>
      </w:r>
      <w:r>
        <w:rPr>
          <w:rFonts w:ascii="Traditional Arabic" w:hAnsi="Traditional Arabic" w:cs="Traditional Arabic" w:hint="cs"/>
          <w:sz w:val="28"/>
          <w:szCs w:val="36"/>
          <w:rtl/>
        </w:rPr>
        <w:t xml:space="preserve"> اسم الله تعالى</w:t>
      </w:r>
      <w:r w:rsidRPr="00E602C2">
        <w:rPr>
          <w:rFonts w:ascii="Traditional Arabic" w:hAnsi="Traditional Arabic" w:cs="Traditional Arabic" w:hint="cs"/>
          <w:sz w:val="28"/>
          <w:szCs w:val="36"/>
          <w:rtl/>
        </w:rPr>
        <w:t xml:space="preserve"> هو المغلق الحقيقي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الأمر في المذكورات الإرشاد إلى المصلحة الدنيوية كما قال في قوله تعالى</w:t>
      </w:r>
      <w:r>
        <w:rPr>
          <w:rFonts w:ascii="Traditional Arabic" w:hAnsi="Traditional Arabic" w:cs="Traditional Arabic" w:hint="cs"/>
          <w:sz w:val="28"/>
          <w:szCs w:val="36"/>
          <w:rtl/>
        </w:rPr>
        <w:t>:</w:t>
      </w:r>
      <w:r w:rsidRPr="00635FC2">
        <w:rPr>
          <w:rFonts w:ascii="QCF_BSML" w:hAnsi="QCF_BSML" w:cs="QCF_BSML"/>
          <w:sz w:val="32"/>
          <w:szCs w:val="32"/>
          <w:rtl/>
        </w:rPr>
        <w:t xml:space="preserve"> </w:t>
      </w:r>
      <w:r w:rsidRPr="005F3499">
        <w:rPr>
          <w:rFonts w:ascii="QCF_BSML" w:hAnsi="QCF_BSML" w:cs="QCF_BSML"/>
          <w:sz w:val="32"/>
          <w:szCs w:val="32"/>
          <w:rtl/>
        </w:rPr>
        <w:t>ﮁ</w:t>
      </w:r>
      <w:r w:rsidRPr="005F3499">
        <w:rPr>
          <w:rFonts w:ascii="Traditional Arabic" w:hAnsi="Traditional Arabic" w:hint="cs"/>
          <w:sz w:val="32"/>
          <w:szCs w:val="32"/>
          <w:rtl/>
        </w:rPr>
        <w:t>...</w:t>
      </w:r>
      <w:r w:rsidRPr="005F3499">
        <w:rPr>
          <w:rFonts w:ascii="QCF_BSML" w:hAnsi="QCF_BSML" w:cs="QCF_BSML"/>
          <w:color w:val="000000"/>
          <w:sz w:val="32"/>
          <w:szCs w:val="32"/>
          <w:rtl/>
        </w:rPr>
        <w:t xml:space="preserve"> </w:t>
      </w:r>
      <w:r w:rsidRPr="005F3499">
        <w:rPr>
          <w:rFonts w:ascii="QCF_P048" w:hAnsi="QCF_P048" w:cs="QCF_P048"/>
          <w:color w:val="000000"/>
          <w:sz w:val="32"/>
          <w:szCs w:val="32"/>
          <w:rtl/>
        </w:rPr>
        <w:t>ﯨ ﯩ ﯪ</w:t>
      </w:r>
      <w:r w:rsidRPr="005F3499">
        <w:rPr>
          <w:rFonts w:ascii="Traditional Arabic" w:hAnsi="Traditional Arabic" w:hint="cs"/>
          <w:sz w:val="32"/>
          <w:szCs w:val="32"/>
          <w:rtl/>
        </w:rPr>
        <w:t>...</w:t>
      </w:r>
      <w:r w:rsidRPr="005F3499">
        <w:rPr>
          <w:rFonts w:ascii="QCF_BSML" w:hAnsi="QCF_BSML" w:cs="QCF_BSML"/>
          <w:sz w:val="32"/>
          <w:szCs w:val="32"/>
          <w:rtl/>
        </w:rPr>
        <w:t>ﮀ</w:t>
      </w:r>
      <w:r w:rsidRPr="00804DEE">
        <w:rPr>
          <w:rStyle w:val="ab"/>
          <w:rtl/>
        </w:rPr>
        <w:t>(</w:t>
      </w:r>
      <w:r>
        <w:rPr>
          <w:rStyle w:val="ab"/>
          <w:rtl/>
        </w:rPr>
        <w:footnoteReference w:id="1212"/>
      </w:r>
      <w:r w:rsidRPr="00804DEE">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قاله النووي</w:t>
      </w:r>
      <w:r w:rsidRPr="00804DEE">
        <w:rPr>
          <w:rStyle w:val="ab"/>
          <w:rtl/>
        </w:rPr>
        <w:t>(</w:t>
      </w:r>
      <w:r>
        <w:rPr>
          <w:rStyle w:val="ab"/>
          <w:rtl/>
        </w:rPr>
        <w:footnoteReference w:id="1213"/>
      </w:r>
      <w:r w:rsidRPr="00804DEE">
        <w:rPr>
          <w:rStyle w:val="ab"/>
          <w:rtl/>
        </w:rPr>
        <w:t>)</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غيره</w:t>
      </w:r>
      <w:r w:rsidRPr="00E602C2">
        <w:rPr>
          <w:rFonts w:ascii="Traditional Arabic" w:hAnsi="Traditional Arabic" w:cs="Traditional Arabic" w:hint="cs"/>
          <w:sz w:val="28"/>
          <w:szCs w:val="36"/>
          <w:rtl/>
        </w:rPr>
        <w:t xml:space="preserve"> للندب</w:t>
      </w:r>
      <w:r w:rsidRPr="00804DEE">
        <w:rPr>
          <w:rStyle w:val="ab"/>
          <w:rtl/>
        </w:rPr>
        <w:t>(</w:t>
      </w:r>
      <w:r>
        <w:rPr>
          <w:rStyle w:val="ab"/>
          <w:rtl/>
        </w:rPr>
        <w:footnoteReference w:id="1214"/>
      </w:r>
      <w:r w:rsidRPr="00804DEE">
        <w:rPr>
          <w:rStyle w:val="ab"/>
          <w:rtl/>
        </w:rPr>
        <w:t>)</w:t>
      </w:r>
      <w:r w:rsidRPr="00E602C2">
        <w:rPr>
          <w:rFonts w:ascii="Traditional Arabic" w:hAnsi="Traditional Arabic" w:cs="Traditional Arabic" w:hint="cs"/>
          <w:sz w:val="28"/>
          <w:szCs w:val="36"/>
          <w:rtl/>
        </w:rPr>
        <w:t xml:space="preserve"> و</w:t>
      </w:r>
      <w:r w:rsidR="00B034A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سيأت</w:t>
      </w:r>
      <w:r>
        <w:rPr>
          <w:rFonts w:ascii="Traditional Arabic" w:hAnsi="Traditional Arabic" w:cs="Traditional Arabic" w:hint="cs"/>
          <w:sz w:val="28"/>
          <w:szCs w:val="36"/>
          <w:rtl/>
        </w:rPr>
        <w:t>ي بقية الكلام عليه في (إذا نمتم</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635FC2">
        <w:rPr>
          <w:rFonts w:ascii="Traditional Arabic" w:hAnsi="Traditional Arabic" w:cs="Traditional Arabic" w:hint="cs"/>
          <w:b/>
          <w:bCs/>
          <w:sz w:val="28"/>
          <w:szCs w:val="36"/>
          <w:rtl/>
        </w:rPr>
        <w:t>(فإن لم يؤذن لهم ... إلى آخره)</w:t>
      </w:r>
      <w:r w:rsidRPr="00E602C2">
        <w:rPr>
          <w:rFonts w:ascii="Traditional Arabic" w:hAnsi="Traditional Arabic" w:cs="Traditional Arabic" w:hint="cs"/>
          <w:sz w:val="28"/>
          <w:szCs w:val="36"/>
          <w:rtl/>
        </w:rPr>
        <w:t xml:space="preserve"> تعليل لما تقدم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المعنى </w:t>
      </w:r>
      <w:r w:rsidR="00B034AD">
        <w:rPr>
          <w:rFonts w:ascii="Traditional Arabic" w:hAnsi="Traditional Arabic" w:cs="Traditional Arabic" w:hint="cs"/>
          <w:sz w:val="28"/>
          <w:szCs w:val="36"/>
          <w:rtl/>
        </w:rPr>
        <w:t xml:space="preserve">أنكم إذا أغلقتم </w:t>
      </w:r>
      <w:r w:rsidR="00B034AD">
        <w:rPr>
          <w:rFonts w:ascii="Traditional Arabic" w:hAnsi="Traditional Arabic" w:cs="Traditional Arabic" w:hint="cs"/>
          <w:sz w:val="28"/>
          <w:szCs w:val="36"/>
          <w:rtl/>
        </w:rPr>
        <w:lastRenderedPageBreak/>
        <w:t xml:space="preserve">الأبواب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أكفيتم الآنية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أوكيتم الأسقية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طفيتم ال</w:t>
      </w:r>
      <w:r>
        <w:rPr>
          <w:rFonts w:ascii="Traditional Arabic" w:hAnsi="Traditional Arabic" w:cs="Traditional Arabic" w:hint="cs"/>
          <w:sz w:val="28"/>
          <w:szCs w:val="36"/>
          <w:rtl/>
        </w:rPr>
        <w:t>سرج مع ذكر الله تعالى في الجميع</w:t>
      </w:r>
      <w:r w:rsidRPr="00E602C2">
        <w:rPr>
          <w:rFonts w:ascii="Traditional Arabic" w:hAnsi="Traditional Arabic" w:cs="Traditional Arabic" w:hint="cs"/>
          <w:sz w:val="28"/>
          <w:szCs w:val="36"/>
          <w:rtl/>
        </w:rPr>
        <w:t xml:space="preserve"> لا</w:t>
      </w:r>
      <w:r>
        <w:rPr>
          <w:rFonts w:ascii="Traditional Arabic" w:hAnsi="Traditional Arabic" w:cs="Traditional Arabic" w:hint="cs"/>
          <w:sz w:val="28"/>
          <w:szCs w:val="36"/>
          <w:rtl/>
        </w:rPr>
        <w:t xml:space="preserve"> </w:t>
      </w:r>
      <w:r w:rsidR="00CA04FF">
        <w:rPr>
          <w:rFonts w:ascii="Traditional Arabic" w:hAnsi="Traditional Arabic" w:cs="Traditional Arabic" w:hint="cs"/>
          <w:sz w:val="28"/>
          <w:szCs w:val="36"/>
          <w:rtl/>
        </w:rPr>
        <w:t xml:space="preserve">يستطيعون </w:t>
      </w:r>
      <w:r w:rsidRPr="00E602C2">
        <w:rPr>
          <w:rFonts w:ascii="Traditional Arabic" w:hAnsi="Traditional Arabic" w:cs="Traditional Arabic" w:hint="cs"/>
          <w:sz w:val="28"/>
          <w:szCs w:val="36"/>
          <w:rtl/>
        </w:rPr>
        <w:t xml:space="preserve">أن </w:t>
      </w:r>
      <w:r>
        <w:rPr>
          <w:rFonts w:ascii="Traditional Arabic" w:hAnsi="Traditional Arabic" w:cs="Traditional Arabic" w:hint="cs"/>
          <w:sz w:val="28"/>
          <w:szCs w:val="36"/>
          <w:rtl/>
        </w:rPr>
        <w:t>يتسوروا عليكم</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إذا قلنا أن ذكر الله تعالى يحول بينه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بين فعل هذه الأش</w:t>
      </w:r>
      <w:r>
        <w:rPr>
          <w:rFonts w:ascii="Traditional Arabic" w:hAnsi="Traditional Arabic" w:cs="Traditional Arabic" w:hint="cs"/>
          <w:sz w:val="28"/>
          <w:szCs w:val="36"/>
          <w:rtl/>
        </w:rPr>
        <w:t>ياء مقتضاه أنه يتمكن من كل ذلك إذا لم يذكر اسم الله تعالى</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شيخ شيوخ</w:t>
      </w:r>
      <w:r>
        <w:rPr>
          <w:rFonts w:ascii="Traditional Arabic" w:hAnsi="Traditional Arabic" w:cs="Traditional Arabic" w:hint="cs"/>
          <w:sz w:val="28"/>
          <w:szCs w:val="36"/>
          <w:rtl/>
        </w:rPr>
        <w:t>نا:"</w:t>
      </w:r>
      <w:r w:rsidRPr="00E602C2">
        <w:rPr>
          <w:rFonts w:ascii="Traditional Arabic" w:hAnsi="Traditional Arabic" w:cs="Traditional Arabic" w:hint="cs"/>
          <w:sz w:val="28"/>
          <w:szCs w:val="36"/>
          <w:rtl/>
        </w:rPr>
        <w:t>ويؤيده ما في مسلم و</w:t>
      </w:r>
      <w:r>
        <w:rPr>
          <w:rFonts w:ascii="Traditional Arabic" w:hAnsi="Traditional Arabic" w:cs="Traditional Arabic" w:hint="cs"/>
          <w:sz w:val="28"/>
          <w:szCs w:val="36"/>
          <w:rtl/>
        </w:rPr>
        <w:t xml:space="preserve"> الأربعة مرفوعا: (</w:t>
      </w:r>
      <w:r w:rsidRPr="00E602C2">
        <w:rPr>
          <w:rFonts w:ascii="Traditional Arabic" w:hAnsi="Traditional Arabic" w:cs="Traditional Arabic"/>
          <w:sz w:val="28"/>
          <w:szCs w:val="36"/>
          <w:rtl/>
        </w:rPr>
        <w:t>إذا دخل الرجل بيته فذكر الله عند دخوله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عن</w:t>
      </w:r>
      <w:r w:rsidR="00331EF9">
        <w:rPr>
          <w:rFonts w:ascii="Traditional Arabic" w:hAnsi="Traditional Arabic" w:cs="Traditional Arabic"/>
          <w:sz w:val="28"/>
          <w:szCs w:val="36"/>
          <w:rtl/>
        </w:rPr>
        <w:t>د طعامه قال الشيطان لا مبيت لكم</w:t>
      </w:r>
      <w:r w:rsidR="00331EF9">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لا عشاء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إذا دخل فلم يذكر الله عند دخوله قال الشيطان أدركتم</w:t>
      </w:r>
      <w:r>
        <w:rPr>
          <w:rFonts w:ascii="Traditional Arabic" w:hAnsi="Traditional Arabic" w:cs="Traditional Arabic" w:hint="cs"/>
          <w:sz w:val="28"/>
          <w:szCs w:val="36"/>
          <w:rtl/>
        </w:rPr>
        <w:t>)</w:t>
      </w:r>
      <w:r w:rsidRPr="00804DEE">
        <w:rPr>
          <w:rStyle w:val="ab"/>
          <w:rtl/>
        </w:rPr>
        <w:t>(</w:t>
      </w:r>
      <w:r>
        <w:rPr>
          <w:rStyle w:val="ab"/>
          <w:rtl/>
        </w:rPr>
        <w:footnoteReference w:id="1215"/>
      </w:r>
      <w:r w:rsidRPr="00804DEE">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قال ابن دقيق العيد </w:t>
      </w:r>
      <w:r w:rsidRPr="00E602C2">
        <w:rPr>
          <w:rFonts w:ascii="Traditional Arabic" w:hAnsi="Traditional Arabic" w:cs="Traditional Arabic"/>
          <w:sz w:val="28"/>
          <w:szCs w:val="36"/>
          <w:rtl/>
        </w:rPr>
        <w:t>يحتمل أن يؤخذ قوله</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w:t>
      </w:r>
      <w:r w:rsidRPr="0026716B">
        <w:rPr>
          <w:rFonts w:ascii="Traditional Arabic" w:hAnsi="Traditional Arabic" w:cs="Traditional Arabic" w:hint="cs"/>
          <w:b/>
          <w:bCs/>
          <w:sz w:val="28"/>
          <w:szCs w:val="36"/>
          <w:rtl/>
        </w:rPr>
        <w:t>(</w:t>
      </w:r>
      <w:r w:rsidRPr="0026716B">
        <w:rPr>
          <w:rFonts w:ascii="Traditional Arabic" w:hAnsi="Traditional Arabic" w:cs="Traditional Arabic"/>
          <w:b/>
          <w:bCs/>
          <w:sz w:val="28"/>
          <w:szCs w:val="36"/>
          <w:rtl/>
        </w:rPr>
        <w:t>فإن الشيطان لا يفتح بابا مغلقا</w:t>
      </w:r>
      <w:r w:rsidRPr="0026716B">
        <w:rPr>
          <w:rFonts w:ascii="Traditional Arabic" w:hAnsi="Traditional Arabic" w:cs="Traditional Arabic" w:hint="cs"/>
          <w:b/>
          <w:bCs/>
          <w:sz w:val="28"/>
          <w:szCs w:val="36"/>
          <w:rtl/>
        </w:rPr>
        <w:t>)</w:t>
      </w:r>
      <w:r w:rsidRPr="00E602C2">
        <w:rPr>
          <w:rFonts w:ascii="Traditional Arabic" w:hAnsi="Traditional Arabic" w:cs="Traditional Arabic"/>
          <w:sz w:val="28"/>
          <w:szCs w:val="36"/>
          <w:rtl/>
        </w:rPr>
        <w:t xml:space="preserve"> على ع</w:t>
      </w:r>
      <w:r>
        <w:rPr>
          <w:rFonts w:ascii="Traditional Arabic" w:hAnsi="Traditional Arabic" w:cs="Traditional Arabic"/>
          <w:sz w:val="28"/>
          <w:szCs w:val="36"/>
          <w:rtl/>
        </w:rPr>
        <w:t>مومه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يحت</w:t>
      </w:r>
      <w:r>
        <w:rPr>
          <w:rFonts w:ascii="Traditional Arabic" w:hAnsi="Traditional Arabic" w:cs="Traditional Arabic"/>
          <w:sz w:val="28"/>
          <w:szCs w:val="36"/>
          <w:rtl/>
        </w:rPr>
        <w:t>مل أن يخص بما ذكر اسم الله عليه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يحتمل</w:t>
      </w:r>
      <w:r>
        <w:rPr>
          <w:rFonts w:ascii="Traditional Arabic" w:hAnsi="Traditional Arabic" w:cs="Traditional Arabic"/>
          <w:sz w:val="28"/>
          <w:szCs w:val="36"/>
          <w:rtl/>
        </w:rPr>
        <w:t xml:space="preserve"> أن يكون المنع لأمر يتعلق بجسمه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يحتمل أن يكون </w:t>
      </w:r>
      <w:r>
        <w:rPr>
          <w:rFonts w:ascii="Traditional Arabic" w:hAnsi="Traditional Arabic" w:cs="Traditional Arabic"/>
          <w:sz w:val="28"/>
          <w:szCs w:val="36"/>
          <w:rtl/>
        </w:rPr>
        <w:t>لمانع من الله بأمر خارج عن جسمه، قال</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الحديث </w:t>
      </w:r>
      <w:r>
        <w:rPr>
          <w:rFonts w:ascii="Traditional Arabic" w:hAnsi="Traditional Arabic" w:cs="Traditional Arabic"/>
          <w:sz w:val="28"/>
          <w:szCs w:val="36"/>
          <w:rtl/>
        </w:rPr>
        <w:t>يدل على منع دخول الشيطان الخارج</w:t>
      </w:r>
      <w:r w:rsidRPr="00E602C2">
        <w:rPr>
          <w:rFonts w:ascii="Traditional Arabic" w:hAnsi="Traditional Arabic" w:cs="Traditional Arabic"/>
          <w:sz w:val="28"/>
          <w:szCs w:val="36"/>
          <w:rtl/>
        </w:rPr>
        <w:t>، فأما الشيطان الذي كا</w:t>
      </w:r>
      <w:r>
        <w:rPr>
          <w:rFonts w:ascii="Traditional Arabic" w:hAnsi="Traditional Arabic" w:cs="Traditional Arabic"/>
          <w:sz w:val="28"/>
          <w:szCs w:val="36"/>
          <w:rtl/>
        </w:rPr>
        <w:t>ن داخلا فلا يدل الخبر على خروجه</w:t>
      </w:r>
      <w:r w:rsidRPr="00E602C2">
        <w:rPr>
          <w:rFonts w:ascii="Traditional Arabic" w:hAnsi="Traditional Arabic" w:cs="Traditional Arabic"/>
          <w:sz w:val="28"/>
          <w:szCs w:val="36"/>
          <w:rtl/>
        </w:rPr>
        <w:t>، فيكون ذلك لتخفيف الم</w:t>
      </w:r>
      <w:r>
        <w:rPr>
          <w:rFonts w:ascii="Traditional Arabic" w:hAnsi="Traditional Arabic" w:cs="Traditional Arabic"/>
          <w:sz w:val="28"/>
          <w:szCs w:val="36"/>
          <w:rtl/>
        </w:rPr>
        <w:t>فسدة لا رفعها</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يحتمل أن تكون التسمية عند الإغلاق تق</w:t>
      </w:r>
      <w:r>
        <w:rPr>
          <w:rFonts w:ascii="Traditional Arabic" w:hAnsi="Traditional Arabic" w:cs="Traditional Arabic"/>
          <w:sz w:val="28"/>
          <w:szCs w:val="36"/>
          <w:rtl/>
        </w:rPr>
        <w:t>تضي طرد من في البيت من الشياطين</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على هذا فينبغي أن تكون التس</w:t>
      </w:r>
      <w:r>
        <w:rPr>
          <w:rFonts w:ascii="Traditional Arabic" w:hAnsi="Traditional Arabic" w:cs="Traditional Arabic"/>
          <w:sz w:val="28"/>
          <w:szCs w:val="36"/>
          <w:rtl/>
        </w:rPr>
        <w:t>مية من ابتداء الإغلاق إلى تمامه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استنبط منه بعضهم مشروعية غلق الفم عند التثاؤب لدخوله في عموم الأبواب مجازا</w:t>
      </w:r>
      <w:r>
        <w:rPr>
          <w:rFonts w:ascii="Traditional Arabic" w:hAnsi="Traditional Arabic" w:cs="Traditional Arabic" w:hint="cs"/>
          <w:sz w:val="28"/>
          <w:szCs w:val="36"/>
          <w:rtl/>
        </w:rPr>
        <w:t>"</w:t>
      </w:r>
      <w:r w:rsidRPr="00804DEE">
        <w:rPr>
          <w:rStyle w:val="ab"/>
          <w:rtl/>
        </w:rPr>
        <w:t>(</w:t>
      </w:r>
      <w:r>
        <w:rPr>
          <w:rStyle w:val="ab"/>
          <w:rtl/>
        </w:rPr>
        <w:footnoteReference w:id="1216"/>
      </w:r>
      <w:r w:rsidRPr="00804DEE">
        <w:rPr>
          <w:rStyle w:val="ab"/>
          <w:rtl/>
        </w:rPr>
        <w:t>)</w:t>
      </w:r>
      <w:r>
        <w:rPr>
          <w:rFonts w:ascii="Traditional Arabic" w:hAnsi="Traditional Arabic" w:cs="Traditional Arabic" w:hint="cs"/>
          <w:sz w:val="28"/>
          <w:szCs w:val="36"/>
          <w:rtl/>
        </w:rPr>
        <w:t>. انتهى.</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[196/161]-</w:t>
      </w:r>
      <w:r w:rsidR="008210C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حديث</w:t>
      </w:r>
      <w:r w:rsidRPr="0026716B">
        <w:rPr>
          <w:rFonts w:ascii="Traditional Arabic" w:hAnsi="Traditional Arabic" w:cs="Traditional Arabic" w:hint="cs"/>
          <w:b/>
          <w:bCs/>
          <w:sz w:val="28"/>
          <w:szCs w:val="36"/>
          <w:rtl/>
        </w:rPr>
        <w:t xml:space="preserve"> (أحب الأعمال إلى الله ... إلى آخره)</w:t>
      </w:r>
      <w:r w:rsidRPr="0026716B">
        <w:rPr>
          <w:rStyle w:val="ab"/>
          <w:rtl/>
        </w:rPr>
        <w:t>(</w:t>
      </w:r>
      <w:r>
        <w:rPr>
          <w:rStyle w:val="ab"/>
          <w:rtl/>
        </w:rPr>
        <w:footnoteReference w:id="1217"/>
      </w:r>
      <w:r w:rsidRPr="0026716B">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قال شيخ شيوخنا:"</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محصل ما أجاب به العلماء عن هذا الحديث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غيره مما اختلفت فيه الأجوبة بأنه أفضل الأعمال[ق39/ب] أن الجواب اختلف لاختلاف أحوال السائلين</w:t>
      </w:r>
      <w:r w:rsidRPr="0026716B">
        <w:rPr>
          <w:rStyle w:val="ab"/>
          <w:rtl/>
        </w:rPr>
        <w:t>(</w:t>
      </w:r>
      <w:r>
        <w:rPr>
          <w:rStyle w:val="ab"/>
          <w:rtl/>
        </w:rPr>
        <w:footnoteReference w:id="1218"/>
      </w:r>
      <w:r w:rsidRPr="0026716B">
        <w:rPr>
          <w:rStyle w:val="ab"/>
          <w:rtl/>
        </w:rPr>
        <w:t>)</w:t>
      </w:r>
      <w:r>
        <w:rPr>
          <w:rFonts w:ascii="Traditional Arabic" w:hAnsi="Traditional Arabic" w:cs="Traditional Arabic" w:hint="cs"/>
          <w:sz w:val="28"/>
          <w:szCs w:val="36"/>
          <w:rtl/>
        </w:rPr>
        <w:t xml:space="preserve"> بأن أعلم كل قوم</w:t>
      </w:r>
      <w:r w:rsidRPr="00E602C2">
        <w:rPr>
          <w:rFonts w:ascii="Traditional Arabic" w:hAnsi="Traditional Arabic" w:cs="Traditional Arabic" w:hint="cs"/>
          <w:sz w:val="28"/>
          <w:szCs w:val="36"/>
          <w:rtl/>
        </w:rPr>
        <w:t xml:space="preserve"> مما يحتاجون إليه أو بما ل</w:t>
      </w:r>
      <w:r>
        <w:rPr>
          <w:rFonts w:ascii="Traditional Arabic" w:hAnsi="Traditional Arabic" w:cs="Traditional Arabic" w:hint="cs"/>
          <w:sz w:val="28"/>
          <w:szCs w:val="36"/>
          <w:rtl/>
        </w:rPr>
        <w:t xml:space="preserve">هم فيه رغبة أو بما هو لائق بهم </w:t>
      </w:r>
      <w:r w:rsidRPr="00E602C2">
        <w:rPr>
          <w:rFonts w:ascii="Traditional Arabic" w:hAnsi="Traditional Arabic" w:cs="Traditional Arabic" w:hint="cs"/>
          <w:sz w:val="28"/>
          <w:szCs w:val="36"/>
          <w:rtl/>
        </w:rPr>
        <w:t>أو كان الاختلاف</w:t>
      </w:r>
      <w:r>
        <w:rPr>
          <w:rFonts w:ascii="Traditional Arabic" w:hAnsi="Traditional Arabic" w:cs="Traditional Arabic" w:hint="cs"/>
          <w:sz w:val="28"/>
          <w:szCs w:val="36"/>
          <w:rtl/>
        </w:rPr>
        <w:t xml:space="preserve"> باختلاف الأوقات بأن يكون العمل في ذلك الوقت أفضل منه في غيره فقد كان الجهاد</w:t>
      </w:r>
      <w:r w:rsidRPr="00E602C2">
        <w:rPr>
          <w:rFonts w:ascii="Traditional Arabic" w:hAnsi="Traditional Arabic" w:cs="Traditional Arabic" w:hint="cs"/>
          <w:sz w:val="28"/>
          <w:szCs w:val="36"/>
          <w:rtl/>
        </w:rPr>
        <w:t xml:space="preserve"> في ابتداء</w:t>
      </w:r>
      <w:r w:rsidRPr="0026716B">
        <w:rPr>
          <w:rStyle w:val="ab"/>
          <w:rtl/>
        </w:rPr>
        <w:t>(</w:t>
      </w:r>
      <w:r>
        <w:rPr>
          <w:rStyle w:val="ab"/>
          <w:rtl/>
        </w:rPr>
        <w:footnoteReference w:id="1219"/>
      </w:r>
      <w:r w:rsidRPr="0026716B">
        <w:rPr>
          <w:rStyle w:val="ab"/>
          <w:rtl/>
        </w:rPr>
        <w:t>)</w:t>
      </w:r>
      <w:r w:rsidR="0005269D">
        <w:rPr>
          <w:rFonts w:ascii="Traditional Arabic" w:hAnsi="Traditional Arabic" w:cs="Traditional Arabic" w:hint="cs"/>
          <w:sz w:val="28"/>
          <w:szCs w:val="36"/>
          <w:rtl/>
        </w:rPr>
        <w:t xml:space="preserve"> الإسلام </w:t>
      </w:r>
      <w:r>
        <w:rPr>
          <w:rFonts w:ascii="Traditional Arabic" w:hAnsi="Traditional Arabic" w:cs="Traditional Arabic" w:hint="cs"/>
          <w:sz w:val="28"/>
          <w:szCs w:val="36"/>
          <w:rtl/>
        </w:rPr>
        <w:t>أفضل الأعمالو</w:t>
      </w:r>
      <w:r w:rsidRPr="00E602C2">
        <w:rPr>
          <w:rFonts w:ascii="Traditional Arabic" w:hAnsi="Traditional Arabic" w:cs="Traditional Arabic"/>
          <w:sz w:val="28"/>
          <w:szCs w:val="36"/>
          <w:rtl/>
        </w:rPr>
        <w:t xml:space="preserve"> لأنه الوسيلة إلى القيام بها والتمكن من أدائها ، وقد ت</w:t>
      </w:r>
      <w:r w:rsidRPr="00E602C2">
        <w:rPr>
          <w:rFonts w:ascii="Traditional Arabic" w:hAnsi="Traditional Arabic" w:cs="Traditional Arabic" w:hint="cs"/>
          <w:sz w:val="28"/>
          <w:szCs w:val="36"/>
          <w:rtl/>
        </w:rPr>
        <w:t>ظ</w:t>
      </w:r>
      <w:r w:rsidRPr="00E602C2">
        <w:rPr>
          <w:rFonts w:ascii="Traditional Arabic" w:hAnsi="Traditional Arabic" w:cs="Traditional Arabic"/>
          <w:sz w:val="28"/>
          <w:szCs w:val="36"/>
          <w:rtl/>
        </w:rPr>
        <w:t>ا</w:t>
      </w:r>
      <w:r w:rsidRPr="00E602C2">
        <w:rPr>
          <w:rFonts w:ascii="Traditional Arabic" w:hAnsi="Traditional Arabic" w:cs="Traditional Arabic" w:hint="cs"/>
          <w:sz w:val="28"/>
          <w:szCs w:val="36"/>
          <w:rtl/>
        </w:rPr>
        <w:t>هرت</w:t>
      </w:r>
      <w:r w:rsidRPr="0026716B">
        <w:rPr>
          <w:rStyle w:val="ab"/>
          <w:rtl/>
        </w:rPr>
        <w:t>(</w:t>
      </w:r>
      <w:r>
        <w:rPr>
          <w:rStyle w:val="ab"/>
          <w:rtl/>
        </w:rPr>
        <w:footnoteReference w:id="1220"/>
      </w:r>
      <w:r w:rsidRPr="0026716B">
        <w:rPr>
          <w:rStyle w:val="ab"/>
          <w:rtl/>
        </w:rPr>
        <w:t>)</w:t>
      </w:r>
      <w:r w:rsidRPr="00E602C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النصوص على أن الصلاة أفضل م</w:t>
      </w:r>
      <w:r>
        <w:rPr>
          <w:rFonts w:ascii="Traditional Arabic" w:hAnsi="Traditional Arabic" w:cs="Traditional Arabic"/>
          <w:sz w:val="28"/>
          <w:szCs w:val="36"/>
          <w:rtl/>
        </w:rPr>
        <w:t>ن الصدقة</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مع ذلك ففي وقت مواساة المضطر </w:t>
      </w:r>
      <w:r>
        <w:rPr>
          <w:rFonts w:ascii="Traditional Arabic" w:hAnsi="Traditional Arabic" w:cs="Traditional Arabic"/>
          <w:sz w:val="28"/>
          <w:szCs w:val="36"/>
          <w:rtl/>
        </w:rPr>
        <w:t>تكون الصدقة أفضل</w:t>
      </w:r>
      <w:r w:rsidRPr="00E602C2">
        <w:rPr>
          <w:rFonts w:ascii="Traditional Arabic" w:hAnsi="Traditional Arabic" w:cs="Traditional Arabic"/>
          <w:sz w:val="28"/>
          <w:szCs w:val="36"/>
          <w:rtl/>
        </w:rPr>
        <w:t xml:space="preserve">، أو أن </w:t>
      </w:r>
      <w:r w:rsidRPr="00E602C2">
        <w:rPr>
          <w:rFonts w:ascii="Traditional Arabic" w:hAnsi="Traditional Arabic" w:cs="Traditional Arabic" w:hint="cs"/>
          <w:sz w:val="28"/>
          <w:szCs w:val="36"/>
          <w:rtl/>
        </w:rPr>
        <w:t>(</w:t>
      </w:r>
      <w:r>
        <w:rPr>
          <w:rFonts w:ascii="Traditional Arabic" w:hAnsi="Traditional Arabic" w:cs="Traditional Arabic"/>
          <w:sz w:val="28"/>
          <w:szCs w:val="36"/>
          <w:rtl/>
        </w:rPr>
        <w:t>أفضل</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ليست على ب</w:t>
      </w:r>
      <w:r>
        <w:rPr>
          <w:rFonts w:ascii="Traditional Arabic" w:hAnsi="Traditional Arabic" w:cs="Traditional Arabic"/>
          <w:sz w:val="28"/>
          <w:szCs w:val="36"/>
          <w:rtl/>
        </w:rPr>
        <w:t>ابها بل المراد بها الفضل المطلق</w:t>
      </w:r>
      <w:r w:rsidRPr="00E602C2">
        <w:rPr>
          <w:rFonts w:ascii="Traditional Arabic" w:hAnsi="Traditional Arabic" w:cs="Traditional Arabic"/>
          <w:sz w:val="28"/>
          <w:szCs w:val="36"/>
          <w:rtl/>
        </w:rPr>
        <w:t>، أو المراد من أفضل الأعمال فحذفت من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هي مرادة</w:t>
      </w:r>
      <w:r w:rsidRPr="00E602C2">
        <w:rPr>
          <w:rFonts w:ascii="Traditional Arabic" w:hAnsi="Traditional Arabic" w:cs="Traditional Arabic"/>
          <w:sz w:val="28"/>
          <w:szCs w:val="36"/>
          <w:rtl/>
        </w:rPr>
        <w:t>.</w:t>
      </w:r>
      <w:r w:rsidRPr="00E602C2">
        <w:rPr>
          <w:rFonts w:ascii="Traditional Arabic" w:hAnsi="Traditional Arabic" w:cs="Traditional Arabic" w:hint="cs"/>
          <w:sz w:val="28"/>
          <w:szCs w:val="36"/>
          <w:rtl/>
        </w:rPr>
        <w:t>كما يقال فلان أفضل الناس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يراد من أفضلهم و</w:t>
      </w:r>
      <w:r>
        <w:rPr>
          <w:rFonts w:ascii="Traditional Arabic" w:hAnsi="Traditional Arabic" w:cs="Traditional Arabic" w:hint="cs"/>
          <w:sz w:val="28"/>
          <w:szCs w:val="36"/>
          <w:rtl/>
        </w:rPr>
        <w:t xml:space="preserve"> كما ورد (خيركم</w:t>
      </w:r>
      <w:r w:rsidRPr="00C328EB">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خيركم</w:t>
      </w:r>
      <w:r>
        <w:rPr>
          <w:rFonts w:ascii="Traditional Arabic" w:hAnsi="Traditional Arabic" w:cs="Traditional Arabic" w:hint="cs"/>
          <w:sz w:val="28"/>
          <w:szCs w:val="36"/>
          <w:rtl/>
        </w:rPr>
        <w:t xml:space="preserve"> لأهله)</w:t>
      </w:r>
      <w:r w:rsidRPr="00C328EB">
        <w:rPr>
          <w:rStyle w:val="ab"/>
          <w:rtl/>
        </w:rPr>
        <w:t>(</w:t>
      </w:r>
      <w:r>
        <w:rPr>
          <w:rStyle w:val="ab"/>
          <w:rtl/>
        </w:rPr>
        <w:footnoteReference w:id="1221"/>
      </w:r>
      <w:r w:rsidRPr="00C328EB">
        <w:rPr>
          <w:rStyle w:val="ab"/>
          <w:rtl/>
        </w:rPr>
        <w:t>)</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معلوم أنه لا</w:t>
      </w:r>
      <w:r>
        <w:rPr>
          <w:rFonts w:ascii="Traditional Arabic" w:hAnsi="Traditional Arabic" w:cs="Traditional Arabic" w:hint="cs"/>
          <w:sz w:val="28"/>
          <w:szCs w:val="36"/>
          <w:rtl/>
        </w:rPr>
        <w:t xml:space="preserve"> يصير بذلك خير الناس مطلقا </w:t>
      </w:r>
      <w:r w:rsidRPr="00E602C2">
        <w:rPr>
          <w:rFonts w:ascii="Traditional Arabic" w:hAnsi="Traditional Arabic" w:cs="Traditional Arabic" w:hint="cs"/>
          <w:sz w:val="28"/>
          <w:szCs w:val="36"/>
          <w:rtl/>
        </w:rPr>
        <w:t>فعلى هذا يكون الإيم</w:t>
      </w:r>
      <w:r>
        <w:rPr>
          <w:rFonts w:ascii="Traditional Arabic" w:hAnsi="Traditional Arabic" w:cs="Traditional Arabic" w:hint="cs"/>
          <w:sz w:val="28"/>
          <w:szCs w:val="36"/>
          <w:rtl/>
        </w:rPr>
        <w:t xml:space="preserve">ان أفضلها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الباقيات  متساوية في كونها</w:t>
      </w:r>
      <w:r w:rsidRPr="00E602C2">
        <w:rPr>
          <w:rFonts w:ascii="Traditional Arabic" w:hAnsi="Traditional Arabic" w:cs="Traditional Arabic" w:hint="cs"/>
          <w:sz w:val="28"/>
          <w:szCs w:val="36"/>
          <w:rtl/>
        </w:rPr>
        <w:t xml:space="preserve"> من أفضل الأعمال أو</w:t>
      </w:r>
      <w:r>
        <w:rPr>
          <w:rFonts w:ascii="Traditional Arabic" w:hAnsi="Traditional Arabic" w:cs="Traditional Arabic" w:hint="cs"/>
          <w:sz w:val="28"/>
          <w:szCs w:val="36"/>
          <w:rtl/>
        </w:rPr>
        <w:t xml:space="preserve"> الأحوال ثم يعرف فضل بعضها على بعض بدلائل تدل عليها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ثم هي على هذا الترتيب في الذكر كما قال تعالى</w:t>
      </w:r>
      <w:r>
        <w:rPr>
          <w:rFonts w:ascii="Traditional Arabic" w:hAnsi="Traditional Arabic" w:cs="Traditional Arabic" w:hint="cs"/>
          <w:sz w:val="28"/>
          <w:szCs w:val="36"/>
          <w:rtl/>
        </w:rPr>
        <w:t xml:space="preserve">: </w:t>
      </w:r>
      <w:r w:rsidRPr="005F3499">
        <w:rPr>
          <w:rFonts w:ascii="QCF_BSML" w:hAnsi="QCF_BSML" w:cs="QCF_BSML"/>
          <w:color w:val="000000"/>
          <w:sz w:val="32"/>
          <w:szCs w:val="32"/>
          <w:rtl/>
        </w:rPr>
        <w:t xml:space="preserve">ﮁ </w:t>
      </w:r>
      <w:r w:rsidRPr="005F3499">
        <w:rPr>
          <w:rFonts w:ascii="QCF_P594" w:hAnsi="QCF_P594" w:cs="QCF_P594"/>
          <w:color w:val="000000"/>
          <w:sz w:val="32"/>
          <w:szCs w:val="32"/>
          <w:rtl/>
        </w:rPr>
        <w:t xml:space="preserve">ﮧ ﮨ ﮩ ﮪ </w:t>
      </w:r>
      <w:r w:rsidRPr="005F3499">
        <w:rPr>
          <w:rFonts w:ascii="QCF_P594" w:hAnsi="QCF_P594" w:cs="QCF_P594" w:hint="cs"/>
          <w:color w:val="000000"/>
          <w:sz w:val="32"/>
          <w:szCs w:val="32"/>
          <w:rtl/>
        </w:rPr>
        <w:t xml:space="preserve">   </w:t>
      </w:r>
      <w:r w:rsidRPr="005F3499">
        <w:rPr>
          <w:rFonts w:ascii="QCF_P594" w:hAnsi="QCF_P594" w:cs="QCF_P594"/>
          <w:color w:val="000000"/>
          <w:sz w:val="32"/>
          <w:szCs w:val="32"/>
          <w:rtl/>
        </w:rPr>
        <w:t xml:space="preserve">ﮬ ﮭ </w:t>
      </w:r>
      <w:r w:rsidRPr="005F3499">
        <w:rPr>
          <w:rFonts w:ascii="QCF_P594" w:hAnsi="QCF_P594" w:cs="QCF_P594" w:hint="cs"/>
          <w:color w:val="000000"/>
          <w:sz w:val="32"/>
          <w:szCs w:val="32"/>
          <w:rtl/>
        </w:rPr>
        <w:t xml:space="preserve">     </w:t>
      </w:r>
      <w:r w:rsidRPr="005F3499">
        <w:rPr>
          <w:rFonts w:ascii="QCF_P594" w:hAnsi="QCF_P594" w:cs="QCF_P594"/>
          <w:color w:val="000000"/>
          <w:sz w:val="32"/>
          <w:szCs w:val="32"/>
          <w:rtl/>
        </w:rPr>
        <w:t xml:space="preserve">ﮯ ﮰ  </w:t>
      </w:r>
      <w:r w:rsidRPr="005F3499">
        <w:rPr>
          <w:rFonts w:ascii="QCF_P594" w:hAnsi="QCF_P594" w:cs="QCF_P594"/>
          <w:color w:val="000000"/>
          <w:sz w:val="32"/>
          <w:szCs w:val="32"/>
          <w:rtl/>
        </w:rPr>
        <w:lastRenderedPageBreak/>
        <w:t xml:space="preserve">ﮱ ﯓ     ﯔ ﯕ </w:t>
      </w:r>
      <w:r w:rsidRPr="005F3499">
        <w:rPr>
          <w:rFonts w:ascii="QCF_P594" w:hAnsi="QCF_P594" w:cs="QCF_P594" w:hint="cs"/>
          <w:color w:val="000000"/>
          <w:sz w:val="32"/>
          <w:szCs w:val="32"/>
          <w:rtl/>
        </w:rPr>
        <w:t xml:space="preserve">        </w:t>
      </w:r>
      <w:r w:rsidRPr="005F3499">
        <w:rPr>
          <w:rFonts w:ascii="QCF_P594" w:hAnsi="QCF_P594" w:cs="QCF_P594"/>
          <w:color w:val="000000"/>
          <w:sz w:val="32"/>
          <w:szCs w:val="32"/>
          <w:rtl/>
        </w:rPr>
        <w:t xml:space="preserve">ﯗ ﯘ ﯙ </w:t>
      </w:r>
      <w:r w:rsidRPr="005F3499">
        <w:rPr>
          <w:rFonts w:ascii="QCF_P594" w:hAnsi="QCF_P594" w:cs="QCF_P594" w:hint="cs"/>
          <w:color w:val="000000"/>
          <w:sz w:val="32"/>
          <w:szCs w:val="32"/>
          <w:rtl/>
        </w:rPr>
        <w:t xml:space="preserve">  </w:t>
      </w:r>
      <w:r w:rsidRPr="005F3499">
        <w:rPr>
          <w:rFonts w:ascii="QCF_P594" w:hAnsi="QCF_P594" w:cs="QCF_P594"/>
          <w:color w:val="000000"/>
          <w:sz w:val="32"/>
          <w:szCs w:val="32"/>
          <w:rtl/>
        </w:rPr>
        <w:t xml:space="preserve">ﯛ ﯜ ﯝ ﯞ </w:t>
      </w:r>
      <w:r w:rsidRPr="005F3499">
        <w:rPr>
          <w:rFonts w:ascii="QCF_P594" w:hAnsi="QCF_P594" w:cs="QCF_P594" w:hint="cs"/>
          <w:color w:val="000000"/>
          <w:sz w:val="32"/>
          <w:szCs w:val="32"/>
          <w:rtl/>
        </w:rPr>
        <w:t xml:space="preserve"> </w:t>
      </w:r>
      <w:r w:rsidRPr="005F3499">
        <w:rPr>
          <w:rFonts w:ascii="QCF_P594" w:hAnsi="QCF_P594" w:cs="QCF_P594"/>
          <w:color w:val="000000"/>
          <w:sz w:val="32"/>
          <w:szCs w:val="32"/>
          <w:rtl/>
        </w:rPr>
        <w:t>ﯠ ﯡ         ﯢ ﯣ  ﯤ ﯥ  ﯦ   ﯧ</w:t>
      </w:r>
      <w:r w:rsidRPr="005F3499">
        <w:rPr>
          <w:rFonts w:ascii="QCF_P594" w:hAnsi="QCF_P594" w:cs="QCF_P594" w:hint="cs"/>
          <w:color w:val="000000"/>
          <w:sz w:val="32"/>
          <w:szCs w:val="32"/>
          <w:rtl/>
        </w:rPr>
        <w:t xml:space="preserve"> </w:t>
      </w:r>
      <w:r w:rsidRPr="005F3499">
        <w:rPr>
          <w:rFonts w:ascii="QCF_P594" w:hAnsi="QCF_P594" w:cs="QCF_P594"/>
          <w:color w:val="000000"/>
          <w:sz w:val="32"/>
          <w:szCs w:val="32"/>
          <w:rtl/>
        </w:rPr>
        <w:t xml:space="preserve"> ﯨ  </w:t>
      </w:r>
      <w:r w:rsidRPr="005F3499">
        <w:rPr>
          <w:rFonts w:ascii="QCF_BSML" w:hAnsi="QCF_BSML" w:cs="QCF_BSML"/>
          <w:color w:val="000000"/>
          <w:sz w:val="32"/>
          <w:szCs w:val="32"/>
          <w:rtl/>
        </w:rPr>
        <w:t>ﮀ</w:t>
      </w:r>
      <w:r>
        <w:rPr>
          <w:rFonts w:ascii="QCF_BSML" w:hAnsi="QCF_BSML" w:cs="QCF_BSML" w:hint="cs"/>
          <w:color w:val="000000"/>
          <w:sz w:val="35"/>
          <w:szCs w:val="35"/>
          <w:rtl/>
        </w:rPr>
        <w:t xml:space="preserve">  </w:t>
      </w:r>
      <w:r w:rsidRPr="00BC15CD">
        <w:rPr>
          <w:rStyle w:val="ab"/>
          <w:rtl/>
        </w:rPr>
        <w:t>(</w:t>
      </w:r>
      <w:r>
        <w:rPr>
          <w:rStyle w:val="ab"/>
          <w:rtl/>
        </w:rPr>
        <w:footnoteReference w:id="1222"/>
      </w:r>
      <w:r w:rsidRPr="00BC15CD">
        <w:rPr>
          <w:rStyle w:val="ab"/>
          <w:rtl/>
        </w:rPr>
        <w:t>)</w:t>
      </w:r>
      <w:r>
        <w:rPr>
          <w:rFonts w:ascii="QCF_BSML" w:hAnsi="QCF_BSML" w:cs="QCF_BSML" w:hint="cs"/>
          <w:color w:val="000000"/>
          <w:sz w:val="35"/>
          <w:szCs w:val="35"/>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معلوم أنه ليس المراد هنا الترتيب </w:t>
      </w:r>
      <w:r w:rsidRPr="00E602C2">
        <w:rPr>
          <w:rFonts w:ascii="Traditional Arabic" w:hAnsi="Traditional Arabic" w:cs="Traditional Arabic" w:hint="cs"/>
          <w:sz w:val="28"/>
          <w:szCs w:val="36"/>
          <w:rtl/>
        </w:rPr>
        <w:t>في الفعل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كما في قوله تعالى</w:t>
      </w:r>
      <w:r>
        <w:rPr>
          <w:rFonts w:ascii="Traditional Arabic" w:hAnsi="Traditional Arabic" w:cs="Traditional Arabic" w:hint="cs"/>
          <w:sz w:val="28"/>
          <w:szCs w:val="36"/>
          <w:rtl/>
        </w:rPr>
        <w:t>:</w:t>
      </w:r>
      <w:r w:rsidRPr="0026716B">
        <w:rPr>
          <w:rFonts w:ascii="QCF_BSML" w:hAnsi="QCF_BSML" w:cs="QCF_BSML"/>
          <w:color w:val="000000"/>
          <w:sz w:val="35"/>
          <w:szCs w:val="35"/>
          <w:rtl/>
        </w:rPr>
        <w:t xml:space="preserve"> </w:t>
      </w:r>
      <w:r w:rsidRPr="005F3499">
        <w:rPr>
          <w:rFonts w:ascii="QCF_BSML" w:hAnsi="QCF_BSML" w:cs="QCF_BSML"/>
          <w:color w:val="000000"/>
          <w:sz w:val="32"/>
          <w:szCs w:val="32"/>
          <w:rtl/>
        </w:rPr>
        <w:t xml:space="preserve">ﮁ </w:t>
      </w:r>
      <w:r w:rsidRPr="005F3499">
        <w:rPr>
          <w:rFonts w:ascii="QCF_P148" w:hAnsi="QCF_P148" w:cs="QCF_P148"/>
          <w:color w:val="000000"/>
          <w:sz w:val="32"/>
          <w:szCs w:val="32"/>
          <w:rtl/>
        </w:rPr>
        <w:t>ﮱ   ﯓ ﯔ ﯕ ﯖ ﯗ ﯘ</w:t>
      </w:r>
      <w:r w:rsidRPr="005F3499">
        <w:rPr>
          <w:rFonts w:ascii="Traditional Arabic" w:hAnsi="Traditional Arabic" w:cs="Traditional Arabic" w:hint="cs"/>
          <w:sz w:val="32"/>
          <w:szCs w:val="32"/>
          <w:rtl/>
        </w:rPr>
        <w:t xml:space="preserve"> ...</w:t>
      </w:r>
      <w:r w:rsidR="005F3499" w:rsidRPr="005F3499">
        <w:rPr>
          <w:rFonts w:ascii="QCF_BSML" w:hAnsi="QCF_BSML" w:cs="QCF_BSML"/>
          <w:color w:val="000000"/>
          <w:sz w:val="32"/>
          <w:szCs w:val="32"/>
          <w:rtl/>
        </w:rPr>
        <w:t xml:space="preserve"> ﮀ</w:t>
      </w:r>
      <w:r w:rsidR="005F3499" w:rsidRPr="005F3499">
        <w:rPr>
          <w:rFonts w:ascii="Traditional Arabic" w:hAnsi="Traditional Arabic" w:cs="Traditional Arabic" w:hint="cs"/>
          <w:sz w:val="32"/>
          <w:szCs w:val="32"/>
          <w:rtl/>
        </w:rPr>
        <w:t xml:space="preserve"> </w:t>
      </w:r>
      <w:r w:rsidRPr="00E602C2">
        <w:rPr>
          <w:rFonts w:ascii="Traditional Arabic" w:hAnsi="Traditional Arabic" w:cs="Traditional Arabic" w:hint="cs"/>
          <w:sz w:val="28"/>
          <w:szCs w:val="36"/>
          <w:rtl/>
        </w:rPr>
        <w:t>إلى قوله تعالى</w:t>
      </w:r>
      <w:r>
        <w:rPr>
          <w:rFonts w:ascii="Traditional Arabic" w:hAnsi="Traditional Arabic" w:cs="Traditional Arabic" w:hint="cs"/>
          <w:sz w:val="28"/>
          <w:szCs w:val="36"/>
          <w:rtl/>
        </w:rPr>
        <w:t>:</w:t>
      </w:r>
      <w:r w:rsidRPr="005F3499">
        <w:rPr>
          <w:rFonts w:ascii="QCF_BSML" w:hAnsi="QCF_BSML" w:cs="QCF_BSML"/>
          <w:color w:val="000000"/>
          <w:sz w:val="32"/>
          <w:szCs w:val="32"/>
          <w:rtl/>
        </w:rPr>
        <w:t xml:space="preserve"> ﮁ </w:t>
      </w:r>
      <w:r w:rsidRPr="005F3499">
        <w:rPr>
          <w:rFonts w:ascii="QCF_P149" w:hAnsi="QCF_P149" w:cs="QCF_P149"/>
          <w:color w:val="000000"/>
          <w:sz w:val="32"/>
          <w:szCs w:val="32"/>
          <w:rtl/>
        </w:rPr>
        <w:t>ﮎ ﮏ ﮐ ﮑ ﮒ</w:t>
      </w:r>
      <w:r w:rsidRPr="005F3499">
        <w:rPr>
          <w:rFonts w:ascii="Traditional Arabic" w:hAnsi="Traditional Arabic" w:cs="Traditional Arabic" w:hint="cs"/>
          <w:sz w:val="32"/>
          <w:szCs w:val="32"/>
          <w:rtl/>
        </w:rPr>
        <w:t>..</w:t>
      </w:r>
      <w:r w:rsidRPr="005F3499">
        <w:rPr>
          <w:rFonts w:ascii="QCF_BSML" w:hAnsi="QCF_BSML" w:cs="QCF_BSML"/>
          <w:color w:val="000000"/>
          <w:sz w:val="32"/>
          <w:szCs w:val="32"/>
          <w:rtl/>
        </w:rPr>
        <w:t xml:space="preserve"> ﮀ</w:t>
      </w:r>
      <w:r w:rsidR="00CA04F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وكما في قوله تعالى</w:t>
      </w:r>
      <w:r>
        <w:rPr>
          <w:rFonts w:ascii="Traditional Arabic" w:hAnsi="Traditional Arabic" w:cs="Traditional Arabic" w:hint="cs"/>
          <w:sz w:val="28"/>
          <w:szCs w:val="36"/>
          <w:rtl/>
        </w:rPr>
        <w:t>:</w:t>
      </w:r>
      <w:r w:rsidRPr="00BC15CD">
        <w:rPr>
          <w:rFonts w:ascii="QCF_BSML" w:hAnsi="QCF_BSML" w:cs="QCF_BSML"/>
          <w:color w:val="000000"/>
          <w:sz w:val="35"/>
          <w:szCs w:val="35"/>
          <w:rtl/>
        </w:rPr>
        <w:t xml:space="preserve"> </w:t>
      </w:r>
      <w:r w:rsidRPr="005F3499">
        <w:rPr>
          <w:rFonts w:ascii="QCF_BSML" w:hAnsi="QCF_BSML" w:cs="QCF_BSML"/>
          <w:color w:val="000000"/>
          <w:sz w:val="32"/>
          <w:szCs w:val="32"/>
          <w:rtl/>
        </w:rPr>
        <w:t xml:space="preserve">ﮁ </w:t>
      </w:r>
      <w:r w:rsidRPr="005F3499">
        <w:rPr>
          <w:rFonts w:ascii="QCF_P151" w:hAnsi="QCF_P151" w:cs="QCF_P151"/>
          <w:color w:val="000000"/>
          <w:sz w:val="32"/>
          <w:szCs w:val="32"/>
          <w:rtl/>
        </w:rPr>
        <w:t>ﯝ ﯞ ﯟ ﯠ ﯡ ﯢ ﯣ ﯤ    ﯥ</w:t>
      </w:r>
      <w:r w:rsidRPr="005F3499">
        <w:rPr>
          <w:rFonts w:ascii="Traditional Arabic" w:hAnsi="Traditional Arabic" w:cs="Traditional Arabic" w:hint="cs"/>
          <w:sz w:val="32"/>
          <w:szCs w:val="32"/>
          <w:rtl/>
        </w:rPr>
        <w:t>...</w:t>
      </w:r>
      <w:r w:rsidRPr="005F3499">
        <w:rPr>
          <w:rFonts w:ascii="QCF_BSML" w:hAnsi="QCF_BSML" w:cs="QCF_BSML"/>
          <w:color w:val="000000"/>
          <w:sz w:val="32"/>
          <w:szCs w:val="32"/>
          <w:rtl/>
        </w:rPr>
        <w:t xml:space="preserve"> ﮀ</w:t>
      </w:r>
      <w:r w:rsidRPr="00BC15CD">
        <w:rPr>
          <w:rStyle w:val="ab"/>
          <w:rtl/>
        </w:rPr>
        <w:t>(</w:t>
      </w:r>
      <w:r>
        <w:rPr>
          <w:rStyle w:val="ab"/>
          <w:rtl/>
        </w:rPr>
        <w:footnoteReference w:id="1223"/>
      </w:r>
      <w:r w:rsidRPr="00BC15CD">
        <w:rPr>
          <w:rStyle w:val="ab"/>
          <w:rtl/>
        </w:rPr>
        <w:t>)</w:t>
      </w:r>
      <w:r w:rsidRPr="00E602C2">
        <w:rPr>
          <w:rStyle w:val="ab"/>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وأنشدوا في ذلك :</w:t>
      </w:r>
    </w:p>
    <w:tbl>
      <w:tblPr>
        <w:bidiVisual/>
        <w:tblW w:w="0" w:type="auto"/>
        <w:jc w:val="center"/>
        <w:tblLook w:val="05E0"/>
      </w:tblPr>
      <w:tblGrid>
        <w:gridCol w:w="3387"/>
        <w:gridCol w:w="236"/>
        <w:gridCol w:w="3401"/>
      </w:tblGrid>
      <w:tr w:rsidR="00822071" w:rsidTr="0005269D">
        <w:trPr>
          <w:trHeight w:hRule="exact" w:val="567"/>
          <w:jc w:val="center"/>
        </w:trPr>
        <w:tc>
          <w:tcPr>
            <w:tcW w:w="3387"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hint="cs"/>
                <w:sz w:val="28"/>
                <w:szCs w:val="36"/>
                <w:rtl/>
              </w:rPr>
              <w:t>قل لمن ساد ثم ساد أبوه</w:t>
            </w:r>
            <w:r w:rsidRPr="00E37DD4">
              <w:rPr>
                <w:rFonts w:ascii="Traditional Arabic" w:hAnsi="Traditional Arabic" w:cs="Traditional Arabic" w:hint="cs"/>
                <w:sz w:val="28"/>
                <w:szCs w:val="36"/>
                <w:rtl/>
              </w:rPr>
              <w:br/>
            </w:r>
          </w:p>
        </w:tc>
        <w:tc>
          <w:tcPr>
            <w:tcW w:w="236"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p>
        </w:tc>
        <w:tc>
          <w:tcPr>
            <w:tcW w:w="3401"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hint="cs"/>
                <w:sz w:val="28"/>
                <w:szCs w:val="36"/>
                <w:rtl/>
              </w:rPr>
              <w:t>قد ساد قبل ذلك جده</w:t>
            </w:r>
            <w:r w:rsidRPr="0092040B">
              <w:rPr>
                <w:rStyle w:val="ab"/>
                <w:rtl/>
              </w:rPr>
              <w:t>(</w:t>
            </w:r>
            <w:r>
              <w:rPr>
                <w:rStyle w:val="ab"/>
                <w:rtl/>
              </w:rPr>
              <w:footnoteReference w:id="1224"/>
            </w:r>
            <w:r w:rsidRPr="0092040B">
              <w:rPr>
                <w:rStyle w:val="ab"/>
                <w:rtl/>
              </w:rPr>
              <w:t>)</w:t>
            </w:r>
            <w:r w:rsidRPr="00E37DD4">
              <w:rPr>
                <w:rFonts w:ascii="Traditional Arabic" w:hAnsi="Traditional Arabic" w:cs="Traditional Arabic" w:hint="cs"/>
                <w:sz w:val="28"/>
                <w:szCs w:val="36"/>
                <w:rtl/>
              </w:rPr>
              <w:br/>
            </w:r>
          </w:p>
        </w:tc>
      </w:tr>
    </w:tbl>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قال ابن دقيق العيد:</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الأعمال ف</w:t>
      </w:r>
      <w:r>
        <w:rPr>
          <w:rFonts w:ascii="Traditional Arabic" w:hAnsi="Traditional Arabic" w:cs="Traditional Arabic"/>
          <w:sz w:val="28"/>
          <w:szCs w:val="36"/>
          <w:rtl/>
        </w:rPr>
        <w:t>ي هذا الحديث محمولة على البدنية</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أراد بذلك الاحتراز عن الإيمان</w:t>
      </w:r>
      <w:r>
        <w:rPr>
          <w:rFonts w:ascii="Traditional Arabic" w:hAnsi="Traditional Arabic" w:cs="Traditional Arabic" w:hint="cs"/>
          <w:sz w:val="28"/>
          <w:szCs w:val="36"/>
          <w:rtl/>
        </w:rPr>
        <w:t>,</w:t>
      </w:r>
      <w:r>
        <w:rPr>
          <w:rFonts w:ascii="Traditional Arabic" w:hAnsi="Traditional Arabic" w:cs="Traditional Arabic"/>
          <w:sz w:val="28"/>
          <w:szCs w:val="36"/>
          <w:rtl/>
        </w:rPr>
        <w:t xml:space="preserve"> لأنه من أعمال القلوب</w:t>
      </w:r>
      <w:r w:rsidRPr="00E602C2">
        <w:rPr>
          <w:rFonts w:ascii="Traditional Arabic" w:hAnsi="Traditional Arabic" w:cs="Traditional Arabic"/>
          <w:sz w:val="28"/>
          <w:szCs w:val="36"/>
          <w:rtl/>
        </w:rPr>
        <w:t>، فلا تعارض حينئذ بينه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بين حديث أبي هريرة</w:t>
      </w:r>
      <w:r>
        <w:rPr>
          <w:rFonts w:ascii="Traditional Arabic" w:hAnsi="Traditional Arabic" w:cs="Traditional Arabic" w:hint="cs"/>
          <w:sz w:val="28"/>
          <w:szCs w:val="36"/>
          <w:rtl/>
        </w:rPr>
        <w:t>ك</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أفضل الأعمال </w:t>
      </w:r>
      <w:r w:rsidRPr="00E602C2">
        <w:rPr>
          <w:rFonts w:ascii="Traditional Arabic" w:hAnsi="Traditional Arabic" w:cs="Traditional Arabic" w:hint="cs"/>
          <w:sz w:val="28"/>
          <w:szCs w:val="36"/>
          <w:rtl/>
        </w:rPr>
        <w:t>الإ</w:t>
      </w:r>
      <w:r>
        <w:rPr>
          <w:rFonts w:ascii="Traditional Arabic" w:hAnsi="Traditional Arabic" w:cs="Traditional Arabic"/>
          <w:sz w:val="28"/>
          <w:szCs w:val="36"/>
          <w:rtl/>
        </w:rPr>
        <w:t>يمان بالله</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الحديث</w:t>
      </w:r>
      <w:r>
        <w:rPr>
          <w:rFonts w:ascii="Traditional Arabic" w:hAnsi="Traditional Arabic" w:cs="Traditional Arabic" w:hint="cs"/>
          <w:sz w:val="28"/>
          <w:szCs w:val="36"/>
          <w:rtl/>
        </w:rPr>
        <w:t>"</w:t>
      </w:r>
      <w:r w:rsidRPr="005C5B66">
        <w:rPr>
          <w:rStyle w:val="ab"/>
          <w:rtl/>
        </w:rPr>
        <w:t>(</w:t>
      </w:r>
      <w:r>
        <w:rPr>
          <w:rStyle w:val="ab"/>
          <w:rtl/>
        </w:rPr>
        <w:footnoteReference w:id="1225"/>
      </w:r>
      <w:r w:rsidRPr="005C5B66">
        <w:rPr>
          <w:rStyle w:val="ab"/>
          <w:rtl/>
        </w:rPr>
        <w:t>)</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قال غيره:</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المرا</w:t>
      </w:r>
      <w:r>
        <w:rPr>
          <w:rFonts w:ascii="Traditional Arabic" w:hAnsi="Traditional Arabic" w:cs="Traditional Arabic"/>
          <w:sz w:val="28"/>
          <w:szCs w:val="36"/>
          <w:rtl/>
        </w:rPr>
        <w:t>د بالجهاد هنا ما ليس بفرض عين</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لأنه يتوقف على إذن الوالدين فيكون برهما مقدما عليه</w:t>
      </w:r>
      <w:r>
        <w:rPr>
          <w:rFonts w:ascii="Traditional Arabic" w:hAnsi="Traditional Arabic" w:cs="Traditional Arabic" w:hint="cs"/>
          <w:sz w:val="28"/>
          <w:szCs w:val="36"/>
          <w:rtl/>
        </w:rPr>
        <w:t>"</w:t>
      </w:r>
      <w:r w:rsidRPr="005C5B66">
        <w:rPr>
          <w:rStyle w:val="ab"/>
          <w:rtl/>
        </w:rPr>
        <w:t>(</w:t>
      </w:r>
      <w:r>
        <w:rPr>
          <w:rStyle w:val="ab"/>
          <w:rtl/>
        </w:rPr>
        <w:footnoteReference w:id="1226"/>
      </w:r>
      <w:r w:rsidRPr="005C5B66">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92040B">
        <w:rPr>
          <w:rFonts w:ascii="Traditional Arabic" w:hAnsi="Traditional Arabic" w:cs="Traditional Arabic" w:hint="cs"/>
          <w:b/>
          <w:bCs/>
          <w:sz w:val="28"/>
          <w:szCs w:val="36"/>
          <w:rtl/>
        </w:rPr>
        <w:t>(الصلاة لوقتها)</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رواية البخاري</w:t>
      </w:r>
      <w:r>
        <w:rPr>
          <w:rFonts w:ascii="Traditional Arabic" w:hAnsi="Traditional Arabic" w:cs="Traditional Arabic" w:hint="cs"/>
          <w:sz w:val="28"/>
          <w:szCs w:val="36"/>
          <w:rtl/>
        </w:rPr>
        <w:t>: (على وقتها</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ابن بطال</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فيه أن البدار إلى الصلاة في أول</w:t>
      </w:r>
      <w:r>
        <w:rPr>
          <w:rFonts w:ascii="Traditional Arabic" w:hAnsi="Traditional Arabic" w:cs="Traditional Arabic"/>
          <w:sz w:val="28"/>
          <w:szCs w:val="36"/>
          <w:rtl/>
        </w:rPr>
        <w:t xml:space="preserve"> أوقاتها أفضل من التراخي فيها</w:t>
      </w:r>
      <w:r>
        <w:rPr>
          <w:rFonts w:ascii="Traditional Arabic" w:hAnsi="Traditional Arabic" w:cs="Traditional Arabic" w:hint="cs"/>
          <w:sz w:val="28"/>
          <w:szCs w:val="36"/>
          <w:rtl/>
        </w:rPr>
        <w:t>,</w:t>
      </w:r>
      <w:r>
        <w:rPr>
          <w:rFonts w:ascii="Traditional Arabic" w:hAnsi="Traditional Arabic" w:cs="Traditional Arabic"/>
          <w:sz w:val="28"/>
          <w:szCs w:val="36"/>
          <w:rtl/>
        </w:rPr>
        <w:t xml:space="preserve"> </w:t>
      </w:r>
      <w:r w:rsidRPr="00E602C2">
        <w:rPr>
          <w:rFonts w:ascii="Traditional Arabic" w:hAnsi="Traditional Arabic" w:cs="Traditional Arabic"/>
          <w:sz w:val="28"/>
          <w:szCs w:val="36"/>
          <w:rtl/>
        </w:rPr>
        <w:t>لأنه إنما شرط فيها أن تكون أحب الأعمال إذا أقيمت لوقتها المستحب</w:t>
      </w:r>
      <w:r>
        <w:rPr>
          <w:rFonts w:ascii="Traditional Arabic" w:hAnsi="Traditional Arabic" w:cs="Traditional Arabic" w:hint="cs"/>
          <w:sz w:val="28"/>
          <w:szCs w:val="36"/>
          <w:rtl/>
        </w:rPr>
        <w:t>"</w:t>
      </w:r>
      <w:r w:rsidRPr="005C5B66">
        <w:rPr>
          <w:rStyle w:val="ab"/>
          <w:rtl/>
        </w:rPr>
        <w:t>(</w:t>
      </w:r>
      <w:r>
        <w:rPr>
          <w:rStyle w:val="ab"/>
          <w:rtl/>
        </w:rPr>
        <w:footnoteReference w:id="1227"/>
      </w:r>
      <w:r w:rsidRPr="005C5B66">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ق</w:t>
      </w:r>
      <w:r>
        <w:rPr>
          <w:rFonts w:ascii="Traditional Arabic" w:hAnsi="Traditional Arabic" w:cs="Traditional Arabic" w:hint="cs"/>
          <w:sz w:val="28"/>
          <w:szCs w:val="36"/>
          <w:rtl/>
        </w:rPr>
        <w:t>ال شيخ شيوخنا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في أخذ ذلك من اللفظ المذكور نظر</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w:t>
      </w:r>
      <w:r>
        <w:rPr>
          <w:rFonts w:ascii="Traditional Arabic" w:hAnsi="Traditional Arabic" w:cs="Traditional Arabic"/>
          <w:sz w:val="28"/>
          <w:szCs w:val="36"/>
          <w:rtl/>
        </w:rPr>
        <w:t xml:space="preserve"> قال ابن دقيق العيد</w:t>
      </w:r>
      <w:r w:rsidRPr="00E602C2">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ليس في هذا اللفظ ما يقتضي أولا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لا آخرا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كأن المقصود</w:t>
      </w:r>
      <w:r>
        <w:rPr>
          <w:rFonts w:ascii="Traditional Arabic" w:hAnsi="Traditional Arabic" w:cs="Traditional Arabic"/>
          <w:sz w:val="28"/>
          <w:szCs w:val="36"/>
          <w:rtl/>
        </w:rPr>
        <w:t xml:space="preserve"> به الاحتراز عما إذا وقعت </w:t>
      </w:r>
      <w:r>
        <w:rPr>
          <w:rFonts w:ascii="Traditional Arabic" w:hAnsi="Traditional Arabic" w:cs="Traditional Arabic"/>
          <w:sz w:val="28"/>
          <w:szCs w:val="36"/>
          <w:rtl/>
        </w:rPr>
        <w:lastRenderedPageBreak/>
        <w:t>قضاء</w:t>
      </w:r>
      <w:r>
        <w:rPr>
          <w:rFonts w:ascii="Traditional Arabic" w:hAnsi="Traditional Arabic" w:cs="Traditional Arabic" w:hint="cs"/>
          <w:sz w:val="28"/>
          <w:szCs w:val="36"/>
          <w:rtl/>
        </w:rPr>
        <w:t>"</w:t>
      </w:r>
      <w:r w:rsidRPr="005C5B66">
        <w:rPr>
          <w:rStyle w:val="ab"/>
          <w:rtl/>
        </w:rPr>
        <w:t>(</w:t>
      </w:r>
      <w:r>
        <w:rPr>
          <w:rStyle w:val="ab"/>
          <w:rtl/>
        </w:rPr>
        <w:footnoteReference w:id="1228"/>
      </w:r>
      <w:r w:rsidRPr="005C5B66">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w:t>
      </w:r>
      <w:r>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تعقب بأن إخراجها عن وقتها محرم</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لفظ </w:t>
      </w:r>
      <w:r w:rsidRPr="00E602C2">
        <w:rPr>
          <w:rFonts w:ascii="Traditional Arabic" w:hAnsi="Traditional Arabic" w:cs="Traditional Arabic" w:hint="cs"/>
          <w:sz w:val="28"/>
          <w:szCs w:val="36"/>
          <w:rtl/>
        </w:rPr>
        <w:t>(</w:t>
      </w:r>
      <w:r>
        <w:rPr>
          <w:rFonts w:ascii="Traditional Arabic" w:hAnsi="Traditional Arabic" w:cs="Traditional Arabic"/>
          <w:sz w:val="28"/>
          <w:szCs w:val="36"/>
          <w:rtl/>
        </w:rPr>
        <w:t>أحب</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يقتضي المشاركة في الاستحباب فيكون المرا</w:t>
      </w:r>
      <w:r>
        <w:rPr>
          <w:rFonts w:ascii="Traditional Arabic" w:hAnsi="Traditional Arabic" w:cs="Traditional Arabic"/>
          <w:sz w:val="28"/>
          <w:szCs w:val="36"/>
          <w:rtl/>
        </w:rPr>
        <w:t>د الاحتراز عن إيقاعها آخر الوقت</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أجيب بأن المشاركة إنما هي بالنسبة إلى الصلاة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غيرها م</w:t>
      </w:r>
      <w:r w:rsidRPr="00E602C2">
        <w:rPr>
          <w:rFonts w:ascii="Traditional Arabic" w:hAnsi="Traditional Arabic" w:cs="Traditional Arabic" w:hint="cs"/>
          <w:sz w:val="28"/>
          <w:szCs w:val="36"/>
          <w:rtl/>
        </w:rPr>
        <w:t>ن</w:t>
      </w:r>
      <w:r>
        <w:rPr>
          <w:rFonts w:ascii="Traditional Arabic" w:hAnsi="Traditional Arabic" w:cs="Traditional Arabic"/>
          <w:sz w:val="28"/>
          <w:szCs w:val="36"/>
          <w:rtl/>
        </w:rPr>
        <w:t xml:space="preserve"> الأعمال</w:t>
      </w:r>
      <w:r w:rsidRPr="00E602C2">
        <w:rPr>
          <w:rFonts w:ascii="Traditional Arabic" w:hAnsi="Traditional Arabic" w:cs="Traditional Arabic"/>
          <w:sz w:val="28"/>
          <w:szCs w:val="36"/>
          <w:rtl/>
        </w:rPr>
        <w:t xml:space="preserve">، فإن وقعت الصلاة في وقتها كانت أحب إلى الله من غيرها </w:t>
      </w:r>
      <w:r w:rsidRPr="00E602C2">
        <w:rPr>
          <w:rFonts w:ascii="Traditional Arabic" w:hAnsi="Traditional Arabic" w:cs="Traditional Arabic" w:hint="cs"/>
          <w:sz w:val="28"/>
          <w:szCs w:val="36"/>
          <w:rtl/>
        </w:rPr>
        <w:t>[ق40/أ]</w:t>
      </w:r>
      <w:r w:rsidRPr="00E602C2">
        <w:rPr>
          <w:rFonts w:ascii="Traditional Arabic" w:hAnsi="Traditional Arabic" w:cs="Traditional Arabic"/>
          <w:sz w:val="28"/>
          <w:szCs w:val="36"/>
          <w:rtl/>
        </w:rPr>
        <w:t>من الأعمال</w:t>
      </w:r>
      <w:r>
        <w:rPr>
          <w:rFonts w:ascii="Traditional Arabic" w:hAnsi="Traditional Arabic" w:cs="Traditional Arabic" w:hint="cs"/>
          <w:sz w:val="28"/>
          <w:szCs w:val="36"/>
          <w:rtl/>
        </w:rPr>
        <w:t>,</w:t>
      </w:r>
      <w:r>
        <w:rPr>
          <w:rFonts w:ascii="Traditional Arabic" w:hAnsi="Traditional Arabic" w:cs="Traditional Arabic"/>
          <w:sz w:val="28"/>
          <w:szCs w:val="36"/>
          <w:rtl/>
        </w:rPr>
        <w:t xml:space="preserve"> </w:t>
      </w:r>
      <w:r w:rsidRPr="00E602C2">
        <w:rPr>
          <w:rFonts w:ascii="Traditional Arabic" w:hAnsi="Traditional Arabic" w:cs="Traditional Arabic"/>
          <w:sz w:val="28"/>
          <w:szCs w:val="36"/>
          <w:rtl/>
        </w:rPr>
        <w:t>فوقع الاحتراز عما إذا وقعت خارج وقتها من معذور كالنائم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الناسي فإن إخراجهما لها عن وقتها لا يوصف بالتحريم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لا يوصف بكونه أفضل الأعمال مع كونه محبوبا لكن إيقاعها في الوقت أحب</w:t>
      </w:r>
      <w:r>
        <w:rPr>
          <w:rFonts w:ascii="Traditional Arabic" w:hAnsi="Traditional Arabic" w:cs="Traditional Arabic" w:hint="cs"/>
          <w:sz w:val="28"/>
          <w:szCs w:val="36"/>
          <w:rtl/>
        </w:rPr>
        <w:t xml:space="preserve"> قاله القرطبي و غيره"</w:t>
      </w:r>
      <w:r w:rsidRPr="005C5B66">
        <w:rPr>
          <w:rStyle w:val="ab"/>
          <w:rtl/>
        </w:rPr>
        <w:t>(</w:t>
      </w:r>
      <w:r>
        <w:rPr>
          <w:rStyle w:val="ab"/>
          <w:rtl/>
        </w:rPr>
        <w:footnoteReference w:id="1229"/>
      </w:r>
      <w:r w:rsidRPr="005C5B66">
        <w:rPr>
          <w:rStyle w:val="ab"/>
          <w:rtl/>
        </w:rPr>
        <w:t>)</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5C5B66">
        <w:rPr>
          <w:rFonts w:ascii="Traditional Arabic" w:hAnsi="Traditional Arabic" w:cs="Traditional Arabic" w:hint="cs"/>
          <w:b/>
          <w:bCs/>
          <w:sz w:val="28"/>
          <w:szCs w:val="36"/>
          <w:rtl/>
        </w:rPr>
        <w:t xml:space="preserve">(لوقتها) </w:t>
      </w:r>
      <w:r w:rsidRPr="00E602C2">
        <w:rPr>
          <w:rFonts w:ascii="Traditional Arabic" w:hAnsi="Traditional Arabic" w:cs="Traditional Arabic" w:hint="cs"/>
          <w:sz w:val="28"/>
          <w:szCs w:val="36"/>
          <w:rtl/>
        </w:rPr>
        <w:t>اللام للاستقبال  مثل قوله تعالى</w:t>
      </w:r>
      <w:r>
        <w:rPr>
          <w:rFonts w:ascii="Traditional Arabic" w:hAnsi="Traditional Arabic" w:cs="Traditional Arabic" w:hint="cs"/>
          <w:sz w:val="28"/>
          <w:szCs w:val="36"/>
          <w:rtl/>
        </w:rPr>
        <w:t>:</w:t>
      </w:r>
      <w:r w:rsidRPr="001A5610">
        <w:rPr>
          <w:rFonts w:ascii="QCF_BSML" w:hAnsi="QCF_BSML" w:cs="QCF_BSML"/>
          <w:color w:val="000000"/>
          <w:sz w:val="32"/>
          <w:szCs w:val="32"/>
          <w:rtl/>
        </w:rPr>
        <w:t xml:space="preserve"> ﮁ</w:t>
      </w:r>
      <w:r w:rsidRPr="001A5610">
        <w:rPr>
          <w:rFonts w:ascii="Traditional Arabic" w:hAnsi="Traditional Arabic" w:cs="Traditional Arabic" w:hint="cs"/>
          <w:sz w:val="32"/>
          <w:szCs w:val="32"/>
          <w:rtl/>
        </w:rPr>
        <w:t>...</w:t>
      </w:r>
      <w:r w:rsidRPr="001A5610">
        <w:rPr>
          <w:rFonts w:ascii="QCF_BSML" w:hAnsi="QCF_BSML" w:cs="QCF_BSML"/>
          <w:color w:val="000000"/>
          <w:sz w:val="32"/>
          <w:szCs w:val="32"/>
          <w:rtl/>
        </w:rPr>
        <w:t xml:space="preserve"> </w:t>
      </w:r>
      <w:r w:rsidRPr="001A5610">
        <w:rPr>
          <w:rFonts w:ascii="QCF_P558" w:hAnsi="QCF_P558" w:cs="QCF_P558"/>
          <w:color w:val="000000"/>
          <w:sz w:val="32"/>
          <w:szCs w:val="32"/>
          <w:rtl/>
        </w:rPr>
        <w:t>ﭖ ﭗ</w:t>
      </w:r>
      <w:r w:rsidRPr="001A5610">
        <w:rPr>
          <w:rFonts w:ascii="Traditional Arabic" w:hAnsi="Traditional Arabic" w:cs="Traditional Arabic" w:hint="cs"/>
          <w:sz w:val="32"/>
          <w:szCs w:val="32"/>
          <w:rtl/>
        </w:rPr>
        <w:t>...</w:t>
      </w:r>
      <w:r w:rsidRPr="001A5610">
        <w:rPr>
          <w:rFonts w:ascii="QCF_BSML" w:hAnsi="QCF_BSML" w:cs="QCF_BSML"/>
          <w:color w:val="000000"/>
          <w:sz w:val="32"/>
          <w:szCs w:val="32"/>
          <w:rtl/>
        </w:rPr>
        <w:t xml:space="preserve"> ﮀ</w:t>
      </w:r>
      <w:r w:rsidRPr="000429DF">
        <w:rPr>
          <w:rStyle w:val="ab"/>
          <w:rtl/>
        </w:rPr>
        <w:t>(</w:t>
      </w:r>
      <w:r>
        <w:rPr>
          <w:rStyle w:val="ab"/>
          <w:rtl/>
        </w:rPr>
        <w:footnoteReference w:id="1230"/>
      </w:r>
      <w:r w:rsidRPr="000429DF">
        <w:rPr>
          <w:rStyle w:val="ab"/>
          <w:rtl/>
        </w:rPr>
        <w:t>)</w:t>
      </w:r>
      <w:r w:rsidRPr="00E602C2">
        <w:rPr>
          <w:rStyle w:val="ab"/>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 xml:space="preserve"> أي مستقبلات عدتهن وقيل  للابتداء كقوله تعالى</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1A5610">
        <w:rPr>
          <w:rFonts w:ascii="QCF_BSML" w:hAnsi="QCF_BSML" w:cs="QCF_BSML"/>
          <w:color w:val="000000"/>
          <w:sz w:val="32"/>
          <w:szCs w:val="32"/>
          <w:rtl/>
        </w:rPr>
        <w:t>ﮁ</w:t>
      </w:r>
      <w:r w:rsidRPr="001A5610">
        <w:rPr>
          <w:rFonts w:ascii="Traditional Arabic" w:hAnsi="Traditional Arabic" w:cs="Traditional Arabic" w:hint="cs"/>
          <w:sz w:val="32"/>
          <w:szCs w:val="32"/>
          <w:rtl/>
        </w:rPr>
        <w:t>...</w:t>
      </w:r>
      <w:r w:rsidRPr="001A5610">
        <w:rPr>
          <w:rFonts w:ascii="QCF_P290" w:hAnsi="QCF_P290" w:cs="QCF_P290"/>
          <w:color w:val="000000"/>
          <w:sz w:val="32"/>
          <w:szCs w:val="32"/>
          <w:rtl/>
        </w:rPr>
        <w:t>ﭭ  ﭮ ﭯ ﭰ</w:t>
      </w:r>
      <w:r w:rsidRPr="001A5610">
        <w:rPr>
          <w:rFonts w:ascii="Traditional Arabic" w:hAnsi="Traditional Arabic" w:cs="Traditional Arabic" w:hint="cs"/>
          <w:sz w:val="32"/>
          <w:szCs w:val="32"/>
          <w:rtl/>
        </w:rPr>
        <w:t>...</w:t>
      </w:r>
      <w:r w:rsidRPr="001A5610">
        <w:rPr>
          <w:rFonts w:ascii="QCF_BSML" w:hAnsi="QCF_BSML" w:cs="QCF_BSML"/>
          <w:color w:val="000000"/>
          <w:sz w:val="32"/>
          <w:szCs w:val="32"/>
          <w:rtl/>
        </w:rPr>
        <w:t>ﮀ</w:t>
      </w:r>
      <w:r w:rsidRPr="000429DF">
        <w:rPr>
          <w:rStyle w:val="ab"/>
          <w:rtl/>
        </w:rPr>
        <w:t>(</w:t>
      </w:r>
      <w:r>
        <w:rPr>
          <w:rStyle w:val="ab"/>
          <w:rtl/>
        </w:rPr>
        <w:footnoteReference w:id="1231"/>
      </w:r>
      <w:r w:rsidRPr="000429DF">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قي</w:t>
      </w:r>
      <w:r>
        <w:rPr>
          <w:rFonts w:ascii="Traditional Arabic" w:hAnsi="Traditional Arabic" w:cs="Traditional Arabic" w:hint="cs"/>
          <w:sz w:val="28"/>
          <w:szCs w:val="36"/>
          <w:rtl/>
        </w:rPr>
        <w:t xml:space="preserve">ل  بمعنى في أي في وقتها وقوله: </w:t>
      </w:r>
      <w:r w:rsidRPr="000429DF">
        <w:rPr>
          <w:rFonts w:ascii="Traditional Arabic" w:hAnsi="Traditional Arabic" w:cs="Traditional Arabic" w:hint="cs"/>
          <w:b/>
          <w:bCs/>
          <w:sz w:val="28"/>
          <w:szCs w:val="36"/>
          <w:rtl/>
        </w:rPr>
        <w:t>(على وقتها)</w:t>
      </w:r>
      <w:r w:rsidRPr="00E602C2">
        <w:rPr>
          <w:rFonts w:ascii="Traditional Arabic" w:hAnsi="Traditional Arabic" w:cs="Traditional Arabic" w:hint="cs"/>
          <w:sz w:val="28"/>
          <w:szCs w:val="36"/>
          <w:rtl/>
        </w:rPr>
        <w:t xml:space="preserve"> قيل على بمعنى اللام ففيه ما تقدم و</w:t>
      </w:r>
      <w:r>
        <w:rPr>
          <w:rFonts w:ascii="Traditional Arabic" w:hAnsi="Traditional Arabic" w:cs="Traditional Arabic" w:hint="cs"/>
          <w:sz w:val="28"/>
          <w:szCs w:val="36"/>
          <w:rtl/>
        </w:rPr>
        <w:t xml:space="preserve"> قيل لإرادة  الاستعلاء على الوقت</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فائدته </w:t>
      </w:r>
      <w:r w:rsidRPr="00E602C2">
        <w:rPr>
          <w:rFonts w:ascii="Traditional Arabic" w:hAnsi="Traditional Arabic" w:cs="Traditional Arabic" w:hint="cs"/>
          <w:sz w:val="28"/>
          <w:szCs w:val="36"/>
          <w:rtl/>
        </w:rPr>
        <w:t>تحقق دخول ا</w:t>
      </w:r>
      <w:r>
        <w:rPr>
          <w:rFonts w:ascii="Traditional Arabic" w:hAnsi="Traditional Arabic" w:cs="Traditional Arabic" w:hint="cs"/>
          <w:sz w:val="28"/>
          <w:szCs w:val="36"/>
          <w:rtl/>
        </w:rPr>
        <w:t>لوقت</w:t>
      </w:r>
      <w:r w:rsidRPr="00E602C2">
        <w:rPr>
          <w:rFonts w:ascii="Traditional Arabic" w:hAnsi="Traditional Arabic" w:cs="Traditional Arabic" w:hint="cs"/>
          <w:sz w:val="28"/>
          <w:szCs w:val="36"/>
          <w:rtl/>
        </w:rPr>
        <w:t xml:space="preserve"> ليقع  الآداء فيه</w:t>
      </w:r>
      <w:r>
        <w:rPr>
          <w:rFonts w:ascii="Traditional Arabic" w:hAnsi="Traditional Arabic" w:cs="Traditional Arabic" w:hint="cs"/>
          <w:sz w:val="28"/>
          <w:szCs w:val="36"/>
          <w:rtl/>
        </w:rPr>
        <w:t>"</w:t>
      </w:r>
      <w:r w:rsidRPr="000429DF">
        <w:rPr>
          <w:rStyle w:val="ab"/>
          <w:rtl/>
        </w:rPr>
        <w:t>(</w:t>
      </w:r>
      <w:r>
        <w:rPr>
          <w:rStyle w:val="ab"/>
          <w:rtl/>
        </w:rPr>
        <w:footnoteReference w:id="1232"/>
      </w:r>
      <w:r w:rsidRPr="000429DF">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ت</w:t>
      </w:r>
      <w:r w:rsidR="00CA04FF">
        <w:rPr>
          <w:rFonts w:ascii="Traditional Arabic" w:hAnsi="Traditional Arabic" w:cs="Traditional Arabic" w:hint="cs"/>
          <w:sz w:val="28"/>
          <w:szCs w:val="36"/>
          <w:rtl/>
        </w:rPr>
        <w:t>تمة</w:t>
      </w:r>
      <w:r>
        <w:rPr>
          <w:rFonts w:ascii="Traditional Arabic" w:hAnsi="Traditional Arabic" w:cs="Traditional Arabic" w:hint="cs"/>
          <w:sz w:val="28"/>
          <w:szCs w:val="36"/>
          <w:rtl/>
        </w:rPr>
        <w:t xml:space="preserve"> موضحة لما سبق. قال شيخنا:"قال الكرماني</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استعمال على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إن </w:t>
      </w:r>
      <w:r>
        <w:rPr>
          <w:rFonts w:ascii="Traditional Arabic" w:hAnsi="Traditional Arabic" w:cs="Traditional Arabic" w:hint="cs"/>
          <w:sz w:val="28"/>
          <w:szCs w:val="36"/>
          <w:rtl/>
        </w:rPr>
        <w:t>كان القياس في وقتها بالنظر</w:t>
      </w:r>
      <w:r w:rsidRPr="00E602C2">
        <w:rPr>
          <w:rFonts w:ascii="Traditional Arabic" w:hAnsi="Traditional Arabic" w:cs="Traditional Arabic" w:hint="cs"/>
          <w:sz w:val="28"/>
          <w:szCs w:val="36"/>
          <w:rtl/>
        </w:rPr>
        <w:t xml:space="preserve"> إلى إرادة الاستعلاء على الوقت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التمكن على آدائها في أي جزء من أجزائها مع أن حروف الجر يقوم بعضها مقام البعض الآخر و</w:t>
      </w:r>
      <w:r>
        <w:rPr>
          <w:rFonts w:ascii="Traditional Arabic" w:hAnsi="Traditional Arabic" w:cs="Traditional Arabic" w:hint="cs"/>
          <w:sz w:val="28"/>
          <w:szCs w:val="36"/>
          <w:rtl/>
        </w:rPr>
        <w:t xml:space="preserve"> أما اللام</w:t>
      </w:r>
      <w:r w:rsidRPr="00E602C2">
        <w:rPr>
          <w:rFonts w:ascii="Traditional Arabic" w:hAnsi="Traditional Arabic" w:cs="Traditional Arabic" w:hint="cs"/>
          <w:sz w:val="28"/>
          <w:szCs w:val="36"/>
          <w:rtl/>
        </w:rPr>
        <w:t xml:space="preserve"> فهو مثل اللام في قوله تعالى</w:t>
      </w:r>
      <w:r>
        <w:rPr>
          <w:rFonts w:ascii="Traditional Arabic" w:hAnsi="Traditional Arabic" w:cs="Traditional Arabic" w:hint="cs"/>
          <w:sz w:val="28"/>
          <w:szCs w:val="36"/>
          <w:rtl/>
        </w:rPr>
        <w:t>:</w:t>
      </w:r>
      <w:r w:rsidRPr="001A5610">
        <w:rPr>
          <w:rFonts w:ascii="QCF_BSML" w:hAnsi="QCF_BSML" w:cs="QCF_BSML"/>
          <w:color w:val="000000"/>
          <w:sz w:val="32"/>
          <w:szCs w:val="32"/>
          <w:rtl/>
        </w:rPr>
        <w:t xml:space="preserve"> </w:t>
      </w:r>
      <w:r w:rsidR="001A5610">
        <w:rPr>
          <w:rFonts w:ascii="QCF_BSML" w:hAnsi="QCF_BSML" w:cs="QCF_BSML" w:hint="cs"/>
          <w:color w:val="000000"/>
          <w:sz w:val="32"/>
          <w:szCs w:val="32"/>
          <w:rtl/>
        </w:rPr>
        <w:t xml:space="preserve"> </w:t>
      </w:r>
      <w:r w:rsidRPr="001A5610">
        <w:rPr>
          <w:rFonts w:ascii="QCF_BSML" w:hAnsi="QCF_BSML" w:cs="QCF_BSML"/>
          <w:color w:val="000000"/>
          <w:sz w:val="32"/>
          <w:szCs w:val="32"/>
          <w:rtl/>
        </w:rPr>
        <w:t>ﮁ</w:t>
      </w:r>
      <w:r w:rsidRPr="001A5610">
        <w:rPr>
          <w:rFonts w:ascii="Traditional Arabic" w:hAnsi="Traditional Arabic" w:cs="Traditional Arabic" w:hint="cs"/>
          <w:sz w:val="32"/>
          <w:szCs w:val="32"/>
          <w:rtl/>
        </w:rPr>
        <w:t>...</w:t>
      </w:r>
      <w:r w:rsidRPr="001A5610">
        <w:rPr>
          <w:rFonts w:ascii="QCF_BSML" w:hAnsi="QCF_BSML" w:cs="QCF_BSML"/>
          <w:color w:val="000000"/>
          <w:sz w:val="32"/>
          <w:szCs w:val="32"/>
          <w:rtl/>
        </w:rPr>
        <w:t xml:space="preserve"> </w:t>
      </w:r>
      <w:r w:rsidRPr="001A5610">
        <w:rPr>
          <w:rFonts w:ascii="QCF_P558" w:hAnsi="QCF_P558" w:cs="QCF_P558"/>
          <w:color w:val="000000"/>
          <w:sz w:val="32"/>
          <w:szCs w:val="32"/>
          <w:rtl/>
        </w:rPr>
        <w:t>ﭖ ﭗ</w:t>
      </w:r>
      <w:r w:rsidRPr="001A5610">
        <w:rPr>
          <w:rFonts w:ascii="Traditional Arabic" w:hAnsi="Traditional Arabic" w:cs="Traditional Arabic" w:hint="cs"/>
          <w:sz w:val="32"/>
          <w:szCs w:val="32"/>
          <w:rtl/>
        </w:rPr>
        <w:t>...</w:t>
      </w:r>
      <w:r w:rsidRPr="001A5610">
        <w:rPr>
          <w:rFonts w:ascii="QCF_BSML" w:hAnsi="QCF_BSML" w:cs="QCF_BSML"/>
          <w:color w:val="000000"/>
          <w:sz w:val="32"/>
          <w:szCs w:val="32"/>
          <w:rtl/>
        </w:rPr>
        <w:t xml:space="preserve"> ﮀ</w:t>
      </w:r>
      <w:r w:rsidRPr="00C50B6B">
        <w:rPr>
          <w:rStyle w:val="ab"/>
          <w:rtl/>
        </w:rPr>
        <w:t>(</w:t>
      </w:r>
      <w:r>
        <w:rPr>
          <w:rStyle w:val="ab"/>
          <w:rtl/>
        </w:rPr>
        <w:footnoteReference w:id="1233"/>
      </w:r>
      <w:r w:rsidRPr="00C50B6B">
        <w:rPr>
          <w:rStyle w:val="ab"/>
          <w:rtl/>
        </w:rPr>
        <w:t>)</w:t>
      </w:r>
      <w:r w:rsidRPr="00E602C2">
        <w:rPr>
          <w:rStyle w:val="ab"/>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أي مستقبلات لعدتهن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قولهم</w:t>
      </w:r>
      <w:r>
        <w:rPr>
          <w:rFonts w:ascii="Traditional Arabic" w:hAnsi="Traditional Arabic" w:cs="Traditional Arabic" w:hint="cs"/>
          <w:sz w:val="28"/>
          <w:szCs w:val="36"/>
          <w:rtl/>
        </w:rPr>
        <w:t>: (</w:t>
      </w:r>
      <w:r w:rsidRPr="00E602C2">
        <w:rPr>
          <w:rFonts w:ascii="Traditional Arabic" w:hAnsi="Traditional Arabic" w:cs="Traditional Arabic" w:hint="cs"/>
          <w:sz w:val="28"/>
          <w:szCs w:val="36"/>
          <w:rtl/>
        </w:rPr>
        <w:t>لقيته ل</w:t>
      </w:r>
      <w:r w:rsidR="0005269D">
        <w:rPr>
          <w:rFonts w:ascii="Traditional Arabic" w:hAnsi="Traditional Arabic" w:cs="Traditional Arabic" w:hint="cs"/>
          <w:sz w:val="28"/>
          <w:szCs w:val="36"/>
          <w:rtl/>
        </w:rPr>
        <w:t xml:space="preserve">ثلاث بقين من الشهر)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تسمى لام التوقيت كما قال تعالى</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237E42">
        <w:rPr>
          <w:rFonts w:ascii="QCF_BSML" w:hAnsi="QCF_BSML" w:cs="QCF_BSML"/>
          <w:color w:val="000000"/>
          <w:sz w:val="32"/>
          <w:szCs w:val="32"/>
          <w:rtl/>
        </w:rPr>
        <w:t>ﮁ</w:t>
      </w:r>
      <w:r w:rsidRPr="00237E42">
        <w:rPr>
          <w:rFonts w:ascii="Traditional Arabic" w:hAnsi="Traditional Arabic" w:cs="Traditional Arabic" w:hint="cs"/>
          <w:sz w:val="32"/>
          <w:szCs w:val="32"/>
          <w:rtl/>
        </w:rPr>
        <w:t>...</w:t>
      </w:r>
      <w:r w:rsidRPr="00237E42">
        <w:rPr>
          <w:rFonts w:ascii="QCF_BSML" w:hAnsi="QCF_BSML" w:cs="QCF_BSML"/>
          <w:color w:val="000000"/>
          <w:sz w:val="32"/>
          <w:szCs w:val="32"/>
          <w:rtl/>
        </w:rPr>
        <w:t xml:space="preserve"> </w:t>
      </w:r>
      <w:r w:rsidRPr="00237E42">
        <w:rPr>
          <w:rFonts w:ascii="QCF_P290" w:hAnsi="QCF_P290" w:cs="QCF_P290"/>
          <w:color w:val="000000"/>
          <w:sz w:val="32"/>
          <w:szCs w:val="32"/>
          <w:rtl/>
        </w:rPr>
        <w:t xml:space="preserve">ﭭ  ﭮ ﭯ </w:t>
      </w:r>
      <w:r w:rsidRPr="00237E42">
        <w:rPr>
          <w:rFonts w:ascii="QCF_P290" w:hAnsi="QCF_P290" w:cs="QCF_P290"/>
          <w:color w:val="000000"/>
          <w:sz w:val="32"/>
          <w:szCs w:val="32"/>
          <w:rtl/>
        </w:rPr>
        <w:lastRenderedPageBreak/>
        <w:t>ﭰ ﭱ ﭲ ﭳ</w:t>
      </w:r>
      <w:r w:rsidRPr="00237E42">
        <w:rPr>
          <w:rFonts w:ascii="Traditional Arabic" w:hAnsi="Traditional Arabic" w:cs="Traditional Arabic" w:hint="cs"/>
          <w:sz w:val="32"/>
          <w:szCs w:val="32"/>
          <w:rtl/>
        </w:rPr>
        <w:t xml:space="preserve"> ...</w:t>
      </w:r>
      <w:r w:rsidRPr="00237E42">
        <w:rPr>
          <w:rFonts w:ascii="QCF_BSML" w:hAnsi="QCF_BSML" w:cs="QCF_BSML"/>
          <w:color w:val="000000"/>
          <w:sz w:val="32"/>
          <w:szCs w:val="32"/>
          <w:rtl/>
        </w:rPr>
        <w:t xml:space="preserve"> ﮀ</w:t>
      </w:r>
      <w:r w:rsidRPr="00C50B6B">
        <w:rPr>
          <w:rStyle w:val="ab"/>
          <w:rtl/>
        </w:rPr>
        <w:t>(</w:t>
      </w:r>
      <w:r>
        <w:rPr>
          <w:rStyle w:val="ab"/>
          <w:rtl/>
        </w:rPr>
        <w:footnoteReference w:id="1234"/>
      </w:r>
      <w:r w:rsidRPr="00C50B6B">
        <w:rPr>
          <w:rStyle w:val="ab"/>
          <w:rtl/>
        </w:rPr>
        <w:t>)</w:t>
      </w:r>
      <w:r w:rsidRPr="00237E42">
        <w:rPr>
          <w:rFonts w:ascii="QCF_BSML" w:hAnsi="QCF_BSML" w:cs="QCF_BSML"/>
          <w:color w:val="000000"/>
          <w:sz w:val="32"/>
          <w:szCs w:val="32"/>
          <w:rtl/>
        </w:rPr>
        <w:t>ﮁ</w:t>
      </w:r>
      <w:r w:rsidRPr="00237E42">
        <w:rPr>
          <w:rFonts w:ascii="Traditional Arabic" w:hAnsi="Traditional Arabic" w:cs="Traditional Arabic" w:hint="cs"/>
          <w:sz w:val="32"/>
          <w:szCs w:val="32"/>
          <w:rtl/>
        </w:rPr>
        <w:t>...</w:t>
      </w:r>
      <w:r w:rsidRPr="00237E42">
        <w:rPr>
          <w:rFonts w:ascii="QCF_BSML" w:hAnsi="QCF_BSML" w:cs="QCF_BSML"/>
          <w:color w:val="000000"/>
          <w:sz w:val="32"/>
          <w:szCs w:val="32"/>
          <w:rtl/>
        </w:rPr>
        <w:t xml:space="preserve"> </w:t>
      </w:r>
      <w:r w:rsidRPr="00237E42">
        <w:rPr>
          <w:rFonts w:ascii="QCF_P313" w:hAnsi="QCF_P313" w:cs="QCF_P313"/>
          <w:color w:val="000000"/>
          <w:sz w:val="32"/>
          <w:szCs w:val="32"/>
          <w:rtl/>
        </w:rPr>
        <w:t xml:space="preserve">ﭟ ﭠ ﭡ </w:t>
      </w:r>
      <w:r w:rsidRPr="00237E42">
        <w:rPr>
          <w:rFonts w:ascii="QCF_BSML" w:hAnsi="QCF_BSML" w:cs="QCF_BSML"/>
          <w:color w:val="000000"/>
          <w:sz w:val="32"/>
          <w:szCs w:val="32"/>
          <w:rtl/>
        </w:rPr>
        <w:t>ﮀ</w:t>
      </w:r>
      <w:r w:rsidRPr="00C50B6B">
        <w:rPr>
          <w:rStyle w:val="ab"/>
          <w:rtl/>
        </w:rPr>
        <w:t>(</w:t>
      </w:r>
      <w:r>
        <w:rPr>
          <w:rStyle w:val="ab"/>
          <w:rtl/>
        </w:rPr>
        <w:footnoteReference w:id="1235"/>
      </w:r>
      <w:r w:rsidRPr="00C50B6B">
        <w:rPr>
          <w:rStyle w:val="ab"/>
          <w:rtl/>
        </w:rPr>
        <w:t>)</w:t>
      </w:r>
      <w:r>
        <w:rPr>
          <w:rFonts w:ascii="Traditional Arabic" w:hAnsi="Traditional Arabic" w:cs="Traditional Arabic" w:hint="cs"/>
          <w:sz w:val="28"/>
          <w:szCs w:val="36"/>
          <w:rtl/>
        </w:rPr>
        <w:t xml:space="preserve"> أي عند ذلك</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قال ابن فرحون:"الصلاة على وقتها محتمل أن يكون</w:t>
      </w:r>
      <w:r w:rsidRPr="00E602C2">
        <w:rPr>
          <w:rFonts w:ascii="Traditional Arabic" w:hAnsi="Traditional Arabic" w:cs="Traditional Arabic" w:hint="cs"/>
          <w:sz w:val="28"/>
          <w:szCs w:val="36"/>
          <w:rtl/>
        </w:rPr>
        <w:t xml:space="preserve"> خبر م</w:t>
      </w:r>
      <w:r>
        <w:rPr>
          <w:rFonts w:ascii="Traditional Arabic" w:hAnsi="Traditional Arabic" w:cs="Traditional Arabic" w:hint="cs"/>
          <w:sz w:val="28"/>
          <w:szCs w:val="36"/>
          <w:rtl/>
        </w:rPr>
        <w:t xml:space="preserve">بتدأ محذوف أي أحب العمل الصلاة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يدل على ذلك السؤال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يكون مبتدأ أ</w:t>
      </w:r>
      <w:r>
        <w:rPr>
          <w:rFonts w:ascii="Traditional Arabic" w:hAnsi="Traditional Arabic" w:cs="Traditional Arabic" w:hint="cs"/>
          <w:sz w:val="28"/>
          <w:szCs w:val="36"/>
          <w:rtl/>
        </w:rPr>
        <w:t>ي الصلاة لوقتها أحب إلى الله</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كذا الجملتان بعده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على وقتها) يحتمل أنه يتعلق بأحب المحذوف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فيه بعد لأن المع</w:t>
      </w:r>
      <w:r>
        <w:rPr>
          <w:rFonts w:ascii="Traditional Arabic" w:hAnsi="Traditional Arabic" w:cs="Traditional Arabic" w:hint="cs"/>
          <w:sz w:val="28"/>
          <w:szCs w:val="36"/>
          <w:rtl/>
        </w:rPr>
        <w:t>نى ليس عليه لأنك تقول (أحب إلي)</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لا تقول (أحب علي</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أن يتعلق بحال الصلاة على قول</w:t>
      </w:r>
      <w:r w:rsidRPr="00E602C2">
        <w:rPr>
          <w:rFonts w:ascii="Traditional Arabic" w:hAnsi="Traditional Arabic" w:cs="Traditional Arabic" w:hint="cs"/>
          <w:sz w:val="28"/>
          <w:szCs w:val="36"/>
          <w:rtl/>
        </w:rPr>
        <w:t xml:space="preserve"> من يجيز عمل الابتداء في الحال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بما في أ</w:t>
      </w:r>
      <w:r>
        <w:rPr>
          <w:rFonts w:ascii="Traditional Arabic" w:hAnsi="Traditional Arabic" w:cs="Traditional Arabic" w:hint="cs"/>
          <w:sz w:val="28"/>
          <w:szCs w:val="36"/>
          <w:rtl/>
        </w:rPr>
        <w:t>حب من معنى الفعل</w:t>
      </w:r>
      <w:r w:rsidRPr="00E602C2">
        <w:rPr>
          <w:rFonts w:ascii="Traditional Arabic" w:hAnsi="Traditional Arabic" w:cs="Traditional Arabic" w:hint="cs"/>
          <w:sz w:val="28"/>
          <w:szCs w:val="36"/>
          <w:rtl/>
        </w:rPr>
        <w:t xml:space="preserve"> على قول من يجيز أن يكون العامل في الحال غير العامل في صاحبها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يكون التقدير أ</w:t>
      </w:r>
      <w:r>
        <w:rPr>
          <w:rFonts w:ascii="Traditional Arabic" w:hAnsi="Traditional Arabic" w:cs="Traditional Arabic" w:hint="cs"/>
          <w:sz w:val="28"/>
          <w:szCs w:val="36"/>
          <w:rtl/>
        </w:rPr>
        <w:t>حب العمل الصلاة مؤداة على وقتها</w:t>
      </w:r>
      <w:r w:rsidRPr="00E602C2">
        <w:rPr>
          <w:rFonts w:ascii="Traditional Arabic" w:hAnsi="Traditional Arabic" w:cs="Traditional Arabic" w:hint="cs"/>
          <w:sz w:val="28"/>
          <w:szCs w:val="36"/>
          <w:rtl/>
        </w:rPr>
        <w:t xml:space="preserve"> أو بنفس ا</w:t>
      </w:r>
      <w:r>
        <w:rPr>
          <w:rFonts w:ascii="Traditional Arabic" w:hAnsi="Traditional Arabic" w:cs="Traditional Arabic" w:hint="cs"/>
          <w:sz w:val="28"/>
          <w:szCs w:val="36"/>
          <w:rtl/>
        </w:rPr>
        <w:t>لصلاة لأنه مصدر فيه رائحة الفعل</w:t>
      </w:r>
      <w:r w:rsidRPr="00E602C2">
        <w:rPr>
          <w:rFonts w:ascii="Traditional Arabic" w:hAnsi="Traditional Arabic" w:cs="Traditional Arabic" w:hint="cs"/>
          <w:sz w:val="28"/>
          <w:szCs w:val="36"/>
          <w:rtl/>
        </w:rPr>
        <w:t>. انته</w:t>
      </w:r>
      <w:r>
        <w:rPr>
          <w:rFonts w:ascii="Traditional Arabic" w:hAnsi="Traditional Arabic" w:cs="Traditional Arabic" w:hint="cs"/>
          <w:sz w:val="28"/>
          <w:szCs w:val="36"/>
          <w:rtl/>
        </w:rPr>
        <w:t>ى"</w:t>
      </w:r>
      <w:r w:rsidRPr="00C50B6B">
        <w:rPr>
          <w:rStyle w:val="ab"/>
          <w:rtl/>
        </w:rPr>
        <w:t>(</w:t>
      </w:r>
      <w:r>
        <w:rPr>
          <w:rStyle w:val="ab"/>
          <w:rtl/>
        </w:rPr>
        <w:footnoteReference w:id="1236"/>
      </w:r>
      <w:r w:rsidRPr="00C50B6B">
        <w:rPr>
          <w:rStyle w:val="ab"/>
          <w:rtl/>
        </w:rPr>
        <w:t>)</w:t>
      </w:r>
      <w:r>
        <w:rPr>
          <w:rFonts w:ascii="Traditional Arabic" w:hAnsi="Traditional Arabic" w:cs="Traditional Arabic" w:hint="cs"/>
          <w:sz w:val="28"/>
          <w:szCs w:val="36"/>
          <w:rtl/>
        </w:rPr>
        <w:t>.</w:t>
      </w:r>
    </w:p>
    <w:p w:rsidR="007E6663"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[197/163]-</w:t>
      </w:r>
      <w:r w:rsidR="008210CA">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C50B6B">
        <w:rPr>
          <w:rFonts w:ascii="Traditional Arabic" w:hAnsi="Traditional Arabic" w:cs="Traditional Arabic" w:hint="cs"/>
          <w:b/>
          <w:bCs/>
          <w:sz w:val="28"/>
          <w:szCs w:val="36"/>
          <w:rtl/>
        </w:rPr>
        <w:t>(أحب الأعمال إلى الله أدومها و</w:t>
      </w:r>
      <w:r>
        <w:rPr>
          <w:rFonts w:ascii="Traditional Arabic" w:hAnsi="Traditional Arabic" w:cs="Traditional Arabic" w:hint="cs"/>
          <w:b/>
          <w:bCs/>
          <w:sz w:val="28"/>
          <w:szCs w:val="36"/>
          <w:rtl/>
        </w:rPr>
        <w:t xml:space="preserve"> </w:t>
      </w:r>
      <w:r w:rsidRPr="00C50B6B">
        <w:rPr>
          <w:rFonts w:ascii="Traditional Arabic" w:hAnsi="Traditional Arabic" w:cs="Traditional Arabic" w:hint="cs"/>
          <w:b/>
          <w:bCs/>
          <w:sz w:val="28"/>
          <w:szCs w:val="36"/>
          <w:rtl/>
        </w:rPr>
        <w:t>إن قل)</w:t>
      </w:r>
      <w:r w:rsidRPr="00395F2C">
        <w:rPr>
          <w:rStyle w:val="ab"/>
          <w:rtl/>
        </w:rPr>
        <w:t>(</w:t>
      </w:r>
      <w:r>
        <w:rPr>
          <w:rStyle w:val="ab"/>
          <w:rtl/>
        </w:rPr>
        <w:footnoteReference w:id="1237"/>
      </w:r>
      <w:r w:rsidRPr="00395F2C">
        <w:rPr>
          <w:rStyle w:val="ab"/>
          <w:rtl/>
        </w:rPr>
        <w:t>)</w:t>
      </w:r>
      <w:r>
        <w:rPr>
          <w:rFonts w:ascii="Traditional Arabic" w:hAnsi="Traditional Arabic" w:cs="Traditional Arabic" w:hint="cs"/>
          <w:b/>
          <w:b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2A3F71">
        <w:rPr>
          <w:rFonts w:ascii="Traditional Arabic" w:hAnsi="Traditional Arabic" w:cs="Traditional Arabic" w:hint="cs"/>
          <w:b/>
          <w:bCs/>
          <w:sz w:val="28"/>
          <w:szCs w:val="36"/>
          <w:rtl/>
        </w:rPr>
        <w:t>(أحب)</w:t>
      </w:r>
      <w:r w:rsidRPr="00E602C2">
        <w:rPr>
          <w:rFonts w:ascii="Traditional Arabic" w:hAnsi="Traditional Arabic" w:cs="Traditional Arabic" w:hint="cs"/>
          <w:sz w:val="28"/>
          <w:szCs w:val="36"/>
          <w:rtl/>
        </w:rPr>
        <w:t xml:space="preserve"> قال شيخ</w:t>
      </w:r>
      <w:r>
        <w:rPr>
          <w:rFonts w:ascii="Traditional Arabic" w:hAnsi="Traditional Arabic" w:cs="Traditional Arabic" w:hint="cs"/>
          <w:sz w:val="28"/>
          <w:szCs w:val="36"/>
          <w:rtl/>
        </w:rPr>
        <w:t xml:space="preserve"> شيوخنا:"قال القاضي أبو بكر بن العربي</w:t>
      </w:r>
      <w:r w:rsidRPr="00E602C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معنى المحبة من الله تعلق الإرادة بالثواب</w:t>
      </w:r>
      <w:r w:rsidRPr="002A3F71">
        <w:rPr>
          <w:rStyle w:val="ab"/>
          <w:rtl/>
        </w:rPr>
        <w:t>(</w:t>
      </w:r>
      <w:r>
        <w:rPr>
          <w:rStyle w:val="ab"/>
          <w:rtl/>
        </w:rPr>
        <w:footnoteReference w:id="1238"/>
      </w:r>
      <w:r w:rsidRPr="002A3F71">
        <w:rPr>
          <w:rStyle w:val="ab"/>
          <w:rtl/>
        </w:rPr>
        <w:t>)</w:t>
      </w:r>
      <w:r w:rsidR="00A835EE">
        <w:rPr>
          <w:rStyle w:val="ab"/>
          <w:rFonts w:hint="cs"/>
          <w:rtl/>
        </w:rPr>
        <w:t xml:space="preserve"> </w:t>
      </w:r>
      <w:r>
        <w:rPr>
          <w:rFonts w:ascii="Traditional Arabic" w:hAnsi="Traditional Arabic" w:cs="Traditional Arabic"/>
          <w:sz w:val="28"/>
          <w:szCs w:val="36"/>
          <w:rtl/>
        </w:rPr>
        <w:t>أي أكثر الأعمال ثوابا أدومها</w:t>
      </w:r>
      <w:r w:rsidRPr="00E602C2">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w:t>
      </w:r>
      <w:r>
        <w:rPr>
          <w:rFonts w:ascii="Traditional Arabic" w:hAnsi="Traditional Arabic" w:cs="Traditional Arabic"/>
          <w:sz w:val="28"/>
          <w:szCs w:val="36"/>
          <w:rtl/>
        </w:rPr>
        <w:t>ال النووي</w:t>
      </w:r>
      <w:r w:rsidRPr="00E602C2">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بدوام القليل تستمر الطاعة بالذكر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المراقبة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الإخلاص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الإقبال على الله</w:t>
      </w:r>
      <w:r w:rsidRPr="00E602C2">
        <w:rPr>
          <w:rFonts w:ascii="Traditional Arabic" w:hAnsi="Traditional Arabic" w:cs="Traditional Arabic"/>
          <w:sz w:val="28"/>
          <w:szCs w:val="36"/>
          <w:rtl/>
        </w:rPr>
        <w:t>، بخلاف الكثير الشاق</w:t>
      </w:r>
      <w:r w:rsidRPr="002A3F71">
        <w:rPr>
          <w:rStyle w:val="ab"/>
          <w:rtl/>
        </w:rPr>
        <w:t>(</w:t>
      </w:r>
      <w:r>
        <w:rPr>
          <w:rStyle w:val="ab"/>
          <w:rtl/>
        </w:rPr>
        <w:footnoteReference w:id="1239"/>
      </w:r>
      <w:r w:rsidRPr="002A3F71">
        <w:rPr>
          <w:rStyle w:val="ab"/>
          <w:rtl/>
        </w:rPr>
        <w:t>)</w:t>
      </w:r>
      <w:r w:rsidRPr="00E602C2">
        <w:rPr>
          <w:rFonts w:ascii="Traditional Arabic" w:hAnsi="Traditional Arabic" w:cs="Traditional Arabic"/>
          <w:sz w:val="28"/>
          <w:szCs w:val="36"/>
          <w:rtl/>
        </w:rPr>
        <w:t xml:space="preserve"> حتى ينمو القليل الدائم بحيث يزيد على </w:t>
      </w:r>
      <w:r>
        <w:rPr>
          <w:rFonts w:ascii="Traditional Arabic" w:hAnsi="Traditional Arabic" w:cs="Traditional Arabic"/>
          <w:sz w:val="28"/>
          <w:szCs w:val="36"/>
          <w:rtl/>
        </w:rPr>
        <w:t>الكثير المنقطع أضعافا كثيرة</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قال ابن الجوزي:</w:t>
      </w:r>
      <w:r>
        <w:rPr>
          <w:rFonts w:ascii="Traditional Arabic" w:hAnsi="Traditional Arabic" w:cs="Traditional Arabic" w:hint="cs"/>
          <w:sz w:val="28"/>
          <w:szCs w:val="36"/>
          <w:rtl/>
        </w:rPr>
        <w:t>"</w:t>
      </w:r>
      <w:r>
        <w:rPr>
          <w:rFonts w:ascii="Traditional Arabic" w:hAnsi="Traditional Arabic" w:cs="Traditional Arabic"/>
          <w:sz w:val="28"/>
          <w:szCs w:val="36"/>
          <w:rtl/>
        </w:rPr>
        <w:t xml:space="preserve">إنما </w:t>
      </w:r>
      <w:r>
        <w:rPr>
          <w:rFonts w:ascii="Traditional Arabic" w:hAnsi="Traditional Arabic" w:cs="Traditional Arabic"/>
          <w:sz w:val="28"/>
          <w:szCs w:val="36"/>
          <w:rtl/>
        </w:rPr>
        <w:lastRenderedPageBreak/>
        <w:t>أحب الدائم لمعنيين</w:t>
      </w:r>
      <w:r w:rsidRPr="00E602C2">
        <w:rPr>
          <w:rFonts w:ascii="Traditional Arabic" w:hAnsi="Traditional Arabic" w:cs="Traditional Arabic"/>
          <w:sz w:val="28"/>
          <w:szCs w:val="36"/>
          <w:rtl/>
        </w:rPr>
        <w:t>: أحدهما</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أن التارك للعمل ب</w:t>
      </w:r>
      <w:r>
        <w:rPr>
          <w:rFonts w:ascii="Traditional Arabic" w:hAnsi="Traditional Arabic" w:cs="Traditional Arabic"/>
          <w:sz w:val="28"/>
          <w:szCs w:val="36"/>
          <w:rtl/>
        </w:rPr>
        <w:t>عد الدخول فيه كالمعرض بعد الوصل، فهو متعرض للذم</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w:t>
      </w:r>
      <w:r>
        <w:rPr>
          <w:rFonts w:ascii="Traditional Arabic" w:hAnsi="Traditional Arabic" w:cs="Traditional Arabic"/>
          <w:sz w:val="28"/>
          <w:szCs w:val="36"/>
          <w:rtl/>
        </w:rPr>
        <w:t>هذا ورد الوعيد في حق من حفظ آية</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ثانيهما</w:t>
      </w:r>
      <w:r w:rsidRPr="00E602C2">
        <w:rPr>
          <w:rFonts w:ascii="Traditional Arabic" w:hAnsi="Traditional Arabic" w:cs="Traditional Arabic" w:hint="cs"/>
          <w:sz w:val="28"/>
          <w:szCs w:val="36"/>
          <w:rtl/>
        </w:rPr>
        <w:t>:</w:t>
      </w:r>
      <w:r>
        <w:rPr>
          <w:rFonts w:ascii="Traditional Arabic" w:hAnsi="Traditional Arabic" w:cs="Traditional Arabic"/>
          <w:sz w:val="28"/>
          <w:szCs w:val="36"/>
          <w:rtl/>
        </w:rPr>
        <w:t xml:space="preserve"> أن مداوم الخير ملازم للخدمة</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ليس من لازم الباب في كل يوم وقتا ما كمن لازم يوما كاملا ثم انقطع</w:t>
      </w:r>
      <w:r>
        <w:rPr>
          <w:rFonts w:ascii="Traditional Arabic" w:hAnsi="Traditional Arabic" w:cs="Traditional Arabic" w:hint="cs"/>
          <w:sz w:val="28"/>
          <w:szCs w:val="36"/>
          <w:rtl/>
        </w:rPr>
        <w:t>"</w:t>
      </w:r>
      <w:r w:rsidRPr="002A3F71">
        <w:rPr>
          <w:rStyle w:val="ab"/>
          <w:rtl/>
        </w:rPr>
        <w:t>(</w:t>
      </w:r>
      <w:r>
        <w:rPr>
          <w:rStyle w:val="ab"/>
          <w:rtl/>
        </w:rPr>
        <w:footnoteReference w:id="1240"/>
      </w:r>
      <w:r w:rsidRPr="002A3F71">
        <w:rPr>
          <w:rStyle w:val="ab"/>
          <w:rtl/>
        </w:rPr>
        <w:t>)</w:t>
      </w:r>
      <w:r>
        <w:rPr>
          <w:rFonts w:ascii="Traditional Arabic" w:hAnsi="Traditional Arabic" w:cs="Traditional Arabic" w:hint="cs"/>
          <w:sz w:val="28"/>
          <w:szCs w:val="36"/>
          <w:rtl/>
        </w:rPr>
        <w:t>.</w:t>
      </w:r>
      <w:r w:rsidRPr="002A3F71">
        <w:rPr>
          <w:rStyle w:val="ab"/>
          <w:rtl/>
        </w:rPr>
        <w:t>(</w:t>
      </w:r>
      <w:r>
        <w:rPr>
          <w:rStyle w:val="ab"/>
          <w:rtl/>
        </w:rPr>
        <w:footnoteReference w:id="1241"/>
      </w:r>
      <w:r w:rsidRPr="002A3F71">
        <w:rPr>
          <w:rStyle w:val="ab"/>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[198/163]</w:t>
      </w:r>
      <w:r>
        <w:rPr>
          <w:rFonts w:ascii="Traditional Arabic" w:hAnsi="Traditional Arabic" w:cs="Traditional Arabic" w:hint="cs"/>
          <w:sz w:val="28"/>
          <w:szCs w:val="36"/>
          <w:rtl/>
        </w:rPr>
        <w:t>-</w:t>
      </w:r>
      <w:r w:rsidR="008210CA">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حديث</w:t>
      </w:r>
      <w:r w:rsidRPr="002A3F71">
        <w:rPr>
          <w:rFonts w:ascii="Traditional Arabic" w:hAnsi="Traditional Arabic" w:cs="Traditional Arabic" w:hint="cs"/>
          <w:b/>
          <w:bCs/>
          <w:sz w:val="28"/>
          <w:szCs w:val="36"/>
          <w:rtl/>
        </w:rPr>
        <w:t xml:space="preserve"> (أحب الأعمال إلى الله أن تموت ... إلى آخره)</w:t>
      </w:r>
      <w:r w:rsidRPr="00DE0A16">
        <w:rPr>
          <w:rStyle w:val="ab"/>
          <w:rtl/>
        </w:rPr>
        <w:t>(</w:t>
      </w:r>
      <w:r>
        <w:rPr>
          <w:rStyle w:val="ab"/>
          <w:rtl/>
        </w:rPr>
        <w:footnoteReference w:id="1242"/>
      </w:r>
      <w:r w:rsidRPr="00DE0A16">
        <w:rPr>
          <w:rStyle w:val="ab"/>
          <w:rtl/>
        </w:rPr>
        <w:t>)</w:t>
      </w:r>
      <w:r>
        <w:rPr>
          <w:rFonts w:ascii="Traditional Arabic" w:hAnsi="Traditional Arabic" w:cs="Traditional Arabic" w:hint="cs"/>
          <w:sz w:val="28"/>
          <w:szCs w:val="36"/>
          <w:rtl/>
        </w:rPr>
        <w:t>.</w:t>
      </w:r>
    </w:p>
    <w:p w:rsidR="00CA04FF"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بجانبه علامة الصحة</w:t>
      </w:r>
      <w:r w:rsidRPr="00E602C2">
        <w:rPr>
          <w:rFonts w:ascii="Traditional Arabic" w:hAnsi="Traditional Arabic" w:cs="Traditional Arabic" w:hint="cs"/>
          <w:sz w:val="28"/>
          <w:szCs w:val="36"/>
          <w:rtl/>
        </w:rPr>
        <w:t>.[ق40/ب]</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[199/164]</w:t>
      </w:r>
      <w:r>
        <w:rPr>
          <w:rFonts w:ascii="Traditional Arabic" w:hAnsi="Traditional Arabic" w:cs="Traditional Arabic" w:hint="cs"/>
          <w:sz w:val="28"/>
          <w:szCs w:val="36"/>
          <w:rtl/>
        </w:rPr>
        <w:t>-</w:t>
      </w:r>
      <w:r w:rsidR="008210CA">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444DCA">
        <w:rPr>
          <w:rFonts w:ascii="Traditional Arabic" w:hAnsi="Traditional Arabic" w:cs="Traditional Arabic" w:hint="cs"/>
          <w:b/>
          <w:bCs/>
          <w:sz w:val="28"/>
          <w:szCs w:val="36"/>
          <w:rtl/>
        </w:rPr>
        <w:t>(أحب الأعمال  إلى الله من أطعم ... إلى آخره)</w:t>
      </w:r>
      <w:r w:rsidRPr="00444DCA">
        <w:rPr>
          <w:rStyle w:val="ab"/>
          <w:rtl/>
        </w:rPr>
        <w:t>(</w:t>
      </w:r>
      <w:r>
        <w:rPr>
          <w:rStyle w:val="ab"/>
          <w:rtl/>
        </w:rPr>
        <w:footnoteReference w:id="1243"/>
      </w:r>
      <w:r w:rsidRPr="00444DCA">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 xml:space="preserve">قوله: </w:t>
      </w:r>
      <w:r w:rsidRPr="00DE0A16">
        <w:rPr>
          <w:rFonts w:ascii="Traditional Arabic" w:hAnsi="Traditional Arabic" w:cs="Traditional Arabic" w:hint="cs"/>
          <w:b/>
          <w:bCs/>
          <w:sz w:val="28"/>
          <w:szCs w:val="36"/>
          <w:rtl/>
        </w:rPr>
        <w:t>(مسكينًا)</w:t>
      </w:r>
      <w:r w:rsidRPr="00E602C2">
        <w:rPr>
          <w:rFonts w:ascii="Traditional Arabic" w:hAnsi="Traditional Arabic" w:cs="Traditional Arabic" w:hint="cs"/>
          <w:sz w:val="28"/>
          <w:szCs w:val="36"/>
          <w:rtl/>
        </w:rPr>
        <w:t>. المسكين من له مال أو كسب يقع موقعا من كفايته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يكفيه و</w:t>
      </w:r>
      <w:r>
        <w:rPr>
          <w:rFonts w:ascii="Traditional Arabic" w:hAnsi="Traditional Arabic" w:cs="Traditional Arabic" w:hint="cs"/>
          <w:sz w:val="28"/>
          <w:szCs w:val="36"/>
          <w:rtl/>
        </w:rPr>
        <w:t xml:space="preserve"> المراد هنا ما يشمل الفقير</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ابن الأعرابي</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المسكين هو الفقير الذي لا شيء له و</w:t>
      </w:r>
      <w:r>
        <w:rPr>
          <w:rFonts w:ascii="Traditional Arabic" w:hAnsi="Traditional Arabic" w:cs="Traditional Arabic" w:hint="cs"/>
          <w:sz w:val="28"/>
          <w:szCs w:val="36"/>
          <w:rtl/>
        </w:rPr>
        <w:t xml:space="preserve"> المغرم هنا الدين</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DE0A16">
        <w:rPr>
          <w:rFonts w:ascii="Traditional Arabic" w:hAnsi="Traditional Arabic" w:cs="Traditional Arabic" w:hint="cs"/>
          <w:b/>
          <w:bCs/>
          <w:sz w:val="28"/>
          <w:szCs w:val="36"/>
          <w:rtl/>
        </w:rPr>
        <w:t xml:space="preserve"> (كربا)</w:t>
      </w:r>
      <w:r>
        <w:rPr>
          <w:rFonts w:ascii="Traditional Arabic" w:hAnsi="Traditional Arabic" w:cs="Traditional Arabic" w:hint="cs"/>
          <w:sz w:val="28"/>
          <w:szCs w:val="36"/>
          <w:rtl/>
        </w:rPr>
        <w:t xml:space="preserve"> أي غما. قال الجوهري:"</w:t>
      </w:r>
      <w:r w:rsidRPr="00E602C2">
        <w:rPr>
          <w:rFonts w:ascii="Traditional Arabic" w:hAnsi="Traditional Arabic" w:cs="Traditional Arabic" w:hint="cs"/>
          <w:sz w:val="28"/>
          <w:szCs w:val="36"/>
          <w:rtl/>
        </w:rPr>
        <w:t>الكربة بالضم الغم الذي يأخذ بالنفس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كذلك الكرب على وزن الضرب</w:t>
      </w:r>
      <w:r>
        <w:rPr>
          <w:rFonts w:ascii="Traditional Arabic" w:hAnsi="Traditional Arabic" w:cs="Traditional Arabic" w:hint="cs"/>
          <w:sz w:val="28"/>
          <w:szCs w:val="36"/>
          <w:rtl/>
        </w:rPr>
        <w:t>"</w:t>
      </w:r>
      <w:r w:rsidRPr="00444DCA">
        <w:rPr>
          <w:rStyle w:val="ab"/>
          <w:rtl/>
        </w:rPr>
        <w:t>(</w:t>
      </w:r>
      <w:r>
        <w:rPr>
          <w:rStyle w:val="ab"/>
          <w:rtl/>
        </w:rPr>
        <w:footnoteReference w:id="1244"/>
      </w:r>
      <w:r w:rsidRPr="00444DCA">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المصباح:"</w:t>
      </w:r>
      <w:r>
        <w:rPr>
          <w:rFonts w:ascii="Traditional Arabic" w:hAnsi="Traditional Arabic" w:cs="Traditional Arabic"/>
          <w:sz w:val="28"/>
          <w:szCs w:val="36"/>
          <w:rtl/>
        </w:rPr>
        <w:t>رجل (مَكْرُوبٌ) مهموم و (</w:t>
      </w:r>
      <w:r w:rsidRPr="00E602C2">
        <w:rPr>
          <w:rFonts w:ascii="Traditional Arabic" w:hAnsi="Traditional Arabic" w:cs="Traditional Arabic"/>
          <w:sz w:val="28"/>
          <w:szCs w:val="36"/>
          <w:rtl/>
        </w:rPr>
        <w:t>ال</w:t>
      </w:r>
      <w:r>
        <w:rPr>
          <w:rFonts w:ascii="Traditional Arabic" w:hAnsi="Traditional Arabic" w:cs="Traditional Arabic"/>
          <w:sz w:val="28"/>
          <w:szCs w:val="36"/>
          <w:rtl/>
        </w:rPr>
        <w:t>كُرْبَةُ) اسم منه و الجمع (كُرَبٌ) مثل غرفة و غرف</w:t>
      </w:r>
      <w:r>
        <w:rPr>
          <w:rFonts w:ascii="Traditional Arabic" w:hAnsi="Traditional Arabic" w:cs="Traditional Arabic" w:hint="cs"/>
          <w:sz w:val="28"/>
          <w:szCs w:val="36"/>
          <w:rtl/>
        </w:rPr>
        <w:t>"</w:t>
      </w:r>
      <w:r w:rsidRPr="00444DCA">
        <w:rPr>
          <w:rStyle w:val="ab"/>
          <w:rtl/>
        </w:rPr>
        <w:t>(</w:t>
      </w:r>
      <w:r>
        <w:rPr>
          <w:rStyle w:val="ab"/>
          <w:rtl/>
        </w:rPr>
        <w:footnoteReference w:id="1245"/>
      </w:r>
      <w:r w:rsidRPr="00444DCA">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انتهى</w:t>
      </w:r>
      <w:r>
        <w:rPr>
          <w:rFonts w:ascii="Traditional Arabic" w:hAnsi="Traditional Arabic" w:cs="Traditional Arabic" w:hint="cs"/>
          <w:sz w:val="28"/>
          <w:szCs w:val="36"/>
          <w:rtl/>
        </w:rPr>
        <w:t>.</w:t>
      </w:r>
    </w:p>
    <w:p w:rsidR="007E6663"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[200/165]-</w:t>
      </w:r>
      <w:r w:rsidR="008210CA">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D65172">
        <w:rPr>
          <w:rFonts w:ascii="Traditional Arabic" w:hAnsi="Traditional Arabic" w:cs="Traditional Arabic" w:hint="cs"/>
          <w:b/>
          <w:bCs/>
          <w:sz w:val="28"/>
          <w:szCs w:val="36"/>
          <w:rtl/>
        </w:rPr>
        <w:t>(أحب الأعمال بعد الفرائض ... إلى آخره)</w:t>
      </w:r>
      <w:r w:rsidRPr="00D65172">
        <w:rPr>
          <w:rStyle w:val="ab"/>
          <w:rtl/>
        </w:rPr>
        <w:t>(</w:t>
      </w:r>
      <w:r>
        <w:rPr>
          <w:rStyle w:val="ab"/>
          <w:rtl/>
        </w:rPr>
        <w:footnoteReference w:id="1246"/>
      </w:r>
      <w:r w:rsidRPr="00D65172">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D65172">
        <w:rPr>
          <w:rFonts w:ascii="Traditional Arabic" w:hAnsi="Traditional Arabic" w:cs="Traditional Arabic" w:hint="cs"/>
          <w:b/>
          <w:bCs/>
          <w:sz w:val="28"/>
          <w:szCs w:val="36"/>
          <w:rtl/>
        </w:rPr>
        <w:t>(السرور)</w:t>
      </w:r>
      <w:r>
        <w:rPr>
          <w:rFonts w:ascii="Traditional Arabic" w:hAnsi="Traditional Arabic" w:cs="Traditional Arabic" w:hint="cs"/>
          <w:sz w:val="28"/>
          <w:szCs w:val="36"/>
          <w:rtl/>
        </w:rPr>
        <w:t xml:space="preserve"> قال الجوهري</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السرور: خلاف الحزن. تقول: سرني فلان </w:t>
      </w:r>
      <w:r w:rsidRPr="00E602C2">
        <w:rPr>
          <w:rFonts w:ascii="Traditional Arabic" w:hAnsi="Traditional Arabic" w:cs="Traditional Arabic"/>
          <w:sz w:val="28"/>
          <w:szCs w:val="36"/>
          <w:rtl/>
        </w:rPr>
        <w:lastRenderedPageBreak/>
        <w:t>مسرة.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سر</w:t>
      </w:r>
      <w:r w:rsidRPr="00E602C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w:t>
      </w:r>
      <w:r w:rsidRPr="00E602C2">
        <w:rPr>
          <w:rFonts w:ascii="Traditional Arabic" w:hAnsi="Traditional Arabic" w:cs="Traditional Arabic" w:hint="cs"/>
          <w:sz w:val="28"/>
          <w:szCs w:val="36"/>
          <w:rtl/>
        </w:rPr>
        <w:t>و</w:t>
      </w:r>
      <w:r w:rsidRPr="00E602C2">
        <w:rPr>
          <w:rFonts w:ascii="Traditional Arabic" w:hAnsi="Traditional Arabic" w:cs="Traditional Arabic"/>
          <w:sz w:val="28"/>
          <w:szCs w:val="36"/>
          <w:rtl/>
        </w:rPr>
        <w:t>، على ما لم يسم فاعله</w:t>
      </w:r>
      <w:r>
        <w:rPr>
          <w:rFonts w:ascii="Traditional Arabic" w:hAnsi="Traditional Arabic" w:cs="Traditional Arabic" w:hint="cs"/>
          <w:sz w:val="28"/>
          <w:szCs w:val="36"/>
          <w:rtl/>
        </w:rPr>
        <w:t>"</w:t>
      </w:r>
      <w:r w:rsidRPr="00D65172">
        <w:rPr>
          <w:rStyle w:val="ab"/>
          <w:rtl/>
        </w:rPr>
        <w:t>(</w:t>
      </w:r>
      <w:r>
        <w:rPr>
          <w:rStyle w:val="ab"/>
          <w:rtl/>
        </w:rPr>
        <w:footnoteReference w:id="1247"/>
      </w:r>
      <w:r w:rsidRPr="00D65172">
        <w:rPr>
          <w:rStyle w:val="ab"/>
          <w:rtl/>
        </w:rPr>
        <w:t>)</w:t>
      </w:r>
      <w:r>
        <w:rPr>
          <w:rFonts w:ascii="Traditional Arabic" w:hAnsi="Traditional Arabic" w:cs="Traditional Arabic" w:hint="cs"/>
          <w:sz w:val="28"/>
          <w:szCs w:val="36"/>
          <w:rtl/>
        </w:rPr>
        <w:t>.</w:t>
      </w:r>
    </w:p>
    <w:p w:rsidR="002A4604"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في المصباح</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00CA04FF">
        <w:rPr>
          <w:rFonts w:ascii="Traditional Arabic" w:hAnsi="Traditional Arabic" w:cs="Traditional Arabic"/>
          <w:sz w:val="28"/>
          <w:szCs w:val="36"/>
          <w:rtl/>
        </w:rPr>
        <w:t>و(سَرَّهُ) (يَسُرُّهُ)</w:t>
      </w:r>
      <w:r>
        <w:rPr>
          <w:rFonts w:ascii="Traditional Arabic" w:hAnsi="Traditional Arabic" w:cs="Traditional Arabic"/>
          <w:sz w:val="28"/>
          <w:szCs w:val="36"/>
          <w:rtl/>
        </w:rPr>
        <w:t>(سُرُورًا</w:t>
      </w:r>
      <w:r w:rsidR="00CA04FF">
        <w:rPr>
          <w:rFonts w:ascii="Traditional Arabic" w:hAnsi="Traditional Arabic" w:cs="Traditional Arabic"/>
          <w:sz w:val="28"/>
          <w:szCs w:val="36"/>
          <w:rtl/>
        </w:rPr>
        <w:t>) بالضم</w:t>
      </w:r>
      <w:r w:rsidR="00CA04FF">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00CA04FF">
        <w:rPr>
          <w:rFonts w:ascii="Traditional Arabic" w:hAnsi="Traditional Arabic" w:cs="Traditional Arabic"/>
          <w:sz w:val="28"/>
          <w:szCs w:val="36"/>
          <w:rtl/>
        </w:rPr>
        <w:t>الاسم</w:t>
      </w:r>
      <w:r>
        <w:rPr>
          <w:rFonts w:ascii="Traditional Arabic" w:hAnsi="Traditional Arabic" w:cs="Traditional Arabic"/>
          <w:sz w:val="28"/>
          <w:szCs w:val="36"/>
          <w:rtl/>
        </w:rPr>
        <w:t>(السَّرُورُ</w:t>
      </w:r>
      <w:r w:rsidR="00CA04FF">
        <w:rPr>
          <w:rFonts w:ascii="Traditional Arabic" w:hAnsi="Traditional Arabic" w:cs="Traditional Arabic"/>
          <w:sz w:val="28"/>
          <w:szCs w:val="36"/>
          <w:rtl/>
        </w:rPr>
        <w:t>)</w:t>
      </w:r>
      <w:r w:rsidRPr="00E602C2">
        <w:rPr>
          <w:rFonts w:ascii="Traditional Arabic" w:hAnsi="Traditional Arabic" w:cs="Traditional Arabic"/>
          <w:sz w:val="28"/>
          <w:szCs w:val="36"/>
          <w:rtl/>
        </w:rPr>
        <w:t>بالفتح إذا أفرحه</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و (الْمَسَرَّةُ</w:t>
      </w:r>
      <w:r w:rsidRPr="00E602C2">
        <w:rPr>
          <w:rFonts w:ascii="Traditional Arabic" w:hAnsi="Traditional Arabic" w:cs="Traditional Arabic"/>
          <w:sz w:val="28"/>
          <w:szCs w:val="36"/>
          <w:rtl/>
        </w:rPr>
        <w:t>) منه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هو ما يسر به الإنسان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الجمع (الْمَسَارُّ</w:t>
      </w:r>
      <w:r w:rsidRPr="00E602C2">
        <w:rPr>
          <w:rFonts w:ascii="Traditional Arabic" w:hAnsi="Traditional Arabic" w:cs="Traditional Arabic"/>
          <w:sz w:val="28"/>
          <w:szCs w:val="36"/>
          <w:rtl/>
        </w:rPr>
        <w:t>)</w:t>
      </w:r>
      <w:r w:rsidRPr="00D65172">
        <w:rPr>
          <w:rStyle w:val="ab"/>
          <w:rtl/>
        </w:rPr>
        <w:t>(</w:t>
      </w:r>
      <w:r>
        <w:rPr>
          <w:rStyle w:val="ab"/>
          <w:rtl/>
        </w:rPr>
        <w:footnoteReference w:id="1248"/>
      </w:r>
      <w:r w:rsidRPr="00D65172">
        <w:rPr>
          <w:rStyle w:val="ab"/>
          <w:rtl/>
        </w:rPr>
        <w:t>)</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المعنى</w:t>
      </w:r>
      <w:r w:rsidRPr="00E602C2">
        <w:rPr>
          <w:rFonts w:ascii="Traditional Arabic" w:hAnsi="Traditional Arabic" w:cs="Traditional Arabic" w:hint="cs"/>
          <w:sz w:val="28"/>
          <w:szCs w:val="36"/>
          <w:rtl/>
        </w:rPr>
        <w:t>: أدخل عليه ما يسره و</w:t>
      </w:r>
      <w:r>
        <w:rPr>
          <w:rFonts w:ascii="Traditional Arabic" w:hAnsi="Traditional Arabic" w:cs="Traditional Arabic" w:hint="cs"/>
          <w:sz w:val="28"/>
          <w:szCs w:val="36"/>
          <w:rtl/>
        </w:rPr>
        <w:t xml:space="preserve"> يفرح به من تيسيره </w:t>
      </w:r>
      <w:r w:rsidRPr="00E602C2">
        <w:rPr>
          <w:rFonts w:ascii="Traditional Arabic" w:hAnsi="Traditional Arabic" w:cs="Traditional Arabic" w:hint="cs"/>
          <w:sz w:val="28"/>
          <w:szCs w:val="36"/>
          <w:rtl/>
        </w:rPr>
        <w:t>بحدوث ولد أو</w:t>
      </w:r>
      <w:r>
        <w:rPr>
          <w:rFonts w:ascii="Traditional Arabic" w:hAnsi="Traditional Arabic" w:cs="Traditional Arabic" w:hint="cs"/>
          <w:sz w:val="28"/>
          <w:szCs w:val="36"/>
          <w:rtl/>
        </w:rPr>
        <w:t xml:space="preserve"> مال أو سلامته أو وصول من يحبه </w:t>
      </w:r>
      <w:r w:rsidRPr="00E602C2">
        <w:rPr>
          <w:rFonts w:ascii="Traditional Arabic" w:hAnsi="Traditional Arabic" w:cs="Traditional Arabic" w:hint="cs"/>
          <w:sz w:val="28"/>
          <w:szCs w:val="36"/>
          <w:rtl/>
        </w:rPr>
        <w:t>من سفر و</w:t>
      </w:r>
      <w:r>
        <w:rPr>
          <w:rFonts w:ascii="Traditional Arabic" w:hAnsi="Traditional Arabic" w:cs="Traditional Arabic" w:hint="cs"/>
          <w:sz w:val="28"/>
          <w:szCs w:val="36"/>
          <w:rtl/>
        </w:rPr>
        <w:t xml:space="preserve"> عافية مريض أو دفع نقمة أو نحو ذلك</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[201/166]</w:t>
      </w:r>
      <w:r>
        <w:rPr>
          <w:rFonts w:ascii="Traditional Arabic" w:hAnsi="Traditional Arabic" w:cs="Traditional Arabic" w:hint="cs"/>
          <w:sz w:val="28"/>
          <w:szCs w:val="36"/>
          <w:rtl/>
        </w:rPr>
        <w:t>-</w:t>
      </w:r>
      <w:r w:rsidR="008210C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حدي</w:t>
      </w:r>
      <w:r>
        <w:rPr>
          <w:rFonts w:ascii="Traditional Arabic" w:hAnsi="Traditional Arabic" w:cs="Traditional Arabic" w:hint="cs"/>
          <w:sz w:val="28"/>
          <w:szCs w:val="36"/>
          <w:rtl/>
        </w:rPr>
        <w:t xml:space="preserve">ث </w:t>
      </w:r>
      <w:r w:rsidRPr="00D65172">
        <w:rPr>
          <w:rFonts w:ascii="Traditional Arabic" w:hAnsi="Traditional Arabic" w:cs="Traditional Arabic" w:hint="cs"/>
          <w:b/>
          <w:bCs/>
          <w:sz w:val="28"/>
          <w:szCs w:val="36"/>
          <w:rtl/>
        </w:rPr>
        <w:t>(أحب الأعمال إلى الله حفظ اللسان ... إلى آخره)</w:t>
      </w:r>
      <w:r w:rsidRPr="00C71F6D">
        <w:rPr>
          <w:rStyle w:val="ab"/>
          <w:rtl/>
        </w:rPr>
        <w:t>(</w:t>
      </w:r>
      <w:r>
        <w:rPr>
          <w:rStyle w:val="ab"/>
          <w:rtl/>
        </w:rPr>
        <w:footnoteReference w:id="1249"/>
      </w:r>
      <w:r w:rsidRPr="00C71F6D">
        <w:rPr>
          <w:rStyle w:val="ab"/>
          <w:rtl/>
        </w:rPr>
        <w:t>)</w:t>
      </w:r>
      <w:r>
        <w:rPr>
          <w:rFonts w:ascii="Traditional Arabic" w:hAnsi="Traditional Arabic" w:cs="Traditional Arabic" w:hint="cs"/>
          <w:b/>
          <w:b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97011A">
        <w:rPr>
          <w:rFonts w:ascii="Traditional Arabic" w:hAnsi="Traditional Arabic" w:cs="Traditional Arabic" w:hint="cs"/>
          <w:b/>
          <w:bCs/>
          <w:sz w:val="28"/>
          <w:szCs w:val="36"/>
          <w:rtl/>
        </w:rPr>
        <w:t>:</w:t>
      </w:r>
      <w:r w:rsidRPr="00D65172">
        <w:rPr>
          <w:rFonts w:ascii="Traditional Arabic" w:hAnsi="Traditional Arabic" w:cs="Traditional Arabic" w:hint="cs"/>
          <w:b/>
          <w:bCs/>
          <w:sz w:val="28"/>
          <w:szCs w:val="36"/>
          <w:rtl/>
        </w:rPr>
        <w:t xml:space="preserve"> (حفظ اللسان)</w:t>
      </w:r>
      <w:r>
        <w:rPr>
          <w:rFonts w:ascii="Traditional Arabic" w:hAnsi="Traditional Arabic" w:cs="Traditional Arabic" w:hint="cs"/>
          <w:sz w:val="28"/>
          <w:szCs w:val="36"/>
          <w:rtl/>
        </w:rPr>
        <w:t xml:space="preserve"> أي حراسته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 الجوهري:"حفظت الشيء حفظا أي حرسته"</w:t>
      </w:r>
      <w:r w:rsidRPr="00F250BC">
        <w:rPr>
          <w:rStyle w:val="ab"/>
          <w:rtl/>
        </w:rPr>
        <w:t>(</w:t>
      </w:r>
      <w:r>
        <w:rPr>
          <w:rStyle w:val="ab"/>
          <w:rtl/>
        </w:rPr>
        <w:footnoteReference w:id="1250"/>
      </w:r>
      <w:r w:rsidRPr="00F250BC">
        <w:rPr>
          <w:rStyle w:val="ab"/>
          <w:rtl/>
        </w:rPr>
        <w:t>)</w:t>
      </w:r>
      <w:r>
        <w:rPr>
          <w:rFonts w:ascii="Traditional Arabic" w:hAnsi="Traditional Arabic" w:cs="Traditional Arabic" w:hint="cs"/>
          <w:sz w:val="28"/>
          <w:szCs w:val="36"/>
          <w:rtl/>
        </w:rPr>
        <w:t>.</w:t>
      </w:r>
      <w:r w:rsidR="0005269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من حرس لسانه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صانه عن النطق بما هو منهي عنه من كذب و</w:t>
      </w:r>
      <w:r>
        <w:rPr>
          <w:rFonts w:ascii="Traditional Arabic" w:hAnsi="Traditional Arabic" w:cs="Traditional Arabic" w:hint="cs"/>
          <w:sz w:val="28"/>
          <w:szCs w:val="36"/>
          <w:rtl/>
        </w:rPr>
        <w:t xml:space="preserve"> غيبة</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تميمة و</w:t>
      </w:r>
      <w:r>
        <w:rPr>
          <w:rFonts w:ascii="Traditional Arabic" w:hAnsi="Traditional Arabic" w:cs="Traditional Arabic" w:hint="cs"/>
          <w:sz w:val="28"/>
          <w:szCs w:val="36"/>
          <w:rtl/>
        </w:rPr>
        <w:t xml:space="preserve"> قول فاحش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نحو ذلك فهو من الأعمال التي أحبها</w:t>
      </w:r>
      <w:r w:rsidRPr="00E602C2">
        <w:rPr>
          <w:rFonts w:ascii="Traditional Arabic" w:hAnsi="Traditional Arabic" w:cs="Traditional Arabic" w:hint="cs"/>
          <w:sz w:val="28"/>
          <w:szCs w:val="36"/>
          <w:rtl/>
        </w:rPr>
        <w:t xml:space="preserve"> الله تعال</w:t>
      </w:r>
      <w:r>
        <w:rPr>
          <w:rFonts w:ascii="Traditional Arabic" w:hAnsi="Traditional Arabic" w:cs="Traditional Arabic" w:hint="cs"/>
          <w:sz w:val="28"/>
          <w:szCs w:val="36"/>
          <w:rtl/>
        </w:rPr>
        <w:t>ى</w:t>
      </w:r>
      <w:r w:rsidRPr="00E602C2">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[202/167]</w:t>
      </w:r>
      <w:r>
        <w:rPr>
          <w:rFonts w:ascii="Traditional Arabic" w:hAnsi="Traditional Arabic" w:cs="Traditional Arabic" w:hint="cs"/>
          <w:sz w:val="28"/>
          <w:szCs w:val="36"/>
          <w:rtl/>
        </w:rPr>
        <w:t>-</w:t>
      </w:r>
      <w:r w:rsidR="008210CA">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حديث</w:t>
      </w:r>
      <w:r w:rsidRPr="00D65172">
        <w:rPr>
          <w:rFonts w:ascii="Traditional Arabic" w:hAnsi="Traditional Arabic" w:cs="Traditional Arabic" w:hint="cs"/>
          <w:b/>
          <w:bCs/>
          <w:sz w:val="28"/>
          <w:szCs w:val="36"/>
          <w:rtl/>
        </w:rPr>
        <w:t xml:space="preserve"> (أحب الأعمال إلى الله الحب في الله ... إلى آخره)</w:t>
      </w:r>
      <w:r w:rsidRPr="00F250BC">
        <w:rPr>
          <w:rStyle w:val="ab"/>
          <w:rtl/>
        </w:rPr>
        <w:t>(</w:t>
      </w:r>
      <w:r>
        <w:rPr>
          <w:rStyle w:val="ab"/>
          <w:rtl/>
        </w:rPr>
        <w:footnoteReference w:id="1251"/>
      </w:r>
      <w:r w:rsidRPr="00F250BC">
        <w:rPr>
          <w:rStyle w:val="ab"/>
          <w:rtl/>
        </w:rPr>
        <w:t>)</w:t>
      </w:r>
      <w:r>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قال شيخنا:"قال يحيى بن معاذ</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حقيقة الحب في الله</w:t>
      </w:r>
      <w:r w:rsidRPr="00B235FD">
        <w:rPr>
          <w:rStyle w:val="ab"/>
          <w:rtl/>
        </w:rPr>
        <w:t>(</w:t>
      </w:r>
      <w:r>
        <w:rPr>
          <w:rStyle w:val="ab"/>
          <w:rtl/>
        </w:rPr>
        <w:footnoteReference w:id="1252"/>
      </w:r>
      <w:r w:rsidRPr="00B235FD">
        <w:rPr>
          <w:rStyle w:val="ab"/>
          <w:rtl/>
        </w:rPr>
        <w:t>)</w:t>
      </w:r>
      <w:r w:rsidR="0005269D">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يزيد بالبر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ينقص بالجفاء</w:t>
      </w:r>
      <w:r>
        <w:rPr>
          <w:rFonts w:ascii="Traditional Arabic" w:hAnsi="Traditional Arabic" w:cs="Traditional Arabic" w:hint="cs"/>
          <w:sz w:val="28"/>
          <w:szCs w:val="36"/>
          <w:rtl/>
        </w:rPr>
        <w:t>"</w:t>
      </w:r>
      <w:r w:rsidRPr="00B235FD">
        <w:rPr>
          <w:rStyle w:val="ab"/>
          <w:rtl/>
        </w:rPr>
        <w:t>(</w:t>
      </w:r>
      <w:r>
        <w:rPr>
          <w:rStyle w:val="ab"/>
          <w:rtl/>
        </w:rPr>
        <w:footnoteReference w:id="1253"/>
      </w:r>
      <w:r w:rsidRPr="00B235FD">
        <w:rPr>
          <w:rStyle w:val="ab"/>
          <w:rtl/>
        </w:rPr>
        <w:t>)</w:t>
      </w:r>
      <w:r>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B235FD">
        <w:rPr>
          <w:rFonts w:ascii="Traditional Arabic" w:hAnsi="Traditional Arabic" w:cs="Traditional Arabic" w:hint="cs"/>
          <w:b/>
          <w:bCs/>
          <w:sz w:val="28"/>
          <w:szCs w:val="36"/>
          <w:rtl/>
        </w:rPr>
        <w:t>(و البغض في الله)</w:t>
      </w:r>
      <w:r w:rsidRPr="00E602C2">
        <w:rPr>
          <w:rFonts w:ascii="Traditional Arabic" w:hAnsi="Traditional Arabic" w:cs="Traditional Arabic" w:hint="cs"/>
          <w:sz w:val="28"/>
          <w:szCs w:val="36"/>
          <w:rtl/>
        </w:rPr>
        <w:t xml:space="preserve"> أي لأمر يسوغ له البغض كالفسقة و</w:t>
      </w:r>
      <w:r>
        <w:rPr>
          <w:rFonts w:ascii="Traditional Arabic" w:hAnsi="Traditional Arabic" w:cs="Traditional Arabic" w:hint="cs"/>
          <w:sz w:val="28"/>
          <w:szCs w:val="36"/>
          <w:rtl/>
        </w:rPr>
        <w:t xml:space="preserve"> الظلمة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أرباب المعاصي</w:t>
      </w:r>
      <w:r w:rsidRPr="00E602C2">
        <w:rPr>
          <w:rFonts w:ascii="Traditional Arabic" w:hAnsi="Traditional Arabic" w:cs="Traditional Arabic" w:hint="cs"/>
          <w:sz w:val="28"/>
          <w:szCs w:val="36"/>
          <w:rtl/>
        </w:rPr>
        <w:t>.</w:t>
      </w:r>
    </w:p>
    <w:p w:rsidR="0091236F" w:rsidRDefault="00822071" w:rsidP="00B4313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[204/168]</w:t>
      </w:r>
      <w:r w:rsidRPr="00B235FD">
        <w:rPr>
          <w:rStyle w:val="ab"/>
          <w:rtl/>
        </w:rPr>
        <w:t>(</w:t>
      </w:r>
      <w:r>
        <w:rPr>
          <w:rStyle w:val="ab"/>
          <w:rtl/>
        </w:rPr>
        <w:footnoteReference w:id="1254"/>
      </w:r>
      <w:r w:rsidRPr="00B235FD">
        <w:rPr>
          <w:rStyle w:val="ab"/>
          <w:rtl/>
        </w:rPr>
        <w:t>)</w:t>
      </w:r>
      <w:r>
        <w:rPr>
          <w:rFonts w:ascii="Traditional Arabic" w:hAnsi="Traditional Arabic" w:cs="Traditional Arabic" w:hint="cs"/>
          <w:sz w:val="28"/>
          <w:szCs w:val="36"/>
          <w:rtl/>
        </w:rPr>
        <w:t>-</w:t>
      </w:r>
      <w:r w:rsidR="008210C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حديث </w:t>
      </w:r>
      <w:r w:rsidRPr="00B235FD">
        <w:rPr>
          <w:rFonts w:ascii="Traditional Arabic" w:hAnsi="Traditional Arabic" w:cs="Traditional Arabic" w:hint="cs"/>
          <w:b/>
          <w:bCs/>
          <w:sz w:val="28"/>
          <w:szCs w:val="36"/>
          <w:rtl/>
        </w:rPr>
        <w:t>(أحب أهل بيتي إلي الحسن و</w:t>
      </w:r>
      <w:r>
        <w:rPr>
          <w:rFonts w:ascii="Traditional Arabic" w:hAnsi="Traditional Arabic" w:cs="Traditional Arabic" w:hint="cs"/>
          <w:b/>
          <w:bCs/>
          <w:sz w:val="28"/>
          <w:szCs w:val="36"/>
          <w:rtl/>
        </w:rPr>
        <w:t xml:space="preserve"> </w:t>
      </w:r>
      <w:r w:rsidRPr="00B235FD">
        <w:rPr>
          <w:rFonts w:ascii="Traditional Arabic" w:hAnsi="Traditional Arabic" w:cs="Traditional Arabic" w:hint="cs"/>
          <w:b/>
          <w:bCs/>
          <w:sz w:val="28"/>
          <w:szCs w:val="36"/>
          <w:rtl/>
        </w:rPr>
        <w:t>الحسين)</w:t>
      </w:r>
      <w:r w:rsidRPr="00297E96">
        <w:rPr>
          <w:rStyle w:val="ab"/>
          <w:rtl/>
        </w:rPr>
        <w:t>(</w:t>
      </w:r>
      <w:r>
        <w:rPr>
          <w:rStyle w:val="ab"/>
          <w:rtl/>
        </w:rPr>
        <w:footnoteReference w:id="1255"/>
      </w:r>
      <w:r w:rsidRPr="00297E96">
        <w:rPr>
          <w:rStyle w:val="ab"/>
          <w:rtl/>
        </w:rPr>
        <w:t>)</w:t>
      </w:r>
      <w:r>
        <w:rPr>
          <w:rFonts w:ascii="Traditional Arabic" w:hAnsi="Traditional Arabic" w:cs="Traditional Arabic" w:hint="cs"/>
          <w:b/>
          <w:bCs/>
          <w:sz w:val="28"/>
          <w:szCs w:val="36"/>
          <w:rtl/>
        </w:rPr>
        <w:t>.</w:t>
      </w:r>
      <w:r w:rsidR="00B4313D">
        <w:rPr>
          <w:rFonts w:ascii="Traditional Arabic" w:hAnsi="Traditional Arabic" w:cs="Traditional Arabic"/>
          <w:sz w:val="28"/>
          <w:szCs w:val="36"/>
          <w:rtl/>
        </w:rPr>
        <w:t xml:space="preserve"> </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بجانبه علامة</w:t>
      </w:r>
      <w:r w:rsidRPr="00E602C2">
        <w:rPr>
          <w:rFonts w:ascii="Traditional Arabic" w:hAnsi="Traditional Arabic" w:cs="Traditional Arabic" w:hint="cs"/>
          <w:sz w:val="28"/>
          <w:szCs w:val="36"/>
          <w:rtl/>
        </w:rPr>
        <w:t xml:space="preserve"> الحسن</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قال في الكبير:"</w:t>
      </w:r>
      <w:r w:rsidRPr="00E602C2">
        <w:rPr>
          <w:rFonts w:ascii="Traditional Arabic" w:hAnsi="Traditional Arabic" w:cs="Traditional Arabic" w:hint="cs"/>
          <w:sz w:val="28"/>
          <w:szCs w:val="36"/>
          <w:rtl/>
        </w:rPr>
        <w:t>(ت) حسن غريب</w:t>
      </w:r>
      <w:r>
        <w:rPr>
          <w:rFonts w:ascii="Traditional Arabic" w:hAnsi="Traditional Arabic" w:cs="Traditional Arabic" w:hint="cs"/>
          <w:sz w:val="28"/>
          <w:szCs w:val="36"/>
          <w:rtl/>
        </w:rPr>
        <w:t>"</w:t>
      </w:r>
      <w:r w:rsidRPr="00297E96">
        <w:rPr>
          <w:rStyle w:val="ab"/>
          <w:rtl/>
        </w:rPr>
        <w:t>(</w:t>
      </w:r>
      <w:r>
        <w:rPr>
          <w:rStyle w:val="ab"/>
          <w:rtl/>
        </w:rPr>
        <w:footnoteReference w:id="1256"/>
      </w:r>
      <w:r w:rsidRPr="00297E96">
        <w:rPr>
          <w:rStyle w:val="ab"/>
          <w:rtl/>
        </w:rPr>
        <w:t>)</w:t>
      </w:r>
      <w:r>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قوله</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B235FD">
        <w:rPr>
          <w:rFonts w:ascii="Traditional Arabic" w:hAnsi="Traditional Arabic" w:cs="Traditional Arabic" w:hint="cs"/>
          <w:b/>
          <w:bCs/>
          <w:sz w:val="28"/>
          <w:szCs w:val="36"/>
          <w:rtl/>
        </w:rPr>
        <w:t xml:space="preserve">(أهل بيتي) </w:t>
      </w:r>
      <w:r>
        <w:rPr>
          <w:rFonts w:ascii="Traditional Arabic" w:hAnsi="Traditional Arabic" w:cs="Traditional Arabic" w:hint="cs"/>
          <w:sz w:val="28"/>
          <w:szCs w:val="36"/>
          <w:rtl/>
        </w:rPr>
        <w:t>أهل البيت: علي</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فاطمة، و</w:t>
      </w:r>
      <w:r>
        <w:rPr>
          <w:rFonts w:ascii="Traditional Arabic" w:hAnsi="Traditional Arabic" w:cs="Traditional Arabic" w:hint="cs"/>
          <w:sz w:val="28"/>
          <w:szCs w:val="36"/>
          <w:rtl/>
        </w:rPr>
        <w:t xml:space="preserve"> الحسنان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563447">
        <w:rPr>
          <w:rFonts w:ascii="Traditional Arabic" w:hAnsi="Traditional Arabic" w:cs="Traditional Arabic" w:hint="cs"/>
          <w:sz w:val="28"/>
          <w:szCs w:val="36"/>
          <w:rtl/>
        </w:rPr>
        <w:t xml:space="preserve">هم مع النبي صلى اله عليه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سلم أهل الكساء</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 قال بدخول الزوجات فالمراد كما قال النووي</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إنهن من أهل بيته الذين يساكنونه، ويعولهم ،وأمر باحترامهم ،وإكرامهم .وسماهم ثقلًا ووعظ في حفظ حقوقهن فنساؤه داخلات في هذا كله</w:t>
      </w:r>
      <w:r>
        <w:rPr>
          <w:rFonts w:ascii="Traditional Arabic" w:hAnsi="Traditional Arabic" w:cs="Traditional Arabic" w:hint="cs"/>
          <w:sz w:val="28"/>
          <w:szCs w:val="36"/>
          <w:rtl/>
        </w:rPr>
        <w:t>"</w:t>
      </w:r>
      <w:r w:rsidRPr="00297E96">
        <w:rPr>
          <w:rStyle w:val="ab"/>
          <w:rtl/>
        </w:rPr>
        <w:t>(</w:t>
      </w:r>
      <w:r>
        <w:rPr>
          <w:rStyle w:val="ab"/>
          <w:rtl/>
        </w:rPr>
        <w:footnoteReference w:id="1257"/>
      </w:r>
      <w:r w:rsidRPr="00297E96">
        <w:rPr>
          <w:rStyle w:val="ab"/>
          <w:rtl/>
        </w:rPr>
        <w:t>)</w:t>
      </w:r>
      <w:r>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قيل أهل بيته:"</w:t>
      </w:r>
      <w:r w:rsidRPr="00E602C2">
        <w:rPr>
          <w:rFonts w:ascii="Traditional Arabic" w:hAnsi="Traditional Arabic" w:cs="Traditional Arabic" w:hint="cs"/>
          <w:sz w:val="28"/>
          <w:szCs w:val="36"/>
          <w:rtl/>
        </w:rPr>
        <w:t xml:space="preserve">من حرم </w:t>
      </w:r>
      <w:r>
        <w:rPr>
          <w:rFonts w:ascii="Traditional Arabic" w:hAnsi="Traditional Arabic" w:cs="Traditional Arabic" w:hint="cs"/>
          <w:sz w:val="28"/>
          <w:szCs w:val="36"/>
          <w:rtl/>
        </w:rPr>
        <w:t>عليهم الصدقة فهم مؤمنو بني هاشم</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بني المطلب</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الراجح عند الشافعي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أصحابه.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الأول هو الصريح في أحاديث كثيرة صحيحة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إن قال به </w:t>
      </w:r>
      <w:r>
        <w:rPr>
          <w:rFonts w:ascii="Traditional Arabic" w:hAnsi="Traditional Arabic" w:cs="Traditional Arabic" w:hint="cs"/>
          <w:sz w:val="28"/>
          <w:szCs w:val="36"/>
          <w:rtl/>
        </w:rPr>
        <w:t>الشيعة فهو الراجح من حيث الدليل</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أما قرابة رسول الله صلى الله عليه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سلم فهو من ينسب إلى جده الأقرب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عبد المطلب ممن صحب النبي صلى الله عليه و</w:t>
      </w:r>
      <w:r>
        <w:rPr>
          <w:rFonts w:ascii="Traditional Arabic" w:hAnsi="Traditional Arabic" w:cs="Traditional Arabic" w:hint="cs"/>
          <w:sz w:val="28"/>
          <w:szCs w:val="36"/>
          <w:rtl/>
        </w:rPr>
        <w:t xml:space="preserve"> سلم أو رآه </w:t>
      </w:r>
      <w:r w:rsidRPr="00E602C2">
        <w:rPr>
          <w:rFonts w:ascii="Traditional Arabic" w:hAnsi="Traditional Arabic" w:cs="Traditional Arabic" w:hint="cs"/>
          <w:sz w:val="28"/>
          <w:szCs w:val="36"/>
          <w:rtl/>
        </w:rPr>
        <w:t>من ذكر أو أنثى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الذي يظهر أن أهل البيت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أهل بيتي واحد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كذا أهلي [ق41/أ]</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إلا أن هذا يدخل فيه الزوجات بلا شك</w:t>
      </w:r>
      <w:r>
        <w:rPr>
          <w:rFonts w:ascii="Traditional Arabic" w:hAnsi="Traditional Arabic" w:cs="Traditional Arabic" w:hint="cs"/>
          <w:sz w:val="28"/>
          <w:szCs w:val="36"/>
          <w:rtl/>
        </w:rPr>
        <w:t>"</w:t>
      </w:r>
      <w:r w:rsidRPr="00051683">
        <w:rPr>
          <w:rStyle w:val="ab"/>
          <w:rtl/>
        </w:rPr>
        <w:t>(</w:t>
      </w:r>
      <w:r>
        <w:rPr>
          <w:rStyle w:val="ab"/>
          <w:rtl/>
        </w:rPr>
        <w:footnoteReference w:id="1258"/>
      </w:r>
      <w:r w:rsidRPr="00051683">
        <w:rPr>
          <w:rStyle w:val="ab"/>
          <w:rtl/>
        </w:rPr>
        <w:t>)</w:t>
      </w:r>
      <w:r>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[205/169]</w:t>
      </w:r>
      <w:r>
        <w:rPr>
          <w:rFonts w:ascii="Traditional Arabic" w:hAnsi="Traditional Arabic" w:cs="Traditional Arabic" w:hint="cs"/>
          <w:sz w:val="28"/>
          <w:szCs w:val="36"/>
          <w:rtl/>
        </w:rPr>
        <w:t>-</w:t>
      </w:r>
      <w:r w:rsidR="008210C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حديث </w:t>
      </w:r>
      <w:r w:rsidRPr="00051683">
        <w:rPr>
          <w:rFonts w:ascii="Traditional Arabic" w:hAnsi="Traditional Arabic" w:cs="Traditional Arabic" w:hint="cs"/>
          <w:b/>
          <w:bCs/>
          <w:sz w:val="28"/>
          <w:szCs w:val="36"/>
          <w:rtl/>
        </w:rPr>
        <w:t>(أحب الناس إلي عائشة ... إلى آخره)</w:t>
      </w:r>
      <w:r w:rsidRPr="00051683">
        <w:rPr>
          <w:rStyle w:val="ab"/>
          <w:rtl/>
        </w:rPr>
        <w:t>(</w:t>
      </w:r>
      <w:r>
        <w:rPr>
          <w:rStyle w:val="ab"/>
          <w:rtl/>
        </w:rPr>
        <w:footnoteReference w:id="1259"/>
      </w:r>
      <w:r w:rsidRPr="00051683">
        <w:rPr>
          <w:rStyle w:val="ab"/>
          <w:rtl/>
        </w:rPr>
        <w:t>)</w:t>
      </w:r>
      <w:r>
        <w:rPr>
          <w:rFonts w:ascii="Traditional Arabic" w:hAnsi="Traditional Arabic" w:cs="Traditional Arabic" w:hint="cs"/>
          <w:sz w:val="28"/>
          <w:szCs w:val="36"/>
          <w:rtl/>
        </w:rPr>
        <w:t>.</w:t>
      </w:r>
    </w:p>
    <w:p w:rsidR="007E6663"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سببه كما في البخاري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مسلم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w:t>
      </w:r>
      <w:r>
        <w:rPr>
          <w:rFonts w:ascii="Traditional Arabic" w:hAnsi="Traditional Arabic" w:cs="Traditional Arabic" w:hint="cs"/>
          <w:sz w:val="28"/>
          <w:szCs w:val="36"/>
          <w:rtl/>
        </w:rPr>
        <w:t>لفظ الثاني عن خالد عن أبي عثمان قال</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أخبرني عمرو بن العاص أن رسول الله بعثه على جيش ذات السلاسل</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فأتيته فقلت أي الناس أحب إليك</w:t>
      </w:r>
      <w:r>
        <w:rPr>
          <w:rFonts w:ascii="Traditional Arabic" w:hAnsi="Traditional Arabic" w:cs="Traditional Arabic" w:hint="cs"/>
          <w:sz w:val="28"/>
          <w:szCs w:val="36"/>
          <w:rtl/>
        </w:rPr>
        <w:t>.؟  فقال عائشة  قلت من الرجال.</w:t>
      </w:r>
      <w:r w:rsidRPr="00E602C2">
        <w:rPr>
          <w:rFonts w:ascii="Traditional Arabic" w:hAnsi="Traditional Arabic" w:cs="Traditional Arabic" w:hint="cs"/>
          <w:sz w:val="28"/>
          <w:szCs w:val="36"/>
          <w:rtl/>
        </w:rPr>
        <w:t>؟ أبو</w:t>
      </w:r>
      <w:r>
        <w:rPr>
          <w:rFonts w:ascii="Traditional Arabic" w:hAnsi="Traditional Arabic" w:cs="Traditional Arabic" w:hint="cs"/>
          <w:sz w:val="28"/>
          <w:szCs w:val="36"/>
          <w:rtl/>
        </w:rPr>
        <w:t>ها, قلت: ثم من.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 عمر فعد رجالا)</w:t>
      </w:r>
      <w:r w:rsidRPr="00E602C2">
        <w:rPr>
          <w:rFonts w:ascii="Traditional Arabic" w:hAnsi="Traditional Arabic" w:cs="Traditional Arabic" w:hint="cs"/>
          <w:sz w:val="28"/>
          <w:szCs w:val="36"/>
          <w:rtl/>
        </w:rPr>
        <w:t xml:space="preserve"> زاد البخاري  </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فسكت مخافة أن يجعلني من آخرهم</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051683">
        <w:rPr>
          <w:rFonts w:ascii="Traditional Arabic" w:hAnsi="Traditional Arabic" w:cs="Traditional Arabic" w:hint="cs"/>
          <w:b/>
          <w:bCs/>
          <w:sz w:val="28"/>
          <w:szCs w:val="36"/>
          <w:rtl/>
        </w:rPr>
        <w:t>(ذات السلاسل)</w:t>
      </w:r>
      <w:r w:rsidRPr="00082278">
        <w:rPr>
          <w:rStyle w:val="ab"/>
          <w:rtl/>
        </w:rPr>
        <w:t>(</w:t>
      </w:r>
      <w:r>
        <w:rPr>
          <w:rStyle w:val="ab"/>
          <w:rtl/>
        </w:rPr>
        <w:footnoteReference w:id="1260"/>
      </w:r>
      <w:r w:rsidRPr="00082278">
        <w:rPr>
          <w:rStyle w:val="ab"/>
          <w:rtl/>
        </w:rPr>
        <w:t>)</w:t>
      </w:r>
      <w:r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بمهملتين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المشهور أنها بفتح الأولى على لفظ جمع السلسة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ضبطه كذلك أبو عبيد البكري</w:t>
      </w:r>
      <w:r w:rsidRPr="00082278">
        <w:rPr>
          <w:rStyle w:val="ab"/>
          <w:rtl/>
        </w:rPr>
        <w:t>(</w:t>
      </w:r>
      <w:r>
        <w:rPr>
          <w:rStyle w:val="ab"/>
          <w:rtl/>
        </w:rPr>
        <w:footnoteReference w:id="1261"/>
      </w:r>
      <w:r w:rsidRPr="00082278">
        <w:rPr>
          <w:rStyle w:val="ab"/>
          <w:rtl/>
        </w:rPr>
        <w:t>)</w:t>
      </w:r>
      <w:r w:rsidRPr="00E602C2">
        <w:rPr>
          <w:rFonts w:ascii="Traditional Arabic" w:hAnsi="Traditional Arabic" w:cs="Traditional Arabic" w:hint="cs"/>
          <w:sz w:val="28"/>
          <w:szCs w:val="36"/>
          <w:rtl/>
        </w:rPr>
        <w:t xml:space="preserve"> قيل يسمى المكان بذلك  لأنه ك</w:t>
      </w:r>
      <w:r>
        <w:rPr>
          <w:rFonts w:ascii="Traditional Arabic" w:hAnsi="Traditional Arabic" w:cs="Traditional Arabic" w:hint="cs"/>
          <w:sz w:val="28"/>
          <w:szCs w:val="36"/>
          <w:rtl/>
        </w:rPr>
        <w:t>ان به رمل بعضه على بعض  كالسلسة</w:t>
      </w:r>
      <w:r w:rsidRPr="00E602C2">
        <w:rPr>
          <w:rFonts w:ascii="Traditional Arabic" w:hAnsi="Traditional Arabic" w:cs="Traditional Arabic" w:hint="cs"/>
          <w:sz w:val="28"/>
          <w:szCs w:val="36"/>
          <w:rtl/>
        </w:rPr>
        <w:t xml:space="preserve"> قيل لأن المشركين ارتب</w:t>
      </w:r>
      <w:r>
        <w:rPr>
          <w:rFonts w:ascii="Traditional Arabic" w:hAnsi="Traditional Arabic" w:cs="Traditional Arabic" w:hint="cs"/>
          <w:sz w:val="28"/>
          <w:szCs w:val="36"/>
          <w:rtl/>
        </w:rPr>
        <w:t>ط بعضهم  إلى بعض مخافة أن يفروا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قيل لأن بها ما يقال السلسل و</w:t>
      </w:r>
      <w:r>
        <w:rPr>
          <w:rFonts w:ascii="Traditional Arabic" w:hAnsi="Traditional Arabic" w:cs="Traditional Arabic" w:hint="cs"/>
          <w:sz w:val="28"/>
          <w:szCs w:val="36"/>
          <w:rtl/>
        </w:rPr>
        <w:t xml:space="preserve"> ضبطها ابن الأثير بالضم </w:t>
      </w:r>
      <w:r w:rsidRPr="00E602C2">
        <w:rPr>
          <w:rFonts w:ascii="Traditional Arabic" w:hAnsi="Traditional Arabic" w:cs="Traditional Arabic" w:hint="cs"/>
          <w:sz w:val="28"/>
          <w:szCs w:val="36"/>
          <w:rtl/>
        </w:rPr>
        <w:t>قال و</w:t>
      </w:r>
      <w:r>
        <w:rPr>
          <w:rFonts w:ascii="Traditional Arabic" w:hAnsi="Traditional Arabic" w:cs="Traditional Arabic" w:hint="cs"/>
          <w:sz w:val="28"/>
          <w:szCs w:val="36"/>
          <w:rtl/>
        </w:rPr>
        <w:t xml:space="preserve"> هو معنى السلسال</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السهل</w:t>
      </w:r>
      <w:r>
        <w:rPr>
          <w:rFonts w:ascii="Traditional Arabic" w:hAnsi="Traditional Arabic" w:cs="Traditional Arabic" w:hint="cs"/>
          <w:sz w:val="28"/>
          <w:szCs w:val="36"/>
          <w:rtl/>
        </w:rPr>
        <w:t>"</w:t>
      </w:r>
      <w:r w:rsidRPr="00082278">
        <w:rPr>
          <w:rStyle w:val="ab"/>
          <w:rtl/>
        </w:rPr>
        <w:t>(</w:t>
      </w:r>
      <w:r>
        <w:rPr>
          <w:rStyle w:val="ab"/>
          <w:rtl/>
        </w:rPr>
        <w:footnoteReference w:id="1262"/>
      </w:r>
      <w:r w:rsidRPr="00082278">
        <w:rPr>
          <w:rStyle w:val="ab"/>
          <w:rtl/>
        </w:rPr>
        <w:t>)</w:t>
      </w:r>
      <w:r>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 xml:space="preserve">قوله: </w:t>
      </w:r>
      <w:r w:rsidRPr="003D48D9">
        <w:rPr>
          <w:rFonts w:ascii="Traditional Arabic" w:hAnsi="Traditional Arabic" w:cs="Traditional Arabic" w:hint="cs"/>
          <w:b/>
          <w:bCs/>
          <w:sz w:val="28"/>
          <w:szCs w:val="36"/>
          <w:rtl/>
        </w:rPr>
        <w:t>(فأتيته)</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رواية معلى</w:t>
      </w:r>
      <w:r w:rsidRPr="00082278">
        <w:rPr>
          <w:rStyle w:val="ab"/>
          <w:rtl/>
        </w:rPr>
        <w:t>(</w:t>
      </w:r>
      <w:r>
        <w:rPr>
          <w:rStyle w:val="ab"/>
          <w:rtl/>
        </w:rPr>
        <w:footnoteReference w:id="1263"/>
      </w:r>
      <w:r w:rsidRPr="00082278">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بن منصور قدمت من جيش ذات السلاسل فأتيت النبي صلى الله عليه و</w:t>
      </w:r>
      <w:r>
        <w:rPr>
          <w:rFonts w:ascii="Traditional Arabic" w:hAnsi="Traditional Arabic" w:cs="Traditional Arabic" w:hint="cs"/>
          <w:sz w:val="28"/>
          <w:szCs w:val="36"/>
          <w:rtl/>
        </w:rPr>
        <w:t xml:space="preserve"> سلم</w:t>
      </w:r>
      <w:r w:rsidRPr="00E602C2">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3D48D9">
        <w:rPr>
          <w:rFonts w:ascii="Traditional Arabic" w:hAnsi="Traditional Arabic" w:cs="Traditional Arabic" w:hint="cs"/>
          <w:b/>
          <w:bCs/>
          <w:sz w:val="28"/>
          <w:szCs w:val="36"/>
          <w:rtl/>
        </w:rPr>
        <w:t xml:space="preserve"> (أي الناس أحب إليك.؟)</w:t>
      </w:r>
      <w:r w:rsidRPr="00E602C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زاد في رواية قيس بن أبي حازم عن عمرو يا رسول الله فأحبه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وقع عند </w:t>
      </w:r>
      <w:r w:rsidRPr="00E602C2">
        <w:rPr>
          <w:rFonts w:ascii="Traditional Arabic" w:hAnsi="Traditional Arabic" w:cs="Traditional Arabic" w:hint="cs"/>
          <w:sz w:val="28"/>
          <w:szCs w:val="36"/>
          <w:rtl/>
        </w:rPr>
        <w:t>ا</w:t>
      </w:r>
      <w:r w:rsidRPr="00E602C2">
        <w:rPr>
          <w:rFonts w:ascii="Traditional Arabic" w:hAnsi="Traditional Arabic" w:cs="Traditional Arabic"/>
          <w:sz w:val="28"/>
          <w:szCs w:val="36"/>
          <w:rtl/>
        </w:rPr>
        <w:t>بن سعد سبب هذا السؤال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w:t>
      </w:r>
      <w:r w:rsidRPr="00E602C2">
        <w:rPr>
          <w:rFonts w:ascii="Traditional Arabic" w:hAnsi="Traditional Arabic" w:cs="Traditional Arabic"/>
          <w:sz w:val="28"/>
          <w:szCs w:val="36"/>
          <w:rtl/>
        </w:rPr>
        <w:t xml:space="preserve">نه وقع في نفس عمرو لما </w:t>
      </w:r>
      <w:r w:rsidRPr="00E602C2">
        <w:rPr>
          <w:rFonts w:ascii="Traditional Arabic" w:hAnsi="Traditional Arabic" w:cs="Traditional Arabic" w:hint="cs"/>
          <w:sz w:val="28"/>
          <w:szCs w:val="36"/>
          <w:rtl/>
        </w:rPr>
        <w:t>أ</w:t>
      </w:r>
      <w:r w:rsidRPr="00E602C2">
        <w:rPr>
          <w:rFonts w:ascii="Traditional Arabic" w:hAnsi="Traditional Arabic" w:cs="Traditional Arabic"/>
          <w:sz w:val="28"/>
          <w:szCs w:val="36"/>
          <w:rtl/>
        </w:rPr>
        <w:t>مره النبي صلى الله عليه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سلم على الجيش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فيهم أبو بكر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 xml:space="preserve">عمر </w:t>
      </w:r>
      <w:r>
        <w:rPr>
          <w:rFonts w:ascii="Traditional Arabic" w:hAnsi="Traditional Arabic" w:cs="Traditional Arabic" w:hint="cs"/>
          <w:sz w:val="28"/>
          <w:szCs w:val="36"/>
          <w:rtl/>
        </w:rPr>
        <w:t>أ</w:t>
      </w:r>
      <w:r w:rsidRPr="00E602C2">
        <w:rPr>
          <w:rFonts w:ascii="Traditional Arabic" w:hAnsi="Traditional Arabic" w:cs="Traditional Arabic"/>
          <w:sz w:val="28"/>
          <w:szCs w:val="36"/>
          <w:rtl/>
        </w:rPr>
        <w:t>نه مقدم عنده في المنزلة عليهم فسأله لذلك</w:t>
      </w:r>
      <w:r w:rsidRPr="00E602C2">
        <w:rPr>
          <w:rFonts w:ascii="Traditional Arabic" w:hAnsi="Traditional Arabic" w:cs="Traditional Arabic" w:hint="cs"/>
          <w:sz w:val="28"/>
          <w:szCs w:val="36"/>
          <w:rtl/>
        </w:rPr>
        <w:t>.</w:t>
      </w:r>
      <w:r w:rsidR="00CC3909">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عند البيهقي من طريق علي بن عاصم عن خالد الحذاء في هذه القصة قال عمرو</w:t>
      </w:r>
      <w:r>
        <w:rPr>
          <w:rFonts w:ascii="Traditional Arabic" w:hAnsi="Traditional Arabic" w:cs="Traditional Arabic" w:hint="cs"/>
          <w:sz w:val="28"/>
          <w:szCs w:val="36"/>
          <w:rtl/>
        </w:rPr>
        <w:t>: (</w:t>
      </w:r>
      <w:r w:rsidRPr="00E602C2">
        <w:rPr>
          <w:rFonts w:ascii="Traditional Arabic" w:hAnsi="Traditional Arabic" w:cs="Traditional Arabic"/>
          <w:sz w:val="28"/>
          <w:szCs w:val="36"/>
          <w:rtl/>
        </w:rPr>
        <w:t>فحدثت نفسي أنه لم يبعثني على قوم فيهم أبو بكر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عمر إلا لمنزلة لي عنده فأتيته حتى قعدت بين يديه فقلت يا رسول الله من أحب الناس إليك</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5A6E97">
        <w:rPr>
          <w:rStyle w:val="ab"/>
          <w:rtl/>
        </w:rPr>
        <w:t>(</w:t>
      </w:r>
      <w:r>
        <w:rPr>
          <w:rStyle w:val="ab"/>
          <w:rtl/>
        </w:rPr>
        <w:footnoteReference w:id="1264"/>
      </w:r>
      <w:r w:rsidRPr="005A6E97">
        <w:rPr>
          <w:rStyle w:val="ab"/>
          <w:rtl/>
        </w:rPr>
        <w:t>)</w:t>
      </w:r>
      <w:r>
        <w:rPr>
          <w:rFonts w:ascii="Traditional Arabic" w:hAnsi="Traditional Arabic" w:cs="Traditional Arabic" w:hint="cs"/>
          <w:sz w:val="28"/>
          <w:szCs w:val="36"/>
          <w:rtl/>
        </w:rPr>
        <w:t xml:space="preserve"> الحديث.</w:t>
      </w:r>
    </w:p>
    <w:p w:rsidR="00822071"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3D48D9">
        <w:rPr>
          <w:rFonts w:ascii="Traditional Arabic" w:hAnsi="Traditional Arabic" w:cs="Traditional Arabic" w:hint="cs"/>
          <w:b/>
          <w:bCs/>
          <w:sz w:val="28"/>
          <w:szCs w:val="36"/>
          <w:rtl/>
        </w:rPr>
        <w:t>(فعد رجالا)</w:t>
      </w:r>
      <w:r>
        <w:rPr>
          <w:rFonts w:ascii="Traditional Arabic" w:hAnsi="Traditional Arabic" w:cs="Traditional Arabic"/>
          <w:sz w:val="28"/>
          <w:szCs w:val="36"/>
          <w:rtl/>
        </w:rPr>
        <w:t xml:space="preserve"> </w:t>
      </w:r>
      <w:r w:rsidRPr="00E602C2">
        <w:rPr>
          <w:rFonts w:ascii="Traditional Arabic" w:hAnsi="Traditional Arabic" w:cs="Traditional Arabic"/>
          <w:sz w:val="28"/>
          <w:szCs w:val="36"/>
          <w:rtl/>
        </w:rPr>
        <w:t>في رواية علي بن عاصم قال قلت في نفسي لا أعود لمثلها أسأل عن هذا</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في رواية عائشة بعد عمر أبو عبيدة بن الجراح</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في الحديث</w:t>
      </w:r>
      <w:r w:rsidRPr="00E602C2">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1-</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جواز تأمير المفضول على الفاضل إذا امتاز </w:t>
      </w:r>
      <w:r>
        <w:rPr>
          <w:rFonts w:ascii="Traditional Arabic" w:hAnsi="Traditional Arabic" w:cs="Traditional Arabic"/>
          <w:sz w:val="28"/>
          <w:szCs w:val="36"/>
          <w:rtl/>
        </w:rPr>
        <w:t>المفضول بصفة تتعلق بتلك الولاية</w:t>
      </w:r>
      <w:r w:rsidRPr="00E602C2">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مزية أبي بكر على الرجال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بنته عائشة على النساء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قد تقدمت الإشارة إلى ذلك في المناقب</w:t>
      </w:r>
      <w:r w:rsidRPr="00E602C2">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Pr>
      </w:pPr>
      <w:r w:rsidRPr="00E602C2">
        <w:rPr>
          <w:rFonts w:ascii="Traditional Arabic" w:hAnsi="Traditional Arabic" w:cs="Traditional Arabic" w:hint="cs"/>
          <w:sz w:val="28"/>
          <w:szCs w:val="36"/>
          <w:rtl/>
        </w:rPr>
        <w:t>3-</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منقب</w:t>
      </w:r>
      <w:r>
        <w:rPr>
          <w:rFonts w:ascii="Traditional Arabic" w:hAnsi="Traditional Arabic" w:cs="Traditional Arabic" w:hint="cs"/>
          <w:sz w:val="28"/>
          <w:szCs w:val="36"/>
          <w:rtl/>
        </w:rPr>
        <w:t>ة</w:t>
      </w:r>
      <w:r w:rsidRPr="00E602C2">
        <w:rPr>
          <w:rFonts w:ascii="Traditional Arabic" w:hAnsi="Traditional Arabic" w:cs="Traditional Arabic"/>
          <w:sz w:val="28"/>
          <w:szCs w:val="36"/>
          <w:rtl/>
        </w:rPr>
        <w:t xml:space="preserve"> لعمرو بن العاص</w:t>
      </w:r>
      <w:r w:rsidRPr="00E602C2">
        <w:rPr>
          <w:rFonts w:ascii="Traditional Arabic" w:hAnsi="Traditional Arabic" w:cs="Traditional Arabic" w:hint="cs"/>
          <w:sz w:val="28"/>
          <w:szCs w:val="36"/>
          <w:rtl/>
        </w:rPr>
        <w:t xml:space="preserve"> رضي الله عنه</w:t>
      </w:r>
      <w:r w:rsidRPr="00E602C2">
        <w:rPr>
          <w:rFonts w:ascii="Traditional Arabic" w:hAnsi="Traditional Arabic" w:cs="Traditional Arabic"/>
          <w:sz w:val="28"/>
          <w:szCs w:val="36"/>
          <w:rtl/>
        </w:rPr>
        <w:t xml:space="preserve"> لتأميره على جيش فيهم أبو بكر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عمر</w:t>
      </w:r>
      <w:r w:rsidRPr="00E602C2">
        <w:rPr>
          <w:rFonts w:ascii="Traditional Arabic" w:hAnsi="Traditional Arabic" w:cs="Traditional Arabic" w:hint="cs"/>
          <w:sz w:val="28"/>
          <w:szCs w:val="36"/>
          <w:rtl/>
        </w:rPr>
        <w:t xml:space="preserve"> رضي الله عنهما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إن كان ذلك لا يقتضى أفضليته عليهم لكن يقتضى أن له فضلا في الجملة</w:t>
      </w:r>
      <w:r w:rsidRPr="0041782A">
        <w:rPr>
          <w:rStyle w:val="ab"/>
          <w:rtl/>
        </w:rPr>
        <w:t>(</w:t>
      </w:r>
      <w:r>
        <w:rPr>
          <w:rStyle w:val="ab"/>
          <w:rtl/>
        </w:rPr>
        <w:footnoteReference w:id="1265"/>
      </w:r>
      <w:r w:rsidRPr="0041782A">
        <w:rPr>
          <w:rStyle w:val="ab"/>
          <w:rtl/>
        </w:rPr>
        <w:t>)</w:t>
      </w:r>
      <w:r w:rsidRPr="00E602C2">
        <w:rPr>
          <w:rFonts w:ascii="Traditional Arabic" w:hAnsi="Traditional Arabic" w:cs="Traditional Arabic" w:hint="cs"/>
          <w:sz w:val="28"/>
          <w:szCs w:val="36"/>
          <w:rtl/>
        </w:rPr>
        <w:t>.</w:t>
      </w:r>
    </w:p>
    <w:p w:rsidR="0091236F"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قوله</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في </w:t>
      </w:r>
      <w:r w:rsidRPr="00E602C2">
        <w:rPr>
          <w:rFonts w:ascii="Traditional Arabic" w:hAnsi="Traditional Arabic" w:cs="Traditional Arabic" w:hint="cs"/>
          <w:sz w:val="28"/>
          <w:szCs w:val="36"/>
          <w:rtl/>
        </w:rPr>
        <w:t>آ</w:t>
      </w:r>
      <w:r w:rsidRPr="00E602C2">
        <w:rPr>
          <w:rFonts w:ascii="Traditional Arabic" w:hAnsi="Traditional Arabic" w:cs="Traditional Arabic"/>
          <w:sz w:val="28"/>
          <w:szCs w:val="36"/>
          <w:rtl/>
        </w:rPr>
        <w:t>خر الحديث</w:t>
      </w:r>
      <w:r>
        <w:rPr>
          <w:rFonts w:ascii="Traditional Arabic" w:hAnsi="Traditional Arabic" w:cs="Traditional Arabic" w:hint="cs"/>
          <w:sz w:val="28"/>
          <w:szCs w:val="36"/>
          <w:rtl/>
        </w:rPr>
        <w:t xml:space="preserve"> </w:t>
      </w:r>
      <w:r w:rsidRPr="003D48D9">
        <w:rPr>
          <w:rFonts w:ascii="Traditional Arabic" w:hAnsi="Traditional Arabic" w:cs="Traditional Arabic" w:hint="cs"/>
          <w:b/>
          <w:bCs/>
          <w:sz w:val="28"/>
          <w:szCs w:val="36"/>
          <w:rtl/>
        </w:rPr>
        <w:t>(</w:t>
      </w:r>
      <w:r w:rsidRPr="003D48D9">
        <w:rPr>
          <w:rFonts w:ascii="Traditional Arabic" w:hAnsi="Traditional Arabic" w:cs="Traditional Arabic"/>
          <w:b/>
          <w:bCs/>
          <w:sz w:val="28"/>
          <w:szCs w:val="36"/>
          <w:rtl/>
        </w:rPr>
        <w:t>فسك</w:t>
      </w:r>
      <w:r w:rsidRPr="003D48D9">
        <w:rPr>
          <w:rFonts w:ascii="Traditional Arabic" w:hAnsi="Traditional Arabic" w:cs="Traditional Arabic" w:hint="cs"/>
          <w:b/>
          <w:bCs/>
          <w:sz w:val="28"/>
          <w:szCs w:val="36"/>
          <w:rtl/>
        </w:rPr>
        <w:t>تُّ)</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بتشديد المثناة المضمومة هو مقول عمرو</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إنما بدأ النبي صلى الله عليه و</w:t>
      </w:r>
      <w:r>
        <w:rPr>
          <w:rFonts w:ascii="Traditional Arabic" w:hAnsi="Traditional Arabic" w:cs="Traditional Arabic" w:hint="cs"/>
          <w:sz w:val="28"/>
          <w:szCs w:val="36"/>
          <w:rtl/>
        </w:rPr>
        <w:t xml:space="preserve"> سلم </w:t>
      </w:r>
      <w:r w:rsidRPr="00E602C2">
        <w:rPr>
          <w:rFonts w:ascii="Traditional Arabic" w:hAnsi="Traditional Arabic" w:cs="Traditional Arabic" w:hint="cs"/>
          <w:sz w:val="28"/>
          <w:szCs w:val="36"/>
          <w:rtl/>
        </w:rPr>
        <w:t>بذكر عائشة أولاً لأنها محبة جبلية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دينية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غيرها محبة دينية لا جبلية فسبق الأصل على الطارئ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إذا علمت أن جهات المحبة مختلفة عرفت أنه </w:t>
      </w:r>
      <w:r w:rsidRPr="00E602C2">
        <w:rPr>
          <w:rFonts w:ascii="Traditional Arabic" w:hAnsi="Traditional Arabic" w:cs="Traditional Arabic" w:hint="cs"/>
          <w:sz w:val="28"/>
          <w:szCs w:val="36"/>
          <w:rtl/>
        </w:rPr>
        <w:lastRenderedPageBreak/>
        <w:t>لا تعارض</w:t>
      </w:r>
      <w:r w:rsidR="00CC3909">
        <w:rPr>
          <w:rFonts w:ascii="Traditional Arabic" w:hAnsi="Traditional Arabic" w:cs="Traditional Arabic" w:hint="cs"/>
          <w:sz w:val="28"/>
          <w:szCs w:val="36"/>
          <w:rtl/>
        </w:rPr>
        <w:t xml:space="preserve"> بين هذه الأخبار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خبر (أحب الناس إلي أسامة</w:t>
      </w:r>
      <w:r w:rsidRPr="00E602C2">
        <w:rPr>
          <w:rFonts w:ascii="Traditional Arabic" w:hAnsi="Traditional Arabic" w:cs="Traditional Arabic" w:hint="cs"/>
          <w:sz w:val="28"/>
          <w:szCs w:val="36"/>
          <w:rtl/>
        </w:rPr>
        <w:t>)</w:t>
      </w:r>
      <w:r w:rsidRPr="0041782A">
        <w:rPr>
          <w:rStyle w:val="ab"/>
          <w:rtl/>
        </w:rPr>
        <w:t>(</w:t>
      </w:r>
      <w:r>
        <w:rPr>
          <w:rStyle w:val="ab"/>
          <w:rtl/>
        </w:rPr>
        <w:footnoteReference w:id="1266"/>
      </w:r>
      <w:r w:rsidRPr="0041782A">
        <w:rPr>
          <w:rStyle w:val="ab"/>
          <w:rtl/>
        </w:rPr>
        <w:t>)</w:t>
      </w:r>
      <w:r w:rsidRPr="00E602C2">
        <w:rPr>
          <w:rFonts w:ascii="Traditional Arabic" w:hAnsi="Traditional Arabic" w:cs="Traditional Arabic" w:hint="cs"/>
          <w:sz w:val="28"/>
          <w:szCs w:val="36"/>
          <w:rtl/>
        </w:rPr>
        <w:t xml:space="preserve"> أيضا من هذا القبيل فكأنه يقول كل واحد من هؤلاء أحب إلي بالنسبة إلى عالمه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بيان ذلك أنه صلى الله عليه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سلم ما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كان يحب هؤلاء من حيث الصورة الظاهرة فإن أسامة كان أسود أفطس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إنما كان يحبهم من حيث المعاني و</w:t>
      </w:r>
      <w:r>
        <w:rPr>
          <w:rFonts w:ascii="Traditional Arabic" w:hAnsi="Traditional Arabic" w:cs="Traditional Arabic" w:hint="cs"/>
          <w:sz w:val="28"/>
          <w:szCs w:val="36"/>
          <w:rtl/>
        </w:rPr>
        <w:t xml:space="preserve"> الخصائص</w:t>
      </w:r>
      <w:r w:rsidRPr="00E602C2">
        <w:rPr>
          <w:rFonts w:ascii="Traditional Arabic" w:hAnsi="Traditional Arabic" w:cs="Traditional Arabic" w:hint="cs"/>
          <w:sz w:val="28"/>
          <w:szCs w:val="36"/>
          <w:rtl/>
        </w:rPr>
        <w:t>[ق41/ب]</w:t>
      </w:r>
      <w:r>
        <w:rPr>
          <w:rFonts w:ascii="Traditional Arabic" w:hAnsi="Traditional Arabic" w:cs="Traditional Arabic" w:hint="cs"/>
          <w:sz w:val="28"/>
          <w:szCs w:val="36"/>
          <w:rtl/>
        </w:rPr>
        <w:t xml:space="preserve"> التي كانوا موصوفين بها</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كان أبو بكر أحب إليه من حيث أنه كان له أهلية النيابة عنه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الخلافة في أمته ما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لم يكن لغيره،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كانت عائشة أحب النساء إليه من حيث أن لها من العلم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الفضيلة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حسن الصورة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اليقظة ما استحقت به ذلك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إنها تفضل على سائر النساء إلا ما استثنى كما فضل الثريد على سائر الطعام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الحسن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الحسين رضي الله عنهما لأنهما سبطان أي طائفتان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قطعتان منه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قيل الأسباط أولاد الأولاد خاصة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قيل أولاد البنات و</w:t>
      </w:r>
      <w:r>
        <w:rPr>
          <w:rFonts w:ascii="Traditional Arabic" w:hAnsi="Traditional Arabic" w:cs="Traditional Arabic" w:hint="cs"/>
          <w:sz w:val="28"/>
          <w:szCs w:val="36"/>
          <w:rtl/>
        </w:rPr>
        <w:t xml:space="preserve"> </w:t>
      </w:r>
      <w:r w:rsidR="00724364">
        <w:rPr>
          <w:rFonts w:ascii="Traditional Arabic" w:hAnsi="Traditional Arabic" w:cs="Traditional Arabic" w:hint="cs"/>
          <w:sz w:val="28"/>
          <w:szCs w:val="36"/>
          <w:rtl/>
        </w:rPr>
        <w:t>كان أسامة رضي الله عنه</w:t>
      </w:r>
      <w:r w:rsidRPr="00E602C2">
        <w:rPr>
          <w:rFonts w:ascii="Traditional Arabic" w:hAnsi="Traditional Arabic" w:cs="Traditional Arabic" w:hint="cs"/>
          <w:sz w:val="28"/>
          <w:szCs w:val="36"/>
          <w:rtl/>
        </w:rPr>
        <w:t xml:space="preserve"> أفضل الموالي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أجلهم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لذلك قال صلى الله عليه و</w:t>
      </w:r>
      <w:r>
        <w:rPr>
          <w:rFonts w:ascii="Traditional Arabic" w:hAnsi="Traditional Arabic" w:cs="Traditional Arabic" w:hint="cs"/>
          <w:sz w:val="28"/>
          <w:szCs w:val="36"/>
          <w:rtl/>
        </w:rPr>
        <w:t xml:space="preserve"> سلم: (</w:t>
      </w:r>
      <w:r w:rsidRPr="00E602C2">
        <w:rPr>
          <w:rFonts w:ascii="Traditional Arabic" w:hAnsi="Traditional Arabic" w:cs="Traditional Arabic" w:hint="cs"/>
          <w:sz w:val="28"/>
          <w:szCs w:val="36"/>
          <w:rtl/>
        </w:rPr>
        <w:t>أوصيكم</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به</w:t>
      </w:r>
      <w:r w:rsidRPr="0041782A">
        <w:rPr>
          <w:rStyle w:val="ab"/>
          <w:rtl/>
        </w:rPr>
        <w:t>(</w:t>
      </w:r>
      <w:r>
        <w:rPr>
          <w:rStyle w:val="ab"/>
          <w:rtl/>
        </w:rPr>
        <w:footnoteReference w:id="1267"/>
      </w:r>
      <w:r w:rsidRPr="0041782A">
        <w:rPr>
          <w:rStyle w:val="ab"/>
          <w:rtl/>
        </w:rPr>
        <w:t>)</w:t>
      </w:r>
      <w:r w:rsidR="0091236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فإنه من صالحيكم)</w:t>
      </w:r>
      <w:r w:rsidRPr="0041782A">
        <w:rPr>
          <w:rStyle w:val="ab"/>
          <w:rtl/>
        </w:rPr>
        <w:t>(</w:t>
      </w:r>
      <w:r>
        <w:rPr>
          <w:rStyle w:val="ab"/>
          <w:rtl/>
        </w:rPr>
        <w:footnoteReference w:id="1268"/>
      </w:r>
      <w:r w:rsidRPr="0041782A">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قد ظهر ذلك عليه</w:t>
      </w:r>
      <w:r w:rsidRPr="00E602C2">
        <w:rPr>
          <w:rFonts w:ascii="Traditional Arabic" w:hAnsi="Traditional Arabic" w:cs="Traditional Arabic" w:hint="cs"/>
          <w:sz w:val="28"/>
          <w:szCs w:val="36"/>
          <w:rtl/>
        </w:rPr>
        <w:t xml:space="preserve"> فإنه لم يدخل في شيء من الفتن و</w:t>
      </w:r>
      <w:r>
        <w:rPr>
          <w:rFonts w:ascii="Traditional Arabic" w:hAnsi="Traditional Arabic" w:cs="Traditional Arabic" w:hint="cs"/>
          <w:sz w:val="28"/>
          <w:szCs w:val="36"/>
          <w:rtl/>
        </w:rPr>
        <w:t xml:space="preserve"> سلمه الله من تلك المحن إلى أن توفي في خلافة معاوية رضي الله عنه</w:t>
      </w:r>
      <w:r w:rsidRPr="00E602C2">
        <w:rPr>
          <w:rFonts w:ascii="Traditional Arabic" w:hAnsi="Traditional Arabic" w:cs="Traditional Arabic" w:hint="cs"/>
          <w:sz w:val="28"/>
          <w:szCs w:val="36"/>
          <w:rtl/>
        </w:rPr>
        <w:t xml:space="preserve"> سنة سبع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خمسين أو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أربع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خمسين</w:t>
      </w:r>
      <w:r w:rsidRPr="00405062">
        <w:rPr>
          <w:rStyle w:val="ab"/>
        </w:rPr>
        <w:t>(</w:t>
      </w:r>
      <w:r>
        <w:rPr>
          <w:rStyle w:val="ab"/>
        </w:rPr>
        <w:footnoteReference w:id="1269"/>
      </w:r>
      <w:r w:rsidRPr="00405062">
        <w:rPr>
          <w:rStyle w:val="ab"/>
        </w:rPr>
        <w:t>)</w:t>
      </w:r>
      <w:r w:rsidRPr="00E602C2">
        <w:rPr>
          <w:rFonts w:ascii="Traditional Arabic" w:hAnsi="Traditional Arabic" w:cs="Traditional Arabic" w:hint="cs"/>
          <w:sz w:val="28"/>
          <w:szCs w:val="36"/>
          <w:rtl/>
        </w:rPr>
        <w:t>.</w:t>
      </w:r>
    </w:p>
    <w:p w:rsidR="00CA04FF" w:rsidRDefault="00822071" w:rsidP="00D325ED">
      <w:pPr>
        <w:widowControl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فائدة:</w:t>
      </w:r>
      <w:r w:rsidRPr="00E602C2">
        <w:rPr>
          <w:rFonts w:ascii="Traditional Arabic" w:hAnsi="Traditional Arabic" w:cs="Traditional Arabic" w:hint="cs"/>
          <w:sz w:val="28"/>
          <w:szCs w:val="36"/>
          <w:rtl/>
        </w:rPr>
        <w:t xml:space="preserve"> قال أبو حاتم</w:t>
      </w:r>
      <w:r>
        <w:rPr>
          <w:rFonts w:ascii="Traditional Arabic" w:hAnsi="Traditional Arabic" w:cs="Traditional Arabic" w:hint="cs"/>
          <w:sz w:val="28"/>
          <w:szCs w:val="36"/>
          <w:rtl/>
        </w:rPr>
        <w:t>:" قال الأصمعي: كان أبو بكر إذا مدح يقول: اللهم أنت أعلم بي من نفسي</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أنا أعلم بنفسي منهم</w:t>
      </w:r>
      <w:r w:rsidRPr="00E602C2">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اللهم اجعلني خيرا مما يظنون</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و</w:t>
      </w:r>
      <w:r w:rsidRPr="00E602C2">
        <w:rPr>
          <w:rFonts w:ascii="Traditional Arabic" w:hAnsi="Traditional Arabic" w:cs="Traditional Arabic"/>
          <w:sz w:val="28"/>
          <w:szCs w:val="36"/>
          <w:rtl/>
        </w:rPr>
        <w:t xml:space="preserve"> اغفر لي ما لا يعلمون</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لا تؤاخذني بما يقولون</w:t>
      </w:r>
      <w:r>
        <w:rPr>
          <w:rFonts w:ascii="Traditional Arabic" w:hAnsi="Traditional Arabic" w:cs="Traditional Arabic" w:hint="cs"/>
          <w:sz w:val="28"/>
          <w:szCs w:val="36"/>
          <w:rtl/>
        </w:rPr>
        <w:t>"</w:t>
      </w:r>
      <w:r w:rsidRPr="00405062">
        <w:rPr>
          <w:rStyle w:val="ab"/>
          <w:rtl/>
        </w:rPr>
        <w:t>(</w:t>
      </w:r>
      <w:r>
        <w:rPr>
          <w:rStyle w:val="ab"/>
          <w:rtl/>
        </w:rPr>
        <w:footnoteReference w:id="1270"/>
      </w:r>
      <w:r w:rsidRPr="00405062">
        <w:rPr>
          <w:rStyle w:val="ab"/>
          <w:rtl/>
        </w:rPr>
        <w:t>)</w:t>
      </w:r>
      <w:r>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[206/169]</w:t>
      </w:r>
      <w:r>
        <w:rPr>
          <w:rFonts w:ascii="Traditional Arabic" w:hAnsi="Traditional Arabic" w:cs="Traditional Arabic" w:hint="cs"/>
          <w:sz w:val="28"/>
          <w:szCs w:val="36"/>
          <w:rtl/>
        </w:rPr>
        <w:t>-</w:t>
      </w:r>
      <w:r w:rsidR="00AD1F09">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حديث</w:t>
      </w:r>
      <w:r w:rsidRPr="00405062">
        <w:rPr>
          <w:rFonts w:ascii="Traditional Arabic" w:hAnsi="Traditional Arabic" w:cs="Traditional Arabic" w:hint="cs"/>
          <w:b/>
          <w:bCs/>
          <w:sz w:val="28"/>
          <w:szCs w:val="36"/>
          <w:rtl/>
        </w:rPr>
        <w:t xml:space="preserve"> (أحب الأسماء إلى الله عبد الله و عبد الرحمن)</w:t>
      </w:r>
      <w:r w:rsidRPr="00530EF3">
        <w:rPr>
          <w:rStyle w:val="ab"/>
          <w:rtl/>
        </w:rPr>
        <w:t>(</w:t>
      </w:r>
      <w:r>
        <w:rPr>
          <w:rStyle w:val="ab"/>
          <w:rtl/>
        </w:rPr>
        <w:footnoteReference w:id="1271"/>
      </w:r>
      <w:r w:rsidRPr="00530EF3">
        <w:rPr>
          <w:rStyle w:val="ab"/>
          <w:rtl/>
        </w:rPr>
        <w:t>)</w:t>
      </w:r>
      <w:r>
        <w:rPr>
          <w:rFonts w:ascii="Traditional Arabic" w:hAnsi="Traditional Arabic" w:cs="Traditional Arabic" w:hint="cs"/>
          <w:sz w:val="28"/>
          <w:szCs w:val="36"/>
          <w:rtl/>
        </w:rPr>
        <w:t>.</w:t>
      </w:r>
    </w:p>
    <w:p w:rsidR="007E6663" w:rsidRDefault="00822071" w:rsidP="00D325ED">
      <w:pPr>
        <w:widowControl w:val="0"/>
        <w:ind w:left="-692"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فيه التسمية</w:t>
      </w:r>
      <w:r w:rsidRPr="00E602C2">
        <w:rPr>
          <w:rFonts w:ascii="Traditional Arabic" w:hAnsi="Traditional Arabic" w:cs="Traditional Arabic" w:hint="cs"/>
          <w:sz w:val="28"/>
          <w:szCs w:val="36"/>
          <w:rtl/>
        </w:rPr>
        <w:t xml:space="preserve"> بهذين الاسمين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ما كان مثلها كعبد الرحيم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عبد الملك و</w:t>
      </w:r>
      <w:r>
        <w:rPr>
          <w:rFonts w:ascii="Traditional Arabic" w:hAnsi="Traditional Arabic" w:cs="Traditional Arabic" w:hint="cs"/>
          <w:sz w:val="28"/>
          <w:szCs w:val="36"/>
          <w:rtl/>
        </w:rPr>
        <w:t xml:space="preserve"> عبد الصمد</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إنما كانت أحب إلى الله لأنها تضمنت ما هو وصف واجب لله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ما هو وصف للإنسان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واجب له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هو العبودية</w:t>
      </w:r>
      <w:r w:rsidRPr="00E602C2">
        <w:rPr>
          <w:rFonts w:ascii="Traditional Arabic" w:hAnsi="Traditional Arabic" w:cs="Traditional Arabic"/>
          <w:sz w:val="28"/>
          <w:szCs w:val="36"/>
          <w:rtl/>
        </w:rPr>
        <w:t>. ثم أضيف العبد إلى الرب إضافة حقيقية فصدقت أفراد هذه الأسماء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شرفت بهذا التركيب </w:t>
      </w:r>
      <w:r>
        <w:rPr>
          <w:rFonts w:ascii="Traditional Arabic" w:hAnsi="Traditional Arabic" w:cs="Traditional Arabic"/>
          <w:sz w:val="28"/>
          <w:szCs w:val="36"/>
          <w:rtl/>
        </w:rPr>
        <w:t>فحصلت لها هذه الفضيلة</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قال غيره</w:t>
      </w:r>
      <w:r w:rsidRPr="00E602C2">
        <w:rPr>
          <w:rFonts w:ascii="Traditional Arabic" w:hAnsi="Traditional Arabic" w:cs="Traditional Arabic"/>
          <w:sz w:val="28"/>
          <w:szCs w:val="36"/>
          <w:rtl/>
        </w:rPr>
        <w:t>: الحكمة في الاقتصار على الاسمين أنه لم يقع في القرآن إضافة عبد إلى</w:t>
      </w:r>
      <w:r>
        <w:rPr>
          <w:rFonts w:ascii="Traditional Arabic" w:hAnsi="Traditional Arabic" w:cs="Traditional Arabic"/>
          <w:sz w:val="28"/>
          <w:szCs w:val="36"/>
          <w:rtl/>
        </w:rPr>
        <w:t xml:space="preserve"> اسم من أسماء الله تعالى غيرهما،</w:t>
      </w:r>
      <w:r w:rsidR="00CA04FF">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قال الله تعالى</w:t>
      </w:r>
      <w:r w:rsidR="00610963">
        <w:rPr>
          <w:rFonts w:ascii="Traditional Arabic" w:hAnsi="Traditional Arabic" w:cs="Traditional Arabic" w:hint="cs"/>
          <w:sz w:val="28"/>
          <w:szCs w:val="36"/>
          <w:rtl/>
        </w:rPr>
        <w:t>:</w:t>
      </w:r>
      <w:r w:rsidR="00E72CDE">
        <w:rPr>
          <w:rFonts w:ascii="QCF_BSML" w:hAnsi="QCF_BSML" w:cs="QCF_BSML" w:hint="cs"/>
          <w:color w:val="000000"/>
          <w:sz w:val="35"/>
          <w:szCs w:val="35"/>
          <w:rtl/>
        </w:rPr>
        <w:t xml:space="preserve"> </w:t>
      </w:r>
      <w:r w:rsidR="00CA04FF">
        <w:rPr>
          <w:rFonts w:ascii="QCF_BSML" w:hAnsi="QCF_BSML" w:cs="QCF_BSML" w:hint="cs"/>
          <w:color w:val="000000"/>
          <w:sz w:val="32"/>
          <w:szCs w:val="32"/>
          <w:rtl/>
        </w:rPr>
        <w:t xml:space="preserve"> </w:t>
      </w:r>
      <w:r w:rsidRPr="00610963">
        <w:rPr>
          <w:rFonts w:ascii="QCF_BSML" w:hAnsi="QCF_BSML" w:cs="QCF_BSML"/>
          <w:color w:val="000000"/>
          <w:sz w:val="32"/>
          <w:szCs w:val="32"/>
          <w:rtl/>
        </w:rPr>
        <w:t>ﮁ</w:t>
      </w:r>
      <w:r w:rsidR="00E72CDE" w:rsidRPr="00610963">
        <w:rPr>
          <w:rFonts w:ascii="QCF_BSML" w:hAnsi="QCF_BSML" w:cs="QCF_BSML" w:hint="cs"/>
          <w:color w:val="000000"/>
          <w:sz w:val="32"/>
          <w:szCs w:val="32"/>
          <w:rtl/>
        </w:rPr>
        <w:t xml:space="preserve">  </w:t>
      </w:r>
      <w:r w:rsidRPr="00610963">
        <w:rPr>
          <w:rFonts w:ascii="QCF_BSML" w:hAnsi="QCF_BSML" w:cs="QCF_BSML"/>
          <w:color w:val="000000"/>
          <w:sz w:val="32"/>
          <w:szCs w:val="32"/>
          <w:rtl/>
        </w:rPr>
        <w:t xml:space="preserve"> </w:t>
      </w:r>
      <w:r w:rsidRPr="00610963">
        <w:rPr>
          <w:rFonts w:ascii="QCF_P573" w:hAnsi="QCF_P573" w:cs="QCF_P573"/>
          <w:color w:val="000000"/>
          <w:sz w:val="32"/>
          <w:szCs w:val="32"/>
          <w:rtl/>
        </w:rPr>
        <w:t>ﮀ ﮁ ﮂ ﮃ ﮄ  ﮅ</w:t>
      </w:r>
      <w:r w:rsidRPr="00610963">
        <w:rPr>
          <w:rFonts w:ascii="Traditional Arabic" w:hAnsi="Traditional Arabic" w:cs="Traditional Arabic" w:hint="cs"/>
          <w:sz w:val="32"/>
          <w:szCs w:val="32"/>
          <w:rtl/>
        </w:rPr>
        <w:t>.</w:t>
      </w:r>
      <w:r w:rsidRPr="00610963">
        <w:rPr>
          <w:rFonts w:ascii="Traditional Arabic" w:hAnsi="Traditional Arabic" w:hint="cs"/>
          <w:sz w:val="32"/>
          <w:szCs w:val="32"/>
          <w:rtl/>
        </w:rPr>
        <w:t>..</w:t>
      </w:r>
      <w:r w:rsidRPr="00610963">
        <w:rPr>
          <w:rFonts w:ascii="QCF_BSML" w:hAnsi="QCF_BSML" w:cs="QCF_BSML"/>
          <w:sz w:val="32"/>
          <w:szCs w:val="32"/>
          <w:rtl/>
        </w:rPr>
        <w:t>ﮀ</w:t>
      </w:r>
      <w:r w:rsidRPr="00530EF3">
        <w:rPr>
          <w:rStyle w:val="ab"/>
          <w:rtl/>
        </w:rPr>
        <w:t>(</w:t>
      </w:r>
      <w:r>
        <w:rPr>
          <w:rStyle w:val="ab"/>
          <w:rtl/>
        </w:rPr>
        <w:footnoteReference w:id="1272"/>
      </w:r>
      <w:r w:rsidRPr="00530EF3">
        <w:rPr>
          <w:rStyle w:val="ab"/>
          <w:rtl/>
        </w:rPr>
        <w:t>)</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قال في آية أخرى</w:t>
      </w:r>
      <w:r>
        <w:rPr>
          <w:rFonts w:ascii="Traditional Arabic" w:hAnsi="Traditional Arabic" w:cs="Traditional Arabic" w:hint="cs"/>
          <w:sz w:val="28"/>
          <w:szCs w:val="36"/>
          <w:rtl/>
        </w:rPr>
        <w:t>:</w:t>
      </w:r>
      <w:r w:rsidR="00CA04FF">
        <w:rPr>
          <w:rFonts w:ascii="Traditional Arabic" w:hAnsi="Traditional Arabic" w:cs="Traditional Arabic" w:hint="cs"/>
          <w:sz w:val="28"/>
          <w:szCs w:val="36"/>
          <w:rtl/>
        </w:rPr>
        <w:t xml:space="preserve">    </w:t>
      </w:r>
      <w:r w:rsidRPr="00530EF3">
        <w:rPr>
          <w:rFonts w:ascii="QCF_BSML" w:hAnsi="QCF_BSML" w:cs="QCF_BSML"/>
          <w:color w:val="000000"/>
          <w:sz w:val="35"/>
          <w:szCs w:val="35"/>
          <w:rtl/>
        </w:rPr>
        <w:t xml:space="preserve"> </w:t>
      </w:r>
      <w:r w:rsidRPr="00610963">
        <w:rPr>
          <w:rFonts w:ascii="QCF_BSML" w:hAnsi="QCF_BSML" w:cs="QCF_BSML"/>
          <w:color w:val="000000"/>
          <w:sz w:val="32"/>
          <w:szCs w:val="32"/>
          <w:rtl/>
        </w:rPr>
        <w:t>ﮁ</w:t>
      </w:r>
      <w:r w:rsidRPr="00610963">
        <w:rPr>
          <w:rFonts w:ascii="Traditional Arabic" w:hAnsi="Traditional Arabic" w:cs="Traditional Arabic" w:hint="cs"/>
          <w:sz w:val="32"/>
          <w:szCs w:val="32"/>
          <w:rtl/>
        </w:rPr>
        <w:t>...</w:t>
      </w:r>
      <w:r w:rsidRPr="00610963">
        <w:rPr>
          <w:rFonts w:ascii="QCF_BSML" w:hAnsi="QCF_BSML" w:cs="QCF_BSML"/>
          <w:color w:val="000000"/>
          <w:sz w:val="32"/>
          <w:szCs w:val="32"/>
          <w:rtl/>
        </w:rPr>
        <w:t xml:space="preserve"> </w:t>
      </w:r>
      <w:r w:rsidRPr="00610963">
        <w:rPr>
          <w:rFonts w:ascii="QCF_P365" w:hAnsi="QCF_P365" w:cs="QCF_P365"/>
          <w:color w:val="000000"/>
          <w:sz w:val="32"/>
          <w:szCs w:val="32"/>
          <w:rtl/>
        </w:rPr>
        <w:t xml:space="preserve">ﮱ ﯓ  </w:t>
      </w:r>
      <w:r w:rsidRPr="00610963">
        <w:rPr>
          <w:rFonts w:ascii="Traditional Arabic" w:hAnsi="Traditional Arabic" w:cs="Traditional Arabic" w:hint="cs"/>
          <w:sz w:val="32"/>
          <w:szCs w:val="32"/>
          <w:rtl/>
        </w:rPr>
        <w:t>.</w:t>
      </w:r>
      <w:r w:rsidRPr="00610963">
        <w:rPr>
          <w:rFonts w:ascii="Traditional Arabic" w:hAnsi="Traditional Arabic" w:hint="cs"/>
          <w:sz w:val="32"/>
          <w:szCs w:val="32"/>
          <w:rtl/>
        </w:rPr>
        <w:t>..</w:t>
      </w:r>
      <w:r w:rsidRPr="00610963">
        <w:rPr>
          <w:rFonts w:ascii="QCF_BSML" w:hAnsi="QCF_BSML" w:cs="QCF_BSML"/>
          <w:sz w:val="32"/>
          <w:szCs w:val="32"/>
          <w:rtl/>
        </w:rPr>
        <w:t>ﮀ</w:t>
      </w:r>
      <w:r w:rsidRPr="00FC7331">
        <w:rPr>
          <w:rStyle w:val="ab"/>
          <w:rtl/>
        </w:rPr>
        <w:t>(</w:t>
      </w:r>
      <w:r>
        <w:rPr>
          <w:rStyle w:val="ab"/>
          <w:rtl/>
        </w:rPr>
        <w:footnoteReference w:id="1273"/>
      </w:r>
      <w:r w:rsidRPr="00FC7331">
        <w:rPr>
          <w:rStyle w:val="ab"/>
          <w:rtl/>
        </w:rPr>
        <w:t>)</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يؤيده قوله تعالى</w:t>
      </w:r>
      <w:r>
        <w:rPr>
          <w:rFonts w:ascii="Traditional Arabic" w:hAnsi="Traditional Arabic" w:cs="Traditional Arabic" w:hint="cs"/>
          <w:sz w:val="28"/>
          <w:szCs w:val="36"/>
          <w:rtl/>
        </w:rPr>
        <w:t>:</w:t>
      </w:r>
      <w:r w:rsidRPr="00FC7331">
        <w:rPr>
          <w:rFonts w:ascii="QCF_BSML" w:hAnsi="QCF_BSML" w:cs="QCF_BSML"/>
          <w:color w:val="000000"/>
          <w:sz w:val="35"/>
          <w:szCs w:val="35"/>
          <w:rtl/>
        </w:rPr>
        <w:t xml:space="preserve"> </w:t>
      </w:r>
      <w:r w:rsidRPr="00610963">
        <w:rPr>
          <w:rFonts w:ascii="QCF_BSML" w:hAnsi="QCF_BSML" w:cs="QCF_BSML"/>
          <w:color w:val="000000"/>
          <w:sz w:val="32"/>
          <w:szCs w:val="32"/>
          <w:rtl/>
        </w:rPr>
        <w:t xml:space="preserve">ﮁ </w:t>
      </w:r>
      <w:r w:rsidRPr="00610963">
        <w:rPr>
          <w:rFonts w:ascii="QCF_P293" w:hAnsi="QCF_P293" w:cs="QCF_P293"/>
          <w:color w:val="000000"/>
          <w:sz w:val="32"/>
          <w:szCs w:val="32"/>
          <w:rtl/>
        </w:rPr>
        <w:t>ﮊ ﮋ  ﮌ ﮍ   ﮎ ﮏ</w:t>
      </w:r>
      <w:r w:rsidRPr="00610963">
        <w:rPr>
          <w:rFonts w:ascii="Traditional Arabic" w:hAnsi="Traditional Arabic" w:cs="Traditional Arabic" w:hint="cs"/>
          <w:sz w:val="32"/>
          <w:szCs w:val="32"/>
          <w:rtl/>
        </w:rPr>
        <w:t>.</w:t>
      </w:r>
      <w:r w:rsidRPr="00610963">
        <w:rPr>
          <w:rFonts w:ascii="Traditional Arabic" w:hAnsi="Traditional Arabic" w:hint="cs"/>
          <w:sz w:val="32"/>
          <w:szCs w:val="32"/>
          <w:rtl/>
        </w:rPr>
        <w:t>..</w:t>
      </w:r>
      <w:r w:rsidRPr="00610963">
        <w:rPr>
          <w:rFonts w:ascii="QCF_BSML" w:hAnsi="QCF_BSML" w:cs="QCF_BSML"/>
          <w:sz w:val="32"/>
          <w:szCs w:val="32"/>
          <w:rtl/>
        </w:rPr>
        <w:t>ﮀ</w:t>
      </w:r>
      <w:r w:rsidRPr="00FC7331">
        <w:rPr>
          <w:rStyle w:val="ab"/>
          <w:rtl/>
        </w:rPr>
        <w:t>(</w:t>
      </w:r>
      <w:r>
        <w:rPr>
          <w:rStyle w:val="ab"/>
          <w:rtl/>
        </w:rPr>
        <w:footnoteReference w:id="1274"/>
      </w:r>
      <w:r w:rsidRPr="00FC7331">
        <w:rPr>
          <w:rStyle w:val="ab"/>
          <w:rtl/>
        </w:rPr>
        <w:t>)</w:t>
      </w:r>
      <w:r w:rsidR="007E6663">
        <w:rPr>
          <w:rFonts w:ascii="Traditional Arabic" w:hAnsi="Traditional Arabic" w:cs="Traditional Arabic" w:hint="cs"/>
          <w:sz w:val="28"/>
          <w:szCs w:val="36"/>
          <w:rtl/>
        </w:rPr>
        <w:t>.</w:t>
      </w:r>
    </w:p>
    <w:p w:rsidR="00C0400F" w:rsidRDefault="00822071" w:rsidP="00D325ED">
      <w:pPr>
        <w:widowControl w:val="0"/>
        <w:ind w:left="-692"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lastRenderedPageBreak/>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قد أخرج الطبراني من حديث أبي زهير الثقفي رفعه </w:t>
      </w:r>
      <w:r w:rsidRPr="00E602C2">
        <w:rPr>
          <w:rFonts w:ascii="Traditional Arabic" w:hAnsi="Traditional Arabic" w:cs="Traditional Arabic" w:hint="cs"/>
          <w:sz w:val="28"/>
          <w:szCs w:val="36"/>
          <w:rtl/>
        </w:rPr>
        <w:t>(</w:t>
      </w:r>
      <w:r>
        <w:rPr>
          <w:rFonts w:ascii="Traditional Arabic" w:hAnsi="Traditional Arabic" w:cs="Traditional Arabic"/>
          <w:sz w:val="28"/>
          <w:szCs w:val="36"/>
          <w:rtl/>
        </w:rPr>
        <w:t>إذا سميتم فعبدوا</w:t>
      </w:r>
      <w:r w:rsidRPr="00E602C2">
        <w:rPr>
          <w:rFonts w:ascii="Traditional Arabic" w:hAnsi="Traditional Arabic" w:cs="Traditional Arabic" w:hint="cs"/>
          <w:sz w:val="28"/>
          <w:szCs w:val="36"/>
          <w:rtl/>
        </w:rPr>
        <w:t>)</w:t>
      </w:r>
      <w:r w:rsidRPr="00B35DC8">
        <w:rPr>
          <w:rStyle w:val="ab"/>
          <w:rtl/>
        </w:rPr>
        <w:t>(</w:t>
      </w:r>
      <w:r>
        <w:rPr>
          <w:rStyle w:val="ab"/>
          <w:rtl/>
        </w:rPr>
        <w:footnoteReference w:id="1275"/>
      </w:r>
      <w:r w:rsidRPr="00B35DC8">
        <w:rPr>
          <w:rStyle w:val="ab"/>
          <w:rtl/>
        </w:rPr>
        <w:t>)</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من حديث ابن مسعود رفعه</w:t>
      </w:r>
      <w:r w:rsidR="00CC3909">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w:t>
      </w:r>
      <w:r>
        <w:rPr>
          <w:rFonts w:ascii="Traditional Arabic" w:hAnsi="Traditional Arabic" w:cs="Traditional Arabic"/>
          <w:sz w:val="28"/>
          <w:szCs w:val="36"/>
          <w:rtl/>
        </w:rPr>
        <w:t>أحب الأسماء إلى الله ما تعبد به</w:t>
      </w:r>
      <w:r w:rsidRPr="00E602C2">
        <w:rPr>
          <w:rFonts w:ascii="Traditional Arabic" w:hAnsi="Traditional Arabic" w:cs="Traditional Arabic" w:hint="cs"/>
          <w:sz w:val="28"/>
          <w:szCs w:val="36"/>
          <w:rtl/>
        </w:rPr>
        <w:t>)</w:t>
      </w:r>
      <w:r w:rsidRPr="00FB13D4">
        <w:rPr>
          <w:rStyle w:val="ab"/>
          <w:rtl/>
        </w:rPr>
        <w:t>(</w:t>
      </w:r>
      <w:r>
        <w:rPr>
          <w:rStyle w:val="ab"/>
          <w:rtl/>
        </w:rPr>
        <w:footnoteReference w:id="1276"/>
      </w:r>
      <w:r w:rsidRPr="00FB13D4">
        <w:rPr>
          <w:rStyle w:val="ab"/>
          <w:rtl/>
        </w:rPr>
        <w:t>)</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في إسناد كل منهما ضعف</w:t>
      </w:r>
      <w:r w:rsidRPr="00136580">
        <w:rPr>
          <w:rStyle w:val="ab"/>
          <w:rtl/>
        </w:rPr>
        <w:t>(</w:t>
      </w:r>
      <w:r>
        <w:rPr>
          <w:rStyle w:val="ab"/>
          <w:rtl/>
        </w:rPr>
        <w:footnoteReference w:id="1277"/>
      </w:r>
      <w:r w:rsidRPr="00136580">
        <w:rPr>
          <w:rStyle w:val="ab"/>
          <w:rtl/>
        </w:rPr>
        <w:t>)</w:t>
      </w:r>
      <w:r>
        <w:rPr>
          <w:rFonts w:ascii="Traditional Arabic" w:hAnsi="Traditional Arabic" w:cs="Traditional Arabic" w:hint="cs"/>
          <w:sz w:val="28"/>
          <w:szCs w:val="36"/>
          <w:rtl/>
        </w:rPr>
        <w:t xml:space="preserve"> قال بعض شراح المشارق</w:t>
      </w:r>
      <w:r w:rsidRPr="00E602C2">
        <w:rPr>
          <w:rFonts w:ascii="Traditional Arabic" w:hAnsi="Traditional Arabic" w:cs="Traditional Arabic" w:hint="cs"/>
          <w:sz w:val="28"/>
          <w:szCs w:val="36"/>
          <w:rtl/>
        </w:rPr>
        <w:t>:</w:t>
      </w:r>
      <w:r w:rsidRPr="00B35DC8">
        <w:rPr>
          <w:rFonts w:ascii="QCF_BSML" w:hAnsi="QCF_BSML" w:cs="QCF_BSML"/>
          <w:color w:val="000000"/>
          <w:sz w:val="35"/>
          <w:szCs w:val="35"/>
          <w:rtl/>
        </w:rPr>
        <w:t xml:space="preserve"> </w:t>
      </w:r>
      <w:r w:rsidRPr="00610963">
        <w:rPr>
          <w:rFonts w:ascii="QCF_BSML" w:hAnsi="QCF_BSML" w:cs="QCF_BSML"/>
          <w:color w:val="000000"/>
          <w:sz w:val="32"/>
          <w:szCs w:val="32"/>
          <w:rtl/>
        </w:rPr>
        <w:t xml:space="preserve">ﮁ </w:t>
      </w:r>
      <w:r w:rsidRPr="00610963">
        <w:rPr>
          <w:rFonts w:ascii="QCF_P174" w:hAnsi="QCF_P174" w:cs="QCF_P174"/>
          <w:color w:val="000000"/>
          <w:sz w:val="32"/>
          <w:szCs w:val="32"/>
          <w:rtl/>
        </w:rPr>
        <w:t>ﭳ ﭴ ﭵ</w:t>
      </w:r>
      <w:r w:rsidRPr="00610963">
        <w:rPr>
          <w:rFonts w:ascii="Traditional Arabic" w:hAnsi="Traditional Arabic" w:cs="Traditional Arabic" w:hint="cs"/>
          <w:sz w:val="32"/>
          <w:szCs w:val="32"/>
          <w:rtl/>
        </w:rPr>
        <w:t>.</w:t>
      </w:r>
      <w:r w:rsidRPr="00610963">
        <w:rPr>
          <w:rFonts w:ascii="Traditional Arabic" w:hAnsi="Traditional Arabic" w:hint="cs"/>
          <w:sz w:val="32"/>
          <w:szCs w:val="32"/>
          <w:rtl/>
        </w:rPr>
        <w:t>..</w:t>
      </w:r>
      <w:r w:rsidRPr="00610963">
        <w:rPr>
          <w:rFonts w:ascii="QCF_BSML" w:hAnsi="QCF_BSML" w:cs="QCF_BSML"/>
          <w:sz w:val="32"/>
          <w:szCs w:val="32"/>
          <w:rtl/>
        </w:rPr>
        <w:t>ﮀ</w:t>
      </w:r>
      <w:r w:rsidRPr="00E602C2">
        <w:rPr>
          <w:rFonts w:ascii="Traditional Arabic" w:hAnsi="Traditional Arabic" w:cs="Traditional Arabic" w:hint="cs"/>
          <w:sz w:val="28"/>
          <w:szCs w:val="36"/>
          <w:rtl/>
        </w:rPr>
        <w:t xml:space="preserve"> [فيها ]</w:t>
      </w:r>
      <w:r w:rsidRPr="00136580">
        <w:rPr>
          <w:rStyle w:val="ab"/>
          <w:rtl/>
        </w:rPr>
        <w:t>(</w:t>
      </w:r>
      <w:r>
        <w:rPr>
          <w:rStyle w:val="ab"/>
          <w:rtl/>
        </w:rPr>
        <w:footnoteReference w:id="1278"/>
      </w:r>
      <w:r w:rsidRPr="00136580">
        <w:rPr>
          <w:rStyle w:val="ab"/>
          <w:rtl/>
        </w:rPr>
        <w:t>)</w:t>
      </w:r>
      <w:r w:rsidR="00CC390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أصول و</w:t>
      </w:r>
      <w:r>
        <w:rPr>
          <w:rFonts w:ascii="Traditional Arabic" w:hAnsi="Traditional Arabic" w:cs="Traditional Arabic" w:hint="cs"/>
          <w:sz w:val="28"/>
          <w:szCs w:val="36"/>
          <w:rtl/>
        </w:rPr>
        <w:t xml:space="preserve"> فروع أي من حيث الاشتقاق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للأصول أصول من حيث المعنى</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فأصول الأصول اسمان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الله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الرحمن. لأن كلاً منهما مشتمل على الأسماء كلها قال الله عز</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جل</w:t>
      </w:r>
      <w:r>
        <w:rPr>
          <w:rFonts w:ascii="Traditional Arabic" w:hAnsi="Traditional Arabic" w:cs="Traditional Arabic" w:hint="cs"/>
          <w:sz w:val="28"/>
          <w:szCs w:val="36"/>
          <w:rtl/>
        </w:rPr>
        <w:t>:</w:t>
      </w:r>
      <w:r w:rsidRPr="00FC7331">
        <w:rPr>
          <w:rFonts w:ascii="QCF_BSML" w:hAnsi="QCF_BSML" w:cs="QCF_BSML"/>
          <w:color w:val="000000"/>
          <w:sz w:val="35"/>
          <w:szCs w:val="35"/>
          <w:rtl/>
        </w:rPr>
        <w:t xml:space="preserve"> </w:t>
      </w:r>
      <w:r>
        <w:rPr>
          <w:rFonts w:ascii="QCF_BSML" w:hAnsi="QCF_BSML" w:cs="QCF_BSML"/>
          <w:color w:val="000000"/>
          <w:sz w:val="35"/>
          <w:szCs w:val="35"/>
          <w:rtl/>
        </w:rPr>
        <w:t>ﮁ</w:t>
      </w:r>
      <w:r>
        <w:rPr>
          <w:rFonts w:ascii="QCF_BSML" w:hAnsi="QCF_BSML" w:cs="QCF_BSML"/>
          <w:color w:val="000000"/>
          <w:sz w:val="2"/>
          <w:szCs w:val="2"/>
          <w:rtl/>
        </w:rPr>
        <w:t xml:space="preserve"> </w:t>
      </w:r>
      <w:r>
        <w:rPr>
          <w:rFonts w:ascii="QCF_P293" w:hAnsi="QCF_P293" w:cs="QCF_P293"/>
          <w:color w:val="000000"/>
          <w:sz w:val="35"/>
          <w:szCs w:val="35"/>
          <w:rtl/>
        </w:rPr>
        <w:t>ﮊ</w:t>
      </w:r>
      <w:r>
        <w:rPr>
          <w:rFonts w:ascii="QCF_P293" w:hAnsi="QCF_P293" w:cs="QCF_P293"/>
          <w:color w:val="000000"/>
          <w:sz w:val="2"/>
          <w:szCs w:val="2"/>
          <w:rtl/>
        </w:rPr>
        <w:t xml:space="preserve"> </w:t>
      </w:r>
      <w:r>
        <w:rPr>
          <w:rFonts w:ascii="QCF_P293" w:hAnsi="QCF_P293" w:cs="QCF_P293"/>
          <w:color w:val="000000"/>
          <w:sz w:val="35"/>
          <w:szCs w:val="35"/>
          <w:rtl/>
        </w:rPr>
        <w:t>ﮋ</w:t>
      </w:r>
      <w:r>
        <w:rPr>
          <w:rFonts w:ascii="QCF_P293" w:hAnsi="QCF_P293" w:cs="QCF_P293"/>
          <w:color w:val="000000"/>
          <w:sz w:val="2"/>
          <w:szCs w:val="2"/>
          <w:rtl/>
        </w:rPr>
        <w:t xml:space="preserve">  </w:t>
      </w:r>
      <w:r>
        <w:rPr>
          <w:rFonts w:ascii="QCF_P293" w:hAnsi="QCF_P293" w:cs="QCF_P293"/>
          <w:color w:val="000000"/>
          <w:sz w:val="35"/>
          <w:szCs w:val="35"/>
          <w:rtl/>
        </w:rPr>
        <w:t>ﮌ</w:t>
      </w:r>
      <w:r>
        <w:rPr>
          <w:rFonts w:ascii="QCF_P293" w:hAnsi="QCF_P293" w:cs="QCF_P293"/>
          <w:color w:val="000000"/>
          <w:sz w:val="2"/>
          <w:szCs w:val="2"/>
          <w:rtl/>
        </w:rPr>
        <w:t xml:space="preserve"> </w:t>
      </w:r>
      <w:r>
        <w:rPr>
          <w:rFonts w:ascii="QCF_P293" w:hAnsi="QCF_P293" w:cs="QCF_P293"/>
          <w:color w:val="000000"/>
          <w:sz w:val="35"/>
          <w:szCs w:val="35"/>
          <w:rtl/>
        </w:rPr>
        <w:t>ﮍ</w:t>
      </w:r>
      <w:r>
        <w:rPr>
          <w:rFonts w:ascii="QCF_P293" w:hAnsi="QCF_P293" w:cs="QCF_P293"/>
          <w:color w:val="000000"/>
          <w:sz w:val="2"/>
          <w:szCs w:val="2"/>
          <w:rtl/>
        </w:rPr>
        <w:t xml:space="preserve">   </w:t>
      </w:r>
      <w:r>
        <w:rPr>
          <w:rFonts w:ascii="QCF_P293" w:hAnsi="QCF_P293" w:cs="QCF_P293"/>
          <w:color w:val="000000"/>
          <w:sz w:val="35"/>
          <w:szCs w:val="35"/>
          <w:rtl/>
        </w:rPr>
        <w:t>ﮎ</w:t>
      </w:r>
      <w:r>
        <w:rPr>
          <w:rFonts w:ascii="QCF_P293" w:hAnsi="QCF_P293" w:cs="QCF_P293"/>
          <w:color w:val="000000"/>
          <w:sz w:val="2"/>
          <w:szCs w:val="2"/>
          <w:rtl/>
        </w:rPr>
        <w:t xml:space="preserve"> </w:t>
      </w:r>
      <w:r>
        <w:rPr>
          <w:rFonts w:ascii="QCF_P293" w:hAnsi="QCF_P293" w:cs="QCF_P293"/>
          <w:color w:val="000000"/>
          <w:sz w:val="35"/>
          <w:szCs w:val="35"/>
          <w:rtl/>
        </w:rPr>
        <w:t>ﮏ</w:t>
      </w:r>
      <w:r>
        <w:rPr>
          <w:rFonts w:ascii="Traditional Arabic" w:hAnsi="Traditional Arabic" w:cs="Traditional Arabic" w:hint="cs"/>
          <w:sz w:val="28"/>
          <w:szCs w:val="36"/>
          <w:rtl/>
        </w:rPr>
        <w:t>.</w:t>
      </w:r>
      <w:r>
        <w:rPr>
          <w:rFonts w:ascii="Traditional Arabic" w:hAnsi="Traditional Arabic" w:hint="cs"/>
          <w:sz w:val="44"/>
          <w:szCs w:val="32"/>
          <w:rtl/>
        </w:rPr>
        <w:t>.</w:t>
      </w:r>
      <w:r w:rsidRPr="006C7F17">
        <w:rPr>
          <w:rFonts w:ascii="Traditional Arabic" w:hAnsi="Traditional Arabic" w:hint="cs"/>
          <w:sz w:val="44"/>
          <w:szCs w:val="32"/>
          <w:rtl/>
        </w:rPr>
        <w:t>.</w:t>
      </w:r>
      <w:r w:rsidRPr="006C7F17">
        <w:rPr>
          <w:rFonts w:ascii="QCF_BSML" w:hAnsi="QCF_BSML" w:cs="QCF_BSML"/>
          <w:sz w:val="32"/>
          <w:szCs w:val="32"/>
          <w:rtl/>
        </w:rPr>
        <w:t>ﮀ</w:t>
      </w:r>
      <w:r w:rsidRPr="00136580">
        <w:rPr>
          <w:rStyle w:val="ab"/>
          <w:rtl/>
        </w:rPr>
        <w:t>(</w:t>
      </w:r>
      <w:r>
        <w:rPr>
          <w:rStyle w:val="ab"/>
          <w:rtl/>
        </w:rPr>
        <w:footnoteReference w:id="1279"/>
      </w:r>
      <w:r w:rsidRPr="00136580">
        <w:rPr>
          <w:rStyle w:val="ab"/>
          <w:rtl/>
        </w:rPr>
        <w:t>)</w:t>
      </w:r>
      <w:r w:rsidRPr="00E602C2">
        <w:rPr>
          <w:rStyle w:val="ab"/>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كذلك لم يتسم بهما أحد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ورد من رحمان اليمامة غير وارد لأنه مضاف و</w:t>
      </w:r>
      <w:r>
        <w:rPr>
          <w:rFonts w:ascii="Traditional Arabic" w:hAnsi="Traditional Arabic" w:cs="Traditional Arabic" w:hint="cs"/>
          <w:sz w:val="28"/>
          <w:szCs w:val="36"/>
          <w:rtl/>
        </w:rPr>
        <w:t xml:space="preserve"> قول شاعرهم</w:t>
      </w:r>
      <w:r w:rsidR="00C0400F">
        <w:rPr>
          <w:rFonts w:ascii="Traditional Arabic" w:hAnsi="Traditional Arabic" w:cs="Traditional Arabic" w:hint="cs"/>
          <w:sz w:val="28"/>
          <w:szCs w:val="36"/>
          <w:rtl/>
        </w:rPr>
        <w:t>:</w:t>
      </w:r>
    </w:p>
    <w:tbl>
      <w:tblPr>
        <w:bidiVisual/>
        <w:tblW w:w="0" w:type="auto"/>
        <w:tblLook w:val="05E0"/>
      </w:tblPr>
      <w:tblGrid>
        <w:gridCol w:w="3969"/>
      </w:tblGrid>
      <w:tr w:rsidR="000039A3" w:rsidRPr="00AB4CEA" w:rsidTr="00AB4CEA">
        <w:trPr>
          <w:trHeight w:hRule="exact" w:val="567"/>
        </w:trPr>
        <w:tc>
          <w:tcPr>
            <w:tcW w:w="3969" w:type="dxa"/>
            <w:shd w:val="clear" w:color="auto" w:fill="auto"/>
          </w:tcPr>
          <w:p w:rsidR="000039A3" w:rsidRPr="00AB4CEA" w:rsidRDefault="000039A3" w:rsidP="00D325ED">
            <w:pPr>
              <w:widowControl w:val="0"/>
              <w:autoSpaceDE w:val="0"/>
              <w:autoSpaceDN w:val="0"/>
              <w:adjustRightInd w:val="0"/>
              <w:contextualSpacing/>
              <w:jc w:val="lowKashida"/>
              <w:rPr>
                <w:rFonts w:ascii="Traditional Arabic" w:hAnsi="Traditional Arabic" w:cs="Traditional Arabic"/>
                <w:sz w:val="28"/>
                <w:szCs w:val="36"/>
                <w:rtl/>
              </w:rPr>
            </w:pPr>
            <w:r w:rsidRPr="00AB4CEA">
              <w:rPr>
                <w:rFonts w:ascii="Traditional Arabic" w:hAnsi="Traditional Arabic" w:cs="Traditional Arabic" w:hint="cs"/>
                <w:sz w:val="28"/>
                <w:szCs w:val="36"/>
                <w:rtl/>
              </w:rPr>
              <w:t>وأنت غيث الورى لازلت رحمانا... 0000</w:t>
            </w:r>
          </w:p>
        </w:tc>
      </w:tr>
    </w:tbl>
    <w:p w:rsidR="00822071" w:rsidRPr="00E602C2" w:rsidRDefault="00822071" w:rsidP="00D325ED">
      <w:pPr>
        <w:widowControl w:val="0"/>
        <w:autoSpaceDE w:val="0"/>
        <w:autoSpaceDN w:val="0"/>
        <w:adjustRightInd w:val="0"/>
        <w:ind w:left="-625" w:firstLine="426"/>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تغال في الكفر و</w:t>
      </w:r>
      <w:r>
        <w:rPr>
          <w:rFonts w:ascii="Traditional Arabic" w:hAnsi="Traditional Arabic" w:cs="Traditional Arabic" w:hint="cs"/>
          <w:sz w:val="28"/>
          <w:szCs w:val="36"/>
          <w:rtl/>
        </w:rPr>
        <w:t xml:space="preserve"> ليس بوارد</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لأن الكلام في أنه لم يتسم به أحد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لا يرد إطلاق من </w:t>
      </w:r>
      <w:r w:rsidRPr="00E602C2">
        <w:rPr>
          <w:rFonts w:ascii="Traditional Arabic" w:hAnsi="Traditional Arabic" w:cs="Traditional Arabic" w:hint="cs"/>
          <w:sz w:val="28"/>
          <w:szCs w:val="36"/>
          <w:rtl/>
        </w:rPr>
        <w:lastRenderedPageBreak/>
        <w:t>أطلقه وصفًا لأنه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يستلزم التسمية بذلك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قد لقب غير واحد الملك الرحيم ولم يقع مثل ذلك في الرحمن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إذ تقرر ذلك كانت إضافة العبودية إلى كل منهما حقيقة [ق41/أ]</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محضة فظهر وجه الأحبية و</w:t>
      </w:r>
      <w:r>
        <w:rPr>
          <w:rFonts w:ascii="Traditional Arabic" w:hAnsi="Traditional Arabic" w:cs="Traditional Arabic" w:hint="cs"/>
          <w:sz w:val="28"/>
          <w:szCs w:val="36"/>
          <w:rtl/>
        </w:rPr>
        <w:t xml:space="preserve"> الله تعالى أعلم</w:t>
      </w:r>
      <w:r w:rsidRPr="00136580">
        <w:rPr>
          <w:rStyle w:val="ab"/>
          <w:rtl/>
        </w:rPr>
        <w:t>(</w:t>
      </w:r>
      <w:r>
        <w:rPr>
          <w:rStyle w:val="ab"/>
          <w:rtl/>
        </w:rPr>
        <w:footnoteReference w:id="1280"/>
      </w:r>
      <w:r w:rsidRPr="00136580">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[207/170]</w:t>
      </w:r>
      <w:r>
        <w:rPr>
          <w:rFonts w:ascii="Traditional Arabic" w:hAnsi="Traditional Arabic" w:cs="Traditional Arabic" w:hint="cs"/>
          <w:sz w:val="28"/>
          <w:szCs w:val="36"/>
          <w:rtl/>
        </w:rPr>
        <w:t>-</w:t>
      </w:r>
      <w:r w:rsidR="00AD1F09">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B35DC8">
        <w:rPr>
          <w:rFonts w:ascii="Traditional Arabic" w:hAnsi="Traditional Arabic" w:cs="Traditional Arabic" w:hint="cs"/>
          <w:b/>
          <w:bCs/>
          <w:sz w:val="28"/>
          <w:szCs w:val="36"/>
          <w:rtl/>
        </w:rPr>
        <w:t xml:space="preserve">(أحب الأسماء إلى الله ما تعبد له </w:t>
      </w:r>
      <w:r w:rsidRPr="00B35DC8">
        <w:rPr>
          <w:rFonts w:ascii="Traditional Arabic" w:hAnsi="Traditional Arabic" w:cs="Traditional Arabic" w:hint="cs"/>
          <w:sz w:val="28"/>
          <w:szCs w:val="36"/>
          <w:rtl/>
        </w:rPr>
        <w:t>(</w:t>
      </w:r>
      <w:r w:rsidRPr="00B35DC8">
        <w:rPr>
          <w:rFonts w:ascii="Traditional Arabic" w:hAnsi="Traditional Arabic" w:cs="Traditional Arabic" w:hint="cs"/>
          <w:b/>
          <w:bCs/>
          <w:sz w:val="28"/>
          <w:szCs w:val="36"/>
          <w:rtl/>
        </w:rPr>
        <w:t>به</w:t>
      </w:r>
      <w:r w:rsidRPr="00B35DC8">
        <w:rPr>
          <w:rFonts w:ascii="Traditional Arabic" w:hAnsi="Traditional Arabic" w:cs="Traditional Arabic" w:hint="cs"/>
          <w:sz w:val="28"/>
          <w:szCs w:val="36"/>
          <w:rtl/>
        </w:rPr>
        <w:t xml:space="preserve">) </w:t>
      </w:r>
      <w:r w:rsidRPr="00B35DC8">
        <w:rPr>
          <w:rFonts w:ascii="Traditional Arabic" w:hAnsi="Traditional Arabic" w:cs="Traditional Arabic" w:hint="cs"/>
          <w:b/>
          <w:bCs/>
          <w:sz w:val="28"/>
          <w:szCs w:val="36"/>
          <w:rtl/>
        </w:rPr>
        <w:t>... إلى آخره)</w:t>
      </w:r>
      <w:r>
        <w:rPr>
          <w:rFonts w:ascii="Traditional Arabic" w:hAnsi="Traditional Arabic" w:cs="Traditional Arabic" w:hint="cs"/>
          <w:sz w:val="28"/>
          <w:szCs w:val="36"/>
          <w:rtl/>
        </w:rPr>
        <w:t>.</w:t>
      </w:r>
      <w:r w:rsidRPr="00136580">
        <w:rPr>
          <w:rStyle w:val="ab"/>
          <w:rtl/>
        </w:rPr>
        <w:t>(</w:t>
      </w:r>
      <w:r>
        <w:rPr>
          <w:rStyle w:val="ab"/>
          <w:rtl/>
        </w:rPr>
        <w:footnoteReference w:id="1281"/>
      </w:r>
      <w:r w:rsidRPr="00136580">
        <w:rPr>
          <w:rStyle w:val="ab"/>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تقدم معنى هذه الجملة في الذي قبله</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و قوله: </w:t>
      </w:r>
      <w:r w:rsidRPr="00B36005">
        <w:rPr>
          <w:rFonts w:ascii="Traditional Arabic" w:hAnsi="Traditional Arabic" w:cs="Traditional Arabic" w:hint="cs"/>
          <w:b/>
          <w:bCs/>
          <w:sz w:val="28"/>
          <w:szCs w:val="36"/>
          <w:rtl/>
        </w:rPr>
        <w:t>(</w:t>
      </w:r>
      <w:r>
        <w:rPr>
          <w:rFonts w:ascii="Traditional Arabic" w:hAnsi="Traditional Arabic" w:cs="Traditional Arabic" w:hint="cs"/>
          <w:b/>
          <w:bCs/>
          <w:sz w:val="28"/>
          <w:szCs w:val="36"/>
          <w:rtl/>
        </w:rPr>
        <w:t>أصدق الأسماء همام و حارث</w:t>
      </w:r>
      <w:r w:rsidRPr="00B36005">
        <w:rPr>
          <w:rFonts w:ascii="Traditional Arabic" w:hAnsi="Traditional Arabic" w:cs="Traditional Arabic" w:hint="cs"/>
          <w:b/>
          <w:bCs/>
          <w:sz w:val="28"/>
          <w:szCs w:val="36"/>
          <w:rtl/>
        </w:rPr>
        <w:t>)</w:t>
      </w:r>
      <w:r>
        <w:rPr>
          <w:rFonts w:ascii="Traditional Arabic" w:hAnsi="Traditional Arabic" w:cs="Traditional Arabic" w:hint="cs"/>
          <w:b/>
          <w:bCs/>
          <w:sz w:val="28"/>
          <w:szCs w:val="36"/>
          <w:rtl/>
        </w:rPr>
        <w:t xml:space="preserve"> </w:t>
      </w:r>
      <w:r w:rsidRPr="00E602C2">
        <w:rPr>
          <w:rFonts w:ascii="Traditional Arabic" w:hAnsi="Traditional Arabic" w:cs="Traditional Arabic" w:hint="cs"/>
          <w:sz w:val="28"/>
          <w:szCs w:val="36"/>
          <w:rtl/>
        </w:rPr>
        <w:t>لما فيه من م</w:t>
      </w:r>
      <w:r>
        <w:rPr>
          <w:rFonts w:ascii="Traditional Arabic" w:hAnsi="Traditional Arabic" w:cs="Traditional Arabic" w:hint="cs"/>
          <w:sz w:val="28"/>
          <w:szCs w:val="36"/>
          <w:rtl/>
        </w:rPr>
        <w:t>طابقة الاسم معناه الذي اشتق منه لأن الحارث هو الكاسب</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الإنسان لا يخلو من الكسب غالبًا طبعًا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اختيارًا كما قال تعال</w:t>
      </w:r>
      <w:r w:rsidR="00CC3909">
        <w:rPr>
          <w:rFonts w:ascii="Traditional Arabic" w:hAnsi="Traditional Arabic" w:cs="Traditional Arabic" w:hint="cs"/>
          <w:sz w:val="28"/>
          <w:szCs w:val="36"/>
          <w:rtl/>
        </w:rPr>
        <w:t xml:space="preserve">: </w:t>
      </w:r>
      <w:r>
        <w:rPr>
          <w:rFonts w:ascii="QCF_BSML" w:hAnsi="QCF_BSML" w:cs="QCF_BSML"/>
          <w:color w:val="000000"/>
          <w:sz w:val="35"/>
          <w:szCs w:val="35"/>
          <w:rtl/>
        </w:rPr>
        <w:t>ﮁ</w:t>
      </w:r>
      <w:r>
        <w:rPr>
          <w:rFonts w:ascii="Traditional Arabic" w:hAnsi="Traditional Arabic" w:cs="Traditional Arabic" w:hint="cs"/>
          <w:sz w:val="28"/>
          <w:szCs w:val="36"/>
          <w:rtl/>
        </w:rPr>
        <w:t>...</w:t>
      </w:r>
      <w:r w:rsidRPr="00B36005">
        <w:rPr>
          <w:rFonts w:ascii="QCF_BSML" w:hAnsi="QCF_BSML" w:cs="QCF_BSML"/>
          <w:color w:val="000000"/>
          <w:sz w:val="35"/>
          <w:szCs w:val="35"/>
          <w:rtl/>
        </w:rPr>
        <w:t xml:space="preserve"> </w:t>
      </w:r>
      <w:r>
        <w:rPr>
          <w:rFonts w:ascii="QCF_P589" w:hAnsi="QCF_P589" w:cs="QCF_P589"/>
          <w:color w:val="000000"/>
          <w:sz w:val="35"/>
          <w:szCs w:val="35"/>
          <w:rtl/>
        </w:rPr>
        <w:t>ﭳ</w:t>
      </w:r>
      <w:r>
        <w:rPr>
          <w:rFonts w:ascii="QCF_P589" w:hAnsi="QCF_P589" w:cs="QCF_P589"/>
          <w:color w:val="000000"/>
          <w:sz w:val="2"/>
          <w:szCs w:val="2"/>
          <w:rtl/>
        </w:rPr>
        <w:t xml:space="preserve"> </w:t>
      </w:r>
      <w:r>
        <w:rPr>
          <w:rFonts w:ascii="QCF_P589" w:hAnsi="QCF_P589" w:cs="QCF_P589"/>
          <w:color w:val="000000"/>
          <w:sz w:val="35"/>
          <w:szCs w:val="35"/>
          <w:rtl/>
        </w:rPr>
        <w:t>ﭴ</w:t>
      </w:r>
      <w:r>
        <w:rPr>
          <w:rFonts w:ascii="QCF_P589" w:hAnsi="QCF_P589" w:cs="QCF_P589"/>
          <w:color w:val="000000"/>
          <w:sz w:val="2"/>
          <w:szCs w:val="2"/>
          <w:rtl/>
        </w:rPr>
        <w:t xml:space="preserve">    </w:t>
      </w:r>
      <w:r>
        <w:rPr>
          <w:rFonts w:ascii="QCF_P589" w:hAnsi="QCF_P589" w:cs="QCF_P589"/>
          <w:color w:val="000000"/>
          <w:sz w:val="35"/>
          <w:szCs w:val="35"/>
          <w:rtl/>
        </w:rPr>
        <w:t>ﭵ</w:t>
      </w:r>
      <w:r>
        <w:rPr>
          <w:rFonts w:ascii="QCF_P589" w:hAnsi="QCF_P589" w:cs="QCF_P589"/>
          <w:color w:val="000000"/>
          <w:sz w:val="2"/>
          <w:szCs w:val="2"/>
          <w:rtl/>
        </w:rPr>
        <w:t xml:space="preserve"> </w:t>
      </w:r>
      <w:r>
        <w:rPr>
          <w:rFonts w:ascii="QCF_P589" w:hAnsi="QCF_P589" w:cs="QCF_P589"/>
          <w:color w:val="000000"/>
          <w:sz w:val="35"/>
          <w:szCs w:val="35"/>
          <w:rtl/>
        </w:rPr>
        <w:t>ﭶ</w:t>
      </w:r>
      <w:r>
        <w:rPr>
          <w:rFonts w:ascii="QCF_P589" w:hAnsi="QCF_P589" w:cs="QCF_P589"/>
          <w:color w:val="000000"/>
          <w:sz w:val="2"/>
          <w:szCs w:val="2"/>
          <w:rtl/>
        </w:rPr>
        <w:t xml:space="preserve"> </w:t>
      </w:r>
      <w:r>
        <w:rPr>
          <w:rFonts w:ascii="QCF_P589" w:hAnsi="QCF_P589" w:cs="QCF_P589"/>
          <w:color w:val="000000"/>
          <w:sz w:val="35"/>
          <w:szCs w:val="35"/>
          <w:rtl/>
        </w:rPr>
        <w:t>ﭷ</w:t>
      </w:r>
      <w:r>
        <w:rPr>
          <w:rFonts w:ascii="QCF_P589" w:hAnsi="QCF_P589" w:cs="QCF_P589"/>
          <w:color w:val="000000"/>
          <w:sz w:val="2"/>
          <w:szCs w:val="2"/>
          <w:rtl/>
        </w:rPr>
        <w:t xml:space="preserve">    </w:t>
      </w:r>
      <w:r>
        <w:rPr>
          <w:rFonts w:ascii="QCF_P589" w:hAnsi="QCF_P589" w:cs="QCF_P589"/>
          <w:color w:val="000000"/>
          <w:sz w:val="35"/>
          <w:szCs w:val="35"/>
          <w:rtl/>
        </w:rPr>
        <w:t>ﭸ</w:t>
      </w:r>
      <w:r>
        <w:rPr>
          <w:rFonts w:ascii="QCF_P589" w:hAnsi="QCF_P589" w:cs="QCF_P589"/>
          <w:color w:val="000000"/>
          <w:sz w:val="2"/>
          <w:szCs w:val="2"/>
          <w:rtl/>
        </w:rPr>
        <w:t xml:space="preserve"> </w:t>
      </w:r>
      <w:r>
        <w:rPr>
          <w:rFonts w:ascii="QCF_BSML" w:hAnsi="QCF_BSML" w:cs="QCF_BSML"/>
          <w:color w:val="000000"/>
          <w:sz w:val="35"/>
          <w:szCs w:val="35"/>
          <w:rtl/>
        </w:rPr>
        <w:t>ﮀ</w:t>
      </w:r>
      <w:r w:rsidRPr="00B36005">
        <w:rPr>
          <w:rStyle w:val="ab"/>
          <w:rtl/>
        </w:rPr>
        <w:t>(</w:t>
      </w:r>
      <w:r>
        <w:rPr>
          <w:rStyle w:val="ab"/>
          <w:rtl/>
        </w:rPr>
        <w:footnoteReference w:id="1282"/>
      </w:r>
      <w:r w:rsidRPr="00B36005">
        <w:rPr>
          <w:rStyle w:val="ab"/>
          <w:rtl/>
        </w:rPr>
        <w:t>)</w:t>
      </w:r>
      <w:r>
        <w:rPr>
          <w:rFonts w:ascii="QCF_BSML" w:hAnsi="QCF_BSML" w:cs="QCF_BSML" w:hint="cs"/>
          <w:color w:val="000000"/>
          <w:sz w:val="35"/>
          <w:szCs w:val="35"/>
          <w:rtl/>
        </w:rPr>
        <w:t xml:space="preserve">     </w:t>
      </w:r>
      <w:r w:rsidRPr="00E602C2">
        <w:rPr>
          <w:rFonts w:ascii="Traditional Arabic" w:hAnsi="Traditional Arabic" w:cs="Traditional Arabic" w:hint="cs"/>
          <w:sz w:val="28"/>
          <w:szCs w:val="36"/>
          <w:rtl/>
        </w:rPr>
        <w:t xml:space="preserve">أي عامل إما </w:t>
      </w:r>
      <w:r>
        <w:rPr>
          <w:rFonts w:ascii="Traditional Arabic" w:hAnsi="Traditional Arabic" w:cs="Traditional Arabic" w:hint="cs"/>
          <w:sz w:val="28"/>
          <w:szCs w:val="36"/>
          <w:rtl/>
        </w:rPr>
        <w:t xml:space="preserve">للدنيا وإما للآخرة. </w:t>
      </w:r>
      <w:r>
        <w:rPr>
          <w:rFonts w:ascii="Traditional Arabic" w:hAnsi="Traditional Arabic" w:cs="Traditional Arabic" w:hint="cs"/>
          <w:sz w:val="28"/>
          <w:szCs w:val="36"/>
          <w:rtl/>
        </w:rPr>
        <w:lastRenderedPageBreak/>
        <w:t>وهمام: فعال</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 هم بالأمر يهم إذا عزم عليه و</w:t>
      </w:r>
      <w:r>
        <w:rPr>
          <w:rFonts w:ascii="Traditional Arabic" w:hAnsi="Traditional Arabic" w:cs="Traditional Arabic" w:hint="cs"/>
          <w:sz w:val="28"/>
          <w:szCs w:val="36"/>
          <w:rtl/>
        </w:rPr>
        <w:t xml:space="preserve"> قصد فعله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كل أحد لا بد له أن يهم بالأمر</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خيرًا كان أو شرًا </w:t>
      </w:r>
      <w:r>
        <w:rPr>
          <w:rFonts w:ascii="Traditional Arabic" w:hAnsi="Traditional Arabic" w:cs="Traditional Arabic" w:hint="cs"/>
          <w:sz w:val="28"/>
          <w:szCs w:val="36"/>
          <w:rtl/>
        </w:rPr>
        <w:t>و سيأتي أقبحها حرب ومرة في (تسموا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p>
    <w:p w:rsidR="00CA04FF"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[208/172]</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حديث</w:t>
      </w:r>
      <w:r w:rsidRPr="00B36005">
        <w:rPr>
          <w:rFonts w:ascii="Traditional Arabic" w:hAnsi="Traditional Arabic" w:cs="Traditional Arabic" w:hint="cs"/>
          <w:b/>
          <w:bCs/>
          <w:sz w:val="28"/>
          <w:szCs w:val="36"/>
          <w:rtl/>
        </w:rPr>
        <w:t xml:space="preserve"> (أحب الأديان إلى الله الحنيفية السمحة)</w:t>
      </w:r>
      <w:r w:rsidRPr="000F43F7">
        <w:rPr>
          <w:rStyle w:val="ab"/>
          <w:rtl/>
        </w:rPr>
        <w:t>(</w:t>
      </w:r>
      <w:r>
        <w:rPr>
          <w:rStyle w:val="ab"/>
          <w:rtl/>
        </w:rPr>
        <w:footnoteReference w:id="1283"/>
      </w:r>
      <w:r w:rsidRPr="000F43F7">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بجانبه علامة ا</w:t>
      </w:r>
      <w:r>
        <w:rPr>
          <w:rFonts w:ascii="Traditional Arabic" w:hAnsi="Traditional Arabic" w:cs="Traditional Arabic" w:hint="cs"/>
          <w:sz w:val="28"/>
          <w:szCs w:val="36"/>
          <w:rtl/>
        </w:rPr>
        <w:t>لصحة</w:t>
      </w:r>
      <w:r w:rsidRPr="00E602C2">
        <w:rPr>
          <w:rFonts w:ascii="Traditional Arabic" w:hAnsi="Traditional Arabic" w:cs="Traditional Arabic" w:hint="cs"/>
          <w:sz w:val="28"/>
          <w:szCs w:val="36"/>
          <w:rtl/>
        </w:rPr>
        <w:t>.</w:t>
      </w:r>
    </w:p>
    <w:p w:rsidR="00ED03F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Pr="000F43F7">
        <w:rPr>
          <w:rFonts w:ascii="Traditional Arabic" w:hAnsi="Traditional Arabic" w:cs="Traditional Arabic" w:hint="cs"/>
          <w:b/>
          <w:bCs/>
          <w:sz w:val="28"/>
          <w:szCs w:val="36"/>
          <w:rtl/>
        </w:rPr>
        <w:t xml:space="preserve"> (الحنيفية)</w:t>
      </w:r>
      <w:r>
        <w:rPr>
          <w:rFonts w:ascii="Traditional Arabic" w:hAnsi="Traditional Arabic" w:cs="Traditional Arabic" w:hint="cs"/>
          <w:sz w:val="28"/>
          <w:szCs w:val="36"/>
          <w:rtl/>
        </w:rPr>
        <w:t xml:space="preserve"> الحنيف</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المائل إلى الإسلام الثابت عليه.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الحنيف عند العرب ما كان على دين إبراهيم عليه الصلاة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السلام و</w:t>
      </w:r>
      <w:r>
        <w:rPr>
          <w:rFonts w:ascii="Traditional Arabic" w:hAnsi="Traditional Arabic" w:cs="Traditional Arabic" w:hint="cs"/>
          <w:sz w:val="28"/>
          <w:szCs w:val="36"/>
          <w:rtl/>
        </w:rPr>
        <w:t xml:space="preserve"> أصل الحنف</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الميل</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الحنيفية</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السمحة السهلة</w:t>
      </w:r>
      <w:r w:rsidRPr="000F43F7">
        <w:rPr>
          <w:rStyle w:val="ab"/>
          <w:rtl/>
        </w:rPr>
        <w:t>(</w:t>
      </w:r>
      <w:r>
        <w:rPr>
          <w:rStyle w:val="ab"/>
          <w:rtl/>
        </w:rPr>
        <w:footnoteReference w:id="1284"/>
      </w:r>
      <w:r w:rsidRPr="000F43F7">
        <w:rPr>
          <w:rStyle w:val="ab"/>
          <w:rtl/>
        </w:rPr>
        <w:t>)</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في رواية: (أحب الدين) أي أحب خصاله ما كان سمحًا سهلاً </w:t>
      </w:r>
      <w:r w:rsidRPr="00E602C2">
        <w:rPr>
          <w:rFonts w:ascii="Traditional Arabic" w:hAnsi="Traditional Arabic" w:cs="Traditional Arabic" w:hint="cs"/>
          <w:sz w:val="28"/>
          <w:szCs w:val="36"/>
          <w:rtl/>
        </w:rPr>
        <w:t>بدليل</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خير دينكم أيسره)</w:t>
      </w:r>
      <w:r w:rsidRPr="00354AD0">
        <w:rPr>
          <w:rStyle w:val="ab"/>
          <w:rtl/>
        </w:rPr>
        <w:t>(</w:t>
      </w:r>
      <w:r>
        <w:rPr>
          <w:rStyle w:val="ab"/>
          <w:rtl/>
        </w:rPr>
        <w:footnoteReference w:id="1285"/>
      </w:r>
      <w:r w:rsidRPr="00354AD0">
        <w:rPr>
          <w:rStyle w:val="ab"/>
          <w:rtl/>
        </w:rPr>
        <w:t>)</w:t>
      </w:r>
      <w:r w:rsidR="00ED03F2">
        <w:rPr>
          <w:rFonts w:ascii="Traditional Arabic" w:hAnsi="Traditional Arabic" w:cs="Traditional Arabic" w:hint="cs"/>
          <w:sz w:val="28"/>
          <w:szCs w:val="36"/>
          <w:rtl/>
        </w:rPr>
        <w:t>.</w:t>
      </w:r>
    </w:p>
    <w:p w:rsidR="00822071"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أحب الأديان دين الحنيفية</w:t>
      </w:r>
      <w:r>
        <w:rPr>
          <w:rFonts w:ascii="Traditional Arabic" w:hAnsi="Traditional Arabic" w:cs="Traditional Arabic" w:hint="cs"/>
          <w:sz w:val="28"/>
          <w:szCs w:val="36"/>
          <w:rtl/>
        </w:rPr>
        <w:t>)</w:t>
      </w:r>
      <w:r w:rsidRPr="00E538D3">
        <w:rPr>
          <w:rStyle w:val="ab"/>
          <w:rtl/>
        </w:rPr>
        <w:t>(</w:t>
      </w:r>
      <w:r>
        <w:rPr>
          <w:rStyle w:val="ab"/>
          <w:rtl/>
        </w:rPr>
        <w:footnoteReference w:id="1286"/>
      </w:r>
      <w:r w:rsidRPr="00E538D3">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هي ملة إبراهيم.</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قاله شيخنا</w:t>
      </w:r>
      <w:r w:rsidRPr="00E538D3">
        <w:rPr>
          <w:rStyle w:val="ab"/>
          <w:rtl/>
        </w:rPr>
        <w:t>(</w:t>
      </w:r>
      <w:r>
        <w:rPr>
          <w:rStyle w:val="ab"/>
          <w:rtl/>
        </w:rPr>
        <w:footnoteReference w:id="1287"/>
      </w:r>
      <w:r w:rsidRPr="00E538D3">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الكرماني</w:t>
      </w:r>
      <w:r w:rsidRPr="00E602C2">
        <w:rPr>
          <w:rFonts w:ascii="Traditional Arabic" w:hAnsi="Traditional Arabic" w:cs="Traditional Arabic" w:hint="cs"/>
          <w:sz w:val="28"/>
          <w:szCs w:val="36"/>
          <w:rtl/>
        </w:rPr>
        <w:t>: أ</w:t>
      </w:r>
      <w:r>
        <w:rPr>
          <w:rFonts w:ascii="Traditional Arabic" w:hAnsi="Traditional Arabic" w:cs="Traditional Arabic" w:hint="cs"/>
          <w:sz w:val="28"/>
          <w:szCs w:val="36"/>
          <w:rtl/>
        </w:rPr>
        <w:t>حب بمعنى المحبوب لا بمعنى المحب</w:t>
      </w:r>
      <w:r w:rsidRPr="00E602C2">
        <w:rPr>
          <w:rFonts w:ascii="Traditional Arabic" w:hAnsi="Traditional Arabic" w:cs="Traditional Arabic" w:hint="cs"/>
          <w:sz w:val="28"/>
          <w:szCs w:val="36"/>
          <w:rtl/>
        </w:rPr>
        <w:t>. فإن قلت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مطابقة بين المبتدأ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الخبر لأن المبتدأ مذكر و</w:t>
      </w:r>
      <w:r>
        <w:rPr>
          <w:rFonts w:ascii="Traditional Arabic" w:hAnsi="Traditional Arabic" w:cs="Traditional Arabic" w:hint="cs"/>
          <w:sz w:val="28"/>
          <w:szCs w:val="36"/>
          <w:rtl/>
        </w:rPr>
        <w:t xml:space="preserve"> الخبر مؤنث. قلت</w:t>
      </w:r>
      <w:r w:rsidRPr="00E602C2">
        <w:rPr>
          <w:rFonts w:ascii="Traditional Arabic" w:hAnsi="Traditional Arabic" w:cs="Traditional Arabic" w:hint="cs"/>
          <w:sz w:val="28"/>
          <w:szCs w:val="36"/>
          <w:rtl/>
        </w:rPr>
        <w:t>: الملة الحنيفية كأ</w:t>
      </w:r>
      <w:r>
        <w:rPr>
          <w:rFonts w:ascii="Traditional Arabic" w:hAnsi="Traditional Arabic" w:cs="Traditional Arabic" w:hint="cs"/>
          <w:sz w:val="28"/>
          <w:szCs w:val="36"/>
          <w:rtl/>
        </w:rPr>
        <w:t>نها غلبت عليها الاسمية حتى صارت</w:t>
      </w:r>
      <w:r w:rsidRPr="00E602C2">
        <w:rPr>
          <w:rFonts w:ascii="Traditional Arabic" w:hAnsi="Traditional Arabic" w:cs="Traditional Arabic" w:hint="cs"/>
          <w:sz w:val="28"/>
          <w:szCs w:val="36"/>
          <w:rtl/>
        </w:rPr>
        <w:t xml:space="preserve"> علما أو أن أفعل التفضيل المضاف لقصد الزيادة </w:t>
      </w:r>
      <w:r w:rsidR="006D5EC8">
        <w:rPr>
          <w:rFonts w:ascii="Traditional Arabic" w:hAnsi="Traditional Arabic" w:cs="Traditional Arabic" w:hint="cs"/>
          <w:sz w:val="28"/>
          <w:szCs w:val="36"/>
          <w:rtl/>
        </w:rPr>
        <w:t xml:space="preserve">على من أضيف له يجوز فيه الإفراد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المطابقة</w:t>
      </w:r>
      <w:r w:rsidR="00612DB6" w:rsidRPr="00612DB6">
        <w:rPr>
          <w:rStyle w:val="ab"/>
          <w:rtl/>
        </w:rPr>
        <w:t>(</w:t>
      </w:r>
      <w:r w:rsidR="00612DB6">
        <w:rPr>
          <w:rStyle w:val="ab"/>
          <w:rtl/>
        </w:rPr>
        <w:footnoteReference w:id="1288"/>
      </w:r>
      <w:r w:rsidR="00612DB6" w:rsidRPr="00612DB6">
        <w:rPr>
          <w:rStyle w:val="ab"/>
          <w:rtl/>
        </w:rPr>
        <w:t>)</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[209/173]</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حديث </w:t>
      </w:r>
      <w:r w:rsidRPr="00E538D3">
        <w:rPr>
          <w:rFonts w:ascii="Traditional Arabic" w:hAnsi="Traditional Arabic" w:cs="Traditional Arabic" w:hint="cs"/>
          <w:b/>
          <w:bCs/>
          <w:sz w:val="28"/>
          <w:szCs w:val="36"/>
          <w:rtl/>
        </w:rPr>
        <w:t>(أحب البلاد إلى الله  مساجدها ... إلى آخره)</w:t>
      </w:r>
      <w:r w:rsidRPr="00E538D3">
        <w:rPr>
          <w:rStyle w:val="ab"/>
          <w:rtl/>
        </w:rPr>
        <w:t>(</w:t>
      </w:r>
      <w:r>
        <w:rPr>
          <w:rStyle w:val="ab"/>
          <w:rtl/>
        </w:rPr>
        <w:footnoteReference w:id="1289"/>
      </w:r>
      <w:r w:rsidRPr="00E538D3">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Pr="00E602C2">
        <w:rPr>
          <w:rFonts w:ascii="Traditional Arabic" w:hAnsi="Traditional Arabic" w:cs="Traditional Arabic" w:hint="cs"/>
          <w:sz w:val="28"/>
          <w:szCs w:val="36"/>
          <w:rtl/>
        </w:rPr>
        <w:t xml:space="preserve">: </w:t>
      </w:r>
      <w:r w:rsidRPr="00E538D3">
        <w:rPr>
          <w:rFonts w:ascii="Traditional Arabic" w:hAnsi="Traditional Arabic" w:cs="Traditional Arabic" w:hint="cs"/>
          <w:b/>
          <w:bCs/>
          <w:sz w:val="28"/>
          <w:szCs w:val="36"/>
          <w:rtl/>
        </w:rPr>
        <w:t>(البلاد)</w:t>
      </w:r>
      <w:r>
        <w:rPr>
          <w:rFonts w:ascii="Traditional Arabic" w:hAnsi="Traditional Arabic" w:cs="Traditional Arabic" w:hint="cs"/>
          <w:sz w:val="28"/>
          <w:szCs w:val="36"/>
          <w:rtl/>
        </w:rPr>
        <w:t xml:space="preserve"> جمع بلد. قال في القاموس:"</w:t>
      </w:r>
      <w:r w:rsidR="006D5EC8">
        <w:rPr>
          <w:rFonts w:ascii="Traditional Arabic" w:hAnsi="Traditional Arabic" w:cs="Traditional Arabic" w:hint="cs"/>
          <w:sz w:val="28"/>
          <w:szCs w:val="36"/>
          <w:rtl/>
        </w:rPr>
        <w:t xml:space="preserve">البلد </w:t>
      </w:r>
      <w:r>
        <w:rPr>
          <w:rFonts w:ascii="Traditional Arabic" w:hAnsi="Traditional Arabic" w:cs="Traditional Arabic"/>
          <w:sz w:val="28"/>
          <w:szCs w:val="36"/>
          <w:rtl/>
        </w:rPr>
        <w:t>كل قطعة من الأرض</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مستحيزة</w:t>
      </w:r>
      <w:r w:rsidRPr="00E602C2">
        <w:rPr>
          <w:rFonts w:ascii="Traditional Arabic" w:hAnsi="Traditional Arabic" w:cs="Traditional Arabic" w:hint="cs"/>
          <w:sz w:val="28"/>
          <w:szCs w:val="36"/>
          <w:rtl/>
        </w:rPr>
        <w:t>]</w:t>
      </w:r>
      <w:r w:rsidRPr="00E538D3">
        <w:rPr>
          <w:rStyle w:val="ab"/>
          <w:rtl/>
        </w:rPr>
        <w:t>(</w:t>
      </w:r>
      <w:r>
        <w:rPr>
          <w:rStyle w:val="ab"/>
          <w:rtl/>
        </w:rPr>
        <w:footnoteReference w:id="1290"/>
      </w:r>
      <w:r w:rsidRPr="00E538D3">
        <w:rPr>
          <w:rStyle w:val="ab"/>
          <w:rtl/>
        </w:rPr>
        <w:t>)</w:t>
      </w:r>
      <w:r w:rsidRPr="00E602C2">
        <w:rPr>
          <w:rFonts w:ascii="Traditional Arabic" w:hAnsi="Traditional Arabic" w:cs="Traditional Arabic"/>
          <w:sz w:val="28"/>
          <w:szCs w:val="36"/>
          <w:rtl/>
        </w:rPr>
        <w:t>عامرة أو غامرة</w:t>
      </w:r>
      <w:r>
        <w:rPr>
          <w:rFonts w:ascii="Traditional Arabic" w:hAnsi="Traditional Arabic" w:cs="Traditional Arabic" w:hint="cs"/>
          <w:sz w:val="28"/>
          <w:szCs w:val="36"/>
          <w:rtl/>
        </w:rPr>
        <w:t>"</w:t>
      </w:r>
      <w:r w:rsidRPr="00E538D3">
        <w:rPr>
          <w:rStyle w:val="ab"/>
          <w:rtl/>
        </w:rPr>
        <w:t>(</w:t>
      </w:r>
      <w:r>
        <w:rPr>
          <w:rStyle w:val="ab"/>
          <w:rtl/>
        </w:rPr>
        <w:footnoteReference w:id="1291"/>
      </w:r>
      <w:r w:rsidRPr="00E538D3">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و قال في الصحاح:"</w:t>
      </w:r>
      <w:r w:rsidRPr="00E602C2">
        <w:rPr>
          <w:rFonts w:ascii="Traditional Arabic" w:hAnsi="Traditional Arabic" w:cs="Traditional Arabic"/>
          <w:sz w:val="28"/>
          <w:szCs w:val="36"/>
          <w:rtl/>
        </w:rPr>
        <w:t>البلد: الأرض. يقال: هذه بلدتنا، كما يقال بحرتنا</w:t>
      </w:r>
      <w:r>
        <w:rPr>
          <w:rFonts w:ascii="Traditional Arabic" w:hAnsi="Traditional Arabic" w:cs="Traditional Arabic" w:hint="cs"/>
          <w:sz w:val="28"/>
          <w:szCs w:val="36"/>
          <w:rtl/>
        </w:rPr>
        <w:t>"</w:t>
      </w:r>
      <w:r w:rsidRPr="009A6991">
        <w:rPr>
          <w:rStyle w:val="ab"/>
          <w:rtl/>
        </w:rPr>
        <w:t>(</w:t>
      </w:r>
      <w:r>
        <w:rPr>
          <w:rStyle w:val="ab"/>
          <w:rtl/>
        </w:rPr>
        <w:footnoteReference w:id="1292"/>
      </w:r>
      <w:r w:rsidRPr="009A6991">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في</w:t>
      </w:r>
      <w:r>
        <w:rPr>
          <w:rFonts w:ascii="Traditional Arabic" w:hAnsi="Traditional Arabic" w:cs="Traditional Arabic" w:hint="cs"/>
          <w:sz w:val="28"/>
          <w:szCs w:val="36"/>
          <w:rtl/>
        </w:rPr>
        <w:t xml:space="preserve"> النهاية</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البلدُ من الأرض ما كان مأوى للحيوان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إن لم يكن فيه بناء</w:t>
      </w:r>
      <w:r>
        <w:rPr>
          <w:rFonts w:ascii="Traditional Arabic" w:hAnsi="Traditional Arabic" w:cs="Traditional Arabic" w:hint="cs"/>
          <w:sz w:val="28"/>
          <w:szCs w:val="36"/>
          <w:rtl/>
        </w:rPr>
        <w:t>"</w:t>
      </w:r>
      <w:r w:rsidRPr="009A6991">
        <w:rPr>
          <w:rStyle w:val="ab"/>
          <w:rtl/>
        </w:rPr>
        <w:t>(</w:t>
      </w:r>
      <w:r>
        <w:rPr>
          <w:rStyle w:val="ab"/>
          <w:rtl/>
        </w:rPr>
        <w:footnoteReference w:id="1293"/>
      </w:r>
      <w:r w:rsidRPr="009A6991">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المصباح:"</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يطلق البلد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البلدة على كل م</w:t>
      </w:r>
      <w:r>
        <w:rPr>
          <w:rFonts w:ascii="Traditional Arabic" w:hAnsi="Traditional Arabic" w:cs="Traditional Arabic"/>
          <w:sz w:val="28"/>
          <w:szCs w:val="36"/>
          <w:rtl/>
        </w:rPr>
        <w:t xml:space="preserve">وضع من الأرض عامرا كان أو خلاء </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في التنزيل</w:t>
      </w:r>
      <w:r>
        <w:rPr>
          <w:rFonts w:ascii="Traditional Arabic" w:hAnsi="Traditional Arabic" w:cs="Traditional Arabic" w:hint="cs"/>
          <w:sz w:val="28"/>
          <w:szCs w:val="36"/>
          <w:rtl/>
        </w:rPr>
        <w:t>:</w:t>
      </w:r>
      <w:r w:rsidRPr="00372B0E">
        <w:rPr>
          <w:rFonts w:ascii="QCF_BSML" w:hAnsi="QCF_BSML" w:cs="QCF_BSML"/>
          <w:color w:val="000000"/>
          <w:sz w:val="35"/>
          <w:szCs w:val="35"/>
          <w:rtl/>
        </w:rPr>
        <w:t xml:space="preserve"> </w:t>
      </w:r>
      <w:r>
        <w:rPr>
          <w:rFonts w:ascii="QCF_BSML" w:hAnsi="QCF_BSML" w:cs="QCF_BSML"/>
          <w:color w:val="000000"/>
          <w:sz w:val="35"/>
          <w:szCs w:val="35"/>
          <w:rtl/>
        </w:rPr>
        <w:t>ﮁ</w:t>
      </w:r>
      <w:r>
        <w:rPr>
          <w:rFonts w:ascii="Traditional Arabic" w:hAnsi="Traditional Arabic" w:cs="Traditional Arabic" w:hint="cs"/>
          <w:sz w:val="28"/>
          <w:szCs w:val="36"/>
          <w:rtl/>
        </w:rPr>
        <w:t>...</w:t>
      </w:r>
      <w:r w:rsidRPr="00372B0E">
        <w:rPr>
          <w:rFonts w:ascii="QCF_BSML" w:hAnsi="QCF_BSML" w:cs="QCF_BSML"/>
          <w:color w:val="000000"/>
          <w:sz w:val="35"/>
          <w:szCs w:val="35"/>
          <w:rtl/>
        </w:rPr>
        <w:t xml:space="preserve"> </w:t>
      </w:r>
      <w:r>
        <w:rPr>
          <w:rFonts w:ascii="QCF_P435" w:hAnsi="QCF_P435" w:cs="QCF_P435"/>
          <w:color w:val="000000"/>
          <w:sz w:val="35"/>
          <w:szCs w:val="35"/>
          <w:rtl/>
        </w:rPr>
        <w:t>ﮰ</w:t>
      </w:r>
      <w:r>
        <w:rPr>
          <w:rFonts w:ascii="QCF_P435" w:hAnsi="QCF_P435" w:cs="QCF_P435"/>
          <w:color w:val="000000"/>
          <w:sz w:val="2"/>
          <w:szCs w:val="2"/>
          <w:rtl/>
        </w:rPr>
        <w:t xml:space="preserve"> </w:t>
      </w:r>
      <w:r>
        <w:rPr>
          <w:rFonts w:ascii="QCF_P435" w:hAnsi="QCF_P435" w:cs="QCF_P435"/>
          <w:color w:val="000000"/>
          <w:sz w:val="35"/>
          <w:szCs w:val="35"/>
          <w:rtl/>
        </w:rPr>
        <w:t>ﮱ</w:t>
      </w:r>
      <w:r>
        <w:rPr>
          <w:rFonts w:ascii="QCF_P435" w:hAnsi="QCF_P435" w:cs="QCF_P435"/>
          <w:color w:val="000000"/>
          <w:sz w:val="2"/>
          <w:szCs w:val="2"/>
          <w:rtl/>
        </w:rPr>
        <w:t xml:space="preserve">    </w:t>
      </w:r>
      <w:r>
        <w:rPr>
          <w:rFonts w:ascii="QCF_P435" w:hAnsi="QCF_P435" w:cs="QCF_P435"/>
          <w:color w:val="000000"/>
          <w:sz w:val="35"/>
          <w:szCs w:val="35"/>
          <w:rtl/>
        </w:rPr>
        <w:t>ﯓ</w:t>
      </w:r>
      <w:r>
        <w:rPr>
          <w:rFonts w:ascii="QCF_P435" w:hAnsi="QCF_P435" w:cs="QCF_P435"/>
          <w:color w:val="000000"/>
          <w:sz w:val="2"/>
          <w:szCs w:val="2"/>
          <w:rtl/>
        </w:rPr>
        <w:t xml:space="preserve"> </w:t>
      </w:r>
      <w:r>
        <w:rPr>
          <w:rFonts w:ascii="QCF_P435" w:hAnsi="QCF_P435" w:cs="QCF_P435"/>
          <w:color w:val="000000"/>
          <w:sz w:val="35"/>
          <w:szCs w:val="35"/>
          <w:rtl/>
        </w:rPr>
        <w:t>ﯔ</w:t>
      </w:r>
      <w:r>
        <w:rPr>
          <w:rFonts w:ascii="Traditional Arabic" w:hAnsi="Traditional Arabic" w:cs="Traditional Arabic" w:hint="cs"/>
          <w:sz w:val="28"/>
          <w:szCs w:val="36"/>
          <w:rtl/>
        </w:rPr>
        <w:t>...</w:t>
      </w:r>
      <w:r w:rsidRPr="00372B0E">
        <w:rPr>
          <w:rFonts w:ascii="QCF_BSML" w:hAnsi="QCF_BSML" w:cs="QCF_BSML"/>
          <w:color w:val="000000"/>
          <w:sz w:val="35"/>
          <w:szCs w:val="35"/>
          <w:rtl/>
        </w:rPr>
        <w:t xml:space="preserve"> </w:t>
      </w:r>
      <w:r>
        <w:rPr>
          <w:rFonts w:ascii="QCF_BSML" w:hAnsi="QCF_BSML" w:cs="QCF_BSML"/>
          <w:color w:val="000000"/>
          <w:sz w:val="35"/>
          <w:szCs w:val="35"/>
          <w:rtl/>
        </w:rPr>
        <w:t>ﮀ</w:t>
      </w:r>
      <w:r w:rsidRPr="00B36005">
        <w:rPr>
          <w:rFonts w:ascii="QCF_BSML" w:hAnsi="QCF_BSML" w:cs="QCF_BSML"/>
          <w:color w:val="000000"/>
          <w:sz w:val="35"/>
          <w:szCs w:val="35"/>
          <w:rtl/>
        </w:rPr>
        <w:t xml:space="preserve"> </w:t>
      </w:r>
      <w:r w:rsidRPr="00372B0E">
        <w:rPr>
          <w:rStyle w:val="ab"/>
          <w:rtl/>
        </w:rPr>
        <w:t>(</w:t>
      </w:r>
      <w:r>
        <w:rPr>
          <w:rStyle w:val="ab"/>
          <w:rtl/>
        </w:rPr>
        <w:footnoteReference w:id="1294"/>
      </w:r>
      <w:r w:rsidRPr="00372B0E">
        <w:rPr>
          <w:rStyle w:val="ab"/>
          <w:rtl/>
        </w:rPr>
        <w:t>)</w:t>
      </w:r>
      <w:r w:rsidRPr="00E602C2">
        <w:rPr>
          <w:rFonts w:ascii="Traditional Arabic" w:hAnsi="Traditional Arabic" w:cs="Traditional Arabic"/>
          <w:sz w:val="28"/>
          <w:szCs w:val="36"/>
          <w:rtl/>
        </w:rPr>
        <w:t xml:space="preserve"> أي إلى أرض ليس بها نبات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لا مرعى فيخرج ذلك بالمطر فترعاه أنعامهم فأطلق الموت على عدم النبات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المرعى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أطلق الحياة على وجودهما</w:t>
      </w:r>
      <w:r>
        <w:rPr>
          <w:rFonts w:ascii="Traditional Arabic" w:hAnsi="Traditional Arabic" w:cs="Traditional Arabic" w:hint="cs"/>
          <w:sz w:val="28"/>
          <w:szCs w:val="36"/>
          <w:rtl/>
        </w:rPr>
        <w:t>"</w:t>
      </w:r>
      <w:r w:rsidRPr="00372B0E">
        <w:rPr>
          <w:rStyle w:val="ab"/>
          <w:rtl/>
        </w:rPr>
        <w:t>(</w:t>
      </w:r>
      <w:r>
        <w:rPr>
          <w:rStyle w:val="ab"/>
          <w:rtl/>
        </w:rPr>
        <w:footnoteReference w:id="1295"/>
      </w:r>
      <w:r w:rsidRPr="00372B0E">
        <w:rPr>
          <w:rStyle w:val="ab"/>
          <w:rtl/>
        </w:rPr>
        <w:t>)</w:t>
      </w:r>
      <w:r>
        <w:rPr>
          <w:rFonts w:ascii="Traditional Arabic" w:hAnsi="Traditional Arabic" w:cs="Traditional Arabic" w:hint="cs"/>
          <w:sz w:val="28"/>
          <w:szCs w:val="36"/>
          <w:rtl/>
        </w:rPr>
        <w:t>.</w:t>
      </w:r>
    </w:p>
    <w:p w:rsidR="00822071" w:rsidRPr="00E602C2" w:rsidRDefault="00822071" w:rsidP="00D325ED">
      <w:pPr>
        <w:widowControl w:val="0"/>
        <w:ind w:left="-710" w:firstLine="567"/>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Pr="00372B0E">
        <w:rPr>
          <w:rFonts w:ascii="Traditional Arabic" w:hAnsi="Traditional Arabic" w:cs="Traditional Arabic" w:hint="cs"/>
          <w:b/>
          <w:bCs/>
          <w:sz w:val="28"/>
          <w:szCs w:val="36"/>
          <w:rtl/>
        </w:rPr>
        <w:t xml:space="preserve"> (أحب البلاد إلى الله مساجدها)</w:t>
      </w:r>
      <w:r>
        <w:rPr>
          <w:rFonts w:ascii="Traditional Arabic" w:hAnsi="Traditional Arabic" w:cs="Traditional Arabic" w:hint="cs"/>
          <w:sz w:val="28"/>
          <w:szCs w:val="36"/>
          <w:rtl/>
        </w:rPr>
        <w:t xml:space="preserve"> قال شيخنا:"لأنها بيوت الطاعة </w:t>
      </w:r>
      <w:r w:rsidRPr="00E602C2">
        <w:rPr>
          <w:rFonts w:ascii="Traditional Arabic" w:hAnsi="Traditional Arabic" w:cs="Traditional Arabic" w:hint="cs"/>
          <w:sz w:val="28"/>
          <w:szCs w:val="36"/>
          <w:rtl/>
        </w:rPr>
        <w:t>وأساسها على  التقوى</w:t>
      </w:r>
      <w:r>
        <w:rPr>
          <w:rFonts w:ascii="Traditional Arabic" w:hAnsi="Traditional Arabic" w:cs="Traditional Arabic" w:hint="cs"/>
          <w:sz w:val="28"/>
          <w:szCs w:val="36"/>
          <w:rtl/>
        </w:rPr>
        <w:t>"</w:t>
      </w:r>
      <w:r w:rsidRPr="00372B0E">
        <w:rPr>
          <w:rStyle w:val="ab"/>
          <w:rtl/>
        </w:rPr>
        <w:t>(</w:t>
      </w:r>
      <w:r>
        <w:rPr>
          <w:rStyle w:val="ab"/>
          <w:rtl/>
        </w:rPr>
        <w:footnoteReference w:id="1296"/>
      </w:r>
      <w:r w:rsidRPr="00372B0E">
        <w:rPr>
          <w:rStyle w:val="ab"/>
          <w:rtl/>
        </w:rPr>
        <w:t>)</w:t>
      </w:r>
      <w:r>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372B0E">
        <w:rPr>
          <w:rFonts w:ascii="Traditional Arabic" w:hAnsi="Traditional Arabic" w:cs="Traditional Arabic" w:hint="cs"/>
          <w:b/>
          <w:bCs/>
          <w:sz w:val="28"/>
          <w:szCs w:val="36"/>
          <w:rtl/>
        </w:rPr>
        <w:t>(و أبغض البلاد إلى الله أسواقها)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السوق اسم لكل مكان و</w:t>
      </w:r>
      <w:r>
        <w:rPr>
          <w:rFonts w:ascii="Traditional Arabic" w:hAnsi="Traditional Arabic" w:cs="Traditional Arabic" w:hint="cs"/>
          <w:sz w:val="28"/>
          <w:szCs w:val="36"/>
          <w:rtl/>
        </w:rPr>
        <w:t>قع فيه التبايع ممن يتعاطى البيع</w:t>
      </w:r>
      <w:r w:rsidRPr="00E602C2">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في الم</w:t>
      </w:r>
      <w:r>
        <w:rPr>
          <w:rFonts w:ascii="Traditional Arabic" w:hAnsi="Traditional Arabic" w:cs="Traditional Arabic" w:hint="cs"/>
          <w:sz w:val="28"/>
          <w:szCs w:val="36"/>
          <w:rtl/>
        </w:rPr>
        <w:t>صباح:"</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السوق يذكر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يؤنث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قال</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أبو</w:t>
      </w:r>
      <w:r w:rsidRPr="00E602C2">
        <w:rPr>
          <w:rFonts w:ascii="Traditional Arabic" w:hAnsi="Traditional Arabic" w:cs="Traditional Arabic" w:hint="cs"/>
          <w:sz w:val="28"/>
          <w:szCs w:val="36"/>
          <w:rtl/>
        </w:rPr>
        <w:t>]</w:t>
      </w:r>
      <w:r w:rsidRPr="00390718">
        <w:rPr>
          <w:rStyle w:val="ab"/>
          <w:rtl/>
        </w:rPr>
        <w:t>(</w:t>
      </w:r>
      <w:r>
        <w:rPr>
          <w:rStyle w:val="ab"/>
          <w:rtl/>
        </w:rPr>
        <w:footnoteReference w:id="1297"/>
      </w:r>
      <w:r w:rsidRPr="00390718">
        <w:rPr>
          <w:rStyle w:val="ab"/>
          <w:rtl/>
        </w:rPr>
        <w:t>)</w:t>
      </w:r>
      <w:r w:rsidRPr="00E602C2">
        <w:rPr>
          <w:rFonts w:ascii="Traditional Arabic" w:hAnsi="Traditional Arabic" w:cs="Traditional Arabic"/>
          <w:sz w:val="28"/>
          <w:szCs w:val="36"/>
          <w:rtl/>
        </w:rPr>
        <w:t>إسحاق</w:t>
      </w:r>
      <w:r w:rsidRPr="00E602C2">
        <w:rPr>
          <w:rFonts w:ascii="Traditional Arabic" w:hAnsi="Traditional Arabic" w:cs="Traditional Arabic" w:hint="cs"/>
          <w:sz w:val="28"/>
          <w:szCs w:val="36"/>
          <w:rtl/>
        </w:rPr>
        <w:t>:</w:t>
      </w:r>
      <w:r>
        <w:rPr>
          <w:rFonts w:ascii="Traditional Arabic" w:hAnsi="Traditional Arabic" w:cs="Traditional Arabic"/>
          <w:sz w:val="28"/>
          <w:szCs w:val="36"/>
          <w:rtl/>
        </w:rPr>
        <w:t xml:space="preserve"> السوق التي يباع فيها مؤنثة</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هو أفصح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أصح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تصغيرها سويقة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التذكير خطأ لأنه قيل سوق نافقة ولم يسمع نافق بغير هاء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النسبة إليها سوقي على لفظها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قولهم </w:t>
      </w:r>
      <w:r w:rsidRPr="00E602C2">
        <w:rPr>
          <w:rFonts w:ascii="Traditional Arabic" w:hAnsi="Traditional Arabic" w:cs="Traditional Arabic" w:hint="cs"/>
          <w:sz w:val="28"/>
          <w:szCs w:val="36"/>
          <w:rtl/>
        </w:rPr>
        <w:t>(</w:t>
      </w:r>
      <w:r>
        <w:rPr>
          <w:rFonts w:ascii="Traditional Arabic" w:hAnsi="Traditional Arabic" w:cs="Traditional Arabic"/>
          <w:sz w:val="28"/>
          <w:szCs w:val="36"/>
          <w:rtl/>
        </w:rPr>
        <w:t>رجل سوقة</w:t>
      </w:r>
      <w:r w:rsidRPr="00E602C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ليس المراد أنه من أهل الأسواق كما تظنه العامة بل ال</w:t>
      </w:r>
      <w:r>
        <w:rPr>
          <w:rFonts w:ascii="Traditional Arabic" w:hAnsi="Traditional Arabic" w:cs="Traditional Arabic"/>
          <w:sz w:val="28"/>
          <w:szCs w:val="36"/>
          <w:rtl/>
        </w:rPr>
        <w:t>سوقة عند العرب خلاف الملك</w:t>
      </w:r>
      <w:r w:rsidRPr="00E602C2">
        <w:rPr>
          <w:rFonts w:ascii="Traditional Arabic" w:hAnsi="Traditional Arabic" w:cs="Traditional Arabic" w:hint="cs"/>
          <w:sz w:val="28"/>
          <w:szCs w:val="36"/>
          <w:rtl/>
        </w:rPr>
        <w:t>.[ق42/ب]</w:t>
      </w:r>
      <w:r>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قال الشاعر</w:t>
      </w:r>
      <w:r w:rsidRPr="00E602C2">
        <w:rPr>
          <w:rFonts w:ascii="Traditional Arabic" w:hAnsi="Traditional Arabic" w:cs="Traditional Arabic" w:hint="cs"/>
          <w:sz w:val="28"/>
          <w:szCs w:val="36"/>
          <w:rtl/>
        </w:rPr>
        <w:t>:</w:t>
      </w:r>
    </w:p>
    <w:tbl>
      <w:tblPr>
        <w:bidiVisual/>
        <w:tblW w:w="0" w:type="auto"/>
        <w:tblLook w:val="05E0"/>
      </w:tblPr>
      <w:tblGrid>
        <w:gridCol w:w="3686"/>
        <w:gridCol w:w="222"/>
        <w:gridCol w:w="3686"/>
      </w:tblGrid>
      <w:tr w:rsidR="00822071" w:rsidTr="00E37DD4">
        <w:trPr>
          <w:trHeight w:hRule="exact" w:val="567"/>
        </w:trPr>
        <w:tc>
          <w:tcPr>
            <w:tcW w:w="3686" w:type="dxa"/>
            <w:shd w:val="clear" w:color="auto" w:fill="auto"/>
          </w:tcPr>
          <w:p w:rsidR="00822071" w:rsidRPr="00E37DD4" w:rsidRDefault="00822071" w:rsidP="00D325ED">
            <w:pPr>
              <w:widowControl w:val="0"/>
              <w:contextualSpacing/>
              <w:jc w:val="lowKashida"/>
              <w:rPr>
                <w:rFonts w:ascii="Traditional Arabic" w:hAnsi="Traditional Arabic" w:cs="Traditional Arabic"/>
                <w:sz w:val="28"/>
                <w:szCs w:val="36"/>
                <w:rtl/>
              </w:rPr>
            </w:pPr>
            <w:r w:rsidRPr="00E37DD4">
              <w:rPr>
                <w:rFonts w:ascii="Traditional Arabic" w:hAnsi="Traditional Arabic" w:cs="Traditional Arabic" w:hint="cs"/>
                <w:sz w:val="28"/>
                <w:szCs w:val="36"/>
                <w:rtl/>
              </w:rPr>
              <w:t>فبينا نسوس الناس و الأمر أمرنا</w:t>
            </w:r>
            <w:r w:rsidRPr="00E37DD4">
              <w:rPr>
                <w:rFonts w:ascii="Traditional Arabic" w:hAnsi="Traditional Arabic" w:cs="Traditional Arabic"/>
                <w:sz w:val="28"/>
                <w:szCs w:val="36"/>
                <w:rtl/>
              </w:rPr>
              <w:br/>
            </w:r>
            <w:r w:rsidRPr="00E37DD4">
              <w:rPr>
                <w:rFonts w:ascii="Traditional Arabic" w:hAnsi="Traditional Arabic" w:cs="Traditional Arabic" w:hint="cs"/>
                <w:sz w:val="28"/>
                <w:szCs w:val="36"/>
                <w:rtl/>
              </w:rPr>
              <w:t xml:space="preserve"> أمرنا</w:t>
            </w:r>
          </w:p>
        </w:tc>
        <w:tc>
          <w:tcPr>
            <w:tcW w:w="0" w:type="dxa"/>
            <w:shd w:val="clear" w:color="auto" w:fill="auto"/>
          </w:tcPr>
          <w:p w:rsidR="00822071" w:rsidRPr="00E37DD4" w:rsidRDefault="00822071" w:rsidP="00D325ED">
            <w:pPr>
              <w:widowControl w:val="0"/>
              <w:contextualSpacing/>
              <w:jc w:val="lowKashida"/>
              <w:rPr>
                <w:rFonts w:ascii="Traditional Arabic" w:hAnsi="Traditional Arabic" w:cs="Traditional Arabic"/>
                <w:sz w:val="28"/>
                <w:szCs w:val="36"/>
                <w:rtl/>
              </w:rPr>
            </w:pPr>
          </w:p>
        </w:tc>
        <w:tc>
          <w:tcPr>
            <w:tcW w:w="3686" w:type="dxa"/>
            <w:shd w:val="clear" w:color="auto" w:fill="auto"/>
          </w:tcPr>
          <w:p w:rsidR="00822071" w:rsidRPr="00E37DD4" w:rsidRDefault="00822071" w:rsidP="00D325ED">
            <w:pPr>
              <w:widowControl w:val="0"/>
              <w:contextualSpacing/>
              <w:jc w:val="lowKashida"/>
              <w:rPr>
                <w:rFonts w:ascii="Traditional Arabic" w:hAnsi="Traditional Arabic" w:cs="Traditional Arabic"/>
                <w:sz w:val="28"/>
                <w:szCs w:val="36"/>
                <w:rtl/>
              </w:rPr>
            </w:pPr>
            <w:r w:rsidRPr="00E37DD4">
              <w:rPr>
                <w:rFonts w:ascii="Traditional Arabic" w:hAnsi="Traditional Arabic" w:cs="Traditional Arabic" w:hint="cs"/>
                <w:sz w:val="28"/>
                <w:szCs w:val="36"/>
                <w:rtl/>
              </w:rPr>
              <w:t>إذا نحن فيهم سوقة نتنصف</w:t>
            </w:r>
            <w:r w:rsidR="0031303E">
              <w:rPr>
                <w:rFonts w:ascii="Traditional Arabic" w:hAnsi="Traditional Arabic" w:cs="Traditional Arabic" w:hint="cs"/>
                <w:sz w:val="28"/>
                <w:szCs w:val="36"/>
                <w:rtl/>
              </w:rPr>
              <w:t>"</w:t>
            </w:r>
            <w:r w:rsidRPr="00390718">
              <w:rPr>
                <w:rStyle w:val="ab"/>
                <w:rtl/>
              </w:rPr>
              <w:t>(</w:t>
            </w:r>
            <w:r>
              <w:rPr>
                <w:rStyle w:val="ab"/>
                <w:rtl/>
              </w:rPr>
              <w:footnoteReference w:id="1298"/>
            </w:r>
            <w:r w:rsidRPr="00390718">
              <w:rPr>
                <w:rStyle w:val="ab"/>
                <w:rtl/>
              </w:rPr>
              <w:t>)</w:t>
            </w:r>
            <w:r w:rsidRPr="00E37DD4">
              <w:rPr>
                <w:rFonts w:ascii="Traditional Arabic" w:hAnsi="Traditional Arabic" w:cs="Traditional Arabic" w:hint="cs"/>
                <w:sz w:val="28"/>
                <w:szCs w:val="36"/>
                <w:rtl/>
              </w:rPr>
              <w:br/>
            </w:r>
          </w:p>
        </w:tc>
      </w:tr>
    </w:tbl>
    <w:p w:rsidR="00822071" w:rsidRPr="00E602C2" w:rsidRDefault="00822071" w:rsidP="00D325ED">
      <w:pPr>
        <w:widowControl w:val="0"/>
        <w:ind w:left="-625" w:firstLine="567"/>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وسبب البغض أنها محل الفحش</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الخداع،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الربا، و</w:t>
      </w:r>
      <w:r>
        <w:rPr>
          <w:rFonts w:ascii="Traditional Arabic" w:hAnsi="Traditional Arabic" w:cs="Traditional Arabic" w:hint="cs"/>
          <w:sz w:val="28"/>
          <w:szCs w:val="36"/>
          <w:rtl/>
        </w:rPr>
        <w:t xml:space="preserve"> الأيمان الكاذبة،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إخلاف</w:t>
      </w:r>
      <w:r w:rsidRPr="00E63DA6">
        <w:rPr>
          <w:rStyle w:val="ab"/>
        </w:rPr>
        <w:t>(</w:t>
      </w:r>
      <w:r>
        <w:rPr>
          <w:rStyle w:val="ab"/>
        </w:rPr>
        <w:footnoteReference w:id="1299"/>
      </w:r>
      <w:r w:rsidRPr="00E63DA6">
        <w:rPr>
          <w:rStyle w:val="ab"/>
        </w:rPr>
        <w:t>)</w:t>
      </w:r>
      <w:r w:rsidRPr="00E602C2">
        <w:rPr>
          <w:rFonts w:ascii="Traditional Arabic" w:hAnsi="Traditional Arabic" w:cs="Traditional Arabic" w:hint="cs"/>
          <w:sz w:val="28"/>
          <w:szCs w:val="36"/>
          <w:rtl/>
        </w:rPr>
        <w:t>الموعد</w:t>
      </w:r>
      <w:r w:rsidRPr="00E63DA6">
        <w:rPr>
          <w:rStyle w:val="ab"/>
        </w:rPr>
        <w:t>(</w:t>
      </w:r>
      <w:r>
        <w:rPr>
          <w:rStyle w:val="ab"/>
        </w:rPr>
        <w:footnoteReference w:id="1300"/>
      </w:r>
      <w:r w:rsidRPr="00E63DA6">
        <w:rPr>
          <w:rStyle w:val="ab"/>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الإعراض عن ذكر الله  تعالى،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غير ذلك مما في معناه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الحب</w:t>
      </w:r>
      <w:r w:rsidR="000932DA">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البغض من الله إرادته الخير </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الشر أو فعل ذلك بمن أسعده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أشقاه</w:t>
      </w:r>
      <w:r w:rsidRPr="00E63DA6">
        <w:rPr>
          <w:rStyle w:val="ab"/>
        </w:rPr>
        <w:t>(</w:t>
      </w:r>
      <w:r>
        <w:rPr>
          <w:rStyle w:val="ab"/>
        </w:rPr>
        <w:footnoteReference w:id="1301"/>
      </w:r>
      <w:r w:rsidRPr="00E63DA6">
        <w:rPr>
          <w:rStyle w:val="ab"/>
        </w:rPr>
        <w:t>)</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المساجد فعل نزول الرحمة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الأسواق ضدها</w:t>
      </w:r>
      <w:r w:rsidRPr="004277F3">
        <w:rPr>
          <w:rStyle w:val="ab"/>
          <w:rtl/>
        </w:rPr>
        <w:t>(</w:t>
      </w:r>
      <w:r>
        <w:rPr>
          <w:rStyle w:val="ab"/>
          <w:rtl/>
        </w:rPr>
        <w:footnoteReference w:id="1302"/>
      </w:r>
      <w:r w:rsidRPr="004277F3">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شيخنا:"</w:t>
      </w:r>
      <w:r w:rsidRPr="00E602C2">
        <w:rPr>
          <w:rFonts w:ascii="Traditional Arabic" w:hAnsi="Traditional Arabic" w:cs="Traditional Arabic" w:hint="cs"/>
          <w:sz w:val="28"/>
          <w:szCs w:val="36"/>
          <w:rtl/>
        </w:rPr>
        <w:t>هذا مجاز وصف المكان بصفة ما يقع فيه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يقوم به قيام العرض بالجوهر أراد بحبه المساجد محبة ما يقع فيها من ذكره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تلاوة كتابه، و</w:t>
      </w:r>
      <w:r w:rsidR="005239FC">
        <w:rPr>
          <w:rFonts w:ascii="Traditional Arabic" w:hAnsi="Traditional Arabic" w:cs="Traditional Arabic" w:hint="cs"/>
          <w:sz w:val="28"/>
          <w:szCs w:val="36"/>
          <w:rtl/>
        </w:rPr>
        <w:t xml:space="preserve"> الاعتكاف,</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الصلوات</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أراد ببغض المساجد بغض ما يقع فيها من الغش، و</w:t>
      </w:r>
      <w:r>
        <w:rPr>
          <w:rFonts w:ascii="Traditional Arabic" w:hAnsi="Traditional Arabic" w:cs="Traditional Arabic" w:hint="cs"/>
          <w:sz w:val="28"/>
          <w:szCs w:val="36"/>
          <w:rtl/>
        </w:rPr>
        <w:t xml:space="preserve"> الخيانة</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سوء المعاملات</w:t>
      </w:r>
      <w:r>
        <w:rPr>
          <w:rFonts w:ascii="Traditional Arabic" w:hAnsi="Traditional Arabic" w:cs="Traditional Arabic" w:hint="cs"/>
          <w:sz w:val="28"/>
          <w:szCs w:val="36"/>
          <w:rtl/>
        </w:rPr>
        <w:t>. مع كون أهلها لا يأمرون بالمعروف</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ينهون عن المنكر،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يغضون الأبصار عن المحرمات</w:t>
      </w:r>
      <w:r w:rsidRPr="004277F3">
        <w:rPr>
          <w:rStyle w:val="ab"/>
          <w:rtl/>
        </w:rPr>
        <w:t>(</w:t>
      </w:r>
      <w:r>
        <w:rPr>
          <w:rStyle w:val="ab"/>
          <w:rtl/>
        </w:rPr>
        <w:footnoteReference w:id="1303"/>
      </w:r>
      <w:r w:rsidRPr="004277F3">
        <w:rPr>
          <w:rStyle w:val="ab"/>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[210/174]</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حديث </w:t>
      </w:r>
      <w:r>
        <w:rPr>
          <w:rFonts w:ascii="Traditional Arabic" w:hAnsi="Traditional Arabic" w:cs="Traditional Arabic" w:hint="cs"/>
          <w:b/>
          <w:bCs/>
          <w:sz w:val="28"/>
          <w:szCs w:val="36"/>
          <w:rtl/>
        </w:rPr>
        <w:t>(</w:t>
      </w:r>
      <w:r w:rsidRPr="004277F3">
        <w:rPr>
          <w:rFonts w:ascii="Traditional Arabic" w:hAnsi="Traditional Arabic" w:cs="Traditional Arabic" w:hint="cs"/>
          <w:b/>
          <w:bCs/>
          <w:sz w:val="28"/>
          <w:szCs w:val="36"/>
          <w:rtl/>
        </w:rPr>
        <w:t>أحب الجهاد إلى الله كلمة حق ... إلى آخره)</w:t>
      </w:r>
      <w:r w:rsidRPr="004277F3">
        <w:rPr>
          <w:rStyle w:val="ab"/>
          <w:rtl/>
        </w:rPr>
        <w:t>(</w:t>
      </w:r>
      <w:r>
        <w:rPr>
          <w:rStyle w:val="ab"/>
          <w:rtl/>
        </w:rPr>
        <w:footnoteReference w:id="1304"/>
      </w:r>
      <w:r w:rsidRPr="004277F3">
        <w:rPr>
          <w:rStyle w:val="ab"/>
          <w:rtl/>
        </w:rPr>
        <w:t>)</w:t>
      </w:r>
      <w:r>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بجانبه علامة الحسن</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الجور هو الظلم</w:t>
      </w:r>
      <w:r w:rsidRPr="00E602C2">
        <w:rPr>
          <w:rFonts w:ascii="Traditional Arabic" w:hAnsi="Traditional Arabic" w:cs="Traditional Arabic" w:hint="cs"/>
          <w:sz w:val="28"/>
          <w:szCs w:val="36"/>
          <w:rtl/>
        </w:rPr>
        <w:t>.</w:t>
      </w:r>
    </w:p>
    <w:p w:rsidR="00822071" w:rsidRPr="00E602C2" w:rsidRDefault="00822071" w:rsidP="00D325ED">
      <w:pPr>
        <w:widowControl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[211/175]</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حديث</w:t>
      </w:r>
      <w:r>
        <w:rPr>
          <w:rFonts w:ascii="Traditional Arabic" w:hAnsi="Traditional Arabic" w:cs="Traditional Arabic" w:hint="cs"/>
          <w:b/>
          <w:bCs/>
          <w:sz w:val="28"/>
          <w:szCs w:val="36"/>
          <w:rtl/>
        </w:rPr>
        <w:t xml:space="preserve"> (</w:t>
      </w:r>
      <w:r w:rsidRPr="004277F3">
        <w:rPr>
          <w:rFonts w:ascii="Traditional Arabic" w:hAnsi="Traditional Arabic" w:cs="Traditional Arabic" w:hint="cs"/>
          <w:b/>
          <w:bCs/>
          <w:sz w:val="28"/>
          <w:szCs w:val="36"/>
          <w:rtl/>
        </w:rPr>
        <w:t>أحب الحديث إلى الله  أصدقه)</w:t>
      </w:r>
      <w:r w:rsidRPr="004277F3">
        <w:rPr>
          <w:rStyle w:val="ab"/>
          <w:rtl/>
        </w:rPr>
        <w:t>(</w:t>
      </w:r>
      <w:r>
        <w:rPr>
          <w:rStyle w:val="ab"/>
          <w:rtl/>
        </w:rPr>
        <w:footnoteReference w:id="1305"/>
      </w:r>
      <w:r w:rsidRPr="004277F3">
        <w:rPr>
          <w:rStyle w:val="ab"/>
          <w:rtl/>
        </w:rPr>
        <w:t>)</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سببه ما في البخاري عن عروة </w:t>
      </w:r>
      <w:r w:rsidRPr="00E602C2">
        <w:rPr>
          <w:rFonts w:ascii="Traditional Arabic" w:hAnsi="Traditional Arabic" w:cs="Traditional Arabic"/>
          <w:sz w:val="28"/>
          <w:szCs w:val="36"/>
          <w:rtl/>
        </w:rPr>
        <w:t>أن مروان بن الحكم والمسور بن مخرمة أخبراه</w:t>
      </w:r>
      <w:r w:rsidRPr="00E602C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أن النبي صلى الله عليه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سلم قال حين جاءه وفد هوازن مسلمين فسألوه أن يرد إليهم أموالهم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سبيهم فقال لهم معي من ترون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أحب الحديث إلي أصدقه فاختاروا إحدى الطائفتين إما السبي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إما المال</w:t>
      </w:r>
      <w:r w:rsidRPr="00E602C2">
        <w:rPr>
          <w:rFonts w:ascii="Traditional Arabic" w:hAnsi="Traditional Arabic" w:cs="Traditional Arabic" w:hint="cs"/>
          <w:sz w:val="28"/>
          <w:szCs w:val="36"/>
          <w:rtl/>
        </w:rPr>
        <w:t>.</w:t>
      </w:r>
      <w:r w:rsidR="00642F4B">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قد كنت استأنيت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كان النبي صلى الله عليه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سلم انتظرهم</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بضع عشرة</w:t>
      </w:r>
      <w:r w:rsidRPr="004277F3">
        <w:rPr>
          <w:rStyle w:val="ab"/>
          <w:rtl/>
        </w:rPr>
        <w:t>(</w:t>
      </w:r>
      <w:r>
        <w:rPr>
          <w:rStyle w:val="ab"/>
          <w:rtl/>
        </w:rPr>
        <w:footnoteReference w:id="1306"/>
      </w:r>
      <w:r w:rsidRPr="004277F3">
        <w:rPr>
          <w:rStyle w:val="ab"/>
          <w:rtl/>
        </w:rPr>
        <w:t>)</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ليلة حين قفل من الطائف فلما تبين لهم أن النبي صلى الله عليه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سلم غير راد إليهم إلا إحدى الطائفتين قالوا فإنا نختار سبينا فقام في المسلمين فأثنى على الله بما هو أهله ثم قال أما بعد</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فإن إخوانكم هؤلاء جا</w:t>
      </w:r>
      <w:r w:rsidRPr="00E602C2">
        <w:rPr>
          <w:rFonts w:ascii="Traditional Arabic" w:hAnsi="Traditional Arabic" w:cs="Traditional Arabic" w:hint="cs"/>
          <w:sz w:val="28"/>
          <w:szCs w:val="36"/>
          <w:rtl/>
        </w:rPr>
        <w:t>ؤ</w:t>
      </w:r>
      <w:r w:rsidRPr="00E602C2">
        <w:rPr>
          <w:rFonts w:ascii="Traditional Arabic" w:hAnsi="Traditional Arabic" w:cs="Traditional Arabic"/>
          <w:sz w:val="28"/>
          <w:szCs w:val="36"/>
          <w:rtl/>
        </w:rPr>
        <w:t>ونا تائبين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إني رأيت أن أرد إليهم سبيهم فمن أحب منكم أن يطيب ذلك فليفعل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من أحب أن يكون على حظه حتى نعطيه إياه م</w:t>
      </w:r>
      <w:r>
        <w:rPr>
          <w:rFonts w:ascii="Traditional Arabic" w:hAnsi="Traditional Arabic" w:cs="Traditional Arabic"/>
          <w:sz w:val="28"/>
          <w:szCs w:val="36"/>
          <w:rtl/>
        </w:rPr>
        <w:t>ن أول ما يفيء الله علينا فليفعل</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فقال الناس</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طيبنا يا رسول الله لهم</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فقال لهم إنا لا ندري من أذن </w:t>
      </w:r>
      <w:r w:rsidRPr="00E602C2">
        <w:rPr>
          <w:rFonts w:ascii="Traditional Arabic" w:hAnsi="Traditional Arabic" w:cs="Traditional Arabic" w:hint="cs"/>
          <w:sz w:val="28"/>
          <w:szCs w:val="36"/>
          <w:rtl/>
        </w:rPr>
        <w:t xml:space="preserve">لكم </w:t>
      </w:r>
      <w:r>
        <w:rPr>
          <w:rFonts w:ascii="Traditional Arabic" w:hAnsi="Traditional Arabic" w:cs="Traditional Arabic"/>
          <w:sz w:val="28"/>
          <w:szCs w:val="36"/>
          <w:rtl/>
        </w:rPr>
        <w:t>فيه ممن لم يأذن</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فارجعوا حتى يرفع إلينا عرفاؤكم أمركم</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فرجع الناس فكلمهم عرفاؤهم ثم </w:t>
      </w:r>
      <w:r w:rsidRPr="00E602C2">
        <w:rPr>
          <w:rFonts w:ascii="Traditional Arabic" w:hAnsi="Traditional Arabic" w:cs="Traditional Arabic"/>
          <w:sz w:val="28"/>
          <w:szCs w:val="36"/>
          <w:rtl/>
        </w:rPr>
        <w:lastRenderedPageBreak/>
        <w:t>رجعوا إلى النبي صلى الله عليه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سلم فأخبروه أنهم</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طيبوا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أذنوا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1C35A1">
        <w:rPr>
          <w:rStyle w:val="ab"/>
          <w:rtl/>
        </w:rPr>
        <w:t>(</w:t>
      </w:r>
      <w:r>
        <w:rPr>
          <w:rStyle w:val="ab"/>
          <w:rtl/>
        </w:rPr>
        <w:footnoteReference w:id="1307"/>
      </w:r>
      <w:r w:rsidRPr="001C35A1">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شرح </w:t>
      </w:r>
      <w:r>
        <w:rPr>
          <w:rFonts w:ascii="Traditional Arabic" w:hAnsi="Traditional Arabic" w:cs="Traditional Arabic" w:hint="cs"/>
          <w:sz w:val="28"/>
          <w:szCs w:val="36"/>
          <w:rtl/>
        </w:rPr>
        <w:t>غريب هذا الخبر على وجه الاختصار</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(هوازن): قبيلة من قيس. (استأنيت ): أي انتظرت. (حين قفل)</w:t>
      </w:r>
      <w:r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أي رجع</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(من ترون) أي من العسكر</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(أن يطيب)</w:t>
      </w:r>
      <w:r w:rsidR="0031303E">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بضم التحتية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فتح الطاء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تشديد التحتية المكسورة أي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يطيب نفسه.</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رواية بفتح الياء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كسر الطاء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سكون التحتية أي يطيب نفسه فنفسه المقدر م</w:t>
      </w:r>
      <w:r>
        <w:rPr>
          <w:rFonts w:ascii="Traditional Arabic" w:hAnsi="Traditional Arabic" w:cs="Traditional Arabic" w:hint="cs"/>
          <w:sz w:val="28"/>
          <w:szCs w:val="36"/>
          <w:rtl/>
        </w:rPr>
        <w:t>نصوب في الأول مرفوع في الثاني (على حظه) أي نصيبه من السبي (</w:t>
      </w:r>
      <w:r w:rsidRPr="00E602C2">
        <w:rPr>
          <w:rFonts w:ascii="Traditional Arabic" w:hAnsi="Traditional Arabic" w:cs="Traditional Arabic" w:hint="cs"/>
          <w:sz w:val="28"/>
          <w:szCs w:val="36"/>
          <w:rtl/>
        </w:rPr>
        <w:t xml:space="preserve">يفيء الله)  </w:t>
      </w:r>
      <w:r>
        <w:rPr>
          <w:rFonts w:ascii="Traditional Arabic" w:hAnsi="Traditional Arabic" w:cs="Traditional Arabic" w:hint="cs"/>
          <w:sz w:val="28"/>
          <w:szCs w:val="36"/>
          <w:rtl/>
        </w:rPr>
        <w:t xml:space="preserve">بضم التحتية, </w:t>
      </w:r>
      <w:r w:rsidRPr="00E602C2">
        <w:rPr>
          <w:rFonts w:ascii="Traditional Arabic" w:hAnsi="Traditional Arabic" w:cs="Traditional Arabic" w:hint="cs"/>
          <w:sz w:val="28"/>
          <w:szCs w:val="36"/>
          <w:rtl/>
        </w:rPr>
        <w:t>(طيبنا)</w:t>
      </w:r>
      <w:r w:rsidR="0031303E">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بتشديد التحتية أي جعلناه طيبا </w:t>
      </w:r>
      <w:r>
        <w:rPr>
          <w:rFonts w:ascii="Traditional Arabic" w:hAnsi="Traditional Arabic" w:cs="Traditional Arabic" w:hint="cs"/>
          <w:sz w:val="28"/>
          <w:szCs w:val="36"/>
          <w:rtl/>
        </w:rPr>
        <w:t>بمعنى طابت به أنفسنا لرسول الله</w:t>
      </w:r>
      <w:r w:rsidRPr="00E602C2">
        <w:rPr>
          <w:rFonts w:ascii="Traditional Arabic" w:hAnsi="Traditional Arabic" w:cs="Traditional Arabic" w:hint="cs"/>
          <w:sz w:val="28"/>
          <w:szCs w:val="36"/>
          <w:rtl/>
        </w:rPr>
        <w:t>[ق43/أ]باللام أي لأجله و</w:t>
      </w:r>
      <w:r>
        <w:rPr>
          <w:rFonts w:ascii="Traditional Arabic" w:hAnsi="Traditional Arabic" w:cs="Traditional Arabic" w:hint="cs"/>
          <w:sz w:val="28"/>
          <w:szCs w:val="36"/>
          <w:rtl/>
        </w:rPr>
        <w:t xml:space="preserve"> في نسخة (برسول الله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نسخة</w:t>
      </w:r>
      <w:r w:rsidR="0031303E">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(حتى يرفعوا إلينا عرفاؤكم)</w:t>
      </w:r>
      <w:r>
        <w:rPr>
          <w:rFonts w:ascii="Traditional Arabic" w:hAnsi="Traditional Arabic" w:cs="Traditional Arabic" w:hint="cs"/>
          <w:sz w:val="28"/>
          <w:szCs w:val="36"/>
          <w:rtl/>
        </w:rPr>
        <w:t xml:space="preserve"> بالواو على لغة أكلوني البراغيث</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في نسخة بحذفها على الأصل</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العرفاء): جمع عريف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الذي يعرف أمور القوم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w:t>
      </w:r>
      <w:r>
        <w:rPr>
          <w:rFonts w:ascii="Traditional Arabic" w:hAnsi="Traditional Arabic" w:cs="Traditional Arabic" w:hint="cs"/>
          <w:sz w:val="28"/>
          <w:szCs w:val="36"/>
          <w:rtl/>
        </w:rPr>
        <w:t xml:space="preserve"> النقيب</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[212/176]</w:t>
      </w:r>
      <w:r>
        <w:rPr>
          <w:rFonts w:ascii="Traditional Arabic" w:hAnsi="Traditional Arabic" w:cs="Traditional Arabic" w:hint="cs"/>
          <w:sz w:val="28"/>
          <w:szCs w:val="36"/>
          <w:rtl/>
        </w:rPr>
        <w:t xml:space="preserve">-حديث </w:t>
      </w:r>
      <w:r w:rsidRPr="001C35A1">
        <w:rPr>
          <w:rFonts w:ascii="Traditional Arabic" w:hAnsi="Traditional Arabic" w:cs="Traditional Arabic" w:hint="cs"/>
          <w:b/>
          <w:bCs/>
          <w:sz w:val="28"/>
          <w:szCs w:val="36"/>
          <w:rtl/>
        </w:rPr>
        <w:t>(أحب الصيام إلى الله صيام  داود ... إلى آخره)</w:t>
      </w:r>
      <w:r w:rsidR="000932DA" w:rsidRPr="000932DA">
        <w:rPr>
          <w:rStyle w:val="ab"/>
          <w:rtl/>
        </w:rPr>
        <w:t>(</w:t>
      </w:r>
      <w:r w:rsidR="000932DA">
        <w:rPr>
          <w:rStyle w:val="ab"/>
          <w:rtl/>
        </w:rPr>
        <w:footnoteReference w:id="1308"/>
      </w:r>
      <w:r w:rsidR="000932DA" w:rsidRPr="000932DA">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أي أكثر ما يكون محبوبًا.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اس</w:t>
      </w:r>
      <w:r>
        <w:rPr>
          <w:rFonts w:ascii="Traditional Arabic" w:hAnsi="Traditional Arabic" w:cs="Traditional Arabic" w:hint="cs"/>
          <w:sz w:val="28"/>
          <w:szCs w:val="36"/>
          <w:rtl/>
        </w:rPr>
        <w:t xml:space="preserve">تعمال أحب بمعنى محبوب قليل لأن </w:t>
      </w:r>
      <w:r w:rsidRPr="00E602C2">
        <w:rPr>
          <w:rFonts w:ascii="Traditional Arabic" w:hAnsi="Traditional Arabic" w:cs="Traditional Arabic" w:hint="cs"/>
          <w:sz w:val="28"/>
          <w:szCs w:val="36"/>
          <w:rtl/>
        </w:rPr>
        <w:t>الأكثر في أفعل التفضيل أن يكون من فعل الفاعل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نسبة المحبة في الصيام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الصلاة إلى الله تعالى على معنى إرادة الخير لفاعلها</w:t>
      </w:r>
      <w:r w:rsidRPr="0048100D">
        <w:rPr>
          <w:rStyle w:val="ab"/>
          <w:rtl/>
        </w:rPr>
        <w:t>(</w:t>
      </w:r>
      <w:r>
        <w:rPr>
          <w:rStyle w:val="ab"/>
          <w:rtl/>
        </w:rPr>
        <w:footnoteReference w:id="1309"/>
      </w:r>
      <w:r w:rsidRPr="0048100D">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قوله</w:t>
      </w:r>
      <w:r>
        <w:rPr>
          <w:rFonts w:ascii="Traditional Arabic" w:hAnsi="Traditional Arabic" w:cs="Traditional Arabic" w:hint="cs"/>
          <w:sz w:val="28"/>
          <w:szCs w:val="36"/>
          <w:rtl/>
        </w:rPr>
        <w:t>:</w:t>
      </w:r>
      <w:r w:rsidRPr="0048100D">
        <w:rPr>
          <w:rFonts w:ascii="Traditional Arabic" w:hAnsi="Traditional Arabic" w:cs="Traditional Arabic" w:hint="cs"/>
          <w:b/>
          <w:bCs/>
          <w:sz w:val="28"/>
          <w:szCs w:val="36"/>
          <w:rtl/>
        </w:rPr>
        <w:t xml:space="preserve"> (كان يصوم يومًا و يفطر يومًا)</w:t>
      </w:r>
      <w:r w:rsidRPr="00E602C2">
        <w:rPr>
          <w:rFonts w:ascii="Traditional Arabic" w:hAnsi="Traditional Arabic" w:cs="Traditional Arabic" w:hint="cs"/>
          <w:sz w:val="28"/>
          <w:szCs w:val="36"/>
          <w:rtl/>
        </w:rPr>
        <w:t xml:space="preserve"> هو أفضل من صوم الدهر كما قاله المتولي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غيره خ</w:t>
      </w:r>
      <w:r>
        <w:rPr>
          <w:rFonts w:ascii="Traditional Arabic" w:hAnsi="Traditional Arabic" w:cs="Traditional Arabic" w:hint="cs"/>
          <w:sz w:val="28"/>
          <w:szCs w:val="36"/>
          <w:rtl/>
        </w:rPr>
        <w:t>لافا لما أفتى به ابن عبد السلام</w:t>
      </w:r>
      <w:r w:rsidRPr="00E602C2">
        <w:rPr>
          <w:rFonts w:ascii="Traditional Arabic" w:hAnsi="Traditional Arabic" w:cs="Traditional Arabic" w:hint="cs"/>
          <w:sz w:val="28"/>
          <w:szCs w:val="36"/>
          <w:rtl/>
        </w:rPr>
        <w:t xml:space="preserve"> السر في ذلك لأن صوم الدهر قد يفوت ببعض الحقوق و</w:t>
      </w:r>
      <w:r>
        <w:rPr>
          <w:rFonts w:ascii="Traditional Arabic" w:hAnsi="Traditional Arabic" w:cs="Traditional Arabic" w:hint="cs"/>
          <w:sz w:val="28"/>
          <w:szCs w:val="36"/>
          <w:rtl/>
        </w:rPr>
        <w:t xml:space="preserve"> قد </w:t>
      </w:r>
      <w:r w:rsidRPr="00E602C2">
        <w:rPr>
          <w:rFonts w:ascii="Traditional Arabic" w:hAnsi="Traditional Arabic" w:cs="Traditional Arabic" w:hint="cs"/>
          <w:sz w:val="28"/>
          <w:szCs w:val="36"/>
          <w:rtl/>
        </w:rPr>
        <w:t>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يشق باعتياده له بخلاف صوم يوم و</w:t>
      </w:r>
      <w:r>
        <w:rPr>
          <w:rFonts w:ascii="Traditional Arabic" w:hAnsi="Traditional Arabic" w:cs="Traditional Arabic" w:hint="cs"/>
          <w:sz w:val="28"/>
          <w:szCs w:val="36"/>
          <w:rtl/>
        </w:rPr>
        <w:t xml:space="preserve"> فطر يوم فإن قلت</w:t>
      </w:r>
      <w:r w:rsidRPr="00E602C2">
        <w:rPr>
          <w:rFonts w:ascii="Traditional Arabic" w:hAnsi="Traditional Arabic" w:cs="Traditional Arabic" w:hint="cs"/>
          <w:sz w:val="28"/>
          <w:szCs w:val="36"/>
          <w:rtl/>
        </w:rPr>
        <w:t>: إذا صادف فطره يوم الاثنين أو الخميس و</w:t>
      </w:r>
      <w:r>
        <w:rPr>
          <w:rFonts w:ascii="Traditional Arabic" w:hAnsi="Traditional Arabic" w:cs="Traditional Arabic" w:hint="cs"/>
          <w:sz w:val="28"/>
          <w:szCs w:val="36"/>
          <w:rtl/>
        </w:rPr>
        <w:t xml:space="preserve"> كانت عادة صومهما هل يحصل له فضيلة صومهما.؟ </w:t>
      </w:r>
      <w:r w:rsidRPr="00E602C2">
        <w:rPr>
          <w:rFonts w:ascii="Traditional Arabic" w:hAnsi="Traditional Arabic" w:cs="Traditional Arabic" w:hint="cs"/>
          <w:sz w:val="28"/>
          <w:szCs w:val="36"/>
          <w:rtl/>
        </w:rPr>
        <w:t>قال شيخنا زكريا:</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الظ</w:t>
      </w:r>
      <w:r>
        <w:rPr>
          <w:rFonts w:ascii="Traditional Arabic" w:hAnsi="Traditional Arabic" w:cs="Traditional Arabic" w:hint="cs"/>
          <w:sz w:val="28"/>
          <w:szCs w:val="36"/>
          <w:rtl/>
        </w:rPr>
        <w:t>اهر حصولها له لأن عدوله إلى صوم داود إنما كان لعذر</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هو طلب الأفضلية </w:t>
      </w:r>
      <w:r w:rsidRPr="00E602C2">
        <w:rPr>
          <w:rFonts w:ascii="Traditional Arabic" w:hAnsi="Traditional Arabic" w:cs="Traditional Arabic" w:hint="cs"/>
          <w:sz w:val="28"/>
          <w:szCs w:val="36"/>
          <w:rtl/>
        </w:rPr>
        <w:t>فهي تجبر</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ما فات بالإفطا</w:t>
      </w:r>
      <w:r>
        <w:rPr>
          <w:rFonts w:ascii="Traditional Arabic" w:hAnsi="Traditional Arabic" w:cs="Traditional Arabic" w:hint="cs"/>
          <w:sz w:val="28"/>
          <w:szCs w:val="36"/>
          <w:rtl/>
        </w:rPr>
        <w:t>ر"</w:t>
      </w:r>
      <w:r w:rsidRPr="0048100D">
        <w:rPr>
          <w:rStyle w:val="ab"/>
          <w:rtl/>
        </w:rPr>
        <w:t>(</w:t>
      </w:r>
      <w:r>
        <w:rPr>
          <w:rStyle w:val="ab"/>
          <w:rtl/>
        </w:rPr>
        <w:footnoteReference w:id="1310"/>
      </w:r>
      <w:r w:rsidRPr="0048100D">
        <w:rPr>
          <w:rStyle w:val="ab"/>
          <w:rtl/>
        </w:rPr>
        <w:t>)</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563447">
        <w:rPr>
          <w:rFonts w:ascii="Traditional Arabic" w:hAnsi="Traditional Arabic" w:cs="Traditional Arabic" w:hint="cs"/>
          <w:b/>
          <w:bCs/>
          <w:sz w:val="28"/>
          <w:szCs w:val="36"/>
          <w:rtl/>
        </w:rPr>
        <w:t xml:space="preserve"> (و يقوم ثلثه)</w:t>
      </w:r>
      <w:r w:rsidRPr="00E602C2">
        <w:rPr>
          <w:rFonts w:ascii="Traditional Arabic" w:hAnsi="Traditional Arabic" w:cs="Traditional Arabic" w:hint="cs"/>
          <w:sz w:val="28"/>
          <w:szCs w:val="36"/>
          <w:rtl/>
        </w:rPr>
        <w:t xml:space="preserve"> هو الوقت</w:t>
      </w:r>
      <w:r>
        <w:rPr>
          <w:rFonts w:ascii="Traditional Arabic" w:hAnsi="Traditional Arabic" w:cs="Traditional Arabic" w:hint="cs"/>
          <w:sz w:val="28"/>
          <w:szCs w:val="36"/>
          <w:rtl/>
        </w:rPr>
        <w:t xml:space="preserve"> الذي ينادي فيه الرب هل من سائل.</w:t>
      </w:r>
      <w:r w:rsidRPr="00E602C2">
        <w:rPr>
          <w:rFonts w:ascii="Traditional Arabic" w:hAnsi="Traditional Arabic" w:cs="Traditional Arabic" w:hint="cs"/>
          <w:sz w:val="28"/>
          <w:szCs w:val="36"/>
          <w:rtl/>
        </w:rPr>
        <w:t>؟ هل من مستغفر</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6D5EC8">
        <w:rPr>
          <w:rFonts w:ascii="Traditional Arabic" w:hAnsi="Traditional Arabic" w:cs="Traditional Arabic" w:hint="cs"/>
          <w:b/>
          <w:bCs/>
          <w:sz w:val="28"/>
          <w:szCs w:val="36"/>
          <w:rtl/>
        </w:rPr>
        <w:t>(و ينام سدسه)</w:t>
      </w:r>
      <w:r w:rsidRPr="00E602C2">
        <w:rPr>
          <w:rFonts w:ascii="Traditional Arabic" w:hAnsi="Traditional Arabic" w:cs="Traditional Arabic" w:hint="cs"/>
          <w:sz w:val="28"/>
          <w:szCs w:val="36"/>
          <w:rtl/>
        </w:rPr>
        <w:t xml:space="preserve"> أي ليستريح من نصب القيام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إنما كان ما ذكر أحب إلى الله تعالى </w:t>
      </w:r>
      <w:r>
        <w:rPr>
          <w:rFonts w:ascii="Traditional Arabic" w:hAnsi="Traditional Arabic" w:cs="Traditional Arabic" w:hint="cs"/>
          <w:sz w:val="28"/>
          <w:szCs w:val="36"/>
          <w:rtl/>
        </w:rPr>
        <w:t>لأنه أخذ بالرفق على النفوس التي</w:t>
      </w:r>
      <w:r w:rsidRPr="00E602C2">
        <w:rPr>
          <w:rFonts w:ascii="Traditional Arabic" w:hAnsi="Traditional Arabic" w:cs="Traditional Arabic" w:hint="cs"/>
          <w:sz w:val="28"/>
          <w:szCs w:val="36"/>
          <w:rtl/>
        </w:rPr>
        <w:t xml:space="preserve"> يخشى فيها السآمة التي هي سبب ترك العبادة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الله تعالى يحب أن يوالي فضله و</w:t>
      </w:r>
      <w:r>
        <w:rPr>
          <w:rFonts w:ascii="Traditional Arabic" w:hAnsi="Traditional Arabic" w:cs="Traditional Arabic" w:hint="cs"/>
          <w:sz w:val="28"/>
          <w:szCs w:val="36"/>
          <w:rtl/>
        </w:rPr>
        <w:t xml:space="preserve"> يديم إحسانه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[215/177]</w:t>
      </w:r>
      <w:r w:rsidRPr="00F74E82">
        <w:rPr>
          <w:rStyle w:val="ab"/>
          <w:rtl/>
        </w:rPr>
        <w:t>(</w:t>
      </w:r>
      <w:r>
        <w:rPr>
          <w:rStyle w:val="ab"/>
          <w:rtl/>
        </w:rPr>
        <w:footnoteReference w:id="1311"/>
      </w:r>
      <w:r w:rsidRPr="00F74E82">
        <w:rPr>
          <w:rStyle w:val="ab"/>
          <w:rtl/>
        </w:rPr>
        <w:t>)</w:t>
      </w:r>
      <w:r>
        <w:rPr>
          <w:rFonts w:ascii="Traditional Arabic" w:hAnsi="Traditional Arabic" w:cs="Traditional Arabic" w:hint="cs"/>
          <w:sz w:val="28"/>
          <w:szCs w:val="36"/>
          <w:rtl/>
        </w:rPr>
        <w:t xml:space="preserve">-حديث </w:t>
      </w:r>
      <w:r w:rsidRPr="0048100D">
        <w:rPr>
          <w:rFonts w:ascii="Traditional Arabic" w:hAnsi="Traditional Arabic" w:cs="Traditional Arabic" w:hint="cs"/>
          <w:b/>
          <w:bCs/>
          <w:sz w:val="28"/>
          <w:szCs w:val="36"/>
          <w:rtl/>
        </w:rPr>
        <w:t>(أحب الكلام إلى الله تعالى ... إلى آخره)</w:t>
      </w:r>
      <w:r w:rsidRPr="00F74E82">
        <w:rPr>
          <w:rStyle w:val="ab"/>
          <w:rtl/>
        </w:rPr>
        <w:t>(</w:t>
      </w:r>
      <w:r>
        <w:rPr>
          <w:rStyle w:val="ab"/>
          <w:rtl/>
        </w:rPr>
        <w:footnoteReference w:id="1312"/>
      </w:r>
      <w:r w:rsidRPr="00F74E82">
        <w:rPr>
          <w:rStyle w:val="ab"/>
          <w:rtl/>
        </w:rPr>
        <w:t>)</w:t>
      </w:r>
      <w:r>
        <w:rPr>
          <w:rFonts w:ascii="Traditional Arabic" w:hAnsi="Traditional Arabic" w:cs="Traditional Arabic" w:hint="cs"/>
          <w:sz w:val="28"/>
          <w:szCs w:val="36"/>
          <w:rtl/>
        </w:rPr>
        <w:t>.</w:t>
      </w:r>
    </w:p>
    <w:p w:rsidR="00642F4B"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سيأتي ال</w:t>
      </w:r>
      <w:r>
        <w:rPr>
          <w:rFonts w:ascii="Traditional Arabic" w:hAnsi="Traditional Arabic" w:cs="Traditional Arabic" w:hint="cs"/>
          <w:sz w:val="28"/>
          <w:szCs w:val="36"/>
          <w:rtl/>
        </w:rPr>
        <w:t>كلام عليه في حديث (أفضل الكلام).</w:t>
      </w:r>
      <w:r w:rsidR="00AE6E17">
        <w:rPr>
          <w:rFonts w:ascii="Traditional Arabic" w:hAnsi="Traditional Arabic" w:cs="Traditional Arabic" w:hint="cs"/>
          <w:sz w:val="28"/>
          <w:szCs w:val="36"/>
          <w:rtl/>
        </w:rPr>
        <w:t>(</w:t>
      </w:r>
      <w:r w:rsidR="00AE6E17">
        <w:rPr>
          <w:rStyle w:val="ab"/>
          <w:rFonts w:ascii="Traditional Arabic" w:hAnsi="Traditional Arabic" w:cs="Traditional Arabic"/>
          <w:sz w:val="28"/>
          <w:szCs w:val="36"/>
          <w:rtl/>
        </w:rPr>
        <w:footnoteReference w:id="1313"/>
      </w:r>
      <w:r w:rsidR="00AE6E17">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[216/178]</w:t>
      </w:r>
      <w:r>
        <w:rPr>
          <w:rFonts w:ascii="Traditional Arabic" w:hAnsi="Traditional Arabic" w:cs="Traditional Arabic" w:hint="cs"/>
          <w:sz w:val="28"/>
          <w:szCs w:val="36"/>
          <w:rtl/>
        </w:rPr>
        <w:t xml:space="preserve">-حديث </w:t>
      </w:r>
      <w:r w:rsidRPr="00F74E82">
        <w:rPr>
          <w:rFonts w:ascii="Traditional Arabic" w:hAnsi="Traditional Arabic" w:cs="Traditional Arabic" w:hint="cs"/>
          <w:b/>
          <w:bCs/>
          <w:sz w:val="28"/>
          <w:szCs w:val="36"/>
          <w:rtl/>
        </w:rPr>
        <w:t>(أحب اللهو إلى الله تعالى ... إلى آخره)</w:t>
      </w:r>
      <w:r w:rsidRPr="009F3AE7">
        <w:rPr>
          <w:rStyle w:val="ab"/>
          <w:rtl/>
        </w:rPr>
        <w:t>(</w:t>
      </w:r>
      <w:r>
        <w:rPr>
          <w:rStyle w:val="ab"/>
          <w:rtl/>
        </w:rPr>
        <w:footnoteReference w:id="1314"/>
      </w:r>
      <w:r w:rsidRPr="009F3AE7">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اللهو</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اللعب. لهوت بالشيء لهوا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تلهيته به لعبت به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تشاغلت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غفلت به عن غيره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ألهاه عن كذا شغله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لهيت عن الشيء بالكسر ألهى بالفتح لهيا تركت ذكره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غ</w:t>
      </w:r>
      <w:r w:rsidR="006D5EC8">
        <w:rPr>
          <w:rFonts w:ascii="Traditional Arabic" w:hAnsi="Traditional Arabic" w:cs="Traditional Arabic" w:hint="cs"/>
          <w:sz w:val="28"/>
          <w:szCs w:val="36"/>
          <w:rtl/>
        </w:rPr>
        <w:t xml:space="preserve">فلت عنه </w:t>
      </w:r>
      <w:r>
        <w:rPr>
          <w:rFonts w:ascii="Traditional Arabic" w:hAnsi="Traditional Arabic" w:cs="Traditional Arabic" w:hint="cs"/>
          <w:sz w:val="28"/>
          <w:szCs w:val="36"/>
          <w:rtl/>
        </w:rPr>
        <w:t>و اشتغلت و تلهى عنه تشاغل</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المصباح:"</w:t>
      </w:r>
      <w:r>
        <w:rPr>
          <w:rFonts w:ascii="Traditional Arabic" w:hAnsi="Traditional Arabic" w:cs="Traditional Arabic"/>
          <w:sz w:val="28"/>
          <w:szCs w:val="36"/>
          <w:rtl/>
        </w:rPr>
        <w:t>اللَّهْوُ معروف تقول أهل نجد (لَهوْتُ) عنه</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ألهو</w:t>
      </w:r>
      <w:r w:rsidRPr="00E602C2">
        <w:rPr>
          <w:rFonts w:ascii="Traditional Arabic" w:hAnsi="Traditional Arabic" w:cs="Traditional Arabic" w:hint="cs"/>
          <w:sz w:val="28"/>
          <w:szCs w:val="36"/>
          <w:rtl/>
        </w:rPr>
        <w:t>]</w:t>
      </w:r>
      <w:r w:rsidRPr="00EE1895">
        <w:rPr>
          <w:rStyle w:val="ab"/>
          <w:rtl/>
        </w:rPr>
        <w:t>(</w:t>
      </w:r>
      <w:r>
        <w:rPr>
          <w:rStyle w:val="ab"/>
          <w:rtl/>
        </w:rPr>
        <w:footnoteReference w:id="1315"/>
      </w:r>
      <w:r w:rsidRPr="00EE1895">
        <w:rPr>
          <w:rStyle w:val="ab"/>
          <w:rtl/>
        </w:rPr>
        <w:t>)</w:t>
      </w:r>
      <w:r w:rsidR="00125DF9">
        <w:rPr>
          <w:rFonts w:ascii="Traditional Arabic" w:hAnsi="Traditional Arabic" w:cs="Traditional Arabic" w:hint="cs"/>
          <w:sz w:val="28"/>
          <w:szCs w:val="36"/>
          <w:rtl/>
        </w:rPr>
        <w:t xml:space="preserve"> </w:t>
      </w:r>
      <w:r>
        <w:rPr>
          <w:rFonts w:ascii="Traditional Arabic" w:hAnsi="Traditional Arabic" w:cs="Traditional Arabic"/>
          <w:sz w:val="28"/>
          <w:szCs w:val="36"/>
          <w:rtl/>
        </w:rPr>
        <w:t>(لُهياً</w:t>
      </w:r>
      <w:r w:rsidRPr="00E602C2">
        <w:rPr>
          <w:rFonts w:ascii="Traditional Arabic" w:hAnsi="Traditional Arabic" w:cs="Traditional Arabic"/>
          <w:sz w:val="28"/>
          <w:szCs w:val="36"/>
          <w:rtl/>
        </w:rPr>
        <w:t>) و الأصل على فعول من باب قعد و أهل العالية</w:t>
      </w:r>
      <w:r>
        <w:rPr>
          <w:rFonts w:ascii="Traditional Arabic" w:hAnsi="Traditional Arabic" w:cs="Traditional Arabic"/>
          <w:sz w:val="28"/>
          <w:szCs w:val="36"/>
          <w:rtl/>
        </w:rPr>
        <w:t xml:space="preserve"> (لَهَيْت) عنه (أَلْهَى</w:t>
      </w:r>
      <w:r w:rsidRPr="00E602C2">
        <w:rPr>
          <w:rFonts w:ascii="Traditional Arabic" w:hAnsi="Traditional Arabic" w:cs="Traditional Arabic"/>
          <w:sz w:val="28"/>
          <w:szCs w:val="36"/>
          <w:rtl/>
        </w:rPr>
        <w:t xml:space="preserve">) من باب تعب و معناه السلوان و الترك و </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(لَهوْتُ) به (لَهْواً) من باب قتل أولعت به و (تَلَهَّيْتُ) به أيضا قال الطرطوشي و أصل (اللَّهْوِ</w:t>
      </w:r>
      <w:r w:rsidRPr="00E602C2">
        <w:rPr>
          <w:rFonts w:ascii="Traditional Arabic" w:hAnsi="Traditional Arabic" w:cs="Traditional Arabic"/>
          <w:sz w:val="28"/>
          <w:szCs w:val="36"/>
          <w:rtl/>
        </w:rPr>
        <w:t>) الترويح عن النفس بما لا تقتضيه الحكمة</w:t>
      </w:r>
      <w:r w:rsidRPr="00E602C2">
        <w:rPr>
          <w:rFonts w:ascii="Traditional Arabic" w:hAnsi="Traditional Arabic" w:cs="Traditional Arabic" w:hint="cs"/>
          <w:sz w:val="28"/>
          <w:szCs w:val="36"/>
          <w:rtl/>
        </w:rPr>
        <w:t>.</w:t>
      </w:r>
      <w:r>
        <w:rPr>
          <w:rFonts w:ascii="Traditional Arabic" w:hAnsi="Traditional Arabic" w:cs="Traditional Arabic"/>
          <w:sz w:val="28"/>
          <w:szCs w:val="36"/>
          <w:rtl/>
        </w:rPr>
        <w:t xml:space="preserve"> و (أَلْهَانِي</w:t>
      </w:r>
      <w:r w:rsidRPr="00E602C2">
        <w:rPr>
          <w:rFonts w:ascii="Traditional Arabic" w:hAnsi="Traditional Arabic" w:cs="Traditional Arabic"/>
          <w:sz w:val="28"/>
          <w:szCs w:val="36"/>
          <w:rtl/>
        </w:rPr>
        <w:t>) الشيء بالألف شغلني</w:t>
      </w:r>
      <w:r>
        <w:rPr>
          <w:rFonts w:ascii="Traditional Arabic" w:hAnsi="Traditional Arabic" w:cs="Traditional Arabic" w:hint="cs"/>
          <w:sz w:val="28"/>
          <w:szCs w:val="36"/>
          <w:rtl/>
        </w:rPr>
        <w:t>"</w:t>
      </w:r>
      <w:r w:rsidRPr="00EE1895">
        <w:rPr>
          <w:rStyle w:val="ab"/>
          <w:rtl/>
        </w:rPr>
        <w:t>(</w:t>
      </w:r>
      <w:r>
        <w:rPr>
          <w:rStyle w:val="ab"/>
          <w:rtl/>
        </w:rPr>
        <w:footnoteReference w:id="1316"/>
      </w:r>
      <w:r w:rsidRPr="00EE1895">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9F3AE7">
        <w:rPr>
          <w:rFonts w:ascii="Traditional Arabic" w:hAnsi="Traditional Arabic" w:cs="Traditional Arabic" w:hint="cs"/>
          <w:b/>
          <w:bCs/>
          <w:sz w:val="28"/>
          <w:szCs w:val="36"/>
          <w:rtl/>
        </w:rPr>
        <w:t>(أجر الخيل)</w:t>
      </w:r>
      <w:r w:rsidRPr="00E602C2">
        <w:rPr>
          <w:rFonts w:ascii="Traditional Arabic" w:hAnsi="Traditional Arabic" w:cs="Traditional Arabic" w:hint="cs"/>
          <w:sz w:val="28"/>
          <w:szCs w:val="36"/>
          <w:rtl/>
        </w:rPr>
        <w:t xml:space="preserve"> أي م</w:t>
      </w:r>
      <w:r>
        <w:rPr>
          <w:rFonts w:ascii="Traditional Arabic" w:hAnsi="Traditional Arabic" w:cs="Traditional Arabic" w:hint="cs"/>
          <w:sz w:val="28"/>
          <w:szCs w:val="36"/>
          <w:rtl/>
        </w:rPr>
        <w:t>سابقتها لأنها مشروعة بل إذا قصد بها التأهب للجهاد كانت مسنونة فالمراد من اللهو المستحب</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9F3AE7">
        <w:rPr>
          <w:rFonts w:ascii="Traditional Arabic" w:hAnsi="Traditional Arabic" w:cs="Traditional Arabic" w:hint="cs"/>
          <w:b/>
          <w:bCs/>
          <w:sz w:val="28"/>
          <w:szCs w:val="36"/>
          <w:rtl/>
        </w:rPr>
        <w:t xml:space="preserve"> (و الرمي)</w:t>
      </w:r>
      <w:r w:rsidRPr="00E602C2">
        <w:rPr>
          <w:rFonts w:ascii="Traditional Arabic" w:hAnsi="Traditional Arabic" w:cs="Traditional Arabic" w:hint="cs"/>
          <w:sz w:val="28"/>
          <w:szCs w:val="36"/>
          <w:rtl/>
        </w:rPr>
        <w:t xml:space="preserve"> أي عن قوسه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فسر قوله تعالى</w:t>
      </w:r>
      <w:r>
        <w:rPr>
          <w:rFonts w:ascii="Traditional Arabic" w:hAnsi="Traditional Arabic" w:cs="Traditional Arabic" w:hint="cs"/>
          <w:sz w:val="28"/>
          <w:szCs w:val="36"/>
          <w:rtl/>
        </w:rPr>
        <w:t>:</w:t>
      </w:r>
      <w:r w:rsidRPr="00C968B2">
        <w:rPr>
          <w:rFonts w:ascii="QCF_BSML" w:hAnsi="QCF_BSML" w:cs="QCF_BSML"/>
          <w:color w:val="000000"/>
          <w:sz w:val="35"/>
          <w:szCs w:val="35"/>
          <w:rtl/>
        </w:rPr>
        <w:t xml:space="preserve"> </w:t>
      </w:r>
      <w:r w:rsidRPr="00135F8D">
        <w:rPr>
          <w:rFonts w:ascii="QCF_BSML" w:hAnsi="QCF_BSML" w:cs="QCF_BSML"/>
          <w:color w:val="000000"/>
          <w:sz w:val="32"/>
          <w:szCs w:val="32"/>
          <w:rtl/>
        </w:rPr>
        <w:t xml:space="preserve">ﮁ </w:t>
      </w:r>
      <w:r w:rsidRPr="00135F8D">
        <w:rPr>
          <w:rFonts w:ascii="QCF_P184" w:hAnsi="QCF_P184" w:cs="QCF_P184"/>
          <w:color w:val="000000"/>
          <w:sz w:val="32"/>
          <w:szCs w:val="32"/>
          <w:rtl/>
        </w:rPr>
        <w:t>ﯘ ﯙ ﯚ ﯛ ﯜ ﯝ ﯞ ﯟ ﯠ</w:t>
      </w:r>
      <w:r w:rsidRPr="00135F8D">
        <w:rPr>
          <w:rFonts w:ascii="Traditional Arabic" w:hAnsi="Traditional Arabic" w:cs="Traditional Arabic" w:hint="cs"/>
          <w:sz w:val="32"/>
          <w:szCs w:val="32"/>
          <w:rtl/>
        </w:rPr>
        <w:t>...</w:t>
      </w:r>
      <w:r w:rsidRPr="00135F8D">
        <w:rPr>
          <w:rFonts w:ascii="QCF_BSML" w:hAnsi="QCF_BSML" w:cs="QCF_BSML"/>
          <w:color w:val="000000"/>
          <w:sz w:val="32"/>
          <w:szCs w:val="32"/>
          <w:rtl/>
        </w:rPr>
        <w:t xml:space="preserve"> ﮀ</w:t>
      </w:r>
      <w:r w:rsidRPr="00EE1895">
        <w:rPr>
          <w:rStyle w:val="ab"/>
          <w:rtl/>
        </w:rPr>
        <w:t>(</w:t>
      </w:r>
      <w:r>
        <w:rPr>
          <w:rStyle w:val="ab"/>
          <w:rtl/>
        </w:rPr>
        <w:footnoteReference w:id="1317"/>
      </w:r>
      <w:r w:rsidRPr="00EE1895">
        <w:rPr>
          <w:rStyle w:val="ab"/>
          <w:rtl/>
        </w:rPr>
        <w:t>)</w:t>
      </w:r>
      <w:r>
        <w:rPr>
          <w:rFonts w:ascii="Traditional Arabic" w:hAnsi="Traditional Arabic" w:cs="Traditional Arabic" w:hint="cs"/>
          <w:sz w:val="28"/>
          <w:szCs w:val="36"/>
          <w:rtl/>
        </w:rPr>
        <w:t xml:space="preserve"> بأنها الرمي</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[217/179]</w:t>
      </w:r>
      <w:r>
        <w:rPr>
          <w:rFonts w:ascii="Traditional Arabic" w:hAnsi="Traditional Arabic" w:cs="Traditional Arabic" w:hint="cs"/>
          <w:sz w:val="28"/>
          <w:szCs w:val="36"/>
          <w:rtl/>
        </w:rPr>
        <w:t xml:space="preserve">-حديث </w:t>
      </w:r>
      <w:r w:rsidRPr="00C968B2">
        <w:rPr>
          <w:rFonts w:ascii="Traditional Arabic" w:hAnsi="Traditional Arabic" w:cs="Traditional Arabic" w:hint="cs"/>
          <w:b/>
          <w:bCs/>
          <w:sz w:val="28"/>
          <w:szCs w:val="36"/>
          <w:rtl/>
        </w:rPr>
        <w:t>(أحب العباد إلى الله أنفعهم لعياله)</w:t>
      </w:r>
      <w:r w:rsidRPr="00EE1895">
        <w:rPr>
          <w:rStyle w:val="ab"/>
          <w:rtl/>
        </w:rPr>
        <w:t>(</w:t>
      </w:r>
      <w:r>
        <w:rPr>
          <w:rStyle w:val="ab"/>
          <w:rtl/>
        </w:rPr>
        <w:footnoteReference w:id="1318"/>
      </w:r>
      <w:r w:rsidRPr="00EE1895">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العيال</w:t>
      </w:r>
      <w:r w:rsidRPr="00E602C2">
        <w:rPr>
          <w:rFonts w:ascii="Traditional Arabic" w:hAnsi="Traditional Arabic" w:cs="Traditional Arabic" w:hint="cs"/>
          <w:sz w:val="28"/>
          <w:szCs w:val="36"/>
          <w:rtl/>
        </w:rPr>
        <w:t>: من تمون و</w:t>
      </w:r>
      <w:r>
        <w:rPr>
          <w:rFonts w:ascii="Traditional Arabic" w:hAnsi="Traditional Arabic" w:cs="Traditional Arabic" w:hint="cs"/>
          <w:sz w:val="28"/>
          <w:szCs w:val="36"/>
          <w:rtl/>
        </w:rPr>
        <w:t xml:space="preserve"> يلزمك نفقته, عال عياله يعولهم إذا </w:t>
      </w:r>
      <w:r w:rsidRPr="00E602C2">
        <w:rPr>
          <w:rFonts w:ascii="Traditional Arabic" w:hAnsi="Traditional Arabic" w:cs="Traditional Arabic" w:hint="cs"/>
          <w:sz w:val="28"/>
          <w:szCs w:val="36"/>
          <w:rtl/>
        </w:rPr>
        <w:t>قام بما يحتاجون إليه من نفقة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كسوة و</w:t>
      </w:r>
      <w:r>
        <w:rPr>
          <w:rFonts w:ascii="Traditional Arabic" w:hAnsi="Traditional Arabic" w:cs="Traditional Arabic" w:hint="cs"/>
          <w:sz w:val="28"/>
          <w:szCs w:val="36"/>
          <w:rtl/>
        </w:rPr>
        <w:t xml:space="preserve"> غيرها[ق43/ب]، فالضمير في (لعياله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عائد على الشخص نفسه فالمراد عيال نفسه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يحتمل أن يعود الضمير لعيال الله كما في حديث يأتي في حرف الخاء لفظه</w:t>
      </w:r>
      <w:r>
        <w:rPr>
          <w:rFonts w:ascii="Traditional Arabic" w:hAnsi="Traditional Arabic" w:cs="Traditional Arabic" w:hint="cs"/>
          <w:sz w:val="28"/>
          <w:szCs w:val="36"/>
          <w:rtl/>
        </w:rPr>
        <w:t>: (</w:t>
      </w:r>
      <w:r w:rsidRPr="00E602C2">
        <w:rPr>
          <w:rFonts w:ascii="Traditional Arabic" w:hAnsi="Traditional Arabic" w:cs="Traditional Arabic" w:hint="cs"/>
          <w:sz w:val="28"/>
          <w:szCs w:val="36"/>
          <w:rtl/>
        </w:rPr>
        <w:t>الخلق كلهم عيال الله فأحبهم إلى الله أنفعهم لعياله)</w:t>
      </w:r>
      <w:r w:rsidRPr="000C7BDA">
        <w:rPr>
          <w:rStyle w:val="ab"/>
          <w:rtl/>
        </w:rPr>
        <w:t>(</w:t>
      </w:r>
      <w:r>
        <w:rPr>
          <w:rStyle w:val="ab"/>
          <w:rtl/>
        </w:rPr>
        <w:footnoteReference w:id="1319"/>
      </w:r>
      <w:r w:rsidRPr="000C7BDA">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انتهى</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و</w:t>
      </w:r>
      <w:r>
        <w:rPr>
          <w:rFonts w:ascii="Traditional Arabic" w:hAnsi="Traditional Arabic" w:cs="Traditional Arabic" w:hint="cs"/>
          <w:sz w:val="28"/>
          <w:szCs w:val="36"/>
          <w:rtl/>
        </w:rPr>
        <w:t xml:space="preserve"> من رواية الطبراني</w:t>
      </w:r>
      <w:r w:rsidR="00AD3E8F">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(أحب الناس إلى الله أنفعهم للناس</w:t>
      </w:r>
      <w:r w:rsidRPr="00E602C2">
        <w:rPr>
          <w:rFonts w:ascii="Traditional Arabic" w:hAnsi="Traditional Arabic" w:cs="Traditional Arabic" w:hint="cs"/>
          <w:sz w:val="28"/>
          <w:szCs w:val="36"/>
          <w:rtl/>
        </w:rPr>
        <w:t>)</w:t>
      </w:r>
      <w:r w:rsidRPr="00461116">
        <w:rPr>
          <w:rStyle w:val="ab"/>
          <w:rtl/>
        </w:rPr>
        <w:t>(</w:t>
      </w:r>
      <w:r>
        <w:rPr>
          <w:rStyle w:val="ab"/>
          <w:rtl/>
        </w:rPr>
        <w:footnoteReference w:id="1320"/>
      </w:r>
      <w:r w:rsidRPr="00461116">
        <w:rPr>
          <w:rStyle w:val="ab"/>
          <w:rtl/>
        </w:rPr>
        <w:t>)</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الحديث يفسر بعضه </w:t>
      </w:r>
      <w:r w:rsidRPr="00E602C2">
        <w:rPr>
          <w:rFonts w:ascii="Traditional Arabic" w:hAnsi="Traditional Arabic" w:cs="Traditional Arabic" w:hint="cs"/>
          <w:sz w:val="28"/>
          <w:szCs w:val="36"/>
          <w:rtl/>
        </w:rPr>
        <w:lastRenderedPageBreak/>
        <w:t>بعضا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الذي يظهر</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هذا الاحتمال أولى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المراد </w:t>
      </w:r>
      <w:r>
        <w:rPr>
          <w:rFonts w:ascii="Traditional Arabic" w:hAnsi="Traditional Arabic" w:cs="Traditional Arabic" w:hint="cs"/>
          <w:sz w:val="28"/>
          <w:szCs w:val="36"/>
          <w:rtl/>
        </w:rPr>
        <w:t>نفع من يستطيع نفعه من المخلوقين</w:t>
      </w:r>
      <w:r w:rsidRPr="00E602C2">
        <w:rPr>
          <w:rFonts w:ascii="Traditional Arabic" w:hAnsi="Traditional Arabic" w:cs="Traditional Arabic" w:hint="cs"/>
          <w:sz w:val="28"/>
          <w:szCs w:val="36"/>
          <w:rtl/>
        </w:rPr>
        <w:t>.</w:t>
      </w:r>
    </w:p>
    <w:p w:rsidR="00125DF9"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[218/180]</w:t>
      </w:r>
      <w:r>
        <w:rPr>
          <w:rFonts w:ascii="Traditional Arabic" w:hAnsi="Traditional Arabic" w:cs="Traditional Arabic" w:hint="cs"/>
          <w:sz w:val="28"/>
          <w:szCs w:val="36"/>
          <w:rtl/>
        </w:rPr>
        <w:t xml:space="preserve">-حديث </w:t>
      </w:r>
      <w:r w:rsidRPr="000C7BDA">
        <w:rPr>
          <w:rFonts w:ascii="Traditional Arabic" w:hAnsi="Traditional Arabic" w:cs="Traditional Arabic" w:hint="cs"/>
          <w:b/>
          <w:bCs/>
          <w:sz w:val="28"/>
          <w:szCs w:val="36"/>
          <w:rtl/>
        </w:rPr>
        <w:t>(أحب عباد الله إلى الله  أحسنهم خلقا ...إلى آخره)</w:t>
      </w:r>
      <w:r w:rsidRPr="00461116">
        <w:rPr>
          <w:rStyle w:val="ab"/>
          <w:rtl/>
        </w:rPr>
        <w:t>(</w:t>
      </w:r>
      <w:r>
        <w:rPr>
          <w:rStyle w:val="ab"/>
          <w:rtl/>
        </w:rPr>
        <w:footnoteReference w:id="1321"/>
      </w:r>
      <w:r w:rsidRPr="00461116">
        <w:rPr>
          <w:rStyle w:val="ab"/>
          <w:rtl/>
        </w:rPr>
        <w:t>)</w:t>
      </w:r>
      <w:r>
        <w:rPr>
          <w:rFonts w:ascii="Traditional Arabic" w:hAnsi="Traditional Arabic" w:cs="Traditional Arabic" w:hint="cs"/>
          <w:sz w:val="28"/>
          <w:szCs w:val="36"/>
          <w:rtl/>
        </w:rPr>
        <w:t>.</w:t>
      </w:r>
    </w:p>
    <w:p w:rsidR="00822071" w:rsidRPr="00E602C2" w:rsidRDefault="00125DF9"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بجانبه علامة</w:t>
      </w:r>
      <w:r w:rsidR="00822071">
        <w:rPr>
          <w:rFonts w:ascii="Traditional Arabic" w:hAnsi="Traditional Arabic" w:cs="Traditional Arabic" w:hint="cs"/>
          <w:sz w:val="28"/>
          <w:szCs w:val="36"/>
          <w:rtl/>
        </w:rPr>
        <w:t>.</w:t>
      </w:r>
      <w:r w:rsidR="00822071" w:rsidRPr="00E602C2">
        <w:rPr>
          <w:rFonts w:ascii="Traditional Arabic" w:hAnsi="Traditional Arabic" w:cs="Traditional Arabic" w:hint="cs"/>
          <w:sz w:val="28"/>
          <w:szCs w:val="36"/>
          <w:rtl/>
        </w:rPr>
        <w:t>الحسن و</w:t>
      </w:r>
      <w:r>
        <w:rPr>
          <w:rFonts w:ascii="Traditional Arabic" w:hAnsi="Traditional Arabic" w:cs="Traditional Arabic" w:hint="cs"/>
          <w:sz w:val="28"/>
          <w:szCs w:val="36"/>
          <w:rtl/>
        </w:rPr>
        <w:t xml:space="preserve"> تقدم معنى (حسن الخلق) في حديث</w:t>
      </w:r>
      <w:r w:rsidR="00822071">
        <w:rPr>
          <w:rFonts w:ascii="Traditional Arabic" w:hAnsi="Traditional Arabic" w:cs="Traditional Arabic" w:hint="cs"/>
          <w:sz w:val="28"/>
          <w:szCs w:val="36"/>
          <w:rtl/>
        </w:rPr>
        <w:t>(اتق الله حيثما كنت</w:t>
      </w:r>
      <w:r w:rsidR="00822071" w:rsidRPr="00E602C2">
        <w:rPr>
          <w:rFonts w:ascii="Traditional Arabic" w:hAnsi="Traditional Arabic" w:cs="Traditional Arabic" w:hint="cs"/>
          <w:sz w:val="28"/>
          <w:szCs w:val="36"/>
          <w:rtl/>
        </w:rPr>
        <w:t>)</w:t>
      </w:r>
      <w:r w:rsidR="00822071">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[219/181]</w:t>
      </w:r>
      <w:r>
        <w:rPr>
          <w:rFonts w:ascii="Traditional Arabic" w:hAnsi="Traditional Arabic" w:cs="Traditional Arabic" w:hint="cs"/>
          <w:sz w:val="28"/>
          <w:szCs w:val="36"/>
          <w:rtl/>
        </w:rPr>
        <w:t xml:space="preserve">-حديث </w:t>
      </w:r>
      <w:r w:rsidRPr="000C7BDA">
        <w:rPr>
          <w:rFonts w:ascii="Traditional Arabic" w:hAnsi="Traditional Arabic" w:cs="Traditional Arabic" w:hint="cs"/>
          <w:b/>
          <w:bCs/>
          <w:sz w:val="28"/>
          <w:szCs w:val="36"/>
          <w:rtl/>
        </w:rPr>
        <w:t>(أحب بيوتكم إلى الله بيت فيه يتيم مكرم)</w:t>
      </w:r>
      <w:r w:rsidRPr="00461116">
        <w:rPr>
          <w:rStyle w:val="ab"/>
          <w:rtl/>
        </w:rPr>
        <w:t>(</w:t>
      </w:r>
      <w:r>
        <w:rPr>
          <w:rStyle w:val="ab"/>
          <w:rtl/>
        </w:rPr>
        <w:footnoteReference w:id="1322"/>
      </w:r>
      <w:r w:rsidRPr="00461116">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قال الجوهري:"</w:t>
      </w:r>
      <w:r w:rsidRPr="00E602C2">
        <w:rPr>
          <w:rFonts w:ascii="Traditional Arabic" w:hAnsi="Traditional Arabic" w:cs="Traditional Arabic"/>
          <w:sz w:val="28"/>
          <w:szCs w:val="36"/>
          <w:rtl/>
        </w:rPr>
        <w:t>اليتيم جمعه أيتام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يتامى.</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قد يتم الصبي بالكسر ييتم يتما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يتما، بالتسكين فيهما.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اليتم </w:t>
      </w:r>
      <w:r>
        <w:rPr>
          <w:rFonts w:ascii="Traditional Arabic" w:hAnsi="Traditional Arabic" w:cs="Traditional Arabic" w:hint="cs"/>
          <w:sz w:val="28"/>
          <w:szCs w:val="36"/>
          <w:rtl/>
        </w:rPr>
        <w:t>في</w:t>
      </w:r>
      <w:r w:rsidRPr="00E602C2">
        <w:rPr>
          <w:rFonts w:ascii="Traditional Arabic" w:hAnsi="Traditional Arabic" w:cs="Traditional Arabic" w:hint="cs"/>
          <w:sz w:val="28"/>
          <w:szCs w:val="36"/>
          <w:rtl/>
        </w:rPr>
        <w:t>[الناس]</w:t>
      </w:r>
      <w:r w:rsidRPr="000A05EA">
        <w:rPr>
          <w:rStyle w:val="ab"/>
          <w:rtl/>
        </w:rPr>
        <w:t>(</w:t>
      </w:r>
      <w:r>
        <w:rPr>
          <w:rStyle w:val="ab"/>
          <w:rtl/>
        </w:rPr>
        <w:footnoteReference w:id="1323"/>
      </w:r>
      <w:r w:rsidRPr="000A05EA">
        <w:rPr>
          <w:rStyle w:val="ab"/>
          <w:rtl/>
        </w:rPr>
        <w:t>)</w:t>
      </w:r>
      <w:r w:rsidR="00125DF9">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من قبل الأب،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في البهائم من قبل الأم</w:t>
      </w:r>
      <w:r>
        <w:rPr>
          <w:rFonts w:ascii="Traditional Arabic" w:hAnsi="Traditional Arabic" w:cs="Traditional Arabic" w:hint="cs"/>
          <w:sz w:val="28"/>
          <w:szCs w:val="36"/>
          <w:rtl/>
        </w:rPr>
        <w:t>"</w:t>
      </w:r>
      <w:r w:rsidRPr="000A05EA">
        <w:rPr>
          <w:rStyle w:val="ab"/>
          <w:rtl/>
        </w:rPr>
        <w:t>(</w:t>
      </w:r>
      <w:r>
        <w:rPr>
          <w:rStyle w:val="ab"/>
          <w:rtl/>
        </w:rPr>
        <w:footnoteReference w:id="1324"/>
      </w:r>
      <w:r w:rsidRPr="000A05EA">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ابن السكيت:"</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لا يقال لمن فقد </w:t>
      </w:r>
      <w:r w:rsidRPr="00E602C2">
        <w:rPr>
          <w:rFonts w:ascii="Traditional Arabic" w:hAnsi="Traditional Arabic" w:cs="Traditional Arabic" w:hint="cs"/>
          <w:sz w:val="28"/>
          <w:szCs w:val="36"/>
          <w:rtl/>
        </w:rPr>
        <w:t>الأم</w:t>
      </w:r>
      <w:r>
        <w:rPr>
          <w:rFonts w:ascii="Traditional Arabic" w:hAnsi="Traditional Arabic" w:cs="Traditional Arabic"/>
          <w:sz w:val="28"/>
          <w:szCs w:val="36"/>
          <w:rtl/>
        </w:rPr>
        <w:t xml:space="preserve"> من الناس يتيم</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لكن منقطع</w:t>
      </w:r>
      <w:r w:rsidRPr="00E602C2">
        <w:rPr>
          <w:rFonts w:ascii="Traditional Arabic" w:hAnsi="Traditional Arabic" w:cs="Traditional Arabic" w:hint="cs"/>
          <w:sz w:val="28"/>
          <w:szCs w:val="36"/>
          <w:rtl/>
        </w:rPr>
        <w:t xml:space="preserve"> ذكره الزركشي</w:t>
      </w:r>
      <w:r>
        <w:rPr>
          <w:rFonts w:ascii="Traditional Arabic" w:hAnsi="Traditional Arabic" w:cs="Traditional Arabic" w:hint="cs"/>
          <w:sz w:val="28"/>
          <w:szCs w:val="36"/>
          <w:rtl/>
        </w:rPr>
        <w:t>"</w:t>
      </w:r>
      <w:r w:rsidRPr="002F1BDB">
        <w:rPr>
          <w:rStyle w:val="ab"/>
          <w:rtl/>
        </w:rPr>
        <w:t>(</w:t>
      </w:r>
      <w:r>
        <w:rPr>
          <w:rStyle w:val="ab"/>
          <w:rtl/>
        </w:rPr>
        <w:footnoteReference w:id="1325"/>
      </w:r>
      <w:r w:rsidRPr="002F1BDB">
        <w:rPr>
          <w:rStyle w:val="ab"/>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المشارق:"</w:t>
      </w:r>
      <w:r w:rsidRPr="00E602C2">
        <w:rPr>
          <w:rFonts w:ascii="Traditional Arabic" w:hAnsi="Traditional Arabic" w:cs="Traditional Arabic" w:hint="cs"/>
          <w:sz w:val="28"/>
          <w:szCs w:val="36"/>
          <w:rtl/>
        </w:rPr>
        <w:t>أيتام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يتامى جمع (يتيم) و</w:t>
      </w:r>
      <w:r>
        <w:rPr>
          <w:rFonts w:ascii="Traditional Arabic" w:hAnsi="Traditional Arabic" w:cs="Traditional Arabic" w:hint="cs"/>
          <w:sz w:val="28"/>
          <w:szCs w:val="36"/>
          <w:rtl/>
        </w:rPr>
        <w:t xml:space="preserve"> هو من لا أب له</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هذا في بني آدم</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أما سائر الحيوان من لا أم له. يقال َيتم الصبي بفتح أوله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كسر ثانيه يتيم</w:t>
      </w:r>
      <w:r w:rsidR="00642F4B">
        <w:rPr>
          <w:rFonts w:ascii="Traditional Arabic" w:hAnsi="Traditional Arabic" w:cs="Traditional Arabic" w:hint="cs"/>
          <w:sz w:val="28"/>
          <w:szCs w:val="36"/>
          <w:rtl/>
        </w:rPr>
        <w:t xml:space="preserve"> مثل يسمع (يتما) و(يتيما)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جمع فعيل على أفعال قليل منه هذا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يتامى جمع يتيم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يتيمة أيضا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قليل مثل مساكين جمع مسكين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مسكينة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الاسم يطلق عليه إلى البلوغ فإذا بلغ زال عنه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قوله تعالى</w:t>
      </w:r>
      <w:r>
        <w:rPr>
          <w:rFonts w:ascii="Traditional Arabic" w:hAnsi="Traditional Arabic" w:cs="Traditional Arabic" w:hint="cs"/>
          <w:sz w:val="28"/>
          <w:szCs w:val="36"/>
          <w:rtl/>
        </w:rPr>
        <w:t>:</w:t>
      </w:r>
      <w:r w:rsidRPr="001763DB">
        <w:rPr>
          <w:rFonts w:ascii="QCF_BSML" w:hAnsi="QCF_BSML" w:cs="QCF_BSML"/>
          <w:color w:val="000000"/>
          <w:sz w:val="32"/>
          <w:szCs w:val="32"/>
          <w:rtl/>
        </w:rPr>
        <w:t xml:space="preserve"> ﮁ </w:t>
      </w:r>
      <w:r w:rsidRPr="001763DB">
        <w:rPr>
          <w:rFonts w:ascii="QCF_P077" w:hAnsi="QCF_P077" w:cs="QCF_P077"/>
          <w:color w:val="000000"/>
          <w:sz w:val="32"/>
          <w:szCs w:val="32"/>
          <w:rtl/>
        </w:rPr>
        <w:t>ﭰ ﭱ ﭲ</w:t>
      </w:r>
      <w:r w:rsidRPr="001763DB">
        <w:rPr>
          <w:rFonts w:ascii="Traditional Arabic" w:hAnsi="Traditional Arabic" w:cs="Traditional Arabic" w:hint="cs"/>
          <w:sz w:val="32"/>
          <w:szCs w:val="32"/>
          <w:rtl/>
        </w:rPr>
        <w:t xml:space="preserve"> ...</w:t>
      </w:r>
      <w:r w:rsidRPr="001763DB">
        <w:rPr>
          <w:rFonts w:ascii="QCF_BSML" w:hAnsi="QCF_BSML" w:cs="QCF_BSML"/>
          <w:color w:val="000000"/>
          <w:sz w:val="32"/>
          <w:szCs w:val="32"/>
          <w:rtl/>
        </w:rPr>
        <w:t xml:space="preserve"> ﮀ</w:t>
      </w:r>
      <w:r w:rsidRPr="002F1BDB">
        <w:rPr>
          <w:rStyle w:val="ab"/>
          <w:rtl/>
        </w:rPr>
        <w:t>(</w:t>
      </w:r>
      <w:r>
        <w:rPr>
          <w:rStyle w:val="ab"/>
          <w:rtl/>
        </w:rPr>
        <w:footnoteReference w:id="1326"/>
      </w:r>
      <w:r w:rsidRPr="002F1BDB">
        <w:rPr>
          <w:rStyle w:val="ab"/>
          <w:rtl/>
        </w:rPr>
        <w:t>)</w:t>
      </w:r>
      <w:r w:rsidRPr="00E602C2">
        <w:rPr>
          <w:rFonts w:ascii="Traditional Arabic" w:hAnsi="Traditional Arabic" w:cs="Traditional Arabic" w:hint="cs"/>
          <w:sz w:val="28"/>
          <w:szCs w:val="36"/>
          <w:rtl/>
        </w:rPr>
        <w:t xml:space="preserve"> فسماهم يتامى بعد بلوغهم و</w:t>
      </w:r>
      <w:r>
        <w:rPr>
          <w:rFonts w:ascii="Traditional Arabic" w:hAnsi="Traditional Arabic" w:cs="Traditional Arabic" w:hint="cs"/>
          <w:sz w:val="28"/>
          <w:szCs w:val="36"/>
          <w:rtl/>
        </w:rPr>
        <w:t xml:space="preserve"> رشدهم للزوم الاسم لهم</w:t>
      </w:r>
      <w:r w:rsidRPr="00E602C2">
        <w:rPr>
          <w:rFonts w:ascii="Traditional Arabic" w:hAnsi="Traditional Arabic" w:cs="Traditional Arabic" w:hint="cs"/>
          <w:sz w:val="28"/>
          <w:szCs w:val="36"/>
          <w:rtl/>
        </w:rPr>
        <w:t xml:space="preserve"> قبل ذلك</w:t>
      </w:r>
      <w:r>
        <w:rPr>
          <w:rFonts w:ascii="Traditional Arabic" w:hAnsi="Traditional Arabic" w:cs="Traditional Arabic" w:hint="cs"/>
          <w:sz w:val="28"/>
          <w:szCs w:val="36"/>
          <w:rtl/>
        </w:rPr>
        <w:t>"</w:t>
      </w:r>
      <w:r w:rsidRPr="002F1BDB">
        <w:rPr>
          <w:rStyle w:val="ab"/>
          <w:rtl/>
        </w:rPr>
        <w:t>(</w:t>
      </w:r>
      <w:r>
        <w:rPr>
          <w:rStyle w:val="ab"/>
          <w:rtl/>
        </w:rPr>
        <w:footnoteReference w:id="1327"/>
      </w:r>
      <w:r w:rsidRPr="002F1BDB">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النهاية:"</w:t>
      </w:r>
      <w:r>
        <w:rPr>
          <w:rFonts w:ascii="Traditional Arabic" w:hAnsi="Traditional Arabic" w:cs="Traditional Arabic"/>
          <w:sz w:val="28"/>
          <w:szCs w:val="36"/>
          <w:rtl/>
        </w:rPr>
        <w:t>اليتم في الناس</w:t>
      </w:r>
      <w:r w:rsidRPr="00E602C2">
        <w:rPr>
          <w:rFonts w:ascii="Traditional Arabic" w:hAnsi="Traditional Arabic" w:cs="Traditional Arabic"/>
          <w:sz w:val="28"/>
          <w:szCs w:val="36"/>
          <w:rtl/>
        </w:rPr>
        <w:t>: فقد الصبي أباه قبل البلوغ</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في الدواب فقد الأم</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أصل اليتم بالضم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الفتح الانفراد</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قيل الغفلة</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قد يتم الصبي بالكسر ييتم </w:t>
      </w:r>
      <w:r w:rsidRPr="00E602C2">
        <w:rPr>
          <w:rFonts w:ascii="Traditional Arabic" w:hAnsi="Traditional Arabic" w:cs="Traditional Arabic"/>
          <w:sz w:val="28"/>
          <w:szCs w:val="36"/>
          <w:rtl/>
        </w:rPr>
        <w:lastRenderedPageBreak/>
        <w:t>فهو يتيم</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الأنثى يتيمة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جمعها أيتام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يتامى</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قد يجمع اليتيم على يتامى كأسير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أسارى</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إذا</w:t>
      </w:r>
      <w:r>
        <w:rPr>
          <w:rFonts w:ascii="Traditional Arabic" w:hAnsi="Traditional Arabic" w:cs="Traditional Arabic"/>
          <w:sz w:val="28"/>
          <w:szCs w:val="36"/>
          <w:rtl/>
        </w:rPr>
        <w:t xml:space="preserve"> بلغا زال عنهما اسم اليتم حقيقة</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قد يطلق عليهما مجازا بعد البلوغ كما كانوا يسمون النبي صلى الله عليه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سلم </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هو كبير يتيم أبي طالب لأنه رباه بعد موت أبيه</w:t>
      </w:r>
      <w:r>
        <w:rPr>
          <w:rFonts w:ascii="Traditional Arabic" w:hAnsi="Traditional Arabic" w:cs="Traditional Arabic" w:hint="cs"/>
          <w:sz w:val="28"/>
          <w:szCs w:val="36"/>
          <w:rtl/>
        </w:rPr>
        <w:t>"</w:t>
      </w:r>
      <w:r w:rsidRPr="002F1BDB">
        <w:rPr>
          <w:rStyle w:val="ab"/>
          <w:rtl/>
        </w:rPr>
        <w:t>(</w:t>
      </w:r>
      <w:r>
        <w:rPr>
          <w:rStyle w:val="ab"/>
          <w:rtl/>
        </w:rPr>
        <w:footnoteReference w:id="1328"/>
      </w:r>
      <w:r w:rsidRPr="002F1BDB">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الزركشي:"قال ابن خالويه</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اليتيم في الطير من قبل الأب و</w:t>
      </w:r>
      <w:r>
        <w:rPr>
          <w:rFonts w:ascii="Traditional Arabic" w:hAnsi="Traditional Arabic" w:cs="Traditional Arabic" w:hint="cs"/>
          <w:sz w:val="28"/>
          <w:szCs w:val="36"/>
          <w:rtl/>
        </w:rPr>
        <w:t xml:space="preserve"> الأم </w:t>
      </w:r>
      <w:r w:rsidRPr="00E602C2">
        <w:rPr>
          <w:rFonts w:ascii="Traditional Arabic" w:hAnsi="Traditional Arabic" w:cs="Traditional Arabic" w:hint="cs"/>
          <w:sz w:val="28"/>
          <w:szCs w:val="36"/>
          <w:rtl/>
        </w:rPr>
        <w:t>لأنهما يحضناه</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w:t>
      </w:r>
    </w:p>
    <w:p w:rsidR="00822071"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المصباح:"</w:t>
      </w:r>
      <w:r w:rsidR="00830754">
        <w:rPr>
          <w:rFonts w:ascii="Traditional Arabic" w:hAnsi="Traditional Arabic" w:cs="Traditional Arabic"/>
          <w:sz w:val="28"/>
          <w:szCs w:val="36"/>
          <w:rtl/>
        </w:rPr>
        <w:t xml:space="preserve">يَتُمَ </w:t>
      </w:r>
      <w:r>
        <w:rPr>
          <w:rFonts w:ascii="Traditional Arabic" w:hAnsi="Traditional Arabic" w:cs="Traditional Arabic"/>
          <w:sz w:val="28"/>
          <w:szCs w:val="36"/>
          <w:rtl/>
        </w:rPr>
        <w:t>(يَيْتَمُ) من بابي تعب و قرب (يَتْماً) بضم الياء و فتحها لكن (اليُتم</w:t>
      </w:r>
      <w:r w:rsidRPr="00E602C2">
        <w:rPr>
          <w:rFonts w:ascii="Traditional Arabic" w:hAnsi="Traditional Arabic" w:cs="Traditional Arabic"/>
          <w:sz w:val="28"/>
          <w:szCs w:val="36"/>
          <w:rtl/>
        </w:rPr>
        <w:t>) في</w:t>
      </w:r>
      <w:r>
        <w:rPr>
          <w:rFonts w:ascii="Traditional Arabic" w:hAnsi="Traditional Arabic" w:cs="Traditional Arabic"/>
          <w:sz w:val="28"/>
          <w:szCs w:val="36"/>
          <w:rtl/>
        </w:rPr>
        <w:t xml:space="preserve"> الناس من قبل الأب فيقال صغير (يَتِيمٌ) و الجمع (أيْتَامٌ) و (</w:t>
      </w:r>
      <w:r w:rsidRPr="00E602C2">
        <w:rPr>
          <w:rFonts w:ascii="Traditional Arabic" w:hAnsi="Traditional Arabic" w:cs="Traditional Arabic"/>
          <w:sz w:val="28"/>
          <w:szCs w:val="36"/>
          <w:rtl/>
        </w:rPr>
        <w:t>ي</w:t>
      </w:r>
      <w:r>
        <w:rPr>
          <w:rFonts w:ascii="Traditional Arabic" w:hAnsi="Traditional Arabic" w:cs="Traditional Arabic"/>
          <w:sz w:val="28"/>
          <w:szCs w:val="36"/>
          <w:rtl/>
        </w:rPr>
        <w:t>َتَامَى) و صغيرة (يَتِيمَةٌ</w:t>
      </w:r>
      <w:r w:rsidR="00830754">
        <w:rPr>
          <w:rFonts w:ascii="Traditional Arabic" w:hAnsi="Traditional Arabic" w:cs="Traditional Arabic"/>
          <w:sz w:val="28"/>
          <w:szCs w:val="36"/>
          <w:rtl/>
        </w:rPr>
        <w:t>) و جمعها</w:t>
      </w:r>
      <w:r w:rsidR="00830754">
        <w:rPr>
          <w:rFonts w:ascii="Traditional Arabic" w:hAnsi="Traditional Arabic" w:cs="Traditional Arabic" w:hint="cs"/>
          <w:sz w:val="28"/>
          <w:szCs w:val="36"/>
          <w:rtl/>
        </w:rPr>
        <w:t xml:space="preserve"> </w:t>
      </w:r>
      <w:r>
        <w:rPr>
          <w:rFonts w:ascii="Traditional Arabic" w:hAnsi="Traditional Arabic" w:cs="Traditional Arabic"/>
          <w:sz w:val="28"/>
          <w:szCs w:val="36"/>
          <w:rtl/>
        </w:rPr>
        <w:t>(</w:t>
      </w:r>
      <w:r w:rsidRPr="00E602C2">
        <w:rPr>
          <w:rFonts w:ascii="Traditional Arabic" w:hAnsi="Traditional Arabic" w:cs="Traditional Arabic"/>
          <w:sz w:val="28"/>
          <w:szCs w:val="36"/>
          <w:rtl/>
        </w:rPr>
        <w:t>يَتَامَى)</w:t>
      </w:r>
      <w:r>
        <w:rPr>
          <w:rFonts w:ascii="Traditional Arabic" w:hAnsi="Traditional Arabic" w:cs="Traditional Arabic"/>
          <w:sz w:val="28"/>
          <w:szCs w:val="36"/>
          <w:rtl/>
        </w:rPr>
        <w:t xml:space="preserve"> و في غير الناس من قبل الأم و (أَيْتَمَت) المرأة (إيتَاماً) فهي (مُوِتمٌ) صار أولادها (</w:t>
      </w:r>
      <w:r w:rsidRPr="00E602C2">
        <w:rPr>
          <w:rFonts w:ascii="Traditional Arabic" w:hAnsi="Traditional Arabic" w:cs="Traditional Arabic"/>
          <w:sz w:val="28"/>
          <w:szCs w:val="36"/>
          <w:rtl/>
        </w:rPr>
        <w:t>ي</w:t>
      </w:r>
      <w:r>
        <w:rPr>
          <w:rFonts w:ascii="Traditional Arabic" w:hAnsi="Traditional Arabic" w:cs="Traditional Arabic"/>
          <w:sz w:val="28"/>
          <w:szCs w:val="36"/>
          <w:rtl/>
        </w:rPr>
        <w:t>َتَامَى) فإنْ مات الأبوان فالصغير (لَطِيمٌ) و إن ماتت أمه فقط فهو (عجيٌّ) و درة (يَتِيَمةٌ</w:t>
      </w:r>
      <w:r w:rsidRPr="00E602C2">
        <w:rPr>
          <w:rFonts w:ascii="Traditional Arabic" w:hAnsi="Traditional Arabic" w:cs="Traditional Arabic"/>
          <w:sz w:val="28"/>
          <w:szCs w:val="36"/>
          <w:rtl/>
        </w:rPr>
        <w:t>)</w:t>
      </w:r>
      <w:r>
        <w:rPr>
          <w:rFonts w:ascii="Traditional Arabic" w:hAnsi="Traditional Arabic" w:cs="Traditional Arabic"/>
          <w:sz w:val="28"/>
          <w:szCs w:val="36"/>
          <w:rtl/>
        </w:rPr>
        <w:t xml:space="preserve"> أي لا نظير لها و من هنا أطلق (اليَتِيمُ</w:t>
      </w:r>
      <w:r w:rsidRPr="00E602C2">
        <w:rPr>
          <w:rFonts w:ascii="Traditional Arabic" w:hAnsi="Traditional Arabic" w:cs="Traditional Arabic"/>
          <w:sz w:val="28"/>
          <w:szCs w:val="36"/>
          <w:rtl/>
        </w:rPr>
        <w:t>) على كلّ فرد يعز نظيره</w:t>
      </w:r>
      <w:r>
        <w:rPr>
          <w:rFonts w:ascii="Traditional Arabic" w:hAnsi="Traditional Arabic" w:cs="Traditional Arabic" w:hint="cs"/>
          <w:sz w:val="28"/>
          <w:szCs w:val="36"/>
          <w:rtl/>
        </w:rPr>
        <w:t>"</w:t>
      </w:r>
      <w:r w:rsidRPr="001E5737">
        <w:rPr>
          <w:rStyle w:val="ab"/>
          <w:rtl/>
        </w:rPr>
        <w:t>(</w:t>
      </w:r>
      <w:r>
        <w:rPr>
          <w:rStyle w:val="ab"/>
          <w:rtl/>
        </w:rPr>
        <w:footnoteReference w:id="1329"/>
      </w:r>
      <w:r w:rsidRPr="001E5737">
        <w:rPr>
          <w:rStyle w:val="ab"/>
          <w:rtl/>
        </w:rPr>
        <w:t>)</w:t>
      </w:r>
      <w:r w:rsidRPr="00E602C2">
        <w:rPr>
          <w:rFonts w:ascii="Traditional Arabic" w:hAnsi="Traditional Arabic" w:cs="Traditional Arabic"/>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0A05EA">
        <w:rPr>
          <w:rFonts w:ascii="Traditional Arabic" w:hAnsi="Traditional Arabic" w:cs="Traditional Arabic" w:hint="cs"/>
          <w:b/>
          <w:bCs/>
          <w:sz w:val="28"/>
          <w:szCs w:val="36"/>
          <w:rtl/>
        </w:rPr>
        <w:t>(مكرم)</w:t>
      </w:r>
      <w:r w:rsidRPr="00E602C2">
        <w:rPr>
          <w:rFonts w:ascii="Traditional Arabic" w:hAnsi="Traditional Arabic" w:cs="Traditional Arabic" w:hint="cs"/>
          <w:sz w:val="28"/>
          <w:szCs w:val="36"/>
          <w:rtl/>
        </w:rPr>
        <w:t>: أي بأن</w:t>
      </w:r>
      <w:r>
        <w:rPr>
          <w:rFonts w:ascii="Traditional Arabic" w:hAnsi="Traditional Arabic" w:cs="Traditional Arabic" w:hint="cs"/>
          <w:sz w:val="28"/>
          <w:szCs w:val="36"/>
          <w:rtl/>
        </w:rPr>
        <w:t xml:space="preserve"> تحسن إليه بما يليق به من مطعم </w:t>
      </w:r>
      <w:r w:rsidRPr="00E602C2">
        <w:rPr>
          <w:rFonts w:ascii="Traditional Arabic" w:hAnsi="Traditional Arabic" w:cs="Traditional Arabic" w:hint="cs"/>
          <w:sz w:val="28"/>
          <w:szCs w:val="36"/>
          <w:rtl/>
        </w:rPr>
        <w:t>مشرب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عدم إهانة و</w:t>
      </w:r>
      <w:r>
        <w:rPr>
          <w:rFonts w:ascii="Traditional Arabic" w:hAnsi="Traditional Arabic" w:cs="Traditional Arabic" w:hint="cs"/>
          <w:sz w:val="28"/>
          <w:szCs w:val="36"/>
          <w:rtl/>
        </w:rPr>
        <w:t xml:space="preserve"> غير ذلك</w:t>
      </w:r>
      <w:r w:rsidRPr="00E602C2">
        <w:rPr>
          <w:rFonts w:ascii="Traditional Arabic" w:hAnsi="Traditional Arabic" w:cs="Traditional Arabic" w:hint="cs"/>
          <w:sz w:val="28"/>
          <w:szCs w:val="36"/>
          <w:rtl/>
        </w:rPr>
        <w:t>.</w:t>
      </w:r>
    </w:p>
    <w:p w:rsidR="00125DF9"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[220/182]</w:t>
      </w:r>
      <w:r>
        <w:rPr>
          <w:rFonts w:ascii="Traditional Arabic" w:hAnsi="Traditional Arabic" w:cs="Traditional Arabic" w:hint="cs"/>
          <w:sz w:val="28"/>
          <w:szCs w:val="36"/>
          <w:rtl/>
        </w:rPr>
        <w:t xml:space="preserve">-حديث </w:t>
      </w:r>
      <w:r w:rsidRPr="001E5737">
        <w:rPr>
          <w:rFonts w:ascii="Traditional Arabic" w:hAnsi="Traditional Arabic" w:cs="Traditional Arabic" w:hint="cs"/>
          <w:b/>
          <w:bCs/>
          <w:sz w:val="28"/>
          <w:szCs w:val="36"/>
          <w:rtl/>
        </w:rPr>
        <w:t>(أ</w:t>
      </w:r>
      <w:r w:rsidR="00125DF9">
        <w:rPr>
          <w:rFonts w:ascii="Traditional Arabic" w:hAnsi="Traditional Arabic" w:cs="Traditional Arabic" w:hint="cs"/>
          <w:b/>
          <w:bCs/>
          <w:sz w:val="28"/>
          <w:szCs w:val="36"/>
          <w:rtl/>
        </w:rPr>
        <w:t>حب الله عبدًا سمحًا</w:t>
      </w:r>
      <w:r w:rsidRPr="001E5737">
        <w:rPr>
          <w:rFonts w:ascii="Traditional Arabic" w:hAnsi="Traditional Arabic" w:cs="Traditional Arabic" w:hint="cs"/>
          <w:b/>
          <w:bCs/>
          <w:sz w:val="28"/>
          <w:szCs w:val="36"/>
          <w:rtl/>
        </w:rPr>
        <w:t>... إلى آخره)</w:t>
      </w:r>
      <w:r w:rsidRPr="00BC1391">
        <w:rPr>
          <w:rStyle w:val="ab"/>
          <w:rtl/>
        </w:rPr>
        <w:t>(</w:t>
      </w:r>
      <w:r>
        <w:rPr>
          <w:rStyle w:val="ab"/>
          <w:rtl/>
        </w:rPr>
        <w:footnoteReference w:id="1330"/>
      </w:r>
      <w:r w:rsidRPr="00BC1391">
        <w:rPr>
          <w:rStyle w:val="ab"/>
          <w:rtl/>
        </w:rPr>
        <w:t>)</w:t>
      </w:r>
      <w:r w:rsidR="00125DF9">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بجانبه علامة الحسن</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1958AE">
        <w:rPr>
          <w:rFonts w:ascii="Traditional Arabic" w:hAnsi="Traditional Arabic" w:cs="Traditional Arabic" w:hint="cs"/>
          <w:b/>
          <w:bCs/>
          <w:sz w:val="28"/>
          <w:szCs w:val="36"/>
          <w:rtl/>
        </w:rPr>
        <w:t>(أحبَّ)</w:t>
      </w:r>
      <w:r w:rsidRPr="00E602C2">
        <w:rPr>
          <w:rFonts w:ascii="Traditional Arabic" w:hAnsi="Traditional Arabic" w:cs="Traditional Arabic" w:hint="cs"/>
          <w:sz w:val="28"/>
          <w:szCs w:val="36"/>
          <w:rtl/>
        </w:rPr>
        <w:t xml:space="preserve"> بفتح الهمزة[ق44 /أ]و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الحاء المهملة و</w:t>
      </w:r>
      <w:r>
        <w:rPr>
          <w:rFonts w:ascii="Traditional Arabic" w:hAnsi="Traditional Arabic" w:cs="Traditional Arabic" w:hint="cs"/>
          <w:sz w:val="28"/>
          <w:szCs w:val="36"/>
          <w:rtl/>
        </w:rPr>
        <w:t xml:space="preserve"> الموحدة الشديدة تقدم معنى سمحا</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DF6164">
        <w:rPr>
          <w:rFonts w:ascii="Traditional Arabic" w:hAnsi="Traditional Arabic" w:cs="Traditional Arabic" w:hint="cs"/>
          <w:sz w:val="28"/>
          <w:szCs w:val="36"/>
          <w:rtl/>
        </w:rPr>
        <w:t>(</w:t>
      </w:r>
      <w:r w:rsidRPr="001E5737">
        <w:rPr>
          <w:rFonts w:ascii="Traditional Arabic" w:hAnsi="Traditional Arabic" w:cs="Traditional Arabic" w:hint="cs"/>
          <w:b/>
          <w:bCs/>
          <w:sz w:val="28"/>
          <w:szCs w:val="36"/>
          <w:rtl/>
        </w:rPr>
        <w:t>إذا قضى</w:t>
      </w:r>
      <w:r w:rsidRPr="00DF6164">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أدى ما عليه من الحق ونفسه بذلك طيبة .</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1E5737">
        <w:rPr>
          <w:rFonts w:ascii="Traditional Arabic" w:hAnsi="Traditional Arabic" w:cs="Traditional Arabic" w:hint="cs"/>
          <w:b/>
          <w:bCs/>
          <w:sz w:val="28"/>
          <w:szCs w:val="36"/>
          <w:rtl/>
        </w:rPr>
        <w:t>(إذا اقتضى)</w:t>
      </w:r>
      <w:r w:rsidRPr="00E602C2">
        <w:rPr>
          <w:rFonts w:ascii="Traditional Arabic" w:hAnsi="Traditional Arabic" w:cs="Traditional Arabic" w:hint="cs"/>
          <w:sz w:val="28"/>
          <w:szCs w:val="36"/>
          <w:rtl/>
        </w:rPr>
        <w:t xml:space="preserve"> أي طلب ماله في عفاف من غير عنف و</w:t>
      </w:r>
      <w:r>
        <w:rPr>
          <w:rFonts w:ascii="Traditional Arabic" w:hAnsi="Traditional Arabic" w:cs="Traditional Arabic" w:hint="cs"/>
          <w:sz w:val="28"/>
          <w:szCs w:val="36"/>
          <w:rtl/>
        </w:rPr>
        <w:t xml:space="preserve"> لا تشديد</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تتمة</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محبة الله اسم لمعان كثيرة</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أحدها: الاعتقاد أنه عز</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اسمه محمود من كل وجه لا شيء من صفاته إلا و</w:t>
      </w:r>
      <w:r>
        <w:rPr>
          <w:rFonts w:ascii="Traditional Arabic" w:hAnsi="Traditional Arabic" w:cs="Traditional Arabic" w:hint="cs"/>
          <w:sz w:val="28"/>
          <w:szCs w:val="36"/>
          <w:rtl/>
        </w:rPr>
        <w:t xml:space="preserve"> هو مدحه له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الثاني</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الاعتقاد أنه </w:t>
      </w:r>
      <w:r>
        <w:rPr>
          <w:rFonts w:ascii="Traditional Arabic" w:hAnsi="Traditional Arabic" w:cs="Traditional Arabic" w:hint="cs"/>
          <w:sz w:val="28"/>
          <w:szCs w:val="36"/>
          <w:rtl/>
        </w:rPr>
        <w:t>محسن إلى عباده منعم متفضل عليهم</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الثالث</w:t>
      </w:r>
      <w:r w:rsidRPr="00E602C2">
        <w:rPr>
          <w:rFonts w:ascii="Traditional Arabic" w:hAnsi="Traditional Arabic" w:cs="Traditional Arabic" w:hint="cs"/>
          <w:sz w:val="28"/>
          <w:szCs w:val="36"/>
          <w:rtl/>
        </w:rPr>
        <w:t>: أن الإحسان الواقع منه أكبر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أجل من أن يقضي بقول العبد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عمله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إن حسنا </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كثرا.</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الرابع</w:t>
      </w:r>
      <w:r w:rsidRPr="00E602C2">
        <w:rPr>
          <w:rFonts w:ascii="Traditional Arabic" w:hAnsi="Traditional Arabic" w:cs="Traditional Arabic" w:hint="cs"/>
          <w:sz w:val="28"/>
          <w:szCs w:val="36"/>
          <w:rtl/>
        </w:rPr>
        <w:t>: أن لا يستقل العبد قضاياه و</w:t>
      </w:r>
      <w:r>
        <w:rPr>
          <w:rFonts w:ascii="Traditional Arabic" w:hAnsi="Traditional Arabic" w:cs="Traditional Arabic" w:hint="cs"/>
          <w:sz w:val="28"/>
          <w:szCs w:val="36"/>
          <w:rtl/>
        </w:rPr>
        <w:t xml:space="preserve"> يستكثر تكاليفه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الخامس</w:t>
      </w:r>
      <w:r w:rsidRPr="00E602C2">
        <w:rPr>
          <w:rFonts w:ascii="Traditional Arabic" w:hAnsi="Traditional Arabic" w:cs="Traditional Arabic" w:hint="cs"/>
          <w:sz w:val="28"/>
          <w:szCs w:val="36"/>
          <w:rtl/>
        </w:rPr>
        <w:t>: أن يكون في عامة الأوقات مشفقا وجلا من إعراضه عنه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سلبه معرفته التي أكرمه بها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توحيده الذي حلاه و</w:t>
      </w:r>
      <w:r>
        <w:rPr>
          <w:rFonts w:ascii="Traditional Arabic" w:hAnsi="Traditional Arabic" w:cs="Traditional Arabic" w:hint="cs"/>
          <w:sz w:val="28"/>
          <w:szCs w:val="36"/>
          <w:rtl/>
        </w:rPr>
        <w:t xml:space="preserve"> زينه به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السادس</w:t>
      </w:r>
      <w:r w:rsidRPr="00E602C2">
        <w:rPr>
          <w:rFonts w:ascii="Traditional Arabic" w:hAnsi="Traditional Arabic" w:cs="Traditional Arabic" w:hint="cs"/>
          <w:sz w:val="28"/>
          <w:szCs w:val="36"/>
          <w:rtl/>
        </w:rPr>
        <w:t>: أن تكون آماله معتقدة به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يرى في حال من الأحوال أنه غني عنه</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السابع</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أن يحمله تمكن </w:t>
      </w:r>
      <w:r>
        <w:rPr>
          <w:rFonts w:ascii="Traditional Arabic" w:hAnsi="Traditional Arabic" w:cs="Traditional Arabic" w:hint="cs"/>
          <w:sz w:val="28"/>
          <w:szCs w:val="36"/>
          <w:rtl/>
        </w:rPr>
        <w:t>هذه المعاني في قلبه على أن يديم ذكره بأحسن ما يقدر عليه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الثامن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يحرص على آداء فرائضه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التقر</w:t>
      </w:r>
      <w:r>
        <w:rPr>
          <w:rFonts w:ascii="Traditional Arabic" w:hAnsi="Traditional Arabic" w:cs="Traditional Arabic" w:hint="cs"/>
          <w:sz w:val="28"/>
          <w:szCs w:val="36"/>
          <w:rtl/>
        </w:rPr>
        <w:t>ب إليه من نوافل الخير بما يطيقه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التاسع:</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يسمع من غيره ثناء عليه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عرف منه تقربا إليه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جهادًا في سبيله سرا و</w:t>
      </w:r>
      <w:r>
        <w:rPr>
          <w:rFonts w:ascii="Traditional Arabic" w:hAnsi="Traditional Arabic" w:cs="Traditional Arabic" w:hint="cs"/>
          <w:sz w:val="28"/>
          <w:szCs w:val="36"/>
          <w:rtl/>
        </w:rPr>
        <w:t xml:space="preserve"> إعلانًا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مالاه و</w:t>
      </w:r>
      <w:r>
        <w:rPr>
          <w:rFonts w:ascii="Traditional Arabic" w:hAnsi="Traditional Arabic" w:cs="Traditional Arabic" w:hint="cs"/>
          <w:sz w:val="28"/>
          <w:szCs w:val="36"/>
          <w:rtl/>
        </w:rPr>
        <w:t xml:space="preserve"> والاه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العاشر</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أنه إذا سمع من أحد ذكرا ل</w:t>
      </w:r>
      <w:r>
        <w:rPr>
          <w:rFonts w:ascii="Traditional Arabic" w:hAnsi="Traditional Arabic" w:cs="Traditional Arabic" w:hint="cs"/>
          <w:sz w:val="28"/>
          <w:szCs w:val="36"/>
          <w:rtl/>
        </w:rPr>
        <w:t>ه أعانه بما يحكي عنه أو عرف منه</w:t>
      </w:r>
      <w:r w:rsidRPr="00E602C2">
        <w:rPr>
          <w:rFonts w:ascii="Traditional Arabic" w:hAnsi="Traditional Arabic" w:cs="Traditional Arabic" w:hint="cs"/>
          <w:sz w:val="28"/>
          <w:szCs w:val="36"/>
          <w:rtl/>
        </w:rPr>
        <w:t>[غيا]</w:t>
      </w:r>
      <w:r w:rsidRPr="00BC1391">
        <w:rPr>
          <w:rStyle w:val="ab"/>
          <w:rtl/>
        </w:rPr>
        <w:t>(</w:t>
      </w:r>
      <w:r>
        <w:rPr>
          <w:rStyle w:val="ab"/>
          <w:rtl/>
        </w:rPr>
        <w:footnoteReference w:id="1331"/>
      </w:r>
      <w:r w:rsidRPr="00BC1391">
        <w:rPr>
          <w:rStyle w:val="ab"/>
          <w:rtl/>
        </w:rPr>
        <w:t>)</w:t>
      </w:r>
      <w:r w:rsidRPr="00E602C2">
        <w:rPr>
          <w:rFonts w:ascii="Traditional Arabic" w:hAnsi="Traditional Arabic" w:cs="Traditional Arabic" w:hint="cs"/>
          <w:sz w:val="28"/>
          <w:szCs w:val="36"/>
          <w:rtl/>
        </w:rPr>
        <w:t>في سبيله [سرا]</w:t>
      </w:r>
      <w:r w:rsidRPr="00BC1391">
        <w:rPr>
          <w:rStyle w:val="ab"/>
          <w:rtl/>
        </w:rPr>
        <w:t>(</w:t>
      </w:r>
      <w:r>
        <w:rPr>
          <w:rStyle w:val="ab"/>
          <w:rtl/>
        </w:rPr>
        <w:footnoteReference w:id="1332"/>
      </w:r>
      <w:r w:rsidRPr="00BC1391">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علانية باينه و</w:t>
      </w:r>
      <w:r>
        <w:rPr>
          <w:rFonts w:ascii="Traditional Arabic" w:hAnsi="Traditional Arabic" w:cs="Traditional Arabic" w:hint="cs"/>
          <w:sz w:val="28"/>
          <w:szCs w:val="36"/>
          <w:rtl/>
        </w:rPr>
        <w:t xml:space="preserve"> نواه</w:t>
      </w:r>
      <w:r w:rsidRPr="00E602C2">
        <w:rPr>
          <w:rFonts w:ascii="Traditional Arabic" w:hAnsi="Traditional Arabic" w:cs="Traditional Arabic" w:hint="cs"/>
          <w:sz w:val="28"/>
          <w:szCs w:val="36"/>
          <w:rtl/>
        </w:rPr>
        <w:t>، فإذا استجمعت هذه المعاني في قلب أحد فاستجماعها هو المشار إليه باسم محبة الله تعالى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إن لم تذكر مجتمعة في موضع فقد جاءت متفرقة عن النبي صلى الله عليه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سلم</w:t>
      </w:r>
      <w:r w:rsidRPr="00BC1391">
        <w:rPr>
          <w:rStyle w:val="ab"/>
          <w:rtl/>
        </w:rPr>
        <w:t>(</w:t>
      </w:r>
      <w:r>
        <w:rPr>
          <w:rStyle w:val="ab"/>
          <w:rtl/>
        </w:rPr>
        <w:footnoteReference w:id="1333"/>
      </w:r>
      <w:r w:rsidRPr="00BC1391">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[221/183]</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حديث</w:t>
      </w:r>
      <w:r w:rsidRPr="001E5737">
        <w:rPr>
          <w:rFonts w:ascii="Traditional Arabic" w:hAnsi="Traditional Arabic" w:cs="Traditional Arabic" w:hint="cs"/>
          <w:b/>
          <w:bCs/>
          <w:sz w:val="28"/>
          <w:szCs w:val="36"/>
          <w:rtl/>
        </w:rPr>
        <w:t xml:space="preserve"> ( أحبكم إلى الله ... إلى آخره)</w:t>
      </w:r>
      <w:r w:rsidRPr="00BC1391">
        <w:rPr>
          <w:rStyle w:val="ab"/>
          <w:rtl/>
        </w:rPr>
        <w:t>(</w:t>
      </w:r>
      <w:r>
        <w:rPr>
          <w:rStyle w:val="ab"/>
          <w:rtl/>
        </w:rPr>
        <w:footnoteReference w:id="1334"/>
      </w:r>
      <w:r w:rsidRPr="00BC1391">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1E5737">
        <w:rPr>
          <w:rFonts w:ascii="Traditional Arabic" w:hAnsi="Traditional Arabic" w:cs="Traditional Arabic" w:hint="cs"/>
          <w:b/>
          <w:bCs/>
          <w:sz w:val="28"/>
          <w:szCs w:val="36"/>
          <w:rtl/>
        </w:rPr>
        <w:t xml:space="preserve">(أحبكم) </w:t>
      </w:r>
      <w:r w:rsidRPr="00E602C2">
        <w:rPr>
          <w:rFonts w:ascii="Traditional Arabic" w:hAnsi="Traditional Arabic" w:cs="Traditional Arabic" w:hint="cs"/>
          <w:sz w:val="28"/>
          <w:szCs w:val="36"/>
          <w:rtl/>
        </w:rPr>
        <w:t>بفتح الهمزة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الحاء</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المهملة و</w:t>
      </w:r>
      <w:r>
        <w:rPr>
          <w:rFonts w:ascii="Traditional Arabic" w:hAnsi="Traditional Arabic" w:cs="Traditional Arabic" w:hint="cs"/>
          <w:sz w:val="28"/>
          <w:szCs w:val="36"/>
          <w:rtl/>
        </w:rPr>
        <w:t xml:space="preserve"> بضم الياء الشديدة</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1E5737">
        <w:rPr>
          <w:rFonts w:ascii="Traditional Arabic" w:hAnsi="Traditional Arabic" w:cs="Traditional Arabic" w:hint="cs"/>
          <w:b/>
          <w:bCs/>
          <w:sz w:val="28"/>
          <w:szCs w:val="36"/>
          <w:rtl/>
        </w:rPr>
        <w:t>(أقلكم طعما)</w:t>
      </w:r>
      <w:r>
        <w:rPr>
          <w:rFonts w:ascii="Traditional Arabic" w:hAnsi="Traditional Arabic" w:cs="Traditional Arabic" w:hint="cs"/>
          <w:sz w:val="28"/>
          <w:szCs w:val="36"/>
          <w:rtl/>
        </w:rPr>
        <w:t xml:space="preserve"> الطعم بالضم هو الأكل</w:t>
      </w:r>
      <w:r w:rsidRPr="00E602C2">
        <w:rPr>
          <w:rFonts w:ascii="Traditional Arabic" w:hAnsi="Traditional Arabic" w:cs="Traditional Arabic" w:hint="cs"/>
          <w:sz w:val="28"/>
          <w:szCs w:val="36"/>
          <w:rtl/>
        </w:rPr>
        <w:t>.</w:t>
      </w:r>
    </w:p>
    <w:p w:rsidR="00563447"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1958AE">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1958AE">
        <w:rPr>
          <w:rFonts w:ascii="Traditional Arabic" w:hAnsi="Traditional Arabic" w:cs="Traditional Arabic" w:hint="cs"/>
          <w:b/>
          <w:bCs/>
          <w:sz w:val="28"/>
          <w:szCs w:val="36"/>
          <w:rtl/>
        </w:rPr>
        <w:t>(و أخفكم بدنا)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أن من كانت هذه صفته كان أنشط للعبادة و</w:t>
      </w:r>
      <w:r>
        <w:rPr>
          <w:rFonts w:ascii="Traditional Arabic" w:hAnsi="Traditional Arabic" w:cs="Traditional Arabic" w:hint="cs"/>
          <w:sz w:val="28"/>
          <w:szCs w:val="36"/>
          <w:rtl/>
        </w:rPr>
        <w:t xml:space="preserve"> أقوى عليها هينة عليه دون غيره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[222/184]</w:t>
      </w:r>
      <w:r>
        <w:rPr>
          <w:rFonts w:ascii="Traditional Arabic" w:hAnsi="Traditional Arabic" w:cs="Traditional Arabic" w:hint="cs"/>
          <w:sz w:val="28"/>
          <w:szCs w:val="36"/>
          <w:rtl/>
        </w:rPr>
        <w:t>-</w:t>
      </w:r>
      <w:r w:rsidR="0091236F">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BC1391">
        <w:rPr>
          <w:rFonts w:ascii="Traditional Arabic" w:hAnsi="Traditional Arabic" w:cs="Traditional Arabic" w:hint="cs"/>
          <w:b/>
          <w:bCs/>
          <w:sz w:val="28"/>
          <w:szCs w:val="36"/>
          <w:rtl/>
        </w:rPr>
        <w:t>(أحب للناس ... إلى آخره)</w:t>
      </w:r>
      <w:r w:rsidRPr="0095474F">
        <w:rPr>
          <w:rStyle w:val="ab"/>
          <w:rtl/>
        </w:rPr>
        <w:t>(</w:t>
      </w:r>
      <w:r>
        <w:rPr>
          <w:rStyle w:val="ab"/>
          <w:rtl/>
        </w:rPr>
        <w:footnoteReference w:id="1335"/>
      </w:r>
      <w:r w:rsidRPr="0095474F">
        <w:rPr>
          <w:rStyle w:val="ab"/>
          <w:rtl/>
        </w:rPr>
        <w:t>)</w:t>
      </w:r>
      <w:r>
        <w:rPr>
          <w:rFonts w:ascii="Traditional Arabic" w:hAnsi="Traditional Arabic" w:cs="Traditional Arabic" w:hint="cs"/>
          <w:sz w:val="28"/>
          <w:szCs w:val="36"/>
          <w:rtl/>
        </w:rPr>
        <w:t>.</w:t>
      </w:r>
    </w:p>
    <w:p w:rsidR="00125DF9"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بفتح الهمزة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كسر</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w:t>
      </w:r>
      <w:r>
        <w:rPr>
          <w:rFonts w:ascii="Traditional Arabic" w:hAnsi="Traditional Arabic" w:cs="Traditional Arabic" w:hint="cs"/>
          <w:sz w:val="28"/>
          <w:szCs w:val="36"/>
          <w:rtl/>
        </w:rPr>
        <w:t>اء المهملة و فتح الموحدة الشديدة</w:t>
      </w:r>
      <w:r w:rsidRPr="00E602C2">
        <w:rPr>
          <w:rFonts w:ascii="Traditional Arabic" w:hAnsi="Traditional Arabic" w:cs="Traditional Arabic" w:hint="cs"/>
          <w:sz w:val="28"/>
          <w:szCs w:val="36"/>
          <w:rtl/>
        </w:rPr>
        <w:t>.</w:t>
      </w:r>
    </w:p>
    <w:p w:rsidR="00125DF9"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[223/185]</w:t>
      </w:r>
      <w:r>
        <w:rPr>
          <w:rFonts w:ascii="Traditional Arabic" w:hAnsi="Traditional Arabic" w:cs="Traditional Arabic" w:hint="cs"/>
          <w:sz w:val="28"/>
          <w:szCs w:val="36"/>
          <w:rtl/>
        </w:rPr>
        <w:t>-</w:t>
      </w:r>
      <w:r w:rsidR="0091236F">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 xml:space="preserve">حديث </w:t>
      </w:r>
      <w:r w:rsidRPr="00961189">
        <w:rPr>
          <w:rFonts w:ascii="Traditional Arabic" w:hAnsi="Traditional Arabic" w:cs="Traditional Arabic" w:hint="cs"/>
          <w:b/>
          <w:bCs/>
          <w:sz w:val="28"/>
          <w:szCs w:val="36"/>
          <w:rtl/>
        </w:rPr>
        <w:t>(أحبب حبيبك ... إلى آخره)</w:t>
      </w:r>
      <w:r w:rsidRPr="00961189">
        <w:rPr>
          <w:rStyle w:val="ab"/>
          <w:rtl/>
        </w:rPr>
        <w:t>(</w:t>
      </w:r>
      <w:r>
        <w:rPr>
          <w:rStyle w:val="ab"/>
          <w:rtl/>
        </w:rPr>
        <w:footnoteReference w:id="1336"/>
      </w:r>
      <w:r w:rsidRPr="00961189">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بجانبه علامة الحسن</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في الكبير</w:t>
      </w:r>
      <w:r w:rsidRPr="00961189">
        <w:rPr>
          <w:rStyle w:val="ab"/>
          <w:rtl/>
        </w:rPr>
        <w:t>(</w:t>
      </w:r>
      <w:r>
        <w:rPr>
          <w:rStyle w:val="ab"/>
          <w:rtl/>
        </w:rPr>
        <w:footnoteReference w:id="1337"/>
      </w:r>
      <w:r w:rsidRPr="00961189">
        <w:rPr>
          <w:rStyle w:val="ab"/>
          <w:rtl/>
        </w:rPr>
        <w:t>)</w:t>
      </w:r>
      <w:r w:rsidR="00085736">
        <w:rPr>
          <w:rFonts w:ascii="Traditional Arabic" w:hAnsi="Traditional Arabic" w:cs="Traditional Arabic" w:hint="cs"/>
          <w:sz w:val="28"/>
          <w:szCs w:val="36"/>
          <w:rtl/>
        </w:rPr>
        <w:t>:</w:t>
      </w:r>
      <w:r w:rsidR="00125DF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ابن جرير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صححه</w:t>
      </w:r>
      <w:r w:rsidR="00125DF9">
        <w:rPr>
          <w:rFonts w:ascii="Traditional Arabic" w:hAnsi="Traditional Arabic" w:cs="Traditional Arabic" w:hint="cs"/>
          <w:sz w:val="28"/>
          <w:szCs w:val="36"/>
          <w:rtl/>
        </w:rPr>
        <w:t>"</w:t>
      </w:r>
      <w:r w:rsidRPr="00961189">
        <w:rPr>
          <w:rStyle w:val="ab"/>
          <w:rtl/>
        </w:rPr>
        <w:t>(</w:t>
      </w:r>
      <w:r>
        <w:rPr>
          <w:rStyle w:val="ab"/>
          <w:rtl/>
        </w:rPr>
        <w:footnoteReference w:id="1338"/>
      </w:r>
      <w:r w:rsidRPr="00961189">
        <w:rPr>
          <w:rStyle w:val="ab"/>
          <w:rtl/>
        </w:rPr>
        <w:t>)</w:t>
      </w:r>
      <w:r w:rsidR="00085736">
        <w:rPr>
          <w:rFonts w:ascii="Traditional Arabic" w:hAnsi="Traditional Arabic" w:cs="Traditional Arabic" w:hint="cs"/>
          <w:sz w:val="28"/>
          <w:szCs w:val="36"/>
          <w:rtl/>
        </w:rPr>
        <w:t xml:space="preserve"> </w:t>
      </w:r>
      <w:r w:rsidR="00ED03F2">
        <w:rPr>
          <w:rFonts w:ascii="Traditional Arabic" w:hAnsi="Traditional Arabic" w:cs="Traditional Arabic" w:hint="cs"/>
          <w:sz w:val="28"/>
          <w:szCs w:val="36"/>
          <w:rtl/>
        </w:rPr>
        <w:t>ثم قال:</w:t>
      </w:r>
      <w:r w:rsidR="00125DF9">
        <w:rPr>
          <w:rFonts w:ascii="Traditional Arabic" w:hAnsi="Traditional Arabic" w:cs="Traditional Arabic" w:hint="cs"/>
          <w:sz w:val="28"/>
          <w:szCs w:val="36"/>
          <w:rtl/>
        </w:rPr>
        <w:t>"</w:t>
      </w:r>
      <w:r w:rsidR="00ED03F2">
        <w:rPr>
          <w:rFonts w:ascii="Traditional Arabic" w:hAnsi="Traditional Arabic" w:cs="Traditional Arabic" w:hint="cs"/>
          <w:sz w:val="28"/>
          <w:szCs w:val="36"/>
          <w:rtl/>
        </w:rPr>
        <w:t>(هب) موقوفا</w:t>
      </w:r>
      <w:r w:rsidR="00125DF9">
        <w:rPr>
          <w:rFonts w:ascii="Traditional Arabic" w:hAnsi="Traditional Arabic" w:cs="Traditional Arabic" w:hint="cs"/>
          <w:sz w:val="28"/>
          <w:szCs w:val="36"/>
          <w:rtl/>
        </w:rPr>
        <w:t>",</w:t>
      </w:r>
      <w:r w:rsidR="00ED03F2">
        <w:rPr>
          <w:rFonts w:ascii="Traditional Arabic" w:hAnsi="Traditional Arabic" w:cs="Traditional Arabic" w:hint="cs"/>
          <w:sz w:val="28"/>
          <w:szCs w:val="36"/>
          <w:rtl/>
        </w:rPr>
        <w:t xml:space="preserve"> قال:</w:t>
      </w:r>
      <w:r w:rsidR="00125DF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(ت)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lastRenderedPageBreak/>
        <w:t>هو الصحيح</w:t>
      </w:r>
      <w:r w:rsidR="00125DF9">
        <w:rPr>
          <w:rFonts w:ascii="Traditional Arabic" w:hAnsi="Traditional Arabic" w:cs="Traditional Arabic" w:hint="cs"/>
          <w:sz w:val="28"/>
          <w:szCs w:val="36"/>
          <w:rtl/>
        </w:rPr>
        <w:t>"</w:t>
      </w:r>
      <w:r w:rsidRPr="00961189">
        <w:rPr>
          <w:rStyle w:val="ab"/>
          <w:rtl/>
        </w:rPr>
        <w:t>(</w:t>
      </w:r>
      <w:r>
        <w:rPr>
          <w:rStyle w:val="ab"/>
          <w:rtl/>
        </w:rPr>
        <w:footnoteReference w:id="1339"/>
      </w:r>
      <w:r w:rsidRPr="00961189">
        <w:rPr>
          <w:rStyle w:val="ab"/>
          <w:rtl/>
        </w:rPr>
        <w:t>)</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085736">
        <w:rPr>
          <w:rFonts w:ascii="Traditional Arabic" w:hAnsi="Traditional Arabic" w:cs="Traditional Arabic" w:hint="cs"/>
          <w:b/>
          <w:bCs/>
          <w:sz w:val="28"/>
          <w:szCs w:val="36"/>
          <w:rtl/>
        </w:rPr>
        <w:t>(أحبب حبيبك هونًا ما)</w:t>
      </w:r>
      <w:r>
        <w:rPr>
          <w:rFonts w:ascii="Traditional Arabic" w:hAnsi="Traditional Arabic" w:cs="Traditional Arabic" w:hint="cs"/>
          <w:sz w:val="28"/>
          <w:szCs w:val="36"/>
          <w:rtl/>
        </w:rPr>
        <w:t xml:space="preserve"> قال في النهاية:"</w:t>
      </w:r>
      <w:r w:rsidRPr="00E602C2">
        <w:rPr>
          <w:rFonts w:ascii="Traditional Arabic" w:hAnsi="Traditional Arabic" w:cs="Traditional Arabic"/>
          <w:sz w:val="28"/>
          <w:szCs w:val="36"/>
          <w:rtl/>
        </w:rPr>
        <w:t>أي حب</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ا مقتصد</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ا لا إفراط فيه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إضافة </w:t>
      </w:r>
      <w:r w:rsidRPr="00E602C2">
        <w:rPr>
          <w:rFonts w:ascii="Traditional Arabic" w:hAnsi="Traditional Arabic" w:cs="Traditional Arabic" w:hint="cs"/>
          <w:sz w:val="28"/>
          <w:szCs w:val="36"/>
          <w:rtl/>
        </w:rPr>
        <w:t>(</w:t>
      </w:r>
      <w:r>
        <w:rPr>
          <w:rFonts w:ascii="Traditional Arabic" w:hAnsi="Traditional Arabic" w:cs="Traditional Arabic"/>
          <w:sz w:val="28"/>
          <w:szCs w:val="36"/>
          <w:rtl/>
        </w:rPr>
        <w:t>ما</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إليه تفيد التقليل يعني لا تسرف في الحب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البغض فعسى أن يصير الحبيب بغيض</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ا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البغيض حبيب</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ا فلا تكون قد أسرفت في الحب فتندم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لا في البغض فتستحي</w:t>
      </w:r>
      <w:r>
        <w:rPr>
          <w:rFonts w:ascii="Traditional Arabic" w:hAnsi="Traditional Arabic" w:cs="Traditional Arabic" w:hint="cs"/>
          <w:sz w:val="28"/>
          <w:szCs w:val="36"/>
          <w:rtl/>
        </w:rPr>
        <w:t>"</w:t>
      </w:r>
      <w:r w:rsidRPr="00961189">
        <w:rPr>
          <w:rStyle w:val="ab"/>
          <w:rtl/>
        </w:rPr>
        <w:t>(</w:t>
      </w:r>
      <w:r>
        <w:rPr>
          <w:rStyle w:val="ab"/>
          <w:rtl/>
        </w:rPr>
        <w:footnoteReference w:id="1340"/>
      </w:r>
      <w:r w:rsidRPr="00961189">
        <w:rPr>
          <w:rStyle w:val="ab"/>
          <w:rtl/>
        </w:rPr>
        <w:t>)</w:t>
      </w:r>
      <w:r>
        <w:rPr>
          <w:rFonts w:ascii="Traditional Arabic" w:hAnsi="Traditional Arabic" w:cs="Traditional Arabic" w:hint="cs"/>
          <w:sz w:val="28"/>
          <w:szCs w:val="36"/>
          <w:rtl/>
        </w:rPr>
        <w:t>.</w:t>
      </w:r>
    </w:p>
    <w:p w:rsidR="00822071" w:rsidRPr="00E602C2" w:rsidRDefault="00E60746"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فائدة:</w:t>
      </w:r>
      <w:r w:rsidR="00822071" w:rsidRPr="00E602C2">
        <w:rPr>
          <w:rFonts w:ascii="Traditional Arabic" w:hAnsi="Traditional Arabic" w:cs="Traditional Arabic" w:hint="cs"/>
          <w:sz w:val="28"/>
          <w:szCs w:val="36"/>
          <w:rtl/>
        </w:rPr>
        <w:t xml:space="preserve"> أخرج الرافعي عن أبي إسحاق السبيعي قال كان علي بن أبي طالب رضي الله عنه  يذاكر أصحابه وجلاسه في استعمال حسن الأدب  بقوله :[ق44/ب]</w:t>
      </w:r>
    </w:p>
    <w:tbl>
      <w:tblPr>
        <w:bidiVisual/>
        <w:tblW w:w="0" w:type="auto"/>
        <w:jc w:val="center"/>
        <w:tblLayout w:type="fixed"/>
        <w:tblLook w:val="05E0"/>
      </w:tblPr>
      <w:tblGrid>
        <w:gridCol w:w="3969"/>
        <w:gridCol w:w="236"/>
        <w:gridCol w:w="3969"/>
      </w:tblGrid>
      <w:tr w:rsidR="00822071" w:rsidTr="00BE6A70">
        <w:trPr>
          <w:trHeight w:hRule="exact" w:val="567"/>
          <w:jc w:val="center"/>
        </w:trPr>
        <w:tc>
          <w:tcPr>
            <w:tcW w:w="3969"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hint="cs"/>
                <w:sz w:val="28"/>
                <w:szCs w:val="36"/>
                <w:rtl/>
              </w:rPr>
              <w:t>و كن معدنا للخير و اصفح عن الأذى</w:t>
            </w:r>
            <w:r w:rsidRPr="00E37DD4">
              <w:rPr>
                <w:rFonts w:ascii="Traditional Arabic" w:hAnsi="Traditional Arabic" w:cs="Traditional Arabic" w:hint="cs"/>
                <w:sz w:val="28"/>
                <w:szCs w:val="36"/>
                <w:rtl/>
              </w:rPr>
              <w:br/>
            </w:r>
          </w:p>
        </w:tc>
        <w:tc>
          <w:tcPr>
            <w:tcW w:w="0"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p>
        </w:tc>
        <w:tc>
          <w:tcPr>
            <w:tcW w:w="3969"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hint="cs"/>
                <w:sz w:val="28"/>
                <w:szCs w:val="36"/>
                <w:rtl/>
              </w:rPr>
              <w:t>فإنك رائي ما علمت و سامع</w:t>
            </w:r>
            <w:r w:rsidRPr="00E37DD4">
              <w:rPr>
                <w:rFonts w:ascii="Traditional Arabic" w:hAnsi="Traditional Arabic" w:cs="Traditional Arabic" w:hint="cs"/>
                <w:sz w:val="28"/>
                <w:szCs w:val="36"/>
                <w:rtl/>
              </w:rPr>
              <w:br/>
            </w:r>
          </w:p>
        </w:tc>
      </w:tr>
      <w:tr w:rsidR="00822071" w:rsidTr="00BE6A70">
        <w:trPr>
          <w:trHeight w:hRule="exact" w:val="567"/>
          <w:jc w:val="center"/>
        </w:trPr>
        <w:tc>
          <w:tcPr>
            <w:tcW w:w="3969" w:type="dxa"/>
            <w:shd w:val="clear" w:color="auto" w:fill="auto"/>
          </w:tcPr>
          <w:p w:rsidR="00822071" w:rsidRPr="00E37DD4" w:rsidRDefault="00822071" w:rsidP="00AE6E17">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hint="cs"/>
                <w:sz w:val="28"/>
                <w:szCs w:val="36"/>
                <w:rtl/>
              </w:rPr>
              <w:t>و أحبب إذا أحببت حبا مقار</w:t>
            </w:r>
            <w:r w:rsidR="00AE6E17">
              <w:rPr>
                <w:rFonts w:ascii="Traditional Arabic" w:hAnsi="Traditional Arabic" w:cs="Traditional Arabic" w:hint="cs"/>
                <w:sz w:val="28"/>
                <w:szCs w:val="36"/>
                <w:rtl/>
              </w:rPr>
              <w:t>ب</w:t>
            </w:r>
            <w:r w:rsidRPr="00E37DD4">
              <w:rPr>
                <w:rFonts w:ascii="Traditional Arabic" w:hAnsi="Traditional Arabic" w:cs="Traditional Arabic" w:hint="cs"/>
                <w:sz w:val="28"/>
                <w:szCs w:val="36"/>
                <w:rtl/>
              </w:rPr>
              <w:t>اً</w:t>
            </w:r>
            <w:r w:rsidRPr="00E37DD4">
              <w:rPr>
                <w:rFonts w:ascii="Traditional Arabic" w:hAnsi="Traditional Arabic" w:cs="Traditional Arabic" w:hint="cs"/>
                <w:sz w:val="28"/>
                <w:szCs w:val="36"/>
                <w:rtl/>
              </w:rPr>
              <w:br/>
            </w:r>
          </w:p>
        </w:tc>
        <w:tc>
          <w:tcPr>
            <w:tcW w:w="0"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p>
        </w:tc>
        <w:tc>
          <w:tcPr>
            <w:tcW w:w="3969"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hint="cs"/>
                <w:sz w:val="28"/>
                <w:szCs w:val="36"/>
                <w:rtl/>
              </w:rPr>
              <w:t>فإنك لا تدري متى أنت نازع</w:t>
            </w:r>
            <w:r w:rsidRPr="00E37DD4">
              <w:rPr>
                <w:rFonts w:ascii="Traditional Arabic" w:hAnsi="Traditional Arabic" w:cs="Traditional Arabic"/>
                <w:sz w:val="28"/>
                <w:szCs w:val="36"/>
                <w:rtl/>
              </w:rPr>
              <w:br/>
            </w:r>
          </w:p>
        </w:tc>
      </w:tr>
      <w:tr w:rsidR="00822071" w:rsidTr="00BE6A70">
        <w:trPr>
          <w:trHeight w:hRule="exact" w:val="567"/>
          <w:jc w:val="center"/>
        </w:trPr>
        <w:tc>
          <w:tcPr>
            <w:tcW w:w="3969" w:type="dxa"/>
            <w:shd w:val="clear" w:color="auto" w:fill="auto"/>
          </w:tcPr>
          <w:p w:rsidR="00822071" w:rsidRPr="00E37DD4" w:rsidRDefault="00822071" w:rsidP="00D325ED">
            <w:pPr>
              <w:widowControl w:val="0"/>
              <w:autoSpaceDE w:val="0"/>
              <w:autoSpaceDN w:val="0"/>
              <w:adjustRightInd w:val="0"/>
              <w:ind w:left="10" w:hanging="10"/>
              <w:contextualSpacing/>
              <w:jc w:val="lowKashida"/>
              <w:rPr>
                <w:rFonts w:ascii="Traditional Arabic" w:hAnsi="Traditional Arabic" w:cs="Traditional Arabic"/>
                <w:sz w:val="28"/>
                <w:szCs w:val="36"/>
                <w:rtl/>
              </w:rPr>
            </w:pPr>
            <w:r w:rsidRPr="00E37DD4">
              <w:rPr>
                <w:rFonts w:ascii="Traditional Arabic" w:hAnsi="Traditional Arabic" w:cs="Traditional Arabic" w:hint="cs"/>
                <w:sz w:val="28"/>
                <w:szCs w:val="36"/>
                <w:rtl/>
              </w:rPr>
              <w:t>و أبغض إذا أبغضت بغضاً مقاربا</w:t>
            </w:r>
            <w:r w:rsidRPr="00E37DD4">
              <w:rPr>
                <w:rFonts w:ascii="Traditional Arabic" w:hAnsi="Traditional Arabic" w:cs="Traditional Arabic" w:hint="cs"/>
                <w:sz w:val="28"/>
                <w:szCs w:val="36"/>
                <w:rtl/>
              </w:rPr>
              <w:br/>
            </w:r>
          </w:p>
        </w:tc>
        <w:tc>
          <w:tcPr>
            <w:tcW w:w="0"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p>
        </w:tc>
        <w:tc>
          <w:tcPr>
            <w:tcW w:w="3969"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hint="cs"/>
                <w:sz w:val="28"/>
                <w:szCs w:val="36"/>
                <w:rtl/>
              </w:rPr>
              <w:t>فإنك لا تدري متى الحب راجع</w:t>
            </w:r>
            <w:r w:rsidRPr="002E6D2B">
              <w:rPr>
                <w:rStyle w:val="ab"/>
                <w:rtl/>
              </w:rPr>
              <w:t>(</w:t>
            </w:r>
            <w:r>
              <w:rPr>
                <w:rStyle w:val="ab"/>
                <w:rtl/>
              </w:rPr>
              <w:footnoteReference w:id="1341"/>
            </w:r>
            <w:r w:rsidRPr="002E6D2B">
              <w:rPr>
                <w:rStyle w:val="ab"/>
                <w:rtl/>
              </w:rPr>
              <w:t>)</w:t>
            </w:r>
            <w:r w:rsidRPr="00E37DD4">
              <w:rPr>
                <w:rFonts w:ascii="Traditional Arabic" w:hAnsi="Traditional Arabic" w:cs="Traditional Arabic"/>
                <w:sz w:val="28"/>
                <w:szCs w:val="36"/>
                <w:rtl/>
              </w:rPr>
              <w:br/>
            </w:r>
          </w:p>
        </w:tc>
      </w:tr>
    </w:tbl>
    <w:p w:rsidR="00822071" w:rsidRPr="00E602C2" w:rsidRDefault="00822071" w:rsidP="00D325ED">
      <w:pPr>
        <w:widowControl w:val="0"/>
        <w:autoSpaceDE w:val="0"/>
        <w:autoSpaceDN w:val="0"/>
        <w:adjustRightInd w:val="0"/>
        <w:ind w:left="-143"/>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[224/186]</w:t>
      </w:r>
      <w:r>
        <w:rPr>
          <w:rFonts w:ascii="Traditional Arabic" w:hAnsi="Traditional Arabic" w:cs="Traditional Arabic" w:hint="cs"/>
          <w:sz w:val="28"/>
          <w:szCs w:val="36"/>
          <w:rtl/>
        </w:rPr>
        <w:t xml:space="preserve">-حديث </w:t>
      </w:r>
      <w:r w:rsidRPr="002E6D2B">
        <w:rPr>
          <w:rFonts w:ascii="Traditional Arabic" w:hAnsi="Traditional Arabic" w:cs="Traditional Arabic" w:hint="cs"/>
          <w:b/>
          <w:bCs/>
          <w:sz w:val="28"/>
          <w:szCs w:val="36"/>
          <w:rtl/>
        </w:rPr>
        <w:t>(أحبوا الله لما يغذوكم به من نعمه ... إلى آخره)</w:t>
      </w:r>
      <w:r w:rsidRPr="00F030DE">
        <w:rPr>
          <w:rStyle w:val="ab"/>
          <w:rtl/>
        </w:rPr>
        <w:t>(</w:t>
      </w:r>
      <w:r>
        <w:rPr>
          <w:rStyle w:val="ab"/>
          <w:rtl/>
        </w:rPr>
        <w:footnoteReference w:id="1342"/>
      </w:r>
      <w:r w:rsidRPr="00F030DE">
        <w:rPr>
          <w:rStyle w:val="ab"/>
          <w:rtl/>
        </w:rPr>
        <w:t>)</w:t>
      </w:r>
      <w:r>
        <w:rPr>
          <w:rFonts w:ascii="Traditional Arabic" w:hAnsi="Traditional Arabic" w:cs="Traditional Arabic" w:hint="cs"/>
          <w:sz w:val="28"/>
          <w:szCs w:val="36"/>
          <w:rtl/>
        </w:rPr>
        <w:t>.</w:t>
      </w:r>
    </w:p>
    <w:p w:rsidR="00822071" w:rsidRPr="00E602C2" w:rsidRDefault="001958AE"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1958AE">
        <w:rPr>
          <w:rFonts w:ascii="Traditional Arabic" w:hAnsi="Traditional Arabic" w:cs="Traditional Arabic" w:hint="cs"/>
          <w:b/>
          <w:bCs/>
          <w:sz w:val="28"/>
          <w:szCs w:val="36"/>
          <w:rtl/>
        </w:rPr>
        <w:t>(</w:t>
      </w:r>
      <w:r w:rsidR="00822071" w:rsidRPr="001958AE">
        <w:rPr>
          <w:rFonts w:ascii="Traditional Arabic" w:hAnsi="Traditional Arabic" w:cs="Traditional Arabic" w:hint="cs"/>
          <w:b/>
          <w:bCs/>
          <w:sz w:val="28"/>
          <w:szCs w:val="36"/>
          <w:rtl/>
        </w:rPr>
        <w:t>أحب</w:t>
      </w:r>
      <w:r w:rsidRPr="001958AE">
        <w:rPr>
          <w:rFonts w:ascii="Traditional Arabic" w:hAnsi="Traditional Arabic" w:cs="Traditional Arabic" w:hint="cs"/>
          <w:b/>
          <w:bCs/>
          <w:sz w:val="28"/>
          <w:szCs w:val="36"/>
          <w:rtl/>
        </w:rPr>
        <w:t>وا</w:t>
      </w:r>
      <w:r w:rsidR="00822071" w:rsidRPr="001958AE">
        <w:rPr>
          <w:rFonts w:ascii="Traditional Arabic" w:hAnsi="Traditional Arabic" w:cs="Traditional Arabic" w:hint="cs"/>
          <w:b/>
          <w:bCs/>
          <w:sz w:val="28"/>
          <w:szCs w:val="36"/>
          <w:rtl/>
        </w:rPr>
        <w:t>)</w:t>
      </w:r>
      <w:r w:rsidR="00822071" w:rsidRPr="00E602C2">
        <w:rPr>
          <w:rFonts w:ascii="Traditional Arabic" w:hAnsi="Traditional Arabic" w:cs="Traditional Arabic" w:hint="cs"/>
          <w:sz w:val="28"/>
          <w:szCs w:val="36"/>
          <w:rtl/>
        </w:rPr>
        <w:t xml:space="preserve"> بفتح الهمزة وكسر الحاء المهملة وضم الموحدة  الشديدة .</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قوله</w:t>
      </w:r>
      <w:r>
        <w:rPr>
          <w:rFonts w:ascii="Traditional Arabic" w:hAnsi="Traditional Arabic" w:cs="Traditional Arabic" w:hint="cs"/>
          <w:sz w:val="28"/>
          <w:szCs w:val="36"/>
          <w:rtl/>
        </w:rPr>
        <w:t xml:space="preserve">: </w:t>
      </w:r>
      <w:r w:rsidRPr="00F030DE">
        <w:rPr>
          <w:rFonts w:ascii="Traditional Arabic" w:hAnsi="Traditional Arabic" w:cs="Traditional Arabic" w:hint="cs"/>
          <w:b/>
          <w:bCs/>
          <w:sz w:val="28"/>
          <w:szCs w:val="36"/>
          <w:rtl/>
        </w:rPr>
        <w:t>(يغذوكم)</w:t>
      </w:r>
      <w:r w:rsidRPr="00E602C2">
        <w:rPr>
          <w:rFonts w:ascii="Traditional Arabic" w:hAnsi="Traditional Arabic" w:cs="Traditional Arabic" w:hint="cs"/>
          <w:sz w:val="28"/>
          <w:szCs w:val="36"/>
          <w:rtl/>
        </w:rPr>
        <w:t xml:space="preserve"> الغذاء بالغين و</w:t>
      </w:r>
      <w:r>
        <w:rPr>
          <w:rFonts w:ascii="Traditional Arabic" w:hAnsi="Traditional Arabic" w:cs="Traditional Arabic" w:hint="cs"/>
          <w:sz w:val="28"/>
          <w:szCs w:val="36"/>
          <w:rtl/>
        </w:rPr>
        <w:t xml:space="preserve"> الذال المعجمة المفتوحة</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 في المصباح:"</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الغذاء مثل كتاب ما يغتذى به من الطعام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الشراب فيقال غذا الطعام الصبي يغذوه من باب علا إذا نجع فيه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كفاه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غذوته باللبن أغذوه أيضا فاغتذى به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 xml:space="preserve">غذيته بالتثقيل </w:t>
      </w:r>
      <w:r w:rsidRPr="00E602C2">
        <w:rPr>
          <w:rFonts w:ascii="Traditional Arabic" w:hAnsi="Traditional Arabic" w:cs="Traditional Arabic"/>
          <w:sz w:val="28"/>
          <w:szCs w:val="36"/>
          <w:rtl/>
        </w:rPr>
        <w:t>فتغذى</w:t>
      </w:r>
      <w:r>
        <w:rPr>
          <w:rFonts w:ascii="Traditional Arabic" w:hAnsi="Traditional Arabic" w:cs="Traditional Arabic" w:hint="cs"/>
          <w:sz w:val="28"/>
          <w:szCs w:val="36"/>
          <w:rtl/>
        </w:rPr>
        <w:t>"</w:t>
      </w:r>
      <w:r w:rsidRPr="00F030DE">
        <w:rPr>
          <w:rStyle w:val="ab"/>
          <w:rtl/>
        </w:rPr>
        <w:t>(</w:t>
      </w:r>
      <w:r>
        <w:rPr>
          <w:rStyle w:val="ab"/>
          <w:rtl/>
        </w:rPr>
        <w:footnoteReference w:id="1343"/>
      </w:r>
      <w:r w:rsidRPr="00F030DE">
        <w:rPr>
          <w:rStyle w:val="ab"/>
          <w:rtl/>
        </w:rPr>
        <w:t>)</w:t>
      </w:r>
      <w:r>
        <w:rPr>
          <w:rFonts w:ascii="Traditional Arabic" w:hAnsi="Traditional Arabic" w:cs="Traditional Arabic" w:hint="cs"/>
          <w:sz w:val="28"/>
          <w:szCs w:val="36"/>
          <w:rtl/>
        </w:rPr>
        <w:t>.</w:t>
      </w:r>
    </w:p>
    <w:p w:rsidR="00822071"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عبارة بعضهم تطلق على المأكول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المشروب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الغداء بفتح المعجمة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الدال المهملة و</w:t>
      </w:r>
      <w:r>
        <w:rPr>
          <w:rFonts w:ascii="Traditional Arabic" w:hAnsi="Traditional Arabic" w:cs="Traditional Arabic" w:hint="cs"/>
          <w:sz w:val="28"/>
          <w:szCs w:val="36"/>
          <w:rtl/>
        </w:rPr>
        <w:t xml:space="preserve"> المد الطعام الذي يؤكل في أول النهار</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المصباح:"</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الغداء بالمد طعام الغداة</w:t>
      </w:r>
      <w:r>
        <w:rPr>
          <w:rFonts w:ascii="Traditional Arabic" w:hAnsi="Traditional Arabic" w:cs="Traditional Arabic" w:hint="cs"/>
          <w:sz w:val="28"/>
          <w:szCs w:val="36"/>
          <w:rtl/>
        </w:rPr>
        <w:t>"</w:t>
      </w:r>
      <w:r w:rsidRPr="00F030DE">
        <w:rPr>
          <w:rStyle w:val="ab"/>
          <w:rtl/>
        </w:rPr>
        <w:t>(</w:t>
      </w:r>
      <w:r>
        <w:rPr>
          <w:rStyle w:val="ab"/>
          <w:rtl/>
        </w:rPr>
        <w:footnoteReference w:id="1344"/>
      </w:r>
      <w:r w:rsidRPr="00F030DE">
        <w:rPr>
          <w:rStyle w:val="ab"/>
          <w:rtl/>
        </w:rPr>
        <w:t>)</w:t>
      </w:r>
      <w:r>
        <w:rPr>
          <w:rFonts w:ascii="Traditional Arabic" w:hAnsi="Traditional Arabic" w:cs="Traditional Arabic" w:hint="cs"/>
          <w:sz w:val="28"/>
          <w:szCs w:val="36"/>
          <w:rtl/>
        </w:rPr>
        <w:t>. انتهى.</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أحبوا الله لأجل ما خلق لكم من المأكول و</w:t>
      </w:r>
      <w:r>
        <w:rPr>
          <w:rFonts w:ascii="Traditional Arabic" w:hAnsi="Traditional Arabic" w:cs="Traditional Arabic" w:hint="cs"/>
          <w:sz w:val="28"/>
          <w:szCs w:val="36"/>
          <w:rtl/>
        </w:rPr>
        <w:t xml:space="preserve"> المشروب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00684BF4">
        <w:rPr>
          <w:rFonts w:ascii="Traditional Arabic" w:hAnsi="Traditional Arabic" w:cs="Traditional Arabic" w:hint="cs"/>
          <w:sz w:val="28"/>
          <w:szCs w:val="36"/>
          <w:rtl/>
        </w:rPr>
        <w:t>أحبوني بسبب</w:t>
      </w:r>
      <w:r w:rsidRPr="00E602C2">
        <w:rPr>
          <w:rFonts w:ascii="Traditional Arabic" w:hAnsi="Traditional Arabic" w:cs="Traditional Arabic" w:hint="cs"/>
          <w:sz w:val="28"/>
          <w:szCs w:val="36"/>
          <w:rtl/>
        </w:rPr>
        <w:t xml:space="preserve"> حب الله لي و</w:t>
      </w:r>
      <w:r>
        <w:rPr>
          <w:rFonts w:ascii="Traditional Arabic" w:hAnsi="Traditional Arabic" w:cs="Traditional Arabic" w:hint="cs"/>
          <w:sz w:val="28"/>
          <w:szCs w:val="36"/>
          <w:rtl/>
        </w:rPr>
        <w:t xml:space="preserve"> أحبوا أهل بيتي بسبب حبي</w:t>
      </w:r>
      <w:r w:rsidRPr="00E602C2">
        <w:rPr>
          <w:rFonts w:ascii="Traditional Arabic" w:hAnsi="Traditional Arabic" w:cs="Traditional Arabic" w:hint="cs"/>
          <w:sz w:val="28"/>
          <w:szCs w:val="36"/>
          <w:rtl/>
        </w:rPr>
        <w:t>.</w:t>
      </w:r>
    </w:p>
    <w:p w:rsidR="00822071" w:rsidRPr="00E602C2" w:rsidRDefault="001958AE"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قال شيخنا: </w:t>
      </w:r>
      <w:r w:rsidR="00822071">
        <w:rPr>
          <w:rFonts w:ascii="Traditional Arabic" w:hAnsi="Traditional Arabic" w:cs="Traditional Arabic" w:hint="cs"/>
          <w:sz w:val="28"/>
          <w:szCs w:val="36"/>
          <w:rtl/>
        </w:rPr>
        <w:t>قال الحليمي:"</w:t>
      </w:r>
      <w:r w:rsidR="00822071" w:rsidRPr="00E602C2">
        <w:rPr>
          <w:rFonts w:ascii="Traditional Arabic" w:hAnsi="Traditional Arabic" w:cs="Traditional Arabic" w:hint="cs"/>
          <w:sz w:val="28"/>
          <w:szCs w:val="36"/>
          <w:rtl/>
        </w:rPr>
        <w:t>هذا يحتمل أن يكون عاما</w:t>
      </w:r>
      <w:r w:rsidR="00822071">
        <w:rPr>
          <w:rFonts w:ascii="Traditional Arabic" w:hAnsi="Traditional Arabic" w:cs="Traditional Arabic"/>
          <w:sz w:val="28"/>
          <w:szCs w:val="36"/>
          <w:rtl/>
        </w:rPr>
        <w:t xml:space="preserve"> لأنعمه كلها</w:t>
      </w:r>
      <w:r w:rsidR="00822071" w:rsidRPr="00E602C2">
        <w:rPr>
          <w:rFonts w:ascii="Traditional Arabic" w:hAnsi="Traditional Arabic" w:cs="Traditional Arabic"/>
          <w:sz w:val="28"/>
          <w:szCs w:val="36"/>
          <w:rtl/>
        </w:rPr>
        <w:t>، و</w:t>
      </w:r>
      <w:r w:rsidR="00822071">
        <w:rPr>
          <w:rFonts w:ascii="Traditional Arabic" w:hAnsi="Traditional Arabic" w:cs="Traditional Arabic" w:hint="cs"/>
          <w:sz w:val="28"/>
          <w:szCs w:val="36"/>
          <w:rtl/>
        </w:rPr>
        <w:t xml:space="preserve"> </w:t>
      </w:r>
      <w:r w:rsidR="00822071" w:rsidRPr="00E602C2">
        <w:rPr>
          <w:rFonts w:ascii="Traditional Arabic" w:hAnsi="Traditional Arabic" w:cs="Traditional Arabic"/>
          <w:sz w:val="28"/>
          <w:szCs w:val="36"/>
          <w:rtl/>
        </w:rPr>
        <w:t>أن يكون اسم</w:t>
      </w:r>
      <w:r w:rsidR="00822071" w:rsidRPr="00E602C2">
        <w:rPr>
          <w:rFonts w:ascii="Traditional Arabic" w:hAnsi="Traditional Arabic" w:cs="Traditional Arabic" w:hint="cs"/>
          <w:sz w:val="28"/>
          <w:szCs w:val="36"/>
          <w:rtl/>
        </w:rPr>
        <w:t>ا</w:t>
      </w:r>
      <w:r w:rsidR="00822071" w:rsidRPr="00E602C2">
        <w:rPr>
          <w:rFonts w:ascii="Traditional Arabic" w:hAnsi="Traditional Arabic" w:cs="Traditional Arabic"/>
          <w:sz w:val="28"/>
          <w:szCs w:val="36"/>
          <w:rtl/>
        </w:rPr>
        <w:t xml:space="preserve"> </w:t>
      </w:r>
      <w:r w:rsidR="00822071" w:rsidRPr="00E602C2">
        <w:rPr>
          <w:rFonts w:ascii="Traditional Arabic" w:hAnsi="Traditional Arabic" w:cs="Traditional Arabic" w:hint="cs"/>
          <w:sz w:val="28"/>
          <w:szCs w:val="36"/>
          <w:rtl/>
        </w:rPr>
        <w:t>ل</w:t>
      </w:r>
      <w:r w:rsidR="00822071" w:rsidRPr="00E602C2">
        <w:rPr>
          <w:rFonts w:ascii="Traditional Arabic" w:hAnsi="Traditional Arabic" w:cs="Traditional Arabic"/>
          <w:sz w:val="28"/>
          <w:szCs w:val="36"/>
          <w:rtl/>
        </w:rPr>
        <w:t>لغذاء الطعام و</w:t>
      </w:r>
      <w:r w:rsidR="00822071">
        <w:rPr>
          <w:rFonts w:ascii="Traditional Arabic" w:hAnsi="Traditional Arabic" w:cs="Traditional Arabic" w:hint="cs"/>
          <w:sz w:val="28"/>
          <w:szCs w:val="36"/>
          <w:rtl/>
        </w:rPr>
        <w:t xml:space="preserve"> </w:t>
      </w:r>
      <w:r w:rsidR="00822071" w:rsidRPr="00E602C2">
        <w:rPr>
          <w:rFonts w:ascii="Traditional Arabic" w:hAnsi="Traditional Arabic" w:cs="Traditional Arabic"/>
          <w:sz w:val="28"/>
          <w:szCs w:val="36"/>
          <w:rtl/>
        </w:rPr>
        <w:t>الشر</w:t>
      </w:r>
      <w:r w:rsidR="00822071" w:rsidRPr="00E602C2">
        <w:rPr>
          <w:rFonts w:ascii="Traditional Arabic" w:hAnsi="Traditional Arabic" w:cs="Traditional Arabic" w:hint="cs"/>
          <w:sz w:val="28"/>
          <w:szCs w:val="36"/>
          <w:rtl/>
        </w:rPr>
        <w:t>ا</w:t>
      </w:r>
      <w:r w:rsidR="00822071">
        <w:rPr>
          <w:rFonts w:ascii="Traditional Arabic" w:hAnsi="Traditional Arabic" w:cs="Traditional Arabic"/>
          <w:sz w:val="28"/>
          <w:szCs w:val="36"/>
          <w:rtl/>
        </w:rPr>
        <w:t>ب حقيقة</w:t>
      </w:r>
      <w:r w:rsidR="00822071" w:rsidRPr="00E602C2">
        <w:rPr>
          <w:rFonts w:ascii="Traditional Arabic" w:hAnsi="Traditional Arabic" w:cs="Traditional Arabic"/>
          <w:sz w:val="28"/>
          <w:szCs w:val="36"/>
          <w:rtl/>
        </w:rPr>
        <w:t>، و</w:t>
      </w:r>
      <w:r w:rsidR="00822071">
        <w:rPr>
          <w:rFonts w:ascii="Traditional Arabic" w:hAnsi="Traditional Arabic" w:cs="Traditional Arabic" w:hint="cs"/>
          <w:sz w:val="28"/>
          <w:szCs w:val="36"/>
          <w:rtl/>
        </w:rPr>
        <w:t xml:space="preserve"> </w:t>
      </w:r>
      <w:r w:rsidR="00822071" w:rsidRPr="00E602C2">
        <w:rPr>
          <w:rFonts w:ascii="Traditional Arabic" w:hAnsi="Traditional Arabic" w:cs="Traditional Arabic"/>
          <w:sz w:val="28"/>
          <w:szCs w:val="36"/>
          <w:rtl/>
        </w:rPr>
        <w:t>لما عداهما من التوفيق و</w:t>
      </w:r>
      <w:r w:rsidR="00822071">
        <w:rPr>
          <w:rFonts w:ascii="Traditional Arabic" w:hAnsi="Traditional Arabic" w:cs="Traditional Arabic" w:hint="cs"/>
          <w:sz w:val="28"/>
          <w:szCs w:val="36"/>
          <w:rtl/>
        </w:rPr>
        <w:t xml:space="preserve"> </w:t>
      </w:r>
      <w:r w:rsidR="00822071" w:rsidRPr="00E602C2">
        <w:rPr>
          <w:rFonts w:ascii="Traditional Arabic" w:hAnsi="Traditional Arabic" w:cs="Traditional Arabic"/>
          <w:sz w:val="28"/>
          <w:szCs w:val="36"/>
          <w:rtl/>
        </w:rPr>
        <w:t>الهداية و</w:t>
      </w:r>
      <w:r w:rsidR="00822071">
        <w:rPr>
          <w:rFonts w:ascii="Traditional Arabic" w:hAnsi="Traditional Arabic" w:cs="Traditional Arabic" w:hint="cs"/>
          <w:sz w:val="28"/>
          <w:szCs w:val="36"/>
          <w:rtl/>
        </w:rPr>
        <w:t xml:space="preserve"> </w:t>
      </w:r>
      <w:r w:rsidR="00822071" w:rsidRPr="00E602C2">
        <w:rPr>
          <w:rFonts w:ascii="Traditional Arabic" w:hAnsi="Traditional Arabic" w:cs="Traditional Arabic"/>
          <w:sz w:val="28"/>
          <w:szCs w:val="36"/>
          <w:rtl/>
        </w:rPr>
        <w:t>نصب أعلام هذه المعرفة و</w:t>
      </w:r>
      <w:r w:rsidR="00822071">
        <w:rPr>
          <w:rFonts w:ascii="Traditional Arabic" w:hAnsi="Traditional Arabic" w:cs="Traditional Arabic" w:hint="cs"/>
          <w:sz w:val="28"/>
          <w:szCs w:val="36"/>
          <w:rtl/>
        </w:rPr>
        <w:t xml:space="preserve"> </w:t>
      </w:r>
      <w:r w:rsidR="00822071" w:rsidRPr="00E602C2">
        <w:rPr>
          <w:rFonts w:ascii="Traditional Arabic" w:hAnsi="Traditional Arabic" w:cs="Traditional Arabic"/>
          <w:sz w:val="28"/>
          <w:szCs w:val="36"/>
          <w:rtl/>
        </w:rPr>
        <w:t>خلو الحواس و</w:t>
      </w:r>
      <w:r w:rsidR="00822071">
        <w:rPr>
          <w:rFonts w:ascii="Traditional Arabic" w:hAnsi="Traditional Arabic" w:cs="Traditional Arabic" w:hint="cs"/>
          <w:sz w:val="28"/>
          <w:szCs w:val="36"/>
          <w:rtl/>
        </w:rPr>
        <w:t xml:space="preserve"> </w:t>
      </w:r>
      <w:r w:rsidR="00822071">
        <w:rPr>
          <w:rFonts w:ascii="Traditional Arabic" w:hAnsi="Traditional Arabic" w:cs="Traditional Arabic"/>
          <w:sz w:val="28"/>
          <w:szCs w:val="36"/>
          <w:rtl/>
        </w:rPr>
        <w:t>العقل مجازا، أو يكون جميع ذلك بالاسم مرادا</w:t>
      </w:r>
      <w:r w:rsidR="00822071" w:rsidRPr="00E602C2">
        <w:rPr>
          <w:rFonts w:ascii="Traditional Arabic" w:hAnsi="Traditional Arabic" w:cs="Traditional Arabic"/>
          <w:sz w:val="28"/>
          <w:szCs w:val="36"/>
          <w:rtl/>
        </w:rPr>
        <w:t xml:space="preserve">، فقد </w:t>
      </w:r>
      <w:r w:rsidR="00822071" w:rsidRPr="00E602C2">
        <w:rPr>
          <w:rFonts w:ascii="Traditional Arabic" w:hAnsi="Traditional Arabic" w:cs="Traditional Arabic" w:hint="cs"/>
          <w:sz w:val="28"/>
          <w:szCs w:val="36"/>
          <w:rtl/>
        </w:rPr>
        <w:t xml:space="preserve">قال </w:t>
      </w:r>
      <w:r w:rsidR="00822071">
        <w:rPr>
          <w:rFonts w:ascii="Traditional Arabic" w:hAnsi="Traditional Arabic" w:cs="Traditional Arabic"/>
          <w:sz w:val="28"/>
          <w:szCs w:val="36"/>
          <w:rtl/>
        </w:rPr>
        <w:t>صلى الله عليه وسلم</w:t>
      </w:r>
      <w:r w:rsidR="00822071" w:rsidRPr="00E602C2">
        <w:rPr>
          <w:rFonts w:ascii="Traditional Arabic" w:hAnsi="Traditional Arabic" w:cs="Traditional Arabic"/>
          <w:sz w:val="28"/>
          <w:szCs w:val="36"/>
          <w:rtl/>
        </w:rPr>
        <w:t xml:space="preserve">: </w:t>
      </w:r>
      <w:r w:rsidR="00822071" w:rsidRPr="00E602C2">
        <w:rPr>
          <w:rFonts w:ascii="Traditional Arabic" w:hAnsi="Traditional Arabic" w:cs="Traditional Arabic" w:hint="cs"/>
          <w:sz w:val="28"/>
          <w:szCs w:val="36"/>
          <w:rtl/>
        </w:rPr>
        <w:t>(</w:t>
      </w:r>
      <w:r w:rsidR="00822071" w:rsidRPr="00E602C2">
        <w:rPr>
          <w:rFonts w:ascii="Traditional Arabic" w:hAnsi="Traditional Arabic" w:cs="Traditional Arabic"/>
          <w:sz w:val="28"/>
          <w:szCs w:val="36"/>
          <w:rtl/>
        </w:rPr>
        <w:t xml:space="preserve">ثلاث </w:t>
      </w:r>
      <w:r w:rsidR="00822071">
        <w:rPr>
          <w:rFonts w:ascii="Traditional Arabic" w:hAnsi="Traditional Arabic" w:cs="Traditional Arabic"/>
          <w:sz w:val="28"/>
          <w:szCs w:val="36"/>
          <w:rtl/>
        </w:rPr>
        <w:t>من كن فيه فقد وجد حلاوة الإيمان</w:t>
      </w:r>
      <w:r w:rsidR="00822071" w:rsidRPr="00E602C2">
        <w:rPr>
          <w:rFonts w:ascii="Traditional Arabic" w:hAnsi="Traditional Arabic" w:cs="Traditional Arabic" w:hint="cs"/>
          <w:sz w:val="28"/>
          <w:szCs w:val="36"/>
          <w:rtl/>
        </w:rPr>
        <w:t>)</w:t>
      </w:r>
      <w:r w:rsidR="00822071" w:rsidRPr="005550E1">
        <w:rPr>
          <w:rStyle w:val="ab"/>
          <w:rtl/>
        </w:rPr>
        <w:t>(</w:t>
      </w:r>
      <w:r w:rsidR="00822071">
        <w:rPr>
          <w:rStyle w:val="ab"/>
          <w:rtl/>
        </w:rPr>
        <w:footnoteReference w:id="1345"/>
      </w:r>
      <w:r w:rsidR="00822071" w:rsidRPr="005550E1">
        <w:rPr>
          <w:rStyle w:val="ab"/>
          <w:rtl/>
        </w:rPr>
        <w:t>)</w:t>
      </w:r>
      <w:r w:rsidR="00822071">
        <w:rPr>
          <w:rFonts w:ascii="Traditional Arabic" w:hAnsi="Traditional Arabic" w:cs="Traditional Arabic" w:hint="cs"/>
          <w:sz w:val="28"/>
          <w:szCs w:val="36"/>
          <w:rtl/>
        </w:rPr>
        <w:t>,</w:t>
      </w:r>
      <w:r w:rsidR="00822071" w:rsidRPr="00E602C2">
        <w:rPr>
          <w:rFonts w:ascii="Traditional Arabic" w:hAnsi="Traditional Arabic" w:cs="Traditional Arabic"/>
          <w:sz w:val="28"/>
          <w:szCs w:val="36"/>
          <w:rtl/>
        </w:rPr>
        <w:t xml:space="preserve"> و</w:t>
      </w:r>
      <w:r w:rsidR="00822071">
        <w:rPr>
          <w:rFonts w:ascii="Traditional Arabic" w:hAnsi="Traditional Arabic" w:cs="Traditional Arabic" w:hint="cs"/>
          <w:sz w:val="28"/>
          <w:szCs w:val="36"/>
          <w:rtl/>
        </w:rPr>
        <w:t xml:space="preserve"> </w:t>
      </w:r>
      <w:r w:rsidR="00822071">
        <w:rPr>
          <w:rFonts w:ascii="Traditional Arabic" w:hAnsi="Traditional Arabic" w:cs="Traditional Arabic"/>
          <w:sz w:val="28"/>
          <w:szCs w:val="36"/>
          <w:rtl/>
        </w:rPr>
        <w:t>في بعض الروايات</w:t>
      </w:r>
      <w:r w:rsidR="00822071" w:rsidRPr="00E602C2">
        <w:rPr>
          <w:rFonts w:ascii="Traditional Arabic" w:hAnsi="Traditional Arabic" w:cs="Traditional Arabic"/>
          <w:sz w:val="28"/>
          <w:szCs w:val="36"/>
          <w:rtl/>
        </w:rPr>
        <w:t xml:space="preserve">: </w:t>
      </w:r>
      <w:r w:rsidR="00822071" w:rsidRPr="00E602C2">
        <w:rPr>
          <w:rFonts w:ascii="Traditional Arabic" w:hAnsi="Traditional Arabic" w:cs="Traditional Arabic" w:hint="cs"/>
          <w:sz w:val="28"/>
          <w:szCs w:val="36"/>
          <w:rtl/>
        </w:rPr>
        <w:t>(</w:t>
      </w:r>
      <w:r w:rsidR="00822071">
        <w:rPr>
          <w:rFonts w:ascii="Traditional Arabic" w:hAnsi="Traditional Arabic" w:cs="Traditional Arabic"/>
          <w:sz w:val="28"/>
          <w:szCs w:val="36"/>
          <w:rtl/>
        </w:rPr>
        <w:t>طعم الإيمان</w:t>
      </w:r>
      <w:r w:rsidR="00822071" w:rsidRPr="00E602C2">
        <w:rPr>
          <w:rFonts w:ascii="Traditional Arabic" w:hAnsi="Traditional Arabic" w:cs="Traditional Arabic" w:hint="cs"/>
          <w:sz w:val="28"/>
          <w:szCs w:val="36"/>
          <w:rtl/>
        </w:rPr>
        <w:t>)</w:t>
      </w:r>
      <w:r w:rsidR="00822071" w:rsidRPr="005550E1">
        <w:rPr>
          <w:rStyle w:val="ab"/>
          <w:rtl/>
        </w:rPr>
        <w:t>(</w:t>
      </w:r>
      <w:r w:rsidR="00822071">
        <w:rPr>
          <w:rStyle w:val="ab"/>
          <w:rtl/>
        </w:rPr>
        <w:footnoteReference w:id="1346"/>
      </w:r>
      <w:r w:rsidR="00822071" w:rsidRPr="005550E1">
        <w:rPr>
          <w:rStyle w:val="ab"/>
          <w:rtl/>
        </w:rPr>
        <w:t>)</w:t>
      </w:r>
      <w:r w:rsidR="00822071" w:rsidRPr="00E602C2">
        <w:rPr>
          <w:rFonts w:ascii="Traditional Arabic" w:hAnsi="Traditional Arabic" w:cs="Traditional Arabic"/>
          <w:sz w:val="28"/>
          <w:szCs w:val="36"/>
          <w:rtl/>
        </w:rPr>
        <w:t>، و</w:t>
      </w:r>
      <w:r w:rsidR="00822071">
        <w:rPr>
          <w:rFonts w:ascii="Traditional Arabic" w:hAnsi="Traditional Arabic" w:cs="Traditional Arabic" w:hint="cs"/>
          <w:sz w:val="28"/>
          <w:szCs w:val="36"/>
          <w:rtl/>
        </w:rPr>
        <w:t xml:space="preserve"> </w:t>
      </w:r>
      <w:r w:rsidR="00822071" w:rsidRPr="00E602C2">
        <w:rPr>
          <w:rFonts w:ascii="Traditional Arabic" w:hAnsi="Traditional Arabic" w:cs="Traditional Arabic"/>
          <w:sz w:val="28"/>
          <w:szCs w:val="36"/>
          <w:rtl/>
        </w:rPr>
        <w:t>إنما يكون الطعم للأغذية و</w:t>
      </w:r>
      <w:r w:rsidR="00822071">
        <w:rPr>
          <w:rFonts w:ascii="Traditional Arabic" w:hAnsi="Traditional Arabic" w:cs="Traditional Arabic" w:hint="cs"/>
          <w:sz w:val="28"/>
          <w:szCs w:val="36"/>
          <w:rtl/>
        </w:rPr>
        <w:t xml:space="preserve"> </w:t>
      </w:r>
      <w:r w:rsidR="00822071">
        <w:rPr>
          <w:rFonts w:ascii="Traditional Arabic" w:hAnsi="Traditional Arabic" w:cs="Traditional Arabic"/>
          <w:sz w:val="28"/>
          <w:szCs w:val="36"/>
          <w:rtl/>
        </w:rPr>
        <w:t>ما يجري مجراها</w:t>
      </w:r>
      <w:r w:rsidR="00822071" w:rsidRPr="00E602C2">
        <w:rPr>
          <w:rFonts w:ascii="Traditional Arabic" w:hAnsi="Traditional Arabic" w:cs="Traditional Arabic"/>
          <w:sz w:val="28"/>
          <w:szCs w:val="36"/>
          <w:rtl/>
        </w:rPr>
        <w:t xml:space="preserve">، فإذا جاز وصف الإيمان بالطعم جازت تسميته غذاء فيدخل الإيمان في جميع </w:t>
      </w:r>
      <w:r w:rsidR="00822071" w:rsidRPr="00E602C2">
        <w:rPr>
          <w:rFonts w:ascii="Traditional Arabic" w:hAnsi="Traditional Arabic" w:cs="Traditional Arabic" w:hint="cs"/>
          <w:sz w:val="28"/>
          <w:szCs w:val="36"/>
          <w:rtl/>
        </w:rPr>
        <w:t>أ</w:t>
      </w:r>
      <w:r w:rsidR="00822071" w:rsidRPr="00E602C2">
        <w:rPr>
          <w:rFonts w:ascii="Traditional Arabic" w:hAnsi="Traditional Arabic" w:cs="Traditional Arabic"/>
          <w:sz w:val="28"/>
          <w:szCs w:val="36"/>
          <w:rtl/>
        </w:rPr>
        <w:t>نعم الله عز و</w:t>
      </w:r>
      <w:r w:rsidR="00822071">
        <w:rPr>
          <w:rFonts w:ascii="Traditional Arabic" w:hAnsi="Traditional Arabic" w:cs="Traditional Arabic" w:hint="cs"/>
          <w:sz w:val="28"/>
          <w:szCs w:val="36"/>
          <w:rtl/>
        </w:rPr>
        <w:t xml:space="preserve"> </w:t>
      </w:r>
      <w:r w:rsidR="00822071">
        <w:rPr>
          <w:rFonts w:ascii="Traditional Arabic" w:hAnsi="Traditional Arabic" w:cs="Traditional Arabic"/>
          <w:sz w:val="28"/>
          <w:szCs w:val="36"/>
          <w:rtl/>
        </w:rPr>
        <w:t>جل في هذا الحديث</w:t>
      </w:r>
      <w:r w:rsidR="00822071" w:rsidRPr="00E602C2">
        <w:rPr>
          <w:rFonts w:ascii="Traditional Arabic" w:hAnsi="Traditional Arabic" w:cs="Traditional Arabic"/>
          <w:sz w:val="28"/>
          <w:szCs w:val="36"/>
          <w:rtl/>
        </w:rPr>
        <w:t>، و</w:t>
      </w:r>
      <w:r w:rsidR="00822071">
        <w:rPr>
          <w:rFonts w:ascii="Traditional Arabic" w:hAnsi="Traditional Arabic" w:cs="Traditional Arabic" w:hint="cs"/>
          <w:sz w:val="28"/>
          <w:szCs w:val="36"/>
          <w:rtl/>
        </w:rPr>
        <w:t xml:space="preserve"> </w:t>
      </w:r>
      <w:r w:rsidR="00822071" w:rsidRPr="00E602C2">
        <w:rPr>
          <w:rFonts w:ascii="Traditional Arabic" w:hAnsi="Traditional Arabic" w:cs="Traditional Arabic"/>
          <w:sz w:val="28"/>
          <w:szCs w:val="36"/>
          <w:rtl/>
        </w:rPr>
        <w:t>الله أعلم</w:t>
      </w:r>
      <w:r w:rsidR="00822071">
        <w:rPr>
          <w:rFonts w:ascii="Traditional Arabic" w:hAnsi="Traditional Arabic" w:cs="Traditional Arabic" w:hint="cs"/>
          <w:sz w:val="28"/>
          <w:szCs w:val="36"/>
          <w:rtl/>
        </w:rPr>
        <w:t>"</w:t>
      </w:r>
      <w:r w:rsidR="00822071" w:rsidRPr="00ED1D87">
        <w:rPr>
          <w:rStyle w:val="ab"/>
          <w:rtl/>
        </w:rPr>
        <w:t>(</w:t>
      </w:r>
      <w:r w:rsidR="00822071">
        <w:rPr>
          <w:rStyle w:val="ab"/>
          <w:rtl/>
        </w:rPr>
        <w:footnoteReference w:id="1347"/>
      </w:r>
      <w:r w:rsidR="00822071" w:rsidRPr="00ED1D87">
        <w:rPr>
          <w:rStyle w:val="ab"/>
          <w:rtl/>
        </w:rPr>
        <w:t>)</w:t>
      </w:r>
      <w:r w:rsidR="00822071">
        <w:rPr>
          <w:rFonts w:ascii="Traditional Arabic" w:hAnsi="Traditional Arabic" w:cs="Traditional Arabic" w:hint="cs"/>
          <w:sz w:val="28"/>
          <w:szCs w:val="36"/>
          <w:rtl/>
        </w:rPr>
        <w:t>.</w:t>
      </w:r>
    </w:p>
    <w:p w:rsidR="00125DF9"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[225/187]</w:t>
      </w:r>
      <w:r>
        <w:rPr>
          <w:rFonts w:ascii="Traditional Arabic" w:hAnsi="Traditional Arabic" w:cs="Traditional Arabic" w:hint="cs"/>
          <w:sz w:val="28"/>
          <w:szCs w:val="36"/>
          <w:rtl/>
        </w:rPr>
        <w:t xml:space="preserve">-حديث </w:t>
      </w:r>
      <w:r w:rsidRPr="00A25FAB">
        <w:rPr>
          <w:rFonts w:ascii="Traditional Arabic" w:hAnsi="Traditional Arabic" w:cs="Traditional Arabic" w:hint="cs"/>
          <w:b/>
          <w:bCs/>
          <w:sz w:val="28"/>
          <w:szCs w:val="36"/>
          <w:rtl/>
        </w:rPr>
        <w:t>(أحبوا العرب)</w:t>
      </w:r>
      <w:r w:rsidRPr="00A55B9D">
        <w:rPr>
          <w:rStyle w:val="ab"/>
          <w:rtl/>
        </w:rPr>
        <w:t>(</w:t>
      </w:r>
      <w:r>
        <w:rPr>
          <w:rStyle w:val="ab"/>
          <w:rtl/>
        </w:rPr>
        <w:footnoteReference w:id="1348"/>
      </w:r>
      <w:r w:rsidRPr="00A55B9D">
        <w:rPr>
          <w:rStyle w:val="ab"/>
          <w:rtl/>
        </w:rPr>
        <w:t>)</w:t>
      </w:r>
      <w:r>
        <w:rPr>
          <w:rFonts w:ascii="Traditional Arabic" w:hAnsi="Traditional Arabic" w:cs="Traditional Arabic" w:hint="cs"/>
          <w:sz w:val="28"/>
          <w:szCs w:val="36"/>
          <w:rtl/>
        </w:rPr>
        <w:t xml:space="preserve"> بضبط الذي قبله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في الكبير</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ك</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تعقب و</w:t>
      </w:r>
      <w:r>
        <w:rPr>
          <w:rFonts w:ascii="Traditional Arabic" w:hAnsi="Traditional Arabic" w:cs="Traditional Arabic" w:hint="cs"/>
          <w:sz w:val="28"/>
          <w:szCs w:val="36"/>
          <w:rtl/>
        </w:rPr>
        <w:t xml:space="preserve"> قال الذهبي في مختصر المستدرك </w:t>
      </w:r>
      <w:r w:rsidRPr="00E602C2">
        <w:rPr>
          <w:rFonts w:ascii="Traditional Arabic" w:hAnsi="Traditional Arabic" w:cs="Traditional Arabic" w:hint="cs"/>
          <w:sz w:val="28"/>
          <w:szCs w:val="36"/>
          <w:rtl/>
        </w:rPr>
        <w:t>أظنه موضوعًا</w:t>
      </w:r>
      <w:r w:rsidRPr="00A25FAB">
        <w:rPr>
          <w:rStyle w:val="ab"/>
          <w:rtl/>
        </w:rPr>
        <w:t>(</w:t>
      </w:r>
      <w:r>
        <w:rPr>
          <w:rStyle w:val="ab"/>
          <w:rtl/>
        </w:rPr>
        <w:footnoteReference w:id="1349"/>
      </w:r>
      <w:r w:rsidRPr="00A25FAB">
        <w:rPr>
          <w:rStyle w:val="ab"/>
          <w:rtl/>
        </w:rPr>
        <w:t>)</w:t>
      </w:r>
      <w:r>
        <w:rPr>
          <w:rFonts w:ascii="Traditional Arabic" w:hAnsi="Traditional Arabic" w:cs="Traditional Arabic" w:hint="cs"/>
          <w:sz w:val="28"/>
          <w:szCs w:val="36"/>
          <w:rtl/>
        </w:rPr>
        <w:t>(عق</w:t>
      </w:r>
      <w:r w:rsidRPr="00E602C2">
        <w:rPr>
          <w:rFonts w:ascii="Traditional Arabic" w:hAnsi="Traditional Arabic" w:cs="Traditional Arabic" w:hint="cs"/>
          <w:sz w:val="28"/>
          <w:szCs w:val="36"/>
          <w:rtl/>
        </w:rPr>
        <w:t>) منكر</w:t>
      </w:r>
      <w:r w:rsidR="00125DF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أصل له</w:t>
      </w:r>
      <w:r w:rsidRPr="00A25FAB">
        <w:rPr>
          <w:rStyle w:val="ab"/>
          <w:rtl/>
        </w:rPr>
        <w:t>(</w:t>
      </w:r>
      <w:r>
        <w:rPr>
          <w:rStyle w:val="ab"/>
          <w:rtl/>
        </w:rPr>
        <w:footnoteReference w:id="1350"/>
      </w:r>
      <w:r w:rsidRPr="00A25FAB">
        <w:rPr>
          <w:rStyle w:val="ab"/>
          <w:rtl/>
        </w:rPr>
        <w:t>)</w:t>
      </w:r>
      <w:r w:rsidR="003948F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أورده ابن الجوزي في الموضوعات</w:t>
      </w:r>
      <w:r>
        <w:rPr>
          <w:rFonts w:ascii="Traditional Arabic" w:hAnsi="Traditional Arabic" w:cs="Traditional Arabic" w:hint="cs"/>
          <w:sz w:val="28"/>
          <w:szCs w:val="36"/>
          <w:rtl/>
        </w:rPr>
        <w:t>"</w:t>
      </w:r>
      <w:r w:rsidRPr="00A25FAB">
        <w:rPr>
          <w:rStyle w:val="ab"/>
          <w:rtl/>
        </w:rPr>
        <w:t>(</w:t>
      </w:r>
      <w:r>
        <w:rPr>
          <w:rStyle w:val="ab"/>
          <w:rtl/>
        </w:rPr>
        <w:footnoteReference w:id="1351"/>
      </w:r>
      <w:r w:rsidRPr="00A25FAB">
        <w:rPr>
          <w:rStyle w:val="ab"/>
          <w:rtl/>
        </w:rPr>
        <w:t>)</w:t>
      </w:r>
      <w:r>
        <w:rPr>
          <w:rFonts w:ascii="Traditional Arabic" w:hAnsi="Traditional Arabic" w:cs="Traditional Arabic" w:hint="cs"/>
          <w:sz w:val="28"/>
          <w:szCs w:val="36"/>
          <w:rtl/>
        </w:rPr>
        <w:t>. انتهى</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حاصل كلام شيخنا في اللألئ أنه ليس بموضوع</w:t>
      </w:r>
      <w:r w:rsidRPr="00A25FAB">
        <w:rPr>
          <w:rStyle w:val="ab"/>
          <w:rtl/>
        </w:rPr>
        <w:t>(</w:t>
      </w:r>
      <w:r>
        <w:rPr>
          <w:rStyle w:val="ab"/>
          <w:rtl/>
        </w:rPr>
        <w:footnoteReference w:id="1352"/>
      </w:r>
      <w:r w:rsidRPr="00A25FAB">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00684BF4">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684BF4">
        <w:rPr>
          <w:rFonts w:ascii="Traditional Arabic" w:hAnsi="Traditional Arabic" w:cs="Traditional Arabic" w:hint="cs"/>
          <w:b/>
          <w:bCs/>
          <w:sz w:val="28"/>
          <w:szCs w:val="36"/>
          <w:rtl/>
        </w:rPr>
        <w:t>(أحبوا العرب)</w:t>
      </w:r>
      <w:r w:rsidRPr="00384A43">
        <w:rPr>
          <w:rStyle w:val="ab"/>
          <w:rtl/>
        </w:rPr>
        <w:t>(</w:t>
      </w:r>
      <w:r>
        <w:rPr>
          <w:rStyle w:val="ab"/>
          <w:rtl/>
        </w:rPr>
        <w:footnoteReference w:id="1353"/>
      </w:r>
      <w:r w:rsidRPr="00384A43">
        <w:rPr>
          <w:rStyle w:val="ab"/>
          <w:rtl/>
        </w:rPr>
        <w:t>)</w:t>
      </w:r>
      <w:r w:rsidRPr="00E602C2">
        <w:rPr>
          <w:rFonts w:ascii="Traditional Arabic" w:hAnsi="Traditional Arabic" w:cs="Traditional Arabic" w:hint="cs"/>
          <w:sz w:val="28"/>
          <w:szCs w:val="36"/>
          <w:rtl/>
        </w:rPr>
        <w:t xml:space="preserve"> اسم لهذا الجيل المعروف من الناس سواء أقام بالبادية أو </w:t>
      </w:r>
      <w:r w:rsidRPr="00E602C2">
        <w:rPr>
          <w:rFonts w:ascii="Traditional Arabic" w:hAnsi="Traditional Arabic" w:cs="Traditional Arabic" w:hint="cs"/>
          <w:sz w:val="28"/>
          <w:szCs w:val="36"/>
          <w:rtl/>
        </w:rPr>
        <w:lastRenderedPageBreak/>
        <w:t>المدن و</w:t>
      </w:r>
      <w:r>
        <w:rPr>
          <w:rFonts w:ascii="Traditional Arabic" w:hAnsi="Traditional Arabic" w:cs="Traditional Arabic" w:hint="cs"/>
          <w:sz w:val="28"/>
          <w:szCs w:val="36"/>
          <w:rtl/>
        </w:rPr>
        <w:t xml:space="preserve"> لا واحد له من لفظه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الأعراب ساكنوا البادية من العرب الذين لا يقيمون في الأمصار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يدخلونها إلا لحاجة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النسب إليها أعرابي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عرب</w:t>
      </w:r>
      <w:r>
        <w:rPr>
          <w:rFonts w:ascii="Traditional Arabic" w:hAnsi="Traditional Arabic" w:cs="Traditional Arabic" w:hint="cs"/>
          <w:sz w:val="28"/>
          <w:szCs w:val="36"/>
          <w:rtl/>
        </w:rPr>
        <w:t>ي</w:t>
      </w:r>
      <w:r w:rsidRPr="00384A43">
        <w:rPr>
          <w:rStyle w:val="ab"/>
          <w:rtl/>
        </w:rPr>
        <w:t>(</w:t>
      </w:r>
      <w:r>
        <w:rPr>
          <w:rStyle w:val="ab"/>
          <w:rtl/>
        </w:rPr>
        <w:footnoteReference w:id="1354"/>
      </w:r>
      <w:r w:rsidRPr="00384A43">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انتهى من الدر.</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الجوهري:"</w:t>
      </w:r>
      <w:r w:rsidRPr="00E602C2">
        <w:rPr>
          <w:rFonts w:ascii="Traditional Arabic" w:hAnsi="Traditional Arabic" w:cs="Traditional Arabic" w:hint="cs"/>
          <w:sz w:val="28"/>
          <w:szCs w:val="36"/>
          <w:rtl/>
        </w:rPr>
        <w:t>العرب</w:t>
      </w:r>
      <w:r w:rsidRPr="00E602C2">
        <w:rPr>
          <w:rFonts w:ascii="Traditional Arabic" w:hAnsi="Traditional Arabic" w:cs="Traditional Arabic"/>
          <w:sz w:val="28"/>
          <w:szCs w:val="36"/>
          <w:rtl/>
        </w:rPr>
        <w:t>: جيل من الناس،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النسبة إليهم عربي بين العروبة،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هم أهل الأمصار.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الأعراب منهم سكان البادية خاصة</w:t>
      </w:r>
      <w:r w:rsidRPr="00EA6655">
        <w:rPr>
          <w:rStyle w:val="ab"/>
          <w:rtl/>
        </w:rPr>
        <w:t>(</w:t>
      </w:r>
      <w:r>
        <w:rPr>
          <w:rStyle w:val="ab"/>
          <w:rtl/>
        </w:rPr>
        <w:footnoteReference w:id="1355"/>
      </w:r>
      <w:r w:rsidRPr="00EA6655">
        <w:rPr>
          <w:rStyle w:val="ab"/>
          <w:rtl/>
        </w:rPr>
        <w:t>)</w:t>
      </w:r>
      <w:r>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العرب العاربة هم الخلص منهم،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أخذ من لفظه فأكد به، كقوله ليل لائل. وربما قالوا: العرب العرباء.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تعرب، أي تشبه بالعرب.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العرب المستعربة هم الذين ليسوا بخلص</w:t>
      </w:r>
      <w:r>
        <w:rPr>
          <w:rFonts w:ascii="Traditional Arabic" w:hAnsi="Traditional Arabic" w:cs="Traditional Arabic" w:hint="cs"/>
          <w:sz w:val="28"/>
          <w:szCs w:val="36"/>
          <w:rtl/>
        </w:rPr>
        <w:t>"</w:t>
      </w:r>
      <w:r w:rsidRPr="00A55B9D">
        <w:rPr>
          <w:rStyle w:val="ab"/>
          <w:rtl/>
        </w:rPr>
        <w:t>(</w:t>
      </w:r>
      <w:r>
        <w:rPr>
          <w:rStyle w:val="ab"/>
          <w:rtl/>
        </w:rPr>
        <w:footnoteReference w:id="1356"/>
      </w:r>
      <w:r w:rsidRPr="00A55B9D">
        <w:rPr>
          <w:rStyle w:val="ab"/>
          <w:rtl/>
        </w:rPr>
        <w:t>)</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المشارق:"</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كل بدوي</w:t>
      </w:r>
      <w:r w:rsidRPr="00E602C2">
        <w:rPr>
          <w:rFonts w:ascii="Traditional Arabic" w:hAnsi="Traditional Arabic" w:cs="Traditional Arabic" w:hint="cs"/>
          <w:sz w:val="28"/>
          <w:szCs w:val="36"/>
          <w:rtl/>
        </w:rPr>
        <w:t>[ق45/أ]</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أعرابي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إن لم يكن من العرب فإن كان يتكلم بالعربية و</w:t>
      </w:r>
      <w:r>
        <w:rPr>
          <w:rFonts w:ascii="Traditional Arabic" w:hAnsi="Traditional Arabic" w:cs="Traditional Arabic" w:hint="cs"/>
          <w:sz w:val="28"/>
          <w:szCs w:val="36"/>
          <w:rtl/>
        </w:rPr>
        <w:t xml:space="preserve"> هو من العجم</w:t>
      </w:r>
      <w:r w:rsidRPr="00E602C2">
        <w:rPr>
          <w:rFonts w:ascii="Traditional Arabic" w:hAnsi="Traditional Arabic" w:cs="Traditional Arabic" w:hint="cs"/>
          <w:sz w:val="28"/>
          <w:szCs w:val="36"/>
          <w:rtl/>
        </w:rPr>
        <w:t xml:space="preserve"> قلت فيه عرباني</w:t>
      </w:r>
      <w:r>
        <w:rPr>
          <w:rFonts w:ascii="Traditional Arabic" w:hAnsi="Traditional Arabic" w:cs="Traditional Arabic" w:hint="cs"/>
          <w:sz w:val="28"/>
          <w:szCs w:val="36"/>
          <w:rtl/>
        </w:rPr>
        <w:t>"</w:t>
      </w:r>
      <w:r w:rsidRPr="00A55B9D">
        <w:rPr>
          <w:rStyle w:val="ab"/>
          <w:rtl/>
        </w:rPr>
        <w:t>(</w:t>
      </w:r>
      <w:r>
        <w:rPr>
          <w:rStyle w:val="ab"/>
          <w:rtl/>
        </w:rPr>
        <w:footnoteReference w:id="1357"/>
      </w:r>
      <w:r w:rsidRPr="00A55B9D">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المصباح:"</w:t>
      </w:r>
      <w:r>
        <w:rPr>
          <w:rFonts w:ascii="Traditional Arabic" w:hAnsi="Traditional Arabic" w:cs="Traditional Arabic"/>
          <w:sz w:val="28"/>
          <w:szCs w:val="36"/>
          <w:rtl/>
        </w:rPr>
        <w:t>العَرَبُ</w:t>
      </w:r>
      <w:r w:rsidRPr="00E602C2">
        <w:rPr>
          <w:rFonts w:ascii="Traditional Arabic" w:hAnsi="Traditional Arabic" w:cs="Traditional Arabic"/>
          <w:sz w:val="28"/>
          <w:szCs w:val="36"/>
          <w:rtl/>
        </w:rPr>
        <w:t xml:space="preserve"> اسم مؤنث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لهذا يوصف بالمؤنث فيقال</w:t>
      </w:r>
      <w:r>
        <w:rPr>
          <w:rFonts w:ascii="Traditional Arabic" w:hAnsi="Traditional Arabic" w:cs="Traditional Arabic" w:hint="cs"/>
          <w:sz w:val="28"/>
          <w:szCs w:val="36"/>
          <w:rtl/>
        </w:rPr>
        <w:t>:</w:t>
      </w:r>
      <w:r>
        <w:rPr>
          <w:rFonts w:ascii="Traditional Arabic" w:hAnsi="Traditional Arabic" w:cs="Traditional Arabic"/>
          <w:sz w:val="28"/>
          <w:szCs w:val="36"/>
          <w:rtl/>
        </w:rPr>
        <w:t xml:space="preserve"> (العَرَبُ العَارِبَةُ</w:t>
      </w:r>
      <w:r w:rsidRPr="00E602C2">
        <w:rPr>
          <w:rFonts w:ascii="Traditional Arabic" w:hAnsi="Traditional Arabic" w:cs="Traditional Arabic"/>
          <w:sz w:val="28"/>
          <w:szCs w:val="36"/>
          <w:rtl/>
        </w:rPr>
        <w:t xml:space="preserve">) </w:t>
      </w:r>
      <w:r>
        <w:rPr>
          <w:rFonts w:ascii="Traditional Arabic" w:hAnsi="Traditional Arabic" w:cs="Traditional Arabic"/>
          <w:sz w:val="28"/>
          <w:szCs w:val="36"/>
          <w:rtl/>
        </w:rPr>
        <w:t>و (العَرَبُ العَرْبَاءُ</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هم خلاف العجم و رجل (عَرَبِيٌّ</w:t>
      </w:r>
      <w:r w:rsidRPr="00E602C2">
        <w:rPr>
          <w:rFonts w:ascii="Traditional Arabic" w:hAnsi="Traditional Arabic" w:cs="Traditional Arabic"/>
          <w:sz w:val="28"/>
          <w:szCs w:val="36"/>
          <w:rtl/>
        </w:rPr>
        <w:t>) ثابت النسب في العرب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إن كان غي</w:t>
      </w:r>
      <w:r>
        <w:rPr>
          <w:rFonts w:ascii="Traditional Arabic" w:hAnsi="Traditional Arabic" w:cs="Traditional Arabic"/>
          <w:sz w:val="28"/>
          <w:szCs w:val="36"/>
          <w:rtl/>
        </w:rPr>
        <w:t>ر فصيح و (أَعْرَبَ</w:t>
      </w:r>
      <w:r w:rsidRPr="00E602C2">
        <w:rPr>
          <w:rFonts w:ascii="Traditional Arabic" w:hAnsi="Traditional Arabic" w:cs="Traditional Arabic"/>
          <w:sz w:val="28"/>
          <w:szCs w:val="36"/>
          <w:rtl/>
        </w:rPr>
        <w:t>) بالألف إذا كان فصيحا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إن لم يكن من العرب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أما (الأَعْرَابُ</w:t>
      </w:r>
      <w:r w:rsidRPr="00E602C2">
        <w:rPr>
          <w:rFonts w:ascii="Traditional Arabic" w:hAnsi="Traditional Arabic" w:cs="Traditional Arabic"/>
          <w:sz w:val="28"/>
          <w:szCs w:val="36"/>
          <w:rtl/>
        </w:rPr>
        <w:t>) بالف</w:t>
      </w:r>
      <w:r>
        <w:rPr>
          <w:rFonts w:ascii="Traditional Arabic" w:hAnsi="Traditional Arabic" w:cs="Traditional Arabic"/>
          <w:sz w:val="28"/>
          <w:szCs w:val="36"/>
          <w:rtl/>
        </w:rPr>
        <w:t>تح فأهل البدو من العرب الواحد (أَعْرَابِيٌّ</w:t>
      </w:r>
      <w:r w:rsidRPr="00E602C2">
        <w:rPr>
          <w:rFonts w:ascii="Traditional Arabic" w:hAnsi="Traditional Arabic" w:cs="Traditional Arabic"/>
          <w:sz w:val="28"/>
          <w:szCs w:val="36"/>
          <w:rtl/>
        </w:rPr>
        <w:t>) بالفتح أيضا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هو الذي يكون صاحب نجعة و ارتياد للكلإ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زاد الأزهري فقال سواء كان من العرب أو من مواليهم </w:t>
      </w:r>
      <w:r w:rsidRPr="00E602C2">
        <w:rPr>
          <w:rFonts w:ascii="Traditional Arabic" w:hAnsi="Traditional Arabic" w:cs="Traditional Arabic"/>
          <w:sz w:val="28"/>
          <w:szCs w:val="36"/>
          <w:rtl/>
        </w:rPr>
        <w:lastRenderedPageBreak/>
        <w:t>فمن نزل البادية و</w:t>
      </w:r>
      <w:r>
        <w:rPr>
          <w:rFonts w:ascii="Traditional Arabic" w:hAnsi="Traditional Arabic" w:cs="Traditional Arabic" w:hint="cs"/>
          <w:sz w:val="28"/>
          <w:szCs w:val="36"/>
          <w:rtl/>
        </w:rPr>
        <w:t xml:space="preserve"> </w:t>
      </w:r>
      <w:r w:rsidR="003948F9">
        <w:rPr>
          <w:rFonts w:ascii="Traditional Arabic" w:hAnsi="Traditional Arabic" w:cs="Traditional Arabic"/>
          <w:sz w:val="28"/>
          <w:szCs w:val="36"/>
          <w:rtl/>
        </w:rPr>
        <w:t>جاور البادين</w:t>
      </w:r>
      <w:r w:rsidR="003948F9">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ظعن بظعنهم فهم (أَعْرَابٌ</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من نزل بلاد الريف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استوطن المدن و القرى العربية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غيرها ممن ينتمي إلى العرب فهم (عَرَبٌ</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w:t>
      </w:r>
      <w:r>
        <w:rPr>
          <w:rFonts w:ascii="Traditional Arabic" w:hAnsi="Traditional Arabic" w:cs="Traditional Arabic"/>
          <w:sz w:val="28"/>
          <w:szCs w:val="36"/>
          <w:rtl/>
        </w:rPr>
        <w:t>ن لم يكونوا فصحاء و يقال سموا (عَربًا) لأن البلاد التي سكنوها تسمى (العَرَبَاتَ</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يقال (العَرَبُ العَارِبَةُ</w:t>
      </w:r>
      <w:r w:rsidRPr="00E602C2">
        <w:rPr>
          <w:rFonts w:ascii="Traditional Arabic" w:hAnsi="Traditional Arabic" w:cs="Traditional Arabic"/>
          <w:sz w:val="28"/>
          <w:szCs w:val="36"/>
          <w:rtl/>
        </w:rPr>
        <w:t>) هم ا</w:t>
      </w:r>
      <w:r w:rsidR="003948F9">
        <w:rPr>
          <w:rFonts w:ascii="Traditional Arabic" w:hAnsi="Traditional Arabic" w:cs="Traditional Arabic"/>
          <w:sz w:val="28"/>
          <w:szCs w:val="36"/>
          <w:rtl/>
        </w:rPr>
        <w:t>لذين تكلموا بلسان يعرب بن قحطان</w:t>
      </w:r>
      <w:r w:rsidR="003948F9">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هو اللسان القديم و (العَرَبُ المُسْتَعْرِبَةُ</w:t>
      </w:r>
      <w:r w:rsidRPr="00E602C2">
        <w:rPr>
          <w:rFonts w:ascii="Traditional Arabic" w:hAnsi="Traditional Arabic" w:cs="Traditional Arabic"/>
          <w:sz w:val="28"/>
          <w:szCs w:val="36"/>
          <w:rtl/>
        </w:rPr>
        <w:t>) هم الذين تكلموا بلسان إسماعيل بن إبراهيم عليهما الصلاة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السلام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هي لغات الحجاز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ما والاها و (العُرْبُ</w:t>
      </w:r>
      <w:r w:rsidRPr="00E602C2">
        <w:rPr>
          <w:rFonts w:ascii="Traditional Arabic" w:hAnsi="Traditional Arabic" w:cs="Traditional Arabic"/>
          <w:sz w:val="28"/>
          <w:szCs w:val="36"/>
          <w:rtl/>
        </w:rPr>
        <w:t xml:space="preserve">) وزان قفل لغة في العرب و يجمع </w:t>
      </w:r>
      <w:r>
        <w:rPr>
          <w:rFonts w:ascii="Traditional Arabic" w:hAnsi="Traditional Arabic" w:cs="Traditional Arabic"/>
          <w:sz w:val="28"/>
          <w:szCs w:val="36"/>
          <w:rtl/>
        </w:rPr>
        <w:t>(العَرَبُ) على (أَعْرُبٍ</w:t>
      </w:r>
      <w:r w:rsidRPr="00E602C2">
        <w:rPr>
          <w:rFonts w:ascii="Traditional Arabic" w:hAnsi="Traditional Arabic" w:cs="Traditional Arabic"/>
          <w:sz w:val="28"/>
          <w:szCs w:val="36"/>
          <w:rtl/>
        </w:rPr>
        <w:t>) مثل زَمَن و أَزْمُن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على (عُرُبٍ</w:t>
      </w:r>
      <w:r w:rsidRPr="00E602C2">
        <w:rPr>
          <w:rFonts w:ascii="Traditional Arabic" w:hAnsi="Traditional Arabic" w:cs="Traditional Arabic"/>
          <w:sz w:val="28"/>
          <w:szCs w:val="36"/>
          <w:rtl/>
        </w:rPr>
        <w:t>) بضمتين مثل أَسَد و أُسُد</w:t>
      </w:r>
      <w:r>
        <w:rPr>
          <w:rFonts w:ascii="Traditional Arabic" w:hAnsi="Traditional Arabic" w:cs="Traditional Arabic" w:hint="cs"/>
          <w:sz w:val="28"/>
          <w:szCs w:val="36"/>
          <w:rtl/>
        </w:rPr>
        <w:t>"</w:t>
      </w:r>
      <w:r w:rsidRPr="00A55B9D">
        <w:rPr>
          <w:rStyle w:val="ab"/>
          <w:rtl/>
        </w:rPr>
        <w:t>(</w:t>
      </w:r>
      <w:r>
        <w:rPr>
          <w:rStyle w:val="ab"/>
          <w:rtl/>
        </w:rPr>
        <w:footnoteReference w:id="1358"/>
      </w:r>
      <w:r w:rsidRPr="00A55B9D">
        <w:rPr>
          <w:rStyle w:val="ab"/>
          <w:rtl/>
        </w:rPr>
        <w:t>)</w:t>
      </w:r>
      <w:r>
        <w:rPr>
          <w:rFonts w:ascii="Traditional Arabic" w:hAnsi="Traditional Arabic" w:cs="Traditional Arabic" w:hint="cs"/>
          <w:sz w:val="28"/>
          <w:szCs w:val="36"/>
          <w:rtl/>
        </w:rPr>
        <w:t>. انتهى.</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ورد (من أحب العرب فهو حبي حقا)</w:t>
      </w:r>
      <w:r w:rsidRPr="000F4DD0">
        <w:rPr>
          <w:rStyle w:val="ab"/>
          <w:rtl/>
        </w:rPr>
        <w:t>(</w:t>
      </w:r>
      <w:r>
        <w:rPr>
          <w:rStyle w:val="ab"/>
          <w:rtl/>
        </w:rPr>
        <w:footnoteReference w:id="1359"/>
      </w:r>
      <w:r w:rsidRPr="000F4DD0">
        <w:rPr>
          <w:rStyle w:val="ab"/>
          <w:rtl/>
        </w:rPr>
        <w:t>)</w:t>
      </w:r>
      <w:r>
        <w:rPr>
          <w:rFonts w:ascii="Traditional Arabic" w:hAnsi="Traditional Arabic" w:cs="Traditional Arabic" w:hint="cs"/>
          <w:sz w:val="28"/>
          <w:szCs w:val="36"/>
          <w:rtl/>
        </w:rPr>
        <w:t xml:space="preserve"> خرجه أبو الشيخ عن ابن عباس</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ذلك لأنهم هم الذين قاموا في نصرة الدين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باعوا أنفسهم لله تعالى حتى أظهروا الإسلام و</w:t>
      </w:r>
      <w:r>
        <w:rPr>
          <w:rFonts w:ascii="Traditional Arabic" w:hAnsi="Traditional Arabic" w:cs="Traditional Arabic" w:hint="cs"/>
          <w:sz w:val="28"/>
          <w:szCs w:val="36"/>
          <w:rtl/>
        </w:rPr>
        <w:t xml:space="preserve"> أزاحوا ظلمة الكفر</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Pr>
          <w:rFonts w:ascii="Traditional Arabic" w:hAnsi="Traditional Arabic" w:cs="Traditional Arabic" w:hint="cs"/>
          <w:b/>
          <w:bCs/>
          <w:sz w:val="28"/>
          <w:szCs w:val="36"/>
          <w:rtl/>
        </w:rPr>
        <w:t>(</w:t>
      </w:r>
      <w:r w:rsidRPr="00B5239A">
        <w:rPr>
          <w:rFonts w:ascii="Traditional Arabic" w:hAnsi="Traditional Arabic" w:cs="Traditional Arabic" w:hint="cs"/>
          <w:b/>
          <w:bCs/>
          <w:sz w:val="28"/>
          <w:szCs w:val="36"/>
          <w:rtl/>
        </w:rPr>
        <w:t>و</w:t>
      </w:r>
      <w:r>
        <w:rPr>
          <w:rFonts w:ascii="Traditional Arabic" w:hAnsi="Traditional Arabic" w:cs="Traditional Arabic" w:hint="cs"/>
          <w:b/>
          <w:bCs/>
          <w:sz w:val="28"/>
          <w:szCs w:val="36"/>
          <w:rtl/>
        </w:rPr>
        <w:t xml:space="preserve"> </w:t>
      </w:r>
      <w:r w:rsidRPr="00B5239A">
        <w:rPr>
          <w:rFonts w:ascii="Traditional Arabic" w:hAnsi="Traditional Arabic" w:cs="Traditional Arabic" w:hint="cs"/>
          <w:b/>
          <w:bCs/>
          <w:sz w:val="28"/>
          <w:szCs w:val="36"/>
          <w:rtl/>
        </w:rPr>
        <w:t>القرآن عربي)</w:t>
      </w:r>
      <w:r w:rsidRPr="00E602C2">
        <w:rPr>
          <w:rFonts w:ascii="Traditional Arabic" w:hAnsi="Traditional Arabic" w:cs="Traditional Arabic" w:hint="cs"/>
          <w:sz w:val="28"/>
          <w:szCs w:val="36"/>
          <w:rtl/>
        </w:rPr>
        <w:t>. قال تعالى</w:t>
      </w:r>
      <w:r>
        <w:rPr>
          <w:rFonts w:ascii="Traditional Arabic" w:hAnsi="Traditional Arabic" w:cs="Traditional Arabic" w:hint="cs"/>
          <w:sz w:val="28"/>
          <w:szCs w:val="36"/>
          <w:rtl/>
        </w:rPr>
        <w:t>:</w:t>
      </w:r>
      <w:r w:rsidRPr="00C61995">
        <w:rPr>
          <w:rFonts w:ascii="QCF_BSML" w:hAnsi="QCF_BSML" w:cs="QCF_BSML"/>
          <w:color w:val="000000"/>
          <w:sz w:val="35"/>
          <w:szCs w:val="35"/>
          <w:rtl/>
        </w:rPr>
        <w:t xml:space="preserve"> </w:t>
      </w:r>
      <w:r>
        <w:rPr>
          <w:rFonts w:ascii="QCF_BSML" w:hAnsi="QCF_BSML" w:cs="QCF_BSML"/>
          <w:color w:val="000000"/>
          <w:sz w:val="35"/>
          <w:szCs w:val="35"/>
          <w:rtl/>
        </w:rPr>
        <w:t>ﮁ</w:t>
      </w:r>
      <w:r>
        <w:rPr>
          <w:rFonts w:ascii="QCF_BSML" w:hAnsi="QCF_BSML" w:cs="QCF_BSML"/>
          <w:color w:val="000000"/>
          <w:sz w:val="2"/>
          <w:szCs w:val="2"/>
          <w:rtl/>
        </w:rPr>
        <w:t xml:space="preserve"> </w:t>
      </w:r>
      <w:r>
        <w:rPr>
          <w:rFonts w:ascii="QCF_P375" w:hAnsi="QCF_P375" w:cs="QCF_P375"/>
          <w:color w:val="000000"/>
          <w:sz w:val="35"/>
          <w:szCs w:val="35"/>
          <w:rtl/>
        </w:rPr>
        <w:t>ﮣ</w:t>
      </w:r>
      <w:r>
        <w:rPr>
          <w:rFonts w:ascii="QCF_P375" w:hAnsi="QCF_P375" w:cs="QCF_P375"/>
          <w:color w:val="000000"/>
          <w:sz w:val="2"/>
          <w:szCs w:val="2"/>
          <w:rtl/>
        </w:rPr>
        <w:t xml:space="preserve"> </w:t>
      </w:r>
      <w:r>
        <w:rPr>
          <w:rFonts w:ascii="QCF_P375" w:hAnsi="QCF_P375" w:cs="QCF_P375"/>
          <w:color w:val="000000"/>
          <w:sz w:val="35"/>
          <w:szCs w:val="35"/>
          <w:rtl/>
        </w:rPr>
        <w:t>ﮤ</w:t>
      </w:r>
      <w:r>
        <w:rPr>
          <w:rFonts w:ascii="QCF_P375" w:hAnsi="QCF_P375" w:cs="QCF_P375"/>
          <w:color w:val="000000"/>
          <w:sz w:val="2"/>
          <w:szCs w:val="2"/>
          <w:rtl/>
        </w:rPr>
        <w:t xml:space="preserve">    </w:t>
      </w:r>
      <w:r>
        <w:rPr>
          <w:rFonts w:ascii="QCF_P375" w:hAnsi="QCF_P375" w:cs="QCF_P375"/>
          <w:color w:val="000000"/>
          <w:sz w:val="35"/>
          <w:szCs w:val="35"/>
          <w:rtl/>
        </w:rPr>
        <w:t>ﮥ</w:t>
      </w:r>
      <w:r>
        <w:rPr>
          <w:rFonts w:ascii="QCF_P375" w:hAnsi="QCF_P375" w:cs="QCF_P375"/>
          <w:color w:val="000000"/>
          <w:sz w:val="2"/>
          <w:szCs w:val="2"/>
          <w:rtl/>
        </w:rPr>
        <w:t xml:space="preserve"> </w:t>
      </w:r>
      <w:r>
        <w:rPr>
          <w:rFonts w:ascii="QCF_BSML" w:hAnsi="QCF_BSML" w:cs="QCF_BSML"/>
          <w:color w:val="000000"/>
          <w:sz w:val="35"/>
          <w:szCs w:val="35"/>
          <w:rtl/>
        </w:rPr>
        <w:t>ﮀ</w:t>
      </w:r>
      <w:r w:rsidRPr="00C61995">
        <w:rPr>
          <w:rStyle w:val="ab"/>
          <w:rtl/>
        </w:rPr>
        <w:t>(</w:t>
      </w:r>
      <w:r>
        <w:rPr>
          <w:rStyle w:val="ab"/>
          <w:rtl/>
        </w:rPr>
        <w:footnoteReference w:id="1360"/>
      </w:r>
      <w:r w:rsidRPr="00C61995">
        <w:rPr>
          <w:rStyle w:val="ab"/>
          <w:rtl/>
        </w:rPr>
        <w:t>)</w:t>
      </w:r>
    </w:p>
    <w:p w:rsidR="003B6E9D"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C61995">
        <w:rPr>
          <w:rFonts w:ascii="Traditional Arabic" w:hAnsi="Traditional Arabic" w:cs="Traditional Arabic" w:hint="cs"/>
          <w:b/>
          <w:bCs/>
          <w:sz w:val="28"/>
          <w:szCs w:val="36"/>
          <w:rtl/>
        </w:rPr>
        <w:t>(و كلام أهل الجنة عربي)</w:t>
      </w:r>
      <w:r w:rsidRPr="00E602C2">
        <w:rPr>
          <w:rFonts w:ascii="Traditional Arabic" w:hAnsi="Traditional Arabic" w:cs="Traditional Arabic" w:hint="cs"/>
          <w:sz w:val="28"/>
          <w:szCs w:val="36"/>
          <w:rtl/>
        </w:rPr>
        <w:t xml:space="preserve"> لبيانه وفصاحته وعدم التعقيد فيه فامتازت العرب </w:t>
      </w:r>
      <w:r w:rsidRPr="00E602C2">
        <w:rPr>
          <w:rFonts w:ascii="Traditional Arabic" w:hAnsi="Traditional Arabic" w:cs="Traditional Arabic" w:hint="cs"/>
          <w:sz w:val="28"/>
          <w:szCs w:val="36"/>
          <w:rtl/>
        </w:rPr>
        <w:lastRenderedPageBreak/>
        <w:t>على جميع الأمم بهذه الثلاث التي لم توجد لأحد سواهم فكانوا أحق بالتفضيل على غيرهم من سائر الأمم .</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[226/188]</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حديث </w:t>
      </w:r>
      <w:r>
        <w:rPr>
          <w:rFonts w:ascii="Traditional Arabic" w:hAnsi="Traditional Arabic" w:cs="Traditional Arabic" w:hint="cs"/>
          <w:b/>
          <w:bCs/>
          <w:sz w:val="28"/>
          <w:szCs w:val="36"/>
          <w:rtl/>
        </w:rPr>
        <w:t>(</w:t>
      </w:r>
      <w:r w:rsidRPr="00B5239A">
        <w:rPr>
          <w:rFonts w:ascii="Traditional Arabic" w:hAnsi="Traditional Arabic" w:cs="Traditional Arabic" w:hint="cs"/>
          <w:b/>
          <w:bCs/>
          <w:sz w:val="28"/>
          <w:szCs w:val="36"/>
          <w:rtl/>
        </w:rPr>
        <w:t>أحبوا قريشا ... إلى آخره)</w:t>
      </w:r>
      <w:r w:rsidRPr="000E1464">
        <w:rPr>
          <w:rStyle w:val="ab"/>
          <w:rtl/>
        </w:rPr>
        <w:t>(</w:t>
      </w:r>
      <w:r>
        <w:rPr>
          <w:rStyle w:val="ab"/>
          <w:rtl/>
        </w:rPr>
        <w:footnoteReference w:id="1361"/>
      </w:r>
      <w:r w:rsidRPr="000E1464">
        <w:rPr>
          <w:rStyle w:val="ab"/>
          <w:rtl/>
        </w:rPr>
        <w:t>)</w:t>
      </w:r>
      <w:r>
        <w:rPr>
          <w:rFonts w:ascii="Traditional Arabic" w:hAnsi="Traditional Arabic" w:cs="Traditional Arabic" w:hint="cs"/>
          <w:sz w:val="28"/>
          <w:szCs w:val="36"/>
          <w:rtl/>
        </w:rPr>
        <w:t xml:space="preserve">. </w:t>
      </w:r>
      <w:r w:rsidR="00C0400F">
        <w:rPr>
          <w:rFonts w:ascii="Traditional Arabic" w:hAnsi="Traditional Arabic" w:cs="Traditional Arabic" w:hint="cs"/>
          <w:sz w:val="28"/>
          <w:szCs w:val="36"/>
          <w:rtl/>
        </w:rPr>
        <w:t>بضبط الذي قبله</w:t>
      </w:r>
      <w:r w:rsidRPr="00E602C2">
        <w:rPr>
          <w:rFonts w:ascii="Traditional Arabic" w:hAnsi="Traditional Arabic" w:cs="Traditional Arabic" w:hint="cs"/>
          <w:sz w:val="28"/>
          <w:szCs w:val="36"/>
          <w:rtl/>
        </w:rPr>
        <w:t>.</w:t>
      </w:r>
    </w:p>
    <w:p w:rsidR="00822071"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B5239A">
        <w:rPr>
          <w:rFonts w:ascii="Traditional Arabic" w:hAnsi="Traditional Arabic" w:cs="Traditional Arabic" w:hint="cs"/>
          <w:b/>
          <w:bCs/>
          <w:sz w:val="28"/>
          <w:szCs w:val="36"/>
          <w:rtl/>
        </w:rPr>
        <w:t>(قريشًا)</w:t>
      </w:r>
      <w:r>
        <w:rPr>
          <w:rFonts w:ascii="Traditional Arabic" w:hAnsi="Traditional Arabic" w:cs="Traditional Arabic" w:hint="cs"/>
          <w:sz w:val="28"/>
          <w:szCs w:val="36"/>
          <w:rtl/>
        </w:rPr>
        <w:t xml:space="preserve"> قال شيخ شيوخنا:"</w:t>
      </w:r>
      <w:r w:rsidRPr="00E602C2">
        <w:rPr>
          <w:rFonts w:ascii="Traditional Arabic" w:hAnsi="Traditional Arabic" w:cs="Traditional Arabic"/>
          <w:sz w:val="28"/>
          <w:szCs w:val="36"/>
          <w:rtl/>
        </w:rPr>
        <w:t>هم ولد النضر بن كنا</w:t>
      </w:r>
      <w:r w:rsidRPr="00E602C2">
        <w:rPr>
          <w:rFonts w:ascii="Traditional Arabic" w:hAnsi="Traditional Arabic" w:cs="Traditional Arabic" w:hint="cs"/>
          <w:sz w:val="28"/>
          <w:szCs w:val="36"/>
          <w:rtl/>
        </w:rPr>
        <w:t>نة</w:t>
      </w:r>
      <w:r w:rsidRPr="000E1464">
        <w:rPr>
          <w:rStyle w:val="ab"/>
          <w:rtl/>
        </w:rPr>
        <w:t>(</w:t>
      </w:r>
      <w:r>
        <w:rPr>
          <w:rStyle w:val="ab"/>
          <w:rtl/>
        </w:rPr>
        <w:footnoteReference w:id="1362"/>
      </w:r>
      <w:r w:rsidRPr="000E1464">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على الصحيح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قيل ولد فهر بن مالك بن النضر</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هذا قول الأكثر</w:t>
      </w:r>
      <w:r w:rsidRPr="000E1464">
        <w:rPr>
          <w:rStyle w:val="ab"/>
          <w:rtl/>
        </w:rPr>
        <w:t>(</w:t>
      </w:r>
      <w:r w:rsidRPr="000E1464">
        <w:rPr>
          <w:rStyle w:val="ab"/>
          <w:rtl/>
        </w:rPr>
        <w:footnoteReference w:id="1363"/>
      </w:r>
      <w:r w:rsidRPr="000E1464">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روى ابن سعد من طريق المقداد</w:t>
      </w:r>
      <w:r w:rsidRPr="00E602C2">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لما فر</w:t>
      </w:r>
      <w:r w:rsidRPr="00E602C2">
        <w:rPr>
          <w:rFonts w:ascii="Traditional Arabic" w:hAnsi="Traditional Arabic" w:cs="Traditional Arabic" w:hint="cs"/>
          <w:sz w:val="28"/>
          <w:szCs w:val="36"/>
          <w:rtl/>
        </w:rPr>
        <w:t>غ</w:t>
      </w:r>
      <w:r>
        <w:rPr>
          <w:rFonts w:ascii="Traditional Arabic" w:hAnsi="Traditional Arabic" w:cs="Traditional Arabic"/>
          <w:sz w:val="28"/>
          <w:szCs w:val="36"/>
          <w:rtl/>
        </w:rPr>
        <w:t xml:space="preserve"> قصي من نفي خزاعة</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بني بكر]</w:t>
      </w:r>
      <w:r w:rsidRPr="000E1464">
        <w:rPr>
          <w:rStyle w:val="ab"/>
          <w:rtl/>
        </w:rPr>
        <w:t>(</w:t>
      </w:r>
      <w:r>
        <w:rPr>
          <w:rStyle w:val="ab"/>
          <w:rtl/>
        </w:rPr>
        <w:footnoteReference w:id="1364"/>
      </w:r>
      <w:r w:rsidRPr="000E1464">
        <w:rPr>
          <w:rStyle w:val="ab"/>
          <w:rtl/>
        </w:rPr>
        <w:t>)</w:t>
      </w:r>
      <w:r w:rsidRPr="00E602C2">
        <w:rPr>
          <w:rFonts w:ascii="Traditional Arabic" w:hAnsi="Traditional Arabic" w:cs="Traditional Arabic"/>
          <w:sz w:val="28"/>
          <w:szCs w:val="36"/>
          <w:rtl/>
        </w:rPr>
        <w:t xml:space="preserve"> من الحرم</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تجمعت إليه قري</w:t>
      </w:r>
      <w:r>
        <w:rPr>
          <w:rFonts w:ascii="Traditional Arabic" w:hAnsi="Traditional Arabic" w:cs="Traditional Arabic"/>
          <w:sz w:val="28"/>
          <w:szCs w:val="36"/>
          <w:rtl/>
        </w:rPr>
        <w:t>ش فسميت يومئذ قريشا لحال تجمعها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w:t>
      </w:r>
      <w:r>
        <w:rPr>
          <w:rFonts w:ascii="Traditional Arabic" w:hAnsi="Traditional Arabic" w:cs="Traditional Arabic"/>
          <w:sz w:val="28"/>
          <w:szCs w:val="36"/>
          <w:rtl/>
        </w:rPr>
        <w:t>تقرش التجمع</w:t>
      </w:r>
      <w:r w:rsidRPr="00E602C2">
        <w:rPr>
          <w:rFonts w:ascii="Traditional Arabic" w:hAnsi="Traditional Arabic" w:cs="Traditional Arabic" w:hint="cs"/>
          <w:sz w:val="28"/>
          <w:szCs w:val="36"/>
          <w:rtl/>
        </w:rPr>
        <w:t>)</w:t>
      </w:r>
      <w:r w:rsidRPr="007E6F07">
        <w:rPr>
          <w:rStyle w:val="ab"/>
          <w:rtl/>
        </w:rPr>
        <w:t>(</w:t>
      </w:r>
      <w:r>
        <w:rPr>
          <w:rStyle w:val="ab"/>
          <w:rtl/>
        </w:rPr>
        <w:footnoteReference w:id="1365"/>
      </w:r>
      <w:r w:rsidRPr="007E6F07">
        <w:rPr>
          <w:rStyle w:val="ab"/>
          <w:rtl/>
        </w:rPr>
        <w:t>)</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قيل :</w:t>
      </w:r>
      <w:r w:rsidRPr="00E602C2">
        <w:rPr>
          <w:rFonts w:ascii="Traditional Arabic" w:hAnsi="Traditional Arabic" w:cs="Traditional Arabic" w:hint="cs"/>
          <w:sz w:val="28"/>
          <w:szCs w:val="36"/>
          <w:rtl/>
        </w:rPr>
        <w:t>2-</w:t>
      </w:r>
      <w:r w:rsidRPr="00E602C2">
        <w:rPr>
          <w:rFonts w:ascii="Traditional Arabic" w:hAnsi="Traditional Arabic" w:cs="Traditional Arabic"/>
          <w:sz w:val="28"/>
          <w:szCs w:val="36"/>
          <w:rtl/>
        </w:rPr>
        <w:t xml:space="preserve"> لتلبسهم بالتجارة ،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قيل</w:t>
      </w:r>
      <w:r w:rsidR="00A86F48">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3-</w:t>
      </w:r>
      <w:r w:rsidRPr="00E602C2">
        <w:rPr>
          <w:rFonts w:ascii="Traditional Arabic" w:hAnsi="Traditional Arabic" w:cs="Traditional Arabic"/>
          <w:sz w:val="28"/>
          <w:szCs w:val="36"/>
          <w:rtl/>
        </w:rPr>
        <w:t xml:space="preserve"> لأن الجد الأعلى جاء في ثوب واحد متجمع</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ا فيه فسمي قريش</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ا ، وقيل : </w:t>
      </w:r>
      <w:r w:rsidRPr="00E602C2">
        <w:rPr>
          <w:rFonts w:ascii="Traditional Arabic" w:hAnsi="Traditional Arabic" w:cs="Traditional Arabic" w:hint="cs"/>
          <w:sz w:val="28"/>
          <w:szCs w:val="36"/>
          <w:rtl/>
        </w:rPr>
        <w:t>4-</w:t>
      </w:r>
      <w:r w:rsidRPr="00E602C2">
        <w:rPr>
          <w:rFonts w:ascii="Traditional Arabic" w:hAnsi="Traditional Arabic" w:cs="Traditional Arabic"/>
          <w:sz w:val="28"/>
          <w:szCs w:val="36"/>
          <w:rtl/>
        </w:rPr>
        <w:t>من التقرش وهو أخذ الشيء أول</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ا فأول</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ا .</w:t>
      </w:r>
    </w:p>
    <w:p w:rsidR="00822071" w:rsidRPr="00E602C2" w:rsidRDefault="00822071" w:rsidP="00D325ED">
      <w:pPr>
        <w:widowControl w:val="0"/>
        <w:autoSpaceDE w:val="0"/>
        <w:autoSpaceDN w:val="0"/>
        <w:adjustRightInd w:val="0"/>
        <w:ind w:left="-625" w:firstLine="426"/>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lastRenderedPageBreak/>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قال المطرزي</w:t>
      </w:r>
      <w:r w:rsidRPr="0018689C">
        <w:rPr>
          <w:rStyle w:val="ab"/>
          <w:rtl/>
        </w:rPr>
        <w:t>(</w:t>
      </w:r>
      <w:r>
        <w:rPr>
          <w:rStyle w:val="ab"/>
          <w:rtl/>
        </w:rPr>
        <w:footnoteReference w:id="1366"/>
      </w:r>
      <w:r w:rsidRPr="0018689C">
        <w:rPr>
          <w:rStyle w:val="ab"/>
          <w:rtl/>
        </w:rPr>
        <w:t>)</w:t>
      </w:r>
      <w:r w:rsidRPr="00E602C2">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5-</w:t>
      </w:r>
      <w:r w:rsidRPr="00E602C2">
        <w:rPr>
          <w:rFonts w:ascii="Traditional Arabic" w:hAnsi="Traditional Arabic" w:cs="Traditional Arabic"/>
          <w:sz w:val="28"/>
          <w:szCs w:val="36"/>
          <w:rtl/>
        </w:rPr>
        <w:t xml:space="preserve"> سميت قريش بدابة </w:t>
      </w:r>
      <w:r>
        <w:rPr>
          <w:rFonts w:ascii="Traditional Arabic" w:hAnsi="Traditional Arabic" w:cs="Traditional Arabic"/>
          <w:sz w:val="28"/>
          <w:szCs w:val="36"/>
          <w:rtl/>
        </w:rPr>
        <w:t>في البحر هي سيدة الدواب البحرية</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كذلك قريش سادة الناس</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ال</w:t>
      </w:r>
      <w:r>
        <w:rPr>
          <w:rFonts w:ascii="Traditional Arabic" w:hAnsi="Traditional Arabic" w:cs="Traditional Arabic" w:hint="cs"/>
          <w:sz w:val="28"/>
          <w:szCs w:val="36"/>
          <w:rtl/>
        </w:rPr>
        <w:t>شاعر</w:t>
      </w:r>
      <w:r w:rsidRPr="00E602C2">
        <w:rPr>
          <w:rFonts w:ascii="Traditional Arabic" w:hAnsi="Traditional Arabic" w:cs="Traditional Arabic" w:hint="cs"/>
          <w:sz w:val="28"/>
          <w:szCs w:val="36"/>
          <w:rtl/>
        </w:rPr>
        <w:t>:</w:t>
      </w:r>
    </w:p>
    <w:tbl>
      <w:tblPr>
        <w:bidiVisual/>
        <w:tblW w:w="0" w:type="auto"/>
        <w:jc w:val="center"/>
        <w:tblLook w:val="05E0"/>
      </w:tblPr>
      <w:tblGrid>
        <w:gridCol w:w="3394"/>
        <w:gridCol w:w="222"/>
        <w:gridCol w:w="3394"/>
      </w:tblGrid>
      <w:tr w:rsidR="00822071" w:rsidTr="00E37DD4">
        <w:trPr>
          <w:trHeight w:hRule="exact" w:val="590"/>
          <w:jc w:val="center"/>
        </w:trPr>
        <w:tc>
          <w:tcPr>
            <w:tcW w:w="3394"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hint="cs"/>
                <w:sz w:val="28"/>
                <w:szCs w:val="36"/>
                <w:rtl/>
              </w:rPr>
              <w:t>قريش هي التي تسكن البحر</w:t>
            </w:r>
            <w:r w:rsidRPr="00E37DD4">
              <w:rPr>
                <w:rFonts w:ascii="Traditional Arabic" w:hAnsi="Traditional Arabic" w:cs="Traditional Arabic" w:hint="cs"/>
                <w:sz w:val="28"/>
                <w:szCs w:val="36"/>
                <w:rtl/>
              </w:rPr>
              <w:br/>
            </w:r>
          </w:p>
        </w:tc>
        <w:tc>
          <w:tcPr>
            <w:tcW w:w="222"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p>
        </w:tc>
        <w:tc>
          <w:tcPr>
            <w:tcW w:w="3394"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sz w:val="28"/>
                <w:szCs w:val="36"/>
                <w:rtl/>
              </w:rPr>
              <w:t>بها سميت قريش قريشا</w:t>
            </w:r>
            <w:r w:rsidRPr="00E37DD4">
              <w:rPr>
                <w:rFonts w:ascii="Traditional Arabic" w:hAnsi="Traditional Arabic" w:cs="Traditional Arabic" w:hint="cs"/>
                <w:sz w:val="28"/>
                <w:szCs w:val="36"/>
                <w:rtl/>
              </w:rPr>
              <w:br/>
            </w:r>
          </w:p>
        </w:tc>
      </w:tr>
      <w:tr w:rsidR="00822071" w:rsidTr="00E37DD4">
        <w:trPr>
          <w:trHeight w:hRule="exact" w:val="590"/>
          <w:jc w:val="center"/>
        </w:trPr>
        <w:tc>
          <w:tcPr>
            <w:tcW w:w="3394"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sz w:val="28"/>
                <w:szCs w:val="36"/>
                <w:rtl/>
              </w:rPr>
              <w:t>تأكل الغث والسمين ولا تت</w:t>
            </w:r>
            <w:r w:rsidRPr="00E37DD4">
              <w:rPr>
                <w:rFonts w:ascii="Traditional Arabic" w:hAnsi="Traditional Arabic" w:cs="Traditional Arabic" w:hint="cs"/>
                <w:sz w:val="28"/>
                <w:szCs w:val="36"/>
                <w:rtl/>
              </w:rPr>
              <w:br/>
            </w:r>
          </w:p>
        </w:tc>
        <w:tc>
          <w:tcPr>
            <w:tcW w:w="222"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p>
        </w:tc>
        <w:tc>
          <w:tcPr>
            <w:tcW w:w="3394"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sz w:val="28"/>
                <w:szCs w:val="36"/>
                <w:rtl/>
              </w:rPr>
              <w:t xml:space="preserve">رك </w:t>
            </w:r>
            <w:r w:rsidRPr="00E37DD4">
              <w:rPr>
                <w:rFonts w:ascii="Traditional Arabic" w:hAnsi="Traditional Arabic" w:cs="Traditional Arabic" w:hint="cs"/>
                <w:sz w:val="28"/>
                <w:szCs w:val="36"/>
                <w:rtl/>
              </w:rPr>
              <w:t xml:space="preserve">فيه </w:t>
            </w:r>
            <w:r w:rsidRPr="00E37DD4">
              <w:rPr>
                <w:rFonts w:ascii="Traditional Arabic" w:hAnsi="Traditional Arabic" w:cs="Traditional Arabic"/>
                <w:sz w:val="28"/>
                <w:szCs w:val="36"/>
                <w:rtl/>
              </w:rPr>
              <w:t>لذي الجناحين ريشا</w:t>
            </w:r>
            <w:r w:rsidRPr="00E37DD4">
              <w:rPr>
                <w:rFonts w:ascii="Traditional Arabic" w:hAnsi="Traditional Arabic" w:cs="Traditional Arabic" w:hint="cs"/>
                <w:sz w:val="28"/>
                <w:szCs w:val="36"/>
                <w:rtl/>
              </w:rPr>
              <w:br/>
            </w:r>
          </w:p>
        </w:tc>
      </w:tr>
      <w:tr w:rsidR="00822071" w:rsidTr="00E37DD4">
        <w:trPr>
          <w:trHeight w:hRule="exact" w:val="590"/>
          <w:jc w:val="center"/>
        </w:trPr>
        <w:tc>
          <w:tcPr>
            <w:tcW w:w="3394"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sz w:val="28"/>
                <w:szCs w:val="36"/>
                <w:rtl/>
              </w:rPr>
              <w:t>هكذا في ال</w:t>
            </w:r>
            <w:r w:rsidRPr="00E37DD4">
              <w:rPr>
                <w:rFonts w:ascii="Traditional Arabic" w:hAnsi="Traditional Arabic" w:cs="Traditional Arabic" w:hint="cs"/>
                <w:sz w:val="28"/>
                <w:szCs w:val="36"/>
                <w:rtl/>
              </w:rPr>
              <w:t xml:space="preserve">بلاد </w:t>
            </w:r>
            <w:r w:rsidRPr="00E37DD4">
              <w:rPr>
                <w:rFonts w:ascii="Traditional Arabic" w:hAnsi="Traditional Arabic" w:cs="Traditional Arabic"/>
                <w:sz w:val="28"/>
                <w:szCs w:val="36"/>
                <w:rtl/>
              </w:rPr>
              <w:t>حي قريش</w:t>
            </w:r>
            <w:r w:rsidRPr="00E37DD4">
              <w:rPr>
                <w:rFonts w:ascii="Traditional Arabic" w:hAnsi="Traditional Arabic" w:cs="Traditional Arabic" w:hint="cs"/>
                <w:sz w:val="28"/>
                <w:szCs w:val="36"/>
                <w:rtl/>
              </w:rPr>
              <w:br/>
            </w:r>
          </w:p>
        </w:tc>
        <w:tc>
          <w:tcPr>
            <w:tcW w:w="222"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p>
        </w:tc>
        <w:tc>
          <w:tcPr>
            <w:tcW w:w="3394" w:type="dxa"/>
            <w:shd w:val="clear" w:color="auto" w:fill="auto"/>
          </w:tcPr>
          <w:p w:rsidR="00822071" w:rsidRPr="00E37DD4" w:rsidRDefault="001F1673" w:rsidP="00D325ED">
            <w:pPr>
              <w:widowControl w:val="0"/>
              <w:autoSpaceDE w:val="0"/>
              <w:autoSpaceDN w:val="0"/>
              <w:adjustRightInd w:val="0"/>
              <w:contextualSpacing/>
              <w:jc w:val="lowKashida"/>
              <w:rPr>
                <w:rFonts w:ascii="Traditional Arabic" w:hAnsi="Traditional Arabic" w:cs="Traditional Arabic"/>
                <w:sz w:val="28"/>
                <w:szCs w:val="36"/>
                <w:rtl/>
              </w:rPr>
            </w:pPr>
            <w:r>
              <w:rPr>
                <w:rFonts w:ascii="Traditional Arabic" w:hAnsi="Traditional Arabic" w:cs="Traditional Arabic"/>
                <w:noProof/>
                <w:sz w:val="28"/>
                <w:szCs w:val="36"/>
                <w:rtl/>
              </w:rPr>
              <w:pict>
                <v:shape id="_x0000_s1026" type="#_x0000_t202" style="position:absolute;left:0;text-align:left;margin-left:-66.8pt;margin-top:25.75pt;width:71.5pt;height:29.1pt;z-index:251657216;mso-position-horizontal-relative:text;mso-position-vertical-relative:text;mso-width-relative:margin;mso-height-relative:margin" filled="f" stroked="f" strokecolor="#92d050" strokeweight="0">
                  <v:textbox style="mso-next-textbox:#_x0000_s1026">
                    <w:txbxContent>
                      <w:p w:rsidR="00914303" w:rsidRPr="005E0811" w:rsidRDefault="00914303" w:rsidP="00822071">
                        <w:pPr>
                          <w:rPr>
                            <w:rFonts w:cs="Traditional Arabic"/>
                            <w:sz w:val="36"/>
                            <w:szCs w:val="36"/>
                          </w:rPr>
                        </w:pPr>
                        <w:r w:rsidRPr="00E37DD4">
                          <w:rPr>
                            <w:rFonts w:ascii="Arial" w:hAnsi="Arial" w:cs="Traditional Arabic"/>
                            <w:sz w:val="36"/>
                            <w:szCs w:val="36"/>
                            <w:rtl/>
                          </w:rPr>
                          <w:t>[</w:t>
                        </w:r>
                        <w:r w:rsidRPr="005E0811">
                          <w:rPr>
                            <w:rFonts w:cs="Traditional Arabic" w:hint="cs"/>
                            <w:sz w:val="36"/>
                            <w:szCs w:val="36"/>
                            <w:rtl/>
                          </w:rPr>
                          <w:t>ق45/ب</w:t>
                        </w:r>
                        <w:r w:rsidRPr="00E37DD4">
                          <w:rPr>
                            <w:rFonts w:ascii="Arial" w:hAnsi="Arial" w:cs="Traditional Arabic"/>
                            <w:sz w:val="36"/>
                            <w:szCs w:val="36"/>
                            <w:rtl/>
                          </w:rPr>
                          <w:t>]</w:t>
                        </w:r>
                      </w:p>
                    </w:txbxContent>
                  </v:textbox>
                </v:shape>
              </w:pict>
            </w:r>
            <w:r w:rsidR="00822071" w:rsidRPr="00E37DD4">
              <w:rPr>
                <w:rFonts w:ascii="Traditional Arabic" w:hAnsi="Traditional Arabic" w:cs="Traditional Arabic"/>
                <w:sz w:val="28"/>
                <w:szCs w:val="36"/>
                <w:rtl/>
              </w:rPr>
              <w:t>يأكلون البلاد أكلا ك</w:t>
            </w:r>
            <w:r w:rsidR="00822071" w:rsidRPr="00E37DD4">
              <w:rPr>
                <w:rFonts w:ascii="Traditional Arabic" w:hAnsi="Traditional Arabic" w:cs="Traditional Arabic" w:hint="cs"/>
                <w:sz w:val="28"/>
                <w:szCs w:val="36"/>
                <w:rtl/>
              </w:rPr>
              <w:t>مي</w:t>
            </w:r>
            <w:r w:rsidR="00822071" w:rsidRPr="00E37DD4">
              <w:rPr>
                <w:rFonts w:ascii="Traditional Arabic" w:hAnsi="Traditional Arabic" w:cs="Traditional Arabic"/>
                <w:sz w:val="28"/>
                <w:szCs w:val="36"/>
                <w:rtl/>
              </w:rPr>
              <w:t>ش</w:t>
            </w:r>
            <w:r w:rsidR="00822071" w:rsidRPr="00E37DD4">
              <w:rPr>
                <w:rFonts w:ascii="Traditional Arabic" w:hAnsi="Traditional Arabic" w:cs="Traditional Arabic" w:hint="cs"/>
                <w:sz w:val="28"/>
                <w:szCs w:val="36"/>
                <w:rtl/>
              </w:rPr>
              <w:t>ا</w:t>
            </w:r>
            <w:r w:rsidR="00822071" w:rsidRPr="00CF4775">
              <w:rPr>
                <w:rStyle w:val="ab"/>
                <w:rtl/>
              </w:rPr>
              <w:t>(</w:t>
            </w:r>
            <w:r w:rsidR="00822071">
              <w:rPr>
                <w:rStyle w:val="ab"/>
                <w:rtl/>
              </w:rPr>
              <w:footnoteReference w:id="1367"/>
            </w:r>
            <w:r w:rsidR="00822071" w:rsidRPr="00CF4775">
              <w:rPr>
                <w:rStyle w:val="ab"/>
                <w:rtl/>
              </w:rPr>
              <w:t>)</w:t>
            </w:r>
            <w:r w:rsidR="00822071" w:rsidRPr="00E37DD4">
              <w:rPr>
                <w:rFonts w:ascii="Traditional Arabic" w:hAnsi="Traditional Arabic" w:cs="Traditional Arabic" w:hint="cs"/>
                <w:sz w:val="28"/>
                <w:szCs w:val="36"/>
                <w:rtl/>
              </w:rPr>
              <w:br/>
            </w:r>
          </w:p>
        </w:tc>
      </w:tr>
      <w:tr w:rsidR="00822071" w:rsidTr="00E37DD4">
        <w:trPr>
          <w:trHeight w:hRule="exact" w:val="590"/>
          <w:jc w:val="center"/>
        </w:trPr>
        <w:tc>
          <w:tcPr>
            <w:tcW w:w="3394"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sz w:val="28"/>
                <w:szCs w:val="36"/>
                <w:rtl/>
              </w:rPr>
              <w:t>ولهم في آخر الزمان نبي</w:t>
            </w:r>
            <w:r w:rsidRPr="00E37DD4">
              <w:rPr>
                <w:rFonts w:ascii="Traditional Arabic" w:hAnsi="Traditional Arabic" w:cs="Traditional Arabic" w:hint="cs"/>
                <w:sz w:val="28"/>
                <w:szCs w:val="36"/>
                <w:rtl/>
              </w:rPr>
              <w:br/>
            </w:r>
          </w:p>
        </w:tc>
        <w:tc>
          <w:tcPr>
            <w:tcW w:w="222"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p>
        </w:tc>
        <w:tc>
          <w:tcPr>
            <w:tcW w:w="3394" w:type="dxa"/>
            <w:shd w:val="clear" w:color="auto" w:fill="auto"/>
          </w:tcPr>
          <w:p w:rsidR="00822071" w:rsidRPr="00E37DD4"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37DD4">
              <w:rPr>
                <w:rFonts w:ascii="Traditional Arabic" w:hAnsi="Traditional Arabic" w:cs="Traditional Arabic"/>
                <w:sz w:val="28"/>
                <w:szCs w:val="36"/>
                <w:rtl/>
              </w:rPr>
              <w:t>يكثر القتل فيهم والخموشا</w:t>
            </w:r>
            <w:r w:rsidRPr="00CF4775">
              <w:rPr>
                <w:rStyle w:val="ab"/>
                <w:rtl/>
              </w:rPr>
              <w:t>(</w:t>
            </w:r>
            <w:r>
              <w:rPr>
                <w:rStyle w:val="ab"/>
                <w:rtl/>
              </w:rPr>
              <w:footnoteReference w:id="1368"/>
            </w:r>
            <w:r w:rsidRPr="00CF4775">
              <w:rPr>
                <w:rStyle w:val="ab"/>
                <w:rtl/>
              </w:rPr>
              <w:t>)</w:t>
            </w:r>
            <w:r w:rsidRPr="00E37DD4">
              <w:rPr>
                <w:rFonts w:ascii="Traditional Arabic" w:hAnsi="Traditional Arabic" w:cs="Traditional Arabic" w:hint="cs"/>
                <w:sz w:val="28"/>
                <w:szCs w:val="36"/>
                <w:rtl/>
              </w:rPr>
              <w:br/>
            </w:r>
          </w:p>
        </w:tc>
      </w:tr>
    </w:tbl>
    <w:p w:rsidR="00822071" w:rsidRPr="00E602C2" w:rsidRDefault="00822071" w:rsidP="00D325ED">
      <w:pPr>
        <w:widowControl w:val="0"/>
        <w:autoSpaceDE w:val="0"/>
        <w:autoSpaceDN w:val="0"/>
        <w:adjustRightInd w:val="0"/>
        <w:ind w:left="-625" w:firstLine="426"/>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وقال صاحب المحكم:</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قريش دابة في البحر لا تدع د</w:t>
      </w:r>
      <w:r>
        <w:rPr>
          <w:rFonts w:ascii="Traditional Arabic" w:hAnsi="Traditional Arabic" w:cs="Traditional Arabic"/>
          <w:sz w:val="28"/>
          <w:szCs w:val="36"/>
          <w:rtl/>
        </w:rPr>
        <w:t>ابة في البحر إلا أكلتها، فجميع</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الدواب </w:t>
      </w:r>
      <w:r w:rsidRPr="005E0811">
        <w:rPr>
          <w:rFonts w:ascii="Traditional Arabic" w:hAnsi="Traditional Arabic" w:cs="Traditional Arabic"/>
          <w:sz w:val="28"/>
          <w:szCs w:val="36"/>
          <w:rtl/>
        </w:rPr>
        <w:t>تخافها</w:t>
      </w:r>
      <w:r>
        <w:rPr>
          <w:rFonts w:ascii="Traditional Arabic" w:hAnsi="Traditional Arabic" w:cs="Traditional Arabic" w:hint="cs"/>
          <w:sz w:val="28"/>
          <w:szCs w:val="36"/>
          <w:rtl/>
        </w:rPr>
        <w:t>"</w:t>
      </w:r>
      <w:r w:rsidRPr="005433DE">
        <w:rPr>
          <w:rStyle w:val="ab"/>
          <w:rtl/>
        </w:rPr>
        <w:t>(</w:t>
      </w:r>
      <w:r>
        <w:rPr>
          <w:rStyle w:val="ab"/>
          <w:rtl/>
        </w:rPr>
        <w:footnoteReference w:id="1369"/>
      </w:r>
      <w:r w:rsidRPr="005433DE">
        <w:rPr>
          <w:rStyle w:val="ab"/>
          <w:rtl/>
        </w:rPr>
        <w:t>)</w:t>
      </w:r>
      <w:r w:rsidRPr="005E0811">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أنشد البيت الأول. قلت</w:t>
      </w:r>
      <w:r w:rsidRPr="005E0811">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5E0811">
        <w:rPr>
          <w:rFonts w:ascii="Traditional Arabic" w:hAnsi="Traditional Arabic" w:cs="Traditional Arabic"/>
          <w:sz w:val="28"/>
          <w:szCs w:val="36"/>
          <w:rtl/>
        </w:rPr>
        <w:t xml:space="preserve">الذي سمعته من أفواه أهل </w:t>
      </w:r>
      <w:r w:rsidRPr="005E0811">
        <w:rPr>
          <w:rFonts w:ascii="Traditional Arabic" w:hAnsi="Traditional Arabic" w:cs="Traditional Arabic" w:hint="cs"/>
          <w:sz w:val="28"/>
          <w:szCs w:val="36"/>
          <w:rtl/>
        </w:rPr>
        <w:t>[</w:t>
      </w:r>
      <w:r w:rsidRPr="005E0811">
        <w:rPr>
          <w:rFonts w:ascii="Traditional Arabic" w:hAnsi="Traditional Arabic" w:cs="Traditional Arabic"/>
          <w:sz w:val="28"/>
          <w:szCs w:val="36"/>
          <w:rtl/>
        </w:rPr>
        <w:t>البحر</w:t>
      </w:r>
      <w:r w:rsidRPr="005E0811">
        <w:rPr>
          <w:rFonts w:ascii="Traditional Arabic" w:hAnsi="Traditional Arabic" w:cs="Traditional Arabic" w:hint="cs"/>
          <w:sz w:val="28"/>
          <w:szCs w:val="36"/>
          <w:rtl/>
        </w:rPr>
        <w:t>]</w:t>
      </w:r>
      <w:r w:rsidRPr="000B5471">
        <w:rPr>
          <w:rStyle w:val="ab"/>
          <w:rtl/>
        </w:rPr>
        <w:t>(</w:t>
      </w:r>
      <w:r>
        <w:rPr>
          <w:rStyle w:val="ab"/>
          <w:rtl/>
        </w:rPr>
        <w:footnoteReference w:id="1370"/>
      </w:r>
      <w:r w:rsidRPr="000B5471">
        <w:rPr>
          <w:rStyle w:val="ab"/>
          <w:rtl/>
        </w:rPr>
        <w:t>)</w:t>
      </w:r>
      <w:r w:rsidRPr="005E0811">
        <w:rPr>
          <w:rFonts w:ascii="Traditional Arabic" w:hAnsi="Traditional Arabic" w:cs="Traditional Arabic"/>
          <w:sz w:val="28"/>
          <w:szCs w:val="36"/>
          <w:rtl/>
        </w:rPr>
        <w:t>: القرش بكسر</w:t>
      </w:r>
      <w:r w:rsidRPr="00E602C2">
        <w:rPr>
          <w:rFonts w:ascii="Traditional Arabic" w:hAnsi="Traditional Arabic" w:cs="Traditional Arabic"/>
          <w:sz w:val="28"/>
          <w:szCs w:val="36"/>
          <w:rtl/>
        </w:rPr>
        <w:t xml:space="preserve"> القاف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سكون الراء</w:t>
      </w:r>
      <w:r w:rsidRPr="00E602C2">
        <w:rPr>
          <w:rFonts w:ascii="Traditional Arabic" w:hAnsi="Traditional Arabic" w:cs="Traditional Arabic"/>
          <w:sz w:val="28"/>
          <w:szCs w:val="36"/>
          <w:rtl/>
        </w:rPr>
        <w:t>، لكن البيت المذكور شاهد صحيح فلعله من ت</w:t>
      </w:r>
      <w:r w:rsidRPr="00E602C2">
        <w:rPr>
          <w:rFonts w:ascii="Traditional Arabic" w:hAnsi="Traditional Arabic" w:cs="Traditional Arabic" w:hint="cs"/>
          <w:sz w:val="28"/>
          <w:szCs w:val="36"/>
          <w:rtl/>
        </w:rPr>
        <w:t>عب</w:t>
      </w:r>
      <w:r>
        <w:rPr>
          <w:rFonts w:ascii="Traditional Arabic" w:hAnsi="Traditional Arabic" w:cs="Traditional Arabic"/>
          <w:sz w:val="28"/>
          <w:szCs w:val="36"/>
          <w:rtl/>
        </w:rPr>
        <w:t>ير العامة</w:t>
      </w:r>
      <w:r w:rsidRPr="00E602C2">
        <w:rPr>
          <w:rFonts w:ascii="Traditional Arabic" w:hAnsi="Traditional Arabic" w:cs="Traditional Arabic"/>
          <w:sz w:val="28"/>
          <w:szCs w:val="36"/>
          <w:rtl/>
        </w:rPr>
        <w:t xml:space="preserve">، فإن البيت الأخير من الأبيات المذكورة يدل على أنه من شعر الجاهلية ثم ظهر لي </w:t>
      </w:r>
      <w:r>
        <w:rPr>
          <w:rFonts w:ascii="Traditional Arabic" w:hAnsi="Traditional Arabic" w:cs="Traditional Arabic"/>
          <w:sz w:val="28"/>
          <w:szCs w:val="36"/>
          <w:rtl/>
        </w:rPr>
        <w:t>أنه مصغر القرش الذي بكسر القاف</w:t>
      </w:r>
      <w:r>
        <w:rPr>
          <w:rFonts w:ascii="Traditional Arabic" w:hAnsi="Traditional Arabic" w:cs="Traditional Arabic" w:hint="cs"/>
          <w:sz w:val="28"/>
          <w:szCs w:val="36"/>
          <w:rtl/>
        </w:rPr>
        <w:t>.</w:t>
      </w:r>
      <w:r w:rsidR="00751885">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قد أخ</w:t>
      </w:r>
      <w:r>
        <w:rPr>
          <w:rFonts w:ascii="Traditional Arabic" w:hAnsi="Traditional Arabic" w:cs="Traditional Arabic"/>
          <w:sz w:val="28"/>
          <w:szCs w:val="36"/>
          <w:rtl/>
        </w:rPr>
        <w:t>رج البيهقي من طريق ابن عباس قال</w:t>
      </w:r>
      <w:r w:rsidRPr="00E602C2">
        <w:rPr>
          <w:rFonts w:ascii="Traditional Arabic" w:hAnsi="Traditional Arabic" w:cs="Traditional Arabic"/>
          <w:sz w:val="28"/>
          <w:szCs w:val="36"/>
          <w:rtl/>
        </w:rPr>
        <w:t>: قريش تصغير قرش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هي دابة في البحر لا تمر بشيء من غث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لا سمين إلا أكلته</w:t>
      </w:r>
      <w:r w:rsidRPr="000B5471">
        <w:rPr>
          <w:rStyle w:val="ab"/>
          <w:rtl/>
        </w:rPr>
        <w:t>(</w:t>
      </w:r>
      <w:r>
        <w:rPr>
          <w:rStyle w:val="ab"/>
          <w:rtl/>
        </w:rPr>
        <w:footnoteReference w:id="1371"/>
      </w:r>
      <w:r w:rsidRPr="000B5471">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lastRenderedPageBreak/>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قيل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6-ت</w:t>
      </w:r>
      <w:r w:rsidRPr="00E602C2">
        <w:rPr>
          <w:rFonts w:ascii="Traditional Arabic" w:hAnsi="Traditional Arabic" w:cs="Traditional Arabic"/>
          <w:sz w:val="28"/>
          <w:szCs w:val="36"/>
          <w:rtl/>
        </w:rPr>
        <w:t>سم</w:t>
      </w:r>
      <w:r w:rsidRPr="00E602C2">
        <w:rPr>
          <w:rFonts w:ascii="Traditional Arabic" w:hAnsi="Traditional Arabic" w:cs="Traditional Arabic" w:hint="cs"/>
          <w:sz w:val="28"/>
          <w:szCs w:val="36"/>
          <w:rtl/>
        </w:rPr>
        <w:t>ى</w:t>
      </w:r>
      <w:r w:rsidRPr="00E602C2">
        <w:rPr>
          <w:rFonts w:ascii="Traditional Arabic" w:hAnsi="Traditional Arabic" w:cs="Traditional Arabic"/>
          <w:sz w:val="28"/>
          <w:szCs w:val="36"/>
          <w:rtl/>
        </w:rPr>
        <w:t xml:space="preserve"> قريشا لأنه كان يقرش ع</w:t>
      </w:r>
      <w:r w:rsidRPr="00E602C2">
        <w:rPr>
          <w:rFonts w:ascii="Traditional Arabic" w:hAnsi="Traditional Arabic" w:cs="Traditional Arabic" w:hint="cs"/>
          <w:sz w:val="28"/>
          <w:szCs w:val="36"/>
          <w:rtl/>
        </w:rPr>
        <w:t>لى</w:t>
      </w:r>
      <w:r w:rsidRPr="00E602C2">
        <w:rPr>
          <w:rFonts w:ascii="Traditional Arabic" w:hAnsi="Traditional Arabic" w:cs="Traditional Arabic"/>
          <w:sz w:val="28"/>
          <w:szCs w:val="36"/>
          <w:rtl/>
        </w:rPr>
        <w:t xml:space="preserve"> خلة الناس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حاجتهم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يسدها</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التقريش هو التفتيش</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قيل</w:t>
      </w:r>
      <w:r w:rsidRPr="00E602C2">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7-</w:t>
      </w:r>
      <w:r>
        <w:rPr>
          <w:rFonts w:ascii="Traditional Arabic" w:hAnsi="Traditional Arabic" w:cs="Traditional Arabic"/>
          <w:sz w:val="28"/>
          <w:szCs w:val="36"/>
          <w:rtl/>
        </w:rPr>
        <w:t xml:space="preserve"> سموا بذلك لمعرفتهم الطعان</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التقرش وقع الأسنة</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قيل</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8-</w:t>
      </w:r>
      <w:r>
        <w:rPr>
          <w:rFonts w:ascii="Traditional Arabic" w:hAnsi="Traditional Arabic" w:cs="Traditional Arabic"/>
          <w:sz w:val="28"/>
          <w:szCs w:val="36"/>
          <w:rtl/>
        </w:rPr>
        <w:t>التقرش التنزه عن رذائل الأمور</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قيل</w:t>
      </w:r>
      <w:r>
        <w:rPr>
          <w:rFonts w:ascii="Traditional Arabic" w:hAnsi="Traditional Arabic" w:cs="Traditional Arabic" w:hint="cs"/>
          <w:sz w:val="28"/>
          <w:szCs w:val="36"/>
          <w:rtl/>
        </w:rPr>
        <w:t xml:space="preserve"> غير ذلك"</w:t>
      </w:r>
      <w:r w:rsidRPr="005F19E1">
        <w:rPr>
          <w:rStyle w:val="ab"/>
          <w:rtl/>
        </w:rPr>
        <w:t>(</w:t>
      </w:r>
      <w:r>
        <w:rPr>
          <w:rStyle w:val="ab"/>
          <w:rtl/>
        </w:rPr>
        <w:footnoteReference w:id="1372"/>
      </w:r>
      <w:r w:rsidRPr="005F19E1">
        <w:rPr>
          <w:rStyle w:val="ab"/>
          <w:rtl/>
        </w:rPr>
        <w:t>)</w:t>
      </w:r>
      <w:r>
        <w:rPr>
          <w:rFonts w:ascii="Traditional Arabic" w:hAnsi="Traditional Arabic" w:cs="Traditional Arabic" w:hint="cs"/>
          <w:sz w:val="28"/>
          <w:szCs w:val="36"/>
          <w:rtl/>
        </w:rPr>
        <w:t>. انتهى.</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النهاية:"</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قيل</w:t>
      </w:r>
      <w:r w:rsidRPr="00E602C2">
        <w:rPr>
          <w:rFonts w:ascii="Traditional Arabic" w:hAnsi="Traditional Arabic" w:cs="Traditional Arabic"/>
          <w:sz w:val="28"/>
          <w:szCs w:val="36"/>
          <w:rtl/>
        </w:rPr>
        <w:t>: سميت لاجت</w:t>
      </w:r>
      <w:r>
        <w:rPr>
          <w:rFonts w:ascii="Traditional Arabic" w:hAnsi="Traditional Arabic" w:cs="Traditional Arabic"/>
          <w:sz w:val="28"/>
          <w:szCs w:val="36"/>
          <w:rtl/>
        </w:rPr>
        <w:t>ماعها بمكة بعد تفرقها في البلاد. يقال</w:t>
      </w:r>
      <w:r w:rsidRPr="00E602C2">
        <w:rPr>
          <w:rFonts w:ascii="Traditional Arabic" w:hAnsi="Traditional Arabic" w:cs="Traditional Arabic"/>
          <w:sz w:val="28"/>
          <w:szCs w:val="36"/>
          <w:rtl/>
        </w:rPr>
        <w:t>: فلان يتقرش المال أي يجمعه</w:t>
      </w:r>
      <w:r>
        <w:rPr>
          <w:rFonts w:ascii="Traditional Arabic" w:hAnsi="Traditional Arabic" w:cs="Traditional Arabic" w:hint="cs"/>
          <w:sz w:val="28"/>
          <w:szCs w:val="36"/>
          <w:rtl/>
        </w:rPr>
        <w:t>"</w:t>
      </w:r>
      <w:r w:rsidRPr="005F19E1">
        <w:rPr>
          <w:rStyle w:val="ab"/>
          <w:rtl/>
        </w:rPr>
        <w:t>(</w:t>
      </w:r>
      <w:r>
        <w:rPr>
          <w:rStyle w:val="ab"/>
          <w:rtl/>
        </w:rPr>
        <w:footnoteReference w:id="1373"/>
      </w:r>
      <w:r w:rsidRPr="005F19E1">
        <w:rPr>
          <w:rStyle w:val="ab"/>
          <w:rtl/>
        </w:rPr>
        <w:t>)</w:t>
      </w:r>
      <w:r>
        <w:rPr>
          <w:rFonts w:ascii="Traditional Arabic" w:hAnsi="Traditional Arabic" w:cs="Traditional Arabic" w:hint="cs"/>
          <w:sz w:val="28"/>
          <w:szCs w:val="36"/>
          <w:rtl/>
        </w:rPr>
        <w:t>. انتهى.</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المصباح:"</w:t>
      </w:r>
      <w:r>
        <w:rPr>
          <w:rFonts w:ascii="Traditional Arabic" w:hAnsi="Traditional Arabic" w:cs="Traditional Arabic"/>
          <w:sz w:val="28"/>
          <w:szCs w:val="36"/>
          <w:rtl/>
        </w:rPr>
        <w:t>قُرَيْشُ</w:t>
      </w:r>
      <w:r w:rsidRPr="00E602C2">
        <w:rPr>
          <w:rFonts w:ascii="Traditional Arabic" w:hAnsi="Traditional Arabic" w:cs="Traditional Arabic"/>
          <w:sz w:val="28"/>
          <w:szCs w:val="36"/>
          <w:rtl/>
        </w:rPr>
        <w:t xml:space="preserve"> هو النضر بن كنانة</w:t>
      </w:r>
      <w:r w:rsidRPr="00E602C2">
        <w:rPr>
          <w:rFonts w:ascii="Traditional Arabic" w:hAnsi="Traditional Arabic" w:cs="Traditional Arabic"/>
          <w:b/>
          <w:sz w:val="28"/>
          <w:szCs w:val="36"/>
          <w:rtl/>
        </w:rPr>
        <w:t xml:space="preserve"> بن خزيمة بن مدركة بن إلياس بن مضر بن نزار بن معد بن عدنان</w:t>
      </w:r>
      <w:r w:rsidRPr="00E602C2">
        <w:rPr>
          <w:rFonts w:ascii="Traditional Arabic" w:hAnsi="Traditional Arabic" w:cs="Traditional Arabic"/>
          <w:sz w:val="28"/>
          <w:szCs w:val="36"/>
          <w:rtl/>
        </w:rPr>
        <w:t xml:space="preserve"> و من لم يلده فليس بقرشي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قيل قريش هو فهر بن مالك و من لم يلده </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فليس</w:t>
      </w:r>
      <w:r w:rsidRPr="00E602C2">
        <w:rPr>
          <w:rFonts w:ascii="Traditional Arabic" w:hAnsi="Traditional Arabic" w:cs="Traditional Arabic" w:hint="cs"/>
          <w:sz w:val="28"/>
          <w:szCs w:val="36"/>
          <w:rtl/>
        </w:rPr>
        <w:t>]</w:t>
      </w:r>
      <w:r w:rsidRPr="005F19E1">
        <w:rPr>
          <w:rStyle w:val="ab"/>
          <w:rtl/>
        </w:rPr>
        <w:t>(</w:t>
      </w:r>
      <w:r>
        <w:rPr>
          <w:rStyle w:val="ab"/>
          <w:rtl/>
        </w:rPr>
        <w:footnoteReference w:id="1374"/>
      </w:r>
      <w:r w:rsidRPr="005F19E1">
        <w:rPr>
          <w:rStyle w:val="ab"/>
          <w:rtl/>
        </w:rPr>
        <w:t>)</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ب</w:t>
      </w:r>
      <w:r w:rsidRPr="00E602C2">
        <w:rPr>
          <w:rFonts w:ascii="Traditional Arabic" w:hAnsi="Traditional Arabic" w:cs="Traditional Arabic"/>
          <w:sz w:val="28"/>
          <w:szCs w:val="36"/>
          <w:rtl/>
        </w:rPr>
        <w:t>قرش</w:t>
      </w:r>
      <w:r>
        <w:rPr>
          <w:rFonts w:ascii="Traditional Arabic" w:hAnsi="Traditional Arabic" w:cs="Traditional Arabic" w:hint="cs"/>
          <w:sz w:val="28"/>
          <w:szCs w:val="36"/>
          <w:rtl/>
        </w:rPr>
        <w:t>ي</w:t>
      </w:r>
      <w:r w:rsidRPr="00E602C2">
        <w:rPr>
          <w:rFonts w:ascii="Traditional Arabic" w:hAnsi="Traditional Arabic" w:cs="Traditional Arabic"/>
          <w:sz w:val="28"/>
          <w:szCs w:val="36"/>
          <w:rtl/>
        </w:rPr>
        <w:t xml:space="preserve"> نقله السهيلي</w:t>
      </w:r>
      <w:r w:rsidRPr="005F19E1">
        <w:rPr>
          <w:rStyle w:val="ab"/>
          <w:rtl/>
        </w:rPr>
        <w:t>(</w:t>
      </w:r>
      <w:r>
        <w:rPr>
          <w:rStyle w:val="ab"/>
          <w:rtl/>
        </w:rPr>
        <w:footnoteReference w:id="1375"/>
      </w:r>
      <w:r w:rsidRPr="005F19E1">
        <w:rPr>
          <w:rStyle w:val="ab"/>
          <w:rtl/>
        </w:rPr>
        <w:t>)</w:t>
      </w:r>
      <w:r>
        <w:rPr>
          <w:rFonts w:ascii="Traditional Arabic" w:hAnsi="Traditional Arabic" w:cs="Traditional Arabic"/>
          <w:sz w:val="28"/>
          <w:szCs w:val="36"/>
          <w:rtl/>
        </w:rPr>
        <w:t xml:space="preserve"> و غيره و أصل (القَرْشِ) الجمع و (تَقَرّشُوا) إذا تجمعوا و بذلك سميت (قُرَيْشٌ) و قيل (قُرَيْشٌ</w:t>
      </w:r>
      <w:r w:rsidRPr="00E602C2">
        <w:rPr>
          <w:rFonts w:ascii="Traditional Arabic" w:hAnsi="Traditional Arabic" w:cs="Traditional Arabic"/>
          <w:sz w:val="28"/>
          <w:szCs w:val="36"/>
          <w:rtl/>
        </w:rPr>
        <w:t xml:space="preserve">) دابة تسكن البحر و به سمي الرجل قال الشاعر </w:t>
      </w:r>
      <w:r w:rsidRPr="00E602C2">
        <w:rPr>
          <w:rFonts w:ascii="Traditional Arabic" w:hAnsi="Traditional Arabic" w:cs="Traditional Arabic" w:hint="cs"/>
          <w:sz w:val="28"/>
          <w:szCs w:val="36"/>
          <w:rtl/>
        </w:rPr>
        <w:t>ثم أنشد البيت الأول</w:t>
      </w:r>
      <w:r>
        <w:rPr>
          <w:rFonts w:ascii="Traditional Arabic" w:hAnsi="Traditional Arabic" w:cs="Traditional Arabic" w:hint="cs"/>
          <w:sz w:val="28"/>
          <w:szCs w:val="36"/>
          <w:rtl/>
        </w:rPr>
        <w:t>"</w:t>
      </w:r>
      <w:r w:rsidRPr="005F19E1">
        <w:rPr>
          <w:rStyle w:val="ab"/>
          <w:rtl/>
        </w:rPr>
        <w:t>(</w:t>
      </w:r>
      <w:r>
        <w:rPr>
          <w:rStyle w:val="ab"/>
          <w:rtl/>
        </w:rPr>
        <w:footnoteReference w:id="1376"/>
      </w:r>
      <w:r w:rsidRPr="005F19E1">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[227</w:t>
      </w:r>
      <w:r>
        <w:rPr>
          <w:rFonts w:ascii="Traditional Arabic" w:hAnsi="Traditional Arabic" w:cs="Traditional Arabic" w:hint="cs"/>
          <w:sz w:val="28"/>
          <w:szCs w:val="36"/>
          <w:rtl/>
        </w:rPr>
        <w:t>0</w:t>
      </w:r>
      <w:r w:rsidRPr="00E602C2">
        <w:rPr>
          <w:rFonts w:ascii="Traditional Arabic" w:hAnsi="Traditional Arabic" w:cs="Traditional Arabic" w:hint="cs"/>
          <w:sz w:val="28"/>
          <w:szCs w:val="36"/>
          <w:rtl/>
        </w:rPr>
        <w:t>/189]</w:t>
      </w:r>
      <w:r>
        <w:rPr>
          <w:rFonts w:ascii="Traditional Arabic" w:hAnsi="Traditional Arabic" w:cs="Traditional Arabic" w:hint="cs"/>
          <w:sz w:val="28"/>
          <w:szCs w:val="36"/>
          <w:rtl/>
        </w:rPr>
        <w:t>-حديث</w:t>
      </w:r>
      <w:r w:rsidRPr="00043B65">
        <w:rPr>
          <w:rFonts w:ascii="Traditional Arabic" w:hAnsi="Traditional Arabic" w:cs="Traditional Arabic" w:hint="cs"/>
          <w:b/>
          <w:bCs/>
          <w:sz w:val="28"/>
          <w:szCs w:val="36"/>
          <w:rtl/>
        </w:rPr>
        <w:t xml:space="preserve"> (أحبوا الفقراء ... إلى آخره)</w:t>
      </w:r>
      <w:r w:rsidRPr="00043B65">
        <w:rPr>
          <w:rStyle w:val="ab"/>
          <w:rtl/>
        </w:rPr>
        <w:t>(</w:t>
      </w:r>
      <w:r>
        <w:rPr>
          <w:rStyle w:val="ab"/>
          <w:rtl/>
        </w:rPr>
        <w:footnoteReference w:id="1377"/>
      </w:r>
      <w:r w:rsidRPr="00043B65">
        <w:rPr>
          <w:rStyle w:val="ab"/>
          <w:rtl/>
        </w:rPr>
        <w:t>)</w:t>
      </w:r>
      <w:r>
        <w:rPr>
          <w:rFonts w:ascii="Traditional Arabic" w:hAnsi="Traditional Arabic" w:cs="Traditional Arabic" w:hint="cs"/>
          <w:sz w:val="28"/>
          <w:szCs w:val="36"/>
          <w:rtl/>
        </w:rPr>
        <w:t>. بضبط الذي قبله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 xml:space="preserve">قوله: </w:t>
      </w:r>
      <w:r w:rsidRPr="0038603B">
        <w:rPr>
          <w:rFonts w:ascii="Traditional Arabic" w:hAnsi="Traditional Arabic" w:cs="Traditional Arabic" w:hint="cs"/>
          <w:b/>
          <w:bCs/>
          <w:sz w:val="28"/>
          <w:szCs w:val="36"/>
          <w:rtl/>
        </w:rPr>
        <w:t>(و ليردك عن الناس ما تعلم من نفسك)</w:t>
      </w:r>
      <w:r w:rsidRPr="00E602C2">
        <w:rPr>
          <w:rFonts w:ascii="Traditional Arabic" w:hAnsi="Traditional Arabic" w:cs="Traditional Arabic" w:hint="cs"/>
          <w:sz w:val="28"/>
          <w:szCs w:val="36"/>
          <w:rtl/>
        </w:rPr>
        <w:t xml:space="preserve"> أي من المعايب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الرذائل فلا تتجسس على أخبار الناس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أحوالهم الخفية عنك فإن ذلك يؤدي إلى ما لا</w:t>
      </w:r>
      <w:r>
        <w:rPr>
          <w:rFonts w:ascii="Traditional Arabic" w:hAnsi="Traditional Arabic" w:cs="Traditional Arabic" w:hint="cs"/>
          <w:sz w:val="28"/>
          <w:szCs w:val="36"/>
          <w:rtl/>
        </w:rPr>
        <w:t xml:space="preserve"> خير فيه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[228/190]</w:t>
      </w:r>
      <w:r>
        <w:rPr>
          <w:rFonts w:ascii="Traditional Arabic" w:hAnsi="Traditional Arabic" w:cs="Traditional Arabic" w:hint="cs"/>
          <w:sz w:val="28"/>
          <w:szCs w:val="36"/>
          <w:rtl/>
        </w:rPr>
        <w:t>-حديث</w:t>
      </w:r>
      <w:r w:rsidRPr="0038603B">
        <w:rPr>
          <w:rFonts w:ascii="Traditional Arabic" w:hAnsi="Traditional Arabic" w:cs="Traditional Arabic" w:hint="cs"/>
          <w:b/>
          <w:bCs/>
          <w:sz w:val="28"/>
          <w:szCs w:val="36"/>
          <w:rtl/>
        </w:rPr>
        <w:t xml:space="preserve"> (احبسوا صبيانكم ... إلى آخره)</w:t>
      </w:r>
      <w:r w:rsidRPr="00891164">
        <w:rPr>
          <w:rStyle w:val="ab"/>
          <w:rtl/>
        </w:rPr>
        <w:t>(</w:t>
      </w:r>
      <w:r>
        <w:rPr>
          <w:rStyle w:val="ab"/>
          <w:rtl/>
        </w:rPr>
        <w:footnoteReference w:id="1378"/>
      </w:r>
      <w:r w:rsidRPr="00891164">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w:t>
      </w:r>
      <w:r w:rsidRPr="0038603B">
        <w:rPr>
          <w:rFonts w:ascii="Traditional Arabic" w:hAnsi="Traditional Arabic" w:cs="Traditional Arabic" w:hint="cs"/>
          <w:b/>
          <w:bCs/>
          <w:sz w:val="28"/>
          <w:szCs w:val="36"/>
          <w:rtl/>
        </w:rPr>
        <w:t xml:space="preserve"> (احبسوا)</w:t>
      </w:r>
      <w:r w:rsidRPr="00E602C2">
        <w:rPr>
          <w:rFonts w:ascii="Traditional Arabic" w:hAnsi="Traditional Arabic" w:cs="Traditional Arabic" w:hint="cs"/>
          <w:sz w:val="28"/>
          <w:szCs w:val="36"/>
          <w:rtl/>
        </w:rPr>
        <w:t xml:space="preserve"> بكسر الهمزة والموحدة وسكون الحاء المهملة بينهما وضم السين المهملة أي امنعوهم من الانتشار في هذه الساعة .</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في القاموس:"</w:t>
      </w:r>
      <w:r w:rsidRPr="00E602C2">
        <w:rPr>
          <w:rFonts w:ascii="Traditional Arabic" w:hAnsi="Traditional Arabic" w:cs="Traditional Arabic" w:hint="cs"/>
          <w:sz w:val="28"/>
          <w:szCs w:val="36"/>
          <w:rtl/>
        </w:rPr>
        <w:t>الحبس :المنع</w:t>
      </w:r>
      <w:r>
        <w:rPr>
          <w:rFonts w:ascii="Traditional Arabic" w:hAnsi="Traditional Arabic" w:cs="Traditional Arabic" w:hint="cs"/>
          <w:sz w:val="28"/>
          <w:szCs w:val="36"/>
          <w:rtl/>
        </w:rPr>
        <w:t>"</w:t>
      </w:r>
      <w:r w:rsidRPr="00891164">
        <w:rPr>
          <w:rStyle w:val="ab"/>
          <w:rtl/>
        </w:rPr>
        <w:t>(</w:t>
      </w:r>
      <w:r>
        <w:rPr>
          <w:rStyle w:val="ab"/>
          <w:rtl/>
        </w:rPr>
        <w:footnoteReference w:id="1379"/>
      </w:r>
      <w:r w:rsidRPr="00891164">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المصباح:"</w:t>
      </w:r>
      <w:r w:rsidRPr="00E602C2">
        <w:rPr>
          <w:rFonts w:ascii="Traditional Arabic" w:hAnsi="Traditional Arabic" w:cs="Traditional Arabic" w:hint="cs"/>
          <w:sz w:val="28"/>
          <w:szCs w:val="36"/>
          <w:rtl/>
        </w:rPr>
        <w:t>الحبس: المنع،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مصدر حبست من باب ضربت</w:t>
      </w:r>
      <w:r>
        <w:rPr>
          <w:rFonts w:ascii="Traditional Arabic" w:hAnsi="Traditional Arabic" w:cs="Traditional Arabic" w:hint="cs"/>
          <w:sz w:val="28"/>
          <w:szCs w:val="36"/>
          <w:rtl/>
        </w:rPr>
        <w:t>"</w:t>
      </w:r>
      <w:r w:rsidRPr="00452601">
        <w:rPr>
          <w:rStyle w:val="ab"/>
          <w:rtl/>
        </w:rPr>
        <w:t>(</w:t>
      </w:r>
      <w:r>
        <w:rPr>
          <w:rStyle w:val="ab"/>
          <w:rtl/>
        </w:rPr>
        <w:footnoteReference w:id="1380"/>
      </w:r>
      <w:r w:rsidRPr="00452601">
        <w:rPr>
          <w:rStyle w:val="ab"/>
          <w:rtl/>
        </w:rPr>
        <w:t>)</w:t>
      </w:r>
      <w:r w:rsidRPr="00E602C2">
        <w:rPr>
          <w:rFonts w:ascii="Traditional Arabic" w:hAnsi="Traditional Arabic" w:cs="Traditional Arabic" w:hint="cs"/>
          <w:sz w:val="28"/>
          <w:szCs w:val="36"/>
          <w:rtl/>
        </w:rPr>
        <w:t>.</w:t>
      </w:r>
    </w:p>
    <w:p w:rsidR="002C68F0"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5F19E1">
        <w:rPr>
          <w:rFonts w:ascii="Traditional Arabic" w:hAnsi="Traditional Arabic" w:cs="Traditional Arabic" w:hint="cs"/>
          <w:b/>
          <w:bCs/>
          <w:sz w:val="28"/>
          <w:szCs w:val="36"/>
          <w:rtl/>
        </w:rPr>
        <w:t>(فوعة العشاء)</w:t>
      </w:r>
      <w:r w:rsidRPr="00E602C2">
        <w:rPr>
          <w:rFonts w:ascii="Traditional Arabic" w:hAnsi="Traditional Arabic" w:cs="Traditional Arabic" w:hint="cs"/>
          <w:sz w:val="28"/>
          <w:szCs w:val="36"/>
          <w:rtl/>
        </w:rPr>
        <w:t xml:space="preserve"> أي أوله كفورته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المراد أول الليل رواية البخاري</w:t>
      </w:r>
      <w:r>
        <w:rPr>
          <w:rFonts w:ascii="Traditional Arabic" w:hAnsi="Traditional Arabic" w:cs="Traditional Arabic" w:hint="cs"/>
          <w:sz w:val="28"/>
          <w:szCs w:val="36"/>
          <w:rtl/>
        </w:rPr>
        <w:t>: (إذا ذهب ساعة من الليل</w:t>
      </w:r>
      <w:r w:rsidRPr="00E602C2">
        <w:rPr>
          <w:rFonts w:ascii="Traditional Arabic" w:hAnsi="Traditional Arabic" w:cs="Traditional Arabic" w:hint="cs"/>
          <w:sz w:val="28"/>
          <w:szCs w:val="36"/>
          <w:rtl/>
        </w:rPr>
        <w:t>)</w:t>
      </w:r>
      <w:r w:rsidRPr="00452601">
        <w:rPr>
          <w:rStyle w:val="ab"/>
          <w:rtl/>
        </w:rPr>
        <w:t>(</w:t>
      </w:r>
      <w:r>
        <w:rPr>
          <w:rStyle w:val="ab"/>
          <w:rtl/>
        </w:rPr>
        <w:footnoteReference w:id="1381"/>
      </w:r>
      <w:r w:rsidRPr="00452601">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5F19E1">
        <w:rPr>
          <w:rFonts w:ascii="Traditional Arabic" w:hAnsi="Traditional Arabic" w:cs="Traditional Arabic" w:hint="cs"/>
          <w:b/>
          <w:bCs/>
          <w:sz w:val="28"/>
          <w:szCs w:val="36"/>
          <w:rtl/>
        </w:rPr>
        <w:t>(تخترق)</w:t>
      </w:r>
      <w:r w:rsidRPr="00E602C2">
        <w:rPr>
          <w:rFonts w:ascii="Traditional Arabic" w:hAnsi="Traditional Arabic" w:cs="Traditional Arabic" w:hint="cs"/>
          <w:sz w:val="28"/>
          <w:szCs w:val="36"/>
          <w:rtl/>
        </w:rPr>
        <w:t xml:space="preserve"> بمثنايتين فوقيتين بينهما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خاء معجمة ساكنة وراء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قاف تفسرها </w:t>
      </w:r>
      <w:r w:rsidRPr="00E602C2">
        <w:rPr>
          <w:rFonts w:ascii="Traditional Arabic" w:hAnsi="Traditional Arabic" w:cs="Traditional Arabic" w:hint="cs"/>
          <w:sz w:val="28"/>
          <w:szCs w:val="36"/>
          <w:rtl/>
        </w:rPr>
        <w:lastRenderedPageBreak/>
        <w:t>رواية البخاري</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(فإن الشياطين تنتشر</w:t>
      </w:r>
      <w:r>
        <w:rPr>
          <w:rFonts w:ascii="Traditional Arabic" w:hAnsi="Traditional Arabic" w:cs="Traditional Arabic" w:hint="cs"/>
          <w:sz w:val="28"/>
          <w:szCs w:val="36"/>
          <w:rtl/>
        </w:rPr>
        <w:t xml:space="preserve"> حينئذ</w:t>
      </w:r>
      <w:r w:rsidRPr="00E602C2">
        <w:rPr>
          <w:rFonts w:ascii="Traditional Arabic" w:hAnsi="Traditional Arabic" w:cs="Traditional Arabic" w:hint="cs"/>
          <w:sz w:val="28"/>
          <w:szCs w:val="36"/>
          <w:rtl/>
        </w:rPr>
        <w:t>)</w:t>
      </w:r>
      <w:r w:rsidRPr="00452601">
        <w:rPr>
          <w:rStyle w:val="ab"/>
          <w:rtl/>
        </w:rPr>
        <w:t>(</w:t>
      </w:r>
      <w:r>
        <w:rPr>
          <w:rStyle w:val="ab"/>
          <w:rtl/>
        </w:rPr>
        <w:footnoteReference w:id="1382"/>
      </w:r>
      <w:r w:rsidRPr="00452601">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الحديث يفسر بعضه بعضا</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شيخ شيوخنا:"قال ابن الجوزي</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إنما خيف على الصبيان في تلك الساعة لأن النجاسة التي تلوذ</w:t>
      </w:r>
      <w:r>
        <w:rPr>
          <w:rFonts w:ascii="Traditional Arabic" w:hAnsi="Traditional Arabic" w:cs="Traditional Arabic"/>
          <w:sz w:val="28"/>
          <w:szCs w:val="36"/>
          <w:rtl/>
        </w:rPr>
        <w:t xml:space="preserve"> بها الشياطين موجودة معهم غالبا</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الذكر الذي يحرز منهم مفقود من الصبيان غالبا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الشياطين عند انتشار</w:t>
      </w:r>
      <w:r>
        <w:rPr>
          <w:rFonts w:ascii="Traditional Arabic" w:hAnsi="Traditional Arabic" w:cs="Traditional Arabic"/>
          <w:sz w:val="28"/>
          <w:szCs w:val="36"/>
          <w:rtl/>
        </w:rPr>
        <w:t>هم يتعلقون بما يمكنهم التعلق به</w:t>
      </w:r>
      <w:r w:rsidRPr="00E602C2">
        <w:rPr>
          <w:rFonts w:ascii="Traditional Arabic" w:hAnsi="Traditional Arabic" w:cs="Traditional Arabic"/>
          <w:sz w:val="28"/>
          <w:szCs w:val="36"/>
          <w:rtl/>
        </w:rPr>
        <w:t>، فلذلك خيف على الصبيان في ذلك الوقت</w:t>
      </w:r>
      <w:r>
        <w:rPr>
          <w:rFonts w:ascii="Traditional Arabic" w:hAnsi="Traditional Arabic" w:cs="Traditional Arabic" w:hint="cs"/>
          <w:sz w:val="28"/>
          <w:szCs w:val="36"/>
          <w:rtl/>
        </w:rPr>
        <w:t>"</w:t>
      </w:r>
      <w:r w:rsidRPr="00452601">
        <w:rPr>
          <w:rStyle w:val="ab"/>
          <w:rtl/>
        </w:rPr>
        <w:t>(</w:t>
      </w:r>
      <w:r>
        <w:rPr>
          <w:rStyle w:val="ab"/>
          <w:rtl/>
        </w:rPr>
        <w:footnoteReference w:id="1383"/>
      </w:r>
      <w:r w:rsidRPr="00452601">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الحكمة في انتشارهم حينئذ أن حركتهم ف</w:t>
      </w:r>
      <w:r>
        <w:rPr>
          <w:rFonts w:ascii="Traditional Arabic" w:hAnsi="Traditional Arabic" w:cs="Traditional Arabic"/>
          <w:sz w:val="28"/>
          <w:szCs w:val="36"/>
          <w:rtl/>
        </w:rPr>
        <w:t>ي الليل أمكن منها لهم في النهار</w:t>
      </w:r>
      <w:r w:rsidRPr="00E602C2">
        <w:rPr>
          <w:rFonts w:ascii="Traditional Arabic" w:hAnsi="Traditional Arabic" w:cs="Traditional Arabic"/>
          <w:sz w:val="28"/>
          <w:szCs w:val="36"/>
          <w:rtl/>
        </w:rPr>
        <w:t>، لأن الظل</w:t>
      </w:r>
      <w:r>
        <w:rPr>
          <w:rFonts w:ascii="Traditional Arabic" w:hAnsi="Traditional Arabic" w:cs="Traditional Arabic"/>
          <w:sz w:val="28"/>
          <w:szCs w:val="36"/>
          <w:rtl/>
        </w:rPr>
        <w:t>ام أجمع للقوى الشيطانية من غيره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كذلك كل سواد</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لهذا قال في حديث أبي ذر</w:t>
      </w:r>
      <w:r w:rsidRPr="00452601">
        <w:rPr>
          <w:rStyle w:val="ab"/>
          <w:rtl/>
        </w:rPr>
        <w:t>(</w:t>
      </w:r>
      <w:r>
        <w:rPr>
          <w:rStyle w:val="ab"/>
          <w:rtl/>
        </w:rPr>
        <w:footnoteReference w:id="1384"/>
      </w:r>
      <w:r w:rsidRPr="00452601">
        <w:rPr>
          <w:rStyle w:val="ab"/>
          <w:rtl/>
        </w:rPr>
        <w:t>)</w:t>
      </w:r>
      <w:r w:rsidR="00734644">
        <w:rPr>
          <w:rFonts w:ascii="Traditional Arabic" w:hAnsi="Traditional Arabic" w:cs="Traditional Arabic" w:hint="cs"/>
          <w:sz w:val="28"/>
          <w:szCs w:val="36"/>
          <w:rtl/>
        </w:rPr>
        <w:t>:</w:t>
      </w:r>
      <w:r w:rsidR="00F509BF">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w:t>
      </w:r>
      <w:r w:rsidR="00724364">
        <w:rPr>
          <w:rFonts w:ascii="Traditional Arabic" w:hAnsi="Traditional Arabic" w:cs="Traditional Arabic"/>
          <w:sz w:val="28"/>
          <w:szCs w:val="36"/>
          <w:rtl/>
        </w:rPr>
        <w:t>فما يقطع</w:t>
      </w:r>
      <w:r w:rsidRPr="00E602C2">
        <w:rPr>
          <w:rFonts w:ascii="Traditional Arabic" w:hAnsi="Traditional Arabic" w:cs="Traditional Arabic" w:hint="cs"/>
          <w:sz w:val="28"/>
          <w:szCs w:val="36"/>
          <w:rtl/>
        </w:rPr>
        <w:t>[ق46/أ]</w:t>
      </w:r>
      <w:r>
        <w:rPr>
          <w:rFonts w:ascii="Traditional Arabic" w:hAnsi="Traditional Arabic" w:cs="Traditional Arabic"/>
          <w:sz w:val="28"/>
          <w:szCs w:val="36"/>
          <w:rtl/>
        </w:rPr>
        <w:t>الصلاة</w:t>
      </w:r>
      <w:r>
        <w:rPr>
          <w:rFonts w:ascii="Traditional Arabic" w:hAnsi="Traditional Arabic" w:cs="Traditional Arabic" w:hint="cs"/>
          <w:sz w:val="28"/>
          <w:szCs w:val="36"/>
          <w:rtl/>
        </w:rPr>
        <w:t>.</w:t>
      </w:r>
      <w:r>
        <w:rPr>
          <w:rFonts w:ascii="Traditional Arabic" w:hAnsi="Traditional Arabic" w:cs="Traditional Arabic"/>
          <w:sz w:val="28"/>
          <w:szCs w:val="36"/>
          <w:rtl/>
        </w:rPr>
        <w:t>؟ قال</w:t>
      </w:r>
      <w:r w:rsidR="00734644">
        <w:rPr>
          <w:rFonts w:ascii="Traditional Arabic" w:hAnsi="Traditional Arabic" w:cs="Traditional Arabic"/>
          <w:sz w:val="28"/>
          <w:szCs w:val="36"/>
          <w:rtl/>
        </w:rPr>
        <w:t>:</w:t>
      </w:r>
      <w:r w:rsidR="00A86F48">
        <w:rPr>
          <w:rFonts w:ascii="Traditional Arabic" w:hAnsi="Traditional Arabic" w:cs="Traditional Arabic"/>
          <w:sz w:val="28"/>
          <w:szCs w:val="36"/>
          <w:rtl/>
        </w:rPr>
        <w:t>الكلب الأسود شيطان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5112">
        <w:rPr>
          <w:rStyle w:val="ab"/>
          <w:rtl/>
        </w:rPr>
        <w:t>(</w:t>
      </w:r>
      <w:r>
        <w:rPr>
          <w:rStyle w:val="ab"/>
          <w:rtl/>
        </w:rPr>
        <w:footnoteReference w:id="1385"/>
      </w:r>
      <w:r w:rsidRPr="00E65112">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[229/191]</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حديث </w:t>
      </w:r>
      <w:r w:rsidRPr="00452601">
        <w:rPr>
          <w:rFonts w:ascii="Traditional Arabic" w:hAnsi="Traditional Arabic" w:cs="Traditional Arabic" w:hint="cs"/>
          <w:b/>
          <w:bCs/>
          <w:sz w:val="28"/>
          <w:szCs w:val="36"/>
          <w:rtl/>
        </w:rPr>
        <w:t>(احبسوا على المؤمنين ضالتهم العلم)</w:t>
      </w:r>
      <w:r w:rsidRPr="00E65112">
        <w:rPr>
          <w:rStyle w:val="ab"/>
          <w:rtl/>
        </w:rPr>
        <w:t>(</w:t>
      </w:r>
      <w:r>
        <w:rPr>
          <w:rStyle w:val="ab"/>
          <w:rtl/>
        </w:rPr>
        <w:footnoteReference w:id="1386"/>
      </w:r>
      <w:r w:rsidRPr="00E65112">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452601">
        <w:rPr>
          <w:rFonts w:ascii="Traditional Arabic" w:hAnsi="Traditional Arabic" w:cs="Traditional Arabic" w:hint="cs"/>
          <w:b/>
          <w:bCs/>
          <w:sz w:val="28"/>
          <w:szCs w:val="36"/>
          <w:rtl/>
        </w:rPr>
        <w:t>(ضالتهم)</w:t>
      </w:r>
      <w:r w:rsidRPr="00E602C2">
        <w:rPr>
          <w:rFonts w:ascii="Traditional Arabic" w:hAnsi="Traditional Arabic" w:cs="Traditional Arabic" w:hint="cs"/>
          <w:sz w:val="28"/>
          <w:szCs w:val="36"/>
          <w:rtl/>
        </w:rPr>
        <w:t xml:space="preserve"> الضالة هي الضائعة من كل ما يقتنى من الحيوان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غيره يقال ضل الشيء إذا ضاع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ضل عن الطريق إذا جاوز.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هي في الأصل فاعله ثم اتسع فيها فصارت من الصفات الغالبة.</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تقع على الذكر</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الأنثى، و</w:t>
      </w:r>
      <w:r>
        <w:rPr>
          <w:rFonts w:ascii="Traditional Arabic" w:hAnsi="Traditional Arabic" w:cs="Traditional Arabic" w:hint="cs"/>
          <w:sz w:val="28"/>
          <w:szCs w:val="36"/>
          <w:rtl/>
        </w:rPr>
        <w:t xml:space="preserve"> الاثنين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الجمع.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قد </w:t>
      </w:r>
      <w:r w:rsidRPr="00E602C2">
        <w:rPr>
          <w:rFonts w:ascii="Traditional Arabic" w:hAnsi="Traditional Arabic" w:cs="Traditional Arabic" w:hint="cs"/>
          <w:sz w:val="28"/>
          <w:szCs w:val="36"/>
          <w:rtl/>
        </w:rPr>
        <w:lastRenderedPageBreak/>
        <w:t>تطلق الضالة على المعاني و</w:t>
      </w:r>
      <w:r>
        <w:rPr>
          <w:rFonts w:ascii="Traditional Arabic" w:hAnsi="Traditional Arabic" w:cs="Traditional Arabic" w:hint="cs"/>
          <w:sz w:val="28"/>
          <w:szCs w:val="36"/>
          <w:rtl/>
        </w:rPr>
        <w:t xml:space="preserve"> منه (الحكمة ضالة المؤمن</w:t>
      </w:r>
      <w:r w:rsidRPr="00E602C2">
        <w:rPr>
          <w:rFonts w:ascii="Traditional Arabic" w:hAnsi="Traditional Arabic" w:cs="Traditional Arabic" w:hint="cs"/>
          <w:sz w:val="28"/>
          <w:szCs w:val="36"/>
          <w:rtl/>
        </w:rPr>
        <w:t>)</w:t>
      </w:r>
      <w:r w:rsidRPr="00E65112">
        <w:rPr>
          <w:rStyle w:val="ab"/>
          <w:rtl/>
        </w:rPr>
        <w:t>(</w:t>
      </w:r>
      <w:r>
        <w:rPr>
          <w:rStyle w:val="ab"/>
          <w:rtl/>
        </w:rPr>
        <w:footnoteReference w:id="1387"/>
      </w:r>
      <w:r w:rsidRPr="00E65112">
        <w:rPr>
          <w:rStyle w:val="ab"/>
          <w:rtl/>
        </w:rPr>
        <w:t>)</w:t>
      </w:r>
      <w:r w:rsidRPr="00E602C2">
        <w:rPr>
          <w:rFonts w:ascii="Traditional Arabic" w:hAnsi="Traditional Arabic" w:cs="Traditional Arabic" w:hint="cs"/>
          <w:sz w:val="28"/>
          <w:szCs w:val="36"/>
          <w:rtl/>
        </w:rPr>
        <w:t xml:space="preserve"> أي لا يزال يتطلبها كما يتطلب الرجل ضالته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امنعوا عليهم ضالتهم أن تذهب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هي العلم لمن يتطلبه انتهى و</w:t>
      </w:r>
      <w:r>
        <w:rPr>
          <w:rFonts w:ascii="Traditional Arabic" w:hAnsi="Traditional Arabic" w:cs="Traditional Arabic" w:hint="cs"/>
          <w:sz w:val="28"/>
          <w:szCs w:val="36"/>
          <w:rtl/>
        </w:rPr>
        <w:t xml:space="preserve"> سيأتي في ذلك مزيد</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[230/192]</w:t>
      </w:r>
      <w:r>
        <w:rPr>
          <w:rFonts w:ascii="Traditional Arabic" w:hAnsi="Traditional Arabic" w:cs="Traditional Arabic" w:hint="cs"/>
          <w:sz w:val="28"/>
          <w:szCs w:val="36"/>
          <w:rtl/>
        </w:rPr>
        <w:t xml:space="preserve">-حديث </w:t>
      </w:r>
      <w:r w:rsidRPr="00452601">
        <w:rPr>
          <w:rFonts w:ascii="Traditional Arabic" w:hAnsi="Traditional Arabic" w:cs="Traditional Arabic" w:hint="cs"/>
          <w:b/>
          <w:bCs/>
          <w:sz w:val="28"/>
          <w:szCs w:val="36"/>
          <w:rtl/>
        </w:rPr>
        <w:t>(احتجموا ... إلى آخره)</w:t>
      </w:r>
      <w:r w:rsidRPr="00903687">
        <w:rPr>
          <w:rStyle w:val="ab"/>
          <w:rtl/>
        </w:rPr>
        <w:t>(</w:t>
      </w:r>
      <w:r>
        <w:rPr>
          <w:rStyle w:val="ab"/>
          <w:rtl/>
        </w:rPr>
        <w:footnoteReference w:id="1388"/>
      </w:r>
      <w:r w:rsidRPr="00903687">
        <w:rPr>
          <w:rStyle w:val="ab"/>
          <w:rtl/>
        </w:rPr>
        <w:t>)</w:t>
      </w:r>
      <w:r>
        <w:rPr>
          <w:rFonts w:ascii="Traditional Arabic" w:hAnsi="Traditional Arabic" w:cs="Traditional Arabic" w:hint="cs"/>
          <w:sz w:val="28"/>
          <w:szCs w:val="36"/>
          <w:rtl/>
        </w:rPr>
        <w:t>.</w:t>
      </w:r>
    </w:p>
    <w:p w:rsidR="00724364"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قوله</w:t>
      </w:r>
      <w:r>
        <w:rPr>
          <w:rFonts w:ascii="Traditional Arabic" w:hAnsi="Traditional Arabic" w:cs="Traditional Arabic" w:hint="cs"/>
          <w:sz w:val="28"/>
          <w:szCs w:val="36"/>
          <w:rtl/>
        </w:rPr>
        <w:t xml:space="preserve">: </w:t>
      </w:r>
      <w:r w:rsidRPr="00452601">
        <w:rPr>
          <w:rFonts w:ascii="Traditional Arabic" w:hAnsi="Traditional Arabic" w:cs="Traditional Arabic" w:hint="cs"/>
          <w:b/>
          <w:bCs/>
          <w:sz w:val="28"/>
          <w:szCs w:val="36"/>
          <w:rtl/>
        </w:rPr>
        <w:t>(لا يتبيغ)</w:t>
      </w:r>
      <w:r w:rsidRPr="00E602C2">
        <w:rPr>
          <w:rFonts w:ascii="Traditional Arabic" w:hAnsi="Traditional Arabic" w:cs="Traditional Arabic" w:hint="cs"/>
          <w:sz w:val="28"/>
          <w:szCs w:val="36"/>
          <w:rtl/>
        </w:rPr>
        <w:t xml:space="preserve"> بالمثناة التحتية ثم الفوقية ثم الموحدة المفتوحات ثم التحتية المفتوحة المشددة ثم الغين المعجمة</w:t>
      </w:r>
      <w:r w:rsidRPr="00903687">
        <w:rPr>
          <w:rStyle w:val="ab"/>
          <w:rtl/>
        </w:rPr>
        <w:t>(</w:t>
      </w:r>
      <w:r>
        <w:rPr>
          <w:rStyle w:val="ab"/>
          <w:rtl/>
        </w:rPr>
        <w:footnoteReference w:id="1389"/>
      </w:r>
      <w:r w:rsidRPr="00903687">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A64B22">
        <w:rPr>
          <w:rFonts w:ascii="Traditional Arabic" w:hAnsi="Traditional Arabic" w:cs="Traditional Arabic" w:hint="cs"/>
          <w:b/>
          <w:bCs/>
          <w:sz w:val="28"/>
          <w:szCs w:val="36"/>
          <w:rtl/>
        </w:rPr>
        <w:t>(التبيغ)</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غلبة الدم على الإنسان،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قيل: هو مقلوب من التبغي.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مجاوزة الحد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الوجه الأول أوجه</w:t>
      </w:r>
      <w:r w:rsidRPr="00903687">
        <w:rPr>
          <w:rStyle w:val="ab"/>
          <w:rtl/>
        </w:rPr>
        <w:t>(</w:t>
      </w:r>
      <w:r>
        <w:rPr>
          <w:rStyle w:val="ab"/>
          <w:rtl/>
        </w:rPr>
        <w:footnoteReference w:id="1390"/>
      </w:r>
      <w:r w:rsidRPr="00903687">
        <w:rPr>
          <w:rStyle w:val="ab"/>
          <w:rtl/>
        </w:rPr>
        <w:t>)</w:t>
      </w:r>
      <w:r>
        <w:rPr>
          <w:rFonts w:ascii="Traditional Arabic" w:hAnsi="Traditional Arabic" w:cs="Traditional Arabic" w:hint="cs"/>
          <w:sz w:val="28"/>
          <w:szCs w:val="36"/>
          <w:rtl/>
        </w:rPr>
        <w:t>.</w:t>
      </w:r>
    </w:p>
    <w:p w:rsidR="00751885"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الصحاح:"</w:t>
      </w:r>
      <w:r w:rsidRPr="00E602C2">
        <w:rPr>
          <w:rFonts w:ascii="Traditional Arabic" w:hAnsi="Traditional Arabic" w:cs="Traditional Arabic" w:hint="cs"/>
          <w:sz w:val="28"/>
          <w:szCs w:val="36"/>
          <w:rtl/>
        </w:rPr>
        <w:t>و</w:t>
      </w:r>
      <w:r w:rsidRPr="00E602C2">
        <w:rPr>
          <w:rFonts w:ascii="Traditional Arabic" w:hAnsi="Traditional Arabic" w:cs="Traditional Arabic"/>
          <w:sz w:val="28"/>
          <w:szCs w:val="36"/>
          <w:rtl/>
        </w:rPr>
        <w:t xml:space="preserve"> تبوغ الدم </w:t>
      </w:r>
      <w:r w:rsidRPr="00E602C2">
        <w:rPr>
          <w:rFonts w:ascii="Traditional Arabic" w:hAnsi="Traditional Arabic" w:cs="Traditional Arabic" w:hint="cs"/>
          <w:sz w:val="28"/>
          <w:szCs w:val="36"/>
          <w:rtl/>
        </w:rPr>
        <w:t xml:space="preserve">بصاحبه فقتله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تبيغ </w:t>
      </w:r>
      <w:r w:rsidRPr="00E602C2">
        <w:rPr>
          <w:rFonts w:ascii="Traditional Arabic" w:hAnsi="Traditional Arabic" w:cs="Traditional Arabic" w:hint="cs"/>
          <w:sz w:val="28"/>
          <w:szCs w:val="36"/>
          <w:rtl/>
        </w:rPr>
        <w:t>ب</w:t>
      </w:r>
      <w:r w:rsidRPr="00E602C2">
        <w:rPr>
          <w:rFonts w:ascii="Traditional Arabic" w:hAnsi="Traditional Arabic" w:cs="Traditional Arabic"/>
          <w:sz w:val="28"/>
          <w:szCs w:val="36"/>
          <w:rtl/>
        </w:rPr>
        <w:t>ه</w:t>
      </w:r>
      <w:r>
        <w:rPr>
          <w:rFonts w:ascii="Traditional Arabic" w:hAnsi="Traditional Arabic" w:cs="Traditional Arabic" w:hint="cs"/>
          <w:sz w:val="28"/>
          <w:szCs w:val="36"/>
          <w:rtl/>
        </w:rPr>
        <w:t xml:space="preserve"> أي هاج به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حكى ابن </w:t>
      </w:r>
      <w:r>
        <w:rPr>
          <w:rFonts w:ascii="Traditional Arabic" w:hAnsi="Traditional Arabic" w:cs="Traditional Arabic" w:hint="cs"/>
          <w:sz w:val="28"/>
          <w:szCs w:val="36"/>
          <w:rtl/>
        </w:rPr>
        <w:lastRenderedPageBreak/>
        <w:t>السكيت عن الفراء</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تبوغ الرجل بصاحبه، فغلبه،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تبوغ الدم بصاحبه فقتله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في الحديث</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(عليكم بالحجامة لا</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يتبيغ</w:t>
      </w:r>
      <w:r w:rsidRPr="00E602C2">
        <w:rPr>
          <w:rFonts w:ascii="Traditional Arabic" w:hAnsi="Traditional Arabic" w:cs="Traditional Arabic" w:hint="cs"/>
          <w:sz w:val="28"/>
          <w:szCs w:val="36"/>
          <w:rtl/>
        </w:rPr>
        <w:t xml:space="preserve"> الدم </w:t>
      </w:r>
      <w:r w:rsidRPr="00E602C2">
        <w:rPr>
          <w:rFonts w:ascii="Traditional Arabic" w:hAnsi="Traditional Arabic" w:cs="Traditional Arabic"/>
          <w:sz w:val="28"/>
          <w:szCs w:val="36"/>
          <w:rtl/>
        </w:rPr>
        <w:t>بأحدكم فيقتله)</w:t>
      </w:r>
      <w:r w:rsidRPr="00903687">
        <w:rPr>
          <w:rStyle w:val="ab"/>
          <w:rtl/>
        </w:rPr>
        <w:t>(</w:t>
      </w:r>
      <w:r>
        <w:rPr>
          <w:rStyle w:val="ab"/>
          <w:rtl/>
        </w:rPr>
        <w:footnoteReference w:id="1391"/>
      </w:r>
      <w:r w:rsidRPr="00903687">
        <w:rPr>
          <w:rStyle w:val="ab"/>
          <w:rtl/>
        </w:rPr>
        <w:t>)</w:t>
      </w:r>
      <w:r>
        <w:rPr>
          <w:rFonts w:ascii="Traditional Arabic" w:hAnsi="Traditional Arabic" w:cs="Traditional Arabic"/>
          <w:sz w:val="28"/>
          <w:szCs w:val="36"/>
          <w:rtl/>
        </w:rPr>
        <w:t>.</w:t>
      </w:r>
    </w:p>
    <w:p w:rsidR="00734644"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أي لا يتهيج</w:t>
      </w:r>
      <w:r w:rsidRPr="00E602C2">
        <w:rPr>
          <w:rFonts w:ascii="Traditional Arabic" w:hAnsi="Traditional Arabic" w:cs="Traditional Arabic" w:hint="cs"/>
          <w:sz w:val="28"/>
          <w:szCs w:val="36"/>
          <w:rtl/>
        </w:rPr>
        <w:t>]</w:t>
      </w:r>
      <w:r w:rsidRPr="006F2726">
        <w:rPr>
          <w:rStyle w:val="ab"/>
          <w:rtl/>
        </w:rPr>
        <w:t>(</w:t>
      </w:r>
      <w:r>
        <w:rPr>
          <w:rStyle w:val="ab"/>
          <w:rtl/>
        </w:rPr>
        <w:footnoteReference w:id="1392"/>
      </w:r>
      <w:r w:rsidRPr="006F2726">
        <w:rPr>
          <w:rStyle w:val="ab"/>
          <w:rtl/>
        </w:rPr>
        <w:t>)</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قيل أصله يتبغ</w:t>
      </w:r>
      <w:r w:rsidRPr="00E602C2">
        <w:rPr>
          <w:rFonts w:ascii="Traditional Arabic" w:hAnsi="Traditional Arabic" w:cs="Traditional Arabic" w:hint="cs"/>
          <w:sz w:val="28"/>
          <w:szCs w:val="36"/>
          <w:rtl/>
        </w:rPr>
        <w:t>ى</w:t>
      </w:r>
      <w:r w:rsidRPr="00E602C2">
        <w:rPr>
          <w:rFonts w:ascii="Traditional Arabic" w:hAnsi="Traditional Arabic" w:cs="Traditional Arabic"/>
          <w:sz w:val="28"/>
          <w:szCs w:val="36"/>
          <w:rtl/>
        </w:rPr>
        <w:t xml:space="preserve"> من البغي</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فقلب</w:t>
      </w:r>
      <w:r w:rsidRPr="006F2726">
        <w:rPr>
          <w:rStyle w:val="ab"/>
          <w:rtl/>
        </w:rPr>
        <w:t>(</w:t>
      </w:r>
      <w:r>
        <w:rPr>
          <w:rStyle w:val="ab"/>
          <w:rtl/>
        </w:rPr>
        <w:footnoteReference w:id="1393"/>
      </w:r>
      <w:r w:rsidRPr="006F2726">
        <w:rPr>
          <w:rStyle w:val="ab"/>
          <w:rtl/>
        </w:rPr>
        <w:t>)</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مثل جذب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جبذ</w:t>
      </w:r>
      <w:r>
        <w:rPr>
          <w:rFonts w:ascii="Traditional Arabic" w:hAnsi="Traditional Arabic" w:cs="Traditional Arabic" w:hint="cs"/>
          <w:sz w:val="28"/>
          <w:szCs w:val="36"/>
          <w:rtl/>
        </w:rPr>
        <w:t>"</w:t>
      </w:r>
      <w:r w:rsidRPr="006F2726">
        <w:rPr>
          <w:rStyle w:val="ab"/>
          <w:rtl/>
        </w:rPr>
        <w:t>(</w:t>
      </w:r>
      <w:r>
        <w:rPr>
          <w:rStyle w:val="ab"/>
          <w:rtl/>
        </w:rPr>
        <w:footnoteReference w:id="1394"/>
      </w:r>
      <w:r w:rsidRPr="006F2726">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[231/193]</w:t>
      </w:r>
      <w:r>
        <w:rPr>
          <w:rFonts w:ascii="Traditional Arabic" w:hAnsi="Traditional Arabic" w:cs="Traditional Arabic" w:hint="cs"/>
          <w:sz w:val="28"/>
          <w:szCs w:val="36"/>
          <w:rtl/>
        </w:rPr>
        <w:t xml:space="preserve">-حديث </w:t>
      </w:r>
      <w:r w:rsidRPr="00844058">
        <w:rPr>
          <w:rFonts w:ascii="Traditional Arabic" w:hAnsi="Traditional Arabic" w:cs="Traditional Arabic" w:hint="cs"/>
          <w:b/>
          <w:bCs/>
          <w:sz w:val="28"/>
          <w:szCs w:val="36"/>
          <w:rtl/>
        </w:rPr>
        <w:t>(احترسوا من الناس بسوء الظن)</w:t>
      </w:r>
      <w:r w:rsidRPr="006F2726">
        <w:rPr>
          <w:rStyle w:val="ab"/>
          <w:rtl/>
        </w:rPr>
        <w:t>(</w:t>
      </w:r>
      <w:r>
        <w:rPr>
          <w:rStyle w:val="ab"/>
          <w:rtl/>
        </w:rPr>
        <w:footnoteReference w:id="1395"/>
      </w:r>
      <w:r w:rsidRPr="006F2726">
        <w:rPr>
          <w:rStyle w:val="ab"/>
          <w:rtl/>
        </w:rPr>
        <w:t>)</w:t>
      </w:r>
      <w:r>
        <w:rPr>
          <w:rFonts w:ascii="Traditional Arabic" w:hAnsi="Traditional Arabic" w:cs="Traditional Arabic" w:hint="cs"/>
          <w:sz w:val="28"/>
          <w:szCs w:val="36"/>
          <w:rtl/>
        </w:rPr>
        <w:t>.</w:t>
      </w:r>
    </w:p>
    <w:p w:rsidR="00DA0AE6"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قال في الكبرى</w:t>
      </w:r>
      <w:r w:rsidR="00A64B22">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حُسِّن</w:t>
      </w:r>
      <w:r w:rsidR="00A64B22">
        <w:rPr>
          <w:rFonts w:ascii="Traditional Arabic" w:hAnsi="Traditional Arabic" w:cs="Traditional Arabic" w:hint="cs"/>
          <w:sz w:val="28"/>
          <w:szCs w:val="36"/>
          <w:rtl/>
        </w:rPr>
        <w:t>"</w:t>
      </w:r>
      <w:r>
        <w:rPr>
          <w:rFonts w:ascii="Traditional Arabic" w:hAnsi="Traditional Arabic" w:cs="Traditional Arabic" w:hint="cs"/>
          <w:sz w:val="28"/>
          <w:szCs w:val="36"/>
          <w:rtl/>
        </w:rPr>
        <w:t>. انتهى</w:t>
      </w:r>
      <w:r w:rsidRPr="00E602C2">
        <w:rPr>
          <w:rFonts w:ascii="Traditional Arabic" w:hAnsi="Traditional Arabic" w:cs="Traditional Arabic" w:hint="cs"/>
          <w:sz w:val="28"/>
          <w:szCs w:val="36"/>
          <w:rtl/>
        </w:rPr>
        <w:t>.</w:t>
      </w:r>
    </w:p>
    <w:p w:rsidR="00822071" w:rsidRDefault="00822071" w:rsidP="00D325ED">
      <w:pPr>
        <w:widowControl w:val="0"/>
        <w:autoSpaceDE w:val="0"/>
        <w:autoSpaceDN w:val="0"/>
        <w:adjustRightInd w:val="0"/>
        <w:ind w:left="-694" w:firstLine="551"/>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سيأتي</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(الحزم سوء الظن)</w:t>
      </w:r>
      <w:r w:rsidRPr="00007422">
        <w:rPr>
          <w:rStyle w:val="ab"/>
          <w:rtl/>
        </w:rPr>
        <w:t>(</w:t>
      </w:r>
      <w:r>
        <w:rPr>
          <w:rStyle w:val="ab"/>
          <w:rtl/>
        </w:rPr>
        <w:footnoteReference w:id="1396"/>
      </w:r>
      <w:r w:rsidRPr="00007422">
        <w:rPr>
          <w:rStyle w:val="ab"/>
          <w:rtl/>
        </w:rPr>
        <w:t>)</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سيأتي</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(إذا هبطت بلاد قومه فاحذروه)</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الحديث</w:t>
      </w:r>
      <w:r>
        <w:rPr>
          <w:rFonts w:ascii="Traditional Arabic" w:hAnsi="Traditional Arabic" w:cs="Traditional Arabic" w:hint="cs"/>
          <w:sz w:val="28"/>
          <w:szCs w:val="36"/>
          <w:rtl/>
        </w:rPr>
        <w:t xml:space="preserve">: (من حسن ظنه بالناس كثرت </w:t>
      </w:r>
      <w:r w:rsidRPr="00E602C2">
        <w:rPr>
          <w:rFonts w:ascii="Traditional Arabic" w:hAnsi="Traditional Arabic" w:cs="Traditional Arabic" w:hint="cs"/>
          <w:sz w:val="28"/>
          <w:szCs w:val="36"/>
          <w:rtl/>
        </w:rPr>
        <w:t>ندامته)</w:t>
      </w:r>
      <w:r w:rsidRPr="00007422">
        <w:rPr>
          <w:rStyle w:val="ab"/>
          <w:rtl/>
        </w:rPr>
        <w:t>(</w:t>
      </w:r>
      <w:r>
        <w:rPr>
          <w:rStyle w:val="ab"/>
          <w:rtl/>
        </w:rPr>
        <w:footnoteReference w:id="1397"/>
      </w:r>
      <w:r w:rsidRPr="00007422">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كل منها فيه استعمال </w:t>
      </w:r>
      <w:r w:rsidRPr="00E602C2">
        <w:rPr>
          <w:rFonts w:ascii="Traditional Arabic" w:hAnsi="Traditional Arabic" w:cs="Traditional Arabic" w:hint="cs"/>
          <w:sz w:val="28"/>
          <w:szCs w:val="36"/>
          <w:rtl/>
        </w:rPr>
        <w:lastRenderedPageBreak/>
        <w:t>سوء الظن أي فيمن لم يتحقق منه حسن السريرة و</w:t>
      </w:r>
      <w:r>
        <w:rPr>
          <w:rFonts w:ascii="Traditional Arabic" w:hAnsi="Traditional Arabic" w:cs="Traditional Arabic" w:hint="cs"/>
          <w:sz w:val="28"/>
          <w:szCs w:val="36"/>
          <w:rtl/>
        </w:rPr>
        <w:t xml:space="preserve"> لا الأمانة على المال</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الأهل، و</w:t>
      </w:r>
      <w:r>
        <w:rPr>
          <w:rFonts w:ascii="Traditional Arabic" w:hAnsi="Traditional Arabic" w:cs="Traditional Arabic" w:hint="cs"/>
          <w:sz w:val="28"/>
          <w:szCs w:val="36"/>
          <w:rtl/>
        </w:rPr>
        <w:t xml:space="preserve"> النفس</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إن ذلك</w:t>
      </w:r>
      <w:r w:rsidRPr="00E602C2">
        <w:rPr>
          <w:rFonts w:ascii="Traditional Arabic" w:hAnsi="Traditional Arabic" w:cs="Traditional Arabic" w:hint="cs"/>
          <w:sz w:val="28"/>
          <w:szCs w:val="36"/>
          <w:rtl/>
        </w:rPr>
        <w:t xml:space="preserve"> إذا كان على وجه طلب السلامة من الناس لم يأثم صاحبه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 معارضة حينئذ بينه و</w:t>
      </w:r>
      <w:r>
        <w:rPr>
          <w:rFonts w:ascii="Traditional Arabic" w:hAnsi="Traditional Arabic" w:cs="Traditional Arabic" w:hint="cs"/>
          <w:sz w:val="28"/>
          <w:szCs w:val="36"/>
          <w:rtl/>
        </w:rPr>
        <w:t xml:space="preserve"> بين حديث: (</w:t>
      </w:r>
      <w:r w:rsidRPr="00E602C2">
        <w:rPr>
          <w:rFonts w:ascii="Traditional Arabic" w:hAnsi="Traditional Arabic" w:cs="Traditional Arabic" w:hint="cs"/>
          <w:sz w:val="28"/>
          <w:szCs w:val="36"/>
          <w:rtl/>
        </w:rPr>
        <w:t>إياكم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الظن فإن الظن أكذب الحديث)</w:t>
      </w:r>
      <w:r w:rsidRPr="00007422">
        <w:rPr>
          <w:rStyle w:val="ab"/>
          <w:rtl/>
        </w:rPr>
        <w:t>(</w:t>
      </w:r>
      <w:r>
        <w:rPr>
          <w:rStyle w:val="ab"/>
          <w:rtl/>
        </w:rPr>
        <w:footnoteReference w:id="1398"/>
      </w:r>
      <w:r w:rsidRPr="00007422">
        <w:rPr>
          <w:rStyle w:val="ab"/>
          <w:rtl/>
        </w:rPr>
        <w:t>)</w:t>
      </w:r>
      <w:r w:rsidRPr="00E602C2">
        <w:rPr>
          <w:rFonts w:ascii="Traditional Arabic" w:hAnsi="Traditional Arabic" w:cs="Traditional Arabic" w:hint="cs"/>
          <w:sz w:val="28"/>
          <w:szCs w:val="36"/>
          <w:rtl/>
        </w:rPr>
        <w:t xml:space="preserve"> لأن هذا فيمن تحقق منه حسن السريرة والأمانة وحديث الباب فيمن استعمله على وجه السلامة من شر الناس وبذلك ينتفي ما ظاهره التعارض وقد يقال حديث الباب فيمن ظهر منهم الخداع والمكر، وخلف الوعد، والج</w:t>
      </w:r>
      <w:r w:rsidR="00C75735">
        <w:rPr>
          <w:rFonts w:ascii="Traditional Arabic" w:hAnsi="Traditional Arabic" w:cs="Traditional Arabic" w:hint="cs"/>
          <w:sz w:val="28"/>
          <w:szCs w:val="36"/>
          <w:rtl/>
        </w:rPr>
        <w:t>ناية، والأيمان الباطلة. وحديث (إياكم و</w:t>
      </w:r>
      <w:r w:rsidR="000C1BEC">
        <w:rPr>
          <w:rFonts w:ascii="Traditional Arabic" w:hAnsi="Traditional Arabic" w:cs="Traditional Arabic" w:hint="cs"/>
          <w:sz w:val="28"/>
          <w:szCs w:val="36"/>
          <w:rtl/>
        </w:rPr>
        <w:t xml:space="preserve"> </w:t>
      </w:r>
      <w:r w:rsidR="00C75735">
        <w:rPr>
          <w:rFonts w:ascii="Traditional Arabic" w:hAnsi="Traditional Arabic" w:cs="Traditional Arabic" w:hint="cs"/>
          <w:sz w:val="28"/>
          <w:szCs w:val="36"/>
          <w:rtl/>
        </w:rPr>
        <w:t>الظن</w:t>
      </w:r>
      <w:r w:rsidRPr="00E602C2">
        <w:rPr>
          <w:rFonts w:ascii="Traditional Arabic" w:hAnsi="Traditional Arabic" w:cs="Traditional Arabic" w:hint="cs"/>
          <w:sz w:val="28"/>
          <w:szCs w:val="36"/>
          <w:rtl/>
        </w:rPr>
        <w:t xml:space="preserve">) فيمن غلب عليهم الصدق </w:t>
      </w:r>
      <w:r w:rsidR="00DA0AE6">
        <w:rPr>
          <w:rFonts w:ascii="Traditional Arabic" w:hAnsi="Traditional Arabic" w:cs="Traditional Arabic" w:hint="cs"/>
          <w:sz w:val="28"/>
          <w:szCs w:val="36"/>
          <w:rtl/>
        </w:rPr>
        <w:t>،والوفاء بالعهد</w:t>
      </w:r>
      <w:r w:rsidRPr="00E602C2">
        <w:rPr>
          <w:rFonts w:ascii="Traditional Arabic" w:hAnsi="Traditional Arabic" w:cs="Traditional Arabic" w:hint="cs"/>
          <w:sz w:val="28"/>
          <w:szCs w:val="36"/>
          <w:rtl/>
        </w:rPr>
        <w:t>.</w:t>
      </w:r>
      <w:r w:rsidR="00DA0AE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ويقال أيضا إن قرائن الأحوال تغلب أحد الجان</w:t>
      </w:r>
      <w:r>
        <w:rPr>
          <w:rFonts w:ascii="Traditional Arabic" w:hAnsi="Traditional Arabic" w:cs="Traditional Arabic" w:hint="cs"/>
          <w:sz w:val="28"/>
          <w:szCs w:val="36"/>
          <w:rtl/>
        </w:rPr>
        <w:t>بين فإن ظهرت قرينة سوء</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خبث ،و</w:t>
      </w:r>
      <w:r>
        <w:rPr>
          <w:rFonts w:ascii="Traditional Arabic" w:hAnsi="Traditional Arabic" w:cs="Traditional Arabic" w:hint="cs"/>
          <w:sz w:val="28"/>
          <w:szCs w:val="36"/>
          <w:rtl/>
        </w:rPr>
        <w:t xml:space="preserve"> نكث للعهد</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ما أشبه ذلك</w:t>
      </w:r>
      <w:r w:rsidRPr="00E602C2">
        <w:rPr>
          <w:rFonts w:ascii="Traditional Arabic" w:hAnsi="Traditional Arabic" w:cs="Traditional Arabic" w:hint="cs"/>
          <w:sz w:val="28"/>
          <w:szCs w:val="36"/>
          <w:rtl/>
        </w:rPr>
        <w:t xml:space="preserve"> استعمل معه سوء الظن،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إن ظهرت قرينة ص</w:t>
      </w:r>
      <w:r>
        <w:rPr>
          <w:rFonts w:ascii="Traditional Arabic" w:hAnsi="Traditional Arabic" w:cs="Traditional Arabic" w:hint="cs"/>
          <w:sz w:val="28"/>
          <w:szCs w:val="36"/>
          <w:rtl/>
        </w:rPr>
        <w:t>دق، و صلاح، و وفاء.لم يظن به ذلك</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قوله تعالى</w:t>
      </w:r>
      <w:r>
        <w:rPr>
          <w:rFonts w:ascii="Traditional Arabic" w:hAnsi="Traditional Arabic" w:cs="Traditional Arabic" w:hint="cs"/>
          <w:sz w:val="28"/>
          <w:szCs w:val="36"/>
          <w:rtl/>
        </w:rPr>
        <w:t xml:space="preserve">: </w:t>
      </w:r>
      <w:r w:rsidRPr="00C75735">
        <w:rPr>
          <w:rFonts w:ascii="QCF_BSML" w:hAnsi="QCF_BSML" w:cs="QCF_BSML"/>
          <w:color w:val="000000"/>
          <w:sz w:val="32"/>
          <w:szCs w:val="32"/>
          <w:rtl/>
        </w:rPr>
        <w:t>ﮁ</w:t>
      </w:r>
      <w:r w:rsidRPr="00C75735">
        <w:rPr>
          <w:rFonts w:ascii="Traditional Arabic" w:hAnsi="Traditional Arabic" w:cs="Traditional Arabic" w:hint="cs"/>
          <w:sz w:val="32"/>
          <w:szCs w:val="32"/>
          <w:rtl/>
        </w:rPr>
        <w:t>...</w:t>
      </w:r>
      <w:r w:rsidRPr="00C75735">
        <w:rPr>
          <w:rFonts w:ascii="QCF_BSML" w:hAnsi="QCF_BSML" w:cs="QCF_BSML"/>
          <w:color w:val="000000"/>
          <w:sz w:val="32"/>
          <w:szCs w:val="32"/>
          <w:rtl/>
        </w:rPr>
        <w:t xml:space="preserve"> </w:t>
      </w:r>
      <w:r w:rsidRPr="00C75735">
        <w:rPr>
          <w:rFonts w:ascii="QCF_P517" w:hAnsi="QCF_P517" w:cs="QCF_P517"/>
          <w:color w:val="000000"/>
          <w:sz w:val="32"/>
          <w:szCs w:val="32"/>
          <w:rtl/>
        </w:rPr>
        <w:t>ﭔ  ﭕ       ﭖ  ﭗ</w:t>
      </w:r>
      <w:r w:rsidRPr="00C75735">
        <w:rPr>
          <w:rFonts w:ascii="Traditional Arabic" w:hAnsi="Traditional Arabic" w:cs="Traditional Arabic" w:hint="cs"/>
          <w:sz w:val="32"/>
          <w:szCs w:val="32"/>
          <w:rtl/>
        </w:rPr>
        <w:t>...</w:t>
      </w:r>
      <w:r w:rsidRPr="00C75735">
        <w:rPr>
          <w:rFonts w:ascii="QCF_BSML" w:hAnsi="QCF_BSML" w:cs="QCF_BSML"/>
          <w:color w:val="000000"/>
          <w:sz w:val="32"/>
          <w:szCs w:val="32"/>
          <w:rtl/>
        </w:rPr>
        <w:t xml:space="preserve"> ﮀ</w:t>
      </w:r>
      <w:r w:rsidRPr="007C6667">
        <w:rPr>
          <w:rStyle w:val="ab"/>
          <w:rtl/>
        </w:rPr>
        <w:t>(</w:t>
      </w:r>
      <w:r>
        <w:rPr>
          <w:rStyle w:val="ab"/>
          <w:rtl/>
        </w:rPr>
        <w:footnoteReference w:id="1399"/>
      </w:r>
      <w:r w:rsidRPr="007C6667">
        <w:rPr>
          <w:rStyle w:val="ab"/>
          <w:rtl/>
        </w:rPr>
        <w:t>)</w:t>
      </w:r>
      <w:r w:rsidRPr="00E602C2">
        <w:rPr>
          <w:rStyle w:val="ab"/>
          <w:rFonts w:ascii="Traditional Arabic" w:hAnsi="Traditional Arabic" w:cs="Traditional Arabic"/>
          <w:sz w:val="28"/>
          <w:szCs w:val="36"/>
          <w:rtl/>
        </w:rPr>
        <w:t xml:space="preserve"> </w:t>
      </w:r>
      <w:r>
        <w:rPr>
          <w:rFonts w:ascii="Traditional Arabic" w:hAnsi="Traditional Arabic" w:cs="Traditional Arabic" w:hint="cs"/>
          <w:sz w:val="28"/>
          <w:szCs w:val="36"/>
          <w:rtl/>
        </w:rPr>
        <w:t>يشير إلى هذا الجمع أو يقال: (</w:t>
      </w:r>
      <w:r w:rsidRPr="00E602C2">
        <w:rPr>
          <w:rFonts w:ascii="Traditional Arabic" w:hAnsi="Traditional Arabic" w:cs="Traditional Arabic" w:hint="cs"/>
          <w:sz w:val="28"/>
          <w:szCs w:val="36"/>
          <w:rtl/>
        </w:rPr>
        <w:t>إياكم والظن) إنه التهمة التي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سبب لها يوجهها كمن</w:t>
      </w:r>
      <w:r>
        <w:rPr>
          <w:rFonts w:ascii="Traditional Arabic" w:hAnsi="Traditional Arabic" w:cs="Traditional Arabic" w:hint="cs"/>
          <w:sz w:val="28"/>
          <w:szCs w:val="36"/>
          <w:rtl/>
        </w:rPr>
        <w:t xml:space="preserve"> يتهم شخصًا بالفاحشة</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أو شرب الخمر،</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أو السرقة.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لم يظهر عليه ما يوجبها بخلاف الظن [</w:t>
      </w:r>
      <w:r>
        <w:rPr>
          <w:rFonts w:ascii="Traditional Arabic" w:hAnsi="Traditional Arabic" w:cs="Traditional Arabic" w:hint="cs"/>
          <w:sz w:val="28"/>
          <w:szCs w:val="36"/>
          <w:rtl/>
        </w:rPr>
        <w:t>ق46/ب] الذي يسلم به من شر الناس</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[232/194]</w:t>
      </w:r>
      <w:r>
        <w:rPr>
          <w:rFonts w:ascii="Traditional Arabic" w:hAnsi="Traditional Arabic" w:cs="Traditional Arabic" w:hint="cs"/>
          <w:sz w:val="28"/>
          <w:szCs w:val="36"/>
          <w:rtl/>
        </w:rPr>
        <w:t xml:space="preserve">-حديث </w:t>
      </w:r>
      <w:r w:rsidRPr="007C6667">
        <w:rPr>
          <w:rFonts w:ascii="Traditional Arabic" w:hAnsi="Traditional Arabic" w:cs="Traditional Arabic" w:hint="cs"/>
          <w:b/>
          <w:bCs/>
          <w:sz w:val="28"/>
          <w:szCs w:val="36"/>
          <w:rtl/>
        </w:rPr>
        <w:t>(احتكار الطعام ... إلى آخره)</w:t>
      </w:r>
      <w:r w:rsidRPr="002D7FAA">
        <w:rPr>
          <w:rStyle w:val="ab"/>
          <w:rtl/>
        </w:rPr>
        <w:t>(</w:t>
      </w:r>
      <w:r>
        <w:rPr>
          <w:rStyle w:val="ab"/>
          <w:rtl/>
        </w:rPr>
        <w:footnoteReference w:id="1400"/>
      </w:r>
      <w:r w:rsidRPr="002D7FAA">
        <w:rPr>
          <w:rStyle w:val="ab"/>
          <w:rtl/>
        </w:rPr>
        <w:t>)</w:t>
      </w:r>
      <w:r>
        <w:rPr>
          <w:rFonts w:ascii="Traditional Arabic" w:hAnsi="Traditional Arabic" w:cs="Traditional Arabic" w:hint="cs"/>
          <w:sz w:val="28"/>
          <w:szCs w:val="36"/>
          <w:rtl/>
        </w:rPr>
        <w:t>. بجانبه علامة الحسن</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احتكر الطعام</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اشتراه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حبسه ليقل فيغلو،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الاسم منه الحكر و</w:t>
      </w:r>
      <w:r>
        <w:rPr>
          <w:rFonts w:ascii="Traditional Arabic" w:hAnsi="Traditional Arabic" w:cs="Traditional Arabic" w:hint="cs"/>
          <w:sz w:val="28"/>
          <w:szCs w:val="36"/>
          <w:rtl/>
        </w:rPr>
        <w:t xml:space="preserve"> الحكرة"</w:t>
      </w:r>
      <w:r w:rsidRPr="00E602C2">
        <w:rPr>
          <w:rFonts w:ascii="Traditional Arabic" w:hAnsi="Traditional Arabic" w:cs="Traditional Arabic" w:hint="cs"/>
          <w:sz w:val="28"/>
          <w:szCs w:val="36"/>
          <w:rtl/>
        </w:rPr>
        <w:t>. انتهى من الدر</w:t>
      </w:r>
      <w:r w:rsidRPr="002D07B9">
        <w:rPr>
          <w:rStyle w:val="ab"/>
          <w:rtl/>
        </w:rPr>
        <w:t>(</w:t>
      </w:r>
      <w:r>
        <w:rPr>
          <w:rStyle w:val="ab"/>
          <w:rtl/>
        </w:rPr>
        <w:footnoteReference w:id="1401"/>
      </w:r>
      <w:r w:rsidRPr="002D07B9">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المصباح:"</w:t>
      </w:r>
      <w:r w:rsidRPr="00E602C2">
        <w:rPr>
          <w:rFonts w:ascii="Traditional Arabic" w:hAnsi="Traditional Arabic" w:cs="Traditional Arabic"/>
          <w:sz w:val="28"/>
          <w:szCs w:val="36"/>
          <w:rtl/>
        </w:rPr>
        <w:t>احتكر ز</w:t>
      </w:r>
      <w:r>
        <w:rPr>
          <w:rFonts w:ascii="Traditional Arabic" w:hAnsi="Traditional Arabic" w:cs="Traditional Arabic"/>
          <w:sz w:val="28"/>
          <w:szCs w:val="36"/>
          <w:rtl/>
        </w:rPr>
        <w:t>يد الطعام إذا حبسه إرادة الغلاء</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الاسم الحكرة مثل: الفرقة من الافتراق</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الح</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ك</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ر بفتحتين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إسكان ال</w:t>
      </w:r>
      <w:r w:rsidRPr="00E602C2">
        <w:rPr>
          <w:rFonts w:ascii="Traditional Arabic" w:hAnsi="Traditional Arabic" w:cs="Traditional Arabic" w:hint="cs"/>
          <w:sz w:val="28"/>
          <w:szCs w:val="36"/>
          <w:rtl/>
        </w:rPr>
        <w:t xml:space="preserve">ثاني </w:t>
      </w:r>
      <w:r w:rsidRPr="00E602C2">
        <w:rPr>
          <w:rFonts w:ascii="Traditional Arabic" w:hAnsi="Traditional Arabic" w:cs="Traditional Arabic"/>
          <w:sz w:val="28"/>
          <w:szCs w:val="36"/>
          <w:rtl/>
        </w:rPr>
        <w:t>بمعناه</w:t>
      </w:r>
      <w:r w:rsidRPr="00E602C2">
        <w:rPr>
          <w:rFonts w:ascii="Traditional Arabic" w:hAnsi="Traditional Arabic" w:cs="Traditional Arabic" w:hint="cs"/>
          <w:sz w:val="28"/>
          <w:szCs w:val="36"/>
          <w:rtl/>
        </w:rPr>
        <w:t xml:space="preserve"> لغة</w:t>
      </w:r>
      <w:r>
        <w:rPr>
          <w:rFonts w:ascii="Traditional Arabic" w:hAnsi="Traditional Arabic" w:cs="Traditional Arabic" w:hint="cs"/>
          <w:sz w:val="28"/>
          <w:szCs w:val="36"/>
          <w:rtl/>
        </w:rPr>
        <w:t>"</w:t>
      </w:r>
      <w:r w:rsidRPr="002D07B9">
        <w:rPr>
          <w:rStyle w:val="ab"/>
          <w:rtl/>
        </w:rPr>
        <w:t>(</w:t>
      </w:r>
      <w:r>
        <w:rPr>
          <w:rStyle w:val="ab"/>
          <w:rtl/>
        </w:rPr>
        <w:footnoteReference w:id="1402"/>
      </w:r>
      <w:r w:rsidRPr="002D07B9">
        <w:rPr>
          <w:rStyle w:val="ab"/>
          <w:rtl/>
        </w:rPr>
        <w:t>)</w:t>
      </w:r>
      <w:r w:rsidRPr="00E602C2">
        <w:rPr>
          <w:rFonts w:ascii="Traditional Arabic" w:hAnsi="Traditional Arabic" w:cs="Traditional Arabic"/>
          <w:sz w:val="28"/>
          <w:szCs w:val="36"/>
          <w:rtl/>
        </w:rPr>
        <w:t>.</w:t>
      </w:r>
    </w:p>
    <w:p w:rsidR="003D7E69"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ابن رسلان:"</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ليس الطعام</w:t>
      </w:r>
      <w:r>
        <w:rPr>
          <w:rFonts w:ascii="Traditional Arabic" w:hAnsi="Traditional Arabic" w:cs="Traditional Arabic" w:hint="cs"/>
          <w:sz w:val="28"/>
          <w:szCs w:val="36"/>
          <w:rtl/>
        </w:rPr>
        <w:t xml:space="preserve"> على عمومه بل هو مخصوص بالأقوات"</w:t>
      </w:r>
      <w:r w:rsidRPr="002D07B9">
        <w:rPr>
          <w:rStyle w:val="ab"/>
          <w:rtl/>
        </w:rPr>
        <w:t>(</w:t>
      </w:r>
      <w:r>
        <w:rPr>
          <w:rStyle w:val="ab"/>
          <w:rtl/>
        </w:rPr>
        <w:footnoteReference w:id="1403"/>
      </w:r>
      <w:r w:rsidRPr="002D07B9">
        <w:rPr>
          <w:rStyle w:val="ab"/>
          <w:rtl/>
        </w:rPr>
        <w:t>)</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7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7C6667">
        <w:rPr>
          <w:rFonts w:ascii="Traditional Arabic" w:hAnsi="Traditional Arabic" w:cs="Traditional Arabic" w:hint="cs"/>
          <w:b/>
          <w:bCs/>
          <w:sz w:val="28"/>
          <w:szCs w:val="36"/>
          <w:rtl/>
        </w:rPr>
        <w:t>(إلحاد فيه)</w:t>
      </w:r>
      <w:r w:rsidRPr="00E602C2">
        <w:rPr>
          <w:rFonts w:ascii="Traditional Arabic" w:hAnsi="Traditional Arabic" w:cs="Traditional Arabic" w:hint="cs"/>
          <w:sz w:val="28"/>
          <w:szCs w:val="36"/>
          <w:rtl/>
        </w:rPr>
        <w:t xml:space="preserve"> قال تعالى</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C75735">
        <w:rPr>
          <w:rFonts w:ascii="QCF_BSML" w:hAnsi="QCF_BSML" w:cs="QCF_BSML"/>
          <w:color w:val="000000"/>
          <w:sz w:val="32"/>
          <w:szCs w:val="32"/>
          <w:rtl/>
        </w:rPr>
        <w:t>ﮁ</w:t>
      </w:r>
      <w:r w:rsidRPr="00C75735">
        <w:rPr>
          <w:rFonts w:ascii="Traditional Arabic" w:hAnsi="Traditional Arabic" w:cs="Traditional Arabic" w:hint="cs"/>
          <w:sz w:val="32"/>
          <w:szCs w:val="32"/>
          <w:rtl/>
        </w:rPr>
        <w:t>...</w:t>
      </w:r>
      <w:r w:rsidRPr="00C75735">
        <w:rPr>
          <w:rFonts w:ascii="QCF_BSML" w:hAnsi="QCF_BSML" w:cs="QCF_BSML"/>
          <w:color w:val="000000"/>
          <w:sz w:val="32"/>
          <w:szCs w:val="32"/>
          <w:rtl/>
        </w:rPr>
        <w:t xml:space="preserve"> </w:t>
      </w:r>
      <w:r w:rsidRPr="00C75735">
        <w:rPr>
          <w:rFonts w:ascii="QCF_P335" w:hAnsi="QCF_P335" w:cs="QCF_P335"/>
          <w:color w:val="000000"/>
          <w:sz w:val="32"/>
          <w:szCs w:val="32"/>
          <w:rtl/>
        </w:rPr>
        <w:t xml:space="preserve">ﭬ  ﭭ  ﭮ  ﭯ  ﭰ   </w:t>
      </w:r>
      <w:r w:rsidRPr="00C75735">
        <w:rPr>
          <w:rFonts w:ascii="Traditional Arabic" w:hAnsi="Traditional Arabic" w:cs="Traditional Arabic" w:hint="cs"/>
          <w:sz w:val="32"/>
          <w:szCs w:val="32"/>
          <w:rtl/>
        </w:rPr>
        <w:t>...</w:t>
      </w:r>
      <w:r w:rsidRPr="00C75735">
        <w:rPr>
          <w:rFonts w:ascii="QCF_BSML" w:hAnsi="QCF_BSML" w:cs="QCF_BSML"/>
          <w:color w:val="000000"/>
          <w:sz w:val="32"/>
          <w:szCs w:val="32"/>
          <w:rtl/>
        </w:rPr>
        <w:t xml:space="preserve"> ﮀ</w:t>
      </w:r>
      <w:r w:rsidRPr="002D07B9">
        <w:rPr>
          <w:rStyle w:val="ab"/>
          <w:rtl/>
        </w:rPr>
        <w:t>(</w:t>
      </w:r>
      <w:r>
        <w:rPr>
          <w:rStyle w:val="ab"/>
          <w:rtl/>
        </w:rPr>
        <w:footnoteReference w:id="1404"/>
      </w:r>
      <w:r w:rsidRPr="002D07B9">
        <w:rPr>
          <w:rStyle w:val="ab"/>
          <w:rtl/>
        </w:rPr>
        <w:t>)</w:t>
      </w:r>
      <w:r w:rsidRPr="00E602C2">
        <w:rPr>
          <w:rStyle w:val="ab"/>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أي من يهم فيه بأمر من المعاصي.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أصل الإلحاد: الميل.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الإلحاد و</w:t>
      </w:r>
      <w:r>
        <w:rPr>
          <w:rFonts w:ascii="Traditional Arabic" w:hAnsi="Traditional Arabic" w:cs="Traditional Arabic" w:hint="cs"/>
          <w:sz w:val="28"/>
          <w:szCs w:val="36"/>
          <w:rtl/>
        </w:rPr>
        <w:t xml:space="preserve"> الظلم يعم جميع المعاصي</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الكبائر</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الصغائر لعظم حرمة المكان. فمن نوى سيئة ولم ي</w:t>
      </w:r>
      <w:r>
        <w:rPr>
          <w:rFonts w:ascii="Traditional Arabic" w:hAnsi="Traditional Arabic" w:cs="Traditional Arabic" w:hint="cs"/>
          <w:sz w:val="28"/>
          <w:szCs w:val="36"/>
          <w:rtl/>
        </w:rPr>
        <w:t>عملها لم يحاسب عليها إلا في مكة تعظيما لحرمته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عبد</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الله بن عمر: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قول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الله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بلى و</w:t>
      </w:r>
      <w:r>
        <w:rPr>
          <w:rFonts w:ascii="Traditional Arabic" w:hAnsi="Traditional Arabic" w:cs="Traditional Arabic" w:hint="cs"/>
          <w:sz w:val="28"/>
          <w:szCs w:val="36"/>
          <w:rtl/>
        </w:rPr>
        <w:t xml:space="preserve"> الله بمكة من الإلحاد</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ابن عطية</w:t>
      </w:r>
      <w:r w:rsidRPr="00997985">
        <w:rPr>
          <w:rStyle w:val="ab"/>
          <w:rtl/>
        </w:rPr>
        <w:t>(</w:t>
      </w:r>
      <w:r>
        <w:rPr>
          <w:rStyle w:val="ab"/>
          <w:rtl/>
        </w:rPr>
        <w:footnoteReference w:id="1405"/>
      </w:r>
      <w:r w:rsidRPr="00997985">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عموم </w:t>
      </w:r>
      <w:r>
        <w:rPr>
          <w:rFonts w:ascii="Traditional Arabic" w:hAnsi="Traditional Arabic" w:cs="Traditional Arabic" w:hint="cs"/>
          <w:sz w:val="28"/>
          <w:szCs w:val="36"/>
          <w:rtl/>
        </w:rPr>
        <w:t>اللفظ يأتي على هذه المعاصي كلها</w:t>
      </w:r>
      <w:r w:rsidRPr="00E602C2">
        <w:rPr>
          <w:rFonts w:ascii="Traditional Arabic" w:hAnsi="Traditional Arabic" w:cs="Traditional Arabic" w:hint="cs"/>
          <w:sz w:val="28"/>
          <w:szCs w:val="36"/>
          <w:rtl/>
        </w:rPr>
        <w:t xml:space="preserve"> لكن قول حبيب بن </w:t>
      </w:r>
      <w:r>
        <w:rPr>
          <w:rFonts w:ascii="Traditional Arabic" w:hAnsi="Traditional Arabic" w:cs="Traditional Arabic" w:hint="cs"/>
          <w:sz w:val="28"/>
          <w:szCs w:val="36"/>
          <w:rtl/>
        </w:rPr>
        <w:t>أبي ثابت الحكرة بمكة من الإلحاد بالظلم</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قول سعيد بن جبير: الإلحاد: الاحتكار</w:t>
      </w:r>
      <w:r w:rsidRPr="00E602C2">
        <w:rPr>
          <w:rFonts w:ascii="Traditional Arabic" w:hAnsi="Traditional Arabic" w:cs="Traditional Arabic" w:hint="cs"/>
          <w:sz w:val="28"/>
          <w:szCs w:val="36"/>
          <w:rtl/>
        </w:rPr>
        <w:t>، أولى الأقوال لهذا الحديث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الله تعالى قال لنبيه</w:t>
      </w:r>
      <w:r>
        <w:rPr>
          <w:rFonts w:ascii="Traditional Arabic" w:hAnsi="Traditional Arabic" w:cs="Traditional Arabic" w:hint="cs"/>
          <w:sz w:val="28"/>
          <w:szCs w:val="36"/>
          <w:rtl/>
        </w:rPr>
        <w:t>:</w:t>
      </w:r>
      <w:r w:rsidRPr="00606F22">
        <w:rPr>
          <w:rFonts w:ascii="QCF_BSML" w:hAnsi="QCF_BSML" w:cs="QCF_BSML"/>
          <w:color w:val="000000"/>
          <w:sz w:val="32"/>
          <w:szCs w:val="32"/>
          <w:rtl/>
        </w:rPr>
        <w:t xml:space="preserve"> ﮁ</w:t>
      </w:r>
      <w:r w:rsidRPr="00606F22">
        <w:rPr>
          <w:rFonts w:ascii="Traditional Arabic" w:hAnsi="Traditional Arabic" w:cs="Traditional Arabic" w:hint="cs"/>
          <w:sz w:val="32"/>
          <w:szCs w:val="32"/>
          <w:rtl/>
        </w:rPr>
        <w:t>...</w:t>
      </w:r>
      <w:r w:rsidRPr="00606F22">
        <w:rPr>
          <w:rFonts w:ascii="QCF_BSML" w:hAnsi="QCF_BSML" w:cs="QCF_BSML"/>
          <w:color w:val="000000"/>
          <w:sz w:val="32"/>
          <w:szCs w:val="32"/>
          <w:rtl/>
        </w:rPr>
        <w:t xml:space="preserve"> </w:t>
      </w:r>
      <w:r w:rsidRPr="00606F22">
        <w:rPr>
          <w:rFonts w:ascii="QCF_P272" w:hAnsi="QCF_P272" w:cs="QCF_P272"/>
          <w:color w:val="000000"/>
          <w:sz w:val="32"/>
          <w:szCs w:val="32"/>
          <w:rtl/>
        </w:rPr>
        <w:t xml:space="preserve">ﭨ  ﭩ  ﭪ  ﭫ  ﭬ  </w:t>
      </w:r>
      <w:r w:rsidRPr="00606F22">
        <w:rPr>
          <w:rFonts w:ascii="Traditional Arabic" w:hAnsi="Traditional Arabic" w:cs="Traditional Arabic" w:hint="cs"/>
          <w:sz w:val="32"/>
          <w:szCs w:val="32"/>
          <w:rtl/>
        </w:rPr>
        <w:t>...</w:t>
      </w:r>
      <w:r w:rsidRPr="00606F22">
        <w:rPr>
          <w:rFonts w:ascii="QCF_BSML" w:hAnsi="QCF_BSML" w:cs="QCF_BSML"/>
          <w:color w:val="000000"/>
          <w:sz w:val="32"/>
          <w:szCs w:val="32"/>
          <w:rtl/>
        </w:rPr>
        <w:t xml:space="preserve"> ﮀ</w:t>
      </w:r>
      <w:r w:rsidRPr="00997985">
        <w:rPr>
          <w:rStyle w:val="ab"/>
          <w:rtl/>
        </w:rPr>
        <w:t>(</w:t>
      </w:r>
      <w:r>
        <w:rPr>
          <w:rStyle w:val="ab"/>
          <w:rtl/>
        </w:rPr>
        <w:footnoteReference w:id="1406"/>
      </w:r>
      <w:r w:rsidRPr="00997985">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على </w:t>
      </w:r>
      <w:r w:rsidRPr="00E602C2">
        <w:rPr>
          <w:rFonts w:ascii="Traditional Arabic" w:hAnsi="Traditional Arabic" w:cs="Traditional Arabic" w:hint="cs"/>
          <w:sz w:val="28"/>
          <w:szCs w:val="36"/>
          <w:rtl/>
        </w:rPr>
        <w:lastRenderedPageBreak/>
        <w:t>القول بع</w:t>
      </w:r>
      <w:r>
        <w:rPr>
          <w:rFonts w:ascii="Traditional Arabic" w:hAnsi="Traditional Arabic" w:cs="Traditional Arabic" w:hint="cs"/>
          <w:sz w:val="28"/>
          <w:szCs w:val="36"/>
          <w:rtl/>
        </w:rPr>
        <w:t>موم اللفظ في الآية يكون المراد بالحديث الاحتكار من ا</w:t>
      </w:r>
      <w:r w:rsidRPr="00E602C2">
        <w:rPr>
          <w:rFonts w:ascii="Traditional Arabic" w:hAnsi="Traditional Arabic" w:cs="Traditional Arabic" w:hint="cs"/>
          <w:sz w:val="28"/>
          <w:szCs w:val="36"/>
          <w:rtl/>
        </w:rPr>
        <w:t>لإلحاد فيه</w:t>
      </w:r>
      <w:r>
        <w:rPr>
          <w:rFonts w:ascii="Traditional Arabic" w:hAnsi="Traditional Arabic" w:cs="Traditional Arabic" w:hint="cs"/>
          <w:sz w:val="28"/>
          <w:szCs w:val="36"/>
          <w:rtl/>
        </w:rPr>
        <w:t>"</w:t>
      </w:r>
      <w:r w:rsidRPr="00997985">
        <w:rPr>
          <w:rStyle w:val="ab"/>
          <w:rtl/>
        </w:rPr>
        <w:t>(</w:t>
      </w:r>
      <w:r>
        <w:rPr>
          <w:rStyle w:val="ab"/>
          <w:rtl/>
        </w:rPr>
        <w:footnoteReference w:id="1407"/>
      </w:r>
      <w:r w:rsidRPr="00997985">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[234/195]</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حديث </w:t>
      </w:r>
      <w:r>
        <w:rPr>
          <w:rFonts w:ascii="Traditional Arabic" w:hAnsi="Traditional Arabic" w:cs="Traditional Arabic" w:hint="cs"/>
          <w:b/>
          <w:bCs/>
          <w:sz w:val="28"/>
          <w:szCs w:val="36"/>
          <w:rtl/>
        </w:rPr>
        <w:t>(</w:t>
      </w:r>
      <w:r w:rsidRPr="007C6667">
        <w:rPr>
          <w:rFonts w:ascii="Traditional Arabic" w:hAnsi="Traditional Arabic" w:cs="Traditional Arabic" w:hint="cs"/>
          <w:b/>
          <w:bCs/>
          <w:sz w:val="28"/>
          <w:szCs w:val="36"/>
          <w:rtl/>
        </w:rPr>
        <w:t>احثوا التراب ... إلى آخره)</w:t>
      </w:r>
      <w:r w:rsidRPr="00997985">
        <w:rPr>
          <w:rStyle w:val="ab"/>
          <w:rtl/>
        </w:rPr>
        <w:t>(</w:t>
      </w:r>
      <w:r>
        <w:rPr>
          <w:rStyle w:val="ab"/>
          <w:rtl/>
        </w:rPr>
        <w:footnoteReference w:id="1408"/>
      </w:r>
      <w:r w:rsidRPr="00997985">
        <w:rPr>
          <w:rStyle w:val="ab"/>
          <w:rtl/>
        </w:rPr>
        <w:t>)</w:t>
      </w:r>
      <w:r>
        <w:rPr>
          <w:rFonts w:ascii="Traditional Arabic" w:hAnsi="Traditional Arabic" w:cs="Traditional Arabic" w:hint="cs"/>
          <w:sz w:val="28"/>
          <w:szCs w:val="36"/>
          <w:rtl/>
        </w:rPr>
        <w:t>. قال في الكبير (ت غريب</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p>
    <w:p w:rsidR="003D7E69"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7C6667">
        <w:rPr>
          <w:rFonts w:ascii="Traditional Arabic" w:hAnsi="Traditional Arabic" w:cs="Traditional Arabic" w:hint="cs"/>
          <w:b/>
          <w:bCs/>
          <w:sz w:val="28"/>
          <w:szCs w:val="36"/>
          <w:rtl/>
        </w:rPr>
        <w:t xml:space="preserve"> (احثوا)</w:t>
      </w:r>
      <w:r w:rsidRPr="00E602C2">
        <w:rPr>
          <w:rFonts w:ascii="Traditional Arabic" w:hAnsi="Traditional Arabic" w:cs="Traditional Arabic" w:hint="cs"/>
          <w:sz w:val="28"/>
          <w:szCs w:val="36"/>
          <w:rtl/>
        </w:rPr>
        <w:t xml:space="preserve"> بضم الهمزة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المثلثة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سكون الحاء المهملة بينهما أي ارموا يقال حثى يحثو حثوا هو كناية عن الخيبة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أن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يعطوا عليه شيئا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منهم من يجر</w:t>
      </w:r>
      <w:r>
        <w:rPr>
          <w:rFonts w:ascii="Traditional Arabic" w:hAnsi="Traditional Arabic" w:cs="Traditional Arabic" w:hint="cs"/>
          <w:sz w:val="28"/>
          <w:szCs w:val="36"/>
          <w:rtl/>
        </w:rPr>
        <w:t>يه على ظاهره فيرمى فيها بالتراب</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 شيخ شيوخنا:"في هذا الحديث خمسة أقوال</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أحدها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حمله على ظاهره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ثانيا</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الخيبة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الحرمان</w:t>
      </w:r>
      <w:r w:rsidRPr="00E602C2">
        <w:rPr>
          <w:rFonts w:ascii="Traditional Arabic" w:hAnsi="Traditional Arabic" w:cs="Traditional Arabic"/>
          <w:sz w:val="28"/>
          <w:szCs w:val="36"/>
          <w:rtl/>
        </w:rPr>
        <w:t>.</w:t>
      </w:r>
    </w:p>
    <w:p w:rsidR="003D7E69"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ثالث</w:t>
      </w:r>
      <w:r w:rsidRPr="00E602C2">
        <w:rPr>
          <w:rFonts w:ascii="Traditional Arabic" w:hAnsi="Traditional Arabic" w:cs="Traditional Arabic" w:hint="cs"/>
          <w:sz w:val="28"/>
          <w:szCs w:val="36"/>
          <w:rtl/>
        </w:rPr>
        <w:t>ا:</w:t>
      </w:r>
      <w:r>
        <w:rPr>
          <w:rFonts w:ascii="Traditional Arabic" w:hAnsi="Traditional Arabic" w:cs="Traditional Arabic"/>
          <w:sz w:val="28"/>
          <w:szCs w:val="36"/>
          <w:rtl/>
        </w:rPr>
        <w:t xml:space="preserve"> قولوا له بفيك التراب</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العرب تستعمل ذلك لمن تكره</w:t>
      </w:r>
      <w:r w:rsidRPr="00E602C2">
        <w:rPr>
          <w:rFonts w:ascii="Traditional Arabic" w:hAnsi="Traditional Arabic" w:cs="Traditional Arabic" w:hint="cs"/>
          <w:sz w:val="28"/>
          <w:szCs w:val="36"/>
          <w:rtl/>
        </w:rPr>
        <w:t>.</w:t>
      </w:r>
    </w:p>
    <w:p w:rsidR="003D7E69"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رابع</w:t>
      </w:r>
      <w:r w:rsidRPr="00E602C2">
        <w:rPr>
          <w:rFonts w:ascii="Traditional Arabic" w:hAnsi="Traditional Arabic" w:cs="Traditional Arabic" w:hint="cs"/>
          <w:sz w:val="28"/>
          <w:szCs w:val="36"/>
          <w:rtl/>
        </w:rPr>
        <w:t>ًا:</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أن ذلك يتعلق بالممدوح كأن يأخذ ترابا فيذره بين يديه يتذكر بذلك مصيره إليه فلا يطغى بالمدح الذي </w:t>
      </w:r>
      <w:r w:rsidRPr="00E602C2">
        <w:rPr>
          <w:rFonts w:ascii="Traditional Arabic" w:hAnsi="Traditional Arabic" w:cs="Traditional Arabic" w:hint="cs"/>
          <w:sz w:val="28"/>
          <w:szCs w:val="36"/>
          <w:rtl/>
        </w:rPr>
        <w:t>ي</w:t>
      </w:r>
      <w:r>
        <w:rPr>
          <w:rFonts w:ascii="Traditional Arabic" w:hAnsi="Traditional Arabic" w:cs="Traditional Arabic"/>
          <w:sz w:val="28"/>
          <w:szCs w:val="36"/>
          <w:rtl/>
        </w:rPr>
        <w:t>سمعه</w:t>
      </w:r>
      <w:r w:rsidRPr="00E602C2">
        <w:rPr>
          <w:rFonts w:ascii="Traditional Arabic" w:hAnsi="Traditional Arabic" w:cs="Traditional Arabic"/>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t>خامس</w:t>
      </w:r>
      <w:r w:rsidRPr="00E602C2">
        <w:rPr>
          <w:rFonts w:ascii="Traditional Arabic" w:hAnsi="Traditional Arabic" w:cs="Traditional Arabic" w:hint="cs"/>
          <w:sz w:val="28"/>
          <w:szCs w:val="36"/>
          <w:rtl/>
        </w:rPr>
        <w:t>ًا:</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المراد بحثو التراب في وجه المادح إعطاؤه ما </w:t>
      </w:r>
      <w:r>
        <w:rPr>
          <w:rFonts w:ascii="Traditional Arabic" w:hAnsi="Traditional Arabic" w:cs="Traditional Arabic"/>
          <w:sz w:val="28"/>
          <w:szCs w:val="36"/>
          <w:rtl/>
        </w:rPr>
        <w:t>طلب لأن كل الذي فوق التراب تراب</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بهذا جزم البيضاوي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قال</w:t>
      </w:r>
      <w:r w:rsidRPr="00E602C2">
        <w:rPr>
          <w:rFonts w:ascii="Traditional Arabic" w:hAnsi="Traditional Arabic" w:cs="Traditional Arabic"/>
          <w:sz w:val="28"/>
          <w:szCs w:val="36"/>
          <w:rtl/>
        </w:rPr>
        <w:t>: شبه الإعطاء بالحثي على سبيل الترشيح و</w:t>
      </w:r>
      <w:r>
        <w:rPr>
          <w:rFonts w:ascii="Traditional Arabic" w:hAnsi="Traditional Arabic" w:cs="Traditional Arabic" w:hint="cs"/>
          <w:sz w:val="28"/>
          <w:szCs w:val="36"/>
          <w:rtl/>
        </w:rPr>
        <w:t xml:space="preserve"> </w:t>
      </w:r>
      <w:r w:rsidR="003D7E69">
        <w:rPr>
          <w:rFonts w:ascii="Traditional Arabic" w:hAnsi="Traditional Arabic" w:cs="Traditional Arabic"/>
          <w:sz w:val="28"/>
          <w:szCs w:val="36"/>
          <w:rtl/>
        </w:rPr>
        <w:t>المبالغة في التقليل</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الاستهانة</w:t>
      </w:r>
      <w:r w:rsidRPr="00E602C2">
        <w:rPr>
          <w:rFonts w:ascii="Traditional Arabic" w:hAnsi="Traditional Arabic" w:cs="Traditional Arabic" w:hint="cs"/>
          <w:sz w:val="28"/>
          <w:szCs w:val="36"/>
          <w:rtl/>
        </w:rPr>
        <w:t>.</w:t>
      </w:r>
      <w:r>
        <w:rPr>
          <w:rFonts w:ascii="Traditional Arabic" w:hAnsi="Traditional Arabic" w:cs="Traditional Arabic"/>
          <w:sz w:val="28"/>
          <w:szCs w:val="36"/>
          <w:rtl/>
        </w:rPr>
        <w:t xml:space="preserve"> قال الطيبي:</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يحتمل أن يراد </w:t>
      </w:r>
      <w:r w:rsidRPr="00E602C2">
        <w:rPr>
          <w:rFonts w:ascii="Traditional Arabic" w:hAnsi="Traditional Arabic" w:cs="Traditional Arabic" w:hint="cs"/>
          <w:sz w:val="28"/>
          <w:szCs w:val="36"/>
          <w:rtl/>
        </w:rPr>
        <w:t>د</w:t>
      </w:r>
      <w:r w:rsidRPr="00E602C2">
        <w:rPr>
          <w:rFonts w:ascii="Traditional Arabic" w:hAnsi="Traditional Arabic" w:cs="Traditional Arabic"/>
          <w:sz w:val="28"/>
          <w:szCs w:val="36"/>
          <w:rtl/>
        </w:rPr>
        <w:t>فعه عنه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قطع لس</w:t>
      </w:r>
      <w:r>
        <w:rPr>
          <w:rFonts w:ascii="Traditional Arabic" w:hAnsi="Traditional Arabic" w:cs="Traditional Arabic"/>
          <w:sz w:val="28"/>
          <w:szCs w:val="36"/>
          <w:rtl/>
        </w:rPr>
        <w:t xml:space="preserve">انه عن عرضه بما يرضيه من الرضخ </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الدافع قد يدفع خصمه بحثي التراب على وجهه استهانة به</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ابن بطال</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المراد بقوله</w:t>
      </w:r>
      <w:r w:rsidR="003D7E6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احثوا ... إلى آخره</w:t>
      </w:r>
      <w:r w:rsidRPr="00E602C2">
        <w:rPr>
          <w:rFonts w:ascii="Traditional Arabic" w:hAnsi="Traditional Arabic" w:cs="Traditional Arabic" w:hint="cs"/>
          <w:sz w:val="28"/>
          <w:szCs w:val="36"/>
          <w:rtl/>
        </w:rPr>
        <w:t>) من ي</w:t>
      </w:r>
      <w:r>
        <w:rPr>
          <w:rFonts w:ascii="Traditional Arabic" w:hAnsi="Traditional Arabic" w:cs="Traditional Arabic"/>
          <w:sz w:val="28"/>
          <w:szCs w:val="36"/>
          <w:rtl/>
        </w:rPr>
        <w:t xml:space="preserve">مدح الناس فى وجوههم </w:t>
      </w:r>
      <w:r>
        <w:rPr>
          <w:rFonts w:ascii="Traditional Arabic" w:hAnsi="Traditional Arabic" w:cs="Traditional Arabic"/>
          <w:sz w:val="28"/>
          <w:szCs w:val="36"/>
          <w:rtl/>
        </w:rPr>
        <w:lastRenderedPageBreak/>
        <w:t>بالباطل</w:t>
      </w:r>
      <w:r w:rsidRPr="00E602C2">
        <w:rPr>
          <w:rFonts w:ascii="Traditional Arabic" w:hAnsi="Traditional Arabic" w:cs="Traditional Arabic"/>
          <w:sz w:val="28"/>
          <w:szCs w:val="36"/>
          <w:rtl/>
        </w:rPr>
        <w:t xml:space="preserve">، فقد مدح رسول الله </w:t>
      </w:r>
      <w:r>
        <w:rPr>
          <w:rFonts w:ascii="Traditional Arabic" w:hAnsi="Traditional Arabic" w:cs="Traditional Arabic"/>
          <w:sz w:val="28"/>
          <w:szCs w:val="36"/>
          <w:rtl/>
        </w:rPr>
        <w:t>عليه السلام ف</w:t>
      </w:r>
      <w:r>
        <w:rPr>
          <w:rFonts w:ascii="Traditional Arabic" w:hAnsi="Traditional Arabic" w:cs="Traditional Arabic" w:hint="cs"/>
          <w:sz w:val="28"/>
          <w:szCs w:val="36"/>
          <w:rtl/>
        </w:rPr>
        <w:t>ي</w:t>
      </w:r>
      <w:r w:rsidRPr="00E602C2">
        <w:rPr>
          <w:rFonts w:ascii="Traditional Arabic" w:hAnsi="Traditional Arabic" w:cs="Traditional Arabic"/>
          <w:sz w:val="28"/>
          <w:szCs w:val="36"/>
          <w:rtl/>
        </w:rPr>
        <w:t xml:space="preserve"> الشعر</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الخطب</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المخاطبة،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لم يحث ف</w:t>
      </w:r>
      <w:r>
        <w:rPr>
          <w:rFonts w:ascii="Traditional Arabic" w:hAnsi="Traditional Arabic" w:cs="Traditional Arabic" w:hint="cs"/>
          <w:sz w:val="28"/>
          <w:szCs w:val="36"/>
          <w:rtl/>
        </w:rPr>
        <w:t>ي</w:t>
      </w:r>
      <w:r w:rsidRPr="00E602C2">
        <w:rPr>
          <w:rFonts w:ascii="Traditional Arabic" w:hAnsi="Traditional Arabic" w:cs="Traditional Arabic"/>
          <w:sz w:val="28"/>
          <w:szCs w:val="36"/>
          <w:rtl/>
        </w:rPr>
        <w:t xml:space="preserve"> وجه م</w:t>
      </w:r>
      <w:r w:rsidRPr="00E602C2">
        <w:rPr>
          <w:rFonts w:ascii="Traditional Arabic" w:hAnsi="Traditional Arabic" w:cs="Traditional Arabic" w:hint="cs"/>
          <w:sz w:val="28"/>
          <w:szCs w:val="36"/>
          <w:rtl/>
        </w:rPr>
        <w:t>ا</w:t>
      </w:r>
      <w:r w:rsidRPr="00E602C2">
        <w:rPr>
          <w:rFonts w:ascii="Traditional Arabic" w:hAnsi="Traditional Arabic" w:cs="Traditional Arabic"/>
          <w:sz w:val="28"/>
          <w:szCs w:val="36"/>
          <w:rtl/>
        </w:rPr>
        <w:t>دح</w:t>
      </w:r>
      <w:r>
        <w:rPr>
          <w:rFonts w:ascii="Traditional Arabic" w:hAnsi="Traditional Arabic" w:cs="Traditional Arabic" w:hint="cs"/>
          <w:sz w:val="28"/>
          <w:szCs w:val="36"/>
          <w:rtl/>
        </w:rPr>
        <w:t>ه ترابًا"</w:t>
      </w:r>
      <w:r w:rsidRPr="000A734A">
        <w:rPr>
          <w:rStyle w:val="ab"/>
          <w:rtl/>
        </w:rPr>
        <w:t>(</w:t>
      </w:r>
      <w:r>
        <w:rPr>
          <w:rStyle w:val="ab"/>
          <w:rtl/>
        </w:rPr>
        <w:footnoteReference w:id="1409"/>
      </w:r>
      <w:r w:rsidRPr="000A734A">
        <w:rPr>
          <w:rStyle w:val="ab"/>
          <w:rtl/>
        </w:rPr>
        <w:t>)</w:t>
      </w:r>
      <w:r>
        <w:rPr>
          <w:rFonts w:ascii="Traditional Arabic" w:hAnsi="Traditional Arabic" w:cs="Traditional Arabic" w:hint="cs"/>
          <w:sz w:val="28"/>
          <w:szCs w:val="36"/>
          <w:rtl/>
        </w:rPr>
        <w:t>. انتهى"</w:t>
      </w:r>
      <w:r w:rsidRPr="000A734A">
        <w:rPr>
          <w:rStyle w:val="ab"/>
          <w:rtl/>
        </w:rPr>
        <w:t>(</w:t>
      </w:r>
      <w:r>
        <w:rPr>
          <w:rStyle w:val="ab"/>
          <w:rtl/>
        </w:rPr>
        <w:footnoteReference w:id="1410"/>
      </w:r>
      <w:r w:rsidRPr="000A734A">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النووي:"</w:t>
      </w:r>
      <w:r w:rsidRPr="00E602C2">
        <w:rPr>
          <w:rFonts w:ascii="Traditional Arabic" w:hAnsi="Traditional Arabic" w:cs="Traditional Arabic" w:hint="cs"/>
          <w:sz w:val="28"/>
          <w:szCs w:val="36"/>
          <w:rtl/>
        </w:rPr>
        <w:t>ا</w:t>
      </w:r>
      <w:r w:rsidRPr="00E602C2">
        <w:rPr>
          <w:rFonts w:ascii="Traditional Arabic" w:hAnsi="Traditional Arabic" w:cs="Traditional Arabic"/>
          <w:sz w:val="28"/>
          <w:szCs w:val="36"/>
          <w:rtl/>
        </w:rPr>
        <w:t>لأ</w:t>
      </w:r>
      <w:r>
        <w:rPr>
          <w:rFonts w:ascii="Traditional Arabic" w:hAnsi="Traditional Arabic" w:cs="Traditional Arabic"/>
          <w:sz w:val="28"/>
          <w:szCs w:val="36"/>
          <w:rtl/>
        </w:rPr>
        <w:t>حاديث الواردة في النهي عن المدح</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قد جاءت أحاديث كث</w:t>
      </w:r>
      <w:r>
        <w:rPr>
          <w:rFonts w:ascii="Traditional Arabic" w:hAnsi="Traditional Arabic" w:cs="Traditional Arabic"/>
          <w:sz w:val="28"/>
          <w:szCs w:val="36"/>
          <w:rtl/>
        </w:rPr>
        <w:t>يرة في الصحيحين بالمدح في الوجه</w:t>
      </w:r>
      <w:r w:rsidRPr="00E602C2">
        <w:rPr>
          <w:rFonts w:ascii="Traditional Arabic" w:hAnsi="Traditional Arabic" w:cs="Traditional Arabic"/>
          <w:sz w:val="28"/>
          <w:szCs w:val="36"/>
          <w:rtl/>
        </w:rPr>
        <w:t>.</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قال العلماء</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طريق الجمع بينها أن ال</w:t>
      </w:r>
      <w:r>
        <w:rPr>
          <w:rFonts w:ascii="Traditional Arabic" w:hAnsi="Traditional Arabic" w:cs="Traditional Arabic"/>
          <w:sz w:val="28"/>
          <w:szCs w:val="36"/>
          <w:rtl/>
        </w:rPr>
        <w:t>نهي محمول على المجازفة في المدح</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الزيادة في الأوصاف</w:t>
      </w:r>
      <w:r w:rsidRPr="00E602C2">
        <w:rPr>
          <w:rFonts w:ascii="Traditional Arabic" w:hAnsi="Traditional Arabic" w:cs="Traditional Arabic"/>
          <w:sz w:val="28"/>
          <w:szCs w:val="36"/>
          <w:rtl/>
        </w:rPr>
        <w:t>، أو على من يخاف عليه فتنة من إعجاب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نحوه إذا سمع المدح</w:t>
      </w:r>
      <w:r>
        <w:rPr>
          <w:rFonts w:ascii="Traditional Arabic" w:hAnsi="Traditional Arabic" w:cs="Traditional Arabic" w:hint="cs"/>
          <w:sz w:val="28"/>
          <w:szCs w:val="36"/>
          <w:rtl/>
        </w:rPr>
        <w:t>.</w:t>
      </w:r>
      <w:r>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[ق47/أ]</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أما </w:t>
      </w:r>
      <w:r>
        <w:rPr>
          <w:rFonts w:ascii="Traditional Arabic" w:hAnsi="Traditional Arabic" w:cs="Traditional Arabic"/>
          <w:sz w:val="28"/>
          <w:szCs w:val="36"/>
          <w:rtl/>
        </w:rPr>
        <w:t>من لا يخاف عليه ذلك لكمال تقواه</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رسوخ عقله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معرفته</w:t>
      </w:r>
      <w:r w:rsidRPr="00E602C2">
        <w:rPr>
          <w:rFonts w:ascii="Traditional Arabic" w:hAnsi="Traditional Arabic" w:cs="Traditional Arabic"/>
          <w:sz w:val="28"/>
          <w:szCs w:val="36"/>
          <w:rtl/>
        </w:rPr>
        <w:t>، فلا نهي في مدح</w:t>
      </w:r>
      <w:r>
        <w:rPr>
          <w:rFonts w:ascii="Traditional Arabic" w:hAnsi="Traditional Arabic" w:cs="Traditional Arabic"/>
          <w:sz w:val="28"/>
          <w:szCs w:val="36"/>
          <w:rtl/>
        </w:rPr>
        <w:t>ه في وجهه إذا لم يكن فيه مجازفة</w:t>
      </w:r>
      <w:r w:rsidRPr="00E602C2">
        <w:rPr>
          <w:rFonts w:ascii="Traditional Arabic" w:hAnsi="Traditional Arabic" w:cs="Traditional Arabic"/>
          <w:sz w:val="28"/>
          <w:szCs w:val="36"/>
          <w:rtl/>
        </w:rPr>
        <w:t>، بل إن كان يحصل بذلك مصلحة ك</w:t>
      </w:r>
      <w:r w:rsidRPr="00E602C2">
        <w:rPr>
          <w:rFonts w:ascii="Traditional Arabic" w:hAnsi="Traditional Arabic" w:cs="Traditional Arabic" w:hint="cs"/>
          <w:sz w:val="28"/>
          <w:szCs w:val="36"/>
          <w:rtl/>
        </w:rPr>
        <w:t>ت</w:t>
      </w:r>
      <w:r w:rsidRPr="00E602C2">
        <w:rPr>
          <w:rFonts w:ascii="Traditional Arabic" w:hAnsi="Traditional Arabic" w:cs="Traditional Arabic"/>
          <w:sz w:val="28"/>
          <w:szCs w:val="36"/>
          <w:rtl/>
        </w:rPr>
        <w:t>نش</w:t>
      </w:r>
      <w:r w:rsidRPr="00E602C2">
        <w:rPr>
          <w:rFonts w:ascii="Traditional Arabic" w:hAnsi="Traditional Arabic" w:cs="Traditional Arabic" w:hint="cs"/>
          <w:sz w:val="28"/>
          <w:szCs w:val="36"/>
          <w:rtl/>
        </w:rPr>
        <w:t>ي</w:t>
      </w:r>
      <w:r>
        <w:rPr>
          <w:rFonts w:ascii="Traditional Arabic" w:hAnsi="Traditional Arabic" w:cs="Traditional Arabic"/>
          <w:sz w:val="28"/>
          <w:szCs w:val="36"/>
          <w:rtl/>
        </w:rPr>
        <w:t>طه للخير</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w:t>
      </w:r>
      <w:r>
        <w:rPr>
          <w:rFonts w:ascii="Traditional Arabic" w:hAnsi="Traditional Arabic" w:cs="Traditional Arabic"/>
          <w:sz w:val="28"/>
          <w:szCs w:val="36"/>
          <w:rtl/>
        </w:rPr>
        <w:t xml:space="preserve">لازدياد منه </w:t>
      </w:r>
      <w:r w:rsidRPr="00E602C2">
        <w:rPr>
          <w:rFonts w:ascii="Traditional Arabic" w:hAnsi="Traditional Arabic" w:cs="Traditional Arabic"/>
          <w:sz w:val="28"/>
          <w:szCs w:val="36"/>
          <w:rtl/>
        </w:rPr>
        <w:t xml:space="preserve"> أو </w:t>
      </w:r>
      <w:r w:rsidRPr="00E602C2">
        <w:rPr>
          <w:rFonts w:ascii="Traditional Arabic" w:hAnsi="Traditional Arabic" w:cs="Traditional Arabic" w:hint="cs"/>
          <w:sz w:val="28"/>
          <w:szCs w:val="36"/>
          <w:rtl/>
        </w:rPr>
        <w:t>ل</w:t>
      </w:r>
      <w:r>
        <w:rPr>
          <w:rFonts w:ascii="Traditional Arabic" w:hAnsi="Traditional Arabic" w:cs="Traditional Arabic"/>
          <w:sz w:val="28"/>
          <w:szCs w:val="36"/>
          <w:rtl/>
        </w:rPr>
        <w:t>لدوام عليه</w:t>
      </w:r>
      <w:r w:rsidRPr="00E602C2">
        <w:rPr>
          <w:rFonts w:ascii="Traditional Arabic" w:hAnsi="Traditional Arabic" w:cs="Traditional Arabic"/>
          <w:sz w:val="28"/>
          <w:szCs w:val="36"/>
          <w:rtl/>
        </w:rPr>
        <w:t xml:space="preserve">، أو </w:t>
      </w:r>
      <w:r w:rsidRPr="00E602C2">
        <w:rPr>
          <w:rFonts w:ascii="Traditional Arabic" w:hAnsi="Traditional Arabic" w:cs="Traditional Arabic" w:hint="cs"/>
          <w:sz w:val="28"/>
          <w:szCs w:val="36"/>
          <w:rtl/>
        </w:rPr>
        <w:t>ل</w:t>
      </w:r>
      <w:r>
        <w:rPr>
          <w:rFonts w:ascii="Traditional Arabic" w:hAnsi="Traditional Arabic" w:cs="Traditional Arabic"/>
          <w:sz w:val="28"/>
          <w:szCs w:val="36"/>
          <w:rtl/>
        </w:rPr>
        <w:t>لاقتداء به، كان مستحبا</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انتهى</w:t>
      </w:r>
      <w:r>
        <w:rPr>
          <w:rFonts w:ascii="Traditional Arabic" w:hAnsi="Traditional Arabic" w:cs="Traditional Arabic" w:hint="cs"/>
          <w:sz w:val="28"/>
          <w:szCs w:val="36"/>
          <w:rtl/>
        </w:rPr>
        <w:t>"</w:t>
      </w:r>
      <w:r w:rsidRPr="000A734A">
        <w:rPr>
          <w:rStyle w:val="ab"/>
          <w:rtl/>
        </w:rPr>
        <w:t>(</w:t>
      </w:r>
      <w:r>
        <w:rPr>
          <w:rStyle w:val="ab"/>
          <w:rtl/>
        </w:rPr>
        <w:footnoteReference w:id="1411"/>
      </w:r>
      <w:r w:rsidRPr="000A734A">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محل آخر:"</w:t>
      </w:r>
      <w:r w:rsidRPr="00E602C2">
        <w:rPr>
          <w:rFonts w:ascii="Traditional Arabic" w:hAnsi="Traditional Arabic" w:cs="Traditional Arabic" w:hint="cs"/>
          <w:sz w:val="28"/>
          <w:szCs w:val="36"/>
          <w:rtl/>
        </w:rPr>
        <w:t>هذا إذا كان في الوجه أما الذي في الغيبة فلا منع منه إلا أن يجازف المادح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يدخل في الكذب فيحرم</w:t>
      </w:r>
      <w:r>
        <w:rPr>
          <w:rFonts w:ascii="Traditional Arabic" w:hAnsi="Traditional Arabic" w:cs="Traditional Arabic" w:hint="cs"/>
          <w:sz w:val="28"/>
          <w:szCs w:val="36"/>
          <w:rtl/>
        </w:rPr>
        <w:t xml:space="preserve"> عليه بسبب الكذب لا لكونه مدحًا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يستحب المدح الذي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كذب فيه إذ ترتبت عليه مصلحة</w:t>
      </w:r>
      <w:r>
        <w:rPr>
          <w:rFonts w:ascii="Traditional Arabic" w:hAnsi="Traditional Arabic" w:cs="Traditional Arabic" w:hint="cs"/>
          <w:sz w:val="28"/>
          <w:szCs w:val="36"/>
          <w:rtl/>
        </w:rPr>
        <w:t>"</w:t>
      </w:r>
      <w:r w:rsidRPr="00E672B3">
        <w:rPr>
          <w:rStyle w:val="ab"/>
          <w:rtl/>
        </w:rPr>
        <w:t>(</w:t>
      </w:r>
      <w:r>
        <w:rPr>
          <w:rStyle w:val="ab"/>
          <w:rtl/>
        </w:rPr>
        <w:footnoteReference w:id="1412"/>
      </w:r>
      <w:r w:rsidRPr="00E672B3">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ثم ذكر ما تقدم  من المنع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الجواز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الجمع بينهما</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E672B3">
        <w:rPr>
          <w:rFonts w:ascii="Traditional Arabic" w:hAnsi="Traditional Arabic" w:cs="Traditional Arabic" w:hint="cs"/>
          <w:b/>
          <w:bCs/>
          <w:sz w:val="28"/>
          <w:szCs w:val="36"/>
          <w:rtl/>
        </w:rPr>
        <w:t>(المداحين)</w:t>
      </w:r>
      <w:r w:rsidRPr="00E602C2">
        <w:rPr>
          <w:rFonts w:ascii="Traditional Arabic" w:hAnsi="Traditional Arabic" w:cs="Traditional Arabic" w:hint="cs"/>
          <w:sz w:val="28"/>
          <w:szCs w:val="36"/>
          <w:rtl/>
        </w:rPr>
        <w:t xml:space="preserve"> صيغة مبالغة فلا يحصل إلا لمن كثر منه المدح حتى صار</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عادة له بخلاف المادح مرة أو مرتين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المدح لغة الثناء بال</w:t>
      </w:r>
      <w:r>
        <w:rPr>
          <w:rFonts w:ascii="Traditional Arabic" w:hAnsi="Traditional Arabic" w:cs="Traditional Arabic" w:hint="cs"/>
          <w:sz w:val="28"/>
          <w:szCs w:val="36"/>
          <w:rtl/>
        </w:rPr>
        <w:t>ل</w:t>
      </w:r>
      <w:r w:rsidRPr="00E602C2">
        <w:rPr>
          <w:rFonts w:ascii="Traditional Arabic" w:hAnsi="Traditional Arabic" w:cs="Traditional Arabic" w:hint="cs"/>
          <w:sz w:val="28"/>
          <w:szCs w:val="36"/>
          <w:rtl/>
        </w:rPr>
        <w:t>سان على الجميل مطلقا على جهة التعظيم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عرفا ما يدل على</w:t>
      </w:r>
      <w:r>
        <w:rPr>
          <w:rFonts w:ascii="Traditional Arabic" w:hAnsi="Traditional Arabic" w:cs="Traditional Arabic" w:hint="cs"/>
          <w:sz w:val="28"/>
          <w:szCs w:val="36"/>
          <w:rtl/>
        </w:rPr>
        <w:t xml:space="preserve"> اختصاص الممدوح بنوع من الفضائل</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الجوهري:"</w:t>
      </w:r>
      <w:r w:rsidRPr="00E602C2">
        <w:rPr>
          <w:rFonts w:ascii="Traditional Arabic" w:hAnsi="Traditional Arabic" w:cs="Traditional Arabic"/>
          <w:sz w:val="28"/>
          <w:szCs w:val="36"/>
          <w:rtl/>
        </w:rPr>
        <w:t>الثناء الحسن.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قد مدحه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امتدحه بمعنى.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كذلك المدحة، و</w:t>
      </w:r>
      <w:r>
        <w:rPr>
          <w:rFonts w:ascii="Traditional Arabic" w:hAnsi="Traditional Arabic" w:cs="Traditional Arabic" w:hint="cs"/>
          <w:sz w:val="28"/>
          <w:szCs w:val="36"/>
          <w:rtl/>
        </w:rPr>
        <w:t xml:space="preserve"> </w:t>
      </w:r>
      <w:r w:rsidR="003D7E69">
        <w:rPr>
          <w:rFonts w:ascii="Traditional Arabic" w:hAnsi="Traditional Arabic" w:cs="Traditional Arabic"/>
          <w:sz w:val="28"/>
          <w:szCs w:val="36"/>
          <w:rtl/>
        </w:rPr>
        <w:t>المديح،</w:t>
      </w:r>
      <w:r w:rsidR="003D7E69">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الأمدوحة.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أنشد أبو عمرو لأبي ذؤيب:</w:t>
      </w:r>
    </w:p>
    <w:tbl>
      <w:tblPr>
        <w:bidiVisual/>
        <w:tblW w:w="0" w:type="auto"/>
        <w:jc w:val="center"/>
        <w:tblLook w:val="05E0"/>
      </w:tblPr>
      <w:tblGrid>
        <w:gridCol w:w="3401"/>
        <w:gridCol w:w="222"/>
        <w:gridCol w:w="3401"/>
      </w:tblGrid>
      <w:tr w:rsidR="009C5608" w:rsidRPr="00AB4CEA" w:rsidTr="00AB4CEA">
        <w:trPr>
          <w:trHeight w:hRule="exact" w:val="567"/>
          <w:jc w:val="center"/>
        </w:trPr>
        <w:tc>
          <w:tcPr>
            <w:tcW w:w="3401" w:type="dxa"/>
            <w:shd w:val="clear" w:color="auto" w:fill="auto"/>
          </w:tcPr>
          <w:p w:rsidR="009C5608" w:rsidRPr="00AB4CEA" w:rsidRDefault="009C5608" w:rsidP="00D325ED">
            <w:pPr>
              <w:widowControl w:val="0"/>
              <w:autoSpaceDE w:val="0"/>
              <w:autoSpaceDN w:val="0"/>
              <w:adjustRightInd w:val="0"/>
              <w:contextualSpacing/>
              <w:jc w:val="lowKashida"/>
              <w:rPr>
                <w:rFonts w:ascii="Traditional Arabic" w:hAnsi="Traditional Arabic" w:cs="Traditional Arabic"/>
                <w:sz w:val="28"/>
                <w:szCs w:val="36"/>
                <w:rtl/>
              </w:rPr>
            </w:pPr>
            <w:r w:rsidRPr="00AB4CEA">
              <w:rPr>
                <w:rFonts w:ascii="Traditional Arabic" w:hAnsi="Traditional Arabic" w:cs="Traditional Arabic"/>
                <w:sz w:val="28"/>
                <w:szCs w:val="36"/>
                <w:rtl/>
              </w:rPr>
              <w:t>لو كان مدحة حي منشرا أحدا</w:t>
            </w:r>
            <w:r w:rsidRPr="00AB4CEA">
              <w:rPr>
                <w:rFonts w:ascii="Traditional Arabic" w:hAnsi="Traditional Arabic" w:cs="Traditional Arabic"/>
                <w:sz w:val="28"/>
                <w:szCs w:val="36"/>
                <w:rtl/>
              </w:rPr>
              <w:br/>
            </w:r>
          </w:p>
        </w:tc>
        <w:tc>
          <w:tcPr>
            <w:tcW w:w="0" w:type="dxa"/>
            <w:shd w:val="clear" w:color="auto" w:fill="auto"/>
          </w:tcPr>
          <w:p w:rsidR="009C5608" w:rsidRPr="00AB4CEA" w:rsidRDefault="009C5608" w:rsidP="00D325ED">
            <w:pPr>
              <w:widowControl w:val="0"/>
              <w:autoSpaceDE w:val="0"/>
              <w:autoSpaceDN w:val="0"/>
              <w:adjustRightInd w:val="0"/>
              <w:contextualSpacing/>
              <w:jc w:val="lowKashida"/>
              <w:rPr>
                <w:rFonts w:ascii="Traditional Arabic" w:hAnsi="Traditional Arabic" w:cs="Traditional Arabic"/>
                <w:sz w:val="28"/>
                <w:szCs w:val="36"/>
                <w:rtl/>
              </w:rPr>
            </w:pPr>
          </w:p>
        </w:tc>
        <w:tc>
          <w:tcPr>
            <w:tcW w:w="3401" w:type="dxa"/>
            <w:shd w:val="clear" w:color="auto" w:fill="auto"/>
          </w:tcPr>
          <w:p w:rsidR="009C5608" w:rsidRPr="00AB4CEA" w:rsidRDefault="009C5608" w:rsidP="00D325ED">
            <w:pPr>
              <w:widowControl w:val="0"/>
              <w:autoSpaceDE w:val="0"/>
              <w:autoSpaceDN w:val="0"/>
              <w:adjustRightInd w:val="0"/>
              <w:contextualSpacing/>
              <w:jc w:val="lowKashida"/>
              <w:rPr>
                <w:rFonts w:ascii="Traditional Arabic" w:hAnsi="Traditional Arabic" w:cs="Traditional Arabic"/>
                <w:sz w:val="28"/>
                <w:szCs w:val="36"/>
                <w:rtl/>
              </w:rPr>
            </w:pPr>
            <w:r w:rsidRPr="00AB4CEA">
              <w:rPr>
                <w:rFonts w:ascii="Traditional Arabic" w:hAnsi="Traditional Arabic" w:cs="Traditional Arabic"/>
                <w:sz w:val="28"/>
                <w:szCs w:val="36"/>
                <w:rtl/>
              </w:rPr>
              <w:t>أحيا أباكن يا ليلى الأماديح</w:t>
            </w:r>
            <w:r w:rsidRPr="00AB4CEA">
              <w:rPr>
                <w:rFonts w:ascii="Traditional Arabic" w:hAnsi="Traditional Arabic" w:cs="Traditional Arabic" w:hint="cs"/>
                <w:sz w:val="28"/>
                <w:szCs w:val="36"/>
                <w:rtl/>
              </w:rPr>
              <w:t>.</w:t>
            </w:r>
          </w:p>
        </w:tc>
      </w:tr>
    </w:tbl>
    <w:p w:rsidR="00822071" w:rsidRPr="00E602C2"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602C2">
        <w:rPr>
          <w:rFonts w:ascii="Traditional Arabic" w:hAnsi="Traditional Arabic" w:cs="Traditional Arabic"/>
          <w:sz w:val="28"/>
          <w:szCs w:val="36"/>
          <w:rtl/>
        </w:rPr>
        <w:lastRenderedPageBreak/>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تمدح الرجل: تكلف أن يمدح.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رجل ممدح، أي ممدوح جدا</w:t>
      </w:r>
      <w:r>
        <w:rPr>
          <w:rFonts w:ascii="Traditional Arabic" w:hAnsi="Traditional Arabic" w:cs="Traditional Arabic" w:hint="cs"/>
          <w:sz w:val="28"/>
          <w:szCs w:val="36"/>
          <w:rtl/>
        </w:rPr>
        <w:t>"</w:t>
      </w:r>
      <w:r w:rsidRPr="00A143BE">
        <w:rPr>
          <w:rStyle w:val="ab"/>
          <w:rtl/>
        </w:rPr>
        <w:t>(</w:t>
      </w:r>
      <w:r>
        <w:rPr>
          <w:rStyle w:val="ab"/>
          <w:rtl/>
        </w:rPr>
        <w:footnoteReference w:id="1413"/>
      </w:r>
      <w:r w:rsidRPr="00A143BE">
        <w:rPr>
          <w:rStyle w:val="ab"/>
          <w:rtl/>
        </w:rPr>
        <w:t>)</w:t>
      </w:r>
      <w:r>
        <w:rPr>
          <w:rFonts w:ascii="Traditional Arabic" w:hAnsi="Traditional Arabic" w:cs="Traditional Arabic" w:hint="cs"/>
          <w:sz w:val="28"/>
          <w:szCs w:val="36"/>
          <w:rtl/>
        </w:rPr>
        <w:t>. انتهى.</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المصباح:"</w:t>
      </w:r>
      <w:r w:rsidRPr="00E602C2">
        <w:rPr>
          <w:rFonts w:ascii="Traditional Arabic" w:hAnsi="Traditional Arabic" w:cs="Traditional Arabic"/>
          <w:sz w:val="28"/>
          <w:szCs w:val="36"/>
          <w:rtl/>
        </w:rPr>
        <w:t>مَدَحْتُهُ  مَدْحاً من باب نفع أثنيت عليه بما فيه من الصفات الجميلة خلقية كانت أو اختياري</w:t>
      </w:r>
      <w:r>
        <w:rPr>
          <w:rFonts w:ascii="Traditional Arabic" w:hAnsi="Traditional Arabic" w:cs="Traditional Arabic"/>
          <w:sz w:val="28"/>
          <w:szCs w:val="36"/>
          <w:rtl/>
        </w:rPr>
        <w:t>ة و لهذا كان المدح أعم من الحمد</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قال الخطيب التبريزي</w:t>
      </w:r>
      <w:r w:rsidRPr="00A143BE">
        <w:rPr>
          <w:rStyle w:val="ab"/>
          <w:rtl/>
        </w:rPr>
        <w:t>(</w:t>
      </w:r>
      <w:r>
        <w:rPr>
          <w:rStyle w:val="ab"/>
          <w:rtl/>
        </w:rPr>
        <w:footnoteReference w:id="1414"/>
      </w:r>
      <w:r w:rsidRPr="00A143BE">
        <w:rPr>
          <w:rStyle w:val="ab"/>
          <w:rtl/>
        </w:rPr>
        <w:t>)</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Pr>
          <w:rFonts w:ascii="Traditional Arabic" w:hAnsi="Traditional Arabic" w:cs="Traditional Arabic"/>
          <w:sz w:val="28"/>
          <w:szCs w:val="36"/>
          <w:rtl/>
        </w:rPr>
        <w:t>(</w:t>
      </w:r>
      <w:r w:rsidR="009C5608">
        <w:rPr>
          <w:rFonts w:ascii="Traditional Arabic" w:hAnsi="Traditional Arabic" w:cs="Traditional Arabic"/>
          <w:sz w:val="28"/>
          <w:szCs w:val="36"/>
          <w:rtl/>
        </w:rPr>
        <w:t>المَدْحُ</w:t>
      </w:r>
      <w:r>
        <w:rPr>
          <w:rFonts w:ascii="Traditional Arabic" w:hAnsi="Traditional Arabic" w:cs="Traditional Arabic"/>
          <w:sz w:val="28"/>
          <w:szCs w:val="36"/>
          <w:rtl/>
        </w:rPr>
        <w:t>) من قولهم (انْمَدَحَتِ</w:t>
      </w:r>
      <w:r w:rsidRPr="00E602C2">
        <w:rPr>
          <w:rFonts w:ascii="Traditional Arabic" w:hAnsi="Traditional Arabic" w:cs="Traditional Arabic"/>
          <w:sz w:val="28"/>
          <w:szCs w:val="36"/>
          <w:rtl/>
        </w:rPr>
        <w:t>) الأرض إذا اتسعت فكأن معنى م</w:t>
      </w:r>
      <w:r>
        <w:rPr>
          <w:rFonts w:ascii="Traditional Arabic" w:hAnsi="Traditional Arabic" w:cs="Traditional Arabic"/>
          <w:sz w:val="28"/>
          <w:szCs w:val="36"/>
          <w:rtl/>
        </w:rPr>
        <w:t>دحته وسّعت شكره و (مَدَهْتُهُ) (مَدْهاً مِثْلُهُ</w:t>
      </w:r>
      <w:r w:rsidRPr="00E602C2">
        <w:rPr>
          <w:rFonts w:ascii="Traditional Arabic" w:hAnsi="Traditional Arabic" w:cs="Traditional Arabic"/>
          <w:sz w:val="28"/>
          <w:szCs w:val="36"/>
          <w:rtl/>
        </w:rPr>
        <w:t>) و عن الخليل بالحاء للغائب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بالهاء للحاضر و قال السرقسطي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يقال إن (المِدَّةُ</w:t>
      </w:r>
      <w:r w:rsidRPr="00E602C2">
        <w:rPr>
          <w:rFonts w:ascii="Traditional Arabic" w:hAnsi="Traditional Arabic" w:cs="Traditional Arabic"/>
          <w:sz w:val="28"/>
          <w:szCs w:val="36"/>
          <w:rtl/>
        </w:rPr>
        <w:t>) في صفة الحال و الهيئة لا غير</w:t>
      </w:r>
      <w:r>
        <w:rPr>
          <w:rFonts w:ascii="Traditional Arabic" w:hAnsi="Traditional Arabic" w:cs="Traditional Arabic" w:hint="cs"/>
          <w:sz w:val="28"/>
          <w:szCs w:val="36"/>
          <w:rtl/>
        </w:rPr>
        <w:t>"</w:t>
      </w:r>
      <w:r w:rsidRPr="00A143BE">
        <w:rPr>
          <w:rStyle w:val="ab"/>
          <w:rtl/>
        </w:rPr>
        <w:t>(</w:t>
      </w:r>
      <w:r>
        <w:rPr>
          <w:rStyle w:val="ab"/>
          <w:rtl/>
        </w:rPr>
        <w:footnoteReference w:id="1415"/>
      </w:r>
      <w:r w:rsidRPr="00A143BE">
        <w:rPr>
          <w:rStyle w:val="ab"/>
          <w:rtl/>
        </w:rPr>
        <w:t>)</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[236/196]</w:t>
      </w:r>
      <w:r>
        <w:rPr>
          <w:rFonts w:ascii="Traditional Arabic" w:hAnsi="Traditional Arabic" w:cs="Traditional Arabic" w:hint="cs"/>
          <w:sz w:val="28"/>
          <w:szCs w:val="36"/>
          <w:rtl/>
        </w:rPr>
        <w:t xml:space="preserve">-حديث </w:t>
      </w:r>
      <w:r w:rsidRPr="00E672B3">
        <w:rPr>
          <w:rFonts w:ascii="Traditional Arabic" w:hAnsi="Traditional Arabic" w:cs="Traditional Arabic" w:hint="cs"/>
          <w:b/>
          <w:bCs/>
          <w:sz w:val="28"/>
          <w:szCs w:val="36"/>
          <w:rtl/>
        </w:rPr>
        <w:t>(أحِّد ياسعد)</w:t>
      </w:r>
      <w:r w:rsidRPr="00A143BE">
        <w:rPr>
          <w:rStyle w:val="ab"/>
          <w:rtl/>
        </w:rPr>
        <w:t>(</w:t>
      </w:r>
      <w:r>
        <w:rPr>
          <w:rStyle w:val="ab"/>
          <w:rtl/>
        </w:rPr>
        <w:footnoteReference w:id="1416"/>
      </w:r>
      <w:r w:rsidRPr="00A143BE">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E672B3">
        <w:rPr>
          <w:rFonts w:ascii="Traditional Arabic" w:hAnsi="Traditional Arabic" w:cs="Traditional Arabic" w:hint="cs"/>
          <w:b/>
          <w:bCs/>
          <w:sz w:val="28"/>
          <w:szCs w:val="36"/>
          <w:rtl/>
        </w:rPr>
        <w:t>(أحِّد)</w:t>
      </w:r>
      <w:r w:rsidRPr="00E602C2">
        <w:rPr>
          <w:rFonts w:ascii="Traditional Arabic" w:hAnsi="Traditional Arabic" w:cs="Traditional Arabic" w:hint="cs"/>
          <w:sz w:val="28"/>
          <w:szCs w:val="36"/>
          <w:rtl/>
        </w:rPr>
        <w:t xml:space="preserve"> بفتح الهمزة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كسر</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الحاء المهملة الشديدة</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كذا ضبطه المؤلف بالقلم في هذا الحديث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الحديث بعده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مختصر النهاية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مقتضى كلام الزمخشري الآتي و</w:t>
      </w:r>
      <w:r>
        <w:rPr>
          <w:rFonts w:ascii="Traditional Arabic" w:hAnsi="Traditional Arabic" w:cs="Traditional Arabic" w:hint="cs"/>
          <w:sz w:val="28"/>
          <w:szCs w:val="36"/>
          <w:rtl/>
        </w:rPr>
        <w:t xml:space="preserve"> سيأتي معناه في الذي بعده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[237/197]</w:t>
      </w:r>
      <w:r>
        <w:rPr>
          <w:rFonts w:ascii="Traditional Arabic" w:hAnsi="Traditional Arabic" w:cs="Traditional Arabic" w:hint="cs"/>
          <w:sz w:val="28"/>
          <w:szCs w:val="36"/>
          <w:rtl/>
        </w:rPr>
        <w:t xml:space="preserve">-حديث </w:t>
      </w:r>
      <w:r w:rsidRPr="00E672B3">
        <w:rPr>
          <w:rFonts w:ascii="Traditional Arabic" w:hAnsi="Traditional Arabic" w:cs="Traditional Arabic" w:hint="cs"/>
          <w:b/>
          <w:bCs/>
          <w:sz w:val="28"/>
          <w:szCs w:val="36"/>
          <w:rtl/>
        </w:rPr>
        <w:t>(أحّد أحّد)</w:t>
      </w:r>
      <w:r>
        <w:rPr>
          <w:rFonts w:ascii="Traditional Arabic" w:hAnsi="Traditional Arabic" w:cs="Traditional Arabic" w:hint="cs"/>
          <w:sz w:val="28"/>
          <w:szCs w:val="36"/>
          <w:rtl/>
        </w:rPr>
        <w:t xml:space="preserve"> بضبط الذي قبله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في الكبير</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عن سعد بن أبي وقاص</w:t>
      </w:r>
      <w:r w:rsidRPr="00E602C2">
        <w:rPr>
          <w:rFonts w:ascii="Traditional Arabic" w:hAnsi="Traditional Arabic" w:cs="Traditional Arabic"/>
          <w:sz w:val="28"/>
          <w:szCs w:val="36"/>
          <w:rtl/>
        </w:rPr>
        <w:t xml:space="preserve"> قال</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مر علي رسول الله صلى الله عليه </w:t>
      </w:r>
      <w:r w:rsidRPr="00E602C2">
        <w:rPr>
          <w:rFonts w:ascii="Traditional Arabic" w:hAnsi="Traditional Arabic" w:cs="Traditional Arabic"/>
          <w:sz w:val="28"/>
          <w:szCs w:val="36"/>
          <w:rtl/>
        </w:rPr>
        <w:lastRenderedPageBreak/>
        <w:t>وسلم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أنا أدعو بأصابعي</w:t>
      </w:r>
      <w:r w:rsidRPr="00E602C2">
        <w:rPr>
          <w:rFonts w:ascii="Traditional Arabic" w:hAnsi="Traditional Arabic" w:cs="Traditional Arabic" w:hint="cs"/>
          <w:sz w:val="28"/>
          <w:szCs w:val="36"/>
          <w:rtl/>
        </w:rPr>
        <w:t xml:space="preserve"> فقال</w:t>
      </w:r>
      <w:r>
        <w:rPr>
          <w:rFonts w:ascii="Traditional Arabic" w:hAnsi="Traditional Arabic" w:cs="Traditional Arabic" w:hint="cs"/>
          <w:sz w:val="28"/>
          <w:szCs w:val="36"/>
          <w:rtl/>
        </w:rPr>
        <w:t>) فذكره</w:t>
      </w:r>
      <w:r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ت</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حسن غريب.</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انتهى</w:t>
      </w:r>
      <w:r w:rsidRPr="006F5E1A">
        <w:rPr>
          <w:rStyle w:val="ab"/>
          <w:rtl/>
        </w:rPr>
        <w:t>(</w:t>
      </w:r>
      <w:r>
        <w:rPr>
          <w:rStyle w:val="ab"/>
          <w:rtl/>
        </w:rPr>
        <w:footnoteReference w:id="1417"/>
      </w:r>
      <w:r w:rsidRPr="006F5E1A">
        <w:rPr>
          <w:rStyle w:val="ab"/>
          <w:rtl/>
        </w:rPr>
        <w:t>)</w:t>
      </w:r>
      <w:r>
        <w:rPr>
          <w:rFonts w:ascii="Traditional Arabic" w:hAnsi="Traditional Arabic" w:cs="Traditional Arabic" w:hint="cs"/>
          <w:sz w:val="28"/>
          <w:szCs w:val="36"/>
          <w:rtl/>
        </w:rPr>
        <w:t>.</w:t>
      </w:r>
    </w:p>
    <w:p w:rsidR="00822071"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E672B3">
        <w:rPr>
          <w:rFonts w:ascii="Traditional Arabic" w:hAnsi="Traditional Arabic" w:cs="Traditional Arabic" w:hint="cs"/>
          <w:b/>
          <w:bCs/>
          <w:sz w:val="28"/>
          <w:szCs w:val="36"/>
          <w:rtl/>
        </w:rPr>
        <w:t>(بأصبعي)</w:t>
      </w:r>
      <w:r w:rsidRPr="00E602C2">
        <w:rPr>
          <w:rFonts w:ascii="Traditional Arabic" w:hAnsi="Traditional Arabic" w:cs="Traditional Arabic" w:hint="cs"/>
          <w:sz w:val="28"/>
          <w:szCs w:val="36"/>
          <w:rtl/>
        </w:rPr>
        <w:t xml:space="preserve"> أي بأصبعين بالتثنية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لعلهما السبابة و</w:t>
      </w:r>
      <w:r>
        <w:rPr>
          <w:rFonts w:ascii="Traditional Arabic" w:hAnsi="Traditional Arabic" w:cs="Traditional Arabic" w:hint="cs"/>
          <w:sz w:val="28"/>
          <w:szCs w:val="36"/>
          <w:rtl/>
        </w:rPr>
        <w:t xml:space="preserve"> الوسطى</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E672B3">
        <w:rPr>
          <w:rFonts w:ascii="Traditional Arabic" w:hAnsi="Traditional Arabic" w:cs="Traditional Arabic" w:hint="cs"/>
          <w:b/>
          <w:bCs/>
          <w:sz w:val="28"/>
          <w:szCs w:val="36"/>
          <w:rtl/>
        </w:rPr>
        <w:t>(أحد)</w:t>
      </w:r>
      <w:r>
        <w:rPr>
          <w:rFonts w:ascii="Traditional Arabic" w:hAnsi="Traditional Arabic" w:cs="Traditional Arabic" w:hint="cs"/>
          <w:sz w:val="28"/>
          <w:szCs w:val="36"/>
          <w:rtl/>
        </w:rPr>
        <w:t xml:space="preserve"> في النهاية:"</w:t>
      </w:r>
      <w:r w:rsidRPr="00E602C2">
        <w:rPr>
          <w:rFonts w:ascii="Traditional Arabic" w:hAnsi="Traditional Arabic" w:cs="Traditional Arabic"/>
          <w:sz w:val="28"/>
          <w:szCs w:val="36"/>
          <w:rtl/>
        </w:rPr>
        <w:t>في أسماء الله تعالى الأحد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هو الفرد الذي لم يزل وحده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لم يكن معه آخر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هو اسم بني لنفي ما يذكر معه من العدد تقول ما جاءني أحد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الهمزة فيه بدل الواو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أصله وحد لأنه من الوحدة</w:t>
      </w:r>
      <w:r>
        <w:rPr>
          <w:rFonts w:ascii="Traditional Arabic" w:hAnsi="Traditional Arabic" w:cs="Traditional Arabic" w:hint="cs"/>
          <w:sz w:val="28"/>
          <w:szCs w:val="36"/>
          <w:rtl/>
        </w:rPr>
        <w:t>"</w:t>
      </w:r>
      <w:r w:rsidRPr="006F5E1A">
        <w:rPr>
          <w:rStyle w:val="ab"/>
          <w:rtl/>
        </w:rPr>
        <w:t>(</w:t>
      </w:r>
      <w:r>
        <w:rPr>
          <w:rStyle w:val="ab"/>
          <w:rtl/>
        </w:rPr>
        <w:footnoteReference w:id="1418"/>
      </w:r>
      <w:r w:rsidRPr="006F5E1A">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شيخنا:"</w:t>
      </w:r>
      <w:r w:rsidRPr="00E602C2">
        <w:rPr>
          <w:rFonts w:ascii="Traditional Arabic" w:hAnsi="Traditional Arabic" w:cs="Traditional Arabic" w:hint="cs"/>
          <w:sz w:val="28"/>
          <w:szCs w:val="36"/>
          <w:rtl/>
        </w:rPr>
        <w:t>أصله من الواحد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حديث الدعاء أنه قال لسعد و</w:t>
      </w:r>
      <w:r>
        <w:rPr>
          <w:rFonts w:ascii="Traditional Arabic" w:hAnsi="Traditional Arabic" w:cs="Traditional Arabic" w:hint="cs"/>
          <w:sz w:val="28"/>
          <w:szCs w:val="36"/>
          <w:rtl/>
        </w:rPr>
        <w:t xml:space="preserve"> كان يشير</w:t>
      </w:r>
      <w:r w:rsidRPr="00E602C2">
        <w:rPr>
          <w:rFonts w:ascii="Traditional Arabic" w:hAnsi="Traditional Arabic" w:cs="Traditional Arabic" w:hint="cs"/>
          <w:sz w:val="28"/>
          <w:szCs w:val="36"/>
          <w:rtl/>
        </w:rPr>
        <w:t xml:space="preserve"> في دعائه بأصب</w:t>
      </w:r>
      <w:r>
        <w:rPr>
          <w:rFonts w:ascii="Traditional Arabic" w:hAnsi="Traditional Arabic" w:cs="Traditional Arabic" w:hint="cs"/>
          <w:sz w:val="28"/>
          <w:szCs w:val="36"/>
          <w:rtl/>
        </w:rPr>
        <w:t xml:space="preserve">عين أحد أحد أي أشر بأصبع واحدة </w:t>
      </w:r>
      <w:r w:rsidRPr="00E602C2">
        <w:rPr>
          <w:rFonts w:ascii="Traditional Arabic" w:hAnsi="Traditional Arabic" w:cs="Traditional Arabic" w:hint="cs"/>
          <w:sz w:val="28"/>
          <w:szCs w:val="36"/>
          <w:rtl/>
        </w:rPr>
        <w:t>لأن الذي تدعو إليه واحد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الله تعالى</w:t>
      </w:r>
      <w:r>
        <w:rPr>
          <w:rFonts w:ascii="Traditional Arabic" w:hAnsi="Traditional Arabic" w:cs="Traditional Arabic" w:hint="cs"/>
          <w:sz w:val="28"/>
          <w:szCs w:val="36"/>
          <w:rtl/>
        </w:rPr>
        <w:t>"</w:t>
      </w:r>
      <w:r w:rsidRPr="006F5E1A">
        <w:rPr>
          <w:rStyle w:val="ab"/>
          <w:rtl/>
        </w:rPr>
        <w:t>(</w:t>
      </w:r>
      <w:r>
        <w:rPr>
          <w:rStyle w:val="ab"/>
          <w:rtl/>
        </w:rPr>
        <w:footnoteReference w:id="1419"/>
      </w:r>
      <w:r w:rsidRPr="006F5E1A">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الزمخشري في الفائق:"</w:t>
      </w:r>
      <w:r w:rsidRPr="00E602C2">
        <w:rPr>
          <w:rFonts w:ascii="Traditional Arabic" w:hAnsi="Traditional Arabic" w:cs="Traditional Arabic" w:hint="cs"/>
          <w:sz w:val="28"/>
          <w:szCs w:val="36"/>
          <w:rtl/>
        </w:rPr>
        <w:t>أراد وحد فقلبت الواو همزة كما قيل أحد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أحاد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إحدى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الله تعالى</w:t>
      </w:r>
      <w:r>
        <w:rPr>
          <w:rFonts w:ascii="Traditional Arabic" w:hAnsi="Traditional Arabic" w:cs="Traditional Arabic" w:hint="cs"/>
          <w:sz w:val="28"/>
          <w:szCs w:val="36"/>
          <w:rtl/>
        </w:rPr>
        <w:t>"</w:t>
      </w:r>
      <w:r w:rsidRPr="006F5E1A">
        <w:rPr>
          <w:rStyle w:val="ab"/>
          <w:rtl/>
        </w:rPr>
        <w:t>(</w:t>
      </w:r>
      <w:r>
        <w:rPr>
          <w:rStyle w:val="ab"/>
          <w:rtl/>
        </w:rPr>
        <w:footnoteReference w:id="1420"/>
      </w:r>
      <w:r w:rsidRPr="006F5E1A">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سيأتي الفرق بين الواحد و</w:t>
      </w:r>
      <w:r>
        <w:rPr>
          <w:rFonts w:ascii="Traditional Arabic" w:hAnsi="Traditional Arabic" w:cs="Traditional Arabic" w:hint="cs"/>
          <w:sz w:val="28"/>
          <w:szCs w:val="36"/>
          <w:rtl/>
        </w:rPr>
        <w:t xml:space="preserve"> الأحد في [ق47/ب]شرح حديث (</w:t>
      </w:r>
      <w:r w:rsidRPr="00E602C2">
        <w:rPr>
          <w:rFonts w:ascii="Traditional Arabic" w:hAnsi="Traditional Arabic" w:cs="Traditional Arabic" w:hint="cs"/>
          <w:sz w:val="28"/>
          <w:szCs w:val="36"/>
          <w:rtl/>
        </w:rPr>
        <w:t>إن لله عز وجل تسعة و</w:t>
      </w:r>
      <w:r>
        <w:rPr>
          <w:rFonts w:ascii="Traditional Arabic" w:hAnsi="Traditional Arabic" w:cs="Traditional Arabic" w:hint="cs"/>
          <w:sz w:val="28"/>
          <w:szCs w:val="36"/>
          <w:rtl/>
        </w:rPr>
        <w:t xml:space="preserve"> تسعين اسما من أحصاها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قلت : والظاهرأن قوله أصله وحد بالواو المفتوحة والحاء المهملة المفتوحة الخفيفة وإنما جاءكسرالحاء وتشديدها من جهة الأمر .</w:t>
      </w:r>
    </w:p>
    <w:p w:rsidR="00215977"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[238/198]</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حديث </w:t>
      </w:r>
      <w:r>
        <w:rPr>
          <w:rFonts w:ascii="Traditional Arabic" w:hAnsi="Traditional Arabic" w:cs="Traditional Arabic" w:hint="cs"/>
          <w:b/>
          <w:bCs/>
          <w:sz w:val="28"/>
          <w:szCs w:val="36"/>
          <w:rtl/>
        </w:rPr>
        <w:t>(أحد جبل يحبنا ونحبه</w:t>
      </w:r>
      <w:r w:rsidRPr="006F5E1A">
        <w:rPr>
          <w:rFonts w:ascii="Traditional Arabic" w:hAnsi="Traditional Arabic" w:cs="Traditional Arabic" w:hint="cs"/>
          <w:b/>
          <w:bCs/>
          <w:sz w:val="28"/>
          <w:szCs w:val="36"/>
          <w:rtl/>
        </w:rPr>
        <w:t>)</w:t>
      </w:r>
      <w:r w:rsidRPr="00876962">
        <w:rPr>
          <w:rStyle w:val="ab"/>
          <w:rtl/>
        </w:rPr>
        <w:t>(</w:t>
      </w:r>
      <w:r>
        <w:rPr>
          <w:rStyle w:val="ab"/>
          <w:rtl/>
        </w:rPr>
        <w:footnoteReference w:id="1421"/>
      </w:r>
      <w:r w:rsidRPr="00876962">
        <w:rPr>
          <w:rStyle w:val="ab"/>
          <w:rtl/>
        </w:rPr>
        <w:t>)</w:t>
      </w:r>
      <w:r>
        <w:rPr>
          <w:rFonts w:ascii="Traditional Arabic" w:hAnsi="Traditional Arabic" w:cs="Traditional Arabic" w:hint="cs"/>
          <w:b/>
          <w:bCs/>
          <w:sz w:val="28"/>
          <w:szCs w:val="36"/>
          <w:rtl/>
        </w:rPr>
        <w:t>.</w:t>
      </w:r>
    </w:p>
    <w:p w:rsidR="00822071" w:rsidRPr="00E602C2" w:rsidRDefault="00822071" w:rsidP="00D325ED">
      <w:pPr>
        <w:widowControl w:val="0"/>
        <w:autoSpaceDE w:val="0"/>
        <w:autoSpaceDN w:val="0"/>
        <w:adjustRightInd w:val="0"/>
        <w:ind w:left="-625" w:firstLine="426"/>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في المصباح:"</w:t>
      </w:r>
      <w:r w:rsidRPr="00E602C2">
        <w:rPr>
          <w:rFonts w:ascii="Traditional Arabic" w:hAnsi="Traditional Arabic" w:cs="Traditional Arabic" w:hint="cs"/>
          <w:sz w:val="28"/>
          <w:szCs w:val="36"/>
          <w:rtl/>
        </w:rPr>
        <w:t>أ</w:t>
      </w:r>
      <w:r w:rsidRPr="00E602C2">
        <w:rPr>
          <w:rFonts w:ascii="Traditional Arabic" w:hAnsi="Traditional Arabic" w:cs="Traditional Arabic"/>
          <w:sz w:val="28"/>
          <w:szCs w:val="36"/>
          <w:rtl/>
        </w:rPr>
        <w:t>حد</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بضمتين جبل بقرب مدينة النبي صلى الله عليه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سلم من جهة الشام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كان به الوقعة في</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أوائل</w:t>
      </w:r>
      <w:r w:rsidRPr="00876962">
        <w:rPr>
          <w:rStyle w:val="ab"/>
          <w:rtl/>
        </w:rPr>
        <w:t>(</w:t>
      </w:r>
      <w:r>
        <w:rPr>
          <w:rStyle w:val="ab"/>
          <w:rtl/>
        </w:rPr>
        <w:footnoteReference w:id="1422"/>
      </w:r>
      <w:r w:rsidRPr="00876962">
        <w:rPr>
          <w:rStyle w:val="ab"/>
          <w:rtl/>
        </w:rPr>
        <w:t>)</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شوال سنة ثلاث من الهجرة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هو مذكر فينصرف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قيل يجوز التأنيث على توهم البقعة فيمنع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ليس بالقوي</w:t>
      </w:r>
      <w:r>
        <w:rPr>
          <w:rFonts w:ascii="Traditional Arabic" w:hAnsi="Traditional Arabic" w:cs="Traditional Arabic" w:hint="cs"/>
          <w:sz w:val="28"/>
          <w:szCs w:val="36"/>
          <w:rtl/>
        </w:rPr>
        <w:t>"</w:t>
      </w:r>
      <w:r w:rsidRPr="00876962">
        <w:rPr>
          <w:rStyle w:val="ab"/>
          <w:rtl/>
        </w:rPr>
        <w:t>(</w:t>
      </w:r>
      <w:r>
        <w:rPr>
          <w:rStyle w:val="ab"/>
          <w:rtl/>
        </w:rPr>
        <w:footnoteReference w:id="1423"/>
      </w:r>
      <w:r w:rsidRPr="00876962">
        <w:rPr>
          <w:rStyle w:val="ab"/>
          <w:rtl/>
        </w:rPr>
        <w:t>)</w:t>
      </w:r>
      <w:r>
        <w:rPr>
          <w:rFonts w:ascii="Traditional Arabic" w:hAnsi="Traditional Arabic" w:cs="Traditional Arabic" w:hint="cs"/>
          <w:sz w:val="28"/>
          <w:szCs w:val="36"/>
          <w:rtl/>
        </w:rPr>
        <w:t>. انتهى.</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شيخنا:"قال النووي</w:t>
      </w:r>
      <w:r w:rsidRPr="00E602C2">
        <w:rPr>
          <w:rFonts w:ascii="Traditional Arabic" w:hAnsi="Traditional Arabic" w:cs="Traditional Arabic" w:hint="cs"/>
          <w:sz w:val="28"/>
          <w:szCs w:val="36"/>
          <w:rtl/>
        </w:rPr>
        <w:t>: الصحيح المختار أن أحد يحب حقيقة جعل الله فيه تمييزا يحب به كما حن الجذع اليابس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كما سبح الحصى إلى غير ذلك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قيل المراد أهله فحذف المضاف</w:t>
      </w:r>
      <w:r>
        <w:rPr>
          <w:rFonts w:ascii="Traditional Arabic" w:hAnsi="Traditional Arabic" w:cs="Traditional Arabic" w:hint="cs"/>
          <w:sz w:val="28"/>
          <w:szCs w:val="36"/>
          <w:rtl/>
        </w:rPr>
        <w:t>"</w:t>
      </w:r>
      <w:r w:rsidRPr="008A5389">
        <w:rPr>
          <w:rStyle w:val="ab"/>
          <w:rtl/>
        </w:rPr>
        <w:t>(</w:t>
      </w:r>
      <w:r>
        <w:rPr>
          <w:rStyle w:val="ab"/>
          <w:rtl/>
        </w:rPr>
        <w:footnoteReference w:id="1424"/>
      </w:r>
      <w:r w:rsidRPr="008A5389">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876962">
        <w:rPr>
          <w:rFonts w:ascii="Traditional Arabic" w:hAnsi="Traditional Arabic" w:cs="Traditional Arabic" w:hint="cs"/>
          <w:b/>
          <w:bCs/>
          <w:sz w:val="28"/>
          <w:szCs w:val="36"/>
          <w:rtl/>
        </w:rPr>
        <w:t xml:space="preserve">(فكلوا من شجره و لو من عضاهه) </w:t>
      </w:r>
      <w:r>
        <w:rPr>
          <w:rFonts w:ascii="Traditional Arabic" w:hAnsi="Traditional Arabic" w:cs="Traditional Arabic" w:hint="cs"/>
          <w:sz w:val="28"/>
          <w:szCs w:val="36"/>
          <w:rtl/>
        </w:rPr>
        <w:t>العضاه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كل شجر عظيم له شوك</w:t>
      </w:r>
      <w:r w:rsidRPr="00E602C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lastRenderedPageBreak/>
        <w:t>الواحد عضة بالتاء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أصلها عضيهة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قيل كل واحد عضاهة</w:t>
      </w:r>
      <w:r>
        <w:rPr>
          <w:rFonts w:ascii="Traditional Arabic" w:hAnsi="Traditional Arabic" w:cs="Traditional Arabic" w:hint="cs"/>
          <w:sz w:val="28"/>
          <w:szCs w:val="36"/>
          <w:rtl/>
        </w:rPr>
        <w:t>"</w:t>
      </w:r>
      <w:r w:rsidRPr="008A5389">
        <w:rPr>
          <w:rStyle w:val="ab"/>
          <w:rtl/>
        </w:rPr>
        <w:t>(</w:t>
      </w:r>
      <w:r>
        <w:rPr>
          <w:rStyle w:val="ab"/>
          <w:rtl/>
        </w:rPr>
        <w:footnoteReference w:id="1425"/>
      </w:r>
      <w:r w:rsidRPr="008A5389">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[240/199]</w:t>
      </w:r>
      <w:r>
        <w:rPr>
          <w:rFonts w:ascii="Traditional Arabic" w:hAnsi="Traditional Arabic" w:cs="Traditional Arabic" w:hint="cs"/>
          <w:sz w:val="28"/>
          <w:szCs w:val="36"/>
          <w:rtl/>
        </w:rPr>
        <w:t xml:space="preserve">-حديث </w:t>
      </w:r>
      <w:r w:rsidRPr="00876962">
        <w:rPr>
          <w:rFonts w:ascii="Traditional Arabic" w:hAnsi="Traditional Arabic" w:cs="Traditional Arabic" w:hint="cs"/>
          <w:b/>
          <w:bCs/>
          <w:sz w:val="28"/>
          <w:szCs w:val="36"/>
          <w:rtl/>
        </w:rPr>
        <w:t>(أحد</w:t>
      </w:r>
      <w:r w:rsidRPr="008A5389">
        <w:rPr>
          <w:rStyle w:val="ab"/>
          <w:rtl/>
        </w:rPr>
        <w:t>(</w:t>
      </w:r>
      <w:r>
        <w:rPr>
          <w:rStyle w:val="ab"/>
          <w:rtl/>
        </w:rPr>
        <w:footnoteReference w:id="1426"/>
      </w:r>
      <w:r w:rsidRPr="008A5389">
        <w:rPr>
          <w:rStyle w:val="ab"/>
          <w:rtl/>
        </w:rPr>
        <w:t>)</w:t>
      </w:r>
      <w:r>
        <w:rPr>
          <w:rFonts w:ascii="Traditional Arabic" w:hAnsi="Traditional Arabic" w:cs="Traditional Arabic" w:hint="cs"/>
          <w:b/>
          <w:bCs/>
          <w:sz w:val="28"/>
          <w:szCs w:val="36"/>
          <w:rtl/>
        </w:rPr>
        <w:t xml:space="preserve"> </w:t>
      </w:r>
      <w:r w:rsidRPr="00876962">
        <w:rPr>
          <w:rFonts w:ascii="Traditional Arabic" w:hAnsi="Traditional Arabic" w:cs="Traditional Arabic" w:hint="cs"/>
          <w:b/>
          <w:bCs/>
          <w:sz w:val="28"/>
          <w:szCs w:val="36"/>
          <w:rtl/>
        </w:rPr>
        <w:t>ركن من أركان الجنة)</w:t>
      </w:r>
      <w:r w:rsidRPr="008A5389">
        <w:rPr>
          <w:rStyle w:val="ab"/>
          <w:rtl/>
        </w:rPr>
        <w:t>(</w:t>
      </w:r>
      <w:r>
        <w:rPr>
          <w:rStyle w:val="ab"/>
          <w:rtl/>
        </w:rPr>
        <w:footnoteReference w:id="1427"/>
      </w:r>
      <w:r w:rsidRPr="008A5389">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أركان كل شيء جو</w:t>
      </w:r>
      <w:r w:rsidR="009C5608">
        <w:rPr>
          <w:rFonts w:ascii="Traditional Arabic" w:hAnsi="Traditional Arabic" w:cs="Traditional Arabic" w:hint="cs"/>
          <w:sz w:val="28"/>
          <w:szCs w:val="36"/>
          <w:rtl/>
        </w:rPr>
        <w:t>انبه التي يستند إليها ويقوم بها</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وقوله</w:t>
      </w:r>
      <w:r w:rsidR="00CC3379">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00CC3379">
        <w:rPr>
          <w:rFonts w:ascii="Traditional Arabic" w:hAnsi="Traditional Arabic" w:cs="Traditional Arabic" w:hint="cs"/>
          <w:b/>
          <w:bCs/>
          <w:sz w:val="28"/>
          <w:szCs w:val="36"/>
          <w:rtl/>
        </w:rPr>
        <w:t>(على باب من أبواب الجنة</w:t>
      </w:r>
      <w:r w:rsidRPr="00CC3379">
        <w:rPr>
          <w:rFonts w:ascii="Traditional Arabic" w:hAnsi="Traditional Arabic" w:cs="Traditional Arabic" w:hint="cs"/>
          <w:b/>
          <w:bCs/>
          <w:sz w:val="28"/>
          <w:szCs w:val="36"/>
          <w:rtl/>
        </w:rPr>
        <w:t>)</w:t>
      </w:r>
      <w:r w:rsidRPr="00E602C2">
        <w:rPr>
          <w:rFonts w:ascii="Traditional Arabic" w:hAnsi="Traditional Arabic" w:cs="Traditional Arabic" w:hint="cs"/>
          <w:sz w:val="28"/>
          <w:szCs w:val="36"/>
          <w:rtl/>
        </w:rPr>
        <w:t xml:space="preserve"> لاينافيه لأن هذا ركن بجانب الباب</w:t>
      </w:r>
    </w:p>
    <w:p w:rsidR="00822071" w:rsidRPr="00E602C2"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[242/200]</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حديث </w:t>
      </w:r>
      <w:r w:rsidRPr="000C6273">
        <w:rPr>
          <w:rFonts w:ascii="Traditional Arabic" w:hAnsi="Traditional Arabic" w:cs="Traditional Arabic" w:hint="cs"/>
          <w:b/>
          <w:bCs/>
          <w:sz w:val="28"/>
          <w:szCs w:val="36"/>
          <w:rtl/>
        </w:rPr>
        <w:t>(أحد أبوي بلقيس</w:t>
      </w:r>
      <w:r w:rsidRPr="000C6273">
        <w:rPr>
          <w:rStyle w:val="ab"/>
          <w:rtl/>
        </w:rPr>
        <w:t>(</w:t>
      </w:r>
      <w:r>
        <w:rPr>
          <w:rStyle w:val="ab"/>
          <w:rtl/>
        </w:rPr>
        <w:footnoteReference w:id="1428"/>
      </w:r>
      <w:r w:rsidRPr="000C6273">
        <w:rPr>
          <w:rStyle w:val="ab"/>
          <w:rtl/>
        </w:rPr>
        <w:t>)</w:t>
      </w:r>
      <w:r w:rsidRPr="00E602C2">
        <w:rPr>
          <w:rFonts w:ascii="Traditional Arabic" w:hAnsi="Traditional Arabic" w:cs="Traditional Arabic" w:hint="cs"/>
          <w:sz w:val="28"/>
          <w:szCs w:val="36"/>
          <w:rtl/>
        </w:rPr>
        <w:t xml:space="preserve"> </w:t>
      </w:r>
      <w:r w:rsidRPr="000C6273">
        <w:rPr>
          <w:rFonts w:ascii="Traditional Arabic" w:hAnsi="Traditional Arabic" w:cs="Traditional Arabic" w:hint="cs"/>
          <w:b/>
          <w:bCs/>
          <w:sz w:val="28"/>
          <w:szCs w:val="36"/>
          <w:rtl/>
        </w:rPr>
        <w:t>كان جنيا )</w:t>
      </w:r>
      <w:r w:rsidRPr="000C6273">
        <w:rPr>
          <w:rStyle w:val="ab"/>
          <w:rtl/>
        </w:rPr>
        <w:t>(</w:t>
      </w:r>
      <w:r>
        <w:rPr>
          <w:rStyle w:val="ab"/>
          <w:rtl/>
        </w:rPr>
        <w:footnoteReference w:id="1429"/>
      </w:r>
      <w:r w:rsidRPr="000C6273">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 xml:space="preserve">قوله: </w:t>
      </w:r>
      <w:r w:rsidRPr="00723036">
        <w:rPr>
          <w:rFonts w:ascii="Traditional Arabic" w:hAnsi="Traditional Arabic" w:cs="Traditional Arabic" w:hint="cs"/>
          <w:b/>
          <w:bCs/>
          <w:sz w:val="28"/>
          <w:szCs w:val="36"/>
          <w:rtl/>
        </w:rPr>
        <w:t>(أحد)</w:t>
      </w:r>
      <w:r w:rsidRPr="00E602C2">
        <w:rPr>
          <w:rFonts w:ascii="Traditional Arabic" w:hAnsi="Traditional Arabic" w:cs="Traditional Arabic" w:hint="cs"/>
          <w:sz w:val="28"/>
          <w:szCs w:val="36"/>
          <w:rtl/>
        </w:rPr>
        <w:t xml:space="preserve"> بفتح الهمزة و</w:t>
      </w:r>
      <w:r>
        <w:rPr>
          <w:rFonts w:ascii="Traditional Arabic" w:hAnsi="Traditional Arabic" w:cs="Traditional Arabic" w:hint="cs"/>
          <w:sz w:val="28"/>
          <w:szCs w:val="36"/>
          <w:rtl/>
        </w:rPr>
        <w:t xml:space="preserve"> الحاء المهملة</w:t>
      </w:r>
      <w:r w:rsidRPr="00E602C2">
        <w:rPr>
          <w:rFonts w:ascii="Traditional Arabic" w:hAnsi="Traditional Arabic" w:cs="Traditional Arabic" w:hint="cs"/>
          <w:sz w:val="28"/>
          <w:szCs w:val="36"/>
          <w:rtl/>
        </w:rPr>
        <w:t>.</w:t>
      </w:r>
    </w:p>
    <w:p w:rsidR="00822071"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شيخنا:"قال ابن الكلبي</w:t>
      </w:r>
      <w:r w:rsidRPr="00E602C2">
        <w:rPr>
          <w:rFonts w:ascii="Traditional Arabic" w:hAnsi="Traditional Arabic" w:cs="Traditional Arabic" w:hint="cs"/>
          <w:sz w:val="28"/>
          <w:szCs w:val="36"/>
          <w:rtl/>
        </w:rPr>
        <w:t xml:space="preserve">: تزوج أبوها امرأة </w:t>
      </w:r>
      <w:r w:rsidRPr="00E602C2">
        <w:rPr>
          <w:rFonts w:ascii="Traditional Arabic" w:hAnsi="Traditional Arabic" w:cs="Traditional Arabic"/>
          <w:sz w:val="28"/>
          <w:szCs w:val="36"/>
          <w:rtl/>
        </w:rPr>
        <w:t>من الجن يقال لها ريحان</w:t>
      </w:r>
      <w:r w:rsidRPr="00E602C2">
        <w:rPr>
          <w:rFonts w:ascii="Traditional Arabic" w:hAnsi="Traditional Arabic" w:cs="Traditional Arabic" w:hint="cs"/>
          <w:sz w:val="28"/>
          <w:szCs w:val="36"/>
          <w:rtl/>
        </w:rPr>
        <w:t>ة</w:t>
      </w:r>
      <w:r w:rsidRPr="00E602C2">
        <w:rPr>
          <w:rFonts w:ascii="Traditional Arabic" w:hAnsi="Traditional Arabic" w:cs="Traditional Arabic"/>
          <w:sz w:val="28"/>
          <w:szCs w:val="36"/>
          <w:rtl/>
        </w:rPr>
        <w:t xml:space="preserve"> بنت </w:t>
      </w:r>
      <w:r w:rsidRPr="00E602C2">
        <w:rPr>
          <w:rFonts w:ascii="Traditional Arabic" w:hAnsi="Traditional Arabic" w:cs="Traditional Arabic" w:hint="cs"/>
          <w:sz w:val="28"/>
          <w:szCs w:val="36"/>
          <w:rtl/>
        </w:rPr>
        <w:t xml:space="preserve">شراحيل </w:t>
      </w:r>
      <w:r w:rsidRPr="00E602C2">
        <w:rPr>
          <w:rFonts w:ascii="Traditional Arabic" w:hAnsi="Traditional Arabic" w:cs="Traditional Arabic"/>
          <w:sz w:val="28"/>
          <w:szCs w:val="36"/>
          <w:rtl/>
        </w:rPr>
        <w:t>فولدت له بلقيس</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تسمى يلمقة</w:t>
      </w:r>
      <w:r>
        <w:rPr>
          <w:rFonts w:ascii="Traditional Arabic" w:hAnsi="Traditional Arabic" w:cs="Traditional Arabic" w:hint="cs"/>
          <w:sz w:val="28"/>
          <w:szCs w:val="36"/>
          <w:rtl/>
        </w:rPr>
        <w:t>"</w:t>
      </w:r>
      <w:r w:rsidRPr="00BC5B8C">
        <w:rPr>
          <w:rStyle w:val="ab"/>
          <w:rtl/>
        </w:rPr>
        <w:t>(</w:t>
      </w:r>
      <w:r>
        <w:rPr>
          <w:rStyle w:val="ab"/>
          <w:rtl/>
        </w:rPr>
        <w:footnoteReference w:id="1430"/>
      </w:r>
      <w:r w:rsidRPr="00BC5B8C">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يقال إن </w:t>
      </w:r>
      <w:r w:rsidRPr="00E602C2">
        <w:rPr>
          <w:rFonts w:ascii="Traditional Arabic" w:hAnsi="Traditional Arabic" w:cs="Traditional Arabic"/>
          <w:sz w:val="28"/>
          <w:szCs w:val="36"/>
          <w:rtl/>
        </w:rPr>
        <w:t xml:space="preserve">مؤخر قدميها </w:t>
      </w:r>
      <w:r w:rsidRPr="00E602C2">
        <w:rPr>
          <w:rFonts w:ascii="Traditional Arabic" w:hAnsi="Traditional Arabic" w:cs="Traditional Arabic" w:hint="cs"/>
          <w:sz w:val="28"/>
          <w:szCs w:val="36"/>
          <w:rtl/>
        </w:rPr>
        <w:t xml:space="preserve">كان مثل </w:t>
      </w:r>
      <w:r w:rsidRPr="00E602C2">
        <w:rPr>
          <w:rFonts w:ascii="Traditional Arabic" w:hAnsi="Traditional Arabic" w:cs="Traditional Arabic"/>
          <w:sz w:val="28"/>
          <w:szCs w:val="36"/>
          <w:rtl/>
        </w:rPr>
        <w:t>حافر الدابة</w:t>
      </w:r>
      <w:r w:rsidRPr="00641338">
        <w:rPr>
          <w:rStyle w:val="ab"/>
          <w:rtl/>
        </w:rPr>
        <w:t>(</w:t>
      </w:r>
      <w:r>
        <w:rPr>
          <w:rStyle w:val="ab"/>
          <w:rtl/>
        </w:rPr>
        <w:footnoteReference w:id="1431"/>
      </w:r>
      <w:r w:rsidRPr="00641338">
        <w:rPr>
          <w:rStyle w:val="ab"/>
          <w:rtl/>
        </w:rPr>
        <w:t>)</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كان في ساقها شعر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تزوجها سليمان صلوات الله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سلامه عليه فأمر الشياطين فاتخذوا الحمام و</w:t>
      </w:r>
      <w:r w:rsidR="003D7E69">
        <w:rPr>
          <w:rFonts w:ascii="Traditional Arabic" w:hAnsi="Traditional Arabic" w:cs="Traditional Arabic" w:hint="cs"/>
          <w:sz w:val="28"/>
          <w:szCs w:val="36"/>
          <w:rtl/>
        </w:rPr>
        <w:t xml:space="preserve"> النورة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مجاهد:"كانت أمها جنية"</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زهير:"</w:t>
      </w:r>
      <w:r w:rsidRPr="00E602C2">
        <w:rPr>
          <w:rFonts w:ascii="Traditional Arabic" w:hAnsi="Traditional Arabic" w:cs="Traditional Arabic" w:hint="cs"/>
          <w:sz w:val="28"/>
          <w:szCs w:val="36"/>
          <w:rtl/>
        </w:rPr>
        <w:t>اسمها فارعة</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ابن جريج يلقمة</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عن عثمان بن حاضر يقال لها يلقمة</w:t>
      </w:r>
      <w:r w:rsidRPr="00641338">
        <w:rPr>
          <w:rStyle w:val="ab"/>
          <w:rtl/>
        </w:rPr>
        <w:t>(</w:t>
      </w:r>
      <w:r>
        <w:rPr>
          <w:rStyle w:val="ab"/>
          <w:rtl/>
        </w:rPr>
        <w:footnoteReference w:id="1432"/>
      </w:r>
      <w:r w:rsidRPr="00641338">
        <w:rPr>
          <w:rStyle w:val="ab"/>
          <w:rtl/>
        </w:rPr>
        <w:t>)</w:t>
      </w:r>
      <w:r>
        <w:rPr>
          <w:rFonts w:ascii="Traditional Arabic" w:hAnsi="Traditional Arabic" w:cs="Traditional Arabic" w:hint="cs"/>
          <w:sz w:val="28"/>
          <w:szCs w:val="36"/>
          <w:rtl/>
        </w:rPr>
        <w:t xml:space="preserve"> بنت شيصان،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ابن عبد البر:"</w:t>
      </w:r>
      <w:r w:rsidRPr="00E602C2">
        <w:rPr>
          <w:rFonts w:ascii="Traditional Arabic" w:hAnsi="Traditional Arabic" w:cs="Traditional Arabic" w:hint="cs"/>
          <w:sz w:val="28"/>
          <w:szCs w:val="36"/>
          <w:rtl/>
        </w:rPr>
        <w:t>الجن عند الجماعة مكلفون مخاطبون</w:t>
      </w:r>
      <w:r>
        <w:rPr>
          <w:rFonts w:ascii="Traditional Arabic" w:hAnsi="Traditional Arabic" w:cs="Traditional Arabic" w:hint="cs"/>
          <w:sz w:val="28"/>
          <w:szCs w:val="36"/>
          <w:rtl/>
        </w:rPr>
        <w:t>"</w:t>
      </w:r>
      <w:r w:rsidRPr="00641338">
        <w:rPr>
          <w:rStyle w:val="ab"/>
          <w:rtl/>
        </w:rPr>
        <w:t>(</w:t>
      </w:r>
      <w:r>
        <w:rPr>
          <w:rStyle w:val="ab"/>
          <w:rtl/>
        </w:rPr>
        <w:footnoteReference w:id="1433"/>
      </w:r>
      <w:r w:rsidRPr="00641338">
        <w:rPr>
          <w:rStyle w:val="ab"/>
          <w:rtl/>
        </w:rPr>
        <w:t>)</w:t>
      </w:r>
      <w:r>
        <w:rPr>
          <w:rFonts w:ascii="Traditional Arabic" w:hAnsi="Traditional Arabic" w:cs="Traditional Arabic" w:hint="cs"/>
          <w:sz w:val="28"/>
          <w:szCs w:val="36"/>
          <w:rtl/>
        </w:rPr>
        <w:t>, و قال القاضي عبد الجبار:"</w:t>
      </w:r>
      <w:r w:rsidRPr="00E602C2">
        <w:rPr>
          <w:rFonts w:ascii="Traditional Arabic" w:hAnsi="Traditional Arabic" w:cs="Traditional Arabic" w:hint="cs"/>
          <w:sz w:val="28"/>
          <w:szCs w:val="36"/>
          <w:rtl/>
        </w:rPr>
        <w:t>لا نعلم خلافا بين أهل النظر في ذلك</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w:t>
      </w:r>
    </w:p>
    <w:p w:rsidR="00CC3379"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فائدة: هل يجوز للإنسي نكاح</w:t>
      </w:r>
      <w:r w:rsidRPr="00E602C2">
        <w:rPr>
          <w:rFonts w:ascii="Traditional Arabic" w:hAnsi="Traditional Arabic" w:cs="Traditional Arabic" w:hint="cs"/>
          <w:sz w:val="28"/>
          <w:szCs w:val="36"/>
          <w:rtl/>
        </w:rPr>
        <w:t xml:space="preserve"> الجنية</w:t>
      </w:r>
      <w:r>
        <w:rPr>
          <w:rFonts w:ascii="Traditional Arabic" w:hAnsi="Traditional Arabic" w:cs="Traditional Arabic" w:hint="cs"/>
          <w:sz w:val="28"/>
          <w:szCs w:val="36"/>
          <w:rtl/>
        </w:rPr>
        <w:t>.؟</w:t>
      </w:r>
      <w:r w:rsidRPr="00860BA5">
        <w:rPr>
          <w:rStyle w:val="ab"/>
          <w:rtl/>
        </w:rPr>
        <w:t>(</w:t>
      </w:r>
      <w:r>
        <w:rPr>
          <w:rStyle w:val="ab"/>
          <w:rtl/>
        </w:rPr>
        <w:footnoteReference w:id="1434"/>
      </w:r>
      <w:r w:rsidRPr="00860BA5">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w:t>
      </w:r>
      <w:r>
        <w:rPr>
          <w:rFonts w:ascii="Traditional Arabic" w:hAnsi="Traditional Arabic" w:cs="Traditional Arabic" w:hint="cs"/>
          <w:sz w:val="28"/>
          <w:szCs w:val="36"/>
          <w:rtl/>
        </w:rPr>
        <w:t>ل العماد بن يونس في شرح الوجيز:"نعم"</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ا</w:t>
      </w:r>
      <w:r>
        <w:rPr>
          <w:rFonts w:ascii="Traditional Arabic" w:hAnsi="Traditional Arabic" w:cs="Traditional Arabic" w:hint="cs"/>
          <w:sz w:val="28"/>
          <w:szCs w:val="36"/>
          <w:rtl/>
        </w:rPr>
        <w:t xml:space="preserve">بن العماد في منظومته إنه </w:t>
      </w:r>
      <w:r>
        <w:rPr>
          <w:rFonts w:ascii="Traditional Arabic" w:hAnsi="Traditional Arabic" w:cs="Traditional Arabic" w:hint="cs"/>
          <w:sz w:val="28"/>
          <w:szCs w:val="36"/>
          <w:rtl/>
        </w:rPr>
        <w:lastRenderedPageBreak/>
        <w:t>الصواب</w:t>
      </w:r>
      <w:r w:rsidRPr="00E602C2">
        <w:rPr>
          <w:rFonts w:ascii="Traditional Arabic" w:hAnsi="Traditional Arabic" w:cs="Traditional Arabic" w:hint="cs"/>
          <w:sz w:val="28"/>
          <w:szCs w:val="36"/>
          <w:rtl/>
        </w:rPr>
        <w:t>.</w:t>
      </w:r>
      <w:r w:rsidR="003D7E69">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أفتى </w:t>
      </w:r>
      <w:r>
        <w:rPr>
          <w:rFonts w:ascii="Traditional Arabic" w:hAnsi="Traditional Arabic" w:cs="Traditional Arabic" w:hint="cs"/>
          <w:sz w:val="28"/>
          <w:szCs w:val="36"/>
          <w:rtl/>
        </w:rPr>
        <w:t>البارزي بالمنع</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عليه مشايخنا</w:t>
      </w:r>
      <w:r w:rsidRPr="006B7EDD">
        <w:rPr>
          <w:rStyle w:val="ab"/>
          <w:rtl/>
        </w:rPr>
        <w:t>(</w:t>
      </w:r>
      <w:r>
        <w:rPr>
          <w:rStyle w:val="ab"/>
          <w:rtl/>
        </w:rPr>
        <w:footnoteReference w:id="1435"/>
      </w:r>
      <w:r w:rsidRPr="006B7EDD">
        <w:rPr>
          <w:rStyle w:val="ab"/>
          <w:rtl/>
        </w:rPr>
        <w:t>)</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المنع من نكاح الجني الإنسية أولى و</w:t>
      </w:r>
      <w:r>
        <w:rPr>
          <w:rFonts w:ascii="Traditional Arabic" w:hAnsi="Traditional Arabic" w:cs="Traditional Arabic" w:hint="cs"/>
          <w:sz w:val="28"/>
          <w:szCs w:val="36"/>
          <w:rtl/>
        </w:rPr>
        <w:t xml:space="preserve"> أحرى</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ل</w:t>
      </w:r>
      <w:r w:rsidRPr="00E602C2">
        <w:rPr>
          <w:rFonts w:ascii="Traditional Arabic" w:hAnsi="Traditional Arabic" w:cs="Traditional Arabic"/>
          <w:sz w:val="28"/>
          <w:szCs w:val="36"/>
          <w:rtl/>
        </w:rPr>
        <w:t xml:space="preserve">كن روى أبو عثمان سعيد بن العباس </w:t>
      </w:r>
      <w:r w:rsidRPr="00E602C2">
        <w:rPr>
          <w:rFonts w:ascii="Traditional Arabic" w:hAnsi="Traditional Arabic" w:cs="Traditional Arabic" w:hint="cs"/>
          <w:sz w:val="28"/>
          <w:szCs w:val="36"/>
          <w:rtl/>
        </w:rPr>
        <w:t xml:space="preserve">الرازي </w:t>
      </w:r>
      <w:r w:rsidRPr="00E602C2">
        <w:rPr>
          <w:rFonts w:ascii="Traditional Arabic" w:hAnsi="Traditional Arabic" w:cs="Traditional Arabic"/>
          <w:sz w:val="28"/>
          <w:szCs w:val="36"/>
          <w:rtl/>
        </w:rPr>
        <w:t>قال</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كتب قوم من أهل اليمن إلى مالك يسألونه عن نكاح الجن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قالوا إن ههنا رجلا من الجن يخطب إلينا جارية يزعم أنه يريد الحلال فقال ما أرى بذلك بأسا في الدين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لكن أكره إذا وجد امرأة حامل قيل لها من زوجك قالت من الجن فيكثر الفساد في الإسلام بذلك</w:t>
      </w:r>
      <w:r>
        <w:rPr>
          <w:rFonts w:ascii="Traditional Arabic" w:hAnsi="Traditional Arabic" w:cs="Traditional Arabic" w:hint="cs"/>
          <w:sz w:val="28"/>
          <w:szCs w:val="36"/>
          <w:rtl/>
        </w:rPr>
        <w:t>"</w:t>
      </w:r>
      <w:r w:rsidRPr="006B7EDD">
        <w:rPr>
          <w:rStyle w:val="ab"/>
          <w:rtl/>
        </w:rPr>
        <w:t>(</w:t>
      </w:r>
      <w:r>
        <w:rPr>
          <w:rStyle w:val="ab"/>
          <w:rtl/>
        </w:rPr>
        <w:footnoteReference w:id="1436"/>
      </w:r>
      <w:r w:rsidRPr="006B7EDD">
        <w:rPr>
          <w:rStyle w:val="ab"/>
          <w:rtl/>
        </w:rPr>
        <w:t>)</w:t>
      </w:r>
      <w:r>
        <w:rPr>
          <w:rFonts w:ascii="Traditional Arabic" w:hAnsi="Traditional Arabic" w:cs="Traditional Arabic" w:hint="cs"/>
          <w:sz w:val="28"/>
          <w:szCs w:val="36"/>
          <w:rtl/>
        </w:rPr>
        <w:t>. انتهى.</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[243/201]</w:t>
      </w:r>
      <w:r>
        <w:rPr>
          <w:rFonts w:ascii="Traditional Arabic" w:hAnsi="Traditional Arabic" w:cs="Traditional Arabic" w:hint="cs"/>
          <w:sz w:val="28"/>
          <w:szCs w:val="36"/>
          <w:rtl/>
        </w:rPr>
        <w:t>-حديث</w:t>
      </w:r>
      <w:r w:rsidRPr="00723036">
        <w:rPr>
          <w:rFonts w:ascii="Traditional Arabic" w:hAnsi="Traditional Arabic" w:cs="Traditional Arabic" w:hint="cs"/>
          <w:b/>
          <w:bCs/>
          <w:sz w:val="28"/>
          <w:szCs w:val="36"/>
          <w:rtl/>
        </w:rPr>
        <w:t>(احذروا فراسة المؤمن ... إلى)</w:t>
      </w:r>
      <w:r w:rsidRPr="006B7EDD">
        <w:rPr>
          <w:rStyle w:val="ab"/>
          <w:rtl/>
        </w:rPr>
        <w:t>(</w:t>
      </w:r>
      <w:r>
        <w:rPr>
          <w:rStyle w:val="ab"/>
          <w:rtl/>
        </w:rPr>
        <w:footnoteReference w:id="1437"/>
      </w:r>
      <w:r w:rsidRPr="006B7EDD">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تقدم معنى</w:t>
      </w:r>
      <w:r>
        <w:rPr>
          <w:rFonts w:ascii="Traditional Arabic" w:hAnsi="Traditional Arabic" w:cs="Traditional Arabic" w:hint="cs"/>
          <w:sz w:val="28"/>
          <w:szCs w:val="36"/>
          <w:rtl/>
        </w:rPr>
        <w:t xml:space="preserve"> الفراسة في (اتقوا فراسة المؤمن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BC5B8C">
        <w:rPr>
          <w:rFonts w:ascii="Traditional Arabic" w:hAnsi="Traditional Arabic" w:cs="Traditional Arabic" w:hint="cs"/>
          <w:b/>
          <w:bCs/>
          <w:sz w:val="28"/>
          <w:szCs w:val="36"/>
          <w:rtl/>
        </w:rPr>
        <w:t>(فإنه ينظر بتوفيق الله)</w:t>
      </w:r>
      <w:r>
        <w:rPr>
          <w:rFonts w:ascii="Traditional Arabic" w:hAnsi="Traditional Arabic" w:cs="Traditional Arabic" w:hint="cs"/>
          <w:sz w:val="28"/>
          <w:szCs w:val="36"/>
          <w:rtl/>
        </w:rPr>
        <w:t xml:space="preserve"> يقوي النوع الأول</w:t>
      </w:r>
      <w:r w:rsidRPr="00E602C2">
        <w:rPr>
          <w:rFonts w:ascii="Traditional Arabic" w:hAnsi="Traditional Arabic" w:cs="Traditional Arabic" w:hint="cs"/>
          <w:sz w:val="28"/>
          <w:szCs w:val="36"/>
          <w:rtl/>
        </w:rPr>
        <w:t>.[ق48/أ]</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BC5B8C">
        <w:rPr>
          <w:rFonts w:ascii="Traditional Arabic" w:hAnsi="Traditional Arabic" w:cs="Traditional Arabic" w:hint="cs"/>
          <w:b/>
          <w:bCs/>
          <w:sz w:val="28"/>
          <w:szCs w:val="36"/>
          <w:rtl/>
        </w:rPr>
        <w:t>(احذروا)</w:t>
      </w:r>
      <w:r w:rsidRPr="00E602C2">
        <w:rPr>
          <w:rFonts w:ascii="Traditional Arabic" w:hAnsi="Traditional Arabic" w:cs="Traditional Arabic" w:hint="cs"/>
          <w:sz w:val="28"/>
          <w:szCs w:val="36"/>
          <w:rtl/>
        </w:rPr>
        <w:t xml:space="preserve"> بكسر الهمزة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سكون الحاء المهملة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فتح الذال المعجمة أي استعدوا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تأهبوا و</w:t>
      </w:r>
      <w:r>
        <w:rPr>
          <w:rFonts w:ascii="Traditional Arabic" w:hAnsi="Traditional Arabic" w:cs="Traditional Arabic" w:hint="cs"/>
          <w:sz w:val="28"/>
          <w:szCs w:val="36"/>
          <w:rtl/>
        </w:rPr>
        <w:t xml:space="preserve"> خافوا الفراسة</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في المصباح:"</w:t>
      </w:r>
      <w:r>
        <w:rPr>
          <w:rFonts w:ascii="Traditional Arabic" w:hAnsi="Traditional Arabic" w:cs="Traditional Arabic"/>
          <w:sz w:val="28"/>
          <w:szCs w:val="36"/>
          <w:rtl/>
        </w:rPr>
        <w:t>حَذِرَ (حَذَرًا) من باب تعب و (احْتَذَرَ) و (احْتَرَزَ</w:t>
      </w:r>
      <w:r w:rsidRPr="00E602C2">
        <w:rPr>
          <w:rFonts w:ascii="Traditional Arabic" w:hAnsi="Traditional Arabic" w:cs="Traditional Arabic"/>
          <w:sz w:val="28"/>
          <w:szCs w:val="36"/>
          <w:rtl/>
        </w:rPr>
        <w:t>) كلها بمعنى استعدّ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تأهب فهو (حَاذِرٌ) و (حَذِرٌ</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الاسم منه (</w:t>
      </w:r>
      <w:r w:rsidRPr="00E602C2">
        <w:rPr>
          <w:rFonts w:ascii="Traditional Arabic" w:hAnsi="Traditional Arabic" w:cs="Traditional Arabic"/>
          <w:sz w:val="28"/>
          <w:szCs w:val="36"/>
          <w:rtl/>
        </w:rPr>
        <w:t>الحِذْ</w:t>
      </w:r>
      <w:r>
        <w:rPr>
          <w:rFonts w:ascii="Traditional Arabic" w:hAnsi="Traditional Arabic" w:cs="Traditional Arabic"/>
          <w:sz w:val="28"/>
          <w:szCs w:val="36"/>
          <w:rtl/>
        </w:rPr>
        <w:t xml:space="preserve">رُ) مثل حِمْل و (حَذِرَ الشَّيْءَ) </w:t>
      </w:r>
      <w:r>
        <w:rPr>
          <w:rFonts w:ascii="Traditional Arabic" w:hAnsi="Traditional Arabic" w:cs="Traditional Arabic"/>
          <w:sz w:val="28"/>
          <w:szCs w:val="36"/>
          <w:rtl/>
        </w:rPr>
        <w:lastRenderedPageBreak/>
        <w:t>إذا خافه فالشيء (مَحْذُورٌ) أي مخوف و (حَذَّرْتُهُ</w:t>
      </w:r>
      <w:r w:rsidRPr="00E602C2">
        <w:rPr>
          <w:rFonts w:ascii="Traditional Arabic" w:hAnsi="Traditional Arabic" w:cs="Traditional Arabic"/>
          <w:sz w:val="28"/>
          <w:szCs w:val="36"/>
          <w:rtl/>
        </w:rPr>
        <w:t xml:space="preserve">) الشيء بالتثقيل </w:t>
      </w:r>
      <w:r w:rsidRPr="00E602C2">
        <w:rPr>
          <w:rFonts w:ascii="Traditional Arabic" w:hAnsi="Traditional Arabic" w:cs="Traditional Arabic" w:hint="cs"/>
          <w:sz w:val="28"/>
          <w:szCs w:val="36"/>
          <w:rtl/>
        </w:rPr>
        <w:t>[في التعدية]</w:t>
      </w:r>
      <w:r>
        <w:rPr>
          <w:rFonts w:ascii="Traditional Arabic" w:hAnsi="Traditional Arabic" w:cs="Traditional Arabic" w:hint="cs"/>
          <w:sz w:val="28"/>
          <w:szCs w:val="36"/>
          <w:rtl/>
        </w:rPr>
        <w:t>"</w:t>
      </w:r>
      <w:r w:rsidRPr="007D5B1E">
        <w:rPr>
          <w:rStyle w:val="ab"/>
          <w:rtl/>
        </w:rPr>
        <w:t>(</w:t>
      </w:r>
      <w:r>
        <w:rPr>
          <w:rStyle w:val="ab"/>
          <w:rtl/>
        </w:rPr>
        <w:footnoteReference w:id="1438"/>
      </w:r>
      <w:r w:rsidRPr="007D5B1E">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انتهى</w:t>
      </w:r>
      <w:r>
        <w:rPr>
          <w:rFonts w:ascii="Traditional Arabic" w:hAnsi="Traditional Arabic" w:cs="Traditional Arabic" w:hint="cs"/>
          <w:sz w:val="28"/>
          <w:szCs w:val="36"/>
          <w:rtl/>
        </w:rPr>
        <w:t>"</w:t>
      </w:r>
      <w:r w:rsidRPr="007D5B1E">
        <w:rPr>
          <w:rStyle w:val="ab"/>
          <w:rtl/>
        </w:rPr>
        <w:t>(</w:t>
      </w:r>
      <w:r>
        <w:rPr>
          <w:rStyle w:val="ab"/>
          <w:rtl/>
        </w:rPr>
        <w:footnoteReference w:id="1439"/>
      </w:r>
      <w:r w:rsidRPr="007D5B1E">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قلت :ولعل المعنى احترزوا وتيقظوا الفراسة .</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[244/202]-حديث </w:t>
      </w:r>
      <w:r w:rsidRPr="000A44A5">
        <w:rPr>
          <w:rFonts w:ascii="Traditional Arabic" w:hAnsi="Traditional Arabic" w:cs="Traditional Arabic" w:hint="cs"/>
          <w:b/>
          <w:bCs/>
          <w:sz w:val="28"/>
          <w:szCs w:val="36"/>
          <w:rtl/>
        </w:rPr>
        <w:t>(احذروا زلة العالم ... إلى آخره)</w:t>
      </w:r>
      <w:r w:rsidRPr="00490A27">
        <w:rPr>
          <w:rStyle w:val="ab"/>
          <w:rtl/>
        </w:rPr>
        <w:t>(</w:t>
      </w:r>
      <w:r>
        <w:rPr>
          <w:rStyle w:val="ab"/>
          <w:rtl/>
        </w:rPr>
        <w:footnoteReference w:id="1440"/>
      </w:r>
      <w:r w:rsidRPr="00490A27">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 xml:space="preserve">تقدم </w:t>
      </w:r>
      <w:r>
        <w:rPr>
          <w:rFonts w:ascii="Traditional Arabic" w:hAnsi="Traditional Arabic" w:cs="Traditional Arabic" w:hint="cs"/>
          <w:sz w:val="28"/>
          <w:szCs w:val="36"/>
          <w:rtl/>
        </w:rPr>
        <w:t>معنى الزلة في (اتقوا زلة العالم</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قوله :"</w:t>
      </w:r>
      <w:r w:rsidRPr="000A44A5">
        <w:rPr>
          <w:rFonts w:ascii="Traditional Arabic" w:hAnsi="Traditional Arabic" w:cs="Traditional Arabic" w:hint="cs"/>
          <w:b/>
          <w:bCs/>
          <w:sz w:val="28"/>
          <w:szCs w:val="36"/>
          <w:rtl/>
        </w:rPr>
        <w:t>(فإن زلته تكبكبه في النار)</w:t>
      </w:r>
      <w:r>
        <w:rPr>
          <w:rFonts w:ascii="Traditional Arabic" w:hAnsi="Traditional Arabic" w:cs="Traditional Arabic" w:hint="cs"/>
          <w:sz w:val="28"/>
          <w:szCs w:val="36"/>
          <w:rtl/>
        </w:rPr>
        <w:t>كالعلة لما تقدم</w:t>
      </w:r>
      <w:r w:rsidRPr="00E602C2">
        <w:rPr>
          <w:rFonts w:ascii="Traditional Arabic" w:hAnsi="Traditional Arabic" w:cs="Traditional Arabic" w:hint="cs"/>
          <w:sz w:val="28"/>
          <w:szCs w:val="36"/>
          <w:rtl/>
        </w:rPr>
        <w:t xml:space="preserve"> أي خافوا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احترزوا من</w:t>
      </w:r>
      <w:r>
        <w:rPr>
          <w:rFonts w:ascii="Traditional Arabic" w:hAnsi="Traditional Arabic" w:cs="Traditional Arabic" w:hint="cs"/>
          <w:sz w:val="28"/>
          <w:szCs w:val="36"/>
          <w:rtl/>
        </w:rPr>
        <w:t xml:space="preserve"> العمل بها فإنها تلقيه في النار</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(الكبك</w:t>
      </w:r>
      <w:r>
        <w:rPr>
          <w:rFonts w:ascii="Traditional Arabic" w:hAnsi="Traditional Arabic" w:cs="Traditional Arabic" w:hint="cs"/>
          <w:sz w:val="28"/>
          <w:szCs w:val="36"/>
          <w:rtl/>
        </w:rPr>
        <w:t>ب</w:t>
      </w:r>
      <w:r w:rsidR="00E15C20">
        <w:rPr>
          <w:rFonts w:ascii="Traditional Arabic" w:hAnsi="Traditional Arabic" w:cs="Traditional Arabic" w:hint="cs"/>
          <w:sz w:val="28"/>
          <w:szCs w:val="36"/>
          <w:rtl/>
        </w:rPr>
        <w:t xml:space="preserve">ة) تكرير الكب </w:t>
      </w:r>
      <w:r w:rsidR="00E15C20">
        <w:rPr>
          <w:rFonts w:asciiTheme="minorHAnsi" w:hAnsiTheme="minorHAnsi" w:cs="Traditional Arabic" w:hint="cs"/>
          <w:sz w:val="28"/>
          <w:szCs w:val="36"/>
          <w:rtl/>
        </w:rPr>
        <w:t>ل</w:t>
      </w:r>
      <w:r w:rsidRPr="00E602C2">
        <w:rPr>
          <w:rFonts w:ascii="Traditional Arabic" w:hAnsi="Traditional Arabic" w:cs="Traditional Arabic" w:hint="cs"/>
          <w:sz w:val="28"/>
          <w:szCs w:val="36"/>
          <w:rtl/>
        </w:rPr>
        <w:t>تك</w:t>
      </w:r>
      <w:r>
        <w:rPr>
          <w:rFonts w:ascii="Traditional Arabic" w:hAnsi="Traditional Arabic" w:cs="Traditional Arabic" w:hint="cs"/>
          <w:sz w:val="28"/>
          <w:szCs w:val="36"/>
          <w:rtl/>
        </w:rPr>
        <w:t xml:space="preserve">رير معناه كأن من ألقي في النار </w:t>
      </w:r>
      <w:r w:rsidRPr="00E602C2">
        <w:rPr>
          <w:rFonts w:ascii="Traditional Arabic" w:hAnsi="Traditional Arabic" w:cs="Traditional Arabic" w:hint="cs"/>
          <w:sz w:val="28"/>
          <w:szCs w:val="36"/>
          <w:rtl/>
        </w:rPr>
        <w:t>[ينكب]</w:t>
      </w:r>
      <w:r w:rsidRPr="00490A27">
        <w:rPr>
          <w:rStyle w:val="ab"/>
          <w:rtl/>
        </w:rPr>
        <w:t>(</w:t>
      </w:r>
      <w:r>
        <w:rPr>
          <w:rStyle w:val="ab"/>
          <w:rtl/>
        </w:rPr>
        <w:footnoteReference w:id="1441"/>
      </w:r>
      <w:r w:rsidRPr="00490A27">
        <w:rPr>
          <w:rStyle w:val="ab"/>
          <w:rtl/>
        </w:rPr>
        <w:t>)</w:t>
      </w:r>
      <w:r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مرة بعد أخرى حتى يستقر في قعرها</w:t>
      </w:r>
      <w:r w:rsidRPr="00E602C2">
        <w:rPr>
          <w:rFonts w:ascii="Traditional Arabic" w:hAnsi="Traditional Arabic" w:cs="Traditional Arabic" w:hint="cs"/>
          <w:sz w:val="28"/>
          <w:szCs w:val="36"/>
          <w:rtl/>
        </w:rPr>
        <w:t>.</w:t>
      </w:r>
    </w:p>
    <w:p w:rsidR="00822071" w:rsidRPr="00E72CDE"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في المصباح:"</w:t>
      </w:r>
      <w:r w:rsidRPr="00E602C2">
        <w:rPr>
          <w:rFonts w:ascii="Traditional Arabic" w:hAnsi="Traditional Arabic" w:cs="Traditional Arabic" w:hint="cs"/>
          <w:sz w:val="28"/>
          <w:szCs w:val="36"/>
          <w:rtl/>
        </w:rPr>
        <w:t>ك</w:t>
      </w:r>
      <w:r>
        <w:rPr>
          <w:rFonts w:ascii="Traditional Arabic" w:hAnsi="Traditional Arabic" w:cs="Traditional Arabic"/>
          <w:sz w:val="28"/>
          <w:szCs w:val="36"/>
          <w:rtl/>
        </w:rPr>
        <w:t>بَبْتُ  الإناء (كَبًّا) من باب قتل</w:t>
      </w:r>
      <w:r w:rsidRPr="00E602C2">
        <w:rPr>
          <w:rFonts w:ascii="Traditional Arabic" w:hAnsi="Traditional Arabic" w:cs="Traditional Arabic" w:hint="cs"/>
          <w:sz w:val="28"/>
          <w:szCs w:val="36"/>
          <w:rtl/>
        </w:rPr>
        <w:t>[قلبته]</w:t>
      </w:r>
      <w:r w:rsidRPr="00490A27">
        <w:rPr>
          <w:rStyle w:val="ab"/>
          <w:rtl/>
        </w:rPr>
        <w:t>(</w:t>
      </w:r>
      <w:r>
        <w:rPr>
          <w:rStyle w:val="ab"/>
          <w:rtl/>
        </w:rPr>
        <w:footnoteReference w:id="1442"/>
      </w:r>
      <w:r w:rsidRPr="00490A27">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على رأسه</w:t>
      </w:r>
      <w:r>
        <w:rPr>
          <w:rFonts w:ascii="Traditional Arabic" w:hAnsi="Traditional Arabic" w:cs="Traditional Arabic"/>
          <w:sz w:val="28"/>
          <w:szCs w:val="36"/>
          <w:rtl/>
        </w:rPr>
        <w:t xml:space="preserve"> و (كَبَبْتُ) زيدا </w:t>
      </w:r>
      <w:r>
        <w:rPr>
          <w:rFonts w:ascii="Traditional Arabic" w:hAnsi="Traditional Arabic" w:cs="Traditional Arabic" w:hint="cs"/>
          <w:sz w:val="28"/>
          <w:szCs w:val="36"/>
          <w:rtl/>
        </w:rPr>
        <w:t>(</w:t>
      </w:r>
      <w:r>
        <w:rPr>
          <w:rFonts w:ascii="Traditional Arabic" w:hAnsi="Traditional Arabic" w:cs="Traditional Arabic"/>
          <w:sz w:val="28"/>
          <w:szCs w:val="36"/>
          <w:rtl/>
        </w:rPr>
        <w:t>كَبًّا</w:t>
      </w:r>
      <w:r w:rsidRPr="00E602C2">
        <w:rPr>
          <w:rFonts w:ascii="Traditional Arabic" w:hAnsi="Traditional Arabic" w:cs="Traditional Arabic"/>
          <w:sz w:val="28"/>
          <w:szCs w:val="36"/>
          <w:rtl/>
        </w:rPr>
        <w:t>) أيضا ألقيته على</w:t>
      </w:r>
      <w:r>
        <w:rPr>
          <w:rFonts w:ascii="Traditional Arabic" w:hAnsi="Traditional Arabic" w:cs="Traditional Arabic"/>
          <w:sz w:val="28"/>
          <w:szCs w:val="36"/>
          <w:rtl/>
        </w:rPr>
        <w:t xml:space="preserve"> وجهه (فأكَبَّ</w:t>
      </w:r>
      <w:r w:rsidRPr="00E602C2">
        <w:rPr>
          <w:rFonts w:ascii="Traditional Arabic" w:hAnsi="Traditional Arabic" w:cs="Traditional Arabic"/>
          <w:sz w:val="28"/>
          <w:szCs w:val="36"/>
          <w:rtl/>
        </w:rPr>
        <w:t>) هو بالألف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هو من النوادر </w:t>
      </w:r>
      <w:r w:rsidR="00E72CDE">
        <w:rPr>
          <w:rFonts w:ascii="Traditional Arabic" w:hAnsi="Traditional Arabic" w:cs="Traditional Arabic"/>
          <w:sz w:val="28"/>
          <w:szCs w:val="36"/>
          <w:rtl/>
        </w:rPr>
        <w:t xml:space="preserve">التي تعدى </w:t>
      </w:r>
      <w:r w:rsidR="00E72CDE">
        <w:rPr>
          <w:rFonts w:ascii="Traditional Arabic" w:hAnsi="Traditional Arabic" w:cs="Traditional Arabic"/>
          <w:sz w:val="28"/>
          <w:szCs w:val="36"/>
          <w:rtl/>
        </w:rPr>
        <w:lastRenderedPageBreak/>
        <w:t>ثلاثيها و قصر رباعيها</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 في التنزيل</w:t>
      </w:r>
      <w:r>
        <w:rPr>
          <w:rFonts w:ascii="Traditional Arabic" w:hAnsi="Traditional Arabic" w:cs="Traditional Arabic" w:hint="cs"/>
          <w:sz w:val="28"/>
          <w:szCs w:val="36"/>
          <w:rtl/>
        </w:rPr>
        <w:t>:</w:t>
      </w:r>
      <w:r>
        <w:rPr>
          <w:rFonts w:ascii="QCF_BSML" w:hAnsi="QCF_BSML" w:cs="QCF_BSML" w:hint="cs"/>
          <w:color w:val="000000"/>
          <w:sz w:val="36"/>
          <w:szCs w:val="36"/>
          <w:rtl/>
        </w:rPr>
        <w:t xml:space="preserve">   </w:t>
      </w:r>
      <w:r w:rsidRPr="00860BA5">
        <w:rPr>
          <w:rFonts w:ascii="QCF_BSML" w:hAnsi="QCF_BSML" w:cs="QCF_BSML"/>
          <w:color w:val="000000"/>
          <w:sz w:val="32"/>
          <w:szCs w:val="32"/>
          <w:rtl/>
        </w:rPr>
        <w:t>ﮁ</w:t>
      </w:r>
      <w:r w:rsidRPr="00860BA5">
        <w:rPr>
          <w:rFonts w:ascii="Traditional Arabic" w:cs="Traditional Arabic" w:hint="cs"/>
          <w:b/>
          <w:sz w:val="32"/>
          <w:szCs w:val="32"/>
          <w:rtl/>
        </w:rPr>
        <w:t>..</w:t>
      </w:r>
      <w:r w:rsidRPr="00860BA5">
        <w:rPr>
          <w:rFonts w:ascii="Traditional Arabic" w:hAnsi="Traditional Arabic" w:cs="Traditional Arabic" w:hint="cs"/>
          <w:sz w:val="32"/>
          <w:szCs w:val="32"/>
          <w:rtl/>
        </w:rPr>
        <w:t>.</w:t>
      </w:r>
      <w:r w:rsidR="00E72CDE">
        <w:rPr>
          <w:rFonts w:ascii="Traditional Arabic" w:hAnsi="Traditional Arabic" w:cs="Traditional Arabic" w:hint="cs"/>
          <w:sz w:val="36"/>
          <w:szCs w:val="36"/>
          <w:rtl/>
        </w:rPr>
        <w:t xml:space="preserve"> </w:t>
      </w:r>
      <w:r w:rsidRPr="007D5B1E">
        <w:rPr>
          <w:rFonts w:ascii="QCF_P385" w:hAnsi="QCF_P385" w:cs="QCF_P385"/>
          <w:color w:val="000000"/>
          <w:sz w:val="36"/>
          <w:szCs w:val="36"/>
          <w:rtl/>
        </w:rPr>
        <w:t>ﭠ  ﭡ  ﭢ  ﭣ</w:t>
      </w:r>
      <w:r w:rsidRPr="00860BA5">
        <w:rPr>
          <w:rFonts w:ascii="Traditional Arabic" w:hAnsi="Traditional Arabic" w:cs="Traditional Arabic" w:hint="cs"/>
          <w:sz w:val="32"/>
          <w:szCs w:val="32"/>
          <w:rtl/>
        </w:rPr>
        <w:t>.</w:t>
      </w:r>
      <w:r w:rsidRPr="00860BA5">
        <w:rPr>
          <w:rFonts w:ascii="Traditional Arabic" w:hAnsi="Traditional Arabic" w:hint="cs"/>
          <w:sz w:val="32"/>
          <w:szCs w:val="32"/>
          <w:rtl/>
        </w:rPr>
        <w:t>..</w:t>
      </w:r>
      <w:r w:rsidRPr="00860BA5">
        <w:rPr>
          <w:rFonts w:ascii="QCF_BSML" w:hAnsi="QCF_BSML" w:cs="QCF_BSML"/>
          <w:sz w:val="32"/>
          <w:szCs w:val="32"/>
          <w:rtl/>
        </w:rPr>
        <w:t>ﮀ</w:t>
      </w:r>
      <w:r w:rsidRPr="00490A27">
        <w:rPr>
          <w:rStyle w:val="ab"/>
          <w:rtl/>
        </w:rPr>
        <w:t>(</w:t>
      </w:r>
      <w:r>
        <w:rPr>
          <w:rStyle w:val="ab"/>
          <w:rtl/>
        </w:rPr>
        <w:footnoteReference w:id="1443"/>
      </w:r>
      <w:r w:rsidRPr="00490A27">
        <w:rPr>
          <w:rStyle w:val="ab"/>
          <w:rtl/>
        </w:rPr>
        <w:t>)</w:t>
      </w:r>
      <w:r>
        <w:rPr>
          <w:rFonts w:ascii="Traditional Arabic" w:hAnsi="Traditional Arabic" w:cs="Traditional Arabic" w:hint="cs"/>
          <w:sz w:val="28"/>
          <w:szCs w:val="36"/>
          <w:rtl/>
        </w:rPr>
        <w:t>,</w:t>
      </w:r>
      <w:r w:rsidR="00E72CDE">
        <w:rPr>
          <w:rFonts w:ascii="Traditional Arabic" w:hAnsi="Traditional Arabic" w:cs="Traditional Arabic" w:hint="cs"/>
          <w:sz w:val="28"/>
          <w:szCs w:val="36"/>
          <w:rtl/>
        </w:rPr>
        <w:t xml:space="preserve"> </w:t>
      </w:r>
      <w:r w:rsidRPr="00E72CDE">
        <w:rPr>
          <w:rFonts w:ascii="QCF_BSML" w:hAnsi="QCF_BSML" w:cs="QCF_BSML"/>
          <w:color w:val="000000"/>
          <w:sz w:val="32"/>
          <w:szCs w:val="32"/>
          <w:rtl/>
        </w:rPr>
        <w:t>ﮁ</w:t>
      </w:r>
      <w:r w:rsidRPr="00E72CDE">
        <w:rPr>
          <w:rFonts w:ascii="QCF_BSML" w:hAnsi="QCF_BSML" w:cs="QCF_BSML"/>
          <w:color w:val="000000"/>
          <w:sz w:val="47"/>
          <w:szCs w:val="47"/>
          <w:rtl/>
        </w:rPr>
        <w:t xml:space="preserve"> </w:t>
      </w:r>
      <w:r w:rsidRPr="00E72CDE">
        <w:rPr>
          <w:rFonts w:ascii="QCF_P563" w:hAnsi="QCF_P563" w:cs="QCF_P563"/>
          <w:color w:val="000000"/>
          <w:sz w:val="36"/>
          <w:szCs w:val="36"/>
          <w:rtl/>
        </w:rPr>
        <w:t>ﯩ  ﯪ     ﯫ  ﯬ  ﯭ</w:t>
      </w:r>
      <w:r w:rsidRPr="00E72CDE">
        <w:rPr>
          <w:rFonts w:ascii="QCF_P563" w:hAnsi="QCF_P563" w:cs="QCF_P563"/>
          <w:color w:val="000000"/>
          <w:sz w:val="47"/>
          <w:szCs w:val="47"/>
          <w:rtl/>
        </w:rPr>
        <w:t xml:space="preserve">  </w:t>
      </w:r>
      <w:r w:rsidRPr="00E72CDE">
        <w:rPr>
          <w:rFonts w:ascii="Traditional Arabic" w:hAnsi="Traditional Arabic" w:cs="Traditional Arabic" w:hint="cs"/>
          <w:sz w:val="32"/>
          <w:szCs w:val="32"/>
          <w:rtl/>
        </w:rPr>
        <w:t>.</w:t>
      </w:r>
      <w:r w:rsidRPr="00E72CDE">
        <w:rPr>
          <w:rFonts w:ascii="Traditional Arabic" w:hAnsi="Traditional Arabic" w:hint="cs"/>
          <w:sz w:val="32"/>
          <w:szCs w:val="32"/>
          <w:rtl/>
        </w:rPr>
        <w:t>..</w:t>
      </w:r>
      <w:r w:rsidRPr="00E72CDE">
        <w:rPr>
          <w:rFonts w:ascii="QCF_BSML" w:hAnsi="QCF_BSML" w:cs="QCF_BSML"/>
          <w:sz w:val="32"/>
          <w:szCs w:val="32"/>
          <w:rtl/>
        </w:rPr>
        <w:t>ﮀ</w:t>
      </w:r>
      <w:r w:rsidRPr="00E72CDE">
        <w:rPr>
          <w:rStyle w:val="ab"/>
          <w:rtl/>
        </w:rPr>
        <w:t>(</w:t>
      </w:r>
      <w:r w:rsidRPr="00E72CDE">
        <w:rPr>
          <w:rStyle w:val="ab"/>
          <w:rtl/>
        </w:rPr>
        <w:footnoteReference w:id="1444"/>
      </w:r>
      <w:r w:rsidRPr="00E72CDE">
        <w:rPr>
          <w:rStyle w:val="ab"/>
          <w:rtl/>
        </w:rPr>
        <w:t>)</w:t>
      </w:r>
      <w:r w:rsidRPr="00E72CDE">
        <w:rPr>
          <w:rFonts w:ascii="Traditional Arabic" w:hAnsi="Traditional Arabic" w:cs="Traditional Arabic" w:hint="cs"/>
          <w:sz w:val="28"/>
          <w:szCs w:val="36"/>
          <w:rtl/>
        </w:rPr>
        <w:t>"</w:t>
      </w:r>
      <w:r w:rsidRPr="00E72CDE">
        <w:rPr>
          <w:rStyle w:val="ab"/>
          <w:rtl/>
        </w:rPr>
        <w:t>(</w:t>
      </w:r>
      <w:r w:rsidRPr="00E72CDE">
        <w:rPr>
          <w:rStyle w:val="ab"/>
          <w:rtl/>
        </w:rPr>
        <w:footnoteReference w:id="1445"/>
      </w:r>
      <w:r w:rsidRPr="00E72CDE">
        <w:rPr>
          <w:rStyle w:val="ab"/>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[244/203]</w:t>
      </w:r>
      <w:r>
        <w:rPr>
          <w:rFonts w:ascii="Traditional Arabic" w:hAnsi="Traditional Arabic" w:cs="Traditional Arabic" w:hint="cs"/>
          <w:sz w:val="28"/>
          <w:szCs w:val="36"/>
          <w:rtl/>
        </w:rPr>
        <w:t xml:space="preserve">-حديث </w:t>
      </w:r>
      <w:r w:rsidRPr="00283264">
        <w:rPr>
          <w:rFonts w:ascii="Traditional Arabic" w:hAnsi="Traditional Arabic" w:cs="Traditional Arabic" w:hint="cs"/>
          <w:b/>
          <w:bCs/>
          <w:sz w:val="28"/>
          <w:szCs w:val="36"/>
          <w:rtl/>
        </w:rPr>
        <w:t>(احذروا الدنيا فإنها أسحر من هاروت وماروت)</w:t>
      </w:r>
      <w:r w:rsidRPr="002C6732">
        <w:rPr>
          <w:rStyle w:val="ab"/>
          <w:rtl/>
        </w:rPr>
        <w:t>(</w:t>
      </w:r>
      <w:r>
        <w:rPr>
          <w:rStyle w:val="ab"/>
          <w:rtl/>
        </w:rPr>
        <w:footnoteReference w:id="1446"/>
      </w:r>
      <w:r w:rsidRPr="002C6732">
        <w:rPr>
          <w:rStyle w:val="ab"/>
          <w:rtl/>
        </w:rPr>
        <w:t>)</w:t>
      </w:r>
      <w:r>
        <w:rPr>
          <w:rFonts w:ascii="Traditional Arabic" w:hAnsi="Traditional Arabic" w:cs="Traditional Arabic" w:hint="cs"/>
          <w:sz w:val="28"/>
          <w:szCs w:val="36"/>
          <w:rtl/>
        </w:rPr>
        <w:t>.</w:t>
      </w:r>
    </w:p>
    <w:p w:rsidR="00215977"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تقدم الكلام على معناه في (اتقوا الدنيا)</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[246/204]</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حديث </w:t>
      </w:r>
      <w:r>
        <w:rPr>
          <w:rFonts w:ascii="Traditional Arabic" w:hAnsi="Traditional Arabic" w:cs="Traditional Arabic" w:hint="cs"/>
          <w:b/>
          <w:bCs/>
          <w:sz w:val="28"/>
          <w:szCs w:val="36"/>
          <w:rtl/>
        </w:rPr>
        <w:t>(احذروا الدنيا فإنها خضرة حلوة</w:t>
      </w:r>
      <w:r w:rsidRPr="002C6732">
        <w:rPr>
          <w:rFonts w:ascii="Traditional Arabic" w:hAnsi="Traditional Arabic" w:cs="Traditional Arabic" w:hint="cs"/>
          <w:b/>
          <w:bCs/>
          <w:sz w:val="28"/>
          <w:szCs w:val="36"/>
          <w:rtl/>
        </w:rPr>
        <w:t>)</w:t>
      </w:r>
      <w:r w:rsidRPr="002C6732">
        <w:rPr>
          <w:rStyle w:val="ab"/>
          <w:rtl/>
        </w:rPr>
        <w:t>(</w:t>
      </w:r>
      <w:r>
        <w:rPr>
          <w:rStyle w:val="ab"/>
          <w:rtl/>
        </w:rPr>
        <w:footnoteReference w:id="1447"/>
      </w:r>
      <w:r w:rsidRPr="002C6732">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2C6732">
        <w:rPr>
          <w:rFonts w:ascii="Traditional Arabic" w:hAnsi="Traditional Arabic" w:cs="Traditional Arabic" w:hint="cs"/>
          <w:b/>
          <w:bCs/>
          <w:sz w:val="28"/>
          <w:szCs w:val="36"/>
          <w:rtl/>
        </w:rPr>
        <w:t>(احذروا)</w:t>
      </w:r>
      <w:r w:rsidRPr="00E602C2">
        <w:rPr>
          <w:rFonts w:ascii="Traditional Arabic" w:hAnsi="Traditional Arabic" w:cs="Traditional Arabic" w:hint="cs"/>
          <w:sz w:val="28"/>
          <w:szCs w:val="36"/>
          <w:rtl/>
        </w:rPr>
        <w:t xml:space="preserve"> تقدم ضبطه و</w:t>
      </w:r>
      <w:r>
        <w:rPr>
          <w:rFonts w:ascii="Traditional Arabic" w:hAnsi="Traditional Arabic" w:cs="Traditional Arabic" w:hint="cs"/>
          <w:sz w:val="28"/>
          <w:szCs w:val="36"/>
          <w:rtl/>
        </w:rPr>
        <w:t xml:space="preserve"> معناه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قوله</w:t>
      </w:r>
      <w:r>
        <w:rPr>
          <w:rFonts w:ascii="Traditional Arabic" w:hAnsi="Traditional Arabic" w:cs="Traditional Arabic" w:hint="cs"/>
          <w:sz w:val="28"/>
          <w:szCs w:val="36"/>
          <w:rtl/>
        </w:rPr>
        <w:t xml:space="preserve">: </w:t>
      </w:r>
      <w:r w:rsidRPr="002C6732">
        <w:rPr>
          <w:rFonts w:ascii="Traditional Arabic" w:hAnsi="Traditional Arabic" w:cs="Traditional Arabic" w:hint="cs"/>
          <w:b/>
          <w:bCs/>
          <w:sz w:val="28"/>
          <w:szCs w:val="36"/>
          <w:rtl/>
        </w:rPr>
        <w:t>(خضرة حلوة)</w:t>
      </w:r>
      <w:r>
        <w:rPr>
          <w:rFonts w:ascii="Traditional Arabic" w:hAnsi="Traditional Arabic" w:cs="Traditional Arabic" w:hint="cs"/>
          <w:sz w:val="28"/>
          <w:szCs w:val="36"/>
          <w:rtl/>
        </w:rPr>
        <w:t xml:space="preserve"> التاء فيهما للمبالغة</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2C6732">
        <w:rPr>
          <w:rFonts w:ascii="Traditional Arabic" w:hAnsi="Traditional Arabic" w:cs="Traditional Arabic" w:hint="cs"/>
          <w:b/>
          <w:bCs/>
          <w:sz w:val="28"/>
          <w:szCs w:val="36"/>
          <w:rtl/>
        </w:rPr>
        <w:t xml:space="preserve">(خضرة) </w:t>
      </w:r>
      <w:r w:rsidRPr="00E602C2">
        <w:rPr>
          <w:rFonts w:ascii="Traditional Arabic" w:hAnsi="Traditional Arabic" w:cs="Traditional Arabic" w:hint="cs"/>
          <w:sz w:val="28"/>
          <w:szCs w:val="36"/>
          <w:rtl/>
        </w:rPr>
        <w:t>بفتح الخاء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كسر الضاد المعجمتين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فتح الراء غضة ناعمة طرية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الغض بالغين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الضاد المعجمتين هو الطري ال</w:t>
      </w:r>
      <w:r>
        <w:rPr>
          <w:rFonts w:ascii="Traditional Arabic" w:hAnsi="Traditional Arabic" w:cs="Traditional Arabic" w:hint="cs"/>
          <w:sz w:val="28"/>
          <w:szCs w:val="36"/>
          <w:rtl/>
        </w:rPr>
        <w:t>ذي لم يتغير</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في المصباح:</w:t>
      </w:r>
      <w:r>
        <w:rPr>
          <w:rFonts w:ascii="Traditional Arabic" w:hAnsi="Traditional Arabic" w:cs="Traditional Arabic" w:hint="cs"/>
          <w:sz w:val="28"/>
          <w:szCs w:val="36"/>
          <w:rtl/>
        </w:rPr>
        <w:t>"</w:t>
      </w:r>
      <w:r>
        <w:rPr>
          <w:rFonts w:ascii="Traditional Arabic" w:hAnsi="Traditional Arabic" w:cs="Traditional Arabic"/>
          <w:sz w:val="28"/>
          <w:szCs w:val="36"/>
          <w:rtl/>
        </w:rPr>
        <w:t>و (غَضَّ) الشيء (يَغِضّ) من باب ضرب فهو (غَضٌّ</w:t>
      </w:r>
      <w:r w:rsidRPr="00E602C2">
        <w:rPr>
          <w:rFonts w:ascii="Traditional Arabic" w:hAnsi="Traditional Arabic" w:cs="Traditional Arabic"/>
          <w:sz w:val="28"/>
          <w:szCs w:val="36"/>
          <w:rtl/>
        </w:rPr>
        <w:t>) أي طري</w:t>
      </w:r>
      <w:r>
        <w:rPr>
          <w:rFonts w:ascii="Traditional Arabic" w:hAnsi="Traditional Arabic" w:cs="Traditional Arabic" w:hint="cs"/>
          <w:sz w:val="28"/>
          <w:szCs w:val="36"/>
          <w:rtl/>
        </w:rPr>
        <w:t>"</w:t>
      </w:r>
      <w:r w:rsidRPr="002C6732">
        <w:rPr>
          <w:rStyle w:val="ab"/>
          <w:rtl/>
        </w:rPr>
        <w:t>(</w:t>
      </w:r>
      <w:r>
        <w:rPr>
          <w:rStyle w:val="ab"/>
          <w:rtl/>
        </w:rPr>
        <w:footnoteReference w:id="1448"/>
      </w:r>
      <w:r w:rsidRPr="002C6732">
        <w:rPr>
          <w:rStyle w:val="ab"/>
          <w:rtl/>
        </w:rPr>
        <w:t>)</w:t>
      </w:r>
      <w:r w:rsidRPr="00E602C2">
        <w:rPr>
          <w:rFonts w:ascii="Traditional Arabic" w:hAnsi="Traditional Arabic" w:cs="Traditional Arabic"/>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A2714C">
        <w:rPr>
          <w:rFonts w:ascii="Traditional Arabic" w:hAnsi="Traditional Arabic" w:cs="Traditional Arabic" w:hint="cs"/>
          <w:b/>
          <w:bCs/>
          <w:sz w:val="28"/>
          <w:szCs w:val="36"/>
          <w:rtl/>
        </w:rPr>
        <w:t>(حلوة)</w:t>
      </w:r>
      <w:r w:rsidRPr="00E602C2">
        <w:rPr>
          <w:rFonts w:ascii="Traditional Arabic" w:hAnsi="Traditional Arabic" w:cs="Traditional Arabic"/>
          <w:sz w:val="28"/>
          <w:szCs w:val="36"/>
          <w:rtl/>
        </w:rPr>
        <w:t xml:space="preserve"> </w:t>
      </w:r>
      <w:r>
        <w:rPr>
          <w:rFonts w:ascii="Traditional Arabic" w:hAnsi="Traditional Arabic" w:cs="Traditional Arabic" w:hint="cs"/>
          <w:sz w:val="28"/>
          <w:szCs w:val="36"/>
          <w:rtl/>
        </w:rPr>
        <w:t>قال الجوهري:"</w:t>
      </w:r>
      <w:r w:rsidRPr="00E602C2">
        <w:rPr>
          <w:rFonts w:ascii="Traditional Arabic" w:hAnsi="Traditional Arabic" w:cs="Traditional Arabic"/>
          <w:sz w:val="28"/>
          <w:szCs w:val="36"/>
          <w:rtl/>
        </w:rPr>
        <w:t xml:space="preserve">الحلو: نقيض المر. يقال: حلا الشيء يحلو حلاوة. </w:t>
      </w:r>
      <w:r w:rsidR="00ED03F2">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احلول</w:t>
      </w:r>
      <w:r>
        <w:rPr>
          <w:rFonts w:ascii="Traditional Arabic" w:hAnsi="Traditional Arabic" w:cs="Traditional Arabic" w:hint="cs"/>
          <w:sz w:val="28"/>
          <w:szCs w:val="36"/>
          <w:rtl/>
        </w:rPr>
        <w:t>ى</w:t>
      </w:r>
      <w:r w:rsidRPr="00E602C2">
        <w:rPr>
          <w:rFonts w:ascii="Traditional Arabic" w:hAnsi="Traditional Arabic" w:cs="Traditional Arabic"/>
          <w:sz w:val="28"/>
          <w:szCs w:val="36"/>
          <w:rtl/>
        </w:rPr>
        <w:t xml:space="preserve"> مثله</w:t>
      </w:r>
      <w:r>
        <w:rPr>
          <w:rFonts w:ascii="Traditional Arabic" w:hAnsi="Traditional Arabic" w:cs="Traditional Arabic" w:hint="cs"/>
          <w:sz w:val="28"/>
          <w:szCs w:val="36"/>
          <w:rtl/>
        </w:rPr>
        <w:t>"</w:t>
      </w:r>
      <w:r w:rsidRPr="00A2714C">
        <w:rPr>
          <w:rStyle w:val="ab"/>
          <w:rtl/>
        </w:rPr>
        <w:t>(</w:t>
      </w:r>
      <w:r>
        <w:rPr>
          <w:rStyle w:val="ab"/>
          <w:rtl/>
        </w:rPr>
        <w:footnoteReference w:id="1449"/>
      </w:r>
      <w:r w:rsidRPr="00A2714C">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المصباح</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Pr>
          <w:rFonts w:ascii="Traditional Arabic" w:hAnsi="Traditional Arabic" w:cs="Traditional Arabic"/>
          <w:sz w:val="28"/>
          <w:szCs w:val="36"/>
          <w:rtl/>
        </w:rPr>
        <w:t>حَلا الشيء (يَحْلُو) (حَلاوَةً) فهو (</w:t>
      </w:r>
      <w:r w:rsidRPr="00E602C2">
        <w:rPr>
          <w:rFonts w:ascii="Traditional Arabic" w:hAnsi="Traditional Arabic" w:cs="Traditional Arabic"/>
          <w:sz w:val="28"/>
          <w:szCs w:val="36"/>
          <w:rtl/>
        </w:rPr>
        <w:t>حُلْ</w:t>
      </w:r>
      <w:r>
        <w:rPr>
          <w:rFonts w:ascii="Traditional Arabic" w:hAnsi="Traditional Arabic" w:cs="Traditional Arabic"/>
          <w:sz w:val="28"/>
          <w:szCs w:val="36"/>
          <w:rtl/>
        </w:rPr>
        <w:t>وٌ</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 xml:space="preserve">الأنثى (حُلْوَةٌ) </w:t>
      </w:r>
      <w:r w:rsidR="00ED03F2">
        <w:rPr>
          <w:rFonts w:ascii="Traditional Arabic" w:hAnsi="Traditional Arabic" w:cs="Traditional Arabic" w:hint="cs"/>
          <w:sz w:val="28"/>
          <w:szCs w:val="36"/>
          <w:rtl/>
        </w:rPr>
        <w:t xml:space="preserve">         </w:t>
      </w:r>
      <w:r>
        <w:rPr>
          <w:rFonts w:ascii="Traditional Arabic" w:hAnsi="Traditional Arabic" w:cs="Traditional Arabic"/>
          <w:sz w:val="28"/>
          <w:szCs w:val="36"/>
          <w:rtl/>
        </w:rPr>
        <w:t>و (حَلا) لي الشيء إذا لذّ لك و (اسْتَحْلَيْتُهُ</w:t>
      </w:r>
      <w:r w:rsidRPr="00E602C2">
        <w:rPr>
          <w:rFonts w:ascii="Traditional Arabic" w:hAnsi="Traditional Arabic" w:cs="Traditional Arabic"/>
          <w:sz w:val="28"/>
          <w:szCs w:val="36"/>
          <w:rtl/>
        </w:rPr>
        <w:t>) رأيته حلوا</w:t>
      </w:r>
      <w:r>
        <w:rPr>
          <w:rFonts w:ascii="Traditional Arabic" w:hAnsi="Traditional Arabic" w:cs="Traditional Arabic" w:hint="cs"/>
          <w:sz w:val="28"/>
          <w:szCs w:val="36"/>
          <w:rtl/>
        </w:rPr>
        <w:t>"</w:t>
      </w:r>
      <w:r w:rsidRPr="00A2714C">
        <w:rPr>
          <w:rStyle w:val="ab"/>
          <w:rtl/>
        </w:rPr>
        <w:t>(</w:t>
      </w:r>
      <w:r>
        <w:rPr>
          <w:rStyle w:val="ab"/>
          <w:rtl/>
        </w:rPr>
        <w:footnoteReference w:id="1450"/>
      </w:r>
      <w:r w:rsidRPr="00A2714C">
        <w:rPr>
          <w:rStyle w:val="ab"/>
          <w:rtl/>
        </w:rPr>
        <w:t>)</w:t>
      </w:r>
      <w:r>
        <w:rPr>
          <w:rFonts w:ascii="Traditional Arabic" w:hAnsi="Traditional Arabic" w:cs="Traditional Arabic" w:hint="cs"/>
          <w:sz w:val="28"/>
          <w:szCs w:val="36"/>
          <w:rtl/>
        </w:rPr>
        <w:t>. انتهى.</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المعنى</w:t>
      </w:r>
      <w:r w:rsidRPr="00E602C2">
        <w:rPr>
          <w:rFonts w:ascii="Traditional Arabic" w:hAnsi="Traditional Arabic" w:cs="Traditional Arabic" w:hint="cs"/>
          <w:sz w:val="28"/>
          <w:szCs w:val="36"/>
          <w:rtl/>
        </w:rPr>
        <w:t>: احترزوا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تيقظوا لما تنالوه منها فإنه ربما أدى نعومته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طراوته إلى كثرة التطلب لها فيكون شاغلا لكم عن عبادة ربكم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ربما كان سببًا للعقاب في الآخرة </w:t>
      </w:r>
      <w:r w:rsidR="00ED03F2">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w:t>
      </w:r>
      <w:r>
        <w:rPr>
          <w:rFonts w:ascii="Traditional Arabic" w:hAnsi="Traditional Arabic" w:cs="Traditional Arabic" w:hint="cs"/>
          <w:sz w:val="28"/>
          <w:szCs w:val="36"/>
          <w:rtl/>
        </w:rPr>
        <w:t>لتعب في الدنيا</w:t>
      </w:r>
      <w:r w:rsidRPr="00E602C2">
        <w:rPr>
          <w:rFonts w:ascii="Traditional Arabic" w:hAnsi="Traditional Arabic" w:cs="Traditional Arabic" w:hint="cs"/>
          <w:sz w:val="28"/>
          <w:szCs w:val="36"/>
          <w:rtl/>
        </w:rPr>
        <w:t>.</w:t>
      </w:r>
    </w:p>
    <w:p w:rsidR="003A11E5"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[247/205]</w:t>
      </w:r>
      <w:r>
        <w:rPr>
          <w:rFonts w:ascii="Traditional Arabic" w:hAnsi="Traditional Arabic" w:cs="Traditional Arabic" w:hint="cs"/>
          <w:sz w:val="28"/>
          <w:szCs w:val="36"/>
          <w:rtl/>
        </w:rPr>
        <w:t xml:space="preserve">-حديث </w:t>
      </w:r>
      <w:r w:rsidRPr="00A2714C">
        <w:rPr>
          <w:rFonts w:ascii="Traditional Arabic" w:hAnsi="Traditional Arabic" w:cs="Traditional Arabic" w:hint="cs"/>
          <w:b/>
          <w:bCs/>
          <w:sz w:val="28"/>
          <w:szCs w:val="36"/>
          <w:rtl/>
        </w:rPr>
        <w:t>(احذروا الشهوة الخفية ... إلى آخره)</w:t>
      </w:r>
      <w:r w:rsidRPr="00A1082C">
        <w:rPr>
          <w:rStyle w:val="ab"/>
          <w:rtl/>
        </w:rPr>
        <w:t>(</w:t>
      </w:r>
      <w:r>
        <w:rPr>
          <w:rStyle w:val="ab"/>
          <w:rtl/>
        </w:rPr>
        <w:footnoteReference w:id="1451"/>
      </w:r>
      <w:r w:rsidRPr="00A1082C">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 ورد (</w:t>
      </w:r>
      <w:r w:rsidRPr="00E602C2">
        <w:rPr>
          <w:rFonts w:ascii="Traditional Arabic" w:hAnsi="Traditional Arabic" w:cs="Traditional Arabic" w:hint="cs"/>
          <w:sz w:val="28"/>
          <w:szCs w:val="36"/>
          <w:rtl/>
        </w:rPr>
        <w:t>إن أخوف ما أخاف عليكم الرياء و</w:t>
      </w:r>
      <w:r>
        <w:rPr>
          <w:rFonts w:ascii="Traditional Arabic" w:hAnsi="Traditional Arabic" w:cs="Traditional Arabic" w:hint="cs"/>
          <w:sz w:val="28"/>
          <w:szCs w:val="36"/>
          <w:rtl/>
        </w:rPr>
        <w:t xml:space="preserve"> الشهوة الخفية</w:t>
      </w:r>
      <w:r w:rsidRPr="00E602C2">
        <w:rPr>
          <w:rFonts w:ascii="Traditional Arabic" w:hAnsi="Traditional Arabic" w:cs="Traditional Arabic" w:hint="cs"/>
          <w:sz w:val="28"/>
          <w:szCs w:val="36"/>
          <w:rtl/>
        </w:rPr>
        <w:t>)</w:t>
      </w:r>
      <w:r w:rsidRPr="00A1082C">
        <w:rPr>
          <w:rStyle w:val="ab"/>
          <w:rtl/>
        </w:rPr>
        <w:t>(</w:t>
      </w:r>
      <w:r>
        <w:rPr>
          <w:rStyle w:val="ab"/>
          <w:rtl/>
        </w:rPr>
        <w:footnoteReference w:id="1452"/>
      </w:r>
      <w:r w:rsidRPr="00A1082C">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قوله</w:t>
      </w:r>
      <w:r>
        <w:rPr>
          <w:rFonts w:ascii="Traditional Arabic" w:hAnsi="Traditional Arabic" w:cs="Traditional Arabic" w:hint="cs"/>
          <w:sz w:val="28"/>
          <w:szCs w:val="36"/>
          <w:rtl/>
        </w:rPr>
        <w:t xml:space="preserve">: </w:t>
      </w:r>
      <w:r w:rsidRPr="008A7134">
        <w:rPr>
          <w:rFonts w:ascii="Traditional Arabic" w:hAnsi="Traditional Arabic" w:cs="Traditional Arabic" w:hint="cs"/>
          <w:b/>
          <w:bCs/>
          <w:sz w:val="28"/>
          <w:szCs w:val="36"/>
          <w:rtl/>
        </w:rPr>
        <w:t>(احذروا)</w:t>
      </w:r>
      <w:r>
        <w:rPr>
          <w:rFonts w:ascii="Traditional Arabic" w:hAnsi="Traditional Arabic" w:cs="Traditional Arabic" w:hint="cs"/>
          <w:sz w:val="28"/>
          <w:szCs w:val="36"/>
          <w:rtl/>
        </w:rPr>
        <w:t xml:space="preserve"> تقدم ضبطه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8A7134">
        <w:rPr>
          <w:rFonts w:ascii="Traditional Arabic" w:hAnsi="Traditional Arabic" w:cs="Traditional Arabic" w:hint="cs"/>
          <w:b/>
          <w:bCs/>
          <w:sz w:val="28"/>
          <w:szCs w:val="36"/>
          <w:rtl/>
        </w:rPr>
        <w:t>(الشهوة الخفية)</w:t>
      </w:r>
      <w:r>
        <w:rPr>
          <w:rFonts w:ascii="Traditional Arabic" w:hAnsi="Traditional Arabic" w:cs="Traditional Arabic" w:hint="cs"/>
          <w:sz w:val="28"/>
          <w:szCs w:val="36"/>
          <w:rtl/>
        </w:rPr>
        <w:t>.</w:t>
      </w:r>
    </w:p>
    <w:p w:rsidR="00D5177A"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في المصباح:"</w:t>
      </w:r>
      <w:r w:rsidRPr="00E602C2">
        <w:rPr>
          <w:rFonts w:ascii="Traditional Arabic" w:hAnsi="Traditional Arabic" w:cs="Traditional Arabic"/>
          <w:sz w:val="28"/>
          <w:szCs w:val="36"/>
          <w:rtl/>
        </w:rPr>
        <w:t>الشَّهْوَةُ</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اشتياق النفس إلى الشيء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الجمع (شَهَوَاتٌ) و (</w:t>
      </w:r>
      <w:r w:rsidRPr="00E602C2">
        <w:rPr>
          <w:rFonts w:ascii="Traditional Arabic" w:hAnsi="Traditional Arabic" w:cs="Traditional Arabic"/>
          <w:sz w:val="28"/>
          <w:szCs w:val="36"/>
          <w:rtl/>
        </w:rPr>
        <w:t>اشْت</w:t>
      </w:r>
      <w:r>
        <w:rPr>
          <w:rFonts w:ascii="Traditional Arabic" w:hAnsi="Traditional Arabic" w:cs="Traditional Arabic"/>
          <w:sz w:val="28"/>
          <w:szCs w:val="36"/>
          <w:rtl/>
        </w:rPr>
        <w:t>َهَيْتُهُ)</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sz w:val="28"/>
          <w:szCs w:val="36"/>
          <w:rtl/>
        </w:rPr>
        <w:t>فهو (مُشْتَهًى</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شيء (شَهِيٌّ</w:t>
      </w:r>
      <w:r w:rsidRPr="00E602C2">
        <w:rPr>
          <w:rFonts w:ascii="Traditional Arabic" w:hAnsi="Traditional Arabic" w:cs="Traditional Arabic"/>
          <w:sz w:val="28"/>
          <w:szCs w:val="36"/>
          <w:rtl/>
        </w:rPr>
        <w:t>) مثل لذيذ وزنا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معنى</w:t>
      </w:r>
      <w:r>
        <w:rPr>
          <w:rFonts w:ascii="Traditional Arabic" w:hAnsi="Traditional Arabic" w:cs="Traditional Arabic" w:hint="cs"/>
          <w:sz w:val="28"/>
          <w:szCs w:val="36"/>
          <w:rtl/>
        </w:rPr>
        <w:t>"</w:t>
      </w:r>
      <w:r w:rsidRPr="008A7134">
        <w:rPr>
          <w:rStyle w:val="ab"/>
          <w:rtl/>
        </w:rPr>
        <w:t>(</w:t>
      </w:r>
      <w:r>
        <w:rPr>
          <w:rStyle w:val="ab"/>
          <w:rtl/>
        </w:rPr>
        <w:footnoteReference w:id="1453"/>
      </w:r>
      <w:r w:rsidRPr="008A7134">
        <w:rPr>
          <w:rStyle w:val="ab"/>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فسرها صلى الله عليه و</w:t>
      </w:r>
      <w:r>
        <w:rPr>
          <w:rFonts w:ascii="Traditional Arabic" w:hAnsi="Traditional Arabic" w:cs="Traditional Arabic" w:hint="cs"/>
          <w:sz w:val="28"/>
          <w:szCs w:val="36"/>
          <w:rtl/>
        </w:rPr>
        <w:t xml:space="preserve"> سلم بقوله: </w:t>
      </w:r>
      <w:r w:rsidRPr="00E602C2">
        <w:rPr>
          <w:rFonts w:ascii="Traditional Arabic" w:hAnsi="Traditional Arabic" w:cs="Traditional Arabic" w:hint="cs"/>
          <w:sz w:val="28"/>
          <w:szCs w:val="36"/>
          <w:rtl/>
        </w:rPr>
        <w:t>(العالم</w:t>
      </w:r>
      <w:r>
        <w:rPr>
          <w:rFonts w:ascii="Traditional Arabic" w:hAnsi="Traditional Arabic" w:cs="Traditional Arabic" w:hint="cs"/>
          <w:sz w:val="28"/>
          <w:szCs w:val="36"/>
          <w:rtl/>
        </w:rPr>
        <w:t xml:space="preserve"> ... إلى آخره)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Pr="00E602C2">
        <w:rPr>
          <w:rFonts w:ascii="Traditional Arabic" w:hAnsi="Traditional Arabic" w:cs="Traditional Arabic" w:hint="cs"/>
          <w:sz w:val="28"/>
          <w:szCs w:val="36"/>
          <w:rtl/>
        </w:rPr>
        <w:t>: قال شيخنا في شرح قوله صلى الله عليه وسلم</w:t>
      </w:r>
      <w:r w:rsidR="00994240">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لكن أعمالا لغير الله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lastRenderedPageBreak/>
        <w:t>شهوة خفية</w:t>
      </w:r>
      <w:r w:rsidR="00994240">
        <w:rPr>
          <w:rFonts w:ascii="Traditional Arabic" w:hAnsi="Traditional Arabic" w:cs="Traditional Arabic" w:hint="cs"/>
          <w:sz w:val="28"/>
          <w:szCs w:val="36"/>
          <w:rtl/>
        </w:rPr>
        <w:t>"</w:t>
      </w:r>
      <w:r w:rsidRPr="00D93244">
        <w:rPr>
          <w:rStyle w:val="ab"/>
          <w:rtl/>
        </w:rPr>
        <w:t>(</w:t>
      </w:r>
      <w:r>
        <w:rPr>
          <w:rStyle w:val="ab"/>
          <w:rtl/>
        </w:rPr>
        <w:footnoteReference w:id="1454"/>
      </w:r>
      <w:r w:rsidRPr="00D93244">
        <w:rPr>
          <w:rStyle w:val="ab"/>
          <w:rtl/>
        </w:rPr>
        <w:t>)</w:t>
      </w:r>
      <w:r>
        <w:rPr>
          <w:rFonts w:ascii="Traditional Arabic" w:hAnsi="Traditional Arabic" w:cs="Traditional Arabic" w:hint="cs"/>
          <w:sz w:val="28"/>
          <w:szCs w:val="36"/>
          <w:rtl/>
        </w:rPr>
        <w:t>[ق48/ب].</w:t>
      </w:r>
    </w:p>
    <w:p w:rsidR="00F82255"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قال عبد الغافر الفارسي في مجمع الغرائب</w:t>
      </w:r>
      <w:r w:rsidRPr="004A4F83">
        <w:rPr>
          <w:rStyle w:val="ab"/>
          <w:rtl/>
        </w:rPr>
        <w:t>(</w:t>
      </w:r>
      <w:r>
        <w:rPr>
          <w:rStyle w:val="ab"/>
          <w:rtl/>
        </w:rPr>
        <w:footnoteReference w:id="1455"/>
      </w:r>
      <w:r w:rsidRPr="004A4F83">
        <w:rPr>
          <w:rStyle w:val="ab"/>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قيل </w:t>
      </w:r>
      <w:r>
        <w:rPr>
          <w:rFonts w:ascii="Traditional Arabic" w:hAnsi="Traditional Arabic" w:cs="Traditional Arabic" w:hint="cs"/>
          <w:sz w:val="28"/>
          <w:szCs w:val="36"/>
          <w:rtl/>
        </w:rPr>
        <w:t>هي شهوة النساء</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 أبو عبيد:</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عندي</w:t>
      </w:r>
      <w:r w:rsidR="00F82255">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ليس بمخصوص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لكنه في كل شيء من المعاصي يضمره المرء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يصر </w:t>
      </w:r>
      <w:r w:rsidRPr="00E602C2">
        <w:rPr>
          <w:rFonts w:ascii="Traditional Arabic" w:hAnsi="Traditional Arabic" w:cs="Traditional Arabic" w:hint="cs"/>
          <w:sz w:val="28"/>
          <w:szCs w:val="36"/>
          <w:rtl/>
        </w:rPr>
        <w:lastRenderedPageBreak/>
        <w:t>عليه</w:t>
      </w:r>
      <w:r>
        <w:rPr>
          <w:rFonts w:ascii="Traditional Arabic" w:hAnsi="Traditional Arabic" w:cs="Traditional Arabic" w:hint="cs"/>
          <w:sz w:val="28"/>
          <w:szCs w:val="36"/>
          <w:rtl/>
        </w:rPr>
        <w:t>"</w:t>
      </w:r>
      <w:r w:rsidRPr="004A4F83">
        <w:rPr>
          <w:rStyle w:val="ab"/>
          <w:rtl/>
        </w:rPr>
        <w:t>(</w:t>
      </w:r>
      <w:r>
        <w:rPr>
          <w:rStyle w:val="ab"/>
          <w:rtl/>
        </w:rPr>
        <w:footnoteReference w:id="1456"/>
      </w:r>
      <w:r w:rsidRPr="004A4F83">
        <w:rPr>
          <w:rStyle w:val="ab"/>
          <w:rtl/>
        </w:rPr>
        <w:t>)</w:t>
      </w:r>
      <w:r>
        <w:rPr>
          <w:rFonts w:ascii="Traditional Arabic" w:hAnsi="Traditional Arabic" w:cs="Traditional Arabic" w:hint="cs"/>
          <w:sz w:val="28"/>
          <w:szCs w:val="36"/>
          <w:rtl/>
        </w:rPr>
        <w:t>.</w:t>
      </w:r>
    </w:p>
    <w:p w:rsidR="00822071" w:rsidRPr="00E602C2" w:rsidRDefault="00822071" w:rsidP="00E15C20">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قيل هو: أن يرى جارية حسناء</w:t>
      </w:r>
      <w:r w:rsidRPr="00E602C2">
        <w:rPr>
          <w:rFonts w:ascii="Traditional Arabic" w:hAnsi="Traditional Arabic" w:cs="Traditional Arabic" w:hint="cs"/>
          <w:sz w:val="28"/>
          <w:szCs w:val="36"/>
          <w:rtl/>
        </w:rPr>
        <w:t xml:space="preserve"> فيغض طرفه ثم </w:t>
      </w:r>
      <w:r>
        <w:rPr>
          <w:rFonts w:ascii="Traditional Arabic" w:hAnsi="Traditional Arabic" w:cs="Traditional Arabic" w:hint="cs"/>
          <w:sz w:val="28"/>
          <w:szCs w:val="36"/>
          <w:rtl/>
        </w:rPr>
        <w:t>ينظر إليها بقلبه كما ينظر بعينه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قيل:</w:t>
      </w:r>
      <w:r>
        <w:rPr>
          <w:rFonts w:ascii="Traditional Arabic" w:hAnsi="Traditional Arabic" w:cs="Traditional Arabic" w:hint="cs"/>
          <w:sz w:val="28"/>
          <w:szCs w:val="36"/>
          <w:rtl/>
        </w:rPr>
        <w:t xml:space="preserve"> </w:t>
      </w:r>
      <w:r w:rsidR="00E15C20">
        <w:rPr>
          <w:rFonts w:ascii="Traditional Arabic" w:hAnsi="Traditional Arabic" w:cs="Traditional Arabic" w:hint="cs"/>
          <w:sz w:val="28"/>
          <w:szCs w:val="36"/>
          <w:rtl/>
        </w:rPr>
        <w:t>أ</w:t>
      </w:r>
      <w:r>
        <w:rPr>
          <w:rFonts w:ascii="Traditional Arabic" w:hAnsi="Traditional Arabic" w:cs="Traditional Arabic" w:hint="cs"/>
          <w:sz w:val="28"/>
          <w:szCs w:val="36"/>
          <w:rtl/>
        </w:rPr>
        <w:t>ن ينظر إلى ذات محرم حسناء</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ذكر الأزهري وجها آخر لطيفا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أنه نصب الشهوة على أنه مفعول معه كأنه قال أخوف ما أخاف على أمتي الرياء مع الشهوة الخفية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معنى ذلك أنه يري الناس أنه تارك للمعاصي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الشهوة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يخفي الشهوة لها في قلبه فإذا خلا بنفسه عملها خفية</w:t>
      </w:r>
      <w:r>
        <w:rPr>
          <w:rFonts w:ascii="Traditional Arabic" w:hAnsi="Traditional Arabic" w:cs="Traditional Arabic" w:hint="cs"/>
          <w:sz w:val="28"/>
          <w:szCs w:val="36"/>
          <w:rtl/>
        </w:rPr>
        <w:t>"</w:t>
      </w:r>
      <w:r w:rsidRPr="00344711">
        <w:rPr>
          <w:rStyle w:val="ab"/>
          <w:rtl/>
        </w:rPr>
        <w:t>(</w:t>
      </w:r>
      <w:r>
        <w:rPr>
          <w:rStyle w:val="ab"/>
          <w:rtl/>
        </w:rPr>
        <w:footnoteReference w:id="1457"/>
      </w:r>
      <w:r w:rsidRPr="00344711">
        <w:rPr>
          <w:rStyle w:val="ab"/>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ابن الجوزي:"الرياء</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ما</w:t>
      </w:r>
      <w:r>
        <w:rPr>
          <w:rFonts w:ascii="Traditional Arabic" w:hAnsi="Traditional Arabic" w:cs="Traditional Arabic" w:hint="cs"/>
          <w:sz w:val="28"/>
          <w:szCs w:val="36"/>
          <w:rtl/>
        </w:rPr>
        <w:t xml:space="preserve"> كان ظاهرا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الشهوة الخفية </w:t>
      </w:r>
      <w:r w:rsidRPr="00E602C2">
        <w:rPr>
          <w:rFonts w:ascii="Traditional Arabic" w:hAnsi="Traditional Arabic" w:cs="Traditional Arabic" w:hint="cs"/>
          <w:sz w:val="28"/>
          <w:szCs w:val="36"/>
          <w:rtl/>
        </w:rPr>
        <w:t>حب اطلاع الناس على العمل</w:t>
      </w:r>
      <w:r>
        <w:rPr>
          <w:rFonts w:ascii="Traditional Arabic" w:hAnsi="Traditional Arabic" w:cs="Traditional Arabic" w:hint="cs"/>
          <w:sz w:val="28"/>
          <w:szCs w:val="36"/>
          <w:rtl/>
        </w:rPr>
        <w:t>"</w:t>
      </w:r>
      <w:r w:rsidRPr="00344711">
        <w:rPr>
          <w:rStyle w:val="ab"/>
          <w:rtl/>
        </w:rPr>
        <w:t>(</w:t>
      </w:r>
      <w:r>
        <w:rPr>
          <w:rStyle w:val="ab"/>
          <w:rtl/>
        </w:rPr>
        <w:footnoteReference w:id="1458"/>
      </w:r>
      <w:r w:rsidRPr="00344711">
        <w:rPr>
          <w:rStyle w:val="ab"/>
          <w:rtl/>
        </w:rPr>
        <w:t>)</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لم يحك خلافه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قلت</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هو تفسير حسن إلا أنه ورد في بعض طرق الحديث التفسير بغير ذلك ففي مسند أحمد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نوادر الأصول و</w:t>
      </w:r>
      <w:r>
        <w:rPr>
          <w:rFonts w:ascii="Traditional Arabic" w:hAnsi="Traditional Arabic" w:cs="Traditional Arabic" w:hint="cs"/>
          <w:sz w:val="28"/>
          <w:szCs w:val="36"/>
          <w:rtl/>
        </w:rPr>
        <w:t xml:space="preserve"> المستدرك زيادة</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قيل و</w:t>
      </w:r>
      <w:r>
        <w:rPr>
          <w:rFonts w:ascii="Traditional Arabic" w:hAnsi="Traditional Arabic" w:cs="Traditional Arabic" w:hint="cs"/>
          <w:sz w:val="28"/>
          <w:szCs w:val="36"/>
          <w:rtl/>
        </w:rPr>
        <w:t xml:space="preserve"> ما الشهوة الخفية.</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يصبح العبد صائما فتعرض له شهوة من شهواته فيوافقها و</w:t>
      </w:r>
      <w:r>
        <w:rPr>
          <w:rFonts w:ascii="Traditional Arabic" w:hAnsi="Traditional Arabic" w:cs="Traditional Arabic" w:hint="cs"/>
          <w:sz w:val="28"/>
          <w:szCs w:val="36"/>
          <w:rtl/>
        </w:rPr>
        <w:t xml:space="preserve"> يدع صومه</w:t>
      </w:r>
      <w:r w:rsidRPr="00E602C2">
        <w:rPr>
          <w:rFonts w:ascii="Traditional Arabic" w:hAnsi="Traditional Arabic" w:cs="Traditional Arabic" w:hint="cs"/>
          <w:sz w:val="28"/>
          <w:szCs w:val="36"/>
          <w:rtl/>
        </w:rPr>
        <w:t>)</w:t>
      </w:r>
      <w:r w:rsidRPr="00DF76E0">
        <w:rPr>
          <w:rStyle w:val="ab"/>
          <w:rtl/>
        </w:rPr>
        <w:t>(</w:t>
      </w:r>
      <w:r>
        <w:rPr>
          <w:rStyle w:val="ab"/>
          <w:rtl/>
        </w:rPr>
        <w:footnoteReference w:id="1459"/>
      </w:r>
      <w:r w:rsidRPr="00DF76E0">
        <w:rPr>
          <w:rStyle w:val="ab"/>
          <w:rtl/>
        </w:rPr>
        <w:t>)</w:t>
      </w:r>
      <w:r>
        <w:rPr>
          <w:rFonts w:ascii="Traditional Arabic" w:hAnsi="Traditional Arabic" w:cs="Traditional Arabic" w:hint="cs"/>
          <w:sz w:val="28"/>
          <w:szCs w:val="36"/>
          <w:rtl/>
        </w:rPr>
        <w:t>.</w:t>
      </w:r>
    </w:p>
    <w:p w:rsidR="00715318"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حيثما ورد التفسير</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تتمة الحديث من قول رسول الله فلا يعدل عنه إلى غيره</w:t>
      </w:r>
      <w:r>
        <w:rPr>
          <w:rFonts w:ascii="Traditional Arabic" w:hAnsi="Traditional Arabic" w:cs="Traditional Arabic" w:hint="cs"/>
          <w:sz w:val="28"/>
          <w:szCs w:val="36"/>
          <w:rtl/>
        </w:rPr>
        <w:t>"</w:t>
      </w:r>
      <w:r w:rsidRPr="00DF76E0">
        <w:rPr>
          <w:rStyle w:val="ab"/>
          <w:rtl/>
        </w:rPr>
        <w:t>(</w:t>
      </w:r>
      <w:r>
        <w:rPr>
          <w:rStyle w:val="ab"/>
          <w:rtl/>
        </w:rPr>
        <w:footnoteReference w:id="1460"/>
      </w:r>
      <w:r w:rsidRPr="00DF76E0">
        <w:rPr>
          <w:rStyle w:val="ab"/>
          <w:rtl/>
        </w:rPr>
        <w:t>)</w:t>
      </w:r>
      <w:r>
        <w:rPr>
          <w:rFonts w:ascii="Traditional Arabic" w:hAnsi="Traditional Arabic" w:cs="Traditional Arabic" w:hint="cs"/>
          <w:sz w:val="28"/>
          <w:szCs w:val="36"/>
          <w:rtl/>
        </w:rPr>
        <w:t>. انتهى كلام شيخنا.</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ذكر في النهاية</w:t>
      </w:r>
      <w:r w:rsidRPr="00EE1032">
        <w:rPr>
          <w:rStyle w:val="ab"/>
          <w:rtl/>
        </w:rPr>
        <w:t>(</w:t>
      </w:r>
      <w:r>
        <w:rPr>
          <w:rStyle w:val="ab"/>
          <w:rtl/>
        </w:rPr>
        <w:footnoteReference w:id="1461"/>
      </w:r>
      <w:r w:rsidRPr="00EE1032">
        <w:rPr>
          <w:rStyle w:val="ab"/>
          <w:rtl/>
        </w:rPr>
        <w:t>)</w:t>
      </w:r>
      <w:r w:rsidRPr="00E602C2">
        <w:rPr>
          <w:rFonts w:ascii="Traditional Arabic" w:hAnsi="Traditional Arabic" w:cs="Traditional Arabic" w:hint="cs"/>
          <w:sz w:val="28"/>
          <w:szCs w:val="36"/>
          <w:rtl/>
        </w:rPr>
        <w:t xml:space="preserve"> كلام أبي عبيد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كلام ابن الجوزي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ورد التفسير أيضا بقوله</w:t>
      </w:r>
      <w:r>
        <w:rPr>
          <w:rFonts w:ascii="Traditional Arabic" w:hAnsi="Traditional Arabic" w:cs="Traditional Arabic" w:hint="cs"/>
          <w:sz w:val="28"/>
          <w:szCs w:val="36"/>
          <w:rtl/>
        </w:rPr>
        <w:t>: (</w:t>
      </w:r>
      <w:r w:rsidRPr="00E602C2">
        <w:rPr>
          <w:rFonts w:ascii="Traditional Arabic" w:hAnsi="Traditional Arabic" w:cs="Traditional Arabic" w:hint="cs"/>
          <w:sz w:val="28"/>
          <w:szCs w:val="36"/>
          <w:rtl/>
        </w:rPr>
        <w:t>العالم يحب</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 إلى آخره) فالأولى أن يقال أن الجواب اختلف باختلاف الناس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ما قاله أبو عبيد هو الظاهر الذي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محيد عنه و</w:t>
      </w:r>
      <w:r>
        <w:rPr>
          <w:rFonts w:ascii="Traditional Arabic" w:hAnsi="Traditional Arabic" w:cs="Traditional Arabic" w:hint="cs"/>
          <w:sz w:val="28"/>
          <w:szCs w:val="36"/>
          <w:rtl/>
        </w:rPr>
        <w:t xml:space="preserve"> سيأتي تفسير الشهوة المطلقة في (إن من أخلاق المؤمن</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احترزوا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تيقظوا من الشهوة الخفية فإن أس</w:t>
      </w:r>
      <w:r>
        <w:rPr>
          <w:rFonts w:ascii="Traditional Arabic" w:hAnsi="Traditional Arabic" w:cs="Traditional Arabic" w:hint="cs"/>
          <w:sz w:val="28"/>
          <w:szCs w:val="36"/>
          <w:rtl/>
        </w:rPr>
        <w:t>بابها مؤدية إلى الوقوع في الإثم</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قال شيخ شيوخنا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سند هذا الحديث إبراهيم بن محمد بن أبي يحيى الأسلمي أبو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إسحاق المدني متروك</w:t>
      </w:r>
      <w:r>
        <w:rPr>
          <w:rFonts w:ascii="Traditional Arabic" w:hAnsi="Traditional Arabic" w:cs="Traditional Arabic" w:hint="cs"/>
          <w:sz w:val="28"/>
          <w:szCs w:val="36"/>
          <w:rtl/>
        </w:rPr>
        <w:t>"</w:t>
      </w:r>
      <w:r w:rsidRPr="00EE1032">
        <w:rPr>
          <w:rStyle w:val="ab"/>
        </w:rPr>
        <w:t>(</w:t>
      </w:r>
      <w:r>
        <w:rPr>
          <w:rStyle w:val="ab"/>
        </w:rPr>
        <w:footnoteReference w:id="1462"/>
      </w:r>
      <w:r w:rsidRPr="00EE1032">
        <w:rPr>
          <w:rStyle w:val="ab"/>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[248/206]</w:t>
      </w:r>
      <w:r>
        <w:rPr>
          <w:rFonts w:ascii="Traditional Arabic" w:hAnsi="Traditional Arabic" w:cs="Traditional Arabic" w:hint="cs"/>
          <w:sz w:val="28"/>
          <w:szCs w:val="36"/>
          <w:rtl/>
        </w:rPr>
        <w:t xml:space="preserve">-حديث </w:t>
      </w:r>
      <w:r w:rsidRPr="008A7134">
        <w:rPr>
          <w:rFonts w:ascii="Traditional Arabic" w:hAnsi="Traditional Arabic" w:cs="Traditional Arabic" w:hint="cs"/>
          <w:b/>
          <w:bCs/>
          <w:sz w:val="28"/>
          <w:szCs w:val="36"/>
          <w:rtl/>
        </w:rPr>
        <w:t>(احذروا الشهرتين الصوف و الخز)</w:t>
      </w:r>
      <w:r w:rsidRPr="00EE1032">
        <w:rPr>
          <w:rStyle w:val="ab"/>
          <w:rtl/>
        </w:rPr>
        <w:t>(</w:t>
      </w:r>
      <w:r>
        <w:rPr>
          <w:rStyle w:val="ab"/>
          <w:rtl/>
        </w:rPr>
        <w:footnoteReference w:id="1463"/>
      </w:r>
      <w:r w:rsidRPr="00EE1032">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في الكبير:"و ضعف"</w:t>
      </w:r>
      <w:r w:rsidRPr="00977060">
        <w:rPr>
          <w:rStyle w:val="ab"/>
          <w:rtl/>
        </w:rPr>
        <w:t>(</w:t>
      </w:r>
      <w:r>
        <w:rPr>
          <w:rStyle w:val="ab"/>
          <w:rtl/>
        </w:rPr>
        <w:footnoteReference w:id="1464"/>
      </w:r>
      <w:r w:rsidRPr="00977060">
        <w:rPr>
          <w:rStyle w:val="ab"/>
          <w:rtl/>
        </w:rPr>
        <w:t>)</w:t>
      </w:r>
      <w:r>
        <w:rPr>
          <w:rFonts w:ascii="Traditional Arabic" w:hAnsi="Traditional Arabic" w:cs="Traditional Arabic" w:hint="cs"/>
          <w:sz w:val="28"/>
          <w:szCs w:val="36"/>
          <w:rtl/>
        </w:rPr>
        <w:t>. قال شيخ شيوخنا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 سنده الحسين بن أحمد</w:t>
      </w:r>
      <w:r>
        <w:rPr>
          <w:rFonts w:ascii="Traditional Arabic" w:hAnsi="Traditional Arabic" w:cs="Traditional Arabic" w:hint="cs"/>
          <w:sz w:val="28"/>
          <w:szCs w:val="36"/>
          <w:rtl/>
        </w:rPr>
        <w:t xml:space="preserve"> الصفار عن أحمد بن عيسى الوشاء</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 في النهاية:"</w:t>
      </w:r>
      <w:r>
        <w:rPr>
          <w:rFonts w:ascii="Traditional Arabic" w:hAnsi="Traditional Arabic" w:cs="Traditional Arabic"/>
          <w:sz w:val="28"/>
          <w:szCs w:val="36"/>
          <w:rtl/>
        </w:rPr>
        <w:t>الشهرة</w:t>
      </w:r>
      <w:r w:rsidRPr="00E602C2">
        <w:rPr>
          <w:rFonts w:ascii="Traditional Arabic" w:hAnsi="Traditional Arabic" w:cs="Traditional Arabic"/>
          <w:sz w:val="28"/>
          <w:szCs w:val="36"/>
          <w:rtl/>
        </w:rPr>
        <w:t>: ظهور الشيء في شنعة حتى يشهره الناس</w:t>
      </w:r>
      <w:r>
        <w:rPr>
          <w:rFonts w:ascii="Traditional Arabic" w:hAnsi="Traditional Arabic" w:cs="Traditional Arabic" w:hint="cs"/>
          <w:sz w:val="28"/>
          <w:szCs w:val="36"/>
          <w:rtl/>
        </w:rPr>
        <w:t>"</w:t>
      </w:r>
      <w:r w:rsidRPr="00FA389E">
        <w:rPr>
          <w:rStyle w:val="ab"/>
          <w:rtl/>
        </w:rPr>
        <w:t>(</w:t>
      </w:r>
      <w:r>
        <w:rPr>
          <w:rStyle w:val="ab"/>
          <w:rtl/>
        </w:rPr>
        <w:footnoteReference w:id="1465"/>
      </w:r>
      <w:r w:rsidRPr="00FA389E">
        <w:rPr>
          <w:rStyle w:val="ab"/>
          <w:rtl/>
        </w:rPr>
        <w:t>)</w:t>
      </w:r>
      <w:r w:rsidR="00F82255">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الصحاح:"</w:t>
      </w:r>
      <w:r>
        <w:rPr>
          <w:rFonts w:ascii="Traditional Arabic" w:hAnsi="Traditional Arabic" w:cs="Traditional Arabic"/>
          <w:sz w:val="28"/>
          <w:szCs w:val="36"/>
          <w:rtl/>
        </w:rPr>
        <w:t>الشهرة: وضوح الأمر. تقول منه</w:t>
      </w:r>
      <w:r w:rsidRPr="00E602C2">
        <w:rPr>
          <w:rFonts w:ascii="Traditional Arabic" w:hAnsi="Traditional Arabic" w:cs="Traditional Arabic"/>
          <w:sz w:val="28"/>
          <w:szCs w:val="36"/>
          <w:rtl/>
        </w:rPr>
        <w:t xml:space="preserve"> شهرت الأمر أشهره شهرا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شهرة، فاشتهر أي وضح.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كذلك شهرته تشهيرا</w:t>
      </w:r>
      <w:r>
        <w:rPr>
          <w:rFonts w:ascii="Traditional Arabic" w:hAnsi="Traditional Arabic" w:cs="Traditional Arabic" w:hint="cs"/>
          <w:sz w:val="28"/>
          <w:szCs w:val="36"/>
          <w:rtl/>
        </w:rPr>
        <w:t>"</w:t>
      </w:r>
      <w:r w:rsidRPr="00FA389E">
        <w:rPr>
          <w:rStyle w:val="ab"/>
          <w:rtl/>
        </w:rPr>
        <w:t>(</w:t>
      </w:r>
      <w:r>
        <w:rPr>
          <w:rStyle w:val="ab"/>
          <w:rtl/>
        </w:rPr>
        <w:footnoteReference w:id="1466"/>
      </w:r>
      <w:r w:rsidRPr="00FA389E">
        <w:rPr>
          <w:rStyle w:val="ab"/>
          <w:rtl/>
        </w:rPr>
        <w:t>)</w:t>
      </w:r>
      <w:r>
        <w:rPr>
          <w:rFonts w:ascii="Traditional Arabic" w:hAnsi="Traditional Arabic" w:cs="Traditional Arabic" w:hint="cs"/>
          <w:sz w:val="28"/>
          <w:szCs w:val="36"/>
          <w:rtl/>
        </w:rPr>
        <w:t>. انتهى.</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FA389E">
        <w:rPr>
          <w:rFonts w:ascii="Traditional Arabic" w:hAnsi="Traditional Arabic" w:cs="Traditional Arabic" w:hint="cs"/>
          <w:b/>
          <w:bCs/>
          <w:sz w:val="28"/>
          <w:szCs w:val="36"/>
          <w:rtl/>
        </w:rPr>
        <w:t>(و الخز)</w:t>
      </w:r>
      <w:r>
        <w:rPr>
          <w:rFonts w:ascii="Traditional Arabic" w:hAnsi="Traditional Arabic" w:cs="Traditional Arabic" w:hint="cs"/>
          <w:sz w:val="28"/>
          <w:szCs w:val="36"/>
          <w:rtl/>
        </w:rPr>
        <w:t xml:space="preserve"> قال:"</w:t>
      </w:r>
      <w:r w:rsidRPr="00E602C2">
        <w:rPr>
          <w:rFonts w:ascii="Traditional Arabic" w:hAnsi="Traditional Arabic" w:cs="Traditional Arabic" w:hint="cs"/>
          <w:sz w:val="28"/>
          <w:szCs w:val="36"/>
          <w:rtl/>
        </w:rPr>
        <w:t>في الخز المعروف أولا: ثياب تنسج من صوف و</w:t>
      </w:r>
      <w:r>
        <w:rPr>
          <w:rFonts w:ascii="Traditional Arabic" w:hAnsi="Traditional Arabic" w:cs="Traditional Arabic" w:hint="cs"/>
          <w:sz w:val="28"/>
          <w:szCs w:val="36"/>
          <w:rtl/>
        </w:rPr>
        <w:t xml:space="preserve"> إبريسم</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هي مباحة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قد لبسها الصحابة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التابعون فيكون النهي عنها لأجل التشبه بالعجم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زي المترفين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إن أريد بالخز النوع الآخر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هو المعروف الآن فحرام </w:t>
      </w:r>
      <w:r>
        <w:rPr>
          <w:rFonts w:ascii="Traditional Arabic" w:hAnsi="Traditional Arabic" w:cs="Traditional Arabic" w:hint="cs"/>
          <w:sz w:val="28"/>
          <w:szCs w:val="36"/>
          <w:rtl/>
        </w:rPr>
        <w:t>لأن جميعه</w:t>
      </w:r>
      <w:r w:rsidRPr="00E602C2">
        <w:rPr>
          <w:rFonts w:ascii="Traditional Arabic" w:hAnsi="Traditional Arabic" w:cs="Traditional Arabic" w:hint="cs"/>
          <w:sz w:val="28"/>
          <w:szCs w:val="36"/>
          <w:rtl/>
        </w:rPr>
        <w:t xml:space="preserve"> معمول من الإبريسم</w:t>
      </w:r>
      <w:r>
        <w:rPr>
          <w:rFonts w:ascii="Traditional Arabic" w:hAnsi="Traditional Arabic" w:cs="Traditional Arabic" w:hint="cs"/>
          <w:sz w:val="28"/>
          <w:szCs w:val="36"/>
          <w:rtl/>
        </w:rPr>
        <w:t>"</w:t>
      </w:r>
      <w:r w:rsidRPr="006A6CC8">
        <w:rPr>
          <w:rStyle w:val="ab"/>
          <w:rtl/>
        </w:rPr>
        <w:t>(</w:t>
      </w:r>
      <w:r>
        <w:rPr>
          <w:rStyle w:val="ab"/>
          <w:rtl/>
        </w:rPr>
        <w:footnoteReference w:id="1467"/>
      </w:r>
      <w:r w:rsidRPr="006A6CC8">
        <w:rPr>
          <w:rStyle w:val="ab"/>
          <w:rtl/>
        </w:rPr>
        <w:t>)</w:t>
      </w:r>
      <w:r>
        <w:rPr>
          <w:rFonts w:ascii="Traditional Arabic" w:hAnsi="Traditional Arabic" w:cs="Traditional Arabic" w:hint="cs"/>
          <w:sz w:val="28"/>
          <w:szCs w:val="36"/>
          <w:rtl/>
        </w:rPr>
        <w:t xml:space="preserve">. انتهى.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جزم شيخنا بالثاني</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 xml:space="preserve">قلت: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المشارق:"</w:t>
      </w:r>
      <w:r w:rsidRPr="00E602C2">
        <w:rPr>
          <w:rFonts w:ascii="Traditional Arabic" w:hAnsi="Traditional Arabic" w:cs="Traditional Arabic" w:hint="cs"/>
          <w:sz w:val="28"/>
          <w:szCs w:val="36"/>
          <w:rtl/>
        </w:rPr>
        <w:t>الخز ما خلط من الحرير بالوبر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شبهه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أصله من وبر الأرنب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يسمى ذكره الخزز فسمي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إن خلط بكل وبر خزا من أجل خلطه به انتهى</w:t>
      </w:r>
      <w:r>
        <w:rPr>
          <w:rFonts w:ascii="Traditional Arabic" w:hAnsi="Traditional Arabic" w:cs="Traditional Arabic" w:hint="cs"/>
          <w:sz w:val="28"/>
          <w:szCs w:val="36"/>
          <w:rtl/>
        </w:rPr>
        <w:t>"</w:t>
      </w:r>
      <w:r w:rsidRPr="006A6CC8">
        <w:rPr>
          <w:rStyle w:val="ab"/>
          <w:rtl/>
        </w:rPr>
        <w:t>(</w:t>
      </w:r>
      <w:r>
        <w:rPr>
          <w:rStyle w:val="ab"/>
          <w:rtl/>
        </w:rPr>
        <w:footnoteReference w:id="1468"/>
      </w:r>
      <w:r w:rsidRPr="006A6CC8">
        <w:rPr>
          <w:rStyle w:val="ab"/>
          <w:rtl/>
        </w:rPr>
        <w:t>)</w:t>
      </w:r>
      <w:r>
        <w:rPr>
          <w:rFonts w:ascii="Traditional Arabic" w:hAnsi="Traditional Arabic" w:cs="Traditional Arabic" w:hint="cs"/>
          <w:sz w:val="28"/>
          <w:szCs w:val="36"/>
          <w:rtl/>
        </w:rPr>
        <w:t>. انتهى.</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المصباح:"</w:t>
      </w:r>
      <w:r w:rsidRPr="00E602C2">
        <w:rPr>
          <w:rFonts w:ascii="Traditional Arabic" w:hAnsi="Traditional Arabic" w:cs="Traditional Arabic" w:hint="cs"/>
          <w:sz w:val="28"/>
          <w:szCs w:val="36"/>
          <w:rtl/>
        </w:rPr>
        <w:t>ا</w:t>
      </w:r>
      <w:r>
        <w:rPr>
          <w:rFonts w:ascii="Traditional Arabic" w:hAnsi="Traditional Arabic" w:cs="Traditional Arabic"/>
          <w:sz w:val="28"/>
          <w:szCs w:val="36"/>
          <w:rtl/>
        </w:rPr>
        <w:t xml:space="preserve">لخَزُّ </w:t>
      </w:r>
      <w:r w:rsidRPr="00E602C2">
        <w:rPr>
          <w:rFonts w:ascii="Traditional Arabic" w:hAnsi="Traditional Arabic" w:cs="Traditional Arabic" w:hint="cs"/>
          <w:sz w:val="28"/>
          <w:szCs w:val="36"/>
          <w:rtl/>
        </w:rPr>
        <w:t>[ق49/أ]</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اسم دابة ثم أطلق عل</w:t>
      </w:r>
      <w:r w:rsidR="00533CB6">
        <w:rPr>
          <w:rFonts w:ascii="Traditional Arabic" w:hAnsi="Traditional Arabic" w:cs="Traditional Arabic"/>
          <w:sz w:val="28"/>
          <w:szCs w:val="36"/>
          <w:rtl/>
        </w:rPr>
        <w:t>ى الثوب المتخذ من وبرها و الجمع</w:t>
      </w:r>
      <w:r w:rsidR="00533CB6">
        <w:rPr>
          <w:rFonts w:ascii="Traditional Arabic" w:hAnsi="Traditional Arabic" w:cs="Traditional Arabic" w:hint="cs"/>
          <w:sz w:val="28"/>
          <w:szCs w:val="36"/>
          <w:rtl/>
        </w:rPr>
        <w:t xml:space="preserve"> </w:t>
      </w:r>
      <w:r>
        <w:rPr>
          <w:rFonts w:ascii="Traditional Arabic" w:hAnsi="Traditional Arabic" w:cs="Traditional Arabic"/>
          <w:sz w:val="28"/>
          <w:szCs w:val="36"/>
          <w:rtl/>
        </w:rPr>
        <w:t>(خُزُوزٌ</w:t>
      </w:r>
      <w:r w:rsidRPr="00E602C2">
        <w:rPr>
          <w:rFonts w:ascii="Traditional Arabic" w:hAnsi="Traditional Arabic" w:cs="Traditional Arabic"/>
          <w:sz w:val="28"/>
          <w:szCs w:val="36"/>
          <w:rtl/>
        </w:rPr>
        <w:t>) مثل فلس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فلوس و (الخُزَزُ</w:t>
      </w:r>
      <w:r w:rsidRPr="00E602C2">
        <w:rPr>
          <w:rFonts w:ascii="Traditional Arabic" w:hAnsi="Traditional Arabic" w:cs="Traditional Arabic"/>
          <w:sz w:val="28"/>
          <w:szCs w:val="36"/>
          <w:rtl/>
        </w:rPr>
        <w:t>) الذكر من الأرانب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الجمع (خِزَّانٌ</w:t>
      </w:r>
      <w:r w:rsidRPr="00E602C2">
        <w:rPr>
          <w:rFonts w:ascii="Traditional Arabic" w:hAnsi="Traditional Arabic" w:cs="Traditional Arabic"/>
          <w:sz w:val="28"/>
          <w:szCs w:val="36"/>
          <w:rtl/>
        </w:rPr>
        <w:t>) مثل صرد و صردان</w:t>
      </w:r>
      <w:r>
        <w:rPr>
          <w:rFonts w:ascii="Traditional Arabic" w:hAnsi="Traditional Arabic" w:cs="Traditional Arabic" w:hint="cs"/>
          <w:sz w:val="28"/>
          <w:szCs w:val="36"/>
          <w:rtl/>
        </w:rPr>
        <w:t>"</w:t>
      </w:r>
      <w:r w:rsidRPr="004C390C">
        <w:rPr>
          <w:rStyle w:val="ab"/>
          <w:rtl/>
        </w:rPr>
        <w:t>(</w:t>
      </w:r>
      <w:r>
        <w:rPr>
          <w:rStyle w:val="ab"/>
          <w:rtl/>
        </w:rPr>
        <w:footnoteReference w:id="1469"/>
      </w:r>
      <w:r w:rsidRPr="004C390C">
        <w:rPr>
          <w:rStyle w:val="ab"/>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احترزوا من لبس الصوف إذا كان لأجل أن يشتهر لابسه بصفة من الصفات و</w:t>
      </w:r>
      <w:r>
        <w:rPr>
          <w:rFonts w:ascii="Traditional Arabic" w:hAnsi="Traditional Arabic" w:cs="Traditional Arabic" w:hint="cs"/>
          <w:sz w:val="28"/>
          <w:szCs w:val="36"/>
          <w:rtl/>
        </w:rPr>
        <w:t xml:space="preserve"> إن كانت فيه من لبس الخز</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لأ</w:t>
      </w:r>
      <w:r w:rsidRPr="00E602C2">
        <w:rPr>
          <w:rFonts w:ascii="Traditional Arabic" w:hAnsi="Traditional Arabic" w:cs="Traditional Arabic" w:hint="cs"/>
          <w:sz w:val="28"/>
          <w:szCs w:val="36"/>
          <w:rtl/>
        </w:rPr>
        <w:t xml:space="preserve">نه إن كان من </w:t>
      </w:r>
      <w:r>
        <w:rPr>
          <w:rFonts w:ascii="Traditional Arabic" w:hAnsi="Traditional Arabic" w:cs="Traditional Arabic" w:hint="cs"/>
          <w:sz w:val="28"/>
          <w:szCs w:val="36"/>
          <w:rtl/>
        </w:rPr>
        <w:t>النوع الأول فهو زي المترفين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فيه الشهرة و</w:t>
      </w:r>
      <w:r>
        <w:rPr>
          <w:rFonts w:ascii="Traditional Arabic" w:hAnsi="Traditional Arabic" w:cs="Traditional Arabic" w:hint="cs"/>
          <w:sz w:val="28"/>
          <w:szCs w:val="36"/>
          <w:rtl/>
        </w:rPr>
        <w:t xml:space="preserve"> التشبه بهم</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إن كان الثاني</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فهو محرم بالإجماع</w:t>
      </w:r>
      <w:r w:rsidRPr="00E602C2">
        <w:rPr>
          <w:rFonts w:ascii="Traditional Arabic" w:hAnsi="Traditional Arabic" w:cs="Traditional Arabic" w:hint="cs"/>
          <w:sz w:val="28"/>
          <w:szCs w:val="36"/>
          <w:rtl/>
        </w:rPr>
        <w:t xml:space="preserve"> على الرجال البالغين و</w:t>
      </w:r>
      <w:r>
        <w:rPr>
          <w:rFonts w:ascii="Traditional Arabic" w:hAnsi="Traditional Arabic" w:cs="Traditional Arabic" w:hint="cs"/>
          <w:sz w:val="28"/>
          <w:szCs w:val="36"/>
          <w:rtl/>
        </w:rPr>
        <w:t xml:space="preserve"> هو بالإناث أليق</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قول صاحب النهاية: (في شنعة) قال في المصباح:"</w:t>
      </w:r>
      <w:r>
        <w:rPr>
          <w:rFonts w:ascii="Traditional Arabic" w:hAnsi="Traditional Arabic" w:cs="Traditional Arabic"/>
          <w:sz w:val="28"/>
          <w:szCs w:val="36"/>
          <w:rtl/>
        </w:rPr>
        <w:t>شَنُعَ الشيء بالضم (شَنَاعَةً) قبح فهو (شَنِيعٌ) و الجمع (شُنُعٌ</w:t>
      </w:r>
      <w:r w:rsidRPr="00E602C2">
        <w:rPr>
          <w:rFonts w:ascii="Traditional Arabic" w:hAnsi="Traditional Arabic" w:cs="Traditional Arabic"/>
          <w:sz w:val="28"/>
          <w:szCs w:val="36"/>
          <w:rtl/>
        </w:rPr>
        <w:t>) مثل بر</w:t>
      </w:r>
      <w:r>
        <w:rPr>
          <w:rFonts w:ascii="Traditional Arabic" w:hAnsi="Traditional Arabic" w:cs="Traditional Arabic"/>
          <w:sz w:val="28"/>
          <w:szCs w:val="36"/>
          <w:rtl/>
        </w:rPr>
        <w:t>يد و برد و (شَنَّعْتُ) عليه الأمر نسبته إلى (الشَّنَاعَةِ</w:t>
      </w:r>
      <w:r w:rsidRPr="00E602C2">
        <w:rPr>
          <w:rFonts w:ascii="Traditional Arabic" w:hAnsi="Traditional Arabic" w:cs="Traditional Arabic"/>
          <w:sz w:val="28"/>
          <w:szCs w:val="36"/>
          <w:rtl/>
        </w:rPr>
        <w:t>)</w:t>
      </w:r>
      <w:r>
        <w:rPr>
          <w:rFonts w:ascii="Traditional Arabic" w:hAnsi="Traditional Arabic" w:cs="Traditional Arabic" w:hint="cs"/>
          <w:sz w:val="28"/>
          <w:szCs w:val="36"/>
          <w:rtl/>
        </w:rPr>
        <w:t>"</w:t>
      </w:r>
      <w:r w:rsidRPr="004C390C">
        <w:rPr>
          <w:rStyle w:val="ab"/>
          <w:rtl/>
        </w:rPr>
        <w:t>(</w:t>
      </w:r>
      <w:r>
        <w:rPr>
          <w:rStyle w:val="ab"/>
          <w:rtl/>
        </w:rPr>
        <w:footnoteReference w:id="1470"/>
      </w:r>
      <w:r w:rsidRPr="004C390C">
        <w:rPr>
          <w:rStyle w:val="ab"/>
          <w:rtl/>
        </w:rPr>
        <w:t>)</w:t>
      </w:r>
      <w:r>
        <w:rPr>
          <w:rFonts w:ascii="Traditional Arabic" w:hAnsi="Traditional Arabic" w:cs="Traditional Arabic" w:hint="cs"/>
          <w:sz w:val="28"/>
          <w:szCs w:val="36"/>
          <w:rtl/>
        </w:rPr>
        <w:t>. انتهى.</w:t>
      </w:r>
    </w:p>
    <w:p w:rsidR="00822071" w:rsidRPr="00E602C2"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 الصحاح:"</w:t>
      </w:r>
      <w:r w:rsidRPr="00E602C2">
        <w:rPr>
          <w:rFonts w:ascii="Traditional Arabic" w:hAnsi="Traditional Arabic" w:cs="Traditional Arabic"/>
          <w:sz w:val="28"/>
          <w:szCs w:val="36"/>
          <w:rtl/>
        </w:rPr>
        <w:t>الشناعة: الفظاعة.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قد شنع الشيء يشنع فهو شنيع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أشنع</w:t>
      </w:r>
      <w:r>
        <w:rPr>
          <w:rFonts w:ascii="Traditional Arabic" w:hAnsi="Traditional Arabic" w:cs="Traditional Arabic" w:hint="cs"/>
          <w:sz w:val="28"/>
          <w:szCs w:val="36"/>
          <w:rtl/>
        </w:rPr>
        <w:t>"</w:t>
      </w:r>
      <w:r w:rsidRPr="004C390C">
        <w:rPr>
          <w:rStyle w:val="ab"/>
          <w:rtl/>
        </w:rPr>
        <w:t>(</w:t>
      </w:r>
      <w:r>
        <w:rPr>
          <w:rStyle w:val="ab"/>
          <w:rtl/>
        </w:rPr>
        <w:footnoteReference w:id="1471"/>
      </w:r>
      <w:r w:rsidRPr="004C390C">
        <w:rPr>
          <w:rStyle w:val="ab"/>
          <w:rtl/>
        </w:rPr>
        <w:t>)</w:t>
      </w:r>
      <w:r>
        <w:rPr>
          <w:rFonts w:ascii="Traditional Arabic" w:hAnsi="Traditional Arabic" w:cs="Traditional Arabic" w:hint="cs"/>
          <w:sz w:val="28"/>
          <w:szCs w:val="36"/>
          <w:rtl/>
        </w:rPr>
        <w:t>.</w:t>
      </w:r>
    </w:p>
    <w:p w:rsidR="00E72CDE"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قال في</w:t>
      </w:r>
      <w:r w:rsidRPr="00E602C2">
        <w:rPr>
          <w:rFonts w:ascii="Traditional Arabic" w:hAnsi="Traditional Arabic" w:cs="Traditional Arabic" w:hint="cs"/>
          <w:sz w:val="28"/>
          <w:szCs w:val="36"/>
          <w:rtl/>
        </w:rPr>
        <w:t>[الفظاعة</w:t>
      </w:r>
      <w:r>
        <w:rPr>
          <w:rFonts w:ascii="Traditional Arabic" w:hAnsi="Traditional Arabic" w:cs="Traditional Arabic" w:hint="cs"/>
          <w:sz w:val="28"/>
          <w:szCs w:val="36"/>
          <w:rtl/>
        </w:rPr>
        <w:t>]</w:t>
      </w:r>
      <w:r w:rsidRPr="004C390C">
        <w:rPr>
          <w:rStyle w:val="ab"/>
          <w:rtl/>
        </w:rPr>
        <w:t>(</w:t>
      </w:r>
      <w:r>
        <w:rPr>
          <w:rStyle w:val="ab"/>
          <w:rtl/>
        </w:rPr>
        <w:footnoteReference w:id="1472"/>
      </w:r>
      <w:r w:rsidRPr="004C390C">
        <w:rPr>
          <w:rStyle w:val="ab"/>
          <w:rtl/>
        </w:rPr>
        <w:t>)</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sz w:val="28"/>
          <w:szCs w:val="36"/>
          <w:rtl/>
        </w:rPr>
        <w:t>فظع الأمر بالضم فظاعة فهو فظيع، أي شديد شنيع جاوز المقدار</w:t>
      </w:r>
      <w:r>
        <w:rPr>
          <w:rFonts w:ascii="Traditional Arabic" w:hAnsi="Traditional Arabic" w:cs="Traditional Arabic" w:hint="cs"/>
          <w:sz w:val="28"/>
          <w:szCs w:val="36"/>
          <w:rtl/>
        </w:rPr>
        <w:t>"</w:t>
      </w:r>
      <w:r w:rsidRPr="004C390C">
        <w:rPr>
          <w:rStyle w:val="ab"/>
          <w:rtl/>
        </w:rPr>
        <w:t>(</w:t>
      </w:r>
      <w:r>
        <w:rPr>
          <w:rStyle w:val="ab"/>
          <w:rtl/>
        </w:rPr>
        <w:footnoteReference w:id="1473"/>
      </w:r>
      <w:r w:rsidRPr="004C390C">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قال في المصباح:"</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فظع</w:t>
      </w:r>
      <w:r w:rsidRPr="00E602C2">
        <w:rPr>
          <w:rFonts w:ascii="Traditional Arabic" w:hAnsi="Traditional Arabic" w:cs="Traditional Arabic" w:hint="cs"/>
          <w:sz w:val="28"/>
          <w:szCs w:val="36"/>
          <w:rtl/>
        </w:rPr>
        <w:t>]</w:t>
      </w:r>
      <w:r w:rsidRPr="002A4E1A">
        <w:rPr>
          <w:rStyle w:val="ab"/>
          <w:rtl/>
        </w:rPr>
        <w:t>(</w:t>
      </w:r>
      <w:r>
        <w:rPr>
          <w:rStyle w:val="ab"/>
          <w:rtl/>
        </w:rPr>
        <w:footnoteReference w:id="1474"/>
      </w:r>
      <w:r w:rsidRPr="002A4E1A">
        <w:rPr>
          <w:rStyle w:val="ab"/>
          <w:rtl/>
        </w:rPr>
        <w:t>)</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w:t>
      </w:r>
      <w:r w:rsidRPr="00E602C2">
        <w:rPr>
          <w:rFonts w:ascii="Traditional Arabic" w:hAnsi="Traditional Arabic" w:cs="Traditional Arabic" w:hint="cs"/>
          <w:sz w:val="28"/>
          <w:szCs w:val="36"/>
          <w:rtl/>
        </w:rPr>
        <w:t>(ف</w:t>
      </w:r>
      <w:r w:rsidRPr="00E602C2">
        <w:rPr>
          <w:rFonts w:ascii="Traditional Arabic" w:hAnsi="Traditional Arabic" w:cs="Traditional Arabic"/>
          <w:sz w:val="28"/>
          <w:szCs w:val="36"/>
          <w:rtl/>
        </w:rPr>
        <w:t>ظَاع</w:t>
      </w:r>
      <w:r>
        <w:rPr>
          <w:rFonts w:ascii="Traditional Arabic" w:hAnsi="Traditional Arabic" w:cs="Traditional Arabic"/>
          <w:sz w:val="28"/>
          <w:szCs w:val="36"/>
          <w:rtl/>
        </w:rPr>
        <w:t>َةً ) جاوز الحدّ في القبح فهو (فَظِيعٌ) و (أَفْظَعَ) (إفظَاعاً) فهو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(مُفْظِعُ</w:t>
      </w:r>
      <w:r w:rsidRPr="00E602C2">
        <w:rPr>
          <w:rFonts w:ascii="Traditional Arabic" w:hAnsi="Traditional Arabic" w:cs="Traditional Arabic"/>
          <w:sz w:val="28"/>
          <w:szCs w:val="36"/>
          <w:rtl/>
        </w:rPr>
        <w:t>) مثله</w:t>
      </w:r>
      <w:r>
        <w:rPr>
          <w:rFonts w:ascii="Traditional Arabic" w:hAnsi="Traditional Arabic" w:cs="Traditional Arabic" w:hint="cs"/>
          <w:sz w:val="28"/>
          <w:szCs w:val="36"/>
          <w:rtl/>
        </w:rPr>
        <w:t>"</w:t>
      </w:r>
      <w:r w:rsidRPr="002A4E1A">
        <w:rPr>
          <w:rStyle w:val="ab"/>
          <w:rtl/>
        </w:rPr>
        <w:t>(</w:t>
      </w:r>
      <w:r>
        <w:rPr>
          <w:rStyle w:val="ab"/>
          <w:rtl/>
        </w:rPr>
        <w:footnoteReference w:id="1475"/>
      </w:r>
      <w:r w:rsidRPr="002A4E1A">
        <w:rPr>
          <w:rStyle w:val="ab"/>
          <w:rtl/>
        </w:rPr>
        <w:t>)</w:t>
      </w:r>
      <w:r>
        <w:rPr>
          <w:rFonts w:ascii="Traditional Arabic" w:hAnsi="Traditional Arabic" w:cs="Traditional Arabic" w:hint="cs"/>
          <w:sz w:val="28"/>
          <w:szCs w:val="36"/>
          <w:rtl/>
        </w:rPr>
        <w:t>. انتهى.</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[249/207]-حديث </w:t>
      </w:r>
      <w:r w:rsidRPr="00DB5C82">
        <w:rPr>
          <w:rFonts w:ascii="Traditional Arabic" w:hAnsi="Traditional Arabic" w:cs="Traditional Arabic" w:hint="cs"/>
          <w:b/>
          <w:bCs/>
          <w:sz w:val="28"/>
          <w:szCs w:val="36"/>
          <w:rtl/>
        </w:rPr>
        <w:t>(احذروا صفر الوجوه ... إلى آخره)</w:t>
      </w:r>
      <w:r w:rsidRPr="00DB5C82">
        <w:rPr>
          <w:rStyle w:val="ab"/>
          <w:rtl/>
        </w:rPr>
        <w:t>(</w:t>
      </w:r>
      <w:r>
        <w:rPr>
          <w:rStyle w:val="ab"/>
          <w:rtl/>
        </w:rPr>
        <w:footnoteReference w:id="1476"/>
      </w:r>
      <w:r w:rsidRPr="00DB5C82">
        <w:rPr>
          <w:rStyle w:val="ab"/>
          <w:rtl/>
        </w:rPr>
        <w:t>)</w:t>
      </w:r>
      <w:r>
        <w:rPr>
          <w:rFonts w:ascii="Traditional Arabic" w:hAnsi="Traditional Arabic" w:cs="Traditional Arabic" w:hint="cs"/>
          <w:sz w:val="28"/>
          <w:szCs w:val="36"/>
          <w:rtl/>
        </w:rPr>
        <w:t>.</w:t>
      </w:r>
    </w:p>
    <w:p w:rsidR="004814DC"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DB5C82">
        <w:rPr>
          <w:rFonts w:ascii="Traditional Arabic" w:hAnsi="Traditional Arabic" w:cs="Traditional Arabic" w:hint="cs"/>
          <w:b/>
          <w:bCs/>
          <w:sz w:val="28"/>
          <w:szCs w:val="36"/>
          <w:rtl/>
        </w:rPr>
        <w:t>(من غل)</w:t>
      </w:r>
      <w:r>
        <w:rPr>
          <w:rFonts w:ascii="Traditional Arabic" w:hAnsi="Traditional Arabic" w:cs="Traditional Arabic" w:hint="cs"/>
          <w:sz w:val="28"/>
          <w:szCs w:val="36"/>
          <w:rtl/>
        </w:rPr>
        <w:t xml:space="preserve"> المرادبه هنا الحقد و الشحناء</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[250/208]</w:t>
      </w:r>
      <w:r>
        <w:rPr>
          <w:rFonts w:ascii="Traditional Arabic" w:hAnsi="Traditional Arabic" w:cs="Traditional Arabic" w:hint="cs"/>
          <w:sz w:val="28"/>
          <w:szCs w:val="36"/>
          <w:rtl/>
        </w:rPr>
        <w:t xml:space="preserve">-حديث </w:t>
      </w:r>
      <w:r w:rsidRPr="00DB5C82">
        <w:rPr>
          <w:rFonts w:ascii="Traditional Arabic" w:hAnsi="Traditional Arabic" w:cs="Traditional Arabic" w:hint="cs"/>
          <w:b/>
          <w:bCs/>
          <w:sz w:val="28"/>
          <w:szCs w:val="36"/>
          <w:rtl/>
        </w:rPr>
        <w:t>(احذروا البغي ... إلى آخره)</w:t>
      </w:r>
      <w:r w:rsidRPr="00500F84">
        <w:rPr>
          <w:rStyle w:val="ab"/>
          <w:rtl/>
        </w:rPr>
        <w:t>(</w:t>
      </w:r>
      <w:r>
        <w:rPr>
          <w:rStyle w:val="ab"/>
          <w:rtl/>
        </w:rPr>
        <w:footnoteReference w:id="1477"/>
      </w:r>
      <w:r w:rsidRPr="00500F84">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تقدم يعنى البغي في</w:t>
      </w:r>
      <w:r>
        <w:rPr>
          <w:rFonts w:ascii="Traditional Arabic" w:hAnsi="Traditional Arabic" w:cs="Traditional Arabic" w:hint="cs"/>
          <w:sz w:val="28"/>
          <w:szCs w:val="36"/>
          <w:rtl/>
        </w:rPr>
        <w:t xml:space="preserve"> (اثنان يعجلهما الله</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احترزوا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من فعله فإن </w:t>
      </w:r>
      <w:r>
        <w:rPr>
          <w:rFonts w:ascii="Traditional Arabic" w:hAnsi="Traditional Arabic" w:cs="Traditional Arabic" w:hint="cs"/>
          <w:sz w:val="28"/>
          <w:szCs w:val="36"/>
          <w:rtl/>
        </w:rPr>
        <w:t>فاعله يعود عليه جزاء فعله سريعا</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[251/209]</w:t>
      </w:r>
      <w:r>
        <w:rPr>
          <w:rFonts w:ascii="Traditional Arabic" w:hAnsi="Traditional Arabic" w:cs="Traditional Arabic" w:hint="cs"/>
          <w:sz w:val="28"/>
          <w:szCs w:val="36"/>
          <w:rtl/>
        </w:rPr>
        <w:t xml:space="preserve">-حديث </w:t>
      </w:r>
      <w:r w:rsidRPr="00DB5C82">
        <w:rPr>
          <w:rFonts w:ascii="Traditional Arabic" w:hAnsi="Traditional Arabic" w:cs="Traditional Arabic" w:hint="cs"/>
          <w:b/>
          <w:bCs/>
          <w:sz w:val="28"/>
          <w:szCs w:val="36"/>
          <w:rtl/>
        </w:rPr>
        <w:t>(احرثوا فإن الحرث مبارك ... إلى آخره)</w:t>
      </w:r>
      <w:r w:rsidRPr="0008143B">
        <w:rPr>
          <w:rStyle w:val="ab"/>
          <w:rtl/>
        </w:rPr>
        <w:t>(</w:t>
      </w:r>
      <w:r>
        <w:rPr>
          <w:rStyle w:val="ab"/>
          <w:rtl/>
        </w:rPr>
        <w:footnoteReference w:id="1478"/>
      </w:r>
      <w:r w:rsidRPr="0008143B">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lastRenderedPageBreak/>
        <w:t>الحرث هنا الزرع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الحراث الزراع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قد حرث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احترث مثل زرع و</w:t>
      </w:r>
      <w:r>
        <w:rPr>
          <w:rFonts w:ascii="Traditional Arabic" w:hAnsi="Traditional Arabic" w:cs="Traditional Arabic" w:hint="cs"/>
          <w:sz w:val="28"/>
          <w:szCs w:val="36"/>
          <w:rtl/>
        </w:rPr>
        <w:t xml:space="preserve"> ازرع. قال في المصباح:"</w:t>
      </w:r>
      <w:r>
        <w:rPr>
          <w:rFonts w:ascii="Traditional Arabic" w:hAnsi="Traditional Arabic" w:cs="Traditional Arabic"/>
          <w:sz w:val="28"/>
          <w:szCs w:val="36"/>
          <w:rtl/>
        </w:rPr>
        <w:t>(حَرَثَ) الأرض (حَرْثًا) أثارها للزراعة فهو (حَرَّاثٌ</w:t>
      </w:r>
      <w:r w:rsidRPr="00E602C2">
        <w:rPr>
          <w:rFonts w:ascii="Traditional Arabic" w:hAnsi="Traditional Arabic" w:cs="Traditional Arabic"/>
          <w:sz w:val="28"/>
          <w:szCs w:val="36"/>
          <w:rtl/>
        </w:rPr>
        <w:t>) ثم استعمل المصدر اسما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جمع على (حُرُوثٌ</w:t>
      </w:r>
      <w:r w:rsidRPr="00E602C2">
        <w:rPr>
          <w:rFonts w:ascii="Traditional Arabic" w:hAnsi="Traditional Arabic" w:cs="Traditional Arabic"/>
          <w:sz w:val="28"/>
          <w:szCs w:val="36"/>
          <w:rtl/>
        </w:rPr>
        <w:t>) مثل فلس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فلوس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اسم الموضع (مَحْرَثٌ</w:t>
      </w:r>
      <w:r w:rsidRPr="00E602C2">
        <w:rPr>
          <w:rFonts w:ascii="Traditional Arabic" w:hAnsi="Traditional Arabic" w:cs="Traditional Arabic"/>
          <w:sz w:val="28"/>
          <w:szCs w:val="36"/>
          <w:rtl/>
        </w:rPr>
        <w:t>) وزان جعفر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الجمع (المَحَارِثُ</w:t>
      </w:r>
      <w:r w:rsidRPr="00E602C2">
        <w:rPr>
          <w:rFonts w:ascii="Traditional Arabic" w:hAnsi="Traditional Arabic" w:cs="Traditional Arabic"/>
          <w:sz w:val="28"/>
          <w:szCs w:val="36"/>
          <w:rtl/>
        </w:rPr>
        <w:t>)</w:t>
      </w:r>
      <w:r>
        <w:rPr>
          <w:rFonts w:ascii="Traditional Arabic" w:hAnsi="Traditional Arabic" w:cs="Traditional Arabic" w:hint="cs"/>
          <w:sz w:val="28"/>
          <w:szCs w:val="36"/>
          <w:rtl/>
        </w:rPr>
        <w:t>"</w:t>
      </w:r>
      <w:r w:rsidRPr="00D2467E">
        <w:rPr>
          <w:rStyle w:val="ab"/>
          <w:rtl/>
        </w:rPr>
        <w:t>(</w:t>
      </w:r>
      <w:r>
        <w:rPr>
          <w:rStyle w:val="ab"/>
          <w:rtl/>
        </w:rPr>
        <w:footnoteReference w:id="1479"/>
      </w:r>
      <w:r w:rsidRPr="00D2467E">
        <w:rPr>
          <w:rStyle w:val="ab"/>
          <w:rtl/>
        </w:rPr>
        <w:t>)</w:t>
      </w:r>
      <w:r>
        <w:rPr>
          <w:rFonts w:ascii="Traditional Arabic" w:hAnsi="Traditional Arabic" w:cs="Traditional Arabic" w:hint="cs"/>
          <w:sz w:val="28"/>
          <w:szCs w:val="36"/>
          <w:rtl/>
        </w:rPr>
        <w:t>.</w:t>
      </w:r>
    </w:p>
    <w:p w:rsidR="00822071" w:rsidRPr="00E602C2" w:rsidRDefault="00822071" w:rsidP="00A00AE9">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D2467E">
        <w:rPr>
          <w:rFonts w:ascii="Traditional Arabic" w:hAnsi="Traditional Arabic" w:cs="Traditional Arabic" w:hint="cs"/>
          <w:b/>
          <w:bCs/>
          <w:sz w:val="28"/>
          <w:szCs w:val="36"/>
          <w:rtl/>
        </w:rPr>
        <w:t>(و أكثروا فيه من الجماجم)</w:t>
      </w:r>
      <w:r w:rsidRPr="00E602C2">
        <w:rPr>
          <w:rFonts w:ascii="Traditional Arabic" w:hAnsi="Traditional Arabic" w:cs="Traditional Arabic" w:hint="cs"/>
          <w:sz w:val="28"/>
          <w:szCs w:val="36"/>
          <w:rtl/>
        </w:rPr>
        <w:t xml:space="preserve"> أي من العظام المعلقة لأجل دفع العين</w:t>
      </w:r>
      <w:r w:rsidR="00A00AE9">
        <w:rPr>
          <w:rStyle w:val="ab"/>
          <w:rFonts w:hint="cs"/>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ازرعوا فإن الزرع مبارك و</w:t>
      </w:r>
      <w:r>
        <w:rPr>
          <w:rFonts w:ascii="Traditional Arabic" w:hAnsi="Traditional Arabic" w:cs="Traditional Arabic" w:hint="cs"/>
          <w:sz w:val="28"/>
          <w:szCs w:val="36"/>
          <w:rtl/>
        </w:rPr>
        <w:t xml:space="preserve"> أكثروا فيه من تعليق العظام</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[252/210]</w:t>
      </w:r>
      <w:r>
        <w:rPr>
          <w:rFonts w:ascii="Traditional Arabic" w:hAnsi="Traditional Arabic" w:cs="Traditional Arabic" w:hint="cs"/>
          <w:sz w:val="28"/>
          <w:szCs w:val="36"/>
          <w:rtl/>
        </w:rPr>
        <w:t xml:space="preserve">-حديث </w:t>
      </w:r>
      <w:r w:rsidRPr="00D2467E">
        <w:rPr>
          <w:rFonts w:ascii="Traditional Arabic" w:hAnsi="Traditional Arabic" w:cs="Traditional Arabic" w:hint="cs"/>
          <w:b/>
          <w:bCs/>
          <w:sz w:val="28"/>
          <w:szCs w:val="36"/>
          <w:rtl/>
        </w:rPr>
        <w:t>(أحسن الناس قراءة ... إلى آخره)</w:t>
      </w:r>
      <w:r w:rsidR="00845D53" w:rsidRPr="00845D53">
        <w:rPr>
          <w:rStyle w:val="ab"/>
          <w:rtl/>
        </w:rPr>
        <w:t>(</w:t>
      </w:r>
      <w:r w:rsidR="00845D53">
        <w:rPr>
          <w:rStyle w:val="ab"/>
          <w:rtl/>
        </w:rPr>
        <w:footnoteReference w:id="1480"/>
      </w:r>
      <w:r w:rsidR="00845D53" w:rsidRPr="00845D53">
        <w:rPr>
          <w:rStyle w:val="ab"/>
          <w:rtl/>
        </w:rPr>
        <w:t>)</w:t>
      </w:r>
      <w:r>
        <w:rPr>
          <w:rFonts w:ascii="Traditional Arabic" w:hAnsi="Traditional Arabic" w:cs="Traditional Arabic" w:hint="cs"/>
          <w:sz w:val="28"/>
          <w:szCs w:val="36"/>
          <w:rtl/>
        </w:rPr>
        <w:t>.</w:t>
      </w:r>
    </w:p>
    <w:p w:rsidR="00D5177A"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 xml:space="preserve">قوله: </w:t>
      </w:r>
      <w:r w:rsidRPr="003F120F">
        <w:rPr>
          <w:rFonts w:ascii="Traditional Arabic" w:hAnsi="Traditional Arabic" w:cs="Traditional Arabic" w:hint="cs"/>
          <w:b/>
          <w:bCs/>
          <w:sz w:val="28"/>
          <w:szCs w:val="36"/>
          <w:rtl/>
        </w:rPr>
        <w:t>(رأيت أنه يخشى الله).</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الجوهري:"</w:t>
      </w:r>
      <w:r w:rsidRPr="00E602C2">
        <w:rPr>
          <w:rFonts w:ascii="Traditional Arabic" w:hAnsi="Traditional Arabic" w:cs="Traditional Arabic"/>
          <w:sz w:val="28"/>
          <w:szCs w:val="36"/>
          <w:rtl/>
        </w:rPr>
        <w:t>خشي الرجل يخشى خشية،أي خاف</w:t>
      </w:r>
      <w:r>
        <w:rPr>
          <w:rFonts w:ascii="Traditional Arabic" w:hAnsi="Traditional Arabic" w:cs="Traditional Arabic" w:hint="cs"/>
          <w:sz w:val="28"/>
          <w:szCs w:val="36"/>
          <w:rtl/>
        </w:rPr>
        <w:t>"</w:t>
      </w:r>
      <w:r w:rsidRPr="003F120F">
        <w:rPr>
          <w:rStyle w:val="ab"/>
          <w:rtl/>
        </w:rPr>
        <w:t>(</w:t>
      </w:r>
      <w:r>
        <w:rPr>
          <w:rStyle w:val="ab"/>
          <w:rtl/>
        </w:rPr>
        <w:footnoteReference w:id="1481"/>
      </w:r>
      <w:r w:rsidRPr="003F120F">
        <w:rPr>
          <w:rStyle w:val="ab"/>
          <w:rtl/>
        </w:rPr>
        <w:t>)</w:t>
      </w:r>
      <w:r>
        <w:rPr>
          <w:rFonts w:ascii="Traditional Arabic" w:hAnsi="Traditional Arabic" w:cs="Traditional Arabic" w:hint="cs"/>
          <w:sz w:val="28"/>
          <w:szCs w:val="36"/>
          <w:rtl/>
        </w:rPr>
        <w:t>. انتهى.</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قال في المصباح:"</w:t>
      </w:r>
      <w:r>
        <w:rPr>
          <w:rFonts w:ascii="Traditional Arabic" w:hAnsi="Traditional Arabic" w:cs="Traditional Arabic"/>
          <w:sz w:val="28"/>
          <w:szCs w:val="36"/>
          <w:rtl/>
        </w:rPr>
        <w:t>خَشِيَ  (خَشْيَةً) خاف فهو (خَشْيَانُ</w:t>
      </w:r>
      <w:r w:rsidRPr="00E602C2">
        <w:rPr>
          <w:rFonts w:ascii="Traditional Arabic" w:hAnsi="Traditional Arabic" w:cs="Traditional Arabic"/>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المرأ</w:t>
      </w:r>
      <w:r>
        <w:rPr>
          <w:rFonts w:ascii="Traditional Arabic" w:hAnsi="Traditional Arabic" w:cs="Traditional Arabic"/>
          <w:sz w:val="28"/>
          <w:szCs w:val="36"/>
          <w:rtl/>
        </w:rPr>
        <w:t>ة (خَشْيَا</w:t>
      </w:r>
      <w:r w:rsidRPr="00E602C2">
        <w:rPr>
          <w:rFonts w:ascii="Traditional Arabic" w:hAnsi="Traditional Arabic" w:cs="Traditional Arabic"/>
          <w:sz w:val="28"/>
          <w:szCs w:val="36"/>
          <w:rtl/>
        </w:rPr>
        <w:t>) مثل غضبان و غضبى</w:t>
      </w:r>
      <w:r>
        <w:rPr>
          <w:rFonts w:ascii="Traditional Arabic" w:hAnsi="Traditional Arabic" w:cs="Traditional Arabic" w:hint="cs"/>
          <w:sz w:val="28"/>
          <w:szCs w:val="36"/>
          <w:rtl/>
        </w:rPr>
        <w:t>"</w:t>
      </w:r>
      <w:r w:rsidRPr="003F120F">
        <w:rPr>
          <w:rStyle w:val="ab"/>
          <w:rtl/>
        </w:rPr>
        <w:t>(</w:t>
      </w:r>
      <w:r>
        <w:rPr>
          <w:rStyle w:val="ab"/>
          <w:rtl/>
        </w:rPr>
        <w:footnoteReference w:id="1482"/>
      </w:r>
      <w:r w:rsidRPr="003F120F">
        <w:rPr>
          <w:rStyle w:val="ab"/>
          <w:rtl/>
        </w:rPr>
        <w:t>)</w:t>
      </w:r>
      <w:r>
        <w:rPr>
          <w:rFonts w:ascii="Traditional Arabic" w:hAnsi="Traditional Arabic" w:cs="Traditional Arabic" w:hint="cs"/>
          <w:sz w:val="28"/>
          <w:szCs w:val="36"/>
          <w:rtl/>
        </w:rPr>
        <w:t>. انتهى.</w:t>
      </w:r>
      <w:r w:rsidR="00BF6E96">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المعنى أنه إذا قرأ حصل له الخوف لما يتدبره من المواعظ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لما فيه من الوعيد</w:t>
      </w:r>
      <w:r>
        <w:rPr>
          <w:rFonts w:ascii="Traditional Arabic" w:hAnsi="Traditional Arabic" w:cs="Traditional Arabic" w:hint="cs"/>
          <w:sz w:val="28"/>
          <w:szCs w:val="36"/>
          <w:rtl/>
        </w:rPr>
        <w:t>"</w:t>
      </w:r>
      <w:r w:rsidRPr="003F120F">
        <w:rPr>
          <w:rStyle w:val="ab"/>
          <w:rtl/>
        </w:rPr>
        <w:t>(</w:t>
      </w:r>
      <w:r>
        <w:rPr>
          <w:rStyle w:val="ab"/>
          <w:rtl/>
        </w:rPr>
        <w:footnoteReference w:id="1483"/>
      </w:r>
      <w:r w:rsidRPr="003F120F">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شيخ شيوخنا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في سنده ابن لهيعة"</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هو</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عبد الله بن لهيعة بفتح اللام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كسر</w:t>
      </w:r>
      <w:r w:rsidRPr="00E602C2">
        <w:rPr>
          <w:rFonts w:ascii="Traditional Arabic" w:hAnsi="Traditional Arabic" w:cs="Traditional Arabic" w:hint="cs"/>
          <w:sz w:val="28"/>
          <w:szCs w:val="36"/>
          <w:rtl/>
        </w:rPr>
        <w:t xml:space="preserve"> الهاء ا</w:t>
      </w:r>
      <w:r w:rsidRPr="00E602C2">
        <w:rPr>
          <w:rFonts w:ascii="Traditional Arabic" w:hAnsi="Traditional Arabic" w:cs="Traditional Arabic"/>
          <w:sz w:val="28"/>
          <w:szCs w:val="36"/>
          <w:rtl/>
        </w:rPr>
        <w:t>بن عقبة الحضرمي أبو عبد الرحمن المصري القاضي صدوق من السابعة خلط بعد احتراق كتبه</w:t>
      </w:r>
      <w:r w:rsidRPr="00E602C2">
        <w:rPr>
          <w:rFonts w:ascii="Traditional Arabic" w:hAnsi="Traditional Arabic" w:cs="Traditional Arabic" w:hint="cs"/>
          <w:sz w:val="28"/>
          <w:szCs w:val="36"/>
          <w:rtl/>
        </w:rPr>
        <w:t>.</w:t>
      </w:r>
      <w:r w:rsidRPr="00E602C2">
        <w:rPr>
          <w:rFonts w:ascii="Traditional Arabic" w:hAnsi="Traditional Arabic" w:cs="Traditional Arabic"/>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رواية بن المبارك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ابن وهب عنه أعدل من غيرهما</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له في مسلم بعض ش</w:t>
      </w:r>
      <w:r w:rsidRPr="00E602C2">
        <w:rPr>
          <w:rFonts w:ascii="Traditional Arabic" w:hAnsi="Traditional Arabic" w:cs="Traditional Arabic" w:hint="cs"/>
          <w:sz w:val="28"/>
          <w:szCs w:val="36"/>
          <w:rtl/>
        </w:rPr>
        <w:t>يء</w:t>
      </w:r>
      <w:r>
        <w:rPr>
          <w:rFonts w:ascii="Traditional Arabic" w:hAnsi="Traditional Arabic" w:cs="Traditional Arabic"/>
          <w:sz w:val="28"/>
          <w:szCs w:val="36"/>
          <w:rtl/>
        </w:rPr>
        <w:t xml:space="preserve"> مقرون</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مات سنة أربع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سبعين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قد ناف </w:t>
      </w:r>
      <w:r w:rsidRPr="00E602C2">
        <w:rPr>
          <w:rFonts w:ascii="Traditional Arabic" w:hAnsi="Traditional Arabic" w:cs="Traditional Arabic" w:hint="cs"/>
          <w:sz w:val="28"/>
          <w:szCs w:val="36"/>
          <w:rtl/>
        </w:rPr>
        <w:t xml:space="preserve">على </w:t>
      </w:r>
      <w:r w:rsidRPr="00E602C2">
        <w:rPr>
          <w:rFonts w:ascii="Traditional Arabic" w:hAnsi="Traditional Arabic" w:cs="Traditional Arabic"/>
          <w:sz w:val="28"/>
          <w:szCs w:val="36"/>
          <w:rtl/>
        </w:rPr>
        <w:t>الثمانين</w:t>
      </w:r>
      <w:r>
        <w:rPr>
          <w:rFonts w:ascii="Traditional Arabic" w:hAnsi="Traditional Arabic" w:cs="Traditional Arabic" w:hint="cs"/>
          <w:sz w:val="28"/>
          <w:szCs w:val="36"/>
          <w:rtl/>
        </w:rPr>
        <w:t>"</w:t>
      </w:r>
      <w:r w:rsidRPr="00A07330">
        <w:rPr>
          <w:rStyle w:val="ab"/>
          <w:rtl/>
        </w:rPr>
        <w:t>(</w:t>
      </w:r>
      <w:r>
        <w:rPr>
          <w:rStyle w:val="ab"/>
          <w:rtl/>
        </w:rPr>
        <w:footnoteReference w:id="1484"/>
      </w:r>
      <w:r w:rsidRPr="00A07330">
        <w:rPr>
          <w:rStyle w:val="ab"/>
          <w:rtl/>
        </w:rPr>
        <w:t>)</w:t>
      </w:r>
      <w:r>
        <w:rPr>
          <w:rFonts w:ascii="Traditional Arabic" w:hAnsi="Traditional Arabic" w:cs="Traditional Arabic" w:hint="cs"/>
          <w:sz w:val="28"/>
          <w:szCs w:val="36"/>
          <w:rtl/>
        </w:rPr>
        <w:t>. انتهى من التقريب</w:t>
      </w:r>
      <w:r w:rsidRPr="00E602C2">
        <w:rPr>
          <w:rFonts w:ascii="Traditional Arabic" w:hAnsi="Traditional Arabic" w:cs="Traditional Arabic" w:hint="cs"/>
          <w:sz w:val="28"/>
          <w:szCs w:val="36"/>
          <w:rtl/>
        </w:rPr>
        <w:t>.[ق49/ب]</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[253/211]</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حديث </w:t>
      </w:r>
      <w:r w:rsidRPr="00A07330">
        <w:rPr>
          <w:rFonts w:ascii="Traditional Arabic" w:hAnsi="Traditional Arabic" w:cs="Traditional Arabic" w:hint="cs"/>
          <w:b/>
          <w:bCs/>
          <w:sz w:val="28"/>
          <w:szCs w:val="36"/>
          <w:rtl/>
        </w:rPr>
        <w:t>(أحسن الناس قراءة من قرأ القرآن يتحزن به)</w:t>
      </w:r>
      <w:r w:rsidRPr="00A07330">
        <w:rPr>
          <w:rStyle w:val="ab"/>
          <w:rtl/>
        </w:rPr>
        <w:t>(</w:t>
      </w:r>
      <w:r>
        <w:rPr>
          <w:rStyle w:val="ab"/>
          <w:rtl/>
        </w:rPr>
        <w:footnoteReference w:id="1485"/>
      </w:r>
      <w:r w:rsidRPr="00A07330">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lastRenderedPageBreak/>
        <w:t>قال في الكبير</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أبو نصر في الإبانة و</w:t>
      </w:r>
      <w:r>
        <w:rPr>
          <w:rFonts w:ascii="Traditional Arabic" w:hAnsi="Traditional Arabic" w:cs="Traditional Arabic" w:hint="cs"/>
          <w:sz w:val="28"/>
          <w:szCs w:val="36"/>
          <w:rtl/>
        </w:rPr>
        <w:t xml:space="preserve"> حسنه". انتهى</w:t>
      </w:r>
      <w:r w:rsidRPr="00E602C2">
        <w:rPr>
          <w:rFonts w:ascii="Traditional Arabic" w:hAnsi="Traditional Arabic" w:cs="Traditional Arabic" w:hint="cs"/>
          <w:sz w:val="28"/>
          <w:szCs w:val="36"/>
          <w:rtl/>
        </w:rPr>
        <w:t>.</w:t>
      </w:r>
    </w:p>
    <w:p w:rsidR="00D5177A"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قلت</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فلا يعمل بقول من كتب عليه ضعيف</w:t>
      </w:r>
      <w:r w:rsidRPr="00E602C2">
        <w:rPr>
          <w:rFonts w:ascii="Traditional Arabic" w:hAnsi="Traditional Arabic" w:cs="Traditional Arabic" w:hint="cs"/>
          <w:sz w:val="28"/>
          <w:szCs w:val="36"/>
          <w:rtl/>
        </w:rPr>
        <w:t>.</w:t>
      </w:r>
    </w:p>
    <w:p w:rsidR="00B26740"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A07330">
        <w:rPr>
          <w:rFonts w:ascii="Traditional Arabic" w:hAnsi="Traditional Arabic" w:cs="Traditional Arabic" w:hint="cs"/>
          <w:b/>
          <w:bCs/>
          <w:sz w:val="28"/>
          <w:szCs w:val="36"/>
          <w:rtl/>
        </w:rPr>
        <w:t>(يتحزن به)</w:t>
      </w:r>
      <w:r>
        <w:rPr>
          <w:rFonts w:ascii="Traditional Arabic" w:hAnsi="Traditional Arabic" w:cs="Traditional Arabic" w:hint="cs"/>
          <w:sz w:val="28"/>
          <w:szCs w:val="36"/>
          <w:rtl/>
        </w:rPr>
        <w:t xml:space="preserve"> قال الجوهري:"</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فلان يقرأ بالتحزين إذا أرق صوته به</w:t>
      </w:r>
      <w:r>
        <w:rPr>
          <w:rFonts w:ascii="Traditional Arabic" w:hAnsi="Traditional Arabic" w:cs="Traditional Arabic" w:hint="cs"/>
          <w:sz w:val="28"/>
          <w:szCs w:val="36"/>
          <w:rtl/>
        </w:rPr>
        <w:t>"</w:t>
      </w:r>
      <w:r w:rsidRPr="00643F01">
        <w:rPr>
          <w:rStyle w:val="ab"/>
          <w:rtl/>
        </w:rPr>
        <w:t>(</w:t>
      </w:r>
      <w:r>
        <w:rPr>
          <w:rStyle w:val="ab"/>
          <w:rtl/>
        </w:rPr>
        <w:footnoteReference w:id="1486"/>
      </w:r>
      <w:r w:rsidRPr="00643F01">
        <w:rPr>
          <w:rStyle w:val="ab"/>
          <w:rtl/>
        </w:rPr>
        <w:t>)</w:t>
      </w:r>
      <w:r>
        <w:rPr>
          <w:rFonts w:ascii="Traditional Arabic" w:hAnsi="Traditional Arabic" w:cs="Traditional Arabic" w:hint="cs"/>
          <w:sz w:val="28"/>
          <w:szCs w:val="36"/>
          <w:rtl/>
        </w:rPr>
        <w:t>. انتهى</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[254/212]</w:t>
      </w:r>
      <w:r>
        <w:rPr>
          <w:rFonts w:ascii="Traditional Arabic" w:hAnsi="Traditional Arabic" w:cs="Traditional Arabic" w:hint="cs"/>
          <w:sz w:val="28"/>
          <w:szCs w:val="36"/>
          <w:rtl/>
        </w:rPr>
        <w:t>-حديث (</w:t>
      </w:r>
      <w:r w:rsidRPr="00E602C2">
        <w:rPr>
          <w:rFonts w:ascii="Traditional Arabic" w:hAnsi="Traditional Arabic" w:cs="Traditional Arabic" w:hint="cs"/>
          <w:sz w:val="28"/>
          <w:szCs w:val="36"/>
          <w:rtl/>
        </w:rPr>
        <w:t xml:space="preserve">أحسنوا إذا وليتم </w:t>
      </w:r>
      <w:r>
        <w:rPr>
          <w:rFonts w:ascii="Traditional Arabic" w:hAnsi="Traditional Arabic" w:cs="Traditional Arabic" w:hint="cs"/>
          <w:sz w:val="28"/>
          <w:szCs w:val="36"/>
          <w:rtl/>
        </w:rPr>
        <w:t>... إلى آخره)</w:t>
      </w:r>
      <w:r w:rsidRPr="00643F01">
        <w:rPr>
          <w:rStyle w:val="ab"/>
          <w:rtl/>
        </w:rPr>
        <w:t>(</w:t>
      </w:r>
      <w:r>
        <w:rPr>
          <w:rStyle w:val="ab"/>
          <w:rtl/>
        </w:rPr>
        <w:footnoteReference w:id="1487"/>
      </w:r>
      <w:r w:rsidRPr="00643F01">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A07330">
        <w:rPr>
          <w:rFonts w:ascii="Traditional Arabic" w:hAnsi="Traditional Arabic" w:cs="Traditional Arabic" w:hint="cs"/>
          <w:b/>
          <w:bCs/>
          <w:sz w:val="28"/>
          <w:szCs w:val="36"/>
          <w:rtl/>
        </w:rPr>
        <w:t>(أحسنوا)</w:t>
      </w:r>
      <w:r w:rsidRPr="00E602C2">
        <w:rPr>
          <w:rFonts w:ascii="Traditional Arabic" w:hAnsi="Traditional Arabic" w:cs="Traditional Arabic" w:hint="cs"/>
          <w:sz w:val="28"/>
          <w:szCs w:val="36"/>
          <w:rtl/>
        </w:rPr>
        <w:t xml:space="preserve"> بفتح الهمزة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سكون الحاء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كسر السين المهملة و</w:t>
      </w:r>
      <w:r>
        <w:rPr>
          <w:rFonts w:ascii="Traditional Arabic" w:hAnsi="Traditional Arabic" w:cs="Traditional Arabic" w:hint="cs"/>
          <w:sz w:val="28"/>
          <w:szCs w:val="36"/>
          <w:rtl/>
        </w:rPr>
        <w:t xml:space="preserve"> ضم النون</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A07330">
        <w:rPr>
          <w:rFonts w:ascii="Traditional Arabic" w:hAnsi="Traditional Arabic" w:cs="Traditional Arabic" w:hint="cs"/>
          <w:b/>
          <w:bCs/>
          <w:sz w:val="28"/>
          <w:szCs w:val="36"/>
          <w:rtl/>
        </w:rPr>
        <w:t>(إذا وليتم)</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الولاية على الإمارة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كل من ولي أمرا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قام به فهو مولاه و</w:t>
      </w:r>
      <w:r>
        <w:rPr>
          <w:rFonts w:ascii="Traditional Arabic" w:hAnsi="Traditional Arabic" w:cs="Traditional Arabic" w:hint="cs"/>
          <w:sz w:val="28"/>
          <w:szCs w:val="36"/>
          <w:rtl/>
        </w:rPr>
        <w:t xml:space="preserve"> وليه</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 xml:space="preserve">: </w:t>
      </w:r>
      <w:r w:rsidRPr="00A07330">
        <w:rPr>
          <w:rFonts w:ascii="Traditional Arabic" w:hAnsi="Traditional Arabic" w:cs="Traditional Arabic" w:hint="cs"/>
          <w:b/>
          <w:bCs/>
          <w:sz w:val="28"/>
          <w:szCs w:val="36"/>
          <w:rtl/>
        </w:rPr>
        <w:t>(و اعفوا)</w:t>
      </w:r>
      <w:r>
        <w:rPr>
          <w:rFonts w:ascii="Traditional Arabic" w:hAnsi="Traditional Arabic" w:cs="Traditional Arabic" w:hint="cs"/>
          <w:sz w:val="28"/>
          <w:szCs w:val="36"/>
          <w:rtl/>
        </w:rPr>
        <w:t xml:space="preserve"> العفو </w:t>
      </w:r>
      <w:r w:rsidRPr="00E602C2">
        <w:rPr>
          <w:rFonts w:ascii="Traditional Arabic" w:hAnsi="Traditional Arabic" w:cs="Traditional Arabic" w:hint="cs"/>
          <w:sz w:val="28"/>
          <w:szCs w:val="36"/>
          <w:rtl/>
        </w:rPr>
        <w:t>التجاوز عن الذنب و</w:t>
      </w:r>
      <w:r>
        <w:rPr>
          <w:rFonts w:ascii="Traditional Arabic" w:hAnsi="Traditional Arabic" w:cs="Traditional Arabic" w:hint="cs"/>
          <w:sz w:val="28"/>
          <w:szCs w:val="36"/>
          <w:rtl/>
        </w:rPr>
        <w:t xml:space="preserve"> ترك العقاب عليه</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المعنى أكثروا الإحسان للمسلمين في حال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w:t>
      </w:r>
      <w:r>
        <w:rPr>
          <w:rFonts w:ascii="Traditional Arabic" w:hAnsi="Traditional Arabic" w:cs="Traditional Arabic" w:hint="cs"/>
          <w:sz w:val="28"/>
          <w:szCs w:val="36"/>
          <w:rtl/>
        </w:rPr>
        <w:t>يتكم مع العدل</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تجاوزوا عن</w:t>
      </w:r>
      <w:r>
        <w:rPr>
          <w:rFonts w:ascii="Traditional Arabic" w:hAnsi="Traditional Arabic" w:cs="Traditional Arabic" w:hint="cs"/>
          <w:sz w:val="28"/>
          <w:szCs w:val="36"/>
          <w:rtl/>
        </w:rPr>
        <w:t xml:space="preserve"> ذنب من تملكون فإن </w:t>
      </w:r>
      <w:r>
        <w:rPr>
          <w:rFonts w:ascii="Traditional Arabic" w:hAnsi="Traditional Arabic" w:cs="Traditional Arabic" w:hint="cs"/>
          <w:sz w:val="28"/>
          <w:szCs w:val="36"/>
          <w:rtl/>
        </w:rPr>
        <w:lastRenderedPageBreak/>
        <w:t>ذلك أنفع لكم</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[255/213]</w:t>
      </w:r>
      <w:r>
        <w:rPr>
          <w:rFonts w:ascii="Traditional Arabic" w:hAnsi="Traditional Arabic" w:cs="Traditional Arabic" w:hint="cs"/>
          <w:sz w:val="28"/>
          <w:szCs w:val="36"/>
          <w:rtl/>
        </w:rPr>
        <w:t xml:space="preserve">-حديث </w:t>
      </w:r>
      <w:r w:rsidRPr="00643F01">
        <w:rPr>
          <w:rFonts w:ascii="Traditional Arabic" w:hAnsi="Traditional Arabic" w:cs="Traditional Arabic" w:hint="cs"/>
          <w:b/>
          <w:bCs/>
          <w:sz w:val="28"/>
          <w:szCs w:val="36"/>
          <w:rtl/>
        </w:rPr>
        <w:t>(أحسنوا جوار نعم الله ... إلى آخره)</w:t>
      </w:r>
      <w:r w:rsidRPr="00643F01">
        <w:rPr>
          <w:rStyle w:val="ab"/>
          <w:rtl/>
        </w:rPr>
        <w:t>(</w:t>
      </w:r>
      <w:r>
        <w:rPr>
          <w:rStyle w:val="ab"/>
          <w:rtl/>
        </w:rPr>
        <w:footnoteReference w:id="1488"/>
      </w:r>
      <w:r w:rsidRPr="00643F01">
        <w:rPr>
          <w:rStyle w:val="ab"/>
          <w:rtl/>
        </w:rPr>
        <w:t>)</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162808">
        <w:rPr>
          <w:rFonts w:ascii="Traditional Arabic" w:hAnsi="Traditional Arabic" w:cs="Traditional Arabic" w:hint="cs"/>
          <w:b/>
          <w:bCs/>
          <w:sz w:val="28"/>
          <w:szCs w:val="36"/>
          <w:rtl/>
        </w:rPr>
        <w:t>(أحسنوا)</w:t>
      </w:r>
      <w:r>
        <w:rPr>
          <w:rFonts w:ascii="Traditional Arabic" w:hAnsi="Traditional Arabic" w:cs="Traditional Arabic" w:hint="cs"/>
          <w:sz w:val="28"/>
          <w:szCs w:val="36"/>
          <w:rtl/>
        </w:rPr>
        <w:t xml:space="preserve"> بضبطه المتقدم</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قوله</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w:t>
      </w:r>
      <w:r w:rsidRPr="00162808">
        <w:rPr>
          <w:rFonts w:ascii="Traditional Arabic" w:hAnsi="Traditional Arabic" w:cs="Traditional Arabic" w:hint="cs"/>
          <w:b/>
          <w:bCs/>
          <w:sz w:val="28"/>
          <w:szCs w:val="36"/>
          <w:rtl/>
        </w:rPr>
        <w:t>(جوار نعم الله)</w:t>
      </w:r>
      <w:r>
        <w:rPr>
          <w:rFonts w:ascii="Traditional Arabic" w:hAnsi="Traditional Arabic" w:cs="Traditional Arabic" w:hint="cs"/>
          <w:sz w:val="28"/>
          <w:szCs w:val="36"/>
          <w:rtl/>
        </w:rPr>
        <w:t xml:space="preserve"> الجوار بكسر الجيم أفصح</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قال الجوهري:"</w:t>
      </w:r>
      <w:r w:rsidRPr="00E602C2">
        <w:rPr>
          <w:rFonts w:ascii="Traditional Arabic" w:hAnsi="Traditional Arabic" w:cs="Traditional Arabic" w:hint="cs"/>
          <w:sz w:val="28"/>
          <w:szCs w:val="36"/>
          <w:rtl/>
        </w:rPr>
        <w:t>الجوار الذي يجاورك تقول جاورته مجاورة و</w:t>
      </w:r>
      <w:r>
        <w:rPr>
          <w:rFonts w:ascii="Traditional Arabic" w:hAnsi="Traditional Arabic" w:cs="Traditional Arabic" w:hint="cs"/>
          <w:sz w:val="28"/>
          <w:szCs w:val="36"/>
          <w:rtl/>
        </w:rPr>
        <w:t xml:space="preserve"> جوارا أفصح"</w:t>
      </w:r>
      <w:r w:rsidRPr="00162808">
        <w:rPr>
          <w:rStyle w:val="ab"/>
          <w:rtl/>
        </w:rPr>
        <w:t>(</w:t>
      </w:r>
      <w:r>
        <w:rPr>
          <w:rStyle w:val="ab"/>
          <w:rtl/>
        </w:rPr>
        <w:footnoteReference w:id="1489"/>
      </w:r>
      <w:r w:rsidRPr="00162808">
        <w:rPr>
          <w:rStyle w:val="ab"/>
          <w:rtl/>
        </w:rPr>
        <w:t>)</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انتهى</w:t>
      </w:r>
      <w:r>
        <w:rPr>
          <w:rFonts w:ascii="Traditional Arabic" w:hAnsi="Traditional Arabic" w:cs="Traditional Arabic" w:hint="cs"/>
          <w:sz w:val="28"/>
          <w:szCs w:val="36"/>
          <w:rtl/>
        </w:rPr>
        <w:t>.</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قال في المصباح:"</w:t>
      </w:r>
      <w:r>
        <w:rPr>
          <w:rFonts w:ascii="Traditional Arabic" w:hAnsi="Traditional Arabic" w:cs="Traditional Arabic"/>
          <w:sz w:val="28"/>
          <w:szCs w:val="36"/>
          <w:rtl/>
        </w:rPr>
        <w:t>(الجَارُ</w:t>
      </w:r>
      <w:r w:rsidRPr="00E602C2">
        <w:rPr>
          <w:rFonts w:ascii="Traditional Arabic" w:hAnsi="Traditional Arabic" w:cs="Traditional Arabic"/>
          <w:sz w:val="28"/>
          <w:szCs w:val="36"/>
          <w:rtl/>
        </w:rPr>
        <w:t>) المجاور في السكن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 xml:space="preserve">الجمع </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(جِيرَانٌ) و (جَاوَرَهُ) (مُجَاوَرَةً) و (جِوَارًا</w:t>
      </w:r>
      <w:r w:rsidRPr="00E602C2">
        <w:rPr>
          <w:rFonts w:ascii="Traditional Arabic" w:hAnsi="Traditional Arabic" w:cs="Traditional Arabic"/>
          <w:sz w:val="28"/>
          <w:szCs w:val="36"/>
          <w:rtl/>
        </w:rPr>
        <w:t>) من باب قاتل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الاسم (الجِوَارُ</w:t>
      </w:r>
      <w:r w:rsidRPr="00E602C2">
        <w:rPr>
          <w:rFonts w:ascii="Traditional Arabic" w:hAnsi="Traditional Arabic" w:cs="Traditional Arabic"/>
          <w:sz w:val="28"/>
          <w:szCs w:val="36"/>
          <w:rtl/>
        </w:rPr>
        <w:t>) بالضم إذا لاصقه في السكن و</w:t>
      </w:r>
      <w:r>
        <w:rPr>
          <w:rFonts w:ascii="Traditional Arabic" w:hAnsi="Traditional Arabic" w:cs="Traditional Arabic" w:hint="cs"/>
          <w:sz w:val="28"/>
          <w:szCs w:val="36"/>
          <w:rtl/>
        </w:rPr>
        <w:t xml:space="preserve"> </w:t>
      </w:r>
      <w:r>
        <w:rPr>
          <w:rFonts w:ascii="Traditional Arabic" w:hAnsi="Traditional Arabic" w:cs="Traditional Arabic"/>
          <w:sz w:val="28"/>
          <w:szCs w:val="36"/>
          <w:rtl/>
        </w:rPr>
        <w:t>حكى ثعلب عن ابن الأعرابي (الجَارُ) الذي (يُجَاوِرُكَ) بيت بيت</w:t>
      </w:r>
      <w:r>
        <w:rPr>
          <w:rFonts w:ascii="Traditional Arabic" w:hAnsi="Traditional Arabic" w:cs="Traditional Arabic" w:hint="cs"/>
          <w:sz w:val="28"/>
          <w:szCs w:val="36"/>
          <w:rtl/>
        </w:rPr>
        <w:t>"</w:t>
      </w:r>
      <w:r w:rsidRPr="00162808">
        <w:rPr>
          <w:rStyle w:val="ab"/>
          <w:rtl/>
        </w:rPr>
        <w:t>(</w:t>
      </w:r>
      <w:r>
        <w:rPr>
          <w:rStyle w:val="ab"/>
          <w:rtl/>
        </w:rPr>
        <w:footnoteReference w:id="1490"/>
      </w:r>
      <w:r w:rsidRPr="00162808">
        <w:rPr>
          <w:rStyle w:val="ab"/>
          <w:rtl/>
        </w:rPr>
        <w:t>)</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انتهى</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162808">
        <w:rPr>
          <w:rFonts w:ascii="Traditional Arabic" w:hAnsi="Traditional Arabic" w:cs="Traditional Arabic" w:hint="cs"/>
          <w:b/>
          <w:bCs/>
          <w:sz w:val="28"/>
          <w:szCs w:val="36"/>
          <w:rtl/>
        </w:rPr>
        <w:t>(نعم الله)</w:t>
      </w:r>
      <w:r>
        <w:rPr>
          <w:rFonts w:ascii="Traditional Arabic" w:hAnsi="Traditional Arabic" w:cs="Traditional Arabic" w:hint="cs"/>
          <w:sz w:val="28"/>
          <w:szCs w:val="36"/>
          <w:rtl/>
        </w:rPr>
        <w:t xml:space="preserve"> النعم</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جمع نعمة. و</w:t>
      </w:r>
      <w:r>
        <w:rPr>
          <w:rFonts w:ascii="Traditional Arabic" w:hAnsi="Traditional Arabic" w:cs="Traditional Arabic" w:hint="cs"/>
          <w:sz w:val="28"/>
          <w:szCs w:val="36"/>
          <w:rtl/>
        </w:rPr>
        <w:t xml:space="preserve"> هي ما أنعم الله به عليك</w:t>
      </w:r>
      <w:r w:rsidRPr="00E602C2">
        <w:rPr>
          <w:rFonts w:ascii="Traditional Arabic" w:hAnsi="Traditional Arabic" w:cs="Traditional Arabic" w:hint="cs"/>
          <w:sz w:val="28"/>
          <w:szCs w:val="36"/>
          <w:rtl/>
        </w:rPr>
        <w:t xml:space="preserve">. </w:t>
      </w:r>
      <w:r>
        <w:rPr>
          <w:rFonts w:ascii="Traditional Arabic" w:hAnsi="Traditional Arabic" w:cs="Traditional Arabic" w:hint="cs"/>
          <w:sz w:val="28"/>
          <w:szCs w:val="36"/>
          <w:rtl/>
        </w:rPr>
        <w:t>أي من مال، و ولد، و صحة و جسم</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إلى ما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لا</w:t>
      </w:r>
      <w:r>
        <w:rPr>
          <w:rFonts w:ascii="Traditional Arabic" w:hAnsi="Traditional Arabic" w:cs="Traditional Arabic" w:hint="cs"/>
          <w:sz w:val="28"/>
          <w:szCs w:val="36"/>
          <w:rtl/>
        </w:rPr>
        <w:t xml:space="preserve"> يحصى</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 xml:space="preserve">قوله: </w:t>
      </w:r>
      <w:r w:rsidRPr="00162808">
        <w:rPr>
          <w:rFonts w:ascii="Traditional Arabic" w:hAnsi="Traditional Arabic" w:cs="Traditional Arabic" w:hint="cs"/>
          <w:b/>
          <w:bCs/>
          <w:sz w:val="28"/>
          <w:szCs w:val="36"/>
          <w:rtl/>
        </w:rPr>
        <w:t>(لا تنفروها)</w:t>
      </w:r>
      <w:r w:rsidRPr="00E602C2">
        <w:rPr>
          <w:rFonts w:ascii="Traditional Arabic" w:hAnsi="Traditional Arabic" w:cs="Traditional Arabic" w:hint="cs"/>
          <w:sz w:val="28"/>
          <w:szCs w:val="36"/>
          <w:rtl/>
        </w:rPr>
        <w:t xml:space="preserve"> المعنى لا تزيلوها أو لا</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 xml:space="preserve">تبعدوها عنكم بعمل المعاصي فإنها </w:t>
      </w:r>
      <w:r w:rsidR="00621AD3">
        <w:rPr>
          <w:rFonts w:ascii="Traditional Arabic" w:hAnsi="Traditional Arabic" w:cs="Traditional Arabic" w:hint="cs"/>
          <w:sz w:val="28"/>
          <w:szCs w:val="36"/>
          <w:rtl/>
        </w:rPr>
        <w:t xml:space="preserve">تزيل </w:t>
      </w:r>
      <w:r w:rsidR="00621AD3">
        <w:rPr>
          <w:rFonts w:ascii="Traditional Arabic" w:hAnsi="Traditional Arabic" w:cs="Traditional Arabic" w:hint="cs"/>
          <w:sz w:val="28"/>
          <w:szCs w:val="36"/>
          <w:rtl/>
        </w:rPr>
        <w:lastRenderedPageBreak/>
        <w:t xml:space="preserve">النعم </w:t>
      </w:r>
      <w:r>
        <w:rPr>
          <w:rFonts w:ascii="Traditional Arabic" w:hAnsi="Traditional Arabic" w:cs="Traditional Arabic" w:hint="cs"/>
          <w:sz w:val="28"/>
          <w:szCs w:val="36"/>
          <w:rtl/>
        </w:rPr>
        <w:t>و إذا زالت قل أن تعود</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Pr>
          <w:rFonts w:ascii="Traditional Arabic" w:hAnsi="Traditional Arabic" w:cs="Traditional Arabic" w:hint="cs"/>
          <w:sz w:val="28"/>
          <w:szCs w:val="36"/>
          <w:rtl/>
        </w:rPr>
        <w:t>قال شيخ شيوخنا:"في سنده عثمان بن مطر</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قال البوصيري رواه أبو يع</w:t>
      </w:r>
      <w:r>
        <w:rPr>
          <w:rFonts w:ascii="Traditional Arabic" w:hAnsi="Traditional Arabic" w:cs="Traditional Arabic" w:hint="cs"/>
          <w:sz w:val="28"/>
          <w:szCs w:val="36"/>
          <w:rtl/>
        </w:rPr>
        <w:t>لى بسند ضعيف لضعف عثمان بن مطر"</w:t>
      </w:r>
      <w:r w:rsidRPr="00162808">
        <w:rPr>
          <w:rStyle w:val="ab"/>
          <w:rtl/>
        </w:rPr>
        <w:t>(</w:t>
      </w:r>
      <w:r>
        <w:rPr>
          <w:rStyle w:val="ab"/>
          <w:rtl/>
        </w:rPr>
        <w:footnoteReference w:id="1491"/>
      </w:r>
      <w:r w:rsidRPr="00162808">
        <w:rPr>
          <w:rStyle w:val="ab"/>
          <w:rtl/>
        </w:rPr>
        <w:t>)</w:t>
      </w:r>
      <w:r>
        <w:rPr>
          <w:rFonts w:ascii="Traditional Arabic" w:hAnsi="Traditional Arabic" w:cs="Traditional Arabic" w:hint="cs"/>
          <w:sz w:val="28"/>
          <w:szCs w:val="36"/>
          <w:rtl/>
        </w:rPr>
        <w:t>. انتهى</w:t>
      </w:r>
      <w:r w:rsidRPr="00E602C2">
        <w:rPr>
          <w:rFonts w:ascii="Traditional Arabic" w:hAnsi="Traditional Arabic" w:cs="Traditional Arabic" w:hint="cs"/>
          <w:sz w:val="28"/>
          <w:szCs w:val="36"/>
          <w:rtl/>
        </w:rPr>
        <w:t>.</w:t>
      </w:r>
      <w:r>
        <w:rPr>
          <w:rFonts w:ascii="Traditional Arabic" w:hAnsi="Traditional Arabic" w:cs="Traditional Arabic" w:hint="cs"/>
          <w:sz w:val="28"/>
          <w:szCs w:val="36"/>
          <w:rtl/>
        </w:rPr>
        <w:t xml:space="preserve"> قلت</w:t>
      </w:r>
      <w:r w:rsidRPr="00E602C2">
        <w:rPr>
          <w:rFonts w:ascii="Traditional Arabic" w:hAnsi="Traditional Arabic" w:cs="Traditional Arabic" w:hint="cs"/>
          <w:sz w:val="28"/>
          <w:szCs w:val="36"/>
          <w:rtl/>
        </w:rPr>
        <w:t xml:space="preserve">: هو </w:t>
      </w:r>
      <w:r w:rsidRPr="00E602C2">
        <w:rPr>
          <w:rFonts w:ascii="Traditional Arabic" w:hAnsi="Traditional Arabic" w:cs="Traditional Arabic"/>
          <w:sz w:val="28"/>
          <w:szCs w:val="36"/>
          <w:rtl/>
        </w:rPr>
        <w:t>عثمان بن مطر الشيباني أبو الفضل أو أبوعلي البصري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يقال اسم أبيه عبد الله ضعيف</w:t>
      </w:r>
      <w:r>
        <w:rPr>
          <w:rFonts w:ascii="Traditional Arabic" w:hAnsi="Traditional Arabic" w:cs="Traditional Arabic" w:hint="cs"/>
          <w:sz w:val="28"/>
          <w:szCs w:val="36"/>
          <w:rtl/>
        </w:rPr>
        <w:t>"</w:t>
      </w:r>
      <w:r w:rsidRPr="00B92B44">
        <w:rPr>
          <w:rStyle w:val="ab"/>
          <w:rtl/>
        </w:rPr>
        <w:t>(</w:t>
      </w:r>
      <w:r>
        <w:rPr>
          <w:rStyle w:val="ab"/>
          <w:rtl/>
        </w:rPr>
        <w:footnoteReference w:id="1492"/>
      </w:r>
      <w:r w:rsidRPr="00B92B44">
        <w:rPr>
          <w:rStyle w:val="ab"/>
          <w:rtl/>
        </w:rPr>
        <w:t>)</w:t>
      </w:r>
      <w:r w:rsidRPr="00E602C2">
        <w:rPr>
          <w:rFonts w:ascii="Traditional Arabic" w:hAnsi="Traditional Arabic" w:cs="Traditional Arabic" w:hint="cs"/>
          <w:sz w:val="28"/>
          <w:szCs w:val="36"/>
          <w:rtl/>
        </w:rPr>
        <w:t>. قاله في التقريب</w:t>
      </w:r>
      <w:r>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[256/214]</w:t>
      </w:r>
      <w:r>
        <w:rPr>
          <w:rFonts w:ascii="Traditional Arabic" w:hAnsi="Traditional Arabic" w:cs="Traditional Arabic" w:hint="cs"/>
          <w:sz w:val="28"/>
          <w:szCs w:val="36"/>
          <w:rtl/>
        </w:rPr>
        <w:t>-حديث</w:t>
      </w:r>
      <w:r w:rsidRPr="00162808">
        <w:rPr>
          <w:rFonts w:ascii="Traditional Arabic" w:hAnsi="Traditional Arabic" w:cs="Traditional Arabic" w:hint="cs"/>
          <w:b/>
          <w:bCs/>
          <w:sz w:val="28"/>
          <w:szCs w:val="36"/>
          <w:rtl/>
        </w:rPr>
        <w:t xml:space="preserve"> (أحسنوا إقامة الصفوف ... إلى آخره)</w:t>
      </w:r>
      <w:r w:rsidRPr="00B92B44">
        <w:rPr>
          <w:rStyle w:val="ab"/>
          <w:rtl/>
        </w:rPr>
        <w:t>(</w:t>
      </w:r>
      <w:r>
        <w:rPr>
          <w:rStyle w:val="ab"/>
          <w:rtl/>
        </w:rPr>
        <w:footnoteReference w:id="1493"/>
      </w:r>
      <w:r w:rsidRPr="00B92B44">
        <w:rPr>
          <w:rStyle w:val="ab"/>
          <w:rtl/>
        </w:rPr>
        <w:t>)</w:t>
      </w:r>
      <w:r>
        <w:rPr>
          <w:rFonts w:ascii="Traditional Arabic" w:hAnsi="Traditional Arabic" w:cs="Traditional Arabic" w:hint="cs"/>
          <w:sz w:val="28"/>
          <w:szCs w:val="36"/>
          <w:rtl/>
        </w:rPr>
        <w:t>.</w:t>
      </w:r>
    </w:p>
    <w:p w:rsidR="0035585B" w:rsidRDefault="00822071" w:rsidP="00D325ED">
      <w:pPr>
        <w:widowControl w:val="0"/>
        <w:autoSpaceDE w:val="0"/>
        <w:autoSpaceDN w:val="0"/>
        <w:adjustRightInd w:val="0"/>
        <w:ind w:left="-694"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بج</w:t>
      </w:r>
      <w:r>
        <w:rPr>
          <w:rFonts w:ascii="Traditional Arabic" w:hAnsi="Traditional Arabic" w:cs="Traditional Arabic" w:hint="cs"/>
          <w:sz w:val="28"/>
          <w:szCs w:val="36"/>
          <w:rtl/>
        </w:rPr>
        <w:t>انبه علامة الصحة أي سووا صفوفكم. قال شيخنا</w:t>
      </w:r>
      <w:r w:rsidRPr="00E602C2">
        <w:rPr>
          <w:rFonts w:ascii="Traditional Arabic" w:hAnsi="Traditional Arabic" w:cs="Traditional Arabic" w:hint="cs"/>
          <w:sz w:val="28"/>
          <w:szCs w:val="36"/>
          <w:rtl/>
        </w:rPr>
        <w:t>: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تسوية الصفوف تطلق على أمرين</w:t>
      </w:r>
      <w:r w:rsidR="004814DC">
        <w:rPr>
          <w:rFonts w:ascii="Traditional Arabic" w:hAnsi="Traditional Arabic" w:cs="Traditional Arabic" w:hint="cs"/>
          <w:sz w:val="28"/>
          <w:szCs w:val="36"/>
          <w:rtl/>
        </w:rPr>
        <w:t>:</w:t>
      </w:r>
    </w:p>
    <w:p w:rsidR="00EE4F05" w:rsidRDefault="00822071" w:rsidP="00D325ED">
      <w:pPr>
        <w:widowControl w:val="0"/>
        <w:autoSpaceDE w:val="0"/>
        <w:autoSpaceDN w:val="0"/>
        <w:adjustRightInd w:val="0"/>
        <w:ind w:left="-692"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اعتدال القائمين على سمت و</w:t>
      </w:r>
      <w:r>
        <w:rPr>
          <w:rFonts w:ascii="Traditional Arabic" w:hAnsi="Traditional Arabic" w:cs="Traditional Arabic" w:hint="cs"/>
          <w:sz w:val="28"/>
          <w:szCs w:val="36"/>
          <w:rtl/>
        </w:rPr>
        <w:t>احد</w:t>
      </w:r>
      <w:r w:rsidRPr="00E602C2">
        <w:rPr>
          <w:rFonts w:ascii="Traditional Arabic" w:hAnsi="Traditional Arabic" w:cs="Traditional Arabic" w:hint="cs"/>
          <w:sz w:val="28"/>
          <w:szCs w:val="36"/>
          <w:rtl/>
        </w:rPr>
        <w:t xml:space="preserve"> و</w:t>
      </w:r>
      <w:r>
        <w:rPr>
          <w:rFonts w:ascii="Traditional Arabic" w:hAnsi="Traditional Arabic" w:cs="Traditional Arabic" w:hint="cs"/>
          <w:sz w:val="28"/>
          <w:szCs w:val="36"/>
          <w:rtl/>
        </w:rPr>
        <w:t xml:space="preserve"> </w:t>
      </w:r>
      <w:r w:rsidRPr="00E602C2">
        <w:rPr>
          <w:rFonts w:ascii="Traditional Arabic" w:hAnsi="Traditional Arabic" w:cs="Traditional Arabic" w:hint="cs"/>
          <w:sz w:val="28"/>
          <w:szCs w:val="36"/>
          <w:rtl/>
        </w:rPr>
        <w:t>سد الخلل الذي في الصف</w:t>
      </w:r>
      <w:r w:rsidRPr="00B92B44">
        <w:rPr>
          <w:rStyle w:val="ab"/>
          <w:rtl/>
        </w:rPr>
        <w:t>(</w:t>
      </w:r>
      <w:r>
        <w:rPr>
          <w:rStyle w:val="ab"/>
          <w:rtl/>
        </w:rPr>
        <w:footnoteReference w:id="1494"/>
      </w:r>
      <w:r w:rsidRPr="00B92B44">
        <w:rPr>
          <w:rStyle w:val="ab"/>
          <w:rtl/>
        </w:rPr>
        <w:t>)</w:t>
      </w:r>
      <w:r>
        <w:rPr>
          <w:rFonts w:ascii="Traditional Arabic" w:hAnsi="Traditional Arabic" w:cs="Traditional Arabic" w:hint="cs"/>
          <w:sz w:val="28"/>
          <w:szCs w:val="36"/>
          <w:rtl/>
        </w:rPr>
        <w:t>. انتهى</w:t>
      </w:r>
      <w:r w:rsidRPr="00E602C2">
        <w:rPr>
          <w:rFonts w:ascii="Traditional Arabic" w:hAnsi="Traditional Arabic" w:cs="Traditional Arabic" w:hint="cs"/>
          <w:sz w:val="28"/>
          <w:szCs w:val="36"/>
          <w:rtl/>
        </w:rPr>
        <w:t>.</w:t>
      </w:r>
    </w:p>
    <w:p w:rsidR="00822071" w:rsidRPr="00E602C2" w:rsidRDefault="00822071" w:rsidP="00D325ED">
      <w:pPr>
        <w:widowControl w:val="0"/>
        <w:autoSpaceDE w:val="0"/>
        <w:autoSpaceDN w:val="0"/>
        <w:adjustRightInd w:val="0"/>
        <w:ind w:left="-692" w:firstLine="510"/>
        <w:contextualSpacing/>
        <w:jc w:val="lowKashida"/>
        <w:rPr>
          <w:rFonts w:ascii="Traditional Arabic" w:hAnsi="Traditional Arabic" w:cs="Traditional Arabic"/>
          <w:sz w:val="28"/>
          <w:szCs w:val="36"/>
          <w:rtl/>
        </w:rPr>
      </w:pPr>
      <w:r w:rsidRPr="00E602C2">
        <w:rPr>
          <w:rFonts w:ascii="Traditional Arabic" w:hAnsi="Traditional Arabic" w:cs="Traditional Arabic" w:hint="cs"/>
          <w:sz w:val="28"/>
          <w:szCs w:val="36"/>
          <w:rtl/>
        </w:rPr>
        <w:t>و</w:t>
      </w:r>
      <w:r>
        <w:rPr>
          <w:rFonts w:ascii="Traditional Arabic" w:hAnsi="Traditional Arabic" w:cs="Traditional Arabic" w:hint="cs"/>
          <w:sz w:val="28"/>
          <w:szCs w:val="36"/>
          <w:rtl/>
        </w:rPr>
        <w:t xml:space="preserve"> كل منهما مراد</w:t>
      </w:r>
      <w:r w:rsidRPr="00E602C2">
        <w:rPr>
          <w:rFonts w:ascii="Traditional Arabic" w:hAnsi="Traditional Arabic" w:cs="Traditional Arabic" w:hint="cs"/>
          <w:sz w:val="28"/>
          <w:szCs w:val="36"/>
          <w:rtl/>
        </w:rPr>
        <w:t>. [ق50/أ]</w:t>
      </w:r>
      <w:r w:rsidR="009F0698">
        <w:rPr>
          <w:rFonts w:ascii="Traditional Arabic" w:hAnsi="Traditional Arabic" w:cs="Traditional Arabic" w:hint="cs"/>
          <w:sz w:val="28"/>
          <w:szCs w:val="36"/>
          <w:rtl/>
        </w:rPr>
        <w:t>.</w:t>
      </w:r>
    </w:p>
    <w:p w:rsidR="00822071" w:rsidRPr="00E602C2" w:rsidRDefault="00822071" w:rsidP="00F27BAF">
      <w:pPr>
        <w:widowControl w:val="0"/>
        <w:tabs>
          <w:tab w:val="left" w:pos="1406"/>
        </w:tabs>
        <w:ind w:left="-694" w:right="-57" w:firstLine="510"/>
        <w:contextualSpacing/>
        <w:jc w:val="center"/>
        <w:rPr>
          <w:rFonts w:ascii="Traditional Arabic" w:hAnsi="Traditional Arabic" w:cs="Traditional Arabic"/>
          <w:sz w:val="28"/>
          <w:szCs w:val="36"/>
          <w:rtl/>
        </w:rPr>
      </w:pPr>
    </w:p>
    <w:p w:rsidR="00822071" w:rsidRPr="00E602C2" w:rsidRDefault="00822071" w:rsidP="00F27BAF">
      <w:pPr>
        <w:widowControl w:val="0"/>
        <w:tabs>
          <w:tab w:val="left" w:pos="1406"/>
        </w:tabs>
        <w:ind w:left="-694" w:right="-57" w:firstLine="510"/>
        <w:contextualSpacing/>
        <w:jc w:val="center"/>
        <w:rPr>
          <w:rFonts w:ascii="Traditional Arabic" w:hAnsi="Traditional Arabic" w:cs="Traditional Arabic"/>
          <w:sz w:val="28"/>
          <w:szCs w:val="36"/>
          <w:rtl/>
        </w:rPr>
      </w:pPr>
    </w:p>
    <w:p w:rsidR="00822071" w:rsidRDefault="00822071" w:rsidP="00F27BAF">
      <w:pPr>
        <w:widowControl w:val="0"/>
        <w:tabs>
          <w:tab w:val="left" w:pos="1406"/>
        </w:tabs>
        <w:ind w:left="-694" w:right="-57" w:firstLine="510"/>
        <w:contextualSpacing/>
        <w:jc w:val="center"/>
        <w:rPr>
          <w:rFonts w:ascii="Traditional Arabic" w:hAnsi="Traditional Arabic" w:cs="Traditional Arabic"/>
          <w:sz w:val="28"/>
          <w:szCs w:val="36"/>
          <w:rtl/>
        </w:rPr>
      </w:pPr>
    </w:p>
    <w:p w:rsidR="00C3196C" w:rsidRDefault="00C3196C" w:rsidP="00F27BAF">
      <w:pPr>
        <w:widowControl w:val="0"/>
        <w:tabs>
          <w:tab w:val="left" w:pos="1406"/>
        </w:tabs>
        <w:ind w:left="-694" w:right="-57" w:firstLine="510"/>
        <w:contextualSpacing/>
        <w:jc w:val="center"/>
        <w:rPr>
          <w:rFonts w:ascii="Traditional Arabic" w:hAnsi="Traditional Arabic" w:cs="Traditional Arabic"/>
          <w:sz w:val="28"/>
          <w:szCs w:val="36"/>
          <w:rtl/>
        </w:rPr>
      </w:pPr>
    </w:p>
    <w:p w:rsidR="00C3196C" w:rsidRDefault="00C3196C" w:rsidP="00F27BAF">
      <w:pPr>
        <w:widowControl w:val="0"/>
        <w:tabs>
          <w:tab w:val="left" w:pos="1406"/>
        </w:tabs>
        <w:ind w:left="-694" w:right="-57" w:firstLine="510"/>
        <w:contextualSpacing/>
        <w:jc w:val="center"/>
        <w:rPr>
          <w:rFonts w:ascii="Traditional Arabic" w:hAnsi="Traditional Arabic" w:cs="Traditional Arabic"/>
          <w:sz w:val="28"/>
          <w:szCs w:val="3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4C7198">
      <w:pPr>
        <w:bidi w:val="0"/>
        <w:jc w:val="center"/>
        <w:rPr>
          <w:b/>
          <w:bCs/>
          <w:sz w:val="96"/>
          <w:szCs w:val="96"/>
          <w:rtl/>
        </w:rPr>
      </w:pPr>
      <w:r w:rsidRPr="00596845">
        <w:rPr>
          <w:rFonts w:hint="cs"/>
          <w:b/>
          <w:bCs/>
          <w:sz w:val="96"/>
          <w:szCs w:val="96"/>
          <w:rtl/>
        </w:rPr>
        <w:t>الفهارس</w:t>
      </w:r>
    </w:p>
    <w:p w:rsidR="004C7198" w:rsidRDefault="004C7198" w:rsidP="004C7198">
      <w:pPr>
        <w:widowControl w:val="0"/>
        <w:tabs>
          <w:tab w:val="left" w:pos="1406"/>
        </w:tabs>
        <w:ind w:left="-694" w:right="-57" w:firstLine="510"/>
        <w:contextualSpacing/>
        <w:jc w:val="center"/>
        <w:rPr>
          <w:b/>
          <w:bCs/>
          <w:sz w:val="96"/>
          <w:szCs w:val="96"/>
          <w:rtl/>
        </w:rPr>
      </w:pPr>
    </w:p>
    <w:p w:rsidR="004C7198" w:rsidRDefault="004C7198" w:rsidP="004C7198">
      <w:pPr>
        <w:widowControl w:val="0"/>
        <w:tabs>
          <w:tab w:val="left" w:pos="1406"/>
        </w:tabs>
        <w:ind w:right="-57"/>
        <w:contextualSpacing/>
        <w:jc w:val="center"/>
        <w:rPr>
          <w:b/>
          <w:bCs/>
          <w:sz w:val="56"/>
          <w:szCs w:val="56"/>
          <w:rtl/>
        </w:rPr>
      </w:pPr>
    </w:p>
    <w:p w:rsidR="004C7198" w:rsidRDefault="004C7198" w:rsidP="004C7198">
      <w:pPr>
        <w:widowControl w:val="0"/>
        <w:tabs>
          <w:tab w:val="left" w:pos="1406"/>
        </w:tabs>
        <w:ind w:right="-57"/>
        <w:contextualSpacing/>
        <w:jc w:val="center"/>
        <w:rPr>
          <w:b/>
          <w:bCs/>
          <w:sz w:val="56"/>
          <w:szCs w:val="56"/>
          <w:rtl/>
        </w:rPr>
      </w:pPr>
    </w:p>
    <w:p w:rsidR="004C7198" w:rsidRDefault="004C7198" w:rsidP="004C7198">
      <w:pPr>
        <w:bidi w:val="0"/>
        <w:rPr>
          <w:b/>
          <w:bCs/>
          <w:sz w:val="56"/>
          <w:szCs w:val="56"/>
        </w:rPr>
      </w:pPr>
      <w:r>
        <w:rPr>
          <w:b/>
          <w:bCs/>
          <w:sz w:val="56"/>
          <w:szCs w:val="56"/>
          <w:rtl/>
        </w:rPr>
        <w:br w:type="page"/>
      </w:r>
    </w:p>
    <w:p w:rsidR="004C7198" w:rsidRDefault="004C7198" w:rsidP="004C7198">
      <w:pPr>
        <w:widowControl w:val="0"/>
        <w:tabs>
          <w:tab w:val="left" w:pos="1406"/>
        </w:tabs>
        <w:ind w:right="-57"/>
        <w:contextualSpacing/>
        <w:jc w:val="center"/>
        <w:rPr>
          <w:b/>
          <w:bCs/>
          <w:sz w:val="56"/>
          <w:szCs w:val="56"/>
          <w:rtl/>
        </w:rPr>
      </w:pPr>
      <w:r>
        <w:rPr>
          <w:rFonts w:hint="cs"/>
          <w:b/>
          <w:bCs/>
          <w:sz w:val="56"/>
          <w:szCs w:val="56"/>
          <w:rtl/>
        </w:rPr>
        <w:lastRenderedPageBreak/>
        <w:t>فهرس الآيات</w:t>
      </w:r>
    </w:p>
    <w:p w:rsidR="004C7198" w:rsidRDefault="004C7198" w:rsidP="004C7198">
      <w:pPr>
        <w:widowControl w:val="0"/>
        <w:tabs>
          <w:tab w:val="left" w:pos="1406"/>
        </w:tabs>
        <w:ind w:right="-57"/>
        <w:contextualSpacing/>
        <w:jc w:val="center"/>
        <w:rPr>
          <w:b/>
          <w:bCs/>
          <w:sz w:val="56"/>
          <w:szCs w:val="56"/>
          <w:rtl/>
        </w:rPr>
      </w:pPr>
    </w:p>
    <w:tbl>
      <w:tblPr>
        <w:bidiVisual/>
        <w:tblW w:w="8459" w:type="dxa"/>
        <w:tblInd w:w="-697" w:type="dxa"/>
        <w:tblBorders>
          <w:top w:val="triple" w:sz="4" w:space="0" w:color="auto"/>
          <w:left w:val="triple" w:sz="4" w:space="0" w:color="auto"/>
          <w:bottom w:val="triple" w:sz="4" w:space="0" w:color="auto"/>
          <w:right w:val="triple" w:sz="4" w:space="0" w:color="auto"/>
        </w:tblBorders>
        <w:tblLook w:val="04A0"/>
      </w:tblPr>
      <w:tblGrid>
        <w:gridCol w:w="4644"/>
        <w:gridCol w:w="1838"/>
        <w:gridCol w:w="845"/>
        <w:gridCol w:w="1132"/>
      </w:tblGrid>
      <w:tr w:rsidR="004C7198" w:rsidTr="008A0548">
        <w:trPr>
          <w:trHeight w:hRule="exact" w:val="170"/>
        </w:trPr>
        <w:tc>
          <w:tcPr>
            <w:tcW w:w="4644" w:type="dxa"/>
            <w:tcBorders>
              <w:top w:val="triple" w:sz="4" w:space="0" w:color="auto"/>
              <w:bottom w:val="nil"/>
              <w:right w:val="triple" w:sz="4" w:space="0" w:color="auto"/>
            </w:tcBorders>
          </w:tcPr>
          <w:p w:rsidR="004C7198" w:rsidRPr="00C3196C" w:rsidRDefault="004C7198" w:rsidP="008A0548">
            <w:pPr>
              <w:widowControl w:val="0"/>
              <w:tabs>
                <w:tab w:val="left" w:pos="1406"/>
              </w:tabs>
              <w:ind w:right="-57"/>
              <w:contextualSpacing/>
              <w:jc w:val="center"/>
              <w:rPr>
                <w:b/>
                <w:bCs/>
                <w:sz w:val="36"/>
                <w:szCs w:val="36"/>
                <w:rtl/>
              </w:rPr>
            </w:pPr>
          </w:p>
        </w:tc>
        <w:tc>
          <w:tcPr>
            <w:tcW w:w="1838" w:type="dxa"/>
            <w:tcBorders>
              <w:top w:val="triple" w:sz="4" w:space="0" w:color="auto"/>
              <w:left w:val="triple" w:sz="4" w:space="0" w:color="auto"/>
              <w:bottom w:val="nil"/>
              <w:right w:val="triple" w:sz="4" w:space="0" w:color="auto"/>
            </w:tcBorders>
          </w:tcPr>
          <w:p w:rsidR="004C7198" w:rsidRPr="00C3196C" w:rsidRDefault="004C7198" w:rsidP="008A0548">
            <w:pPr>
              <w:widowControl w:val="0"/>
              <w:tabs>
                <w:tab w:val="left" w:pos="1406"/>
              </w:tabs>
              <w:ind w:right="-57"/>
              <w:contextualSpacing/>
              <w:jc w:val="center"/>
              <w:rPr>
                <w:b/>
                <w:bCs/>
                <w:sz w:val="36"/>
                <w:szCs w:val="36"/>
                <w:rtl/>
              </w:rPr>
            </w:pPr>
          </w:p>
        </w:tc>
        <w:tc>
          <w:tcPr>
            <w:tcW w:w="845" w:type="dxa"/>
            <w:tcBorders>
              <w:top w:val="triple" w:sz="4" w:space="0" w:color="auto"/>
              <w:left w:val="triple" w:sz="4" w:space="0" w:color="auto"/>
              <w:bottom w:val="nil"/>
              <w:right w:val="triple" w:sz="4" w:space="0" w:color="auto"/>
            </w:tcBorders>
          </w:tcPr>
          <w:p w:rsidR="004C7198" w:rsidRPr="00C3196C" w:rsidRDefault="004C7198" w:rsidP="008A0548">
            <w:pPr>
              <w:widowControl w:val="0"/>
              <w:tabs>
                <w:tab w:val="left" w:pos="1406"/>
              </w:tabs>
              <w:ind w:right="-57"/>
              <w:contextualSpacing/>
              <w:jc w:val="center"/>
              <w:rPr>
                <w:b/>
                <w:bCs/>
                <w:sz w:val="36"/>
                <w:szCs w:val="36"/>
                <w:rtl/>
              </w:rPr>
            </w:pPr>
          </w:p>
        </w:tc>
        <w:tc>
          <w:tcPr>
            <w:tcW w:w="1132" w:type="dxa"/>
            <w:tcBorders>
              <w:top w:val="triple" w:sz="4" w:space="0" w:color="auto"/>
              <w:left w:val="triple" w:sz="4" w:space="0" w:color="auto"/>
              <w:bottom w:val="nil"/>
            </w:tcBorders>
          </w:tcPr>
          <w:p w:rsidR="004C7198" w:rsidRPr="00C3196C" w:rsidRDefault="004C7198" w:rsidP="008A0548">
            <w:pPr>
              <w:widowControl w:val="0"/>
              <w:tabs>
                <w:tab w:val="left" w:pos="1406"/>
              </w:tabs>
              <w:ind w:right="-57"/>
              <w:contextualSpacing/>
              <w:jc w:val="center"/>
              <w:rPr>
                <w:b/>
                <w:bCs/>
                <w:sz w:val="36"/>
                <w:szCs w:val="36"/>
                <w:rtl/>
              </w:rPr>
            </w:pPr>
          </w:p>
        </w:tc>
      </w:tr>
      <w:tr w:rsidR="004C7198" w:rsidTr="008A0548">
        <w:trPr>
          <w:trHeight w:hRule="exact" w:val="454"/>
        </w:trPr>
        <w:tc>
          <w:tcPr>
            <w:tcW w:w="4644" w:type="dxa"/>
            <w:tcBorders>
              <w:top w:val="nil"/>
              <w:bottom w:val="triple" w:sz="4" w:space="0" w:color="auto"/>
              <w:right w:val="triple" w:sz="4" w:space="0" w:color="auto"/>
            </w:tcBorders>
          </w:tcPr>
          <w:p w:rsidR="004C7198" w:rsidRPr="00C3196C" w:rsidRDefault="004C7198" w:rsidP="008A0548">
            <w:pPr>
              <w:widowControl w:val="0"/>
              <w:tabs>
                <w:tab w:val="left" w:pos="1406"/>
              </w:tabs>
              <w:ind w:right="-57"/>
              <w:contextualSpacing/>
              <w:jc w:val="center"/>
              <w:rPr>
                <w:b/>
                <w:bCs/>
                <w:rtl/>
              </w:rPr>
            </w:pPr>
            <w:r w:rsidRPr="00C3196C">
              <w:rPr>
                <w:rFonts w:hint="cs"/>
                <w:b/>
                <w:bCs/>
                <w:sz w:val="36"/>
                <w:szCs w:val="36"/>
                <w:rtl/>
              </w:rPr>
              <w:t>طرف الآية</w:t>
            </w:r>
          </w:p>
        </w:tc>
        <w:tc>
          <w:tcPr>
            <w:tcW w:w="1838" w:type="dxa"/>
            <w:tcBorders>
              <w:top w:val="nil"/>
              <w:left w:val="triple" w:sz="4" w:space="0" w:color="auto"/>
              <w:bottom w:val="triple" w:sz="4" w:space="0" w:color="auto"/>
              <w:right w:val="triple" w:sz="4" w:space="0" w:color="auto"/>
            </w:tcBorders>
          </w:tcPr>
          <w:p w:rsidR="004C7198" w:rsidRPr="00C3196C" w:rsidRDefault="004C7198" w:rsidP="008A0548">
            <w:pPr>
              <w:widowControl w:val="0"/>
              <w:tabs>
                <w:tab w:val="left" w:pos="1406"/>
              </w:tabs>
              <w:ind w:right="-57"/>
              <w:contextualSpacing/>
              <w:jc w:val="center"/>
              <w:rPr>
                <w:b/>
                <w:bCs/>
                <w:rtl/>
              </w:rPr>
            </w:pPr>
            <w:r w:rsidRPr="00C3196C">
              <w:rPr>
                <w:rFonts w:hint="cs"/>
                <w:b/>
                <w:bCs/>
                <w:sz w:val="36"/>
                <w:szCs w:val="36"/>
                <w:rtl/>
              </w:rPr>
              <w:t>السورة</w:t>
            </w:r>
          </w:p>
        </w:tc>
        <w:tc>
          <w:tcPr>
            <w:tcW w:w="845" w:type="dxa"/>
            <w:tcBorders>
              <w:top w:val="nil"/>
              <w:left w:val="triple" w:sz="4" w:space="0" w:color="auto"/>
              <w:bottom w:val="triple" w:sz="4" w:space="0" w:color="auto"/>
              <w:right w:val="triple" w:sz="4" w:space="0" w:color="auto"/>
            </w:tcBorders>
          </w:tcPr>
          <w:p w:rsidR="004C7198" w:rsidRPr="00C3196C" w:rsidRDefault="004C7198" w:rsidP="008A0548">
            <w:pPr>
              <w:widowControl w:val="0"/>
              <w:tabs>
                <w:tab w:val="left" w:pos="1406"/>
              </w:tabs>
              <w:ind w:right="-57"/>
              <w:contextualSpacing/>
              <w:jc w:val="center"/>
              <w:rPr>
                <w:b/>
                <w:bCs/>
                <w:rtl/>
              </w:rPr>
            </w:pPr>
            <w:r w:rsidRPr="00C3196C">
              <w:rPr>
                <w:rFonts w:hint="cs"/>
                <w:b/>
                <w:bCs/>
                <w:sz w:val="36"/>
                <w:szCs w:val="36"/>
                <w:rtl/>
              </w:rPr>
              <w:t>الآية</w:t>
            </w:r>
          </w:p>
        </w:tc>
        <w:tc>
          <w:tcPr>
            <w:tcW w:w="1132" w:type="dxa"/>
            <w:tcBorders>
              <w:top w:val="nil"/>
              <w:left w:val="triple" w:sz="4" w:space="0" w:color="auto"/>
              <w:bottom w:val="triple" w:sz="4" w:space="0" w:color="auto"/>
            </w:tcBorders>
          </w:tcPr>
          <w:p w:rsidR="004C7198" w:rsidRPr="00C3196C" w:rsidRDefault="004C7198" w:rsidP="008A0548">
            <w:pPr>
              <w:widowControl w:val="0"/>
              <w:tabs>
                <w:tab w:val="left" w:pos="1406"/>
              </w:tabs>
              <w:ind w:right="-57"/>
              <w:contextualSpacing/>
              <w:jc w:val="center"/>
              <w:rPr>
                <w:b/>
                <w:bCs/>
                <w:rtl/>
              </w:rPr>
            </w:pPr>
            <w:r w:rsidRPr="00C3196C">
              <w:rPr>
                <w:rFonts w:hint="cs"/>
                <w:b/>
                <w:bCs/>
                <w:sz w:val="36"/>
                <w:szCs w:val="36"/>
                <w:rtl/>
              </w:rPr>
              <w:t>الصفحة</w:t>
            </w:r>
          </w:p>
        </w:tc>
      </w:tr>
      <w:tr w:rsidR="004C7198" w:rsidTr="008A0548">
        <w:trPr>
          <w:trHeight w:hRule="exact" w:val="170"/>
        </w:trPr>
        <w:tc>
          <w:tcPr>
            <w:tcW w:w="4644" w:type="dxa"/>
            <w:tcBorders>
              <w:top w:val="triple" w:sz="4" w:space="0" w:color="auto"/>
              <w:bottom w:val="nil"/>
              <w:right w:val="triple" w:sz="4" w:space="0" w:color="auto"/>
            </w:tcBorders>
          </w:tcPr>
          <w:p w:rsidR="004C7198" w:rsidRPr="00C3196C" w:rsidRDefault="004C7198" w:rsidP="008A0548">
            <w:pPr>
              <w:widowControl w:val="0"/>
              <w:tabs>
                <w:tab w:val="left" w:pos="1406"/>
              </w:tabs>
              <w:ind w:right="-57"/>
              <w:contextualSpacing/>
              <w:jc w:val="center"/>
              <w:rPr>
                <w:b/>
                <w:bCs/>
                <w:sz w:val="36"/>
                <w:szCs w:val="36"/>
                <w:rtl/>
              </w:rPr>
            </w:pPr>
          </w:p>
        </w:tc>
        <w:tc>
          <w:tcPr>
            <w:tcW w:w="1838" w:type="dxa"/>
            <w:tcBorders>
              <w:top w:val="triple" w:sz="4" w:space="0" w:color="auto"/>
              <w:left w:val="triple" w:sz="4" w:space="0" w:color="auto"/>
              <w:bottom w:val="nil"/>
              <w:right w:val="triple" w:sz="4" w:space="0" w:color="auto"/>
            </w:tcBorders>
          </w:tcPr>
          <w:p w:rsidR="004C7198" w:rsidRPr="00C3196C" w:rsidRDefault="004C7198" w:rsidP="008A0548">
            <w:pPr>
              <w:widowControl w:val="0"/>
              <w:tabs>
                <w:tab w:val="left" w:pos="1406"/>
              </w:tabs>
              <w:ind w:right="-57"/>
              <w:contextualSpacing/>
              <w:rPr>
                <w:b/>
                <w:bCs/>
                <w:sz w:val="36"/>
                <w:szCs w:val="36"/>
                <w:rtl/>
              </w:rPr>
            </w:pPr>
          </w:p>
        </w:tc>
        <w:tc>
          <w:tcPr>
            <w:tcW w:w="845" w:type="dxa"/>
            <w:tcBorders>
              <w:top w:val="triple" w:sz="4" w:space="0" w:color="auto"/>
              <w:left w:val="triple" w:sz="4" w:space="0" w:color="auto"/>
              <w:bottom w:val="nil"/>
              <w:right w:val="triple" w:sz="4" w:space="0" w:color="auto"/>
            </w:tcBorders>
          </w:tcPr>
          <w:p w:rsidR="004C7198" w:rsidRPr="00C3196C" w:rsidRDefault="004C7198" w:rsidP="008A0548">
            <w:pPr>
              <w:widowControl w:val="0"/>
              <w:tabs>
                <w:tab w:val="left" w:pos="1406"/>
              </w:tabs>
              <w:ind w:right="-57"/>
              <w:contextualSpacing/>
              <w:jc w:val="center"/>
              <w:rPr>
                <w:b/>
                <w:bCs/>
                <w:sz w:val="36"/>
                <w:szCs w:val="36"/>
                <w:rtl/>
              </w:rPr>
            </w:pPr>
          </w:p>
        </w:tc>
        <w:tc>
          <w:tcPr>
            <w:tcW w:w="1132" w:type="dxa"/>
            <w:tcBorders>
              <w:top w:val="triple" w:sz="4" w:space="0" w:color="auto"/>
              <w:left w:val="triple" w:sz="4" w:space="0" w:color="auto"/>
              <w:bottom w:val="nil"/>
            </w:tcBorders>
          </w:tcPr>
          <w:p w:rsidR="004C7198" w:rsidRPr="00C3196C" w:rsidRDefault="004C7198" w:rsidP="008A0548">
            <w:pPr>
              <w:widowControl w:val="0"/>
              <w:tabs>
                <w:tab w:val="left" w:pos="1406"/>
              </w:tabs>
              <w:ind w:right="-57"/>
              <w:contextualSpacing/>
              <w:jc w:val="center"/>
              <w:rPr>
                <w:b/>
                <w:bCs/>
                <w:sz w:val="36"/>
                <w:szCs w:val="36"/>
                <w:rtl/>
              </w:rPr>
            </w:pPr>
          </w:p>
        </w:tc>
      </w:tr>
      <w:tr w:rsidR="004C7198" w:rsidTr="008A0548">
        <w:trPr>
          <w:trHeight w:hRule="exact" w:val="737"/>
        </w:trPr>
        <w:tc>
          <w:tcPr>
            <w:tcW w:w="4644" w:type="dxa"/>
            <w:tcBorders>
              <w:top w:val="nil"/>
              <w:right w:val="triple" w:sz="4" w:space="0" w:color="auto"/>
            </w:tcBorders>
          </w:tcPr>
          <w:p w:rsidR="004C7198" w:rsidRPr="00C3196C" w:rsidRDefault="004C7198" w:rsidP="008A0548">
            <w:pPr>
              <w:widowControl w:val="0"/>
              <w:tabs>
                <w:tab w:val="left" w:pos="1406"/>
              </w:tabs>
              <w:ind w:right="-57"/>
              <w:contextualSpacing/>
              <w:rPr>
                <w:sz w:val="32"/>
                <w:szCs w:val="32"/>
                <w:rtl/>
              </w:rPr>
            </w:pPr>
            <w:r w:rsidRPr="00C3196C">
              <w:rPr>
                <w:rFonts w:ascii="QCF_BSML" w:hAnsi="QCF_BSML" w:cs="QCF_BSML"/>
                <w:color w:val="000000"/>
                <w:sz w:val="32"/>
                <w:szCs w:val="32"/>
                <w:rtl/>
              </w:rPr>
              <w:t xml:space="preserve">ﭽ </w:t>
            </w:r>
            <w:r w:rsidRPr="00C3196C">
              <w:rPr>
                <w:rFonts w:ascii="QCF_P008" w:hAnsi="QCF_P008" w:cs="QCF_P008"/>
                <w:color w:val="000000"/>
                <w:sz w:val="32"/>
                <w:szCs w:val="32"/>
                <w:rtl/>
              </w:rPr>
              <w:t>ﯥ  ﯦ  ﯧ  ﯨ</w:t>
            </w:r>
            <w:r w:rsidRPr="00C3196C">
              <w:rPr>
                <w:rFonts w:ascii="QCF_P008" w:hAnsi="QCF_P008" w:cs="QCF_P008"/>
                <w:color w:val="0000A5"/>
                <w:sz w:val="32"/>
                <w:szCs w:val="32"/>
                <w:rtl/>
              </w:rPr>
              <w:t>ﯩ</w:t>
            </w:r>
            <w:r w:rsidRPr="00C3196C">
              <w:rPr>
                <w:rFonts w:ascii="QCF_P008" w:hAnsi="QCF_P008" w:cs="QCF_P008"/>
                <w:color w:val="000000"/>
                <w:sz w:val="32"/>
                <w:szCs w:val="32"/>
                <w:rtl/>
              </w:rPr>
              <w:t xml:space="preserve">  ﯪ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B92363">
              <w:rPr>
                <w:rFonts w:cs="Traditional Arabic" w:hint="cs"/>
                <w:sz w:val="36"/>
                <w:szCs w:val="36"/>
                <w:rtl/>
              </w:rPr>
              <w:t>البقرة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B92363">
              <w:rPr>
                <w:rFonts w:cs="Traditional Arabic" w:hint="cs"/>
                <w:sz w:val="36"/>
                <w:szCs w:val="36"/>
                <w:rtl/>
              </w:rPr>
              <w:t>57</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B92363">
              <w:rPr>
                <w:rFonts w:cs="Traditional Arabic" w:hint="cs"/>
                <w:sz w:val="36"/>
                <w:szCs w:val="36"/>
                <w:rtl/>
              </w:rPr>
              <w:t>65</w:t>
            </w:r>
          </w:p>
        </w:tc>
      </w:tr>
      <w:tr w:rsidR="004C7198" w:rsidRPr="00596845"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32"/>
                <w:szCs w:val="32"/>
                <w:rtl/>
              </w:rPr>
            </w:pPr>
            <w:r w:rsidRPr="00C3196C">
              <w:rPr>
                <w:rFonts w:ascii="QCF_BSML" w:hAnsi="QCF_BSML" w:cs="QCF_BSML"/>
                <w:color w:val="000000"/>
                <w:sz w:val="32"/>
                <w:szCs w:val="32"/>
                <w:rtl/>
              </w:rPr>
              <w:t xml:space="preserve">ﭽ </w:t>
            </w:r>
            <w:r w:rsidRPr="00C3196C">
              <w:rPr>
                <w:rFonts w:ascii="QCF_P016" w:hAnsi="QCF_P016" w:cs="QCF_P016"/>
                <w:color w:val="000000"/>
                <w:sz w:val="32"/>
                <w:szCs w:val="32"/>
                <w:rtl/>
              </w:rPr>
              <w:t>ﭑ  ﭒ  ﭓ  ﭔ</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B92363">
              <w:rPr>
                <w:rFonts w:cs="Traditional Arabic" w:hint="cs"/>
                <w:sz w:val="36"/>
                <w:szCs w:val="36"/>
                <w:rtl/>
              </w:rPr>
              <w:t>البقرة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102</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208</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32"/>
                <w:szCs w:val="32"/>
                <w:rtl/>
              </w:rPr>
            </w:pPr>
            <w:r w:rsidRPr="00C3196C">
              <w:rPr>
                <w:rFonts w:ascii="QCF_BSML" w:hAnsi="QCF_BSML" w:cs="QCF_BSML"/>
                <w:color w:val="000000"/>
                <w:sz w:val="32"/>
                <w:szCs w:val="32"/>
                <w:rtl/>
              </w:rPr>
              <w:t xml:space="preserve">ﭽ </w:t>
            </w:r>
            <w:r w:rsidRPr="00C3196C">
              <w:rPr>
                <w:rFonts w:ascii="QCF_P016" w:hAnsi="QCF_P016" w:cs="QCF_P016"/>
                <w:color w:val="000000"/>
                <w:sz w:val="32"/>
                <w:szCs w:val="32"/>
                <w:rtl/>
              </w:rPr>
              <w:t xml:space="preserve">ﭙ  ﭚ   ﭛ  ﭜ  ﭝ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B92363">
              <w:rPr>
                <w:rFonts w:cs="Traditional Arabic" w:hint="cs"/>
                <w:sz w:val="36"/>
                <w:szCs w:val="36"/>
                <w:rtl/>
              </w:rPr>
              <w:t>البقرة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102</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244</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016" w:hAnsi="QCF_P016" w:cs="QCF_P016"/>
                <w:color w:val="000000"/>
                <w:sz w:val="32"/>
                <w:szCs w:val="32"/>
                <w:rtl/>
              </w:rPr>
              <w:t xml:space="preserve">ﭪ  ﭫ  ﭬ  ﭭ  ﭮ  ﭯ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B92363">
              <w:rPr>
                <w:rFonts w:cs="Traditional Arabic" w:hint="cs"/>
                <w:sz w:val="36"/>
                <w:szCs w:val="36"/>
                <w:rtl/>
              </w:rPr>
              <w:t>البقرة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102</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244</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016" w:hAnsi="QCF_P016" w:cs="QCF_P016"/>
                <w:color w:val="000000"/>
                <w:sz w:val="32"/>
                <w:szCs w:val="32"/>
                <w:rtl/>
              </w:rPr>
              <w:t xml:space="preserve">ﮏ  ﮐ  ﮑ  ﮒ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البقرة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102</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244</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034" w:hAnsi="QCF_P034" w:cs="QCF_P034"/>
                <w:color w:val="000000"/>
                <w:sz w:val="32"/>
                <w:szCs w:val="32"/>
                <w:rtl/>
              </w:rPr>
              <w:t>ﮉ  ﮊ  ﮋ  ﮌ</w:t>
            </w:r>
            <w:r w:rsidRPr="00C3196C">
              <w:rPr>
                <w:rFonts w:ascii="Arial" w:hAnsi="Arial" w:cs="Arial"/>
                <w:color w:val="000000"/>
                <w:sz w:val="18"/>
                <w:szCs w:val="18"/>
                <w:rtl/>
              </w:rPr>
              <w:t xml:space="preserve">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البقرة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217</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230</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035" w:hAnsi="QCF_P035" w:cs="QCF_P035"/>
                <w:color w:val="000000"/>
                <w:sz w:val="32"/>
                <w:szCs w:val="32"/>
                <w:rtl/>
              </w:rPr>
              <w:t xml:space="preserve">ﯡ   ﯢ  ﯣ  ﯤ  ﯥ  </w:t>
            </w:r>
            <w:r w:rsidRPr="00C3196C">
              <w:rPr>
                <w:rFonts w:ascii="QCF_P008" w:hAnsi="QCF_P008" w:cs="QCF_P008"/>
                <w:color w:val="000000"/>
                <w:sz w:val="32"/>
                <w:szCs w:val="32"/>
                <w:rtl/>
              </w:rPr>
              <w:t xml:space="preserve">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البقرة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rPr>
                <w:rFonts w:cs="Traditional Arabic"/>
                <w:sz w:val="36"/>
                <w:szCs w:val="36"/>
                <w:rtl/>
              </w:rPr>
            </w:pPr>
            <w:r>
              <w:rPr>
                <w:rFonts w:cs="Traditional Arabic" w:hint="cs"/>
                <w:sz w:val="36"/>
                <w:szCs w:val="36"/>
                <w:rtl/>
              </w:rPr>
              <w:t>223</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86</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ﭽ</w:t>
            </w:r>
            <w:r>
              <w:rPr>
                <w:rFonts w:hint="cs"/>
                <w:sz w:val="56"/>
                <w:szCs w:val="56"/>
                <w:rtl/>
              </w:rPr>
              <w:t xml:space="preserve"> </w:t>
            </w:r>
            <w:r w:rsidRPr="00C3196C">
              <w:rPr>
                <w:rFonts w:ascii="QCF_P039" w:hAnsi="QCF_P039" w:cs="QCF_P039"/>
                <w:color w:val="000000"/>
                <w:sz w:val="32"/>
                <w:szCs w:val="32"/>
                <w:rtl/>
              </w:rPr>
              <w:t xml:space="preserve">ﭔ  ﭕ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البقرة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238</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261</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039" w:hAnsi="QCF_P039" w:cs="QCF_P039"/>
                <w:color w:val="000000"/>
                <w:sz w:val="32"/>
                <w:szCs w:val="32"/>
                <w:rtl/>
              </w:rPr>
              <w:t xml:space="preserve">ﭔ  ﭕ  ﭖ  ﭗ   ﭘ  </w:t>
            </w:r>
            <w:r w:rsidRPr="00C3196C">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البقرة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238</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263</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044" w:hAnsi="QCF_P044" w:cs="QCF_P044"/>
                <w:color w:val="000000"/>
                <w:sz w:val="32"/>
                <w:szCs w:val="32"/>
                <w:rtl/>
              </w:rPr>
              <w:t xml:space="preserve">ﯤ  ﯥ   ﯦ  ﯧ  ﯨ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البقرة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264</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65</w:t>
            </w:r>
          </w:p>
        </w:tc>
      </w:tr>
      <w:tr w:rsidR="004C7198" w:rsidRPr="00596845"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047" w:hAnsi="QCF_P047" w:cs="QCF_P047"/>
                <w:color w:val="000000"/>
                <w:sz w:val="32"/>
                <w:szCs w:val="32"/>
                <w:rtl/>
              </w:rPr>
              <w:t xml:space="preserve">ﯔ  ﯕ  ﯖ   ﯗ  ﯘ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البقرة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279</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250</w:t>
            </w:r>
          </w:p>
        </w:tc>
      </w:tr>
      <w:tr w:rsidR="004C7198" w:rsidTr="008A0548">
        <w:trPr>
          <w:trHeight w:hRule="exact" w:val="737"/>
        </w:trPr>
        <w:tc>
          <w:tcPr>
            <w:tcW w:w="4644" w:type="dxa"/>
            <w:tcBorders>
              <w:right w:val="triple" w:sz="4" w:space="0" w:color="auto"/>
            </w:tcBorders>
          </w:tcPr>
          <w:p w:rsidR="004C7198" w:rsidRPr="00596845" w:rsidRDefault="004C7198" w:rsidP="008A0548">
            <w:pPr>
              <w:widowControl w:val="0"/>
              <w:tabs>
                <w:tab w:val="left" w:pos="1406"/>
              </w:tabs>
              <w:ind w:right="-57"/>
              <w:contextualSpacing/>
              <w:rPr>
                <w:rtl/>
              </w:rPr>
            </w:pPr>
            <w:r w:rsidRPr="00C3196C">
              <w:rPr>
                <w:rFonts w:ascii="QCF_BSML" w:hAnsi="QCF_BSML" w:cs="QCF_BSML"/>
                <w:color w:val="000000"/>
                <w:sz w:val="32"/>
                <w:szCs w:val="32"/>
                <w:rtl/>
              </w:rPr>
              <w:t xml:space="preserve">ﭽ </w:t>
            </w:r>
            <w:r w:rsidRPr="00C3196C">
              <w:rPr>
                <w:rFonts w:ascii="QCF_P048" w:hAnsi="QCF_P048" w:cs="QCF_P048"/>
                <w:color w:val="000000"/>
                <w:sz w:val="32"/>
                <w:szCs w:val="32"/>
                <w:rtl/>
              </w:rPr>
              <w:t>ﯨ  ﯩ  ﯪ</w:t>
            </w:r>
            <w:r w:rsidRPr="00C3196C">
              <w:rPr>
                <w:rFonts w:ascii="QCF_P048" w:hAnsi="QCF_P048" w:cs="QCF_P048"/>
                <w:color w:val="0000A5"/>
                <w:sz w:val="32"/>
                <w:szCs w:val="32"/>
                <w:rtl/>
              </w:rPr>
              <w:t>ﯫ</w:t>
            </w:r>
            <w:r w:rsidRPr="00C3196C">
              <w:rPr>
                <w:rFonts w:ascii="QCF_P048" w:hAnsi="QCF_P048" w:cs="QCF_P048"/>
                <w:color w:val="000000"/>
                <w:sz w:val="32"/>
                <w:szCs w:val="32"/>
                <w:rtl/>
              </w:rPr>
              <w:t xml:space="preserve">  ﯬ    ﯭ</w:t>
            </w:r>
            <w:r w:rsidRPr="00C3196C">
              <w:rPr>
                <w:rFonts w:hint="cs"/>
                <w:sz w:val="32"/>
                <w:szCs w:val="32"/>
                <w:rtl/>
              </w:rPr>
              <w:t>...</w:t>
            </w:r>
            <w:r w:rsidRPr="00C3196C">
              <w:rPr>
                <w:rFonts w:ascii="QCF_BSML" w:hAnsi="QCF_BSML" w:cs="QCF_BSML"/>
                <w:color w:val="000000"/>
                <w:sz w:val="32"/>
                <w:szCs w:val="32"/>
                <w:rtl/>
              </w:rPr>
              <w:t xml:space="preserve"> ﭼ</w:t>
            </w:r>
            <w:r>
              <w:rPr>
                <w:rFonts w:hint="cs"/>
                <w:sz w:val="56"/>
                <w:szCs w:val="56"/>
                <w:rtl/>
              </w:rPr>
              <w:t xml:space="preserve">         </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البقرة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282</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275</w:t>
            </w:r>
          </w:p>
        </w:tc>
      </w:tr>
      <w:tr w:rsidR="004C7198" w:rsidTr="008A0548">
        <w:trPr>
          <w:trHeight w:hRule="exact" w:val="737"/>
        </w:trPr>
        <w:tc>
          <w:tcPr>
            <w:tcW w:w="4644" w:type="dxa"/>
            <w:tcBorders>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062" w:hAnsi="QCF_P062" w:cs="QCF_P062"/>
                <w:color w:val="000000"/>
                <w:sz w:val="32"/>
                <w:szCs w:val="32"/>
                <w:rtl/>
              </w:rPr>
              <w:t>ﮡ  ﮢ  ﮣ  ﮤ    ﮥ</w:t>
            </w:r>
            <w:r w:rsidRPr="00C3196C">
              <w:rPr>
                <w:rFonts w:ascii="QCF_P062" w:hAnsi="QCF_P062" w:cs="QCF_P062"/>
                <w:color w:val="0000A5"/>
                <w:sz w:val="32"/>
                <w:szCs w:val="32"/>
                <w:rtl/>
              </w:rPr>
              <w:t>ﮦ</w:t>
            </w:r>
            <w:r w:rsidRPr="00C3196C">
              <w:rPr>
                <w:rFonts w:ascii="QCF_P062" w:hAnsi="QCF_P062" w:cs="QCF_P062"/>
                <w:color w:val="000000"/>
                <w:sz w:val="32"/>
                <w:szCs w:val="32"/>
                <w:rtl/>
              </w:rPr>
              <w:t xml:space="preserve">  ﮧ</w:t>
            </w:r>
            <w:r w:rsidRPr="00C3196C">
              <w:rPr>
                <w:rFonts w:ascii="QCF_P008" w:hAnsi="QCF_P008" w:cs="QCF_P008"/>
                <w:color w:val="000000"/>
                <w:sz w:val="32"/>
                <w:szCs w:val="32"/>
                <w:rtl/>
              </w:rPr>
              <w:t xml:space="preserve">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آل عمران</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17</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83</w:t>
            </w:r>
          </w:p>
        </w:tc>
      </w:tr>
      <w:tr w:rsidR="004C7198" w:rsidTr="008A0548">
        <w:trPr>
          <w:trHeight w:hRule="exact" w:val="737"/>
        </w:trPr>
        <w:tc>
          <w:tcPr>
            <w:tcW w:w="4644" w:type="dxa"/>
            <w:tcBorders>
              <w:top w:val="nil"/>
              <w:bottom w:val="triple" w:sz="4" w:space="0" w:color="auto"/>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056" w:hAnsi="QCF_P056" w:cs="QCF_P056"/>
                <w:color w:val="000000"/>
                <w:sz w:val="32"/>
                <w:szCs w:val="32"/>
                <w:rtl/>
              </w:rPr>
              <w:t xml:space="preserve">ﭑ  ﭒ  ﭓ  ﭔ   ﭕ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triple" w:sz="4" w:space="0" w:color="auto"/>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آل عمران</w:t>
            </w:r>
          </w:p>
        </w:tc>
        <w:tc>
          <w:tcPr>
            <w:tcW w:w="845" w:type="dxa"/>
            <w:tcBorders>
              <w:top w:val="nil"/>
              <w:left w:val="triple" w:sz="4" w:space="0" w:color="auto"/>
              <w:bottom w:val="triple" w:sz="4" w:space="0" w:color="auto"/>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46</w:t>
            </w:r>
          </w:p>
        </w:tc>
        <w:tc>
          <w:tcPr>
            <w:tcW w:w="1132" w:type="dxa"/>
            <w:tcBorders>
              <w:top w:val="nil"/>
              <w:left w:val="triple" w:sz="4" w:space="0" w:color="auto"/>
              <w:bottom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128</w:t>
            </w:r>
          </w:p>
        </w:tc>
      </w:tr>
      <w:tr w:rsidR="004C7198" w:rsidTr="008A0548">
        <w:trPr>
          <w:trHeight w:hRule="exact" w:val="737"/>
        </w:trPr>
        <w:tc>
          <w:tcPr>
            <w:tcW w:w="4644" w:type="dxa"/>
            <w:tcBorders>
              <w:top w:val="triple" w:sz="4" w:space="0" w:color="auto"/>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071" w:hAnsi="QCF_P071" w:cs="QCF_P071"/>
                <w:color w:val="000000"/>
                <w:sz w:val="32"/>
                <w:szCs w:val="32"/>
                <w:rtl/>
              </w:rPr>
              <w:t xml:space="preserve">ﮗ  ﮘ  ﮙ  ﮚ  ﮛ  </w:t>
            </w:r>
            <w:r w:rsidRPr="00C3196C">
              <w:rPr>
                <w:rFonts w:hint="cs"/>
                <w:sz w:val="32"/>
                <w:szCs w:val="32"/>
                <w:rtl/>
              </w:rPr>
              <w:t>...</w:t>
            </w:r>
            <w:r w:rsidRPr="00C3196C">
              <w:rPr>
                <w:rFonts w:ascii="QCF_BSML" w:hAnsi="QCF_BSML" w:cs="QCF_BSML"/>
                <w:color w:val="000000"/>
                <w:sz w:val="32"/>
                <w:szCs w:val="32"/>
                <w:rtl/>
              </w:rPr>
              <w:t xml:space="preserve"> ﭼ</w:t>
            </w:r>
          </w:p>
          <w:p w:rsidR="004C7198" w:rsidRPr="00C3196C" w:rsidRDefault="004C7198" w:rsidP="008A0548">
            <w:pPr>
              <w:widowControl w:val="0"/>
              <w:tabs>
                <w:tab w:val="left" w:pos="1406"/>
              </w:tabs>
              <w:ind w:right="-57"/>
              <w:contextualSpacing/>
              <w:rPr>
                <w:sz w:val="56"/>
                <w:szCs w:val="56"/>
                <w:rtl/>
              </w:rPr>
            </w:pPr>
          </w:p>
        </w:tc>
        <w:tc>
          <w:tcPr>
            <w:tcW w:w="1838" w:type="dxa"/>
            <w:tcBorders>
              <w:top w:val="triple" w:sz="4" w:space="0" w:color="auto"/>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آل عمران</w:t>
            </w:r>
          </w:p>
        </w:tc>
        <w:tc>
          <w:tcPr>
            <w:tcW w:w="845" w:type="dxa"/>
            <w:tcBorders>
              <w:top w:val="triple" w:sz="4" w:space="0" w:color="auto"/>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161</w:t>
            </w:r>
          </w:p>
        </w:tc>
        <w:tc>
          <w:tcPr>
            <w:tcW w:w="1132" w:type="dxa"/>
            <w:tcBorders>
              <w:top w:val="triple" w:sz="4" w:space="0" w:color="auto"/>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184</w:t>
            </w:r>
          </w:p>
        </w:tc>
      </w:tr>
      <w:tr w:rsidR="004C7198" w:rsidTr="008A0548">
        <w:trPr>
          <w:trHeight w:hRule="exact" w:val="737"/>
        </w:trPr>
        <w:tc>
          <w:tcPr>
            <w:tcW w:w="4644" w:type="dxa"/>
            <w:tcBorders>
              <w:top w:val="nil"/>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lastRenderedPageBreak/>
              <w:t xml:space="preserve">ﭽ </w:t>
            </w:r>
            <w:r w:rsidRPr="00C3196C">
              <w:rPr>
                <w:rFonts w:ascii="QCF_P077" w:hAnsi="QCF_P077" w:cs="QCF_P077"/>
                <w:color w:val="000000"/>
                <w:sz w:val="32"/>
                <w:szCs w:val="32"/>
                <w:rtl/>
              </w:rPr>
              <w:t>ﭰ  ﭱ  ﭲ</w:t>
            </w:r>
            <w:r w:rsidRPr="00C3196C">
              <w:rPr>
                <w:rFonts w:ascii="QCF_P077" w:hAnsi="QCF_P077" w:cs="QCF_P077"/>
                <w:color w:val="0000A5"/>
                <w:sz w:val="32"/>
                <w:szCs w:val="32"/>
                <w:rtl/>
              </w:rPr>
              <w:t>ﭳ</w:t>
            </w:r>
            <w:r w:rsidRPr="00C3196C">
              <w:rPr>
                <w:rFonts w:ascii="QCF_P077" w:hAnsi="QCF_P077" w:cs="QCF_P077"/>
                <w:color w:val="000000"/>
                <w:sz w:val="32"/>
                <w:szCs w:val="32"/>
                <w:rtl/>
              </w:rPr>
              <w:t xml:space="preserve">   ﭴ   ﭵ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النساء</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305</w:t>
            </w:r>
          </w:p>
        </w:tc>
      </w:tr>
      <w:tr w:rsidR="004C7198" w:rsidTr="008A0548">
        <w:trPr>
          <w:trHeight w:hRule="exact" w:val="737"/>
        </w:trPr>
        <w:tc>
          <w:tcPr>
            <w:tcW w:w="4644" w:type="dxa"/>
            <w:tcBorders>
              <w:top w:val="nil"/>
              <w:bottom w:val="nil"/>
              <w:right w:val="triple" w:sz="4" w:space="0" w:color="auto"/>
            </w:tcBorders>
          </w:tcPr>
          <w:p w:rsidR="004C7198" w:rsidRPr="00C3196C" w:rsidRDefault="004C7198" w:rsidP="008A0548">
            <w:pPr>
              <w:widowControl w:val="0"/>
              <w:tabs>
                <w:tab w:val="left" w:pos="1406"/>
              </w:tabs>
              <w:ind w:right="-57"/>
              <w:contextualSpacing/>
              <w:rPr>
                <w:rFonts w:ascii="QCF_P084" w:hAnsi="QCF_P084" w:cs="QCF_P084"/>
                <w:color w:val="000000"/>
                <w:sz w:val="32"/>
                <w:szCs w:val="32"/>
                <w:rtl/>
              </w:rPr>
            </w:pPr>
            <w:r w:rsidRPr="00C3196C">
              <w:rPr>
                <w:rFonts w:ascii="QCF_BSML" w:hAnsi="QCF_BSML" w:cs="QCF_BSML"/>
                <w:color w:val="000000"/>
                <w:sz w:val="32"/>
                <w:szCs w:val="32"/>
                <w:rtl/>
              </w:rPr>
              <w:t xml:space="preserve">ﭽ </w:t>
            </w:r>
            <w:r w:rsidRPr="00C3196C">
              <w:rPr>
                <w:rFonts w:ascii="QCF_P078" w:hAnsi="QCF_P078" w:cs="QCF_P078"/>
                <w:color w:val="000000"/>
                <w:sz w:val="32"/>
                <w:szCs w:val="32"/>
                <w:rtl/>
              </w:rPr>
              <w:t xml:space="preserve">ﮄ  ﮅ  ﮆ  ﮇ  ﮈ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النساء</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10</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250</w:t>
            </w:r>
          </w:p>
        </w:tc>
      </w:tr>
      <w:tr w:rsidR="004C7198" w:rsidRPr="00596845" w:rsidTr="008A0548">
        <w:trPr>
          <w:trHeight w:hRule="exact" w:val="737"/>
        </w:trPr>
        <w:tc>
          <w:tcPr>
            <w:tcW w:w="4644" w:type="dxa"/>
            <w:tcBorders>
              <w:top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06" w:hAnsi="QCF_P106" w:cs="QCF_P106"/>
                <w:color w:val="000000"/>
                <w:sz w:val="32"/>
                <w:szCs w:val="32"/>
                <w:rtl/>
              </w:rPr>
              <w:t xml:space="preserve">ﭘ  ﭙ  ﭚ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النساء</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176</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47</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077" w:hAnsi="QCF_P077" w:cs="QCF_P077"/>
                <w:color w:val="000000"/>
                <w:sz w:val="32"/>
                <w:szCs w:val="32"/>
                <w:rtl/>
              </w:rPr>
              <w:t>ﭰ  ﭱ  ﭲ</w:t>
            </w:r>
            <w:r w:rsidRPr="00C3196C">
              <w:rPr>
                <w:rFonts w:ascii="QCF_P077" w:hAnsi="QCF_P077" w:cs="QCF_P077"/>
                <w:color w:val="0000A5"/>
                <w:sz w:val="32"/>
                <w:szCs w:val="32"/>
                <w:rtl/>
              </w:rPr>
              <w:t>ﭳ</w:t>
            </w:r>
            <w:r w:rsidRPr="00C3196C">
              <w:rPr>
                <w:rFonts w:ascii="QCF_P077" w:hAnsi="QCF_P077" w:cs="QCF_P077"/>
                <w:color w:val="000000"/>
                <w:sz w:val="32"/>
                <w:szCs w:val="32"/>
                <w:rtl/>
              </w:rPr>
              <w:t xml:space="preserve">   ﭴ   ﭵ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النساء</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128</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084" w:hAnsi="QCF_P084" w:cs="QCF_P084"/>
                <w:color w:val="000000"/>
                <w:sz w:val="32"/>
                <w:szCs w:val="32"/>
                <w:rtl/>
              </w:rPr>
              <w:t>ﭱ  ﭲ  ﭳ  ﭴ  ﭵ</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النساء</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34</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113</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369" w:hAnsi="QCF_P369" w:cs="QCF_P369"/>
                <w:color w:val="000000"/>
                <w:sz w:val="32"/>
                <w:szCs w:val="32"/>
                <w:rtl/>
              </w:rPr>
              <w:t xml:space="preserve">ﮧ  ﮨ  ﮩ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المائدة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224</w:t>
            </w:r>
          </w:p>
        </w:tc>
      </w:tr>
      <w:tr w:rsidR="004C7198" w:rsidRPr="00596845"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28" w:hAnsi="QCF_P128" w:cs="QCF_P128"/>
                <w:color w:val="000000"/>
                <w:sz w:val="32"/>
                <w:szCs w:val="32"/>
                <w:rtl/>
              </w:rPr>
              <w:t>ﭗ  ﭘ          ﭙ</w:t>
            </w:r>
            <w:r w:rsidRPr="00C3196C">
              <w:rPr>
                <w:rFonts w:ascii="QCF_P128" w:hAnsi="QCF_P128" w:cs="QCF_P128"/>
                <w:color w:val="0000A5"/>
                <w:sz w:val="32"/>
                <w:szCs w:val="32"/>
                <w:rtl/>
              </w:rPr>
              <w:t>ﭚ</w:t>
            </w:r>
            <w:r w:rsidRPr="00C3196C">
              <w:rPr>
                <w:rFonts w:ascii="QCF_P128" w:hAnsi="QCF_P128" w:cs="QCF_P128"/>
                <w:color w:val="000000"/>
                <w:sz w:val="32"/>
                <w:szCs w:val="32"/>
                <w:rtl/>
              </w:rPr>
              <w:t xml:space="preserve">  ﭛ  ﭜ  ﭝ</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الأنعام</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266</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32" w:hAnsi="QCF_P132" w:cs="QCF_P132"/>
                <w:color w:val="000000"/>
                <w:sz w:val="32"/>
                <w:szCs w:val="32"/>
                <w:rtl/>
              </w:rPr>
              <w:t xml:space="preserve">ﯓ  ﯔ   ﯕ  ﯖ     ﯗ  ﯘ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الأنعام</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41</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213</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37" w:hAnsi="QCF_P137" w:cs="QCF_P137"/>
                <w:color w:val="000000"/>
                <w:sz w:val="32"/>
                <w:szCs w:val="32"/>
                <w:rtl/>
              </w:rPr>
              <w:t>ﭢ  ﭣ  ﭤ         ﭥ</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الأنعام</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75</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103</w:t>
            </w:r>
          </w:p>
        </w:tc>
      </w:tr>
      <w:tr w:rsidR="004C7198" w:rsidRPr="00596845"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48" w:hAnsi="QCF_P148" w:cs="QCF_P148"/>
                <w:color w:val="000000"/>
                <w:sz w:val="32"/>
                <w:szCs w:val="32"/>
                <w:rtl/>
              </w:rPr>
              <w:t>ﮱ    ﯓ  ﯔ  ﯕ  ﯖ  ﯗ</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الأنعام</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151</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277</w:t>
            </w:r>
          </w:p>
        </w:tc>
      </w:tr>
      <w:tr w:rsidR="004C7198" w:rsidRPr="00596845"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49" w:hAnsi="QCF_P149" w:cs="QCF_P149"/>
                <w:color w:val="000000"/>
                <w:sz w:val="32"/>
                <w:szCs w:val="32"/>
                <w:rtl/>
              </w:rPr>
              <w:t>ﮎ  ﮏ  ﮐ  ﮑ  ﮒ</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الأنعام</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154</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277</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51" w:hAnsi="QCF_P151" w:cs="QCF_P151"/>
                <w:color w:val="000000"/>
                <w:sz w:val="32"/>
                <w:szCs w:val="32"/>
                <w:rtl/>
              </w:rPr>
              <w:t>ﯝ  ﯞ  ﯟ  ﯠ</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الأعراف</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277</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64" w:hAnsi="QCF_P164" w:cs="QCF_P164"/>
                <w:color w:val="000000"/>
                <w:sz w:val="32"/>
                <w:szCs w:val="32"/>
                <w:rtl/>
              </w:rPr>
              <w:t xml:space="preserve">ﯢ   ﯣ  ﯤ  ﯥ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الأعراف</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116</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206</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64" w:hAnsi="QCF_P164" w:cs="QCF_P164"/>
                <w:color w:val="000000"/>
                <w:sz w:val="32"/>
                <w:szCs w:val="32"/>
                <w:rtl/>
              </w:rPr>
              <w:t xml:space="preserve">ﯦ  ﯧ   ﯨ  </w:t>
            </w:r>
            <w:r w:rsidRPr="00C3196C">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الأعراف</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116</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207</w:t>
            </w:r>
          </w:p>
        </w:tc>
      </w:tr>
      <w:tr w:rsidR="004C7198" w:rsidTr="008A0548">
        <w:trPr>
          <w:trHeight w:hRule="exact" w:val="737"/>
        </w:trPr>
        <w:tc>
          <w:tcPr>
            <w:tcW w:w="4644" w:type="dxa"/>
            <w:tcBorders>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74" w:hAnsi="QCF_P174" w:cs="QCF_P174"/>
                <w:color w:val="000000"/>
                <w:sz w:val="32"/>
                <w:szCs w:val="32"/>
                <w:rtl/>
              </w:rPr>
              <w:t>ﭳ  ﭴ  ﭵ  ﭶ  ﭷ</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الأعراف</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180</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281</w:t>
            </w:r>
          </w:p>
        </w:tc>
      </w:tr>
      <w:tr w:rsidR="004C7198" w:rsidTr="008A0548">
        <w:trPr>
          <w:trHeight w:hRule="exact" w:val="737"/>
        </w:trPr>
        <w:tc>
          <w:tcPr>
            <w:tcW w:w="4644" w:type="dxa"/>
            <w:tcBorders>
              <w:top w:val="nil"/>
              <w:bottom w:val="triple" w:sz="4" w:space="0" w:color="auto"/>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84" w:hAnsi="QCF_P184" w:cs="QCF_P184"/>
                <w:color w:val="000000"/>
                <w:sz w:val="32"/>
                <w:szCs w:val="32"/>
                <w:rtl/>
              </w:rPr>
              <w:t xml:space="preserve">ﯘ  ﯙ  ﯚ  ﯛ  ﯜ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triple" w:sz="4" w:space="0" w:color="auto"/>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D325ED">
              <w:rPr>
                <w:rFonts w:cs="Traditional Arabic" w:hint="cs"/>
                <w:sz w:val="36"/>
                <w:szCs w:val="36"/>
                <w:rtl/>
              </w:rPr>
              <w:t>الأنفال</w:t>
            </w:r>
          </w:p>
        </w:tc>
        <w:tc>
          <w:tcPr>
            <w:tcW w:w="845" w:type="dxa"/>
            <w:tcBorders>
              <w:top w:val="nil"/>
              <w:left w:val="triple" w:sz="4" w:space="0" w:color="auto"/>
              <w:bottom w:val="triple" w:sz="4" w:space="0" w:color="auto"/>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6</w:t>
            </w:r>
            <w:r>
              <w:rPr>
                <w:rFonts w:hint="cs"/>
                <w:sz w:val="36"/>
                <w:szCs w:val="36"/>
                <w:rtl/>
              </w:rPr>
              <w:t>0</w:t>
            </w:r>
          </w:p>
        </w:tc>
        <w:tc>
          <w:tcPr>
            <w:tcW w:w="1132" w:type="dxa"/>
            <w:tcBorders>
              <w:top w:val="nil"/>
              <w:left w:val="triple" w:sz="4" w:space="0" w:color="auto"/>
              <w:bottom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hint="cs"/>
                <w:sz w:val="36"/>
                <w:szCs w:val="36"/>
                <w:rtl/>
              </w:rPr>
              <w:t>301</w:t>
            </w:r>
          </w:p>
        </w:tc>
      </w:tr>
      <w:tr w:rsidR="004C7198" w:rsidTr="008A0548">
        <w:trPr>
          <w:trHeight w:hRule="exact" w:val="737"/>
        </w:trPr>
        <w:tc>
          <w:tcPr>
            <w:tcW w:w="4644" w:type="dxa"/>
            <w:tcBorders>
              <w:top w:val="triple" w:sz="4" w:space="0" w:color="auto"/>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85" w:hAnsi="QCF_P185" w:cs="QCF_P185"/>
                <w:color w:val="000000"/>
                <w:sz w:val="32"/>
                <w:szCs w:val="32"/>
                <w:rtl/>
              </w:rPr>
              <w:t>ﭶ  ﭷ  ﭸ   ﭹ  ﭺ  ﭻ</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triple" w:sz="4" w:space="0" w:color="auto"/>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D325ED">
              <w:rPr>
                <w:rFonts w:cs="Traditional Arabic" w:hint="cs"/>
                <w:sz w:val="36"/>
                <w:szCs w:val="36"/>
                <w:rtl/>
              </w:rPr>
              <w:t>الأنفال</w:t>
            </w:r>
          </w:p>
        </w:tc>
        <w:tc>
          <w:tcPr>
            <w:tcW w:w="845" w:type="dxa"/>
            <w:tcBorders>
              <w:top w:val="triple" w:sz="4" w:space="0" w:color="auto"/>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64</w:t>
            </w:r>
          </w:p>
        </w:tc>
        <w:tc>
          <w:tcPr>
            <w:tcW w:w="1132" w:type="dxa"/>
            <w:tcBorders>
              <w:top w:val="triple" w:sz="4" w:space="0" w:color="auto"/>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153</w:t>
            </w:r>
          </w:p>
        </w:tc>
      </w:tr>
      <w:tr w:rsidR="004C7198" w:rsidRPr="00187508" w:rsidTr="008A0548">
        <w:trPr>
          <w:trHeight w:hRule="exact" w:val="737"/>
        </w:trPr>
        <w:tc>
          <w:tcPr>
            <w:tcW w:w="4644" w:type="dxa"/>
            <w:tcBorders>
              <w:top w:val="nil"/>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85" w:hAnsi="QCF_P185" w:cs="QCF_P185"/>
                <w:color w:val="000000"/>
                <w:sz w:val="32"/>
                <w:szCs w:val="32"/>
                <w:rtl/>
              </w:rPr>
              <w:t xml:space="preserve">ﮆ   ﮇ  ﮈ  ﮉ  ﮊ   </w:t>
            </w:r>
            <w:r w:rsidRPr="00C3196C">
              <w:rPr>
                <w:rFonts w:hint="cs"/>
                <w:sz w:val="56"/>
                <w:szCs w:val="56"/>
                <w:rtl/>
              </w:rPr>
              <w:t xml:space="preserve">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D325ED">
              <w:rPr>
                <w:rFonts w:cs="Traditional Arabic" w:hint="cs"/>
                <w:sz w:val="36"/>
                <w:szCs w:val="36"/>
                <w:rtl/>
              </w:rPr>
              <w:t>الأنفال</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65</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50</w:t>
            </w:r>
          </w:p>
        </w:tc>
      </w:tr>
      <w:tr w:rsidR="004C7198" w:rsidTr="008A0548">
        <w:trPr>
          <w:trHeight w:hRule="exact" w:val="737"/>
        </w:trPr>
        <w:tc>
          <w:tcPr>
            <w:tcW w:w="4644" w:type="dxa"/>
            <w:tcBorders>
              <w:top w:val="nil"/>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lastRenderedPageBreak/>
              <w:t xml:space="preserve">ﭽ </w:t>
            </w:r>
            <w:r w:rsidRPr="00C3196C">
              <w:rPr>
                <w:rFonts w:ascii="QCF_P195" w:hAnsi="QCF_P195" w:cs="QCF_P195"/>
                <w:color w:val="000000"/>
                <w:sz w:val="32"/>
                <w:szCs w:val="32"/>
                <w:rtl/>
              </w:rPr>
              <w:t xml:space="preserve">ﯩ  ﯪ  ﯫ     ﯬ    ﯭ    </w:t>
            </w:r>
            <w:r w:rsidRPr="00C3196C">
              <w:rPr>
                <w:rFonts w:ascii="QCF_P008" w:hAnsi="QCF_P008" w:cs="QCF_P008"/>
                <w:color w:val="000000"/>
                <w:sz w:val="32"/>
                <w:szCs w:val="32"/>
                <w:rtl/>
              </w:rPr>
              <w:t xml:space="preserve">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D325ED">
              <w:rPr>
                <w:rFonts w:cs="Traditional Arabic" w:hint="cs"/>
                <w:sz w:val="36"/>
                <w:szCs w:val="36"/>
                <w:rtl/>
              </w:rPr>
              <w:t>التوبة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54</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84</w:t>
            </w:r>
          </w:p>
        </w:tc>
      </w:tr>
      <w:tr w:rsidR="004C7198" w:rsidTr="008A0548">
        <w:trPr>
          <w:trHeight w:hRule="exact" w:val="737"/>
        </w:trPr>
        <w:tc>
          <w:tcPr>
            <w:tcW w:w="4644" w:type="dxa"/>
            <w:tcBorders>
              <w:top w:val="nil"/>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195" w:hAnsi="QCF_P195" w:cs="QCF_P195"/>
                <w:color w:val="000000"/>
                <w:sz w:val="32"/>
                <w:szCs w:val="32"/>
                <w:rtl/>
              </w:rPr>
              <w:t>ﭪ  ﭫ  ﭬ     ﭭ</w:t>
            </w:r>
            <w:r w:rsidRPr="00C3196C">
              <w:rPr>
                <w:rFonts w:ascii="Arial" w:hAnsi="Arial" w:cs="Arial"/>
                <w:color w:val="000000"/>
                <w:sz w:val="18"/>
                <w:szCs w:val="18"/>
                <w:rtl/>
              </w:rPr>
              <w:t xml:space="preserve"> </w:t>
            </w:r>
            <w:r w:rsidRPr="00C3196C">
              <w:rPr>
                <w:rFonts w:hint="cs"/>
                <w:sz w:val="32"/>
                <w:szCs w:val="32"/>
                <w:rtl/>
              </w:rPr>
              <w:t>...</w:t>
            </w:r>
            <w:r w:rsidRPr="00C3196C">
              <w:rPr>
                <w:rFonts w:ascii="QCF_BSML" w:hAnsi="QCF_BSML" w:cs="QCF_BSML"/>
                <w:color w:val="000000"/>
                <w:sz w:val="32"/>
                <w:szCs w:val="32"/>
                <w:rtl/>
              </w:rPr>
              <w:t xml:space="preserve"> ﭼ</w:t>
            </w:r>
          </w:p>
          <w:p w:rsidR="004C7198" w:rsidRPr="00C3196C" w:rsidRDefault="004C7198" w:rsidP="008A0548">
            <w:pPr>
              <w:widowControl w:val="0"/>
              <w:tabs>
                <w:tab w:val="left" w:pos="1406"/>
              </w:tabs>
              <w:ind w:right="-57"/>
              <w:contextualSpacing/>
              <w:rPr>
                <w:sz w:val="56"/>
                <w:szCs w:val="56"/>
                <w:rtl/>
              </w:rPr>
            </w:pP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D325ED">
              <w:rPr>
                <w:rFonts w:cs="Traditional Arabic" w:hint="cs"/>
                <w:sz w:val="36"/>
                <w:szCs w:val="36"/>
                <w:rtl/>
              </w:rPr>
              <w:t>التوبة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49</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230</w:t>
            </w:r>
          </w:p>
        </w:tc>
      </w:tr>
      <w:tr w:rsidR="004C7198" w:rsidTr="008A0548">
        <w:trPr>
          <w:trHeight w:hRule="exact" w:val="737"/>
        </w:trPr>
        <w:tc>
          <w:tcPr>
            <w:tcW w:w="4644" w:type="dxa"/>
            <w:tcBorders>
              <w:top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ﭽ</w:t>
            </w:r>
            <w:r w:rsidRPr="00C3196C">
              <w:rPr>
                <w:rFonts w:ascii="QCF_BSML" w:hAnsi="QCF_BSML" w:cs="QCF_BSML" w:hint="cs"/>
                <w:color w:val="000000"/>
                <w:sz w:val="32"/>
                <w:szCs w:val="32"/>
                <w:rtl/>
              </w:rPr>
              <w:t xml:space="preserve">    </w:t>
            </w:r>
            <w:r w:rsidRPr="00C3196C">
              <w:rPr>
                <w:rFonts w:hint="cs"/>
                <w:sz w:val="32"/>
                <w:szCs w:val="32"/>
                <w:rtl/>
              </w:rPr>
              <w:t>..</w:t>
            </w:r>
            <w:r w:rsidRPr="00C3196C">
              <w:rPr>
                <w:rFonts w:ascii="QCF_P207" w:hAnsi="QCF_P207" w:cs="QCF_P207"/>
                <w:color w:val="000000"/>
                <w:sz w:val="32"/>
                <w:szCs w:val="32"/>
                <w:rtl/>
              </w:rPr>
              <w:t xml:space="preserve">ﯞ  ﯟ  ﯠ  </w:t>
            </w:r>
            <w:r w:rsidRPr="00C3196C">
              <w:rPr>
                <w:rFonts w:ascii="QCF_P561" w:hAnsi="QCF_P561" w:cs="QCF_P561"/>
                <w:color w:val="000000"/>
                <w:sz w:val="32"/>
                <w:szCs w:val="32"/>
                <w:rtl/>
              </w:rPr>
              <w:t xml:space="preserve">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D325ED">
              <w:rPr>
                <w:rFonts w:cs="Traditional Arabic" w:hint="cs"/>
                <w:sz w:val="36"/>
                <w:szCs w:val="36"/>
                <w:rtl/>
              </w:rPr>
              <w:t>التوبة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rPr>
                <w:rFonts w:cs="Traditional Arabic"/>
                <w:sz w:val="36"/>
                <w:szCs w:val="36"/>
                <w:rtl/>
              </w:rPr>
            </w:pPr>
            <w:r>
              <w:rPr>
                <w:rFonts w:cs="Traditional Arabic" w:hint="cs"/>
                <w:sz w:val="36"/>
                <w:szCs w:val="36"/>
                <w:rtl/>
              </w:rPr>
              <w:t>129</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153</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8042C1">
              <w:rPr>
                <w:rFonts w:ascii="QCF_BSML" w:hAnsi="QCF_BSML" w:cs="QCF_BSML"/>
                <w:color w:val="000000"/>
                <w:sz w:val="32"/>
                <w:szCs w:val="32"/>
                <w:rtl/>
              </w:rPr>
              <w:t xml:space="preserve">ﭽ </w:t>
            </w:r>
            <w:r w:rsidRPr="008042C1">
              <w:rPr>
                <w:rFonts w:ascii="QCF_P209" w:hAnsi="QCF_P209" w:cs="QCF_P209"/>
                <w:color w:val="000000"/>
                <w:sz w:val="32"/>
                <w:szCs w:val="32"/>
                <w:rtl/>
              </w:rPr>
              <w:t xml:space="preserve">ﯰ  ﯱ   ﯲ  ﯳ  ﯴ   </w:t>
            </w:r>
            <w:r w:rsidRPr="008042C1">
              <w:rPr>
                <w:rFonts w:hint="cs"/>
                <w:sz w:val="32"/>
                <w:szCs w:val="32"/>
                <w:rtl/>
              </w:rPr>
              <w:t>...</w:t>
            </w:r>
            <w:r w:rsidRPr="008042C1">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يونس</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14</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8042C1">
              <w:rPr>
                <w:rFonts w:hint="cs"/>
                <w:sz w:val="36"/>
                <w:szCs w:val="36"/>
                <w:rtl/>
              </w:rPr>
              <w:t>266</w:t>
            </w:r>
          </w:p>
        </w:tc>
      </w:tr>
      <w:tr w:rsidR="004C7198" w:rsidTr="008A0548">
        <w:trPr>
          <w:trHeight w:hRule="exact" w:val="570"/>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8042C1">
              <w:rPr>
                <w:rFonts w:ascii="QCF_BSML" w:hAnsi="QCF_BSML" w:cs="QCF_BSML"/>
                <w:color w:val="000000"/>
                <w:sz w:val="32"/>
                <w:szCs w:val="32"/>
                <w:rtl/>
              </w:rPr>
              <w:t xml:space="preserve">ﭽ </w:t>
            </w:r>
            <w:r w:rsidRPr="008042C1">
              <w:rPr>
                <w:rFonts w:ascii="QCF_P316" w:hAnsi="QCF_P316" w:cs="QCF_P316"/>
                <w:color w:val="000000"/>
                <w:sz w:val="32"/>
                <w:szCs w:val="32"/>
                <w:rtl/>
              </w:rPr>
              <w:t xml:space="preserve">ﮅ   ﮆ  ﮇ           ﮈ  ﮉ   </w:t>
            </w:r>
            <w:r w:rsidRPr="008042C1">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يونس</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77</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244</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245" w:hAnsi="QCF_P245" w:cs="QCF_P245"/>
                <w:color w:val="000000"/>
                <w:sz w:val="32"/>
                <w:szCs w:val="32"/>
                <w:rtl/>
              </w:rPr>
              <w:t>ﭟ  ﭠ  ﭡ  ﭢ  ﭣ</w:t>
            </w:r>
            <w:r w:rsidRPr="00C3196C">
              <w:rPr>
                <w:rFonts w:ascii="Arial" w:hAnsi="Arial" w:cs="Arial"/>
                <w:color w:val="000000"/>
                <w:sz w:val="18"/>
                <w:szCs w:val="18"/>
                <w:rtl/>
              </w:rPr>
              <w:t xml:space="preserve"> </w:t>
            </w:r>
            <w:r w:rsidRPr="00C3196C">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بوسف</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80</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157</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260" w:hAnsi="QCF_P260" w:cs="QCF_P260"/>
                <w:color w:val="000000"/>
                <w:sz w:val="32"/>
                <w:szCs w:val="32"/>
                <w:rtl/>
              </w:rPr>
              <w:t xml:space="preserve">ﭫ  ﭬ   ﭭ  ﭮ  ﭯ  </w:t>
            </w:r>
            <w:r w:rsidRPr="00C3196C">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إبراهيم</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35</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153</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266" w:hAnsi="QCF_P266" w:cs="QCF_P266"/>
                <w:color w:val="000000"/>
                <w:sz w:val="32"/>
                <w:szCs w:val="32"/>
                <w:rtl/>
              </w:rPr>
              <w:t xml:space="preserve">ﭫ  ﭬ  ﭭ   ﭮ  ﭯ  </w:t>
            </w:r>
            <w:r w:rsidRPr="00C3196C">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الحجر</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75</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213</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EF0532">
              <w:rPr>
                <w:rFonts w:ascii="QCF_BSML" w:hAnsi="QCF_BSML" w:cs="QCF_BSML"/>
                <w:color w:val="000000"/>
                <w:sz w:val="32"/>
                <w:szCs w:val="32"/>
                <w:rtl/>
              </w:rPr>
              <w:t xml:space="preserve">ﭽ </w:t>
            </w:r>
            <w:r w:rsidRPr="00EF0532">
              <w:rPr>
                <w:rFonts w:ascii="QCF_P272" w:hAnsi="QCF_P272" w:cs="QCF_P272"/>
                <w:color w:val="000000"/>
                <w:sz w:val="32"/>
                <w:szCs w:val="32"/>
                <w:rtl/>
              </w:rPr>
              <w:t>ﭨ  ﭩ  ﭪ  ﭫ  ﭬ   ﭭ</w:t>
            </w:r>
            <w:r w:rsidRPr="00EF0532">
              <w:rPr>
                <w:rFonts w:hint="cs"/>
                <w:sz w:val="32"/>
                <w:szCs w:val="32"/>
                <w:rtl/>
              </w:rPr>
              <w:t>...</w:t>
            </w:r>
            <w:r w:rsidRPr="00EF0532">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النحل</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44</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326</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EF0532">
              <w:rPr>
                <w:rFonts w:ascii="QCF_BSML" w:hAnsi="QCF_BSML" w:cs="QCF_BSML"/>
                <w:color w:val="000000"/>
                <w:sz w:val="32"/>
                <w:szCs w:val="32"/>
                <w:rtl/>
              </w:rPr>
              <w:t xml:space="preserve">ﭽ </w:t>
            </w:r>
            <w:r w:rsidRPr="00EF0532">
              <w:rPr>
                <w:rFonts w:ascii="QCF_P279" w:hAnsi="QCF_P279" w:cs="QCF_P279"/>
                <w:color w:val="000000"/>
                <w:sz w:val="32"/>
                <w:szCs w:val="32"/>
                <w:rtl/>
              </w:rPr>
              <w:t>ﭙ     ﭚ  ﭛ  ﭜ</w:t>
            </w:r>
            <w:r w:rsidRPr="00EF0532">
              <w:rPr>
                <w:rFonts w:hint="cs"/>
                <w:sz w:val="32"/>
                <w:szCs w:val="32"/>
                <w:rtl/>
              </w:rPr>
              <w:t>...</w:t>
            </w:r>
            <w:r w:rsidRPr="00EF0532">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النحل</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103</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116</w:t>
            </w:r>
          </w:p>
        </w:tc>
      </w:tr>
      <w:tr w:rsidR="004C7198" w:rsidTr="008A0548">
        <w:trPr>
          <w:trHeight w:hRule="exact" w:val="737"/>
        </w:trPr>
        <w:tc>
          <w:tcPr>
            <w:tcW w:w="4644" w:type="dxa"/>
            <w:tcBorders>
              <w:right w:val="triple" w:sz="4" w:space="0" w:color="auto"/>
            </w:tcBorders>
          </w:tcPr>
          <w:p w:rsidR="004C7198" w:rsidRPr="00EF0532" w:rsidRDefault="004C7198" w:rsidP="008A0548">
            <w:pPr>
              <w:widowControl w:val="0"/>
              <w:tabs>
                <w:tab w:val="left" w:pos="1406"/>
              </w:tabs>
              <w:ind w:right="-57"/>
              <w:contextualSpacing/>
              <w:rPr>
                <w:rFonts w:ascii="QCF_BSML" w:hAnsi="QCF_BSML" w:cs="QCF_BSML"/>
                <w:color w:val="000000"/>
                <w:sz w:val="32"/>
                <w:szCs w:val="32"/>
                <w:rtl/>
              </w:rPr>
            </w:pPr>
            <w:r w:rsidRPr="00EF0532">
              <w:rPr>
                <w:rFonts w:ascii="QCF_BSML" w:hAnsi="QCF_BSML" w:cs="QCF_BSML"/>
                <w:color w:val="000000"/>
                <w:sz w:val="32"/>
                <w:szCs w:val="32"/>
                <w:rtl/>
              </w:rPr>
              <w:t>ﭽ</w:t>
            </w:r>
            <w:r w:rsidRPr="00EF0532">
              <w:rPr>
                <w:rFonts w:ascii="QCF_P290" w:hAnsi="QCF_P290" w:cs="QCF_P290"/>
                <w:color w:val="000000"/>
                <w:sz w:val="32"/>
                <w:szCs w:val="32"/>
                <w:rtl/>
              </w:rPr>
              <w:t xml:space="preserve">ﭭ   ﭮ  ﭯ  ﭰ  ﭱ  </w:t>
            </w:r>
            <w:r w:rsidRPr="00EF0532">
              <w:rPr>
                <w:rFonts w:hint="cs"/>
                <w:sz w:val="32"/>
                <w:szCs w:val="32"/>
                <w:rtl/>
              </w:rPr>
              <w:t>...</w:t>
            </w:r>
            <w:r w:rsidRPr="00EF0532">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D325ED">
              <w:rPr>
                <w:rFonts w:cs="Traditional Arabic" w:hint="cs"/>
                <w:sz w:val="36"/>
                <w:szCs w:val="36"/>
                <w:rtl/>
              </w:rPr>
              <w:t>الإسراء</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78</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278</w:t>
            </w:r>
          </w:p>
        </w:tc>
      </w:tr>
      <w:tr w:rsidR="004C7198" w:rsidTr="008A0548">
        <w:trPr>
          <w:trHeight w:hRule="exact" w:val="737"/>
        </w:trPr>
        <w:tc>
          <w:tcPr>
            <w:tcW w:w="4644" w:type="dxa"/>
            <w:tcBorders>
              <w:right w:val="triple" w:sz="4" w:space="0" w:color="auto"/>
            </w:tcBorders>
          </w:tcPr>
          <w:p w:rsidR="004C7198" w:rsidRPr="00EF0532" w:rsidRDefault="004C7198" w:rsidP="008A0548">
            <w:pPr>
              <w:widowControl w:val="0"/>
              <w:tabs>
                <w:tab w:val="left" w:pos="1406"/>
              </w:tabs>
              <w:ind w:right="-57"/>
              <w:contextualSpacing/>
              <w:rPr>
                <w:sz w:val="56"/>
                <w:szCs w:val="56"/>
                <w:rtl/>
              </w:rPr>
            </w:pPr>
            <w:r w:rsidRPr="00EF0532">
              <w:rPr>
                <w:rFonts w:ascii="QCF_BSML" w:hAnsi="QCF_BSML" w:cs="QCF_BSML"/>
                <w:color w:val="000000"/>
                <w:sz w:val="32"/>
                <w:szCs w:val="32"/>
                <w:rtl/>
              </w:rPr>
              <w:t>ﭽ</w:t>
            </w:r>
            <w:r w:rsidRPr="00EF0532">
              <w:rPr>
                <w:rFonts w:ascii="QCF_P290" w:hAnsi="QCF_P290" w:cs="QCF_P290"/>
                <w:color w:val="000000"/>
                <w:sz w:val="32"/>
                <w:szCs w:val="32"/>
                <w:rtl/>
              </w:rPr>
              <w:t xml:space="preserve">ﭭ   ﭮ  ﭯ  ﭰ  ﭱ  </w:t>
            </w:r>
            <w:r w:rsidRPr="00EF0532">
              <w:rPr>
                <w:rFonts w:hint="cs"/>
                <w:sz w:val="32"/>
                <w:szCs w:val="32"/>
                <w:rtl/>
              </w:rPr>
              <w:t>...</w:t>
            </w:r>
            <w:r w:rsidRPr="00EF0532">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D325ED">
              <w:rPr>
                <w:rFonts w:cs="Traditional Arabic" w:hint="cs"/>
                <w:sz w:val="36"/>
                <w:szCs w:val="36"/>
                <w:rtl/>
              </w:rPr>
              <w:t>الإسراء</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78</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279</w:t>
            </w:r>
          </w:p>
        </w:tc>
      </w:tr>
      <w:tr w:rsidR="004C7198" w:rsidTr="008A0548">
        <w:trPr>
          <w:trHeight w:hRule="exact" w:val="737"/>
        </w:trPr>
        <w:tc>
          <w:tcPr>
            <w:tcW w:w="4644" w:type="dxa"/>
            <w:tcBorders>
              <w:right w:val="triple" w:sz="4" w:space="0" w:color="auto"/>
            </w:tcBorders>
          </w:tcPr>
          <w:p w:rsidR="004C7198" w:rsidRPr="00EF0532" w:rsidRDefault="004C7198" w:rsidP="008A0548">
            <w:pPr>
              <w:widowControl w:val="0"/>
              <w:tabs>
                <w:tab w:val="left" w:pos="1406"/>
              </w:tabs>
              <w:ind w:right="-57"/>
              <w:contextualSpacing/>
              <w:rPr>
                <w:rFonts w:ascii="QCF_BSML" w:hAnsi="QCF_BSML" w:cs="QCF_BSML"/>
                <w:color w:val="000000"/>
                <w:sz w:val="32"/>
                <w:szCs w:val="32"/>
                <w:rtl/>
              </w:rPr>
            </w:pPr>
            <w:r w:rsidRPr="00EF0532">
              <w:rPr>
                <w:rFonts w:ascii="QCF_BSML" w:hAnsi="QCF_BSML" w:cs="QCF_BSML"/>
                <w:color w:val="000000"/>
                <w:sz w:val="32"/>
                <w:szCs w:val="32"/>
                <w:rtl/>
              </w:rPr>
              <w:t xml:space="preserve">ﭽ </w:t>
            </w:r>
            <w:r w:rsidRPr="00EF0532">
              <w:rPr>
                <w:rFonts w:ascii="QCF_P293" w:hAnsi="QCF_P293" w:cs="QCF_P293"/>
                <w:color w:val="000000"/>
                <w:sz w:val="32"/>
                <w:szCs w:val="32"/>
                <w:rtl/>
              </w:rPr>
              <w:t>ﮊ  ﮋ   ﮌ  ﮍ    ﮎ  ﮏ</w:t>
            </w:r>
            <w:r w:rsidRPr="00EF0532">
              <w:rPr>
                <w:rFonts w:ascii="Arial" w:hAnsi="Arial" w:cs="Arial"/>
                <w:color w:val="000000"/>
                <w:sz w:val="18"/>
                <w:szCs w:val="18"/>
                <w:rtl/>
              </w:rPr>
              <w:t xml:space="preserve"> </w:t>
            </w:r>
            <w:r w:rsidRPr="00EF0532">
              <w:rPr>
                <w:rFonts w:hint="cs"/>
                <w:sz w:val="32"/>
                <w:szCs w:val="32"/>
                <w:rtl/>
              </w:rPr>
              <w:t>...</w:t>
            </w:r>
            <w:r w:rsidRPr="00EF0532">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D325ED">
              <w:rPr>
                <w:rFonts w:cs="Traditional Arabic" w:hint="cs"/>
                <w:sz w:val="36"/>
                <w:szCs w:val="36"/>
                <w:rtl/>
              </w:rPr>
              <w:t>الإسراء</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110</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281</w:t>
            </w:r>
          </w:p>
        </w:tc>
      </w:tr>
      <w:tr w:rsidR="004C7198" w:rsidTr="008A0548">
        <w:trPr>
          <w:trHeight w:hRule="exact" w:val="737"/>
        </w:trPr>
        <w:tc>
          <w:tcPr>
            <w:tcW w:w="4644" w:type="dxa"/>
            <w:tcBorders>
              <w:bottom w:val="nil"/>
              <w:right w:val="triple" w:sz="4" w:space="0" w:color="auto"/>
            </w:tcBorders>
          </w:tcPr>
          <w:p w:rsidR="004C7198" w:rsidRPr="00EF0532" w:rsidRDefault="004C7198" w:rsidP="008A0548">
            <w:pPr>
              <w:widowControl w:val="0"/>
              <w:tabs>
                <w:tab w:val="left" w:pos="1406"/>
              </w:tabs>
              <w:ind w:right="-57"/>
              <w:contextualSpacing/>
              <w:rPr>
                <w:sz w:val="56"/>
                <w:szCs w:val="56"/>
                <w:rtl/>
              </w:rPr>
            </w:pPr>
            <w:r w:rsidRPr="00EF0532">
              <w:rPr>
                <w:rFonts w:ascii="QCF_BSML" w:hAnsi="QCF_BSML" w:cs="QCF_BSML"/>
                <w:color w:val="000000"/>
                <w:sz w:val="32"/>
                <w:szCs w:val="32"/>
                <w:rtl/>
              </w:rPr>
              <w:t xml:space="preserve">ﭽ </w:t>
            </w:r>
            <w:r w:rsidRPr="00EF0532">
              <w:rPr>
                <w:rFonts w:ascii="QCF_P293" w:hAnsi="QCF_P293" w:cs="QCF_P293"/>
                <w:color w:val="000000"/>
                <w:sz w:val="32"/>
                <w:szCs w:val="32"/>
                <w:rtl/>
              </w:rPr>
              <w:t>ﮊ  ﮋ   ﮌ  ﮍ    ﮎ  ﮏ</w:t>
            </w:r>
            <w:r w:rsidRPr="00EF0532">
              <w:rPr>
                <w:rFonts w:ascii="Arial" w:hAnsi="Arial" w:cs="Arial"/>
                <w:color w:val="000000"/>
                <w:sz w:val="18"/>
                <w:szCs w:val="18"/>
                <w:rtl/>
              </w:rPr>
              <w:t xml:space="preserve"> </w:t>
            </w:r>
            <w:r w:rsidRPr="00EF0532">
              <w:rPr>
                <w:rFonts w:hint="cs"/>
                <w:sz w:val="32"/>
                <w:szCs w:val="32"/>
                <w:rtl/>
              </w:rPr>
              <w:t>...</w:t>
            </w:r>
            <w:r w:rsidRPr="00EF0532">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D325ED">
              <w:rPr>
                <w:rFonts w:cs="Traditional Arabic" w:hint="cs"/>
                <w:sz w:val="36"/>
                <w:szCs w:val="36"/>
                <w:rtl/>
              </w:rPr>
              <w:t>الإسراء</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110</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289</w:t>
            </w:r>
          </w:p>
        </w:tc>
      </w:tr>
      <w:tr w:rsidR="004C7198" w:rsidTr="008A0548">
        <w:trPr>
          <w:trHeight w:hRule="exact" w:val="737"/>
        </w:trPr>
        <w:tc>
          <w:tcPr>
            <w:tcW w:w="4644" w:type="dxa"/>
            <w:tcBorders>
              <w:top w:val="nil"/>
              <w:bottom w:val="triple" w:sz="4" w:space="0" w:color="auto"/>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EF0532">
              <w:rPr>
                <w:rFonts w:ascii="QCF_BSML" w:hAnsi="QCF_BSML" w:cs="QCF_BSML"/>
                <w:color w:val="000000"/>
                <w:sz w:val="32"/>
                <w:szCs w:val="32"/>
                <w:rtl/>
              </w:rPr>
              <w:t xml:space="preserve">ﭽ </w:t>
            </w:r>
            <w:r w:rsidRPr="00EF0532">
              <w:rPr>
                <w:rFonts w:ascii="QCF_P293" w:hAnsi="QCF_P293" w:cs="QCF_P293"/>
                <w:color w:val="000000"/>
                <w:sz w:val="32"/>
                <w:szCs w:val="32"/>
                <w:rtl/>
              </w:rPr>
              <w:t xml:space="preserve">ﮣ  ﮤ  ﮥ  ﮦ  ﮧ     ﮨ   ﮩ  </w:t>
            </w:r>
            <w:r w:rsidRPr="00EF0532">
              <w:rPr>
                <w:rFonts w:ascii="QCF_BSML" w:hAnsi="QCF_BSML" w:cs="QCF_BSML" w:hint="cs"/>
                <w:color w:val="000000"/>
                <w:sz w:val="32"/>
                <w:szCs w:val="32"/>
                <w:rtl/>
              </w:rPr>
              <w:t xml:space="preserve"> </w:t>
            </w:r>
            <w:r w:rsidRPr="00EF0532">
              <w:rPr>
                <w:rFonts w:hint="cs"/>
                <w:sz w:val="32"/>
                <w:szCs w:val="32"/>
                <w:rtl/>
              </w:rPr>
              <w:t xml:space="preserve"> .....</w:t>
            </w:r>
            <w:r w:rsidRPr="00EF0532">
              <w:rPr>
                <w:rFonts w:ascii="QCF_BSML" w:hAnsi="QCF_BSML" w:cs="QCF_BSML"/>
                <w:color w:val="000000"/>
                <w:sz w:val="32"/>
                <w:szCs w:val="32"/>
                <w:rtl/>
              </w:rPr>
              <w:t xml:space="preserve"> ﭼ</w:t>
            </w:r>
          </w:p>
        </w:tc>
        <w:tc>
          <w:tcPr>
            <w:tcW w:w="1838" w:type="dxa"/>
            <w:tcBorders>
              <w:top w:val="nil"/>
              <w:left w:val="triple" w:sz="4" w:space="0" w:color="auto"/>
              <w:bottom w:val="triple" w:sz="4" w:space="0" w:color="auto"/>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D325ED">
              <w:rPr>
                <w:rFonts w:cs="Traditional Arabic" w:hint="cs"/>
                <w:sz w:val="36"/>
                <w:szCs w:val="36"/>
                <w:rtl/>
              </w:rPr>
              <w:t>الإسراء</w:t>
            </w:r>
          </w:p>
        </w:tc>
        <w:tc>
          <w:tcPr>
            <w:tcW w:w="845" w:type="dxa"/>
            <w:tcBorders>
              <w:top w:val="nil"/>
              <w:left w:val="triple" w:sz="4" w:space="0" w:color="auto"/>
              <w:bottom w:val="triple" w:sz="4" w:space="0" w:color="auto"/>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111</w:t>
            </w:r>
          </w:p>
        </w:tc>
        <w:tc>
          <w:tcPr>
            <w:tcW w:w="1132" w:type="dxa"/>
            <w:tcBorders>
              <w:top w:val="nil"/>
              <w:left w:val="triple" w:sz="4" w:space="0" w:color="auto"/>
              <w:bottom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80</w:t>
            </w:r>
          </w:p>
        </w:tc>
      </w:tr>
      <w:tr w:rsidR="004C7198" w:rsidTr="008A0548">
        <w:trPr>
          <w:trHeight w:hRule="exact" w:val="737"/>
        </w:trPr>
        <w:tc>
          <w:tcPr>
            <w:tcW w:w="4644" w:type="dxa"/>
            <w:tcBorders>
              <w:top w:val="triple" w:sz="4" w:space="0" w:color="auto"/>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ﭽ</w:t>
            </w:r>
            <w:r w:rsidRPr="00C3196C">
              <w:rPr>
                <w:rFonts w:ascii="QCF_BSML" w:hAnsi="QCF_BSML" w:cs="QCF_BSML" w:hint="cs"/>
                <w:color w:val="000000"/>
                <w:sz w:val="32"/>
                <w:szCs w:val="32"/>
                <w:rtl/>
              </w:rPr>
              <w:t xml:space="preserve">    </w:t>
            </w:r>
            <w:r w:rsidRPr="00C3196C">
              <w:rPr>
                <w:rFonts w:hint="cs"/>
                <w:sz w:val="32"/>
                <w:szCs w:val="32"/>
                <w:rtl/>
              </w:rPr>
              <w:t>..</w:t>
            </w:r>
            <w:r w:rsidRPr="00C3196C">
              <w:rPr>
                <w:rFonts w:ascii="QCF_P309" w:hAnsi="QCF_P309" w:cs="QCF_P309"/>
                <w:color w:val="000000"/>
                <w:sz w:val="32"/>
                <w:szCs w:val="32"/>
                <w:rtl/>
              </w:rPr>
              <w:t xml:space="preserve">ﭖ  ﭗ  </w:t>
            </w:r>
            <w:r w:rsidRPr="00C3196C">
              <w:rPr>
                <w:rFonts w:ascii="QCF_BSML" w:hAnsi="QCF_BSML" w:cs="QCF_BSML"/>
                <w:color w:val="000000"/>
                <w:sz w:val="32"/>
                <w:szCs w:val="32"/>
                <w:rtl/>
              </w:rPr>
              <w:t>ﭼ</w:t>
            </w:r>
          </w:p>
        </w:tc>
        <w:tc>
          <w:tcPr>
            <w:tcW w:w="1838" w:type="dxa"/>
            <w:tcBorders>
              <w:top w:val="triple" w:sz="4" w:space="0" w:color="auto"/>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مريم</w:t>
            </w:r>
          </w:p>
        </w:tc>
        <w:tc>
          <w:tcPr>
            <w:tcW w:w="845" w:type="dxa"/>
            <w:tcBorders>
              <w:top w:val="triple" w:sz="4" w:space="0" w:color="auto"/>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52</w:t>
            </w:r>
          </w:p>
        </w:tc>
        <w:tc>
          <w:tcPr>
            <w:tcW w:w="1132" w:type="dxa"/>
            <w:tcBorders>
              <w:top w:val="triple" w:sz="4" w:space="0" w:color="auto"/>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157</w:t>
            </w:r>
          </w:p>
        </w:tc>
      </w:tr>
      <w:tr w:rsidR="004C7198" w:rsidTr="008A0548">
        <w:trPr>
          <w:trHeight w:hRule="exact" w:val="737"/>
        </w:trPr>
        <w:tc>
          <w:tcPr>
            <w:tcW w:w="4644" w:type="dxa"/>
            <w:tcBorders>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309" w:hAnsi="QCF_P309" w:cs="QCF_P309"/>
                <w:color w:val="000000"/>
                <w:sz w:val="32"/>
                <w:szCs w:val="32"/>
                <w:rtl/>
              </w:rPr>
              <w:t xml:space="preserve">ﮂ  ﮃ  ﮄ </w:t>
            </w:r>
            <w:r w:rsidRPr="00C3196C">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مريم</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57</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53</w:t>
            </w:r>
          </w:p>
        </w:tc>
      </w:tr>
      <w:tr w:rsidR="004C7198" w:rsidTr="008A0548">
        <w:trPr>
          <w:trHeight w:hRule="exact" w:val="737"/>
        </w:trPr>
        <w:tc>
          <w:tcPr>
            <w:tcW w:w="4644" w:type="dxa"/>
            <w:tcBorders>
              <w:top w:val="nil"/>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45382D">
              <w:rPr>
                <w:rFonts w:ascii="QCF_BSML" w:hAnsi="QCF_BSML" w:cs="QCF_BSML"/>
                <w:color w:val="000000"/>
                <w:sz w:val="32"/>
                <w:szCs w:val="32"/>
                <w:rtl/>
              </w:rPr>
              <w:t xml:space="preserve">ﭽ </w:t>
            </w:r>
            <w:r w:rsidRPr="0045382D">
              <w:rPr>
                <w:rFonts w:ascii="QCF_P313" w:hAnsi="QCF_P313" w:cs="QCF_P313"/>
                <w:color w:val="000000"/>
                <w:sz w:val="32"/>
                <w:szCs w:val="32"/>
                <w:rtl/>
              </w:rPr>
              <w:t xml:space="preserve">ﭟ  ﭠ  ﭡ  </w:t>
            </w:r>
            <w:r w:rsidRPr="0045382D">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طه</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44</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279</w:t>
            </w:r>
          </w:p>
        </w:tc>
      </w:tr>
      <w:tr w:rsidR="004C7198" w:rsidTr="008A0548">
        <w:trPr>
          <w:trHeight w:hRule="exact" w:val="737"/>
        </w:trPr>
        <w:tc>
          <w:tcPr>
            <w:tcW w:w="4644" w:type="dxa"/>
            <w:tcBorders>
              <w:top w:val="nil"/>
              <w:bottom w:val="nil"/>
              <w:right w:val="triple" w:sz="4" w:space="0" w:color="auto"/>
            </w:tcBorders>
          </w:tcPr>
          <w:p w:rsidR="004C7198" w:rsidRPr="001E66B2" w:rsidRDefault="004C7198" w:rsidP="008A0548">
            <w:pPr>
              <w:widowControl w:val="0"/>
              <w:tabs>
                <w:tab w:val="left" w:pos="1406"/>
              </w:tabs>
              <w:ind w:right="-57"/>
              <w:contextualSpacing/>
              <w:rPr>
                <w:sz w:val="56"/>
                <w:szCs w:val="56"/>
                <w:rtl/>
              </w:rPr>
            </w:pPr>
            <w:r w:rsidRPr="001E66B2">
              <w:rPr>
                <w:rFonts w:ascii="QCF_BSML" w:hAnsi="QCF_BSML" w:cs="QCF_BSML"/>
                <w:color w:val="000000"/>
                <w:sz w:val="32"/>
                <w:szCs w:val="32"/>
                <w:rtl/>
              </w:rPr>
              <w:lastRenderedPageBreak/>
              <w:t xml:space="preserve">ﭽ </w:t>
            </w:r>
            <w:r w:rsidRPr="001E66B2">
              <w:rPr>
                <w:rFonts w:ascii="QCF_P316" w:hAnsi="QCF_P316" w:cs="QCF_P316"/>
                <w:color w:val="000000"/>
                <w:sz w:val="32"/>
                <w:szCs w:val="32"/>
                <w:rtl/>
              </w:rPr>
              <w:t>ﭤ  ﭥ  ﭦ  ﭧ  ﭨ  ﭩ</w:t>
            </w:r>
            <w:r w:rsidRPr="001E66B2">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طه</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66</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206</w:t>
            </w:r>
          </w:p>
        </w:tc>
      </w:tr>
      <w:tr w:rsidR="004C7198" w:rsidTr="008A0548">
        <w:trPr>
          <w:trHeight w:hRule="exact" w:val="737"/>
        </w:trPr>
        <w:tc>
          <w:tcPr>
            <w:tcW w:w="4644" w:type="dxa"/>
            <w:tcBorders>
              <w:top w:val="nil"/>
              <w:bottom w:val="nil"/>
              <w:right w:val="triple" w:sz="4" w:space="0" w:color="auto"/>
            </w:tcBorders>
          </w:tcPr>
          <w:p w:rsidR="004C7198" w:rsidRPr="001E66B2" w:rsidRDefault="004C7198" w:rsidP="008A0548">
            <w:pPr>
              <w:widowControl w:val="0"/>
              <w:tabs>
                <w:tab w:val="left" w:pos="1406"/>
              </w:tabs>
              <w:ind w:right="-57"/>
              <w:contextualSpacing/>
              <w:rPr>
                <w:sz w:val="56"/>
                <w:szCs w:val="56"/>
                <w:rtl/>
              </w:rPr>
            </w:pPr>
            <w:r w:rsidRPr="001E66B2">
              <w:rPr>
                <w:rFonts w:ascii="QCF_BSML" w:hAnsi="QCF_BSML" w:cs="QCF_BSML"/>
                <w:color w:val="000000"/>
                <w:sz w:val="32"/>
                <w:szCs w:val="32"/>
                <w:rtl/>
              </w:rPr>
              <w:t xml:space="preserve">ﭽ </w:t>
            </w:r>
            <w:r w:rsidRPr="001E66B2">
              <w:rPr>
                <w:rFonts w:ascii="QCF_P318" w:hAnsi="QCF_P318" w:cs="QCF_P318"/>
                <w:color w:val="000000"/>
                <w:sz w:val="32"/>
                <w:szCs w:val="32"/>
                <w:rtl/>
              </w:rPr>
              <w:t xml:space="preserve">ﰀ   ﰁ       ﰂ  </w:t>
            </w:r>
            <w:r w:rsidRPr="001E66B2">
              <w:rPr>
                <w:rFonts w:hint="cs"/>
                <w:sz w:val="32"/>
                <w:szCs w:val="32"/>
                <w:rtl/>
              </w:rPr>
              <w:t>...</w:t>
            </w:r>
            <w:r w:rsidRPr="001E66B2">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طه</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98</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45</w:t>
            </w:r>
          </w:p>
        </w:tc>
      </w:tr>
      <w:tr w:rsidR="004C7198" w:rsidTr="008A0548">
        <w:trPr>
          <w:trHeight w:hRule="exact" w:val="737"/>
        </w:trPr>
        <w:tc>
          <w:tcPr>
            <w:tcW w:w="4644" w:type="dxa"/>
            <w:tcBorders>
              <w:top w:val="nil"/>
              <w:right w:val="triple" w:sz="4" w:space="0" w:color="auto"/>
            </w:tcBorders>
          </w:tcPr>
          <w:p w:rsidR="004C7198" w:rsidRPr="001E66B2" w:rsidRDefault="004C7198" w:rsidP="008A0548">
            <w:pPr>
              <w:widowControl w:val="0"/>
              <w:tabs>
                <w:tab w:val="left" w:pos="1406"/>
              </w:tabs>
              <w:ind w:right="-57"/>
              <w:contextualSpacing/>
              <w:rPr>
                <w:sz w:val="56"/>
                <w:szCs w:val="56"/>
                <w:rtl/>
              </w:rPr>
            </w:pPr>
            <w:r w:rsidRPr="001E66B2">
              <w:rPr>
                <w:rFonts w:ascii="QCF_BSML" w:hAnsi="QCF_BSML" w:cs="QCF_BSML"/>
                <w:color w:val="000000"/>
                <w:sz w:val="32"/>
                <w:szCs w:val="32"/>
                <w:rtl/>
              </w:rPr>
              <w:t xml:space="preserve">ﭽ </w:t>
            </w:r>
            <w:r w:rsidRPr="001E66B2">
              <w:rPr>
                <w:rFonts w:ascii="QCF_P335" w:hAnsi="QCF_P335" w:cs="QCF_P335"/>
                <w:color w:val="000000"/>
                <w:sz w:val="32"/>
                <w:szCs w:val="32"/>
                <w:rtl/>
              </w:rPr>
              <w:t>ﭬ  ﭭ  ﭮ  ﭯ  ﭰ</w:t>
            </w:r>
            <w:r w:rsidRPr="001E66B2">
              <w:rPr>
                <w:rFonts w:ascii="QCF_P335" w:hAnsi="QCF_P335" w:cs="QCF_P335" w:hint="cs"/>
                <w:color w:val="000000"/>
                <w:sz w:val="32"/>
                <w:szCs w:val="32"/>
                <w:rtl/>
              </w:rPr>
              <w:t xml:space="preserve">        </w:t>
            </w:r>
            <w:r w:rsidRPr="001E66B2">
              <w:rPr>
                <w:rFonts w:hint="cs"/>
                <w:sz w:val="32"/>
                <w:szCs w:val="32"/>
                <w:rtl/>
              </w:rPr>
              <w:t>...</w:t>
            </w:r>
            <w:r w:rsidRPr="001E66B2">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الحج</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25</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116</w:t>
            </w:r>
          </w:p>
        </w:tc>
      </w:tr>
      <w:tr w:rsidR="004C7198" w:rsidTr="008A0548">
        <w:trPr>
          <w:trHeight w:hRule="exact" w:val="737"/>
        </w:trPr>
        <w:tc>
          <w:tcPr>
            <w:tcW w:w="4644" w:type="dxa"/>
            <w:tcBorders>
              <w:right w:val="triple" w:sz="4" w:space="0" w:color="auto"/>
            </w:tcBorders>
          </w:tcPr>
          <w:p w:rsidR="004C7198" w:rsidRPr="001E66B2" w:rsidRDefault="004C7198" w:rsidP="008A0548">
            <w:pPr>
              <w:widowControl w:val="0"/>
              <w:tabs>
                <w:tab w:val="left" w:pos="1406"/>
              </w:tabs>
              <w:ind w:right="-57"/>
              <w:contextualSpacing/>
              <w:rPr>
                <w:sz w:val="56"/>
                <w:szCs w:val="56"/>
                <w:rtl/>
              </w:rPr>
            </w:pPr>
            <w:r w:rsidRPr="001E66B2">
              <w:rPr>
                <w:rFonts w:ascii="QCF_BSML" w:hAnsi="QCF_BSML" w:cs="QCF_BSML"/>
                <w:color w:val="000000"/>
                <w:sz w:val="32"/>
                <w:szCs w:val="32"/>
                <w:rtl/>
              </w:rPr>
              <w:t xml:space="preserve">ﭽ </w:t>
            </w:r>
            <w:r w:rsidRPr="001E66B2">
              <w:rPr>
                <w:rFonts w:ascii="QCF_P335" w:hAnsi="QCF_P335" w:cs="QCF_P335"/>
                <w:color w:val="000000"/>
                <w:sz w:val="32"/>
                <w:szCs w:val="32"/>
                <w:rtl/>
              </w:rPr>
              <w:t xml:space="preserve">ﭬ  ﭭ  ﭮ  ﭯ  </w:t>
            </w:r>
            <w:r w:rsidRPr="001E66B2">
              <w:rPr>
                <w:rFonts w:hint="cs"/>
                <w:sz w:val="32"/>
                <w:szCs w:val="32"/>
                <w:rtl/>
              </w:rPr>
              <w:t>...</w:t>
            </w:r>
            <w:r w:rsidRPr="001E66B2">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الحج</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25</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32</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359" w:hAnsi="QCF_P359" w:cs="QCF_P359"/>
                <w:color w:val="000000"/>
                <w:sz w:val="32"/>
                <w:szCs w:val="32"/>
                <w:rtl/>
              </w:rPr>
              <w:t>ﭼ  ﭽ  ﭾ  ﭿ      ﮀ</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النور</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36</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145</w:t>
            </w:r>
          </w:p>
        </w:tc>
      </w:tr>
      <w:tr w:rsidR="004C7198" w:rsidTr="008A0548">
        <w:trPr>
          <w:trHeight w:hRule="exact" w:val="737"/>
        </w:trPr>
        <w:tc>
          <w:tcPr>
            <w:tcW w:w="4644" w:type="dxa"/>
            <w:tcBorders>
              <w:right w:val="triple" w:sz="4" w:space="0" w:color="auto"/>
            </w:tcBorders>
          </w:tcPr>
          <w:p w:rsidR="004C7198" w:rsidRPr="001E66B2" w:rsidRDefault="004C7198" w:rsidP="008A0548">
            <w:pPr>
              <w:widowControl w:val="0"/>
              <w:tabs>
                <w:tab w:val="left" w:pos="1406"/>
              </w:tabs>
              <w:ind w:right="-57"/>
              <w:contextualSpacing/>
              <w:rPr>
                <w:sz w:val="56"/>
                <w:szCs w:val="56"/>
                <w:rtl/>
              </w:rPr>
            </w:pPr>
            <w:r w:rsidRPr="001E66B2">
              <w:rPr>
                <w:rFonts w:ascii="QCF_BSML" w:hAnsi="QCF_BSML" w:cs="QCF_BSML"/>
                <w:color w:val="000000"/>
                <w:sz w:val="32"/>
                <w:szCs w:val="32"/>
                <w:rtl/>
              </w:rPr>
              <w:t xml:space="preserve">ﭽ </w:t>
            </w:r>
            <w:r w:rsidRPr="001E66B2">
              <w:rPr>
                <w:rFonts w:ascii="QCF_P365" w:hAnsi="QCF_P365" w:cs="QCF_P365"/>
                <w:color w:val="000000"/>
                <w:sz w:val="32"/>
                <w:szCs w:val="32"/>
                <w:rtl/>
              </w:rPr>
              <w:t>ﮱ  ﯓ   ﯔ  ﯕ</w:t>
            </w:r>
            <w:r w:rsidRPr="001E66B2">
              <w:rPr>
                <w:rFonts w:hint="cs"/>
                <w:sz w:val="32"/>
                <w:szCs w:val="32"/>
                <w:rtl/>
              </w:rPr>
              <w:t>...</w:t>
            </w:r>
            <w:r w:rsidRPr="001E66B2">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الفرقان</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63</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281</w:t>
            </w:r>
          </w:p>
        </w:tc>
      </w:tr>
      <w:tr w:rsidR="004C7198" w:rsidTr="008A0548">
        <w:trPr>
          <w:trHeight w:hRule="exact" w:val="737"/>
        </w:trPr>
        <w:tc>
          <w:tcPr>
            <w:tcW w:w="4644" w:type="dxa"/>
            <w:tcBorders>
              <w:right w:val="triple" w:sz="4" w:space="0" w:color="auto"/>
            </w:tcBorders>
          </w:tcPr>
          <w:p w:rsidR="004C7198" w:rsidRPr="001E66B2" w:rsidRDefault="004C7198" w:rsidP="008A0548">
            <w:pPr>
              <w:widowControl w:val="0"/>
              <w:tabs>
                <w:tab w:val="left" w:pos="1406"/>
              </w:tabs>
              <w:ind w:right="-57"/>
              <w:contextualSpacing/>
              <w:rPr>
                <w:sz w:val="56"/>
                <w:szCs w:val="56"/>
                <w:rtl/>
              </w:rPr>
            </w:pPr>
            <w:r w:rsidRPr="001E66B2">
              <w:rPr>
                <w:rFonts w:ascii="QCF_BSML" w:hAnsi="QCF_BSML" w:cs="QCF_BSML"/>
                <w:color w:val="000000"/>
                <w:sz w:val="32"/>
                <w:szCs w:val="32"/>
                <w:rtl/>
              </w:rPr>
              <w:t xml:space="preserve">ﭽ </w:t>
            </w:r>
            <w:r w:rsidRPr="001E66B2">
              <w:rPr>
                <w:rFonts w:ascii="QCF_P366" w:hAnsi="QCF_P366" w:cs="QCF_P366"/>
                <w:color w:val="000000"/>
                <w:sz w:val="32"/>
                <w:szCs w:val="32"/>
                <w:rtl/>
              </w:rPr>
              <w:t>ﭑ  ﭒ   ﭓ  ﭔ  ﭕ</w:t>
            </w:r>
            <w:r w:rsidRPr="001E66B2">
              <w:rPr>
                <w:rFonts w:hint="cs"/>
                <w:sz w:val="32"/>
                <w:szCs w:val="32"/>
                <w:rtl/>
              </w:rPr>
              <w:t>...</w:t>
            </w:r>
            <w:r w:rsidRPr="001E66B2">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الفرقان</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63</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252</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1E66B2">
              <w:rPr>
                <w:rFonts w:ascii="QCF_BSML" w:hAnsi="QCF_BSML" w:cs="QCF_BSML"/>
                <w:color w:val="000000"/>
                <w:sz w:val="32"/>
                <w:szCs w:val="32"/>
                <w:rtl/>
              </w:rPr>
              <w:t xml:space="preserve">ﭽ </w:t>
            </w:r>
            <w:r w:rsidRPr="001E66B2">
              <w:rPr>
                <w:rFonts w:ascii="QCF_P366" w:hAnsi="QCF_P366" w:cs="QCF_P366"/>
                <w:color w:val="000000"/>
                <w:sz w:val="32"/>
                <w:szCs w:val="32"/>
                <w:rtl/>
              </w:rPr>
              <w:t xml:space="preserve">ﮄ  ﮅ    ﮆ  ﮇ  ﮈ  ﮉ  </w:t>
            </w:r>
            <w:r w:rsidRPr="001E66B2">
              <w:rPr>
                <w:rFonts w:hint="cs"/>
                <w:sz w:val="32"/>
                <w:szCs w:val="32"/>
                <w:rtl/>
              </w:rPr>
              <w:t>...</w:t>
            </w:r>
            <w:r w:rsidRPr="001E66B2">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الفرقان</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71</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48</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1E66B2">
              <w:rPr>
                <w:rFonts w:ascii="QCF_BSML" w:hAnsi="QCF_BSML" w:cs="QCF_BSML"/>
                <w:color w:val="000000"/>
                <w:sz w:val="32"/>
                <w:szCs w:val="32"/>
                <w:rtl/>
              </w:rPr>
              <w:t xml:space="preserve">ﭽ </w:t>
            </w:r>
            <w:r w:rsidRPr="001E66B2">
              <w:rPr>
                <w:rFonts w:ascii="QCF_P370" w:hAnsi="QCF_P370" w:cs="QCF_P370"/>
                <w:color w:val="000000"/>
                <w:sz w:val="32"/>
                <w:szCs w:val="32"/>
                <w:rtl/>
              </w:rPr>
              <w:t>ﯺ  ﯻ  ﯼ  ﯽ    ﯾ  ﯿ</w:t>
            </w:r>
            <w:r w:rsidRPr="001E66B2">
              <w:rPr>
                <w:rFonts w:hint="cs"/>
                <w:sz w:val="32"/>
                <w:szCs w:val="32"/>
                <w:rtl/>
              </w:rPr>
              <w:t>...</w:t>
            </w:r>
            <w:r w:rsidRPr="001E66B2">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الشعراء</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83</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103</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1E66B2">
              <w:rPr>
                <w:rFonts w:ascii="QCF_BSML" w:hAnsi="QCF_BSML" w:cs="QCF_BSML"/>
                <w:color w:val="000000"/>
                <w:sz w:val="32"/>
                <w:szCs w:val="32"/>
                <w:rtl/>
              </w:rPr>
              <w:t xml:space="preserve">ﭽ </w:t>
            </w:r>
            <w:r w:rsidRPr="001E66B2">
              <w:rPr>
                <w:rFonts w:ascii="QCF_P371" w:hAnsi="QCF_P371" w:cs="QCF_P371"/>
                <w:color w:val="000000"/>
                <w:sz w:val="32"/>
                <w:szCs w:val="32"/>
                <w:rtl/>
              </w:rPr>
              <w:t xml:space="preserve">ﭑ  ﭒ  ﭓ  ﭔ  ﭕ  ﭖ  </w:t>
            </w:r>
            <w:r w:rsidRPr="001E66B2">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الشعراء</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84</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153</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1E66B2">
              <w:rPr>
                <w:rFonts w:ascii="QCF_BSML" w:hAnsi="QCF_BSML" w:cs="QCF_BSML"/>
                <w:color w:val="000000"/>
                <w:sz w:val="32"/>
                <w:szCs w:val="32"/>
                <w:rtl/>
              </w:rPr>
              <w:t xml:space="preserve">ﭽ </w:t>
            </w:r>
            <w:r w:rsidRPr="001E66B2">
              <w:rPr>
                <w:rFonts w:ascii="QCF_P371" w:hAnsi="QCF_P371" w:cs="QCF_P371"/>
                <w:color w:val="000000"/>
                <w:sz w:val="32"/>
                <w:szCs w:val="32"/>
                <w:rtl/>
              </w:rPr>
              <w:t xml:space="preserve">ﭥ  ﭦ  ﭧ      ﭨ  </w:t>
            </w:r>
            <w:r w:rsidRPr="001E66B2">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الشعراء</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87</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103</w:t>
            </w:r>
          </w:p>
        </w:tc>
      </w:tr>
      <w:tr w:rsidR="004C7198" w:rsidTr="008A0548">
        <w:trPr>
          <w:trHeight w:hRule="exact" w:val="659"/>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1E66B2">
              <w:rPr>
                <w:rFonts w:ascii="QCF_BSML" w:hAnsi="QCF_BSML" w:cs="QCF_BSML"/>
                <w:color w:val="000000"/>
                <w:sz w:val="32"/>
                <w:szCs w:val="32"/>
                <w:rtl/>
              </w:rPr>
              <w:t xml:space="preserve">ﭽ </w:t>
            </w:r>
            <w:r w:rsidRPr="001E66B2">
              <w:rPr>
                <w:rFonts w:ascii="QCF_P375" w:hAnsi="QCF_P375" w:cs="QCF_P375"/>
                <w:color w:val="000000"/>
                <w:sz w:val="32"/>
                <w:szCs w:val="32"/>
                <w:rtl/>
              </w:rPr>
              <w:t xml:space="preserve">ﮣ  ﮤ     ﮥ  </w:t>
            </w:r>
            <w:r w:rsidRPr="001E66B2">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الشعراء</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195</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315</w:t>
            </w:r>
          </w:p>
        </w:tc>
      </w:tr>
      <w:tr w:rsidR="004C7198" w:rsidTr="008A0548">
        <w:trPr>
          <w:trHeight w:hRule="exact" w:val="737"/>
        </w:trPr>
        <w:tc>
          <w:tcPr>
            <w:tcW w:w="4644" w:type="dxa"/>
            <w:tcBorders>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382" w:hAnsi="QCF_P382" w:cs="QCF_P382"/>
                <w:color w:val="000000"/>
                <w:sz w:val="32"/>
                <w:szCs w:val="32"/>
                <w:rtl/>
              </w:rPr>
              <w:t xml:space="preserve">ﯘ  ﯙ  ﯚ       ﯛ  ﯜ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النمل</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62</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213</w:t>
            </w:r>
          </w:p>
        </w:tc>
      </w:tr>
      <w:tr w:rsidR="004C7198" w:rsidTr="008A0548">
        <w:trPr>
          <w:trHeight w:hRule="exact" w:val="737"/>
        </w:trPr>
        <w:tc>
          <w:tcPr>
            <w:tcW w:w="4644" w:type="dxa"/>
            <w:tcBorders>
              <w:top w:val="nil"/>
              <w:bottom w:val="triple" w:sz="4" w:space="0" w:color="auto"/>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385" w:hAnsi="QCF_P385" w:cs="QCF_P385"/>
                <w:color w:val="000000"/>
                <w:sz w:val="32"/>
                <w:szCs w:val="32"/>
                <w:rtl/>
              </w:rPr>
              <w:t xml:space="preserve">ﭠ  ﭡ  ﭢ  ﭣ   ﭤ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triple" w:sz="4" w:space="0" w:color="auto"/>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w:t>
            </w:r>
            <w:r w:rsidRPr="00D325ED">
              <w:rPr>
                <w:rFonts w:cs="Traditional Arabic" w:hint="cs"/>
                <w:sz w:val="36"/>
                <w:szCs w:val="36"/>
                <w:rtl/>
              </w:rPr>
              <w:t>لنمل</w:t>
            </w:r>
          </w:p>
        </w:tc>
        <w:tc>
          <w:tcPr>
            <w:tcW w:w="845" w:type="dxa"/>
            <w:tcBorders>
              <w:top w:val="nil"/>
              <w:left w:val="triple" w:sz="4" w:space="0" w:color="auto"/>
              <w:bottom w:val="triple" w:sz="4" w:space="0" w:color="auto"/>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90</w:t>
            </w:r>
          </w:p>
        </w:tc>
        <w:tc>
          <w:tcPr>
            <w:tcW w:w="1132" w:type="dxa"/>
            <w:tcBorders>
              <w:top w:val="nil"/>
              <w:left w:val="triple" w:sz="4" w:space="0" w:color="auto"/>
              <w:bottom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335</w:t>
            </w:r>
          </w:p>
        </w:tc>
      </w:tr>
      <w:tr w:rsidR="004C7198" w:rsidTr="008A0548">
        <w:trPr>
          <w:trHeight w:hRule="exact" w:val="737"/>
        </w:trPr>
        <w:tc>
          <w:tcPr>
            <w:tcW w:w="4644" w:type="dxa"/>
            <w:tcBorders>
              <w:top w:val="triple" w:sz="4" w:space="0" w:color="auto"/>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404" w:hAnsi="QCF_P404" w:cs="QCF_P404"/>
                <w:color w:val="000000"/>
                <w:sz w:val="32"/>
                <w:szCs w:val="32"/>
                <w:rtl/>
              </w:rPr>
              <w:t xml:space="preserve">ﭼ  ﭽ  ﭾ  ﭿ  ﮀ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triple" w:sz="4" w:space="0" w:color="auto"/>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العنكبوت</w:t>
            </w:r>
          </w:p>
        </w:tc>
        <w:tc>
          <w:tcPr>
            <w:tcW w:w="845" w:type="dxa"/>
            <w:tcBorders>
              <w:top w:val="triple" w:sz="4" w:space="0" w:color="auto"/>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67</w:t>
            </w:r>
          </w:p>
        </w:tc>
        <w:tc>
          <w:tcPr>
            <w:tcW w:w="1132" w:type="dxa"/>
            <w:tcBorders>
              <w:top w:val="triple" w:sz="4" w:space="0" w:color="auto"/>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177</w:t>
            </w:r>
          </w:p>
        </w:tc>
      </w:tr>
      <w:tr w:rsidR="004C7198" w:rsidTr="008A0548">
        <w:trPr>
          <w:trHeight w:hRule="exact" w:val="737"/>
        </w:trPr>
        <w:tc>
          <w:tcPr>
            <w:tcW w:w="4644" w:type="dxa"/>
            <w:tcBorders>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406" w:hAnsi="QCF_P406" w:cs="QCF_P406"/>
                <w:color w:val="000000"/>
                <w:sz w:val="32"/>
                <w:szCs w:val="32"/>
                <w:rtl/>
              </w:rPr>
              <w:t xml:space="preserve">ﮉ  ﮊ  ﮋ  ﮌ  ﮍ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الروم</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21</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333</w:t>
            </w:r>
          </w:p>
        </w:tc>
      </w:tr>
      <w:tr w:rsidR="004C7198" w:rsidTr="008A0548">
        <w:trPr>
          <w:trHeight w:hRule="exact" w:val="737"/>
        </w:trPr>
        <w:tc>
          <w:tcPr>
            <w:tcW w:w="4644" w:type="dxa"/>
            <w:tcBorders>
              <w:top w:val="nil"/>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870B0F">
              <w:rPr>
                <w:rFonts w:ascii="QCF_BSML" w:hAnsi="QCF_BSML" w:cs="QCF_BSML"/>
                <w:color w:val="000000"/>
                <w:sz w:val="32"/>
                <w:szCs w:val="32"/>
                <w:rtl/>
              </w:rPr>
              <w:t>ﭽ</w:t>
            </w:r>
            <w:r w:rsidRPr="00870B0F">
              <w:rPr>
                <w:rFonts w:ascii="QCF_BSML" w:hAnsi="QCF_BSML" w:cs="QCF_BSML" w:hint="cs"/>
                <w:color w:val="000000"/>
                <w:sz w:val="32"/>
                <w:szCs w:val="32"/>
                <w:rtl/>
              </w:rPr>
              <w:t xml:space="preserve">    </w:t>
            </w:r>
            <w:r w:rsidRPr="00870B0F">
              <w:rPr>
                <w:rFonts w:hint="cs"/>
                <w:sz w:val="32"/>
                <w:szCs w:val="32"/>
                <w:rtl/>
              </w:rPr>
              <w:t>....</w:t>
            </w:r>
            <w:r w:rsidRPr="00870B0F">
              <w:rPr>
                <w:rFonts w:ascii="QCF_BSML" w:hAnsi="QCF_BSML" w:cs="QCF_BSML"/>
                <w:color w:val="000000"/>
                <w:sz w:val="32"/>
                <w:szCs w:val="32"/>
                <w:rtl/>
              </w:rPr>
              <w:t xml:space="preserve"> </w:t>
            </w:r>
            <w:r w:rsidRPr="00870B0F">
              <w:rPr>
                <w:rFonts w:ascii="QCF_P422" w:hAnsi="QCF_P422" w:cs="QCF_P422"/>
                <w:color w:val="000000"/>
                <w:sz w:val="32"/>
                <w:szCs w:val="32"/>
                <w:rtl/>
              </w:rPr>
              <w:t>ﭿ   ﮀ  ﮁ  ﮂ</w:t>
            </w:r>
            <w:r w:rsidRPr="00870B0F">
              <w:rPr>
                <w:rFonts w:hint="cs"/>
                <w:sz w:val="32"/>
                <w:szCs w:val="32"/>
                <w:rtl/>
              </w:rPr>
              <w:t>...</w:t>
            </w:r>
            <w:r w:rsidRPr="00870B0F">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الأحزاب</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33</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95</w:t>
            </w:r>
          </w:p>
        </w:tc>
      </w:tr>
      <w:tr w:rsidR="004C7198" w:rsidTr="008A0548">
        <w:trPr>
          <w:trHeight w:hRule="exact" w:val="737"/>
        </w:trPr>
        <w:tc>
          <w:tcPr>
            <w:tcW w:w="4644" w:type="dxa"/>
            <w:tcBorders>
              <w:top w:val="nil"/>
              <w:bottom w:val="nil"/>
              <w:right w:val="triple" w:sz="4" w:space="0" w:color="auto"/>
            </w:tcBorders>
          </w:tcPr>
          <w:p w:rsidR="004C7198" w:rsidRPr="00C3196C" w:rsidRDefault="004C7198" w:rsidP="008A0548">
            <w:pPr>
              <w:widowControl w:val="0"/>
              <w:tabs>
                <w:tab w:val="left" w:pos="1406"/>
              </w:tabs>
              <w:ind w:right="-57"/>
              <w:contextualSpacing/>
              <w:rPr>
                <w:rFonts w:ascii="QCF_BSML" w:hAnsi="QCF_BSML" w:cs="QCF_BSML"/>
                <w:color w:val="000000"/>
                <w:sz w:val="32"/>
                <w:szCs w:val="32"/>
                <w:rtl/>
              </w:rPr>
            </w:pPr>
            <w:r w:rsidRPr="00D341C9">
              <w:rPr>
                <w:rFonts w:ascii="QCF_BSML" w:hAnsi="QCF_BSML" w:cs="QCF_BSML"/>
                <w:color w:val="000000"/>
                <w:sz w:val="32"/>
                <w:szCs w:val="32"/>
                <w:rtl/>
              </w:rPr>
              <w:t>ﭽ</w:t>
            </w:r>
            <w:r w:rsidRPr="00D341C9">
              <w:rPr>
                <w:rFonts w:ascii="QCF_BSML" w:hAnsi="QCF_BSML" w:cs="QCF_BSML" w:hint="cs"/>
                <w:color w:val="000000"/>
                <w:sz w:val="32"/>
                <w:szCs w:val="32"/>
                <w:rtl/>
              </w:rPr>
              <w:t xml:space="preserve">    </w:t>
            </w:r>
            <w:r w:rsidRPr="00D341C9">
              <w:rPr>
                <w:rFonts w:hint="cs"/>
                <w:sz w:val="32"/>
                <w:szCs w:val="32"/>
                <w:rtl/>
              </w:rPr>
              <w:t>...</w:t>
            </w:r>
            <w:r w:rsidRPr="00D341C9">
              <w:rPr>
                <w:rFonts w:ascii="QCF_P422" w:hAnsi="QCF_P422" w:cs="QCF_P422"/>
                <w:color w:val="000000"/>
                <w:sz w:val="32"/>
                <w:szCs w:val="32"/>
                <w:rtl/>
              </w:rPr>
              <w:t>ﮇ      ﮈ  ﮉ  ﮊ    ﮋ</w:t>
            </w:r>
            <w:r w:rsidRPr="00D341C9">
              <w:rPr>
                <w:rFonts w:hint="cs"/>
                <w:sz w:val="32"/>
                <w:szCs w:val="32"/>
                <w:rtl/>
              </w:rPr>
              <w:t>...</w:t>
            </w:r>
            <w:r w:rsidRPr="00D341C9">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الأحزاب</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33</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154</w:t>
            </w:r>
          </w:p>
        </w:tc>
      </w:tr>
      <w:tr w:rsidR="004C7198" w:rsidTr="008A0548">
        <w:trPr>
          <w:trHeight w:hRule="exact" w:val="737"/>
        </w:trPr>
        <w:tc>
          <w:tcPr>
            <w:tcW w:w="4644" w:type="dxa"/>
            <w:tcBorders>
              <w:top w:val="nil"/>
              <w:bottom w:val="nil"/>
              <w:right w:val="triple" w:sz="4" w:space="0" w:color="auto"/>
            </w:tcBorders>
          </w:tcPr>
          <w:p w:rsidR="004C7198" w:rsidRPr="00C3196C" w:rsidRDefault="004C7198" w:rsidP="008A0548">
            <w:pPr>
              <w:widowControl w:val="0"/>
              <w:tabs>
                <w:tab w:val="left" w:pos="1406"/>
              </w:tabs>
              <w:ind w:right="-57"/>
              <w:contextualSpacing/>
              <w:rPr>
                <w:rFonts w:ascii="QCF_BSML" w:hAnsi="QCF_BSML" w:cs="QCF_BSML"/>
                <w:color w:val="000000"/>
                <w:sz w:val="32"/>
                <w:szCs w:val="32"/>
                <w:rtl/>
              </w:rPr>
            </w:pPr>
            <w:r w:rsidRPr="00C3196C">
              <w:rPr>
                <w:rFonts w:ascii="QCF_BSML" w:hAnsi="QCF_BSML" w:cs="QCF_BSML"/>
                <w:color w:val="000000"/>
                <w:sz w:val="32"/>
                <w:szCs w:val="32"/>
                <w:rtl/>
              </w:rPr>
              <w:lastRenderedPageBreak/>
              <w:t xml:space="preserve">ﭽ </w:t>
            </w:r>
            <w:r w:rsidRPr="00C3196C">
              <w:rPr>
                <w:rFonts w:ascii="QCF_P435" w:hAnsi="QCF_P435" w:cs="QCF_P435"/>
                <w:color w:val="000000"/>
                <w:sz w:val="32"/>
                <w:szCs w:val="32"/>
                <w:rtl/>
              </w:rPr>
              <w:t xml:space="preserve">ﮰ  ﮱ     ﯓ  ﯔ  ﯕ  ﯖ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فاطر</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9</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296</w:t>
            </w:r>
          </w:p>
        </w:tc>
      </w:tr>
      <w:tr w:rsidR="004C7198" w:rsidTr="008A0548">
        <w:trPr>
          <w:trHeight w:hRule="exact" w:val="737"/>
        </w:trPr>
        <w:tc>
          <w:tcPr>
            <w:tcW w:w="4644" w:type="dxa"/>
            <w:tcBorders>
              <w:top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480" w:hAnsi="QCF_P480" w:cs="QCF_P480"/>
                <w:color w:val="000000"/>
                <w:sz w:val="32"/>
                <w:szCs w:val="32"/>
                <w:rtl/>
              </w:rPr>
              <w:t xml:space="preserve">ﭟ  ﭠ    ﭡ  ﭢ           ﭣ  </w:t>
            </w:r>
            <w:r w:rsidRPr="00C3196C">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فصلت</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30</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256</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511" w:hAnsi="QCF_P511" w:cs="QCF_P511"/>
                <w:color w:val="000000"/>
                <w:sz w:val="32"/>
                <w:szCs w:val="32"/>
                <w:rtl/>
              </w:rPr>
              <w:t>ﭗ  ﭘ  ﭙ  ﭚ  ﭛ  ﭜ  ﭝ</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الفتح</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103</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rFonts w:ascii="QCF_BSML" w:hAnsi="QCF_BSML" w:cs="QCF_BSML"/>
                <w:color w:val="000000"/>
                <w:sz w:val="32"/>
                <w:szCs w:val="32"/>
                <w:rtl/>
              </w:rPr>
            </w:pPr>
            <w:r w:rsidRPr="00C3196C">
              <w:rPr>
                <w:rFonts w:ascii="QCF_BSML" w:hAnsi="QCF_BSML" w:cs="QCF_BSML"/>
                <w:color w:val="000000"/>
                <w:sz w:val="32"/>
                <w:szCs w:val="32"/>
                <w:rtl/>
              </w:rPr>
              <w:t xml:space="preserve">ﭽ </w:t>
            </w:r>
            <w:r w:rsidRPr="00C3196C">
              <w:rPr>
                <w:rFonts w:ascii="QCF_P517" w:hAnsi="QCF_P517" w:cs="QCF_P517"/>
                <w:color w:val="000000"/>
                <w:sz w:val="32"/>
                <w:szCs w:val="32"/>
                <w:rtl/>
              </w:rPr>
              <w:t xml:space="preserve">ﭔ  ﭕ       ﭖ  ﭗ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الحجرات</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12</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324</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520" w:hAnsi="QCF_P520" w:cs="QCF_P520"/>
                <w:color w:val="000000"/>
                <w:sz w:val="32"/>
                <w:szCs w:val="32"/>
                <w:rtl/>
              </w:rPr>
              <w:t>ﭡ  ﭢ  ﭣ  ﭤ  ﭥ  ﭦ</w:t>
            </w:r>
            <w:r w:rsidRPr="00C3196C">
              <w:rPr>
                <w:rFonts w:ascii="QCF_P335" w:hAnsi="QCF_P335" w:cs="QCF_P335" w:hint="cs"/>
                <w:color w:val="000000"/>
                <w:sz w:val="32"/>
                <w:szCs w:val="32"/>
                <w:rtl/>
              </w:rPr>
              <w:t xml:space="preserve">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ق</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37</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124</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526" w:hAnsi="QCF_P526" w:cs="QCF_P526"/>
                <w:color w:val="000000"/>
                <w:sz w:val="32"/>
                <w:szCs w:val="32"/>
                <w:rtl/>
              </w:rPr>
              <w:t xml:space="preserve">ﭶ  ﭷ  ﭸ  ﭹ  ﭺ     </w:t>
            </w:r>
            <w:r w:rsidRPr="00C3196C">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النجم</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9</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103</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554" w:hAnsi="QCF_P554" w:cs="QCF_P554"/>
                <w:color w:val="000000"/>
                <w:sz w:val="32"/>
                <w:szCs w:val="32"/>
                <w:rtl/>
              </w:rPr>
              <w:t>ﭑ  ﭒ  ﭓ  ﭔ    ﭕ  ﭖ</w:t>
            </w:r>
            <w:r w:rsidRPr="00C3196C">
              <w:rPr>
                <w:rFonts w:ascii="QCF_P554" w:hAnsi="QCF_P554" w:cs="QCF_P554" w:hint="cs"/>
                <w:color w:val="000000"/>
                <w:sz w:val="32"/>
                <w:szCs w:val="32"/>
                <w:rtl/>
              </w:rPr>
              <w:t xml:space="preserve">  </w:t>
            </w:r>
            <w:r w:rsidRPr="00C3196C">
              <w:rPr>
                <w:rFonts w:ascii="QCF_P554" w:hAnsi="QCF_P554" w:cs="QCF_P554"/>
                <w:color w:val="000000"/>
                <w:sz w:val="32"/>
                <w:szCs w:val="32"/>
                <w:rtl/>
              </w:rPr>
              <w:t xml:space="preserve">  </w:t>
            </w:r>
            <w:r w:rsidRPr="00C3196C">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الجمعة</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9</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178</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557" w:hAnsi="QCF_P557" w:cs="QCF_P557"/>
                <w:color w:val="000000"/>
                <w:sz w:val="32"/>
                <w:szCs w:val="32"/>
                <w:rtl/>
              </w:rPr>
              <w:t>ﮌ  ﮍ  ﮎ  ﮏ</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التغابن</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14</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155</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558" w:hAnsi="QCF_P558" w:cs="QCF_P558"/>
                <w:color w:val="000000"/>
                <w:sz w:val="32"/>
                <w:szCs w:val="32"/>
                <w:rtl/>
              </w:rPr>
              <w:t xml:space="preserve">ﭖ  ﭗ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D325ED">
              <w:rPr>
                <w:rFonts w:cs="Traditional Arabic" w:hint="cs"/>
                <w:sz w:val="36"/>
                <w:szCs w:val="36"/>
                <w:rtl/>
              </w:rPr>
              <w:t>الطلاق</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278</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558" w:hAnsi="QCF_P558" w:cs="QCF_P558"/>
                <w:color w:val="000000"/>
                <w:sz w:val="32"/>
                <w:szCs w:val="32"/>
                <w:rtl/>
              </w:rPr>
              <w:t>ﭖ  ﭗ  ﭘ   ﭙ</w:t>
            </w:r>
            <w:r w:rsidRPr="00C3196C">
              <w:rPr>
                <w:rFonts w:ascii="Arial" w:hAnsi="Arial" w:cs="Arial"/>
                <w:color w:val="000000"/>
                <w:sz w:val="18"/>
                <w:szCs w:val="18"/>
                <w:rtl/>
              </w:rPr>
              <w:t xml:space="preserve">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sidRPr="00D325ED">
              <w:rPr>
                <w:rFonts w:cs="Traditional Arabic" w:hint="cs"/>
                <w:sz w:val="36"/>
                <w:szCs w:val="36"/>
                <w:rtl/>
              </w:rPr>
              <w:t>الطلاق</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279</w:t>
            </w:r>
          </w:p>
        </w:tc>
      </w:tr>
      <w:tr w:rsidR="004C7198" w:rsidTr="008A0548">
        <w:trPr>
          <w:trHeight w:hRule="exact" w:val="737"/>
        </w:trPr>
        <w:tc>
          <w:tcPr>
            <w:tcW w:w="4644" w:type="dxa"/>
            <w:tcBorders>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ﭽ</w:t>
            </w:r>
            <w:r w:rsidRPr="00C3196C">
              <w:rPr>
                <w:rFonts w:ascii="QCF_BSML" w:hAnsi="QCF_BSML" w:cs="QCF_BSML" w:hint="cs"/>
                <w:color w:val="000000"/>
                <w:sz w:val="32"/>
                <w:szCs w:val="32"/>
                <w:rtl/>
              </w:rPr>
              <w:t xml:space="preserve">    </w:t>
            </w:r>
            <w:r w:rsidRPr="00C3196C">
              <w:rPr>
                <w:rFonts w:hint="cs"/>
                <w:sz w:val="32"/>
                <w:szCs w:val="32"/>
                <w:rtl/>
              </w:rPr>
              <w:t>...</w:t>
            </w:r>
            <w:r w:rsidRPr="00C3196C">
              <w:rPr>
                <w:rFonts w:ascii="QCF_P561" w:hAnsi="QCF_P561" w:cs="QCF_P561"/>
                <w:color w:val="000000"/>
                <w:sz w:val="32"/>
                <w:szCs w:val="32"/>
                <w:rtl/>
              </w:rPr>
              <w:t xml:space="preserve">ﭥ  ﭦ  ﭧ  ﭨ  ﭩ  ﭪ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التحريم</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8</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103</w:t>
            </w:r>
          </w:p>
        </w:tc>
      </w:tr>
      <w:tr w:rsidR="004C7198" w:rsidTr="008A0548">
        <w:trPr>
          <w:trHeight w:hRule="exact" w:val="737"/>
        </w:trPr>
        <w:tc>
          <w:tcPr>
            <w:tcW w:w="4644" w:type="dxa"/>
            <w:tcBorders>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563" w:hAnsi="QCF_P563" w:cs="QCF_P563"/>
                <w:color w:val="000000"/>
                <w:sz w:val="32"/>
                <w:szCs w:val="32"/>
                <w:rtl/>
              </w:rPr>
              <w:t xml:space="preserve">ﯩ  ﯪ     ﯫ  ﯬ  ﯭ  ﯮ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الملك</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22</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335</w:t>
            </w:r>
          </w:p>
        </w:tc>
      </w:tr>
      <w:tr w:rsidR="004C7198" w:rsidTr="008A0548">
        <w:trPr>
          <w:trHeight w:hRule="exact" w:val="737"/>
        </w:trPr>
        <w:tc>
          <w:tcPr>
            <w:tcW w:w="4644" w:type="dxa"/>
            <w:tcBorders>
              <w:top w:val="nil"/>
              <w:bottom w:val="triple" w:sz="4" w:space="0" w:color="auto"/>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573" w:hAnsi="QCF_P573" w:cs="QCF_P573"/>
                <w:color w:val="000000"/>
                <w:sz w:val="32"/>
                <w:szCs w:val="32"/>
                <w:rtl/>
              </w:rPr>
              <w:t xml:space="preserve">ﮀ  ﮁ  ﮂ  ﮃ  ﮄ   ﮅ  ﮆ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triple" w:sz="4" w:space="0" w:color="auto"/>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الجن</w:t>
            </w:r>
          </w:p>
        </w:tc>
        <w:tc>
          <w:tcPr>
            <w:tcW w:w="845" w:type="dxa"/>
            <w:tcBorders>
              <w:top w:val="nil"/>
              <w:left w:val="triple" w:sz="4" w:space="0" w:color="auto"/>
              <w:bottom w:val="triple" w:sz="4" w:space="0" w:color="auto"/>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19</w:t>
            </w:r>
          </w:p>
        </w:tc>
        <w:tc>
          <w:tcPr>
            <w:tcW w:w="1132" w:type="dxa"/>
            <w:tcBorders>
              <w:top w:val="nil"/>
              <w:left w:val="triple" w:sz="4" w:space="0" w:color="auto"/>
              <w:bottom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289</w:t>
            </w:r>
          </w:p>
        </w:tc>
      </w:tr>
      <w:tr w:rsidR="004C7198" w:rsidTr="008A0548">
        <w:trPr>
          <w:trHeight w:hRule="exact" w:val="737"/>
        </w:trPr>
        <w:tc>
          <w:tcPr>
            <w:tcW w:w="4644" w:type="dxa"/>
            <w:tcBorders>
              <w:top w:val="triple" w:sz="4" w:space="0" w:color="auto"/>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585" w:hAnsi="QCF_P585" w:cs="QCF_P585"/>
                <w:color w:val="000000"/>
                <w:sz w:val="32"/>
                <w:szCs w:val="32"/>
                <w:rtl/>
              </w:rPr>
              <w:t xml:space="preserve">ﭘ  ﭙ  ﭚ  ﭛ  </w:t>
            </w:r>
            <w:r w:rsidRPr="00C3196C">
              <w:rPr>
                <w:rFonts w:ascii="QCF_BSML" w:hAnsi="QCF_BSML" w:cs="QCF_BSML"/>
                <w:color w:val="000000"/>
                <w:sz w:val="32"/>
                <w:szCs w:val="32"/>
                <w:rtl/>
              </w:rPr>
              <w:t>ﭼ</w:t>
            </w:r>
          </w:p>
        </w:tc>
        <w:tc>
          <w:tcPr>
            <w:tcW w:w="1838" w:type="dxa"/>
            <w:tcBorders>
              <w:top w:val="triple" w:sz="4" w:space="0" w:color="auto"/>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عبس</w:t>
            </w:r>
          </w:p>
        </w:tc>
        <w:tc>
          <w:tcPr>
            <w:tcW w:w="845" w:type="dxa"/>
            <w:tcBorders>
              <w:top w:val="triple" w:sz="4" w:space="0" w:color="auto"/>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w:t>
            </w:r>
          </w:p>
        </w:tc>
        <w:tc>
          <w:tcPr>
            <w:tcW w:w="1132" w:type="dxa"/>
            <w:tcBorders>
              <w:top w:val="triple" w:sz="4" w:space="0" w:color="auto"/>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sidRPr="00C3196C">
              <w:rPr>
                <w:rFonts w:hint="cs"/>
                <w:sz w:val="36"/>
                <w:szCs w:val="36"/>
                <w:rtl/>
              </w:rPr>
              <w:t>233</w:t>
            </w:r>
          </w:p>
        </w:tc>
      </w:tr>
      <w:tr w:rsidR="004C7198" w:rsidTr="008A0548">
        <w:trPr>
          <w:trHeight w:hRule="exact" w:val="737"/>
        </w:trPr>
        <w:tc>
          <w:tcPr>
            <w:tcW w:w="4644" w:type="dxa"/>
            <w:tcBorders>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ﭽ</w:t>
            </w:r>
            <w:r w:rsidRPr="00C3196C">
              <w:rPr>
                <w:rFonts w:ascii="QCF_P589" w:hAnsi="QCF_P589" w:cs="QCF_P589"/>
                <w:color w:val="000000"/>
                <w:sz w:val="32"/>
                <w:szCs w:val="32"/>
                <w:rtl/>
              </w:rPr>
              <w:t xml:space="preserve">  ﭳ  ﭴ     ﭵ  ﭶ  ﭷ     ﭸ  </w:t>
            </w:r>
            <w:r w:rsidRPr="00C3196C">
              <w:rPr>
                <w:rFonts w:hint="cs"/>
                <w:sz w:val="32"/>
                <w:szCs w:val="32"/>
                <w:rtl/>
              </w:rPr>
              <w:t>...</w:t>
            </w:r>
            <w:r w:rsidRPr="00C3196C">
              <w:rPr>
                <w:rFonts w:ascii="QCF_BSML" w:hAnsi="QCF_BSML" w:cs="QCF_BSML"/>
                <w:color w:val="000000"/>
                <w:sz w:val="32"/>
                <w:szCs w:val="32"/>
                <w:rtl/>
              </w:rPr>
              <w:t xml:space="preserve"> 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الانشقاق</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292</w:t>
            </w:r>
          </w:p>
        </w:tc>
      </w:tr>
      <w:tr w:rsidR="004C7198" w:rsidTr="008A0548">
        <w:trPr>
          <w:trHeight w:hRule="exact" w:val="737"/>
        </w:trPr>
        <w:tc>
          <w:tcPr>
            <w:tcW w:w="4644" w:type="dxa"/>
            <w:tcBorders>
              <w:top w:val="nil"/>
              <w:bottom w:val="nil"/>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594" w:hAnsi="QCF_P594" w:cs="QCF_P594"/>
                <w:color w:val="000000"/>
                <w:sz w:val="32"/>
                <w:szCs w:val="32"/>
                <w:rtl/>
              </w:rPr>
              <w:t xml:space="preserve">ﮧ  ﮨ  ﮩ  ﮪ       ﮬ  ﮭ  </w:t>
            </w:r>
            <w:r w:rsidRPr="00C3196C">
              <w:rPr>
                <w:rFonts w:ascii="QCF_BSML" w:hAnsi="QCF_BSML" w:cs="QCF_BSML"/>
                <w:color w:val="000000"/>
                <w:sz w:val="32"/>
                <w:szCs w:val="32"/>
                <w:rtl/>
              </w:rPr>
              <w:t>ﭼ</w:t>
            </w:r>
          </w:p>
        </w:tc>
        <w:tc>
          <w:tcPr>
            <w:tcW w:w="1838"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البلد</w:t>
            </w:r>
          </w:p>
        </w:tc>
        <w:tc>
          <w:tcPr>
            <w:tcW w:w="845" w:type="dxa"/>
            <w:tcBorders>
              <w:top w:val="nil"/>
              <w:left w:val="triple" w:sz="4" w:space="0" w:color="auto"/>
              <w:bottom w:val="nil"/>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12</w:t>
            </w:r>
          </w:p>
        </w:tc>
        <w:tc>
          <w:tcPr>
            <w:tcW w:w="1132" w:type="dxa"/>
            <w:tcBorders>
              <w:top w:val="nil"/>
              <w:left w:val="triple" w:sz="4" w:space="0" w:color="auto"/>
              <w:bottom w:val="nil"/>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277</w:t>
            </w:r>
          </w:p>
        </w:tc>
      </w:tr>
      <w:tr w:rsidR="004C7198" w:rsidTr="008A0548">
        <w:trPr>
          <w:trHeight w:hRule="exact" w:val="824"/>
        </w:trPr>
        <w:tc>
          <w:tcPr>
            <w:tcW w:w="4644" w:type="dxa"/>
            <w:tcBorders>
              <w:top w:val="nil"/>
              <w:bottom w:val="triple" w:sz="4" w:space="0" w:color="auto"/>
              <w:right w:val="triple" w:sz="4" w:space="0" w:color="auto"/>
            </w:tcBorders>
          </w:tcPr>
          <w:p w:rsidR="004C7198" w:rsidRPr="00C3196C" w:rsidRDefault="004C7198" w:rsidP="008A0548">
            <w:pPr>
              <w:widowControl w:val="0"/>
              <w:tabs>
                <w:tab w:val="left" w:pos="1406"/>
              </w:tabs>
              <w:ind w:right="-57"/>
              <w:contextualSpacing/>
              <w:rPr>
                <w:sz w:val="56"/>
                <w:szCs w:val="56"/>
                <w:rtl/>
              </w:rPr>
            </w:pPr>
            <w:r w:rsidRPr="00C3196C">
              <w:rPr>
                <w:rFonts w:ascii="QCF_BSML" w:hAnsi="QCF_BSML" w:cs="QCF_BSML"/>
                <w:color w:val="000000"/>
                <w:sz w:val="32"/>
                <w:szCs w:val="32"/>
                <w:rtl/>
              </w:rPr>
              <w:t xml:space="preserve">ﭽ </w:t>
            </w:r>
            <w:r w:rsidRPr="00C3196C">
              <w:rPr>
                <w:rFonts w:ascii="QCF_P596" w:hAnsi="QCF_P596" w:cs="QCF_P596"/>
                <w:color w:val="000000"/>
                <w:sz w:val="32"/>
                <w:szCs w:val="32"/>
                <w:rtl/>
              </w:rPr>
              <w:t xml:space="preserve">ﯓ  ﯔ  ﯕ    </w:t>
            </w:r>
            <w:r w:rsidRPr="00C3196C">
              <w:rPr>
                <w:rFonts w:ascii="QCF_BSML" w:hAnsi="QCF_BSML" w:cs="QCF_BSML"/>
                <w:color w:val="000000"/>
                <w:sz w:val="32"/>
                <w:szCs w:val="32"/>
                <w:rtl/>
              </w:rPr>
              <w:t>ﭼ</w:t>
            </w:r>
          </w:p>
        </w:tc>
        <w:tc>
          <w:tcPr>
            <w:tcW w:w="1838" w:type="dxa"/>
            <w:tcBorders>
              <w:top w:val="nil"/>
              <w:left w:val="triple" w:sz="4" w:space="0" w:color="auto"/>
              <w:bottom w:val="triple" w:sz="4" w:space="0" w:color="auto"/>
              <w:right w:val="triple" w:sz="4" w:space="0" w:color="auto"/>
            </w:tcBorders>
          </w:tcPr>
          <w:p w:rsidR="004C7198" w:rsidRPr="00B92363" w:rsidRDefault="004C7198" w:rsidP="008A0548">
            <w:pPr>
              <w:widowControl w:val="0"/>
              <w:tabs>
                <w:tab w:val="left" w:pos="1406"/>
              </w:tabs>
              <w:spacing w:line="276" w:lineRule="auto"/>
              <w:ind w:right="-57"/>
              <w:contextualSpacing/>
              <w:jc w:val="center"/>
              <w:rPr>
                <w:rFonts w:cs="Traditional Arabic"/>
                <w:sz w:val="36"/>
                <w:szCs w:val="36"/>
                <w:rtl/>
              </w:rPr>
            </w:pPr>
            <w:r>
              <w:rPr>
                <w:rFonts w:cs="Traditional Arabic" w:hint="cs"/>
                <w:sz w:val="36"/>
                <w:szCs w:val="36"/>
                <w:rtl/>
              </w:rPr>
              <w:t>الشرح</w:t>
            </w:r>
          </w:p>
        </w:tc>
        <w:tc>
          <w:tcPr>
            <w:tcW w:w="845" w:type="dxa"/>
            <w:tcBorders>
              <w:top w:val="nil"/>
              <w:left w:val="triple" w:sz="4" w:space="0" w:color="auto"/>
              <w:bottom w:val="triple" w:sz="4" w:space="0" w:color="auto"/>
              <w:right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w:t>
            </w:r>
          </w:p>
        </w:tc>
        <w:tc>
          <w:tcPr>
            <w:tcW w:w="1132" w:type="dxa"/>
            <w:tcBorders>
              <w:top w:val="nil"/>
              <w:left w:val="triple" w:sz="4" w:space="0" w:color="auto"/>
              <w:bottom w:val="triple" w:sz="4" w:space="0" w:color="auto"/>
            </w:tcBorders>
          </w:tcPr>
          <w:p w:rsidR="004C7198" w:rsidRPr="00B92363"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153</w:t>
            </w:r>
          </w:p>
        </w:tc>
      </w:tr>
    </w:tbl>
    <w:p w:rsidR="004C7198" w:rsidRDefault="004C7198" w:rsidP="004C7198">
      <w:pPr>
        <w:widowControl w:val="0"/>
        <w:tabs>
          <w:tab w:val="left" w:pos="1406"/>
        </w:tabs>
        <w:ind w:right="-57"/>
        <w:contextualSpacing/>
        <w:jc w:val="center"/>
        <w:rPr>
          <w:rFonts w:cs="Traditional Arabic"/>
          <w:b/>
          <w:bCs/>
          <w:sz w:val="56"/>
          <w:szCs w:val="56"/>
          <w:rtl/>
        </w:rPr>
      </w:pPr>
      <w:r w:rsidRPr="00086C33">
        <w:rPr>
          <w:rFonts w:cs="Traditional Arabic" w:hint="cs"/>
          <w:b/>
          <w:bCs/>
          <w:sz w:val="56"/>
          <w:szCs w:val="56"/>
          <w:rtl/>
        </w:rPr>
        <w:lastRenderedPageBreak/>
        <w:t>فهرس الحديث</w:t>
      </w:r>
    </w:p>
    <w:tbl>
      <w:tblPr>
        <w:tblStyle w:val="af4"/>
        <w:bidiVisual/>
        <w:tblW w:w="8509" w:type="dxa"/>
        <w:tblInd w:w="-746"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5667"/>
        <w:gridCol w:w="998"/>
        <w:gridCol w:w="1844"/>
      </w:tblGrid>
      <w:tr w:rsidR="004C7198" w:rsidTr="008A0548">
        <w:trPr>
          <w:trHeight w:hRule="exact" w:val="567"/>
        </w:trPr>
        <w:tc>
          <w:tcPr>
            <w:tcW w:w="5667" w:type="dxa"/>
            <w:tcBorders>
              <w:bottom w:val="triple" w:sz="4" w:space="0" w:color="auto"/>
              <w:right w:val="nil"/>
            </w:tcBorders>
          </w:tcPr>
          <w:p w:rsidR="004C7198" w:rsidRPr="009E4789" w:rsidRDefault="004C7198" w:rsidP="008A0548">
            <w:pPr>
              <w:widowControl w:val="0"/>
              <w:tabs>
                <w:tab w:val="left" w:pos="1406"/>
              </w:tabs>
              <w:ind w:right="-57"/>
              <w:contextualSpacing/>
              <w:jc w:val="center"/>
              <w:rPr>
                <w:rFonts w:cs="Traditional Arabic"/>
                <w:b/>
                <w:bCs/>
                <w:sz w:val="36"/>
                <w:szCs w:val="36"/>
                <w:rtl/>
              </w:rPr>
            </w:pPr>
            <w:r w:rsidRPr="009E4789">
              <w:rPr>
                <w:rFonts w:cs="Traditional Arabic" w:hint="cs"/>
                <w:b/>
                <w:bCs/>
                <w:sz w:val="36"/>
                <w:szCs w:val="36"/>
                <w:rtl/>
              </w:rPr>
              <w:t>طرف الحديث</w:t>
            </w:r>
          </w:p>
        </w:tc>
        <w:tc>
          <w:tcPr>
            <w:tcW w:w="998" w:type="dxa"/>
            <w:tcBorders>
              <w:top w:val="triple" w:sz="4" w:space="0" w:color="auto"/>
              <w:left w:val="nil"/>
              <w:bottom w:val="triple" w:sz="4" w:space="0" w:color="auto"/>
              <w:right w:val="triple" w:sz="4" w:space="0" w:color="auto"/>
            </w:tcBorders>
          </w:tcPr>
          <w:p w:rsidR="004C7198" w:rsidRPr="009E4789" w:rsidRDefault="004C7198" w:rsidP="008A0548">
            <w:pPr>
              <w:widowControl w:val="0"/>
              <w:tabs>
                <w:tab w:val="left" w:pos="1406"/>
              </w:tabs>
              <w:ind w:right="-57"/>
              <w:contextualSpacing/>
              <w:jc w:val="center"/>
              <w:rPr>
                <w:rFonts w:cs="Traditional Arabic"/>
                <w:b/>
                <w:bCs/>
                <w:sz w:val="36"/>
                <w:szCs w:val="36"/>
                <w:rtl/>
              </w:rPr>
            </w:pPr>
          </w:p>
        </w:tc>
        <w:tc>
          <w:tcPr>
            <w:tcW w:w="1844" w:type="dxa"/>
            <w:tcBorders>
              <w:left w:val="triple" w:sz="4" w:space="0" w:color="auto"/>
              <w:bottom w:val="triple" w:sz="4" w:space="0" w:color="auto"/>
            </w:tcBorders>
          </w:tcPr>
          <w:p w:rsidR="004C7198" w:rsidRPr="009E4789" w:rsidRDefault="004C7198" w:rsidP="008A0548">
            <w:pPr>
              <w:widowControl w:val="0"/>
              <w:tabs>
                <w:tab w:val="left" w:pos="1406"/>
              </w:tabs>
              <w:ind w:right="-57"/>
              <w:contextualSpacing/>
              <w:jc w:val="center"/>
              <w:rPr>
                <w:rFonts w:cs="Traditional Arabic"/>
                <w:b/>
                <w:bCs/>
                <w:sz w:val="36"/>
                <w:szCs w:val="36"/>
                <w:rtl/>
              </w:rPr>
            </w:pPr>
            <w:r w:rsidRPr="009E4789">
              <w:rPr>
                <w:rFonts w:cs="Traditional Arabic" w:hint="cs"/>
                <w:b/>
                <w:bCs/>
                <w:sz w:val="36"/>
                <w:szCs w:val="36"/>
                <w:rtl/>
              </w:rPr>
              <w:t>الصفحة</w:t>
            </w:r>
          </w:p>
        </w:tc>
      </w:tr>
      <w:tr w:rsidR="004C7198" w:rsidRPr="00EB14F0" w:rsidTr="008A0548">
        <w:trPr>
          <w:trHeight w:hRule="exact" w:val="567"/>
        </w:trPr>
        <w:tc>
          <w:tcPr>
            <w:tcW w:w="5667" w:type="dxa"/>
            <w:tcBorders>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آتي باب الجنة فأستفتح</w:t>
            </w:r>
          </w:p>
          <w:p w:rsidR="004C7198" w:rsidRPr="00EB14F0" w:rsidRDefault="004C7198" w:rsidP="008A0548">
            <w:pPr>
              <w:widowControl w:val="0"/>
              <w:tabs>
                <w:tab w:val="left" w:pos="1406"/>
              </w:tabs>
              <w:ind w:right="-57"/>
              <w:contextualSpacing/>
              <w:rPr>
                <w:rFonts w:cs="Traditional Arabic"/>
                <w:sz w:val="36"/>
                <w:szCs w:val="36"/>
                <w:rtl/>
              </w:rPr>
            </w:pPr>
          </w:p>
          <w:p w:rsidR="004C7198" w:rsidRPr="00EB14F0" w:rsidRDefault="004C7198" w:rsidP="008A0548">
            <w:pPr>
              <w:widowControl w:val="0"/>
              <w:tabs>
                <w:tab w:val="left" w:pos="1406"/>
              </w:tabs>
              <w:ind w:right="-57"/>
              <w:contextualSpacing/>
              <w:rPr>
                <w:rFonts w:cs="Traditional Arabic"/>
                <w:sz w:val="36"/>
                <w:szCs w:val="36"/>
                <w:rtl/>
              </w:rPr>
            </w:pP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triple" w:sz="4" w:space="0" w:color="auto"/>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53</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أنا أول الناس يثشفع في</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53</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أنا أول من يقرع</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54</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آخر من يدخل الجنة</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55</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آخر قرية من قرى الإسلام خرابا</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56</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آخر من يحشر راعيان من مزينة</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56</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آخر ما أدرك الناس</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58</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آخر ما تكلم به إبراهيم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58</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sz w:val="56"/>
                <w:szCs w:val="56"/>
                <w:rtl/>
              </w:rPr>
            </w:pPr>
            <w:r w:rsidRPr="00EB14F0">
              <w:rPr>
                <w:rFonts w:cs="Traditional Arabic" w:hint="cs"/>
                <w:sz w:val="36"/>
                <w:szCs w:val="36"/>
                <w:rtl/>
              </w:rPr>
              <w:t>إن مما أدرك الناس</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58</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sz w:val="56"/>
                <w:szCs w:val="56"/>
                <w:rtl/>
              </w:rPr>
            </w:pPr>
            <w:r w:rsidRPr="00EB14F0">
              <w:rPr>
                <w:rFonts w:cs="Traditional Arabic" w:hint="cs"/>
                <w:sz w:val="36"/>
                <w:szCs w:val="36"/>
                <w:rtl/>
              </w:rPr>
              <w:t>آخر أربعاء في الشهر</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59</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sz w:val="56"/>
                <w:szCs w:val="56"/>
                <w:rtl/>
              </w:rPr>
            </w:pPr>
            <w:r w:rsidRPr="00EB14F0">
              <w:rPr>
                <w:rFonts w:cs="Traditional Arabic" w:hint="cs"/>
                <w:sz w:val="36"/>
                <w:szCs w:val="36"/>
                <w:rtl/>
              </w:rPr>
              <w:t>آفة الظرف الصلف</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60</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أمرني جبريل أن أقضي باليمين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60</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ليس بالكاذب من أصلح</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67</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آفة الدين ثلاثة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68</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آفة العلم النسيان</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69</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آكل الربا، وموكله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70</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آكل كما يأكل العبد</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72</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آل محمد كل تقي</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73</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آل القرآن آل الله</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73</w:t>
            </w:r>
          </w:p>
        </w:tc>
      </w:tr>
      <w:tr w:rsidR="004C7198" w:rsidRPr="00EB14F0" w:rsidTr="008A0548">
        <w:trPr>
          <w:trHeight w:hRule="exact" w:val="580"/>
        </w:trPr>
        <w:tc>
          <w:tcPr>
            <w:tcW w:w="5667" w:type="dxa"/>
            <w:tcBorders>
              <w:top w:val="nil"/>
              <w:left w:val="triple" w:sz="4" w:space="0" w:color="auto"/>
              <w:bottom w:val="triple" w:sz="4" w:space="0" w:color="auto"/>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أشرف أمتي حملة القرآن</w:t>
            </w:r>
          </w:p>
        </w:tc>
        <w:tc>
          <w:tcPr>
            <w:tcW w:w="998" w:type="dxa"/>
            <w:tcBorders>
              <w:top w:val="nil"/>
              <w:left w:val="nil"/>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74</w:t>
            </w:r>
          </w:p>
        </w:tc>
      </w:tr>
      <w:tr w:rsidR="004C7198" w:rsidRPr="00EB14F0" w:rsidTr="008A0548">
        <w:trPr>
          <w:trHeight w:hRule="exact" w:val="567"/>
        </w:trPr>
        <w:tc>
          <w:tcPr>
            <w:tcW w:w="5667" w:type="dxa"/>
            <w:tcBorders>
              <w:top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Pr>
            </w:pPr>
            <w:r w:rsidRPr="00EB14F0">
              <w:lastRenderedPageBreak/>
              <w:br w:type="page"/>
            </w:r>
            <w:r w:rsidRPr="00EB14F0">
              <w:rPr>
                <w:rFonts w:cs="Traditional Arabic" w:hint="cs"/>
                <w:sz w:val="36"/>
                <w:szCs w:val="36"/>
                <w:rtl/>
              </w:rPr>
              <w:t>آمروا النساء في بناتهن</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triple" w:sz="4" w:space="0" w:color="auto"/>
              <w:left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74</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لا تزوج البكر إلا بإذنه</w:t>
            </w: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75</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البكر تستأذن و الأيم</w:t>
            </w: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75</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آمن شعر أمية بن أبي الصلت</w:t>
            </w:r>
          </w:p>
          <w:p w:rsidR="004C7198" w:rsidRPr="00EB14F0" w:rsidRDefault="004C7198" w:rsidP="008A0548">
            <w:pPr>
              <w:widowControl w:val="0"/>
              <w:tabs>
                <w:tab w:val="left" w:pos="1406"/>
              </w:tabs>
              <w:ind w:right="-57"/>
              <w:contextualSpacing/>
              <w:rPr>
                <w:rFonts w:cs="Traditional Arabic"/>
                <w:sz w:val="36"/>
                <w:szCs w:val="3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75</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آمن شعره و كفر قلبه</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75</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هل معك من شعر أمية</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76</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آمن شعر أمية و كفر قلبه</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77</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آمين خاتم رب العالمين</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77</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آية الكرسي ربع القرآن</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78</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آية ما بيننا وبين المنافقين</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79</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آية العز</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80</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آية الإيمان حب الأنصار</w:t>
            </w: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80</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آية المنافق ثلاث</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81</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آية بيننا وبين النافقين</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83</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آيتان هما قرآن</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84</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ائت المعروف</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84</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ائت حرثك أنى شأت</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85</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أفضل الصدقة ما كان عن</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87</w:t>
            </w:r>
          </w:p>
        </w:tc>
      </w:tr>
      <w:tr w:rsidR="004C7198" w:rsidRPr="00EB14F0" w:rsidTr="008A0548">
        <w:trPr>
          <w:trHeight w:hRule="exact" w:val="58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رحم الله عبدا علق في بيته</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88</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ائتوا المساجد حسرا</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88</w:t>
            </w:r>
          </w:p>
        </w:tc>
      </w:tr>
      <w:tr w:rsidR="004C7198" w:rsidRPr="00EB14F0" w:rsidTr="008A0548">
        <w:trPr>
          <w:trHeight w:hRule="exact" w:val="567"/>
        </w:trPr>
        <w:tc>
          <w:tcPr>
            <w:tcW w:w="5667" w:type="dxa"/>
            <w:tcBorders>
              <w:top w:val="nil"/>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ائتدموا بالزيت</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tcBorders>
          </w:tcPr>
          <w:p w:rsidR="004C7198" w:rsidRPr="00EB14F0" w:rsidRDefault="004C7198" w:rsidP="008A0548">
            <w:pPr>
              <w:widowControl w:val="0"/>
              <w:tabs>
                <w:tab w:val="left" w:pos="1406"/>
              </w:tabs>
              <w:ind w:right="-57"/>
              <w:contextualSpacing/>
              <w:rPr>
                <w:rFonts w:cs="Traditional Arabic"/>
                <w:sz w:val="56"/>
                <w:szCs w:val="5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90</w:t>
            </w:r>
          </w:p>
        </w:tc>
      </w:tr>
      <w:tr w:rsidR="004C7198" w:rsidRPr="00EB14F0" w:rsidTr="008A0548">
        <w:trPr>
          <w:trHeight w:hRule="exact" w:val="567"/>
        </w:trPr>
        <w:tc>
          <w:tcPr>
            <w:tcW w:w="5667" w:type="dxa"/>
            <w:tcBorders>
              <w:top w:val="nil"/>
              <w:bottom w:val="triple" w:sz="4" w:space="0" w:color="auto"/>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ائتدموا و لو بالماء</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triple" w:sz="4" w:space="0" w:color="auto"/>
            </w:tcBorders>
          </w:tcPr>
          <w:p w:rsidR="004C7198" w:rsidRPr="00EB14F0" w:rsidRDefault="004C7198" w:rsidP="008A0548">
            <w:pPr>
              <w:widowControl w:val="0"/>
              <w:tabs>
                <w:tab w:val="left" w:pos="1406"/>
              </w:tabs>
              <w:ind w:right="-57"/>
              <w:contextualSpacing/>
              <w:jc w:val="center"/>
              <w:rPr>
                <w:rFonts w:cs="Traditional Arabic"/>
                <w:sz w:val="56"/>
                <w:szCs w:val="56"/>
                <w:rtl/>
              </w:rPr>
            </w:pPr>
          </w:p>
        </w:tc>
        <w:tc>
          <w:tcPr>
            <w:tcW w:w="1844" w:type="dxa"/>
            <w:tcBorders>
              <w:top w:val="nil"/>
              <w:bottom w:val="triple" w:sz="4" w:space="0" w:color="auto"/>
            </w:tcBorders>
          </w:tcPr>
          <w:p w:rsidR="004C7198" w:rsidRPr="00EB14F0" w:rsidRDefault="004C7198" w:rsidP="008A0548">
            <w:pPr>
              <w:widowControl w:val="0"/>
              <w:tabs>
                <w:tab w:val="left" w:pos="1406"/>
              </w:tabs>
              <w:ind w:right="-57"/>
              <w:contextualSpacing/>
              <w:jc w:val="center"/>
              <w:rPr>
                <w:rFonts w:cs="Traditional Arabic"/>
                <w:sz w:val="56"/>
                <w:szCs w:val="56"/>
                <w:rtl/>
              </w:rPr>
            </w:pPr>
            <w:r w:rsidRPr="00EB14F0">
              <w:rPr>
                <w:rFonts w:cs="Traditional Arabic" w:hint="cs"/>
                <w:sz w:val="36"/>
                <w:szCs w:val="36"/>
                <w:rtl/>
              </w:rPr>
              <w:t>91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triple" w:sz="4" w:space="0" w:color="auto"/>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ائتدموا من هذه الشجرة</w:t>
            </w:r>
          </w:p>
        </w:tc>
        <w:tc>
          <w:tcPr>
            <w:tcW w:w="998" w:type="dxa"/>
            <w:tcBorders>
              <w:top w:val="triple" w:sz="4" w:space="0" w:color="auto"/>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triple" w:sz="4" w:space="0" w:color="auto"/>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92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lastRenderedPageBreak/>
              <w:t>ائذنوا للنساء أن يصلين باليل في المسجد</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94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ائذنوا للنساء بالليل إلى المساجد</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94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أبى الله أن يجعل لقاتل المؤمن توبة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97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أبى الله أن يقبل عمل صاحب بدعة</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98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أبى الله أن يجعل للبلاء</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102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ابتدروا الأذان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102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ابتغوا الخير عند حسان الوجوه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103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ابتغوا الخير عند حسان الوجوه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104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أبد المودة لمن وادك فإنها أثبت</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105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ابدأ بنفسك فتصدق عليها</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106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ابدؤا بما بدأ الله به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107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أبردوا بالظهر</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108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أبردوا بالطعام فإن الحار لا بركة فيه</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109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أبشروا و بشروا من وراءكم</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110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أبعد الناس من الله يوم القيامة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110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أبغض الحلال إلى الله الطلاق</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111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أبغض الرجال إلى الله الألد الخصم</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113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أبغض الناس إلى الله ثلاثة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115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ابغوني الضعفاء</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117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أبلغوا حاجة من لا يستطيع إبلاغ حاجته</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119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triple" w:sz="4" w:space="0" w:color="auto"/>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ابنوا المساجد و اتخذوا جما</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120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triple" w:sz="4" w:space="0" w:color="auto"/>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ابنوا المساجد</w:t>
            </w:r>
            <w:r w:rsidRPr="00EB14F0">
              <w:rPr>
                <w:rFonts w:hint="cs"/>
                <w:sz w:val="56"/>
                <w:szCs w:val="56"/>
                <w:rtl/>
              </w:rPr>
              <w:t xml:space="preserve"> </w:t>
            </w:r>
            <w:r w:rsidRPr="00EB14F0">
              <w:rPr>
                <w:rFonts w:cs="Traditional Arabic" w:hint="cs"/>
                <w:sz w:val="36"/>
                <w:szCs w:val="36"/>
                <w:rtl/>
              </w:rPr>
              <w:t>جما</w:t>
            </w:r>
          </w:p>
        </w:tc>
        <w:tc>
          <w:tcPr>
            <w:tcW w:w="998" w:type="dxa"/>
            <w:tcBorders>
              <w:top w:val="triple" w:sz="4" w:space="0" w:color="auto"/>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triple" w:sz="4" w:space="0" w:color="auto"/>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120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ابنوا المساجد و أخرجوا القمامة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121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lastRenderedPageBreak/>
              <w:t>أبن القدح عن فيك ثم تنفس</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122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ابن آدم أطع ربك تسمى عاقلا</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123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ابن آدم عندك ما يكفيك</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125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ابن أخت القوم منهم</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126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ابن السبيل أول شارب</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127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أبو بكر و عمر سيدا كهول</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127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أبو بكر و عمر مني</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129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أبو بكر خير الناس إلا</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130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أبو سفيان ابن الحارث سيد</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131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أتاكم أهل اليمن</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132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أتاني جبريل بالحمى</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133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أتاني جبريل فبشرني</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139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أتاني جبريل في خضر تعلق</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أتاني جبريل فقال: إذا توضأت</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أتاني جبريل بالقدر</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أتاني جبريل في أول ما أوحي</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أتاني جبريل في ثلاث بقين من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أتاني جبريل فقال: يا محمد</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أتاني آت من عند ربي فخيرني</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triple" w:sz="4" w:space="0" w:color="auto"/>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آتاني آت من عند ربي عز و جل</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triple" w:sz="4" w:space="0" w:color="auto"/>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آتاني ملك فسلم علي</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triple" w:sz="4" w:space="0" w:color="auto"/>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triple" w:sz="4" w:space="0" w:color="auto"/>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أتتكم المنية رابطة لازمة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اتجروا في أموال اليتامى</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lastRenderedPageBreak/>
              <w:t>أتحب أن يلين قلبك و تدرك</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اتخذ الله إبراهيم خليلا و موسى</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150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اتخذوا السراويلات</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157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اتخذوا هذه الحمام المقاصيص</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159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اتخذوا الغنم فإنها بركة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162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اتخذوا عند الفقراء أيادي</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162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اتخذه من ورق</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164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أتدرون ما العضه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167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أترعوا الطسوس ؟</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168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أترعون عن ذكر الفاجر أن تذكروه ؟</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169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أترعون عن ذكر الفاجر ؟</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170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أتركوا الترك ما تركوكم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171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أتركوا الحبشة ما تركوكم</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175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أتركوا الدنيا لأهلها</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178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 الله فيما تعلم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178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 الله في يسرك و عسرك</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179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 الله حيث ما كنت</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180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اتق الله و لا تحقرن من المعروف</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182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triple" w:sz="4" w:space="0" w:color="auto"/>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اتق الله يا أبا الوليد</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183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triple" w:sz="4" w:space="0" w:color="auto"/>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الله في البهائم المعجمة</w:t>
            </w:r>
          </w:p>
        </w:tc>
        <w:tc>
          <w:tcPr>
            <w:tcW w:w="998" w:type="dxa"/>
            <w:tcBorders>
              <w:top w:val="triple" w:sz="4" w:space="0" w:color="auto"/>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triple" w:sz="4" w:space="0" w:color="auto"/>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184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الله و اعدلوا في أولادكم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186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اتقوا الله فيما ملكت أيمانكم</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239"/>
                <w:tab w:val="center" w:pos="471"/>
                <w:tab w:val="left" w:pos="1406"/>
              </w:tabs>
              <w:ind w:right="-57"/>
              <w:contextualSpacing/>
              <w:rPr>
                <w:rFonts w:cs="Traditional Arabic"/>
                <w:sz w:val="36"/>
                <w:szCs w:val="36"/>
                <w:rtl/>
              </w:rPr>
            </w:pPr>
            <w:r w:rsidRPr="00EB14F0">
              <w:rPr>
                <w:rFonts w:cs="Traditional Arabic"/>
                <w:sz w:val="36"/>
                <w:szCs w:val="36"/>
                <w:rtl/>
              </w:rPr>
              <w:tab/>
            </w:r>
            <w:r w:rsidRPr="00EB14F0">
              <w:rPr>
                <w:rFonts w:cs="Traditional Arabic" w:hint="cs"/>
                <w:sz w:val="36"/>
                <w:szCs w:val="36"/>
                <w:rtl/>
              </w:rPr>
              <w:t>7</w:t>
            </w:r>
            <w:r w:rsidRPr="00EB14F0">
              <w:rPr>
                <w:rFonts w:cs="Traditional Arabic"/>
                <w:sz w:val="36"/>
                <w:szCs w:val="36"/>
                <w:rtl/>
              </w:rPr>
              <w:tab/>
            </w:r>
            <w:r w:rsidRPr="00EB14F0">
              <w:rPr>
                <w:rFonts w:cs="Traditional Arabic" w:hint="cs"/>
                <w:sz w:val="36"/>
                <w:szCs w:val="36"/>
                <w:rtl/>
              </w:rPr>
              <w:t>18</w:t>
            </w:r>
          </w:p>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الله في الصلاة و ما ملكت</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187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lastRenderedPageBreak/>
              <w:t>اتقوا الله في الصلاة, اتقوا الله في الصلاة</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188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اتقوا الله فإن اخوانكم</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190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اتقوا البول فإنه أول ما يحاسب</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191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الحديث عني</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192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اتقوا الدنيا و اتقوا النساء</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193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الظلم فإن الظلم ظلمات</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193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اتقوا القدر, فإنه شعبة من النصرانية</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194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اللاعنين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198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الملاعن الثلاث</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199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الملاعن الثلاث أن يقعد</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201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المجدوب كما يتقى</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202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النار و لو بشق ثمرة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203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اتقوا الدنيا فو الذي</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204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اتقوا بيتا يقال له الحمام</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210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زلة العالم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210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دعوة المظلوم فإنها تحمل</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211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اتقوا دعوة المظلوم</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212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triple" w:sz="4" w:space="0" w:color="auto"/>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فراسة المؤمن</w:t>
            </w:r>
          </w:p>
        </w:tc>
        <w:tc>
          <w:tcPr>
            <w:tcW w:w="998" w:type="dxa"/>
            <w:tcBorders>
              <w:top w:val="nil"/>
              <w:left w:val="nil"/>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213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triple" w:sz="4" w:space="0" w:color="auto"/>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محاش النساء</w:t>
            </w:r>
          </w:p>
        </w:tc>
        <w:tc>
          <w:tcPr>
            <w:tcW w:w="998" w:type="dxa"/>
            <w:tcBorders>
              <w:top w:val="triple" w:sz="4" w:space="0" w:color="auto"/>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triple" w:sz="4" w:space="0" w:color="auto"/>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216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اتقوا هذه المذابح</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218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أتموا الركوع و السجود</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أتموا الصف المقدم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أتموا الوضوء</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lastRenderedPageBreak/>
              <w:t>أتيت بمقاليد الدنيا</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أثبتكم على الصراط</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أثردوا و لو بالماء</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اثنان فما فوقهما</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اثنان لا ينظر الله إليهما</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اثنان خير من واحد</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اثنتان في الناس</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اثنان يكرههما ابن آدم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اثنان يعجلهما الله في الدنيا</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230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أثيبوا أخاكم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230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اجتمعوا على طعامكم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232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اجتنب الغضب</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234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اجتنبوا السبع الموبقات</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239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اجتنبوا الخمر</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اجتنبوا الوجوه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اجتنبوا التكبر</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triple" w:sz="4" w:space="0" w:color="auto"/>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اجتنبوا هذه القاذورات</w:t>
            </w:r>
          </w:p>
        </w:tc>
        <w:tc>
          <w:tcPr>
            <w:tcW w:w="998" w:type="dxa"/>
            <w:tcBorders>
              <w:top w:val="nil"/>
              <w:left w:val="nil"/>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triple" w:sz="4" w:space="0" w:color="auto"/>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اجتنبوا مجالس العشيرة</w:t>
            </w:r>
          </w:p>
        </w:tc>
        <w:tc>
          <w:tcPr>
            <w:tcW w:w="998" w:type="dxa"/>
            <w:tcBorders>
              <w:top w:val="triple" w:sz="4" w:space="0" w:color="auto"/>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triple" w:sz="4" w:space="0" w:color="auto"/>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اجتنبوا الكبائر</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اجتنبوا دعوات المظلوم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اجتنبوا كل مسكر</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اجتنبوا ما أسكر</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اجثوا على الركب</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lastRenderedPageBreak/>
              <w:t>أجرؤكم على قسم الجد</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أجرؤكم على الفتيا</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اجعل بين أذانك و إقامتك</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اجعلوا آخر صلاتكم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260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اجعلوا أئمتكم خياركم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264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اجعلوا من صلاتكم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266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اجعلوا بينكم و بين الحرام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268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اجعلوا بينكم و بين النار</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269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أجلوا الله يغفر لكم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270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أجملوا في الطلب</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271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أجوع الناس طالب علم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271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أجيبوا هذه الدعوة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272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أجيبوا الداعي</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272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أجيفوا أبوابكم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273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الأعمال إلى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276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triple" w:sz="4" w:space="0" w:color="auto"/>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الأعمال إلى الله أدومها</w:t>
            </w:r>
          </w:p>
        </w:tc>
        <w:tc>
          <w:tcPr>
            <w:tcW w:w="998" w:type="dxa"/>
            <w:tcBorders>
              <w:top w:val="nil"/>
              <w:left w:val="nil"/>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279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triple" w:sz="4" w:space="0" w:color="auto"/>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الأعمال إلى الله أن تموت</w:t>
            </w:r>
          </w:p>
        </w:tc>
        <w:tc>
          <w:tcPr>
            <w:tcW w:w="998" w:type="dxa"/>
            <w:tcBorders>
              <w:top w:val="triple" w:sz="4" w:space="0" w:color="auto"/>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triple" w:sz="4" w:space="0" w:color="auto"/>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280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الأعمال إلى الله من أطعم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281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الأعمال بعد الفرائض</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271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الأعمال إلى الله حفظ اللسان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282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الأعمال إلى الله الحب قي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282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أهل بيتي إلي الحسن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283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الناس إلي عائشة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284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lastRenderedPageBreak/>
              <w:t>أحب الأسماء إلى الله عبد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289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الأسماء إلى الله ما تعبد</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292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الأديان إلى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293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البلاد إلى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295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الجهاد إلى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297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الحديث إلى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298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الصيام إلى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299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الكلام إلى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300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اللهو إلى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300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العباد إلى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301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عباد الله إلى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304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بيوتكم إلى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304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الله عبدا سمحا</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306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أحبكم إلى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307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triple" w:sz="4" w:space="0" w:color="auto"/>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 الناس</w:t>
            </w:r>
          </w:p>
        </w:tc>
        <w:tc>
          <w:tcPr>
            <w:tcW w:w="998" w:type="dxa"/>
            <w:tcBorders>
              <w:top w:val="nil"/>
              <w:left w:val="nil"/>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308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triple" w:sz="4" w:space="0" w:color="auto"/>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أحبب حبيبك</w:t>
            </w:r>
          </w:p>
        </w:tc>
        <w:tc>
          <w:tcPr>
            <w:tcW w:w="998" w:type="dxa"/>
            <w:tcBorders>
              <w:top w:val="triple" w:sz="4" w:space="0" w:color="auto"/>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triple" w:sz="4" w:space="0" w:color="auto"/>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308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أحبوا الله لما يغذوكم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310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أحبوا العرب</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312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أحبوا قريشا</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315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أحبوا الفقراء</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318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أحبسوا صبيانكم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318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أحبسوا على المؤمنين ضالتهم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319</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احتجموا</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320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lastRenderedPageBreak/>
              <w:t>احترسوا من الناس بسوء الظن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323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احتكار الطعام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325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احثوا التراب</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326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أحِّد يا سعد</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328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أحِّد أحِّد</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328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أحد جبل يحبنا و نحبه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330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أحد ركن من أركان الجنة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331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أحد أبوي بلقيس</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331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احذروا فراسة المؤمن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333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احذروا زلة العالم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334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احذروا الدنيا فإنها أسحر</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335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احذروا الدنيا فإنها خضرة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336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احذروا الشهوة الخفية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336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triple" w:sz="4" w:space="0" w:color="auto"/>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احذروا الشهرتين</w:t>
            </w:r>
          </w:p>
        </w:tc>
        <w:tc>
          <w:tcPr>
            <w:tcW w:w="998" w:type="dxa"/>
            <w:tcBorders>
              <w:top w:val="nil"/>
              <w:left w:val="nil"/>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340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triple" w:sz="4" w:space="0" w:color="auto"/>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احذروا صفر الوجوه</w:t>
            </w:r>
          </w:p>
        </w:tc>
        <w:tc>
          <w:tcPr>
            <w:tcW w:w="998" w:type="dxa"/>
            <w:tcBorders>
              <w:top w:val="triple" w:sz="4" w:space="0" w:color="auto"/>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triple" w:sz="4" w:space="0" w:color="auto"/>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342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احذروا البغي</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342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احرثوا فإن الحرث مبارك</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343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أحسن الناس قراءة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344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أحسن الناس قراءة من قرأ</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345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أحسنوا إذا وليتم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345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أحسنوا جوار نعم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346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أحسنوا إقامة الصفوف</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347</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اذكر اسم الله فإن الشيطان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274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lastRenderedPageBreak/>
              <w:t>إذا دخل الرجل بيته فذكر</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275</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إذا قضى أحدكم الصلاة في مسجده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266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إذا دعاها زوجها لفراشه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71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ألا إن في الجسد مضغة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124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التمس و لو خاتما من حديد</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166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أليس تثنون عليهم و تدعون الله لهم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232</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إن أحب الطعام ما كثرت عليه الأيادي</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233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إني لأظنك تموت قبل أن تعلمه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258</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إن القويسقة جرت الفتيلة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274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إن كاد ليسلم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76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إن الشخص يحشر يوم القيامة</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184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إنما الأعمال بالنيات</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40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triple" w:sz="4" w:space="0" w:color="auto"/>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أن تجعل لله ندا و هو خلقك</w:t>
            </w:r>
          </w:p>
        </w:tc>
        <w:tc>
          <w:tcPr>
            <w:tcW w:w="998" w:type="dxa"/>
            <w:tcBorders>
              <w:top w:val="nil"/>
              <w:left w:val="nil"/>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243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triple" w:sz="4" w:space="0" w:color="auto"/>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أول ما يحاسب العبد على الصلاة</w:t>
            </w:r>
          </w:p>
        </w:tc>
        <w:tc>
          <w:tcPr>
            <w:tcW w:w="998" w:type="dxa"/>
            <w:tcBorders>
              <w:top w:val="triple" w:sz="4" w:space="0" w:color="auto"/>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triple" w:sz="4" w:space="0" w:color="auto"/>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191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أوتر رسول الله من أول الليل و أوسطه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263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إياكم و الظن فإن الظن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224</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خيركم خيركم لأهله</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276</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الحكمة ضالة المؤمن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320</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الحزم سوء الظن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323</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الخلق كلهم عيال الله فاحبهم إلى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301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ثلاث من كن فيه فقد وجد حلاوة الإيمان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311</w:t>
            </w:r>
          </w:p>
        </w:tc>
      </w:tr>
      <w:tr w:rsidR="004C7198" w:rsidRPr="00EB14F0"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ثلاث من كن فيه فقد وجد حلاوة الإيمان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138</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عليكم بالحجامة لا يتبيغ</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322</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lastRenderedPageBreak/>
              <w:t>فإذا أحببته كنت سمعه الذي يسمع به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151</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قدمنا المدينة و هي أوبأ أرض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138</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كان خاتم النبي من حديد ملوي عليه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165</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كأني به أسود أفحج يقطعها</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176</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كأني بهم خنس الأنوف</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174</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كان يقول بين السجدتين اللهم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145</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كفى بك إثما أن لا تزال</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114</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لو كنت متخذا خليلا لا تخذت أبا بكر خليلا</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153</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لا تمنعوا إماء الله مساجد الله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96</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لا ترفعو الطسوس، حتى تطف</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169</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لا تقوم الساعة حتى يقاتل المسلمون الترك</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172</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triple" w:sz="4" w:space="0" w:color="auto"/>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اللهم إرحمني ومحمدا</w:t>
            </w:r>
          </w:p>
        </w:tc>
        <w:tc>
          <w:tcPr>
            <w:tcW w:w="998" w:type="dxa"/>
            <w:tcBorders>
              <w:top w:val="nil"/>
              <w:left w:val="nil"/>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145</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triple" w:sz="4" w:space="0" w:color="auto"/>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مامن نبي إلا رعى الغنم</w:t>
            </w:r>
          </w:p>
        </w:tc>
        <w:tc>
          <w:tcPr>
            <w:tcW w:w="998" w:type="dxa"/>
            <w:tcBorders>
              <w:top w:val="triple" w:sz="4" w:space="0" w:color="auto"/>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triple" w:sz="4" w:space="0" w:color="auto"/>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162</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من أتى عرافا فسأله عن شيء فصدقه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245</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من اقتبس علما من النجوم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245</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من أحب العرب فهو حي حقا</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314</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من حسن ظنه بالناس كثرت ندامته</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323</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من عمل بما عمل ورثه علم ما لم يعلم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179</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36"/>
                <w:szCs w:val="36"/>
                <w:rtl/>
              </w:rPr>
            </w:pPr>
            <w:r w:rsidRPr="00EB14F0">
              <w:rPr>
                <w:rFonts w:cs="Traditional Arabic" w:hint="cs"/>
                <w:sz w:val="36"/>
                <w:szCs w:val="36"/>
                <w:rtl/>
              </w:rPr>
              <w:t>من أتى إليكم معروفا فكافئوه</w:t>
            </w:r>
          </w:p>
          <w:p w:rsidR="004C7198" w:rsidRPr="00EB14F0" w:rsidRDefault="004C7198" w:rsidP="008A0548">
            <w:pPr>
              <w:widowControl w:val="0"/>
              <w:tabs>
                <w:tab w:val="left" w:pos="1406"/>
              </w:tabs>
              <w:ind w:right="-57"/>
              <w:contextualSpacing/>
              <w:rPr>
                <w:rFonts w:cs="Traditional Arabic"/>
                <w:sz w:val="56"/>
                <w:szCs w:val="56"/>
                <w:rtl/>
              </w:rPr>
            </w:pP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231</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الوتر حق على كل مسلم</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261</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nil"/>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يقاتلكم قوم صغار الأعين</w:t>
            </w:r>
          </w:p>
        </w:tc>
        <w:tc>
          <w:tcPr>
            <w:tcW w:w="998" w:type="dxa"/>
            <w:tcBorders>
              <w:top w:val="nil"/>
              <w:left w:val="nil"/>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nil"/>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172</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667" w:type="dxa"/>
            <w:tcBorders>
              <w:top w:val="nil"/>
              <w:left w:val="triple" w:sz="4" w:space="0" w:color="auto"/>
              <w:bottom w:val="triple" w:sz="4" w:space="0" w:color="auto"/>
              <w:right w:val="nil"/>
            </w:tcBorders>
          </w:tcPr>
          <w:p w:rsidR="004C7198" w:rsidRPr="00EB14F0" w:rsidRDefault="004C7198" w:rsidP="008A0548">
            <w:pPr>
              <w:widowControl w:val="0"/>
              <w:tabs>
                <w:tab w:val="left" w:pos="1406"/>
              </w:tabs>
              <w:ind w:right="-57"/>
              <w:contextualSpacing/>
              <w:rPr>
                <w:rFonts w:cs="Traditional Arabic"/>
                <w:sz w:val="56"/>
                <w:szCs w:val="56"/>
                <w:rtl/>
              </w:rPr>
            </w:pPr>
            <w:r w:rsidRPr="00EB14F0">
              <w:rPr>
                <w:rFonts w:cs="Traditional Arabic" w:hint="cs"/>
                <w:sz w:val="36"/>
                <w:szCs w:val="36"/>
                <w:rtl/>
              </w:rPr>
              <w:t>يوشك بنو قنطوراء</w:t>
            </w:r>
          </w:p>
        </w:tc>
        <w:tc>
          <w:tcPr>
            <w:tcW w:w="998" w:type="dxa"/>
            <w:tcBorders>
              <w:top w:val="nil"/>
              <w:left w:val="nil"/>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p>
        </w:tc>
        <w:tc>
          <w:tcPr>
            <w:tcW w:w="1844" w:type="dxa"/>
            <w:tcBorders>
              <w:top w:val="nil"/>
              <w:left w:val="triple" w:sz="4" w:space="0" w:color="auto"/>
              <w:bottom w:val="triple" w:sz="4" w:space="0" w:color="auto"/>
              <w:right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173</w:t>
            </w:r>
          </w:p>
        </w:tc>
      </w:tr>
    </w:tbl>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r>
        <w:rPr>
          <w:rFonts w:cs="Traditional Arabic" w:hint="cs"/>
          <w:b/>
          <w:bCs/>
          <w:sz w:val="56"/>
          <w:szCs w:val="56"/>
          <w:rtl/>
        </w:rPr>
        <w:t>فهرس الألفاظ الغريبة</w:t>
      </w:r>
    </w:p>
    <w:tbl>
      <w:tblPr>
        <w:tblStyle w:val="af4"/>
        <w:bidiVisual/>
        <w:tblW w:w="8506" w:type="dxa"/>
        <w:tblInd w:w="-743" w:type="dxa"/>
        <w:tblLook w:val="04A0"/>
      </w:tblPr>
      <w:tblGrid>
        <w:gridCol w:w="6662"/>
        <w:gridCol w:w="1844"/>
      </w:tblGrid>
      <w:tr w:rsidR="004C7198" w:rsidTr="008A0548">
        <w:trPr>
          <w:trHeight w:hRule="exact" w:val="567"/>
        </w:trPr>
        <w:tc>
          <w:tcPr>
            <w:tcW w:w="6662" w:type="dxa"/>
            <w:tcBorders>
              <w:top w:val="triple" w:sz="4" w:space="0" w:color="auto"/>
              <w:left w:val="triple" w:sz="4" w:space="0" w:color="auto"/>
              <w:bottom w:val="triple" w:sz="4" w:space="0" w:color="auto"/>
              <w:right w:val="triple" w:sz="4" w:space="0" w:color="auto"/>
            </w:tcBorders>
          </w:tcPr>
          <w:p w:rsidR="004C7198" w:rsidRPr="00123B43" w:rsidRDefault="004C7198" w:rsidP="008A0548">
            <w:pPr>
              <w:widowControl w:val="0"/>
              <w:tabs>
                <w:tab w:val="left" w:pos="1406"/>
              </w:tabs>
              <w:ind w:right="-57"/>
              <w:contextualSpacing/>
              <w:jc w:val="center"/>
              <w:rPr>
                <w:rFonts w:cs="Traditional Arabic"/>
                <w:b/>
                <w:bCs/>
                <w:sz w:val="36"/>
                <w:szCs w:val="36"/>
                <w:rtl/>
              </w:rPr>
            </w:pPr>
            <w:r w:rsidRPr="00123B43">
              <w:rPr>
                <w:rFonts w:cs="Traditional Arabic" w:hint="cs"/>
                <w:b/>
                <w:bCs/>
                <w:sz w:val="36"/>
                <w:szCs w:val="36"/>
                <w:rtl/>
              </w:rPr>
              <w:t>الكلمة</w:t>
            </w:r>
          </w:p>
        </w:tc>
        <w:tc>
          <w:tcPr>
            <w:tcW w:w="1844" w:type="dxa"/>
            <w:tcBorders>
              <w:top w:val="triple" w:sz="4" w:space="0" w:color="auto"/>
              <w:left w:val="triple" w:sz="4" w:space="0" w:color="auto"/>
              <w:bottom w:val="triple" w:sz="4" w:space="0" w:color="auto"/>
              <w:right w:val="triple" w:sz="4" w:space="0" w:color="auto"/>
            </w:tcBorders>
          </w:tcPr>
          <w:p w:rsidR="004C7198" w:rsidRPr="00123B43" w:rsidRDefault="004C7198" w:rsidP="008A0548">
            <w:pPr>
              <w:widowControl w:val="0"/>
              <w:tabs>
                <w:tab w:val="left" w:pos="1406"/>
              </w:tabs>
              <w:ind w:right="-57"/>
              <w:contextualSpacing/>
              <w:jc w:val="center"/>
              <w:rPr>
                <w:rFonts w:cs="Traditional Arabic"/>
                <w:b/>
                <w:bCs/>
                <w:sz w:val="36"/>
                <w:szCs w:val="36"/>
                <w:rtl/>
              </w:rPr>
            </w:pPr>
            <w:r w:rsidRPr="00123B43">
              <w:rPr>
                <w:rFonts w:cs="Traditional Arabic" w:hint="cs"/>
                <w:b/>
                <w:bCs/>
                <w:sz w:val="36"/>
                <w:szCs w:val="36"/>
                <w:rtl/>
              </w:rPr>
              <w:t>الصفحة</w:t>
            </w:r>
          </w:p>
        </w:tc>
      </w:tr>
      <w:tr w:rsidR="004C7198" w:rsidTr="008A0548">
        <w:trPr>
          <w:trHeight w:hRule="exact" w:val="567"/>
        </w:trPr>
        <w:tc>
          <w:tcPr>
            <w:tcW w:w="6662" w:type="dxa"/>
            <w:tcBorders>
              <w:top w:val="triple" w:sz="4" w:space="0" w:color="auto"/>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ascii="Traditional Arabic" w:hAnsi="Traditional Arabic" w:cs="Traditional Arabic" w:hint="cs"/>
                <w:sz w:val="36"/>
                <w:szCs w:val="36"/>
                <w:rtl/>
              </w:rPr>
              <w:t>أترعون</w:t>
            </w:r>
          </w:p>
        </w:tc>
        <w:tc>
          <w:tcPr>
            <w:tcW w:w="1844" w:type="dxa"/>
            <w:tcBorders>
              <w:top w:val="triple" w:sz="4" w:space="0" w:color="auto"/>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sidRPr="0079576A">
              <w:rPr>
                <w:rFonts w:cs="Traditional Arabic" w:hint="cs"/>
                <w:sz w:val="36"/>
                <w:szCs w:val="36"/>
                <w:rtl/>
              </w:rPr>
              <w:t>169</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Pr>
                <w:rFonts w:ascii="Traditional Arabic" w:hAnsi="Traditional Arabic" w:cs="Traditional Arabic" w:hint="cs"/>
                <w:sz w:val="36"/>
                <w:szCs w:val="36"/>
                <w:rtl/>
              </w:rPr>
              <w:t>أ</w:t>
            </w:r>
            <w:r w:rsidRPr="00BE5791">
              <w:rPr>
                <w:rFonts w:ascii="Traditional Arabic" w:hAnsi="Traditional Arabic" w:cs="Traditional Arabic" w:hint="cs"/>
                <w:sz w:val="36"/>
                <w:szCs w:val="36"/>
                <w:rtl/>
              </w:rPr>
              <w:t>ثردوا</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225</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cs="Traditional Arabic" w:hint="cs"/>
                <w:sz w:val="36"/>
                <w:szCs w:val="36"/>
                <w:rtl/>
              </w:rPr>
              <w:t>اجثوا</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257</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cs="Traditional Arabic" w:hint="cs"/>
                <w:sz w:val="36"/>
                <w:szCs w:val="36"/>
                <w:rtl/>
              </w:rPr>
              <w:t>أجلوا</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270</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cs="Traditional Arabic" w:hint="cs"/>
                <w:sz w:val="36"/>
                <w:szCs w:val="36"/>
                <w:rtl/>
              </w:rPr>
              <w:t>احثوا</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326</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Pr>
                <w:rFonts w:cs="Traditional Arabic" w:hint="cs"/>
                <w:sz w:val="36"/>
                <w:szCs w:val="36"/>
                <w:rtl/>
              </w:rPr>
              <w:t>أج</w:t>
            </w:r>
            <w:r w:rsidRPr="00BE5791">
              <w:rPr>
                <w:rFonts w:cs="Traditional Arabic" w:hint="cs"/>
                <w:sz w:val="36"/>
                <w:szCs w:val="36"/>
                <w:rtl/>
              </w:rPr>
              <w:t>يفوا</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273</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cs="Traditional Arabic" w:hint="cs"/>
                <w:sz w:val="36"/>
                <w:szCs w:val="36"/>
                <w:rtl/>
              </w:rPr>
              <w:t>أرتع</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269</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9C2525"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استبرأ</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268</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cs="Traditional Arabic" w:hint="cs"/>
                <w:sz w:val="36"/>
                <w:szCs w:val="36"/>
                <w:rtl/>
              </w:rPr>
              <w:t>اكفئوا</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273</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cs="Traditional Arabic" w:hint="cs"/>
                <w:sz w:val="36"/>
                <w:szCs w:val="36"/>
                <w:rtl/>
              </w:rPr>
              <w:t>ألحد</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115</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cs="Traditional Arabic" w:hint="cs"/>
                <w:sz w:val="36"/>
                <w:szCs w:val="36"/>
                <w:rtl/>
              </w:rPr>
              <w:t>الألد</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114</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cs="Traditional Arabic" w:hint="cs"/>
                <w:sz w:val="36"/>
                <w:szCs w:val="36"/>
                <w:rtl/>
              </w:rPr>
              <w:t>أوكؤا</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274</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cs="Traditional Arabic" w:hint="cs"/>
                <w:b/>
                <w:bCs/>
                <w:sz w:val="36"/>
                <w:szCs w:val="36"/>
                <w:rtl/>
              </w:rPr>
              <w:t>بَدر</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103</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cs="Traditional Arabic" w:hint="cs"/>
                <w:sz w:val="36"/>
                <w:szCs w:val="36"/>
                <w:rtl/>
              </w:rPr>
              <w:t>التبيغ</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321</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ascii="Traditional Arabic" w:hAnsi="Traditional Arabic" w:cs="Traditional Arabic" w:hint="cs"/>
                <w:sz w:val="36"/>
                <w:szCs w:val="36"/>
                <w:rtl/>
              </w:rPr>
              <w:t>حتفه</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178</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cs="Traditional Arabic" w:hint="cs"/>
                <w:sz w:val="36"/>
                <w:szCs w:val="36"/>
                <w:rtl/>
              </w:rPr>
              <w:t>الحنيفية</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293</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ascii="Traditional Arabic" w:hAnsi="Traditional Arabic" w:cs="Traditional Arabic" w:hint="cs"/>
                <w:sz w:val="36"/>
                <w:szCs w:val="36"/>
                <w:rtl/>
              </w:rPr>
              <w:t>خضر</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140</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ascii="Traditional Arabic" w:hAnsi="Traditional Arabic" w:cs="Traditional Arabic"/>
                <w:sz w:val="28"/>
                <w:szCs w:val="36"/>
                <w:rtl/>
              </w:rPr>
              <w:lastRenderedPageBreak/>
              <w:t>دغل</w:t>
            </w:r>
            <w:r w:rsidRPr="00BE5791">
              <w:rPr>
                <w:rFonts w:ascii="Traditional Arabic" w:hAnsi="Traditional Arabic" w:cs="Traditional Arabic" w:hint="cs"/>
                <w:sz w:val="28"/>
                <w:szCs w:val="36"/>
                <w:rtl/>
              </w:rPr>
              <w:t>ً</w:t>
            </w:r>
            <w:r w:rsidRPr="00BE5791">
              <w:rPr>
                <w:rFonts w:ascii="Traditional Arabic" w:hAnsi="Traditional Arabic" w:cs="Traditional Arabic"/>
                <w:sz w:val="28"/>
                <w:szCs w:val="36"/>
                <w:rtl/>
              </w:rPr>
              <w:t>ا</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94</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ascii="Traditional Arabic" w:hAnsi="Traditional Arabic" w:cs="Traditional Arabic" w:hint="cs"/>
                <w:sz w:val="36"/>
                <w:szCs w:val="36"/>
                <w:rtl/>
              </w:rPr>
              <w:t>دماميل</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136</w:t>
            </w:r>
          </w:p>
        </w:tc>
      </w:tr>
      <w:tr w:rsidR="004C7198" w:rsidTr="008A0548">
        <w:trPr>
          <w:trHeight w:hRule="exact" w:val="567"/>
        </w:trPr>
        <w:tc>
          <w:tcPr>
            <w:tcW w:w="6662" w:type="dxa"/>
            <w:tcBorders>
              <w:top w:val="nil"/>
              <w:left w:val="triple" w:sz="4" w:space="0" w:color="auto"/>
              <w:bottom w:val="triple" w:sz="4" w:space="0" w:color="auto"/>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ascii="Traditional Arabic" w:hAnsi="Traditional Arabic" w:cs="Traditional Arabic" w:hint="cs"/>
                <w:sz w:val="36"/>
                <w:szCs w:val="36"/>
                <w:rtl/>
              </w:rPr>
              <w:t>رصاد</w:t>
            </w:r>
          </w:p>
        </w:tc>
        <w:tc>
          <w:tcPr>
            <w:tcW w:w="1844" w:type="dxa"/>
            <w:tcBorders>
              <w:top w:val="nil"/>
              <w:left w:val="triple" w:sz="4" w:space="0" w:color="auto"/>
              <w:bottom w:val="triple" w:sz="4" w:space="0" w:color="auto"/>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193</w:t>
            </w:r>
          </w:p>
        </w:tc>
      </w:tr>
      <w:tr w:rsidR="004C7198" w:rsidTr="008A0548">
        <w:trPr>
          <w:trHeight w:hRule="exact" w:val="624"/>
        </w:trPr>
        <w:tc>
          <w:tcPr>
            <w:tcW w:w="6662" w:type="dxa"/>
            <w:tcBorders>
              <w:top w:val="triple" w:sz="4" w:space="0" w:color="auto"/>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BE5791">
              <w:rPr>
                <w:rFonts w:ascii="Traditional Arabic" w:hAnsi="Traditional Arabic" w:cs="Traditional Arabic" w:hint="cs"/>
                <w:sz w:val="28"/>
                <w:szCs w:val="36"/>
                <w:rtl/>
              </w:rPr>
              <w:t>سراة</w:t>
            </w:r>
          </w:p>
        </w:tc>
        <w:tc>
          <w:tcPr>
            <w:tcW w:w="1844" w:type="dxa"/>
            <w:tcBorders>
              <w:top w:val="triple" w:sz="4" w:space="0" w:color="auto"/>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51</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057DC1"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سوفة</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297</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057DC1"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الشناعة</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341</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057DC1" w:rsidRDefault="004C7198" w:rsidP="008A0548">
            <w:pPr>
              <w:widowControl w:val="0"/>
              <w:tabs>
                <w:tab w:val="left" w:pos="1406"/>
              </w:tabs>
              <w:ind w:right="-57"/>
              <w:contextualSpacing/>
              <w:rPr>
                <w:rFonts w:cs="Traditional Arabic"/>
                <w:sz w:val="36"/>
                <w:szCs w:val="36"/>
                <w:rtl/>
              </w:rPr>
            </w:pPr>
            <w:r w:rsidRPr="00BE5791">
              <w:rPr>
                <w:rFonts w:ascii="Traditional Arabic" w:hAnsi="Traditional Arabic" w:cs="Traditional Arabic" w:hint="cs"/>
                <w:b/>
                <w:bCs/>
                <w:sz w:val="28"/>
                <w:szCs w:val="36"/>
                <w:rtl/>
              </w:rPr>
              <w:t>ا</w:t>
            </w:r>
            <w:r w:rsidRPr="00BE5791">
              <w:rPr>
                <w:rFonts w:ascii="Traditional Arabic" w:hAnsi="Traditional Arabic" w:cs="Traditional Arabic" w:hint="cs"/>
                <w:sz w:val="28"/>
                <w:szCs w:val="36"/>
                <w:rtl/>
              </w:rPr>
              <w:t>لصلف</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60</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BA4862" w:rsidRDefault="004C7198" w:rsidP="008A0548">
            <w:pPr>
              <w:widowControl w:val="0"/>
              <w:tabs>
                <w:tab w:val="left" w:pos="1406"/>
              </w:tabs>
              <w:ind w:right="-57"/>
              <w:contextualSpacing/>
              <w:rPr>
                <w:rFonts w:cs="Traditional Arabic"/>
                <w:sz w:val="36"/>
                <w:szCs w:val="36"/>
                <w:rtl/>
              </w:rPr>
            </w:pPr>
            <w:r w:rsidRPr="00BE5791">
              <w:rPr>
                <w:rFonts w:ascii="Traditional Arabic" w:hAnsi="Traditional Arabic" w:cs="Traditional Arabic" w:hint="cs"/>
                <w:sz w:val="36"/>
                <w:szCs w:val="36"/>
                <w:rtl/>
              </w:rPr>
              <w:t>ا</w:t>
            </w:r>
            <w:r w:rsidRPr="00BE5791">
              <w:rPr>
                <w:rFonts w:ascii="Traditional Arabic" w:hAnsi="Traditional Arabic" w:cs="Traditional Arabic" w:hint="eastAsia"/>
                <w:sz w:val="36"/>
                <w:szCs w:val="36"/>
                <w:rtl/>
              </w:rPr>
              <w:t>لطسوس</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168</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BA4862"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طغى</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125</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BA4862"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الظرف</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62</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BA4862" w:rsidRDefault="004C7198" w:rsidP="008A0548">
            <w:pPr>
              <w:widowControl w:val="0"/>
              <w:tabs>
                <w:tab w:val="left" w:pos="1406"/>
              </w:tabs>
              <w:ind w:right="-57"/>
              <w:contextualSpacing/>
              <w:rPr>
                <w:rFonts w:cs="Traditional Arabic"/>
                <w:sz w:val="36"/>
                <w:szCs w:val="36"/>
                <w:rtl/>
              </w:rPr>
            </w:pPr>
            <w:r w:rsidRPr="008D3E4E">
              <w:rPr>
                <w:rFonts w:cs="Traditional Arabic" w:hint="cs"/>
                <w:sz w:val="36"/>
                <w:szCs w:val="36"/>
                <w:rtl/>
              </w:rPr>
              <w:t>عال</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107</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5D0EF5"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العضاه</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313</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5D0EF5" w:rsidRDefault="004C7198" w:rsidP="008A0548">
            <w:pPr>
              <w:widowControl w:val="0"/>
              <w:tabs>
                <w:tab w:val="left" w:pos="1406"/>
              </w:tabs>
              <w:ind w:right="-57"/>
              <w:contextualSpacing/>
              <w:rPr>
                <w:rFonts w:cs="Traditional Arabic"/>
                <w:sz w:val="36"/>
                <w:szCs w:val="36"/>
                <w:rtl/>
              </w:rPr>
            </w:pPr>
            <w:r w:rsidRPr="00BE5791">
              <w:rPr>
                <w:rFonts w:ascii="Traditional Arabic" w:hAnsi="Traditional Arabic" w:cs="Traditional Arabic" w:hint="eastAsia"/>
                <w:sz w:val="36"/>
                <w:szCs w:val="36"/>
                <w:rtl/>
              </w:rPr>
              <w:t>العضه</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167</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057DC1"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غل</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342</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057DC1" w:rsidRDefault="004C7198" w:rsidP="008A0548">
            <w:pPr>
              <w:widowControl w:val="0"/>
              <w:tabs>
                <w:tab w:val="left" w:pos="1406"/>
              </w:tabs>
              <w:ind w:right="-57"/>
              <w:contextualSpacing/>
              <w:rPr>
                <w:rFonts w:cs="Traditional Arabic"/>
                <w:sz w:val="36"/>
                <w:szCs w:val="36"/>
                <w:rtl/>
              </w:rPr>
            </w:pPr>
            <w:r w:rsidRPr="00BE5791">
              <w:rPr>
                <w:rFonts w:ascii="Traditional Arabic" w:hAnsi="Traditional Arabic" w:cs="Traditional Arabic" w:hint="cs"/>
                <w:sz w:val="36"/>
                <w:szCs w:val="36"/>
                <w:rtl/>
              </w:rPr>
              <w:t>فراسة</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sidRPr="00BE5791">
              <w:rPr>
                <w:rFonts w:cs="Traditional Arabic" w:hint="cs"/>
                <w:sz w:val="36"/>
                <w:szCs w:val="36"/>
                <w:rtl/>
              </w:rPr>
              <w:t>215</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49716E"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الفضاعة</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sidRPr="00BE5791">
              <w:rPr>
                <w:rFonts w:cs="Traditional Arabic" w:hint="cs"/>
                <w:sz w:val="36"/>
                <w:szCs w:val="36"/>
                <w:rtl/>
              </w:rPr>
              <w:t>255</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49716E"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فوعة</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sidRPr="00BE5791">
              <w:rPr>
                <w:rFonts w:cs="Traditional Arabic" w:hint="cs"/>
                <w:sz w:val="36"/>
                <w:szCs w:val="36"/>
                <w:rtl/>
              </w:rPr>
              <w:t>109</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49716E" w:rsidRDefault="004C7198" w:rsidP="008A0548">
            <w:pPr>
              <w:widowControl w:val="0"/>
              <w:tabs>
                <w:tab w:val="left" w:pos="1406"/>
              </w:tabs>
              <w:ind w:right="-57"/>
              <w:contextualSpacing/>
              <w:rPr>
                <w:rFonts w:cs="Traditional Arabic"/>
                <w:sz w:val="36"/>
                <w:szCs w:val="36"/>
                <w:rtl/>
              </w:rPr>
            </w:pPr>
            <w:r w:rsidRPr="00BE5791">
              <w:rPr>
                <w:rFonts w:ascii="Traditional Arabic" w:hAnsi="Traditional Arabic" w:cs="Traditional Arabic" w:hint="cs"/>
                <w:sz w:val="36"/>
                <w:szCs w:val="36"/>
                <w:rtl/>
              </w:rPr>
              <w:t>الفيئة</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sidRPr="00BE5791">
              <w:rPr>
                <w:rFonts w:cs="Traditional Arabic" w:hint="cs"/>
                <w:sz w:val="36"/>
                <w:szCs w:val="36"/>
                <w:rtl/>
              </w:rPr>
              <w:t>211</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057DC1"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فيح</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sidRPr="00BE5791">
              <w:rPr>
                <w:rFonts w:cs="Traditional Arabic" w:hint="cs"/>
                <w:sz w:val="36"/>
                <w:szCs w:val="36"/>
                <w:rtl/>
              </w:rPr>
              <w:t>319</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057DC1"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قارف</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sidRPr="00BE5791">
              <w:rPr>
                <w:rFonts w:cs="Traditional Arabic" w:hint="cs"/>
                <w:sz w:val="36"/>
                <w:szCs w:val="36"/>
                <w:rtl/>
              </w:rPr>
              <w:t>342</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057DC1"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القاص</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sidRPr="00BE5791">
              <w:rPr>
                <w:rFonts w:cs="Traditional Arabic" w:hint="cs"/>
                <w:sz w:val="36"/>
                <w:szCs w:val="36"/>
                <w:rtl/>
              </w:rPr>
              <w:t>111</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Pr="00057DC1"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القدح</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sidRPr="00BE5791">
              <w:rPr>
                <w:rFonts w:cs="Traditional Arabic" w:hint="cs"/>
                <w:sz w:val="36"/>
                <w:szCs w:val="36"/>
                <w:rtl/>
              </w:rPr>
              <w:t>122</w:t>
            </w:r>
          </w:p>
        </w:tc>
      </w:tr>
      <w:tr w:rsidR="004C7198" w:rsidTr="008A0548">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sz w:val="36"/>
                <w:szCs w:val="36"/>
                <w:rtl/>
              </w:rPr>
            </w:pPr>
            <w:r>
              <w:rPr>
                <w:rFonts w:cs="Traditional Arabic" w:hint="cs"/>
                <w:sz w:val="36"/>
                <w:szCs w:val="36"/>
                <w:rtl/>
              </w:rPr>
              <w:t>القطيفة</w:t>
            </w:r>
          </w:p>
          <w:p w:rsidR="004C7198" w:rsidRPr="00051915" w:rsidRDefault="004C7198" w:rsidP="008A0548">
            <w:pPr>
              <w:rPr>
                <w:rFonts w:cs="Traditional Arabic"/>
                <w:sz w:val="36"/>
                <w:szCs w:val="36"/>
                <w:rtl/>
              </w:rPr>
            </w:pPr>
            <w:r w:rsidRPr="00BE5791">
              <w:rPr>
                <w:rFonts w:cs="Traditional Arabic" w:hint="cs"/>
                <w:sz w:val="36"/>
                <w:szCs w:val="36"/>
                <w:rtl/>
              </w:rPr>
              <w:t>قطيفة</w:t>
            </w:r>
          </w:p>
        </w:tc>
        <w:tc>
          <w:tcPr>
            <w:tcW w:w="1844"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jc w:val="center"/>
              <w:rPr>
                <w:rFonts w:cs="Traditional Arabic"/>
                <w:sz w:val="36"/>
                <w:szCs w:val="36"/>
                <w:rtl/>
              </w:rPr>
            </w:pPr>
            <w:r w:rsidRPr="00051915">
              <w:rPr>
                <w:rFonts w:cs="Traditional Arabic" w:hint="cs"/>
                <w:sz w:val="36"/>
                <w:szCs w:val="36"/>
                <w:rtl/>
              </w:rPr>
              <w:t>224</w:t>
            </w:r>
          </w:p>
          <w:p w:rsidR="004C7198" w:rsidRPr="00051915" w:rsidRDefault="004C7198" w:rsidP="008A0548">
            <w:pPr>
              <w:jc w:val="center"/>
              <w:rPr>
                <w:rFonts w:cs="Traditional Arabic"/>
                <w:sz w:val="36"/>
                <w:szCs w:val="36"/>
                <w:rtl/>
              </w:rPr>
            </w:pPr>
            <w:r>
              <w:rPr>
                <w:rFonts w:cs="Traditional Arabic" w:hint="cs"/>
                <w:sz w:val="36"/>
                <w:szCs w:val="36"/>
                <w:rtl/>
              </w:rPr>
              <w:t>224</w:t>
            </w:r>
          </w:p>
        </w:tc>
      </w:tr>
      <w:tr w:rsidR="004C7198" w:rsidTr="008A0548">
        <w:trPr>
          <w:trHeight w:hRule="exact" w:val="580"/>
        </w:trPr>
        <w:tc>
          <w:tcPr>
            <w:tcW w:w="6662" w:type="dxa"/>
            <w:tcBorders>
              <w:top w:val="nil"/>
              <w:left w:val="triple" w:sz="4" w:space="0" w:color="auto"/>
              <w:bottom w:val="nil"/>
              <w:right w:val="triple" w:sz="4" w:space="0" w:color="auto"/>
            </w:tcBorders>
          </w:tcPr>
          <w:p w:rsidR="004C7198" w:rsidRPr="00057DC1"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lastRenderedPageBreak/>
              <w:t>الكبكبة</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sidRPr="00BE5791">
              <w:rPr>
                <w:rFonts w:cs="Traditional Arabic" w:hint="cs"/>
                <w:sz w:val="36"/>
                <w:szCs w:val="36"/>
                <w:rtl/>
              </w:rPr>
              <w:t>335</w:t>
            </w:r>
          </w:p>
        </w:tc>
      </w:tr>
      <w:tr w:rsidR="004C7198" w:rsidTr="008A0548">
        <w:trPr>
          <w:trHeight w:hRule="exact" w:val="567"/>
        </w:trPr>
        <w:tc>
          <w:tcPr>
            <w:tcW w:w="6662" w:type="dxa"/>
            <w:tcBorders>
              <w:top w:val="nil"/>
              <w:left w:val="triple" w:sz="4" w:space="0" w:color="auto"/>
              <w:bottom w:val="triple" w:sz="4" w:space="0" w:color="auto"/>
              <w:right w:val="triple" w:sz="4" w:space="0" w:color="auto"/>
            </w:tcBorders>
          </w:tcPr>
          <w:p w:rsidR="004C7198" w:rsidRPr="00057DC1" w:rsidRDefault="004C7198" w:rsidP="008A0548">
            <w:pPr>
              <w:widowControl w:val="0"/>
              <w:tabs>
                <w:tab w:val="left" w:pos="1406"/>
              </w:tabs>
              <w:ind w:right="-57"/>
              <w:contextualSpacing/>
              <w:rPr>
                <w:rFonts w:cs="Traditional Arabic"/>
                <w:sz w:val="36"/>
                <w:szCs w:val="36"/>
                <w:rtl/>
              </w:rPr>
            </w:pPr>
            <w:r w:rsidRPr="00BE5791">
              <w:rPr>
                <w:rFonts w:cs="Traditional Arabic" w:hint="cs"/>
                <w:sz w:val="36"/>
                <w:szCs w:val="36"/>
                <w:rtl/>
              </w:rPr>
              <w:t>الكهل</w:t>
            </w:r>
          </w:p>
        </w:tc>
        <w:tc>
          <w:tcPr>
            <w:tcW w:w="1844" w:type="dxa"/>
            <w:tcBorders>
              <w:top w:val="nil"/>
              <w:left w:val="triple" w:sz="4" w:space="0" w:color="auto"/>
              <w:bottom w:val="triple" w:sz="4" w:space="0" w:color="auto"/>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128</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triple" w:sz="4" w:space="0" w:color="auto"/>
              <w:left w:val="triple" w:sz="4" w:space="0" w:color="auto"/>
              <w:bottom w:val="nil"/>
              <w:right w:val="triple" w:sz="4" w:space="0" w:color="auto"/>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cs="Traditional Arabic" w:hint="cs"/>
                <w:sz w:val="36"/>
                <w:szCs w:val="36"/>
                <w:rtl/>
              </w:rPr>
              <w:t>الكيس</w:t>
            </w:r>
          </w:p>
        </w:tc>
        <w:tc>
          <w:tcPr>
            <w:tcW w:w="1844" w:type="dxa"/>
            <w:tcBorders>
              <w:top w:val="triple" w:sz="4" w:space="0" w:color="auto"/>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62</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jc w:val="both"/>
              <w:rPr>
                <w:rFonts w:cs="Traditional Arabic"/>
                <w:sz w:val="36"/>
                <w:szCs w:val="36"/>
                <w:rtl/>
              </w:rPr>
            </w:pPr>
            <w:r w:rsidRPr="00BE5791">
              <w:rPr>
                <w:rFonts w:cs="Traditional Arabic" w:hint="cs"/>
                <w:sz w:val="36"/>
                <w:szCs w:val="36"/>
                <w:rtl/>
              </w:rPr>
              <w:t>الليان</w:t>
            </w:r>
          </w:p>
        </w:tc>
        <w:tc>
          <w:tcPr>
            <w:tcW w:w="1844" w:type="dxa"/>
            <w:tcBorders>
              <w:top w:val="nil"/>
              <w:left w:val="triple" w:sz="4" w:space="0" w:color="auto"/>
              <w:bottom w:val="nil"/>
              <w:right w:val="triple" w:sz="4" w:space="0" w:color="auto"/>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149</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bottom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cs="Traditional Arabic" w:hint="cs"/>
                <w:sz w:val="36"/>
                <w:szCs w:val="36"/>
                <w:rtl/>
              </w:rPr>
              <w:t>ليهريق</w:t>
            </w:r>
          </w:p>
        </w:tc>
        <w:tc>
          <w:tcPr>
            <w:tcW w:w="1844" w:type="dxa"/>
            <w:tcBorders>
              <w:top w:val="nil"/>
              <w:bottom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117</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bottom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ascii="Traditional Arabic" w:hAnsi="Traditional Arabic" w:cs="Traditional Arabic" w:hint="cs"/>
                <w:sz w:val="36"/>
                <w:szCs w:val="36"/>
                <w:rtl/>
              </w:rPr>
              <w:t>محاش</w:t>
            </w:r>
          </w:p>
        </w:tc>
        <w:tc>
          <w:tcPr>
            <w:tcW w:w="1844" w:type="dxa"/>
            <w:tcBorders>
              <w:top w:val="nil"/>
              <w:bottom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216</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bottom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cs="Traditional Arabic" w:hint="cs"/>
                <w:sz w:val="36"/>
                <w:szCs w:val="36"/>
                <w:rtl/>
              </w:rPr>
              <w:t>المداحين</w:t>
            </w:r>
          </w:p>
        </w:tc>
        <w:tc>
          <w:tcPr>
            <w:tcW w:w="1844" w:type="dxa"/>
            <w:tcBorders>
              <w:top w:val="nil"/>
              <w:bottom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327</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bottom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ascii="Traditional Arabic" w:hAnsi="Traditional Arabic" w:cs="Traditional Arabic" w:hint="cs"/>
                <w:sz w:val="28"/>
                <w:szCs w:val="36"/>
                <w:rtl/>
              </w:rPr>
              <w:t>مستمر</w:t>
            </w:r>
          </w:p>
        </w:tc>
        <w:tc>
          <w:tcPr>
            <w:tcW w:w="1844" w:type="dxa"/>
            <w:tcBorders>
              <w:top w:val="nil"/>
              <w:bottom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60</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bottom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cs="Traditional Arabic" w:hint="cs"/>
                <w:sz w:val="36"/>
                <w:szCs w:val="36"/>
                <w:rtl/>
              </w:rPr>
              <w:t>مُطلب</w:t>
            </w:r>
          </w:p>
        </w:tc>
        <w:tc>
          <w:tcPr>
            <w:tcW w:w="1844" w:type="dxa"/>
            <w:tcBorders>
              <w:top w:val="nil"/>
              <w:bottom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117</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bottom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ascii="Traditional Arabic" w:hAnsi="Traditional Arabic" w:cs="Traditional Arabic" w:hint="cs"/>
                <w:sz w:val="36"/>
                <w:szCs w:val="36"/>
                <w:rtl/>
              </w:rPr>
              <w:t>المقاصيص</w:t>
            </w:r>
          </w:p>
        </w:tc>
        <w:tc>
          <w:tcPr>
            <w:tcW w:w="1844" w:type="dxa"/>
            <w:tcBorders>
              <w:top w:val="nil"/>
              <w:bottom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159</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bottom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ascii="Traditional Arabic" w:hAnsi="Traditional Arabic" w:cs="Traditional Arabic" w:hint="cs"/>
                <w:sz w:val="28"/>
                <w:szCs w:val="36"/>
                <w:rtl/>
              </w:rPr>
              <w:t>منيف</w:t>
            </w:r>
          </w:p>
        </w:tc>
        <w:tc>
          <w:tcPr>
            <w:tcW w:w="1844" w:type="dxa"/>
            <w:tcBorders>
              <w:top w:val="nil"/>
              <w:bottom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38</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bottom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cs="Traditional Arabic" w:hint="cs"/>
                <w:sz w:val="36"/>
                <w:szCs w:val="36"/>
                <w:rtl/>
              </w:rPr>
              <w:t>مهل</w:t>
            </w:r>
          </w:p>
        </w:tc>
        <w:tc>
          <w:tcPr>
            <w:tcW w:w="1844" w:type="dxa"/>
            <w:tcBorders>
              <w:top w:val="nil"/>
              <w:bottom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260</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bottom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ascii="Traditional Arabic" w:hAnsi="Traditional Arabic" w:cs="Traditional Arabic" w:hint="cs"/>
                <w:sz w:val="36"/>
                <w:szCs w:val="36"/>
                <w:rtl/>
              </w:rPr>
              <w:t>الموارد</w:t>
            </w:r>
          </w:p>
        </w:tc>
        <w:tc>
          <w:tcPr>
            <w:tcW w:w="1844" w:type="dxa"/>
            <w:tcBorders>
              <w:top w:val="nil"/>
              <w:bottom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200</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bottom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cs="Traditional Arabic" w:hint="cs"/>
                <w:sz w:val="36"/>
                <w:szCs w:val="36"/>
                <w:rtl/>
              </w:rPr>
              <w:t>الموبقات</w:t>
            </w:r>
          </w:p>
        </w:tc>
        <w:tc>
          <w:tcPr>
            <w:tcW w:w="1844" w:type="dxa"/>
            <w:tcBorders>
              <w:top w:val="nil"/>
              <w:bottom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239</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bottom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ascii="Traditional Arabic" w:hAnsi="Traditional Arabic" w:cs="Traditional Arabic"/>
                <w:sz w:val="28"/>
                <w:szCs w:val="36"/>
                <w:rtl/>
              </w:rPr>
              <w:t>النضيد</w:t>
            </w:r>
          </w:p>
        </w:tc>
        <w:tc>
          <w:tcPr>
            <w:tcW w:w="1844" w:type="dxa"/>
            <w:tcBorders>
              <w:top w:val="nil"/>
              <w:bottom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20</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bottom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ascii="Traditional Arabic" w:hAnsi="Traditional Arabic" w:cs="Traditional Arabic" w:hint="cs"/>
                <w:sz w:val="36"/>
                <w:szCs w:val="36"/>
                <w:rtl/>
              </w:rPr>
              <w:t>النقع</w:t>
            </w:r>
          </w:p>
        </w:tc>
        <w:tc>
          <w:tcPr>
            <w:tcW w:w="1844" w:type="dxa"/>
            <w:tcBorders>
              <w:top w:val="nil"/>
              <w:bottom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202</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bottom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ascii="Traditional Arabic" w:hAnsi="Traditional Arabic" w:cs="Traditional Arabic" w:hint="cs"/>
                <w:sz w:val="28"/>
                <w:szCs w:val="36"/>
                <w:rtl/>
              </w:rPr>
              <w:t>الوباءط</w:t>
            </w:r>
          </w:p>
        </w:tc>
        <w:tc>
          <w:tcPr>
            <w:tcW w:w="1844" w:type="dxa"/>
            <w:tcBorders>
              <w:top w:val="nil"/>
              <w:bottom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137</w:t>
            </w:r>
          </w:p>
        </w:tc>
      </w:tr>
      <w:tr w:rsidR="004C7198" w:rsidTr="008A0548">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hRule="exact" w:val="567"/>
        </w:trPr>
        <w:tc>
          <w:tcPr>
            <w:tcW w:w="6662" w:type="dxa"/>
            <w:tcBorders>
              <w:top w:val="nil"/>
            </w:tcBorders>
          </w:tcPr>
          <w:p w:rsidR="004C7198" w:rsidRPr="006F576B" w:rsidRDefault="004C7198" w:rsidP="008A0548">
            <w:pPr>
              <w:widowControl w:val="0"/>
              <w:tabs>
                <w:tab w:val="left" w:pos="1406"/>
              </w:tabs>
              <w:ind w:right="-57"/>
              <w:contextualSpacing/>
              <w:jc w:val="both"/>
              <w:rPr>
                <w:rFonts w:cs="Traditional Arabic"/>
                <w:sz w:val="36"/>
                <w:szCs w:val="36"/>
                <w:rtl/>
              </w:rPr>
            </w:pPr>
            <w:r w:rsidRPr="00BE5791">
              <w:rPr>
                <w:rFonts w:cs="Traditional Arabic" w:hint="cs"/>
                <w:sz w:val="36"/>
                <w:szCs w:val="36"/>
                <w:rtl/>
              </w:rPr>
              <w:t>يتحزن</w:t>
            </w:r>
          </w:p>
        </w:tc>
        <w:tc>
          <w:tcPr>
            <w:tcW w:w="1844" w:type="dxa"/>
            <w:tcBorders>
              <w:top w:val="nil"/>
            </w:tcBorders>
          </w:tcPr>
          <w:p w:rsidR="004C7198" w:rsidRPr="0079576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345</w:t>
            </w:r>
          </w:p>
        </w:tc>
      </w:tr>
    </w:tbl>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r>
        <w:rPr>
          <w:rFonts w:cs="Traditional Arabic" w:hint="cs"/>
          <w:b/>
          <w:bCs/>
          <w:sz w:val="56"/>
          <w:szCs w:val="56"/>
          <w:rtl/>
        </w:rPr>
        <w:t>فهرس الرواة و الأعلام</w:t>
      </w:r>
    </w:p>
    <w:tbl>
      <w:tblPr>
        <w:tblStyle w:val="af4"/>
        <w:bidiVisual/>
        <w:tblW w:w="8506" w:type="dxa"/>
        <w:tblInd w:w="-74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6662"/>
        <w:gridCol w:w="1844"/>
      </w:tblGrid>
      <w:tr w:rsidR="004C7198" w:rsidTr="008A0548">
        <w:trPr>
          <w:trHeight w:hRule="exact" w:val="567"/>
        </w:trPr>
        <w:tc>
          <w:tcPr>
            <w:tcW w:w="6662" w:type="dxa"/>
            <w:tcBorders>
              <w:bottom w:val="triple" w:sz="4" w:space="0" w:color="auto"/>
            </w:tcBorders>
          </w:tcPr>
          <w:p w:rsidR="004C7198" w:rsidRPr="0062126E" w:rsidRDefault="004C7198" w:rsidP="008A0548">
            <w:pPr>
              <w:widowControl w:val="0"/>
              <w:tabs>
                <w:tab w:val="left" w:pos="1406"/>
              </w:tabs>
              <w:ind w:right="-57"/>
              <w:contextualSpacing/>
              <w:jc w:val="center"/>
              <w:rPr>
                <w:rFonts w:cs="Traditional Arabic"/>
                <w:b/>
                <w:bCs/>
                <w:sz w:val="36"/>
                <w:szCs w:val="36"/>
                <w:rtl/>
              </w:rPr>
            </w:pPr>
            <w:r w:rsidRPr="0062126E">
              <w:rPr>
                <w:rFonts w:cs="Traditional Arabic" w:hint="cs"/>
                <w:b/>
                <w:bCs/>
                <w:sz w:val="36"/>
                <w:szCs w:val="36"/>
                <w:rtl/>
              </w:rPr>
              <w:t>الاس</w:t>
            </w:r>
            <w:r>
              <w:rPr>
                <w:rFonts w:cs="Traditional Arabic" w:hint="cs"/>
                <w:b/>
                <w:bCs/>
                <w:sz w:val="36"/>
                <w:szCs w:val="36"/>
                <w:rtl/>
              </w:rPr>
              <w:t>ــــ</w:t>
            </w:r>
            <w:r w:rsidRPr="0062126E">
              <w:rPr>
                <w:rFonts w:cs="Traditional Arabic" w:hint="cs"/>
                <w:b/>
                <w:bCs/>
                <w:sz w:val="36"/>
                <w:szCs w:val="36"/>
                <w:rtl/>
              </w:rPr>
              <w:t>م</w:t>
            </w:r>
          </w:p>
        </w:tc>
        <w:tc>
          <w:tcPr>
            <w:tcW w:w="1844" w:type="dxa"/>
            <w:tcBorders>
              <w:bottom w:val="triple" w:sz="4" w:space="0" w:color="auto"/>
            </w:tcBorders>
          </w:tcPr>
          <w:p w:rsidR="004C7198" w:rsidRPr="0062126E" w:rsidRDefault="004C7198" w:rsidP="008A0548">
            <w:pPr>
              <w:widowControl w:val="0"/>
              <w:tabs>
                <w:tab w:val="left" w:pos="1406"/>
              </w:tabs>
              <w:ind w:right="-57"/>
              <w:contextualSpacing/>
              <w:jc w:val="center"/>
              <w:rPr>
                <w:rFonts w:cs="Traditional Arabic"/>
                <w:b/>
                <w:bCs/>
                <w:sz w:val="36"/>
                <w:szCs w:val="36"/>
                <w:rtl/>
              </w:rPr>
            </w:pPr>
            <w:r w:rsidRPr="0062126E">
              <w:rPr>
                <w:rFonts w:cs="Traditional Arabic" w:hint="cs"/>
                <w:b/>
                <w:bCs/>
                <w:sz w:val="36"/>
                <w:szCs w:val="36"/>
                <w:rtl/>
              </w:rPr>
              <w:t>الصفحة</w:t>
            </w:r>
          </w:p>
        </w:tc>
      </w:tr>
      <w:tr w:rsidR="004C7198" w:rsidTr="008A0548">
        <w:trPr>
          <w:trHeight w:hRule="exact" w:val="567"/>
        </w:trPr>
        <w:tc>
          <w:tcPr>
            <w:tcW w:w="6662" w:type="dxa"/>
            <w:tcBorders>
              <w:top w:val="nil"/>
              <w:bottom w:val="nil"/>
            </w:tcBorders>
          </w:tcPr>
          <w:p w:rsidR="004C7198" w:rsidRDefault="004C7198" w:rsidP="008A0548">
            <w:pPr>
              <w:rPr>
                <w:rtl/>
              </w:rPr>
            </w:pPr>
            <w:r w:rsidRPr="00DC6C66">
              <w:rPr>
                <w:rFonts w:ascii="Traditional Arabic" w:hAnsi="Traditional Arabic" w:cs="Traditional Arabic"/>
                <w:b/>
                <w:sz w:val="32"/>
                <w:szCs w:val="32"/>
                <w:rtl/>
              </w:rPr>
              <w:t>إبراهيم بن علي بن محمد اليعمري المدني المالكي</w:t>
            </w:r>
          </w:p>
          <w:p w:rsidR="004C7198" w:rsidRPr="0062126E" w:rsidRDefault="004C7198" w:rsidP="008A0548">
            <w:pPr>
              <w:widowControl w:val="0"/>
              <w:tabs>
                <w:tab w:val="left" w:pos="1406"/>
              </w:tabs>
              <w:ind w:right="-57"/>
              <w:contextualSpacing/>
              <w:jc w:val="both"/>
              <w:rPr>
                <w:rFonts w:cs="Traditional Arabic"/>
                <w:b/>
                <w:bCs/>
                <w:sz w:val="36"/>
                <w:szCs w:val="3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46</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ascii="Traditional Arabic" w:hAnsi="Traditional Arabic" w:cs="Traditional Arabic" w:hint="cs"/>
                <w:sz w:val="36"/>
                <w:szCs w:val="36"/>
                <w:rtl/>
              </w:rPr>
              <w:t>أ</w:t>
            </w:r>
            <w:r w:rsidRPr="005B0FDB">
              <w:rPr>
                <w:rFonts w:ascii="Traditional Arabic" w:hAnsi="Traditional Arabic" w:cs="Traditional Arabic"/>
                <w:sz w:val="36"/>
                <w:szCs w:val="36"/>
                <w:rtl/>
              </w:rPr>
              <w:t>حمد بن إدريس القرافي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112</w:t>
            </w:r>
          </w:p>
        </w:tc>
      </w:tr>
      <w:tr w:rsidR="004C7198" w:rsidTr="008A0548">
        <w:trPr>
          <w:trHeight w:hRule="exact" w:val="567"/>
        </w:trPr>
        <w:tc>
          <w:tcPr>
            <w:tcW w:w="6662" w:type="dxa"/>
            <w:tcBorders>
              <w:top w:val="nil"/>
              <w:bottom w:val="nil"/>
            </w:tcBorders>
          </w:tcPr>
          <w:p w:rsidR="004C7198" w:rsidRPr="00EC3702" w:rsidRDefault="004C7198" w:rsidP="008A0548">
            <w:pPr>
              <w:widowControl w:val="0"/>
              <w:tabs>
                <w:tab w:val="left" w:pos="1406"/>
              </w:tabs>
              <w:ind w:right="-57"/>
              <w:contextualSpacing/>
              <w:rPr>
                <w:rFonts w:cs="Traditional Arabic"/>
                <w:b/>
                <w:bCs/>
                <w:sz w:val="36"/>
                <w:szCs w:val="36"/>
                <w:rtl/>
              </w:rPr>
            </w:pPr>
            <w:r w:rsidRPr="007D292D">
              <w:rPr>
                <w:rFonts w:cs="Traditional Arabic" w:hint="cs"/>
                <w:sz w:val="36"/>
                <w:szCs w:val="36"/>
                <w:rtl/>
              </w:rPr>
              <w:t>أحمد بن علي بن حجر العسقلاني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39</w:t>
            </w:r>
          </w:p>
        </w:tc>
      </w:tr>
      <w:tr w:rsidR="004C7198" w:rsidTr="008A0548">
        <w:trPr>
          <w:trHeight w:hRule="exact" w:val="567"/>
        </w:trPr>
        <w:tc>
          <w:tcPr>
            <w:tcW w:w="6662" w:type="dxa"/>
            <w:tcBorders>
              <w:top w:val="nil"/>
              <w:bottom w:val="nil"/>
            </w:tcBorders>
          </w:tcPr>
          <w:p w:rsidR="004C7198" w:rsidRPr="0062126E" w:rsidRDefault="004C7198" w:rsidP="008A0548">
            <w:pPr>
              <w:widowControl w:val="0"/>
              <w:tabs>
                <w:tab w:val="left" w:pos="1406"/>
              </w:tabs>
              <w:ind w:right="-57"/>
              <w:contextualSpacing/>
              <w:jc w:val="both"/>
              <w:rPr>
                <w:rFonts w:cs="Traditional Arabic"/>
                <w:b/>
                <w:bCs/>
                <w:sz w:val="36"/>
                <w:szCs w:val="36"/>
                <w:rtl/>
              </w:rPr>
            </w:pPr>
            <w:r w:rsidRPr="00DC6C66">
              <w:rPr>
                <w:rFonts w:ascii="Traditional Arabic" w:hAnsi="Traditional Arabic" w:cs="Traditional Arabic" w:hint="cs"/>
                <w:sz w:val="32"/>
                <w:szCs w:val="32"/>
                <w:rtl/>
              </w:rPr>
              <w:t>أ</w:t>
            </w:r>
            <w:r w:rsidRPr="00DC6C66">
              <w:rPr>
                <w:rFonts w:ascii="Traditional Arabic" w:hAnsi="Traditional Arabic" w:cs="Traditional Arabic"/>
                <w:sz w:val="32"/>
                <w:szCs w:val="32"/>
                <w:rtl/>
              </w:rPr>
              <w:t>حمد بن محمد الفيومي ثم الحم</w:t>
            </w:r>
            <w:r w:rsidRPr="00DC6C66">
              <w:rPr>
                <w:rFonts w:ascii="Traditional Arabic" w:hAnsi="Traditional Arabic" w:cs="Traditional Arabic" w:hint="cs"/>
                <w:sz w:val="32"/>
                <w:szCs w:val="32"/>
                <w:rtl/>
              </w:rPr>
              <w:t>و</w:t>
            </w:r>
            <w:r w:rsidRPr="00DC6C66">
              <w:rPr>
                <w:rFonts w:ascii="Traditional Arabic" w:hAnsi="Traditional Arabic" w:cs="Traditional Arabic"/>
                <w:sz w:val="32"/>
                <w:szCs w:val="32"/>
                <w:rtl/>
              </w:rPr>
              <w:t>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53</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ascii="Tahoma" w:hAnsi="Tahoma" w:cs="Traditional Arabic" w:hint="cs"/>
                <w:sz w:val="36"/>
                <w:szCs w:val="36"/>
                <w:rtl/>
              </w:rPr>
              <w:t>أحمد بن يحي الشيباني البغدادي</w:t>
            </w:r>
          </w:p>
          <w:p w:rsidR="004C7198" w:rsidRPr="00EC3702" w:rsidRDefault="004C7198" w:rsidP="008A0548">
            <w:pPr>
              <w:widowControl w:val="0"/>
              <w:tabs>
                <w:tab w:val="left" w:pos="1406"/>
              </w:tabs>
              <w:ind w:right="-57"/>
              <w:contextualSpacing/>
              <w:rPr>
                <w:rFonts w:cs="Traditional Arabic"/>
                <w:b/>
                <w:bCs/>
                <w:sz w:val="36"/>
                <w:szCs w:val="3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90</w:t>
            </w:r>
          </w:p>
        </w:tc>
      </w:tr>
      <w:tr w:rsidR="004C7198" w:rsidTr="008A0548">
        <w:trPr>
          <w:trHeight w:hRule="exact" w:val="567"/>
        </w:trPr>
        <w:tc>
          <w:tcPr>
            <w:tcW w:w="6662" w:type="dxa"/>
            <w:tcBorders>
              <w:top w:val="nil"/>
              <w:bottom w:val="nil"/>
            </w:tcBorders>
          </w:tcPr>
          <w:p w:rsidR="004C7198" w:rsidRPr="00EC3702" w:rsidRDefault="004C7198" w:rsidP="008A0548">
            <w:pPr>
              <w:widowControl w:val="0"/>
              <w:tabs>
                <w:tab w:val="left" w:pos="1406"/>
              </w:tabs>
              <w:ind w:right="-57"/>
              <w:contextualSpacing/>
              <w:rPr>
                <w:rFonts w:cs="Traditional Arabic"/>
                <w:b/>
                <w:bCs/>
                <w:sz w:val="36"/>
                <w:szCs w:val="36"/>
                <w:rtl/>
              </w:rPr>
            </w:pPr>
            <w:r w:rsidRPr="005B0FDB">
              <w:rPr>
                <w:rFonts w:cs="Traditional Arabic" w:hint="cs"/>
                <w:sz w:val="36"/>
                <w:szCs w:val="36"/>
                <w:rtl/>
              </w:rPr>
              <w:t>أسامة بن زيد بن حارثة</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288</w:t>
            </w:r>
          </w:p>
        </w:tc>
      </w:tr>
      <w:tr w:rsidR="004C7198" w:rsidTr="008A0548">
        <w:trPr>
          <w:trHeight w:hRule="exact" w:val="567"/>
        </w:trPr>
        <w:tc>
          <w:tcPr>
            <w:tcW w:w="6662" w:type="dxa"/>
            <w:tcBorders>
              <w:top w:val="nil"/>
              <w:bottom w:val="nil"/>
            </w:tcBorders>
          </w:tcPr>
          <w:p w:rsidR="004C7198" w:rsidRPr="00EC3702" w:rsidRDefault="004C7198" w:rsidP="008A0548">
            <w:pPr>
              <w:widowControl w:val="0"/>
              <w:tabs>
                <w:tab w:val="left" w:pos="1406"/>
              </w:tabs>
              <w:ind w:right="-57"/>
              <w:contextualSpacing/>
              <w:rPr>
                <w:rFonts w:cs="Traditional Arabic"/>
                <w:b/>
                <w:bCs/>
                <w:sz w:val="36"/>
                <w:szCs w:val="36"/>
                <w:rtl/>
              </w:rPr>
            </w:pPr>
            <w:r w:rsidRPr="00DC6C66">
              <w:rPr>
                <w:rFonts w:ascii="Traditional Arabic" w:hAnsi="Traditional Arabic" w:cs="Traditional Arabic" w:hint="cs"/>
                <w:sz w:val="44"/>
                <w:szCs w:val="32"/>
                <w:rtl/>
              </w:rPr>
              <w:t>إسماعيل محمد الطلحي التيمي الأصبهاني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51</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cs="Traditional Arabic" w:hint="cs"/>
                <w:sz w:val="36"/>
                <w:szCs w:val="36"/>
                <w:rtl/>
              </w:rPr>
              <w:t>بلقيس ابنة اليشرح</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321</w:t>
            </w:r>
          </w:p>
        </w:tc>
      </w:tr>
      <w:tr w:rsidR="004C7198" w:rsidTr="008A0548">
        <w:trPr>
          <w:trHeight w:hRule="exact" w:val="567"/>
        </w:trPr>
        <w:tc>
          <w:tcPr>
            <w:tcW w:w="6662" w:type="dxa"/>
            <w:tcBorders>
              <w:top w:val="nil"/>
              <w:bottom w:val="nil"/>
            </w:tcBorders>
          </w:tcPr>
          <w:p w:rsidR="004C7198" w:rsidRDefault="004C7198" w:rsidP="008A0548">
            <w:pPr>
              <w:rPr>
                <w:rtl/>
              </w:rPr>
            </w:pPr>
            <w:r w:rsidRPr="00DC6C66">
              <w:rPr>
                <w:rFonts w:ascii="Traditional Arabic" w:hAnsi="Traditional Arabic" w:cs="Traditional Arabic"/>
                <w:sz w:val="32"/>
                <w:szCs w:val="32"/>
                <w:rtl/>
              </w:rPr>
              <w:t>الحسين بن محمد بن عبد الله، شرف</w:t>
            </w:r>
            <w:r w:rsidRPr="00DC6C66">
              <w:rPr>
                <w:rFonts w:ascii="Traditional Arabic" w:hAnsi="Traditional Arabic" w:cs="Traditional Arabic" w:hint="cs"/>
                <w:sz w:val="32"/>
                <w:szCs w:val="32"/>
                <w:rtl/>
              </w:rPr>
              <w:t xml:space="preserve"> </w:t>
            </w:r>
            <w:r w:rsidRPr="00DC6C66">
              <w:rPr>
                <w:rFonts w:ascii="Traditional Arabic" w:hAnsi="Traditional Arabic" w:cs="Traditional Arabic"/>
                <w:sz w:val="32"/>
                <w:szCs w:val="32"/>
                <w:rtl/>
              </w:rPr>
              <w:t xml:space="preserve">الدين </w:t>
            </w:r>
            <w:r w:rsidRPr="00DC6C66">
              <w:rPr>
                <w:rFonts w:ascii="Traditional Arabic" w:hAnsi="Traditional Arabic" w:cs="Traditional Arabic" w:hint="cs"/>
                <w:sz w:val="32"/>
                <w:szCs w:val="32"/>
                <w:rtl/>
              </w:rPr>
              <w:t>ا</w:t>
            </w:r>
            <w:r w:rsidRPr="00DC6C66">
              <w:rPr>
                <w:rFonts w:ascii="Traditional Arabic" w:hAnsi="Traditional Arabic" w:cs="Traditional Arabic"/>
                <w:sz w:val="32"/>
                <w:szCs w:val="32"/>
                <w:rtl/>
              </w:rPr>
              <w:t>لطيبي</w:t>
            </w:r>
          </w:p>
          <w:p w:rsidR="004C7198" w:rsidRPr="005B0FDB" w:rsidRDefault="004C7198" w:rsidP="008A0548">
            <w:pPr>
              <w:widowControl w:val="0"/>
              <w:tabs>
                <w:tab w:val="left" w:pos="1406"/>
              </w:tabs>
              <w:ind w:right="-57"/>
              <w:contextualSpacing/>
              <w:rPr>
                <w:rFonts w:cs="Traditional Arabic"/>
                <w:b/>
                <w:bCs/>
                <w:sz w:val="36"/>
                <w:szCs w:val="3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44</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EC3702">
              <w:rPr>
                <w:rFonts w:cs="Traditional Arabic" w:hint="cs"/>
                <w:sz w:val="36"/>
                <w:szCs w:val="36"/>
                <w:rtl/>
              </w:rPr>
              <w:t>الحليمي الحسين بن الحسن</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242</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051915">
              <w:rPr>
                <w:rFonts w:cs="Traditional Arabic" w:hint="cs"/>
                <w:sz w:val="36"/>
                <w:szCs w:val="36"/>
                <w:rtl/>
              </w:rPr>
              <w:t xml:space="preserve">الخطابي حمد بن </w:t>
            </w:r>
            <w:r w:rsidRPr="00051915">
              <w:rPr>
                <w:rFonts w:ascii="Traditional Arabic" w:hAnsi="Traditional Arabic" w:cs="Traditional Arabic" w:hint="cs"/>
                <w:sz w:val="36"/>
                <w:szCs w:val="36"/>
                <w:rtl/>
              </w:rPr>
              <w:t>سليمان الخطابي البستي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42</w:t>
            </w:r>
          </w:p>
        </w:tc>
      </w:tr>
      <w:tr w:rsidR="004C7198" w:rsidTr="008A0548">
        <w:trPr>
          <w:trHeight w:hRule="exact" w:val="567"/>
        </w:trPr>
        <w:tc>
          <w:tcPr>
            <w:tcW w:w="6662" w:type="dxa"/>
            <w:tcBorders>
              <w:top w:val="nil"/>
              <w:bottom w:val="nil"/>
            </w:tcBorders>
          </w:tcPr>
          <w:p w:rsidR="004C7198" w:rsidRPr="007D292D" w:rsidRDefault="004C7198" w:rsidP="008A0548">
            <w:pPr>
              <w:widowControl w:val="0"/>
              <w:tabs>
                <w:tab w:val="left" w:pos="1406"/>
              </w:tabs>
              <w:ind w:right="-57"/>
              <w:contextualSpacing/>
              <w:jc w:val="both"/>
              <w:rPr>
                <w:rFonts w:cs="Traditional Arabic"/>
                <w:sz w:val="36"/>
                <w:szCs w:val="36"/>
                <w:rtl/>
              </w:rPr>
            </w:pPr>
            <w:r>
              <w:rPr>
                <w:rFonts w:cs="Traditional Arabic" w:hint="cs"/>
                <w:sz w:val="36"/>
                <w:szCs w:val="36"/>
                <w:rtl/>
              </w:rPr>
              <w:t>ابن الخطيب التبريزي يحي بن علي الشيباني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328</w:t>
            </w:r>
          </w:p>
        </w:tc>
      </w:tr>
      <w:tr w:rsidR="004C7198" w:rsidTr="008A0548">
        <w:trPr>
          <w:trHeight w:hRule="exact" w:val="567"/>
        </w:trPr>
        <w:tc>
          <w:tcPr>
            <w:tcW w:w="6662" w:type="dxa"/>
            <w:tcBorders>
              <w:top w:val="nil"/>
              <w:bottom w:val="nil"/>
            </w:tcBorders>
          </w:tcPr>
          <w:p w:rsidR="004C7198" w:rsidRPr="00EE2DDE" w:rsidRDefault="004C7198" w:rsidP="008A0548">
            <w:pPr>
              <w:widowControl w:val="0"/>
              <w:tabs>
                <w:tab w:val="left" w:pos="1406"/>
              </w:tabs>
              <w:ind w:right="-57"/>
              <w:contextualSpacing/>
              <w:jc w:val="both"/>
              <w:rPr>
                <w:rFonts w:cs="Traditional Arabic"/>
                <w:sz w:val="36"/>
                <w:szCs w:val="36"/>
                <w:rtl/>
              </w:rPr>
            </w:pPr>
            <w:r w:rsidRPr="00EE2DDE">
              <w:rPr>
                <w:rFonts w:cs="Traditional Arabic" w:hint="cs"/>
                <w:sz w:val="36"/>
                <w:szCs w:val="36"/>
                <w:rtl/>
              </w:rPr>
              <w:t>ابن دحية عمر بن الحسن الكلبي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173</w:t>
            </w:r>
          </w:p>
        </w:tc>
      </w:tr>
      <w:tr w:rsidR="004C7198" w:rsidTr="008A0548">
        <w:trPr>
          <w:trHeight w:hRule="exact" w:val="567"/>
        </w:trPr>
        <w:tc>
          <w:tcPr>
            <w:tcW w:w="6662" w:type="dxa"/>
            <w:tcBorders>
              <w:top w:val="nil"/>
              <w:bottom w:val="nil"/>
            </w:tcBorders>
          </w:tcPr>
          <w:p w:rsidR="004C7198" w:rsidRPr="00EE2DDE" w:rsidRDefault="004C7198" w:rsidP="008A0548">
            <w:pPr>
              <w:rPr>
                <w:rFonts w:cs="Traditional Arabic"/>
                <w:sz w:val="36"/>
                <w:szCs w:val="36"/>
                <w:rtl/>
              </w:rPr>
            </w:pPr>
            <w:r w:rsidRPr="00EE2DDE">
              <w:rPr>
                <w:rFonts w:cs="Traditional Arabic" w:hint="cs"/>
                <w:sz w:val="36"/>
                <w:szCs w:val="36"/>
                <w:rtl/>
              </w:rPr>
              <w:t xml:space="preserve">الراغب </w:t>
            </w:r>
            <w:r w:rsidRPr="00EE2DDE">
              <w:rPr>
                <w:rFonts w:ascii="Traditional Arabic" w:hAnsi="Traditional Arabic" w:cs="Traditional Arabic" w:hint="cs"/>
                <w:sz w:val="36"/>
                <w:szCs w:val="36"/>
                <w:rtl/>
              </w:rPr>
              <w:t xml:space="preserve"> الأصفهاني </w:t>
            </w:r>
            <w:r w:rsidRPr="00EE2DDE">
              <w:rPr>
                <w:rFonts w:ascii="Traditional Arabic" w:hAnsi="Traditional Arabic" w:cs="Traditional Arabic"/>
                <w:sz w:val="36"/>
                <w:szCs w:val="36"/>
                <w:rtl/>
              </w:rPr>
              <w:t>الحسين بن محمد بن المفضل</w:t>
            </w:r>
          </w:p>
          <w:p w:rsidR="004C7198" w:rsidRPr="005B0FDB" w:rsidRDefault="004C7198" w:rsidP="008A0548">
            <w:pPr>
              <w:widowControl w:val="0"/>
              <w:tabs>
                <w:tab w:val="left" w:pos="1406"/>
              </w:tabs>
              <w:ind w:right="-57"/>
              <w:contextualSpacing/>
              <w:rPr>
                <w:rFonts w:cs="Traditional Arabic"/>
                <w:b/>
                <w:bCs/>
                <w:sz w:val="36"/>
                <w:szCs w:val="3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45</w:t>
            </w:r>
          </w:p>
        </w:tc>
      </w:tr>
      <w:tr w:rsidR="004C7198" w:rsidTr="008A0548">
        <w:trPr>
          <w:trHeight w:hRule="exact" w:val="567"/>
        </w:trPr>
        <w:tc>
          <w:tcPr>
            <w:tcW w:w="6662" w:type="dxa"/>
            <w:tcBorders>
              <w:top w:val="nil"/>
              <w:bottom w:val="nil"/>
            </w:tcBorders>
          </w:tcPr>
          <w:p w:rsidR="004C7198" w:rsidRPr="00EE2DDE" w:rsidRDefault="004C7198" w:rsidP="008A0548">
            <w:pPr>
              <w:widowControl w:val="0"/>
              <w:tabs>
                <w:tab w:val="left" w:pos="1406"/>
              </w:tabs>
              <w:ind w:right="-57"/>
              <w:contextualSpacing/>
              <w:rPr>
                <w:rFonts w:cs="Traditional Arabic"/>
                <w:sz w:val="36"/>
                <w:szCs w:val="36"/>
                <w:rtl/>
              </w:rPr>
            </w:pPr>
            <w:r w:rsidRPr="00EE2DDE">
              <w:rPr>
                <w:rFonts w:cs="Traditional Arabic" w:hint="cs"/>
                <w:sz w:val="36"/>
                <w:szCs w:val="36"/>
                <w:rtl/>
              </w:rPr>
              <w:t>ابن رسلان أحمد بن حسين الرملي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231</w:t>
            </w:r>
          </w:p>
        </w:tc>
      </w:tr>
      <w:tr w:rsidR="004C7198" w:rsidTr="008A0548">
        <w:trPr>
          <w:trHeight w:hRule="exact" w:val="567"/>
        </w:trPr>
        <w:tc>
          <w:tcPr>
            <w:tcW w:w="6662" w:type="dxa"/>
            <w:tcBorders>
              <w:top w:val="nil"/>
              <w:bottom w:val="nil"/>
            </w:tcBorders>
          </w:tcPr>
          <w:p w:rsidR="004C7198" w:rsidRPr="0062126E" w:rsidRDefault="004C7198" w:rsidP="008A0548">
            <w:pPr>
              <w:widowControl w:val="0"/>
              <w:tabs>
                <w:tab w:val="left" w:pos="1406"/>
              </w:tabs>
              <w:ind w:right="-57"/>
              <w:contextualSpacing/>
              <w:jc w:val="both"/>
              <w:rPr>
                <w:rFonts w:cs="Traditional Arabic"/>
                <w:b/>
                <w:bCs/>
                <w:sz w:val="36"/>
                <w:szCs w:val="36"/>
                <w:rtl/>
              </w:rPr>
            </w:pPr>
            <w:r w:rsidRPr="005B0FDB">
              <w:rPr>
                <w:rFonts w:cs="Traditional Arabic" w:hint="cs"/>
                <w:sz w:val="36"/>
                <w:szCs w:val="36"/>
                <w:rtl/>
              </w:rPr>
              <w:t>زكريا بن محمد الأنصاري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88</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EC3702">
              <w:rPr>
                <w:rFonts w:cs="Traditional Arabic" w:hint="cs"/>
                <w:sz w:val="36"/>
                <w:szCs w:val="36"/>
                <w:rtl/>
              </w:rPr>
              <w:t>السبكي عبد الوهاب بن علي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245</w:t>
            </w:r>
          </w:p>
        </w:tc>
      </w:tr>
      <w:tr w:rsidR="004C7198" w:rsidTr="008A0548">
        <w:trPr>
          <w:trHeight w:hRule="exact" w:val="567"/>
        </w:trPr>
        <w:tc>
          <w:tcPr>
            <w:tcW w:w="6662" w:type="dxa"/>
            <w:tcBorders>
              <w:top w:val="nil"/>
              <w:bottom w:val="nil"/>
            </w:tcBorders>
          </w:tcPr>
          <w:p w:rsidR="004C7198" w:rsidRPr="002C11AB" w:rsidRDefault="004C7198" w:rsidP="008A0548">
            <w:pPr>
              <w:rPr>
                <w:rFonts w:cs="Traditional Arabic"/>
                <w:sz w:val="36"/>
                <w:szCs w:val="36"/>
                <w:rtl/>
              </w:rPr>
            </w:pPr>
            <w:r w:rsidRPr="002C11AB">
              <w:rPr>
                <w:rFonts w:cs="Traditional Arabic" w:hint="cs"/>
                <w:sz w:val="36"/>
                <w:szCs w:val="36"/>
                <w:rtl/>
              </w:rPr>
              <w:t>أبو سفيان بن الحارث بن عبد المطلب</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131</w:t>
            </w:r>
          </w:p>
        </w:tc>
      </w:tr>
      <w:tr w:rsidR="004C7198" w:rsidTr="008A0548">
        <w:trPr>
          <w:trHeight w:hRule="exact" w:val="567"/>
        </w:trPr>
        <w:tc>
          <w:tcPr>
            <w:tcW w:w="6662" w:type="dxa"/>
            <w:tcBorders>
              <w:top w:val="nil"/>
              <w:bottom w:val="nil"/>
            </w:tcBorders>
          </w:tcPr>
          <w:p w:rsidR="004C7198" w:rsidRPr="002C11AB" w:rsidRDefault="004C7198" w:rsidP="008A0548">
            <w:pPr>
              <w:widowControl w:val="0"/>
              <w:tabs>
                <w:tab w:val="left" w:pos="1406"/>
              </w:tabs>
              <w:ind w:right="-57"/>
              <w:contextualSpacing/>
              <w:rPr>
                <w:rFonts w:cs="Traditional Arabic"/>
                <w:sz w:val="36"/>
                <w:szCs w:val="36"/>
                <w:rtl/>
              </w:rPr>
            </w:pPr>
            <w:r w:rsidRPr="002C11AB">
              <w:rPr>
                <w:rFonts w:cs="Traditional Arabic" w:hint="cs"/>
                <w:sz w:val="36"/>
                <w:szCs w:val="36"/>
                <w:rtl/>
              </w:rPr>
              <w:t>ابن السكبت يعقوب بن إسحاق</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190</w:t>
            </w:r>
          </w:p>
        </w:tc>
      </w:tr>
      <w:tr w:rsidR="004C7198" w:rsidTr="008A0548">
        <w:trPr>
          <w:trHeight w:hRule="exact" w:val="567"/>
        </w:trPr>
        <w:tc>
          <w:tcPr>
            <w:tcW w:w="6662" w:type="dxa"/>
            <w:tcBorders>
              <w:top w:val="nil"/>
              <w:bottom w:val="triple" w:sz="4" w:space="0" w:color="auto"/>
            </w:tcBorders>
          </w:tcPr>
          <w:p w:rsidR="004C7198" w:rsidRPr="00051915" w:rsidRDefault="004C7198" w:rsidP="008A0548">
            <w:pPr>
              <w:widowControl w:val="0"/>
              <w:tabs>
                <w:tab w:val="left" w:pos="1406"/>
              </w:tabs>
              <w:ind w:right="-57"/>
              <w:contextualSpacing/>
              <w:jc w:val="both"/>
              <w:rPr>
                <w:rFonts w:cs="Traditional Arabic"/>
                <w:b/>
                <w:bCs/>
                <w:sz w:val="36"/>
                <w:szCs w:val="36"/>
                <w:rtl/>
              </w:rPr>
            </w:pPr>
            <w:r w:rsidRPr="005B0FDB">
              <w:rPr>
                <w:rFonts w:cs="Traditional Arabic" w:hint="cs"/>
                <w:sz w:val="36"/>
                <w:szCs w:val="36"/>
                <w:rtl/>
              </w:rPr>
              <w:lastRenderedPageBreak/>
              <w:t>سليمان بن خلف التميمي الباجي</w:t>
            </w:r>
          </w:p>
        </w:tc>
        <w:tc>
          <w:tcPr>
            <w:tcW w:w="1844" w:type="dxa"/>
            <w:tcBorders>
              <w:top w:val="nil"/>
              <w:bottom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181</w:t>
            </w:r>
          </w:p>
        </w:tc>
      </w:tr>
      <w:tr w:rsidR="004C7198" w:rsidTr="008A0548">
        <w:trPr>
          <w:trHeight w:hRule="exact" w:val="567"/>
        </w:trPr>
        <w:tc>
          <w:tcPr>
            <w:tcW w:w="6662" w:type="dxa"/>
            <w:tcBorders>
              <w:top w:val="triple" w:sz="4" w:space="0" w:color="auto"/>
              <w:bottom w:val="nil"/>
            </w:tcBorders>
          </w:tcPr>
          <w:p w:rsidR="004C7198" w:rsidRPr="002C11AB" w:rsidRDefault="004C7198" w:rsidP="008A0548">
            <w:pPr>
              <w:rPr>
                <w:rFonts w:cs="Traditional Arabic"/>
                <w:sz w:val="36"/>
                <w:szCs w:val="36"/>
                <w:rtl/>
              </w:rPr>
            </w:pPr>
            <w:r w:rsidRPr="002C11AB">
              <w:rPr>
                <w:rFonts w:cs="Traditional Arabic" w:hint="cs"/>
                <w:sz w:val="36"/>
                <w:szCs w:val="36"/>
                <w:rtl/>
              </w:rPr>
              <w:t>أبو القاسم السهيلي عبد الرحمن بن عبد الله</w:t>
            </w:r>
          </w:p>
        </w:tc>
        <w:tc>
          <w:tcPr>
            <w:tcW w:w="1844" w:type="dxa"/>
            <w:tcBorders>
              <w:top w:val="triple" w:sz="4" w:space="0" w:color="auto"/>
              <w:bottom w:val="nil"/>
            </w:tcBorders>
          </w:tcPr>
          <w:p w:rsidR="004C7198" w:rsidRPr="002C11AB" w:rsidRDefault="004C7198" w:rsidP="008A0548">
            <w:pPr>
              <w:widowControl w:val="0"/>
              <w:tabs>
                <w:tab w:val="left" w:pos="1406"/>
              </w:tabs>
              <w:ind w:right="-57"/>
              <w:contextualSpacing/>
              <w:jc w:val="center"/>
              <w:rPr>
                <w:rFonts w:cs="Traditional Arabic"/>
                <w:sz w:val="36"/>
                <w:szCs w:val="36"/>
                <w:rtl/>
              </w:rPr>
            </w:pPr>
            <w:r w:rsidRPr="002C11AB">
              <w:rPr>
                <w:rFonts w:cs="Traditional Arabic" w:hint="cs"/>
                <w:sz w:val="36"/>
                <w:szCs w:val="36"/>
                <w:rtl/>
              </w:rPr>
              <w:t>317</w:t>
            </w:r>
          </w:p>
        </w:tc>
      </w:tr>
      <w:tr w:rsidR="004C7198" w:rsidTr="008A0548">
        <w:trPr>
          <w:trHeight w:hRule="exact" w:val="567"/>
        </w:trPr>
        <w:tc>
          <w:tcPr>
            <w:tcW w:w="6662" w:type="dxa"/>
            <w:tcBorders>
              <w:top w:val="nil"/>
              <w:bottom w:val="nil"/>
            </w:tcBorders>
          </w:tcPr>
          <w:p w:rsidR="004C7198" w:rsidRPr="002C11AB" w:rsidRDefault="004C7198" w:rsidP="008A0548">
            <w:pPr>
              <w:widowControl w:val="0"/>
              <w:tabs>
                <w:tab w:val="left" w:pos="1406"/>
              </w:tabs>
              <w:ind w:right="-57"/>
              <w:contextualSpacing/>
              <w:rPr>
                <w:rFonts w:cs="Traditional Arabic"/>
                <w:sz w:val="36"/>
                <w:szCs w:val="36"/>
                <w:rtl/>
              </w:rPr>
            </w:pPr>
            <w:r>
              <w:rPr>
                <w:rFonts w:cs="Traditional Arabic" w:hint="cs"/>
                <w:sz w:val="36"/>
                <w:szCs w:val="36"/>
                <w:rtl/>
              </w:rPr>
              <w:t>ابن القطاع التميمي علي بن جعفر</w:t>
            </w:r>
          </w:p>
        </w:tc>
        <w:tc>
          <w:tcPr>
            <w:tcW w:w="1844" w:type="dxa"/>
            <w:tcBorders>
              <w:top w:val="nil"/>
              <w:bottom w:val="nil"/>
            </w:tcBorders>
          </w:tcPr>
          <w:p w:rsidR="004C7198" w:rsidRPr="002C11AB"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196</w:t>
            </w:r>
          </w:p>
        </w:tc>
      </w:tr>
      <w:tr w:rsidR="004C7198" w:rsidTr="008A0548">
        <w:trPr>
          <w:trHeight w:hRule="exact" w:val="567"/>
        </w:trPr>
        <w:tc>
          <w:tcPr>
            <w:tcW w:w="6662" w:type="dxa"/>
            <w:tcBorders>
              <w:top w:val="nil"/>
              <w:bottom w:val="nil"/>
            </w:tcBorders>
          </w:tcPr>
          <w:p w:rsidR="004C7198" w:rsidRPr="00EC3702" w:rsidRDefault="004C7198" w:rsidP="008A0548">
            <w:pPr>
              <w:widowControl w:val="0"/>
              <w:tabs>
                <w:tab w:val="left" w:pos="1406"/>
              </w:tabs>
              <w:ind w:right="-57"/>
              <w:contextualSpacing/>
              <w:rPr>
                <w:rFonts w:cs="Traditional Arabic"/>
                <w:b/>
                <w:bCs/>
                <w:sz w:val="36"/>
                <w:szCs w:val="36"/>
                <w:rtl/>
              </w:rPr>
            </w:pPr>
            <w:r w:rsidRPr="002C11AB">
              <w:rPr>
                <w:rFonts w:cs="Traditional Arabic" w:hint="cs"/>
                <w:sz w:val="36"/>
                <w:szCs w:val="36"/>
                <w:rtl/>
              </w:rPr>
              <w:t>ابن القيم الجوزية محمد بن أبي بكر بن أيوب</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2C11AB">
              <w:rPr>
                <w:rFonts w:cs="Traditional Arabic" w:hint="cs"/>
                <w:sz w:val="36"/>
                <w:szCs w:val="36"/>
                <w:rtl/>
              </w:rPr>
              <w:t>16</w:t>
            </w:r>
          </w:p>
        </w:tc>
      </w:tr>
      <w:tr w:rsidR="004C7198" w:rsidTr="008A0548">
        <w:trPr>
          <w:trHeight w:hRule="exact" w:val="567"/>
        </w:trPr>
        <w:tc>
          <w:tcPr>
            <w:tcW w:w="6662" w:type="dxa"/>
            <w:tcBorders>
              <w:top w:val="nil"/>
              <w:bottom w:val="nil"/>
            </w:tcBorders>
          </w:tcPr>
          <w:p w:rsidR="004C7198" w:rsidRPr="002C11AB" w:rsidRDefault="004C7198" w:rsidP="008A0548">
            <w:pPr>
              <w:widowControl w:val="0"/>
              <w:tabs>
                <w:tab w:val="left" w:pos="1406"/>
              </w:tabs>
              <w:ind w:right="-57"/>
              <w:contextualSpacing/>
              <w:rPr>
                <w:rFonts w:cs="Traditional Arabic"/>
                <w:sz w:val="36"/>
                <w:szCs w:val="36"/>
                <w:rtl/>
              </w:rPr>
            </w:pPr>
            <w:r w:rsidRPr="002C11AB">
              <w:rPr>
                <w:rFonts w:cs="Traditional Arabic" w:hint="cs"/>
                <w:sz w:val="36"/>
                <w:szCs w:val="36"/>
                <w:rtl/>
              </w:rPr>
              <w:t>ابن العربي محمد ابن عبد الله الكهلاني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213</w:t>
            </w:r>
          </w:p>
        </w:tc>
      </w:tr>
      <w:tr w:rsidR="004C7198" w:rsidTr="008A0548">
        <w:trPr>
          <w:trHeight w:hRule="exact" w:val="567"/>
        </w:trPr>
        <w:tc>
          <w:tcPr>
            <w:tcW w:w="6662" w:type="dxa"/>
            <w:tcBorders>
              <w:top w:val="nil"/>
              <w:bottom w:val="nil"/>
            </w:tcBorders>
          </w:tcPr>
          <w:p w:rsidR="004C7198" w:rsidRPr="00EC3702" w:rsidRDefault="004C7198" w:rsidP="008A0548">
            <w:pPr>
              <w:widowControl w:val="0"/>
              <w:tabs>
                <w:tab w:val="left" w:pos="1406"/>
              </w:tabs>
              <w:ind w:right="-57"/>
              <w:contextualSpacing/>
              <w:rPr>
                <w:rFonts w:cs="Traditional Arabic"/>
                <w:b/>
                <w:bCs/>
                <w:sz w:val="36"/>
                <w:szCs w:val="36"/>
                <w:rtl/>
              </w:rPr>
            </w:pPr>
            <w:r w:rsidRPr="00EC3702">
              <w:rPr>
                <w:rFonts w:cs="Traditional Arabic" w:hint="cs"/>
                <w:sz w:val="36"/>
                <w:szCs w:val="36"/>
                <w:rtl/>
              </w:rPr>
              <w:t>الطوفي سليمان بن عبد القوي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237</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ascii="Traditional Arabic" w:hAnsi="Traditional Arabic" w:cs="Traditional Arabic"/>
                <w:b/>
                <w:sz w:val="36"/>
                <w:szCs w:val="36"/>
                <w:rtl/>
              </w:rPr>
              <w:t>عبد العزيز بن عبد السلام السلمي</w:t>
            </w:r>
            <w:r w:rsidRPr="005B0FDB">
              <w:rPr>
                <w:rFonts w:ascii="Traditional Arabic" w:hAnsi="Traditional Arabic" w:cs="Traditional Arabic" w:hint="cs"/>
                <w:b/>
                <w:sz w:val="36"/>
                <w:szCs w:val="36"/>
                <w:rtl/>
              </w:rPr>
              <w:t xml:space="preserve"> الشافعي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99</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ascii="Traditional Arabic" w:hAnsi="Traditional Arabic" w:cs="Traditional Arabic"/>
                <w:sz w:val="36"/>
                <w:szCs w:val="36"/>
                <w:rtl/>
              </w:rPr>
              <w:t xml:space="preserve">عبد الله بن عمر </w:t>
            </w:r>
            <w:r w:rsidRPr="005B0FDB">
              <w:rPr>
                <w:rFonts w:ascii="Traditional Arabic" w:hAnsi="Traditional Arabic" w:cs="Traditional Arabic" w:hint="cs"/>
                <w:sz w:val="36"/>
                <w:szCs w:val="36"/>
                <w:rtl/>
              </w:rPr>
              <w:t>البيضاوي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130</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ascii="Traditional Arabic" w:hAnsi="Traditional Arabic" w:cs="Traditional Arabic"/>
                <w:sz w:val="36"/>
                <w:szCs w:val="36"/>
                <w:rtl/>
              </w:rPr>
              <w:t>عبد الواحد بن التين،</w:t>
            </w:r>
            <w:r w:rsidRPr="005B0FDB">
              <w:rPr>
                <w:rFonts w:ascii="Traditional Arabic" w:hAnsi="Traditional Arabic" w:cs="Traditional Arabic" w:hint="cs"/>
                <w:sz w:val="36"/>
                <w:szCs w:val="36"/>
                <w:rtl/>
              </w:rPr>
              <w:t xml:space="preserve"> </w:t>
            </w:r>
            <w:r w:rsidRPr="005B0FDB">
              <w:rPr>
                <w:rFonts w:ascii="Traditional Arabic" w:hAnsi="Traditional Arabic" w:cs="Traditional Arabic"/>
                <w:sz w:val="36"/>
                <w:szCs w:val="36"/>
                <w:rtl/>
              </w:rPr>
              <w:t>أبو محمد الصفاقسي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81</w:t>
            </w:r>
          </w:p>
        </w:tc>
      </w:tr>
      <w:tr w:rsidR="004C7198" w:rsidTr="008A0548">
        <w:trPr>
          <w:trHeight w:hRule="exact" w:val="567"/>
        </w:trPr>
        <w:tc>
          <w:tcPr>
            <w:tcW w:w="6662" w:type="dxa"/>
            <w:tcBorders>
              <w:top w:val="nil"/>
              <w:bottom w:val="nil"/>
            </w:tcBorders>
          </w:tcPr>
          <w:p w:rsidR="004C7198" w:rsidRPr="00EC3702" w:rsidRDefault="004C7198" w:rsidP="008A0548">
            <w:pPr>
              <w:widowControl w:val="0"/>
              <w:tabs>
                <w:tab w:val="left" w:pos="1406"/>
              </w:tabs>
              <w:ind w:right="-57"/>
              <w:contextualSpacing/>
              <w:rPr>
                <w:rFonts w:cs="Traditional Arabic"/>
                <w:b/>
                <w:bCs/>
                <w:sz w:val="36"/>
                <w:szCs w:val="36"/>
                <w:rtl/>
              </w:rPr>
            </w:pPr>
            <w:r w:rsidRPr="00EC3702">
              <w:rPr>
                <w:rFonts w:cs="Traditional Arabic" w:hint="cs"/>
                <w:sz w:val="36"/>
                <w:szCs w:val="36"/>
                <w:rtl/>
              </w:rPr>
              <w:t>عبيدالله بن أبي جعفر</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259</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cs="Traditional Arabic" w:hint="cs"/>
                <w:sz w:val="36"/>
                <w:szCs w:val="36"/>
                <w:rtl/>
              </w:rPr>
              <w:t>عبيدة السلماني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259</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ascii="Traditional Arabic" w:hAnsi="Traditional Arabic" w:cs="Traditional Arabic" w:hint="cs"/>
                <w:sz w:val="36"/>
                <w:szCs w:val="36"/>
                <w:rtl/>
              </w:rPr>
              <w:t xml:space="preserve">عثمان بن عبد الرحمن الشهرزوري الكردي  </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132</w:t>
            </w:r>
          </w:p>
        </w:tc>
      </w:tr>
      <w:tr w:rsidR="004C7198" w:rsidTr="008A0548">
        <w:trPr>
          <w:trHeight w:hRule="exact" w:val="567"/>
        </w:trPr>
        <w:tc>
          <w:tcPr>
            <w:tcW w:w="6662" w:type="dxa"/>
            <w:tcBorders>
              <w:top w:val="nil"/>
              <w:bottom w:val="nil"/>
            </w:tcBorders>
          </w:tcPr>
          <w:p w:rsidR="004C7198" w:rsidRDefault="004C7198" w:rsidP="008A0548">
            <w:pPr>
              <w:rPr>
                <w:rFonts w:ascii="Traditional Arabic" w:hAnsi="Traditional Arabic" w:cs="Traditional Arabic"/>
                <w:sz w:val="32"/>
                <w:szCs w:val="32"/>
                <w:rtl/>
              </w:rPr>
            </w:pPr>
            <w:r w:rsidRPr="00DC6C66">
              <w:rPr>
                <w:rFonts w:ascii="Traditional Arabic" w:hAnsi="Traditional Arabic" w:cs="Traditional Arabic"/>
                <w:sz w:val="32"/>
                <w:szCs w:val="32"/>
                <w:rtl/>
              </w:rPr>
              <w:t>علي بن عبد الله المصري الشهير بزين العرب</w:t>
            </w:r>
          </w:p>
          <w:p w:rsidR="004C7198" w:rsidRPr="0062126E" w:rsidRDefault="004C7198" w:rsidP="008A0548">
            <w:pPr>
              <w:widowControl w:val="0"/>
              <w:tabs>
                <w:tab w:val="left" w:pos="1406"/>
              </w:tabs>
              <w:ind w:right="-57"/>
              <w:contextualSpacing/>
              <w:jc w:val="both"/>
              <w:rPr>
                <w:rFonts w:cs="Traditional Arabic"/>
                <w:b/>
                <w:bCs/>
                <w:sz w:val="36"/>
                <w:szCs w:val="3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46</w:t>
            </w:r>
          </w:p>
        </w:tc>
      </w:tr>
      <w:tr w:rsidR="004C7198" w:rsidTr="008A0548">
        <w:trPr>
          <w:trHeight w:hRule="exact" w:val="567"/>
        </w:trPr>
        <w:tc>
          <w:tcPr>
            <w:tcW w:w="6662" w:type="dxa"/>
            <w:tcBorders>
              <w:top w:val="nil"/>
              <w:bottom w:val="nil"/>
            </w:tcBorders>
          </w:tcPr>
          <w:p w:rsidR="004C7198" w:rsidRPr="0062126E" w:rsidRDefault="004C7198" w:rsidP="008A0548">
            <w:pPr>
              <w:widowControl w:val="0"/>
              <w:tabs>
                <w:tab w:val="left" w:pos="1406"/>
              </w:tabs>
              <w:ind w:right="-57"/>
              <w:contextualSpacing/>
              <w:jc w:val="both"/>
              <w:rPr>
                <w:rFonts w:cs="Traditional Arabic"/>
                <w:b/>
                <w:bCs/>
                <w:sz w:val="36"/>
                <w:szCs w:val="36"/>
                <w:rtl/>
              </w:rPr>
            </w:pPr>
            <w:r w:rsidRPr="00DC6C66">
              <w:rPr>
                <w:rFonts w:ascii="Traditional Arabic" w:hAnsi="Traditional Arabic" w:cs="Traditional Arabic" w:hint="cs"/>
                <w:sz w:val="44"/>
                <w:szCs w:val="32"/>
                <w:rtl/>
              </w:rPr>
              <w:t>ع</w:t>
            </w:r>
            <w:r w:rsidRPr="00DC6C66">
              <w:rPr>
                <w:rFonts w:ascii="Traditional Arabic" w:hAnsi="Traditional Arabic" w:cs="Traditional Arabic"/>
                <w:sz w:val="44"/>
                <w:szCs w:val="32"/>
                <w:rtl/>
              </w:rPr>
              <w:t xml:space="preserve">لي بن عبد الله بن أحمد </w:t>
            </w:r>
            <w:r w:rsidRPr="00DC6C66">
              <w:rPr>
                <w:rFonts w:ascii="Traditional Arabic" w:hAnsi="Traditional Arabic" w:cs="Traditional Arabic" w:hint="cs"/>
                <w:sz w:val="44"/>
                <w:szCs w:val="32"/>
                <w:rtl/>
              </w:rPr>
              <w:t>ا</w:t>
            </w:r>
            <w:r w:rsidRPr="00DC6C66">
              <w:rPr>
                <w:rFonts w:ascii="Traditional Arabic" w:hAnsi="Traditional Arabic" w:cs="Traditional Arabic"/>
                <w:sz w:val="44"/>
                <w:szCs w:val="32"/>
                <w:rtl/>
              </w:rPr>
              <w:t>السمهودي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57</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ascii="Traditional Arabic" w:hAnsi="Traditional Arabic" w:cs="Traditional Arabic"/>
                <w:sz w:val="36"/>
                <w:szCs w:val="36"/>
                <w:rtl/>
              </w:rPr>
              <w:t>علي بن محمد بن حبيب أبو الحسن الماوردي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80</w:t>
            </w:r>
          </w:p>
        </w:tc>
      </w:tr>
      <w:tr w:rsidR="004C7198" w:rsidTr="008A0548">
        <w:trPr>
          <w:trHeight w:hRule="exact" w:val="567"/>
        </w:trPr>
        <w:tc>
          <w:tcPr>
            <w:tcW w:w="6662" w:type="dxa"/>
            <w:tcBorders>
              <w:top w:val="nil"/>
              <w:bottom w:val="nil"/>
            </w:tcBorders>
          </w:tcPr>
          <w:p w:rsidR="004C7198" w:rsidRDefault="004C7198" w:rsidP="008A0548">
            <w:pPr>
              <w:rPr>
                <w:rtl/>
              </w:rPr>
            </w:pPr>
            <w:r w:rsidRPr="00DC6C66">
              <w:rPr>
                <w:rFonts w:ascii="Traditional Arabic" w:hAnsi="Traditional Arabic" w:cs="Traditional Arabic"/>
                <w:sz w:val="32"/>
                <w:szCs w:val="32"/>
                <w:rtl/>
              </w:rPr>
              <w:t xml:space="preserve">عمر بن رسلان الكناني </w:t>
            </w:r>
            <w:r w:rsidRPr="00DC6C66">
              <w:rPr>
                <w:rFonts w:ascii="Traditional Arabic" w:hAnsi="Traditional Arabic" w:cs="Traditional Arabic" w:hint="cs"/>
                <w:sz w:val="32"/>
                <w:szCs w:val="32"/>
                <w:rtl/>
              </w:rPr>
              <w:t>البلقيني</w:t>
            </w:r>
          </w:p>
          <w:p w:rsidR="004C7198" w:rsidRPr="0062126E" w:rsidRDefault="004C7198" w:rsidP="008A0548">
            <w:pPr>
              <w:widowControl w:val="0"/>
              <w:tabs>
                <w:tab w:val="left" w:pos="1406"/>
              </w:tabs>
              <w:ind w:right="-57"/>
              <w:contextualSpacing/>
              <w:jc w:val="both"/>
              <w:rPr>
                <w:rFonts w:cs="Traditional Arabic"/>
                <w:b/>
                <w:bCs/>
                <w:sz w:val="36"/>
                <w:szCs w:val="3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46</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ascii="Traditional Arabic" w:hAnsi="Traditional Arabic" w:cs="Traditional Arabic"/>
                <w:sz w:val="36"/>
                <w:szCs w:val="36"/>
                <w:rtl/>
              </w:rPr>
              <w:t>عمر بن محمد بن عكرمة بن البزري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88</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ascii="Traditional Arabic" w:hAnsi="Traditional Arabic" w:cs="Traditional Arabic" w:hint="cs"/>
                <w:sz w:val="36"/>
                <w:szCs w:val="36"/>
                <w:rtl/>
              </w:rPr>
              <w:t>عياض بن موسى الحميري اليحصبي الأندلسي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72</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ascii="Traditional Arabic" w:hAnsi="Traditional Arabic" w:cs="Traditional Arabic" w:hint="cs"/>
                <w:sz w:val="36"/>
                <w:szCs w:val="36"/>
                <w:rtl/>
              </w:rPr>
              <w:t>فضل الله بن الحسين التوربشتي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286</w:t>
            </w:r>
          </w:p>
        </w:tc>
      </w:tr>
      <w:tr w:rsidR="004C7198" w:rsidTr="008A0548">
        <w:trPr>
          <w:trHeight w:hRule="exact" w:val="567"/>
        </w:trPr>
        <w:tc>
          <w:tcPr>
            <w:tcW w:w="6662" w:type="dxa"/>
            <w:tcBorders>
              <w:top w:val="nil"/>
              <w:bottom w:val="nil"/>
            </w:tcBorders>
          </w:tcPr>
          <w:p w:rsidR="004C7198" w:rsidRPr="00EC3702" w:rsidRDefault="004C7198" w:rsidP="008A0548">
            <w:pPr>
              <w:widowControl w:val="0"/>
              <w:tabs>
                <w:tab w:val="left" w:pos="1406"/>
              </w:tabs>
              <w:ind w:right="-57"/>
              <w:contextualSpacing/>
              <w:rPr>
                <w:rFonts w:cs="Traditional Arabic"/>
                <w:b/>
                <w:bCs/>
                <w:sz w:val="36"/>
                <w:szCs w:val="36"/>
                <w:rtl/>
              </w:rPr>
            </w:pPr>
            <w:r w:rsidRPr="00EC3702">
              <w:rPr>
                <w:rFonts w:cs="Traditional Arabic" w:hint="cs"/>
                <w:sz w:val="36"/>
                <w:szCs w:val="36"/>
                <w:rtl/>
              </w:rPr>
              <w:t>القضاعي محمد بن سلامة</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186</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cs="Traditional Arabic" w:hint="cs"/>
                <w:sz w:val="36"/>
                <w:szCs w:val="36"/>
                <w:rtl/>
              </w:rPr>
              <w:t>كراع النمل ع</w:t>
            </w:r>
            <w:r w:rsidRPr="005B0FDB">
              <w:rPr>
                <w:rFonts w:cs="Traditional Arabic"/>
                <w:sz w:val="36"/>
                <w:szCs w:val="36"/>
                <w:rtl/>
              </w:rPr>
              <w:t>لي بن الحسن الهنائي ال</w:t>
            </w:r>
            <w:r w:rsidRPr="005B0FDB">
              <w:rPr>
                <w:rFonts w:cs="Traditional Arabic" w:hint="cs"/>
                <w:sz w:val="36"/>
                <w:szCs w:val="36"/>
                <w:rtl/>
              </w:rPr>
              <w:t>أ</w:t>
            </w:r>
            <w:r w:rsidRPr="005B0FDB">
              <w:rPr>
                <w:rFonts w:cs="Traditional Arabic"/>
                <w:sz w:val="36"/>
                <w:szCs w:val="36"/>
                <w:rtl/>
              </w:rPr>
              <w:t>زدي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175</w:t>
            </w:r>
          </w:p>
        </w:tc>
      </w:tr>
      <w:tr w:rsidR="004C7198" w:rsidTr="008A0548">
        <w:trPr>
          <w:trHeight w:hRule="exact" w:val="567"/>
        </w:trPr>
        <w:tc>
          <w:tcPr>
            <w:tcW w:w="6662" w:type="dxa"/>
            <w:tcBorders>
              <w:top w:val="nil"/>
              <w:bottom w:val="nil"/>
            </w:tcBorders>
          </w:tcPr>
          <w:p w:rsidR="004C7198" w:rsidRPr="0062126E" w:rsidRDefault="004C7198" w:rsidP="008A0548">
            <w:pPr>
              <w:widowControl w:val="0"/>
              <w:tabs>
                <w:tab w:val="left" w:pos="1406"/>
              </w:tabs>
              <w:ind w:right="-57"/>
              <w:contextualSpacing/>
              <w:jc w:val="both"/>
              <w:rPr>
                <w:rFonts w:cs="Traditional Arabic"/>
                <w:b/>
                <w:bCs/>
                <w:sz w:val="36"/>
                <w:szCs w:val="36"/>
                <w:rtl/>
              </w:rPr>
            </w:pPr>
            <w:r>
              <w:rPr>
                <w:rFonts w:ascii="Traditional Arabic" w:hAnsi="Traditional Arabic" w:cs="Traditional Arabic" w:hint="cs"/>
                <w:sz w:val="32"/>
                <w:szCs w:val="32"/>
                <w:rtl/>
              </w:rPr>
              <w:t xml:space="preserve">الكرماني </w:t>
            </w:r>
            <w:r w:rsidRPr="00DC6C66">
              <w:rPr>
                <w:rFonts w:ascii="Traditional Arabic" w:hAnsi="Traditional Arabic" w:cs="Traditional Arabic"/>
                <w:sz w:val="32"/>
                <w:szCs w:val="32"/>
                <w:rtl/>
              </w:rPr>
              <w:t xml:space="preserve"> </w:t>
            </w:r>
            <w:r w:rsidRPr="00DC6C66">
              <w:rPr>
                <w:rFonts w:ascii="Traditional Arabic" w:hAnsi="Traditional Arabic" w:cs="Traditional Arabic" w:hint="cs"/>
                <w:sz w:val="32"/>
                <w:szCs w:val="32"/>
                <w:rtl/>
              </w:rPr>
              <w:t>محمد بن يوسف البغدادي الشافعي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46</w:t>
            </w:r>
          </w:p>
        </w:tc>
      </w:tr>
      <w:tr w:rsidR="004C7198" w:rsidTr="008A0548">
        <w:trPr>
          <w:trHeight w:hRule="exact" w:val="567"/>
        </w:trPr>
        <w:tc>
          <w:tcPr>
            <w:tcW w:w="6662" w:type="dxa"/>
            <w:tcBorders>
              <w:top w:val="nil"/>
              <w:bottom w:val="triple" w:sz="4" w:space="0" w:color="auto"/>
            </w:tcBorders>
          </w:tcPr>
          <w:p w:rsidR="004C7198" w:rsidRPr="0062126E" w:rsidRDefault="004C7198" w:rsidP="008A0548">
            <w:pPr>
              <w:widowControl w:val="0"/>
              <w:tabs>
                <w:tab w:val="left" w:pos="1406"/>
              </w:tabs>
              <w:ind w:right="-57"/>
              <w:contextualSpacing/>
              <w:jc w:val="both"/>
              <w:rPr>
                <w:rFonts w:cs="Traditional Arabic"/>
                <w:b/>
                <w:bCs/>
                <w:sz w:val="36"/>
                <w:szCs w:val="36"/>
                <w:rtl/>
              </w:rPr>
            </w:pPr>
            <w:r w:rsidRPr="00DC6C66">
              <w:rPr>
                <w:rFonts w:ascii="Traditional Arabic" w:hAnsi="Traditional Arabic" w:cs="Traditional Arabic" w:hint="cs"/>
                <w:b/>
                <w:sz w:val="32"/>
                <w:szCs w:val="32"/>
                <w:rtl/>
              </w:rPr>
              <w:t>مح</w:t>
            </w:r>
            <w:r w:rsidRPr="00DC6C66">
              <w:rPr>
                <w:rFonts w:ascii="Traditional Arabic" w:hAnsi="Traditional Arabic" w:cs="Traditional Arabic"/>
                <w:b/>
                <w:sz w:val="32"/>
                <w:szCs w:val="32"/>
                <w:rtl/>
              </w:rPr>
              <w:t>مد بن الحسن الرضي الاستراباذي</w:t>
            </w:r>
          </w:p>
        </w:tc>
        <w:tc>
          <w:tcPr>
            <w:tcW w:w="1844" w:type="dxa"/>
            <w:tcBorders>
              <w:top w:val="nil"/>
              <w:bottom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49</w:t>
            </w:r>
          </w:p>
        </w:tc>
      </w:tr>
      <w:tr w:rsidR="004C7198" w:rsidTr="008A0548">
        <w:trPr>
          <w:trHeight w:hRule="exact" w:val="567"/>
        </w:trPr>
        <w:tc>
          <w:tcPr>
            <w:tcW w:w="6662" w:type="dxa"/>
            <w:tcBorders>
              <w:top w:val="triple" w:sz="4" w:space="0" w:color="auto"/>
              <w:bottom w:val="nil"/>
            </w:tcBorders>
          </w:tcPr>
          <w:p w:rsidR="004C7198" w:rsidRPr="0062126E" w:rsidRDefault="004C7198" w:rsidP="008A0548">
            <w:pPr>
              <w:widowControl w:val="0"/>
              <w:tabs>
                <w:tab w:val="left" w:pos="1406"/>
              </w:tabs>
              <w:ind w:right="-57"/>
              <w:contextualSpacing/>
              <w:jc w:val="both"/>
              <w:rPr>
                <w:rFonts w:cs="Traditional Arabic"/>
                <w:b/>
                <w:bCs/>
                <w:sz w:val="36"/>
                <w:szCs w:val="36"/>
                <w:rtl/>
              </w:rPr>
            </w:pPr>
            <w:r w:rsidRPr="00DC6C66">
              <w:rPr>
                <w:rFonts w:ascii="Tahoma" w:hAnsi="Tahoma" w:cs="Traditional Arabic" w:hint="cs"/>
                <w:sz w:val="32"/>
                <w:szCs w:val="32"/>
                <w:rtl/>
              </w:rPr>
              <w:lastRenderedPageBreak/>
              <w:t>محمد بن الحسن بن دريد أبو بكر الأزدي</w:t>
            </w:r>
          </w:p>
        </w:tc>
        <w:tc>
          <w:tcPr>
            <w:tcW w:w="1844" w:type="dxa"/>
            <w:tcBorders>
              <w:top w:val="triple" w:sz="4" w:space="0" w:color="auto"/>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64</w:t>
            </w:r>
          </w:p>
        </w:tc>
      </w:tr>
      <w:tr w:rsidR="004C7198" w:rsidTr="008A0548">
        <w:trPr>
          <w:trHeight w:hRule="exact" w:val="567"/>
        </w:trPr>
        <w:tc>
          <w:tcPr>
            <w:tcW w:w="6662" w:type="dxa"/>
            <w:tcBorders>
              <w:top w:val="nil"/>
              <w:bottom w:val="nil"/>
            </w:tcBorders>
          </w:tcPr>
          <w:p w:rsidR="004C7198" w:rsidRPr="0062126E" w:rsidRDefault="004C7198" w:rsidP="008A0548">
            <w:pPr>
              <w:widowControl w:val="0"/>
              <w:tabs>
                <w:tab w:val="left" w:pos="1406"/>
              </w:tabs>
              <w:ind w:right="-57"/>
              <w:contextualSpacing/>
              <w:jc w:val="both"/>
              <w:rPr>
                <w:rFonts w:cs="Traditional Arabic"/>
                <w:b/>
                <w:bCs/>
                <w:sz w:val="36"/>
                <w:szCs w:val="36"/>
                <w:rtl/>
              </w:rPr>
            </w:pPr>
            <w:r w:rsidRPr="00DC6C66">
              <w:rPr>
                <w:rFonts w:ascii="Traditional Arabic" w:hAnsi="Traditional Arabic" w:cs="Traditional Arabic"/>
                <w:sz w:val="32"/>
                <w:szCs w:val="32"/>
                <w:rtl/>
              </w:rPr>
              <w:t>محمد بن بهادر بن عبد الله الزركشي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49</w:t>
            </w:r>
          </w:p>
        </w:tc>
      </w:tr>
      <w:tr w:rsidR="004C7198" w:rsidTr="008A0548">
        <w:trPr>
          <w:trHeight w:hRule="exact" w:val="567"/>
        </w:trPr>
        <w:tc>
          <w:tcPr>
            <w:tcW w:w="6662" w:type="dxa"/>
            <w:tcBorders>
              <w:top w:val="nil"/>
              <w:bottom w:val="nil"/>
            </w:tcBorders>
          </w:tcPr>
          <w:p w:rsidR="004C7198" w:rsidRPr="0062126E" w:rsidRDefault="004C7198" w:rsidP="008A0548">
            <w:pPr>
              <w:widowControl w:val="0"/>
              <w:tabs>
                <w:tab w:val="left" w:pos="1406"/>
              </w:tabs>
              <w:ind w:right="-57"/>
              <w:contextualSpacing/>
              <w:jc w:val="both"/>
              <w:rPr>
                <w:rFonts w:cs="Traditional Arabic"/>
                <w:b/>
                <w:bCs/>
                <w:sz w:val="36"/>
                <w:szCs w:val="36"/>
                <w:rtl/>
              </w:rPr>
            </w:pPr>
            <w:r w:rsidRPr="00DC6C66">
              <w:rPr>
                <w:rFonts w:ascii="Traditional Arabic" w:hAnsi="Traditional Arabic" w:cs="Traditional Arabic" w:hint="cs"/>
                <w:sz w:val="44"/>
                <w:szCs w:val="32"/>
                <w:rtl/>
              </w:rPr>
              <w:t>محمد بن خلفة  الأبي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54</w:t>
            </w:r>
          </w:p>
        </w:tc>
      </w:tr>
      <w:tr w:rsidR="004C7198" w:rsidTr="008A0548">
        <w:trPr>
          <w:trHeight w:hRule="exact" w:val="567"/>
        </w:trPr>
        <w:tc>
          <w:tcPr>
            <w:tcW w:w="6662" w:type="dxa"/>
            <w:tcBorders>
              <w:top w:val="nil"/>
              <w:bottom w:val="nil"/>
            </w:tcBorders>
          </w:tcPr>
          <w:p w:rsidR="004C7198" w:rsidRPr="0062126E" w:rsidRDefault="004C7198" w:rsidP="008A0548">
            <w:pPr>
              <w:widowControl w:val="0"/>
              <w:tabs>
                <w:tab w:val="left" w:pos="1406"/>
              </w:tabs>
              <w:ind w:right="-57"/>
              <w:contextualSpacing/>
              <w:jc w:val="both"/>
              <w:rPr>
                <w:rFonts w:cs="Traditional Arabic"/>
                <w:b/>
                <w:bCs/>
                <w:sz w:val="36"/>
                <w:szCs w:val="36"/>
                <w:rtl/>
              </w:rPr>
            </w:pPr>
            <w:r w:rsidRPr="00DC6C66">
              <w:rPr>
                <w:rFonts w:ascii="Traditional Arabic" w:hAnsi="Traditional Arabic" w:cs="Traditional Arabic"/>
                <w:b/>
                <w:sz w:val="44"/>
                <w:szCs w:val="32"/>
                <w:rtl/>
              </w:rPr>
              <w:t>محمد بن عبد الله بن عبد الله بن مالك</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51</w:t>
            </w:r>
          </w:p>
        </w:tc>
      </w:tr>
      <w:tr w:rsidR="004C7198" w:rsidTr="008A0548">
        <w:trPr>
          <w:trHeight w:hRule="exact" w:val="567"/>
        </w:trPr>
        <w:tc>
          <w:tcPr>
            <w:tcW w:w="6662" w:type="dxa"/>
            <w:tcBorders>
              <w:top w:val="nil"/>
              <w:bottom w:val="nil"/>
            </w:tcBorders>
          </w:tcPr>
          <w:p w:rsidR="004C7198" w:rsidRPr="0062126E" w:rsidRDefault="004C7198" w:rsidP="008A0548">
            <w:pPr>
              <w:widowControl w:val="0"/>
              <w:tabs>
                <w:tab w:val="left" w:pos="1406"/>
              </w:tabs>
              <w:ind w:right="-57"/>
              <w:contextualSpacing/>
              <w:jc w:val="both"/>
              <w:rPr>
                <w:rFonts w:cs="Traditional Arabic"/>
                <w:b/>
                <w:bCs/>
                <w:sz w:val="36"/>
                <w:szCs w:val="36"/>
                <w:rtl/>
              </w:rPr>
            </w:pPr>
            <w:r w:rsidRPr="00DC6C66">
              <w:rPr>
                <w:rFonts w:ascii="Tahoma" w:hAnsi="Tahoma" w:cs="Traditional Arabic" w:hint="cs"/>
                <w:sz w:val="32"/>
                <w:szCs w:val="32"/>
                <w:rtl/>
              </w:rPr>
              <w:t>محمد بن عمر المعروف بابن القوطية</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63</w:t>
            </w:r>
          </w:p>
        </w:tc>
      </w:tr>
      <w:tr w:rsidR="004C7198" w:rsidTr="008A0548">
        <w:trPr>
          <w:trHeight w:hRule="exact" w:val="567"/>
        </w:trPr>
        <w:tc>
          <w:tcPr>
            <w:tcW w:w="6662" w:type="dxa"/>
            <w:tcBorders>
              <w:top w:val="nil"/>
              <w:bottom w:val="nil"/>
            </w:tcBorders>
          </w:tcPr>
          <w:p w:rsidR="004C7198" w:rsidRPr="007D292D" w:rsidRDefault="004C7198" w:rsidP="008A0548">
            <w:pPr>
              <w:widowControl w:val="0"/>
              <w:tabs>
                <w:tab w:val="left" w:pos="1406"/>
              </w:tabs>
              <w:ind w:right="-57"/>
              <w:contextualSpacing/>
              <w:jc w:val="both"/>
              <w:rPr>
                <w:rFonts w:cs="Traditional Arabic"/>
                <w:b/>
                <w:bCs/>
                <w:sz w:val="36"/>
                <w:szCs w:val="36"/>
                <w:rtl/>
              </w:rPr>
            </w:pPr>
            <w:r w:rsidRPr="007D292D">
              <w:rPr>
                <w:rFonts w:cs="Traditional Arabic" w:hint="cs"/>
                <w:sz w:val="36"/>
                <w:szCs w:val="36"/>
                <w:rtl/>
              </w:rPr>
              <w:t>محمد بن محمد مؤيد الدين الأسدي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18</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ascii="Traditional Arabic" w:hAnsi="Traditional Arabic" w:cs="Traditional Arabic" w:hint="cs"/>
                <w:sz w:val="36"/>
                <w:szCs w:val="36"/>
                <w:rtl/>
              </w:rPr>
              <w:t>محمد</w:t>
            </w:r>
            <w:r w:rsidRPr="005B0FDB">
              <w:rPr>
                <w:rFonts w:ascii="Traditional Arabic" w:hAnsi="Traditional Arabic" w:cs="Traditional Arabic"/>
                <w:sz w:val="36"/>
                <w:szCs w:val="36"/>
                <w:rtl/>
              </w:rPr>
              <w:t xml:space="preserve"> بن هارون الرويانى</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287</w:t>
            </w:r>
          </w:p>
        </w:tc>
      </w:tr>
      <w:tr w:rsidR="004C7198" w:rsidTr="008A0548">
        <w:trPr>
          <w:trHeight w:hRule="exact" w:val="567"/>
        </w:trPr>
        <w:tc>
          <w:tcPr>
            <w:tcW w:w="6662" w:type="dxa"/>
            <w:tcBorders>
              <w:top w:val="nil"/>
              <w:bottom w:val="nil"/>
            </w:tcBorders>
          </w:tcPr>
          <w:p w:rsidR="004C7198" w:rsidRPr="00EC3702" w:rsidRDefault="004C7198" w:rsidP="008A0548">
            <w:pPr>
              <w:widowControl w:val="0"/>
              <w:tabs>
                <w:tab w:val="left" w:pos="1406"/>
              </w:tabs>
              <w:ind w:right="-57"/>
              <w:contextualSpacing/>
              <w:rPr>
                <w:rFonts w:cs="Traditional Arabic"/>
                <w:b/>
                <w:bCs/>
                <w:sz w:val="36"/>
                <w:szCs w:val="36"/>
                <w:rtl/>
              </w:rPr>
            </w:pPr>
            <w:r w:rsidRPr="00EC3702">
              <w:rPr>
                <w:rFonts w:cs="Traditional Arabic" w:hint="cs"/>
                <w:sz w:val="36"/>
                <w:szCs w:val="36"/>
                <w:rtl/>
              </w:rPr>
              <w:t>محمد بن يوسف الصالحي الشامي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151</w:t>
            </w:r>
          </w:p>
        </w:tc>
      </w:tr>
      <w:tr w:rsidR="004C7198" w:rsidTr="008A0548">
        <w:trPr>
          <w:trHeight w:hRule="exact" w:val="567"/>
        </w:trPr>
        <w:tc>
          <w:tcPr>
            <w:tcW w:w="6662" w:type="dxa"/>
            <w:tcBorders>
              <w:top w:val="nil"/>
              <w:bottom w:val="nil"/>
            </w:tcBorders>
          </w:tcPr>
          <w:p w:rsidR="004C7198" w:rsidRPr="0062126E" w:rsidRDefault="004C7198" w:rsidP="008A0548">
            <w:pPr>
              <w:widowControl w:val="0"/>
              <w:tabs>
                <w:tab w:val="left" w:pos="1406"/>
              </w:tabs>
              <w:ind w:right="-57"/>
              <w:contextualSpacing/>
              <w:jc w:val="both"/>
              <w:rPr>
                <w:rFonts w:cs="Traditional Arabic"/>
                <w:b/>
                <w:bCs/>
                <w:sz w:val="36"/>
                <w:szCs w:val="36"/>
                <w:rtl/>
              </w:rPr>
            </w:pPr>
            <w:r w:rsidRPr="00DC6C66">
              <w:rPr>
                <w:rFonts w:ascii="Traditional Arabic" w:hAnsi="Traditional Arabic" w:cs="Traditional Arabic"/>
                <w:b/>
                <w:sz w:val="44"/>
                <w:szCs w:val="32"/>
                <w:rtl/>
              </w:rPr>
              <w:t>محمود بن عمر بن محمد بن عمر الزمخشري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65</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cs="Traditional Arabic" w:hint="cs"/>
                <w:sz w:val="36"/>
                <w:szCs w:val="36"/>
                <w:rtl/>
              </w:rPr>
              <w:t>المطرزي ناصر بن عبد السيد</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316</w:t>
            </w:r>
          </w:p>
        </w:tc>
      </w:tr>
      <w:tr w:rsidR="004C7198" w:rsidTr="008A0548">
        <w:trPr>
          <w:trHeight w:hRule="exact" w:val="567"/>
        </w:trPr>
        <w:tc>
          <w:tcPr>
            <w:tcW w:w="6662" w:type="dxa"/>
            <w:tcBorders>
              <w:top w:val="nil"/>
              <w:bottom w:val="nil"/>
            </w:tcBorders>
          </w:tcPr>
          <w:p w:rsidR="004C7198" w:rsidRPr="00EC3702" w:rsidRDefault="004C7198" w:rsidP="008A0548">
            <w:pPr>
              <w:widowControl w:val="0"/>
              <w:tabs>
                <w:tab w:val="left" w:pos="1406"/>
              </w:tabs>
              <w:ind w:right="-57"/>
              <w:contextualSpacing/>
              <w:rPr>
                <w:rFonts w:cs="Traditional Arabic"/>
                <w:b/>
                <w:bCs/>
                <w:sz w:val="36"/>
                <w:szCs w:val="36"/>
                <w:rtl/>
              </w:rPr>
            </w:pPr>
            <w:r w:rsidRPr="00EC3702">
              <w:rPr>
                <w:rFonts w:cs="Traditional Arabic" w:hint="cs"/>
                <w:sz w:val="36"/>
                <w:szCs w:val="36"/>
                <w:rtl/>
              </w:rPr>
              <w:t>المظهري الحسين بن محمود</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188</w:t>
            </w:r>
          </w:p>
        </w:tc>
      </w:tr>
      <w:tr w:rsidR="004C7198" w:rsidTr="008A0548">
        <w:trPr>
          <w:trHeight w:hRule="exact" w:val="567"/>
        </w:trPr>
        <w:tc>
          <w:tcPr>
            <w:tcW w:w="6662" w:type="dxa"/>
            <w:tcBorders>
              <w:top w:val="nil"/>
              <w:bottom w:val="nil"/>
            </w:tcBorders>
          </w:tcPr>
          <w:p w:rsidR="004C7198" w:rsidRPr="00626869" w:rsidRDefault="004C7198" w:rsidP="008A0548">
            <w:pPr>
              <w:rPr>
                <w:rFonts w:cs="Traditional Arabic"/>
                <w:sz w:val="36"/>
                <w:szCs w:val="36"/>
                <w:rtl/>
              </w:rPr>
            </w:pPr>
            <w:r w:rsidRPr="00626869">
              <w:rPr>
                <w:rFonts w:cs="Traditional Arabic" w:hint="cs"/>
                <w:sz w:val="36"/>
                <w:szCs w:val="36"/>
                <w:rtl/>
              </w:rPr>
              <w:t xml:space="preserve">مغلطاي بن قليج علاء الدين </w:t>
            </w:r>
          </w:p>
          <w:p w:rsidR="004C7198" w:rsidRPr="00EC3702" w:rsidRDefault="004C7198" w:rsidP="008A0548">
            <w:pPr>
              <w:widowControl w:val="0"/>
              <w:tabs>
                <w:tab w:val="left" w:pos="1406"/>
              </w:tabs>
              <w:ind w:right="-57"/>
              <w:contextualSpacing/>
              <w:rPr>
                <w:rFonts w:cs="Traditional Arabic"/>
                <w:sz w:val="36"/>
                <w:szCs w:val="36"/>
                <w:rtl/>
              </w:rPr>
            </w:pP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201</w:t>
            </w:r>
          </w:p>
        </w:tc>
      </w:tr>
      <w:tr w:rsidR="004C7198" w:rsidTr="008A0548">
        <w:trPr>
          <w:trHeight w:hRule="exact" w:val="567"/>
        </w:trPr>
        <w:tc>
          <w:tcPr>
            <w:tcW w:w="6662" w:type="dxa"/>
            <w:tcBorders>
              <w:top w:val="nil"/>
              <w:bottom w:val="nil"/>
            </w:tcBorders>
          </w:tcPr>
          <w:p w:rsidR="004C7198" w:rsidRDefault="004C7198" w:rsidP="008A0548">
            <w:pPr>
              <w:widowControl w:val="0"/>
              <w:tabs>
                <w:tab w:val="left" w:pos="1406"/>
              </w:tabs>
              <w:ind w:right="-57"/>
              <w:contextualSpacing/>
              <w:rPr>
                <w:rFonts w:cs="Traditional Arabic"/>
                <w:b/>
                <w:bCs/>
                <w:sz w:val="56"/>
                <w:szCs w:val="56"/>
                <w:rtl/>
              </w:rPr>
            </w:pPr>
            <w:r w:rsidRPr="00EC3702">
              <w:rPr>
                <w:rFonts w:cs="Traditional Arabic" w:hint="cs"/>
                <w:sz w:val="36"/>
                <w:szCs w:val="36"/>
                <w:rtl/>
              </w:rPr>
              <w:t>موفق الدين عبد اللطيق بن يوسف</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162</w:t>
            </w:r>
          </w:p>
        </w:tc>
      </w:tr>
      <w:tr w:rsidR="004C7198" w:rsidTr="008A0548">
        <w:trPr>
          <w:trHeight w:hRule="exact" w:val="567"/>
        </w:trPr>
        <w:tc>
          <w:tcPr>
            <w:tcW w:w="6662" w:type="dxa"/>
            <w:tcBorders>
              <w:top w:val="nil"/>
              <w:bottom w:val="nil"/>
            </w:tcBorders>
          </w:tcPr>
          <w:p w:rsidR="004C7198" w:rsidRPr="0062126E" w:rsidRDefault="004C7198" w:rsidP="008A0548">
            <w:pPr>
              <w:widowControl w:val="0"/>
              <w:tabs>
                <w:tab w:val="left" w:pos="1406"/>
              </w:tabs>
              <w:ind w:right="-57"/>
              <w:contextualSpacing/>
              <w:jc w:val="both"/>
              <w:rPr>
                <w:rFonts w:cs="Traditional Arabic"/>
                <w:b/>
                <w:bCs/>
                <w:sz w:val="36"/>
                <w:szCs w:val="36"/>
                <w:rtl/>
              </w:rPr>
            </w:pPr>
            <w:r>
              <w:rPr>
                <w:rFonts w:ascii="Traditional Arabic" w:hAnsi="Traditional Arabic" w:cs="Traditional Arabic" w:hint="cs"/>
                <w:sz w:val="32"/>
                <w:szCs w:val="32"/>
                <w:rtl/>
              </w:rPr>
              <w:t xml:space="preserve">النووي </w:t>
            </w:r>
            <w:r w:rsidRPr="00DC6C66">
              <w:rPr>
                <w:rFonts w:ascii="Traditional Arabic" w:hAnsi="Traditional Arabic" w:cs="Traditional Arabic" w:hint="cs"/>
                <w:sz w:val="32"/>
                <w:szCs w:val="32"/>
                <w:rtl/>
              </w:rPr>
              <w:t>يحيى بن شرف الحزامي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41</w:t>
            </w:r>
          </w:p>
        </w:tc>
      </w:tr>
      <w:tr w:rsidR="004C7198" w:rsidTr="008A0548">
        <w:trPr>
          <w:trHeight w:hRule="exact" w:val="567"/>
        </w:trPr>
        <w:tc>
          <w:tcPr>
            <w:tcW w:w="6662" w:type="dxa"/>
            <w:tcBorders>
              <w:top w:val="nil"/>
              <w:bottom w:val="nil"/>
            </w:tcBorders>
          </w:tcPr>
          <w:p w:rsidR="004C7198" w:rsidRPr="005B0FDB" w:rsidRDefault="004C7198" w:rsidP="008A0548">
            <w:pPr>
              <w:widowControl w:val="0"/>
              <w:tabs>
                <w:tab w:val="left" w:pos="1406"/>
              </w:tabs>
              <w:ind w:right="-57"/>
              <w:contextualSpacing/>
              <w:rPr>
                <w:rFonts w:cs="Traditional Arabic"/>
                <w:b/>
                <w:bCs/>
                <w:sz w:val="36"/>
                <w:szCs w:val="36"/>
                <w:rtl/>
              </w:rPr>
            </w:pPr>
            <w:r w:rsidRPr="005B0FDB">
              <w:rPr>
                <w:rFonts w:cs="Traditional Arabic" w:hint="cs"/>
                <w:sz w:val="36"/>
                <w:szCs w:val="36"/>
                <w:rtl/>
              </w:rPr>
              <w:t>يعلى بن أمية التميمي</w:t>
            </w:r>
          </w:p>
        </w:tc>
        <w:tc>
          <w:tcPr>
            <w:tcW w:w="1844" w:type="dxa"/>
            <w:tcBorders>
              <w:top w:val="nil"/>
              <w:bottom w:val="nil"/>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325</w:t>
            </w:r>
          </w:p>
        </w:tc>
      </w:tr>
      <w:tr w:rsidR="004C7198" w:rsidTr="008A0548">
        <w:trPr>
          <w:trHeight w:hRule="exact" w:val="567"/>
        </w:trPr>
        <w:tc>
          <w:tcPr>
            <w:tcW w:w="6662" w:type="dxa"/>
            <w:tcBorders>
              <w:top w:val="nil"/>
              <w:bottom w:val="triple" w:sz="4" w:space="0" w:color="auto"/>
            </w:tcBorders>
          </w:tcPr>
          <w:p w:rsidR="004C7198" w:rsidRPr="0062126E" w:rsidRDefault="004C7198" w:rsidP="008A0548">
            <w:pPr>
              <w:widowControl w:val="0"/>
              <w:tabs>
                <w:tab w:val="left" w:pos="1406"/>
              </w:tabs>
              <w:ind w:right="-57"/>
              <w:contextualSpacing/>
              <w:jc w:val="both"/>
              <w:rPr>
                <w:rFonts w:cs="Traditional Arabic"/>
                <w:b/>
                <w:bCs/>
                <w:sz w:val="36"/>
                <w:szCs w:val="36"/>
                <w:rtl/>
              </w:rPr>
            </w:pPr>
            <w:r w:rsidRPr="00DC6C66">
              <w:rPr>
                <w:rFonts w:ascii="Tahoma" w:hAnsi="Tahoma" w:cs="Traditional Arabic"/>
                <w:sz w:val="32"/>
                <w:szCs w:val="32"/>
                <w:rtl/>
              </w:rPr>
              <w:t>يوسف بن عبد الله الحسني الأرميوني</w:t>
            </w:r>
          </w:p>
        </w:tc>
        <w:tc>
          <w:tcPr>
            <w:tcW w:w="1844" w:type="dxa"/>
            <w:tcBorders>
              <w:top w:val="nil"/>
              <w:bottom w:val="triple" w:sz="4" w:space="0" w:color="auto"/>
            </w:tcBorders>
          </w:tcPr>
          <w:p w:rsidR="004C7198" w:rsidRPr="00EB14F0" w:rsidRDefault="004C7198" w:rsidP="008A0548">
            <w:pPr>
              <w:widowControl w:val="0"/>
              <w:tabs>
                <w:tab w:val="left" w:pos="1406"/>
              </w:tabs>
              <w:ind w:right="-57"/>
              <w:contextualSpacing/>
              <w:jc w:val="center"/>
              <w:rPr>
                <w:rFonts w:cs="Traditional Arabic"/>
                <w:sz w:val="36"/>
                <w:szCs w:val="36"/>
                <w:rtl/>
              </w:rPr>
            </w:pPr>
            <w:r w:rsidRPr="00EB14F0">
              <w:rPr>
                <w:rFonts w:cs="Traditional Arabic" w:hint="cs"/>
                <w:sz w:val="36"/>
                <w:szCs w:val="36"/>
                <w:rtl/>
              </w:rPr>
              <w:t>41</w:t>
            </w:r>
          </w:p>
        </w:tc>
      </w:tr>
    </w:tbl>
    <w:p w:rsidR="004C7198" w:rsidRPr="00086C33" w:rsidRDefault="004C7198" w:rsidP="004C7198">
      <w:pPr>
        <w:widowControl w:val="0"/>
        <w:tabs>
          <w:tab w:val="left" w:pos="1406"/>
        </w:tabs>
        <w:ind w:right="-57"/>
        <w:contextualSpacing/>
        <w:rPr>
          <w:rFonts w:cs="Traditional Arabic"/>
          <w:b/>
          <w:bCs/>
          <w:sz w:val="56"/>
          <w:szCs w:val="56"/>
          <w:rtl/>
        </w:rPr>
      </w:pPr>
    </w:p>
    <w:p w:rsidR="004C7198" w:rsidRDefault="004C7198" w:rsidP="004C7198">
      <w:pPr>
        <w:widowControl w:val="0"/>
        <w:tabs>
          <w:tab w:val="left" w:pos="1406"/>
        </w:tabs>
        <w:ind w:right="-57"/>
        <w:contextualSpacing/>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r>
        <w:rPr>
          <w:rFonts w:cs="Traditional Arabic" w:hint="cs"/>
          <w:b/>
          <w:bCs/>
          <w:sz w:val="56"/>
          <w:szCs w:val="56"/>
          <w:rtl/>
        </w:rPr>
        <w:t>فهرس الآثار</w:t>
      </w:r>
    </w:p>
    <w:tbl>
      <w:tblPr>
        <w:bidiVisual/>
        <w:tblW w:w="8506" w:type="dxa"/>
        <w:tblInd w:w="-74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5670"/>
        <w:gridCol w:w="1701"/>
        <w:gridCol w:w="1135"/>
      </w:tblGrid>
      <w:tr w:rsidR="004C7198" w:rsidRPr="005001C6" w:rsidTr="008A0548">
        <w:trPr>
          <w:trHeight w:hRule="exact" w:val="567"/>
        </w:trPr>
        <w:tc>
          <w:tcPr>
            <w:tcW w:w="5670" w:type="dxa"/>
            <w:tcBorders>
              <w:bottom w:val="triple" w:sz="4" w:space="0" w:color="auto"/>
            </w:tcBorders>
          </w:tcPr>
          <w:p w:rsidR="004C7198" w:rsidRPr="005001C6" w:rsidRDefault="004C7198" w:rsidP="008A0548">
            <w:pPr>
              <w:widowControl w:val="0"/>
              <w:tabs>
                <w:tab w:val="left" w:pos="1406"/>
              </w:tabs>
              <w:ind w:right="-57"/>
              <w:contextualSpacing/>
              <w:jc w:val="center"/>
              <w:rPr>
                <w:b/>
                <w:bCs/>
                <w:sz w:val="56"/>
                <w:szCs w:val="56"/>
                <w:rtl/>
              </w:rPr>
            </w:pPr>
            <w:r w:rsidRPr="005001C6">
              <w:rPr>
                <w:rFonts w:cs="Traditional Arabic" w:hint="cs"/>
                <w:b/>
                <w:bCs/>
                <w:sz w:val="36"/>
                <w:szCs w:val="36"/>
                <w:rtl/>
              </w:rPr>
              <w:t>الأثــــــر</w:t>
            </w:r>
          </w:p>
        </w:tc>
        <w:tc>
          <w:tcPr>
            <w:tcW w:w="1701" w:type="dxa"/>
            <w:tcBorders>
              <w:bottom w:val="triple" w:sz="4" w:space="0" w:color="auto"/>
            </w:tcBorders>
          </w:tcPr>
          <w:p w:rsidR="004C7198" w:rsidRPr="005001C6" w:rsidRDefault="004C7198" w:rsidP="008A0548">
            <w:pPr>
              <w:widowControl w:val="0"/>
              <w:tabs>
                <w:tab w:val="left" w:pos="1406"/>
              </w:tabs>
              <w:ind w:right="-57"/>
              <w:contextualSpacing/>
              <w:jc w:val="center"/>
              <w:rPr>
                <w:b/>
                <w:bCs/>
                <w:sz w:val="56"/>
                <w:szCs w:val="56"/>
                <w:rtl/>
              </w:rPr>
            </w:pPr>
            <w:r w:rsidRPr="005001C6">
              <w:rPr>
                <w:rFonts w:cs="Traditional Arabic" w:hint="cs"/>
                <w:b/>
                <w:bCs/>
                <w:sz w:val="36"/>
                <w:szCs w:val="36"/>
                <w:rtl/>
              </w:rPr>
              <w:t>الراوي</w:t>
            </w:r>
          </w:p>
        </w:tc>
        <w:tc>
          <w:tcPr>
            <w:tcW w:w="1135" w:type="dxa"/>
            <w:tcBorders>
              <w:bottom w:val="triple" w:sz="4" w:space="0" w:color="auto"/>
            </w:tcBorders>
          </w:tcPr>
          <w:p w:rsidR="004C7198" w:rsidRPr="005001C6" w:rsidRDefault="004C7198" w:rsidP="008A0548">
            <w:pPr>
              <w:widowControl w:val="0"/>
              <w:tabs>
                <w:tab w:val="left" w:pos="1406"/>
              </w:tabs>
              <w:ind w:right="-57"/>
              <w:contextualSpacing/>
              <w:jc w:val="center"/>
              <w:rPr>
                <w:b/>
                <w:bCs/>
                <w:sz w:val="56"/>
                <w:szCs w:val="56"/>
                <w:rtl/>
              </w:rPr>
            </w:pPr>
            <w:r w:rsidRPr="005001C6">
              <w:rPr>
                <w:rFonts w:cs="Traditional Arabic" w:hint="cs"/>
                <w:b/>
                <w:bCs/>
                <w:sz w:val="36"/>
                <w:szCs w:val="36"/>
                <w:rtl/>
              </w:rPr>
              <w:t>الصفحة</w:t>
            </w:r>
          </w:p>
        </w:tc>
      </w:tr>
      <w:tr w:rsidR="004C7198" w:rsidRPr="005001C6" w:rsidTr="008A0548">
        <w:trPr>
          <w:trHeight w:hRule="exact" w:val="567"/>
        </w:trPr>
        <w:tc>
          <w:tcPr>
            <w:tcW w:w="5670" w:type="dxa"/>
            <w:tcBorders>
              <w:bottom w:val="nil"/>
            </w:tcBorders>
          </w:tcPr>
          <w:p w:rsidR="004C7198" w:rsidRPr="005001C6" w:rsidRDefault="004C7198" w:rsidP="008A0548">
            <w:pPr>
              <w:rPr>
                <w:rFonts w:cs="Traditional Arabic"/>
                <w:sz w:val="36"/>
                <w:szCs w:val="36"/>
                <w:rtl/>
              </w:rPr>
            </w:pPr>
            <w:r w:rsidRPr="005001C6">
              <w:rPr>
                <w:rFonts w:ascii="Traditional Arabic" w:hAnsi="Traditional Arabic" w:cs="Traditional Arabic" w:hint="cs"/>
                <w:sz w:val="36"/>
                <w:szCs w:val="36"/>
                <w:rtl/>
              </w:rPr>
              <w:t>الإضرار في الوصية من الكبائر</w:t>
            </w:r>
            <w:r w:rsidRPr="005001C6">
              <w:rPr>
                <w:rFonts w:cs="Traditional Arabic" w:hint="cs"/>
                <w:sz w:val="36"/>
                <w:szCs w:val="36"/>
                <w:rtl/>
              </w:rPr>
              <w:t xml:space="preserve"> </w:t>
            </w:r>
          </w:p>
          <w:p w:rsidR="004C7198" w:rsidRPr="005001C6" w:rsidRDefault="004C7198" w:rsidP="008A0548">
            <w:pPr>
              <w:widowControl w:val="0"/>
              <w:tabs>
                <w:tab w:val="left" w:pos="1406"/>
              </w:tabs>
              <w:ind w:right="-57"/>
              <w:contextualSpacing/>
              <w:jc w:val="both"/>
              <w:rPr>
                <w:rFonts w:cs="Traditional Arabic"/>
                <w:b/>
                <w:bCs/>
                <w:sz w:val="56"/>
                <w:szCs w:val="56"/>
                <w:rtl/>
              </w:rPr>
            </w:pPr>
          </w:p>
        </w:tc>
        <w:tc>
          <w:tcPr>
            <w:tcW w:w="1701" w:type="dxa"/>
            <w:tcBorders>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ابن عباس</w:t>
            </w:r>
          </w:p>
        </w:tc>
        <w:tc>
          <w:tcPr>
            <w:tcW w:w="1135" w:type="dxa"/>
            <w:tcBorders>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240</w:t>
            </w: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r w:rsidRPr="005001C6">
              <w:rPr>
                <w:rFonts w:ascii="Traditional Arabic" w:hAnsi="Traditional Arabic" w:cs="Traditional Arabic" w:hint="cs"/>
                <w:sz w:val="36"/>
                <w:szCs w:val="36"/>
                <w:rtl/>
              </w:rPr>
              <w:t>احفظوا عني ثلاثة لا أقول في الكلالة و لا في الجد</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عمر</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259</w:t>
            </w: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r w:rsidRPr="005001C6">
              <w:rPr>
                <w:rFonts w:ascii="Traditional Arabic" w:hAnsi="Traditional Arabic" w:cs="Traditional Arabic" w:hint="cs"/>
                <w:sz w:val="36"/>
                <w:szCs w:val="36"/>
                <w:rtl/>
              </w:rPr>
              <w:t>شيئا و لا</w:t>
            </w:r>
            <w:r w:rsidRPr="005001C6">
              <w:rPr>
                <w:rFonts w:cs="Traditional Arabic" w:hint="cs"/>
                <w:b/>
                <w:bCs/>
                <w:sz w:val="36"/>
                <w:szCs w:val="36"/>
                <w:rtl/>
              </w:rPr>
              <w:t xml:space="preserve"> </w:t>
            </w:r>
            <w:r w:rsidRPr="005001C6">
              <w:rPr>
                <w:rFonts w:ascii="Traditional Arabic" w:hAnsi="Traditional Arabic" w:cs="Traditional Arabic" w:hint="cs"/>
                <w:sz w:val="36"/>
                <w:szCs w:val="36"/>
                <w:rtl/>
              </w:rPr>
              <w:t>أستخلف عليكم أحد</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بن الخطاب</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r w:rsidRPr="005001C6">
              <w:rPr>
                <w:rFonts w:ascii="Traditional Arabic" w:hAnsi="Traditional Arabic" w:cs="Traditional Arabic" w:hint="cs"/>
                <w:sz w:val="36"/>
                <w:szCs w:val="36"/>
                <w:rtl/>
              </w:rPr>
              <w:t>أ</w:t>
            </w:r>
            <w:r w:rsidRPr="005001C6">
              <w:rPr>
                <w:rFonts w:ascii="Traditional Arabic" w:hAnsi="Traditional Arabic" w:cs="Traditional Arabic" w:hint="eastAsia"/>
                <w:sz w:val="36"/>
                <w:szCs w:val="36"/>
                <w:rtl/>
              </w:rPr>
              <w:t>َنَّ</w:t>
            </w:r>
            <w:r w:rsidRPr="005001C6">
              <w:rPr>
                <w:rFonts w:ascii="Traditional Arabic" w:hAnsi="Traditional Arabic" w:cs="Traditional Arabic"/>
                <w:sz w:val="36"/>
                <w:szCs w:val="36"/>
                <w:rtl/>
              </w:rPr>
              <w:t xml:space="preserve"> </w:t>
            </w:r>
            <w:r w:rsidRPr="005001C6">
              <w:rPr>
                <w:rFonts w:ascii="Traditional Arabic" w:hAnsi="Traditional Arabic" w:cs="Traditional Arabic" w:hint="cs"/>
                <w:sz w:val="36"/>
                <w:szCs w:val="36"/>
                <w:rtl/>
              </w:rPr>
              <w:t>ظهور ذي السويقتين في زمن عيسى عليه الصلاة</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كعب</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177</w:t>
            </w: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r w:rsidRPr="005001C6">
              <w:rPr>
                <w:rFonts w:ascii="Traditional Arabic" w:hAnsi="Traditional Arabic" w:cs="Traditional Arabic" w:hint="cs"/>
                <w:sz w:val="36"/>
                <w:szCs w:val="36"/>
                <w:rtl/>
              </w:rPr>
              <w:t>و السلام بعد يأجوج و مأجوج</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الأحبار</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r w:rsidRPr="005001C6">
              <w:rPr>
                <w:rFonts w:ascii="Traditional Arabic" w:hAnsi="Traditional Arabic" w:cs="Traditional Arabic" w:hint="cs"/>
                <w:sz w:val="32"/>
                <w:szCs w:val="32"/>
                <w:rtl/>
              </w:rPr>
              <w:t>إني لأحفظ عن عمر في الجد مائة قضية متخالفة</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عبيدة</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259</w:t>
            </w: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السلماني</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p>
        </w:tc>
      </w:tr>
      <w:tr w:rsidR="004C7198" w:rsidRPr="005001C6" w:rsidTr="008A0548">
        <w:trPr>
          <w:trHeight w:hRule="exact" w:val="567"/>
        </w:trPr>
        <w:tc>
          <w:tcPr>
            <w:tcW w:w="5670" w:type="dxa"/>
            <w:tcBorders>
              <w:top w:val="nil"/>
              <w:bottom w:val="nil"/>
            </w:tcBorders>
          </w:tcPr>
          <w:p w:rsidR="004C7198" w:rsidRPr="005001C6" w:rsidRDefault="004C7198" w:rsidP="008A0548">
            <w:pPr>
              <w:rPr>
                <w:rFonts w:cs="Traditional Arabic"/>
                <w:b/>
                <w:bCs/>
                <w:sz w:val="56"/>
                <w:szCs w:val="56"/>
                <w:rtl/>
              </w:rPr>
            </w:pPr>
            <w:r w:rsidRPr="005001C6">
              <w:rPr>
                <w:rFonts w:ascii="Traditional Arabic" w:hAnsi="Traditional Arabic" w:cs="Traditional Arabic" w:hint="eastAsia"/>
                <w:sz w:val="36"/>
                <w:szCs w:val="36"/>
                <w:rtl/>
              </w:rPr>
              <w:t>بلغني</w:t>
            </w:r>
            <w:r w:rsidRPr="005001C6">
              <w:rPr>
                <w:rFonts w:ascii="Traditional Arabic" w:hAnsi="Traditional Arabic" w:cs="Traditional Arabic"/>
                <w:sz w:val="36"/>
                <w:szCs w:val="36"/>
                <w:rtl/>
              </w:rPr>
              <w:t xml:space="preserve"> </w:t>
            </w:r>
            <w:r w:rsidRPr="005001C6">
              <w:rPr>
                <w:rFonts w:ascii="Traditional Arabic" w:hAnsi="Traditional Arabic" w:cs="Traditional Arabic" w:hint="eastAsia"/>
                <w:sz w:val="36"/>
                <w:szCs w:val="36"/>
                <w:rtl/>
              </w:rPr>
              <w:t>أن</w:t>
            </w:r>
            <w:r w:rsidRPr="005001C6">
              <w:rPr>
                <w:rFonts w:ascii="Traditional Arabic" w:hAnsi="Traditional Arabic" w:cs="Traditional Arabic"/>
                <w:sz w:val="36"/>
                <w:szCs w:val="36"/>
                <w:rtl/>
              </w:rPr>
              <w:t xml:space="preserve"> </w:t>
            </w:r>
            <w:r w:rsidRPr="005001C6">
              <w:rPr>
                <w:rFonts w:ascii="Traditional Arabic" w:hAnsi="Traditional Arabic" w:cs="Traditional Arabic" w:hint="eastAsia"/>
                <w:sz w:val="36"/>
                <w:szCs w:val="36"/>
                <w:rtl/>
              </w:rPr>
              <w:t>الرجل</w:t>
            </w:r>
            <w:r w:rsidRPr="005001C6">
              <w:rPr>
                <w:rFonts w:ascii="Traditional Arabic" w:hAnsi="Traditional Arabic" w:cs="Traditional Arabic"/>
                <w:sz w:val="36"/>
                <w:szCs w:val="36"/>
                <w:rtl/>
              </w:rPr>
              <w:t xml:space="preserve"> </w:t>
            </w:r>
            <w:r w:rsidRPr="005001C6">
              <w:rPr>
                <w:rFonts w:ascii="Traditional Arabic" w:hAnsi="Traditional Arabic" w:cs="Traditional Arabic" w:hint="eastAsia"/>
                <w:sz w:val="36"/>
                <w:szCs w:val="36"/>
                <w:rtl/>
              </w:rPr>
              <w:t>يتوضأ</w:t>
            </w:r>
            <w:r w:rsidRPr="005001C6">
              <w:rPr>
                <w:rFonts w:ascii="Traditional Arabic" w:hAnsi="Traditional Arabic" w:cs="Traditional Arabic"/>
                <w:sz w:val="36"/>
                <w:szCs w:val="36"/>
                <w:rtl/>
              </w:rPr>
              <w:t xml:space="preserve"> </w:t>
            </w:r>
            <w:r w:rsidRPr="005001C6">
              <w:rPr>
                <w:rFonts w:ascii="Traditional Arabic" w:hAnsi="Traditional Arabic" w:cs="Traditional Arabic" w:hint="eastAsia"/>
                <w:sz w:val="36"/>
                <w:szCs w:val="36"/>
                <w:rtl/>
              </w:rPr>
              <w:t>في</w:t>
            </w:r>
            <w:r w:rsidRPr="005001C6">
              <w:rPr>
                <w:rFonts w:ascii="Traditional Arabic" w:hAnsi="Traditional Arabic" w:cs="Traditional Arabic"/>
                <w:sz w:val="36"/>
                <w:szCs w:val="36"/>
                <w:rtl/>
              </w:rPr>
              <w:t xml:space="preserve"> </w:t>
            </w:r>
            <w:r w:rsidRPr="005001C6">
              <w:rPr>
                <w:rFonts w:ascii="Traditional Arabic" w:hAnsi="Traditional Arabic" w:cs="Traditional Arabic" w:hint="eastAsia"/>
                <w:sz w:val="36"/>
                <w:szCs w:val="36"/>
                <w:rtl/>
              </w:rPr>
              <w:t>طست</w:t>
            </w:r>
            <w:r w:rsidRPr="005001C6">
              <w:rPr>
                <w:rFonts w:ascii="Traditional Arabic" w:hAnsi="Traditional Arabic" w:cs="Traditional Arabic" w:hint="cs"/>
                <w:sz w:val="36"/>
                <w:szCs w:val="36"/>
                <w:rtl/>
              </w:rPr>
              <w:t xml:space="preserve">, </w:t>
            </w:r>
            <w:r w:rsidRPr="005001C6">
              <w:rPr>
                <w:rFonts w:ascii="Traditional Arabic" w:hAnsi="Traditional Arabic" w:cs="Traditional Arabic" w:hint="eastAsia"/>
                <w:sz w:val="36"/>
                <w:szCs w:val="36"/>
                <w:rtl/>
              </w:rPr>
              <w:t>ثم</w:t>
            </w:r>
            <w:r w:rsidRPr="005001C6">
              <w:rPr>
                <w:rFonts w:ascii="Traditional Arabic" w:hAnsi="Traditional Arabic" w:cs="Traditional Arabic"/>
                <w:sz w:val="36"/>
                <w:szCs w:val="36"/>
                <w:rtl/>
              </w:rPr>
              <w:t xml:space="preserve"> </w:t>
            </w:r>
            <w:r w:rsidRPr="005001C6">
              <w:rPr>
                <w:rFonts w:ascii="Traditional Arabic" w:hAnsi="Traditional Arabic" w:cs="Traditional Arabic" w:hint="eastAsia"/>
                <w:sz w:val="36"/>
                <w:szCs w:val="36"/>
                <w:rtl/>
              </w:rPr>
              <w:t>ي</w:t>
            </w:r>
            <w:r w:rsidRPr="005001C6">
              <w:rPr>
                <w:rFonts w:ascii="Traditional Arabic" w:hAnsi="Traditional Arabic" w:cs="Traditional Arabic" w:hint="cs"/>
                <w:sz w:val="36"/>
                <w:szCs w:val="36"/>
                <w:rtl/>
              </w:rPr>
              <w:t>ؤ</w:t>
            </w:r>
            <w:r w:rsidRPr="005001C6">
              <w:rPr>
                <w:rFonts w:ascii="Traditional Arabic" w:hAnsi="Traditional Arabic" w:cs="Traditional Arabic" w:hint="eastAsia"/>
                <w:sz w:val="36"/>
                <w:szCs w:val="36"/>
                <w:rtl/>
              </w:rPr>
              <w:t>مر</w:t>
            </w:r>
            <w:r w:rsidRPr="005001C6">
              <w:rPr>
                <w:rFonts w:ascii="Traditional Arabic" w:hAnsi="Traditional Arabic" w:cs="Traditional Arabic"/>
                <w:sz w:val="36"/>
                <w:szCs w:val="36"/>
                <w:rtl/>
              </w:rPr>
              <w:t xml:space="preserve"> </w:t>
            </w:r>
            <w:r w:rsidRPr="005001C6">
              <w:rPr>
                <w:rFonts w:ascii="Traditional Arabic" w:hAnsi="Traditional Arabic" w:cs="Traditional Arabic" w:hint="eastAsia"/>
                <w:sz w:val="36"/>
                <w:szCs w:val="36"/>
                <w:rtl/>
              </w:rPr>
              <w:t>بها</w:t>
            </w:r>
            <w:r w:rsidRPr="005001C6">
              <w:rPr>
                <w:rFonts w:ascii="Traditional Arabic" w:hAnsi="Traditional Arabic" w:cs="Traditional Arabic"/>
                <w:sz w:val="36"/>
                <w:szCs w:val="36"/>
                <w:rtl/>
              </w:rPr>
              <w:t xml:space="preserve"> </w:t>
            </w:r>
            <w:r w:rsidRPr="005001C6">
              <w:rPr>
                <w:rFonts w:ascii="Traditional Arabic" w:hAnsi="Traditional Arabic" w:cs="Traditional Arabic" w:hint="eastAsia"/>
                <w:sz w:val="36"/>
                <w:szCs w:val="36"/>
                <w:rtl/>
              </w:rPr>
              <w:t>فتهراق</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عمر</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169</w:t>
            </w: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عبد العزيز</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p>
        </w:tc>
      </w:tr>
      <w:tr w:rsidR="004C7198" w:rsidRPr="005001C6" w:rsidTr="008A0548">
        <w:trPr>
          <w:trHeight w:hRule="exact" w:val="567"/>
        </w:trPr>
        <w:tc>
          <w:tcPr>
            <w:tcW w:w="5670" w:type="dxa"/>
            <w:tcBorders>
              <w:top w:val="nil"/>
              <w:bottom w:val="nil"/>
            </w:tcBorders>
          </w:tcPr>
          <w:p w:rsidR="004C7198" w:rsidRPr="005001C6" w:rsidRDefault="004C7198" w:rsidP="008A0548">
            <w:pPr>
              <w:rPr>
                <w:rFonts w:ascii="Traditional Arabic" w:hAnsi="Traditional Arabic" w:cs="Traditional Arabic"/>
                <w:sz w:val="36"/>
                <w:szCs w:val="36"/>
                <w:rtl/>
              </w:rPr>
            </w:pPr>
            <w:r w:rsidRPr="005001C6">
              <w:rPr>
                <w:rFonts w:ascii="Traditional Arabic" w:hAnsi="Traditional Arabic" w:cs="Traditional Arabic"/>
                <w:sz w:val="36"/>
                <w:szCs w:val="36"/>
                <w:rtl/>
              </w:rPr>
              <w:t>سلونا عن عضلكم و</w:t>
            </w:r>
            <w:r w:rsidRPr="005001C6">
              <w:rPr>
                <w:rFonts w:ascii="Traditional Arabic" w:hAnsi="Traditional Arabic" w:cs="Traditional Arabic" w:hint="cs"/>
                <w:sz w:val="36"/>
                <w:szCs w:val="36"/>
                <w:rtl/>
              </w:rPr>
              <w:t xml:space="preserve"> </w:t>
            </w:r>
            <w:r w:rsidRPr="005001C6">
              <w:rPr>
                <w:rFonts w:ascii="Traditional Arabic" w:hAnsi="Traditional Arabic" w:cs="Traditional Arabic"/>
                <w:sz w:val="36"/>
                <w:szCs w:val="36"/>
                <w:rtl/>
              </w:rPr>
              <w:t>اتركونا من الجد</w:t>
            </w:r>
          </w:p>
          <w:p w:rsidR="004C7198" w:rsidRPr="005001C6" w:rsidRDefault="004C7198" w:rsidP="008A0548">
            <w:pPr>
              <w:widowControl w:val="0"/>
              <w:tabs>
                <w:tab w:val="left" w:pos="1406"/>
              </w:tabs>
              <w:ind w:right="-57"/>
              <w:contextualSpacing/>
              <w:jc w:val="both"/>
              <w:rPr>
                <w:rFonts w:cs="Traditional Arabic"/>
                <w:b/>
                <w:bCs/>
                <w:sz w:val="56"/>
                <w:szCs w:val="56"/>
                <w:rtl/>
              </w:rPr>
            </w:pP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عبد الله</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258</w:t>
            </w: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بن مسعود</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r w:rsidRPr="005001C6">
              <w:rPr>
                <w:rFonts w:ascii="Traditional Arabic" w:hAnsi="Traditional Arabic" w:cs="Traditional Arabic" w:hint="cs"/>
                <w:sz w:val="36"/>
                <w:szCs w:val="36"/>
                <w:rtl/>
              </w:rPr>
              <w:t>شتم أبي بكر و عمر</w:t>
            </w:r>
            <w:r w:rsidRPr="005001C6">
              <w:rPr>
                <w:rFonts w:cs="Traditional Arabic" w:hint="cs"/>
                <w:sz w:val="36"/>
                <w:szCs w:val="36"/>
                <w:rtl/>
              </w:rPr>
              <w:t xml:space="preserve"> من الكبائر</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إبراهيم</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240</w:t>
            </w: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النخعي</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r w:rsidRPr="005001C6">
              <w:rPr>
                <w:rFonts w:ascii="Traditional Arabic" w:hAnsi="Traditional Arabic" w:cs="Traditional Arabic"/>
                <w:sz w:val="36"/>
                <w:szCs w:val="36"/>
                <w:rtl/>
              </w:rPr>
              <w:t>قال كان أول من قال في القدر بالبصرة معبد الجهني</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 xml:space="preserve">بحي بن </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195</w:t>
            </w: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يعمر</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r w:rsidRPr="005001C6">
              <w:rPr>
                <w:rFonts w:ascii="Traditional Arabic" w:hAnsi="Traditional Arabic" w:cs="Traditional Arabic" w:hint="cs"/>
                <w:sz w:val="36"/>
                <w:szCs w:val="36"/>
                <w:rtl/>
              </w:rPr>
              <w:t>قال كان علي بن أبي طالب رضي الله عنه  يذاكر</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أبو إسحاق</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310</w:t>
            </w: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r w:rsidRPr="005001C6">
              <w:rPr>
                <w:rFonts w:ascii="Traditional Arabic" w:hAnsi="Traditional Arabic" w:cs="Traditional Arabic" w:hint="cs"/>
                <w:sz w:val="36"/>
                <w:szCs w:val="36"/>
                <w:rtl/>
              </w:rPr>
              <w:lastRenderedPageBreak/>
              <w:t>أصحابه وجلاسه في استعمال حسن الأدب</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السبيعي</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r w:rsidRPr="005001C6">
              <w:rPr>
                <w:rFonts w:ascii="Traditional Arabic" w:hAnsi="Traditional Arabic" w:cs="Traditional Arabic" w:hint="cs"/>
                <w:sz w:val="36"/>
                <w:szCs w:val="36"/>
                <w:rtl/>
              </w:rPr>
              <w:t>كان أبو بكر إذا مدح يقول: اللهم أنت أعلم بي من</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الأصمعي</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288</w:t>
            </w: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r w:rsidRPr="005001C6">
              <w:rPr>
                <w:rFonts w:ascii="Traditional Arabic" w:hAnsi="Traditional Arabic" w:cs="Traditional Arabic" w:hint="cs"/>
                <w:sz w:val="36"/>
                <w:szCs w:val="36"/>
                <w:rtl/>
              </w:rPr>
              <w:t>نفسي</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p>
        </w:tc>
      </w:tr>
      <w:tr w:rsidR="004C7198" w:rsidRPr="005001C6" w:rsidTr="008A0548">
        <w:trPr>
          <w:trHeight w:hRule="exact" w:val="567"/>
        </w:trPr>
        <w:tc>
          <w:tcPr>
            <w:tcW w:w="5670" w:type="dxa"/>
            <w:tcBorders>
              <w:top w:val="nil"/>
              <w:bottom w:val="triple" w:sz="4" w:space="0" w:color="auto"/>
            </w:tcBorders>
          </w:tcPr>
          <w:p w:rsidR="004C7198" w:rsidRPr="005001C6" w:rsidRDefault="004C7198" w:rsidP="008A0548">
            <w:pPr>
              <w:widowControl w:val="0"/>
              <w:tabs>
                <w:tab w:val="left" w:pos="1406"/>
              </w:tabs>
              <w:ind w:right="-57"/>
              <w:contextualSpacing/>
              <w:jc w:val="both"/>
              <w:rPr>
                <w:rFonts w:cs="Traditional Arabic"/>
                <w:b/>
                <w:bCs/>
                <w:sz w:val="56"/>
                <w:szCs w:val="56"/>
                <w:rtl/>
              </w:rPr>
            </w:pPr>
            <w:r w:rsidRPr="005001C6">
              <w:rPr>
                <w:rFonts w:ascii="Traditional Arabic" w:hAnsi="Traditional Arabic" w:cs="Traditional Arabic"/>
                <w:sz w:val="36"/>
                <w:szCs w:val="36"/>
                <w:rtl/>
              </w:rPr>
              <w:t>الكبائر سبع فقال:</w:t>
            </w:r>
            <w:r w:rsidRPr="005001C6">
              <w:rPr>
                <w:rFonts w:ascii="Traditional Arabic" w:hAnsi="Traditional Arabic" w:cs="Traditional Arabic" w:hint="cs"/>
                <w:sz w:val="36"/>
                <w:szCs w:val="36"/>
                <w:rtl/>
              </w:rPr>
              <w:t>"سبع و سبع"</w:t>
            </w:r>
            <w:r w:rsidRPr="005001C6">
              <w:rPr>
                <w:rFonts w:hint="cs"/>
                <w:sz w:val="36"/>
                <w:szCs w:val="36"/>
                <w:rtl/>
              </w:rPr>
              <w:t xml:space="preserve">  </w:t>
            </w:r>
          </w:p>
        </w:tc>
        <w:tc>
          <w:tcPr>
            <w:tcW w:w="1701" w:type="dxa"/>
            <w:tcBorders>
              <w:top w:val="nil"/>
              <w:bottom w:val="triple" w:sz="4" w:space="0" w:color="auto"/>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 xml:space="preserve">ابن عباس </w:t>
            </w:r>
          </w:p>
        </w:tc>
        <w:tc>
          <w:tcPr>
            <w:tcW w:w="1135" w:type="dxa"/>
            <w:tcBorders>
              <w:top w:val="nil"/>
              <w:bottom w:val="triple" w:sz="4" w:space="0" w:color="auto"/>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237</w:t>
            </w:r>
          </w:p>
        </w:tc>
      </w:tr>
      <w:tr w:rsidR="004C7198" w:rsidRPr="005001C6" w:rsidTr="008A0548">
        <w:trPr>
          <w:trHeight w:hRule="exact" w:val="567"/>
        </w:trPr>
        <w:tc>
          <w:tcPr>
            <w:tcW w:w="5670" w:type="dxa"/>
            <w:tcBorders>
              <w:top w:val="triple" w:sz="4" w:space="0" w:color="auto"/>
              <w:bottom w:val="nil"/>
            </w:tcBorders>
          </w:tcPr>
          <w:p w:rsidR="004C7198" w:rsidRPr="005001C6" w:rsidRDefault="004C7198" w:rsidP="008A0548">
            <w:pPr>
              <w:rPr>
                <w:sz w:val="36"/>
                <w:szCs w:val="36"/>
                <w:rtl/>
              </w:rPr>
            </w:pPr>
            <w:r w:rsidRPr="005001C6">
              <w:rPr>
                <w:rFonts w:ascii="Traditional Arabic" w:hAnsi="Traditional Arabic" w:cs="Traditional Arabic" w:hint="cs"/>
                <w:sz w:val="36"/>
                <w:szCs w:val="36"/>
                <w:rtl/>
              </w:rPr>
              <w:t>لا يوجد العجول محمودا و لا الغضوب مسرورا</w:t>
            </w:r>
          </w:p>
          <w:p w:rsidR="004C7198" w:rsidRPr="005001C6" w:rsidRDefault="004C7198" w:rsidP="008A0548">
            <w:pPr>
              <w:widowControl w:val="0"/>
              <w:tabs>
                <w:tab w:val="left" w:pos="1406"/>
              </w:tabs>
              <w:ind w:right="-57"/>
              <w:contextualSpacing/>
              <w:jc w:val="both"/>
              <w:rPr>
                <w:rFonts w:cs="Traditional Arabic"/>
                <w:b/>
                <w:bCs/>
                <w:sz w:val="56"/>
                <w:szCs w:val="56"/>
                <w:rtl/>
              </w:rPr>
            </w:pPr>
          </w:p>
        </w:tc>
        <w:tc>
          <w:tcPr>
            <w:tcW w:w="1701" w:type="dxa"/>
            <w:tcBorders>
              <w:top w:val="triple" w:sz="4" w:space="0" w:color="auto"/>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أعرابي</w:t>
            </w:r>
          </w:p>
        </w:tc>
        <w:tc>
          <w:tcPr>
            <w:tcW w:w="1135" w:type="dxa"/>
            <w:tcBorders>
              <w:top w:val="triple" w:sz="4" w:space="0" w:color="auto"/>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238</w:t>
            </w: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cs="Traditional Arabic"/>
                <w:b/>
                <w:bCs/>
                <w:sz w:val="56"/>
                <w:szCs w:val="56"/>
                <w:rtl/>
              </w:rPr>
            </w:pPr>
            <w:r w:rsidRPr="005001C6">
              <w:rPr>
                <w:rFonts w:ascii="Traditional Arabic" w:hAnsi="Traditional Arabic" w:cs="Traditional Arabic" w:hint="eastAsia"/>
                <w:sz w:val="36"/>
                <w:szCs w:val="36"/>
                <w:rtl/>
              </w:rPr>
              <w:t>محاش</w:t>
            </w:r>
            <w:r w:rsidRPr="005001C6">
              <w:rPr>
                <w:rFonts w:ascii="Traditional Arabic" w:hAnsi="Traditional Arabic" w:cs="Traditional Arabic"/>
                <w:sz w:val="36"/>
                <w:szCs w:val="36"/>
                <w:rtl/>
              </w:rPr>
              <w:t xml:space="preserve"> </w:t>
            </w:r>
            <w:r w:rsidRPr="005001C6">
              <w:rPr>
                <w:rFonts w:ascii="Traditional Arabic" w:hAnsi="Traditional Arabic" w:cs="Traditional Arabic" w:hint="eastAsia"/>
                <w:sz w:val="36"/>
                <w:szCs w:val="36"/>
                <w:rtl/>
              </w:rPr>
              <w:t>النساء</w:t>
            </w:r>
            <w:r w:rsidRPr="005001C6">
              <w:rPr>
                <w:rFonts w:ascii="Traditional Arabic" w:hAnsi="Traditional Arabic" w:cs="Traditional Arabic"/>
                <w:sz w:val="36"/>
                <w:szCs w:val="36"/>
                <w:rtl/>
              </w:rPr>
              <w:t xml:space="preserve"> </w:t>
            </w:r>
            <w:r w:rsidRPr="005001C6">
              <w:rPr>
                <w:rFonts w:ascii="Traditional Arabic" w:hAnsi="Traditional Arabic" w:cs="Traditional Arabic" w:hint="eastAsia"/>
                <w:sz w:val="36"/>
                <w:szCs w:val="36"/>
                <w:rtl/>
              </w:rPr>
              <w:t>عليكم</w:t>
            </w:r>
            <w:r w:rsidRPr="005001C6">
              <w:rPr>
                <w:rFonts w:ascii="Traditional Arabic" w:hAnsi="Traditional Arabic" w:cs="Traditional Arabic"/>
                <w:sz w:val="36"/>
                <w:szCs w:val="36"/>
                <w:rtl/>
              </w:rPr>
              <w:t xml:space="preserve"> </w:t>
            </w:r>
            <w:r w:rsidRPr="005001C6">
              <w:rPr>
                <w:rFonts w:ascii="Traditional Arabic" w:hAnsi="Traditional Arabic" w:cs="Traditional Arabic" w:hint="eastAsia"/>
                <w:sz w:val="36"/>
                <w:szCs w:val="36"/>
                <w:rtl/>
              </w:rPr>
              <w:t>حرام</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ابن مسعود</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sidRPr="005001C6">
              <w:rPr>
                <w:rFonts w:cs="Traditional Arabic" w:hint="cs"/>
                <w:sz w:val="36"/>
                <w:szCs w:val="36"/>
                <w:rtl/>
              </w:rPr>
              <w:t>217</w:t>
            </w: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ascii="Traditional Arabic" w:hAnsi="Traditional Arabic" w:cs="Traditional Arabic"/>
                <w:sz w:val="36"/>
                <w:szCs w:val="36"/>
                <w:rtl/>
              </w:rPr>
            </w:pPr>
            <w:r w:rsidRPr="0094358F">
              <w:rPr>
                <w:rFonts w:ascii="Traditional Arabic" w:hAnsi="Traditional Arabic" w:cs="Traditional Arabic" w:hint="cs"/>
                <w:sz w:val="36"/>
                <w:szCs w:val="36"/>
                <w:rtl/>
              </w:rPr>
              <w:t xml:space="preserve">مكتوب في الحكمة يا دواد </w:t>
            </w:r>
            <w:r w:rsidRPr="0094358F">
              <w:rPr>
                <w:rFonts w:ascii="Traditional Arabic" w:hAnsi="Traditional Arabic" w:cs="Traditional Arabic"/>
                <w:sz w:val="36"/>
                <w:szCs w:val="36"/>
                <w:rtl/>
              </w:rPr>
              <w:t>إياك وشدة الغضب</w:t>
            </w: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عروة</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238</w:t>
            </w:r>
          </w:p>
        </w:tc>
      </w:tr>
      <w:tr w:rsidR="004C7198" w:rsidRPr="005001C6" w:rsidTr="008A0548">
        <w:trPr>
          <w:trHeight w:hRule="exact" w:val="567"/>
        </w:trPr>
        <w:tc>
          <w:tcPr>
            <w:tcW w:w="5670" w:type="dxa"/>
            <w:tcBorders>
              <w:top w:val="nil"/>
              <w:bottom w:val="nil"/>
            </w:tcBorders>
          </w:tcPr>
          <w:p w:rsidR="004C7198" w:rsidRPr="005001C6" w:rsidRDefault="004C7198" w:rsidP="008A0548">
            <w:pPr>
              <w:widowControl w:val="0"/>
              <w:tabs>
                <w:tab w:val="left" w:pos="1406"/>
              </w:tabs>
              <w:ind w:right="-57"/>
              <w:contextualSpacing/>
              <w:jc w:val="both"/>
              <w:rPr>
                <w:rFonts w:ascii="Traditional Arabic" w:hAnsi="Traditional Arabic" w:cs="Traditional Arabic"/>
                <w:sz w:val="36"/>
                <w:szCs w:val="36"/>
                <w:rtl/>
              </w:rPr>
            </w:pP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ابن الزبير</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p>
        </w:tc>
      </w:tr>
      <w:tr w:rsidR="004C7198" w:rsidRPr="005001C6" w:rsidTr="008A0548">
        <w:trPr>
          <w:trHeight w:hRule="exact" w:val="567"/>
        </w:trPr>
        <w:tc>
          <w:tcPr>
            <w:tcW w:w="5670" w:type="dxa"/>
            <w:tcBorders>
              <w:top w:val="nil"/>
              <w:bottom w:val="nil"/>
            </w:tcBorders>
          </w:tcPr>
          <w:p w:rsidR="004C7198" w:rsidRPr="006A3F54" w:rsidRDefault="004C7198" w:rsidP="008A0548">
            <w:pPr>
              <w:rPr>
                <w:rFonts w:ascii="Traditional Arabic" w:hAnsi="Traditional Arabic" w:cs="Traditional Arabic"/>
                <w:sz w:val="36"/>
                <w:szCs w:val="36"/>
                <w:rtl/>
              </w:rPr>
            </w:pPr>
            <w:r w:rsidRPr="006A3F54">
              <w:rPr>
                <w:rFonts w:ascii="Traditional Arabic" w:hAnsi="Traditional Arabic" w:cs="Traditional Arabic" w:hint="cs"/>
                <w:sz w:val="36"/>
                <w:szCs w:val="36"/>
                <w:rtl/>
              </w:rPr>
              <w:t xml:space="preserve">من سره </w:t>
            </w:r>
            <w:r w:rsidRPr="006A3F54">
              <w:rPr>
                <w:rFonts w:ascii="Traditional Arabic" w:hAnsi="Traditional Arabic" w:cs="Traditional Arabic"/>
                <w:sz w:val="36"/>
                <w:szCs w:val="36"/>
                <w:rtl/>
              </w:rPr>
              <w:t>أن ي</w:t>
            </w:r>
            <w:r w:rsidRPr="006A3F54">
              <w:rPr>
                <w:rFonts w:ascii="Traditional Arabic" w:hAnsi="Traditional Arabic" w:cs="Traditional Arabic" w:hint="cs"/>
                <w:sz w:val="36"/>
                <w:szCs w:val="36"/>
                <w:rtl/>
              </w:rPr>
              <w:t>تق</w:t>
            </w:r>
            <w:r w:rsidRPr="006A3F54">
              <w:rPr>
                <w:rFonts w:ascii="Traditional Arabic" w:hAnsi="Traditional Arabic" w:cs="Traditional Arabic"/>
                <w:sz w:val="36"/>
                <w:szCs w:val="36"/>
                <w:rtl/>
              </w:rPr>
              <w:t xml:space="preserve">حم جراثيم جهنم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6A3F54">
              <w:rPr>
                <w:rFonts w:ascii="Traditional Arabic" w:hAnsi="Traditional Arabic" w:cs="Traditional Arabic"/>
                <w:sz w:val="36"/>
                <w:szCs w:val="36"/>
                <w:rtl/>
              </w:rPr>
              <w:t>فليقض</w:t>
            </w:r>
            <w:r>
              <w:rPr>
                <w:rFonts w:ascii="Traditional Arabic" w:hAnsi="Traditional Arabic" w:cs="Traditional Arabic" w:hint="cs"/>
                <w:sz w:val="36"/>
                <w:szCs w:val="36"/>
                <w:rtl/>
              </w:rPr>
              <w:t xml:space="preserve"> بين الجد</w:t>
            </w:r>
          </w:p>
          <w:p w:rsidR="004C7198" w:rsidRPr="005001C6" w:rsidRDefault="004C7198" w:rsidP="008A0548">
            <w:pPr>
              <w:widowControl w:val="0"/>
              <w:tabs>
                <w:tab w:val="left" w:pos="1406"/>
              </w:tabs>
              <w:ind w:right="-57"/>
              <w:contextualSpacing/>
              <w:jc w:val="both"/>
              <w:rPr>
                <w:rFonts w:ascii="Traditional Arabic" w:hAnsi="Traditional Arabic" w:cs="Traditional Arabic"/>
                <w:sz w:val="36"/>
                <w:szCs w:val="36"/>
                <w:rtl/>
              </w:rPr>
            </w:pPr>
          </w:p>
        </w:tc>
        <w:tc>
          <w:tcPr>
            <w:tcW w:w="1701"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علي بن</w:t>
            </w:r>
          </w:p>
        </w:tc>
        <w:tc>
          <w:tcPr>
            <w:tcW w:w="1135" w:type="dxa"/>
            <w:tcBorders>
              <w:top w:val="nil"/>
              <w:bottom w:val="nil"/>
            </w:tcBorders>
          </w:tcPr>
          <w:p w:rsidR="004C7198" w:rsidRPr="005001C6"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258</w:t>
            </w:r>
          </w:p>
        </w:tc>
      </w:tr>
      <w:tr w:rsidR="004C7198" w:rsidRPr="005001C6" w:rsidTr="008A0548">
        <w:trPr>
          <w:trHeight w:hRule="exact" w:val="567"/>
        </w:trPr>
        <w:tc>
          <w:tcPr>
            <w:tcW w:w="5670" w:type="dxa"/>
            <w:tcBorders>
              <w:top w:val="nil"/>
              <w:bottom w:val="nil"/>
            </w:tcBorders>
          </w:tcPr>
          <w:p w:rsidR="004C7198" w:rsidRPr="006A3F54" w:rsidRDefault="004C7198" w:rsidP="008A0548">
            <w:pPr>
              <w:rPr>
                <w:rFonts w:ascii="Traditional Arabic" w:hAnsi="Traditional Arabic" w:cs="Traditional Arabic"/>
                <w:sz w:val="36"/>
                <w:szCs w:val="36"/>
                <w:rtl/>
              </w:rPr>
            </w:pPr>
            <w:r>
              <w:rPr>
                <w:rFonts w:ascii="Traditional Arabic" w:hAnsi="Traditional Arabic" w:cs="Traditional Arabic" w:hint="cs"/>
                <w:sz w:val="36"/>
                <w:szCs w:val="36"/>
                <w:rtl/>
              </w:rPr>
              <w:t>و الإخوة</w:t>
            </w:r>
          </w:p>
        </w:tc>
        <w:tc>
          <w:tcPr>
            <w:tcW w:w="1701" w:type="dxa"/>
            <w:tcBorders>
              <w:top w:val="nil"/>
              <w:bottom w:val="nil"/>
            </w:tcBorders>
          </w:tcPr>
          <w:p w:rsidR="004C7198"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أبي طالب</w:t>
            </w:r>
          </w:p>
        </w:tc>
        <w:tc>
          <w:tcPr>
            <w:tcW w:w="1135" w:type="dxa"/>
            <w:tcBorders>
              <w:top w:val="nil"/>
              <w:bottom w:val="nil"/>
            </w:tcBorders>
          </w:tcPr>
          <w:p w:rsidR="004C7198" w:rsidRDefault="004C7198" w:rsidP="008A0548">
            <w:pPr>
              <w:widowControl w:val="0"/>
              <w:tabs>
                <w:tab w:val="left" w:pos="1406"/>
              </w:tabs>
              <w:ind w:right="-57"/>
              <w:contextualSpacing/>
              <w:jc w:val="center"/>
              <w:rPr>
                <w:rFonts w:cs="Traditional Arabic"/>
                <w:sz w:val="36"/>
                <w:szCs w:val="36"/>
                <w:rtl/>
              </w:rPr>
            </w:pPr>
          </w:p>
        </w:tc>
      </w:tr>
      <w:tr w:rsidR="004C7198" w:rsidRPr="005001C6" w:rsidTr="008A0548">
        <w:trPr>
          <w:trHeight w:hRule="exact" w:val="567"/>
        </w:trPr>
        <w:tc>
          <w:tcPr>
            <w:tcW w:w="5670" w:type="dxa"/>
            <w:tcBorders>
              <w:top w:val="nil"/>
            </w:tcBorders>
          </w:tcPr>
          <w:p w:rsidR="004C7198" w:rsidRPr="006A3F54" w:rsidRDefault="004C7198" w:rsidP="008A0548">
            <w:pPr>
              <w:rPr>
                <w:rFonts w:ascii="Traditional Arabic" w:hAnsi="Traditional Arabic" w:cs="Traditional Arabic"/>
                <w:sz w:val="36"/>
                <w:szCs w:val="36"/>
                <w:rtl/>
              </w:rPr>
            </w:pPr>
            <w:r w:rsidRPr="0094358F">
              <w:rPr>
                <w:rFonts w:ascii="Traditional Arabic" w:hAnsi="Traditional Arabic" w:cs="Traditional Arabic"/>
                <w:b/>
                <w:sz w:val="36"/>
                <w:szCs w:val="36"/>
                <w:rtl/>
              </w:rPr>
              <w:t>من هاجر يبتغي شيئا فهو له</w:t>
            </w:r>
          </w:p>
        </w:tc>
        <w:tc>
          <w:tcPr>
            <w:tcW w:w="1701" w:type="dxa"/>
            <w:tcBorders>
              <w:top w:val="nil"/>
            </w:tcBorders>
          </w:tcPr>
          <w:p w:rsidR="004C7198"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ابن مسعود</w:t>
            </w:r>
          </w:p>
        </w:tc>
        <w:tc>
          <w:tcPr>
            <w:tcW w:w="1135" w:type="dxa"/>
            <w:tcBorders>
              <w:top w:val="nil"/>
            </w:tcBorders>
          </w:tcPr>
          <w:p w:rsidR="004C7198"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43</w:t>
            </w:r>
          </w:p>
        </w:tc>
      </w:tr>
    </w:tbl>
    <w:p w:rsidR="004C7198" w:rsidRPr="00DE2241" w:rsidRDefault="004C7198" w:rsidP="004C7198">
      <w:pPr>
        <w:widowControl w:val="0"/>
        <w:tabs>
          <w:tab w:val="left" w:pos="1406"/>
        </w:tabs>
        <w:ind w:right="-57"/>
        <w:contextualSpacing/>
        <w:rPr>
          <w:rFonts w:cs="Traditional Arabic"/>
          <w:b/>
          <w:bCs/>
          <w:sz w:val="96"/>
          <w:szCs w:val="56"/>
          <w:rtl/>
        </w:rPr>
      </w:pPr>
    </w:p>
    <w:p w:rsidR="004C7198" w:rsidRPr="00DE2241" w:rsidRDefault="004C7198" w:rsidP="004C7198">
      <w:pPr>
        <w:widowControl w:val="0"/>
        <w:tabs>
          <w:tab w:val="left" w:pos="1406"/>
        </w:tabs>
        <w:ind w:right="-57"/>
        <w:contextualSpacing/>
        <w:rPr>
          <w:rFonts w:cs="Arabic Typesetting"/>
          <w:sz w:val="56"/>
          <w:szCs w:val="56"/>
          <w:rtl/>
        </w:rPr>
      </w:pPr>
      <w:r w:rsidRPr="00DE2241">
        <w:rPr>
          <w:rFonts w:cs="Arabic Typesetting" w:hint="cs"/>
          <w:sz w:val="56"/>
          <w:szCs w:val="56"/>
          <w:rtl/>
        </w:rPr>
        <w:t xml:space="preserve">فهرس الأماكن </w:t>
      </w:r>
    </w:p>
    <w:p w:rsidR="004C7198" w:rsidRPr="00DE2241" w:rsidRDefault="004C7198" w:rsidP="004C7198">
      <w:pPr>
        <w:rPr>
          <w:rFonts w:cs="Arabic Typesetting"/>
          <w:sz w:val="44"/>
          <w:szCs w:val="44"/>
          <w:rtl/>
        </w:rPr>
      </w:pPr>
    </w:p>
    <w:p w:rsidR="004C7198" w:rsidRPr="00DE2241" w:rsidRDefault="004C7198" w:rsidP="004C7198">
      <w:pPr>
        <w:rPr>
          <w:rFonts w:cs="Arabic Typesetting"/>
          <w:sz w:val="44"/>
          <w:szCs w:val="44"/>
          <w:rtl/>
        </w:rPr>
      </w:pPr>
    </w:p>
    <w:tbl>
      <w:tblPr>
        <w:tblStyle w:val="af4"/>
        <w:bidiVisual/>
        <w:tblW w:w="0" w:type="auto"/>
        <w:tblLook w:val="04A0"/>
      </w:tblPr>
      <w:tblGrid>
        <w:gridCol w:w="6074"/>
        <w:gridCol w:w="1654"/>
      </w:tblGrid>
      <w:tr w:rsidR="004C7198" w:rsidRPr="00DE2241" w:rsidTr="008A0548">
        <w:tc>
          <w:tcPr>
            <w:tcW w:w="6201" w:type="dxa"/>
          </w:tcPr>
          <w:p w:rsidR="004C7198" w:rsidRPr="00DE2241" w:rsidRDefault="004C7198" w:rsidP="008A0548">
            <w:pPr>
              <w:rPr>
                <w:rFonts w:cs="Arabic Typesetting"/>
                <w:sz w:val="52"/>
                <w:szCs w:val="52"/>
                <w:rtl/>
              </w:rPr>
            </w:pPr>
            <w:r w:rsidRPr="00DE2241">
              <w:rPr>
                <w:rFonts w:cs="Arabic Typesetting" w:hint="cs"/>
                <w:sz w:val="52"/>
                <w:szCs w:val="52"/>
                <w:rtl/>
              </w:rPr>
              <w:t xml:space="preserve">اسم المكان                    </w:t>
            </w:r>
          </w:p>
        </w:tc>
        <w:tc>
          <w:tcPr>
            <w:tcW w:w="1668" w:type="dxa"/>
          </w:tcPr>
          <w:p w:rsidR="004C7198" w:rsidRPr="00DE2241" w:rsidRDefault="004C7198" w:rsidP="008A0548">
            <w:pPr>
              <w:jc w:val="center"/>
              <w:rPr>
                <w:rFonts w:cs="Arabic Typesetting"/>
                <w:sz w:val="56"/>
                <w:szCs w:val="56"/>
                <w:rtl/>
              </w:rPr>
            </w:pPr>
            <w:r w:rsidRPr="00DE2241">
              <w:rPr>
                <w:rFonts w:cs="Arabic Typesetting" w:hint="cs"/>
                <w:sz w:val="56"/>
                <w:szCs w:val="56"/>
                <w:rtl/>
              </w:rPr>
              <w:t>الصفحة</w:t>
            </w:r>
          </w:p>
        </w:tc>
      </w:tr>
      <w:tr w:rsidR="004C7198" w:rsidRPr="00DE2241" w:rsidTr="008A0548">
        <w:tc>
          <w:tcPr>
            <w:tcW w:w="6201" w:type="dxa"/>
          </w:tcPr>
          <w:p w:rsidR="004C7198" w:rsidRPr="00DE2241" w:rsidRDefault="004C7198" w:rsidP="008A0548">
            <w:pPr>
              <w:rPr>
                <w:rFonts w:cs="Arabic Typesetting"/>
                <w:sz w:val="44"/>
                <w:szCs w:val="44"/>
              </w:rPr>
            </w:pPr>
            <w:r w:rsidRPr="00DE2241">
              <w:rPr>
                <w:rFonts w:cs="Arabic Typesetting" w:hint="cs"/>
                <w:sz w:val="44"/>
                <w:szCs w:val="44"/>
                <w:rtl/>
              </w:rPr>
              <w:t xml:space="preserve">ثنية الوداع </w:t>
            </w:r>
          </w:p>
        </w:tc>
        <w:tc>
          <w:tcPr>
            <w:tcW w:w="1668" w:type="dxa"/>
          </w:tcPr>
          <w:p w:rsidR="004C7198" w:rsidRPr="00DE2241" w:rsidRDefault="004C7198" w:rsidP="008A0548">
            <w:pPr>
              <w:rPr>
                <w:rFonts w:cs="Arabic Typesetting"/>
                <w:sz w:val="44"/>
                <w:szCs w:val="44"/>
                <w:rtl/>
              </w:rPr>
            </w:pPr>
            <w:r w:rsidRPr="00DE2241">
              <w:rPr>
                <w:rFonts w:cs="Arabic Typesetting" w:hint="cs"/>
                <w:sz w:val="44"/>
                <w:szCs w:val="44"/>
                <w:rtl/>
              </w:rPr>
              <w:t>57</w:t>
            </w:r>
          </w:p>
        </w:tc>
      </w:tr>
      <w:tr w:rsidR="004C7198" w:rsidRPr="00DE2241" w:rsidTr="008A0548">
        <w:tc>
          <w:tcPr>
            <w:tcW w:w="6201" w:type="dxa"/>
          </w:tcPr>
          <w:p w:rsidR="004C7198" w:rsidRPr="00DE2241" w:rsidRDefault="004C7198" w:rsidP="008A0548">
            <w:pPr>
              <w:rPr>
                <w:rFonts w:cs="Arabic Typesetting"/>
                <w:sz w:val="44"/>
                <w:szCs w:val="44"/>
                <w:rtl/>
              </w:rPr>
            </w:pPr>
            <w:r w:rsidRPr="00DE2241">
              <w:rPr>
                <w:rFonts w:cs="Arabic Typesetting" w:hint="cs"/>
                <w:sz w:val="44"/>
                <w:szCs w:val="44"/>
                <w:rtl/>
              </w:rPr>
              <w:t>جبل أحد</w:t>
            </w:r>
          </w:p>
        </w:tc>
        <w:tc>
          <w:tcPr>
            <w:tcW w:w="1668" w:type="dxa"/>
          </w:tcPr>
          <w:p w:rsidR="004C7198" w:rsidRPr="00DE2241" w:rsidRDefault="004C7198" w:rsidP="008A0548">
            <w:pPr>
              <w:rPr>
                <w:rFonts w:cs="Arabic Typesetting"/>
                <w:sz w:val="44"/>
                <w:szCs w:val="44"/>
                <w:rtl/>
              </w:rPr>
            </w:pPr>
            <w:r w:rsidRPr="00DE2241">
              <w:rPr>
                <w:rFonts w:cs="Arabic Typesetting" w:hint="cs"/>
                <w:sz w:val="44"/>
                <w:szCs w:val="44"/>
                <w:rtl/>
              </w:rPr>
              <w:t>331</w:t>
            </w:r>
          </w:p>
        </w:tc>
      </w:tr>
      <w:tr w:rsidR="004C7198" w:rsidRPr="00DE2241" w:rsidTr="008A0548">
        <w:tc>
          <w:tcPr>
            <w:tcW w:w="6201" w:type="dxa"/>
          </w:tcPr>
          <w:p w:rsidR="004C7198" w:rsidRPr="00DE2241" w:rsidRDefault="004C7198" w:rsidP="008A0548">
            <w:pPr>
              <w:rPr>
                <w:rFonts w:cs="Arabic Typesetting"/>
                <w:sz w:val="44"/>
                <w:szCs w:val="44"/>
                <w:rtl/>
              </w:rPr>
            </w:pPr>
            <w:r w:rsidRPr="00DE2241">
              <w:rPr>
                <w:rFonts w:cs="Arabic Typesetting" w:hint="cs"/>
                <w:sz w:val="44"/>
                <w:szCs w:val="44"/>
                <w:rtl/>
              </w:rPr>
              <w:t>ذات السلاسل</w:t>
            </w:r>
          </w:p>
        </w:tc>
        <w:tc>
          <w:tcPr>
            <w:tcW w:w="1668" w:type="dxa"/>
          </w:tcPr>
          <w:p w:rsidR="004C7198" w:rsidRPr="00DE2241" w:rsidRDefault="004C7198" w:rsidP="008A0548">
            <w:pPr>
              <w:rPr>
                <w:rFonts w:cs="Arabic Typesetting"/>
                <w:sz w:val="44"/>
                <w:szCs w:val="44"/>
                <w:rtl/>
              </w:rPr>
            </w:pPr>
            <w:r w:rsidRPr="00DE2241">
              <w:rPr>
                <w:rFonts w:cs="Arabic Typesetting" w:hint="cs"/>
                <w:sz w:val="44"/>
                <w:szCs w:val="44"/>
                <w:rtl/>
              </w:rPr>
              <w:t>285</w:t>
            </w:r>
          </w:p>
        </w:tc>
      </w:tr>
      <w:tr w:rsidR="004C7198" w:rsidRPr="00DE2241" w:rsidTr="008A0548">
        <w:tc>
          <w:tcPr>
            <w:tcW w:w="6201" w:type="dxa"/>
          </w:tcPr>
          <w:p w:rsidR="004C7198" w:rsidRPr="00DE2241" w:rsidRDefault="004C7198" w:rsidP="008A0548">
            <w:pPr>
              <w:rPr>
                <w:rFonts w:cs="Arabic Typesetting"/>
                <w:sz w:val="44"/>
                <w:szCs w:val="44"/>
                <w:rtl/>
              </w:rPr>
            </w:pPr>
            <w:r w:rsidRPr="00DE2241">
              <w:rPr>
                <w:rFonts w:cs="Arabic Typesetting" w:hint="cs"/>
                <w:sz w:val="44"/>
                <w:szCs w:val="44"/>
                <w:rtl/>
              </w:rPr>
              <w:t xml:space="preserve">غدير خم </w:t>
            </w:r>
          </w:p>
        </w:tc>
        <w:tc>
          <w:tcPr>
            <w:tcW w:w="1668" w:type="dxa"/>
          </w:tcPr>
          <w:p w:rsidR="004C7198" w:rsidRPr="00DE2241" w:rsidRDefault="004C7198" w:rsidP="008A0548">
            <w:pPr>
              <w:rPr>
                <w:rFonts w:cs="Arabic Typesetting"/>
                <w:sz w:val="44"/>
                <w:szCs w:val="44"/>
                <w:rtl/>
              </w:rPr>
            </w:pPr>
            <w:r w:rsidRPr="00DE2241">
              <w:rPr>
                <w:rFonts w:cs="Arabic Typesetting" w:hint="cs"/>
                <w:sz w:val="44"/>
                <w:szCs w:val="44"/>
                <w:rtl/>
              </w:rPr>
              <w:t>134</w:t>
            </w:r>
          </w:p>
        </w:tc>
      </w:tr>
      <w:tr w:rsidR="004C7198" w:rsidRPr="00DE2241" w:rsidTr="008A0548">
        <w:tc>
          <w:tcPr>
            <w:tcW w:w="6201" w:type="dxa"/>
          </w:tcPr>
          <w:p w:rsidR="004C7198" w:rsidRPr="00DE2241" w:rsidRDefault="004C7198" w:rsidP="008A0548">
            <w:pPr>
              <w:rPr>
                <w:rFonts w:cs="Arabic Typesetting"/>
                <w:sz w:val="44"/>
                <w:szCs w:val="44"/>
                <w:rtl/>
              </w:rPr>
            </w:pPr>
            <w:r w:rsidRPr="00DE2241">
              <w:rPr>
                <w:rFonts w:cs="Arabic Typesetting" w:hint="cs"/>
                <w:sz w:val="44"/>
                <w:szCs w:val="44"/>
                <w:rtl/>
              </w:rPr>
              <w:t>الجحفة</w:t>
            </w:r>
          </w:p>
        </w:tc>
        <w:tc>
          <w:tcPr>
            <w:tcW w:w="1668" w:type="dxa"/>
          </w:tcPr>
          <w:p w:rsidR="004C7198" w:rsidRPr="00DE2241" w:rsidRDefault="004C7198" w:rsidP="008A0548">
            <w:pPr>
              <w:rPr>
                <w:rFonts w:cs="Arabic Typesetting"/>
                <w:sz w:val="44"/>
                <w:szCs w:val="44"/>
                <w:rtl/>
              </w:rPr>
            </w:pPr>
            <w:r w:rsidRPr="00DE2241">
              <w:rPr>
                <w:rFonts w:cs="Arabic Typesetting" w:hint="cs"/>
                <w:sz w:val="44"/>
                <w:szCs w:val="44"/>
                <w:rtl/>
              </w:rPr>
              <w:t>134</w:t>
            </w:r>
          </w:p>
        </w:tc>
      </w:tr>
      <w:tr w:rsidR="004C7198" w:rsidRPr="00DE2241" w:rsidTr="008A0548">
        <w:tc>
          <w:tcPr>
            <w:tcW w:w="6201" w:type="dxa"/>
          </w:tcPr>
          <w:p w:rsidR="004C7198" w:rsidRPr="00DE2241" w:rsidRDefault="004C7198" w:rsidP="008A0548">
            <w:pPr>
              <w:rPr>
                <w:rFonts w:cs="Arabic Typesetting"/>
                <w:sz w:val="44"/>
                <w:szCs w:val="44"/>
                <w:rtl/>
              </w:rPr>
            </w:pPr>
            <w:r w:rsidRPr="00DE2241">
              <w:rPr>
                <w:rFonts w:cs="Arabic Typesetting" w:hint="cs"/>
                <w:sz w:val="44"/>
                <w:szCs w:val="44"/>
                <w:rtl/>
              </w:rPr>
              <w:t xml:space="preserve">العلاقمة </w:t>
            </w:r>
          </w:p>
        </w:tc>
        <w:tc>
          <w:tcPr>
            <w:tcW w:w="1668" w:type="dxa"/>
          </w:tcPr>
          <w:p w:rsidR="004C7198" w:rsidRPr="00DE2241" w:rsidRDefault="004C7198" w:rsidP="008A0548">
            <w:pPr>
              <w:rPr>
                <w:rFonts w:cs="Arabic Typesetting"/>
                <w:sz w:val="44"/>
                <w:szCs w:val="44"/>
                <w:rtl/>
              </w:rPr>
            </w:pPr>
            <w:r w:rsidRPr="00DE2241">
              <w:rPr>
                <w:rFonts w:cs="Arabic Typesetting" w:hint="cs"/>
                <w:sz w:val="44"/>
                <w:szCs w:val="44"/>
                <w:rtl/>
              </w:rPr>
              <w:t>18</w:t>
            </w:r>
          </w:p>
        </w:tc>
      </w:tr>
    </w:tbl>
    <w:p w:rsidR="004C7198" w:rsidRPr="00DE2241" w:rsidRDefault="004C7198" w:rsidP="004C7198">
      <w:pPr>
        <w:rPr>
          <w:rFonts w:cs="Arabic Typesetting"/>
          <w:sz w:val="44"/>
          <w:szCs w:val="44"/>
        </w:rPr>
      </w:pPr>
    </w:p>
    <w:p w:rsidR="004C7198" w:rsidRPr="00DE2241" w:rsidRDefault="004C7198" w:rsidP="004C7198">
      <w:pPr>
        <w:widowControl w:val="0"/>
        <w:tabs>
          <w:tab w:val="left" w:pos="1406"/>
        </w:tabs>
        <w:ind w:right="-57"/>
        <w:contextualSpacing/>
        <w:rPr>
          <w:rFonts w:cs="Arabic Typesetting"/>
          <w:sz w:val="44"/>
          <w:szCs w:val="44"/>
          <w:rtl/>
        </w:rPr>
      </w:pPr>
    </w:p>
    <w:p w:rsidR="004C7198" w:rsidRPr="00DE2241" w:rsidRDefault="004C7198" w:rsidP="004C7198">
      <w:pPr>
        <w:widowControl w:val="0"/>
        <w:tabs>
          <w:tab w:val="left" w:pos="1406"/>
        </w:tabs>
        <w:ind w:right="-57"/>
        <w:contextualSpacing/>
        <w:rPr>
          <w:rFonts w:cs="Traditional Arabic"/>
          <w:b/>
          <w:bCs/>
          <w:sz w:val="44"/>
          <w:szCs w:val="44"/>
          <w:rtl/>
        </w:rPr>
      </w:pPr>
    </w:p>
    <w:p w:rsidR="004C7198" w:rsidRDefault="004C7198" w:rsidP="004C7198">
      <w:pPr>
        <w:widowControl w:val="0"/>
        <w:tabs>
          <w:tab w:val="left" w:pos="1406"/>
        </w:tabs>
        <w:ind w:right="-57"/>
        <w:contextualSpacing/>
        <w:rPr>
          <w:rFonts w:cs="Traditional Arabic"/>
          <w:b/>
          <w:bCs/>
          <w:sz w:val="56"/>
          <w:szCs w:val="56"/>
          <w:rtl/>
        </w:rPr>
      </w:pPr>
    </w:p>
    <w:p w:rsidR="004C7198" w:rsidRDefault="004C7198" w:rsidP="004C7198">
      <w:pPr>
        <w:widowControl w:val="0"/>
        <w:tabs>
          <w:tab w:val="left" w:pos="1406"/>
        </w:tabs>
        <w:ind w:right="-57"/>
        <w:contextualSpacing/>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r>
        <w:rPr>
          <w:rFonts w:cs="Traditional Arabic" w:hint="cs"/>
          <w:b/>
          <w:bCs/>
          <w:sz w:val="56"/>
          <w:szCs w:val="56"/>
          <w:rtl/>
        </w:rPr>
        <w:t>فهرس الأشعار</w:t>
      </w:r>
    </w:p>
    <w:tbl>
      <w:tblPr>
        <w:tblStyle w:val="af4"/>
        <w:bidiVisual/>
        <w:tblW w:w="8506" w:type="dxa"/>
        <w:tblInd w:w="-74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5245"/>
        <w:gridCol w:w="1417"/>
        <w:gridCol w:w="1844"/>
      </w:tblGrid>
      <w:tr w:rsidR="004C7198" w:rsidTr="008A0548">
        <w:trPr>
          <w:trHeight w:hRule="exact" w:val="567"/>
        </w:trPr>
        <w:tc>
          <w:tcPr>
            <w:tcW w:w="5245" w:type="dxa"/>
            <w:tcBorders>
              <w:bottom w:val="triple" w:sz="4" w:space="0" w:color="auto"/>
            </w:tcBorders>
          </w:tcPr>
          <w:p w:rsidR="004C7198" w:rsidRPr="002B72D1" w:rsidRDefault="004C7198" w:rsidP="008A0548">
            <w:pPr>
              <w:widowControl w:val="0"/>
              <w:tabs>
                <w:tab w:val="left" w:pos="1406"/>
              </w:tabs>
              <w:ind w:right="-57"/>
              <w:contextualSpacing/>
              <w:jc w:val="center"/>
              <w:rPr>
                <w:rFonts w:cs="Traditional Arabic"/>
                <w:sz w:val="36"/>
                <w:szCs w:val="36"/>
                <w:rtl/>
              </w:rPr>
            </w:pPr>
            <w:r w:rsidRPr="002B72D1">
              <w:rPr>
                <w:rFonts w:cs="Traditional Arabic" w:hint="cs"/>
                <w:sz w:val="36"/>
                <w:szCs w:val="36"/>
                <w:rtl/>
              </w:rPr>
              <w:t>صدرالبيت</w:t>
            </w:r>
          </w:p>
        </w:tc>
        <w:tc>
          <w:tcPr>
            <w:tcW w:w="1417" w:type="dxa"/>
            <w:tcBorders>
              <w:bottom w:val="triple" w:sz="4" w:space="0" w:color="auto"/>
            </w:tcBorders>
          </w:tcPr>
          <w:p w:rsidR="004C7198" w:rsidRPr="002B72D1" w:rsidRDefault="004C7198" w:rsidP="008A0548">
            <w:pPr>
              <w:widowControl w:val="0"/>
              <w:tabs>
                <w:tab w:val="left" w:pos="1406"/>
              </w:tabs>
              <w:ind w:right="-57"/>
              <w:contextualSpacing/>
              <w:jc w:val="both"/>
              <w:rPr>
                <w:rFonts w:cs="Traditional Arabic"/>
                <w:sz w:val="36"/>
                <w:szCs w:val="36"/>
                <w:rtl/>
              </w:rPr>
            </w:pPr>
            <w:r w:rsidRPr="002B72D1">
              <w:rPr>
                <w:rFonts w:cs="Traditional Arabic" w:hint="cs"/>
                <w:sz w:val="36"/>
                <w:szCs w:val="36"/>
                <w:rtl/>
              </w:rPr>
              <w:t>عدد الأبيات</w:t>
            </w:r>
          </w:p>
        </w:tc>
        <w:tc>
          <w:tcPr>
            <w:tcW w:w="1844" w:type="dxa"/>
            <w:tcBorders>
              <w:bottom w:val="triple" w:sz="4" w:space="0" w:color="auto"/>
            </w:tcBorders>
          </w:tcPr>
          <w:p w:rsidR="004C7198" w:rsidRPr="002B72D1" w:rsidRDefault="004C7198" w:rsidP="008A0548">
            <w:pPr>
              <w:widowControl w:val="0"/>
              <w:tabs>
                <w:tab w:val="left" w:pos="1406"/>
              </w:tabs>
              <w:ind w:right="-57"/>
              <w:contextualSpacing/>
              <w:jc w:val="center"/>
              <w:rPr>
                <w:rFonts w:cs="Traditional Arabic"/>
                <w:sz w:val="36"/>
                <w:szCs w:val="36"/>
                <w:rtl/>
              </w:rPr>
            </w:pPr>
            <w:r w:rsidRPr="002B72D1">
              <w:rPr>
                <w:rFonts w:cs="Traditional Arabic" w:hint="cs"/>
                <w:sz w:val="36"/>
                <w:szCs w:val="36"/>
                <w:rtl/>
              </w:rPr>
              <w:t>الصفحة</w:t>
            </w:r>
          </w:p>
        </w:tc>
      </w:tr>
      <w:tr w:rsidR="004C7198" w:rsidTr="008A0548">
        <w:trPr>
          <w:trHeight w:hRule="exact" w:val="567"/>
        </w:trPr>
        <w:tc>
          <w:tcPr>
            <w:tcW w:w="5245" w:type="dxa"/>
            <w:tcBorders>
              <w:bottom w:val="nil"/>
            </w:tcBorders>
          </w:tcPr>
          <w:p w:rsidR="004C7198" w:rsidRPr="002B72D1" w:rsidRDefault="004C7198" w:rsidP="008A0548">
            <w:pPr>
              <w:widowControl w:val="0"/>
              <w:tabs>
                <w:tab w:val="left" w:pos="1406"/>
              </w:tabs>
              <w:ind w:right="-57"/>
              <w:contextualSpacing/>
              <w:rPr>
                <w:rFonts w:cs="Traditional Arabic"/>
                <w:b/>
                <w:bCs/>
                <w:sz w:val="36"/>
                <w:szCs w:val="36"/>
                <w:rtl/>
              </w:rPr>
            </w:pPr>
            <w:r w:rsidRPr="008369AE">
              <w:rPr>
                <w:rFonts w:ascii="Traditional Arabic" w:hAnsi="Traditional Arabic" w:cs="Traditional Arabic" w:hint="cs"/>
                <w:sz w:val="28"/>
                <w:szCs w:val="36"/>
                <w:rtl/>
              </w:rPr>
              <w:t>إذا ما الخبز تأدمه بلحم</w:t>
            </w:r>
          </w:p>
        </w:tc>
        <w:tc>
          <w:tcPr>
            <w:tcW w:w="1417" w:type="dxa"/>
            <w:tcBorders>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226</w:t>
            </w:r>
          </w:p>
        </w:tc>
      </w:tr>
      <w:tr w:rsidR="004C7198" w:rsidTr="008A0548">
        <w:trPr>
          <w:trHeight w:hRule="exact" w:val="567"/>
        </w:trPr>
        <w:tc>
          <w:tcPr>
            <w:tcW w:w="5245" w:type="dxa"/>
            <w:tcBorders>
              <w:top w:val="nil"/>
              <w:bottom w:val="nil"/>
            </w:tcBorders>
          </w:tcPr>
          <w:p w:rsidR="004C7198" w:rsidRPr="002B72D1" w:rsidRDefault="004C7198" w:rsidP="008A0548">
            <w:pPr>
              <w:widowControl w:val="0"/>
              <w:tabs>
                <w:tab w:val="left" w:pos="1406"/>
              </w:tabs>
              <w:ind w:right="-57"/>
              <w:contextualSpacing/>
              <w:rPr>
                <w:rFonts w:cs="Traditional Arabic"/>
                <w:b/>
                <w:bCs/>
                <w:sz w:val="36"/>
                <w:szCs w:val="36"/>
                <w:rtl/>
              </w:rPr>
            </w:pPr>
            <w:r w:rsidRPr="00E602C2">
              <w:rPr>
                <w:rFonts w:ascii="Traditional Arabic" w:hAnsi="Traditional Arabic" w:cs="Traditional Arabic"/>
                <w:sz w:val="28"/>
                <w:szCs w:val="36"/>
                <w:rtl/>
              </w:rPr>
              <w:t>أنا أبو النجم و</w:t>
            </w:r>
            <w:r>
              <w:rPr>
                <w:rFonts w:ascii="Traditional Arabic" w:hAnsi="Traditional Arabic" w:cs="Traditional Arabic" w:hint="cs"/>
                <w:sz w:val="28"/>
                <w:szCs w:val="36"/>
                <w:rtl/>
              </w:rPr>
              <w:t xml:space="preserve"> </w:t>
            </w:r>
            <w:r w:rsidRPr="00E602C2">
              <w:rPr>
                <w:rFonts w:ascii="Traditional Arabic" w:hAnsi="Traditional Arabic" w:cs="Traditional Arabic"/>
                <w:sz w:val="28"/>
                <w:szCs w:val="36"/>
                <w:rtl/>
              </w:rPr>
              <w:t>شعري شعري</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الصدر</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51</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D554C4">
              <w:rPr>
                <w:rFonts w:ascii="Traditional Arabic" w:hAnsi="Traditional Arabic" w:cs="Traditional Arabic" w:hint="cs"/>
                <w:sz w:val="28"/>
                <w:szCs w:val="36"/>
                <w:rtl/>
              </w:rPr>
              <w:t>خليلي خليلي دون ريب و ربما</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48</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8B1FB4">
              <w:rPr>
                <w:rFonts w:ascii="Traditional Arabic" w:hAnsi="Traditional Arabic" w:cs="Traditional Arabic" w:hint="cs"/>
                <w:sz w:val="36"/>
                <w:szCs w:val="36"/>
                <w:rtl/>
              </w:rPr>
              <w:t>دع التواني في أمر تهم به</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249</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8369AE">
              <w:rPr>
                <w:rFonts w:ascii="Traditional Arabic" w:hAnsi="Traditional Arabic" w:cs="Traditional Arabic" w:hint="cs"/>
                <w:sz w:val="28"/>
                <w:szCs w:val="36"/>
                <w:rtl/>
              </w:rPr>
              <w:t>دع النجوم لعراف يعيش بها</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248</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8369AE">
              <w:rPr>
                <w:rFonts w:ascii="Traditional Arabic" w:hAnsi="Traditional Arabic" w:cs="Traditional Arabic" w:hint="eastAsia"/>
                <w:sz w:val="28"/>
                <w:szCs w:val="36"/>
                <w:rtl/>
              </w:rPr>
              <w:t>سل</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المفتي</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المكي</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هل</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في</w:t>
            </w:r>
            <w:r w:rsidRPr="008369AE">
              <w:rPr>
                <w:rFonts w:ascii="Traditional Arabic" w:hAnsi="Traditional Arabic" w:cs="Traditional Arabic"/>
                <w:sz w:val="28"/>
                <w:szCs w:val="36"/>
                <w:rtl/>
              </w:rPr>
              <w:t xml:space="preserve"> </w:t>
            </w:r>
            <w:r w:rsidRPr="008369AE">
              <w:rPr>
                <w:rFonts w:ascii="Traditional Arabic" w:hAnsi="Traditional Arabic" w:cs="Traditional Arabic" w:hint="eastAsia"/>
                <w:sz w:val="28"/>
                <w:szCs w:val="36"/>
                <w:rtl/>
              </w:rPr>
              <w:t>تزاور</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216</w:t>
            </w:r>
          </w:p>
        </w:tc>
      </w:tr>
      <w:tr w:rsidR="004C7198" w:rsidTr="008A0548">
        <w:trPr>
          <w:trHeight w:hRule="exact" w:val="567"/>
        </w:trPr>
        <w:tc>
          <w:tcPr>
            <w:tcW w:w="5245" w:type="dxa"/>
            <w:tcBorders>
              <w:top w:val="nil"/>
              <w:bottom w:val="nil"/>
            </w:tcBorders>
          </w:tcPr>
          <w:p w:rsidR="004C7198" w:rsidRPr="00186BFA" w:rsidRDefault="004C7198" w:rsidP="008A0548">
            <w:pPr>
              <w:widowControl w:val="0"/>
              <w:tabs>
                <w:tab w:val="left" w:pos="1406"/>
              </w:tabs>
              <w:ind w:right="-57"/>
              <w:contextualSpacing/>
              <w:rPr>
                <w:rFonts w:cs="Traditional Arabic"/>
                <w:sz w:val="36"/>
                <w:szCs w:val="36"/>
                <w:rtl/>
              </w:rPr>
            </w:pPr>
            <w:r w:rsidRPr="008369AE">
              <w:rPr>
                <w:rFonts w:ascii="Traditional Arabic" w:hAnsi="Traditional Arabic" w:cs="Traditional Arabic"/>
                <w:sz w:val="28"/>
                <w:szCs w:val="36"/>
                <w:rtl/>
              </w:rPr>
              <w:t>السيف أصدق إنباء من الكتب</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248</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4775C8">
              <w:rPr>
                <w:rFonts w:ascii="Traditional Arabic" w:hAnsi="Traditional Arabic" w:cs="Traditional Arabic"/>
                <w:sz w:val="28"/>
                <w:szCs w:val="36"/>
                <w:rtl/>
              </w:rPr>
              <w:t>فاح</w:t>
            </w:r>
            <w:r>
              <w:rPr>
                <w:rFonts w:ascii="Traditional Arabic" w:hAnsi="Traditional Arabic" w:cs="Traditional Arabic"/>
                <w:sz w:val="28"/>
                <w:szCs w:val="36"/>
                <w:rtl/>
              </w:rPr>
              <w:t>تل لنفسك قبل أتي العسك</w:t>
            </w:r>
            <w:r w:rsidRPr="004775C8">
              <w:rPr>
                <w:rFonts w:ascii="Traditional Arabic" w:hAnsi="Traditional Arabic" w:cs="Traditional Arabic"/>
                <w:sz w:val="28"/>
                <w:szCs w:val="36"/>
                <w:rtl/>
              </w:rPr>
              <w:t>ر</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53</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3D58B0">
              <w:rPr>
                <w:rFonts w:cs="Traditional Arabic" w:hint="cs"/>
                <w:sz w:val="36"/>
                <w:szCs w:val="36"/>
                <w:rtl/>
              </w:rPr>
              <w:t>فبينا نسوس الناس</w:t>
            </w:r>
            <w:r>
              <w:rPr>
                <w:rFonts w:cs="Traditional Arabic" w:hint="cs"/>
                <w:sz w:val="36"/>
                <w:szCs w:val="36"/>
                <w:rtl/>
              </w:rPr>
              <w:t xml:space="preserve"> و الأمر أمرنا</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297</w:t>
            </w:r>
          </w:p>
        </w:tc>
      </w:tr>
      <w:tr w:rsidR="004C7198" w:rsidTr="008A0548">
        <w:trPr>
          <w:trHeight w:hRule="exact" w:val="567"/>
        </w:trPr>
        <w:tc>
          <w:tcPr>
            <w:tcW w:w="5245" w:type="dxa"/>
            <w:tcBorders>
              <w:top w:val="nil"/>
              <w:bottom w:val="nil"/>
            </w:tcBorders>
          </w:tcPr>
          <w:p w:rsidR="004C7198" w:rsidRPr="002421DB" w:rsidRDefault="004C7198" w:rsidP="008A0548">
            <w:pPr>
              <w:widowControl w:val="0"/>
              <w:tabs>
                <w:tab w:val="left" w:pos="1406"/>
              </w:tabs>
              <w:ind w:right="-57"/>
              <w:contextualSpacing/>
              <w:rPr>
                <w:rFonts w:cs="Traditional Arabic"/>
                <w:sz w:val="36"/>
                <w:szCs w:val="36"/>
                <w:rtl/>
              </w:rPr>
            </w:pPr>
            <w:r w:rsidRPr="007B354D">
              <w:rPr>
                <w:rFonts w:cs="Traditional Arabic" w:hint="cs"/>
                <w:sz w:val="36"/>
                <w:szCs w:val="36"/>
                <w:rtl/>
              </w:rPr>
              <w:t>فقلت معاذ الله أن يذهب التقى</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216</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1646E7">
              <w:rPr>
                <w:rFonts w:ascii="Traditional Arabic" w:hAnsi="Traditional Arabic" w:cs="Traditional Arabic" w:hint="cs"/>
                <w:sz w:val="36"/>
                <w:szCs w:val="36"/>
                <w:rtl/>
              </w:rPr>
              <w:t>قالو لا مشاتي كمشاتي الجبال</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135</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4775C8">
              <w:rPr>
                <w:rFonts w:ascii="Traditional Arabic" w:hAnsi="Traditional Arabic" w:cs="Traditional Arabic" w:hint="cs"/>
                <w:sz w:val="28"/>
                <w:szCs w:val="36"/>
                <w:rtl/>
              </w:rPr>
              <w:t>قبر حرب بمكان قفر</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77</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8B1FB4">
              <w:rPr>
                <w:rFonts w:cs="Traditional Arabic" w:hint="cs"/>
                <w:sz w:val="36"/>
                <w:szCs w:val="36"/>
                <w:rtl/>
              </w:rPr>
              <w:t>قد تخللت مسلك الروح مني</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155</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4775C8">
              <w:rPr>
                <w:rFonts w:ascii="Traditional Arabic" w:hAnsi="Traditional Arabic" w:cs="Traditional Arabic" w:hint="cs"/>
                <w:sz w:val="28"/>
                <w:szCs w:val="36"/>
                <w:rtl/>
              </w:rPr>
              <w:t>قد علمت ذات الإزار الحمرا</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93</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E37DD4">
              <w:rPr>
                <w:rFonts w:ascii="Traditional Arabic" w:hAnsi="Traditional Arabic" w:cs="Traditional Arabic" w:hint="cs"/>
                <w:sz w:val="28"/>
                <w:szCs w:val="36"/>
                <w:rtl/>
              </w:rPr>
              <w:lastRenderedPageBreak/>
              <w:t>قريش هي التي تسكن البحر</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316</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E37DD4">
              <w:rPr>
                <w:rFonts w:ascii="Traditional Arabic" w:hAnsi="Traditional Arabic" w:cs="Traditional Arabic" w:hint="cs"/>
                <w:sz w:val="28"/>
                <w:szCs w:val="36"/>
                <w:rtl/>
              </w:rPr>
              <w:t>قل لمن ساد ثم ساد أبوه</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277</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2421DB">
              <w:rPr>
                <w:rFonts w:cs="Traditional Arabic" w:hint="cs"/>
                <w:sz w:val="36"/>
                <w:szCs w:val="36"/>
                <w:rtl/>
              </w:rPr>
              <w:t xml:space="preserve">كل </w:t>
            </w:r>
            <w:r>
              <w:rPr>
                <w:rFonts w:cs="Traditional Arabic" w:hint="cs"/>
                <w:sz w:val="36"/>
                <w:szCs w:val="36"/>
                <w:rtl/>
              </w:rPr>
              <w:t>عيش و إن تطاول د</w:t>
            </w:r>
            <w:r w:rsidRPr="002421DB">
              <w:rPr>
                <w:rFonts w:cs="Traditional Arabic" w:hint="cs"/>
                <w:sz w:val="36"/>
                <w:szCs w:val="36"/>
                <w:rtl/>
              </w:rPr>
              <w:t>هرا</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76</w:t>
            </w:r>
          </w:p>
        </w:tc>
      </w:tr>
      <w:tr w:rsidR="004C7198" w:rsidTr="008A0548">
        <w:trPr>
          <w:trHeight w:hRule="exact" w:val="567"/>
        </w:trPr>
        <w:tc>
          <w:tcPr>
            <w:tcW w:w="5245" w:type="dxa"/>
            <w:tcBorders>
              <w:top w:val="nil"/>
              <w:bottom w:val="nil"/>
            </w:tcBorders>
          </w:tcPr>
          <w:p w:rsidR="004C7198" w:rsidRPr="00C14744" w:rsidRDefault="004C7198" w:rsidP="008A0548">
            <w:pPr>
              <w:widowControl w:val="0"/>
              <w:tabs>
                <w:tab w:val="left" w:pos="1406"/>
              </w:tabs>
              <w:ind w:right="-57"/>
              <w:contextualSpacing/>
              <w:rPr>
                <w:rFonts w:cs="Traditional Arabic"/>
                <w:b/>
                <w:bCs/>
                <w:sz w:val="36"/>
                <w:szCs w:val="36"/>
                <w:rtl/>
              </w:rPr>
            </w:pPr>
            <w:r w:rsidRPr="002B72D1">
              <w:rPr>
                <w:rFonts w:cs="Traditional Arabic"/>
                <w:sz w:val="36"/>
                <w:szCs w:val="36"/>
                <w:rtl/>
              </w:rPr>
              <w:t>كم من كتاب قد</w:t>
            </w:r>
            <w:r w:rsidRPr="002B72D1">
              <w:rPr>
                <w:rFonts w:cs="Traditional Arabic" w:hint="cs"/>
                <w:sz w:val="36"/>
                <w:szCs w:val="36"/>
                <w:rtl/>
              </w:rPr>
              <w:t xml:space="preserve"> تصفحته</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11</w:t>
            </w:r>
          </w:p>
        </w:tc>
      </w:tr>
      <w:tr w:rsidR="004C7198" w:rsidTr="008A0548">
        <w:trPr>
          <w:trHeight w:hRule="exact" w:val="567"/>
        </w:trPr>
        <w:tc>
          <w:tcPr>
            <w:tcW w:w="5245" w:type="dxa"/>
            <w:tcBorders>
              <w:top w:val="nil"/>
              <w:bottom w:val="nil"/>
            </w:tcBorders>
          </w:tcPr>
          <w:p w:rsidR="004C7198" w:rsidRPr="007B354D" w:rsidRDefault="004C7198" w:rsidP="008A0548">
            <w:pPr>
              <w:widowControl w:val="0"/>
              <w:tabs>
                <w:tab w:val="left" w:pos="1406"/>
              </w:tabs>
              <w:ind w:right="-57"/>
              <w:contextualSpacing/>
              <w:rPr>
                <w:rFonts w:cs="Traditional Arabic"/>
                <w:sz w:val="36"/>
                <w:szCs w:val="36"/>
                <w:rtl/>
              </w:rPr>
            </w:pPr>
            <w:r w:rsidRPr="008369AE">
              <w:rPr>
                <w:rFonts w:ascii="Traditional Arabic" w:hAnsi="Traditional Arabic" w:cs="Traditional Arabic"/>
                <w:sz w:val="28"/>
                <w:szCs w:val="36"/>
                <w:rtl/>
              </w:rPr>
              <w:t>لا تركنن إلى مقال منجم</w:t>
            </w:r>
          </w:p>
        </w:tc>
        <w:tc>
          <w:tcPr>
            <w:tcW w:w="1417"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w:t>
            </w:r>
          </w:p>
        </w:tc>
        <w:tc>
          <w:tcPr>
            <w:tcW w:w="1844" w:type="dxa"/>
            <w:tcBorders>
              <w:top w:val="nil"/>
              <w:bottom w:val="nil"/>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248</w:t>
            </w:r>
          </w:p>
        </w:tc>
      </w:tr>
      <w:tr w:rsidR="004C7198" w:rsidTr="008A0548">
        <w:trPr>
          <w:trHeight w:hRule="exact" w:val="449"/>
        </w:trPr>
        <w:tc>
          <w:tcPr>
            <w:tcW w:w="5245" w:type="dxa"/>
            <w:tcBorders>
              <w:top w:val="nil"/>
              <w:bottom w:val="triple" w:sz="4" w:space="0" w:color="auto"/>
            </w:tcBorders>
          </w:tcPr>
          <w:p w:rsidR="004C7198" w:rsidRPr="008369AE" w:rsidRDefault="004C7198" w:rsidP="008A0548">
            <w:pPr>
              <w:widowControl w:val="0"/>
              <w:tabs>
                <w:tab w:val="left" w:pos="1406"/>
              </w:tabs>
              <w:ind w:right="-57"/>
              <w:contextualSpacing/>
              <w:rPr>
                <w:rFonts w:ascii="Traditional Arabic" w:hAnsi="Traditional Arabic" w:cs="Traditional Arabic"/>
                <w:sz w:val="28"/>
                <w:szCs w:val="36"/>
                <w:rtl/>
              </w:rPr>
            </w:pPr>
            <w:r w:rsidRPr="00927D59">
              <w:rPr>
                <w:rFonts w:ascii="Traditional Arabic" w:hAnsi="Traditional Arabic" w:cs="Traditional Arabic" w:hint="cs"/>
                <w:sz w:val="28"/>
                <w:szCs w:val="36"/>
                <w:rtl/>
              </w:rPr>
              <w:t>لا تعجبنك دنيا أنت تاركها</w:t>
            </w:r>
          </w:p>
        </w:tc>
        <w:tc>
          <w:tcPr>
            <w:tcW w:w="1417" w:type="dxa"/>
            <w:tcBorders>
              <w:top w:val="nil"/>
              <w:bottom w:val="triple" w:sz="4" w:space="0" w:color="auto"/>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nil"/>
              <w:bottom w:val="triple" w:sz="4" w:space="0" w:color="auto"/>
            </w:tcBorders>
          </w:tcPr>
          <w:p w:rsidR="004C7198" w:rsidRPr="002B72D1"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51</w:t>
            </w:r>
          </w:p>
        </w:tc>
      </w:tr>
      <w:tr w:rsidR="004C7198" w:rsidTr="008A0548">
        <w:trPr>
          <w:trHeight w:hRule="exact" w:val="567"/>
        </w:trPr>
        <w:tc>
          <w:tcPr>
            <w:tcW w:w="5245" w:type="dxa"/>
            <w:tcBorders>
              <w:top w:val="triple" w:sz="4" w:space="0" w:color="auto"/>
              <w:bottom w:val="nil"/>
            </w:tcBorders>
          </w:tcPr>
          <w:p w:rsidR="004C7198" w:rsidRPr="008369AE" w:rsidRDefault="004C7198" w:rsidP="008A0548">
            <w:pPr>
              <w:widowControl w:val="0"/>
              <w:tabs>
                <w:tab w:val="left" w:pos="1406"/>
              </w:tabs>
              <w:ind w:right="-57"/>
              <w:contextualSpacing/>
              <w:rPr>
                <w:rFonts w:ascii="Traditional Arabic" w:hAnsi="Traditional Arabic" w:cs="Traditional Arabic"/>
                <w:sz w:val="28"/>
                <w:szCs w:val="36"/>
                <w:rtl/>
              </w:rPr>
            </w:pPr>
            <w:r w:rsidRPr="007B75BC">
              <w:rPr>
                <w:rFonts w:ascii="Traditional Arabic" w:hAnsi="Traditional Arabic" w:cs="Traditional Arabic" w:hint="cs"/>
                <w:sz w:val="28"/>
                <w:szCs w:val="36"/>
                <w:rtl/>
              </w:rPr>
              <w:t>لك الحمد و النعماء و الفضل</w:t>
            </w:r>
            <w:r>
              <w:rPr>
                <w:rFonts w:ascii="Traditional Arabic" w:hAnsi="Traditional Arabic" w:cs="Traditional Arabic" w:hint="cs"/>
                <w:sz w:val="28"/>
                <w:szCs w:val="36"/>
                <w:rtl/>
              </w:rPr>
              <w:t xml:space="preserve"> ربنا</w:t>
            </w:r>
          </w:p>
        </w:tc>
        <w:tc>
          <w:tcPr>
            <w:tcW w:w="1417" w:type="dxa"/>
            <w:tcBorders>
              <w:top w:val="triple" w:sz="4" w:space="0" w:color="auto"/>
              <w:bottom w:val="nil"/>
            </w:tcBorders>
          </w:tcPr>
          <w:p w:rsidR="004C7198"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triple" w:sz="4" w:space="0" w:color="auto"/>
              <w:bottom w:val="nil"/>
            </w:tcBorders>
          </w:tcPr>
          <w:p w:rsidR="004C7198"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77</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245"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AB4CEA">
              <w:rPr>
                <w:rFonts w:ascii="Traditional Arabic" w:hAnsi="Traditional Arabic" w:cs="Traditional Arabic"/>
                <w:sz w:val="28"/>
                <w:szCs w:val="36"/>
                <w:rtl/>
              </w:rPr>
              <w:t>لو كان مدحة حي منشرا أحدا</w:t>
            </w:r>
          </w:p>
        </w:tc>
        <w:tc>
          <w:tcPr>
            <w:tcW w:w="1417"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328</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245"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8B1FB4">
              <w:rPr>
                <w:rFonts w:ascii="Traditional Arabic" w:hAnsi="Traditional Arabic" w:cs="Traditional Arabic" w:hint="cs"/>
                <w:sz w:val="36"/>
                <w:szCs w:val="36"/>
                <w:rtl/>
              </w:rPr>
              <w:t>ما شئتَ كان و إن لم أشأ</w:t>
            </w:r>
          </w:p>
        </w:tc>
        <w:tc>
          <w:tcPr>
            <w:tcW w:w="1417"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4</w:t>
            </w:r>
          </w:p>
        </w:tc>
        <w:tc>
          <w:tcPr>
            <w:tcW w:w="1844"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198</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245"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2B72D1">
              <w:rPr>
                <w:rFonts w:cs="Traditional Arabic"/>
                <w:b/>
                <w:sz w:val="36"/>
                <w:szCs w:val="36"/>
                <w:rtl/>
              </w:rPr>
              <w:t>وإن تجد عيبـًا فَسُدَّ الخللا</w:t>
            </w:r>
          </w:p>
        </w:tc>
        <w:tc>
          <w:tcPr>
            <w:tcW w:w="1417"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10</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245"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AB4CEA">
              <w:rPr>
                <w:rFonts w:ascii="Traditional Arabic" w:hAnsi="Traditional Arabic" w:cs="Traditional Arabic" w:hint="cs"/>
                <w:sz w:val="28"/>
                <w:szCs w:val="36"/>
                <w:rtl/>
              </w:rPr>
              <w:t>وأنت غيث الورى لازلت رحمانا</w:t>
            </w:r>
          </w:p>
        </w:tc>
        <w:tc>
          <w:tcPr>
            <w:tcW w:w="1417"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الصدر</w:t>
            </w:r>
          </w:p>
        </w:tc>
        <w:tc>
          <w:tcPr>
            <w:tcW w:w="1844"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291</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245"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186BFA">
              <w:rPr>
                <w:rFonts w:cs="Traditional Arabic" w:hint="cs"/>
                <w:sz w:val="36"/>
                <w:szCs w:val="36"/>
                <w:rtl/>
              </w:rPr>
              <w:t>و إن دعوت إلى جلى و مكرمة</w:t>
            </w:r>
          </w:p>
        </w:tc>
        <w:tc>
          <w:tcPr>
            <w:tcW w:w="1417"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51</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245" w:type="dxa"/>
            <w:tcBorders>
              <w:top w:val="nil"/>
              <w:left w:val="triple" w:sz="4" w:space="0" w:color="auto"/>
              <w:bottom w:val="nil"/>
              <w:right w:val="triple" w:sz="4" w:space="0" w:color="auto"/>
            </w:tcBorders>
          </w:tcPr>
          <w:p w:rsidR="004C7198" w:rsidRPr="003D58B0" w:rsidRDefault="004C7198" w:rsidP="008A0548">
            <w:pPr>
              <w:widowControl w:val="0"/>
              <w:tabs>
                <w:tab w:val="left" w:pos="1406"/>
              </w:tabs>
              <w:ind w:right="-57"/>
              <w:contextualSpacing/>
              <w:rPr>
                <w:rFonts w:cs="Traditional Arabic"/>
                <w:sz w:val="36"/>
                <w:szCs w:val="36"/>
                <w:rtl/>
              </w:rPr>
            </w:pPr>
            <w:r>
              <w:rPr>
                <w:rFonts w:ascii="Traditional Arabic" w:hAnsi="Traditional Arabic" w:cs="Traditional Arabic" w:hint="cs"/>
                <w:sz w:val="28"/>
                <w:szCs w:val="36"/>
                <w:rtl/>
              </w:rPr>
              <w:t>وإ</w:t>
            </w:r>
            <w:r w:rsidRPr="008A1959">
              <w:rPr>
                <w:rFonts w:ascii="Traditional Arabic" w:hAnsi="Traditional Arabic" w:cs="Traditional Arabic" w:hint="cs"/>
                <w:sz w:val="28"/>
                <w:szCs w:val="36"/>
                <w:rtl/>
              </w:rPr>
              <w:t>ني و</w:t>
            </w:r>
            <w:r w:rsidRPr="008A1959">
              <w:rPr>
                <w:rFonts w:hint="cs"/>
                <w:rtl/>
              </w:rPr>
              <w:t xml:space="preserve"> </w:t>
            </w:r>
            <w:r>
              <w:rPr>
                <w:rFonts w:ascii="Traditional Arabic" w:hAnsi="Traditional Arabic" w:cs="Traditional Arabic" w:hint="cs"/>
                <w:sz w:val="28"/>
                <w:szCs w:val="36"/>
                <w:rtl/>
              </w:rPr>
              <w:t>إن أوعدته أو وعد</w:t>
            </w:r>
            <w:r w:rsidRPr="008A1959">
              <w:rPr>
                <w:rFonts w:ascii="Traditional Arabic" w:hAnsi="Traditional Arabic" w:cs="Traditional Arabic" w:hint="cs"/>
                <w:sz w:val="28"/>
                <w:szCs w:val="36"/>
                <w:rtl/>
              </w:rPr>
              <w:t>ته</w:t>
            </w:r>
          </w:p>
        </w:tc>
        <w:tc>
          <w:tcPr>
            <w:tcW w:w="1417"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1</w:t>
            </w:r>
          </w:p>
        </w:tc>
        <w:tc>
          <w:tcPr>
            <w:tcW w:w="1844"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83</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245"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E37DD4">
              <w:rPr>
                <w:rFonts w:ascii="Traditional Arabic" w:hAnsi="Traditional Arabic" w:cs="Traditional Arabic" w:hint="cs"/>
                <w:sz w:val="28"/>
                <w:szCs w:val="36"/>
                <w:rtl/>
              </w:rPr>
              <w:t>و كن معدنا للخير و اصفح عن الأذى</w:t>
            </w:r>
          </w:p>
        </w:tc>
        <w:tc>
          <w:tcPr>
            <w:tcW w:w="1417"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w:t>
            </w:r>
          </w:p>
        </w:tc>
        <w:tc>
          <w:tcPr>
            <w:tcW w:w="1844"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310</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245" w:type="dxa"/>
            <w:tcBorders>
              <w:top w:val="nil"/>
              <w:left w:val="triple" w:sz="4" w:space="0" w:color="auto"/>
              <w:bottom w:val="nil"/>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4775C8">
              <w:rPr>
                <w:rFonts w:ascii="Traditional Arabic" w:hAnsi="Traditional Arabic" w:cs="Traditional Arabic"/>
                <w:sz w:val="44"/>
                <w:szCs w:val="32"/>
                <w:rtl/>
              </w:rPr>
              <w:t>والشمس تطلع كل آخر ليلة</w:t>
            </w:r>
          </w:p>
        </w:tc>
        <w:tc>
          <w:tcPr>
            <w:tcW w:w="1417"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w:t>
            </w:r>
          </w:p>
        </w:tc>
        <w:tc>
          <w:tcPr>
            <w:tcW w:w="1844" w:type="dxa"/>
            <w:tcBorders>
              <w:top w:val="nil"/>
              <w:left w:val="triple" w:sz="4" w:space="0" w:color="auto"/>
              <w:bottom w:val="nil"/>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75</w:t>
            </w:r>
          </w:p>
        </w:tc>
      </w:tr>
      <w:tr w:rsidR="004C7198" w:rsidTr="008A05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245" w:type="dxa"/>
            <w:tcBorders>
              <w:top w:val="nil"/>
              <w:left w:val="triple" w:sz="4" w:space="0" w:color="auto"/>
              <w:bottom w:val="triple" w:sz="4" w:space="0" w:color="auto"/>
              <w:right w:val="triple" w:sz="4" w:space="0" w:color="auto"/>
            </w:tcBorders>
          </w:tcPr>
          <w:p w:rsidR="004C7198" w:rsidRDefault="004C7198" w:rsidP="008A0548">
            <w:pPr>
              <w:widowControl w:val="0"/>
              <w:tabs>
                <w:tab w:val="left" w:pos="1406"/>
              </w:tabs>
              <w:ind w:right="-57"/>
              <w:contextualSpacing/>
              <w:rPr>
                <w:rFonts w:cs="Traditional Arabic"/>
                <w:b/>
                <w:bCs/>
                <w:sz w:val="56"/>
                <w:szCs w:val="56"/>
                <w:rtl/>
              </w:rPr>
            </w:pPr>
            <w:r w:rsidRPr="00084A50">
              <w:rPr>
                <w:rFonts w:ascii="Traditional Arabic" w:hAnsi="Traditional Arabic" w:cs="Traditional Arabic" w:hint="cs"/>
                <w:sz w:val="28"/>
                <w:szCs w:val="36"/>
                <w:rtl/>
              </w:rPr>
              <w:t>يا سيدًا أوصافه قد زكت</w:t>
            </w:r>
          </w:p>
        </w:tc>
        <w:tc>
          <w:tcPr>
            <w:tcW w:w="1417" w:type="dxa"/>
            <w:tcBorders>
              <w:top w:val="nil"/>
              <w:left w:val="triple" w:sz="4" w:space="0" w:color="auto"/>
              <w:bottom w:val="triple" w:sz="4" w:space="0" w:color="auto"/>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w:t>
            </w:r>
          </w:p>
        </w:tc>
        <w:tc>
          <w:tcPr>
            <w:tcW w:w="1844" w:type="dxa"/>
            <w:tcBorders>
              <w:top w:val="nil"/>
              <w:left w:val="triple" w:sz="4" w:space="0" w:color="auto"/>
              <w:bottom w:val="triple" w:sz="4" w:space="0" w:color="auto"/>
              <w:right w:val="triple" w:sz="4" w:space="0" w:color="auto"/>
            </w:tcBorders>
          </w:tcPr>
          <w:p w:rsidR="004C7198" w:rsidRPr="003324BA" w:rsidRDefault="004C7198" w:rsidP="008A0548">
            <w:pPr>
              <w:widowControl w:val="0"/>
              <w:tabs>
                <w:tab w:val="left" w:pos="1406"/>
              </w:tabs>
              <w:ind w:right="-57"/>
              <w:contextualSpacing/>
              <w:jc w:val="center"/>
              <w:rPr>
                <w:rFonts w:cs="Traditional Arabic"/>
                <w:sz w:val="36"/>
                <w:szCs w:val="36"/>
                <w:rtl/>
              </w:rPr>
            </w:pPr>
            <w:r>
              <w:rPr>
                <w:rFonts w:cs="Traditional Arabic" w:hint="cs"/>
                <w:sz w:val="36"/>
                <w:szCs w:val="36"/>
                <w:rtl/>
              </w:rPr>
              <w:t>21</w:t>
            </w:r>
          </w:p>
        </w:tc>
      </w:tr>
    </w:tbl>
    <w:p w:rsidR="004C7198" w:rsidRDefault="004C7198" w:rsidP="004C7198">
      <w:pPr>
        <w:widowControl w:val="0"/>
        <w:tabs>
          <w:tab w:val="left" w:pos="1406"/>
        </w:tabs>
        <w:ind w:right="-57"/>
        <w:contextualSpacing/>
        <w:rPr>
          <w:rFonts w:cs="Traditional Arabic"/>
          <w:b/>
          <w:bCs/>
          <w:sz w:val="56"/>
          <w:szCs w:val="56"/>
          <w:rtl/>
        </w:rPr>
      </w:pPr>
    </w:p>
    <w:p w:rsidR="004C7198" w:rsidRDefault="004C7198" w:rsidP="004C7198">
      <w:pPr>
        <w:widowControl w:val="0"/>
        <w:tabs>
          <w:tab w:val="left" w:pos="1406"/>
        </w:tabs>
        <w:ind w:right="-57"/>
        <w:contextualSpacing/>
        <w:rPr>
          <w:rFonts w:cs="Traditional Arabic"/>
          <w:b/>
          <w:bCs/>
          <w:sz w:val="56"/>
          <w:szCs w:val="56"/>
          <w:rtl/>
        </w:rPr>
      </w:pPr>
    </w:p>
    <w:p w:rsidR="004C7198" w:rsidRDefault="004C7198" w:rsidP="004C7198">
      <w:pPr>
        <w:jc w:val="center"/>
        <w:rPr>
          <w:rFonts w:cs="Traditional Arabic"/>
          <w:b/>
          <w:bCs/>
          <w:sz w:val="56"/>
          <w:szCs w:val="56"/>
          <w:rtl/>
        </w:rPr>
      </w:pPr>
    </w:p>
    <w:p w:rsidR="004C7198" w:rsidRDefault="004C7198" w:rsidP="004C7198">
      <w:pPr>
        <w:jc w:val="center"/>
        <w:rPr>
          <w:rFonts w:cs="Traditional Arabic"/>
          <w:b/>
          <w:bCs/>
          <w:sz w:val="56"/>
          <w:szCs w:val="56"/>
          <w:rtl/>
        </w:rPr>
      </w:pPr>
    </w:p>
    <w:p w:rsidR="004C7198" w:rsidRDefault="004C7198" w:rsidP="004C7198">
      <w:pPr>
        <w:jc w:val="center"/>
        <w:rPr>
          <w:rFonts w:cs="Traditional Arabic"/>
          <w:b/>
          <w:bCs/>
          <w:sz w:val="56"/>
          <w:szCs w:val="56"/>
          <w:rtl/>
        </w:rPr>
      </w:pPr>
    </w:p>
    <w:p w:rsidR="004C7198" w:rsidRDefault="004C7198" w:rsidP="004C7198">
      <w:pPr>
        <w:jc w:val="center"/>
        <w:rPr>
          <w:rFonts w:cs="Traditional Arabic"/>
          <w:b/>
          <w:bCs/>
          <w:sz w:val="56"/>
          <w:szCs w:val="56"/>
          <w:rtl/>
        </w:rPr>
      </w:pPr>
    </w:p>
    <w:p w:rsidR="004C7198" w:rsidRDefault="004C7198" w:rsidP="004C7198">
      <w:pPr>
        <w:jc w:val="center"/>
        <w:rPr>
          <w:rFonts w:cs="Traditional Arabic"/>
          <w:b/>
          <w:bCs/>
          <w:sz w:val="56"/>
          <w:szCs w:val="56"/>
          <w:rtl/>
        </w:rPr>
      </w:pPr>
    </w:p>
    <w:p w:rsidR="004C7198" w:rsidRDefault="004C7198" w:rsidP="004C7198">
      <w:pPr>
        <w:jc w:val="center"/>
        <w:rPr>
          <w:rFonts w:cs="Traditional Arabic"/>
          <w:b/>
          <w:bCs/>
          <w:sz w:val="56"/>
          <w:szCs w:val="56"/>
          <w:rtl/>
        </w:rPr>
      </w:pPr>
    </w:p>
    <w:p w:rsidR="004C7198" w:rsidRDefault="004C7198" w:rsidP="004C7198">
      <w:pPr>
        <w:jc w:val="center"/>
        <w:rPr>
          <w:rFonts w:cs="Traditional Arabic"/>
          <w:b/>
          <w:bCs/>
          <w:sz w:val="56"/>
          <w:szCs w:val="56"/>
          <w:rtl/>
        </w:rPr>
      </w:pPr>
      <w:r w:rsidRPr="00D34AE0">
        <w:rPr>
          <w:rFonts w:cs="Traditional Arabic" w:hint="cs"/>
          <w:b/>
          <w:bCs/>
          <w:sz w:val="56"/>
          <w:szCs w:val="56"/>
          <w:rtl/>
        </w:rPr>
        <w:t>فهرس أسماء الكتب الواردة في الكتاب</w:t>
      </w:r>
    </w:p>
    <w:p w:rsidR="004C7198" w:rsidRDefault="004C7198" w:rsidP="004C7198">
      <w:pPr>
        <w:jc w:val="center"/>
        <w:rPr>
          <w:rFonts w:cs="Traditional Arabic"/>
          <w:b/>
          <w:bCs/>
          <w:sz w:val="56"/>
          <w:szCs w:val="56"/>
          <w:rtl/>
        </w:rPr>
      </w:pPr>
    </w:p>
    <w:tbl>
      <w:tblPr>
        <w:tblStyle w:val="af4"/>
        <w:bidiVisual/>
        <w:tblW w:w="8471" w:type="dxa"/>
        <w:tblInd w:w="-743" w:type="dxa"/>
        <w:tblLayout w:type="fixed"/>
        <w:tblLook w:val="04A0"/>
      </w:tblPr>
      <w:tblGrid>
        <w:gridCol w:w="3686"/>
        <w:gridCol w:w="1275"/>
        <w:gridCol w:w="3510"/>
      </w:tblGrid>
      <w:tr w:rsidR="004C7198" w:rsidTr="008A0548">
        <w:trPr>
          <w:trHeight w:hRule="exact" w:val="567"/>
        </w:trPr>
        <w:tc>
          <w:tcPr>
            <w:tcW w:w="3686" w:type="dxa"/>
            <w:tcBorders>
              <w:top w:val="triple" w:sz="4" w:space="0" w:color="auto"/>
              <w:left w:val="triple" w:sz="4" w:space="0" w:color="auto"/>
              <w:bottom w:val="triple" w:sz="4" w:space="0" w:color="auto"/>
              <w:right w:val="triple" w:sz="4" w:space="0" w:color="auto"/>
            </w:tcBorders>
          </w:tcPr>
          <w:p w:rsidR="004C7198" w:rsidRPr="00F97876" w:rsidRDefault="004C7198" w:rsidP="008A0548">
            <w:pPr>
              <w:jc w:val="center"/>
              <w:rPr>
                <w:rFonts w:cs="Traditional Arabic"/>
                <w:b/>
                <w:bCs/>
                <w:sz w:val="36"/>
                <w:szCs w:val="36"/>
                <w:rtl/>
              </w:rPr>
            </w:pPr>
            <w:r>
              <w:rPr>
                <w:rFonts w:cs="Traditional Arabic" w:hint="cs"/>
                <w:b/>
                <w:bCs/>
                <w:sz w:val="36"/>
                <w:szCs w:val="36"/>
                <w:rtl/>
              </w:rPr>
              <w:t xml:space="preserve">الكتاب </w:t>
            </w:r>
          </w:p>
        </w:tc>
        <w:tc>
          <w:tcPr>
            <w:tcW w:w="1275" w:type="dxa"/>
            <w:tcBorders>
              <w:top w:val="triple" w:sz="4" w:space="0" w:color="auto"/>
              <w:left w:val="triple" w:sz="4" w:space="0" w:color="auto"/>
              <w:bottom w:val="triple" w:sz="4" w:space="0" w:color="auto"/>
              <w:right w:val="triple" w:sz="4" w:space="0" w:color="auto"/>
            </w:tcBorders>
          </w:tcPr>
          <w:p w:rsidR="004C7198" w:rsidRPr="00F97876" w:rsidRDefault="004C7198" w:rsidP="008A0548">
            <w:pPr>
              <w:jc w:val="center"/>
              <w:rPr>
                <w:rFonts w:cs="Traditional Arabic"/>
                <w:b/>
                <w:bCs/>
                <w:sz w:val="36"/>
                <w:szCs w:val="36"/>
                <w:rtl/>
              </w:rPr>
            </w:pPr>
            <w:r w:rsidRPr="00F97876">
              <w:rPr>
                <w:rFonts w:cs="Traditional Arabic" w:hint="cs"/>
                <w:b/>
                <w:bCs/>
                <w:sz w:val="36"/>
                <w:szCs w:val="36"/>
                <w:rtl/>
              </w:rPr>
              <w:t>المؤلف</w:t>
            </w:r>
          </w:p>
        </w:tc>
        <w:tc>
          <w:tcPr>
            <w:tcW w:w="3510" w:type="dxa"/>
            <w:tcBorders>
              <w:top w:val="triple" w:sz="4" w:space="0" w:color="auto"/>
              <w:left w:val="triple" w:sz="4" w:space="0" w:color="auto"/>
              <w:bottom w:val="triple" w:sz="4" w:space="0" w:color="auto"/>
              <w:right w:val="triple" w:sz="4" w:space="0" w:color="auto"/>
            </w:tcBorders>
          </w:tcPr>
          <w:p w:rsidR="004C7198" w:rsidRPr="00F97876" w:rsidRDefault="004C7198" w:rsidP="008A0548">
            <w:pPr>
              <w:jc w:val="center"/>
              <w:rPr>
                <w:rFonts w:cs="Traditional Arabic"/>
                <w:b/>
                <w:bCs/>
                <w:sz w:val="36"/>
                <w:szCs w:val="36"/>
                <w:rtl/>
              </w:rPr>
            </w:pPr>
            <w:r w:rsidRPr="00F97876">
              <w:rPr>
                <w:rFonts w:cs="Traditional Arabic" w:hint="cs"/>
                <w:b/>
                <w:bCs/>
                <w:sz w:val="36"/>
                <w:szCs w:val="36"/>
                <w:rtl/>
              </w:rPr>
              <w:t>الصفحة</w:t>
            </w:r>
          </w:p>
        </w:tc>
      </w:tr>
      <w:tr w:rsidR="004C7198" w:rsidTr="008A0548">
        <w:trPr>
          <w:cantSplit/>
          <w:trHeight w:hRule="exact" w:val="567"/>
        </w:trPr>
        <w:tc>
          <w:tcPr>
            <w:tcW w:w="3686" w:type="dxa"/>
            <w:tcBorders>
              <w:top w:val="triple" w:sz="4" w:space="0" w:color="auto"/>
              <w:left w:val="triple" w:sz="4" w:space="0" w:color="auto"/>
              <w:bottom w:val="nil"/>
              <w:right w:val="triple" w:sz="4" w:space="0" w:color="auto"/>
            </w:tcBorders>
          </w:tcPr>
          <w:p w:rsidR="004C7198" w:rsidRPr="0084114C" w:rsidRDefault="004C7198" w:rsidP="008A0548">
            <w:pPr>
              <w:rPr>
                <w:rFonts w:cs="Traditional Arabic"/>
                <w:sz w:val="36"/>
                <w:szCs w:val="36"/>
                <w:rtl/>
              </w:rPr>
            </w:pPr>
            <w:r w:rsidRPr="0084114C">
              <w:rPr>
                <w:rFonts w:cs="Traditional Arabic" w:hint="cs"/>
                <w:sz w:val="36"/>
                <w:szCs w:val="36"/>
                <w:rtl/>
              </w:rPr>
              <w:t>إحكام الأحكام</w:t>
            </w:r>
          </w:p>
        </w:tc>
        <w:tc>
          <w:tcPr>
            <w:tcW w:w="1275" w:type="dxa"/>
            <w:tcBorders>
              <w:top w:val="triple" w:sz="4" w:space="0" w:color="auto"/>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ابن دقيق</w:t>
            </w:r>
          </w:p>
        </w:tc>
        <w:tc>
          <w:tcPr>
            <w:tcW w:w="3510" w:type="dxa"/>
            <w:tcBorders>
              <w:top w:val="triple" w:sz="4" w:space="0" w:color="auto"/>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51</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العيد</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أخبار الطاعون</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sidRPr="00051915">
              <w:rPr>
                <w:rFonts w:cs="Traditional Arabic" w:hint="cs"/>
                <w:sz w:val="36"/>
                <w:szCs w:val="36"/>
                <w:rtl/>
              </w:rPr>
              <w:t>السيوطي</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sidRPr="00051915">
              <w:rPr>
                <w:rFonts w:cs="Traditional Arabic" w:hint="cs"/>
                <w:sz w:val="36"/>
                <w:szCs w:val="36"/>
                <w:rtl/>
              </w:rPr>
              <w:t>135</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5A1079">
              <w:rPr>
                <w:rFonts w:cs="Traditional Arabic" w:hint="cs"/>
                <w:sz w:val="36"/>
                <w:szCs w:val="36"/>
                <w:rtl/>
              </w:rPr>
              <w:t>أخبار مكة</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الفاكهي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177</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الأذكار</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النووي</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71</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أسنى المطالب</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زكريا</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88</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الأنصاري</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5A1079">
              <w:rPr>
                <w:rFonts w:cs="Traditional Arabic" w:hint="cs"/>
                <w:sz w:val="36"/>
                <w:szCs w:val="36"/>
                <w:rtl/>
              </w:rPr>
              <w:t>إعراب العمدة</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ابن فرحون</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46</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6A230A">
              <w:rPr>
                <w:rFonts w:cs="Traditional Arabic" w:hint="cs"/>
                <w:sz w:val="36"/>
                <w:szCs w:val="36"/>
                <w:rtl/>
              </w:rPr>
              <w:t xml:space="preserve">إعلام الأريب في </w:t>
            </w:r>
            <w:r>
              <w:rPr>
                <w:rFonts w:cs="Traditional Arabic" w:hint="cs"/>
                <w:sz w:val="36"/>
                <w:szCs w:val="36"/>
                <w:rtl/>
              </w:rPr>
              <w:t>بدعة المحاريب</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السيوطي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219</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إكمال إكمال المعلم</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ألأبي</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58</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F0092A">
              <w:rPr>
                <w:rFonts w:cs="Traditional Arabic" w:hint="cs"/>
                <w:sz w:val="36"/>
                <w:szCs w:val="36"/>
                <w:rtl/>
              </w:rPr>
              <w:t>الأمالي</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القالي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238</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241E81">
              <w:rPr>
                <w:rFonts w:cs="Traditional Arabic" w:hint="cs"/>
                <w:sz w:val="36"/>
                <w:szCs w:val="36"/>
                <w:rtl/>
              </w:rPr>
              <w:t>بسط الكف في إتمام الصف</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السيوطي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288</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241E81" w:rsidRDefault="004C7198" w:rsidP="008A0548">
            <w:pPr>
              <w:rPr>
                <w:rFonts w:cs="Traditional Arabic"/>
                <w:sz w:val="36"/>
                <w:szCs w:val="36"/>
                <w:rtl/>
              </w:rPr>
            </w:pPr>
            <w:r w:rsidRPr="00241E81">
              <w:rPr>
                <w:rFonts w:cs="Traditional Arabic" w:hint="cs"/>
                <w:sz w:val="36"/>
                <w:szCs w:val="36"/>
                <w:rtl/>
              </w:rPr>
              <w:t>تاريخ دمشق</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241E81">
              <w:rPr>
                <w:rFonts w:cs="Traditional Arabic" w:hint="cs"/>
                <w:sz w:val="36"/>
                <w:szCs w:val="36"/>
                <w:rtl/>
              </w:rPr>
              <w:t>ابن عساكر</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234</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241E81">
              <w:rPr>
                <w:rFonts w:cs="Traditional Arabic" w:hint="cs"/>
                <w:sz w:val="36"/>
                <w:szCs w:val="36"/>
                <w:rtl/>
              </w:rPr>
              <w:lastRenderedPageBreak/>
              <w:t>التذكرة في أحوال الموتى</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القرطبي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173</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تفسير الجلالين</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المحلي</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116</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تقريب التهذيب</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ابن حجر</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94</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تهذيب الأسماء</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النووي</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66,76,124</w:t>
            </w:r>
          </w:p>
        </w:tc>
      </w:tr>
      <w:tr w:rsidR="004C7198" w:rsidTr="008A0548">
        <w:trPr>
          <w:cantSplit/>
          <w:trHeight w:hRule="exact" w:val="601"/>
        </w:trPr>
        <w:tc>
          <w:tcPr>
            <w:tcW w:w="3686" w:type="dxa"/>
            <w:tcBorders>
              <w:top w:val="nil"/>
              <w:left w:val="triple" w:sz="4" w:space="0" w:color="auto"/>
              <w:bottom w:val="triple" w:sz="4" w:space="0" w:color="auto"/>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تهذيب اللغة</w:t>
            </w:r>
          </w:p>
        </w:tc>
        <w:tc>
          <w:tcPr>
            <w:tcW w:w="1275" w:type="dxa"/>
            <w:tcBorders>
              <w:top w:val="nil"/>
              <w:left w:val="triple" w:sz="4" w:space="0" w:color="auto"/>
              <w:bottom w:val="triple" w:sz="4" w:space="0" w:color="auto"/>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الأزهري</w:t>
            </w:r>
          </w:p>
        </w:tc>
        <w:tc>
          <w:tcPr>
            <w:tcW w:w="3510" w:type="dxa"/>
            <w:tcBorders>
              <w:top w:val="nil"/>
              <w:left w:val="triple" w:sz="4" w:space="0" w:color="auto"/>
              <w:bottom w:val="triple" w:sz="4" w:space="0" w:color="auto"/>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158,61</w:t>
            </w:r>
          </w:p>
        </w:tc>
      </w:tr>
      <w:tr w:rsidR="004C7198" w:rsidTr="008A0548">
        <w:trPr>
          <w:cantSplit/>
          <w:trHeight w:hRule="exact" w:val="567"/>
        </w:trPr>
        <w:tc>
          <w:tcPr>
            <w:tcW w:w="3686" w:type="dxa"/>
            <w:tcBorders>
              <w:top w:val="triple" w:sz="4" w:space="0" w:color="auto"/>
              <w:left w:val="triple" w:sz="4" w:space="0" w:color="auto"/>
              <w:bottom w:val="nil"/>
              <w:right w:val="triple" w:sz="4" w:space="0" w:color="auto"/>
            </w:tcBorders>
          </w:tcPr>
          <w:p w:rsidR="004C7198" w:rsidRPr="00241E81" w:rsidRDefault="004C7198" w:rsidP="008A0548">
            <w:pPr>
              <w:rPr>
                <w:rFonts w:cs="Traditional Arabic"/>
                <w:sz w:val="36"/>
                <w:szCs w:val="36"/>
                <w:rtl/>
              </w:rPr>
            </w:pPr>
            <w:r w:rsidRPr="00473E9B">
              <w:rPr>
                <w:rFonts w:cs="Traditional Arabic" w:hint="cs"/>
                <w:sz w:val="36"/>
                <w:szCs w:val="36"/>
                <w:rtl/>
              </w:rPr>
              <w:t>الجامع الكبير</w:t>
            </w:r>
          </w:p>
        </w:tc>
        <w:tc>
          <w:tcPr>
            <w:tcW w:w="1275" w:type="dxa"/>
            <w:tcBorders>
              <w:top w:val="triple" w:sz="4" w:space="0" w:color="auto"/>
              <w:left w:val="triple" w:sz="4" w:space="0" w:color="auto"/>
              <w:bottom w:val="nil"/>
              <w:right w:val="triple" w:sz="4" w:space="0" w:color="auto"/>
            </w:tcBorders>
          </w:tcPr>
          <w:p w:rsidR="004C7198" w:rsidRDefault="004C7198" w:rsidP="008A0548">
            <w:pPr>
              <w:jc w:val="center"/>
              <w:rPr>
                <w:rFonts w:cs="Traditional Arabic"/>
                <w:sz w:val="36"/>
                <w:szCs w:val="36"/>
                <w:rtl/>
              </w:rPr>
            </w:pPr>
            <w:r w:rsidRPr="00473E9B">
              <w:rPr>
                <w:rFonts w:cs="Traditional Arabic" w:hint="cs"/>
                <w:sz w:val="36"/>
                <w:szCs w:val="36"/>
                <w:rtl/>
              </w:rPr>
              <w:t>السيوطي</w:t>
            </w:r>
          </w:p>
        </w:tc>
        <w:tc>
          <w:tcPr>
            <w:tcW w:w="3510" w:type="dxa"/>
            <w:tcBorders>
              <w:top w:val="triple" w:sz="4" w:space="0" w:color="auto"/>
              <w:left w:val="triple" w:sz="4" w:space="0" w:color="auto"/>
              <w:bottom w:val="nil"/>
              <w:right w:val="triple" w:sz="4" w:space="0" w:color="auto"/>
            </w:tcBorders>
          </w:tcPr>
          <w:p w:rsidR="004C7198" w:rsidRDefault="004C7198" w:rsidP="008A0548">
            <w:pPr>
              <w:rPr>
                <w:rFonts w:cs="Traditional Arabic"/>
                <w:sz w:val="36"/>
                <w:szCs w:val="36"/>
                <w:rtl/>
              </w:rPr>
            </w:pPr>
            <w:r>
              <w:rPr>
                <w:rFonts w:cs="Traditional Arabic" w:hint="cs"/>
                <w:sz w:val="36"/>
                <w:szCs w:val="36"/>
                <w:rtl/>
              </w:rPr>
              <w:t>61,55,84,73,69,98,104</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241E81"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p>
        </w:tc>
        <w:tc>
          <w:tcPr>
            <w:tcW w:w="3510"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Pr>
                <w:rFonts w:cs="Traditional Arabic" w:hint="cs"/>
                <w:sz w:val="36"/>
                <w:szCs w:val="36"/>
                <w:rtl/>
              </w:rPr>
              <w:t>128,121,1,115,108,142</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473E9B">
              <w:rPr>
                <w:rFonts w:cs="Traditional Arabic" w:hint="cs"/>
                <w:sz w:val="36"/>
                <w:szCs w:val="36"/>
                <w:rtl/>
              </w:rPr>
              <w:t>الحاوي</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الماوردي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80</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473E9B">
              <w:rPr>
                <w:rFonts w:cs="Traditional Arabic" w:hint="cs"/>
                <w:sz w:val="36"/>
                <w:szCs w:val="36"/>
                <w:rtl/>
              </w:rPr>
              <w:t>حياة الحيوان</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الدميري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161,77</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241E81" w:rsidRDefault="004C7198" w:rsidP="008A0548">
            <w:pPr>
              <w:rPr>
                <w:rFonts w:cs="Traditional Arabic"/>
                <w:sz w:val="36"/>
                <w:szCs w:val="36"/>
                <w:rtl/>
              </w:rPr>
            </w:pPr>
            <w:r w:rsidRPr="00241E81">
              <w:rPr>
                <w:rFonts w:cs="Traditional Arabic" w:hint="cs"/>
                <w:sz w:val="36"/>
                <w:szCs w:val="36"/>
                <w:rtl/>
              </w:rPr>
              <w:t>الدر المنثور</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السيوطي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210</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Pr>
                <w:rFonts w:cs="Traditional Arabic" w:hint="cs"/>
                <w:sz w:val="36"/>
                <w:szCs w:val="36"/>
                <w:rtl/>
              </w:rPr>
              <w:t>الدر النثير</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السيوطي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0E7C2E">
              <w:rPr>
                <w:rFonts w:cs="Traditional Arabic" w:hint="cs"/>
                <w:sz w:val="36"/>
                <w:szCs w:val="36"/>
                <w:rtl/>
              </w:rPr>
              <w:t>62،218،224</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Pr>
                <w:rFonts w:cs="Traditional Arabic" w:hint="cs"/>
                <w:sz w:val="36"/>
                <w:szCs w:val="36"/>
                <w:rtl/>
              </w:rPr>
              <w:t>درر البحار</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السيوطي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74</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473E9B">
              <w:rPr>
                <w:rFonts w:cs="Traditional Arabic" w:hint="cs"/>
                <w:sz w:val="36"/>
                <w:szCs w:val="36"/>
                <w:rtl/>
              </w:rPr>
              <w:t>الديباجة شرح سنن ابن ماجه</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الدميري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224,162</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741C48" w:rsidRDefault="004C7198" w:rsidP="008A0548">
            <w:pPr>
              <w:rPr>
                <w:rFonts w:cs="Traditional Arabic"/>
                <w:sz w:val="36"/>
                <w:szCs w:val="36"/>
                <w:rtl/>
              </w:rPr>
            </w:pPr>
            <w:r w:rsidRPr="00473E9B">
              <w:rPr>
                <w:rFonts w:cs="Traditional Arabic" w:hint="cs"/>
                <w:sz w:val="36"/>
                <w:szCs w:val="36"/>
                <w:rtl/>
              </w:rPr>
              <w:t>الذخيرة</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القرافي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112</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741C48">
              <w:rPr>
                <w:rFonts w:cs="Traditional Arabic" w:hint="cs"/>
                <w:sz w:val="36"/>
                <w:szCs w:val="36"/>
                <w:rtl/>
              </w:rPr>
              <w:t>زاد المعاد</w:t>
            </w:r>
          </w:p>
        </w:tc>
        <w:tc>
          <w:tcPr>
            <w:tcW w:w="1275" w:type="dxa"/>
            <w:tcBorders>
              <w:top w:val="nil"/>
              <w:left w:val="triple" w:sz="4" w:space="0" w:color="auto"/>
              <w:bottom w:val="nil"/>
              <w:right w:val="triple" w:sz="4" w:space="0" w:color="auto"/>
            </w:tcBorders>
          </w:tcPr>
          <w:p w:rsidR="004C7198" w:rsidRPr="00473E9B" w:rsidRDefault="004C7198" w:rsidP="008A0548">
            <w:pPr>
              <w:jc w:val="center"/>
              <w:rPr>
                <w:rFonts w:cs="Traditional Arabic"/>
                <w:sz w:val="36"/>
                <w:szCs w:val="36"/>
                <w:rtl/>
              </w:rPr>
            </w:pPr>
            <w:r>
              <w:rPr>
                <w:rFonts w:cs="Traditional Arabic" w:hint="cs"/>
                <w:sz w:val="36"/>
                <w:szCs w:val="36"/>
                <w:rtl/>
              </w:rPr>
              <w:t>ابن القيم</w:t>
            </w:r>
          </w:p>
        </w:tc>
        <w:tc>
          <w:tcPr>
            <w:tcW w:w="3510" w:type="dxa"/>
            <w:tcBorders>
              <w:top w:val="nil"/>
              <w:left w:val="triple" w:sz="4" w:space="0" w:color="auto"/>
              <w:bottom w:val="nil"/>
              <w:right w:val="triple" w:sz="4" w:space="0" w:color="auto"/>
            </w:tcBorders>
          </w:tcPr>
          <w:p w:rsidR="004C7198" w:rsidRPr="00473E9B" w:rsidRDefault="004C7198" w:rsidP="008A0548">
            <w:pPr>
              <w:jc w:val="center"/>
              <w:rPr>
                <w:rFonts w:cs="Traditional Arabic"/>
                <w:sz w:val="36"/>
                <w:szCs w:val="36"/>
                <w:rtl/>
              </w:rPr>
            </w:pPr>
            <w:r>
              <w:rPr>
                <w:rFonts w:cs="Traditional Arabic" w:hint="cs"/>
                <w:sz w:val="36"/>
                <w:szCs w:val="36"/>
                <w:rtl/>
              </w:rPr>
              <w:t>136</w:t>
            </w:r>
          </w:p>
        </w:tc>
      </w:tr>
      <w:tr w:rsidR="004C7198" w:rsidTr="008A0548">
        <w:trPr>
          <w:cantSplit/>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Pr>
                <w:rFonts w:cs="Traditional Arabic" w:hint="cs"/>
                <w:sz w:val="36"/>
                <w:szCs w:val="36"/>
                <w:rtl/>
              </w:rPr>
              <w:t>سبل الهدى و الرشاد</w:t>
            </w:r>
          </w:p>
        </w:tc>
        <w:tc>
          <w:tcPr>
            <w:tcW w:w="1275" w:type="dxa"/>
            <w:tcBorders>
              <w:top w:val="nil"/>
              <w:left w:val="triple" w:sz="4" w:space="0" w:color="auto"/>
              <w:bottom w:val="nil"/>
              <w:right w:val="triple" w:sz="4" w:space="0" w:color="auto"/>
            </w:tcBorders>
          </w:tcPr>
          <w:p w:rsidR="004C7198" w:rsidRPr="00473E9B" w:rsidRDefault="004C7198" w:rsidP="008A0548">
            <w:pPr>
              <w:jc w:val="center"/>
              <w:rPr>
                <w:rFonts w:cs="Traditional Arabic"/>
                <w:sz w:val="36"/>
                <w:szCs w:val="36"/>
                <w:rtl/>
              </w:rPr>
            </w:pPr>
            <w:r>
              <w:rPr>
                <w:rFonts w:cs="Traditional Arabic" w:hint="cs"/>
                <w:sz w:val="36"/>
                <w:szCs w:val="36"/>
                <w:rtl/>
              </w:rPr>
              <w:t>الصالحي</w:t>
            </w:r>
          </w:p>
        </w:tc>
        <w:tc>
          <w:tcPr>
            <w:tcW w:w="3510" w:type="dxa"/>
            <w:tcBorders>
              <w:top w:val="nil"/>
              <w:left w:val="triple" w:sz="4" w:space="0" w:color="auto"/>
              <w:bottom w:val="nil"/>
              <w:right w:val="triple" w:sz="4" w:space="0" w:color="auto"/>
            </w:tcBorders>
          </w:tcPr>
          <w:p w:rsidR="004C7198" w:rsidRPr="00473E9B" w:rsidRDefault="004C7198" w:rsidP="008A0548">
            <w:pPr>
              <w:jc w:val="center"/>
              <w:rPr>
                <w:rFonts w:cs="Traditional Arabic"/>
                <w:sz w:val="36"/>
                <w:szCs w:val="36"/>
                <w:rtl/>
              </w:rPr>
            </w:pPr>
            <w:r>
              <w:rPr>
                <w:rFonts w:cs="Traditional Arabic" w:hint="cs"/>
                <w:sz w:val="36"/>
                <w:szCs w:val="36"/>
                <w:rtl/>
              </w:rPr>
              <w:t>151</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سنن ابن ماجه</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sidRPr="00473E9B">
              <w:rPr>
                <w:rFonts w:cs="Traditional Arabic" w:hint="cs"/>
                <w:sz w:val="36"/>
                <w:szCs w:val="36"/>
                <w:rtl/>
              </w:rPr>
              <w:t>ابن ماجه</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79</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741C48">
              <w:rPr>
                <w:rFonts w:cs="Traditional Arabic" w:hint="cs"/>
                <w:sz w:val="36"/>
                <w:szCs w:val="36"/>
                <w:rtl/>
              </w:rPr>
              <w:t>سنن أبي داود</w:t>
            </w:r>
          </w:p>
        </w:tc>
        <w:tc>
          <w:tcPr>
            <w:tcW w:w="1275" w:type="dxa"/>
            <w:tcBorders>
              <w:top w:val="nil"/>
              <w:left w:val="triple" w:sz="4" w:space="0" w:color="auto"/>
              <w:bottom w:val="nil"/>
              <w:right w:val="triple" w:sz="4" w:space="0" w:color="auto"/>
            </w:tcBorders>
          </w:tcPr>
          <w:p w:rsidR="004C7198" w:rsidRPr="00473E9B" w:rsidRDefault="004C7198" w:rsidP="008A0548">
            <w:pPr>
              <w:jc w:val="center"/>
              <w:rPr>
                <w:rFonts w:cs="Traditional Arabic"/>
                <w:sz w:val="36"/>
                <w:szCs w:val="36"/>
                <w:rtl/>
              </w:rPr>
            </w:pPr>
            <w:r>
              <w:rPr>
                <w:rFonts w:cs="Traditional Arabic" w:hint="cs"/>
                <w:sz w:val="36"/>
                <w:szCs w:val="36"/>
                <w:rtl/>
              </w:rPr>
              <w:t>أبو داوود</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741C48">
              <w:rPr>
                <w:rFonts w:cs="Traditional Arabic" w:hint="cs"/>
                <w:sz w:val="36"/>
                <w:szCs w:val="36"/>
                <w:rtl/>
              </w:rPr>
              <w:t>165،323</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C550F8">
              <w:rPr>
                <w:rFonts w:cs="Traditional Arabic" w:hint="cs"/>
                <w:sz w:val="36"/>
                <w:szCs w:val="36"/>
                <w:rtl/>
              </w:rPr>
              <w:t>شرح أربعين حديثا في الطب</w:t>
            </w:r>
          </w:p>
        </w:tc>
        <w:tc>
          <w:tcPr>
            <w:tcW w:w="1275"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Pr>
                <w:rFonts w:cs="Traditional Arabic" w:hint="cs"/>
                <w:sz w:val="36"/>
                <w:szCs w:val="36"/>
                <w:rtl/>
              </w:rPr>
              <w:t>الموفق عبد</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162</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A276CC">
              <w:rPr>
                <w:rFonts w:cs="Traditional Arabic" w:hint="cs"/>
                <w:sz w:val="36"/>
                <w:szCs w:val="36"/>
                <w:rtl/>
              </w:rPr>
              <w:t>اللطيف</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شرح البردة</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الزركشي</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156</w:t>
            </w:r>
          </w:p>
        </w:tc>
      </w:tr>
      <w:tr w:rsidR="004C7198" w:rsidTr="008A0548">
        <w:trPr>
          <w:trHeight w:hRule="exact" w:val="449"/>
        </w:trPr>
        <w:tc>
          <w:tcPr>
            <w:tcW w:w="3686"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sidRPr="00C550F8">
              <w:rPr>
                <w:rFonts w:cs="Traditional Arabic" w:hint="cs"/>
                <w:sz w:val="36"/>
                <w:szCs w:val="36"/>
                <w:rtl/>
              </w:rPr>
              <w:t>شرح الرضي على الكافية</w:t>
            </w:r>
          </w:p>
          <w:p w:rsidR="004C7198" w:rsidRPr="00473E9B"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C550F8">
              <w:rPr>
                <w:rFonts w:cs="Traditional Arabic" w:hint="cs"/>
                <w:sz w:val="36"/>
                <w:szCs w:val="36"/>
                <w:rtl/>
              </w:rPr>
              <w:t>الرضي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49</w:t>
            </w:r>
          </w:p>
        </w:tc>
      </w:tr>
      <w:tr w:rsidR="004C7198" w:rsidTr="008A0548">
        <w:trPr>
          <w:trHeight w:hRule="exact" w:val="449"/>
        </w:trPr>
        <w:tc>
          <w:tcPr>
            <w:tcW w:w="3686"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sidRPr="00C550F8">
              <w:rPr>
                <w:rFonts w:cs="Traditional Arabic" w:hint="cs"/>
                <w:sz w:val="36"/>
                <w:szCs w:val="36"/>
                <w:rtl/>
              </w:rPr>
              <w:t>شرح السنة</w:t>
            </w:r>
          </w:p>
          <w:p w:rsidR="004C7198" w:rsidRPr="00473E9B"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A276CC">
              <w:rPr>
                <w:rFonts w:cs="Traditional Arabic" w:hint="cs"/>
                <w:sz w:val="36"/>
                <w:szCs w:val="36"/>
                <w:rtl/>
              </w:rPr>
              <w:t>البغوي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232</w:t>
            </w:r>
          </w:p>
        </w:tc>
      </w:tr>
      <w:tr w:rsidR="004C7198" w:rsidTr="008A0548">
        <w:trPr>
          <w:trHeight w:hRule="exact" w:val="449"/>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lastRenderedPageBreak/>
              <w:t>شرح سنن أبي داود</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ابن رسلان</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172</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Pr>
                <w:rFonts w:cs="Traditional Arabic" w:hint="cs"/>
                <w:sz w:val="36"/>
                <w:szCs w:val="36"/>
                <w:rtl/>
              </w:rPr>
              <w:t>شرح مصابيح السنة</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زين العرب</w:t>
            </w:r>
          </w:p>
        </w:tc>
        <w:tc>
          <w:tcPr>
            <w:tcW w:w="3510" w:type="dxa"/>
            <w:tcBorders>
              <w:top w:val="nil"/>
              <w:left w:val="triple" w:sz="4" w:space="0" w:color="auto"/>
              <w:bottom w:val="nil"/>
              <w:right w:val="triple" w:sz="4" w:space="0" w:color="auto"/>
            </w:tcBorders>
          </w:tcPr>
          <w:p w:rsidR="004C7198" w:rsidRPr="00473E9B" w:rsidRDefault="004C7198" w:rsidP="008A0548">
            <w:pPr>
              <w:jc w:val="center"/>
              <w:rPr>
                <w:rFonts w:cs="Traditional Arabic"/>
                <w:sz w:val="36"/>
                <w:szCs w:val="36"/>
                <w:rtl/>
              </w:rPr>
            </w:pPr>
            <w:r>
              <w:rPr>
                <w:rFonts w:cs="Traditional Arabic" w:hint="cs"/>
                <w:sz w:val="36"/>
                <w:szCs w:val="36"/>
                <w:rtl/>
              </w:rPr>
              <w:t>45</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Pr>
                <w:rFonts w:cs="Traditional Arabic" w:hint="cs"/>
                <w:sz w:val="36"/>
                <w:szCs w:val="36"/>
                <w:rtl/>
              </w:rPr>
              <w:t>شعب الإيمان</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للبيهقي</w:t>
            </w:r>
          </w:p>
        </w:tc>
        <w:tc>
          <w:tcPr>
            <w:tcW w:w="3510" w:type="dxa"/>
            <w:tcBorders>
              <w:top w:val="nil"/>
              <w:left w:val="triple" w:sz="4" w:space="0" w:color="auto"/>
              <w:bottom w:val="nil"/>
              <w:right w:val="triple" w:sz="4" w:space="0" w:color="auto"/>
            </w:tcBorders>
          </w:tcPr>
          <w:p w:rsidR="004C7198" w:rsidRPr="00473E9B" w:rsidRDefault="004C7198" w:rsidP="008A0548">
            <w:pPr>
              <w:jc w:val="center"/>
              <w:rPr>
                <w:rFonts w:cs="Traditional Arabic"/>
                <w:sz w:val="36"/>
                <w:szCs w:val="36"/>
                <w:rtl/>
              </w:rPr>
            </w:pPr>
            <w:r w:rsidRPr="00111751">
              <w:rPr>
                <w:rFonts w:cs="Traditional Arabic" w:hint="cs"/>
                <w:sz w:val="36"/>
                <w:szCs w:val="36"/>
                <w:rtl/>
              </w:rPr>
              <w:t>166،169</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الصحاح</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الجوهري</w:t>
            </w:r>
          </w:p>
        </w:tc>
        <w:tc>
          <w:tcPr>
            <w:tcW w:w="3510" w:type="dxa"/>
            <w:tcBorders>
              <w:top w:val="nil"/>
              <w:left w:val="triple" w:sz="4" w:space="0" w:color="auto"/>
              <w:bottom w:val="nil"/>
              <w:right w:val="triple" w:sz="4" w:space="0" w:color="auto"/>
            </w:tcBorders>
          </w:tcPr>
          <w:p w:rsidR="004C7198" w:rsidRPr="00051915" w:rsidRDefault="004C7198" w:rsidP="008A0548">
            <w:pPr>
              <w:rPr>
                <w:rFonts w:cs="Traditional Arabic"/>
                <w:sz w:val="36"/>
                <w:szCs w:val="36"/>
                <w:rtl/>
              </w:rPr>
            </w:pPr>
            <w:r w:rsidRPr="00473E9B">
              <w:rPr>
                <w:rFonts w:cs="Traditional Arabic" w:hint="cs"/>
                <w:sz w:val="36"/>
                <w:szCs w:val="36"/>
                <w:rtl/>
              </w:rPr>
              <w:t>85،98،99،107،115،205،</w:t>
            </w:r>
          </w:p>
        </w:tc>
      </w:tr>
      <w:tr w:rsidR="004C7198" w:rsidTr="008A0548">
        <w:trPr>
          <w:trHeight w:hRule="exact" w:val="567"/>
        </w:trPr>
        <w:tc>
          <w:tcPr>
            <w:tcW w:w="3686" w:type="dxa"/>
            <w:tcBorders>
              <w:top w:val="nil"/>
              <w:left w:val="triple" w:sz="4" w:space="0" w:color="auto"/>
              <w:bottom w:val="triple" w:sz="4" w:space="0" w:color="auto"/>
              <w:right w:val="triple" w:sz="4" w:space="0" w:color="auto"/>
            </w:tcBorders>
          </w:tcPr>
          <w:p w:rsidR="004C7198" w:rsidRPr="00F97876" w:rsidRDefault="004C7198" w:rsidP="008A0548">
            <w:pPr>
              <w:rPr>
                <w:rFonts w:cs="Traditional Arabic"/>
                <w:sz w:val="36"/>
                <w:szCs w:val="36"/>
                <w:rtl/>
              </w:rPr>
            </w:pPr>
          </w:p>
        </w:tc>
        <w:tc>
          <w:tcPr>
            <w:tcW w:w="1275" w:type="dxa"/>
            <w:tcBorders>
              <w:top w:val="nil"/>
              <w:left w:val="triple" w:sz="4" w:space="0" w:color="auto"/>
              <w:bottom w:val="triple" w:sz="4" w:space="0" w:color="auto"/>
              <w:right w:val="triple" w:sz="4" w:space="0" w:color="auto"/>
            </w:tcBorders>
          </w:tcPr>
          <w:p w:rsidR="004C7198" w:rsidRPr="00051915" w:rsidRDefault="004C7198" w:rsidP="008A0548">
            <w:pPr>
              <w:jc w:val="center"/>
              <w:rPr>
                <w:rFonts w:cs="Traditional Arabic"/>
                <w:sz w:val="36"/>
                <w:szCs w:val="36"/>
                <w:rtl/>
              </w:rPr>
            </w:pPr>
          </w:p>
        </w:tc>
        <w:tc>
          <w:tcPr>
            <w:tcW w:w="3510" w:type="dxa"/>
            <w:tcBorders>
              <w:top w:val="nil"/>
              <w:left w:val="triple" w:sz="4" w:space="0" w:color="auto"/>
              <w:bottom w:val="triple" w:sz="4" w:space="0" w:color="auto"/>
              <w:right w:val="triple" w:sz="4" w:space="0" w:color="auto"/>
            </w:tcBorders>
          </w:tcPr>
          <w:p w:rsidR="004C7198" w:rsidRPr="00051915" w:rsidRDefault="004C7198" w:rsidP="008A0548">
            <w:pPr>
              <w:jc w:val="center"/>
              <w:rPr>
                <w:rFonts w:cs="Traditional Arabic"/>
                <w:sz w:val="36"/>
                <w:szCs w:val="36"/>
                <w:rtl/>
              </w:rPr>
            </w:pPr>
            <w:r w:rsidRPr="00473E9B">
              <w:rPr>
                <w:rFonts w:cs="Traditional Arabic" w:hint="cs"/>
                <w:sz w:val="36"/>
                <w:szCs w:val="36"/>
                <w:rtl/>
              </w:rPr>
              <w:t>202،195،271،265،223</w:t>
            </w:r>
          </w:p>
        </w:tc>
      </w:tr>
      <w:tr w:rsidR="004C7198" w:rsidTr="008A0548">
        <w:trPr>
          <w:trHeight w:hRule="exact" w:val="567"/>
        </w:trPr>
        <w:tc>
          <w:tcPr>
            <w:tcW w:w="3686" w:type="dxa"/>
            <w:tcBorders>
              <w:top w:val="triple" w:sz="4" w:space="0" w:color="auto"/>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111751">
              <w:rPr>
                <w:rFonts w:cs="Traditional Arabic" w:hint="cs"/>
                <w:sz w:val="36"/>
                <w:szCs w:val="36"/>
                <w:rtl/>
              </w:rPr>
              <w:t>صحيح البخاري</w:t>
            </w:r>
          </w:p>
        </w:tc>
        <w:tc>
          <w:tcPr>
            <w:tcW w:w="1275" w:type="dxa"/>
            <w:tcBorders>
              <w:top w:val="triple" w:sz="4" w:space="0" w:color="auto"/>
              <w:left w:val="triple" w:sz="4" w:space="0" w:color="auto"/>
              <w:bottom w:val="nil"/>
              <w:right w:val="triple" w:sz="4" w:space="0" w:color="auto"/>
            </w:tcBorders>
          </w:tcPr>
          <w:p w:rsidR="004C7198" w:rsidRDefault="004C7198" w:rsidP="008A0548">
            <w:pPr>
              <w:jc w:val="center"/>
              <w:rPr>
                <w:rFonts w:cs="Traditional Arabic"/>
                <w:sz w:val="36"/>
                <w:szCs w:val="36"/>
                <w:rtl/>
              </w:rPr>
            </w:pPr>
            <w:r w:rsidRPr="00111751">
              <w:rPr>
                <w:rFonts w:cs="Traditional Arabic" w:hint="cs"/>
                <w:sz w:val="36"/>
                <w:szCs w:val="36"/>
                <w:rtl/>
              </w:rPr>
              <w:t>البخاري</w:t>
            </w:r>
          </w:p>
        </w:tc>
        <w:tc>
          <w:tcPr>
            <w:tcW w:w="3510" w:type="dxa"/>
            <w:tcBorders>
              <w:top w:val="triple" w:sz="4" w:space="0" w:color="auto"/>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272,285,</w:t>
            </w:r>
            <w:r w:rsidRPr="00111751">
              <w:rPr>
                <w:rFonts w:cs="Traditional Arabic" w:hint="cs"/>
                <w:sz w:val="36"/>
                <w:szCs w:val="36"/>
                <w:rtl/>
              </w:rPr>
              <w:t xml:space="preserve"> 274</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Pr>
                <w:rFonts w:cs="Traditional Arabic" w:hint="cs"/>
                <w:sz w:val="36"/>
                <w:szCs w:val="36"/>
                <w:rtl/>
              </w:rPr>
              <w:t>صحيح مسلم</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مسلم بن</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108</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111751">
              <w:rPr>
                <w:rFonts w:cs="Traditional Arabic" w:hint="cs"/>
                <w:sz w:val="36"/>
                <w:szCs w:val="36"/>
                <w:rtl/>
              </w:rPr>
              <w:t>الحجاج</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صيانة صحيح مسلم</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 xml:space="preserve">ابن </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132</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الصلاح</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Pr>
                <w:rFonts w:cs="Traditional Arabic" w:hint="cs"/>
                <w:sz w:val="36"/>
                <w:szCs w:val="36"/>
                <w:rtl/>
              </w:rPr>
              <w:t>طبقات الشافعية</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السبكي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217,197</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Pr>
                <w:rFonts w:cs="Traditional Arabic" w:hint="cs"/>
                <w:sz w:val="36"/>
                <w:szCs w:val="36"/>
                <w:rtl/>
              </w:rPr>
              <w:t>طوق الحمام</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السيوطي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160</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Pr>
                <w:rFonts w:cs="Traditional Arabic" w:hint="cs"/>
                <w:sz w:val="36"/>
                <w:szCs w:val="36"/>
                <w:rtl/>
              </w:rPr>
              <w:t>الفائق في غريب الحديث</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الزمخشري</w:t>
            </w:r>
          </w:p>
        </w:tc>
        <w:tc>
          <w:tcPr>
            <w:tcW w:w="3510" w:type="dxa"/>
            <w:tcBorders>
              <w:top w:val="nil"/>
              <w:left w:val="triple" w:sz="4" w:space="0" w:color="auto"/>
              <w:bottom w:val="nil"/>
              <w:right w:val="triple" w:sz="4" w:space="0" w:color="auto"/>
            </w:tcBorders>
          </w:tcPr>
          <w:p w:rsidR="004C7198" w:rsidRPr="00473E9B" w:rsidRDefault="004C7198" w:rsidP="008A0548">
            <w:pPr>
              <w:jc w:val="center"/>
              <w:rPr>
                <w:rFonts w:cs="Traditional Arabic"/>
                <w:sz w:val="36"/>
                <w:szCs w:val="36"/>
                <w:rtl/>
              </w:rPr>
            </w:pPr>
            <w:r>
              <w:rPr>
                <w:rFonts w:cs="Traditional Arabic" w:hint="cs"/>
                <w:sz w:val="36"/>
                <w:szCs w:val="36"/>
                <w:rtl/>
              </w:rPr>
              <w:t>329</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فتح الباري</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ابن حجر</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sidRPr="00473E9B">
              <w:rPr>
                <w:rFonts w:cs="Traditional Arabic" w:hint="cs"/>
                <w:sz w:val="36"/>
                <w:szCs w:val="36"/>
                <w:rtl/>
              </w:rPr>
              <w:t>46،71،81،97،133،240</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القاموس المحيط</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الفيروز</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62</w:t>
            </w:r>
          </w:p>
        </w:tc>
      </w:tr>
      <w:tr w:rsidR="004C7198" w:rsidTr="008A0548">
        <w:trPr>
          <w:trHeight w:hRule="exact" w:val="43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آبادي</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قواعد الأحكام</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العز ين</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99</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عبد السلام</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الكاشف عن حقائق السنن</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الطيبي</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sidRPr="00473E9B">
              <w:rPr>
                <w:rFonts w:cs="Traditional Arabic" w:hint="cs"/>
                <w:sz w:val="36"/>
                <w:szCs w:val="36"/>
                <w:rtl/>
              </w:rPr>
              <w:t>42،43،54،109</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473E9B">
              <w:rPr>
                <w:rFonts w:cs="Traditional Arabic" w:hint="cs"/>
                <w:sz w:val="36"/>
                <w:szCs w:val="36"/>
                <w:rtl/>
              </w:rPr>
              <w:t>الكواكب الدراري</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الكرماني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473E9B">
              <w:rPr>
                <w:rFonts w:cs="Traditional Arabic" w:hint="cs"/>
                <w:sz w:val="36"/>
                <w:szCs w:val="36"/>
                <w:rtl/>
              </w:rPr>
              <w:t>52،114،117،295</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473E9B">
              <w:rPr>
                <w:rFonts w:cs="Traditional Arabic" w:hint="cs"/>
                <w:sz w:val="36"/>
                <w:szCs w:val="36"/>
                <w:rtl/>
              </w:rPr>
              <w:t>اللألئ المصنوعة</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السيوطي</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60</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sidRPr="00154B2F">
              <w:rPr>
                <w:rFonts w:cs="Traditional Arabic" w:hint="cs"/>
                <w:sz w:val="36"/>
                <w:szCs w:val="36"/>
                <w:rtl/>
              </w:rPr>
              <w:t>المجموع شرح المهذب</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154B2F">
              <w:rPr>
                <w:rFonts w:cs="Traditional Arabic" w:hint="cs"/>
                <w:sz w:val="36"/>
                <w:szCs w:val="36"/>
                <w:rtl/>
              </w:rPr>
              <w:t>النووي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167</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sidRPr="00154B2F">
              <w:rPr>
                <w:rFonts w:cs="Traditional Arabic" w:hint="cs"/>
                <w:sz w:val="36"/>
                <w:szCs w:val="36"/>
                <w:rtl/>
              </w:rPr>
              <w:t>مروج الذهب</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154B2F">
              <w:rPr>
                <w:rFonts w:cs="Traditional Arabic" w:hint="cs"/>
                <w:sz w:val="36"/>
                <w:szCs w:val="36"/>
                <w:rtl/>
              </w:rPr>
              <w:t>المسعودي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77</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sidRPr="00154B2F">
              <w:rPr>
                <w:rFonts w:cs="Traditional Arabic" w:hint="cs"/>
                <w:sz w:val="36"/>
                <w:szCs w:val="36"/>
                <w:rtl/>
              </w:rPr>
              <w:lastRenderedPageBreak/>
              <w:t>مسند أبي يعلى</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154B2F">
              <w:rPr>
                <w:rFonts w:cs="Traditional Arabic" w:hint="cs"/>
                <w:sz w:val="36"/>
                <w:szCs w:val="36"/>
                <w:rtl/>
              </w:rPr>
              <w:t>أبو يعلى</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232</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154B2F" w:rsidRDefault="004C7198" w:rsidP="008A0548">
            <w:pPr>
              <w:rPr>
                <w:rFonts w:cs="Traditional Arabic"/>
                <w:sz w:val="36"/>
                <w:szCs w:val="36"/>
                <w:rtl/>
              </w:rPr>
            </w:pPr>
            <w:r>
              <w:rPr>
                <w:rFonts w:cs="Traditional Arabic" w:hint="cs"/>
                <w:sz w:val="36"/>
                <w:szCs w:val="36"/>
                <w:rtl/>
              </w:rPr>
              <w:t>مسند الأمام أحمد</w:t>
            </w:r>
          </w:p>
        </w:tc>
        <w:tc>
          <w:tcPr>
            <w:tcW w:w="1275" w:type="dxa"/>
            <w:tcBorders>
              <w:top w:val="nil"/>
              <w:left w:val="triple" w:sz="4" w:space="0" w:color="auto"/>
              <w:bottom w:val="nil"/>
              <w:right w:val="triple" w:sz="4" w:space="0" w:color="auto"/>
            </w:tcBorders>
          </w:tcPr>
          <w:p w:rsidR="004C7198" w:rsidRPr="00154B2F" w:rsidRDefault="004C7198" w:rsidP="008A0548">
            <w:pPr>
              <w:jc w:val="center"/>
              <w:rPr>
                <w:rFonts w:cs="Traditional Arabic"/>
                <w:sz w:val="36"/>
                <w:szCs w:val="36"/>
                <w:rtl/>
              </w:rPr>
            </w:pPr>
            <w:r>
              <w:rPr>
                <w:rFonts w:cs="Traditional Arabic" w:hint="cs"/>
                <w:sz w:val="36"/>
                <w:szCs w:val="36"/>
                <w:rtl/>
              </w:rPr>
              <w:t>أحمد</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154B2F">
              <w:rPr>
                <w:rFonts w:cs="Traditional Arabic" w:hint="cs"/>
                <w:sz w:val="36"/>
                <w:szCs w:val="36"/>
                <w:rtl/>
              </w:rPr>
              <w:t>208</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r w:rsidRPr="00154B2F">
              <w:rPr>
                <w:rFonts w:cs="Traditional Arabic" w:hint="cs"/>
                <w:sz w:val="36"/>
                <w:szCs w:val="36"/>
                <w:rtl/>
              </w:rPr>
              <w:t>مشارق الأنوار</w:t>
            </w: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 xml:space="preserve">القاضي </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20,83,</w:t>
            </w:r>
            <w:r w:rsidRPr="00154B2F">
              <w:rPr>
                <w:rFonts w:cs="Traditional Arabic" w:hint="cs"/>
                <w:sz w:val="36"/>
                <w:szCs w:val="36"/>
                <w:rtl/>
              </w:rPr>
              <w:t xml:space="preserve"> 260،265</w:t>
            </w:r>
          </w:p>
        </w:tc>
      </w:tr>
      <w:tr w:rsidR="004C7198" w:rsidTr="008A0548">
        <w:trPr>
          <w:trHeight w:hRule="exact" w:val="567"/>
        </w:trPr>
        <w:tc>
          <w:tcPr>
            <w:tcW w:w="3686" w:type="dxa"/>
            <w:tcBorders>
              <w:top w:val="nil"/>
              <w:left w:val="triple" w:sz="4" w:space="0" w:color="auto"/>
              <w:bottom w:val="nil"/>
              <w:right w:val="triple" w:sz="4" w:space="0" w:color="auto"/>
            </w:tcBorders>
          </w:tcPr>
          <w:p w:rsidR="004C7198" w:rsidRPr="00F97876"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r>
              <w:rPr>
                <w:rFonts w:cs="Traditional Arabic" w:hint="cs"/>
                <w:sz w:val="36"/>
                <w:szCs w:val="36"/>
                <w:rtl/>
              </w:rPr>
              <w:t>عياض</w:t>
            </w:r>
          </w:p>
        </w:tc>
        <w:tc>
          <w:tcPr>
            <w:tcW w:w="3510" w:type="dxa"/>
            <w:tcBorders>
              <w:top w:val="nil"/>
              <w:left w:val="triple" w:sz="4" w:space="0" w:color="auto"/>
              <w:bottom w:val="nil"/>
              <w:right w:val="triple" w:sz="4" w:space="0" w:color="auto"/>
            </w:tcBorders>
          </w:tcPr>
          <w:p w:rsidR="004C7198" w:rsidRPr="00051915" w:rsidRDefault="004C7198" w:rsidP="008A0548">
            <w:pPr>
              <w:jc w:val="center"/>
              <w:rPr>
                <w:rFonts w:cs="Traditional Arabic"/>
                <w:sz w:val="36"/>
                <w:szCs w:val="36"/>
                <w:rtl/>
              </w:rPr>
            </w:pPr>
          </w:p>
        </w:tc>
      </w:tr>
      <w:tr w:rsidR="004C7198" w:rsidRPr="00FC2011" w:rsidTr="008A0548">
        <w:trPr>
          <w:trHeight w:hRule="exact" w:val="567"/>
        </w:trPr>
        <w:tc>
          <w:tcPr>
            <w:tcW w:w="3686" w:type="dxa"/>
            <w:tcBorders>
              <w:top w:val="nil"/>
              <w:left w:val="triple" w:sz="4" w:space="0" w:color="auto"/>
              <w:bottom w:val="triple" w:sz="4" w:space="0" w:color="auto"/>
              <w:right w:val="triple" w:sz="4" w:space="0" w:color="auto"/>
            </w:tcBorders>
          </w:tcPr>
          <w:p w:rsidR="004C7198" w:rsidRPr="00FC2011" w:rsidRDefault="004C7198" w:rsidP="008A0548">
            <w:pPr>
              <w:rPr>
                <w:rFonts w:cs="Traditional Arabic"/>
                <w:sz w:val="36"/>
                <w:szCs w:val="36"/>
                <w:rtl/>
              </w:rPr>
            </w:pPr>
          </w:p>
        </w:tc>
        <w:tc>
          <w:tcPr>
            <w:tcW w:w="1275" w:type="dxa"/>
            <w:tcBorders>
              <w:top w:val="nil"/>
              <w:left w:val="triple" w:sz="4" w:space="0" w:color="auto"/>
              <w:bottom w:val="triple" w:sz="4" w:space="0" w:color="auto"/>
              <w:right w:val="triple" w:sz="4" w:space="0" w:color="auto"/>
            </w:tcBorders>
          </w:tcPr>
          <w:p w:rsidR="004C7198" w:rsidRPr="00FC2011" w:rsidRDefault="004C7198" w:rsidP="008A0548">
            <w:pPr>
              <w:jc w:val="center"/>
              <w:rPr>
                <w:rFonts w:cs="Traditional Arabic"/>
                <w:sz w:val="36"/>
                <w:szCs w:val="36"/>
                <w:rtl/>
              </w:rPr>
            </w:pPr>
          </w:p>
        </w:tc>
        <w:tc>
          <w:tcPr>
            <w:tcW w:w="3510" w:type="dxa"/>
            <w:tcBorders>
              <w:top w:val="nil"/>
              <w:left w:val="triple" w:sz="4" w:space="0" w:color="auto"/>
              <w:bottom w:val="triple" w:sz="4" w:space="0" w:color="auto"/>
              <w:right w:val="triple" w:sz="4" w:space="0" w:color="auto"/>
            </w:tcBorders>
          </w:tcPr>
          <w:p w:rsidR="004C7198" w:rsidRPr="00FC2011" w:rsidRDefault="004C7198" w:rsidP="008A0548">
            <w:pPr>
              <w:rPr>
                <w:rFonts w:cs="Traditional Arabic"/>
                <w:sz w:val="36"/>
                <w:szCs w:val="36"/>
                <w:rtl/>
              </w:rPr>
            </w:pPr>
          </w:p>
        </w:tc>
      </w:tr>
      <w:tr w:rsidR="004C7198" w:rsidRPr="00FC2011" w:rsidTr="008A0548">
        <w:trPr>
          <w:trHeight w:hRule="exact" w:val="567"/>
        </w:trPr>
        <w:tc>
          <w:tcPr>
            <w:tcW w:w="3686" w:type="dxa"/>
            <w:tcBorders>
              <w:top w:val="triple" w:sz="4" w:space="0" w:color="auto"/>
              <w:left w:val="triple" w:sz="4" w:space="0" w:color="auto"/>
              <w:bottom w:val="nil"/>
              <w:right w:val="triple" w:sz="4" w:space="0" w:color="auto"/>
            </w:tcBorders>
          </w:tcPr>
          <w:p w:rsidR="004C7198" w:rsidRDefault="004C7198" w:rsidP="008A0548">
            <w:pPr>
              <w:rPr>
                <w:rFonts w:cs="Traditional Arabic"/>
                <w:sz w:val="36"/>
                <w:szCs w:val="36"/>
                <w:rtl/>
              </w:rPr>
            </w:pPr>
            <w:r w:rsidRPr="00473E9B">
              <w:rPr>
                <w:rFonts w:cs="Traditional Arabic" w:hint="cs"/>
                <w:sz w:val="36"/>
                <w:szCs w:val="36"/>
                <w:rtl/>
              </w:rPr>
              <w:t>المصباح المنير</w:t>
            </w:r>
          </w:p>
          <w:p w:rsidR="004C7198" w:rsidRPr="00FC2011" w:rsidRDefault="004C7198" w:rsidP="008A0548">
            <w:pPr>
              <w:rPr>
                <w:rFonts w:cs="Traditional Arabic"/>
                <w:sz w:val="36"/>
                <w:szCs w:val="36"/>
                <w:rtl/>
              </w:rPr>
            </w:pPr>
          </w:p>
        </w:tc>
        <w:tc>
          <w:tcPr>
            <w:tcW w:w="1275" w:type="dxa"/>
            <w:tcBorders>
              <w:top w:val="triple" w:sz="4" w:space="0" w:color="auto"/>
              <w:left w:val="triple" w:sz="4" w:space="0" w:color="auto"/>
              <w:bottom w:val="nil"/>
              <w:right w:val="triple" w:sz="4" w:space="0" w:color="auto"/>
            </w:tcBorders>
          </w:tcPr>
          <w:p w:rsidR="004C7198" w:rsidRPr="00FC2011" w:rsidRDefault="004C7198" w:rsidP="008A0548">
            <w:pPr>
              <w:jc w:val="center"/>
              <w:rPr>
                <w:rFonts w:cs="Traditional Arabic"/>
                <w:sz w:val="36"/>
                <w:szCs w:val="36"/>
                <w:rtl/>
              </w:rPr>
            </w:pPr>
            <w:r>
              <w:rPr>
                <w:rFonts w:cs="Traditional Arabic" w:hint="cs"/>
                <w:sz w:val="36"/>
                <w:szCs w:val="36"/>
                <w:rtl/>
              </w:rPr>
              <w:t>الفيومي</w:t>
            </w:r>
          </w:p>
        </w:tc>
        <w:tc>
          <w:tcPr>
            <w:tcW w:w="3510" w:type="dxa"/>
            <w:tcBorders>
              <w:top w:val="triple" w:sz="4" w:space="0" w:color="auto"/>
              <w:left w:val="triple" w:sz="4" w:space="0" w:color="auto"/>
              <w:bottom w:val="nil"/>
              <w:right w:val="triple" w:sz="4" w:space="0" w:color="auto"/>
            </w:tcBorders>
          </w:tcPr>
          <w:p w:rsidR="004C7198" w:rsidRPr="00473E9B" w:rsidRDefault="004C7198" w:rsidP="008A0548">
            <w:pPr>
              <w:rPr>
                <w:rFonts w:cs="Traditional Arabic"/>
                <w:sz w:val="36"/>
                <w:szCs w:val="36"/>
                <w:rtl/>
              </w:rPr>
            </w:pPr>
            <w:r w:rsidRPr="00473E9B">
              <w:rPr>
                <w:rFonts w:cs="Traditional Arabic" w:hint="cs"/>
                <w:sz w:val="36"/>
                <w:szCs w:val="36"/>
                <w:rtl/>
              </w:rPr>
              <w:t>53،61،62،،67،63،64،98،</w:t>
            </w:r>
          </w:p>
          <w:p w:rsidR="004C7198" w:rsidRPr="00473E9B" w:rsidRDefault="004C7198" w:rsidP="008A0548">
            <w:pPr>
              <w:jc w:val="center"/>
              <w:rPr>
                <w:rFonts w:cs="Traditional Arabic"/>
                <w:sz w:val="36"/>
                <w:szCs w:val="36"/>
                <w:rtl/>
              </w:rPr>
            </w:pPr>
          </w:p>
        </w:tc>
      </w:tr>
      <w:tr w:rsidR="004C7198" w:rsidRPr="00FC2011" w:rsidTr="008A0548">
        <w:trPr>
          <w:trHeight w:hRule="exact" w:val="567"/>
        </w:trPr>
        <w:tc>
          <w:tcPr>
            <w:tcW w:w="3686" w:type="dxa"/>
            <w:tcBorders>
              <w:top w:val="nil"/>
              <w:left w:val="triple" w:sz="4" w:space="0" w:color="auto"/>
              <w:bottom w:val="nil"/>
              <w:right w:val="triple" w:sz="4" w:space="0" w:color="auto"/>
            </w:tcBorders>
          </w:tcPr>
          <w:p w:rsidR="004C7198" w:rsidRPr="00FC2011"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Pr="00FC2011" w:rsidRDefault="004C7198" w:rsidP="008A0548">
            <w:pPr>
              <w:jc w:val="center"/>
              <w:rPr>
                <w:rFonts w:cs="Traditional Arabic"/>
                <w:sz w:val="36"/>
                <w:szCs w:val="36"/>
                <w:rtl/>
              </w:rPr>
            </w:pPr>
          </w:p>
        </w:tc>
        <w:tc>
          <w:tcPr>
            <w:tcW w:w="3510" w:type="dxa"/>
            <w:tcBorders>
              <w:top w:val="nil"/>
              <w:left w:val="triple" w:sz="4" w:space="0" w:color="auto"/>
              <w:bottom w:val="nil"/>
              <w:right w:val="triple" w:sz="4" w:space="0" w:color="auto"/>
            </w:tcBorders>
          </w:tcPr>
          <w:p w:rsidR="004C7198" w:rsidRPr="00FC2011" w:rsidRDefault="004C7198" w:rsidP="008A0548">
            <w:pPr>
              <w:jc w:val="center"/>
              <w:rPr>
                <w:rFonts w:cs="Traditional Arabic"/>
                <w:sz w:val="36"/>
                <w:szCs w:val="36"/>
                <w:rtl/>
              </w:rPr>
            </w:pPr>
            <w:r w:rsidRPr="00473E9B">
              <w:rPr>
                <w:rFonts w:cs="Traditional Arabic" w:hint="cs"/>
                <w:sz w:val="36"/>
                <w:szCs w:val="36"/>
                <w:rtl/>
              </w:rPr>
              <w:t>91،86،80،68</w:t>
            </w:r>
          </w:p>
        </w:tc>
      </w:tr>
      <w:tr w:rsidR="004C7198" w:rsidRPr="00FC2011" w:rsidTr="008A0548">
        <w:trPr>
          <w:trHeight w:hRule="exact" w:val="567"/>
        </w:trPr>
        <w:tc>
          <w:tcPr>
            <w:tcW w:w="3686" w:type="dxa"/>
            <w:tcBorders>
              <w:top w:val="nil"/>
              <w:left w:val="triple" w:sz="4" w:space="0" w:color="auto"/>
              <w:bottom w:val="nil"/>
              <w:right w:val="triple" w:sz="4" w:space="0" w:color="auto"/>
            </w:tcBorders>
          </w:tcPr>
          <w:p w:rsidR="004C7198" w:rsidRPr="00FC2011" w:rsidRDefault="004C7198" w:rsidP="008A0548">
            <w:pPr>
              <w:rPr>
                <w:rFonts w:cs="Traditional Arabic"/>
                <w:sz w:val="36"/>
                <w:szCs w:val="36"/>
                <w:rtl/>
              </w:rPr>
            </w:pPr>
            <w:r w:rsidRPr="00473E9B">
              <w:rPr>
                <w:rFonts w:cs="Traditional Arabic" w:hint="cs"/>
                <w:sz w:val="36"/>
                <w:szCs w:val="36"/>
                <w:rtl/>
              </w:rPr>
              <w:t>معالم السنن</w:t>
            </w:r>
          </w:p>
        </w:tc>
        <w:tc>
          <w:tcPr>
            <w:tcW w:w="1275" w:type="dxa"/>
            <w:tcBorders>
              <w:top w:val="nil"/>
              <w:left w:val="triple" w:sz="4" w:space="0" w:color="auto"/>
              <w:bottom w:val="nil"/>
              <w:right w:val="triple" w:sz="4" w:space="0" w:color="auto"/>
            </w:tcBorders>
          </w:tcPr>
          <w:p w:rsidR="004C7198" w:rsidRPr="00FC2011" w:rsidRDefault="004C7198" w:rsidP="008A0548">
            <w:pPr>
              <w:jc w:val="center"/>
              <w:rPr>
                <w:rFonts w:cs="Traditional Arabic"/>
                <w:sz w:val="36"/>
                <w:szCs w:val="36"/>
                <w:rtl/>
              </w:rPr>
            </w:pPr>
            <w:r>
              <w:rPr>
                <w:rFonts w:cs="Traditional Arabic" w:hint="cs"/>
                <w:sz w:val="36"/>
                <w:szCs w:val="36"/>
                <w:rtl/>
              </w:rPr>
              <w:t>الخطابي</w:t>
            </w:r>
          </w:p>
        </w:tc>
        <w:tc>
          <w:tcPr>
            <w:tcW w:w="3510" w:type="dxa"/>
            <w:tcBorders>
              <w:top w:val="nil"/>
              <w:left w:val="triple" w:sz="4" w:space="0" w:color="auto"/>
              <w:bottom w:val="nil"/>
              <w:right w:val="triple" w:sz="4" w:space="0" w:color="auto"/>
            </w:tcBorders>
          </w:tcPr>
          <w:p w:rsidR="004C7198" w:rsidRPr="00FC2011" w:rsidRDefault="004C7198" w:rsidP="008A0548">
            <w:pPr>
              <w:jc w:val="center"/>
              <w:rPr>
                <w:rFonts w:cs="Traditional Arabic"/>
                <w:sz w:val="36"/>
                <w:szCs w:val="36"/>
                <w:rtl/>
              </w:rPr>
            </w:pPr>
            <w:r>
              <w:rPr>
                <w:rFonts w:cs="Traditional Arabic" w:hint="cs"/>
                <w:sz w:val="36"/>
                <w:szCs w:val="36"/>
                <w:rtl/>
              </w:rPr>
              <w:t>113</w:t>
            </w:r>
          </w:p>
        </w:tc>
      </w:tr>
      <w:tr w:rsidR="004C7198" w:rsidRPr="00FC2011" w:rsidTr="008A0548">
        <w:trPr>
          <w:trHeight w:hRule="exact" w:val="567"/>
        </w:trPr>
        <w:tc>
          <w:tcPr>
            <w:tcW w:w="3686"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sidRPr="00154B2F">
              <w:rPr>
                <w:rFonts w:cs="Traditional Arabic" w:hint="cs"/>
                <w:sz w:val="36"/>
                <w:szCs w:val="36"/>
                <w:rtl/>
              </w:rPr>
              <w:t>معيد النعم</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السبكي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245</w:t>
            </w:r>
          </w:p>
        </w:tc>
      </w:tr>
      <w:tr w:rsidR="004C7198" w:rsidRPr="00FC2011" w:rsidTr="008A0548">
        <w:trPr>
          <w:trHeight w:hRule="exact" w:val="567"/>
        </w:trPr>
        <w:tc>
          <w:tcPr>
            <w:tcW w:w="3686"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sidRPr="004946AC">
              <w:rPr>
                <w:rFonts w:cs="Traditional Arabic" w:hint="cs"/>
                <w:sz w:val="36"/>
                <w:szCs w:val="36"/>
                <w:rtl/>
              </w:rPr>
              <w:t>معجم الطبراني</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4946AC">
              <w:rPr>
                <w:rFonts w:cs="Traditional Arabic" w:hint="cs"/>
                <w:sz w:val="36"/>
                <w:szCs w:val="36"/>
                <w:rtl/>
              </w:rPr>
              <w:t>الطبراني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sidRPr="004946AC">
              <w:rPr>
                <w:rFonts w:cs="Traditional Arabic" w:hint="cs"/>
                <w:sz w:val="36"/>
                <w:szCs w:val="36"/>
                <w:rtl/>
              </w:rPr>
              <w:t>232،239،289</w:t>
            </w:r>
          </w:p>
        </w:tc>
      </w:tr>
      <w:tr w:rsidR="004C7198" w:rsidRPr="00FC2011" w:rsidTr="008A0548">
        <w:trPr>
          <w:trHeight w:hRule="exact" w:val="567"/>
        </w:trPr>
        <w:tc>
          <w:tcPr>
            <w:tcW w:w="3686"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sidRPr="00473E9B">
              <w:rPr>
                <w:rFonts w:cs="Traditional Arabic" w:hint="cs"/>
                <w:sz w:val="36"/>
                <w:szCs w:val="36"/>
                <w:rtl/>
              </w:rPr>
              <w:t>مفردات غريب القرآن</w:t>
            </w:r>
          </w:p>
          <w:p w:rsidR="004C7198"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الراغب</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47,157</w:t>
            </w:r>
          </w:p>
        </w:tc>
      </w:tr>
      <w:tr w:rsidR="004C7198" w:rsidRPr="00FC2011" w:rsidTr="008A0548">
        <w:trPr>
          <w:trHeight w:hRule="exact" w:val="567"/>
        </w:trPr>
        <w:tc>
          <w:tcPr>
            <w:tcW w:w="3686"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الأصفهاني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p>
        </w:tc>
      </w:tr>
      <w:tr w:rsidR="004C7198" w:rsidRPr="00FC2011" w:rsidTr="008A0548">
        <w:trPr>
          <w:trHeight w:hRule="exact" w:val="567"/>
        </w:trPr>
        <w:tc>
          <w:tcPr>
            <w:tcW w:w="3686"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Pr>
                <w:rFonts w:cs="Traditional Arabic" w:hint="cs"/>
                <w:sz w:val="36"/>
                <w:szCs w:val="36"/>
                <w:rtl/>
              </w:rPr>
              <w:t>مكارم الأخلاق</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الخرائطي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238</w:t>
            </w:r>
          </w:p>
        </w:tc>
      </w:tr>
      <w:tr w:rsidR="004C7198" w:rsidRPr="00FC2011" w:rsidTr="008A0548">
        <w:trPr>
          <w:trHeight w:hRule="exact" w:val="567"/>
        </w:trPr>
        <w:tc>
          <w:tcPr>
            <w:tcW w:w="3686" w:type="dxa"/>
            <w:tcBorders>
              <w:top w:val="nil"/>
              <w:left w:val="triple" w:sz="4" w:space="0" w:color="auto"/>
              <w:bottom w:val="nil"/>
              <w:right w:val="triple" w:sz="4" w:space="0" w:color="auto"/>
            </w:tcBorders>
          </w:tcPr>
          <w:p w:rsidR="004C7198" w:rsidRDefault="004C7198" w:rsidP="008A0548">
            <w:pPr>
              <w:rPr>
                <w:rFonts w:cs="Traditional Arabic"/>
                <w:sz w:val="36"/>
                <w:szCs w:val="36"/>
                <w:rtl/>
              </w:rPr>
            </w:pPr>
            <w:r>
              <w:rPr>
                <w:rFonts w:cs="Traditional Arabic" w:hint="cs"/>
                <w:sz w:val="36"/>
                <w:szCs w:val="36"/>
                <w:rtl/>
              </w:rPr>
              <w:t>المنهاج</w:t>
            </w:r>
          </w:p>
        </w:tc>
        <w:tc>
          <w:tcPr>
            <w:tcW w:w="1275"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r>
              <w:rPr>
                <w:rFonts w:cs="Traditional Arabic" w:hint="cs"/>
                <w:sz w:val="36"/>
                <w:szCs w:val="36"/>
                <w:rtl/>
              </w:rPr>
              <w:t>الحليمي</w:t>
            </w:r>
          </w:p>
        </w:tc>
        <w:tc>
          <w:tcPr>
            <w:tcW w:w="3510" w:type="dxa"/>
            <w:tcBorders>
              <w:top w:val="nil"/>
              <w:left w:val="triple" w:sz="4" w:space="0" w:color="auto"/>
              <w:bottom w:val="nil"/>
              <w:right w:val="triple" w:sz="4" w:space="0" w:color="auto"/>
            </w:tcBorders>
          </w:tcPr>
          <w:p w:rsidR="004C7198" w:rsidRDefault="004C7198" w:rsidP="008A0548">
            <w:pPr>
              <w:jc w:val="center"/>
              <w:rPr>
                <w:rFonts w:cs="Traditional Arabic"/>
                <w:sz w:val="36"/>
                <w:szCs w:val="36"/>
                <w:rtl/>
              </w:rPr>
            </w:pPr>
          </w:p>
        </w:tc>
      </w:tr>
      <w:tr w:rsidR="004C7198" w:rsidRPr="00FC2011" w:rsidTr="008A0548">
        <w:trPr>
          <w:trHeight w:hRule="exact" w:val="567"/>
        </w:trPr>
        <w:tc>
          <w:tcPr>
            <w:tcW w:w="3686" w:type="dxa"/>
            <w:tcBorders>
              <w:top w:val="nil"/>
              <w:left w:val="triple" w:sz="4" w:space="0" w:color="auto"/>
              <w:bottom w:val="nil"/>
              <w:right w:val="triple" w:sz="4" w:space="0" w:color="auto"/>
            </w:tcBorders>
          </w:tcPr>
          <w:p w:rsidR="004C7198" w:rsidRPr="00FC2011" w:rsidRDefault="004C7198" w:rsidP="008A0548">
            <w:pPr>
              <w:rPr>
                <w:rFonts w:cs="Traditional Arabic"/>
                <w:sz w:val="36"/>
                <w:szCs w:val="36"/>
                <w:rtl/>
              </w:rPr>
            </w:pPr>
            <w:r>
              <w:rPr>
                <w:rFonts w:cs="Traditional Arabic" w:hint="cs"/>
                <w:sz w:val="36"/>
                <w:szCs w:val="36"/>
                <w:rtl/>
              </w:rPr>
              <w:t>المنهاج شرح صحيح مسلم</w:t>
            </w:r>
          </w:p>
        </w:tc>
        <w:tc>
          <w:tcPr>
            <w:tcW w:w="1275" w:type="dxa"/>
            <w:tcBorders>
              <w:top w:val="nil"/>
              <w:left w:val="triple" w:sz="4" w:space="0" w:color="auto"/>
              <w:bottom w:val="nil"/>
              <w:right w:val="triple" w:sz="4" w:space="0" w:color="auto"/>
            </w:tcBorders>
          </w:tcPr>
          <w:p w:rsidR="004C7198" w:rsidRPr="00FC2011" w:rsidRDefault="004C7198" w:rsidP="008A0548">
            <w:pPr>
              <w:jc w:val="center"/>
              <w:rPr>
                <w:rFonts w:cs="Traditional Arabic"/>
                <w:sz w:val="36"/>
                <w:szCs w:val="36"/>
                <w:rtl/>
              </w:rPr>
            </w:pPr>
            <w:r>
              <w:rPr>
                <w:rFonts w:cs="Traditional Arabic" w:hint="cs"/>
                <w:sz w:val="36"/>
                <w:szCs w:val="36"/>
                <w:rtl/>
              </w:rPr>
              <w:t>النووي</w:t>
            </w:r>
          </w:p>
        </w:tc>
        <w:tc>
          <w:tcPr>
            <w:tcW w:w="3510" w:type="dxa"/>
            <w:tcBorders>
              <w:top w:val="nil"/>
              <w:left w:val="triple" w:sz="4" w:space="0" w:color="auto"/>
              <w:bottom w:val="nil"/>
              <w:right w:val="triple" w:sz="4" w:space="0" w:color="auto"/>
            </w:tcBorders>
          </w:tcPr>
          <w:p w:rsidR="004C7198" w:rsidRPr="00FC2011" w:rsidRDefault="004C7198" w:rsidP="008A0548">
            <w:pPr>
              <w:jc w:val="center"/>
              <w:rPr>
                <w:rFonts w:cs="Traditional Arabic"/>
                <w:sz w:val="36"/>
                <w:szCs w:val="36"/>
                <w:rtl/>
              </w:rPr>
            </w:pPr>
            <w:r>
              <w:rPr>
                <w:rFonts w:cs="Traditional Arabic" w:hint="cs"/>
                <w:sz w:val="36"/>
                <w:szCs w:val="36"/>
                <w:rtl/>
              </w:rPr>
              <w:t>252,95,57</w:t>
            </w:r>
          </w:p>
        </w:tc>
      </w:tr>
      <w:tr w:rsidR="004C7198" w:rsidRPr="00FC2011" w:rsidTr="008A0548">
        <w:trPr>
          <w:trHeight w:hRule="exact" w:val="567"/>
        </w:trPr>
        <w:tc>
          <w:tcPr>
            <w:tcW w:w="3686" w:type="dxa"/>
            <w:tcBorders>
              <w:top w:val="nil"/>
              <w:left w:val="triple" w:sz="4" w:space="0" w:color="auto"/>
              <w:bottom w:val="nil"/>
              <w:right w:val="triple" w:sz="4" w:space="0" w:color="auto"/>
            </w:tcBorders>
          </w:tcPr>
          <w:p w:rsidR="004C7198" w:rsidRPr="00FC2011" w:rsidRDefault="004C7198" w:rsidP="008A0548">
            <w:pPr>
              <w:rPr>
                <w:rFonts w:cs="Traditional Arabic"/>
                <w:sz w:val="36"/>
                <w:szCs w:val="36"/>
                <w:rtl/>
              </w:rPr>
            </w:pPr>
            <w:r>
              <w:rPr>
                <w:rFonts w:cs="Traditional Arabic" w:hint="cs"/>
                <w:sz w:val="36"/>
                <w:szCs w:val="36"/>
                <w:rtl/>
              </w:rPr>
              <w:t>بن الحجاج</w:t>
            </w:r>
          </w:p>
        </w:tc>
        <w:tc>
          <w:tcPr>
            <w:tcW w:w="1275" w:type="dxa"/>
            <w:tcBorders>
              <w:top w:val="nil"/>
              <w:left w:val="triple" w:sz="4" w:space="0" w:color="auto"/>
              <w:bottom w:val="nil"/>
              <w:right w:val="triple" w:sz="4" w:space="0" w:color="auto"/>
            </w:tcBorders>
          </w:tcPr>
          <w:p w:rsidR="004C7198" w:rsidRPr="00FC2011" w:rsidRDefault="004C7198" w:rsidP="008A0548">
            <w:pPr>
              <w:jc w:val="center"/>
              <w:rPr>
                <w:rFonts w:cs="Traditional Arabic"/>
                <w:sz w:val="36"/>
                <w:szCs w:val="36"/>
                <w:rtl/>
              </w:rPr>
            </w:pPr>
          </w:p>
        </w:tc>
        <w:tc>
          <w:tcPr>
            <w:tcW w:w="3510" w:type="dxa"/>
            <w:tcBorders>
              <w:top w:val="nil"/>
              <w:left w:val="triple" w:sz="4" w:space="0" w:color="auto"/>
              <w:bottom w:val="nil"/>
              <w:right w:val="triple" w:sz="4" w:space="0" w:color="auto"/>
            </w:tcBorders>
          </w:tcPr>
          <w:p w:rsidR="004C7198" w:rsidRPr="00FC2011" w:rsidRDefault="004C7198" w:rsidP="008A0548">
            <w:pPr>
              <w:jc w:val="center"/>
              <w:rPr>
                <w:rFonts w:cs="Traditional Arabic"/>
                <w:sz w:val="36"/>
                <w:szCs w:val="36"/>
                <w:rtl/>
              </w:rPr>
            </w:pPr>
          </w:p>
        </w:tc>
      </w:tr>
      <w:tr w:rsidR="004C7198" w:rsidRPr="00FC2011" w:rsidTr="008A0548">
        <w:trPr>
          <w:trHeight w:hRule="exact" w:val="567"/>
        </w:trPr>
        <w:tc>
          <w:tcPr>
            <w:tcW w:w="3686" w:type="dxa"/>
            <w:tcBorders>
              <w:top w:val="nil"/>
              <w:left w:val="triple" w:sz="4" w:space="0" w:color="auto"/>
              <w:bottom w:val="nil"/>
              <w:right w:val="triple" w:sz="4" w:space="0" w:color="auto"/>
            </w:tcBorders>
          </w:tcPr>
          <w:p w:rsidR="004C7198" w:rsidRPr="00FC2011" w:rsidRDefault="004C7198" w:rsidP="008A0548">
            <w:pPr>
              <w:rPr>
                <w:rFonts w:cs="Traditional Arabic"/>
                <w:sz w:val="36"/>
                <w:szCs w:val="36"/>
                <w:rtl/>
              </w:rPr>
            </w:pPr>
            <w:r w:rsidRPr="00FC2011">
              <w:rPr>
                <w:rFonts w:cs="Traditional Arabic" w:hint="cs"/>
                <w:sz w:val="36"/>
                <w:szCs w:val="36"/>
                <w:rtl/>
              </w:rPr>
              <w:t>ميزان الاعتدال</w:t>
            </w:r>
          </w:p>
        </w:tc>
        <w:tc>
          <w:tcPr>
            <w:tcW w:w="1275" w:type="dxa"/>
            <w:tcBorders>
              <w:top w:val="nil"/>
              <w:left w:val="triple" w:sz="4" w:space="0" w:color="auto"/>
              <w:bottom w:val="nil"/>
              <w:right w:val="triple" w:sz="4" w:space="0" w:color="auto"/>
            </w:tcBorders>
          </w:tcPr>
          <w:p w:rsidR="004C7198" w:rsidRPr="00FC2011" w:rsidRDefault="004C7198" w:rsidP="008A0548">
            <w:pPr>
              <w:jc w:val="center"/>
              <w:rPr>
                <w:rFonts w:cs="Traditional Arabic"/>
                <w:sz w:val="36"/>
                <w:szCs w:val="36"/>
                <w:rtl/>
              </w:rPr>
            </w:pPr>
            <w:r w:rsidRPr="00FC2011">
              <w:rPr>
                <w:rFonts w:cs="Traditional Arabic" w:hint="cs"/>
                <w:sz w:val="36"/>
                <w:szCs w:val="36"/>
                <w:rtl/>
              </w:rPr>
              <w:t>الذهبي</w:t>
            </w:r>
          </w:p>
        </w:tc>
        <w:tc>
          <w:tcPr>
            <w:tcW w:w="3510" w:type="dxa"/>
            <w:tcBorders>
              <w:top w:val="nil"/>
              <w:left w:val="triple" w:sz="4" w:space="0" w:color="auto"/>
              <w:bottom w:val="nil"/>
              <w:right w:val="triple" w:sz="4" w:space="0" w:color="auto"/>
            </w:tcBorders>
          </w:tcPr>
          <w:p w:rsidR="004C7198" w:rsidRPr="00FC2011" w:rsidRDefault="004C7198" w:rsidP="008A0548">
            <w:pPr>
              <w:jc w:val="center"/>
              <w:rPr>
                <w:rFonts w:cs="Traditional Arabic"/>
                <w:sz w:val="36"/>
                <w:szCs w:val="36"/>
                <w:rtl/>
              </w:rPr>
            </w:pPr>
            <w:r w:rsidRPr="00FC2011">
              <w:rPr>
                <w:rFonts w:cs="Traditional Arabic" w:hint="cs"/>
                <w:sz w:val="36"/>
                <w:szCs w:val="36"/>
                <w:rtl/>
              </w:rPr>
              <w:t>170,74</w:t>
            </w:r>
          </w:p>
        </w:tc>
      </w:tr>
      <w:tr w:rsidR="004C7198" w:rsidRPr="00FC2011" w:rsidTr="008A0548">
        <w:trPr>
          <w:trHeight w:hRule="exact" w:val="567"/>
        </w:trPr>
        <w:tc>
          <w:tcPr>
            <w:tcW w:w="3686" w:type="dxa"/>
            <w:tcBorders>
              <w:top w:val="nil"/>
              <w:left w:val="triple" w:sz="4" w:space="0" w:color="auto"/>
              <w:bottom w:val="nil"/>
              <w:right w:val="triple" w:sz="4" w:space="0" w:color="auto"/>
            </w:tcBorders>
          </w:tcPr>
          <w:p w:rsidR="004C7198" w:rsidRPr="00FC2011" w:rsidRDefault="004C7198" w:rsidP="008A0548">
            <w:pPr>
              <w:rPr>
                <w:rFonts w:cs="Traditional Arabic"/>
                <w:sz w:val="36"/>
                <w:szCs w:val="36"/>
                <w:rtl/>
              </w:rPr>
            </w:pPr>
            <w:r w:rsidRPr="00473E9B">
              <w:rPr>
                <w:rFonts w:cs="Traditional Arabic" w:hint="cs"/>
                <w:sz w:val="36"/>
                <w:szCs w:val="36"/>
                <w:rtl/>
              </w:rPr>
              <w:t>النهاية في غريب الحديث</w:t>
            </w:r>
          </w:p>
        </w:tc>
        <w:tc>
          <w:tcPr>
            <w:tcW w:w="1275" w:type="dxa"/>
            <w:tcBorders>
              <w:top w:val="nil"/>
              <w:left w:val="triple" w:sz="4" w:space="0" w:color="auto"/>
              <w:bottom w:val="nil"/>
              <w:right w:val="triple" w:sz="4" w:space="0" w:color="auto"/>
            </w:tcBorders>
          </w:tcPr>
          <w:p w:rsidR="004C7198" w:rsidRPr="00FC2011" w:rsidRDefault="004C7198" w:rsidP="008A0548">
            <w:pPr>
              <w:jc w:val="center"/>
              <w:rPr>
                <w:rFonts w:cs="Traditional Arabic"/>
                <w:sz w:val="36"/>
                <w:szCs w:val="36"/>
                <w:rtl/>
              </w:rPr>
            </w:pPr>
            <w:r>
              <w:rPr>
                <w:rFonts w:cs="Traditional Arabic" w:hint="cs"/>
                <w:sz w:val="36"/>
                <w:szCs w:val="36"/>
                <w:rtl/>
              </w:rPr>
              <w:t>ابن الأثير</w:t>
            </w:r>
          </w:p>
        </w:tc>
        <w:tc>
          <w:tcPr>
            <w:tcW w:w="3510" w:type="dxa"/>
            <w:tcBorders>
              <w:top w:val="nil"/>
              <w:left w:val="triple" w:sz="4" w:space="0" w:color="auto"/>
              <w:bottom w:val="nil"/>
              <w:right w:val="triple" w:sz="4" w:space="0" w:color="auto"/>
            </w:tcBorders>
          </w:tcPr>
          <w:p w:rsidR="004C7198" w:rsidRPr="00FC2011" w:rsidRDefault="004C7198" w:rsidP="008A0548">
            <w:pPr>
              <w:jc w:val="center"/>
              <w:rPr>
                <w:rFonts w:cs="Traditional Arabic"/>
                <w:sz w:val="36"/>
                <w:szCs w:val="36"/>
                <w:rtl/>
              </w:rPr>
            </w:pPr>
            <w:r w:rsidRPr="00473E9B">
              <w:rPr>
                <w:rFonts w:cs="Traditional Arabic" w:hint="cs"/>
                <w:sz w:val="36"/>
                <w:szCs w:val="36"/>
                <w:rtl/>
              </w:rPr>
              <w:t>85،98،99،107،115،،205</w:t>
            </w:r>
          </w:p>
        </w:tc>
      </w:tr>
      <w:tr w:rsidR="004C7198" w:rsidRPr="00FC2011" w:rsidTr="008A0548">
        <w:trPr>
          <w:trHeight w:hRule="exact" w:val="567"/>
        </w:trPr>
        <w:tc>
          <w:tcPr>
            <w:tcW w:w="3686" w:type="dxa"/>
            <w:tcBorders>
              <w:top w:val="nil"/>
              <w:left w:val="triple" w:sz="4" w:space="0" w:color="auto"/>
              <w:bottom w:val="triple" w:sz="4" w:space="0" w:color="auto"/>
              <w:right w:val="triple" w:sz="4" w:space="0" w:color="auto"/>
            </w:tcBorders>
          </w:tcPr>
          <w:p w:rsidR="004C7198" w:rsidRPr="00FC2011" w:rsidRDefault="004C7198" w:rsidP="008A0548">
            <w:pPr>
              <w:rPr>
                <w:rFonts w:cs="Traditional Arabic"/>
                <w:sz w:val="36"/>
                <w:szCs w:val="36"/>
                <w:rtl/>
              </w:rPr>
            </w:pPr>
          </w:p>
        </w:tc>
        <w:tc>
          <w:tcPr>
            <w:tcW w:w="1275" w:type="dxa"/>
            <w:tcBorders>
              <w:top w:val="nil"/>
              <w:left w:val="triple" w:sz="4" w:space="0" w:color="auto"/>
              <w:bottom w:val="triple" w:sz="4" w:space="0" w:color="auto"/>
              <w:right w:val="triple" w:sz="4" w:space="0" w:color="auto"/>
            </w:tcBorders>
          </w:tcPr>
          <w:p w:rsidR="004C7198" w:rsidRPr="00FC2011" w:rsidRDefault="004C7198" w:rsidP="008A0548">
            <w:pPr>
              <w:jc w:val="center"/>
              <w:rPr>
                <w:rFonts w:cs="Traditional Arabic"/>
                <w:sz w:val="36"/>
                <w:szCs w:val="36"/>
                <w:rtl/>
              </w:rPr>
            </w:pPr>
          </w:p>
        </w:tc>
        <w:tc>
          <w:tcPr>
            <w:tcW w:w="3510" w:type="dxa"/>
            <w:tcBorders>
              <w:top w:val="nil"/>
              <w:left w:val="triple" w:sz="4" w:space="0" w:color="auto"/>
              <w:bottom w:val="triple" w:sz="4" w:space="0" w:color="auto"/>
              <w:right w:val="triple" w:sz="4" w:space="0" w:color="auto"/>
            </w:tcBorders>
          </w:tcPr>
          <w:p w:rsidR="004C7198" w:rsidRPr="00FC2011" w:rsidRDefault="004C7198" w:rsidP="008A0548">
            <w:pPr>
              <w:jc w:val="center"/>
              <w:rPr>
                <w:rFonts w:cs="Traditional Arabic"/>
                <w:sz w:val="36"/>
                <w:szCs w:val="36"/>
                <w:rtl/>
              </w:rPr>
            </w:pPr>
            <w:r w:rsidRPr="00473E9B">
              <w:rPr>
                <w:rFonts w:cs="Traditional Arabic" w:hint="cs"/>
                <w:sz w:val="36"/>
                <w:szCs w:val="36"/>
                <w:rtl/>
              </w:rPr>
              <w:t>195،202،223،265،271</w:t>
            </w:r>
          </w:p>
        </w:tc>
      </w:tr>
    </w:tbl>
    <w:p w:rsidR="004C7198" w:rsidRDefault="004C7198" w:rsidP="004C7198">
      <w:pPr>
        <w:rPr>
          <w:rFonts w:cs="Traditional Arabic"/>
          <w:b/>
          <w:bCs/>
          <w:sz w:val="56"/>
          <w:szCs w:val="56"/>
          <w:rtl/>
        </w:rPr>
      </w:pPr>
    </w:p>
    <w:p w:rsidR="004C7198" w:rsidRDefault="004C7198" w:rsidP="004C7198">
      <w:pPr>
        <w:rPr>
          <w:rFonts w:cs="Traditional Arabic"/>
          <w:b/>
          <w:bCs/>
          <w:sz w:val="56"/>
          <w:szCs w:val="56"/>
          <w:rtl/>
        </w:rPr>
      </w:pPr>
    </w:p>
    <w:p w:rsidR="004C7198" w:rsidRDefault="004C7198" w:rsidP="004C7198">
      <w:pP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p>
    <w:p w:rsidR="004C7198" w:rsidRDefault="004C7198" w:rsidP="004C7198">
      <w:pPr>
        <w:widowControl w:val="0"/>
        <w:tabs>
          <w:tab w:val="left" w:pos="1406"/>
        </w:tabs>
        <w:ind w:right="-57"/>
        <w:contextualSpacing/>
        <w:jc w:val="center"/>
        <w:rPr>
          <w:rFonts w:cs="Traditional Arabic"/>
          <w:b/>
          <w:bCs/>
          <w:sz w:val="56"/>
          <w:szCs w:val="56"/>
          <w:rtl/>
        </w:rPr>
      </w:pPr>
      <w:r>
        <w:rPr>
          <w:rFonts w:cs="Traditional Arabic" w:hint="cs"/>
          <w:b/>
          <w:bCs/>
          <w:sz w:val="56"/>
          <w:szCs w:val="56"/>
          <w:rtl/>
        </w:rPr>
        <w:t>فهرس المصادر و المراجع</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الأحاديث الواردة في فضائل الصحابة، نشر عمادة البحث العلمي بالجامعة الإسلامية، ط 1427، تأليف د سعود الصاعدي.</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sz w:val="36"/>
          <w:szCs w:val="36"/>
          <w:rtl/>
        </w:rPr>
        <w:t>الآحاد والمثاني</w:t>
      </w:r>
      <w:r w:rsidRPr="000C7519">
        <w:rPr>
          <w:rFonts w:cs="Traditional Arabic" w:hint="cs"/>
          <w:b/>
          <w:sz w:val="36"/>
          <w:szCs w:val="36"/>
          <w:rtl/>
        </w:rPr>
        <w:t>،</w:t>
      </w:r>
      <w:r w:rsidRPr="000C7519">
        <w:rPr>
          <w:rFonts w:cs="Traditional Arabic"/>
          <w:b/>
          <w:sz w:val="36"/>
          <w:szCs w:val="36"/>
          <w:rtl/>
        </w:rPr>
        <w:t xml:space="preserve"> تأليف: ابن أبي عاصم (ت: 287هـ)</w:t>
      </w:r>
      <w:r w:rsidRPr="000C7519">
        <w:rPr>
          <w:rFonts w:cs="Traditional Arabic" w:hint="cs"/>
          <w:b/>
          <w:sz w:val="36"/>
          <w:szCs w:val="36"/>
          <w:rtl/>
        </w:rPr>
        <w:t>،</w:t>
      </w:r>
      <w:r w:rsidRPr="000C7519">
        <w:rPr>
          <w:rFonts w:cs="Traditional Arabic"/>
          <w:b/>
          <w:sz w:val="36"/>
          <w:szCs w:val="36"/>
          <w:rtl/>
        </w:rPr>
        <w:t xml:space="preserve"> تحقيق: باسم الجوابرة</w:t>
      </w:r>
      <w:r w:rsidRPr="000C7519">
        <w:rPr>
          <w:rFonts w:cs="Traditional Arabic" w:hint="cs"/>
          <w:b/>
          <w:sz w:val="36"/>
          <w:szCs w:val="36"/>
          <w:rtl/>
        </w:rPr>
        <w:t>،</w:t>
      </w:r>
      <w:r w:rsidRPr="000C7519">
        <w:rPr>
          <w:rFonts w:cs="Traditional Arabic"/>
          <w:b/>
          <w:sz w:val="36"/>
          <w:szCs w:val="36"/>
          <w:rtl/>
        </w:rPr>
        <w:t xml:space="preserve"> دار الراية </w:t>
      </w:r>
      <w:r w:rsidRPr="000C7519">
        <w:rPr>
          <w:rFonts w:cs="Traditional Arabic" w:hint="cs"/>
          <w:b/>
          <w:sz w:val="36"/>
          <w:szCs w:val="36"/>
          <w:rtl/>
        </w:rPr>
        <w:t>(1411هـ).</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الأحاديث المختارة للمقدسي ضياء الدين محمد بن عبد الواحد (ت643) دراسة  عبد الملك بن دهيش، نشر دار النهضة الحديثة.</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أخبار مكة للأزرقي محمد بن عبد الله، تحقيق رشدي ملحس، نشر مطابع دار الثقافة.</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أخبار مكة للفاكهي محمد بن إسحاق، تحقيق ابن دهيش،  نشر دار خضر  (1414هـ).</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 xml:space="preserve">الأداب لأبي بكر البيهقي أحمد بن الحسين (ت458هـ)،تحقيق محمد عطا نشر دار الكتب العلمية.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 xml:space="preserve">الأدب المفرد للبخاري، محمد بن إسماعيل، تحقيق محمد عبد الباقي، دار البشائر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lastRenderedPageBreak/>
        <w:t xml:space="preserve">إرشاد الفحول إلى تحقيق الحق من علم الأصول لمحمد بن علي الشوكاني,  تحقيق أحمد عزو, نشر دار الكتاب العربي.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إرواء الغليل في تخريج أحاديث منار السيبل للألباني, ط دار المكتب الإسلامي.</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hint="cs"/>
          <w:b/>
          <w:sz w:val="36"/>
          <w:szCs w:val="36"/>
          <w:rtl/>
        </w:rPr>
        <w:t xml:space="preserve"> إحكام الأحكام شرح عمدة الأحكام لابن دقيق العيد, الناشر:دار الكتب العلمية.  </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hint="cs"/>
          <w:b/>
          <w:sz w:val="36"/>
          <w:szCs w:val="36"/>
          <w:rtl/>
        </w:rPr>
        <w:t xml:space="preserve">الأذكار من كلام سيد الأبرار للنووي, نشر دار المنهاج.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sz w:val="36"/>
          <w:szCs w:val="36"/>
          <w:rtl/>
        </w:rPr>
        <w:t>إتحاف الخيرة المهرة بزوائد المسانيد العشرة للبوصيري أحمد بن أبي بكر بن إسماعيل (ت840هـ)</w:t>
      </w:r>
      <w:r w:rsidRPr="000C7519">
        <w:rPr>
          <w:rFonts w:cs="Traditional Arabic" w:hint="cs"/>
          <w:b/>
          <w:sz w:val="36"/>
          <w:szCs w:val="36"/>
          <w:rtl/>
        </w:rPr>
        <w:t>,</w:t>
      </w:r>
      <w:r w:rsidRPr="000C7519">
        <w:rPr>
          <w:rFonts w:cs="Traditional Arabic"/>
          <w:b/>
          <w:sz w:val="36"/>
          <w:szCs w:val="36"/>
          <w:rtl/>
        </w:rPr>
        <w:t xml:space="preserve"> تحقيق: عادل سعد ومحمد إسماعيل. الناشر: مكتبة الرشد.</w:t>
      </w:r>
      <w:r w:rsidRPr="000C7519">
        <w:rPr>
          <w:rFonts w:cs="Traditional Arabic" w:hint="cs"/>
          <w:b/>
          <w:sz w:val="36"/>
          <w:szCs w:val="36"/>
        </w:rPr>
        <w:t xml:space="preserve">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 xml:space="preserve">الإحسان </w:t>
      </w:r>
      <w:r w:rsidRPr="000C7519">
        <w:rPr>
          <w:rFonts w:cs="Traditional Arabic"/>
          <w:b/>
          <w:sz w:val="36"/>
          <w:szCs w:val="36"/>
          <w:rtl/>
        </w:rPr>
        <w:t>في تقريب صحيح ابن حبان</w:t>
      </w:r>
      <w:r w:rsidRPr="000C7519">
        <w:rPr>
          <w:rFonts w:cs="Traditional Arabic" w:hint="cs"/>
          <w:b/>
          <w:sz w:val="36"/>
          <w:szCs w:val="36"/>
          <w:rtl/>
        </w:rPr>
        <w:t>,</w:t>
      </w:r>
      <w:r w:rsidRPr="000C7519">
        <w:rPr>
          <w:rFonts w:cs="Traditional Arabic"/>
          <w:b/>
          <w:sz w:val="36"/>
          <w:szCs w:val="36"/>
          <w:rtl/>
        </w:rPr>
        <w:t xml:space="preserve"> تأليف: الأمير علاء الدين علي بن بلبان الفارسي (ت739هـ). مؤسسة الرسالة</w:t>
      </w:r>
      <w:r w:rsidRPr="000C7519">
        <w:rPr>
          <w:rFonts w:cs="Traditional Arabic" w:hint="cs"/>
          <w:b/>
          <w:sz w:val="36"/>
          <w:szCs w:val="36"/>
          <w:rtl/>
        </w:rPr>
        <w:t>,</w:t>
      </w:r>
      <w:r w:rsidRPr="000C7519">
        <w:rPr>
          <w:rFonts w:cs="Traditional Arabic"/>
          <w:b/>
          <w:sz w:val="36"/>
          <w:szCs w:val="36"/>
          <w:rtl/>
        </w:rPr>
        <w:t xml:space="preserve"> الطبعة الأولى.</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الإحكام في أصول الأحكام لابن حزم الظاهري علي بن أحمد (ت456 هـ), نشر مطبعة الجيل بيروت.</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hint="cs"/>
          <w:b/>
          <w:sz w:val="36"/>
          <w:szCs w:val="36"/>
          <w:rtl/>
        </w:rPr>
        <w:t>أعلام الحديث في شرح صحيح البخاري لأبي سليمان حمد الخطابي, تحقيق  محمد بن سعد, نشر جامعة أم القرى (1409هـ).</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 xml:space="preserve">الأعلام للزركلي, دار العلم للملايين ط (2002م). </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hint="cs"/>
          <w:b/>
          <w:sz w:val="36"/>
          <w:szCs w:val="36"/>
          <w:rtl/>
        </w:rPr>
        <w:t>الاستذكار الجامع لمذاهب فقهاء الأمصار, المؤلف أبو عمر يوسف بن عبد البر النمري, الناشر: دار الكتب العلمية بيروت تحقيق سالم عطا.</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أسنى المطالب في شرح روض الطالب, تأليف: زكريا الأنصاري, الناشر: دار الكتب العلمية, تحقيق محمد تامر.</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b/>
          <w:sz w:val="36"/>
          <w:szCs w:val="36"/>
          <w:rtl/>
        </w:rPr>
        <w:t>الإشراف في منزل الأشراف</w:t>
      </w:r>
      <w:r w:rsidRPr="000C7519">
        <w:rPr>
          <w:rFonts w:cs="Traditional Arabic" w:hint="cs"/>
          <w:b/>
          <w:sz w:val="36"/>
          <w:szCs w:val="36"/>
          <w:rtl/>
        </w:rPr>
        <w:t>,</w:t>
      </w:r>
      <w:r w:rsidRPr="000C7519">
        <w:rPr>
          <w:rFonts w:cs="Traditional Arabic"/>
          <w:b/>
          <w:sz w:val="36"/>
          <w:szCs w:val="36"/>
          <w:rtl/>
        </w:rPr>
        <w:t xml:space="preserve"> تأليف الحافظ أبي بكر عبد الله بن محمد بن عبيد ابن أبي الدنيا</w:t>
      </w:r>
      <w:r w:rsidRPr="000C7519">
        <w:rPr>
          <w:rFonts w:cs="Traditional Arabic" w:hint="cs"/>
          <w:b/>
          <w:sz w:val="36"/>
          <w:szCs w:val="36"/>
          <w:rtl/>
        </w:rPr>
        <w:t>,</w:t>
      </w:r>
      <w:r w:rsidRPr="000C7519">
        <w:rPr>
          <w:rFonts w:cs="Traditional Arabic"/>
          <w:b/>
          <w:sz w:val="36"/>
          <w:szCs w:val="36"/>
          <w:rtl/>
        </w:rPr>
        <w:t xml:space="preserve"> تحقيق: نجم خلف</w:t>
      </w:r>
      <w:r w:rsidRPr="000C7519">
        <w:rPr>
          <w:rFonts w:cs="Traditional Arabic" w:hint="cs"/>
          <w:b/>
          <w:sz w:val="36"/>
          <w:szCs w:val="36"/>
          <w:rtl/>
        </w:rPr>
        <w:t>,</w:t>
      </w:r>
      <w:r w:rsidRPr="000C7519">
        <w:rPr>
          <w:rFonts w:cs="Traditional Arabic"/>
          <w:b/>
          <w:sz w:val="36"/>
          <w:szCs w:val="36"/>
          <w:rtl/>
        </w:rPr>
        <w:t xml:space="preserve"> الناشر: مكتبة الرشد.</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sz w:val="36"/>
          <w:szCs w:val="36"/>
          <w:rtl/>
        </w:rPr>
        <w:lastRenderedPageBreak/>
        <w:t>الإصابة في تمييز الصحابة</w:t>
      </w:r>
      <w:r w:rsidRPr="000C7519">
        <w:rPr>
          <w:rFonts w:cs="Traditional Arabic" w:hint="cs"/>
          <w:b/>
          <w:sz w:val="36"/>
          <w:szCs w:val="36"/>
          <w:rtl/>
        </w:rPr>
        <w:t>,</w:t>
      </w:r>
      <w:r w:rsidRPr="000C7519">
        <w:rPr>
          <w:rFonts w:cs="Traditional Arabic"/>
          <w:b/>
          <w:sz w:val="36"/>
          <w:szCs w:val="36"/>
          <w:rtl/>
        </w:rPr>
        <w:t xml:space="preserve"> لابن حجر، أحمد بن علي بن حجر</w:t>
      </w:r>
      <w:r w:rsidRPr="000C7519">
        <w:rPr>
          <w:rFonts w:cs="Traditional Arabic" w:hint="cs"/>
          <w:b/>
          <w:sz w:val="36"/>
          <w:szCs w:val="36"/>
          <w:rtl/>
        </w:rPr>
        <w:t>,</w:t>
      </w:r>
      <w:r w:rsidRPr="000C7519">
        <w:rPr>
          <w:rFonts w:cs="Traditional Arabic"/>
          <w:b/>
          <w:sz w:val="36"/>
          <w:szCs w:val="36"/>
          <w:rtl/>
        </w:rPr>
        <w:t xml:space="preserve"> تحقيق: طه الزيني</w:t>
      </w:r>
      <w:r w:rsidRPr="000C7519">
        <w:rPr>
          <w:rFonts w:cs="Traditional Arabic" w:hint="cs"/>
          <w:b/>
          <w:sz w:val="36"/>
          <w:szCs w:val="36"/>
          <w:rtl/>
        </w:rPr>
        <w:t>,</w:t>
      </w:r>
      <w:r w:rsidRPr="000C7519">
        <w:rPr>
          <w:rFonts w:cs="Traditional Arabic"/>
          <w:b/>
          <w:sz w:val="36"/>
          <w:szCs w:val="36"/>
          <w:rtl/>
        </w:rPr>
        <w:t xml:space="preserve"> الناشر: مكتبة ابن تيمية.</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color w:val="000000"/>
          <w:sz w:val="36"/>
          <w:szCs w:val="36"/>
          <w:rtl/>
        </w:rPr>
        <w:t>إصلاح المال</w:t>
      </w:r>
      <w:r w:rsidRPr="000C7519">
        <w:rPr>
          <w:rFonts w:cs="Traditional Arabic" w:hint="cs"/>
          <w:b/>
          <w:color w:val="000000"/>
          <w:sz w:val="36"/>
          <w:szCs w:val="36"/>
          <w:rtl/>
        </w:rPr>
        <w:t>,</w:t>
      </w:r>
      <w:r w:rsidRPr="000C7519">
        <w:rPr>
          <w:rFonts w:cs="Traditional Arabic"/>
          <w:b/>
          <w:color w:val="000000"/>
          <w:sz w:val="36"/>
          <w:szCs w:val="36"/>
          <w:rtl/>
        </w:rPr>
        <w:t xml:space="preserve"> المؤلف: أبو بكر عبد الله</w:t>
      </w:r>
      <w:r w:rsidRPr="000C7519">
        <w:rPr>
          <w:rFonts w:cs="Traditional Arabic"/>
          <w:b/>
          <w:color w:val="000000"/>
          <w:sz w:val="36"/>
          <w:szCs w:val="36"/>
        </w:rPr>
        <w:t xml:space="preserve"> </w:t>
      </w:r>
      <w:r w:rsidRPr="000C7519">
        <w:rPr>
          <w:rFonts w:cs="Traditional Arabic"/>
          <w:b/>
          <w:color w:val="000000"/>
          <w:sz w:val="36"/>
          <w:szCs w:val="36"/>
          <w:rtl/>
        </w:rPr>
        <w:t>بن محمد بن عبيد ابن أبي الدنيا القرشي البغدادي، الناشر: مؤسسة الكتب الثقافية</w:t>
      </w:r>
      <w:r w:rsidRPr="000C7519">
        <w:rPr>
          <w:rFonts w:cs="Traditional Arabic" w:hint="cs"/>
          <w:b/>
          <w:color w:val="000000"/>
          <w:sz w:val="36"/>
          <w:szCs w:val="36"/>
          <w:rtl/>
        </w:rPr>
        <w:t xml:space="preserve">- </w:t>
      </w:r>
      <w:r w:rsidRPr="000C7519">
        <w:rPr>
          <w:rFonts w:cs="Traditional Arabic"/>
          <w:b/>
          <w:color w:val="000000"/>
          <w:sz w:val="36"/>
          <w:szCs w:val="36"/>
          <w:rtl/>
        </w:rPr>
        <w:t xml:space="preserve">بيروت- لبنان </w:t>
      </w:r>
      <w:r w:rsidRPr="000C7519">
        <w:rPr>
          <w:rFonts w:cs="Traditional Arabic" w:hint="cs"/>
          <w:b/>
          <w:color w:val="000000"/>
          <w:sz w:val="36"/>
          <w:szCs w:val="36"/>
          <w:rtl/>
        </w:rPr>
        <w:t>(</w:t>
      </w:r>
      <w:r w:rsidRPr="000C7519">
        <w:rPr>
          <w:rFonts w:cs="Traditional Arabic"/>
          <w:b/>
          <w:color w:val="000000"/>
          <w:sz w:val="36"/>
          <w:szCs w:val="36"/>
          <w:rtl/>
        </w:rPr>
        <w:t>1414هـ 1993</w:t>
      </w:r>
      <w:r w:rsidRPr="000C7519">
        <w:rPr>
          <w:rFonts w:cs="Traditional Arabic" w:hint="cs"/>
          <w:b/>
          <w:color w:val="000000"/>
          <w:sz w:val="36"/>
          <w:szCs w:val="36"/>
          <w:rtl/>
        </w:rPr>
        <w:t>م)</w:t>
      </w:r>
      <w:r w:rsidRPr="000C7519">
        <w:rPr>
          <w:rFonts w:cs="Traditional Arabic"/>
          <w:b/>
          <w:color w:val="000000"/>
          <w:sz w:val="36"/>
          <w:szCs w:val="36"/>
          <w:rtl/>
        </w:rPr>
        <w:t xml:space="preserve"> ط: الأولى، تحقيق: محمد عبد القادر عطا</w:t>
      </w:r>
      <w:r w:rsidRPr="000C7519">
        <w:rPr>
          <w:rFonts w:ascii="Traditional Arabic" w:hAnsi="Traditional Arabic" w:cs="Traditional Arabic" w:hint="cs"/>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color w:val="000000"/>
          <w:sz w:val="36"/>
          <w:szCs w:val="36"/>
          <w:rtl/>
        </w:rPr>
        <w:t>الإخوان</w:t>
      </w:r>
      <w:r w:rsidRPr="000C7519">
        <w:rPr>
          <w:rFonts w:cs="Traditional Arabic" w:hint="cs"/>
          <w:b/>
          <w:color w:val="000000"/>
          <w:sz w:val="36"/>
          <w:szCs w:val="36"/>
          <w:rtl/>
        </w:rPr>
        <w:t>,</w:t>
      </w:r>
      <w:r w:rsidRPr="000C7519">
        <w:rPr>
          <w:rFonts w:cs="Traditional Arabic"/>
          <w:b/>
          <w:color w:val="000000"/>
          <w:sz w:val="36"/>
          <w:szCs w:val="36"/>
          <w:rtl/>
        </w:rPr>
        <w:t xml:space="preserve"> المؤلف: أبو بكر عبد الله بن</w:t>
      </w:r>
      <w:r w:rsidRPr="000C7519">
        <w:rPr>
          <w:rFonts w:cs="Traditional Arabic"/>
          <w:b/>
          <w:color w:val="000000"/>
          <w:sz w:val="36"/>
          <w:szCs w:val="36"/>
        </w:rPr>
        <w:t xml:space="preserve"> </w:t>
      </w:r>
      <w:r w:rsidRPr="000C7519">
        <w:rPr>
          <w:rFonts w:cs="Traditional Arabic"/>
          <w:b/>
          <w:color w:val="000000"/>
          <w:sz w:val="36"/>
          <w:szCs w:val="36"/>
          <w:rtl/>
        </w:rPr>
        <w:t>محمد بن عبيد ابن أبي الدنيا القرشي البغدادي،الناشر: دار الكتب العلمية</w:t>
      </w:r>
      <w:r w:rsidRPr="000C7519">
        <w:rPr>
          <w:rFonts w:cs="Traditional Arabic" w:hint="cs"/>
          <w:b/>
          <w:color w:val="000000"/>
          <w:sz w:val="36"/>
          <w:szCs w:val="36"/>
          <w:rtl/>
        </w:rPr>
        <w:t xml:space="preserve">, </w:t>
      </w:r>
      <w:r w:rsidRPr="000C7519">
        <w:rPr>
          <w:rFonts w:cs="Traditional Arabic"/>
          <w:b/>
          <w:color w:val="000000"/>
          <w:sz w:val="36"/>
          <w:szCs w:val="36"/>
          <w:rtl/>
        </w:rPr>
        <w:t>بيروت</w:t>
      </w:r>
      <w:r w:rsidRPr="000C7519">
        <w:rPr>
          <w:rFonts w:cs="Traditional Arabic" w:hint="cs"/>
          <w:b/>
          <w:color w:val="000000"/>
          <w:sz w:val="36"/>
          <w:szCs w:val="36"/>
          <w:rtl/>
        </w:rPr>
        <w:t xml:space="preserve"> (</w:t>
      </w:r>
      <w:r w:rsidRPr="000C7519">
        <w:rPr>
          <w:rFonts w:cs="Traditional Arabic"/>
          <w:b/>
          <w:color w:val="000000"/>
          <w:sz w:val="36"/>
          <w:szCs w:val="36"/>
        </w:rPr>
        <w:t xml:space="preserve"> </w:t>
      </w:r>
      <w:r w:rsidRPr="000C7519">
        <w:rPr>
          <w:rFonts w:cs="Traditional Arabic" w:hint="cs"/>
          <w:b/>
          <w:color w:val="000000"/>
          <w:sz w:val="36"/>
          <w:szCs w:val="36"/>
          <w:rtl/>
        </w:rPr>
        <w:t>1409هـ</w:t>
      </w:r>
      <w:r w:rsidRPr="000C7519">
        <w:rPr>
          <w:rFonts w:cs="Traditional Arabic"/>
          <w:b/>
          <w:color w:val="000000"/>
          <w:sz w:val="36"/>
          <w:szCs w:val="36"/>
        </w:rPr>
        <w:t xml:space="preserve"> </w:t>
      </w:r>
      <w:r w:rsidRPr="000C7519">
        <w:rPr>
          <w:rFonts w:cs="Traditional Arabic" w:hint="cs"/>
          <w:b/>
          <w:color w:val="000000"/>
          <w:sz w:val="36"/>
          <w:szCs w:val="36"/>
          <w:rtl/>
        </w:rPr>
        <w:t>1988م)</w:t>
      </w:r>
      <w:r w:rsidRPr="000C7519">
        <w:rPr>
          <w:rFonts w:cs="Traditional Arabic"/>
          <w:b/>
          <w:color w:val="000000"/>
          <w:sz w:val="36"/>
          <w:szCs w:val="36"/>
          <w:rtl/>
        </w:rPr>
        <w:t>، ط: الأولى، تحقيق: مصطفى عبد القادر عط</w:t>
      </w:r>
      <w:r w:rsidRPr="000C7519">
        <w:rPr>
          <w:rFonts w:ascii="Traditional Arabic" w:hAnsi="Traditional Arabic" w:cs="Traditional Arabic"/>
          <w:b/>
          <w:color w:val="000000"/>
          <w:sz w:val="36"/>
          <w:szCs w:val="36"/>
          <w:rtl/>
        </w:rPr>
        <w:t>ا</w:t>
      </w:r>
      <w:r w:rsidRPr="000C7519">
        <w:rPr>
          <w:rFonts w:ascii="Traditional Arabic" w:hAnsi="Traditional Arabic" w:cs="Traditional Arabic" w:hint="cs"/>
          <w:b/>
          <w:sz w:val="36"/>
          <w:szCs w:val="36"/>
          <w:rtl/>
        </w:rPr>
        <w:t>.</w:t>
      </w:r>
      <w:r w:rsidRPr="000C7519">
        <w:rPr>
          <w:rFonts w:cs="Traditional Arabic" w:hint="cs"/>
          <w:b/>
          <w:sz w:val="36"/>
          <w:szCs w:val="36"/>
        </w:rPr>
        <w:t xml:space="preserve">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أضواء البيان في إيضاح القرآن,  تأليف محمد الأمين الشنقيطي, الناشر دار الفكر للطباعة والنشر بيروت.</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hint="cs"/>
          <w:b/>
          <w:sz w:val="36"/>
          <w:szCs w:val="36"/>
          <w:rtl/>
        </w:rPr>
        <w:t xml:space="preserve">أطراف الغرائب والأفراد من حديث رسول الله صلى الله عليه وسلم, للدار قطني, المؤلف أبو الفضل محمد بن طاهر المقدسي, الناشر: دار الكتب العلمية, تحقيق محمود نصار.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color w:val="000000"/>
          <w:sz w:val="36"/>
          <w:szCs w:val="36"/>
          <w:rtl/>
        </w:rPr>
        <w:t xml:space="preserve"> آكام المرجان في أحكام الجان</w:t>
      </w:r>
      <w:r w:rsidRPr="000C7519">
        <w:rPr>
          <w:rFonts w:cs="Traditional Arabic" w:hint="cs"/>
          <w:b/>
          <w:color w:val="000000"/>
          <w:sz w:val="36"/>
          <w:szCs w:val="36"/>
          <w:rtl/>
        </w:rPr>
        <w:t>,</w:t>
      </w:r>
      <w:r w:rsidRPr="000C7519">
        <w:rPr>
          <w:rFonts w:cs="Traditional Arabic"/>
          <w:b/>
          <w:color w:val="000000"/>
          <w:sz w:val="36"/>
          <w:szCs w:val="36"/>
        </w:rPr>
        <w:t xml:space="preserve"> </w:t>
      </w:r>
      <w:r w:rsidRPr="000C7519">
        <w:rPr>
          <w:rFonts w:cs="Traditional Arabic"/>
          <w:b/>
          <w:color w:val="000000"/>
          <w:sz w:val="36"/>
          <w:szCs w:val="36"/>
          <w:rtl/>
        </w:rPr>
        <w:t>المؤلف: بدر الدين أبو عبد الله محمد بن عبد الله الشبلي الحنفي، الناشر: مكتبة</w:t>
      </w:r>
      <w:r w:rsidRPr="000C7519">
        <w:rPr>
          <w:rFonts w:cs="Traditional Arabic"/>
          <w:b/>
          <w:color w:val="000000"/>
          <w:sz w:val="36"/>
          <w:szCs w:val="36"/>
        </w:rPr>
        <w:t xml:space="preserve"> </w:t>
      </w:r>
      <w:r w:rsidRPr="000C7519">
        <w:rPr>
          <w:rFonts w:cs="Traditional Arabic"/>
          <w:b/>
          <w:color w:val="000000"/>
          <w:sz w:val="36"/>
          <w:szCs w:val="36"/>
          <w:rtl/>
        </w:rPr>
        <w:t>القرآن</w:t>
      </w:r>
      <w:r w:rsidRPr="000C7519">
        <w:rPr>
          <w:rFonts w:cs="Traditional Arabic" w:hint="cs"/>
          <w:b/>
          <w:color w:val="000000"/>
          <w:sz w:val="36"/>
          <w:szCs w:val="36"/>
          <w:rtl/>
        </w:rPr>
        <w:t>,</w:t>
      </w:r>
      <w:r w:rsidRPr="000C7519">
        <w:rPr>
          <w:rFonts w:cs="Traditional Arabic"/>
          <w:b/>
          <w:color w:val="000000"/>
          <w:sz w:val="36"/>
          <w:szCs w:val="36"/>
          <w:rtl/>
        </w:rPr>
        <w:t xml:space="preserve"> مصر القاهرة، تحقيق: إبراهيم محمد الجمل</w:t>
      </w:r>
      <w:r w:rsidRPr="000C7519">
        <w:rPr>
          <w:rFonts w:cs="Traditional Arabic" w:hint="cs"/>
          <w:b/>
          <w:color w:val="000000"/>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sz w:val="36"/>
          <w:szCs w:val="36"/>
          <w:rtl/>
        </w:rPr>
        <w:t>إكمال المعلم بفوائد مسلم</w:t>
      </w:r>
      <w:r w:rsidRPr="000C7519">
        <w:rPr>
          <w:rFonts w:cs="Traditional Arabic" w:hint="cs"/>
          <w:b/>
          <w:sz w:val="36"/>
          <w:szCs w:val="36"/>
          <w:rtl/>
        </w:rPr>
        <w:t>,</w:t>
      </w:r>
      <w:r w:rsidRPr="000C7519">
        <w:rPr>
          <w:rFonts w:cs="Traditional Arabic"/>
          <w:b/>
          <w:sz w:val="36"/>
          <w:szCs w:val="36"/>
          <w:rtl/>
        </w:rPr>
        <w:t xml:space="preserve"> للقاضي عياض بن موسى اليحصبي (ت544هـ)</w:t>
      </w:r>
      <w:r w:rsidRPr="000C7519">
        <w:rPr>
          <w:rFonts w:cs="Traditional Arabic" w:hint="cs"/>
          <w:b/>
          <w:sz w:val="36"/>
          <w:szCs w:val="36"/>
          <w:rtl/>
        </w:rPr>
        <w:t>,</w:t>
      </w:r>
      <w:r w:rsidRPr="000C7519">
        <w:rPr>
          <w:rFonts w:cs="Traditional Arabic"/>
          <w:b/>
          <w:sz w:val="36"/>
          <w:szCs w:val="36"/>
          <w:rtl/>
        </w:rPr>
        <w:t xml:space="preserve"> تحقيق: يحيى إسماعيل</w:t>
      </w:r>
      <w:r w:rsidRPr="000C7519">
        <w:rPr>
          <w:rFonts w:cs="Traditional Arabic" w:hint="cs"/>
          <w:b/>
          <w:sz w:val="36"/>
          <w:szCs w:val="36"/>
          <w:rtl/>
        </w:rPr>
        <w:t xml:space="preserve">, </w:t>
      </w:r>
      <w:r w:rsidRPr="000C7519">
        <w:rPr>
          <w:rFonts w:cs="Traditional Arabic"/>
          <w:b/>
          <w:sz w:val="36"/>
          <w:szCs w:val="36"/>
          <w:rtl/>
        </w:rPr>
        <w:t>الناشر: دار الوفاء</w:t>
      </w:r>
      <w:r w:rsidRPr="000C7519">
        <w:rPr>
          <w:rFonts w:cs="Traditional Arabic" w:hint="cs"/>
          <w:b/>
          <w:sz w:val="36"/>
          <w:szCs w:val="36"/>
          <w:rtl/>
        </w:rPr>
        <w:t>,</w:t>
      </w:r>
      <w:r w:rsidRPr="000C7519">
        <w:rPr>
          <w:rFonts w:cs="Traditional Arabic"/>
          <w:b/>
          <w:sz w:val="36"/>
          <w:szCs w:val="36"/>
          <w:rtl/>
        </w:rPr>
        <w:t xml:space="preserve"> مكتبة الرشد.</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hint="cs"/>
          <w:b/>
          <w:sz w:val="36"/>
          <w:szCs w:val="36"/>
          <w:rtl/>
        </w:rPr>
        <w:t xml:space="preserve">إكمال تهذيب الكمال لمغلطاي علاء الدين بن قليج (ت762هـ), تحقيق عادل بن محمد وأسامة, نشر مكتبة الباز.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sz w:val="36"/>
          <w:szCs w:val="36"/>
          <w:rtl/>
        </w:rPr>
        <w:t>الإكمال في رفع الارتياب عن المؤتلف والمختلف في الأسماء والكنى والأنساب</w:t>
      </w:r>
      <w:r w:rsidRPr="000C7519">
        <w:rPr>
          <w:rFonts w:cs="Traditional Arabic" w:hint="cs"/>
          <w:b/>
          <w:sz w:val="36"/>
          <w:szCs w:val="36"/>
          <w:rtl/>
        </w:rPr>
        <w:t>,</w:t>
      </w:r>
      <w:r w:rsidRPr="000C7519">
        <w:rPr>
          <w:rFonts w:cs="Traditional Arabic"/>
          <w:b/>
          <w:sz w:val="36"/>
          <w:szCs w:val="36"/>
          <w:rtl/>
        </w:rPr>
        <w:t xml:space="preserve"> تأليف</w:t>
      </w:r>
      <w:r w:rsidRPr="000C7519">
        <w:rPr>
          <w:rFonts w:cs="Traditional Arabic" w:hint="cs"/>
          <w:b/>
          <w:sz w:val="36"/>
          <w:szCs w:val="36"/>
          <w:rtl/>
        </w:rPr>
        <w:t>:</w:t>
      </w:r>
      <w:r w:rsidRPr="000C7519">
        <w:rPr>
          <w:rFonts w:cs="Traditional Arabic"/>
          <w:b/>
          <w:sz w:val="36"/>
          <w:szCs w:val="36"/>
          <w:rtl/>
        </w:rPr>
        <w:t xml:space="preserve"> الأمير الحافظ علي بن هبة الله أبي نصر بن ماكولا (ت475ه‍)</w:t>
      </w:r>
      <w:r w:rsidRPr="000C7519">
        <w:rPr>
          <w:rFonts w:cs="Traditional Arabic" w:hint="cs"/>
          <w:b/>
          <w:sz w:val="36"/>
          <w:szCs w:val="36"/>
          <w:rtl/>
        </w:rPr>
        <w:t>,</w:t>
      </w:r>
      <w:r w:rsidRPr="000C7519">
        <w:rPr>
          <w:rFonts w:cs="Traditional Arabic"/>
          <w:b/>
          <w:sz w:val="36"/>
          <w:szCs w:val="36"/>
          <w:rtl/>
        </w:rPr>
        <w:t xml:space="preserve"> </w:t>
      </w:r>
      <w:r w:rsidRPr="000C7519">
        <w:rPr>
          <w:rFonts w:cs="Traditional Arabic" w:hint="cs"/>
          <w:b/>
          <w:sz w:val="36"/>
          <w:szCs w:val="36"/>
          <w:rtl/>
        </w:rPr>
        <w:t>نشر دار الكتاب الإسلامي</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hint="cs"/>
          <w:b/>
          <w:sz w:val="36"/>
          <w:szCs w:val="36"/>
          <w:rtl/>
        </w:rPr>
        <w:lastRenderedPageBreak/>
        <w:t>الإمتاع بالأربعين المتباينة في السماع, تأليف ابن حجر العسقلاني, الناشر دار الكتب العلمية, تحقيق محمد حسن الشافعي.</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b/>
          <w:sz w:val="36"/>
          <w:szCs w:val="36"/>
          <w:rtl/>
        </w:rPr>
        <w:t>الإنباه على قبائل الرواة</w:t>
      </w:r>
      <w:r w:rsidRPr="000C7519">
        <w:rPr>
          <w:rFonts w:cs="Traditional Arabic" w:hint="cs"/>
          <w:b/>
          <w:sz w:val="36"/>
          <w:szCs w:val="36"/>
          <w:rtl/>
        </w:rPr>
        <w:t>,</w:t>
      </w:r>
      <w:r w:rsidRPr="000C7519">
        <w:rPr>
          <w:rFonts w:cs="Traditional Arabic"/>
          <w:b/>
          <w:sz w:val="36"/>
          <w:szCs w:val="36"/>
          <w:rtl/>
        </w:rPr>
        <w:t xml:space="preserve"> ابن عبد البر يوسف بن عبد الله</w:t>
      </w:r>
      <w:r w:rsidRPr="000C7519">
        <w:rPr>
          <w:rFonts w:cs="Traditional Arabic" w:hint="cs"/>
          <w:b/>
          <w:sz w:val="36"/>
          <w:szCs w:val="36"/>
          <w:rtl/>
        </w:rPr>
        <w:t>,</w:t>
      </w:r>
      <w:r w:rsidRPr="000C7519">
        <w:rPr>
          <w:rFonts w:cs="Traditional Arabic"/>
          <w:b/>
          <w:sz w:val="36"/>
          <w:szCs w:val="36"/>
          <w:rtl/>
        </w:rPr>
        <w:t>مجموعة الرسائل</w:t>
      </w:r>
      <w:r w:rsidRPr="000C7519">
        <w:rPr>
          <w:rFonts w:cs="Traditional Arabic" w:hint="cs"/>
          <w:b/>
          <w:sz w:val="36"/>
          <w:szCs w:val="36"/>
          <w:rtl/>
        </w:rPr>
        <w:t xml:space="preserve"> </w:t>
      </w:r>
      <w:r w:rsidRPr="000C7519">
        <w:rPr>
          <w:rFonts w:cs="Traditional Arabic"/>
          <w:b/>
          <w:sz w:val="36"/>
          <w:szCs w:val="36"/>
          <w:rtl/>
        </w:rPr>
        <w:t>الكمالية</w:t>
      </w:r>
      <w:r w:rsidRPr="000C7519">
        <w:rPr>
          <w:rFonts w:cs="Traditional Arabic" w:hint="cs"/>
          <w:b/>
          <w:sz w:val="36"/>
          <w:szCs w:val="36"/>
          <w:rtl/>
        </w:rPr>
        <w:t xml:space="preserve"> </w:t>
      </w:r>
      <w:r w:rsidRPr="000C7519">
        <w:rPr>
          <w:rFonts w:cs="Traditional Arabic"/>
          <w:b/>
          <w:sz w:val="36"/>
          <w:szCs w:val="36"/>
          <w:rtl/>
        </w:rPr>
        <w:t>الناشر: مكتبة المعارف.</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الأنساب للسمعاني عبد الكريم بن محمد, تحقيق عبد الله الباوردي, دار الفكر بيروت ط الأولى (1408هـ), تحقيق عبد الله الباوردي.</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sz w:val="36"/>
          <w:szCs w:val="36"/>
          <w:rtl/>
        </w:rPr>
        <w:t>الاختيارات الفقهية من فتاوى شيخ الإسلام ابن تيمية</w:t>
      </w:r>
      <w:r w:rsidRPr="000C7519">
        <w:rPr>
          <w:rFonts w:cs="Traditional Arabic" w:hint="cs"/>
          <w:b/>
          <w:sz w:val="36"/>
          <w:szCs w:val="36"/>
          <w:rtl/>
        </w:rPr>
        <w:t>,</w:t>
      </w:r>
      <w:r w:rsidRPr="000C7519">
        <w:rPr>
          <w:rFonts w:cs="Traditional Arabic"/>
          <w:b/>
          <w:sz w:val="36"/>
          <w:szCs w:val="36"/>
          <w:rtl/>
        </w:rPr>
        <w:t xml:space="preserve"> اختارها العلامة الشيخ علاء الدين أبو الحسن علي بن محمد البعلي الدمشقي</w:t>
      </w:r>
      <w:r w:rsidRPr="000C7519">
        <w:rPr>
          <w:rFonts w:cs="Traditional Arabic" w:hint="cs"/>
          <w:b/>
          <w:sz w:val="36"/>
          <w:szCs w:val="36"/>
          <w:rtl/>
        </w:rPr>
        <w:t>,</w:t>
      </w:r>
      <w:r w:rsidRPr="000C7519">
        <w:rPr>
          <w:rFonts w:cs="Traditional Arabic"/>
          <w:b/>
          <w:sz w:val="36"/>
          <w:szCs w:val="36"/>
          <w:rtl/>
        </w:rPr>
        <w:t xml:space="preserve"> تحقيق:محمد حامد الفقي</w:t>
      </w:r>
      <w:r w:rsidRPr="000C7519">
        <w:rPr>
          <w:rFonts w:cs="Traditional Arabic" w:hint="cs"/>
          <w:b/>
          <w:sz w:val="36"/>
          <w:szCs w:val="36"/>
          <w:rtl/>
        </w:rPr>
        <w:t>,</w:t>
      </w:r>
      <w:r w:rsidRPr="000C7519">
        <w:rPr>
          <w:rFonts w:cs="Traditional Arabic"/>
          <w:b/>
          <w:sz w:val="36"/>
          <w:szCs w:val="36"/>
          <w:rtl/>
        </w:rPr>
        <w:t xml:space="preserve"> الناشر: السوادي.</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hint="cs"/>
          <w:b/>
          <w:sz w:val="36"/>
          <w:szCs w:val="36"/>
          <w:rtl/>
        </w:rPr>
        <w:t>الا</w:t>
      </w:r>
      <w:r w:rsidRPr="000C7519">
        <w:rPr>
          <w:rFonts w:cs="Traditional Arabic" w:hint="cs"/>
          <w:b/>
          <w:sz w:val="36"/>
          <w:szCs w:val="36"/>
          <w:rtl/>
        </w:rPr>
        <w:t>سامي والكنى لأبي أحمد الحاكم, تحقيق يوسف الدخيل,نشر دار الغرباء الأثرية.</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sz w:val="36"/>
          <w:szCs w:val="36"/>
          <w:rtl/>
        </w:rPr>
        <w:t>الاستيعاب في معرفة الأصحاب</w:t>
      </w:r>
      <w:r w:rsidRPr="000C7519">
        <w:rPr>
          <w:rFonts w:cs="Traditional Arabic" w:hint="cs"/>
          <w:b/>
          <w:sz w:val="36"/>
          <w:szCs w:val="36"/>
          <w:rtl/>
        </w:rPr>
        <w:t>,</w:t>
      </w:r>
      <w:r w:rsidRPr="000C7519">
        <w:rPr>
          <w:rFonts w:cs="Traditional Arabic"/>
          <w:b/>
          <w:sz w:val="36"/>
          <w:szCs w:val="36"/>
          <w:rtl/>
        </w:rPr>
        <w:t xml:space="preserve"> تحقيق: طه الزيني</w:t>
      </w:r>
      <w:r w:rsidRPr="000C7519">
        <w:rPr>
          <w:rFonts w:cs="Traditional Arabic" w:hint="cs"/>
          <w:b/>
          <w:sz w:val="36"/>
          <w:szCs w:val="36"/>
          <w:rtl/>
        </w:rPr>
        <w:t>,</w:t>
      </w:r>
      <w:r w:rsidRPr="000C7519">
        <w:rPr>
          <w:rFonts w:cs="Traditional Arabic"/>
          <w:b/>
          <w:sz w:val="36"/>
          <w:szCs w:val="36"/>
          <w:rtl/>
        </w:rPr>
        <w:t xml:space="preserve"> مكتبة ابن تيمية.</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الأشباه والنظائر للسيوطي, نشر دار الكتب العلمية (1419هـ).</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 xml:space="preserve">الأوسط في السنن والإجماع والاختلاف, تأليف: أبي بكر  محمد بن إبراهيم بن المنذر, الناشر دار طيبة, تحقيق أبو حماد صغير بن أحمد.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إيضاح الإشكال, تأليف ابن طاهر المقدسي,الناشر: مكتبة المعلا بالكويت  تحقيق باسم الجوابرة.</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البحر الزخار, تأليف أبو بكر البزار, الناشر مؤسسة علوم القرآن مكتبة العلوم والحكم, تحقيق محفوظ الرحمن السلفي.</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hint="cs"/>
          <w:b/>
          <w:sz w:val="36"/>
          <w:szCs w:val="36"/>
          <w:rtl/>
        </w:rPr>
        <w:t>البحر المحيط في أصول الفقه, تأليف بدر الدين الزركشي, الناشر دار الكتب العلمية, تحقيق محمد تامر.</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b/>
          <w:sz w:val="36"/>
          <w:szCs w:val="36"/>
          <w:rtl/>
        </w:rPr>
        <w:t>البداية والنهاية لابن كثير الدمشقي</w:t>
      </w:r>
      <w:r w:rsidRPr="000C7519">
        <w:rPr>
          <w:rFonts w:cs="Traditional Arabic" w:hint="cs"/>
          <w:b/>
          <w:sz w:val="36"/>
          <w:szCs w:val="36"/>
          <w:rtl/>
        </w:rPr>
        <w:t>,</w:t>
      </w:r>
      <w:r w:rsidRPr="000C7519">
        <w:rPr>
          <w:rFonts w:cs="Traditional Arabic"/>
          <w:b/>
          <w:sz w:val="36"/>
          <w:szCs w:val="36"/>
          <w:rtl/>
        </w:rPr>
        <w:t xml:space="preserve"> </w:t>
      </w:r>
      <w:r w:rsidRPr="000C7519">
        <w:rPr>
          <w:rFonts w:cs="Traditional Arabic" w:hint="cs"/>
          <w:b/>
          <w:sz w:val="36"/>
          <w:szCs w:val="36"/>
          <w:rtl/>
        </w:rPr>
        <w:t>الناشر مكتبة المعارف.</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sz w:val="36"/>
          <w:szCs w:val="36"/>
          <w:rtl/>
        </w:rPr>
        <w:t>البدر الطالع بمحاسن من بعد القرن السابع</w:t>
      </w:r>
      <w:r w:rsidRPr="000C7519">
        <w:rPr>
          <w:rFonts w:cs="Traditional Arabic" w:hint="cs"/>
          <w:b/>
          <w:sz w:val="36"/>
          <w:szCs w:val="36"/>
          <w:rtl/>
        </w:rPr>
        <w:t>,</w:t>
      </w:r>
      <w:r w:rsidRPr="000C7519">
        <w:rPr>
          <w:rFonts w:cs="Traditional Arabic"/>
          <w:b/>
          <w:sz w:val="36"/>
          <w:szCs w:val="36"/>
          <w:rtl/>
        </w:rPr>
        <w:t xml:space="preserve"> لمحمد بن علي الشوكاني</w:t>
      </w:r>
      <w:r w:rsidRPr="000C7519">
        <w:rPr>
          <w:rFonts w:cs="Traditional Arabic" w:hint="cs"/>
          <w:b/>
          <w:sz w:val="36"/>
          <w:szCs w:val="36"/>
          <w:rtl/>
        </w:rPr>
        <w:t xml:space="preserve"> </w:t>
      </w:r>
      <w:r w:rsidRPr="000C7519">
        <w:rPr>
          <w:rFonts w:cs="Traditional Arabic"/>
          <w:b/>
          <w:sz w:val="36"/>
          <w:szCs w:val="36"/>
          <w:rtl/>
        </w:rPr>
        <w:t>(ت</w:t>
      </w:r>
      <w:r w:rsidRPr="000C7519">
        <w:rPr>
          <w:rFonts w:cs="Traditional Arabic" w:hint="cs"/>
          <w:b/>
          <w:sz w:val="36"/>
          <w:szCs w:val="36"/>
          <w:rtl/>
        </w:rPr>
        <w:t xml:space="preserve"> </w:t>
      </w:r>
      <w:r w:rsidRPr="000C7519">
        <w:rPr>
          <w:rFonts w:cs="Traditional Arabic"/>
          <w:b/>
          <w:sz w:val="36"/>
          <w:szCs w:val="36"/>
          <w:rtl/>
        </w:rPr>
        <w:t>1250هـ)</w:t>
      </w:r>
      <w:r w:rsidRPr="000C7519">
        <w:rPr>
          <w:rFonts w:cs="Traditional Arabic" w:hint="cs"/>
          <w:b/>
          <w:sz w:val="36"/>
          <w:szCs w:val="36"/>
          <w:rtl/>
        </w:rPr>
        <w:t>,</w:t>
      </w:r>
      <w:r w:rsidRPr="000C7519">
        <w:rPr>
          <w:rFonts w:cs="Traditional Arabic"/>
          <w:b/>
          <w:sz w:val="36"/>
          <w:szCs w:val="36"/>
          <w:rtl/>
        </w:rPr>
        <w:t xml:space="preserve"> الناشر: دار</w:t>
      </w:r>
      <w:r w:rsidRPr="000C7519">
        <w:rPr>
          <w:rFonts w:cs="Traditional Arabic" w:hint="cs"/>
          <w:b/>
          <w:sz w:val="36"/>
          <w:szCs w:val="36"/>
          <w:rtl/>
        </w:rPr>
        <w:t xml:space="preserve"> المعرفة.</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lastRenderedPageBreak/>
        <w:t>البدر المنير في تخريج الأحاديث في الشرح الكبير لابن الملقن, تحقيق: مصطفى أبو الغيط, نشر دار الهجرة.</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hint="cs"/>
          <w:b/>
          <w:sz w:val="36"/>
          <w:szCs w:val="36"/>
          <w:rtl/>
        </w:rPr>
        <w:t>بغية الوعاة في طبقات اللغويين والنحاة للسيوطي, تحقيق: مصطفى عطا. نشر: دار الكتب العلمية.</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b/>
          <w:sz w:val="36"/>
          <w:szCs w:val="36"/>
          <w:rtl/>
        </w:rPr>
        <w:t>بغية الباحث عن زوائد مسند الحارث</w:t>
      </w:r>
      <w:r w:rsidRPr="000C7519">
        <w:rPr>
          <w:rFonts w:cs="Traditional Arabic" w:hint="cs"/>
          <w:b/>
          <w:sz w:val="36"/>
          <w:szCs w:val="36"/>
          <w:rtl/>
        </w:rPr>
        <w:t>,</w:t>
      </w:r>
      <w:r w:rsidRPr="000C7519">
        <w:rPr>
          <w:rFonts w:cs="Traditional Arabic"/>
          <w:b/>
          <w:sz w:val="36"/>
          <w:szCs w:val="36"/>
          <w:rtl/>
        </w:rPr>
        <w:t xml:space="preserve"> تأليف: نور الدين علي بن سليمان بن أبي بكر الهيثمي الشافعي (ت807هـ)</w:t>
      </w:r>
      <w:r w:rsidRPr="000C7519">
        <w:rPr>
          <w:rFonts w:cs="Traditional Arabic" w:hint="cs"/>
          <w:b/>
          <w:sz w:val="36"/>
          <w:szCs w:val="36"/>
          <w:rtl/>
        </w:rPr>
        <w:t>,</w:t>
      </w:r>
      <w:r w:rsidRPr="000C7519">
        <w:rPr>
          <w:rFonts w:cs="Traditional Arabic"/>
          <w:b/>
          <w:sz w:val="36"/>
          <w:szCs w:val="36"/>
          <w:rtl/>
        </w:rPr>
        <w:t xml:space="preserve"> تحقيق: حسين الباكري</w:t>
      </w:r>
      <w:r w:rsidRPr="000C7519">
        <w:rPr>
          <w:rFonts w:cs="Traditional Arabic" w:hint="cs"/>
          <w:b/>
          <w:sz w:val="36"/>
          <w:szCs w:val="36"/>
          <w:rtl/>
        </w:rPr>
        <w:t>,</w:t>
      </w:r>
      <w:r w:rsidRPr="000C7519">
        <w:rPr>
          <w:rFonts w:cs="Traditional Arabic"/>
          <w:b/>
          <w:sz w:val="36"/>
          <w:szCs w:val="36"/>
          <w:rtl/>
        </w:rPr>
        <w:t xml:space="preserve"> مركز خدمة السنة.</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b/>
          <w:sz w:val="36"/>
          <w:szCs w:val="36"/>
          <w:rtl/>
        </w:rPr>
        <w:t>بغية الطلب في تاريخ حلب</w:t>
      </w:r>
      <w:r w:rsidRPr="000C7519">
        <w:rPr>
          <w:rFonts w:cs="Traditional Arabic" w:hint="cs"/>
          <w:b/>
          <w:sz w:val="36"/>
          <w:szCs w:val="36"/>
          <w:rtl/>
        </w:rPr>
        <w:t>,</w:t>
      </w:r>
      <w:r w:rsidRPr="000C7519">
        <w:rPr>
          <w:rFonts w:cs="Traditional Arabic"/>
          <w:b/>
          <w:sz w:val="36"/>
          <w:szCs w:val="36"/>
          <w:rtl/>
        </w:rPr>
        <w:t xml:space="preserve"> تأليف ابن العديم عمر بن أحمد أبي جرادة</w:t>
      </w:r>
      <w:r w:rsidRPr="000C7519">
        <w:rPr>
          <w:rFonts w:cs="Traditional Arabic" w:hint="cs"/>
          <w:b/>
          <w:sz w:val="36"/>
          <w:szCs w:val="36"/>
          <w:rtl/>
        </w:rPr>
        <w:t>,</w:t>
      </w:r>
      <w:r w:rsidRPr="000C7519">
        <w:rPr>
          <w:rFonts w:cs="Traditional Arabic"/>
          <w:b/>
          <w:sz w:val="36"/>
          <w:szCs w:val="36"/>
          <w:rtl/>
        </w:rPr>
        <w:t xml:space="preserve"> تحقيق: سهيل زكّار</w:t>
      </w:r>
      <w:r w:rsidRPr="000C7519">
        <w:rPr>
          <w:rFonts w:cs="Traditional Arabic" w:hint="cs"/>
          <w:b/>
          <w:sz w:val="36"/>
          <w:szCs w:val="36"/>
          <w:rtl/>
        </w:rPr>
        <w:t>,</w:t>
      </w:r>
      <w:r w:rsidRPr="000C7519">
        <w:rPr>
          <w:rFonts w:cs="Traditional Arabic"/>
          <w:b/>
          <w:sz w:val="36"/>
          <w:szCs w:val="36"/>
          <w:rtl/>
        </w:rPr>
        <w:t xml:space="preserve"> الناشر: المكتبة التجارية.</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Pr>
          <w:rFonts w:cs="Traditional Arabic" w:hint="cs"/>
          <w:b/>
          <w:sz w:val="36"/>
          <w:szCs w:val="36"/>
          <w:rtl/>
        </w:rPr>
        <w:t xml:space="preserve"> بيان الوهم والإيهام </w:t>
      </w:r>
      <w:r w:rsidRPr="000C7519">
        <w:rPr>
          <w:rFonts w:cs="Traditional Arabic" w:hint="cs"/>
          <w:b/>
          <w:sz w:val="36"/>
          <w:szCs w:val="36"/>
          <w:rtl/>
        </w:rPr>
        <w:t>الواقعين في كتاب الأحكام لابن القطان أبو الحسن علي بن محمد الفاسي</w:t>
      </w:r>
      <w:r>
        <w:rPr>
          <w:rFonts w:cs="Traditional Arabic" w:hint="cs"/>
          <w:b/>
          <w:sz w:val="36"/>
          <w:szCs w:val="36"/>
          <w:rtl/>
        </w:rPr>
        <w:t>,</w:t>
      </w:r>
      <w:r w:rsidRPr="000C7519">
        <w:rPr>
          <w:rFonts w:cs="Traditional Arabic" w:hint="cs"/>
          <w:b/>
          <w:sz w:val="36"/>
          <w:szCs w:val="36"/>
          <w:rtl/>
        </w:rPr>
        <w:t xml:space="preserve"> تحقيق</w:t>
      </w:r>
      <w:r>
        <w:rPr>
          <w:rFonts w:cs="Traditional Arabic" w:hint="cs"/>
          <w:b/>
          <w:sz w:val="36"/>
          <w:szCs w:val="36"/>
          <w:rtl/>
        </w:rPr>
        <w:t>:</w:t>
      </w:r>
      <w:r w:rsidRPr="000C7519">
        <w:rPr>
          <w:rFonts w:cs="Traditional Arabic" w:hint="cs"/>
          <w:b/>
          <w:sz w:val="36"/>
          <w:szCs w:val="36"/>
          <w:rtl/>
        </w:rPr>
        <w:t xml:space="preserve"> الحسين آيت سعيد</w:t>
      </w:r>
      <w:r>
        <w:rPr>
          <w:rFonts w:cs="Traditional Arabic" w:hint="cs"/>
          <w:b/>
          <w:sz w:val="36"/>
          <w:szCs w:val="36"/>
          <w:rtl/>
        </w:rPr>
        <w:t>,</w:t>
      </w:r>
      <w:r w:rsidRPr="000C7519">
        <w:rPr>
          <w:rFonts w:cs="Traditional Arabic" w:hint="cs"/>
          <w:b/>
          <w:sz w:val="36"/>
          <w:szCs w:val="36"/>
          <w:rtl/>
        </w:rPr>
        <w:t xml:space="preserve">  نشر دار طيبة  </w:t>
      </w:r>
      <w:r>
        <w:rPr>
          <w:rFonts w:cs="Traditional Arabic" w:hint="cs"/>
          <w:b/>
          <w:sz w:val="36"/>
          <w:szCs w:val="36"/>
          <w:rtl/>
        </w:rPr>
        <w:t>(</w:t>
      </w:r>
      <w:r w:rsidRPr="000C7519">
        <w:rPr>
          <w:rFonts w:cs="Traditional Arabic" w:hint="cs"/>
          <w:b/>
          <w:sz w:val="36"/>
          <w:szCs w:val="36"/>
          <w:rtl/>
        </w:rPr>
        <w:t>1418</w:t>
      </w:r>
      <w:r>
        <w:rPr>
          <w:rFonts w:cs="Traditional Arabic" w:hint="cs"/>
          <w:b/>
          <w:sz w:val="36"/>
          <w:szCs w:val="36"/>
          <w:rtl/>
        </w:rPr>
        <w:t>هـ).</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b/>
          <w:sz w:val="36"/>
          <w:szCs w:val="36"/>
          <w:rtl/>
        </w:rPr>
        <w:t>تاج العروس من جواهر القاموس</w:t>
      </w:r>
      <w:r>
        <w:rPr>
          <w:rFonts w:cs="Traditional Arabic" w:hint="cs"/>
          <w:b/>
          <w:sz w:val="36"/>
          <w:szCs w:val="36"/>
          <w:rtl/>
        </w:rPr>
        <w:t>,</w:t>
      </w:r>
      <w:r>
        <w:rPr>
          <w:rFonts w:cs="Traditional Arabic"/>
          <w:b/>
          <w:sz w:val="36"/>
          <w:szCs w:val="36"/>
          <w:rtl/>
        </w:rPr>
        <w:t xml:space="preserve"> تأليف</w:t>
      </w:r>
      <w:r w:rsidRPr="000C7519">
        <w:rPr>
          <w:rFonts w:cs="Traditional Arabic"/>
          <w:b/>
          <w:sz w:val="36"/>
          <w:szCs w:val="36"/>
          <w:rtl/>
        </w:rPr>
        <w:t>: ا</w:t>
      </w:r>
      <w:r>
        <w:rPr>
          <w:rFonts w:cs="Traditional Arabic"/>
          <w:b/>
          <w:sz w:val="36"/>
          <w:szCs w:val="36"/>
          <w:rtl/>
        </w:rPr>
        <w:t>لسيد محمد مرتضى الحسيني الزبيدي. تحقيق: إبراهيم الترزي</w:t>
      </w:r>
      <w:r>
        <w:rPr>
          <w:rFonts w:cs="Traditional Arabic" w:hint="cs"/>
          <w:b/>
          <w:sz w:val="36"/>
          <w:szCs w:val="36"/>
          <w:rtl/>
        </w:rPr>
        <w:t>,</w:t>
      </w:r>
      <w:r>
        <w:rPr>
          <w:rFonts w:cs="Traditional Arabic"/>
          <w:b/>
          <w:sz w:val="36"/>
          <w:szCs w:val="36"/>
          <w:rtl/>
        </w:rPr>
        <w:t xml:space="preserve"> دار إحياء التراث العربي</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b/>
          <w:sz w:val="36"/>
          <w:szCs w:val="36"/>
          <w:rtl/>
        </w:rPr>
        <w:t>تاريخ ابن خلدون (</w:t>
      </w:r>
      <w:r w:rsidRPr="000C7519">
        <w:rPr>
          <w:rFonts w:cs="Traditional Arabic"/>
          <w:b/>
          <w:sz w:val="36"/>
          <w:szCs w:val="36"/>
          <w:rtl/>
        </w:rPr>
        <w:t>المسمى كتاب العرب وديوان ال</w:t>
      </w:r>
      <w:r>
        <w:rPr>
          <w:rFonts w:cs="Traditional Arabic"/>
          <w:b/>
          <w:sz w:val="36"/>
          <w:szCs w:val="36"/>
          <w:rtl/>
        </w:rPr>
        <w:t>مبتدأ والخبر في أيام العرب)</w:t>
      </w:r>
      <w:r>
        <w:rPr>
          <w:rFonts w:cs="Traditional Arabic" w:hint="cs"/>
          <w:b/>
          <w:sz w:val="36"/>
          <w:szCs w:val="36"/>
          <w:rtl/>
        </w:rPr>
        <w:t>,</w:t>
      </w:r>
      <w:r>
        <w:rPr>
          <w:rFonts w:cs="Traditional Arabic"/>
          <w:b/>
          <w:sz w:val="36"/>
          <w:szCs w:val="36"/>
          <w:rtl/>
        </w:rPr>
        <w:t xml:space="preserve"> للعلامة عبد الرحمن بن خلدون (ت808هـ)</w:t>
      </w:r>
      <w:r>
        <w:rPr>
          <w:rFonts w:cs="Traditional Arabic" w:hint="cs"/>
          <w:b/>
          <w:sz w:val="36"/>
          <w:szCs w:val="36"/>
          <w:rtl/>
        </w:rPr>
        <w:t>,</w:t>
      </w:r>
      <w:r>
        <w:rPr>
          <w:rFonts w:cs="Traditional Arabic"/>
          <w:b/>
          <w:sz w:val="36"/>
          <w:szCs w:val="36"/>
          <w:rtl/>
        </w:rPr>
        <w:t xml:space="preserve"> دار الكتب العلمية</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b/>
          <w:sz w:val="36"/>
          <w:szCs w:val="36"/>
          <w:rtl/>
        </w:rPr>
        <w:t>تاريخ ال</w:t>
      </w:r>
      <w:r>
        <w:rPr>
          <w:rFonts w:cs="Traditional Arabic"/>
          <w:b/>
          <w:sz w:val="36"/>
          <w:szCs w:val="36"/>
          <w:rtl/>
        </w:rPr>
        <w:t>إسلام ووفيات المشاهير والأعلام</w:t>
      </w:r>
      <w:r>
        <w:rPr>
          <w:rFonts w:cs="Traditional Arabic" w:hint="cs"/>
          <w:b/>
          <w:sz w:val="36"/>
          <w:szCs w:val="36"/>
          <w:rtl/>
        </w:rPr>
        <w:t>,</w:t>
      </w:r>
      <w:r>
        <w:rPr>
          <w:rFonts w:cs="Traditional Arabic"/>
          <w:b/>
          <w:sz w:val="36"/>
          <w:szCs w:val="36"/>
          <w:rtl/>
        </w:rPr>
        <w:t xml:space="preserve"> للذهبي</w:t>
      </w:r>
      <w:r>
        <w:rPr>
          <w:rFonts w:cs="Traditional Arabic" w:hint="cs"/>
          <w:b/>
          <w:sz w:val="36"/>
          <w:szCs w:val="36"/>
          <w:rtl/>
        </w:rPr>
        <w:t>,</w:t>
      </w:r>
      <w:r>
        <w:rPr>
          <w:rFonts w:cs="Traditional Arabic"/>
          <w:b/>
          <w:sz w:val="36"/>
          <w:szCs w:val="36"/>
          <w:rtl/>
        </w:rPr>
        <w:t xml:space="preserve"> تحقيق: عمر عبد السلام تدمري</w:t>
      </w:r>
      <w:r>
        <w:rPr>
          <w:rFonts w:cs="Traditional Arabic" w:hint="cs"/>
          <w:b/>
          <w:sz w:val="36"/>
          <w:szCs w:val="36"/>
          <w:rtl/>
        </w:rPr>
        <w:t>,</w:t>
      </w:r>
      <w:r>
        <w:rPr>
          <w:rFonts w:cs="Traditional Arabic"/>
          <w:b/>
          <w:sz w:val="36"/>
          <w:szCs w:val="36"/>
          <w:rtl/>
        </w:rPr>
        <w:t xml:space="preserve"> الناشر</w:t>
      </w:r>
      <w:r w:rsidRPr="000C7519">
        <w:rPr>
          <w:rFonts w:cs="Traditional Arabic"/>
          <w:b/>
          <w:sz w:val="36"/>
          <w:szCs w:val="36"/>
          <w:rtl/>
        </w:rPr>
        <w:t>: دار الكتاب العربي</w:t>
      </w:r>
      <w:r w:rsidRPr="000C7519">
        <w:rPr>
          <w:rFonts w:cs="Traditional Arabic" w:hint="cs"/>
          <w:b/>
          <w:sz w:val="36"/>
          <w:szCs w:val="36"/>
          <w:rtl/>
        </w:rPr>
        <w:t xml:space="preserve"> </w:t>
      </w:r>
      <w:r>
        <w:rPr>
          <w:rFonts w:cs="Traditional Arabic" w:hint="cs"/>
          <w:b/>
          <w:sz w:val="36"/>
          <w:szCs w:val="36"/>
          <w:rtl/>
        </w:rPr>
        <w:t>(</w:t>
      </w:r>
      <w:r w:rsidRPr="000C7519">
        <w:rPr>
          <w:rFonts w:cs="Traditional Arabic" w:hint="cs"/>
          <w:b/>
          <w:sz w:val="36"/>
          <w:szCs w:val="36"/>
          <w:rtl/>
        </w:rPr>
        <w:t>1407</w:t>
      </w:r>
      <w:r>
        <w:rPr>
          <w:rFonts w:cs="Traditional Arabic" w:hint="cs"/>
          <w:b/>
          <w:sz w:val="36"/>
          <w:szCs w:val="36"/>
          <w:rtl/>
        </w:rPr>
        <w:t>هـ)</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b/>
          <w:sz w:val="36"/>
          <w:szCs w:val="36"/>
          <w:rtl/>
        </w:rPr>
        <w:t>تاريخ الطبري (تاريخ الرسل والملوك)</w:t>
      </w:r>
      <w:r>
        <w:rPr>
          <w:rFonts w:cs="Traditional Arabic" w:hint="cs"/>
          <w:b/>
          <w:sz w:val="36"/>
          <w:szCs w:val="36"/>
          <w:rtl/>
        </w:rPr>
        <w:t xml:space="preserve">, </w:t>
      </w:r>
      <w:r w:rsidRPr="000C7519">
        <w:rPr>
          <w:rFonts w:cs="Traditional Arabic"/>
          <w:b/>
          <w:sz w:val="36"/>
          <w:szCs w:val="36"/>
          <w:rtl/>
        </w:rPr>
        <w:t>لأبي جعف</w:t>
      </w:r>
      <w:r>
        <w:rPr>
          <w:rFonts w:cs="Traditional Arabic"/>
          <w:b/>
          <w:sz w:val="36"/>
          <w:szCs w:val="36"/>
          <w:rtl/>
        </w:rPr>
        <w:t>ر محمد بن جرير الطبري (ت 310هـ)</w:t>
      </w:r>
      <w:r>
        <w:rPr>
          <w:rFonts w:cs="Traditional Arabic" w:hint="cs"/>
          <w:b/>
          <w:sz w:val="36"/>
          <w:szCs w:val="36"/>
          <w:rtl/>
        </w:rPr>
        <w:t>,</w:t>
      </w:r>
      <w:r w:rsidRPr="000C7519">
        <w:rPr>
          <w:rFonts w:cs="Traditional Arabic"/>
          <w:b/>
          <w:sz w:val="36"/>
          <w:szCs w:val="36"/>
          <w:rtl/>
        </w:rPr>
        <w:t xml:space="preserve"> تحقيق</w:t>
      </w:r>
      <w:r>
        <w:rPr>
          <w:rFonts w:cs="Traditional Arabic" w:hint="cs"/>
          <w:b/>
          <w:sz w:val="36"/>
          <w:szCs w:val="36"/>
          <w:rtl/>
        </w:rPr>
        <w:t>:</w:t>
      </w:r>
      <w:r>
        <w:rPr>
          <w:rFonts w:cs="Traditional Arabic"/>
          <w:b/>
          <w:sz w:val="36"/>
          <w:szCs w:val="36"/>
          <w:rtl/>
        </w:rPr>
        <w:t xml:space="preserve"> محمد أبو الفضل إبراهيم</w:t>
      </w:r>
      <w:r>
        <w:rPr>
          <w:rFonts w:cs="Traditional Arabic" w:hint="cs"/>
          <w:b/>
          <w:sz w:val="36"/>
          <w:szCs w:val="36"/>
          <w:rtl/>
        </w:rPr>
        <w:t>,</w:t>
      </w:r>
      <w:r>
        <w:rPr>
          <w:rFonts w:cs="Traditional Arabic"/>
          <w:b/>
          <w:sz w:val="36"/>
          <w:szCs w:val="36"/>
          <w:rtl/>
        </w:rPr>
        <w:t xml:space="preserve"> الناشر: دار المعارف بمصر</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b/>
          <w:sz w:val="36"/>
          <w:szCs w:val="36"/>
          <w:rtl/>
        </w:rPr>
        <w:t>تاريخ بغداد (أو مدينة السلام)</w:t>
      </w:r>
      <w:r>
        <w:rPr>
          <w:rFonts w:cs="Traditional Arabic" w:hint="cs"/>
          <w:b/>
          <w:sz w:val="36"/>
          <w:szCs w:val="36"/>
          <w:rtl/>
        </w:rPr>
        <w:t>,</w:t>
      </w:r>
      <w:r w:rsidRPr="000C7519">
        <w:rPr>
          <w:rFonts w:cs="Traditional Arabic"/>
          <w:b/>
          <w:sz w:val="36"/>
          <w:szCs w:val="36"/>
          <w:rtl/>
        </w:rPr>
        <w:t xml:space="preserve"> للخطيب البغداد</w:t>
      </w:r>
      <w:r w:rsidRPr="000C7519">
        <w:rPr>
          <w:rFonts w:cs="Traditional Arabic" w:hint="cs"/>
          <w:b/>
          <w:sz w:val="36"/>
          <w:szCs w:val="36"/>
          <w:rtl/>
        </w:rPr>
        <w:t xml:space="preserve">ي </w:t>
      </w:r>
      <w:r>
        <w:rPr>
          <w:rFonts w:cs="Traditional Arabic"/>
          <w:b/>
          <w:sz w:val="36"/>
          <w:szCs w:val="36"/>
          <w:rtl/>
        </w:rPr>
        <w:t>أحمد بن علي بن ثابت (ت: 463هـ)</w:t>
      </w:r>
      <w:r>
        <w:rPr>
          <w:rFonts w:cs="Traditional Arabic" w:hint="cs"/>
          <w:b/>
          <w:sz w:val="36"/>
          <w:szCs w:val="36"/>
          <w:rtl/>
        </w:rPr>
        <w:t>,</w:t>
      </w:r>
      <w:r w:rsidRPr="000C7519">
        <w:rPr>
          <w:rFonts w:cs="Traditional Arabic"/>
          <w:b/>
          <w:sz w:val="36"/>
          <w:szCs w:val="36"/>
          <w:rtl/>
        </w:rPr>
        <w:t xml:space="preserve"> دار الكتب العلمية</w:t>
      </w:r>
      <w:r>
        <w:rPr>
          <w:rFonts w:cs="Traditional Arabic" w:hint="cs"/>
          <w:b/>
          <w:sz w:val="36"/>
          <w:szCs w:val="36"/>
          <w:rtl/>
        </w:rPr>
        <w:t>,</w:t>
      </w:r>
      <w:r w:rsidRPr="000C7519">
        <w:rPr>
          <w:rFonts w:cs="Traditional Arabic"/>
          <w:b/>
          <w:sz w:val="36"/>
          <w:szCs w:val="36"/>
          <w:rtl/>
        </w:rPr>
        <w:t xml:space="preserve"> </w:t>
      </w:r>
      <w:r>
        <w:rPr>
          <w:rFonts w:cs="Traditional Arabic"/>
          <w:b/>
          <w:sz w:val="36"/>
          <w:szCs w:val="36"/>
          <w:rtl/>
        </w:rPr>
        <w:t>بيروت</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b/>
          <w:sz w:val="36"/>
          <w:szCs w:val="36"/>
          <w:rtl/>
        </w:rPr>
        <w:t>تاريخ خليفة بن خيَاط (ت240هـ)</w:t>
      </w:r>
      <w:r>
        <w:rPr>
          <w:rFonts w:cs="Traditional Arabic" w:hint="cs"/>
          <w:b/>
          <w:sz w:val="36"/>
          <w:szCs w:val="36"/>
          <w:rtl/>
        </w:rPr>
        <w:t>,</w:t>
      </w:r>
      <w:r>
        <w:rPr>
          <w:rFonts w:cs="Traditional Arabic"/>
          <w:b/>
          <w:sz w:val="36"/>
          <w:szCs w:val="36"/>
          <w:rtl/>
        </w:rPr>
        <w:t xml:space="preserve"> تحقيق</w:t>
      </w:r>
      <w:r w:rsidRPr="000C7519">
        <w:rPr>
          <w:rFonts w:cs="Traditional Arabic"/>
          <w:b/>
          <w:sz w:val="36"/>
          <w:szCs w:val="36"/>
          <w:rtl/>
        </w:rPr>
        <w:t>: أك</w:t>
      </w:r>
      <w:r>
        <w:rPr>
          <w:rFonts w:cs="Traditional Arabic"/>
          <w:b/>
          <w:sz w:val="36"/>
          <w:szCs w:val="36"/>
          <w:rtl/>
        </w:rPr>
        <w:t>رم ضياء العمري</w:t>
      </w:r>
      <w:r>
        <w:rPr>
          <w:rFonts w:cs="Traditional Arabic" w:hint="cs"/>
          <w:b/>
          <w:sz w:val="36"/>
          <w:szCs w:val="36"/>
          <w:rtl/>
        </w:rPr>
        <w:t>,</w:t>
      </w:r>
      <w:r>
        <w:rPr>
          <w:rFonts w:cs="Traditional Arabic"/>
          <w:b/>
          <w:sz w:val="36"/>
          <w:szCs w:val="36"/>
          <w:rtl/>
        </w:rPr>
        <w:t xml:space="preserve"> دار طيبة</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b/>
          <w:sz w:val="36"/>
          <w:szCs w:val="36"/>
          <w:rtl/>
        </w:rPr>
        <w:t>تاريخ مدينة دمشق</w:t>
      </w:r>
      <w:r>
        <w:rPr>
          <w:rFonts w:cs="Traditional Arabic" w:hint="cs"/>
          <w:b/>
          <w:sz w:val="36"/>
          <w:szCs w:val="36"/>
          <w:rtl/>
        </w:rPr>
        <w:t>,</w:t>
      </w:r>
      <w:r w:rsidRPr="000C7519">
        <w:rPr>
          <w:rFonts w:cs="Traditional Arabic"/>
          <w:b/>
          <w:sz w:val="36"/>
          <w:szCs w:val="36"/>
          <w:rtl/>
        </w:rPr>
        <w:t xml:space="preserve"> الحافظ أبي القاسم علي بن الحسن بن هبة ال</w:t>
      </w:r>
      <w:r>
        <w:rPr>
          <w:rFonts w:cs="Traditional Arabic"/>
          <w:b/>
          <w:sz w:val="36"/>
          <w:szCs w:val="36"/>
          <w:rtl/>
        </w:rPr>
        <w:t>له الشافعي، المعروف بابن عساكر</w:t>
      </w:r>
      <w:r>
        <w:rPr>
          <w:rFonts w:cs="Traditional Arabic" w:hint="cs"/>
          <w:b/>
          <w:sz w:val="36"/>
          <w:szCs w:val="36"/>
          <w:rtl/>
        </w:rPr>
        <w:t>,</w:t>
      </w:r>
      <w:r>
        <w:rPr>
          <w:rFonts w:cs="Traditional Arabic"/>
          <w:b/>
          <w:sz w:val="36"/>
          <w:szCs w:val="36"/>
          <w:rtl/>
        </w:rPr>
        <w:t xml:space="preserve"> تحقيق: عمر بن غرامة</w:t>
      </w:r>
      <w:r>
        <w:rPr>
          <w:rFonts w:cs="Traditional Arabic" w:hint="cs"/>
          <w:b/>
          <w:sz w:val="36"/>
          <w:szCs w:val="36"/>
          <w:rtl/>
        </w:rPr>
        <w:t>,</w:t>
      </w:r>
      <w:r>
        <w:rPr>
          <w:rFonts w:cs="Traditional Arabic"/>
          <w:b/>
          <w:sz w:val="36"/>
          <w:szCs w:val="36"/>
          <w:rtl/>
        </w:rPr>
        <w:t xml:space="preserve"> دار الفكر </w:t>
      </w:r>
      <w:r>
        <w:rPr>
          <w:rFonts w:cs="Traditional Arabic" w:hint="cs"/>
          <w:b/>
          <w:sz w:val="36"/>
          <w:szCs w:val="36"/>
          <w:rtl/>
        </w:rPr>
        <w:t>(</w:t>
      </w:r>
      <w:r w:rsidRPr="000C7519">
        <w:rPr>
          <w:rFonts w:cs="Traditional Arabic" w:hint="cs"/>
          <w:b/>
          <w:sz w:val="36"/>
          <w:szCs w:val="36"/>
          <w:rtl/>
        </w:rPr>
        <w:t>1421</w:t>
      </w:r>
      <w:r>
        <w:rPr>
          <w:rFonts w:cs="Traditional Arabic" w:hint="cs"/>
          <w:b/>
          <w:sz w:val="36"/>
          <w:szCs w:val="36"/>
          <w:rtl/>
        </w:rPr>
        <w:t>هـ).</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Pr>
          <w:rFonts w:cs="Traditional Arabic" w:hint="cs"/>
          <w:b/>
          <w:sz w:val="36"/>
          <w:szCs w:val="36"/>
          <w:rtl/>
        </w:rPr>
        <w:lastRenderedPageBreak/>
        <w:t xml:space="preserve"> التاريخ الصغير</w:t>
      </w:r>
      <w:r w:rsidRPr="000C7519">
        <w:rPr>
          <w:rFonts w:cs="Traditional Arabic" w:hint="cs"/>
          <w:b/>
          <w:sz w:val="36"/>
          <w:szCs w:val="36"/>
          <w:rtl/>
        </w:rPr>
        <w:t xml:space="preserve"> للبخاري محمد بن إسماعيل</w:t>
      </w:r>
      <w:r>
        <w:rPr>
          <w:rFonts w:cs="Traditional Arabic" w:hint="cs"/>
          <w:b/>
          <w:sz w:val="36"/>
          <w:szCs w:val="36"/>
          <w:rtl/>
        </w:rPr>
        <w:t>,</w:t>
      </w:r>
      <w:r w:rsidRPr="000C7519">
        <w:rPr>
          <w:rFonts w:cs="Traditional Arabic" w:hint="cs"/>
          <w:b/>
          <w:sz w:val="36"/>
          <w:szCs w:val="36"/>
          <w:rtl/>
        </w:rPr>
        <w:t xml:space="preserve"> تحقيق</w:t>
      </w:r>
      <w:r>
        <w:rPr>
          <w:rFonts w:cs="Traditional Arabic" w:hint="cs"/>
          <w:b/>
          <w:sz w:val="36"/>
          <w:szCs w:val="36"/>
          <w:rtl/>
        </w:rPr>
        <w:t>: محمود إبراهيم,</w:t>
      </w:r>
      <w:r w:rsidRPr="000C7519">
        <w:rPr>
          <w:rFonts w:cs="Traditional Arabic" w:hint="cs"/>
          <w:b/>
          <w:sz w:val="36"/>
          <w:szCs w:val="36"/>
          <w:rtl/>
        </w:rPr>
        <w:t>نشر دار المعرفة بيروت</w:t>
      </w:r>
      <w:r>
        <w:rPr>
          <w:rFonts w:cs="Traditional Arabic" w:hint="cs"/>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التاريخ الكبير</w:t>
      </w:r>
      <w:r>
        <w:rPr>
          <w:rFonts w:cs="Traditional Arabic" w:hint="cs"/>
          <w:b/>
          <w:sz w:val="36"/>
          <w:szCs w:val="36"/>
          <w:rtl/>
        </w:rPr>
        <w:t>,</w:t>
      </w:r>
      <w:r w:rsidRPr="000C7519">
        <w:rPr>
          <w:rFonts w:cs="Traditional Arabic" w:hint="cs"/>
          <w:b/>
          <w:sz w:val="36"/>
          <w:szCs w:val="36"/>
          <w:rtl/>
        </w:rPr>
        <w:t xml:space="preserve"> </w:t>
      </w:r>
      <w:r>
        <w:rPr>
          <w:rFonts w:cs="Traditional Arabic" w:hint="cs"/>
          <w:b/>
          <w:sz w:val="36"/>
          <w:szCs w:val="36"/>
          <w:rtl/>
        </w:rPr>
        <w:t>للبخاري محمد بن إسماعيل,</w:t>
      </w:r>
      <w:r w:rsidRPr="000C7519">
        <w:rPr>
          <w:rFonts w:cs="Traditional Arabic" w:hint="cs"/>
          <w:b/>
          <w:sz w:val="36"/>
          <w:szCs w:val="36"/>
          <w:rtl/>
        </w:rPr>
        <w:t xml:space="preserve"> نشر دار الكتب العلمية</w:t>
      </w:r>
      <w:r>
        <w:rPr>
          <w:rFonts w:cs="Traditional Arabic" w:hint="cs"/>
          <w:b/>
          <w:sz w:val="36"/>
          <w:szCs w:val="36"/>
          <w:rtl/>
        </w:rPr>
        <w:t>.</w:t>
      </w:r>
      <w:r w:rsidRPr="000C7519">
        <w:rPr>
          <w:rFonts w:cs="Traditional Arabic" w:hint="cs"/>
          <w:b/>
          <w:sz w:val="36"/>
          <w:szCs w:val="36"/>
          <w:rtl/>
        </w:rPr>
        <w:t xml:space="preserve">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ت</w:t>
      </w:r>
      <w:r>
        <w:rPr>
          <w:rFonts w:cs="Traditional Arabic" w:hint="cs"/>
          <w:b/>
          <w:sz w:val="36"/>
          <w:szCs w:val="36"/>
          <w:rtl/>
        </w:rPr>
        <w:t>اريخ عثمان الدارمي عن أبي زكريا,</w:t>
      </w:r>
      <w:r w:rsidRPr="000C7519">
        <w:rPr>
          <w:rFonts w:cs="Traditional Arabic" w:hint="cs"/>
          <w:b/>
          <w:sz w:val="36"/>
          <w:szCs w:val="36"/>
          <w:rtl/>
        </w:rPr>
        <w:t xml:space="preserve"> تحقيق</w:t>
      </w:r>
      <w:r>
        <w:rPr>
          <w:rFonts w:cs="Traditional Arabic" w:hint="cs"/>
          <w:b/>
          <w:sz w:val="36"/>
          <w:szCs w:val="36"/>
          <w:rtl/>
        </w:rPr>
        <w:t>: أحمد نور سيف</w:t>
      </w:r>
      <w:r w:rsidRPr="000C7519">
        <w:rPr>
          <w:rFonts w:cs="Traditional Arabic" w:hint="cs"/>
          <w:b/>
          <w:sz w:val="36"/>
          <w:szCs w:val="36"/>
          <w:rtl/>
        </w:rPr>
        <w:t xml:space="preserve"> نشر دار المأمون دمشق</w:t>
      </w:r>
      <w:r>
        <w:rPr>
          <w:rFonts w:cs="Traditional Arabic" w:hint="cs"/>
          <w:b/>
          <w:sz w:val="36"/>
          <w:szCs w:val="36"/>
          <w:rtl/>
        </w:rPr>
        <w:t>.</w:t>
      </w:r>
      <w:r w:rsidRPr="000C7519">
        <w:rPr>
          <w:rFonts w:cs="Traditional Arabic" w:hint="cs"/>
          <w:b/>
          <w:sz w:val="36"/>
          <w:szCs w:val="36"/>
          <w:rtl/>
        </w:rPr>
        <w:t xml:space="preserve"> </w:t>
      </w:r>
    </w:p>
    <w:p w:rsidR="004C7198" w:rsidRPr="000C7519" w:rsidRDefault="004C7198" w:rsidP="004C7198">
      <w:pPr>
        <w:numPr>
          <w:ilvl w:val="0"/>
          <w:numId w:val="34"/>
        </w:numPr>
        <w:tabs>
          <w:tab w:val="left" w:pos="926"/>
          <w:tab w:val="left" w:pos="2555"/>
        </w:tabs>
        <w:spacing w:before="20" w:after="20"/>
        <w:jc w:val="lowKashida"/>
        <w:rPr>
          <w:rFonts w:cs="Traditional Arabic"/>
          <w:b/>
          <w:sz w:val="36"/>
          <w:szCs w:val="36"/>
        </w:rPr>
      </w:pPr>
      <w:r>
        <w:rPr>
          <w:rFonts w:cs="Traditional Arabic"/>
          <w:b/>
          <w:sz w:val="36"/>
          <w:szCs w:val="36"/>
          <w:rtl/>
        </w:rPr>
        <w:t>تاريخ</w:t>
      </w:r>
      <w:r>
        <w:rPr>
          <w:rFonts w:cs="Traditional Arabic" w:hint="cs"/>
          <w:b/>
          <w:sz w:val="36"/>
          <w:szCs w:val="36"/>
          <w:rtl/>
        </w:rPr>
        <w:t xml:space="preserve"> الدوري عن ابن معين,</w:t>
      </w:r>
      <w:r w:rsidRPr="000C7519">
        <w:rPr>
          <w:rFonts w:cs="Traditional Arabic" w:hint="cs"/>
          <w:b/>
          <w:sz w:val="36"/>
          <w:szCs w:val="36"/>
          <w:rtl/>
        </w:rPr>
        <w:t xml:space="preserve"> تحقيق</w:t>
      </w:r>
      <w:r>
        <w:rPr>
          <w:rFonts w:cs="Traditional Arabic" w:hint="cs"/>
          <w:b/>
          <w:sz w:val="36"/>
          <w:szCs w:val="36"/>
          <w:rtl/>
        </w:rPr>
        <w:t>:</w:t>
      </w:r>
      <w:r w:rsidRPr="000C7519">
        <w:rPr>
          <w:rFonts w:cs="Traditional Arabic" w:hint="cs"/>
          <w:b/>
          <w:sz w:val="36"/>
          <w:szCs w:val="36"/>
          <w:rtl/>
        </w:rPr>
        <w:t xml:space="preserve"> ا</w:t>
      </w:r>
      <w:r>
        <w:rPr>
          <w:rFonts w:cs="Traditional Arabic"/>
          <w:b/>
          <w:sz w:val="36"/>
          <w:szCs w:val="36"/>
          <w:rtl/>
        </w:rPr>
        <w:t>لدكتور أحمد نور سيف</w:t>
      </w:r>
      <w:r>
        <w:rPr>
          <w:rFonts w:cs="Traditional Arabic" w:hint="cs"/>
          <w:b/>
          <w:sz w:val="36"/>
          <w:szCs w:val="36"/>
          <w:rtl/>
        </w:rPr>
        <w:t>,</w:t>
      </w:r>
      <w:r w:rsidRPr="000C7519">
        <w:rPr>
          <w:rFonts w:cs="Traditional Arabic"/>
          <w:b/>
          <w:sz w:val="36"/>
          <w:szCs w:val="36"/>
          <w:rtl/>
        </w:rPr>
        <w:t xml:space="preserve"> مركز البحث العلمي </w:t>
      </w:r>
      <w:r>
        <w:rPr>
          <w:rFonts w:cs="Traditional Arabic" w:hint="cs"/>
          <w:b/>
          <w:sz w:val="36"/>
          <w:szCs w:val="36"/>
          <w:rtl/>
        </w:rPr>
        <w:t>نشر دار الكتب العلمية</w:t>
      </w:r>
      <w:r w:rsidRPr="000C7519">
        <w:rPr>
          <w:rFonts w:cs="Traditional Arabic"/>
          <w:b/>
          <w:sz w:val="36"/>
          <w:szCs w:val="36"/>
          <w:rtl/>
        </w:rPr>
        <w:t>.</w:t>
      </w:r>
      <w:r w:rsidRPr="000C7519">
        <w:rPr>
          <w:rFonts w:cs="Traditional Arabic" w:hint="cs"/>
          <w:b/>
          <w:sz w:val="36"/>
          <w:szCs w:val="36"/>
          <w:rtl/>
        </w:rPr>
        <w:t xml:space="preserve"> </w:t>
      </w:r>
    </w:p>
    <w:p w:rsidR="004C7198" w:rsidRPr="000C7519" w:rsidRDefault="004C7198" w:rsidP="004C7198">
      <w:pPr>
        <w:numPr>
          <w:ilvl w:val="0"/>
          <w:numId w:val="34"/>
        </w:numPr>
        <w:tabs>
          <w:tab w:val="left" w:pos="926"/>
          <w:tab w:val="left" w:pos="2555"/>
        </w:tabs>
        <w:spacing w:before="20" w:after="20"/>
        <w:jc w:val="lowKashida"/>
        <w:rPr>
          <w:rFonts w:cs="Traditional Arabic"/>
          <w:b/>
          <w:sz w:val="36"/>
          <w:szCs w:val="36"/>
        </w:rPr>
      </w:pPr>
      <w:r>
        <w:rPr>
          <w:rFonts w:cs="Traditional Arabic" w:hint="cs"/>
          <w:b/>
          <w:sz w:val="36"/>
          <w:szCs w:val="36"/>
          <w:rtl/>
        </w:rPr>
        <w:t>تاريخ أصبهان,</w:t>
      </w:r>
      <w:r w:rsidRPr="000C7519">
        <w:rPr>
          <w:rFonts w:cs="Traditional Arabic" w:hint="cs"/>
          <w:b/>
          <w:sz w:val="36"/>
          <w:szCs w:val="36"/>
          <w:rtl/>
        </w:rPr>
        <w:t>لأبي نعيم ا</w:t>
      </w:r>
      <w:r>
        <w:rPr>
          <w:rFonts w:cs="Traditional Arabic" w:hint="cs"/>
          <w:b/>
          <w:sz w:val="36"/>
          <w:szCs w:val="36"/>
          <w:rtl/>
        </w:rPr>
        <w:t>لأصبهاني, نشر دار الكتب العلمية,</w:t>
      </w:r>
      <w:r w:rsidRPr="000C7519">
        <w:rPr>
          <w:rFonts w:cs="Traditional Arabic" w:hint="cs"/>
          <w:b/>
          <w:sz w:val="36"/>
          <w:szCs w:val="36"/>
          <w:rtl/>
        </w:rPr>
        <w:t>تحقيق</w:t>
      </w:r>
      <w:r>
        <w:rPr>
          <w:rFonts w:cs="Traditional Arabic" w:hint="cs"/>
          <w:b/>
          <w:sz w:val="36"/>
          <w:szCs w:val="36"/>
          <w:rtl/>
        </w:rPr>
        <w:t xml:space="preserve">: سيد كسروي </w:t>
      </w:r>
    </w:p>
    <w:p w:rsidR="004C7198" w:rsidRPr="000C7519" w:rsidRDefault="004C7198" w:rsidP="004C7198">
      <w:pPr>
        <w:numPr>
          <w:ilvl w:val="0"/>
          <w:numId w:val="34"/>
        </w:numPr>
        <w:tabs>
          <w:tab w:val="left" w:pos="926"/>
          <w:tab w:val="left" w:pos="2555"/>
        </w:tabs>
        <w:spacing w:before="20" w:after="20"/>
        <w:jc w:val="lowKashida"/>
        <w:rPr>
          <w:rFonts w:cs="Traditional Arabic"/>
          <w:b/>
          <w:sz w:val="36"/>
          <w:szCs w:val="36"/>
        </w:rPr>
      </w:pPr>
      <w:r>
        <w:rPr>
          <w:rFonts w:cs="Traditional Arabic" w:hint="cs"/>
          <w:b/>
          <w:sz w:val="36"/>
          <w:szCs w:val="36"/>
          <w:rtl/>
        </w:rPr>
        <w:t>تاريخ المدينة, لابن شبة النميري البصري,</w:t>
      </w:r>
      <w:r w:rsidRPr="000C7519">
        <w:rPr>
          <w:rFonts w:cs="Traditional Arabic" w:hint="cs"/>
          <w:b/>
          <w:sz w:val="36"/>
          <w:szCs w:val="36"/>
          <w:rtl/>
        </w:rPr>
        <w:t xml:space="preserve"> نش</w:t>
      </w:r>
      <w:r>
        <w:rPr>
          <w:rFonts w:cs="Traditional Arabic" w:hint="cs"/>
          <w:b/>
          <w:sz w:val="36"/>
          <w:szCs w:val="36"/>
          <w:rtl/>
        </w:rPr>
        <w:t>ر تحقيق علي دندل</w:t>
      </w:r>
      <w:r w:rsidRPr="000C7519">
        <w:rPr>
          <w:rFonts w:cs="Traditional Arabic" w:hint="cs"/>
          <w:b/>
          <w:sz w:val="36"/>
          <w:szCs w:val="36"/>
          <w:rtl/>
        </w:rPr>
        <w:t xml:space="preserve">. </w:t>
      </w:r>
    </w:p>
    <w:p w:rsidR="004C7198" w:rsidRPr="00F72666" w:rsidRDefault="004C7198" w:rsidP="004C7198">
      <w:pPr>
        <w:pStyle w:val="aa"/>
        <w:numPr>
          <w:ilvl w:val="0"/>
          <w:numId w:val="34"/>
        </w:numPr>
        <w:tabs>
          <w:tab w:val="left" w:pos="926"/>
          <w:tab w:val="left" w:pos="2555"/>
        </w:tabs>
        <w:spacing w:before="20" w:after="20"/>
        <w:jc w:val="lowKashida"/>
        <w:rPr>
          <w:rFonts w:cs="Traditional Arabic"/>
          <w:b/>
          <w:sz w:val="36"/>
          <w:szCs w:val="36"/>
        </w:rPr>
      </w:pPr>
      <w:r w:rsidRPr="00F72666">
        <w:rPr>
          <w:rFonts w:ascii="Traditional Arabic" w:hAnsi="Traditional Arabic" w:cs="Traditional Arabic" w:hint="cs"/>
          <w:b/>
          <w:sz w:val="36"/>
          <w:szCs w:val="36"/>
          <w:rtl/>
        </w:rPr>
        <w:t>تاريخ معال</w:t>
      </w:r>
      <w:r>
        <w:rPr>
          <w:rFonts w:ascii="Traditional Arabic" w:hAnsi="Traditional Arabic" w:cs="Traditional Arabic" w:hint="cs"/>
          <w:b/>
          <w:sz w:val="36"/>
          <w:szCs w:val="36"/>
          <w:rtl/>
        </w:rPr>
        <w:t>م المدينة المنورة قديما وحديثا,</w:t>
      </w:r>
      <w:r w:rsidRPr="00F72666">
        <w:rPr>
          <w:rFonts w:ascii="Traditional Arabic" w:hAnsi="Traditional Arabic" w:cs="Traditional Arabic" w:hint="cs"/>
          <w:b/>
          <w:sz w:val="36"/>
          <w:szCs w:val="36"/>
          <w:rtl/>
        </w:rPr>
        <w:t xml:space="preserve"> تأليف أحمد ياسين الخي</w:t>
      </w:r>
      <w:r>
        <w:rPr>
          <w:rFonts w:ascii="Traditional Arabic" w:hAnsi="Traditional Arabic" w:cs="Traditional Arabic" w:hint="cs"/>
          <w:b/>
          <w:sz w:val="36"/>
          <w:szCs w:val="36"/>
          <w:rtl/>
        </w:rPr>
        <w:t>اري المدني,</w:t>
      </w:r>
      <w:r w:rsidRPr="00F72666">
        <w:rPr>
          <w:rFonts w:ascii="Traditional Arabic" w:hAnsi="Traditional Arabic" w:cs="Traditional Arabic" w:hint="cs"/>
          <w:b/>
          <w:sz w:val="36"/>
          <w:szCs w:val="36"/>
          <w:rtl/>
        </w:rPr>
        <w:t xml:space="preserve"> </w:t>
      </w:r>
      <w:r>
        <w:rPr>
          <w:rFonts w:ascii="Traditional Arabic" w:hAnsi="Traditional Arabic" w:cs="Traditional Arabic" w:hint="cs"/>
          <w:b/>
          <w:sz w:val="36"/>
          <w:szCs w:val="36"/>
          <w:rtl/>
        </w:rPr>
        <w:t>(ت1380</w:t>
      </w:r>
      <w:r w:rsidRPr="00F72666">
        <w:rPr>
          <w:rFonts w:ascii="Traditional Arabic" w:hAnsi="Traditional Arabic" w:cs="Traditional Arabic" w:hint="cs"/>
          <w:b/>
          <w:sz w:val="36"/>
          <w:szCs w:val="36"/>
          <w:rtl/>
        </w:rPr>
        <w:t>هـ</w:t>
      </w:r>
      <w:r>
        <w:rPr>
          <w:rFonts w:ascii="Traditional Arabic" w:hAnsi="Traditional Arabic" w:cs="Traditional Arabic" w:hint="cs"/>
          <w:b/>
          <w:sz w:val="36"/>
          <w:szCs w:val="36"/>
          <w:rtl/>
        </w:rPr>
        <w:t>),</w:t>
      </w:r>
      <w:r w:rsidRPr="00F72666">
        <w:rPr>
          <w:rFonts w:ascii="Traditional Arabic" w:hAnsi="Traditional Arabic" w:cs="Traditional Arabic" w:hint="cs"/>
          <w:b/>
          <w:sz w:val="36"/>
          <w:szCs w:val="36"/>
          <w:rtl/>
        </w:rPr>
        <w:t xml:space="preserve"> نشر دارة الملك عبد العزيز</w:t>
      </w:r>
      <w:r>
        <w:rPr>
          <w:rFonts w:ascii="Traditional Arabic" w:hAnsi="Traditional Arabic" w:cs="Traditional Arabic" w:hint="cs"/>
          <w:b/>
          <w:sz w:val="36"/>
          <w:szCs w:val="36"/>
          <w:rtl/>
        </w:rPr>
        <w:t>.</w:t>
      </w:r>
      <w:r w:rsidRPr="00F72666">
        <w:rPr>
          <w:rFonts w:ascii="Traditional Arabic" w:hAnsi="Traditional Arabic" w:cs="Traditional Arabic" w:hint="cs"/>
          <w:b/>
          <w:sz w:val="36"/>
          <w:szCs w:val="36"/>
          <w:rtl/>
        </w:rPr>
        <w:t xml:space="preserve"> </w:t>
      </w:r>
    </w:p>
    <w:p w:rsidR="004C7198" w:rsidRPr="000C7519" w:rsidRDefault="004C7198" w:rsidP="004C7198">
      <w:pPr>
        <w:numPr>
          <w:ilvl w:val="0"/>
          <w:numId w:val="34"/>
        </w:numPr>
        <w:tabs>
          <w:tab w:val="left" w:pos="926"/>
          <w:tab w:val="left" w:pos="2555"/>
        </w:tabs>
        <w:spacing w:before="20" w:after="20"/>
        <w:jc w:val="lowKashida"/>
        <w:rPr>
          <w:rFonts w:cs="Traditional Arabic"/>
          <w:b/>
          <w:sz w:val="36"/>
          <w:szCs w:val="36"/>
        </w:rPr>
      </w:pPr>
      <w:r w:rsidRPr="000C7519">
        <w:rPr>
          <w:rFonts w:cs="Traditional Arabic" w:hint="cs"/>
          <w:b/>
          <w:sz w:val="36"/>
          <w:szCs w:val="36"/>
          <w:rtl/>
        </w:rPr>
        <w:t>تاريخ جرج</w:t>
      </w:r>
      <w:r>
        <w:rPr>
          <w:rFonts w:cs="Traditional Arabic" w:hint="cs"/>
          <w:b/>
          <w:sz w:val="36"/>
          <w:szCs w:val="36"/>
          <w:rtl/>
        </w:rPr>
        <w:t>ان,</w:t>
      </w:r>
      <w:r w:rsidRPr="000C7519">
        <w:rPr>
          <w:rFonts w:cs="Traditional Arabic" w:hint="cs"/>
          <w:b/>
          <w:sz w:val="36"/>
          <w:szCs w:val="36"/>
          <w:rtl/>
        </w:rPr>
        <w:t xml:space="preserve"> تأليف</w:t>
      </w:r>
      <w:r>
        <w:rPr>
          <w:rFonts w:cs="Traditional Arabic" w:hint="cs"/>
          <w:b/>
          <w:sz w:val="36"/>
          <w:szCs w:val="36"/>
          <w:rtl/>
        </w:rPr>
        <w:t>: حمزة السهمي الجرجاني, نشر دار عالم الكتب,تحقيق محمد عبد المعيد</w:t>
      </w:r>
      <w:r w:rsidRPr="000C7519">
        <w:rPr>
          <w:rFonts w:cs="Traditional Arabic" w:hint="cs"/>
          <w:b/>
          <w:sz w:val="36"/>
          <w:szCs w:val="36"/>
          <w:rtl/>
        </w:rPr>
        <w:t>.</w:t>
      </w:r>
    </w:p>
    <w:p w:rsidR="004C7198" w:rsidRPr="000C7519" w:rsidRDefault="004C7198" w:rsidP="004C7198">
      <w:pPr>
        <w:numPr>
          <w:ilvl w:val="0"/>
          <w:numId w:val="34"/>
        </w:numPr>
        <w:tabs>
          <w:tab w:val="left" w:pos="926"/>
          <w:tab w:val="left" w:pos="2555"/>
        </w:tabs>
        <w:spacing w:before="20" w:after="20"/>
        <w:jc w:val="lowKashida"/>
        <w:rPr>
          <w:rFonts w:cs="Traditional Arabic"/>
          <w:b/>
          <w:sz w:val="36"/>
          <w:szCs w:val="36"/>
        </w:rPr>
      </w:pPr>
      <w:r w:rsidRPr="000C7519">
        <w:rPr>
          <w:rFonts w:cs="Traditional Arabic" w:hint="cs"/>
          <w:b/>
          <w:sz w:val="36"/>
          <w:szCs w:val="36"/>
          <w:rtl/>
        </w:rPr>
        <w:t xml:space="preserve">تالي </w:t>
      </w:r>
      <w:r>
        <w:rPr>
          <w:rFonts w:cs="Traditional Arabic" w:hint="cs"/>
          <w:b/>
          <w:sz w:val="36"/>
          <w:szCs w:val="36"/>
          <w:rtl/>
        </w:rPr>
        <w:t xml:space="preserve">تلخيص المتشابه للخطيب البغدادي, نشر دار الصميعي,تحقيق مشهور سلمان </w:t>
      </w:r>
      <w:r w:rsidRPr="000C7519">
        <w:rPr>
          <w:rFonts w:cs="Traditional Arabic" w:hint="cs"/>
          <w:b/>
          <w:sz w:val="36"/>
          <w:szCs w:val="36"/>
          <w:rtl/>
        </w:rPr>
        <w:t xml:space="preserve">  </w:t>
      </w:r>
    </w:p>
    <w:p w:rsidR="004C7198" w:rsidRDefault="004C7198" w:rsidP="004C7198">
      <w:pPr>
        <w:numPr>
          <w:ilvl w:val="0"/>
          <w:numId w:val="34"/>
        </w:numPr>
        <w:tabs>
          <w:tab w:val="left" w:pos="926"/>
          <w:tab w:val="left" w:pos="2555"/>
        </w:tabs>
        <w:spacing w:before="20" w:after="20"/>
        <w:jc w:val="lowKashida"/>
        <w:rPr>
          <w:rFonts w:cs="Traditional Arabic"/>
          <w:b/>
          <w:sz w:val="36"/>
          <w:szCs w:val="36"/>
        </w:rPr>
      </w:pPr>
      <w:r w:rsidRPr="000C7519">
        <w:rPr>
          <w:rFonts w:cs="Traditional Arabic"/>
          <w:b/>
          <w:color w:val="000000"/>
          <w:sz w:val="36"/>
          <w:szCs w:val="36"/>
          <w:rtl/>
        </w:rPr>
        <w:t>التبيان في أقسام القرآن</w:t>
      </w:r>
      <w:r>
        <w:rPr>
          <w:rFonts w:cs="Traditional Arabic" w:hint="cs"/>
          <w:b/>
          <w:color w:val="000000"/>
          <w:sz w:val="36"/>
          <w:szCs w:val="36"/>
          <w:rtl/>
        </w:rPr>
        <w:t>,</w:t>
      </w:r>
      <w:r w:rsidRPr="000C7519">
        <w:rPr>
          <w:rFonts w:cs="Traditional Arabic"/>
          <w:b/>
          <w:color w:val="000000"/>
          <w:sz w:val="36"/>
          <w:szCs w:val="36"/>
          <w:rtl/>
        </w:rPr>
        <w:t xml:space="preserve"> المؤلف: أبو</w:t>
      </w:r>
      <w:r w:rsidRPr="000C7519">
        <w:rPr>
          <w:rFonts w:cs="Traditional Arabic"/>
          <w:b/>
          <w:color w:val="000000"/>
          <w:sz w:val="36"/>
          <w:szCs w:val="36"/>
        </w:rPr>
        <w:t xml:space="preserve"> </w:t>
      </w:r>
      <w:r w:rsidRPr="000C7519">
        <w:rPr>
          <w:rFonts w:cs="Traditional Arabic"/>
          <w:b/>
          <w:color w:val="000000"/>
          <w:sz w:val="36"/>
          <w:szCs w:val="36"/>
          <w:rtl/>
        </w:rPr>
        <w:t>عبد الله شمس الدين محمد بن أبي بكر</w:t>
      </w:r>
      <w:r>
        <w:rPr>
          <w:rFonts w:cs="Traditional Arabic" w:hint="cs"/>
          <w:b/>
          <w:color w:val="000000"/>
          <w:sz w:val="36"/>
          <w:szCs w:val="36"/>
          <w:rtl/>
        </w:rPr>
        <w:t xml:space="preserve"> </w:t>
      </w:r>
      <w:r w:rsidRPr="000C7519">
        <w:rPr>
          <w:rFonts w:cs="Traditional Arabic"/>
          <w:b/>
          <w:color w:val="000000"/>
          <w:sz w:val="36"/>
          <w:szCs w:val="36"/>
          <w:rtl/>
        </w:rPr>
        <w:t>الزرعي الدمشقي، الناشر: دار</w:t>
      </w:r>
      <w:r w:rsidRPr="000C7519">
        <w:rPr>
          <w:rFonts w:cs="Traditional Arabic"/>
          <w:b/>
          <w:color w:val="000000"/>
          <w:sz w:val="36"/>
          <w:szCs w:val="36"/>
        </w:rPr>
        <w:t xml:space="preserve"> </w:t>
      </w:r>
      <w:r w:rsidRPr="000C7519">
        <w:rPr>
          <w:rFonts w:cs="Traditional Arabic"/>
          <w:b/>
          <w:color w:val="000000"/>
          <w:sz w:val="36"/>
          <w:szCs w:val="36"/>
          <w:rtl/>
        </w:rPr>
        <w:t>الفكر</w:t>
      </w:r>
      <w:r w:rsidRPr="000C7519">
        <w:rPr>
          <w:rFonts w:cs="Traditional Arabic" w:hint="cs"/>
          <w:b/>
          <w:color w:val="000000"/>
          <w:sz w:val="36"/>
          <w:szCs w:val="36"/>
          <w:rtl/>
        </w:rPr>
        <w:t>.</w:t>
      </w:r>
    </w:p>
    <w:p w:rsidR="004C7198" w:rsidRPr="00EA5F2E" w:rsidRDefault="004C7198" w:rsidP="004C7198">
      <w:pPr>
        <w:numPr>
          <w:ilvl w:val="0"/>
          <w:numId w:val="34"/>
        </w:numPr>
        <w:tabs>
          <w:tab w:val="left" w:pos="926"/>
          <w:tab w:val="left" w:pos="2555"/>
        </w:tabs>
        <w:spacing w:before="20" w:after="20"/>
        <w:jc w:val="lowKashida"/>
        <w:rPr>
          <w:rFonts w:cs="Traditional Arabic"/>
          <w:b/>
          <w:sz w:val="36"/>
          <w:szCs w:val="36"/>
        </w:rPr>
      </w:pPr>
      <w:r w:rsidRPr="00EA5F2E">
        <w:rPr>
          <w:rFonts w:cs="Traditional Arabic" w:hint="cs"/>
          <w:b/>
          <w:sz w:val="36"/>
          <w:szCs w:val="36"/>
          <w:rtl/>
        </w:rPr>
        <w:t xml:space="preserve">تبصير المنتبه بتحرير المشتبه لابن حجر العسقلاني, تحقيق محمد بن علي النجار نشر دار الكتب العلمية. </w:t>
      </w:r>
    </w:p>
    <w:p w:rsidR="004C7198" w:rsidRPr="000C7519" w:rsidRDefault="004C7198" w:rsidP="004C7198">
      <w:pPr>
        <w:numPr>
          <w:ilvl w:val="0"/>
          <w:numId w:val="34"/>
        </w:numPr>
        <w:tabs>
          <w:tab w:val="left" w:pos="926"/>
          <w:tab w:val="left" w:pos="2555"/>
        </w:tabs>
        <w:spacing w:before="20" w:after="20"/>
        <w:jc w:val="lowKashida"/>
        <w:rPr>
          <w:rFonts w:cs="Traditional Arabic"/>
          <w:b/>
          <w:sz w:val="36"/>
          <w:szCs w:val="36"/>
        </w:rPr>
      </w:pPr>
      <w:r>
        <w:rPr>
          <w:rFonts w:cs="Traditional Arabic" w:hint="cs"/>
          <w:b/>
          <w:sz w:val="36"/>
          <w:szCs w:val="36"/>
          <w:rtl/>
        </w:rPr>
        <w:t>التحرير والتنوير, تأليف محمد الطاهر بن عاشور,  نشر دار سحنون</w:t>
      </w:r>
      <w:r w:rsidRPr="000C7519">
        <w:rPr>
          <w:rFonts w:cs="Traditional Arabic" w:hint="cs"/>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color w:val="000000"/>
          <w:sz w:val="36"/>
          <w:szCs w:val="36"/>
          <w:rtl/>
        </w:rPr>
        <w:t xml:space="preserve">تحفة </w:t>
      </w:r>
      <w:r w:rsidRPr="000C7519">
        <w:rPr>
          <w:rFonts w:cs="Traditional Arabic" w:hint="cs"/>
          <w:b/>
          <w:sz w:val="36"/>
          <w:szCs w:val="36"/>
          <w:rtl/>
        </w:rPr>
        <w:t>الأحو</w:t>
      </w:r>
      <w:r w:rsidRPr="000C7519">
        <w:rPr>
          <w:rFonts w:cs="Traditional Arabic"/>
          <w:b/>
          <w:color w:val="000000"/>
          <w:sz w:val="36"/>
          <w:szCs w:val="36"/>
          <w:rtl/>
        </w:rPr>
        <w:t>ذي بشرح جامع الترمذي</w:t>
      </w:r>
      <w:r>
        <w:rPr>
          <w:rFonts w:cs="Traditional Arabic" w:hint="cs"/>
          <w:b/>
          <w:color w:val="000000"/>
          <w:sz w:val="36"/>
          <w:szCs w:val="36"/>
          <w:rtl/>
        </w:rPr>
        <w:t>,</w:t>
      </w:r>
      <w:r w:rsidRPr="000C7519">
        <w:rPr>
          <w:rFonts w:cs="Traditional Arabic"/>
          <w:b/>
          <w:color w:val="000000"/>
          <w:sz w:val="36"/>
          <w:szCs w:val="36"/>
          <w:rtl/>
        </w:rPr>
        <w:t xml:space="preserve"> المؤلف: محمد عبد الرحمن بن عبد الرحيم المباركفوري أبو</w:t>
      </w:r>
      <w:r w:rsidRPr="000C7519">
        <w:rPr>
          <w:rFonts w:cs="Traditional Arabic"/>
          <w:b/>
          <w:color w:val="000000"/>
          <w:sz w:val="36"/>
          <w:szCs w:val="36"/>
        </w:rPr>
        <w:t xml:space="preserve"> </w:t>
      </w:r>
      <w:r w:rsidRPr="000C7519">
        <w:rPr>
          <w:rFonts w:cs="Traditional Arabic"/>
          <w:b/>
          <w:color w:val="000000"/>
          <w:sz w:val="36"/>
          <w:szCs w:val="36"/>
          <w:rtl/>
        </w:rPr>
        <w:t>العلا، الناشر: دار الكتب العلمية</w:t>
      </w:r>
      <w:r>
        <w:rPr>
          <w:rFonts w:cs="Traditional Arabic" w:hint="cs"/>
          <w:b/>
          <w:color w:val="000000"/>
          <w:sz w:val="36"/>
          <w:szCs w:val="36"/>
          <w:rtl/>
        </w:rPr>
        <w:t>,</w:t>
      </w:r>
      <w:r w:rsidRPr="000C7519">
        <w:rPr>
          <w:rFonts w:cs="Traditional Arabic"/>
          <w:b/>
          <w:color w:val="000000"/>
          <w:sz w:val="36"/>
          <w:szCs w:val="36"/>
          <w:rtl/>
        </w:rPr>
        <w:t xml:space="preserve"> بيروت</w:t>
      </w:r>
      <w:r>
        <w:rPr>
          <w:rFonts w:ascii="Traditional Arabic" w:hAnsi="Traditional Arabic" w:cs="Traditional Arabic" w:hint="cs"/>
          <w:b/>
          <w:color w:val="000000"/>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b/>
          <w:sz w:val="36"/>
          <w:szCs w:val="36"/>
          <w:rtl/>
        </w:rPr>
        <w:lastRenderedPageBreak/>
        <w:t>التحفة ال</w:t>
      </w:r>
      <w:r>
        <w:rPr>
          <w:rFonts w:cs="Traditional Arabic"/>
          <w:b/>
          <w:sz w:val="36"/>
          <w:szCs w:val="36"/>
          <w:rtl/>
        </w:rPr>
        <w:t>لطيفة في تاريخ المدينة الشريفة</w:t>
      </w:r>
      <w:r>
        <w:rPr>
          <w:rFonts w:cs="Traditional Arabic" w:hint="cs"/>
          <w:b/>
          <w:sz w:val="36"/>
          <w:szCs w:val="36"/>
          <w:rtl/>
        </w:rPr>
        <w:t>,</w:t>
      </w:r>
      <w:r w:rsidRPr="000C7519">
        <w:rPr>
          <w:rFonts w:cs="Traditional Arabic"/>
          <w:b/>
          <w:sz w:val="36"/>
          <w:szCs w:val="36"/>
          <w:rtl/>
        </w:rPr>
        <w:t xml:space="preserve"> للسخاوي محمد بن عبد الرحمن (ت 902هـ)</w:t>
      </w:r>
      <w:r>
        <w:rPr>
          <w:rFonts w:cs="Traditional Arabic" w:hint="cs"/>
          <w:b/>
          <w:sz w:val="36"/>
          <w:szCs w:val="36"/>
          <w:rtl/>
        </w:rPr>
        <w:t>,</w:t>
      </w:r>
      <w:r>
        <w:rPr>
          <w:rFonts w:cs="Traditional Arabic"/>
          <w:b/>
          <w:sz w:val="36"/>
          <w:szCs w:val="36"/>
          <w:rtl/>
        </w:rPr>
        <w:t xml:space="preserve"> طبع ونشر</w:t>
      </w:r>
      <w:r w:rsidRPr="000C7519">
        <w:rPr>
          <w:rFonts w:cs="Traditional Arabic"/>
          <w:b/>
          <w:sz w:val="36"/>
          <w:szCs w:val="36"/>
          <w:rtl/>
        </w:rPr>
        <w:t xml:space="preserve">: أسعد طرابزوني سنة </w:t>
      </w:r>
      <w:r>
        <w:rPr>
          <w:rFonts w:cs="Traditional Arabic" w:hint="cs"/>
          <w:b/>
          <w:sz w:val="36"/>
          <w:szCs w:val="36"/>
          <w:rtl/>
        </w:rPr>
        <w:t>(</w:t>
      </w:r>
      <w:r w:rsidRPr="000C7519">
        <w:rPr>
          <w:rFonts w:cs="Traditional Arabic"/>
          <w:b/>
          <w:sz w:val="36"/>
          <w:szCs w:val="36"/>
          <w:rtl/>
        </w:rPr>
        <w:t>1399هـ</w:t>
      </w:r>
      <w:r>
        <w:rPr>
          <w:rFonts w:cs="Traditional Arabic" w:hint="cs"/>
          <w:b/>
          <w:sz w:val="36"/>
          <w:szCs w:val="36"/>
          <w:rtl/>
        </w:rPr>
        <w:t>)</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Pr>
          <w:rFonts w:cs="Traditional Arabic" w:hint="cs"/>
          <w:b/>
          <w:sz w:val="36"/>
          <w:szCs w:val="36"/>
          <w:rtl/>
        </w:rPr>
        <w:t>تحفة الأشراف بمعرفة الأطراف,</w:t>
      </w:r>
      <w:r w:rsidRPr="000C7519">
        <w:rPr>
          <w:rFonts w:cs="Traditional Arabic" w:hint="cs"/>
          <w:b/>
          <w:sz w:val="36"/>
          <w:szCs w:val="36"/>
          <w:rtl/>
        </w:rPr>
        <w:t xml:space="preserve"> للمزي</w:t>
      </w:r>
      <w:r>
        <w:rPr>
          <w:rFonts w:cs="Traditional Arabic" w:hint="cs"/>
          <w:b/>
          <w:sz w:val="36"/>
          <w:szCs w:val="36"/>
          <w:rtl/>
        </w:rPr>
        <w:t>,</w:t>
      </w:r>
      <w:r w:rsidRPr="000C7519">
        <w:rPr>
          <w:rFonts w:cs="Traditional Arabic" w:hint="cs"/>
          <w:b/>
          <w:sz w:val="36"/>
          <w:szCs w:val="36"/>
          <w:rtl/>
        </w:rPr>
        <w:t xml:space="preserve"> تحقيق</w:t>
      </w:r>
      <w:r>
        <w:rPr>
          <w:rFonts w:cs="Traditional Arabic" w:hint="cs"/>
          <w:b/>
          <w:sz w:val="36"/>
          <w:szCs w:val="36"/>
          <w:rtl/>
        </w:rPr>
        <w:t>: عبد الصمد شرف الدين دار الكتاب الإسلامي</w:t>
      </w:r>
      <w:r w:rsidRPr="000C7519">
        <w:rPr>
          <w:rFonts w:cs="Traditional Arabic" w:hint="cs"/>
          <w:b/>
          <w:sz w:val="36"/>
          <w:szCs w:val="36"/>
          <w:rtl/>
        </w:rPr>
        <w:t xml:space="preserve"> بيروت</w:t>
      </w:r>
      <w:r>
        <w:rPr>
          <w:rFonts w:cs="Traditional Arabic" w:hint="cs"/>
          <w:b/>
          <w:sz w:val="36"/>
          <w:szCs w:val="36"/>
          <w:rtl/>
        </w:rPr>
        <w:t>.</w:t>
      </w:r>
      <w:r w:rsidRPr="000C7519">
        <w:rPr>
          <w:rFonts w:cs="Traditional Arabic" w:hint="cs"/>
          <w:b/>
          <w:sz w:val="36"/>
          <w:szCs w:val="36"/>
          <w:rtl/>
        </w:rPr>
        <w:t xml:space="preserve">  </w:t>
      </w:r>
    </w:p>
    <w:p w:rsidR="004C7198"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 xml:space="preserve">تخريج </w:t>
      </w:r>
      <w:r>
        <w:rPr>
          <w:rFonts w:cs="Traditional Arabic" w:hint="cs"/>
          <w:b/>
          <w:sz w:val="36"/>
          <w:szCs w:val="36"/>
          <w:rtl/>
        </w:rPr>
        <w:t>الآثار الواقعة في تفسير الكشاف,</w:t>
      </w:r>
      <w:r w:rsidRPr="000C7519">
        <w:rPr>
          <w:rFonts w:cs="Traditional Arabic" w:hint="cs"/>
          <w:b/>
          <w:sz w:val="36"/>
          <w:szCs w:val="36"/>
          <w:rtl/>
        </w:rPr>
        <w:t xml:space="preserve"> تأليف الزيلعي عبد</w:t>
      </w:r>
      <w:r>
        <w:rPr>
          <w:rFonts w:cs="Traditional Arabic" w:hint="cs"/>
          <w:b/>
          <w:sz w:val="36"/>
          <w:szCs w:val="36"/>
          <w:rtl/>
        </w:rPr>
        <w:t xml:space="preserve"> الله بن يوسف, نشر دار ابن خزيمة,</w:t>
      </w:r>
      <w:r w:rsidRPr="000C7519">
        <w:rPr>
          <w:rFonts w:cs="Traditional Arabic" w:hint="cs"/>
          <w:b/>
          <w:sz w:val="36"/>
          <w:szCs w:val="36"/>
          <w:rtl/>
        </w:rPr>
        <w:t xml:space="preserve"> تحقيق</w:t>
      </w:r>
      <w:r>
        <w:rPr>
          <w:rFonts w:cs="Traditional Arabic" w:hint="cs"/>
          <w:b/>
          <w:sz w:val="36"/>
          <w:szCs w:val="36"/>
          <w:rtl/>
        </w:rPr>
        <w:t>:</w:t>
      </w:r>
      <w:r w:rsidRPr="000C7519">
        <w:rPr>
          <w:rFonts w:cs="Traditional Arabic" w:hint="cs"/>
          <w:b/>
          <w:sz w:val="36"/>
          <w:szCs w:val="36"/>
          <w:rtl/>
        </w:rPr>
        <w:t xml:space="preserve"> عبد</w:t>
      </w:r>
      <w:r>
        <w:rPr>
          <w:rFonts w:cs="Traditional Arabic" w:hint="cs"/>
          <w:b/>
          <w:sz w:val="36"/>
          <w:szCs w:val="36"/>
          <w:rtl/>
        </w:rPr>
        <w:t xml:space="preserve"> الله السعد</w:t>
      </w:r>
      <w:r w:rsidRPr="000C7519">
        <w:rPr>
          <w:rFonts w:cs="Traditional Arabic" w:hint="cs"/>
          <w:b/>
          <w:sz w:val="36"/>
          <w:szCs w:val="36"/>
          <w:rtl/>
        </w:rPr>
        <w:t xml:space="preserve">. </w:t>
      </w:r>
    </w:p>
    <w:p w:rsidR="004C7198" w:rsidRPr="00EA5F2E" w:rsidRDefault="004C7198" w:rsidP="004C7198">
      <w:pPr>
        <w:numPr>
          <w:ilvl w:val="0"/>
          <w:numId w:val="34"/>
        </w:numPr>
        <w:tabs>
          <w:tab w:val="left" w:pos="2555"/>
        </w:tabs>
        <w:spacing w:before="20" w:after="20"/>
        <w:jc w:val="lowKashida"/>
        <w:rPr>
          <w:rFonts w:cs="Traditional Arabic"/>
          <w:b/>
          <w:sz w:val="36"/>
          <w:szCs w:val="36"/>
        </w:rPr>
      </w:pPr>
      <w:r w:rsidRPr="00EA5F2E">
        <w:rPr>
          <w:rFonts w:cs="Traditional Arabic" w:hint="cs"/>
          <w:b/>
          <w:sz w:val="36"/>
          <w:szCs w:val="36"/>
          <w:rtl/>
        </w:rPr>
        <w:t>تدريب الراوي في شرح تقريب النواوي, للسيوطي, تحقيق عبد الوهاب بن عبد اللطيف,</w:t>
      </w:r>
      <w:r w:rsidRPr="00EA5F2E">
        <w:rPr>
          <w:rFonts w:cs="Traditional Arabic"/>
          <w:b/>
          <w:sz w:val="36"/>
          <w:szCs w:val="36"/>
          <w:rtl/>
        </w:rPr>
        <w:t xml:space="preserve"> مكتبة الرياض الحديثة</w:t>
      </w:r>
      <w:r w:rsidRPr="00EA5F2E">
        <w:rPr>
          <w:rFonts w:cs="Traditional Arabic" w:hint="cs"/>
          <w:b/>
          <w:sz w:val="36"/>
          <w:szCs w:val="36"/>
          <w:rtl/>
        </w:rPr>
        <w:t>.</w:t>
      </w:r>
      <w:r w:rsidRPr="00EA5F2E">
        <w:rPr>
          <w:rFonts w:cs="Traditional Arabic"/>
          <w:b/>
          <w:sz w:val="36"/>
          <w:szCs w:val="36"/>
          <w:rtl/>
        </w:rPr>
        <w:t xml:space="preserve">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Pr>
          <w:rFonts w:cs="Traditional Arabic" w:hint="cs"/>
          <w:b/>
          <w:sz w:val="36"/>
          <w:szCs w:val="36"/>
          <w:rtl/>
        </w:rPr>
        <w:t>التدوين في أخبار قزوين,</w:t>
      </w:r>
      <w:r w:rsidRPr="000C7519">
        <w:rPr>
          <w:rFonts w:cs="Traditional Arabic" w:hint="cs"/>
          <w:b/>
          <w:sz w:val="36"/>
          <w:szCs w:val="36"/>
          <w:rtl/>
        </w:rPr>
        <w:t xml:space="preserve"> للرافعي عبد الكري</w:t>
      </w:r>
      <w:r>
        <w:rPr>
          <w:rFonts w:cs="Traditional Arabic" w:hint="cs"/>
          <w:b/>
          <w:sz w:val="36"/>
          <w:szCs w:val="36"/>
          <w:rtl/>
        </w:rPr>
        <w:t>م القزويني,</w:t>
      </w:r>
      <w:r w:rsidRPr="000C7519">
        <w:rPr>
          <w:rFonts w:cs="Traditional Arabic" w:hint="cs"/>
          <w:b/>
          <w:sz w:val="36"/>
          <w:szCs w:val="36"/>
          <w:rtl/>
        </w:rPr>
        <w:t xml:space="preserve"> تحقيق</w:t>
      </w:r>
      <w:r>
        <w:rPr>
          <w:rFonts w:cs="Traditional Arabic" w:hint="cs"/>
          <w:b/>
          <w:sz w:val="36"/>
          <w:szCs w:val="36"/>
          <w:rtl/>
        </w:rPr>
        <w:t>:</w:t>
      </w:r>
      <w:r w:rsidRPr="000C7519">
        <w:rPr>
          <w:rFonts w:cs="Traditional Arabic" w:hint="cs"/>
          <w:b/>
          <w:sz w:val="36"/>
          <w:szCs w:val="36"/>
          <w:rtl/>
        </w:rPr>
        <w:t xml:space="preserve"> عزيز الله العطاردي دار الكتب العلمية</w:t>
      </w:r>
      <w:r>
        <w:rPr>
          <w:rFonts w:cs="Traditional Arabic" w:hint="cs"/>
          <w:b/>
          <w:sz w:val="36"/>
          <w:szCs w:val="36"/>
          <w:rtl/>
        </w:rPr>
        <w:t>.</w:t>
      </w:r>
      <w:r w:rsidRPr="000C7519">
        <w:rPr>
          <w:rFonts w:cs="Traditional Arabic" w:hint="cs"/>
          <w:b/>
          <w:sz w:val="36"/>
          <w:szCs w:val="36"/>
          <w:rtl/>
        </w:rPr>
        <w:t xml:space="preserve">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sz w:val="36"/>
          <w:szCs w:val="36"/>
          <w:rtl/>
        </w:rPr>
        <w:t>تذكرة الحفاظ</w:t>
      </w:r>
      <w:r>
        <w:rPr>
          <w:rFonts w:cs="Traditional Arabic" w:hint="cs"/>
          <w:b/>
          <w:sz w:val="36"/>
          <w:szCs w:val="36"/>
          <w:rtl/>
        </w:rPr>
        <w:t>,</w:t>
      </w:r>
      <w:r>
        <w:rPr>
          <w:rFonts w:cs="Traditional Arabic"/>
          <w:b/>
          <w:sz w:val="36"/>
          <w:szCs w:val="36"/>
          <w:rtl/>
        </w:rPr>
        <w:t xml:space="preserve"> لأبي عبد الله الذهبي</w:t>
      </w:r>
      <w:r>
        <w:rPr>
          <w:rFonts w:cs="Traditional Arabic" w:hint="cs"/>
          <w:b/>
          <w:sz w:val="36"/>
          <w:szCs w:val="36"/>
          <w:rtl/>
        </w:rPr>
        <w:t>,</w:t>
      </w:r>
      <w:r>
        <w:rPr>
          <w:rFonts w:cs="Traditional Arabic"/>
          <w:b/>
          <w:sz w:val="36"/>
          <w:szCs w:val="36"/>
          <w:rtl/>
        </w:rPr>
        <w:t xml:space="preserve"> </w:t>
      </w:r>
      <w:r>
        <w:rPr>
          <w:rFonts w:cs="Traditional Arabic" w:hint="cs"/>
          <w:b/>
          <w:sz w:val="36"/>
          <w:szCs w:val="36"/>
          <w:rtl/>
        </w:rPr>
        <w:t>تحقيق المعلمي,</w:t>
      </w:r>
      <w:r w:rsidRPr="000C7519">
        <w:rPr>
          <w:rFonts w:cs="Traditional Arabic"/>
          <w:b/>
          <w:sz w:val="36"/>
          <w:szCs w:val="36"/>
          <w:rtl/>
        </w:rPr>
        <w:t xml:space="preserve"> دار </w:t>
      </w:r>
      <w:r>
        <w:rPr>
          <w:rFonts w:cs="Traditional Arabic" w:hint="cs"/>
          <w:b/>
          <w:sz w:val="36"/>
          <w:szCs w:val="36"/>
          <w:rtl/>
        </w:rPr>
        <w:t>إحياء التراث العربي</w:t>
      </w:r>
      <w:r w:rsidRPr="000C7519">
        <w:rPr>
          <w:rFonts w:cs="Traditional Arabic" w:hint="cs"/>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b/>
          <w:sz w:val="36"/>
          <w:szCs w:val="36"/>
          <w:rtl/>
        </w:rPr>
        <w:t>التذكر</w:t>
      </w:r>
      <w:r>
        <w:rPr>
          <w:rFonts w:cs="Traditional Arabic"/>
          <w:b/>
          <w:sz w:val="36"/>
          <w:szCs w:val="36"/>
          <w:rtl/>
        </w:rPr>
        <w:t>ة في أحوال الموتى وأمور الآخرة</w:t>
      </w:r>
      <w:r>
        <w:rPr>
          <w:rFonts w:cs="Traditional Arabic" w:hint="cs"/>
          <w:b/>
          <w:sz w:val="36"/>
          <w:szCs w:val="36"/>
          <w:rtl/>
        </w:rPr>
        <w:t>,</w:t>
      </w:r>
      <w:r>
        <w:rPr>
          <w:rFonts w:cs="Traditional Arabic"/>
          <w:b/>
          <w:sz w:val="36"/>
          <w:szCs w:val="36"/>
          <w:rtl/>
        </w:rPr>
        <w:t xml:space="preserve"> تأليف</w:t>
      </w:r>
      <w:r w:rsidRPr="000C7519">
        <w:rPr>
          <w:rFonts w:cs="Traditional Arabic"/>
          <w:b/>
          <w:sz w:val="36"/>
          <w:szCs w:val="36"/>
          <w:rtl/>
        </w:rPr>
        <w:t>: شمس الدين أبي عبد</w:t>
      </w:r>
      <w:r>
        <w:rPr>
          <w:rFonts w:cs="Traditional Arabic"/>
          <w:b/>
          <w:sz w:val="36"/>
          <w:szCs w:val="36"/>
          <w:rtl/>
        </w:rPr>
        <w:t xml:space="preserve"> الله محمد بن أبي بكر القرطبي (ت:671هـ)</w:t>
      </w:r>
      <w:r>
        <w:rPr>
          <w:rFonts w:cs="Traditional Arabic" w:hint="cs"/>
          <w:b/>
          <w:sz w:val="36"/>
          <w:szCs w:val="36"/>
          <w:rtl/>
        </w:rPr>
        <w:t>,</w:t>
      </w:r>
      <w:r>
        <w:rPr>
          <w:rFonts w:cs="Traditional Arabic"/>
          <w:b/>
          <w:sz w:val="36"/>
          <w:szCs w:val="36"/>
          <w:rtl/>
        </w:rPr>
        <w:t xml:space="preserve"> تحقيق: محمود بن منصور</w:t>
      </w:r>
      <w:r>
        <w:rPr>
          <w:rFonts w:cs="Traditional Arabic" w:hint="cs"/>
          <w:b/>
          <w:sz w:val="36"/>
          <w:szCs w:val="36"/>
          <w:rtl/>
        </w:rPr>
        <w:t>,</w:t>
      </w:r>
      <w:r>
        <w:rPr>
          <w:rFonts w:cs="Traditional Arabic"/>
          <w:b/>
          <w:sz w:val="36"/>
          <w:szCs w:val="36"/>
          <w:rtl/>
        </w:rPr>
        <w:t xml:space="preserve"> الناشر: دار البخاري</w:t>
      </w:r>
      <w:r>
        <w:rPr>
          <w:rFonts w:cs="Traditional Arabic" w:hint="cs"/>
          <w:b/>
          <w:sz w:val="36"/>
          <w:szCs w:val="36"/>
          <w:rtl/>
        </w:rPr>
        <w:t>.</w:t>
      </w:r>
      <w:r>
        <w:rPr>
          <w:rFonts w:cs="Traditional Arabic"/>
          <w:b/>
          <w:sz w:val="36"/>
          <w:szCs w:val="36"/>
          <w:rtl/>
        </w:rPr>
        <w:t xml:space="preserve">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sz w:val="36"/>
          <w:szCs w:val="36"/>
          <w:rtl/>
        </w:rPr>
        <w:t>ا</w:t>
      </w:r>
      <w:r>
        <w:rPr>
          <w:rFonts w:cs="Traditional Arabic"/>
          <w:b/>
          <w:sz w:val="36"/>
          <w:szCs w:val="36"/>
          <w:rtl/>
        </w:rPr>
        <w:t>لتذكرة لمعرفة رجال الكتب العشرة</w:t>
      </w:r>
      <w:r w:rsidRPr="000C7519">
        <w:rPr>
          <w:rFonts w:cs="Traditional Arabic"/>
          <w:b/>
          <w:sz w:val="36"/>
          <w:szCs w:val="36"/>
          <w:rtl/>
        </w:rPr>
        <w:t>. لأبي ال</w:t>
      </w:r>
      <w:r>
        <w:rPr>
          <w:rFonts w:cs="Traditional Arabic"/>
          <w:b/>
          <w:sz w:val="36"/>
          <w:szCs w:val="36"/>
          <w:rtl/>
        </w:rPr>
        <w:t>محاسن محمد بن علي العلوي الحسني</w:t>
      </w:r>
      <w:r w:rsidRPr="000C7519">
        <w:rPr>
          <w:rFonts w:cs="Traditional Arabic"/>
          <w:b/>
          <w:sz w:val="36"/>
          <w:szCs w:val="36"/>
          <w:rtl/>
        </w:rPr>
        <w:t>.</w:t>
      </w:r>
      <w:r>
        <w:rPr>
          <w:rFonts w:cs="Traditional Arabic"/>
          <w:b/>
          <w:sz w:val="36"/>
          <w:szCs w:val="36"/>
          <w:rtl/>
        </w:rPr>
        <w:t xml:space="preserve"> تحقيق: رفعت فوزي عبد المطلب</w:t>
      </w:r>
      <w:r>
        <w:rPr>
          <w:rFonts w:cs="Traditional Arabic" w:hint="cs"/>
          <w:b/>
          <w:sz w:val="36"/>
          <w:szCs w:val="36"/>
          <w:rtl/>
        </w:rPr>
        <w:t>,</w:t>
      </w:r>
      <w:r>
        <w:rPr>
          <w:rFonts w:cs="Traditional Arabic"/>
          <w:b/>
          <w:sz w:val="36"/>
          <w:szCs w:val="36"/>
          <w:rtl/>
        </w:rPr>
        <w:t xml:space="preserve"> الناشر</w:t>
      </w:r>
      <w:r w:rsidRPr="000C7519">
        <w:rPr>
          <w:rFonts w:cs="Traditional Arabic"/>
          <w:b/>
          <w:sz w:val="36"/>
          <w:szCs w:val="36"/>
          <w:rtl/>
        </w:rPr>
        <w:t>: مكتبة الخانجي</w:t>
      </w:r>
      <w:r>
        <w:rPr>
          <w:rFonts w:cs="Traditional Arabic" w:hint="cs"/>
          <w:b/>
          <w:sz w:val="36"/>
          <w:szCs w:val="36"/>
          <w:rtl/>
        </w:rPr>
        <w:t>,</w:t>
      </w:r>
      <w:r>
        <w:rPr>
          <w:rFonts w:cs="Traditional Arabic"/>
          <w:b/>
          <w:sz w:val="36"/>
          <w:szCs w:val="36"/>
          <w:rtl/>
        </w:rPr>
        <w:t xml:space="preserve"> بالقاهرة</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الت</w:t>
      </w:r>
      <w:r>
        <w:rPr>
          <w:rFonts w:cs="Traditional Arabic" w:hint="cs"/>
          <w:b/>
          <w:sz w:val="36"/>
          <w:szCs w:val="36"/>
          <w:rtl/>
        </w:rPr>
        <w:t>رغيب والترهيب من الحديث الشريف,</w:t>
      </w:r>
      <w:r w:rsidRPr="000C7519">
        <w:rPr>
          <w:rFonts w:cs="Traditional Arabic" w:hint="cs"/>
          <w:b/>
          <w:sz w:val="36"/>
          <w:szCs w:val="36"/>
          <w:rtl/>
        </w:rPr>
        <w:t xml:space="preserve"> تأليف المنذري عبد العظيم بن عبد الق</w:t>
      </w:r>
      <w:r>
        <w:rPr>
          <w:rFonts w:cs="Traditional Arabic" w:hint="cs"/>
          <w:b/>
          <w:sz w:val="36"/>
          <w:szCs w:val="36"/>
          <w:rtl/>
        </w:rPr>
        <w:t>وي,</w:t>
      </w:r>
      <w:r w:rsidRPr="000C7519">
        <w:rPr>
          <w:rFonts w:cs="Traditional Arabic" w:hint="cs"/>
          <w:b/>
          <w:sz w:val="36"/>
          <w:szCs w:val="36"/>
          <w:rtl/>
        </w:rPr>
        <w:t xml:space="preserve"> تحقيق</w:t>
      </w:r>
      <w:r>
        <w:rPr>
          <w:rFonts w:cs="Traditional Arabic" w:hint="cs"/>
          <w:b/>
          <w:sz w:val="36"/>
          <w:szCs w:val="36"/>
          <w:rtl/>
        </w:rPr>
        <w:t>: إبراهيم شمس الدين, نشر دار الكتب العلمية</w:t>
      </w:r>
      <w:r w:rsidRPr="000C7519">
        <w:rPr>
          <w:rFonts w:cs="Traditional Arabic" w:hint="cs"/>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hint="cs"/>
          <w:b/>
          <w:sz w:val="36"/>
          <w:szCs w:val="36"/>
          <w:rtl/>
        </w:rPr>
        <w:t>التطريف في التصحيف, للسيوطي, تحقيق: علي البواب,</w:t>
      </w:r>
      <w:r w:rsidRPr="000C7519">
        <w:rPr>
          <w:rFonts w:cs="Traditional Arabic" w:hint="cs"/>
          <w:b/>
          <w:sz w:val="36"/>
          <w:szCs w:val="36"/>
          <w:rtl/>
        </w:rPr>
        <w:t>نشر دار الفائز في الأردن.</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b/>
          <w:sz w:val="36"/>
          <w:szCs w:val="36"/>
          <w:rtl/>
        </w:rPr>
        <w:t>التعديل والتجري</w:t>
      </w:r>
      <w:r w:rsidRPr="000C7519">
        <w:rPr>
          <w:rFonts w:cs="Traditional Arabic" w:hint="cs"/>
          <w:b/>
          <w:sz w:val="36"/>
          <w:szCs w:val="36"/>
          <w:rtl/>
        </w:rPr>
        <w:t>ح</w:t>
      </w:r>
      <w:r>
        <w:rPr>
          <w:rFonts w:cs="Traditional Arabic" w:hint="cs"/>
          <w:b/>
          <w:sz w:val="36"/>
          <w:szCs w:val="36"/>
          <w:rtl/>
        </w:rPr>
        <w:t>,</w:t>
      </w:r>
      <w:r w:rsidRPr="000C7519">
        <w:rPr>
          <w:rFonts w:cs="Traditional Arabic"/>
          <w:b/>
          <w:sz w:val="36"/>
          <w:szCs w:val="36"/>
          <w:rtl/>
        </w:rPr>
        <w:t xml:space="preserve"> لأب</w:t>
      </w:r>
      <w:r>
        <w:rPr>
          <w:rFonts w:cs="Traditional Arabic"/>
          <w:b/>
          <w:sz w:val="36"/>
          <w:szCs w:val="36"/>
          <w:rtl/>
        </w:rPr>
        <w:t>ي الوليد سليمان بن خلف الباجي (ت474هـ)</w:t>
      </w:r>
      <w:r>
        <w:rPr>
          <w:rFonts w:cs="Traditional Arabic" w:hint="cs"/>
          <w:b/>
          <w:sz w:val="36"/>
          <w:szCs w:val="36"/>
          <w:rtl/>
        </w:rPr>
        <w:t>,</w:t>
      </w:r>
      <w:r>
        <w:rPr>
          <w:rFonts w:cs="Traditional Arabic"/>
          <w:b/>
          <w:sz w:val="36"/>
          <w:szCs w:val="36"/>
          <w:rtl/>
        </w:rPr>
        <w:t xml:space="preserve"> تحقيق: أبو لبابة حسين</w:t>
      </w:r>
      <w:r>
        <w:rPr>
          <w:rFonts w:cs="Traditional Arabic" w:hint="cs"/>
          <w:b/>
          <w:sz w:val="36"/>
          <w:szCs w:val="36"/>
          <w:rtl/>
        </w:rPr>
        <w:t>,</w:t>
      </w:r>
      <w:r>
        <w:rPr>
          <w:rFonts w:cs="Traditional Arabic"/>
          <w:b/>
          <w:sz w:val="36"/>
          <w:szCs w:val="36"/>
          <w:rtl/>
        </w:rPr>
        <w:t xml:space="preserve"> الناشر</w:t>
      </w:r>
      <w:r w:rsidRPr="000C7519">
        <w:rPr>
          <w:rFonts w:cs="Traditional Arabic"/>
          <w:b/>
          <w:sz w:val="36"/>
          <w:szCs w:val="36"/>
          <w:rtl/>
        </w:rPr>
        <w:t>: دار اللواء للنشر والتوزي</w:t>
      </w:r>
      <w:r>
        <w:rPr>
          <w:rFonts w:cs="Traditional Arabic"/>
          <w:b/>
          <w:sz w:val="36"/>
          <w:szCs w:val="36"/>
          <w:rtl/>
        </w:rPr>
        <w:t>ع</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b/>
          <w:sz w:val="36"/>
          <w:szCs w:val="36"/>
          <w:rtl/>
        </w:rPr>
        <w:lastRenderedPageBreak/>
        <w:t>تغليق التعليق على صحيح البخاري</w:t>
      </w:r>
      <w:r>
        <w:rPr>
          <w:rFonts w:cs="Traditional Arabic" w:hint="cs"/>
          <w:b/>
          <w:sz w:val="36"/>
          <w:szCs w:val="36"/>
          <w:rtl/>
        </w:rPr>
        <w:t>,</w:t>
      </w:r>
      <w:r>
        <w:rPr>
          <w:rFonts w:cs="Traditional Arabic"/>
          <w:b/>
          <w:sz w:val="36"/>
          <w:szCs w:val="36"/>
          <w:rtl/>
        </w:rPr>
        <w:t xml:space="preserve"> للحافظ ابن حجر العسقلاني</w:t>
      </w:r>
      <w:r>
        <w:rPr>
          <w:rFonts w:cs="Traditional Arabic" w:hint="cs"/>
          <w:b/>
          <w:sz w:val="36"/>
          <w:szCs w:val="36"/>
          <w:rtl/>
        </w:rPr>
        <w:t>,</w:t>
      </w:r>
      <w:r w:rsidRPr="000C7519">
        <w:rPr>
          <w:rFonts w:cs="Traditional Arabic"/>
          <w:b/>
          <w:sz w:val="36"/>
          <w:szCs w:val="36"/>
          <w:rtl/>
        </w:rPr>
        <w:t xml:space="preserve"> دراسة وتحقيق</w:t>
      </w:r>
      <w:r>
        <w:rPr>
          <w:rFonts w:cs="Traditional Arabic" w:hint="cs"/>
          <w:b/>
          <w:sz w:val="36"/>
          <w:szCs w:val="36"/>
          <w:rtl/>
        </w:rPr>
        <w:t>:</w:t>
      </w:r>
      <w:r>
        <w:rPr>
          <w:rFonts w:cs="Traditional Arabic"/>
          <w:b/>
          <w:sz w:val="36"/>
          <w:szCs w:val="36"/>
          <w:rtl/>
        </w:rPr>
        <w:t xml:space="preserve"> </w:t>
      </w:r>
      <w:r w:rsidRPr="000C7519">
        <w:rPr>
          <w:rFonts w:cs="Traditional Arabic"/>
          <w:b/>
          <w:sz w:val="36"/>
          <w:szCs w:val="36"/>
          <w:rtl/>
        </w:rPr>
        <w:t>سعي</w:t>
      </w:r>
      <w:r>
        <w:rPr>
          <w:rFonts w:cs="Traditional Arabic"/>
          <w:b/>
          <w:sz w:val="36"/>
          <w:szCs w:val="36"/>
          <w:rtl/>
        </w:rPr>
        <w:t>د بن عبد الرحمن بن موسى القزقي</w:t>
      </w:r>
      <w:r>
        <w:rPr>
          <w:rFonts w:cs="Traditional Arabic" w:hint="cs"/>
          <w:b/>
          <w:sz w:val="36"/>
          <w:szCs w:val="36"/>
          <w:rtl/>
        </w:rPr>
        <w:t>,</w:t>
      </w:r>
      <w:r w:rsidRPr="000C7519">
        <w:rPr>
          <w:rFonts w:cs="Traditional Arabic"/>
          <w:b/>
          <w:sz w:val="36"/>
          <w:szCs w:val="36"/>
          <w:rtl/>
        </w:rPr>
        <w:t xml:space="preserve"> دار عمار</w:t>
      </w:r>
      <w:r>
        <w:rPr>
          <w:rFonts w:cs="Traditional Arabic" w:hint="cs"/>
          <w:b/>
          <w:sz w:val="36"/>
          <w:szCs w:val="36"/>
          <w:rtl/>
        </w:rPr>
        <w:t xml:space="preserve">,نشر المكتب الإسلامي </w:t>
      </w:r>
      <w:r w:rsidRPr="000C7519">
        <w:rPr>
          <w:rFonts w:cs="Traditional Arabic" w:hint="cs"/>
          <w:b/>
          <w:sz w:val="36"/>
          <w:szCs w:val="36"/>
          <w:rtl/>
        </w:rPr>
        <w:t xml:space="preserve">بيروت  </w:t>
      </w:r>
      <w:r>
        <w:rPr>
          <w:rFonts w:cs="Traditional Arabic" w:hint="cs"/>
          <w:b/>
          <w:sz w:val="36"/>
          <w:szCs w:val="36"/>
          <w:rtl/>
        </w:rPr>
        <w:t>(</w:t>
      </w:r>
      <w:r w:rsidRPr="000C7519">
        <w:rPr>
          <w:rFonts w:cs="Traditional Arabic" w:hint="cs"/>
          <w:b/>
          <w:sz w:val="36"/>
          <w:szCs w:val="36"/>
          <w:rtl/>
        </w:rPr>
        <w:t>1405</w:t>
      </w:r>
      <w:r>
        <w:rPr>
          <w:rFonts w:cs="Traditional Arabic" w:hint="cs"/>
          <w:b/>
          <w:sz w:val="36"/>
          <w:szCs w:val="36"/>
          <w:rtl/>
        </w:rPr>
        <w:t>هـ).</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b/>
          <w:sz w:val="36"/>
          <w:szCs w:val="36"/>
          <w:rtl/>
        </w:rPr>
        <w:t>تفسير ابن كثير (المسمى: تفسير القرآن العظيم)</w:t>
      </w:r>
      <w:r>
        <w:rPr>
          <w:rFonts w:cs="Traditional Arabic" w:hint="cs"/>
          <w:b/>
          <w:sz w:val="36"/>
          <w:szCs w:val="36"/>
          <w:rtl/>
        </w:rPr>
        <w:t>,</w:t>
      </w:r>
      <w:r>
        <w:rPr>
          <w:rFonts w:cs="Traditional Arabic"/>
          <w:b/>
          <w:sz w:val="36"/>
          <w:szCs w:val="36"/>
          <w:rtl/>
        </w:rPr>
        <w:t xml:space="preserve"> للحافظ ابن كثير (ت</w:t>
      </w:r>
      <w:r w:rsidRPr="000C7519">
        <w:rPr>
          <w:rFonts w:cs="Traditional Arabic"/>
          <w:b/>
          <w:sz w:val="36"/>
          <w:szCs w:val="36"/>
          <w:rtl/>
        </w:rPr>
        <w:t>774</w:t>
      </w:r>
      <w:r>
        <w:rPr>
          <w:rFonts w:cs="Traditional Arabic" w:hint="cs"/>
          <w:b/>
          <w:sz w:val="36"/>
          <w:szCs w:val="36"/>
          <w:rtl/>
        </w:rPr>
        <w:t>هـ</w:t>
      </w:r>
      <w:r>
        <w:rPr>
          <w:rFonts w:cs="Traditional Arabic"/>
          <w:b/>
          <w:sz w:val="36"/>
          <w:szCs w:val="36"/>
          <w:rtl/>
        </w:rPr>
        <w:t>) تحقيق</w:t>
      </w:r>
      <w:r w:rsidRPr="000C7519">
        <w:rPr>
          <w:rFonts w:cs="Traditional Arabic"/>
          <w:b/>
          <w:sz w:val="36"/>
          <w:szCs w:val="36"/>
          <w:rtl/>
        </w:rPr>
        <w:t>: عبد العزيز</w:t>
      </w:r>
      <w:r>
        <w:rPr>
          <w:rFonts w:cs="Traditional Arabic"/>
          <w:b/>
          <w:sz w:val="36"/>
          <w:szCs w:val="36"/>
          <w:rtl/>
        </w:rPr>
        <w:t xml:space="preserve"> عثيم</w:t>
      </w:r>
      <w:r>
        <w:rPr>
          <w:rFonts w:cs="Traditional Arabic" w:hint="cs"/>
          <w:b/>
          <w:sz w:val="36"/>
          <w:szCs w:val="36"/>
          <w:rtl/>
        </w:rPr>
        <w:t>,</w:t>
      </w:r>
      <w:r>
        <w:rPr>
          <w:rFonts w:cs="Traditional Arabic"/>
          <w:b/>
          <w:sz w:val="36"/>
          <w:szCs w:val="36"/>
          <w:rtl/>
        </w:rPr>
        <w:t xml:space="preserve"> دار الشعب</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sz w:val="36"/>
          <w:szCs w:val="36"/>
          <w:rtl/>
        </w:rPr>
        <w:t>تفسير الطبري (جامع البيان عن تأويل آي القرآن)</w:t>
      </w:r>
      <w:r>
        <w:rPr>
          <w:rFonts w:cs="Traditional Arabic"/>
          <w:b/>
          <w:sz w:val="36"/>
          <w:szCs w:val="36"/>
          <w:rtl/>
        </w:rPr>
        <w:t xml:space="preserve"> لأبي جعفر محمد بن جرير الطبري</w:t>
      </w:r>
      <w:r>
        <w:rPr>
          <w:rFonts w:cs="Traditional Arabic" w:hint="cs"/>
          <w:b/>
          <w:sz w:val="36"/>
          <w:szCs w:val="36"/>
          <w:rtl/>
        </w:rPr>
        <w:t>,</w:t>
      </w:r>
      <w:r>
        <w:rPr>
          <w:rFonts w:cs="Traditional Arabic"/>
          <w:b/>
          <w:sz w:val="36"/>
          <w:szCs w:val="36"/>
          <w:rtl/>
        </w:rPr>
        <w:t xml:space="preserve"> تحقيق: محمود محمد شاكر</w:t>
      </w:r>
      <w:r>
        <w:rPr>
          <w:rFonts w:cs="Traditional Arabic" w:hint="cs"/>
          <w:b/>
          <w:sz w:val="36"/>
          <w:szCs w:val="36"/>
          <w:rtl/>
        </w:rPr>
        <w:t>,</w:t>
      </w:r>
      <w:r>
        <w:rPr>
          <w:rFonts w:cs="Traditional Arabic"/>
          <w:b/>
          <w:sz w:val="36"/>
          <w:szCs w:val="36"/>
          <w:rtl/>
        </w:rPr>
        <w:t xml:space="preserve"> الطبعة الثانية</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Pr>
          <w:rFonts w:cs="Traditional Arabic" w:hint="cs"/>
          <w:b/>
          <w:sz w:val="36"/>
          <w:szCs w:val="36"/>
          <w:rtl/>
        </w:rPr>
        <w:t>تفسير الجلالين, تأليف المحلي والسيوطي, الناشر دار الحديث, القاهرة</w:t>
      </w:r>
      <w:r w:rsidRPr="000C7519">
        <w:rPr>
          <w:rFonts w:cs="Traditional Arabic" w:hint="cs"/>
          <w:b/>
          <w:sz w:val="36"/>
          <w:szCs w:val="36"/>
          <w:rtl/>
        </w:rPr>
        <w:t>.</w:t>
      </w:r>
    </w:p>
    <w:p w:rsidR="004C7198" w:rsidRDefault="004C7198" w:rsidP="004C7198">
      <w:pPr>
        <w:numPr>
          <w:ilvl w:val="0"/>
          <w:numId w:val="34"/>
        </w:numPr>
        <w:tabs>
          <w:tab w:val="left" w:pos="2555"/>
        </w:tabs>
        <w:spacing w:before="20" w:after="20"/>
        <w:jc w:val="lowKashida"/>
        <w:rPr>
          <w:rFonts w:cs="Traditional Arabic"/>
          <w:b/>
          <w:sz w:val="36"/>
          <w:szCs w:val="36"/>
        </w:rPr>
      </w:pPr>
      <w:r>
        <w:rPr>
          <w:rFonts w:cs="Traditional Arabic" w:hint="cs"/>
          <w:b/>
          <w:sz w:val="36"/>
          <w:szCs w:val="36"/>
          <w:rtl/>
        </w:rPr>
        <w:t>تفسير البغوي, المؤلف البغوي,</w:t>
      </w:r>
      <w:r w:rsidRPr="000C7519">
        <w:rPr>
          <w:rFonts w:cs="Traditional Arabic" w:hint="cs"/>
          <w:b/>
          <w:sz w:val="36"/>
          <w:szCs w:val="36"/>
          <w:rtl/>
        </w:rPr>
        <w:t xml:space="preserve"> تحقيق</w:t>
      </w:r>
      <w:r>
        <w:rPr>
          <w:rFonts w:cs="Traditional Arabic" w:hint="cs"/>
          <w:b/>
          <w:sz w:val="36"/>
          <w:szCs w:val="36"/>
          <w:rtl/>
        </w:rPr>
        <w:t>:</w:t>
      </w:r>
      <w:r w:rsidRPr="000C7519">
        <w:rPr>
          <w:rFonts w:cs="Traditional Arabic" w:hint="cs"/>
          <w:b/>
          <w:sz w:val="36"/>
          <w:szCs w:val="36"/>
          <w:rtl/>
        </w:rPr>
        <w:t xml:space="preserve"> خالد ا</w:t>
      </w:r>
      <w:r>
        <w:rPr>
          <w:rFonts w:cs="Traditional Arabic" w:hint="cs"/>
          <w:b/>
          <w:sz w:val="36"/>
          <w:szCs w:val="36"/>
          <w:rtl/>
        </w:rPr>
        <w:t>لعك, الناشر دار المعرفة</w:t>
      </w:r>
      <w:r w:rsidRPr="000C7519">
        <w:rPr>
          <w:rFonts w:cs="Traditional Arabic" w:hint="cs"/>
          <w:b/>
          <w:sz w:val="36"/>
          <w:szCs w:val="36"/>
          <w:rtl/>
        </w:rPr>
        <w:t>.</w:t>
      </w:r>
    </w:p>
    <w:p w:rsidR="004C7198" w:rsidRPr="001D30E0" w:rsidRDefault="004C7198" w:rsidP="004C7198">
      <w:pPr>
        <w:numPr>
          <w:ilvl w:val="0"/>
          <w:numId w:val="34"/>
        </w:numPr>
        <w:tabs>
          <w:tab w:val="left" w:pos="2555"/>
        </w:tabs>
        <w:spacing w:before="20" w:after="20"/>
        <w:jc w:val="lowKashida"/>
        <w:rPr>
          <w:rFonts w:cs="Traditional Arabic"/>
          <w:b/>
          <w:sz w:val="36"/>
          <w:szCs w:val="36"/>
          <w:rtl/>
        </w:rPr>
      </w:pPr>
      <w:r w:rsidRPr="001D30E0">
        <w:rPr>
          <w:rFonts w:cs="Traditional Arabic" w:hint="cs"/>
          <w:b/>
          <w:sz w:val="36"/>
          <w:szCs w:val="36"/>
          <w:rtl/>
        </w:rPr>
        <w:t>تفسير القرطبي المسمى الجامع لأحكام القرآن, تأليف أ</w:t>
      </w:r>
      <w:r w:rsidRPr="001D30E0">
        <w:rPr>
          <w:rFonts w:ascii="Traditional Arabic" w:hAnsi="Traditional Arabic" w:cs="Traditional Arabic"/>
          <w:b/>
          <w:color w:val="000000"/>
          <w:sz w:val="36"/>
          <w:szCs w:val="36"/>
          <w:rtl/>
        </w:rPr>
        <w:t>بو عبد الله محمد بن أحمد بن أبي بكر بن فرح الأنصاري الخزرجي شمس الدين القرطبي (المتوفى671هـ)</w:t>
      </w:r>
      <w:r w:rsidRPr="001D30E0">
        <w:rPr>
          <w:rFonts w:ascii="Traditional Arabic" w:hAnsi="Traditional Arabic" w:cs="Traditional Arabic" w:hint="cs"/>
          <w:b/>
          <w:color w:val="000000"/>
          <w:sz w:val="36"/>
          <w:szCs w:val="36"/>
          <w:rtl/>
        </w:rPr>
        <w:t xml:space="preserve">, </w:t>
      </w:r>
      <w:r w:rsidRPr="001D30E0">
        <w:rPr>
          <w:rFonts w:cs="Traditional Arabic" w:hint="cs"/>
          <w:b/>
          <w:sz w:val="36"/>
          <w:szCs w:val="36"/>
          <w:rtl/>
        </w:rPr>
        <w:t xml:space="preserve">تحقيق </w:t>
      </w:r>
      <w:r w:rsidRPr="001D30E0">
        <w:rPr>
          <w:rFonts w:ascii="Traditional Arabic" w:hAnsi="Traditional Arabic" w:cs="Traditional Arabic" w:hint="cs"/>
          <w:b/>
          <w:color w:val="000000"/>
          <w:sz w:val="36"/>
          <w:szCs w:val="36"/>
          <w:rtl/>
        </w:rPr>
        <w:t>ه</w:t>
      </w:r>
      <w:r w:rsidRPr="001D30E0">
        <w:rPr>
          <w:rFonts w:ascii="Traditional Arabic" w:hAnsi="Traditional Arabic" w:cs="Traditional Arabic"/>
          <w:b/>
          <w:color w:val="000000"/>
          <w:sz w:val="36"/>
          <w:szCs w:val="36"/>
          <w:rtl/>
        </w:rPr>
        <w:t>شام سمير البخاري</w:t>
      </w:r>
      <w:r w:rsidRPr="001D30E0">
        <w:rPr>
          <w:rFonts w:ascii="Traditional Arabic" w:hAnsi="Traditional Arabic" w:cs="Traditional Arabic" w:hint="cs"/>
          <w:b/>
          <w:color w:val="000080"/>
          <w:sz w:val="36"/>
          <w:szCs w:val="36"/>
          <w:rtl/>
        </w:rPr>
        <w:t xml:space="preserve">, </w:t>
      </w:r>
      <w:r w:rsidRPr="001D30E0">
        <w:rPr>
          <w:rFonts w:ascii="Traditional Arabic" w:hAnsi="Traditional Arabic" w:cs="Traditional Arabic"/>
          <w:b/>
          <w:color w:val="000080"/>
          <w:sz w:val="36"/>
          <w:szCs w:val="36"/>
          <w:rtl/>
        </w:rPr>
        <w:t>الناشر:</w:t>
      </w:r>
      <w:r w:rsidRPr="001D30E0">
        <w:rPr>
          <w:rFonts w:ascii="Traditional Arabic" w:hAnsi="Traditional Arabic" w:cs="Traditional Arabic"/>
          <w:b/>
          <w:color w:val="000000"/>
          <w:sz w:val="36"/>
          <w:szCs w:val="36"/>
          <w:rtl/>
        </w:rPr>
        <w:t xml:space="preserve"> دار عالم الكتب، الرياض، المملكة العربية السعودية </w:t>
      </w:r>
      <w:r w:rsidRPr="001D30E0">
        <w:rPr>
          <w:rFonts w:ascii="Traditional Arabic" w:hAnsi="Traditional Arabic" w:cs="Traditional Arabic" w:hint="cs"/>
          <w:b/>
          <w:color w:val="000000"/>
          <w:sz w:val="36"/>
          <w:szCs w:val="36"/>
          <w:rtl/>
        </w:rPr>
        <w:t>(</w:t>
      </w:r>
      <w:r w:rsidRPr="001D30E0">
        <w:rPr>
          <w:rFonts w:ascii="Traditional Arabic" w:hAnsi="Traditional Arabic" w:cs="Traditional Arabic"/>
          <w:b/>
          <w:color w:val="000000"/>
          <w:sz w:val="36"/>
          <w:szCs w:val="36"/>
          <w:rtl/>
        </w:rPr>
        <w:t>1423هـ 2003م</w:t>
      </w:r>
      <w:r w:rsidRPr="001D30E0">
        <w:rPr>
          <w:rFonts w:ascii="Traditional Arabic" w:hAnsi="Traditional Arabic" w:cs="Traditional Arabic" w:hint="cs"/>
          <w:b/>
          <w:color w:val="000000"/>
          <w:sz w:val="36"/>
          <w:szCs w:val="36"/>
          <w:rtl/>
        </w:rPr>
        <w:t>).</w:t>
      </w:r>
    </w:p>
    <w:p w:rsidR="004C7198" w:rsidRPr="001D30E0"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 xml:space="preserve">تفسير الزمخشري المسمى الكشاف عن حقائق التنزيل </w:t>
      </w:r>
      <w:r w:rsidRPr="001D30E0">
        <w:rPr>
          <w:rFonts w:cs="Traditional Arabic" w:hint="cs"/>
          <w:b/>
          <w:sz w:val="36"/>
          <w:szCs w:val="36"/>
          <w:rtl/>
        </w:rPr>
        <w:t>وعيون الأقاويل, تأليف أبو القاسم محمود بن عمر الزمخشري, تحقيق عبد الرزاق المهدي, الناشر دار إحياء التراث العربي.</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Pr>
          <w:rFonts w:cs="Traditional Arabic"/>
          <w:b/>
          <w:sz w:val="36"/>
          <w:szCs w:val="36"/>
          <w:rtl/>
        </w:rPr>
        <w:t>تقريب التهذيب</w:t>
      </w:r>
      <w:r>
        <w:rPr>
          <w:rFonts w:cs="Traditional Arabic" w:hint="cs"/>
          <w:b/>
          <w:sz w:val="36"/>
          <w:szCs w:val="36"/>
          <w:rtl/>
        </w:rPr>
        <w:t>,</w:t>
      </w:r>
      <w:r>
        <w:rPr>
          <w:rFonts w:cs="Traditional Arabic"/>
          <w:b/>
          <w:sz w:val="36"/>
          <w:szCs w:val="36"/>
          <w:rtl/>
        </w:rPr>
        <w:t xml:space="preserve"> للحافظ ابن حجر العسقلاني (ت852هـ)</w:t>
      </w:r>
      <w:r>
        <w:rPr>
          <w:rFonts w:cs="Traditional Arabic" w:hint="cs"/>
          <w:b/>
          <w:sz w:val="36"/>
          <w:szCs w:val="36"/>
          <w:rtl/>
        </w:rPr>
        <w:t>,</w:t>
      </w:r>
      <w:r>
        <w:rPr>
          <w:rFonts w:cs="Traditional Arabic"/>
          <w:b/>
          <w:sz w:val="36"/>
          <w:szCs w:val="36"/>
          <w:rtl/>
        </w:rPr>
        <w:t xml:space="preserve"> تحقيق: محمد عوامة</w:t>
      </w:r>
      <w:r>
        <w:rPr>
          <w:rFonts w:cs="Traditional Arabic" w:hint="cs"/>
          <w:b/>
          <w:sz w:val="36"/>
          <w:szCs w:val="36"/>
          <w:rtl/>
        </w:rPr>
        <w:t>,</w:t>
      </w:r>
      <w:r>
        <w:rPr>
          <w:rFonts w:cs="Traditional Arabic"/>
          <w:b/>
          <w:sz w:val="36"/>
          <w:szCs w:val="36"/>
          <w:rtl/>
        </w:rPr>
        <w:t xml:space="preserve"> الناشر</w:t>
      </w:r>
      <w:r w:rsidRPr="000C7519">
        <w:rPr>
          <w:rFonts w:cs="Traditional Arabic"/>
          <w:b/>
          <w:sz w:val="36"/>
          <w:szCs w:val="36"/>
          <w:rtl/>
        </w:rPr>
        <w:t>: دار الرشيد</w:t>
      </w:r>
      <w:r>
        <w:rPr>
          <w:rFonts w:cs="Traditional Arabic" w:hint="cs"/>
          <w:b/>
          <w:sz w:val="36"/>
          <w:szCs w:val="36"/>
          <w:rtl/>
        </w:rPr>
        <w:t>,</w:t>
      </w:r>
      <w:r w:rsidRPr="000C7519">
        <w:rPr>
          <w:rFonts w:cs="Traditional Arabic"/>
          <w:b/>
          <w:sz w:val="36"/>
          <w:szCs w:val="36"/>
          <w:rtl/>
        </w:rPr>
        <w:t xml:space="preserve"> </w:t>
      </w:r>
      <w:r>
        <w:rPr>
          <w:rFonts w:cs="Traditional Arabic"/>
          <w:b/>
          <w:sz w:val="36"/>
          <w:szCs w:val="36"/>
          <w:rtl/>
        </w:rPr>
        <w:t>سوريا</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التقييد لمعرفة الرواة والسنن لابن نقطة  م</w:t>
      </w:r>
      <w:r>
        <w:rPr>
          <w:rFonts w:cs="Traditional Arabic" w:hint="cs"/>
          <w:b/>
          <w:sz w:val="36"/>
          <w:szCs w:val="36"/>
          <w:rtl/>
        </w:rPr>
        <w:t>حمد بن عبد الغني نشر دار الحديث</w:t>
      </w:r>
      <w:r w:rsidRPr="000C7519">
        <w:rPr>
          <w:rFonts w:cs="Traditional Arabic" w:hint="cs"/>
          <w:b/>
          <w:sz w:val="36"/>
          <w:szCs w:val="36"/>
          <w:rtl/>
        </w:rPr>
        <w:t xml:space="preserve">. بيروت </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hint="cs"/>
          <w:b/>
          <w:sz w:val="36"/>
          <w:szCs w:val="36"/>
          <w:rtl/>
        </w:rPr>
        <w:t>تلخيص الحبير</w:t>
      </w:r>
      <w:r>
        <w:rPr>
          <w:rFonts w:cs="Traditional Arabic" w:hint="cs"/>
          <w:b/>
          <w:sz w:val="36"/>
          <w:szCs w:val="36"/>
          <w:rtl/>
        </w:rPr>
        <w:t xml:space="preserve"> في تخريج أحاديث الرافعي الكبير</w:t>
      </w:r>
      <w:r w:rsidRPr="000C7519">
        <w:rPr>
          <w:rFonts w:cs="Traditional Arabic" w:hint="cs"/>
          <w:b/>
          <w:sz w:val="36"/>
          <w:szCs w:val="36"/>
          <w:rtl/>
        </w:rPr>
        <w:t>.</w:t>
      </w:r>
      <w:r>
        <w:rPr>
          <w:rFonts w:cs="Traditional Arabic" w:hint="cs"/>
          <w:b/>
          <w:sz w:val="36"/>
          <w:szCs w:val="36"/>
          <w:rtl/>
        </w:rPr>
        <w:t xml:space="preserve"> </w:t>
      </w:r>
      <w:r w:rsidRPr="000C7519">
        <w:rPr>
          <w:rFonts w:cs="Traditional Arabic" w:hint="cs"/>
          <w:b/>
          <w:sz w:val="36"/>
          <w:szCs w:val="36"/>
          <w:rtl/>
        </w:rPr>
        <w:t>لابن حجر العسقلاني.</w:t>
      </w:r>
      <w:r>
        <w:rPr>
          <w:rFonts w:cs="Traditional Arabic" w:hint="cs"/>
          <w:b/>
          <w:sz w:val="36"/>
          <w:szCs w:val="36"/>
          <w:rtl/>
        </w:rPr>
        <w:t xml:space="preserve"> </w:t>
      </w:r>
      <w:r w:rsidRPr="000C7519">
        <w:rPr>
          <w:rFonts w:cs="Traditional Arabic" w:hint="cs"/>
          <w:b/>
          <w:sz w:val="36"/>
          <w:szCs w:val="36"/>
          <w:rtl/>
        </w:rPr>
        <w:t>تحقيق</w:t>
      </w:r>
      <w:r>
        <w:rPr>
          <w:rFonts w:cs="Traditional Arabic" w:hint="cs"/>
          <w:b/>
          <w:sz w:val="36"/>
          <w:szCs w:val="36"/>
          <w:rtl/>
        </w:rPr>
        <w:t>:</w:t>
      </w:r>
      <w:r w:rsidRPr="000C7519">
        <w:rPr>
          <w:rFonts w:cs="Traditional Arabic" w:hint="cs"/>
          <w:b/>
          <w:sz w:val="36"/>
          <w:szCs w:val="36"/>
          <w:rtl/>
        </w:rPr>
        <w:t xml:space="preserve">  السيد عبد</w:t>
      </w:r>
      <w:r>
        <w:rPr>
          <w:rFonts w:cs="Traditional Arabic" w:hint="cs"/>
          <w:b/>
          <w:sz w:val="36"/>
          <w:szCs w:val="36"/>
          <w:rtl/>
        </w:rPr>
        <w:t xml:space="preserve"> الله هاشم,</w:t>
      </w:r>
      <w:r w:rsidRPr="000C7519">
        <w:rPr>
          <w:rFonts w:cs="Traditional Arabic" w:hint="cs"/>
          <w:b/>
          <w:sz w:val="36"/>
          <w:szCs w:val="36"/>
          <w:rtl/>
        </w:rPr>
        <w:t xml:space="preserve"> النشر المدينة المنورة</w:t>
      </w:r>
      <w:r>
        <w:rPr>
          <w:rFonts w:cs="Traditional Arabic" w:hint="cs"/>
          <w:b/>
          <w:sz w:val="36"/>
          <w:szCs w:val="36"/>
          <w:rtl/>
        </w:rPr>
        <w:t>,</w:t>
      </w:r>
      <w:r w:rsidRPr="000C7519">
        <w:rPr>
          <w:rFonts w:cs="Traditional Arabic" w:hint="cs"/>
          <w:b/>
          <w:sz w:val="36"/>
          <w:szCs w:val="36"/>
          <w:rtl/>
        </w:rPr>
        <w:t xml:space="preserve">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b/>
          <w:sz w:val="36"/>
          <w:szCs w:val="36"/>
          <w:rtl/>
        </w:rPr>
        <w:lastRenderedPageBreak/>
        <w:t>الت</w:t>
      </w:r>
      <w:r>
        <w:rPr>
          <w:rFonts w:cs="Traditional Arabic"/>
          <w:b/>
          <w:sz w:val="36"/>
          <w:szCs w:val="36"/>
          <w:rtl/>
        </w:rPr>
        <w:t>مهيد لما في الموطأ من الأسانيد</w:t>
      </w:r>
      <w:r>
        <w:rPr>
          <w:rFonts w:cs="Traditional Arabic" w:hint="cs"/>
          <w:b/>
          <w:sz w:val="36"/>
          <w:szCs w:val="36"/>
          <w:rtl/>
        </w:rPr>
        <w:t>,</w:t>
      </w:r>
      <w:r w:rsidRPr="000C7519">
        <w:rPr>
          <w:rFonts w:cs="Traditional Arabic"/>
          <w:b/>
          <w:sz w:val="36"/>
          <w:szCs w:val="36"/>
          <w:rtl/>
        </w:rPr>
        <w:t xml:space="preserve"> للحافظ ا</w:t>
      </w:r>
      <w:r>
        <w:rPr>
          <w:rFonts w:cs="Traditional Arabic"/>
          <w:b/>
          <w:sz w:val="36"/>
          <w:szCs w:val="36"/>
          <w:rtl/>
        </w:rPr>
        <w:t>بن عبد البر يوسف بن عبد الله (ت: 463هـ)</w:t>
      </w:r>
      <w:r>
        <w:rPr>
          <w:rFonts w:cs="Traditional Arabic" w:hint="cs"/>
          <w:b/>
          <w:sz w:val="36"/>
          <w:szCs w:val="36"/>
          <w:rtl/>
        </w:rPr>
        <w:t>,</w:t>
      </w:r>
      <w:r>
        <w:rPr>
          <w:rFonts w:cs="Traditional Arabic"/>
          <w:b/>
          <w:sz w:val="36"/>
          <w:szCs w:val="36"/>
          <w:rtl/>
        </w:rPr>
        <w:t xml:space="preserve"> تحقيق</w:t>
      </w:r>
      <w:r w:rsidRPr="000C7519">
        <w:rPr>
          <w:rFonts w:cs="Traditional Arabic"/>
          <w:b/>
          <w:sz w:val="36"/>
          <w:szCs w:val="36"/>
          <w:rtl/>
        </w:rPr>
        <w:t>:</w:t>
      </w:r>
      <w:r>
        <w:rPr>
          <w:rFonts w:cs="Traditional Arabic"/>
          <w:b/>
          <w:sz w:val="36"/>
          <w:szCs w:val="36"/>
          <w:rtl/>
        </w:rPr>
        <w:t xml:space="preserve"> مصطفى العلوي ومحمد عبد الكبير</w:t>
      </w:r>
      <w:r>
        <w:rPr>
          <w:rFonts w:cs="Traditional Arabic" w:hint="cs"/>
          <w:b/>
          <w:sz w:val="36"/>
          <w:szCs w:val="36"/>
          <w:rtl/>
        </w:rPr>
        <w:t>,</w:t>
      </w:r>
      <w:r>
        <w:rPr>
          <w:rFonts w:cs="Traditional Arabic"/>
          <w:b/>
          <w:sz w:val="36"/>
          <w:szCs w:val="36"/>
          <w:rtl/>
        </w:rPr>
        <w:t xml:space="preserve"> الناش</w:t>
      </w:r>
      <w:r>
        <w:rPr>
          <w:rFonts w:cs="Traditional Arabic" w:hint="cs"/>
          <w:b/>
          <w:sz w:val="36"/>
          <w:szCs w:val="36"/>
          <w:rtl/>
        </w:rPr>
        <w:t>ر</w:t>
      </w:r>
      <w:r w:rsidRPr="000C7519">
        <w:rPr>
          <w:rFonts w:cs="Traditional Arabic"/>
          <w:b/>
          <w:sz w:val="36"/>
          <w:szCs w:val="36"/>
          <w:rtl/>
        </w:rPr>
        <w:t>: مكتبة العلوم والحكم.</w:t>
      </w:r>
    </w:p>
    <w:p w:rsidR="004C7198" w:rsidRPr="000C7519" w:rsidRDefault="004C7198" w:rsidP="004C7198">
      <w:pPr>
        <w:pStyle w:val="aa"/>
        <w:numPr>
          <w:ilvl w:val="0"/>
          <w:numId w:val="34"/>
        </w:numPr>
        <w:jc w:val="lowKashida"/>
        <w:rPr>
          <w:rFonts w:ascii="Traditional Arabic" w:hAnsi="Traditional Arabic" w:cs="Traditional Arabic"/>
          <w:b/>
          <w:sz w:val="36"/>
          <w:szCs w:val="36"/>
        </w:rPr>
      </w:pPr>
      <w:r>
        <w:rPr>
          <w:rFonts w:ascii="Traditional Arabic" w:hAnsi="Traditional Arabic" w:cs="Traditional Arabic" w:hint="cs"/>
          <w:b/>
          <w:sz w:val="36"/>
          <w:szCs w:val="36"/>
          <w:rtl/>
        </w:rPr>
        <w:t xml:space="preserve">التنقيح </w:t>
      </w:r>
      <w:r w:rsidRPr="000C7519">
        <w:rPr>
          <w:rFonts w:ascii="Traditional Arabic" w:hAnsi="Traditional Arabic" w:cs="Traditional Arabic" w:hint="cs"/>
          <w:b/>
          <w:sz w:val="36"/>
          <w:szCs w:val="36"/>
          <w:rtl/>
        </w:rPr>
        <w:t>لألفاظ الجامع الصحي</w:t>
      </w:r>
      <w:r>
        <w:rPr>
          <w:rFonts w:ascii="Traditional Arabic" w:hAnsi="Traditional Arabic" w:cs="Traditional Arabic" w:hint="cs"/>
          <w:b/>
          <w:sz w:val="36"/>
          <w:szCs w:val="36"/>
          <w:rtl/>
        </w:rPr>
        <w:t>ح, تأليف الزركشي بدر الدين, تحقيق يحيى الحكمي. نشر</w:t>
      </w:r>
      <w:r w:rsidRPr="000C7519">
        <w:rPr>
          <w:rFonts w:ascii="Traditional Arabic" w:hAnsi="Traditional Arabic" w:cs="Traditional Arabic" w:hint="cs"/>
          <w:b/>
          <w:sz w:val="36"/>
          <w:szCs w:val="36"/>
          <w:rtl/>
        </w:rPr>
        <w:t>:</w:t>
      </w:r>
      <w:r>
        <w:rPr>
          <w:rFonts w:ascii="Traditional Arabic" w:hAnsi="Traditional Arabic" w:cs="Traditional Arabic" w:hint="cs"/>
          <w:b/>
          <w:sz w:val="36"/>
          <w:szCs w:val="36"/>
          <w:rtl/>
        </w:rPr>
        <w:t xml:space="preserve"> </w:t>
      </w:r>
      <w:r w:rsidRPr="000C7519">
        <w:rPr>
          <w:rFonts w:ascii="Traditional Arabic" w:hAnsi="Traditional Arabic" w:cs="Traditional Arabic" w:hint="cs"/>
          <w:b/>
          <w:sz w:val="36"/>
          <w:szCs w:val="36"/>
          <w:rtl/>
        </w:rPr>
        <w:t xml:space="preserve">مكتبة الرشد. </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sidRPr="000C7519">
        <w:rPr>
          <w:rFonts w:cs="Traditional Arabic"/>
          <w:b/>
          <w:sz w:val="36"/>
          <w:szCs w:val="36"/>
          <w:rtl/>
        </w:rPr>
        <w:t>تنوير الحوالك شرح موطأ مالك</w:t>
      </w:r>
      <w:r>
        <w:rPr>
          <w:rFonts w:cs="Traditional Arabic" w:hint="cs"/>
          <w:b/>
          <w:sz w:val="36"/>
          <w:szCs w:val="36"/>
          <w:rtl/>
        </w:rPr>
        <w:t>,</w:t>
      </w:r>
      <w:r w:rsidRPr="000C7519">
        <w:rPr>
          <w:rFonts w:cs="Traditional Arabic" w:hint="cs"/>
          <w:b/>
          <w:sz w:val="36"/>
          <w:szCs w:val="36"/>
          <w:rtl/>
        </w:rPr>
        <w:t xml:space="preserve"> </w:t>
      </w:r>
      <w:r w:rsidRPr="000C7519">
        <w:rPr>
          <w:rFonts w:cs="Traditional Arabic"/>
          <w:b/>
          <w:sz w:val="36"/>
          <w:szCs w:val="36"/>
          <w:rtl/>
        </w:rPr>
        <w:t>المؤلف : عبدالرحمن بن أبي بكر أبو الفضل السيوطي</w:t>
      </w:r>
      <w:r w:rsidRPr="000C7519">
        <w:rPr>
          <w:rFonts w:cs="Traditional Arabic" w:hint="cs"/>
          <w:b/>
          <w:sz w:val="36"/>
          <w:szCs w:val="36"/>
          <w:rtl/>
        </w:rPr>
        <w:t xml:space="preserve"> </w:t>
      </w:r>
      <w:r w:rsidRPr="000C7519">
        <w:rPr>
          <w:rFonts w:cs="Traditional Arabic"/>
          <w:b/>
          <w:sz w:val="36"/>
          <w:szCs w:val="36"/>
          <w:rtl/>
        </w:rPr>
        <w:t>الناشر : المكتبة التجارية الكبرى - مصر ، 1389 - 1969</w:t>
      </w:r>
    </w:p>
    <w:p w:rsidR="004C7198" w:rsidRPr="00486FCC"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w:t>
      </w:r>
      <w:r w:rsidRPr="000C7519">
        <w:rPr>
          <w:rFonts w:cs="Traditional Arabic"/>
          <w:b/>
          <w:sz w:val="36"/>
          <w:szCs w:val="36"/>
          <w:rtl/>
        </w:rPr>
        <w:t xml:space="preserve"> </w:t>
      </w:r>
      <w:r w:rsidRPr="000C7519">
        <w:rPr>
          <w:rFonts w:cs="Traditional Arabic" w:hint="cs"/>
          <w:b/>
          <w:sz w:val="36"/>
          <w:szCs w:val="36"/>
          <w:rtl/>
        </w:rPr>
        <w:t>تهذيب اللغة لأبي منصور الأزهري</w:t>
      </w:r>
      <w:r>
        <w:rPr>
          <w:rFonts w:cs="Traditional Arabic" w:hint="cs"/>
          <w:b/>
          <w:sz w:val="36"/>
          <w:szCs w:val="36"/>
          <w:rtl/>
        </w:rPr>
        <w:t xml:space="preserve">, </w:t>
      </w:r>
      <w:r w:rsidRPr="00486FCC">
        <w:rPr>
          <w:rFonts w:cs="Traditional Arabic" w:hint="cs"/>
          <w:b/>
          <w:color w:val="000000"/>
          <w:sz w:val="36"/>
          <w:szCs w:val="36"/>
          <w:rtl/>
        </w:rPr>
        <w:t>ال</w:t>
      </w:r>
      <w:r w:rsidRPr="00486FCC">
        <w:rPr>
          <w:rFonts w:cs="Traditional Arabic"/>
          <w:b/>
          <w:color w:val="000000"/>
          <w:sz w:val="36"/>
          <w:szCs w:val="36"/>
          <w:rtl/>
        </w:rPr>
        <w:t>ناشر: دار إحياء التراث ا</w:t>
      </w:r>
      <w:r>
        <w:rPr>
          <w:rFonts w:cs="Traditional Arabic"/>
          <w:b/>
          <w:color w:val="000000"/>
          <w:sz w:val="36"/>
          <w:szCs w:val="36"/>
          <w:rtl/>
        </w:rPr>
        <w:t>لعربي</w:t>
      </w:r>
      <w:r>
        <w:rPr>
          <w:rFonts w:cs="Traditional Arabic" w:hint="cs"/>
          <w:b/>
          <w:color w:val="000000"/>
          <w:sz w:val="36"/>
          <w:szCs w:val="36"/>
          <w:rtl/>
        </w:rPr>
        <w:t>,</w:t>
      </w:r>
      <w:r w:rsidRPr="00486FCC">
        <w:rPr>
          <w:rFonts w:cs="Traditional Arabic"/>
          <w:b/>
          <w:color w:val="000000"/>
          <w:sz w:val="36"/>
          <w:szCs w:val="36"/>
          <w:rtl/>
        </w:rPr>
        <w:t xml:space="preserve"> بيروت  </w:t>
      </w:r>
      <w:r>
        <w:rPr>
          <w:rFonts w:cs="Traditional Arabic" w:hint="cs"/>
          <w:b/>
          <w:color w:val="000000"/>
          <w:sz w:val="36"/>
          <w:szCs w:val="36"/>
          <w:rtl/>
        </w:rPr>
        <w:t>(</w:t>
      </w:r>
      <w:r w:rsidRPr="00486FCC">
        <w:rPr>
          <w:rFonts w:cs="Traditional Arabic"/>
          <w:b/>
          <w:color w:val="000000"/>
          <w:sz w:val="36"/>
          <w:szCs w:val="36"/>
          <w:rtl/>
        </w:rPr>
        <w:t>2001م</w:t>
      </w:r>
      <w:r>
        <w:rPr>
          <w:rFonts w:cs="Traditional Arabic" w:hint="cs"/>
          <w:b/>
          <w:color w:val="000000"/>
          <w:sz w:val="36"/>
          <w:szCs w:val="36"/>
          <w:rtl/>
        </w:rPr>
        <w:t>)</w:t>
      </w:r>
      <w:r w:rsidRPr="00486FCC">
        <w:rPr>
          <w:rFonts w:cs="Traditional Arabic"/>
          <w:b/>
          <w:color w:val="000000"/>
          <w:sz w:val="36"/>
          <w:szCs w:val="36"/>
          <w:rtl/>
        </w:rPr>
        <w:t>، ط: الأولى، تحقيق</w:t>
      </w:r>
      <w:r w:rsidRPr="00486FCC">
        <w:rPr>
          <w:rFonts w:cs="Traditional Arabic"/>
          <w:b/>
          <w:color w:val="000000"/>
          <w:sz w:val="36"/>
          <w:szCs w:val="36"/>
        </w:rPr>
        <w:t xml:space="preserve">: </w:t>
      </w:r>
      <w:r w:rsidRPr="00486FCC">
        <w:rPr>
          <w:rFonts w:cs="Traditional Arabic"/>
          <w:b/>
          <w:color w:val="000000"/>
          <w:sz w:val="36"/>
          <w:szCs w:val="36"/>
          <w:rtl/>
        </w:rPr>
        <w:t>محمد عوض</w:t>
      </w:r>
      <w:r>
        <w:rPr>
          <w:rFonts w:cs="Traditional Arabic" w:hint="cs"/>
          <w:b/>
          <w:color w:val="000000"/>
          <w:sz w:val="36"/>
          <w:szCs w:val="36"/>
          <w:rtl/>
        </w:rPr>
        <w:t>.</w:t>
      </w:r>
      <w:r w:rsidRPr="00486FCC">
        <w:rPr>
          <w:rFonts w:cs="Traditional Arabic"/>
          <w:b/>
          <w:color w:val="000000"/>
          <w:sz w:val="36"/>
          <w:szCs w:val="36"/>
          <w:rtl/>
        </w:rPr>
        <w:t xml:space="preserve"> </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تهذيب الأسماء واللغات</w:t>
      </w:r>
      <w:r>
        <w:rPr>
          <w:rFonts w:cs="Traditional Arabic" w:hint="cs"/>
          <w:b/>
          <w:sz w:val="36"/>
          <w:szCs w:val="36"/>
          <w:rtl/>
        </w:rPr>
        <w:t xml:space="preserve"> </w:t>
      </w:r>
      <w:r w:rsidRPr="000C7519">
        <w:rPr>
          <w:rFonts w:cs="Traditional Arabic" w:hint="cs"/>
          <w:b/>
          <w:sz w:val="36"/>
          <w:szCs w:val="36"/>
          <w:rtl/>
        </w:rPr>
        <w:t>للنووي</w:t>
      </w:r>
      <w:r>
        <w:rPr>
          <w:rFonts w:cs="Traditional Arabic" w:hint="cs"/>
          <w:b/>
          <w:sz w:val="36"/>
          <w:szCs w:val="36"/>
          <w:rtl/>
        </w:rPr>
        <w:t>,</w:t>
      </w:r>
      <w:r w:rsidRPr="000C7519">
        <w:rPr>
          <w:rFonts w:cs="Traditional Arabic" w:hint="cs"/>
          <w:b/>
          <w:sz w:val="36"/>
          <w:szCs w:val="36"/>
          <w:rtl/>
        </w:rPr>
        <w:t xml:space="preserve"> نشر دار </w:t>
      </w:r>
      <w:r>
        <w:rPr>
          <w:rFonts w:cs="Traditional Arabic" w:hint="cs"/>
          <w:b/>
          <w:sz w:val="36"/>
          <w:szCs w:val="36"/>
          <w:rtl/>
        </w:rPr>
        <w:t xml:space="preserve"> الفكر</w:t>
      </w:r>
      <w:r w:rsidRPr="000C7519">
        <w:rPr>
          <w:rFonts w:cs="Traditional Arabic" w:hint="cs"/>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hint="cs"/>
          <w:b/>
          <w:sz w:val="36"/>
          <w:szCs w:val="36"/>
          <w:rtl/>
        </w:rPr>
        <w:t xml:space="preserve">تهذيب الآثار </w:t>
      </w:r>
      <w:r w:rsidRPr="000C7519">
        <w:rPr>
          <w:rFonts w:cs="Traditional Arabic" w:hint="cs"/>
          <w:b/>
          <w:sz w:val="36"/>
          <w:szCs w:val="36"/>
          <w:rtl/>
        </w:rPr>
        <w:t>لابن جرير الطبري</w:t>
      </w:r>
      <w:r>
        <w:rPr>
          <w:rFonts w:cs="Traditional Arabic" w:hint="cs"/>
          <w:b/>
          <w:sz w:val="36"/>
          <w:szCs w:val="36"/>
          <w:rtl/>
        </w:rPr>
        <w:t>,</w:t>
      </w:r>
      <w:r w:rsidRPr="000C7519">
        <w:rPr>
          <w:rFonts w:cs="Traditional Arabic" w:hint="cs"/>
          <w:b/>
          <w:sz w:val="36"/>
          <w:szCs w:val="36"/>
          <w:rtl/>
        </w:rPr>
        <w:t xml:space="preserve"> تحقيق</w:t>
      </w:r>
      <w:r>
        <w:rPr>
          <w:rFonts w:cs="Traditional Arabic" w:hint="cs"/>
          <w:b/>
          <w:sz w:val="36"/>
          <w:szCs w:val="36"/>
          <w:rtl/>
        </w:rPr>
        <w:t xml:space="preserve">: محمود شاكر, </w:t>
      </w:r>
      <w:r w:rsidRPr="000C7519">
        <w:rPr>
          <w:rFonts w:cs="Traditional Arabic" w:hint="cs"/>
          <w:b/>
          <w:sz w:val="36"/>
          <w:szCs w:val="36"/>
          <w:rtl/>
        </w:rPr>
        <w:t>نشر دار المدني</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b/>
          <w:sz w:val="36"/>
          <w:szCs w:val="36"/>
          <w:rtl/>
        </w:rPr>
        <w:t>تهذيب التهذيب</w:t>
      </w:r>
      <w:r>
        <w:rPr>
          <w:rFonts w:cs="Traditional Arabic" w:hint="cs"/>
          <w:b/>
          <w:sz w:val="36"/>
          <w:szCs w:val="36"/>
          <w:rtl/>
        </w:rPr>
        <w:t>,</w:t>
      </w:r>
      <w:r>
        <w:rPr>
          <w:rFonts w:cs="Traditional Arabic"/>
          <w:b/>
          <w:sz w:val="36"/>
          <w:szCs w:val="36"/>
          <w:rtl/>
        </w:rPr>
        <w:t xml:space="preserve"> لابن حجر العسقلاني</w:t>
      </w:r>
      <w:r>
        <w:rPr>
          <w:rFonts w:cs="Traditional Arabic" w:hint="cs"/>
          <w:b/>
          <w:sz w:val="36"/>
          <w:szCs w:val="36"/>
          <w:rtl/>
        </w:rPr>
        <w:t>,</w:t>
      </w:r>
      <w:r w:rsidRPr="000C7519">
        <w:rPr>
          <w:rFonts w:cs="Traditional Arabic"/>
          <w:b/>
          <w:sz w:val="36"/>
          <w:szCs w:val="36"/>
          <w:rtl/>
        </w:rPr>
        <w:t xml:space="preserve"> دار صادر</w:t>
      </w:r>
      <w:r>
        <w:rPr>
          <w:rFonts w:cs="Traditional Arabic" w:hint="cs"/>
          <w:b/>
          <w:sz w:val="36"/>
          <w:szCs w:val="36"/>
          <w:rtl/>
        </w:rPr>
        <w:t>,</w:t>
      </w:r>
      <w:r w:rsidRPr="000C7519">
        <w:rPr>
          <w:rFonts w:cs="Traditional Arabic"/>
          <w:b/>
          <w:sz w:val="36"/>
          <w:szCs w:val="36"/>
          <w:rtl/>
        </w:rPr>
        <w:t xml:space="preserve"> </w:t>
      </w:r>
      <w:r>
        <w:rPr>
          <w:rFonts w:cs="Traditional Arabic"/>
          <w:b/>
          <w:sz w:val="36"/>
          <w:szCs w:val="36"/>
          <w:rtl/>
        </w:rPr>
        <w:t>بيروت</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b/>
          <w:sz w:val="36"/>
          <w:szCs w:val="36"/>
          <w:rtl/>
        </w:rPr>
        <w:t>تهذيب الكمال في أسماء الرجال</w:t>
      </w:r>
      <w:r>
        <w:rPr>
          <w:rFonts w:cs="Traditional Arabic" w:hint="cs"/>
          <w:b/>
          <w:sz w:val="36"/>
          <w:szCs w:val="36"/>
          <w:rtl/>
        </w:rPr>
        <w:t>,</w:t>
      </w:r>
      <w:r w:rsidRPr="000C7519">
        <w:rPr>
          <w:rFonts w:cs="Traditional Arabic"/>
          <w:b/>
          <w:sz w:val="36"/>
          <w:szCs w:val="36"/>
          <w:rtl/>
        </w:rPr>
        <w:t xml:space="preserve"> للمزي </w:t>
      </w:r>
      <w:r>
        <w:rPr>
          <w:rFonts w:cs="Traditional Arabic"/>
          <w:b/>
          <w:sz w:val="36"/>
          <w:szCs w:val="36"/>
          <w:rtl/>
        </w:rPr>
        <w:t>يوسف بن عبد الله</w:t>
      </w:r>
      <w:r>
        <w:rPr>
          <w:rFonts w:cs="Traditional Arabic" w:hint="cs"/>
          <w:b/>
          <w:sz w:val="36"/>
          <w:szCs w:val="36"/>
          <w:rtl/>
        </w:rPr>
        <w:t>,</w:t>
      </w:r>
      <w:r>
        <w:rPr>
          <w:rFonts w:cs="Traditional Arabic"/>
          <w:b/>
          <w:sz w:val="36"/>
          <w:szCs w:val="36"/>
          <w:rtl/>
        </w:rPr>
        <w:t xml:space="preserve"> تحقيق: بشّار عواد</w:t>
      </w:r>
      <w:r>
        <w:rPr>
          <w:rFonts w:cs="Traditional Arabic" w:hint="cs"/>
          <w:b/>
          <w:sz w:val="36"/>
          <w:szCs w:val="36"/>
          <w:rtl/>
        </w:rPr>
        <w:t>,</w:t>
      </w:r>
      <w:r>
        <w:rPr>
          <w:rFonts w:cs="Traditional Arabic"/>
          <w:b/>
          <w:sz w:val="36"/>
          <w:szCs w:val="36"/>
          <w:rtl/>
        </w:rPr>
        <w:t xml:space="preserve"> مؤسسة الرسالة</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tl/>
        </w:rPr>
      </w:pPr>
      <w:r>
        <w:rPr>
          <w:rFonts w:cs="Traditional Arabic"/>
          <w:b/>
          <w:sz w:val="36"/>
          <w:szCs w:val="36"/>
          <w:rtl/>
        </w:rPr>
        <w:t>تهذيب تاريخ دمشق</w:t>
      </w:r>
      <w:r>
        <w:rPr>
          <w:rFonts w:cs="Traditional Arabic" w:hint="cs"/>
          <w:b/>
          <w:sz w:val="36"/>
          <w:szCs w:val="36"/>
          <w:rtl/>
        </w:rPr>
        <w:t>,</w:t>
      </w:r>
      <w:r>
        <w:rPr>
          <w:rFonts w:cs="Traditional Arabic"/>
          <w:b/>
          <w:sz w:val="36"/>
          <w:szCs w:val="36"/>
          <w:rtl/>
        </w:rPr>
        <w:t xml:space="preserve"> للحافظ ابن عساكر</w:t>
      </w:r>
      <w:r>
        <w:rPr>
          <w:rFonts w:cs="Traditional Arabic" w:hint="cs"/>
          <w:b/>
          <w:sz w:val="36"/>
          <w:szCs w:val="36"/>
          <w:rtl/>
        </w:rPr>
        <w:t>,</w:t>
      </w:r>
      <w:r>
        <w:rPr>
          <w:rFonts w:cs="Traditional Arabic"/>
          <w:b/>
          <w:sz w:val="36"/>
          <w:szCs w:val="36"/>
          <w:rtl/>
        </w:rPr>
        <w:t xml:space="preserve"> الناشر: دار المسيرة</w:t>
      </w:r>
      <w:r w:rsidRPr="000C7519">
        <w:rPr>
          <w:rFonts w:cs="Traditional Arabic"/>
          <w:b/>
          <w:sz w:val="36"/>
          <w:szCs w:val="36"/>
          <w:rtl/>
        </w:rPr>
        <w:t>.</w:t>
      </w:r>
    </w:p>
    <w:p w:rsidR="004C7198" w:rsidRPr="000C7519" w:rsidRDefault="004C7198" w:rsidP="004C7198">
      <w:pPr>
        <w:numPr>
          <w:ilvl w:val="0"/>
          <w:numId w:val="34"/>
        </w:numPr>
        <w:tabs>
          <w:tab w:val="left" w:pos="2555"/>
        </w:tabs>
        <w:spacing w:before="20" w:after="20"/>
        <w:jc w:val="lowKashida"/>
        <w:rPr>
          <w:rFonts w:cs="Traditional Arabic"/>
          <w:b/>
          <w:sz w:val="36"/>
          <w:szCs w:val="36"/>
        </w:rPr>
      </w:pPr>
      <w:r>
        <w:rPr>
          <w:rFonts w:cs="Traditional Arabic"/>
          <w:b/>
          <w:sz w:val="36"/>
          <w:szCs w:val="36"/>
          <w:rtl/>
        </w:rPr>
        <w:t>تهذيب سنن أبي داود للخطّابي، سليمان بن حمد</w:t>
      </w:r>
      <w:r>
        <w:rPr>
          <w:rFonts w:cs="Traditional Arabic" w:hint="cs"/>
          <w:b/>
          <w:sz w:val="36"/>
          <w:szCs w:val="36"/>
          <w:rtl/>
        </w:rPr>
        <w:t>,</w:t>
      </w:r>
      <w:r>
        <w:rPr>
          <w:rFonts w:cs="Traditional Arabic"/>
          <w:b/>
          <w:sz w:val="36"/>
          <w:szCs w:val="36"/>
          <w:rtl/>
        </w:rPr>
        <w:t xml:space="preserve"> تحقيق: عزت الدعاس</w:t>
      </w:r>
      <w:r>
        <w:rPr>
          <w:rFonts w:cs="Traditional Arabic" w:hint="cs"/>
          <w:b/>
          <w:sz w:val="36"/>
          <w:szCs w:val="36"/>
          <w:rtl/>
        </w:rPr>
        <w:t>,</w:t>
      </w:r>
      <w:r>
        <w:rPr>
          <w:rFonts w:cs="Traditional Arabic"/>
          <w:b/>
          <w:sz w:val="36"/>
          <w:szCs w:val="36"/>
          <w:rtl/>
        </w:rPr>
        <w:t xml:space="preserve"> الناشر: دار الحديث</w:t>
      </w:r>
      <w:r w:rsidRPr="000C7519">
        <w:rPr>
          <w:rFonts w:cs="Traditional Arabic"/>
          <w:b/>
          <w:sz w:val="36"/>
          <w:szCs w:val="36"/>
          <w:rtl/>
        </w:rPr>
        <w:t>.</w:t>
      </w:r>
    </w:p>
    <w:p w:rsidR="004C7198" w:rsidRDefault="004C7198" w:rsidP="004C7198">
      <w:pPr>
        <w:numPr>
          <w:ilvl w:val="0"/>
          <w:numId w:val="34"/>
        </w:numPr>
        <w:tabs>
          <w:tab w:val="left" w:pos="2555"/>
        </w:tabs>
        <w:spacing w:before="20" w:after="20"/>
        <w:jc w:val="lowKashida"/>
        <w:rPr>
          <w:rFonts w:cs="Traditional Arabic"/>
          <w:b/>
          <w:sz w:val="36"/>
          <w:szCs w:val="36"/>
        </w:rPr>
      </w:pPr>
      <w:r w:rsidRPr="000C7519">
        <w:rPr>
          <w:rFonts w:cs="Traditional Arabic" w:hint="cs"/>
          <w:b/>
          <w:sz w:val="36"/>
          <w:szCs w:val="36"/>
          <w:rtl/>
        </w:rPr>
        <w:t>التيس</w:t>
      </w:r>
      <w:r>
        <w:rPr>
          <w:rFonts w:cs="Traditional Arabic" w:hint="cs"/>
          <w:b/>
          <w:sz w:val="36"/>
          <w:szCs w:val="36"/>
          <w:rtl/>
        </w:rPr>
        <w:t>ير بشرح الجامع الصغير  للمناوي,</w:t>
      </w:r>
      <w:r w:rsidRPr="000C7519">
        <w:rPr>
          <w:rFonts w:cs="Traditional Arabic" w:hint="cs"/>
          <w:b/>
          <w:sz w:val="36"/>
          <w:szCs w:val="36"/>
          <w:rtl/>
        </w:rPr>
        <w:t xml:space="preserve"> تحقيق محمد </w:t>
      </w:r>
      <w:r>
        <w:rPr>
          <w:rFonts w:cs="Traditional Arabic" w:hint="cs"/>
          <w:b/>
          <w:sz w:val="36"/>
          <w:szCs w:val="36"/>
          <w:rtl/>
        </w:rPr>
        <w:t>رضوان, نشر دار الفكر</w:t>
      </w:r>
      <w:r w:rsidRPr="000C7519">
        <w:rPr>
          <w:rFonts w:cs="Traditional Arabic" w:hint="cs"/>
          <w:b/>
          <w:sz w:val="36"/>
          <w:szCs w:val="36"/>
          <w:rtl/>
        </w:rPr>
        <w:t>.</w:t>
      </w:r>
    </w:p>
    <w:p w:rsidR="004C7198" w:rsidRDefault="004C7198" w:rsidP="004C7198">
      <w:pPr>
        <w:numPr>
          <w:ilvl w:val="0"/>
          <w:numId w:val="34"/>
        </w:numPr>
        <w:tabs>
          <w:tab w:val="left" w:pos="170"/>
        </w:tabs>
        <w:spacing w:before="20" w:after="20"/>
        <w:jc w:val="lowKashida"/>
        <w:rPr>
          <w:rFonts w:cs="Traditional Arabic"/>
          <w:b/>
          <w:sz w:val="36"/>
          <w:szCs w:val="36"/>
        </w:rPr>
      </w:pPr>
      <w:r w:rsidRPr="003F12E5">
        <w:rPr>
          <w:rFonts w:cs="Traditional Arabic" w:hint="cs"/>
          <w:b/>
          <w:color w:val="000000"/>
          <w:sz w:val="36"/>
          <w:szCs w:val="36"/>
          <w:rtl/>
        </w:rPr>
        <w:t xml:space="preserve">تيسير </w:t>
      </w:r>
      <w:r w:rsidRPr="003F12E5">
        <w:rPr>
          <w:rFonts w:cs="Traditional Arabic"/>
          <w:b/>
          <w:color w:val="000000"/>
          <w:sz w:val="36"/>
          <w:szCs w:val="36"/>
          <w:rtl/>
        </w:rPr>
        <w:t>العزيز الحميد في شرح كتاب التوحيد</w:t>
      </w:r>
      <w:r w:rsidRPr="003F12E5">
        <w:rPr>
          <w:rFonts w:cs="Traditional Arabic" w:hint="cs"/>
          <w:b/>
          <w:color w:val="000000"/>
          <w:sz w:val="36"/>
          <w:szCs w:val="36"/>
          <w:rtl/>
        </w:rPr>
        <w:t>,</w:t>
      </w:r>
      <w:r w:rsidRPr="003F12E5">
        <w:rPr>
          <w:rFonts w:cs="Traditional Arabic"/>
          <w:b/>
          <w:color w:val="000000"/>
          <w:sz w:val="36"/>
          <w:szCs w:val="36"/>
          <w:rtl/>
        </w:rPr>
        <w:t xml:space="preserve"> المؤلف: سليمان بن عبد الله بن محمد بن عبد</w:t>
      </w:r>
      <w:r w:rsidRPr="003F12E5">
        <w:rPr>
          <w:rFonts w:cs="Traditional Arabic"/>
          <w:b/>
          <w:color w:val="000000"/>
          <w:sz w:val="36"/>
          <w:szCs w:val="36"/>
        </w:rPr>
        <w:t xml:space="preserve"> </w:t>
      </w:r>
      <w:r w:rsidRPr="003F12E5">
        <w:rPr>
          <w:rFonts w:cs="Traditional Arabic"/>
          <w:b/>
          <w:color w:val="000000"/>
          <w:sz w:val="36"/>
          <w:szCs w:val="36"/>
          <w:rtl/>
        </w:rPr>
        <w:t xml:space="preserve">الوهاب، الناشر: </w:t>
      </w:r>
      <w:r w:rsidRPr="003F12E5">
        <w:rPr>
          <w:rFonts w:cs="Traditional Arabic" w:hint="cs"/>
          <w:b/>
          <w:sz w:val="36"/>
          <w:szCs w:val="36"/>
          <w:rtl/>
        </w:rPr>
        <w:t>دار الكتاب الإسلامي.</w:t>
      </w:r>
    </w:p>
    <w:p w:rsidR="004C7198" w:rsidRPr="003F12E5" w:rsidRDefault="004C7198" w:rsidP="004C7198">
      <w:pPr>
        <w:numPr>
          <w:ilvl w:val="0"/>
          <w:numId w:val="34"/>
        </w:numPr>
        <w:tabs>
          <w:tab w:val="clear" w:pos="360"/>
          <w:tab w:val="left" w:pos="-58"/>
          <w:tab w:val="left" w:pos="84"/>
        </w:tabs>
        <w:spacing w:before="20" w:after="20"/>
        <w:ind w:hanging="559"/>
        <w:jc w:val="lowKashida"/>
        <w:rPr>
          <w:rFonts w:cs="Traditional Arabic"/>
          <w:b/>
          <w:sz w:val="36"/>
          <w:szCs w:val="36"/>
        </w:rPr>
      </w:pPr>
      <w:r w:rsidRPr="003F12E5">
        <w:rPr>
          <w:rFonts w:cs="Traditional Arabic"/>
          <w:b/>
          <w:sz w:val="36"/>
          <w:szCs w:val="36"/>
          <w:rtl/>
        </w:rPr>
        <w:t>الثقات</w:t>
      </w:r>
      <w:r w:rsidRPr="003F12E5">
        <w:rPr>
          <w:rFonts w:cs="Traditional Arabic" w:hint="cs"/>
          <w:b/>
          <w:sz w:val="36"/>
          <w:szCs w:val="36"/>
          <w:rtl/>
        </w:rPr>
        <w:t>,</w:t>
      </w:r>
      <w:r w:rsidRPr="003F12E5">
        <w:rPr>
          <w:rFonts w:cs="Traditional Arabic"/>
          <w:b/>
          <w:sz w:val="36"/>
          <w:szCs w:val="36"/>
          <w:rtl/>
        </w:rPr>
        <w:t xml:space="preserve"> للحافظ </w:t>
      </w:r>
      <w:r>
        <w:rPr>
          <w:rFonts w:cs="Traditional Arabic"/>
          <w:b/>
          <w:sz w:val="36"/>
          <w:szCs w:val="36"/>
          <w:rtl/>
        </w:rPr>
        <w:t>ابن حبان البستي التميمي (ت354هـ</w:t>
      </w:r>
      <w:r w:rsidRPr="003F12E5">
        <w:rPr>
          <w:rFonts w:cs="Traditional Arabic"/>
          <w:b/>
          <w:sz w:val="36"/>
          <w:szCs w:val="36"/>
          <w:rtl/>
        </w:rPr>
        <w:t>)</w:t>
      </w:r>
      <w:r w:rsidRPr="003F12E5">
        <w:rPr>
          <w:rFonts w:cs="Traditional Arabic" w:hint="cs"/>
          <w:b/>
          <w:sz w:val="36"/>
          <w:szCs w:val="36"/>
          <w:rtl/>
        </w:rPr>
        <w:t>,</w:t>
      </w:r>
      <w:r>
        <w:rPr>
          <w:rFonts w:cs="Traditional Arabic"/>
          <w:b/>
          <w:sz w:val="36"/>
          <w:szCs w:val="36"/>
          <w:rtl/>
        </w:rPr>
        <w:t xml:space="preserve"> الناشر: مؤسسة</w:t>
      </w:r>
      <w:r>
        <w:rPr>
          <w:rFonts w:cs="Traditional Arabic" w:hint="cs"/>
          <w:b/>
          <w:sz w:val="36"/>
          <w:szCs w:val="36"/>
          <w:rtl/>
        </w:rPr>
        <w:t xml:space="preserve"> </w:t>
      </w:r>
      <w:r w:rsidRPr="003F12E5">
        <w:rPr>
          <w:rFonts w:cs="Traditional Arabic"/>
          <w:b/>
          <w:sz w:val="36"/>
          <w:szCs w:val="36"/>
          <w:rtl/>
        </w:rPr>
        <w:t>الكتب الثقافية .</w:t>
      </w:r>
    </w:p>
    <w:p w:rsidR="004C7198" w:rsidRDefault="004C7198" w:rsidP="004C7198">
      <w:pPr>
        <w:numPr>
          <w:ilvl w:val="0"/>
          <w:numId w:val="34"/>
        </w:numPr>
        <w:tabs>
          <w:tab w:val="left" w:pos="170"/>
        </w:tabs>
        <w:spacing w:before="20" w:after="20"/>
        <w:ind w:left="368" w:hanging="567"/>
        <w:jc w:val="lowKashida"/>
        <w:rPr>
          <w:rFonts w:cs="Traditional Arabic"/>
          <w:b/>
          <w:sz w:val="36"/>
          <w:szCs w:val="36"/>
        </w:rPr>
      </w:pPr>
      <w:r w:rsidRPr="00850ADE">
        <w:rPr>
          <w:rFonts w:cs="Traditional Arabic"/>
          <w:b/>
          <w:color w:val="000000"/>
          <w:sz w:val="36"/>
          <w:szCs w:val="36"/>
          <w:rtl/>
        </w:rPr>
        <w:lastRenderedPageBreak/>
        <w:t>جامع التحصيل في أحكام المراسيل المؤل</w:t>
      </w:r>
      <w:r>
        <w:rPr>
          <w:rFonts w:cs="Traditional Arabic" w:hint="cs"/>
          <w:b/>
          <w:color w:val="000000"/>
          <w:sz w:val="36"/>
          <w:szCs w:val="36"/>
          <w:rtl/>
        </w:rPr>
        <w:t xml:space="preserve">ف: </w:t>
      </w:r>
      <w:r w:rsidRPr="00850ADE">
        <w:rPr>
          <w:rFonts w:cs="Traditional Arabic"/>
          <w:b/>
          <w:color w:val="000000"/>
          <w:sz w:val="36"/>
          <w:szCs w:val="36"/>
          <w:rtl/>
        </w:rPr>
        <w:t>أبو سعيد بن خليل بن كيكلدي أبو</w:t>
      </w:r>
      <w:r>
        <w:rPr>
          <w:rFonts w:cs="Traditional Arabic"/>
          <w:b/>
          <w:color w:val="000000"/>
          <w:sz w:val="36"/>
          <w:szCs w:val="36"/>
          <w:rtl/>
        </w:rPr>
        <w:t>سعيد</w:t>
      </w:r>
      <w:r>
        <w:rPr>
          <w:rFonts w:cs="Traditional Arabic" w:hint="cs"/>
          <w:b/>
          <w:color w:val="000000"/>
          <w:sz w:val="36"/>
          <w:szCs w:val="36"/>
          <w:rtl/>
        </w:rPr>
        <w:t xml:space="preserve"> </w:t>
      </w:r>
      <w:r w:rsidRPr="000C7519">
        <w:rPr>
          <w:rFonts w:cs="Traditional Arabic"/>
          <w:b/>
          <w:color w:val="000000"/>
          <w:sz w:val="36"/>
          <w:szCs w:val="36"/>
          <w:rtl/>
        </w:rPr>
        <w:t>العلائي، الناشر: عالم الكتب</w:t>
      </w:r>
      <w:r>
        <w:rPr>
          <w:rFonts w:cs="Traditional Arabic" w:hint="cs"/>
          <w:b/>
          <w:color w:val="000000"/>
          <w:sz w:val="36"/>
          <w:szCs w:val="36"/>
          <w:rtl/>
        </w:rPr>
        <w:t xml:space="preserve">, </w:t>
      </w:r>
      <w:r>
        <w:rPr>
          <w:rFonts w:cs="Traditional Arabic"/>
          <w:b/>
          <w:color w:val="000000"/>
          <w:sz w:val="36"/>
          <w:szCs w:val="36"/>
          <w:rtl/>
        </w:rPr>
        <w:t>بيروت</w:t>
      </w:r>
      <w:r w:rsidRPr="000C7519">
        <w:rPr>
          <w:rFonts w:cs="Traditional Arabic"/>
          <w:b/>
          <w:color w:val="000000"/>
          <w:sz w:val="36"/>
          <w:szCs w:val="36"/>
          <w:rtl/>
        </w:rPr>
        <w:t xml:space="preserve"> </w:t>
      </w:r>
      <w:r>
        <w:rPr>
          <w:rFonts w:cs="Traditional Arabic" w:hint="cs"/>
          <w:b/>
          <w:color w:val="000000"/>
          <w:sz w:val="36"/>
          <w:szCs w:val="36"/>
          <w:rtl/>
        </w:rPr>
        <w:t>(</w:t>
      </w:r>
      <w:r w:rsidRPr="000C7519">
        <w:rPr>
          <w:rFonts w:cs="Traditional Arabic"/>
          <w:b/>
          <w:color w:val="000000"/>
          <w:sz w:val="36"/>
          <w:szCs w:val="36"/>
          <w:rtl/>
        </w:rPr>
        <w:t>1407</w:t>
      </w:r>
      <w:r>
        <w:rPr>
          <w:rFonts w:cs="Traditional Arabic" w:hint="cs"/>
          <w:b/>
          <w:color w:val="000000"/>
          <w:sz w:val="36"/>
          <w:szCs w:val="36"/>
          <w:rtl/>
        </w:rPr>
        <w:t>هـ),</w:t>
      </w:r>
      <w:r>
        <w:rPr>
          <w:rFonts w:cs="Traditional Arabic"/>
          <w:b/>
          <w:color w:val="000000"/>
          <w:sz w:val="36"/>
          <w:szCs w:val="36"/>
          <w:rtl/>
        </w:rPr>
        <w:t xml:space="preserve"> ط:</w:t>
      </w:r>
      <w:r>
        <w:rPr>
          <w:rFonts w:cs="Traditional Arabic" w:hint="cs"/>
          <w:b/>
          <w:color w:val="000000"/>
          <w:sz w:val="36"/>
          <w:szCs w:val="36"/>
          <w:rtl/>
        </w:rPr>
        <w:t xml:space="preserve"> </w:t>
      </w:r>
      <w:r w:rsidRPr="000C7519">
        <w:rPr>
          <w:rFonts w:cs="Traditional Arabic"/>
          <w:b/>
          <w:color w:val="000000"/>
          <w:sz w:val="36"/>
          <w:szCs w:val="36"/>
          <w:rtl/>
        </w:rPr>
        <w:t>الثانية، تحقيق: حمدي عبدالمجيد السلفي</w:t>
      </w:r>
    </w:p>
    <w:p w:rsidR="004C7198" w:rsidRPr="00850ADE" w:rsidRDefault="004C7198" w:rsidP="004C7198">
      <w:pPr>
        <w:numPr>
          <w:ilvl w:val="0"/>
          <w:numId w:val="34"/>
        </w:numPr>
        <w:tabs>
          <w:tab w:val="num" w:pos="-58"/>
          <w:tab w:val="left" w:pos="170"/>
        </w:tabs>
        <w:spacing w:before="20" w:after="20"/>
        <w:ind w:left="368" w:hanging="609"/>
        <w:jc w:val="lowKashida"/>
        <w:rPr>
          <w:rFonts w:cs="Traditional Arabic"/>
          <w:b/>
          <w:sz w:val="36"/>
          <w:szCs w:val="36"/>
        </w:rPr>
      </w:pPr>
      <w:r>
        <w:rPr>
          <w:rFonts w:cs="Traditional Arabic"/>
          <w:b/>
          <w:sz w:val="36"/>
          <w:szCs w:val="36"/>
          <w:rtl/>
        </w:rPr>
        <w:t>الجامع الصحيح (وهو سنن الترمذي) لمحمد بن عيسى بن سورة</w:t>
      </w:r>
      <w:r>
        <w:rPr>
          <w:rFonts w:cs="Traditional Arabic" w:hint="cs"/>
          <w:b/>
          <w:sz w:val="36"/>
          <w:szCs w:val="36"/>
          <w:rtl/>
        </w:rPr>
        <w:t>,</w:t>
      </w:r>
      <w:r>
        <w:rPr>
          <w:rFonts w:cs="Traditional Arabic"/>
          <w:b/>
          <w:sz w:val="36"/>
          <w:szCs w:val="36"/>
          <w:rtl/>
        </w:rPr>
        <w:t xml:space="preserve"> (ت279هـ). تحقيق: أحمد شاكر. دار الكتب العلمية</w:t>
      </w:r>
      <w:r w:rsidRPr="00850ADE">
        <w:rPr>
          <w:rFonts w:cs="Traditional Arabic"/>
          <w:b/>
          <w:sz w:val="36"/>
          <w:szCs w:val="36"/>
          <w:rtl/>
        </w:rPr>
        <w:t>.</w:t>
      </w:r>
    </w:p>
    <w:p w:rsidR="004C7198" w:rsidRPr="000C7519" w:rsidRDefault="004C7198" w:rsidP="004C7198">
      <w:pPr>
        <w:numPr>
          <w:ilvl w:val="0"/>
          <w:numId w:val="34"/>
        </w:numPr>
        <w:tabs>
          <w:tab w:val="left" w:pos="170"/>
        </w:tabs>
        <w:spacing w:before="20" w:after="20"/>
        <w:ind w:hanging="601"/>
        <w:jc w:val="lowKashida"/>
        <w:rPr>
          <w:rFonts w:cs="Traditional Arabic"/>
          <w:b/>
          <w:sz w:val="36"/>
          <w:szCs w:val="36"/>
        </w:rPr>
      </w:pPr>
      <w:r w:rsidRPr="000C7519">
        <w:rPr>
          <w:rFonts w:cs="Traditional Arabic"/>
          <w:b/>
          <w:color w:val="000000"/>
          <w:sz w:val="36"/>
          <w:szCs w:val="36"/>
          <w:rtl/>
        </w:rPr>
        <w:t>جامع العلوم والحكم في شرح خمسين حديثا</w:t>
      </w:r>
      <w:r w:rsidRPr="000C7519">
        <w:rPr>
          <w:rFonts w:cs="Traditional Arabic"/>
          <w:b/>
          <w:color w:val="000000"/>
          <w:sz w:val="36"/>
          <w:szCs w:val="36"/>
        </w:rPr>
        <w:t xml:space="preserve"> </w:t>
      </w:r>
      <w:r w:rsidRPr="000C7519">
        <w:rPr>
          <w:rFonts w:cs="Traditional Arabic"/>
          <w:b/>
          <w:color w:val="000000"/>
          <w:sz w:val="36"/>
          <w:szCs w:val="36"/>
          <w:rtl/>
        </w:rPr>
        <w:t>من جوامع الكلم المؤلف: زين الدين أبي الفرج عبد الرحمن بن شهاب الدين البغدادي،</w:t>
      </w:r>
      <w:r w:rsidRPr="000C7519">
        <w:rPr>
          <w:rFonts w:cs="Traditional Arabic"/>
          <w:b/>
          <w:color w:val="000000"/>
          <w:sz w:val="36"/>
          <w:szCs w:val="36"/>
        </w:rPr>
        <w:t xml:space="preserve"> </w:t>
      </w:r>
      <w:r w:rsidRPr="000C7519">
        <w:rPr>
          <w:rFonts w:cs="Traditional Arabic"/>
          <w:b/>
          <w:color w:val="000000"/>
          <w:sz w:val="36"/>
          <w:szCs w:val="36"/>
          <w:rtl/>
        </w:rPr>
        <w:t>الناشر: مؤسسة الرسالة</w:t>
      </w:r>
      <w:r>
        <w:rPr>
          <w:rFonts w:cs="Traditional Arabic" w:hint="cs"/>
          <w:b/>
          <w:color w:val="000000"/>
          <w:sz w:val="36"/>
          <w:szCs w:val="36"/>
          <w:rtl/>
        </w:rPr>
        <w:t xml:space="preserve">, </w:t>
      </w:r>
      <w:r>
        <w:rPr>
          <w:rFonts w:cs="Traditional Arabic"/>
          <w:b/>
          <w:color w:val="000000"/>
          <w:sz w:val="36"/>
          <w:szCs w:val="36"/>
          <w:rtl/>
        </w:rPr>
        <w:t>بيروت</w:t>
      </w:r>
      <w:r w:rsidRPr="000C7519">
        <w:rPr>
          <w:rFonts w:cs="Traditional Arabic"/>
          <w:b/>
          <w:color w:val="000000"/>
          <w:sz w:val="36"/>
          <w:szCs w:val="36"/>
          <w:rtl/>
        </w:rPr>
        <w:t xml:space="preserve"> </w:t>
      </w:r>
      <w:r>
        <w:rPr>
          <w:rFonts w:cs="Traditional Arabic" w:hint="cs"/>
          <w:b/>
          <w:color w:val="000000"/>
          <w:sz w:val="36"/>
          <w:szCs w:val="36"/>
          <w:rtl/>
        </w:rPr>
        <w:t>(</w:t>
      </w:r>
      <w:r w:rsidRPr="000C7519">
        <w:rPr>
          <w:rFonts w:cs="Traditional Arabic"/>
          <w:b/>
          <w:color w:val="000000"/>
          <w:sz w:val="36"/>
          <w:szCs w:val="36"/>
          <w:rtl/>
        </w:rPr>
        <w:t>1417هـ - 1997م</w:t>
      </w:r>
      <w:r>
        <w:rPr>
          <w:rFonts w:cs="Traditional Arabic" w:hint="cs"/>
          <w:b/>
          <w:color w:val="000000"/>
          <w:sz w:val="36"/>
          <w:szCs w:val="36"/>
          <w:rtl/>
        </w:rPr>
        <w:t>)</w:t>
      </w:r>
      <w:r w:rsidRPr="000C7519">
        <w:rPr>
          <w:rFonts w:cs="Traditional Arabic"/>
          <w:b/>
          <w:color w:val="000000"/>
          <w:sz w:val="36"/>
          <w:szCs w:val="36"/>
          <w:rtl/>
        </w:rPr>
        <w:t>، ط: السابعة، تحقيق: شعيب</w:t>
      </w:r>
      <w:r w:rsidRPr="000C7519">
        <w:rPr>
          <w:rFonts w:cs="Traditional Arabic"/>
          <w:b/>
          <w:color w:val="000000"/>
          <w:sz w:val="36"/>
          <w:szCs w:val="36"/>
        </w:rPr>
        <w:t xml:space="preserve"> </w:t>
      </w:r>
      <w:r w:rsidRPr="000C7519">
        <w:rPr>
          <w:rFonts w:cs="Traditional Arabic"/>
          <w:b/>
          <w:color w:val="000000"/>
          <w:sz w:val="36"/>
          <w:szCs w:val="36"/>
          <w:rtl/>
        </w:rPr>
        <w:t>الأرناؤوط  إبراهيم باجس</w:t>
      </w:r>
      <w:r>
        <w:rPr>
          <w:rFonts w:cs="Traditional Arabic" w:hint="cs"/>
          <w:b/>
          <w:sz w:val="36"/>
          <w:szCs w:val="36"/>
          <w:rtl/>
        </w:rPr>
        <w:t>.</w:t>
      </w:r>
    </w:p>
    <w:p w:rsidR="004C7198" w:rsidRPr="000C7519" w:rsidRDefault="004C7198" w:rsidP="004C7198">
      <w:pPr>
        <w:numPr>
          <w:ilvl w:val="0"/>
          <w:numId w:val="34"/>
        </w:numPr>
        <w:tabs>
          <w:tab w:val="clear" w:pos="360"/>
          <w:tab w:val="left" w:pos="57"/>
        </w:tabs>
        <w:spacing w:before="20" w:after="20"/>
        <w:ind w:hanging="601"/>
        <w:jc w:val="lowKashida"/>
        <w:rPr>
          <w:rFonts w:cs="Traditional Arabic"/>
          <w:b/>
          <w:sz w:val="36"/>
          <w:szCs w:val="36"/>
        </w:rPr>
      </w:pPr>
      <w:r w:rsidRPr="000C7519">
        <w:rPr>
          <w:rFonts w:cs="Traditional Arabic"/>
          <w:b/>
          <w:color w:val="000000"/>
          <w:sz w:val="36"/>
          <w:szCs w:val="36"/>
          <w:rtl/>
        </w:rPr>
        <w:t>جامع بيان العلم وفضله</w:t>
      </w:r>
      <w:r>
        <w:rPr>
          <w:rFonts w:cs="Traditional Arabic" w:hint="cs"/>
          <w:b/>
          <w:color w:val="000000"/>
          <w:sz w:val="36"/>
          <w:szCs w:val="36"/>
          <w:rtl/>
        </w:rPr>
        <w:t>,</w:t>
      </w:r>
      <w:r w:rsidRPr="000C7519">
        <w:rPr>
          <w:rFonts w:cs="Traditional Arabic"/>
          <w:b/>
          <w:color w:val="000000"/>
          <w:sz w:val="36"/>
          <w:szCs w:val="36"/>
          <w:rtl/>
        </w:rPr>
        <w:t xml:space="preserve"> المؤلف: يوسف بن</w:t>
      </w:r>
      <w:r w:rsidRPr="000C7519">
        <w:rPr>
          <w:rFonts w:cs="Traditional Arabic"/>
          <w:b/>
          <w:color w:val="000000"/>
          <w:sz w:val="36"/>
          <w:szCs w:val="36"/>
        </w:rPr>
        <w:t xml:space="preserve"> </w:t>
      </w:r>
      <w:r w:rsidRPr="000C7519">
        <w:rPr>
          <w:rFonts w:cs="Traditional Arabic"/>
          <w:b/>
          <w:color w:val="000000"/>
          <w:sz w:val="36"/>
          <w:szCs w:val="36"/>
          <w:rtl/>
        </w:rPr>
        <w:t>عبد البر النمري، الناشر: دار الكتب العلمية</w:t>
      </w:r>
      <w:r>
        <w:rPr>
          <w:rFonts w:cs="Traditional Arabic" w:hint="cs"/>
          <w:b/>
          <w:color w:val="000000"/>
          <w:sz w:val="36"/>
          <w:szCs w:val="36"/>
          <w:rtl/>
        </w:rPr>
        <w:t>,</w:t>
      </w:r>
      <w:r w:rsidRPr="000C7519">
        <w:rPr>
          <w:rFonts w:cs="Traditional Arabic"/>
          <w:b/>
          <w:color w:val="000000"/>
          <w:sz w:val="36"/>
          <w:szCs w:val="36"/>
          <w:rtl/>
        </w:rPr>
        <w:t xml:space="preserve"> بيروت </w:t>
      </w:r>
      <w:r>
        <w:rPr>
          <w:rFonts w:cs="Traditional Arabic" w:hint="cs"/>
          <w:b/>
          <w:color w:val="000000"/>
          <w:sz w:val="36"/>
          <w:szCs w:val="36"/>
          <w:rtl/>
        </w:rPr>
        <w:t>(</w:t>
      </w:r>
      <w:r w:rsidRPr="000C7519">
        <w:rPr>
          <w:rFonts w:cs="Traditional Arabic"/>
          <w:b/>
          <w:color w:val="000000"/>
          <w:sz w:val="36"/>
          <w:szCs w:val="36"/>
          <w:rtl/>
        </w:rPr>
        <w:t>1398</w:t>
      </w:r>
      <w:r>
        <w:rPr>
          <w:rFonts w:cs="Traditional Arabic" w:hint="cs"/>
          <w:b/>
          <w:color w:val="000000"/>
          <w:sz w:val="36"/>
          <w:szCs w:val="36"/>
          <w:rtl/>
        </w:rPr>
        <w:t>هـ).</w:t>
      </w:r>
    </w:p>
    <w:p w:rsidR="004C7198" w:rsidRPr="000C7519" w:rsidRDefault="004C7198" w:rsidP="004C7198">
      <w:pPr>
        <w:numPr>
          <w:ilvl w:val="0"/>
          <w:numId w:val="34"/>
        </w:numPr>
        <w:tabs>
          <w:tab w:val="clear" w:pos="360"/>
          <w:tab w:val="left" w:pos="57"/>
        </w:tabs>
        <w:spacing w:before="20" w:after="20"/>
        <w:ind w:hanging="601"/>
        <w:jc w:val="lowKashida"/>
        <w:rPr>
          <w:rFonts w:cs="Traditional Arabic"/>
          <w:b/>
          <w:sz w:val="36"/>
          <w:szCs w:val="36"/>
          <w:rtl/>
        </w:rPr>
      </w:pPr>
      <w:r w:rsidRPr="000C7519">
        <w:rPr>
          <w:rFonts w:cs="Traditional Arabic" w:hint="cs"/>
          <w:b/>
          <w:sz w:val="36"/>
          <w:szCs w:val="36"/>
          <w:rtl/>
        </w:rPr>
        <w:t>جامع الأصول في أحا</w:t>
      </w:r>
      <w:r>
        <w:rPr>
          <w:rFonts w:cs="Traditional Arabic" w:hint="cs"/>
          <w:b/>
          <w:sz w:val="36"/>
          <w:szCs w:val="36"/>
          <w:rtl/>
        </w:rPr>
        <w:t xml:space="preserve">ديث الرسول لابن الأثير الجزري, </w:t>
      </w:r>
      <w:r w:rsidRPr="000C7519">
        <w:rPr>
          <w:rFonts w:cs="Traditional Arabic" w:hint="cs"/>
          <w:b/>
          <w:sz w:val="36"/>
          <w:szCs w:val="36"/>
          <w:rtl/>
        </w:rPr>
        <w:t>تحقيق</w:t>
      </w:r>
      <w:r>
        <w:rPr>
          <w:rFonts w:cs="Traditional Arabic" w:hint="cs"/>
          <w:b/>
          <w:sz w:val="36"/>
          <w:szCs w:val="36"/>
          <w:rtl/>
        </w:rPr>
        <w:t xml:space="preserve"> عبد القادر الأرناؤوط, مكتبة الحلواني</w:t>
      </w:r>
      <w:r w:rsidRPr="000C7519">
        <w:rPr>
          <w:rFonts w:cs="Traditional Arabic" w:hint="cs"/>
          <w:b/>
          <w:sz w:val="36"/>
          <w:szCs w:val="36"/>
          <w:rtl/>
        </w:rPr>
        <w:t>.</w:t>
      </w:r>
    </w:p>
    <w:p w:rsidR="004C7198" w:rsidRPr="002C2B33" w:rsidRDefault="004C7198" w:rsidP="004C7198">
      <w:pPr>
        <w:numPr>
          <w:ilvl w:val="0"/>
          <w:numId w:val="34"/>
        </w:numPr>
        <w:tabs>
          <w:tab w:val="clear" w:pos="360"/>
          <w:tab w:val="left" w:pos="57"/>
        </w:tabs>
        <w:spacing w:before="20" w:after="20"/>
        <w:ind w:hanging="601"/>
        <w:jc w:val="lowKashida"/>
        <w:rPr>
          <w:rFonts w:cs="Traditional Arabic"/>
          <w:b/>
          <w:sz w:val="36"/>
          <w:szCs w:val="36"/>
        </w:rPr>
      </w:pPr>
      <w:r w:rsidRPr="002C2B33">
        <w:rPr>
          <w:rFonts w:cs="Traditional Arabic"/>
          <w:b/>
          <w:sz w:val="36"/>
          <w:szCs w:val="36"/>
          <w:rtl/>
        </w:rPr>
        <w:t>الجامع لأخلاق الراوي وآداب السامع</w:t>
      </w:r>
      <w:r w:rsidRPr="002C2B33">
        <w:rPr>
          <w:rFonts w:cs="Traditional Arabic" w:hint="cs"/>
          <w:b/>
          <w:sz w:val="36"/>
          <w:szCs w:val="36"/>
          <w:rtl/>
        </w:rPr>
        <w:t>,</w:t>
      </w:r>
      <w:r w:rsidRPr="002C2B33">
        <w:rPr>
          <w:rFonts w:cs="Traditional Arabic"/>
          <w:b/>
          <w:sz w:val="36"/>
          <w:szCs w:val="36"/>
          <w:rtl/>
        </w:rPr>
        <w:t xml:space="preserve"> للخطيب البغدادي أحمد بن علي بن ثابت (ت463هـ)</w:t>
      </w:r>
      <w:r w:rsidRPr="002C2B33">
        <w:rPr>
          <w:rFonts w:cs="Traditional Arabic" w:hint="cs"/>
          <w:b/>
          <w:sz w:val="36"/>
          <w:szCs w:val="36"/>
          <w:rtl/>
        </w:rPr>
        <w:t>,</w:t>
      </w:r>
      <w:r w:rsidRPr="002C2B33">
        <w:rPr>
          <w:rFonts w:cs="Traditional Arabic"/>
          <w:b/>
          <w:sz w:val="36"/>
          <w:szCs w:val="36"/>
          <w:rtl/>
        </w:rPr>
        <w:t xml:space="preserve"> تحقيق: محمود الطحّان</w:t>
      </w:r>
      <w:r w:rsidRPr="002C2B33">
        <w:rPr>
          <w:rFonts w:cs="Traditional Arabic" w:hint="cs"/>
          <w:b/>
          <w:sz w:val="36"/>
          <w:szCs w:val="36"/>
          <w:rtl/>
        </w:rPr>
        <w:t>,</w:t>
      </w:r>
      <w:r w:rsidRPr="002C2B33">
        <w:rPr>
          <w:rFonts w:cs="Traditional Arabic"/>
          <w:b/>
          <w:sz w:val="36"/>
          <w:szCs w:val="36"/>
          <w:rtl/>
        </w:rPr>
        <w:t xml:space="preserve"> الناشر: مكتبة المعارف</w:t>
      </w:r>
      <w:r w:rsidRPr="002C2B33">
        <w:rPr>
          <w:rFonts w:cs="Traditional Arabic" w:hint="cs"/>
          <w:b/>
          <w:sz w:val="36"/>
          <w:szCs w:val="36"/>
          <w:rtl/>
        </w:rPr>
        <w:t>.</w:t>
      </w:r>
      <w:r w:rsidRPr="002C2B33">
        <w:rPr>
          <w:rFonts w:cs="Traditional Arabic"/>
          <w:b/>
          <w:sz w:val="36"/>
          <w:szCs w:val="36"/>
          <w:rtl/>
        </w:rPr>
        <w:t xml:space="preserve"> </w:t>
      </w:r>
    </w:p>
    <w:p w:rsidR="004C7198" w:rsidRPr="003F12E5" w:rsidRDefault="004C7198" w:rsidP="004C7198">
      <w:pPr>
        <w:numPr>
          <w:ilvl w:val="0"/>
          <w:numId w:val="34"/>
        </w:numPr>
        <w:tabs>
          <w:tab w:val="clear" w:pos="360"/>
          <w:tab w:val="left" w:pos="57"/>
        </w:tabs>
        <w:spacing w:before="20" w:after="20"/>
        <w:ind w:hanging="601"/>
        <w:jc w:val="lowKashida"/>
        <w:rPr>
          <w:rFonts w:cs="Traditional Arabic"/>
          <w:b/>
          <w:sz w:val="36"/>
          <w:szCs w:val="36"/>
        </w:rPr>
      </w:pPr>
      <w:r w:rsidRPr="003F12E5">
        <w:rPr>
          <w:rFonts w:cs="Traditional Arabic" w:hint="cs"/>
          <w:b/>
          <w:sz w:val="36"/>
          <w:szCs w:val="36"/>
          <w:rtl/>
        </w:rPr>
        <w:t xml:space="preserve">الجرح والتعديل, لابن أبي حاتم, دار إحياء التراث العربي </w:t>
      </w:r>
    </w:p>
    <w:p w:rsidR="004C7198" w:rsidRPr="000C7519" w:rsidRDefault="004C7198" w:rsidP="004C7198">
      <w:pPr>
        <w:numPr>
          <w:ilvl w:val="0"/>
          <w:numId w:val="34"/>
        </w:numPr>
        <w:tabs>
          <w:tab w:val="clear" w:pos="360"/>
          <w:tab w:val="left" w:pos="57"/>
        </w:tabs>
        <w:spacing w:before="20" w:after="20"/>
        <w:ind w:hanging="601"/>
        <w:jc w:val="lowKashida"/>
        <w:rPr>
          <w:rFonts w:cs="Traditional Arabic"/>
          <w:b/>
          <w:sz w:val="36"/>
          <w:szCs w:val="36"/>
          <w:rtl/>
        </w:rPr>
      </w:pPr>
      <w:r w:rsidRPr="000C7519">
        <w:rPr>
          <w:rFonts w:cs="Traditional Arabic" w:hint="cs"/>
          <w:b/>
          <w:sz w:val="36"/>
          <w:szCs w:val="36"/>
          <w:rtl/>
        </w:rPr>
        <w:t>جمع الجوامع أو الجام</w:t>
      </w:r>
      <w:r>
        <w:rPr>
          <w:rFonts w:cs="Traditional Arabic" w:hint="cs"/>
          <w:b/>
          <w:sz w:val="36"/>
          <w:szCs w:val="36"/>
          <w:rtl/>
        </w:rPr>
        <w:t>ع الكبير من حديث البشير النذير, تحقيق السيد الحسيني, توزيع الهيئة المصرية للكتاب</w:t>
      </w:r>
      <w:r w:rsidRPr="000C7519">
        <w:rPr>
          <w:rFonts w:cs="Traditional Arabic" w:hint="cs"/>
          <w:b/>
          <w:sz w:val="36"/>
          <w:szCs w:val="36"/>
          <w:rtl/>
        </w:rPr>
        <w:t>.</w:t>
      </w:r>
    </w:p>
    <w:p w:rsidR="004C7198" w:rsidRPr="000C7519" w:rsidRDefault="004C7198" w:rsidP="004C7198">
      <w:pPr>
        <w:numPr>
          <w:ilvl w:val="0"/>
          <w:numId w:val="34"/>
        </w:numPr>
        <w:tabs>
          <w:tab w:val="clear" w:pos="360"/>
          <w:tab w:val="left" w:pos="57"/>
          <w:tab w:val="left" w:pos="368"/>
        </w:tabs>
        <w:spacing w:before="20" w:after="20"/>
        <w:ind w:hanging="601"/>
        <w:jc w:val="lowKashida"/>
        <w:rPr>
          <w:rFonts w:cs="Traditional Arabic"/>
          <w:b/>
          <w:sz w:val="36"/>
          <w:szCs w:val="36"/>
          <w:rtl/>
        </w:rPr>
      </w:pPr>
      <w:r w:rsidRPr="000C7519">
        <w:rPr>
          <w:rFonts w:cs="Traditional Arabic" w:hint="cs"/>
          <w:b/>
          <w:sz w:val="36"/>
          <w:szCs w:val="36"/>
          <w:rtl/>
        </w:rPr>
        <w:t xml:space="preserve">الجامع </w:t>
      </w:r>
      <w:r>
        <w:rPr>
          <w:rFonts w:cs="Traditional Arabic" w:hint="cs"/>
          <w:b/>
          <w:sz w:val="36"/>
          <w:szCs w:val="36"/>
          <w:rtl/>
        </w:rPr>
        <w:t>الصغير في أحاديث البشير النذير, نشر</w:t>
      </w:r>
      <w:r w:rsidRPr="000C7519">
        <w:rPr>
          <w:rFonts w:cs="Traditional Arabic" w:hint="cs"/>
          <w:b/>
          <w:sz w:val="36"/>
          <w:szCs w:val="36"/>
          <w:rtl/>
        </w:rPr>
        <w:t>:</w:t>
      </w:r>
      <w:r>
        <w:rPr>
          <w:rFonts w:cs="Traditional Arabic" w:hint="cs"/>
          <w:b/>
          <w:sz w:val="36"/>
          <w:szCs w:val="36"/>
          <w:rtl/>
        </w:rPr>
        <w:t xml:space="preserve"> </w:t>
      </w:r>
      <w:r w:rsidRPr="000C7519">
        <w:rPr>
          <w:rFonts w:cs="Traditional Arabic" w:hint="cs"/>
          <w:b/>
          <w:sz w:val="36"/>
          <w:szCs w:val="36"/>
          <w:rtl/>
        </w:rPr>
        <w:t>دار الكتب العلمية.</w:t>
      </w:r>
    </w:p>
    <w:p w:rsidR="004C7198" w:rsidRDefault="004C7198" w:rsidP="004C7198">
      <w:pPr>
        <w:numPr>
          <w:ilvl w:val="0"/>
          <w:numId w:val="34"/>
        </w:numPr>
        <w:tabs>
          <w:tab w:val="clear" w:pos="360"/>
          <w:tab w:val="left" w:pos="57"/>
        </w:tabs>
        <w:spacing w:before="20" w:after="20"/>
        <w:ind w:hanging="601"/>
        <w:jc w:val="lowKashida"/>
        <w:rPr>
          <w:rFonts w:cs="Traditional Arabic"/>
          <w:b/>
          <w:sz w:val="36"/>
          <w:szCs w:val="36"/>
        </w:rPr>
      </w:pPr>
      <w:r>
        <w:rPr>
          <w:rFonts w:cs="Traditional Arabic"/>
          <w:b/>
          <w:sz w:val="36"/>
          <w:szCs w:val="36"/>
          <w:rtl/>
        </w:rPr>
        <w:t>الجمع بين رجال الصحيحين</w:t>
      </w:r>
      <w:r>
        <w:rPr>
          <w:rFonts w:cs="Traditional Arabic" w:hint="cs"/>
          <w:b/>
          <w:sz w:val="36"/>
          <w:szCs w:val="36"/>
          <w:rtl/>
        </w:rPr>
        <w:t>,</w:t>
      </w:r>
      <w:r w:rsidRPr="000C7519">
        <w:rPr>
          <w:rFonts w:cs="Traditional Arabic"/>
          <w:b/>
          <w:sz w:val="36"/>
          <w:szCs w:val="36"/>
          <w:rtl/>
        </w:rPr>
        <w:t xml:space="preserve"> </w:t>
      </w:r>
      <w:r>
        <w:rPr>
          <w:rFonts w:cs="Traditional Arabic"/>
          <w:b/>
          <w:sz w:val="36"/>
          <w:szCs w:val="36"/>
          <w:rtl/>
        </w:rPr>
        <w:t>للحافظ محمد بن طاهر القيسراني (ت507هـ)</w:t>
      </w:r>
      <w:r>
        <w:rPr>
          <w:rFonts w:cs="Traditional Arabic" w:hint="cs"/>
          <w:b/>
          <w:sz w:val="36"/>
          <w:szCs w:val="36"/>
          <w:rtl/>
        </w:rPr>
        <w:t>,</w:t>
      </w:r>
      <w:r>
        <w:rPr>
          <w:rFonts w:cs="Traditional Arabic"/>
          <w:b/>
          <w:sz w:val="36"/>
          <w:szCs w:val="36"/>
          <w:rtl/>
        </w:rPr>
        <w:t xml:space="preserve"> الناشر: دار الكتب العلمية</w:t>
      </w:r>
      <w:r w:rsidRPr="000C7519">
        <w:rPr>
          <w:rFonts w:cs="Traditional Arabic"/>
          <w:b/>
          <w:sz w:val="36"/>
          <w:szCs w:val="36"/>
          <w:rtl/>
        </w:rPr>
        <w:t>.</w:t>
      </w:r>
    </w:p>
    <w:p w:rsidR="004C7198" w:rsidRPr="00DD4773" w:rsidRDefault="004C7198" w:rsidP="004C7198">
      <w:pPr>
        <w:numPr>
          <w:ilvl w:val="0"/>
          <w:numId w:val="34"/>
        </w:numPr>
        <w:tabs>
          <w:tab w:val="left" w:pos="57"/>
        </w:tabs>
        <w:spacing w:before="20" w:after="20"/>
        <w:ind w:hanging="601"/>
        <w:jc w:val="lowKashida"/>
        <w:rPr>
          <w:rFonts w:cs="Traditional Arabic"/>
          <w:b/>
          <w:sz w:val="36"/>
          <w:szCs w:val="36"/>
        </w:rPr>
      </w:pPr>
      <w:r w:rsidRPr="00DD4773">
        <w:rPr>
          <w:rFonts w:cs="Traditional Arabic"/>
          <w:b/>
          <w:color w:val="000000"/>
          <w:sz w:val="36"/>
          <w:szCs w:val="36"/>
          <w:rtl/>
        </w:rPr>
        <w:t>الجواب الكافي لمن سأل عن الدواء الشافي (الداء والدواء</w:t>
      </w:r>
      <w:r w:rsidRPr="00DD4773">
        <w:rPr>
          <w:rFonts w:cs="Traditional Arabic" w:hint="cs"/>
          <w:b/>
          <w:color w:val="000000"/>
          <w:sz w:val="36"/>
          <w:szCs w:val="36"/>
          <w:rtl/>
        </w:rPr>
        <w:t>)</w:t>
      </w:r>
      <w:r w:rsidRPr="00DD4773">
        <w:rPr>
          <w:rFonts w:cs="Traditional Arabic"/>
          <w:b/>
          <w:color w:val="000000"/>
          <w:sz w:val="36"/>
          <w:szCs w:val="36"/>
        </w:rPr>
        <w:t xml:space="preserve"> </w:t>
      </w:r>
      <w:r w:rsidRPr="00DD4773">
        <w:rPr>
          <w:rFonts w:cs="Traditional Arabic"/>
          <w:b/>
          <w:color w:val="000000"/>
          <w:sz w:val="36"/>
          <w:szCs w:val="36"/>
          <w:rtl/>
        </w:rPr>
        <w:t>المؤلف: محمد بن أبي بكر أيوب الزرعي أبو عبد الله، الناشر: دار الكتب العلمية</w:t>
      </w:r>
      <w:r w:rsidRPr="00DD4773">
        <w:rPr>
          <w:rFonts w:cs="Traditional Arabic"/>
          <w:b/>
          <w:color w:val="000000"/>
          <w:sz w:val="36"/>
          <w:szCs w:val="36"/>
        </w:rPr>
        <w:t xml:space="preserve">  </w:t>
      </w:r>
      <w:r w:rsidRPr="00DD4773">
        <w:rPr>
          <w:rFonts w:cs="Traditional Arabic"/>
          <w:b/>
          <w:color w:val="000000"/>
          <w:sz w:val="36"/>
          <w:szCs w:val="36"/>
          <w:rtl/>
        </w:rPr>
        <w:t>بيروت</w:t>
      </w:r>
      <w:r w:rsidRPr="00DD4773">
        <w:rPr>
          <w:rFonts w:cs="Traditional Arabic" w:hint="cs"/>
          <w:b/>
          <w:color w:val="000000"/>
          <w:sz w:val="36"/>
          <w:szCs w:val="36"/>
          <w:rtl/>
        </w:rPr>
        <w:t>.</w:t>
      </w:r>
    </w:p>
    <w:p w:rsidR="004C7198" w:rsidRPr="003F12E5" w:rsidRDefault="004C7198" w:rsidP="004C7198">
      <w:pPr>
        <w:numPr>
          <w:ilvl w:val="0"/>
          <w:numId w:val="34"/>
        </w:numPr>
        <w:tabs>
          <w:tab w:val="left" w:pos="57"/>
        </w:tabs>
        <w:spacing w:before="20" w:after="20"/>
        <w:ind w:hanging="601"/>
        <w:jc w:val="lowKashida"/>
        <w:rPr>
          <w:rFonts w:cs="Traditional Arabic"/>
          <w:b/>
          <w:sz w:val="36"/>
          <w:szCs w:val="36"/>
        </w:rPr>
      </w:pPr>
      <w:r w:rsidRPr="003F12E5">
        <w:rPr>
          <w:rFonts w:ascii="Traditional Arabic" w:hAnsi="Traditional Arabic" w:cs="Traditional Arabic" w:hint="cs"/>
          <w:b/>
          <w:color w:val="000000"/>
          <w:sz w:val="36"/>
          <w:szCs w:val="36"/>
          <w:rtl/>
        </w:rPr>
        <w:lastRenderedPageBreak/>
        <w:t>ا</w:t>
      </w:r>
      <w:r w:rsidRPr="003F12E5">
        <w:rPr>
          <w:rFonts w:ascii="Traditional Arabic" w:hAnsi="Traditional Arabic" w:cs="Traditional Arabic"/>
          <w:b/>
          <w:color w:val="000000"/>
          <w:sz w:val="36"/>
          <w:szCs w:val="36"/>
          <w:rtl/>
        </w:rPr>
        <w:t>لحاوى الكبير</w:t>
      </w:r>
      <w:r w:rsidRPr="003F12E5">
        <w:rPr>
          <w:rFonts w:ascii="Traditional Arabic" w:hAnsi="Traditional Arabic" w:cs="Traditional Arabic" w:hint="cs"/>
          <w:b/>
          <w:color w:val="000000"/>
          <w:sz w:val="36"/>
          <w:szCs w:val="36"/>
          <w:rtl/>
        </w:rPr>
        <w:t>.</w:t>
      </w:r>
      <w:r w:rsidRPr="003F12E5">
        <w:rPr>
          <w:rFonts w:ascii="Traditional Arabic" w:hAnsi="Traditional Arabic" w:cs="Traditional Arabic"/>
          <w:b/>
          <w:color w:val="000000"/>
          <w:sz w:val="36"/>
          <w:szCs w:val="36"/>
          <w:rtl/>
        </w:rPr>
        <w:t xml:space="preserve"> المؤلف</w:t>
      </w:r>
      <w:r w:rsidRPr="003F12E5">
        <w:rPr>
          <w:rFonts w:ascii="Traditional Arabic" w:hAnsi="Traditional Arabic" w:cs="Traditional Arabic" w:hint="cs"/>
          <w:b/>
          <w:color w:val="000000"/>
          <w:sz w:val="36"/>
          <w:szCs w:val="36"/>
          <w:rtl/>
        </w:rPr>
        <w:t>:</w:t>
      </w:r>
      <w:r w:rsidRPr="003F12E5">
        <w:rPr>
          <w:rFonts w:ascii="Traditional Arabic" w:hAnsi="Traditional Arabic" w:cs="Traditional Arabic"/>
          <w:b/>
          <w:color w:val="000000"/>
          <w:sz w:val="36"/>
          <w:szCs w:val="36"/>
          <w:rtl/>
        </w:rPr>
        <w:t xml:space="preserve"> العلامة أبو الحسن الماوردى دار النشر</w:t>
      </w:r>
      <w:r w:rsidRPr="003F12E5">
        <w:rPr>
          <w:rFonts w:ascii="Traditional Arabic" w:hAnsi="Traditional Arabic" w:cs="Traditional Arabic" w:hint="cs"/>
          <w:b/>
          <w:color w:val="000000"/>
          <w:sz w:val="36"/>
          <w:szCs w:val="36"/>
          <w:rtl/>
        </w:rPr>
        <w:t xml:space="preserve">, </w:t>
      </w:r>
      <w:r w:rsidRPr="003F12E5">
        <w:rPr>
          <w:rFonts w:ascii="Traditional Arabic" w:hAnsi="Traditional Arabic" w:cs="Traditional Arabic"/>
          <w:b/>
          <w:color w:val="000000"/>
          <w:sz w:val="36"/>
          <w:szCs w:val="36"/>
          <w:rtl/>
        </w:rPr>
        <w:t>دار الفكر</w:t>
      </w:r>
      <w:r w:rsidRPr="003F12E5">
        <w:rPr>
          <w:rFonts w:ascii="Traditional Arabic" w:hAnsi="Traditional Arabic" w:cs="Traditional Arabic" w:hint="cs"/>
          <w:b/>
          <w:color w:val="000000"/>
          <w:sz w:val="36"/>
          <w:szCs w:val="36"/>
          <w:rtl/>
        </w:rPr>
        <w:t>,</w:t>
      </w:r>
      <w:r w:rsidRPr="003F12E5">
        <w:rPr>
          <w:rFonts w:ascii="Traditional Arabic" w:hAnsi="Traditional Arabic" w:cs="Traditional Arabic"/>
          <w:b/>
          <w:color w:val="000000"/>
          <w:sz w:val="36"/>
          <w:szCs w:val="36"/>
          <w:rtl/>
        </w:rPr>
        <w:t xml:space="preserve"> بيروت</w:t>
      </w:r>
    </w:p>
    <w:p w:rsidR="004C7198" w:rsidRPr="000C7519" w:rsidRDefault="004C7198" w:rsidP="004C7198">
      <w:pPr>
        <w:numPr>
          <w:ilvl w:val="0"/>
          <w:numId w:val="34"/>
        </w:numPr>
        <w:tabs>
          <w:tab w:val="left" w:pos="57"/>
        </w:tabs>
        <w:spacing w:before="20" w:after="20"/>
        <w:ind w:hanging="601"/>
        <w:jc w:val="lowKashida"/>
        <w:rPr>
          <w:rFonts w:cs="Traditional Arabic"/>
          <w:b/>
          <w:sz w:val="36"/>
          <w:szCs w:val="36"/>
        </w:rPr>
      </w:pPr>
      <w:r>
        <w:rPr>
          <w:rFonts w:cs="Traditional Arabic"/>
          <w:b/>
          <w:sz w:val="36"/>
          <w:szCs w:val="36"/>
          <w:rtl/>
        </w:rPr>
        <w:t>حلية الأولياء وطبقات الأصفياء</w:t>
      </w:r>
      <w:r>
        <w:rPr>
          <w:rFonts w:cs="Traditional Arabic" w:hint="cs"/>
          <w:b/>
          <w:sz w:val="36"/>
          <w:szCs w:val="36"/>
          <w:rtl/>
        </w:rPr>
        <w:t>,</w:t>
      </w:r>
      <w:r w:rsidRPr="000C7519">
        <w:rPr>
          <w:rFonts w:cs="Traditional Arabic"/>
          <w:b/>
          <w:sz w:val="36"/>
          <w:szCs w:val="36"/>
          <w:rtl/>
        </w:rPr>
        <w:t xml:space="preserve"> لأبي نع</w:t>
      </w:r>
      <w:r>
        <w:rPr>
          <w:rFonts w:cs="Traditional Arabic"/>
          <w:b/>
          <w:sz w:val="36"/>
          <w:szCs w:val="36"/>
          <w:rtl/>
        </w:rPr>
        <w:t>يم أحمد بن عبد الله الأصبهاني (ت430هـ)</w:t>
      </w:r>
      <w:r>
        <w:rPr>
          <w:rFonts w:cs="Traditional Arabic" w:hint="cs"/>
          <w:b/>
          <w:sz w:val="36"/>
          <w:szCs w:val="36"/>
          <w:rtl/>
        </w:rPr>
        <w:t>,</w:t>
      </w:r>
      <w:r w:rsidRPr="000C7519">
        <w:rPr>
          <w:rFonts w:cs="Traditional Arabic"/>
          <w:b/>
          <w:sz w:val="36"/>
          <w:szCs w:val="36"/>
          <w:rtl/>
        </w:rPr>
        <w:t xml:space="preserve"> الطبعة الأولى </w:t>
      </w:r>
      <w:r>
        <w:rPr>
          <w:rFonts w:cs="Traditional Arabic" w:hint="cs"/>
          <w:b/>
          <w:sz w:val="36"/>
          <w:szCs w:val="36"/>
          <w:rtl/>
        </w:rPr>
        <w:t>(</w:t>
      </w:r>
      <w:r w:rsidRPr="000C7519">
        <w:rPr>
          <w:rFonts w:cs="Traditional Arabic"/>
          <w:b/>
          <w:sz w:val="36"/>
          <w:szCs w:val="36"/>
          <w:rtl/>
        </w:rPr>
        <w:t>1409هـ</w:t>
      </w:r>
      <w:r>
        <w:rPr>
          <w:rFonts w:cs="Traditional Arabic" w:hint="cs"/>
          <w:b/>
          <w:sz w:val="36"/>
          <w:szCs w:val="36"/>
          <w:rtl/>
        </w:rPr>
        <w:t>),</w:t>
      </w:r>
      <w:r w:rsidRPr="000C7519">
        <w:rPr>
          <w:rFonts w:cs="Traditional Arabic"/>
          <w:b/>
          <w:sz w:val="36"/>
          <w:szCs w:val="36"/>
          <w:rtl/>
        </w:rPr>
        <w:t xml:space="preserve"> دار الكتب العلمية</w:t>
      </w:r>
      <w:r>
        <w:rPr>
          <w:rFonts w:cs="Traditional Arabic" w:hint="cs"/>
          <w:b/>
          <w:sz w:val="36"/>
          <w:szCs w:val="36"/>
          <w:rtl/>
        </w:rPr>
        <w:t>,</w:t>
      </w:r>
      <w:r w:rsidRPr="000C7519">
        <w:rPr>
          <w:rFonts w:cs="Traditional Arabic"/>
          <w:b/>
          <w:sz w:val="36"/>
          <w:szCs w:val="36"/>
          <w:rtl/>
        </w:rPr>
        <w:t xml:space="preserve"> </w:t>
      </w:r>
      <w:r>
        <w:rPr>
          <w:rFonts w:cs="Traditional Arabic"/>
          <w:b/>
          <w:sz w:val="36"/>
          <w:szCs w:val="36"/>
          <w:rtl/>
        </w:rPr>
        <w:t>بيروت</w:t>
      </w:r>
      <w:r w:rsidRPr="000C7519">
        <w:rPr>
          <w:rFonts w:cs="Traditional Arabic"/>
          <w:b/>
          <w:sz w:val="36"/>
          <w:szCs w:val="36"/>
          <w:rtl/>
        </w:rPr>
        <w:t>.</w:t>
      </w:r>
    </w:p>
    <w:p w:rsidR="004C7198" w:rsidRDefault="004C7198" w:rsidP="004C7198">
      <w:pPr>
        <w:numPr>
          <w:ilvl w:val="0"/>
          <w:numId w:val="34"/>
        </w:numPr>
        <w:tabs>
          <w:tab w:val="left" w:pos="57"/>
        </w:tabs>
        <w:spacing w:before="20" w:after="20"/>
        <w:ind w:hanging="601"/>
        <w:jc w:val="lowKashida"/>
        <w:rPr>
          <w:rFonts w:cs="Traditional Arabic"/>
          <w:b/>
          <w:sz w:val="36"/>
          <w:szCs w:val="36"/>
        </w:rPr>
      </w:pPr>
      <w:r w:rsidRPr="000C7519">
        <w:rPr>
          <w:rFonts w:cs="Traditional Arabic"/>
          <w:b/>
          <w:color w:val="000000"/>
          <w:sz w:val="36"/>
          <w:szCs w:val="36"/>
          <w:rtl/>
        </w:rPr>
        <w:t>حياة الحيوان الكبرى</w:t>
      </w:r>
      <w:r>
        <w:rPr>
          <w:rFonts w:cs="Traditional Arabic" w:hint="cs"/>
          <w:b/>
          <w:color w:val="000000"/>
          <w:sz w:val="36"/>
          <w:szCs w:val="36"/>
          <w:rtl/>
        </w:rPr>
        <w:t>,</w:t>
      </w:r>
      <w:r w:rsidRPr="000C7519">
        <w:rPr>
          <w:rFonts w:cs="Traditional Arabic"/>
          <w:b/>
          <w:color w:val="000000"/>
          <w:sz w:val="36"/>
          <w:szCs w:val="36"/>
          <w:rtl/>
        </w:rPr>
        <w:t xml:space="preserve"> المؤلف: كمال الدين</w:t>
      </w:r>
      <w:r w:rsidRPr="000C7519">
        <w:rPr>
          <w:rFonts w:cs="Traditional Arabic"/>
          <w:b/>
          <w:color w:val="000000"/>
          <w:sz w:val="36"/>
          <w:szCs w:val="36"/>
        </w:rPr>
        <w:t xml:space="preserve"> </w:t>
      </w:r>
      <w:r w:rsidRPr="000C7519">
        <w:rPr>
          <w:rFonts w:cs="Traditional Arabic"/>
          <w:b/>
          <w:color w:val="000000"/>
          <w:sz w:val="36"/>
          <w:szCs w:val="36"/>
          <w:rtl/>
        </w:rPr>
        <w:t>محمد بن موسى بن عيسى الدميري، الناشر: دار الكتب العلمية</w:t>
      </w:r>
      <w:r>
        <w:rPr>
          <w:rFonts w:cs="Traditional Arabic" w:hint="cs"/>
          <w:b/>
          <w:color w:val="000000"/>
          <w:sz w:val="36"/>
          <w:szCs w:val="36"/>
          <w:rtl/>
        </w:rPr>
        <w:t>,</w:t>
      </w:r>
      <w:r w:rsidRPr="000C7519">
        <w:rPr>
          <w:rFonts w:cs="Traditional Arabic"/>
          <w:b/>
          <w:color w:val="000000"/>
          <w:sz w:val="36"/>
          <w:szCs w:val="36"/>
          <w:rtl/>
        </w:rPr>
        <w:t xml:space="preserve"> </w:t>
      </w:r>
      <w:r>
        <w:rPr>
          <w:rFonts w:cs="Traditional Arabic"/>
          <w:b/>
          <w:color w:val="000000"/>
          <w:sz w:val="36"/>
          <w:szCs w:val="36"/>
          <w:rtl/>
        </w:rPr>
        <w:t>بيروت</w:t>
      </w:r>
      <w:r>
        <w:rPr>
          <w:rFonts w:cs="Traditional Arabic" w:hint="cs"/>
          <w:b/>
          <w:color w:val="000000"/>
          <w:sz w:val="36"/>
          <w:szCs w:val="36"/>
          <w:rtl/>
        </w:rPr>
        <w:t>,</w:t>
      </w:r>
      <w:r w:rsidRPr="000C7519">
        <w:rPr>
          <w:rFonts w:cs="Traditional Arabic"/>
          <w:b/>
          <w:color w:val="000000"/>
          <w:sz w:val="36"/>
          <w:szCs w:val="36"/>
          <w:rtl/>
        </w:rPr>
        <w:t xml:space="preserve"> لبنان </w:t>
      </w:r>
      <w:r>
        <w:rPr>
          <w:rFonts w:cs="Traditional Arabic" w:hint="cs"/>
          <w:b/>
          <w:color w:val="000000"/>
          <w:sz w:val="36"/>
          <w:szCs w:val="36"/>
          <w:rtl/>
        </w:rPr>
        <w:t>(</w:t>
      </w:r>
      <w:r w:rsidRPr="000C7519">
        <w:rPr>
          <w:rFonts w:cs="Traditional Arabic"/>
          <w:b/>
          <w:color w:val="000000"/>
          <w:sz w:val="36"/>
          <w:szCs w:val="36"/>
          <w:rtl/>
        </w:rPr>
        <w:t>1424</w:t>
      </w:r>
      <w:r w:rsidRPr="000C7519">
        <w:rPr>
          <w:rFonts w:cs="Traditional Arabic"/>
          <w:b/>
          <w:color w:val="000000"/>
          <w:sz w:val="36"/>
          <w:szCs w:val="36"/>
        </w:rPr>
        <w:t xml:space="preserve"> </w:t>
      </w:r>
      <w:r w:rsidRPr="000C7519">
        <w:rPr>
          <w:rFonts w:cs="Traditional Arabic"/>
          <w:b/>
          <w:color w:val="000000"/>
          <w:sz w:val="36"/>
          <w:szCs w:val="36"/>
          <w:rtl/>
        </w:rPr>
        <w:t>هـ</w:t>
      </w:r>
      <w:r>
        <w:rPr>
          <w:rFonts w:cs="Traditional Arabic" w:hint="cs"/>
          <w:b/>
          <w:color w:val="000000"/>
          <w:sz w:val="36"/>
          <w:szCs w:val="36"/>
          <w:rtl/>
        </w:rPr>
        <w:t>),</w:t>
      </w:r>
      <w:r w:rsidRPr="000C7519">
        <w:rPr>
          <w:rFonts w:cs="Traditional Arabic"/>
          <w:b/>
          <w:color w:val="000000"/>
          <w:sz w:val="36"/>
          <w:szCs w:val="36"/>
          <w:rtl/>
        </w:rPr>
        <w:t xml:space="preserve"> </w:t>
      </w:r>
      <w:r>
        <w:rPr>
          <w:rFonts w:cs="Traditional Arabic" w:hint="cs"/>
          <w:b/>
          <w:color w:val="000000"/>
          <w:sz w:val="36"/>
          <w:szCs w:val="36"/>
          <w:rtl/>
        </w:rPr>
        <w:t>(</w:t>
      </w:r>
      <w:r w:rsidRPr="000C7519">
        <w:rPr>
          <w:rFonts w:cs="Traditional Arabic"/>
          <w:b/>
          <w:color w:val="000000"/>
          <w:sz w:val="36"/>
          <w:szCs w:val="36"/>
          <w:rtl/>
        </w:rPr>
        <w:t>2003م</w:t>
      </w:r>
      <w:r>
        <w:rPr>
          <w:rFonts w:cs="Traditional Arabic" w:hint="cs"/>
          <w:b/>
          <w:color w:val="000000"/>
          <w:sz w:val="36"/>
          <w:szCs w:val="36"/>
          <w:rtl/>
        </w:rPr>
        <w:t>)</w:t>
      </w:r>
      <w:r w:rsidRPr="000C7519">
        <w:rPr>
          <w:rFonts w:cs="Traditional Arabic"/>
          <w:b/>
          <w:color w:val="000000"/>
          <w:sz w:val="36"/>
          <w:szCs w:val="36"/>
          <w:rtl/>
        </w:rPr>
        <w:t>، ط: الثانية، تحقيق: أحمد حسن</w:t>
      </w:r>
      <w:r>
        <w:rPr>
          <w:rFonts w:cs="Traditional Arabic" w:hint="cs"/>
          <w:b/>
          <w:sz w:val="36"/>
          <w:szCs w:val="36"/>
          <w:rtl/>
        </w:rPr>
        <w:t>.</w:t>
      </w:r>
    </w:p>
    <w:p w:rsidR="004C7198" w:rsidRDefault="004C7198" w:rsidP="004C7198">
      <w:pPr>
        <w:numPr>
          <w:ilvl w:val="0"/>
          <w:numId w:val="34"/>
        </w:numPr>
        <w:tabs>
          <w:tab w:val="left" w:pos="57"/>
        </w:tabs>
        <w:spacing w:before="20" w:after="20"/>
        <w:ind w:hanging="601"/>
        <w:jc w:val="lowKashida"/>
        <w:rPr>
          <w:rFonts w:cs="Traditional Arabic"/>
          <w:b/>
          <w:sz w:val="36"/>
          <w:szCs w:val="36"/>
        </w:rPr>
      </w:pPr>
      <w:r w:rsidRPr="00DD4773">
        <w:rPr>
          <w:rFonts w:cs="Traditional Arabic" w:hint="cs"/>
          <w:b/>
          <w:sz w:val="36"/>
          <w:szCs w:val="36"/>
          <w:rtl/>
        </w:rPr>
        <w:t xml:space="preserve">الديباج على صحيح مسلم بن الحجاج </w:t>
      </w:r>
      <w:r w:rsidRPr="00DD4773">
        <w:rPr>
          <w:rFonts w:ascii="Traditional Arabic" w:hAnsi="Traditional Arabic" w:cs="Traditional Arabic" w:hint="cs"/>
          <w:b/>
          <w:color w:val="000000"/>
          <w:sz w:val="36"/>
          <w:szCs w:val="36"/>
          <w:rtl/>
        </w:rPr>
        <w:t>ل</w:t>
      </w:r>
      <w:r w:rsidRPr="00DD4773">
        <w:rPr>
          <w:rFonts w:ascii="Traditional Arabic" w:hAnsi="Traditional Arabic" w:cs="Traditional Arabic"/>
          <w:b/>
          <w:color w:val="000000"/>
          <w:sz w:val="36"/>
          <w:szCs w:val="36"/>
          <w:rtl/>
        </w:rPr>
        <w:t>لحاف</w:t>
      </w:r>
      <w:r>
        <w:rPr>
          <w:rFonts w:ascii="Traditional Arabic" w:hAnsi="Traditional Arabic" w:cs="Traditional Arabic"/>
          <w:b/>
          <w:color w:val="000000"/>
          <w:sz w:val="36"/>
          <w:szCs w:val="36"/>
          <w:rtl/>
        </w:rPr>
        <w:t>ظ عبد الرحمن بن أبي بكر السيوطي</w:t>
      </w:r>
      <w:r>
        <w:rPr>
          <w:rFonts w:ascii="Traditional Arabic" w:hAnsi="Traditional Arabic" w:cs="Traditional Arabic" w:hint="cs"/>
          <w:b/>
          <w:color w:val="000000"/>
          <w:sz w:val="36"/>
          <w:szCs w:val="36"/>
          <w:rtl/>
        </w:rPr>
        <w:t>, (</w:t>
      </w:r>
      <w:r w:rsidRPr="00DD4773">
        <w:rPr>
          <w:rFonts w:ascii="Traditional Arabic" w:hAnsi="Traditional Arabic" w:cs="Traditional Arabic" w:hint="cs"/>
          <w:b/>
          <w:color w:val="000000"/>
          <w:sz w:val="36"/>
          <w:szCs w:val="36"/>
          <w:rtl/>
        </w:rPr>
        <w:t>ت</w:t>
      </w:r>
      <w:r>
        <w:rPr>
          <w:rFonts w:ascii="Traditional Arabic" w:hAnsi="Traditional Arabic" w:cs="Traditional Arabic"/>
          <w:b/>
          <w:color w:val="000000"/>
          <w:sz w:val="36"/>
          <w:szCs w:val="36"/>
          <w:rtl/>
        </w:rPr>
        <w:t>911</w:t>
      </w:r>
      <w:r w:rsidRPr="00DD4773">
        <w:rPr>
          <w:rFonts w:ascii="Traditional Arabic" w:hAnsi="Traditional Arabic" w:cs="Traditional Arabic"/>
          <w:b/>
          <w:color w:val="000000"/>
          <w:sz w:val="36"/>
          <w:szCs w:val="36"/>
          <w:rtl/>
        </w:rPr>
        <w:t>ه</w:t>
      </w:r>
      <w:r>
        <w:rPr>
          <w:rFonts w:ascii="Traditional Arabic" w:hAnsi="Traditional Arabic" w:cs="Traditional Arabic" w:hint="cs"/>
          <w:b/>
          <w:color w:val="000000"/>
          <w:sz w:val="36"/>
          <w:szCs w:val="36"/>
          <w:rtl/>
        </w:rPr>
        <w:t>ـ),</w:t>
      </w:r>
      <w:r w:rsidRPr="00DD4773">
        <w:rPr>
          <w:rFonts w:ascii="Traditional Arabic" w:hAnsi="Traditional Arabic" w:cs="Traditional Arabic"/>
          <w:b/>
          <w:color w:val="000000"/>
          <w:sz w:val="36"/>
          <w:szCs w:val="36"/>
          <w:rtl/>
        </w:rPr>
        <w:t xml:space="preserve"> </w:t>
      </w:r>
      <w:r w:rsidRPr="00DD4773">
        <w:rPr>
          <w:rFonts w:ascii="Traditional Arabic" w:hAnsi="Traditional Arabic" w:cs="Traditional Arabic" w:hint="cs"/>
          <w:b/>
          <w:color w:val="000000"/>
          <w:sz w:val="36"/>
          <w:szCs w:val="36"/>
          <w:rtl/>
        </w:rPr>
        <w:t>ت</w:t>
      </w:r>
      <w:r w:rsidRPr="00DD4773">
        <w:rPr>
          <w:rFonts w:ascii="Traditional Arabic" w:hAnsi="Traditional Arabic" w:cs="Traditional Arabic"/>
          <w:b/>
          <w:color w:val="000000"/>
          <w:sz w:val="36"/>
          <w:szCs w:val="36"/>
          <w:rtl/>
        </w:rPr>
        <w:t>حق</w:t>
      </w:r>
      <w:r w:rsidRPr="00DD4773">
        <w:rPr>
          <w:rFonts w:ascii="Traditional Arabic" w:hAnsi="Traditional Arabic" w:cs="Traditional Arabic" w:hint="cs"/>
          <w:b/>
          <w:color w:val="000000"/>
          <w:sz w:val="36"/>
          <w:szCs w:val="36"/>
          <w:rtl/>
        </w:rPr>
        <w:t>ي</w:t>
      </w:r>
      <w:r w:rsidRPr="00DD4773">
        <w:rPr>
          <w:rFonts w:ascii="Traditional Arabic" w:hAnsi="Traditional Arabic" w:cs="Traditional Arabic"/>
          <w:b/>
          <w:color w:val="000000"/>
          <w:sz w:val="36"/>
          <w:szCs w:val="36"/>
          <w:rtl/>
        </w:rPr>
        <w:t>ق أبو اسحق الحويني الاثري</w:t>
      </w:r>
      <w:r>
        <w:rPr>
          <w:rFonts w:ascii="Traditional Arabic" w:hAnsi="Traditional Arabic" w:cs="Traditional Arabic" w:hint="cs"/>
          <w:b/>
          <w:color w:val="000000"/>
          <w:sz w:val="36"/>
          <w:szCs w:val="36"/>
          <w:rtl/>
        </w:rPr>
        <w:t>,</w:t>
      </w:r>
      <w:r w:rsidRPr="00DD4773">
        <w:rPr>
          <w:rFonts w:ascii="Traditional Arabic" w:hAnsi="Traditional Arabic" w:cs="Traditional Arabic"/>
          <w:b/>
          <w:color w:val="000000"/>
          <w:sz w:val="36"/>
          <w:szCs w:val="36"/>
          <w:rtl/>
        </w:rPr>
        <w:t xml:space="preserve"> </w:t>
      </w:r>
      <w:r>
        <w:rPr>
          <w:rFonts w:ascii="Traditional Arabic" w:hAnsi="Traditional Arabic" w:cs="Traditional Arabic" w:hint="cs"/>
          <w:b/>
          <w:color w:val="000000"/>
          <w:sz w:val="36"/>
          <w:szCs w:val="36"/>
          <w:rtl/>
        </w:rPr>
        <w:t>نشر</w:t>
      </w:r>
      <w:r w:rsidRPr="00DD4773">
        <w:rPr>
          <w:rFonts w:ascii="Traditional Arabic" w:hAnsi="Traditional Arabic" w:cs="Traditional Arabic" w:hint="cs"/>
          <w:b/>
          <w:color w:val="000000"/>
          <w:sz w:val="36"/>
          <w:szCs w:val="36"/>
          <w:rtl/>
        </w:rPr>
        <w:t>:</w:t>
      </w:r>
      <w:r>
        <w:rPr>
          <w:rFonts w:ascii="Traditional Arabic" w:hAnsi="Traditional Arabic" w:cs="Traditional Arabic" w:hint="cs"/>
          <w:b/>
          <w:color w:val="000000"/>
          <w:sz w:val="36"/>
          <w:szCs w:val="36"/>
          <w:rtl/>
        </w:rPr>
        <w:t xml:space="preserve"> </w:t>
      </w:r>
      <w:r w:rsidRPr="00DD4773">
        <w:rPr>
          <w:rFonts w:ascii="Traditional Arabic" w:hAnsi="Traditional Arabic" w:cs="Traditional Arabic"/>
          <w:b/>
          <w:color w:val="000000"/>
          <w:sz w:val="36"/>
          <w:szCs w:val="36"/>
          <w:rtl/>
        </w:rPr>
        <w:t>دار ابن عفان</w:t>
      </w:r>
      <w:r>
        <w:rPr>
          <w:rFonts w:ascii="Traditional Arabic" w:hAnsi="Traditional Arabic" w:cs="Traditional Arabic" w:hint="cs"/>
          <w:b/>
          <w:color w:val="000000"/>
          <w:sz w:val="36"/>
          <w:szCs w:val="36"/>
          <w:rtl/>
        </w:rPr>
        <w:t>,</w:t>
      </w:r>
    </w:p>
    <w:p w:rsidR="004C7198" w:rsidRDefault="004C7198" w:rsidP="004C7198">
      <w:pPr>
        <w:numPr>
          <w:ilvl w:val="0"/>
          <w:numId w:val="34"/>
        </w:numPr>
        <w:tabs>
          <w:tab w:val="left" w:pos="57"/>
        </w:tabs>
        <w:autoSpaceDE w:val="0"/>
        <w:autoSpaceDN w:val="0"/>
        <w:adjustRightInd w:val="0"/>
        <w:spacing w:before="20" w:after="20"/>
        <w:ind w:hanging="601"/>
        <w:jc w:val="lowKashida"/>
        <w:rPr>
          <w:rFonts w:ascii="Traditional Arabic" w:hAnsi="Traditional Arabic" w:cs="Traditional Arabic"/>
          <w:b/>
          <w:sz w:val="36"/>
          <w:szCs w:val="36"/>
        </w:rPr>
      </w:pPr>
      <w:r w:rsidRPr="00C47CBC">
        <w:rPr>
          <w:rFonts w:cs="Traditional Arabic"/>
          <w:b/>
          <w:color w:val="000000"/>
          <w:sz w:val="36"/>
          <w:szCs w:val="36"/>
          <w:rtl/>
        </w:rPr>
        <w:t>الديباج المذهب في معرفة أعيان علماء</w:t>
      </w:r>
      <w:r w:rsidRPr="00C47CBC">
        <w:rPr>
          <w:rFonts w:cs="Traditional Arabic"/>
          <w:b/>
          <w:color w:val="000000"/>
          <w:sz w:val="36"/>
          <w:szCs w:val="36"/>
        </w:rPr>
        <w:t xml:space="preserve"> </w:t>
      </w:r>
      <w:r w:rsidRPr="00C47CBC">
        <w:rPr>
          <w:rFonts w:cs="Traditional Arabic"/>
          <w:b/>
          <w:color w:val="000000"/>
          <w:sz w:val="36"/>
          <w:szCs w:val="36"/>
          <w:rtl/>
        </w:rPr>
        <w:t>المذهب المؤلف: إبراهيم بن علي بن محمد بن فرحون اليعمري المالكي، الناشر: دار</w:t>
      </w:r>
      <w:r w:rsidRPr="00C47CBC">
        <w:rPr>
          <w:rFonts w:cs="Traditional Arabic"/>
          <w:b/>
          <w:color w:val="000000"/>
          <w:sz w:val="36"/>
          <w:szCs w:val="36"/>
        </w:rPr>
        <w:t xml:space="preserve"> </w:t>
      </w:r>
      <w:r w:rsidRPr="00C47CBC">
        <w:rPr>
          <w:rFonts w:cs="Traditional Arabic"/>
          <w:b/>
          <w:color w:val="000000"/>
          <w:sz w:val="36"/>
          <w:szCs w:val="36"/>
          <w:rtl/>
        </w:rPr>
        <w:t>الكتب العلمية</w:t>
      </w:r>
      <w:r w:rsidRPr="00C47CBC">
        <w:rPr>
          <w:rFonts w:cs="Traditional Arabic" w:hint="cs"/>
          <w:b/>
          <w:color w:val="000000"/>
          <w:sz w:val="36"/>
          <w:szCs w:val="36"/>
          <w:rtl/>
        </w:rPr>
        <w:t>,</w:t>
      </w:r>
      <w:r w:rsidRPr="00C47CBC">
        <w:rPr>
          <w:rFonts w:cs="Traditional Arabic"/>
          <w:b/>
          <w:color w:val="000000"/>
          <w:sz w:val="36"/>
          <w:szCs w:val="36"/>
          <w:rtl/>
        </w:rPr>
        <w:t xml:space="preserve"> بيروت</w:t>
      </w:r>
      <w:r w:rsidRPr="00C47CBC">
        <w:rPr>
          <w:rFonts w:cs="Traditional Arabic" w:hint="cs"/>
          <w:b/>
          <w:sz w:val="36"/>
          <w:szCs w:val="36"/>
          <w:rtl/>
        </w:rPr>
        <w:t>.</w:t>
      </w:r>
      <w:r w:rsidRPr="00C47CBC">
        <w:rPr>
          <w:rFonts w:ascii="Traditional Arabic" w:hAnsi="Traditional Arabic" w:cs="Traditional Arabic" w:hint="cs"/>
          <w:b/>
          <w:sz w:val="36"/>
          <w:szCs w:val="36"/>
          <w:rtl/>
        </w:rPr>
        <w:t xml:space="preserve"> </w:t>
      </w:r>
    </w:p>
    <w:p w:rsidR="004C7198" w:rsidRDefault="004C7198" w:rsidP="004C7198">
      <w:pPr>
        <w:numPr>
          <w:ilvl w:val="0"/>
          <w:numId w:val="34"/>
        </w:numPr>
        <w:tabs>
          <w:tab w:val="left" w:pos="57"/>
        </w:tabs>
        <w:autoSpaceDE w:val="0"/>
        <w:autoSpaceDN w:val="0"/>
        <w:adjustRightInd w:val="0"/>
        <w:spacing w:before="20" w:after="20"/>
        <w:ind w:hanging="601"/>
        <w:jc w:val="lowKashida"/>
        <w:rPr>
          <w:rFonts w:ascii="Traditional Arabic" w:hAnsi="Traditional Arabic" w:cs="Traditional Arabic"/>
          <w:b/>
          <w:sz w:val="36"/>
          <w:szCs w:val="36"/>
        </w:rPr>
      </w:pPr>
      <w:r w:rsidRPr="00C47CBC">
        <w:rPr>
          <w:rFonts w:ascii="Traditional Arabic" w:hAnsi="Traditional Arabic" w:cs="Traditional Arabic"/>
          <w:b/>
          <w:color w:val="000000"/>
          <w:sz w:val="36"/>
          <w:szCs w:val="36"/>
          <w:rtl/>
        </w:rPr>
        <w:t>الذخيرة</w:t>
      </w:r>
      <w:r w:rsidRPr="00C47CBC">
        <w:rPr>
          <w:rFonts w:ascii="Traditional Arabic" w:hAnsi="Traditional Arabic" w:cs="Traditional Arabic" w:hint="cs"/>
          <w:b/>
          <w:color w:val="000000"/>
          <w:sz w:val="36"/>
          <w:szCs w:val="36"/>
          <w:rtl/>
        </w:rPr>
        <w:t xml:space="preserve"> في فقه مالك, تـأليف </w:t>
      </w:r>
      <w:r w:rsidRPr="00C47CBC">
        <w:rPr>
          <w:rFonts w:ascii="Traditional Arabic" w:hAnsi="Traditional Arabic" w:cs="Traditional Arabic"/>
          <w:b/>
          <w:color w:val="000000"/>
          <w:sz w:val="36"/>
          <w:szCs w:val="36"/>
          <w:rtl/>
        </w:rPr>
        <w:t>شهاب الدين أحمد بن إدريس القرافي</w:t>
      </w:r>
      <w:r>
        <w:rPr>
          <w:rFonts w:ascii="Traditional Arabic" w:hAnsi="Traditional Arabic" w:cs="Traditional Arabic" w:hint="cs"/>
          <w:b/>
          <w:color w:val="000000"/>
          <w:sz w:val="36"/>
          <w:szCs w:val="36"/>
          <w:rtl/>
        </w:rPr>
        <w:t xml:space="preserve">, </w:t>
      </w:r>
      <w:r w:rsidRPr="00C47CBC">
        <w:rPr>
          <w:rFonts w:ascii="Traditional Arabic" w:hAnsi="Traditional Arabic" w:cs="Traditional Arabic"/>
          <w:b/>
          <w:color w:val="000000"/>
          <w:sz w:val="36"/>
          <w:szCs w:val="36"/>
          <w:rtl/>
        </w:rPr>
        <w:t>تحقيق محمد حجي</w:t>
      </w:r>
      <w:r w:rsidRPr="00C47CBC">
        <w:rPr>
          <w:rFonts w:ascii="Traditional Arabic" w:hAnsi="Traditional Arabic" w:cs="Traditional Arabic" w:hint="cs"/>
          <w:b/>
          <w:color w:val="000000"/>
          <w:sz w:val="36"/>
          <w:szCs w:val="36"/>
          <w:rtl/>
        </w:rPr>
        <w:t xml:space="preserve">, </w:t>
      </w:r>
      <w:r w:rsidRPr="00C47CBC">
        <w:rPr>
          <w:rFonts w:ascii="Traditional Arabic" w:hAnsi="Traditional Arabic" w:cs="Traditional Arabic"/>
          <w:b/>
          <w:color w:val="000000"/>
          <w:sz w:val="36"/>
          <w:szCs w:val="36"/>
          <w:rtl/>
        </w:rPr>
        <w:t>الناشر دار الغرب</w:t>
      </w:r>
      <w:r w:rsidRPr="00C47CBC">
        <w:rPr>
          <w:rFonts w:ascii="Traditional Arabic" w:hAnsi="Traditional Arabic" w:cs="Traditional Arabic" w:hint="cs"/>
          <w:b/>
          <w:color w:val="000000"/>
          <w:sz w:val="36"/>
          <w:szCs w:val="36"/>
          <w:rtl/>
        </w:rPr>
        <w:t xml:space="preserve"> </w:t>
      </w:r>
      <w:r w:rsidRPr="00C47CBC">
        <w:rPr>
          <w:rFonts w:ascii="Traditional Arabic" w:hAnsi="Traditional Arabic" w:cs="Traditional Arabic"/>
          <w:b/>
          <w:color w:val="000000"/>
          <w:sz w:val="36"/>
          <w:szCs w:val="36"/>
          <w:rtl/>
        </w:rPr>
        <w:t xml:space="preserve">سنة النشر </w:t>
      </w:r>
      <w:r w:rsidRPr="00C47CBC">
        <w:rPr>
          <w:rFonts w:ascii="Traditional Arabic" w:hAnsi="Traditional Arabic" w:cs="Traditional Arabic" w:hint="cs"/>
          <w:b/>
          <w:color w:val="000000"/>
          <w:sz w:val="36"/>
          <w:szCs w:val="36"/>
          <w:rtl/>
        </w:rPr>
        <w:t>(</w:t>
      </w:r>
      <w:r w:rsidRPr="00C47CBC">
        <w:rPr>
          <w:rFonts w:ascii="Traditional Arabic" w:hAnsi="Traditional Arabic" w:cs="Traditional Arabic"/>
          <w:b/>
          <w:color w:val="000000"/>
          <w:sz w:val="36"/>
          <w:szCs w:val="36"/>
          <w:rtl/>
        </w:rPr>
        <w:t>1994</w:t>
      </w:r>
      <w:r w:rsidRPr="00C47CBC">
        <w:rPr>
          <w:rFonts w:ascii="Traditional Arabic" w:hAnsi="Traditional Arabic" w:cs="Traditional Arabic" w:hint="cs"/>
          <w:b/>
          <w:color w:val="000000"/>
          <w:sz w:val="36"/>
          <w:szCs w:val="36"/>
          <w:rtl/>
        </w:rPr>
        <w:t>م).</w:t>
      </w:r>
    </w:p>
    <w:p w:rsidR="004C7198" w:rsidRDefault="004C7198" w:rsidP="004C7198">
      <w:pPr>
        <w:numPr>
          <w:ilvl w:val="0"/>
          <w:numId w:val="34"/>
        </w:numPr>
        <w:tabs>
          <w:tab w:val="left" w:pos="57"/>
        </w:tabs>
        <w:autoSpaceDE w:val="0"/>
        <w:autoSpaceDN w:val="0"/>
        <w:adjustRightInd w:val="0"/>
        <w:spacing w:before="20" w:after="20"/>
        <w:ind w:hanging="601"/>
        <w:jc w:val="lowKashida"/>
        <w:rPr>
          <w:rFonts w:ascii="Traditional Arabic" w:hAnsi="Traditional Arabic" w:cs="Traditional Arabic"/>
          <w:b/>
          <w:sz w:val="36"/>
          <w:szCs w:val="36"/>
        </w:rPr>
      </w:pPr>
      <w:r w:rsidRPr="00C47CBC">
        <w:rPr>
          <w:rFonts w:cs="Traditional Arabic" w:hint="cs"/>
          <w:b/>
          <w:sz w:val="36"/>
          <w:szCs w:val="36"/>
          <w:rtl/>
        </w:rPr>
        <w:t>ا</w:t>
      </w:r>
      <w:r w:rsidRPr="00C47CBC">
        <w:rPr>
          <w:rFonts w:cs="Traditional Arabic"/>
          <w:b/>
          <w:sz w:val="36"/>
          <w:szCs w:val="36"/>
          <w:rtl/>
        </w:rPr>
        <w:t>لذرية الطاهرة النبوية</w:t>
      </w:r>
      <w:r w:rsidRPr="00C47CBC">
        <w:rPr>
          <w:rFonts w:cs="Traditional Arabic" w:hint="cs"/>
          <w:b/>
          <w:sz w:val="36"/>
          <w:szCs w:val="36"/>
          <w:rtl/>
        </w:rPr>
        <w:t>,</w:t>
      </w:r>
      <w:r w:rsidRPr="00C47CBC">
        <w:rPr>
          <w:rFonts w:cs="Traditional Arabic"/>
          <w:b/>
          <w:sz w:val="36"/>
          <w:szCs w:val="36"/>
          <w:rtl/>
        </w:rPr>
        <w:t xml:space="preserve"> للدو</w:t>
      </w:r>
      <w:r>
        <w:rPr>
          <w:rFonts w:cs="Traditional Arabic"/>
          <w:b/>
          <w:sz w:val="36"/>
          <w:szCs w:val="36"/>
          <w:rtl/>
        </w:rPr>
        <w:t>لابي محمد بن أحمد بن حماد (ت</w:t>
      </w:r>
      <w:r w:rsidRPr="00C47CBC">
        <w:rPr>
          <w:rFonts w:cs="Traditional Arabic"/>
          <w:b/>
          <w:sz w:val="36"/>
          <w:szCs w:val="36"/>
          <w:rtl/>
        </w:rPr>
        <w:t>310هـ)</w:t>
      </w:r>
      <w:r w:rsidRPr="00C47CBC">
        <w:rPr>
          <w:rFonts w:cs="Traditional Arabic" w:hint="cs"/>
          <w:b/>
          <w:sz w:val="36"/>
          <w:szCs w:val="36"/>
          <w:rtl/>
        </w:rPr>
        <w:t>,</w:t>
      </w:r>
      <w:r w:rsidRPr="00C47CBC">
        <w:rPr>
          <w:rFonts w:cs="Traditional Arabic"/>
          <w:b/>
          <w:sz w:val="36"/>
          <w:szCs w:val="36"/>
          <w:rtl/>
        </w:rPr>
        <w:t xml:space="preserve"> تحقيق: سعد المبارك</w:t>
      </w:r>
      <w:r w:rsidRPr="00C47CBC">
        <w:rPr>
          <w:rFonts w:cs="Traditional Arabic" w:hint="cs"/>
          <w:b/>
          <w:sz w:val="36"/>
          <w:szCs w:val="36"/>
          <w:rtl/>
        </w:rPr>
        <w:t>,</w:t>
      </w:r>
      <w:r w:rsidRPr="00C47CBC">
        <w:rPr>
          <w:rFonts w:cs="Traditional Arabic"/>
          <w:b/>
          <w:sz w:val="36"/>
          <w:szCs w:val="36"/>
          <w:rtl/>
        </w:rPr>
        <w:t xml:space="preserve"> الناشر: الدار السلفية.</w:t>
      </w:r>
    </w:p>
    <w:p w:rsidR="004C7198" w:rsidRPr="00C47CBC" w:rsidRDefault="004C7198" w:rsidP="004C7198">
      <w:pPr>
        <w:numPr>
          <w:ilvl w:val="0"/>
          <w:numId w:val="34"/>
        </w:numPr>
        <w:tabs>
          <w:tab w:val="left" w:pos="57"/>
        </w:tabs>
        <w:autoSpaceDE w:val="0"/>
        <w:autoSpaceDN w:val="0"/>
        <w:adjustRightInd w:val="0"/>
        <w:spacing w:before="20" w:after="20"/>
        <w:ind w:hanging="601"/>
        <w:jc w:val="lowKashida"/>
        <w:rPr>
          <w:rFonts w:ascii="Traditional Arabic" w:hAnsi="Traditional Arabic" w:cs="Traditional Arabic"/>
          <w:b/>
          <w:sz w:val="36"/>
          <w:szCs w:val="36"/>
        </w:rPr>
      </w:pPr>
      <w:r w:rsidRPr="00C47CBC">
        <w:rPr>
          <w:rFonts w:cs="Traditional Arabic"/>
          <w:b/>
          <w:sz w:val="36"/>
          <w:szCs w:val="36"/>
          <w:rtl/>
        </w:rPr>
        <w:t>الذيل على طبقات الحنابلة</w:t>
      </w:r>
      <w:r w:rsidRPr="00C47CBC">
        <w:rPr>
          <w:rFonts w:cs="Traditional Arabic" w:hint="cs"/>
          <w:b/>
          <w:sz w:val="36"/>
          <w:szCs w:val="36"/>
          <w:rtl/>
        </w:rPr>
        <w:t>,</w:t>
      </w:r>
      <w:r w:rsidRPr="00C47CBC">
        <w:rPr>
          <w:rFonts w:cs="Traditional Arabic"/>
          <w:b/>
          <w:sz w:val="36"/>
          <w:szCs w:val="36"/>
          <w:rtl/>
        </w:rPr>
        <w:t xml:space="preserve"> لابن رجب عبد الرحمن بن أحمد الحنبلي (ت795هـ)</w:t>
      </w:r>
      <w:r w:rsidRPr="00C47CBC">
        <w:rPr>
          <w:rFonts w:cs="Traditional Arabic" w:hint="cs"/>
          <w:b/>
          <w:sz w:val="36"/>
          <w:szCs w:val="36"/>
          <w:rtl/>
        </w:rPr>
        <w:t>,</w:t>
      </w:r>
      <w:r w:rsidRPr="00C47CBC">
        <w:rPr>
          <w:rFonts w:cs="Traditional Arabic"/>
          <w:b/>
          <w:sz w:val="36"/>
          <w:szCs w:val="36"/>
          <w:rtl/>
        </w:rPr>
        <w:t xml:space="preserve"> الناشر: دار المعرفة للطباعة والنشر</w:t>
      </w:r>
      <w:r w:rsidRPr="00C47CBC">
        <w:rPr>
          <w:rFonts w:cs="Traditional Arabic" w:hint="cs"/>
          <w:b/>
          <w:sz w:val="36"/>
          <w:szCs w:val="36"/>
          <w:rtl/>
        </w:rPr>
        <w:t>,</w:t>
      </w:r>
      <w:r w:rsidRPr="00C47CBC">
        <w:rPr>
          <w:rFonts w:cs="Traditional Arabic"/>
          <w:b/>
          <w:sz w:val="36"/>
          <w:szCs w:val="36"/>
          <w:rtl/>
        </w:rPr>
        <w:t xml:space="preserve"> بيروت.</w:t>
      </w:r>
    </w:p>
    <w:p w:rsidR="004C7198" w:rsidRPr="00DD4773" w:rsidRDefault="004C7198" w:rsidP="004C7198">
      <w:pPr>
        <w:numPr>
          <w:ilvl w:val="0"/>
          <w:numId w:val="34"/>
        </w:numPr>
        <w:tabs>
          <w:tab w:val="left" w:pos="360"/>
        </w:tabs>
        <w:spacing w:before="20" w:after="20"/>
        <w:ind w:hanging="645"/>
        <w:jc w:val="lowKashida"/>
        <w:rPr>
          <w:rFonts w:cs="Traditional Arabic"/>
          <w:b/>
          <w:sz w:val="36"/>
          <w:szCs w:val="36"/>
          <w:rtl/>
        </w:rPr>
      </w:pPr>
      <w:r w:rsidRPr="000C7519">
        <w:rPr>
          <w:rFonts w:cs="Traditional Arabic" w:hint="cs"/>
          <w:b/>
          <w:sz w:val="36"/>
          <w:szCs w:val="36"/>
          <w:rtl/>
        </w:rPr>
        <w:t>رو</w:t>
      </w:r>
      <w:r w:rsidRPr="000C7519">
        <w:rPr>
          <w:rFonts w:cs="Traditional Arabic"/>
          <w:b/>
          <w:sz w:val="36"/>
          <w:szCs w:val="36"/>
          <w:rtl/>
        </w:rPr>
        <w:t>ضة الطالبين وعمدة المفتين</w:t>
      </w:r>
      <w:r>
        <w:rPr>
          <w:rFonts w:cs="Traditional Arabic" w:hint="cs"/>
          <w:b/>
          <w:sz w:val="36"/>
          <w:szCs w:val="36"/>
          <w:rtl/>
        </w:rPr>
        <w:t xml:space="preserve"> تأليف, </w:t>
      </w:r>
      <w:r w:rsidRPr="000C7519">
        <w:rPr>
          <w:rFonts w:cs="Traditional Arabic" w:hint="cs"/>
          <w:b/>
          <w:sz w:val="36"/>
          <w:szCs w:val="36"/>
          <w:rtl/>
        </w:rPr>
        <w:t xml:space="preserve">زكريا </w:t>
      </w:r>
      <w:r w:rsidRPr="000C7519">
        <w:rPr>
          <w:rFonts w:cs="Traditional Arabic"/>
          <w:b/>
          <w:sz w:val="36"/>
          <w:szCs w:val="36"/>
          <w:rtl/>
        </w:rPr>
        <w:t>النووي</w:t>
      </w:r>
      <w:r>
        <w:rPr>
          <w:rFonts w:cs="Traditional Arabic" w:hint="cs"/>
          <w:b/>
          <w:sz w:val="36"/>
          <w:szCs w:val="36"/>
          <w:rtl/>
        </w:rPr>
        <w:t>,</w:t>
      </w:r>
      <w:r w:rsidRPr="000C7519">
        <w:rPr>
          <w:rFonts w:cs="Traditional Arabic" w:hint="cs"/>
          <w:b/>
          <w:sz w:val="36"/>
          <w:szCs w:val="36"/>
          <w:rtl/>
        </w:rPr>
        <w:t xml:space="preserve"> </w:t>
      </w:r>
      <w:r w:rsidRPr="000C7519">
        <w:rPr>
          <w:rFonts w:cs="Traditional Arabic"/>
          <w:b/>
          <w:sz w:val="36"/>
          <w:szCs w:val="36"/>
          <w:rtl/>
        </w:rPr>
        <w:t>الناشر المكتب الإسلامي</w:t>
      </w:r>
      <w:r>
        <w:rPr>
          <w:rFonts w:cs="Traditional Arabic" w:hint="cs"/>
          <w:b/>
          <w:sz w:val="36"/>
          <w:szCs w:val="36"/>
          <w:rtl/>
        </w:rPr>
        <w:t>,</w:t>
      </w:r>
      <w:r w:rsidRPr="000C7519">
        <w:rPr>
          <w:rFonts w:cs="Traditional Arabic" w:hint="cs"/>
          <w:b/>
          <w:sz w:val="36"/>
          <w:szCs w:val="36"/>
          <w:rtl/>
        </w:rPr>
        <w:t xml:space="preserve"> </w:t>
      </w:r>
      <w:r>
        <w:rPr>
          <w:rFonts w:cs="Traditional Arabic"/>
          <w:b/>
          <w:sz w:val="36"/>
          <w:szCs w:val="36"/>
          <w:rtl/>
        </w:rPr>
        <w:t>سنة النشر</w:t>
      </w:r>
      <w:r>
        <w:rPr>
          <w:rFonts w:cs="Traditional Arabic" w:hint="cs"/>
          <w:b/>
          <w:sz w:val="36"/>
          <w:szCs w:val="36"/>
          <w:rtl/>
        </w:rPr>
        <w:t xml:space="preserve"> (</w:t>
      </w:r>
      <w:r w:rsidRPr="000C7519">
        <w:rPr>
          <w:rFonts w:cs="Traditional Arabic"/>
          <w:b/>
          <w:sz w:val="36"/>
          <w:szCs w:val="36"/>
          <w:rtl/>
        </w:rPr>
        <w:t>1405</w:t>
      </w:r>
      <w:r>
        <w:rPr>
          <w:rFonts w:cs="Traditional Arabic" w:hint="cs"/>
          <w:b/>
          <w:sz w:val="36"/>
          <w:szCs w:val="36"/>
          <w:rtl/>
        </w:rPr>
        <w:t xml:space="preserve">هـ), </w:t>
      </w:r>
      <w:r w:rsidRPr="00DD4773">
        <w:rPr>
          <w:rFonts w:cs="Traditional Arabic"/>
          <w:b/>
          <w:sz w:val="36"/>
          <w:szCs w:val="36"/>
          <w:rtl/>
        </w:rPr>
        <w:t>مكان النشر بيروت</w:t>
      </w:r>
      <w:r>
        <w:rPr>
          <w:rFonts w:cs="Traditional Arabic" w:hint="cs"/>
          <w:b/>
          <w:sz w:val="36"/>
          <w:szCs w:val="36"/>
          <w:rtl/>
        </w:rPr>
        <w:t>.</w:t>
      </w:r>
    </w:p>
    <w:p w:rsidR="004C7198" w:rsidRDefault="004C7198" w:rsidP="004C7198">
      <w:pPr>
        <w:numPr>
          <w:ilvl w:val="0"/>
          <w:numId w:val="34"/>
        </w:numPr>
        <w:tabs>
          <w:tab w:val="left" w:pos="360"/>
        </w:tabs>
        <w:spacing w:before="20" w:after="20"/>
        <w:ind w:hanging="645"/>
        <w:jc w:val="lowKashida"/>
        <w:rPr>
          <w:rFonts w:cs="Traditional Arabic"/>
          <w:b/>
          <w:sz w:val="36"/>
          <w:szCs w:val="36"/>
        </w:rPr>
      </w:pPr>
      <w:r>
        <w:rPr>
          <w:rFonts w:cs="Traditional Arabic" w:hint="cs"/>
          <w:b/>
          <w:sz w:val="36"/>
          <w:szCs w:val="36"/>
          <w:rtl/>
        </w:rPr>
        <w:t>الرسالة المستطرفة لبيان مشهور كتب السنة المصنفة, لمحمد بن جعفر الكتاني, نشر دار البشائر, بيروت</w:t>
      </w:r>
      <w:r w:rsidRPr="000C7519">
        <w:rPr>
          <w:rFonts w:cs="Traditional Arabic" w:hint="cs"/>
          <w:b/>
          <w:sz w:val="36"/>
          <w:szCs w:val="36"/>
          <w:rtl/>
        </w:rPr>
        <w:t>.</w:t>
      </w:r>
    </w:p>
    <w:p w:rsidR="004C7198" w:rsidRPr="00904572" w:rsidRDefault="004C7198" w:rsidP="004C7198">
      <w:pPr>
        <w:numPr>
          <w:ilvl w:val="0"/>
          <w:numId w:val="34"/>
        </w:numPr>
        <w:tabs>
          <w:tab w:val="clear" w:pos="360"/>
        </w:tabs>
        <w:spacing w:before="20" w:after="20"/>
        <w:ind w:hanging="645"/>
        <w:jc w:val="lowKashida"/>
        <w:rPr>
          <w:rFonts w:cs="Traditional Arabic"/>
          <w:b/>
          <w:sz w:val="36"/>
          <w:szCs w:val="36"/>
          <w:rtl/>
        </w:rPr>
      </w:pPr>
      <w:r w:rsidRPr="00904572">
        <w:rPr>
          <w:rFonts w:cs="Traditional Arabic" w:hint="cs"/>
          <w:b/>
          <w:sz w:val="36"/>
          <w:szCs w:val="36"/>
          <w:rtl/>
        </w:rPr>
        <w:t xml:space="preserve">زاد المعاد </w:t>
      </w:r>
      <w:r w:rsidRPr="00904572">
        <w:rPr>
          <w:rFonts w:cs="Traditional Arabic"/>
          <w:b/>
          <w:color w:val="000000"/>
          <w:sz w:val="36"/>
          <w:szCs w:val="36"/>
          <w:rtl/>
        </w:rPr>
        <w:t>في هدي خير العباد</w:t>
      </w:r>
      <w:r>
        <w:rPr>
          <w:rFonts w:cs="Traditional Arabic" w:hint="cs"/>
          <w:b/>
          <w:color w:val="000000"/>
          <w:sz w:val="36"/>
          <w:szCs w:val="36"/>
          <w:rtl/>
        </w:rPr>
        <w:t>,</w:t>
      </w:r>
      <w:r w:rsidRPr="00904572">
        <w:rPr>
          <w:rFonts w:cs="Traditional Arabic"/>
          <w:b/>
          <w:color w:val="000000"/>
          <w:sz w:val="36"/>
          <w:szCs w:val="36"/>
          <w:rtl/>
        </w:rPr>
        <w:t xml:space="preserve"> المؤلف: محمد بن أبي بكر أيوب</w:t>
      </w:r>
      <w:r w:rsidRPr="00904572">
        <w:rPr>
          <w:rFonts w:cs="Traditional Arabic"/>
          <w:b/>
          <w:color w:val="000000"/>
          <w:sz w:val="36"/>
          <w:szCs w:val="36"/>
        </w:rPr>
        <w:t xml:space="preserve"> </w:t>
      </w:r>
      <w:r w:rsidRPr="00904572">
        <w:rPr>
          <w:rFonts w:cs="Traditional Arabic"/>
          <w:b/>
          <w:color w:val="000000"/>
          <w:sz w:val="36"/>
          <w:szCs w:val="36"/>
          <w:rtl/>
        </w:rPr>
        <w:t xml:space="preserve">الزرعي أبو عبد الله، الناشر: مؤسسة </w:t>
      </w:r>
      <w:r>
        <w:rPr>
          <w:rFonts w:cs="Traditional Arabic"/>
          <w:b/>
          <w:color w:val="000000"/>
          <w:sz w:val="36"/>
          <w:szCs w:val="36"/>
          <w:rtl/>
        </w:rPr>
        <w:t>الرسالة</w:t>
      </w:r>
      <w:r>
        <w:rPr>
          <w:rFonts w:cs="Traditional Arabic" w:hint="cs"/>
          <w:b/>
          <w:color w:val="000000"/>
          <w:sz w:val="36"/>
          <w:szCs w:val="36"/>
          <w:rtl/>
        </w:rPr>
        <w:t>,</w:t>
      </w:r>
      <w:r>
        <w:rPr>
          <w:rFonts w:cs="Traditional Arabic"/>
          <w:b/>
          <w:color w:val="000000"/>
          <w:sz w:val="36"/>
          <w:szCs w:val="36"/>
          <w:rtl/>
        </w:rPr>
        <w:t xml:space="preserve"> مكتبة المنار الإسلامية</w:t>
      </w:r>
      <w:r>
        <w:rPr>
          <w:rFonts w:cs="Traditional Arabic" w:hint="cs"/>
          <w:b/>
          <w:color w:val="000000"/>
          <w:sz w:val="36"/>
          <w:szCs w:val="36"/>
          <w:rtl/>
        </w:rPr>
        <w:t>,</w:t>
      </w:r>
      <w:r w:rsidRPr="00904572">
        <w:rPr>
          <w:rFonts w:cs="Traditional Arabic"/>
          <w:b/>
          <w:color w:val="000000"/>
          <w:sz w:val="36"/>
          <w:szCs w:val="36"/>
          <w:rtl/>
        </w:rPr>
        <w:t xml:space="preserve"> بيروت</w:t>
      </w:r>
      <w:r>
        <w:rPr>
          <w:rFonts w:cs="Traditional Arabic" w:hint="cs"/>
          <w:b/>
          <w:color w:val="000000"/>
          <w:sz w:val="36"/>
          <w:szCs w:val="36"/>
          <w:rtl/>
        </w:rPr>
        <w:t>,</w:t>
      </w:r>
      <w:r w:rsidRPr="00904572">
        <w:rPr>
          <w:rFonts w:cs="Traditional Arabic"/>
          <w:b/>
          <w:color w:val="000000"/>
          <w:sz w:val="36"/>
          <w:szCs w:val="36"/>
        </w:rPr>
        <w:t xml:space="preserve"> </w:t>
      </w:r>
      <w:r>
        <w:rPr>
          <w:rFonts w:cs="Traditional Arabic"/>
          <w:b/>
          <w:color w:val="000000"/>
          <w:sz w:val="36"/>
          <w:szCs w:val="36"/>
          <w:rtl/>
        </w:rPr>
        <w:t>الكويت</w:t>
      </w:r>
      <w:r w:rsidRPr="00904572">
        <w:rPr>
          <w:rFonts w:cs="Traditional Arabic"/>
          <w:b/>
          <w:color w:val="000000"/>
          <w:sz w:val="36"/>
          <w:szCs w:val="36"/>
          <w:rtl/>
        </w:rPr>
        <w:t xml:space="preserve"> </w:t>
      </w:r>
      <w:r>
        <w:rPr>
          <w:rFonts w:cs="Traditional Arabic" w:hint="cs"/>
          <w:b/>
          <w:color w:val="000000"/>
          <w:sz w:val="36"/>
          <w:szCs w:val="36"/>
          <w:rtl/>
        </w:rPr>
        <w:lastRenderedPageBreak/>
        <w:t>(</w:t>
      </w:r>
      <w:r w:rsidRPr="00904572">
        <w:rPr>
          <w:rFonts w:cs="Traditional Arabic"/>
          <w:b/>
          <w:color w:val="000000"/>
          <w:sz w:val="36"/>
          <w:szCs w:val="36"/>
          <w:rtl/>
        </w:rPr>
        <w:t>1407</w:t>
      </w:r>
      <w:r>
        <w:rPr>
          <w:rFonts w:cs="Traditional Arabic" w:hint="cs"/>
          <w:b/>
          <w:color w:val="000000"/>
          <w:sz w:val="36"/>
          <w:szCs w:val="36"/>
          <w:rtl/>
        </w:rPr>
        <w:t>هـ)</w:t>
      </w:r>
      <w:r w:rsidRPr="00904572">
        <w:rPr>
          <w:rFonts w:cs="Traditional Arabic"/>
          <w:b/>
          <w:color w:val="000000"/>
          <w:sz w:val="36"/>
          <w:szCs w:val="36"/>
          <w:rtl/>
        </w:rPr>
        <w:t xml:space="preserve"> ط: الر</w:t>
      </w:r>
      <w:r>
        <w:rPr>
          <w:rFonts w:cs="Traditional Arabic"/>
          <w:b/>
          <w:color w:val="000000"/>
          <w:sz w:val="36"/>
          <w:szCs w:val="36"/>
          <w:rtl/>
        </w:rPr>
        <w:t>ابعة عشر، تحقيق: شعيب الأرناؤوط</w:t>
      </w:r>
      <w:r>
        <w:rPr>
          <w:rFonts w:cs="Traditional Arabic" w:hint="cs"/>
          <w:b/>
          <w:color w:val="000000"/>
          <w:sz w:val="36"/>
          <w:szCs w:val="36"/>
          <w:rtl/>
        </w:rPr>
        <w:t>,</w:t>
      </w:r>
      <w:r w:rsidRPr="00904572">
        <w:rPr>
          <w:rFonts w:cs="Traditional Arabic"/>
          <w:b/>
          <w:color w:val="000000"/>
          <w:sz w:val="36"/>
          <w:szCs w:val="36"/>
          <w:rtl/>
        </w:rPr>
        <w:t xml:space="preserve"> عبد القادر</w:t>
      </w:r>
      <w:r w:rsidRPr="00904572">
        <w:rPr>
          <w:rFonts w:cs="Traditional Arabic"/>
          <w:b/>
          <w:color w:val="000000"/>
          <w:sz w:val="36"/>
          <w:szCs w:val="36"/>
        </w:rPr>
        <w:t xml:space="preserve"> </w:t>
      </w:r>
      <w:r w:rsidRPr="00904572">
        <w:rPr>
          <w:rFonts w:cs="Traditional Arabic"/>
          <w:b/>
          <w:color w:val="000000"/>
          <w:sz w:val="36"/>
          <w:szCs w:val="36"/>
          <w:rtl/>
        </w:rPr>
        <w:t>الأرناؤوط</w:t>
      </w:r>
      <w:r w:rsidRPr="00904572">
        <w:rPr>
          <w:rFonts w:cs="Traditional Arabic" w:hint="cs"/>
          <w:b/>
          <w:color w:val="000000"/>
          <w:sz w:val="36"/>
          <w:szCs w:val="36"/>
          <w:rtl/>
        </w:rPr>
        <w:t>.</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Pr>
      </w:pPr>
      <w:r w:rsidRPr="00C47CBC">
        <w:rPr>
          <w:rFonts w:cs="Traditional Arabic"/>
          <w:b/>
          <w:color w:val="000000"/>
          <w:sz w:val="36"/>
          <w:szCs w:val="36"/>
          <w:rtl/>
        </w:rPr>
        <w:t>روضة المحبين ونزهة المشتاقين المؤلف</w:t>
      </w:r>
      <w:r w:rsidRPr="00C47CBC">
        <w:rPr>
          <w:rFonts w:cs="Traditional Arabic" w:hint="cs"/>
          <w:b/>
          <w:color w:val="000000"/>
          <w:sz w:val="36"/>
          <w:szCs w:val="36"/>
          <w:rtl/>
        </w:rPr>
        <w:t xml:space="preserve">: </w:t>
      </w:r>
      <w:r w:rsidRPr="00C47CBC">
        <w:rPr>
          <w:rFonts w:cs="Traditional Arabic"/>
          <w:b/>
          <w:color w:val="000000"/>
          <w:sz w:val="36"/>
          <w:szCs w:val="36"/>
          <w:rtl/>
        </w:rPr>
        <w:t>محمد بن أبي بكر أيوب الزرعي أبو عبد الله، الناشر: دار الكتب العلمية</w:t>
      </w:r>
      <w:r w:rsidRPr="00C47CBC">
        <w:rPr>
          <w:rFonts w:cs="Traditional Arabic" w:hint="cs"/>
          <w:b/>
          <w:color w:val="000000"/>
          <w:sz w:val="36"/>
          <w:szCs w:val="36"/>
          <w:rtl/>
        </w:rPr>
        <w:t>,</w:t>
      </w:r>
      <w:r w:rsidRPr="00C47CBC">
        <w:rPr>
          <w:rFonts w:cs="Traditional Arabic"/>
          <w:b/>
          <w:color w:val="000000"/>
          <w:sz w:val="36"/>
          <w:szCs w:val="36"/>
          <w:rtl/>
        </w:rPr>
        <w:t xml:space="preserve"> بيروت</w:t>
      </w:r>
      <w:r w:rsidRPr="00C47CBC">
        <w:rPr>
          <w:rFonts w:cs="Traditional Arabic" w:hint="cs"/>
          <w:b/>
          <w:color w:val="000000"/>
          <w:sz w:val="36"/>
          <w:szCs w:val="36"/>
          <w:rtl/>
        </w:rPr>
        <w:t xml:space="preserve"> (</w:t>
      </w:r>
      <w:r w:rsidRPr="00C47CBC">
        <w:rPr>
          <w:rFonts w:cs="Traditional Arabic" w:hint="cs"/>
          <w:b/>
          <w:sz w:val="36"/>
          <w:szCs w:val="36"/>
          <w:rtl/>
        </w:rPr>
        <w:t>1412هـ).</w:t>
      </w:r>
      <w:r w:rsidRPr="00C47CBC">
        <w:rPr>
          <w:rFonts w:cs="Traditional Arabic" w:hint="cs"/>
          <w:b/>
          <w:sz w:val="36"/>
          <w:szCs w:val="36"/>
        </w:rPr>
        <w:t xml:space="preserve"> </w:t>
      </w:r>
    </w:p>
    <w:p w:rsidR="004C7198" w:rsidRDefault="004C7198" w:rsidP="004C7198">
      <w:pPr>
        <w:numPr>
          <w:ilvl w:val="0"/>
          <w:numId w:val="34"/>
        </w:numPr>
        <w:tabs>
          <w:tab w:val="left" w:pos="360"/>
        </w:tabs>
        <w:spacing w:before="20" w:after="20"/>
        <w:ind w:hanging="645"/>
        <w:jc w:val="lowKashida"/>
        <w:rPr>
          <w:rFonts w:cs="Traditional Arabic"/>
          <w:b/>
          <w:sz w:val="36"/>
          <w:szCs w:val="36"/>
        </w:rPr>
      </w:pPr>
      <w:r w:rsidRPr="000C7519">
        <w:rPr>
          <w:rFonts w:ascii="Traditional Arabic" w:hAnsi="Traditional Arabic" w:cs="Traditional Arabic"/>
          <w:b/>
          <w:sz w:val="36"/>
          <w:szCs w:val="36"/>
          <w:rtl/>
        </w:rPr>
        <w:t>ريحانة الألبّا</w:t>
      </w:r>
      <w:r>
        <w:rPr>
          <w:rFonts w:ascii="Traditional Arabic" w:hAnsi="Traditional Arabic" w:cs="Traditional Arabic" w:hint="cs"/>
          <w:b/>
          <w:sz w:val="36"/>
          <w:szCs w:val="36"/>
          <w:rtl/>
        </w:rPr>
        <w:t xml:space="preserve"> وزهرة الحياة الدنيا,</w:t>
      </w:r>
      <w:r w:rsidRPr="000C7519">
        <w:rPr>
          <w:rFonts w:ascii="Traditional Arabic" w:hAnsi="Traditional Arabic" w:cs="Traditional Arabic" w:hint="cs"/>
          <w:b/>
          <w:sz w:val="36"/>
          <w:szCs w:val="36"/>
          <w:rtl/>
        </w:rPr>
        <w:t xml:space="preserve"> تأليف أحمد بن محمد ال</w:t>
      </w:r>
      <w:r>
        <w:rPr>
          <w:rFonts w:ascii="Traditional Arabic" w:hAnsi="Traditional Arabic" w:cs="Traditional Arabic" w:hint="cs"/>
          <w:b/>
          <w:sz w:val="36"/>
          <w:szCs w:val="36"/>
          <w:rtl/>
        </w:rPr>
        <w:t>خفاجي, تحقيق عبد الفتاح الحلو (</w:t>
      </w:r>
      <w:r w:rsidRPr="000C7519">
        <w:rPr>
          <w:rFonts w:ascii="Traditional Arabic" w:hAnsi="Traditional Arabic" w:cs="Traditional Arabic" w:hint="cs"/>
          <w:b/>
          <w:sz w:val="36"/>
          <w:szCs w:val="36"/>
          <w:rtl/>
        </w:rPr>
        <w:t>ت1069</w:t>
      </w:r>
      <w:r>
        <w:rPr>
          <w:rFonts w:ascii="Traditional Arabic" w:hAnsi="Traditional Arabic" w:cs="Traditional Arabic" w:hint="cs"/>
          <w:b/>
          <w:sz w:val="36"/>
          <w:szCs w:val="36"/>
          <w:rtl/>
        </w:rPr>
        <w:t>هـ), نشر</w:t>
      </w:r>
      <w:r w:rsidRPr="000C7519">
        <w:rPr>
          <w:rFonts w:ascii="Traditional Arabic" w:hAnsi="Traditional Arabic" w:cs="Traditional Arabic" w:hint="cs"/>
          <w:b/>
          <w:sz w:val="36"/>
          <w:szCs w:val="36"/>
          <w:rtl/>
        </w:rPr>
        <w:t>: دار الكتب العلمية</w:t>
      </w:r>
      <w:r>
        <w:rPr>
          <w:rFonts w:ascii="Traditional Arabic" w:hAnsi="Traditional Arabic" w:cs="Traditional Arabic" w:hint="cs"/>
          <w:b/>
          <w:sz w:val="36"/>
          <w:szCs w:val="36"/>
          <w:rtl/>
        </w:rPr>
        <w:t>.</w:t>
      </w:r>
    </w:p>
    <w:p w:rsidR="004C7198" w:rsidRPr="00904572" w:rsidRDefault="004C7198" w:rsidP="004C7198">
      <w:pPr>
        <w:numPr>
          <w:ilvl w:val="0"/>
          <w:numId w:val="34"/>
        </w:numPr>
        <w:tabs>
          <w:tab w:val="left" w:pos="360"/>
        </w:tabs>
        <w:spacing w:before="20" w:after="20"/>
        <w:ind w:hanging="645"/>
        <w:jc w:val="lowKashida"/>
        <w:rPr>
          <w:rFonts w:cs="Traditional Arabic"/>
          <w:b/>
          <w:sz w:val="36"/>
          <w:szCs w:val="36"/>
        </w:rPr>
      </w:pPr>
      <w:r>
        <w:rPr>
          <w:rFonts w:cs="Traditional Arabic" w:hint="cs"/>
          <w:b/>
          <w:sz w:val="36"/>
          <w:szCs w:val="36"/>
          <w:rtl/>
        </w:rPr>
        <w:t>الزهد الكبير, للبيهقي أحمد بن الحسين (</w:t>
      </w:r>
      <w:r w:rsidRPr="00904572">
        <w:rPr>
          <w:rFonts w:cs="Traditional Arabic" w:hint="cs"/>
          <w:b/>
          <w:sz w:val="36"/>
          <w:szCs w:val="36"/>
          <w:rtl/>
        </w:rPr>
        <w:t>ت458</w:t>
      </w:r>
      <w:r>
        <w:rPr>
          <w:rFonts w:cs="Traditional Arabic" w:hint="cs"/>
          <w:b/>
          <w:sz w:val="36"/>
          <w:szCs w:val="36"/>
          <w:rtl/>
        </w:rPr>
        <w:t>)</w:t>
      </w:r>
      <w:r w:rsidRPr="00904572">
        <w:rPr>
          <w:rFonts w:cs="Traditional Arabic" w:hint="cs"/>
          <w:b/>
          <w:sz w:val="36"/>
          <w:szCs w:val="36"/>
          <w:rtl/>
        </w:rPr>
        <w:t xml:space="preserve"> .دار الكتب الثقافية</w:t>
      </w:r>
      <w:r>
        <w:rPr>
          <w:rFonts w:cs="Traditional Arabic" w:hint="cs"/>
          <w:b/>
          <w:sz w:val="36"/>
          <w:szCs w:val="36"/>
          <w:rtl/>
        </w:rPr>
        <w:t>.</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Pr>
      </w:pPr>
      <w:r>
        <w:rPr>
          <w:rFonts w:cs="Traditional Arabic" w:hint="cs"/>
          <w:b/>
          <w:sz w:val="36"/>
          <w:szCs w:val="36"/>
          <w:rtl/>
        </w:rPr>
        <w:t>الزهد</w:t>
      </w:r>
      <w:r w:rsidRPr="000C7519">
        <w:rPr>
          <w:rFonts w:cs="Traditional Arabic" w:hint="cs"/>
          <w:b/>
          <w:sz w:val="36"/>
          <w:szCs w:val="36"/>
          <w:rtl/>
        </w:rPr>
        <w:t xml:space="preserve"> لابن المبارك</w:t>
      </w:r>
      <w:r>
        <w:rPr>
          <w:rFonts w:cs="Traditional Arabic" w:hint="cs"/>
          <w:b/>
          <w:sz w:val="36"/>
          <w:szCs w:val="36"/>
          <w:rtl/>
        </w:rPr>
        <w:t>, تحقيق حبيب الرحمن الأعظمي, دار الكتب العلمية</w:t>
      </w:r>
      <w:r w:rsidRPr="000C7519">
        <w:rPr>
          <w:rFonts w:cs="Traditional Arabic" w:hint="cs"/>
          <w:b/>
          <w:sz w:val="36"/>
          <w:szCs w:val="36"/>
          <w:rtl/>
        </w:rPr>
        <w:t>.</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tl/>
        </w:rPr>
      </w:pPr>
      <w:r w:rsidRPr="000C7519">
        <w:rPr>
          <w:rFonts w:cs="Traditional Arabic" w:hint="cs"/>
          <w:b/>
          <w:sz w:val="36"/>
          <w:szCs w:val="36"/>
          <w:rtl/>
        </w:rPr>
        <w:t xml:space="preserve">الزهد لأحمد </w:t>
      </w:r>
      <w:r>
        <w:rPr>
          <w:rFonts w:cs="Traditional Arabic" w:hint="cs"/>
          <w:b/>
          <w:sz w:val="36"/>
          <w:szCs w:val="36"/>
          <w:rtl/>
        </w:rPr>
        <w:t>بن حنبل, دار الكتب العلمية</w:t>
      </w:r>
      <w:r w:rsidRPr="000C7519">
        <w:rPr>
          <w:rFonts w:cs="Traditional Arabic" w:hint="cs"/>
          <w:b/>
          <w:sz w:val="36"/>
          <w:szCs w:val="36"/>
          <w:rtl/>
        </w:rPr>
        <w:t>.</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Pr>
      </w:pPr>
      <w:r>
        <w:rPr>
          <w:rFonts w:cs="Traditional Arabic" w:hint="cs"/>
          <w:b/>
          <w:sz w:val="36"/>
          <w:szCs w:val="36"/>
          <w:rtl/>
        </w:rPr>
        <w:t>الزهد لهناد بن السري,</w:t>
      </w:r>
      <w:r w:rsidRPr="000C7519">
        <w:rPr>
          <w:rFonts w:cs="Traditional Arabic" w:hint="cs"/>
          <w:b/>
          <w:sz w:val="36"/>
          <w:szCs w:val="36"/>
          <w:rtl/>
        </w:rPr>
        <w:t xml:space="preserve"> تحقيق</w:t>
      </w:r>
      <w:r>
        <w:rPr>
          <w:rFonts w:cs="Traditional Arabic" w:hint="cs"/>
          <w:b/>
          <w:sz w:val="36"/>
          <w:szCs w:val="36"/>
          <w:rtl/>
        </w:rPr>
        <w:t>: عبد الرحمن الفريوائي,</w:t>
      </w:r>
      <w:r w:rsidRPr="000C7519">
        <w:rPr>
          <w:rFonts w:cs="Traditional Arabic" w:hint="cs"/>
          <w:b/>
          <w:sz w:val="36"/>
          <w:szCs w:val="36"/>
          <w:rtl/>
        </w:rPr>
        <w:t xml:space="preserve"> </w:t>
      </w:r>
      <w:r>
        <w:rPr>
          <w:rFonts w:cs="Traditional Arabic" w:hint="cs"/>
          <w:b/>
          <w:sz w:val="36"/>
          <w:szCs w:val="36"/>
          <w:rtl/>
        </w:rPr>
        <w:t>نشر دار الخلفاء للكتاب الإسلامي</w:t>
      </w:r>
      <w:r w:rsidRPr="000C7519">
        <w:rPr>
          <w:rFonts w:cs="Traditional Arabic" w:hint="cs"/>
          <w:b/>
          <w:sz w:val="36"/>
          <w:szCs w:val="36"/>
          <w:rtl/>
        </w:rPr>
        <w:t>.</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Pr>
      </w:pPr>
      <w:r>
        <w:rPr>
          <w:rFonts w:cs="Traditional Arabic" w:hint="cs"/>
          <w:b/>
          <w:sz w:val="36"/>
          <w:szCs w:val="36"/>
          <w:rtl/>
        </w:rPr>
        <w:t>الزهد لابن أبي عاصم, تحقيق  عبد العلي الأزهري, نشر</w:t>
      </w:r>
      <w:r w:rsidRPr="000C7519">
        <w:rPr>
          <w:rFonts w:cs="Traditional Arabic" w:hint="cs"/>
          <w:b/>
          <w:sz w:val="36"/>
          <w:szCs w:val="36"/>
          <w:rtl/>
        </w:rPr>
        <w:t>:</w:t>
      </w:r>
      <w:r>
        <w:rPr>
          <w:rFonts w:cs="Traditional Arabic" w:hint="cs"/>
          <w:b/>
          <w:sz w:val="36"/>
          <w:szCs w:val="36"/>
          <w:rtl/>
        </w:rPr>
        <w:t xml:space="preserve"> دار الكتب العلمية</w:t>
      </w:r>
      <w:r w:rsidRPr="000C7519">
        <w:rPr>
          <w:rFonts w:cs="Traditional Arabic" w:hint="cs"/>
          <w:b/>
          <w:sz w:val="36"/>
          <w:szCs w:val="36"/>
          <w:rtl/>
        </w:rPr>
        <w:t>.</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Pr>
      </w:pPr>
      <w:r w:rsidRPr="000C7519">
        <w:rPr>
          <w:rFonts w:cs="Traditional Arabic"/>
          <w:b/>
          <w:sz w:val="36"/>
          <w:szCs w:val="36"/>
          <w:rtl/>
        </w:rPr>
        <w:t>سؤالات أبي عبيد الآجري أبا دا</w:t>
      </w:r>
      <w:r>
        <w:rPr>
          <w:rFonts w:cs="Traditional Arabic"/>
          <w:b/>
          <w:sz w:val="36"/>
          <w:szCs w:val="36"/>
          <w:rtl/>
        </w:rPr>
        <w:t>ود السجستاني في الجرح والتعديل</w:t>
      </w:r>
      <w:r>
        <w:rPr>
          <w:rFonts w:cs="Traditional Arabic" w:hint="cs"/>
          <w:b/>
          <w:sz w:val="36"/>
          <w:szCs w:val="36"/>
          <w:rtl/>
        </w:rPr>
        <w:t>,</w:t>
      </w:r>
      <w:r w:rsidRPr="000C7519">
        <w:rPr>
          <w:rFonts w:cs="Traditional Arabic"/>
          <w:b/>
          <w:sz w:val="36"/>
          <w:szCs w:val="36"/>
          <w:rtl/>
        </w:rPr>
        <w:t xml:space="preserve"> دراسة</w:t>
      </w:r>
      <w:r>
        <w:rPr>
          <w:rFonts w:cs="Traditional Arabic"/>
          <w:b/>
          <w:sz w:val="36"/>
          <w:szCs w:val="36"/>
          <w:rtl/>
        </w:rPr>
        <w:t xml:space="preserve"> وتحقيق محمد علي العُمري</w:t>
      </w:r>
      <w:r>
        <w:rPr>
          <w:rFonts w:cs="Traditional Arabic" w:hint="cs"/>
          <w:b/>
          <w:sz w:val="36"/>
          <w:szCs w:val="36"/>
          <w:rtl/>
        </w:rPr>
        <w:t>,</w:t>
      </w:r>
      <w:r>
        <w:rPr>
          <w:rFonts w:cs="Traditional Arabic"/>
          <w:b/>
          <w:sz w:val="36"/>
          <w:szCs w:val="36"/>
          <w:rtl/>
        </w:rPr>
        <w:t xml:space="preserve"> مطبوعات الجامعة الإسلامية</w:t>
      </w:r>
      <w:r w:rsidRPr="000C7519">
        <w:rPr>
          <w:rFonts w:cs="Traditional Arabic"/>
          <w:b/>
          <w:sz w:val="36"/>
          <w:szCs w:val="36"/>
          <w:rtl/>
        </w:rPr>
        <w:t>.</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tl/>
        </w:rPr>
      </w:pPr>
      <w:r w:rsidRPr="000C7519">
        <w:rPr>
          <w:rFonts w:cs="Traditional Arabic" w:hint="cs"/>
          <w:b/>
          <w:sz w:val="36"/>
          <w:szCs w:val="36"/>
          <w:rtl/>
        </w:rPr>
        <w:t>سؤالات الحاك</w:t>
      </w:r>
      <w:r>
        <w:rPr>
          <w:rFonts w:cs="Traditional Arabic" w:hint="cs"/>
          <w:b/>
          <w:sz w:val="36"/>
          <w:szCs w:val="36"/>
          <w:rtl/>
        </w:rPr>
        <w:t>م للدار قطني في الجرح والتعديل, تحقيق موفق عبد القادر, نشر مكتبة المعارف</w:t>
      </w:r>
      <w:r w:rsidRPr="000C7519">
        <w:rPr>
          <w:rFonts w:cs="Traditional Arabic" w:hint="cs"/>
          <w:b/>
          <w:sz w:val="36"/>
          <w:szCs w:val="36"/>
          <w:rtl/>
        </w:rPr>
        <w:t>.</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Pr>
      </w:pPr>
      <w:r>
        <w:rPr>
          <w:rFonts w:cs="Traditional Arabic" w:hint="cs"/>
          <w:b/>
          <w:sz w:val="36"/>
          <w:szCs w:val="36"/>
          <w:rtl/>
        </w:rPr>
        <w:t xml:space="preserve">سؤالات البرقاني للدار قطني, </w:t>
      </w:r>
      <w:r w:rsidRPr="000C7519">
        <w:rPr>
          <w:rFonts w:cs="Traditional Arabic" w:hint="cs"/>
          <w:b/>
          <w:sz w:val="36"/>
          <w:szCs w:val="36"/>
          <w:rtl/>
        </w:rPr>
        <w:t>تحقيق</w:t>
      </w:r>
      <w:r>
        <w:rPr>
          <w:rFonts w:cs="Traditional Arabic" w:hint="cs"/>
          <w:b/>
          <w:sz w:val="36"/>
          <w:szCs w:val="36"/>
          <w:rtl/>
        </w:rPr>
        <w:t>: موفق عبد القادر</w:t>
      </w:r>
      <w:r w:rsidRPr="000C7519">
        <w:rPr>
          <w:rFonts w:cs="Traditional Arabic" w:hint="cs"/>
          <w:b/>
          <w:sz w:val="36"/>
          <w:szCs w:val="36"/>
          <w:rtl/>
        </w:rPr>
        <w:t>.</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tl/>
        </w:rPr>
      </w:pPr>
      <w:r>
        <w:rPr>
          <w:rFonts w:cs="Traditional Arabic"/>
          <w:b/>
          <w:sz w:val="36"/>
          <w:szCs w:val="36"/>
          <w:rtl/>
        </w:rPr>
        <w:t>سؤالات مسعود بن علي السجزي</w:t>
      </w:r>
      <w:r>
        <w:rPr>
          <w:rFonts w:cs="Traditional Arabic" w:hint="cs"/>
          <w:b/>
          <w:sz w:val="36"/>
          <w:szCs w:val="36"/>
          <w:rtl/>
        </w:rPr>
        <w:t>,</w:t>
      </w:r>
      <w:r w:rsidRPr="000C7519">
        <w:rPr>
          <w:rFonts w:cs="Traditional Arabic"/>
          <w:b/>
          <w:sz w:val="36"/>
          <w:szCs w:val="36"/>
          <w:rtl/>
        </w:rPr>
        <w:t>لأبي عبد الله محمد بن عبد الله</w:t>
      </w:r>
      <w:r>
        <w:rPr>
          <w:rFonts w:cs="Traditional Arabic"/>
          <w:b/>
          <w:sz w:val="36"/>
          <w:szCs w:val="36"/>
          <w:rtl/>
        </w:rPr>
        <w:t xml:space="preserve"> الحاكم</w:t>
      </w:r>
      <w:r>
        <w:rPr>
          <w:rFonts w:cs="Traditional Arabic" w:hint="cs"/>
          <w:b/>
          <w:sz w:val="36"/>
          <w:szCs w:val="36"/>
          <w:rtl/>
        </w:rPr>
        <w:t xml:space="preserve"> </w:t>
      </w:r>
      <w:r>
        <w:rPr>
          <w:rFonts w:cs="Traditional Arabic"/>
          <w:b/>
          <w:sz w:val="36"/>
          <w:szCs w:val="36"/>
          <w:rtl/>
        </w:rPr>
        <w:t>النيسابوري (ت405هـ)</w:t>
      </w:r>
      <w:r>
        <w:rPr>
          <w:rFonts w:cs="Traditional Arabic" w:hint="cs"/>
          <w:b/>
          <w:sz w:val="36"/>
          <w:szCs w:val="36"/>
          <w:rtl/>
        </w:rPr>
        <w:t>,</w:t>
      </w:r>
      <w:r>
        <w:rPr>
          <w:rFonts w:cs="Traditional Arabic"/>
          <w:b/>
          <w:sz w:val="36"/>
          <w:szCs w:val="36"/>
          <w:rtl/>
        </w:rPr>
        <w:t xml:space="preserve"> تحقيق: موفق عبد القادر</w:t>
      </w:r>
      <w:r>
        <w:rPr>
          <w:rFonts w:cs="Traditional Arabic" w:hint="cs"/>
          <w:b/>
          <w:sz w:val="36"/>
          <w:szCs w:val="36"/>
          <w:rtl/>
        </w:rPr>
        <w:t>,</w:t>
      </w:r>
      <w:r>
        <w:rPr>
          <w:rFonts w:cs="Traditional Arabic"/>
          <w:b/>
          <w:sz w:val="36"/>
          <w:szCs w:val="36"/>
          <w:rtl/>
        </w:rPr>
        <w:t xml:space="preserve"> الناشر: دار الغرب الإسلامي</w:t>
      </w:r>
      <w:r w:rsidRPr="000C7519">
        <w:rPr>
          <w:rFonts w:cs="Traditional Arabic"/>
          <w:b/>
          <w:sz w:val="36"/>
          <w:szCs w:val="36"/>
          <w:rtl/>
        </w:rPr>
        <w:t>.</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tl/>
        </w:rPr>
      </w:pPr>
      <w:r>
        <w:rPr>
          <w:rFonts w:cs="Traditional Arabic"/>
          <w:b/>
          <w:sz w:val="36"/>
          <w:szCs w:val="36"/>
          <w:rtl/>
        </w:rPr>
        <w:t>السلسلة الصحيحة للألباني محمد ناصر الدين</w:t>
      </w:r>
      <w:r>
        <w:rPr>
          <w:rFonts w:cs="Traditional Arabic" w:hint="cs"/>
          <w:b/>
          <w:sz w:val="36"/>
          <w:szCs w:val="36"/>
          <w:rtl/>
        </w:rPr>
        <w:t>,</w:t>
      </w:r>
      <w:r>
        <w:rPr>
          <w:rFonts w:cs="Traditional Arabic"/>
          <w:b/>
          <w:sz w:val="36"/>
          <w:szCs w:val="36"/>
          <w:rtl/>
        </w:rPr>
        <w:t xml:space="preserve"> الناشر: مكتبة المعارف</w:t>
      </w:r>
      <w:r w:rsidRPr="000C7519">
        <w:rPr>
          <w:rFonts w:cs="Traditional Arabic"/>
          <w:b/>
          <w:sz w:val="36"/>
          <w:szCs w:val="36"/>
          <w:rtl/>
        </w:rPr>
        <w:t>.</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tl/>
        </w:rPr>
      </w:pPr>
      <w:r>
        <w:rPr>
          <w:rFonts w:cs="Traditional Arabic"/>
          <w:b/>
          <w:sz w:val="36"/>
          <w:szCs w:val="36"/>
          <w:rtl/>
        </w:rPr>
        <w:t>السنة لابن أبي عاصم</w:t>
      </w:r>
      <w:r>
        <w:rPr>
          <w:rFonts w:cs="Traditional Arabic" w:hint="cs"/>
          <w:b/>
          <w:sz w:val="36"/>
          <w:szCs w:val="36"/>
          <w:rtl/>
        </w:rPr>
        <w:t>,</w:t>
      </w:r>
      <w:r>
        <w:rPr>
          <w:rFonts w:cs="Traditional Arabic"/>
          <w:b/>
          <w:sz w:val="36"/>
          <w:szCs w:val="36"/>
          <w:rtl/>
        </w:rPr>
        <w:t xml:space="preserve"> تحقيق</w:t>
      </w:r>
      <w:r w:rsidRPr="000C7519">
        <w:rPr>
          <w:rFonts w:cs="Traditional Arabic"/>
          <w:b/>
          <w:sz w:val="36"/>
          <w:szCs w:val="36"/>
          <w:rtl/>
        </w:rPr>
        <w:t>: مح</w:t>
      </w:r>
      <w:r w:rsidRPr="000C7519">
        <w:rPr>
          <w:rFonts w:cs="Traditional Arabic" w:hint="cs"/>
          <w:b/>
          <w:sz w:val="36"/>
          <w:szCs w:val="36"/>
          <w:rtl/>
        </w:rPr>
        <w:t>مد</w:t>
      </w:r>
      <w:r>
        <w:rPr>
          <w:rFonts w:cs="Traditional Arabic" w:hint="cs"/>
          <w:b/>
          <w:sz w:val="36"/>
          <w:szCs w:val="36"/>
          <w:rtl/>
        </w:rPr>
        <w:t xml:space="preserve"> </w:t>
      </w:r>
      <w:r>
        <w:rPr>
          <w:rFonts w:cs="Traditional Arabic"/>
          <w:b/>
          <w:sz w:val="36"/>
          <w:szCs w:val="36"/>
          <w:rtl/>
        </w:rPr>
        <w:t>ناصر الدين الألباني</w:t>
      </w:r>
      <w:r>
        <w:rPr>
          <w:rFonts w:cs="Traditional Arabic" w:hint="cs"/>
          <w:b/>
          <w:sz w:val="36"/>
          <w:szCs w:val="36"/>
          <w:rtl/>
        </w:rPr>
        <w:t>,</w:t>
      </w:r>
      <w:r>
        <w:rPr>
          <w:rFonts w:cs="Traditional Arabic"/>
          <w:b/>
          <w:sz w:val="36"/>
          <w:szCs w:val="36"/>
          <w:rtl/>
        </w:rPr>
        <w:t xml:space="preserve"> الناشر</w:t>
      </w:r>
      <w:r w:rsidRPr="000C7519">
        <w:rPr>
          <w:rFonts w:cs="Traditional Arabic"/>
          <w:b/>
          <w:sz w:val="36"/>
          <w:szCs w:val="36"/>
          <w:rtl/>
        </w:rPr>
        <w:t xml:space="preserve">: المكتب الإسلامي </w:t>
      </w:r>
    </w:p>
    <w:p w:rsidR="004C7198" w:rsidRPr="000C7519" w:rsidRDefault="004C7198" w:rsidP="004C7198">
      <w:pPr>
        <w:numPr>
          <w:ilvl w:val="0"/>
          <w:numId w:val="34"/>
        </w:numPr>
        <w:tabs>
          <w:tab w:val="clear" w:pos="360"/>
          <w:tab w:val="left" w:pos="368"/>
        </w:tabs>
        <w:spacing w:before="20" w:after="20"/>
        <w:ind w:hanging="645"/>
        <w:jc w:val="lowKashida"/>
        <w:rPr>
          <w:rFonts w:cs="Traditional Arabic"/>
          <w:b/>
          <w:sz w:val="36"/>
          <w:szCs w:val="36"/>
          <w:rtl/>
        </w:rPr>
      </w:pPr>
      <w:r>
        <w:rPr>
          <w:rFonts w:cs="Traditional Arabic"/>
          <w:b/>
          <w:sz w:val="36"/>
          <w:szCs w:val="36"/>
          <w:rtl/>
        </w:rPr>
        <w:lastRenderedPageBreak/>
        <w:t>السنة</w:t>
      </w:r>
      <w:r>
        <w:rPr>
          <w:rFonts w:cs="Traditional Arabic" w:hint="cs"/>
          <w:b/>
          <w:sz w:val="36"/>
          <w:szCs w:val="36"/>
          <w:rtl/>
        </w:rPr>
        <w:t>,</w:t>
      </w:r>
      <w:r w:rsidRPr="000C7519">
        <w:rPr>
          <w:rFonts w:cs="Traditional Arabic"/>
          <w:b/>
          <w:sz w:val="36"/>
          <w:szCs w:val="36"/>
          <w:rtl/>
        </w:rPr>
        <w:t xml:space="preserve"> ل</w:t>
      </w:r>
      <w:r>
        <w:rPr>
          <w:rFonts w:cs="Traditional Arabic"/>
          <w:b/>
          <w:sz w:val="36"/>
          <w:szCs w:val="36"/>
          <w:rtl/>
        </w:rPr>
        <w:t xml:space="preserve">لخلال </w:t>
      </w:r>
      <w:r w:rsidRPr="000C7519">
        <w:rPr>
          <w:rFonts w:cs="Traditional Arabic"/>
          <w:b/>
          <w:sz w:val="36"/>
          <w:szCs w:val="36"/>
          <w:rtl/>
        </w:rPr>
        <w:t xml:space="preserve">أبي بكر </w:t>
      </w:r>
      <w:r>
        <w:rPr>
          <w:rFonts w:cs="Traditional Arabic"/>
          <w:b/>
          <w:sz w:val="36"/>
          <w:szCs w:val="36"/>
          <w:rtl/>
        </w:rPr>
        <w:t>أحمد بن محمد بن هارون الخلاّل (</w:t>
      </w:r>
      <w:r>
        <w:rPr>
          <w:rFonts w:cs="Traditional Arabic" w:hint="cs"/>
          <w:b/>
          <w:sz w:val="36"/>
          <w:szCs w:val="36"/>
          <w:rtl/>
        </w:rPr>
        <w:t>ت</w:t>
      </w:r>
      <w:r>
        <w:rPr>
          <w:rFonts w:cs="Traditional Arabic"/>
          <w:b/>
          <w:sz w:val="36"/>
          <w:szCs w:val="36"/>
          <w:rtl/>
        </w:rPr>
        <w:t>311هـ )</w:t>
      </w:r>
      <w:r>
        <w:rPr>
          <w:rFonts w:cs="Traditional Arabic" w:hint="cs"/>
          <w:b/>
          <w:sz w:val="36"/>
          <w:szCs w:val="36"/>
          <w:rtl/>
        </w:rPr>
        <w:t>,</w:t>
      </w:r>
      <w:r w:rsidRPr="000C7519">
        <w:rPr>
          <w:rFonts w:cs="Traditional Arabic"/>
          <w:b/>
          <w:sz w:val="36"/>
          <w:szCs w:val="36"/>
          <w:rtl/>
        </w:rPr>
        <w:t xml:space="preserve"> دراسة وتحقيق</w:t>
      </w:r>
      <w:r>
        <w:rPr>
          <w:rFonts w:cs="Traditional Arabic" w:hint="cs"/>
          <w:b/>
          <w:sz w:val="36"/>
          <w:szCs w:val="36"/>
          <w:rtl/>
        </w:rPr>
        <w:t>:</w:t>
      </w:r>
      <w:r>
        <w:rPr>
          <w:rFonts w:cs="Traditional Arabic"/>
          <w:b/>
          <w:sz w:val="36"/>
          <w:szCs w:val="36"/>
          <w:rtl/>
        </w:rPr>
        <w:t xml:space="preserve"> د. عطية الزهراني</w:t>
      </w:r>
      <w:r>
        <w:rPr>
          <w:rFonts w:cs="Traditional Arabic" w:hint="cs"/>
          <w:b/>
          <w:sz w:val="36"/>
          <w:szCs w:val="36"/>
          <w:rtl/>
        </w:rPr>
        <w:t>,</w:t>
      </w:r>
      <w:r>
        <w:rPr>
          <w:rFonts w:cs="Traditional Arabic"/>
          <w:b/>
          <w:sz w:val="36"/>
          <w:szCs w:val="36"/>
          <w:rtl/>
        </w:rPr>
        <w:t xml:space="preserve"> الناشر: دار الراية للنشر والتوزيع</w:t>
      </w:r>
      <w:r w:rsidRPr="000C7519">
        <w:rPr>
          <w:rFonts w:cs="Traditional Arabic"/>
          <w:b/>
          <w:sz w:val="36"/>
          <w:szCs w:val="36"/>
          <w:rtl/>
        </w:rPr>
        <w:t>.</w:t>
      </w:r>
    </w:p>
    <w:p w:rsidR="004C7198" w:rsidRPr="00B046FD" w:rsidRDefault="004C7198" w:rsidP="004C7198">
      <w:pPr>
        <w:numPr>
          <w:ilvl w:val="0"/>
          <w:numId w:val="34"/>
        </w:numPr>
        <w:tabs>
          <w:tab w:val="left" w:pos="360"/>
        </w:tabs>
        <w:spacing w:before="20" w:after="20"/>
        <w:ind w:hanging="645"/>
        <w:jc w:val="lowKashida"/>
        <w:rPr>
          <w:rFonts w:cs="Traditional Arabic"/>
          <w:b/>
          <w:sz w:val="36"/>
          <w:szCs w:val="36"/>
          <w:rtl/>
        </w:rPr>
      </w:pPr>
      <w:r>
        <w:rPr>
          <w:rFonts w:cs="Traditional Arabic"/>
          <w:b/>
          <w:sz w:val="36"/>
          <w:szCs w:val="36"/>
          <w:rtl/>
        </w:rPr>
        <w:t>سنن أبي داود</w:t>
      </w:r>
      <w:r w:rsidRPr="000C7519">
        <w:rPr>
          <w:rFonts w:cs="Traditional Arabic"/>
          <w:b/>
          <w:sz w:val="36"/>
          <w:szCs w:val="36"/>
          <w:rtl/>
        </w:rPr>
        <w:t xml:space="preserve"> للحا</w:t>
      </w:r>
      <w:r>
        <w:rPr>
          <w:rFonts w:cs="Traditional Arabic"/>
          <w:b/>
          <w:sz w:val="36"/>
          <w:szCs w:val="36"/>
          <w:rtl/>
        </w:rPr>
        <w:t xml:space="preserve">فظ سليمان بن الأشعث السجستاني (ت275هـ). </w:t>
      </w:r>
      <w:r w:rsidRPr="00B046FD">
        <w:rPr>
          <w:rFonts w:cs="Traditional Arabic"/>
          <w:b/>
          <w:sz w:val="36"/>
          <w:szCs w:val="36"/>
          <w:rtl/>
        </w:rPr>
        <w:t>تحقيق: عزّت الدعّاس. الناشر: دار الحديث</w:t>
      </w:r>
      <w:r w:rsidRPr="00B046FD">
        <w:rPr>
          <w:rFonts w:cs="Traditional Arabic" w:hint="cs"/>
          <w:b/>
          <w:sz w:val="36"/>
          <w:szCs w:val="36"/>
          <w:rtl/>
        </w:rPr>
        <w:t>,</w:t>
      </w:r>
      <w:r w:rsidRPr="00B046FD">
        <w:rPr>
          <w:rFonts w:cs="Traditional Arabic"/>
          <w:b/>
          <w:sz w:val="36"/>
          <w:szCs w:val="36"/>
          <w:rtl/>
        </w:rPr>
        <w:t xml:space="preserve"> حمص</w:t>
      </w:r>
      <w:r w:rsidRPr="00B046FD">
        <w:rPr>
          <w:rFonts w:cs="Traditional Arabic" w:hint="cs"/>
          <w:b/>
          <w:sz w:val="36"/>
          <w:szCs w:val="36"/>
          <w:rtl/>
        </w:rPr>
        <w:t>,</w:t>
      </w:r>
      <w:r w:rsidRPr="00B046FD">
        <w:rPr>
          <w:rFonts w:cs="Traditional Arabic"/>
          <w:b/>
          <w:sz w:val="36"/>
          <w:szCs w:val="36"/>
          <w:rtl/>
        </w:rPr>
        <w:t xml:space="preserve"> سورية</w:t>
      </w:r>
      <w:r w:rsidRPr="00B046FD">
        <w:rPr>
          <w:rFonts w:cs="Traditional Arabic" w:hint="cs"/>
          <w:b/>
          <w:sz w:val="36"/>
          <w:szCs w:val="36"/>
          <w:rtl/>
        </w:rPr>
        <w:t>.</w:t>
      </w:r>
      <w:r w:rsidRPr="00B046FD">
        <w:rPr>
          <w:rFonts w:cs="Traditional Arabic"/>
          <w:b/>
          <w:sz w:val="36"/>
          <w:szCs w:val="36"/>
          <w:rtl/>
        </w:rPr>
        <w:t xml:space="preserve"> </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tl/>
        </w:rPr>
      </w:pPr>
      <w:r>
        <w:rPr>
          <w:rFonts w:cs="Traditional Arabic"/>
          <w:b/>
          <w:sz w:val="36"/>
          <w:szCs w:val="36"/>
          <w:rtl/>
        </w:rPr>
        <w:t>سنن ابن ماجه</w:t>
      </w:r>
      <w:r>
        <w:rPr>
          <w:rFonts w:cs="Traditional Arabic" w:hint="cs"/>
          <w:b/>
          <w:sz w:val="36"/>
          <w:szCs w:val="36"/>
          <w:rtl/>
        </w:rPr>
        <w:t>,</w:t>
      </w:r>
      <w:r>
        <w:rPr>
          <w:rFonts w:cs="Traditional Arabic"/>
          <w:b/>
          <w:sz w:val="36"/>
          <w:szCs w:val="36"/>
          <w:rtl/>
        </w:rPr>
        <w:t xml:space="preserve"> محمد بن يزيد القزويني</w:t>
      </w:r>
      <w:r>
        <w:rPr>
          <w:rFonts w:cs="Traditional Arabic" w:hint="cs"/>
          <w:b/>
          <w:sz w:val="36"/>
          <w:szCs w:val="36"/>
          <w:rtl/>
        </w:rPr>
        <w:t>,</w:t>
      </w:r>
      <w:r>
        <w:rPr>
          <w:rFonts w:cs="Traditional Arabic"/>
          <w:b/>
          <w:sz w:val="36"/>
          <w:szCs w:val="36"/>
          <w:rtl/>
        </w:rPr>
        <w:t xml:space="preserve"> تحقيق: محمد عبد الباقي</w:t>
      </w:r>
      <w:r>
        <w:rPr>
          <w:rFonts w:cs="Traditional Arabic" w:hint="cs"/>
          <w:b/>
          <w:sz w:val="36"/>
          <w:szCs w:val="36"/>
          <w:rtl/>
        </w:rPr>
        <w:t>,</w:t>
      </w:r>
      <w:r>
        <w:rPr>
          <w:rFonts w:cs="Traditional Arabic"/>
          <w:b/>
          <w:sz w:val="36"/>
          <w:szCs w:val="36"/>
          <w:rtl/>
        </w:rPr>
        <w:t xml:space="preserve"> </w:t>
      </w:r>
      <w:r w:rsidRPr="000C7519">
        <w:rPr>
          <w:rFonts w:cs="Traditional Arabic"/>
          <w:b/>
          <w:sz w:val="36"/>
          <w:szCs w:val="36"/>
          <w:rtl/>
        </w:rPr>
        <w:t>دار الكتب العلمية.</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Pr>
      </w:pPr>
      <w:r>
        <w:rPr>
          <w:rFonts w:cs="Traditional Arabic"/>
          <w:b/>
          <w:sz w:val="36"/>
          <w:szCs w:val="36"/>
          <w:rtl/>
        </w:rPr>
        <w:t>السنن الكبرى</w:t>
      </w:r>
      <w:r w:rsidRPr="000C7519">
        <w:rPr>
          <w:rFonts w:cs="Traditional Arabic"/>
          <w:b/>
          <w:sz w:val="36"/>
          <w:szCs w:val="36"/>
          <w:rtl/>
        </w:rPr>
        <w:t xml:space="preserve"> لل</w:t>
      </w:r>
      <w:r>
        <w:rPr>
          <w:rFonts w:cs="Traditional Arabic"/>
          <w:b/>
          <w:sz w:val="36"/>
          <w:szCs w:val="36"/>
          <w:rtl/>
        </w:rPr>
        <w:t>حافظ أحمد بن الحسين البيقهي (ت458هـ</w:t>
      </w:r>
      <w:r w:rsidRPr="000C7519">
        <w:rPr>
          <w:rFonts w:cs="Traditional Arabic"/>
          <w:b/>
          <w:sz w:val="36"/>
          <w:szCs w:val="36"/>
          <w:rtl/>
        </w:rPr>
        <w:t>)</w:t>
      </w:r>
      <w:r>
        <w:rPr>
          <w:rFonts w:cs="Traditional Arabic" w:hint="cs"/>
          <w:b/>
          <w:sz w:val="36"/>
          <w:szCs w:val="36"/>
          <w:rtl/>
        </w:rPr>
        <w:t>,</w:t>
      </w:r>
      <w:r w:rsidRPr="000C7519">
        <w:rPr>
          <w:rFonts w:cs="Traditional Arabic"/>
          <w:b/>
          <w:sz w:val="36"/>
          <w:szCs w:val="36"/>
          <w:rtl/>
        </w:rPr>
        <w:t>دار المعرفة</w:t>
      </w:r>
      <w:r>
        <w:rPr>
          <w:rFonts w:cs="Traditional Arabic" w:hint="cs"/>
          <w:b/>
          <w:sz w:val="36"/>
          <w:szCs w:val="36"/>
          <w:rtl/>
        </w:rPr>
        <w:t>,</w:t>
      </w:r>
      <w:r w:rsidRPr="000C7519">
        <w:rPr>
          <w:rFonts w:cs="Traditional Arabic"/>
          <w:b/>
          <w:sz w:val="36"/>
          <w:szCs w:val="36"/>
          <w:rtl/>
        </w:rPr>
        <w:t xml:space="preserve"> بيروت </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tl/>
        </w:rPr>
      </w:pPr>
      <w:r>
        <w:rPr>
          <w:rFonts w:cs="Traditional Arabic" w:hint="cs"/>
          <w:b/>
          <w:sz w:val="36"/>
          <w:szCs w:val="36"/>
          <w:rtl/>
        </w:rPr>
        <w:t>سنن سعيد بن منصور, تحقيق سعد الحميد, الناشر: دار العصيمي</w:t>
      </w:r>
      <w:r w:rsidRPr="000C7519">
        <w:rPr>
          <w:rFonts w:cs="Traditional Arabic" w:hint="cs"/>
          <w:b/>
          <w:sz w:val="36"/>
          <w:szCs w:val="36"/>
          <w:rtl/>
        </w:rPr>
        <w:t>.</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tl/>
        </w:rPr>
      </w:pPr>
      <w:r>
        <w:rPr>
          <w:rFonts w:cs="Traditional Arabic"/>
          <w:b/>
          <w:sz w:val="36"/>
          <w:szCs w:val="36"/>
          <w:rtl/>
        </w:rPr>
        <w:t>سنن النسائي الصغرى</w:t>
      </w:r>
      <w:r>
        <w:rPr>
          <w:rFonts w:cs="Traditional Arabic" w:hint="cs"/>
          <w:b/>
          <w:sz w:val="36"/>
          <w:szCs w:val="36"/>
          <w:rtl/>
        </w:rPr>
        <w:t>,</w:t>
      </w:r>
      <w:r w:rsidRPr="000C7519">
        <w:rPr>
          <w:rFonts w:cs="Traditional Arabic"/>
          <w:b/>
          <w:sz w:val="36"/>
          <w:szCs w:val="36"/>
          <w:rtl/>
        </w:rPr>
        <w:t xml:space="preserve"> تحق</w:t>
      </w:r>
      <w:r>
        <w:rPr>
          <w:rFonts w:cs="Traditional Arabic"/>
          <w:b/>
          <w:sz w:val="36"/>
          <w:szCs w:val="36"/>
          <w:rtl/>
        </w:rPr>
        <w:t>يق: مكتب تحقيق التراث الإسلامي</w:t>
      </w:r>
      <w:r>
        <w:rPr>
          <w:rFonts w:cs="Traditional Arabic" w:hint="cs"/>
          <w:b/>
          <w:sz w:val="36"/>
          <w:szCs w:val="36"/>
          <w:rtl/>
        </w:rPr>
        <w:t>,</w:t>
      </w:r>
      <w:r>
        <w:rPr>
          <w:rFonts w:cs="Traditional Arabic"/>
          <w:b/>
          <w:sz w:val="36"/>
          <w:szCs w:val="36"/>
          <w:rtl/>
        </w:rPr>
        <w:t xml:space="preserve"> توزيع مكتبة المؤيّد </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tl/>
        </w:rPr>
      </w:pPr>
      <w:r w:rsidRPr="000C7519">
        <w:rPr>
          <w:rFonts w:cs="Traditional Arabic" w:hint="cs"/>
          <w:b/>
          <w:sz w:val="36"/>
          <w:szCs w:val="36"/>
          <w:rtl/>
        </w:rPr>
        <w:t>ال</w:t>
      </w:r>
      <w:r w:rsidRPr="000C7519">
        <w:rPr>
          <w:rFonts w:cs="Traditional Arabic"/>
          <w:b/>
          <w:sz w:val="36"/>
          <w:szCs w:val="36"/>
          <w:rtl/>
        </w:rPr>
        <w:t xml:space="preserve">سنن الكبرى </w:t>
      </w:r>
      <w:r w:rsidRPr="000C7519">
        <w:rPr>
          <w:rFonts w:cs="Traditional Arabic" w:hint="cs"/>
          <w:b/>
          <w:sz w:val="36"/>
          <w:szCs w:val="36"/>
          <w:rtl/>
        </w:rPr>
        <w:t>ل</w:t>
      </w:r>
      <w:r w:rsidRPr="000C7519">
        <w:rPr>
          <w:rFonts w:cs="Traditional Arabic"/>
          <w:b/>
          <w:sz w:val="36"/>
          <w:szCs w:val="36"/>
          <w:rtl/>
        </w:rPr>
        <w:t>لنسائي</w:t>
      </w:r>
      <w:r>
        <w:rPr>
          <w:rFonts w:cs="Traditional Arabic" w:hint="cs"/>
          <w:b/>
          <w:sz w:val="36"/>
          <w:szCs w:val="36"/>
          <w:rtl/>
        </w:rPr>
        <w:t>,</w:t>
      </w:r>
      <w:r>
        <w:rPr>
          <w:rFonts w:cs="Traditional Arabic"/>
          <w:b/>
          <w:sz w:val="36"/>
          <w:szCs w:val="36"/>
          <w:rtl/>
        </w:rPr>
        <w:t xml:space="preserve"> تصنيف: أحمد بن شعيب النسائي</w:t>
      </w:r>
      <w:r>
        <w:rPr>
          <w:rFonts w:cs="Traditional Arabic" w:hint="cs"/>
          <w:b/>
          <w:sz w:val="36"/>
          <w:szCs w:val="36"/>
          <w:rtl/>
        </w:rPr>
        <w:t>,</w:t>
      </w:r>
      <w:r>
        <w:rPr>
          <w:rFonts w:cs="Traditional Arabic"/>
          <w:b/>
          <w:sz w:val="36"/>
          <w:szCs w:val="36"/>
          <w:rtl/>
        </w:rPr>
        <w:t xml:space="preserve"> تحقيق</w:t>
      </w:r>
      <w:r w:rsidRPr="000C7519">
        <w:rPr>
          <w:rFonts w:cs="Traditional Arabic"/>
          <w:b/>
          <w:sz w:val="36"/>
          <w:szCs w:val="36"/>
          <w:rtl/>
        </w:rPr>
        <w:t>: سيد كسروي</w:t>
      </w:r>
      <w:r>
        <w:rPr>
          <w:rFonts w:cs="Traditional Arabic" w:hint="cs"/>
          <w:b/>
          <w:sz w:val="36"/>
          <w:szCs w:val="36"/>
          <w:rtl/>
        </w:rPr>
        <w:t xml:space="preserve"> </w:t>
      </w:r>
      <w:r>
        <w:rPr>
          <w:rFonts w:cs="Traditional Arabic"/>
          <w:b/>
          <w:sz w:val="36"/>
          <w:szCs w:val="36"/>
          <w:rtl/>
        </w:rPr>
        <w:t>دار الكتب العلمية</w:t>
      </w:r>
      <w:r w:rsidRPr="000C7519">
        <w:rPr>
          <w:rFonts w:cs="Traditional Arabic"/>
          <w:b/>
          <w:sz w:val="36"/>
          <w:szCs w:val="36"/>
          <w:rtl/>
        </w:rPr>
        <w:t>.</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Pr>
      </w:pPr>
      <w:r>
        <w:rPr>
          <w:rFonts w:cs="Traditional Arabic" w:hint="cs"/>
          <w:b/>
          <w:sz w:val="36"/>
          <w:szCs w:val="36"/>
          <w:rtl/>
        </w:rPr>
        <w:t>السنن الكبرى لأبي بكر البيهقي, نشر دار المعرفة</w:t>
      </w:r>
      <w:r w:rsidRPr="000C7519">
        <w:rPr>
          <w:rFonts w:cs="Traditional Arabic" w:hint="cs"/>
          <w:b/>
          <w:sz w:val="36"/>
          <w:szCs w:val="36"/>
          <w:rtl/>
        </w:rPr>
        <w:t xml:space="preserve">. </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Pr>
      </w:pPr>
      <w:r>
        <w:rPr>
          <w:rFonts w:cs="Traditional Arabic" w:hint="cs"/>
          <w:b/>
          <w:sz w:val="36"/>
          <w:szCs w:val="36"/>
          <w:rtl/>
        </w:rPr>
        <w:t>السنن الصغرى لأبي بكر البيهقي, تحقيق محمد الأعظمي,</w:t>
      </w:r>
      <w:r w:rsidRPr="000C7519">
        <w:rPr>
          <w:rFonts w:cs="Traditional Arabic" w:hint="cs"/>
          <w:b/>
          <w:sz w:val="36"/>
          <w:szCs w:val="36"/>
          <w:rtl/>
        </w:rPr>
        <w:t xml:space="preserve"> ا</w:t>
      </w:r>
      <w:r>
        <w:rPr>
          <w:rFonts w:cs="Traditional Arabic" w:hint="cs"/>
          <w:b/>
          <w:sz w:val="36"/>
          <w:szCs w:val="36"/>
          <w:rtl/>
        </w:rPr>
        <w:t>لناشر: مكتبة الدار المدينة</w:t>
      </w:r>
      <w:r w:rsidRPr="000C7519">
        <w:rPr>
          <w:rFonts w:cs="Traditional Arabic" w:hint="cs"/>
          <w:b/>
          <w:sz w:val="36"/>
          <w:szCs w:val="36"/>
          <w:rtl/>
        </w:rPr>
        <w:t xml:space="preserve">. </w:t>
      </w:r>
    </w:p>
    <w:p w:rsidR="004C7198" w:rsidRPr="000C7519" w:rsidRDefault="004C7198" w:rsidP="004C7198">
      <w:pPr>
        <w:numPr>
          <w:ilvl w:val="0"/>
          <w:numId w:val="34"/>
        </w:numPr>
        <w:tabs>
          <w:tab w:val="left" w:pos="360"/>
        </w:tabs>
        <w:spacing w:before="20" w:after="20"/>
        <w:ind w:hanging="645"/>
        <w:jc w:val="lowKashida"/>
        <w:rPr>
          <w:rFonts w:cs="Traditional Arabic"/>
          <w:b/>
          <w:sz w:val="36"/>
          <w:szCs w:val="36"/>
        </w:rPr>
      </w:pPr>
      <w:r>
        <w:rPr>
          <w:rFonts w:cs="Traditional Arabic" w:hint="cs"/>
          <w:b/>
          <w:sz w:val="36"/>
          <w:szCs w:val="36"/>
          <w:rtl/>
        </w:rPr>
        <w:t>السنن  للشافعي, تحقيق ملا خاطر, نشر: دار القبلة</w:t>
      </w:r>
      <w:r w:rsidRPr="000C7519">
        <w:rPr>
          <w:rFonts w:cs="Traditional Arabic" w:hint="cs"/>
          <w:b/>
          <w:sz w:val="36"/>
          <w:szCs w:val="36"/>
          <w:rtl/>
        </w:rPr>
        <w:t>.</w:t>
      </w:r>
    </w:p>
    <w:p w:rsidR="004C7198" w:rsidRPr="000C7519" w:rsidRDefault="004C7198" w:rsidP="004C7198">
      <w:pPr>
        <w:numPr>
          <w:ilvl w:val="0"/>
          <w:numId w:val="34"/>
        </w:numPr>
        <w:tabs>
          <w:tab w:val="left" w:pos="326"/>
        </w:tabs>
        <w:spacing w:before="20" w:after="20"/>
        <w:ind w:hanging="645"/>
        <w:jc w:val="lowKashida"/>
        <w:rPr>
          <w:rFonts w:cs="Traditional Arabic"/>
          <w:b/>
          <w:sz w:val="36"/>
          <w:szCs w:val="36"/>
        </w:rPr>
      </w:pPr>
      <w:r>
        <w:rPr>
          <w:rFonts w:cs="Traditional Arabic" w:hint="cs"/>
          <w:b/>
          <w:sz w:val="36"/>
          <w:szCs w:val="36"/>
          <w:rtl/>
        </w:rPr>
        <w:t>السنن للحافظ الدار قطني,</w:t>
      </w:r>
      <w:r w:rsidRPr="000C7519">
        <w:rPr>
          <w:rFonts w:cs="Traditional Arabic" w:hint="cs"/>
          <w:b/>
          <w:sz w:val="36"/>
          <w:szCs w:val="36"/>
          <w:rtl/>
        </w:rPr>
        <w:t xml:space="preserve"> تصحيح عبد</w:t>
      </w:r>
      <w:r>
        <w:rPr>
          <w:rFonts w:cs="Traditional Arabic" w:hint="cs"/>
          <w:b/>
          <w:sz w:val="36"/>
          <w:szCs w:val="36"/>
          <w:rtl/>
        </w:rPr>
        <w:t xml:space="preserve"> الله هاشم يماني, نشر: دار المعرفة</w:t>
      </w:r>
      <w:r w:rsidRPr="000C7519">
        <w:rPr>
          <w:rFonts w:cs="Traditional Arabic" w:hint="cs"/>
          <w:b/>
          <w:sz w:val="36"/>
          <w:szCs w:val="36"/>
          <w:rtl/>
        </w:rPr>
        <w:t>.</w:t>
      </w:r>
    </w:p>
    <w:p w:rsidR="004C7198" w:rsidRPr="000C7519" w:rsidRDefault="004C7198" w:rsidP="004C7198">
      <w:pPr>
        <w:numPr>
          <w:ilvl w:val="0"/>
          <w:numId w:val="34"/>
        </w:numPr>
        <w:tabs>
          <w:tab w:val="left" w:pos="326"/>
        </w:tabs>
        <w:spacing w:before="20" w:after="20"/>
        <w:ind w:hanging="645"/>
        <w:jc w:val="lowKashida"/>
        <w:rPr>
          <w:rFonts w:cs="Traditional Arabic"/>
          <w:b/>
          <w:sz w:val="36"/>
          <w:szCs w:val="36"/>
        </w:rPr>
      </w:pPr>
      <w:r>
        <w:rPr>
          <w:rFonts w:cs="Traditional Arabic" w:hint="cs"/>
          <w:b/>
          <w:sz w:val="36"/>
          <w:szCs w:val="36"/>
          <w:rtl/>
        </w:rPr>
        <w:t>السنن الواردة في الفتن وغوائلها والساعة وأشراطها, لأبي عمرو الداني تحقيق: د.</w:t>
      </w:r>
      <w:r w:rsidRPr="000C7519">
        <w:rPr>
          <w:rFonts w:cs="Traditional Arabic" w:hint="cs"/>
          <w:b/>
          <w:sz w:val="36"/>
          <w:szCs w:val="36"/>
          <w:rtl/>
        </w:rPr>
        <w:t xml:space="preserve"> رضاء الله المباركف</w:t>
      </w:r>
      <w:r>
        <w:rPr>
          <w:rFonts w:cs="Traditional Arabic" w:hint="cs"/>
          <w:b/>
          <w:sz w:val="36"/>
          <w:szCs w:val="36"/>
          <w:rtl/>
        </w:rPr>
        <w:t>وري, نشر دار العاصمة الرياض</w:t>
      </w:r>
      <w:r w:rsidRPr="000C7519">
        <w:rPr>
          <w:rFonts w:cs="Traditional Arabic" w:hint="cs"/>
          <w:b/>
          <w:sz w:val="36"/>
          <w:szCs w:val="36"/>
          <w:rtl/>
        </w:rPr>
        <w:t>.</w:t>
      </w:r>
    </w:p>
    <w:p w:rsidR="004C7198" w:rsidRPr="000C7519" w:rsidRDefault="004C7198" w:rsidP="004C7198">
      <w:pPr>
        <w:numPr>
          <w:ilvl w:val="0"/>
          <w:numId w:val="34"/>
        </w:numPr>
        <w:tabs>
          <w:tab w:val="left" w:pos="326"/>
        </w:tabs>
        <w:spacing w:before="20" w:after="20"/>
        <w:ind w:hanging="645"/>
        <w:jc w:val="lowKashida"/>
        <w:rPr>
          <w:rFonts w:cs="Traditional Arabic"/>
          <w:b/>
          <w:sz w:val="36"/>
          <w:szCs w:val="36"/>
          <w:rtl/>
        </w:rPr>
      </w:pPr>
      <w:r>
        <w:rPr>
          <w:rFonts w:cs="Traditional Arabic"/>
          <w:b/>
          <w:sz w:val="36"/>
          <w:szCs w:val="36"/>
          <w:rtl/>
        </w:rPr>
        <w:t>سير أعلام النبلاء</w:t>
      </w:r>
      <w:r>
        <w:rPr>
          <w:rFonts w:cs="Traditional Arabic" w:hint="cs"/>
          <w:b/>
          <w:sz w:val="36"/>
          <w:szCs w:val="36"/>
          <w:rtl/>
        </w:rPr>
        <w:t>,</w:t>
      </w:r>
      <w:r>
        <w:rPr>
          <w:rFonts w:cs="Traditional Arabic"/>
          <w:b/>
          <w:sz w:val="36"/>
          <w:szCs w:val="36"/>
          <w:rtl/>
        </w:rPr>
        <w:t xml:space="preserve"> للذهبي محمد بن أحمد بن عثمان (ت748هـ)</w:t>
      </w:r>
      <w:r>
        <w:rPr>
          <w:rFonts w:cs="Traditional Arabic" w:hint="cs"/>
          <w:b/>
          <w:sz w:val="36"/>
          <w:szCs w:val="36"/>
          <w:rtl/>
        </w:rPr>
        <w:t>,</w:t>
      </w:r>
      <w:r>
        <w:rPr>
          <w:rFonts w:cs="Traditional Arabic"/>
          <w:b/>
          <w:sz w:val="36"/>
          <w:szCs w:val="36"/>
          <w:rtl/>
        </w:rPr>
        <w:t xml:space="preserve"> الناشر</w:t>
      </w:r>
      <w:r w:rsidRPr="000C7519">
        <w:rPr>
          <w:rFonts w:cs="Traditional Arabic"/>
          <w:b/>
          <w:sz w:val="36"/>
          <w:szCs w:val="36"/>
          <w:rtl/>
        </w:rPr>
        <w:t>: مؤسسة الرسالة</w:t>
      </w:r>
      <w:r>
        <w:rPr>
          <w:rFonts w:cs="Traditional Arabic" w:hint="cs"/>
          <w:b/>
          <w:sz w:val="36"/>
          <w:szCs w:val="36"/>
          <w:rtl/>
        </w:rPr>
        <w:t>,</w:t>
      </w:r>
      <w:r w:rsidRPr="000C7519">
        <w:rPr>
          <w:rFonts w:cs="Traditional Arabic"/>
          <w:b/>
          <w:sz w:val="36"/>
          <w:szCs w:val="36"/>
          <w:rtl/>
        </w:rPr>
        <w:t xml:space="preserve"> </w:t>
      </w:r>
      <w:r>
        <w:rPr>
          <w:rFonts w:cs="Traditional Arabic"/>
          <w:b/>
          <w:sz w:val="36"/>
          <w:szCs w:val="36"/>
          <w:rtl/>
        </w:rPr>
        <w:t>بيروت</w:t>
      </w:r>
      <w:r w:rsidRPr="000C7519">
        <w:rPr>
          <w:rFonts w:cs="Traditional Arabic"/>
          <w:b/>
          <w:sz w:val="36"/>
          <w:szCs w:val="36"/>
          <w:rtl/>
        </w:rPr>
        <w:t>.</w:t>
      </w:r>
    </w:p>
    <w:p w:rsidR="004C7198" w:rsidRPr="000C7519" w:rsidRDefault="004C7198" w:rsidP="004C7198">
      <w:pPr>
        <w:numPr>
          <w:ilvl w:val="0"/>
          <w:numId w:val="34"/>
        </w:numPr>
        <w:spacing w:before="20" w:after="20"/>
        <w:ind w:hanging="645"/>
        <w:jc w:val="lowKashida"/>
        <w:rPr>
          <w:rFonts w:cs="Traditional Arabic"/>
          <w:b/>
          <w:sz w:val="36"/>
          <w:szCs w:val="36"/>
        </w:rPr>
      </w:pPr>
      <w:r>
        <w:rPr>
          <w:rFonts w:cs="Traditional Arabic"/>
          <w:b/>
          <w:sz w:val="36"/>
          <w:szCs w:val="36"/>
          <w:rtl/>
        </w:rPr>
        <w:t>سيرة ابن إسحاق</w:t>
      </w:r>
      <w:r>
        <w:rPr>
          <w:rFonts w:cs="Traditional Arabic" w:hint="cs"/>
          <w:b/>
          <w:sz w:val="36"/>
          <w:szCs w:val="36"/>
          <w:rtl/>
        </w:rPr>
        <w:t>,</w:t>
      </w:r>
      <w:r>
        <w:rPr>
          <w:rFonts w:cs="Traditional Arabic"/>
          <w:b/>
          <w:sz w:val="36"/>
          <w:szCs w:val="36"/>
          <w:rtl/>
        </w:rPr>
        <w:t xml:space="preserve"> لمحمد بن إسحاق بن يسار (ت151هـ )</w:t>
      </w:r>
      <w:r>
        <w:rPr>
          <w:rFonts w:cs="Traditional Arabic" w:hint="cs"/>
          <w:b/>
          <w:sz w:val="36"/>
          <w:szCs w:val="36"/>
          <w:rtl/>
        </w:rPr>
        <w:t>,</w:t>
      </w:r>
      <w:r>
        <w:rPr>
          <w:rFonts w:cs="Traditional Arabic"/>
          <w:b/>
          <w:sz w:val="36"/>
          <w:szCs w:val="36"/>
          <w:rtl/>
        </w:rPr>
        <w:t xml:space="preserve"> تحقيق</w:t>
      </w:r>
      <w:r w:rsidRPr="000C7519">
        <w:rPr>
          <w:rFonts w:cs="Traditional Arabic"/>
          <w:b/>
          <w:sz w:val="36"/>
          <w:szCs w:val="36"/>
          <w:rtl/>
        </w:rPr>
        <w:t>: محمد حميد الله</w:t>
      </w:r>
      <w:r>
        <w:rPr>
          <w:rFonts w:cs="Traditional Arabic" w:hint="cs"/>
          <w:b/>
          <w:sz w:val="36"/>
          <w:szCs w:val="36"/>
          <w:rtl/>
        </w:rPr>
        <w:t>.</w:t>
      </w:r>
      <w:r w:rsidRPr="000C7519">
        <w:rPr>
          <w:rFonts w:cs="Traditional Arabic"/>
          <w:b/>
          <w:sz w:val="36"/>
          <w:szCs w:val="36"/>
          <w:rtl/>
        </w:rPr>
        <w:t xml:space="preserve"> </w:t>
      </w:r>
    </w:p>
    <w:p w:rsidR="004C7198" w:rsidRPr="000C7519" w:rsidRDefault="004C7198" w:rsidP="004C7198">
      <w:pPr>
        <w:numPr>
          <w:ilvl w:val="0"/>
          <w:numId w:val="34"/>
        </w:numPr>
        <w:tabs>
          <w:tab w:val="left" w:pos="326"/>
        </w:tabs>
        <w:spacing w:before="20" w:after="20"/>
        <w:ind w:hanging="645"/>
        <w:jc w:val="lowKashida"/>
        <w:rPr>
          <w:rFonts w:cs="Traditional Arabic"/>
          <w:b/>
          <w:sz w:val="36"/>
          <w:szCs w:val="36"/>
          <w:rtl/>
        </w:rPr>
      </w:pPr>
      <w:r w:rsidRPr="000C7519">
        <w:rPr>
          <w:rFonts w:cs="Traditional Arabic"/>
          <w:b/>
          <w:color w:val="000000"/>
          <w:sz w:val="36"/>
          <w:szCs w:val="36"/>
          <w:rtl/>
        </w:rPr>
        <w:lastRenderedPageBreak/>
        <w:t>شرح السنة</w:t>
      </w:r>
      <w:r>
        <w:rPr>
          <w:rFonts w:cs="Traditional Arabic" w:hint="cs"/>
          <w:b/>
          <w:color w:val="000000"/>
          <w:sz w:val="36"/>
          <w:szCs w:val="36"/>
          <w:rtl/>
        </w:rPr>
        <w:t>,</w:t>
      </w:r>
      <w:r w:rsidRPr="000C7519">
        <w:rPr>
          <w:rFonts w:cs="Traditional Arabic"/>
          <w:b/>
          <w:color w:val="000000"/>
          <w:sz w:val="36"/>
          <w:szCs w:val="36"/>
          <w:rtl/>
        </w:rPr>
        <w:t xml:space="preserve"> المؤلف: الحسين بن مسعود</w:t>
      </w:r>
      <w:r w:rsidRPr="000C7519">
        <w:rPr>
          <w:rFonts w:cs="Traditional Arabic"/>
          <w:b/>
          <w:color w:val="000000"/>
          <w:sz w:val="36"/>
          <w:szCs w:val="36"/>
        </w:rPr>
        <w:t xml:space="preserve"> </w:t>
      </w:r>
      <w:r w:rsidRPr="000C7519">
        <w:rPr>
          <w:rFonts w:cs="Traditional Arabic"/>
          <w:b/>
          <w:color w:val="000000"/>
          <w:sz w:val="36"/>
          <w:szCs w:val="36"/>
          <w:rtl/>
        </w:rPr>
        <w:t>البغوي، الناشر: المكتب الإسلامي</w:t>
      </w:r>
      <w:r>
        <w:rPr>
          <w:rFonts w:cs="Traditional Arabic" w:hint="cs"/>
          <w:b/>
          <w:color w:val="000000"/>
          <w:sz w:val="36"/>
          <w:szCs w:val="36"/>
          <w:rtl/>
        </w:rPr>
        <w:t xml:space="preserve">, </w:t>
      </w:r>
      <w:r w:rsidRPr="000C7519">
        <w:rPr>
          <w:rFonts w:cs="Traditional Arabic"/>
          <w:b/>
          <w:color w:val="000000"/>
          <w:sz w:val="36"/>
          <w:szCs w:val="36"/>
          <w:rtl/>
        </w:rPr>
        <w:t xml:space="preserve">دمشق  بيروت </w:t>
      </w:r>
      <w:r>
        <w:rPr>
          <w:rFonts w:cs="Traditional Arabic" w:hint="cs"/>
          <w:b/>
          <w:color w:val="000000"/>
          <w:sz w:val="36"/>
          <w:szCs w:val="36"/>
          <w:rtl/>
        </w:rPr>
        <w:t>(</w:t>
      </w:r>
      <w:r w:rsidRPr="000C7519">
        <w:rPr>
          <w:rFonts w:cs="Traditional Arabic"/>
          <w:b/>
          <w:color w:val="000000"/>
          <w:sz w:val="36"/>
          <w:szCs w:val="36"/>
          <w:rtl/>
        </w:rPr>
        <w:t>1403هـ - 1983م</w:t>
      </w:r>
      <w:r>
        <w:rPr>
          <w:rFonts w:cs="Traditional Arabic" w:hint="cs"/>
          <w:b/>
          <w:color w:val="000000"/>
          <w:sz w:val="36"/>
          <w:szCs w:val="36"/>
          <w:rtl/>
        </w:rPr>
        <w:t>)</w:t>
      </w:r>
      <w:r w:rsidRPr="000C7519">
        <w:rPr>
          <w:rFonts w:cs="Traditional Arabic"/>
          <w:b/>
          <w:color w:val="000000"/>
          <w:sz w:val="36"/>
          <w:szCs w:val="36"/>
          <w:rtl/>
        </w:rPr>
        <w:t>، ط: الثانية،</w:t>
      </w:r>
      <w:r w:rsidRPr="000C7519">
        <w:rPr>
          <w:rFonts w:cs="Traditional Arabic"/>
          <w:b/>
          <w:color w:val="000000"/>
          <w:sz w:val="36"/>
          <w:szCs w:val="36"/>
        </w:rPr>
        <w:t xml:space="preserve"> </w:t>
      </w:r>
      <w:r w:rsidRPr="000C7519">
        <w:rPr>
          <w:rFonts w:cs="Traditional Arabic"/>
          <w:b/>
          <w:color w:val="000000"/>
          <w:sz w:val="36"/>
          <w:szCs w:val="36"/>
          <w:rtl/>
        </w:rPr>
        <w:t>تحقيق: شعيب الأرناؤوط</w:t>
      </w:r>
      <w:r>
        <w:rPr>
          <w:rFonts w:cs="Traditional Arabic" w:hint="cs"/>
          <w:b/>
          <w:color w:val="000000"/>
          <w:sz w:val="36"/>
          <w:szCs w:val="36"/>
          <w:rtl/>
        </w:rPr>
        <w:t>,</w:t>
      </w:r>
      <w:r w:rsidRPr="000C7519">
        <w:rPr>
          <w:rFonts w:cs="Traditional Arabic"/>
          <w:b/>
          <w:color w:val="000000"/>
          <w:sz w:val="36"/>
          <w:szCs w:val="36"/>
          <w:rtl/>
        </w:rPr>
        <w:t xml:space="preserve"> محمد زهير الشاويش</w:t>
      </w:r>
      <w:r>
        <w:rPr>
          <w:rFonts w:cs="Traditional Arabic" w:hint="cs"/>
          <w:b/>
          <w:sz w:val="36"/>
          <w:szCs w:val="36"/>
          <w:rtl/>
        </w:rPr>
        <w:t>.</w:t>
      </w:r>
    </w:p>
    <w:p w:rsidR="004C7198" w:rsidRPr="006F4166" w:rsidRDefault="004C7198" w:rsidP="004C7198">
      <w:pPr>
        <w:numPr>
          <w:ilvl w:val="0"/>
          <w:numId w:val="34"/>
        </w:numPr>
        <w:tabs>
          <w:tab w:val="left" w:pos="326"/>
        </w:tabs>
        <w:spacing w:before="20" w:after="20"/>
        <w:ind w:left="468" w:hanging="753"/>
        <w:jc w:val="lowKashida"/>
        <w:rPr>
          <w:rFonts w:ascii="Traditional Arabic" w:hAnsi="Traditional Arabic" w:cs="Traditional Arabic"/>
          <w:b/>
          <w:sz w:val="36"/>
          <w:szCs w:val="36"/>
          <w:rtl/>
        </w:rPr>
      </w:pPr>
      <w:r w:rsidRPr="006F4166">
        <w:rPr>
          <w:rFonts w:cs="Traditional Arabic"/>
          <w:b/>
          <w:color w:val="000000"/>
          <w:sz w:val="36"/>
          <w:szCs w:val="36"/>
          <w:rtl/>
        </w:rPr>
        <w:t>شفاء العليل في مسائل القضاء والقدر</w:t>
      </w:r>
      <w:r w:rsidRPr="006F4166">
        <w:rPr>
          <w:rFonts w:cs="Traditional Arabic"/>
          <w:b/>
          <w:color w:val="000000"/>
          <w:sz w:val="36"/>
          <w:szCs w:val="36"/>
        </w:rPr>
        <w:t xml:space="preserve"> </w:t>
      </w:r>
      <w:r w:rsidRPr="006F4166">
        <w:rPr>
          <w:rFonts w:cs="Traditional Arabic"/>
          <w:b/>
          <w:color w:val="000000"/>
          <w:sz w:val="36"/>
          <w:szCs w:val="36"/>
          <w:rtl/>
        </w:rPr>
        <w:t>والحكمة والتعليل المؤلف: أبو عبد الله شمس الدين محمد بن أبي بكر بن أيوب بن سعد</w:t>
      </w:r>
      <w:r w:rsidRPr="006F4166">
        <w:rPr>
          <w:rFonts w:cs="Traditional Arabic"/>
          <w:b/>
          <w:color w:val="000000"/>
          <w:sz w:val="36"/>
          <w:szCs w:val="36"/>
        </w:rPr>
        <w:t xml:space="preserve"> </w:t>
      </w:r>
      <w:r w:rsidRPr="006F4166">
        <w:rPr>
          <w:rFonts w:cs="Traditional Arabic"/>
          <w:b/>
          <w:color w:val="000000"/>
          <w:sz w:val="36"/>
          <w:szCs w:val="36"/>
          <w:rtl/>
        </w:rPr>
        <w:t>الزرعي الدمشقي، الناشر: دار الفكر</w:t>
      </w:r>
      <w:r>
        <w:rPr>
          <w:rFonts w:cs="Traditional Arabic" w:hint="cs"/>
          <w:b/>
          <w:color w:val="000000"/>
          <w:sz w:val="36"/>
          <w:szCs w:val="36"/>
          <w:rtl/>
        </w:rPr>
        <w:t xml:space="preserve"> </w:t>
      </w:r>
      <w:r w:rsidRPr="006F4166">
        <w:rPr>
          <w:rFonts w:cs="Traditional Arabic"/>
          <w:b/>
          <w:color w:val="000000"/>
          <w:sz w:val="36"/>
          <w:szCs w:val="36"/>
          <w:rtl/>
        </w:rPr>
        <w:t>بيروت</w:t>
      </w:r>
      <w:r>
        <w:rPr>
          <w:rFonts w:cs="Traditional Arabic" w:hint="cs"/>
          <w:b/>
          <w:color w:val="000000"/>
          <w:sz w:val="36"/>
          <w:szCs w:val="36"/>
          <w:rtl/>
        </w:rPr>
        <w:t>,</w:t>
      </w:r>
      <w:r w:rsidRPr="006F4166">
        <w:rPr>
          <w:rFonts w:cs="Traditional Arabic"/>
          <w:b/>
          <w:color w:val="000000"/>
          <w:sz w:val="36"/>
          <w:szCs w:val="36"/>
          <w:rtl/>
        </w:rPr>
        <w:t xml:space="preserve"> </w:t>
      </w:r>
      <w:r>
        <w:rPr>
          <w:rFonts w:cs="Traditional Arabic" w:hint="cs"/>
          <w:b/>
          <w:color w:val="000000"/>
          <w:sz w:val="36"/>
          <w:szCs w:val="36"/>
          <w:rtl/>
        </w:rPr>
        <w:t>(</w:t>
      </w:r>
      <w:r w:rsidRPr="006F4166">
        <w:rPr>
          <w:rFonts w:cs="Traditional Arabic"/>
          <w:b/>
          <w:color w:val="000000"/>
          <w:sz w:val="36"/>
          <w:szCs w:val="36"/>
          <w:rtl/>
        </w:rPr>
        <w:t>1398</w:t>
      </w:r>
      <w:r>
        <w:rPr>
          <w:rFonts w:cs="Traditional Arabic" w:hint="cs"/>
          <w:b/>
          <w:color w:val="000000"/>
          <w:sz w:val="36"/>
          <w:szCs w:val="36"/>
          <w:rtl/>
        </w:rPr>
        <w:t>هـ)</w:t>
      </w:r>
      <w:r w:rsidRPr="006F4166">
        <w:rPr>
          <w:rFonts w:cs="Traditional Arabic"/>
          <w:b/>
          <w:color w:val="000000"/>
          <w:sz w:val="36"/>
          <w:szCs w:val="36"/>
          <w:rtl/>
        </w:rPr>
        <w:t>، تحقيق: محمد بدر الدين أبو فراس</w:t>
      </w:r>
      <w:r w:rsidRPr="006F4166">
        <w:rPr>
          <w:rFonts w:cs="Traditional Arabic"/>
          <w:b/>
          <w:color w:val="000000"/>
          <w:sz w:val="36"/>
          <w:szCs w:val="36"/>
        </w:rPr>
        <w:t xml:space="preserve"> </w:t>
      </w:r>
      <w:r w:rsidRPr="006F4166">
        <w:rPr>
          <w:rFonts w:cs="Traditional Arabic"/>
          <w:b/>
          <w:color w:val="000000"/>
          <w:sz w:val="36"/>
          <w:szCs w:val="36"/>
          <w:rtl/>
        </w:rPr>
        <w:t>النعساني الحلبي</w:t>
      </w:r>
    </w:p>
    <w:p w:rsidR="004C7198" w:rsidRPr="002C2B33" w:rsidRDefault="004C7198" w:rsidP="004C7198">
      <w:pPr>
        <w:pStyle w:val="aa"/>
        <w:numPr>
          <w:ilvl w:val="0"/>
          <w:numId w:val="34"/>
        </w:numPr>
        <w:ind w:hanging="645"/>
        <w:jc w:val="lowKashida"/>
        <w:rPr>
          <w:rFonts w:ascii="Traditional Arabic" w:hAnsi="Traditional Arabic" w:cs="Traditional Arabic"/>
          <w:b/>
          <w:sz w:val="36"/>
          <w:szCs w:val="36"/>
        </w:rPr>
      </w:pPr>
      <w:r w:rsidRPr="000C7519">
        <w:rPr>
          <w:rFonts w:cs="Traditional Arabic"/>
          <w:b/>
          <w:color w:val="000000"/>
          <w:sz w:val="36"/>
          <w:szCs w:val="36"/>
          <w:rtl/>
        </w:rPr>
        <w:t>قضاء الحوائج المؤلف: أبو بكر عبد الله</w:t>
      </w:r>
      <w:r w:rsidRPr="000C7519">
        <w:rPr>
          <w:rFonts w:cs="Traditional Arabic"/>
          <w:b/>
          <w:color w:val="000000"/>
          <w:sz w:val="36"/>
          <w:szCs w:val="36"/>
        </w:rPr>
        <w:t xml:space="preserve"> </w:t>
      </w:r>
      <w:r w:rsidRPr="000C7519">
        <w:rPr>
          <w:rFonts w:cs="Traditional Arabic"/>
          <w:b/>
          <w:color w:val="000000"/>
          <w:sz w:val="36"/>
          <w:szCs w:val="36"/>
          <w:rtl/>
        </w:rPr>
        <w:t>بن محمد بن عبيد ابن أبي الدنيا القرشي البغدادي، الناشر: مكتبة القرآن - القاهرة،</w:t>
      </w:r>
      <w:r w:rsidRPr="000C7519">
        <w:rPr>
          <w:rFonts w:cs="Traditional Arabic"/>
          <w:b/>
          <w:color w:val="000000"/>
          <w:sz w:val="36"/>
          <w:szCs w:val="36"/>
        </w:rPr>
        <w:t xml:space="preserve"> </w:t>
      </w:r>
      <w:r w:rsidRPr="000C7519">
        <w:rPr>
          <w:rFonts w:cs="Traditional Arabic"/>
          <w:b/>
          <w:color w:val="000000"/>
          <w:sz w:val="36"/>
          <w:szCs w:val="36"/>
          <w:rtl/>
        </w:rPr>
        <w:t>تحقيق: مجدي السيد إبراهيم</w:t>
      </w:r>
      <w:r>
        <w:rPr>
          <w:rFonts w:cs="Traditional Arabic" w:hint="cs"/>
          <w:b/>
          <w:color w:val="000000"/>
          <w:sz w:val="36"/>
          <w:szCs w:val="36"/>
          <w:rtl/>
        </w:rPr>
        <w:t>.</w:t>
      </w:r>
      <w:r>
        <w:rPr>
          <w:rFonts w:asciiTheme="minorHAnsi" w:hAnsiTheme="minorHAnsi" w:cs="Traditional Arabic"/>
          <w:b/>
          <w:color w:val="000000"/>
          <w:sz w:val="36"/>
          <w:szCs w:val="36"/>
        </w:rPr>
        <w:t xml:space="preserve"> </w:t>
      </w:r>
    </w:p>
    <w:p w:rsidR="004C7198" w:rsidRPr="000C7519" w:rsidRDefault="004C7198" w:rsidP="004C7198">
      <w:pPr>
        <w:pStyle w:val="aa"/>
        <w:numPr>
          <w:ilvl w:val="0"/>
          <w:numId w:val="34"/>
        </w:numPr>
        <w:ind w:hanging="645"/>
        <w:jc w:val="lowKashida"/>
        <w:rPr>
          <w:rFonts w:ascii="Traditional Arabic" w:hAnsi="Traditional Arabic" w:cs="Traditional Arabic"/>
          <w:b/>
          <w:sz w:val="36"/>
          <w:szCs w:val="36"/>
          <w:rtl/>
        </w:rPr>
      </w:pPr>
      <w:r>
        <w:rPr>
          <w:rFonts w:cs="Traditional Arabic" w:hint="cs"/>
          <w:b/>
          <w:color w:val="000000"/>
          <w:sz w:val="36"/>
          <w:szCs w:val="36"/>
          <w:rtl/>
        </w:rPr>
        <w:t>ا</w:t>
      </w:r>
      <w:r w:rsidRPr="000C7519">
        <w:rPr>
          <w:rFonts w:cs="Traditional Arabic"/>
          <w:b/>
          <w:color w:val="000000"/>
          <w:sz w:val="36"/>
          <w:szCs w:val="36"/>
          <w:rtl/>
        </w:rPr>
        <w:t>لقضاء والقدر المؤلف: أبو بكر أحمد بن الحسين</w:t>
      </w:r>
      <w:r w:rsidRPr="000C7519">
        <w:rPr>
          <w:rFonts w:cs="Traditional Arabic"/>
          <w:b/>
          <w:color w:val="000000"/>
          <w:sz w:val="36"/>
          <w:szCs w:val="36"/>
        </w:rPr>
        <w:t xml:space="preserve"> </w:t>
      </w:r>
      <w:r w:rsidRPr="000C7519">
        <w:rPr>
          <w:rFonts w:cs="Traditional Arabic"/>
          <w:b/>
          <w:color w:val="000000"/>
          <w:sz w:val="36"/>
          <w:szCs w:val="36"/>
          <w:rtl/>
        </w:rPr>
        <w:t>بن علي بن موسى البيهقي، الناشر: مكتبة العبيكان - الرياض / السعودية - 1421هـ</w:t>
      </w:r>
      <w:r>
        <w:rPr>
          <w:rFonts w:cs="Traditional Arabic" w:hint="cs"/>
          <w:b/>
          <w:color w:val="000000"/>
          <w:sz w:val="36"/>
          <w:szCs w:val="36"/>
          <w:rtl/>
        </w:rPr>
        <w:t>,2000</w:t>
      </w:r>
      <w:r w:rsidRPr="000C7519">
        <w:rPr>
          <w:rFonts w:cs="Traditional Arabic"/>
          <w:b/>
          <w:color w:val="000000"/>
          <w:sz w:val="36"/>
          <w:szCs w:val="36"/>
          <w:rtl/>
        </w:rPr>
        <w:t>م</w:t>
      </w:r>
      <w:r>
        <w:rPr>
          <w:rFonts w:cs="Traditional Arabic" w:hint="cs"/>
          <w:b/>
          <w:color w:val="000000"/>
          <w:sz w:val="36"/>
          <w:szCs w:val="36"/>
          <w:rtl/>
        </w:rPr>
        <w:t>)</w:t>
      </w:r>
      <w:r w:rsidRPr="000C7519">
        <w:rPr>
          <w:rFonts w:cs="Traditional Arabic"/>
          <w:b/>
          <w:color w:val="000000"/>
          <w:sz w:val="36"/>
          <w:szCs w:val="36"/>
          <w:rtl/>
        </w:rPr>
        <w:t>، ط: الأولى، تحقيق: محمد بن عبد الله آل عامر</w:t>
      </w:r>
      <w:r>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6F4166">
        <w:rPr>
          <w:rFonts w:ascii="Traditional Arabic" w:hAnsi="Traditional Arabic" w:cs="Traditional Arabic" w:hint="cs"/>
          <w:b/>
          <w:color w:val="000000"/>
          <w:sz w:val="36"/>
          <w:szCs w:val="36"/>
          <w:rtl/>
        </w:rPr>
        <w:t xml:space="preserve">الصحاح </w:t>
      </w:r>
      <w:r w:rsidRPr="006F4166">
        <w:rPr>
          <w:rFonts w:cs="Traditional Arabic"/>
          <w:b/>
          <w:sz w:val="36"/>
          <w:szCs w:val="36"/>
          <w:rtl/>
        </w:rPr>
        <w:t>تاج اللغة وصحاح العربية</w:t>
      </w:r>
      <w:r>
        <w:rPr>
          <w:rFonts w:cs="Traditional Arabic" w:hint="cs"/>
          <w:b/>
          <w:sz w:val="36"/>
          <w:szCs w:val="36"/>
          <w:rtl/>
        </w:rPr>
        <w:t>,</w:t>
      </w:r>
      <w:r w:rsidRPr="006F4166">
        <w:rPr>
          <w:rFonts w:cs="Traditional Arabic" w:hint="cs"/>
          <w:b/>
          <w:sz w:val="36"/>
          <w:szCs w:val="36"/>
          <w:rtl/>
        </w:rPr>
        <w:t xml:space="preserve"> </w:t>
      </w:r>
      <w:r w:rsidRPr="006F4166">
        <w:rPr>
          <w:rFonts w:cs="Traditional Arabic"/>
          <w:b/>
          <w:sz w:val="36"/>
          <w:szCs w:val="36"/>
          <w:rtl/>
        </w:rPr>
        <w:t>تأليف: إسماعيل بن حماد الجوهري</w:t>
      </w:r>
      <w:r>
        <w:rPr>
          <w:rFonts w:cs="Traditional Arabic" w:hint="cs"/>
          <w:b/>
          <w:sz w:val="36"/>
          <w:szCs w:val="36"/>
          <w:rtl/>
        </w:rPr>
        <w:t>,</w:t>
      </w:r>
      <w:r w:rsidRPr="006F4166">
        <w:rPr>
          <w:rFonts w:cs="Traditional Arabic" w:hint="cs"/>
          <w:b/>
          <w:sz w:val="36"/>
          <w:szCs w:val="36"/>
          <w:rtl/>
        </w:rPr>
        <w:t xml:space="preserve"> </w:t>
      </w:r>
      <w:r>
        <w:rPr>
          <w:rFonts w:cs="Traditional Arabic" w:hint="cs"/>
          <w:b/>
          <w:sz w:val="36"/>
          <w:szCs w:val="36"/>
          <w:rtl/>
        </w:rPr>
        <w:t>ت</w:t>
      </w:r>
      <w:r w:rsidRPr="006F4166">
        <w:rPr>
          <w:rFonts w:cs="Traditional Arabic"/>
          <w:b/>
          <w:sz w:val="36"/>
          <w:szCs w:val="36"/>
          <w:rtl/>
        </w:rPr>
        <w:t>حقيق: أحمد عبد الغفور عطار</w:t>
      </w:r>
      <w:r>
        <w:rPr>
          <w:rFonts w:cs="Traditional Arabic" w:hint="cs"/>
          <w:b/>
          <w:sz w:val="36"/>
          <w:szCs w:val="36"/>
          <w:rtl/>
        </w:rPr>
        <w:t>,</w:t>
      </w:r>
      <w:r w:rsidRPr="006F4166">
        <w:rPr>
          <w:rFonts w:cs="Traditional Arabic" w:hint="cs"/>
          <w:b/>
          <w:sz w:val="36"/>
          <w:szCs w:val="36"/>
          <w:rtl/>
        </w:rPr>
        <w:t xml:space="preserve"> </w:t>
      </w:r>
      <w:r w:rsidRPr="006F4166">
        <w:rPr>
          <w:rFonts w:cs="Traditional Arabic"/>
          <w:b/>
          <w:sz w:val="36"/>
          <w:szCs w:val="36"/>
          <w:rtl/>
        </w:rPr>
        <w:t>نشر: دار العلم للملايين</w:t>
      </w:r>
      <w:r w:rsidRPr="006F4166">
        <w:rPr>
          <w:rFonts w:cs="Traditional Arabic" w:hint="cs"/>
          <w:b/>
          <w:sz w:val="36"/>
          <w:szCs w:val="36"/>
          <w:rtl/>
        </w:rPr>
        <w:t>,</w:t>
      </w:r>
      <w:r w:rsidRPr="006F4166">
        <w:rPr>
          <w:rFonts w:cs="Traditional Arabic"/>
          <w:b/>
          <w:sz w:val="36"/>
          <w:szCs w:val="36"/>
          <w:rtl/>
        </w:rPr>
        <w:t xml:space="preserve"> بيروت</w:t>
      </w:r>
      <w:r w:rsidRPr="006F4166">
        <w:rPr>
          <w:rFonts w:cs="Traditional Arabic" w:hint="cs"/>
          <w:b/>
          <w:sz w:val="36"/>
          <w:szCs w:val="36"/>
          <w:rtl/>
        </w:rPr>
        <w:t xml:space="preserve"> </w:t>
      </w:r>
      <w:r w:rsidRPr="006F4166">
        <w:rPr>
          <w:rFonts w:cs="Traditional Arabic"/>
          <w:b/>
          <w:sz w:val="36"/>
          <w:szCs w:val="36"/>
          <w:rtl/>
        </w:rPr>
        <w:t xml:space="preserve">الطبعة الرابعة </w:t>
      </w:r>
      <w:r w:rsidRPr="006F4166">
        <w:rPr>
          <w:rFonts w:cs="Traditional Arabic" w:hint="cs"/>
          <w:b/>
          <w:sz w:val="36"/>
          <w:szCs w:val="36"/>
          <w:rtl/>
        </w:rPr>
        <w:t>(</w:t>
      </w:r>
      <w:r w:rsidRPr="006F4166">
        <w:rPr>
          <w:rFonts w:cs="Traditional Arabic"/>
          <w:b/>
          <w:sz w:val="36"/>
          <w:szCs w:val="36"/>
          <w:rtl/>
        </w:rPr>
        <w:t>1407ه‍</w:t>
      </w:r>
      <w:r w:rsidRPr="006F4166">
        <w:rPr>
          <w:rFonts w:cs="Traditional Arabic" w:hint="cs"/>
          <w:b/>
          <w:sz w:val="36"/>
          <w:szCs w:val="36"/>
          <w:rtl/>
        </w:rPr>
        <w:t>,</w:t>
      </w:r>
      <w:r w:rsidRPr="006F4166">
        <w:rPr>
          <w:rFonts w:cs="Traditional Arabic"/>
          <w:b/>
          <w:sz w:val="36"/>
          <w:szCs w:val="36"/>
          <w:rtl/>
        </w:rPr>
        <w:t xml:space="preserve"> 1987م</w:t>
      </w:r>
      <w:r w:rsidRPr="006F4166">
        <w:rPr>
          <w:rFonts w:cs="Traditional Arabic" w:hint="cs"/>
          <w:b/>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Pr>
          <w:rFonts w:cs="Traditional Arabic"/>
          <w:b/>
          <w:sz w:val="36"/>
          <w:szCs w:val="36"/>
          <w:rtl/>
        </w:rPr>
        <w:t>صحيح البخاري (مع الفتح)</w:t>
      </w:r>
      <w:r>
        <w:rPr>
          <w:rFonts w:cs="Traditional Arabic" w:hint="cs"/>
          <w:b/>
          <w:sz w:val="36"/>
          <w:szCs w:val="36"/>
          <w:rtl/>
        </w:rPr>
        <w:t>,</w:t>
      </w:r>
      <w:r w:rsidRPr="006F4166">
        <w:rPr>
          <w:rFonts w:cs="Traditional Arabic"/>
          <w:b/>
          <w:sz w:val="36"/>
          <w:szCs w:val="36"/>
          <w:rtl/>
        </w:rPr>
        <w:t xml:space="preserve"> </w:t>
      </w:r>
      <w:r>
        <w:rPr>
          <w:rFonts w:cs="Traditional Arabic"/>
          <w:b/>
          <w:sz w:val="36"/>
          <w:szCs w:val="36"/>
          <w:rtl/>
        </w:rPr>
        <w:t>للإمام محمد بن إسماعيل البخاري</w:t>
      </w:r>
      <w:r>
        <w:rPr>
          <w:rFonts w:cs="Traditional Arabic" w:hint="cs"/>
          <w:b/>
          <w:sz w:val="36"/>
          <w:szCs w:val="36"/>
          <w:rtl/>
        </w:rPr>
        <w:t>,</w:t>
      </w:r>
      <w:r>
        <w:rPr>
          <w:rFonts w:cs="Traditional Arabic"/>
          <w:b/>
          <w:sz w:val="36"/>
          <w:szCs w:val="36"/>
          <w:rtl/>
        </w:rPr>
        <w:t xml:space="preserve"> تحقيق: محبّ الدين الخطيب</w:t>
      </w:r>
      <w:r>
        <w:rPr>
          <w:rFonts w:cs="Traditional Arabic" w:hint="cs"/>
          <w:b/>
          <w:sz w:val="36"/>
          <w:szCs w:val="36"/>
          <w:rtl/>
        </w:rPr>
        <w:t>,</w:t>
      </w:r>
      <w:r>
        <w:rPr>
          <w:rFonts w:cs="Traditional Arabic"/>
          <w:b/>
          <w:sz w:val="36"/>
          <w:szCs w:val="36"/>
          <w:rtl/>
        </w:rPr>
        <w:t xml:space="preserve"> </w:t>
      </w:r>
      <w:r w:rsidRPr="006F4166">
        <w:rPr>
          <w:rFonts w:cs="Traditional Arabic" w:hint="cs"/>
          <w:b/>
          <w:sz w:val="36"/>
          <w:szCs w:val="36"/>
          <w:rtl/>
        </w:rPr>
        <w:t>دار المعرفة</w:t>
      </w:r>
      <w:r>
        <w:rPr>
          <w:rFonts w:ascii="Traditional Arabic" w:hAnsi="Traditional Arabic" w:cs="Traditional Arabic" w:hint="cs"/>
          <w:b/>
          <w:color w:val="000080"/>
          <w:sz w:val="36"/>
          <w:szCs w:val="36"/>
          <w:rtl/>
        </w:rPr>
        <w:t>.</w:t>
      </w:r>
    </w:p>
    <w:p w:rsidR="004C7198" w:rsidRPr="002C2B33" w:rsidRDefault="004C7198" w:rsidP="004C7198">
      <w:pPr>
        <w:numPr>
          <w:ilvl w:val="0"/>
          <w:numId w:val="34"/>
        </w:numPr>
        <w:tabs>
          <w:tab w:val="left" w:pos="326"/>
        </w:tabs>
        <w:spacing w:before="20" w:after="20"/>
        <w:ind w:hanging="645"/>
        <w:jc w:val="lowKashida"/>
        <w:rPr>
          <w:rFonts w:cs="Traditional Arabic"/>
          <w:b/>
          <w:sz w:val="36"/>
          <w:szCs w:val="36"/>
          <w:rtl/>
        </w:rPr>
      </w:pPr>
      <w:r w:rsidRPr="006F4166">
        <w:rPr>
          <w:rFonts w:ascii="Traditional Arabic" w:hAnsi="Traditional Arabic" w:cs="Traditional Arabic"/>
          <w:b/>
          <w:color w:val="000000"/>
          <w:sz w:val="36"/>
          <w:szCs w:val="36"/>
          <w:rtl/>
        </w:rPr>
        <w:t>الجامع الصحيح المختصر</w:t>
      </w:r>
      <w:r w:rsidRPr="006F4166">
        <w:rPr>
          <w:rFonts w:ascii="Traditional Arabic" w:hAnsi="Traditional Arabic" w:cs="Traditional Arabic" w:hint="cs"/>
          <w:b/>
          <w:color w:val="000080"/>
          <w:sz w:val="36"/>
          <w:szCs w:val="36"/>
          <w:rtl/>
        </w:rPr>
        <w:t xml:space="preserve"> </w:t>
      </w:r>
      <w:r>
        <w:rPr>
          <w:rFonts w:ascii="Traditional Arabic" w:hAnsi="Traditional Arabic" w:cs="Traditional Arabic"/>
          <w:b/>
          <w:color w:val="000080"/>
          <w:sz w:val="36"/>
          <w:szCs w:val="36"/>
          <w:rtl/>
        </w:rPr>
        <w:t>المؤلف</w:t>
      </w:r>
      <w:r w:rsidRPr="006F4166">
        <w:rPr>
          <w:rFonts w:ascii="Traditional Arabic" w:hAnsi="Traditional Arabic" w:cs="Traditional Arabic"/>
          <w:b/>
          <w:color w:val="000080"/>
          <w:sz w:val="36"/>
          <w:szCs w:val="36"/>
          <w:rtl/>
        </w:rPr>
        <w:t>:</w:t>
      </w:r>
      <w:r w:rsidRPr="006F4166">
        <w:rPr>
          <w:rFonts w:ascii="Traditional Arabic" w:hAnsi="Traditional Arabic" w:cs="Traditional Arabic"/>
          <w:b/>
          <w:color w:val="000000"/>
          <w:sz w:val="36"/>
          <w:szCs w:val="36"/>
          <w:rtl/>
        </w:rPr>
        <w:t xml:space="preserve"> محمد بن إسماعيل أبو عبد</w:t>
      </w:r>
      <w:r>
        <w:rPr>
          <w:rFonts w:ascii="Traditional Arabic" w:hAnsi="Traditional Arabic" w:cs="Traditional Arabic" w:hint="cs"/>
          <w:b/>
          <w:color w:val="000000"/>
          <w:sz w:val="36"/>
          <w:szCs w:val="36"/>
          <w:rtl/>
        </w:rPr>
        <w:t xml:space="preserve"> </w:t>
      </w:r>
      <w:r w:rsidRPr="006F4166">
        <w:rPr>
          <w:rFonts w:ascii="Traditional Arabic" w:hAnsi="Traditional Arabic" w:cs="Traditional Arabic"/>
          <w:b/>
          <w:color w:val="000000"/>
          <w:sz w:val="36"/>
          <w:szCs w:val="36"/>
          <w:rtl/>
        </w:rPr>
        <w:t>الله البخاري الجعفي</w:t>
      </w:r>
      <w:r>
        <w:rPr>
          <w:rFonts w:cs="Traditional Arabic" w:hint="cs"/>
          <w:b/>
          <w:sz w:val="36"/>
          <w:szCs w:val="36"/>
          <w:rtl/>
        </w:rPr>
        <w:t xml:space="preserve"> </w:t>
      </w:r>
      <w:r w:rsidRPr="002C2B33">
        <w:rPr>
          <w:rFonts w:ascii="Traditional Arabic" w:hAnsi="Traditional Arabic" w:cs="Traditional Arabic"/>
          <w:b/>
          <w:sz w:val="36"/>
          <w:szCs w:val="36"/>
          <w:rtl/>
        </w:rPr>
        <w:t>الناشر: دار ابن كثير، اليمامة</w:t>
      </w:r>
      <w:r w:rsidRPr="002C2B33">
        <w:rPr>
          <w:rFonts w:ascii="Traditional Arabic" w:hAnsi="Traditional Arabic" w:cs="Traditional Arabic" w:hint="cs"/>
          <w:b/>
          <w:sz w:val="36"/>
          <w:szCs w:val="36"/>
          <w:rtl/>
        </w:rPr>
        <w:t>,</w:t>
      </w:r>
      <w:r w:rsidRPr="002C2B33">
        <w:rPr>
          <w:rFonts w:ascii="Traditional Arabic" w:hAnsi="Traditional Arabic" w:cs="Traditional Arabic"/>
          <w:b/>
          <w:sz w:val="36"/>
          <w:szCs w:val="36"/>
          <w:rtl/>
        </w:rPr>
        <w:t xml:space="preserve"> بيروت</w:t>
      </w:r>
      <w:r w:rsidRPr="002C2B33">
        <w:rPr>
          <w:rFonts w:ascii="Traditional Arabic" w:hAnsi="Traditional Arabic" w:cs="Traditional Arabic" w:hint="cs"/>
          <w:b/>
          <w:sz w:val="36"/>
          <w:szCs w:val="36"/>
          <w:rtl/>
        </w:rPr>
        <w:t xml:space="preserve">, </w:t>
      </w:r>
      <w:r w:rsidRPr="002C2B33">
        <w:rPr>
          <w:rFonts w:ascii="Traditional Arabic" w:hAnsi="Traditional Arabic" w:cs="Traditional Arabic"/>
          <w:b/>
          <w:sz w:val="36"/>
          <w:szCs w:val="36"/>
          <w:rtl/>
        </w:rPr>
        <w:t xml:space="preserve">الطبعة الثالثة، </w:t>
      </w:r>
      <w:r w:rsidRPr="002C2B33">
        <w:rPr>
          <w:rFonts w:ascii="Traditional Arabic" w:hAnsi="Traditional Arabic" w:cs="Traditional Arabic" w:hint="cs"/>
          <w:b/>
          <w:sz w:val="36"/>
          <w:szCs w:val="36"/>
          <w:rtl/>
        </w:rPr>
        <w:t>(</w:t>
      </w:r>
      <w:r w:rsidRPr="002C2B33">
        <w:rPr>
          <w:rFonts w:ascii="Traditional Arabic" w:hAnsi="Traditional Arabic" w:cs="Traditional Arabic"/>
          <w:b/>
          <w:sz w:val="36"/>
          <w:szCs w:val="36"/>
          <w:rtl/>
        </w:rPr>
        <w:t>1407</w:t>
      </w:r>
      <w:r w:rsidRPr="002C2B33">
        <w:rPr>
          <w:rFonts w:ascii="Traditional Arabic" w:hAnsi="Traditional Arabic" w:cs="Traditional Arabic" w:hint="cs"/>
          <w:b/>
          <w:sz w:val="36"/>
          <w:szCs w:val="36"/>
          <w:rtl/>
        </w:rPr>
        <w:t>هـ,</w:t>
      </w:r>
      <w:r w:rsidRPr="002C2B33">
        <w:rPr>
          <w:rFonts w:ascii="Traditional Arabic" w:hAnsi="Traditional Arabic" w:cs="Traditional Arabic"/>
          <w:b/>
          <w:sz w:val="36"/>
          <w:szCs w:val="36"/>
          <w:rtl/>
        </w:rPr>
        <w:t xml:space="preserve"> 1987</w:t>
      </w:r>
      <w:r w:rsidRPr="002C2B33">
        <w:rPr>
          <w:rFonts w:ascii="Traditional Arabic" w:hAnsi="Traditional Arabic" w:cs="Traditional Arabic" w:hint="cs"/>
          <w:b/>
          <w:sz w:val="36"/>
          <w:szCs w:val="36"/>
          <w:rtl/>
        </w:rPr>
        <w:t xml:space="preserve">م). </w:t>
      </w:r>
      <w:r w:rsidRPr="002C2B33">
        <w:rPr>
          <w:rFonts w:ascii="Traditional Arabic" w:hAnsi="Traditional Arabic" w:cs="Traditional Arabic"/>
          <w:b/>
          <w:sz w:val="36"/>
          <w:szCs w:val="36"/>
          <w:rtl/>
        </w:rPr>
        <w:t>تحقيق: د</w:t>
      </w:r>
      <w:r w:rsidRPr="002C2B33">
        <w:rPr>
          <w:rFonts w:ascii="Traditional Arabic" w:hAnsi="Traditional Arabic" w:cs="Traditional Arabic"/>
          <w:b/>
          <w:color w:val="000000"/>
          <w:sz w:val="36"/>
          <w:szCs w:val="36"/>
          <w:rtl/>
        </w:rPr>
        <w:t>. مصطفى ديب البغا أستاذ الحديث وعلومه في كلية الشريعة</w:t>
      </w:r>
      <w:r w:rsidRPr="002C2B33">
        <w:rPr>
          <w:rFonts w:ascii="Traditional Arabic" w:hAnsi="Traditional Arabic" w:cs="Traditional Arabic" w:hint="cs"/>
          <w:b/>
          <w:color w:val="000000"/>
          <w:sz w:val="36"/>
          <w:szCs w:val="36"/>
          <w:rtl/>
        </w:rPr>
        <w:t>,</w:t>
      </w:r>
      <w:r w:rsidRPr="002C2B33">
        <w:rPr>
          <w:rFonts w:ascii="Traditional Arabic" w:hAnsi="Traditional Arabic" w:cs="Traditional Arabic"/>
          <w:b/>
          <w:color w:val="000000"/>
          <w:sz w:val="36"/>
          <w:szCs w:val="36"/>
          <w:rtl/>
        </w:rPr>
        <w:t xml:space="preserve"> جامعة دمشق</w:t>
      </w:r>
      <w:r w:rsidRPr="002C2B33">
        <w:rPr>
          <w:rFonts w:ascii="Traditional Arabic" w:hAnsi="Traditional Arabic" w:cs="Traditional Arabic" w:hint="cs"/>
          <w:b/>
          <w:color w:val="000000"/>
          <w:sz w:val="36"/>
          <w:szCs w:val="36"/>
          <w:rtl/>
        </w:rPr>
        <w:t>.</w:t>
      </w:r>
      <w:r w:rsidRPr="002C2B33">
        <w:rPr>
          <w:rFonts w:cs="Traditional Arabic" w:hint="cs"/>
          <w:b/>
          <w:sz w:val="36"/>
          <w:szCs w:val="36"/>
          <w:rtl/>
        </w:rPr>
        <w:t xml:space="preserve"> </w:t>
      </w:r>
    </w:p>
    <w:p w:rsidR="004C7198" w:rsidRPr="000C7519" w:rsidRDefault="004C7198" w:rsidP="004C7198">
      <w:pPr>
        <w:numPr>
          <w:ilvl w:val="0"/>
          <w:numId w:val="34"/>
        </w:numPr>
        <w:tabs>
          <w:tab w:val="left" w:pos="326"/>
        </w:tabs>
        <w:spacing w:before="20" w:after="20"/>
        <w:ind w:hanging="645"/>
        <w:jc w:val="lowKashida"/>
        <w:rPr>
          <w:rFonts w:cs="Traditional Arabic"/>
          <w:b/>
          <w:sz w:val="36"/>
          <w:szCs w:val="36"/>
          <w:rtl/>
        </w:rPr>
      </w:pPr>
      <w:r w:rsidRPr="000C7519">
        <w:rPr>
          <w:rFonts w:cs="Traditional Arabic"/>
          <w:b/>
          <w:sz w:val="36"/>
          <w:szCs w:val="36"/>
          <w:rtl/>
        </w:rPr>
        <w:t xml:space="preserve">صحيح البخاري </w:t>
      </w:r>
      <w:r>
        <w:rPr>
          <w:rFonts w:cs="Traditional Arabic"/>
          <w:b/>
          <w:sz w:val="36"/>
          <w:szCs w:val="36"/>
          <w:rtl/>
        </w:rPr>
        <w:t>للإمام محمد بن إسماعيل البخاري</w:t>
      </w:r>
      <w:r>
        <w:rPr>
          <w:rFonts w:cs="Traditional Arabic" w:hint="cs"/>
          <w:b/>
          <w:sz w:val="36"/>
          <w:szCs w:val="36"/>
          <w:rtl/>
        </w:rPr>
        <w:t>,</w:t>
      </w:r>
      <w:r w:rsidRPr="000C7519">
        <w:rPr>
          <w:rFonts w:cs="Traditional Arabic"/>
          <w:b/>
          <w:sz w:val="36"/>
          <w:szCs w:val="36"/>
          <w:rtl/>
        </w:rPr>
        <w:t>تحقيق</w:t>
      </w:r>
      <w:r w:rsidRPr="000C7519">
        <w:rPr>
          <w:rFonts w:cs="Traditional Arabic" w:hint="cs"/>
          <w:b/>
          <w:sz w:val="36"/>
          <w:szCs w:val="36"/>
          <w:rtl/>
        </w:rPr>
        <w:t xml:space="preserve"> </w:t>
      </w:r>
      <w:r>
        <w:rPr>
          <w:rFonts w:cs="Traditional Arabic"/>
          <w:b/>
          <w:sz w:val="36"/>
          <w:szCs w:val="36"/>
          <w:rtl/>
        </w:rPr>
        <w:t>صحيح البخاري (مع الفتح</w:t>
      </w:r>
      <w:r>
        <w:rPr>
          <w:rFonts w:cs="Traditional Arabic" w:hint="cs"/>
          <w:b/>
          <w:sz w:val="36"/>
          <w:szCs w:val="36"/>
          <w:rtl/>
        </w:rPr>
        <w:t>)</w:t>
      </w:r>
      <w:r w:rsidRPr="000C7519">
        <w:rPr>
          <w:rFonts w:cs="Traditional Arabic"/>
          <w:b/>
          <w:sz w:val="36"/>
          <w:szCs w:val="36"/>
          <w:rtl/>
        </w:rPr>
        <w:t xml:space="preserve"> للإمام محمد بن إسماعيل البخاري</w:t>
      </w:r>
      <w:r>
        <w:rPr>
          <w:rFonts w:cs="Traditional Arabic" w:hint="cs"/>
          <w:b/>
          <w:sz w:val="36"/>
          <w:szCs w:val="36"/>
          <w:rtl/>
        </w:rPr>
        <w:t>.</w:t>
      </w:r>
      <w:r w:rsidRPr="000C7519">
        <w:rPr>
          <w:rFonts w:cs="Traditional Arabic"/>
          <w:b/>
          <w:sz w:val="36"/>
          <w:szCs w:val="36"/>
          <w:rtl/>
        </w:rPr>
        <w:t xml:space="preserve"> </w:t>
      </w:r>
    </w:p>
    <w:p w:rsidR="004C7198" w:rsidRDefault="004C7198" w:rsidP="004C7198">
      <w:pPr>
        <w:numPr>
          <w:ilvl w:val="0"/>
          <w:numId w:val="34"/>
        </w:numPr>
        <w:spacing w:before="20" w:after="20"/>
        <w:ind w:hanging="645"/>
        <w:jc w:val="lowKashida"/>
        <w:rPr>
          <w:rFonts w:cs="Traditional Arabic"/>
          <w:b/>
          <w:sz w:val="36"/>
          <w:szCs w:val="36"/>
        </w:rPr>
      </w:pPr>
      <w:r>
        <w:rPr>
          <w:rFonts w:cs="Traditional Arabic"/>
          <w:b/>
          <w:sz w:val="36"/>
          <w:szCs w:val="36"/>
          <w:rtl/>
        </w:rPr>
        <w:lastRenderedPageBreak/>
        <w:t>صحيح مسلم (بشرح النووي)</w:t>
      </w:r>
      <w:r>
        <w:rPr>
          <w:rFonts w:cs="Traditional Arabic" w:hint="cs"/>
          <w:b/>
          <w:sz w:val="36"/>
          <w:szCs w:val="36"/>
          <w:rtl/>
        </w:rPr>
        <w:t>,</w:t>
      </w:r>
      <w:r w:rsidRPr="000C7519">
        <w:rPr>
          <w:rFonts w:cs="Traditional Arabic"/>
          <w:b/>
          <w:sz w:val="36"/>
          <w:szCs w:val="36"/>
          <w:rtl/>
        </w:rPr>
        <w:t xml:space="preserve"> دار الريّان للتراث.</w:t>
      </w:r>
    </w:p>
    <w:p w:rsidR="004C7198" w:rsidRPr="009B3F48" w:rsidRDefault="004C7198" w:rsidP="004C7198">
      <w:pPr>
        <w:numPr>
          <w:ilvl w:val="0"/>
          <w:numId w:val="34"/>
        </w:numPr>
        <w:spacing w:before="20" w:after="20"/>
        <w:ind w:hanging="645"/>
        <w:jc w:val="lowKashida"/>
        <w:rPr>
          <w:rFonts w:cs="Traditional Arabic"/>
          <w:b/>
          <w:sz w:val="36"/>
          <w:szCs w:val="36"/>
        </w:rPr>
      </w:pPr>
      <w:r w:rsidRPr="009B3F48">
        <w:rPr>
          <w:rFonts w:cs="Traditional Arabic"/>
          <w:b/>
          <w:sz w:val="36"/>
          <w:szCs w:val="36"/>
          <w:rtl/>
        </w:rPr>
        <w:t>صحيح مسلم</w:t>
      </w:r>
      <w:r w:rsidRPr="009B3F48">
        <w:rPr>
          <w:rFonts w:cs="Traditional Arabic" w:hint="cs"/>
          <w:b/>
          <w:sz w:val="36"/>
          <w:szCs w:val="36"/>
          <w:rtl/>
        </w:rPr>
        <w:t>,</w:t>
      </w:r>
      <w:r w:rsidRPr="009B3F48">
        <w:rPr>
          <w:rFonts w:cs="Traditional Arabic"/>
          <w:b/>
          <w:sz w:val="36"/>
          <w:szCs w:val="36"/>
          <w:rtl/>
        </w:rPr>
        <w:t xml:space="preserve"> للإمام مسلم بن الحجّاج القشيري النيسابوري</w:t>
      </w:r>
      <w:r w:rsidRPr="009B3F48">
        <w:rPr>
          <w:rFonts w:cs="Traditional Arabic" w:hint="cs"/>
          <w:b/>
          <w:sz w:val="36"/>
          <w:szCs w:val="36"/>
          <w:rtl/>
        </w:rPr>
        <w:t>,</w:t>
      </w:r>
      <w:r w:rsidRPr="009B3F48">
        <w:rPr>
          <w:rFonts w:cs="Traditional Arabic"/>
          <w:b/>
          <w:sz w:val="36"/>
          <w:szCs w:val="36"/>
          <w:rtl/>
        </w:rPr>
        <w:t xml:space="preserve"> تحقيق: محمد فؤاد عبد الباقي</w:t>
      </w:r>
      <w:r w:rsidRPr="009B3F48">
        <w:rPr>
          <w:rFonts w:cs="Traditional Arabic" w:hint="cs"/>
          <w:b/>
          <w:sz w:val="36"/>
          <w:szCs w:val="36"/>
          <w:rtl/>
        </w:rPr>
        <w:t>,</w:t>
      </w:r>
      <w:r w:rsidRPr="009B3F48">
        <w:rPr>
          <w:rFonts w:cs="Traditional Arabic"/>
          <w:b/>
          <w:sz w:val="36"/>
          <w:szCs w:val="36"/>
          <w:rtl/>
        </w:rPr>
        <w:t xml:space="preserve"> دار إحياء التراث العربي</w:t>
      </w:r>
      <w:r w:rsidRPr="009B3F48">
        <w:rPr>
          <w:rFonts w:ascii="Traditional Arabic" w:hAnsi="Traditional Arabic" w:cs="Traditional Arabic"/>
          <w:b/>
          <w:color w:val="000080"/>
          <w:sz w:val="36"/>
          <w:szCs w:val="36"/>
          <w:rtl/>
        </w:rPr>
        <w:t>:</w:t>
      </w:r>
      <w:r w:rsidRPr="009B3F48">
        <w:rPr>
          <w:rFonts w:ascii="Traditional Arabic" w:hAnsi="Traditional Arabic" w:cs="Traditional Arabic"/>
          <w:b/>
          <w:color w:val="000000"/>
          <w:sz w:val="36"/>
          <w:szCs w:val="36"/>
          <w:rtl/>
        </w:rPr>
        <w:t xml:space="preserve"> دار الجيل بيروت</w:t>
      </w:r>
      <w:r w:rsidRPr="009B3F48">
        <w:rPr>
          <w:rFonts w:ascii="Traditional Arabic" w:hAnsi="Traditional Arabic" w:cs="Traditional Arabic" w:hint="cs"/>
          <w:b/>
          <w:color w:val="000000"/>
          <w:sz w:val="36"/>
          <w:szCs w:val="36"/>
          <w:rtl/>
        </w:rPr>
        <w:t>,</w:t>
      </w:r>
      <w:r w:rsidRPr="009B3F48">
        <w:rPr>
          <w:rFonts w:ascii="Traditional Arabic" w:hAnsi="Traditional Arabic" w:cs="Traditional Arabic"/>
          <w:b/>
          <w:color w:val="000000"/>
          <w:sz w:val="36"/>
          <w:szCs w:val="36"/>
          <w:rtl/>
        </w:rPr>
        <w:t xml:space="preserve"> دار الأفاق الجديدة</w:t>
      </w:r>
      <w:r w:rsidRPr="009B3F48">
        <w:rPr>
          <w:rFonts w:ascii="Traditional Arabic" w:hAnsi="Traditional Arabic" w:cs="Traditional Arabic" w:hint="cs"/>
          <w:b/>
          <w:color w:val="000000"/>
          <w:sz w:val="36"/>
          <w:szCs w:val="36"/>
          <w:rtl/>
        </w:rPr>
        <w:t>,</w:t>
      </w:r>
      <w:r w:rsidRPr="009B3F48">
        <w:rPr>
          <w:rFonts w:ascii="Traditional Arabic" w:hAnsi="Traditional Arabic" w:cs="Traditional Arabic"/>
          <w:b/>
          <w:color w:val="000000"/>
          <w:sz w:val="36"/>
          <w:szCs w:val="36"/>
          <w:rtl/>
        </w:rPr>
        <w:t xml:space="preserve"> بيروت</w:t>
      </w:r>
      <w:r>
        <w:rPr>
          <w:rFonts w:cs="Traditional Arabic" w:hint="cs"/>
          <w:b/>
          <w:sz w:val="36"/>
          <w:szCs w:val="36"/>
          <w:rtl/>
        </w:rPr>
        <w:t>.</w:t>
      </w:r>
    </w:p>
    <w:p w:rsidR="004C7198" w:rsidRPr="000C7519" w:rsidRDefault="004C7198" w:rsidP="004C7198">
      <w:pPr>
        <w:numPr>
          <w:ilvl w:val="0"/>
          <w:numId w:val="34"/>
        </w:numPr>
        <w:tabs>
          <w:tab w:val="left" w:pos="184"/>
        </w:tabs>
        <w:spacing w:before="20" w:after="20"/>
        <w:ind w:hanging="645"/>
        <w:jc w:val="lowKashida"/>
        <w:rPr>
          <w:rFonts w:cs="Traditional Arabic"/>
          <w:b/>
          <w:sz w:val="36"/>
          <w:szCs w:val="36"/>
        </w:rPr>
      </w:pPr>
      <w:r w:rsidRPr="000C7519">
        <w:rPr>
          <w:rFonts w:cs="Traditional Arabic"/>
          <w:b/>
          <w:color w:val="000000"/>
          <w:sz w:val="36"/>
          <w:szCs w:val="36"/>
          <w:rtl/>
        </w:rPr>
        <w:t>صيانة صحيح مسلم من الإخلال والغلط</w:t>
      </w:r>
      <w:r w:rsidRPr="000C7519">
        <w:rPr>
          <w:rFonts w:cs="Traditional Arabic"/>
          <w:b/>
          <w:color w:val="000000"/>
          <w:sz w:val="36"/>
          <w:szCs w:val="36"/>
        </w:rPr>
        <w:t xml:space="preserve"> </w:t>
      </w:r>
      <w:r w:rsidRPr="000C7519">
        <w:rPr>
          <w:rFonts w:cs="Traditional Arabic"/>
          <w:b/>
          <w:color w:val="000000"/>
          <w:sz w:val="36"/>
          <w:szCs w:val="36"/>
          <w:rtl/>
        </w:rPr>
        <w:t>وحمايته من الإسقاط والسقط</w:t>
      </w:r>
      <w:r>
        <w:rPr>
          <w:rFonts w:cs="Traditional Arabic" w:hint="cs"/>
          <w:b/>
          <w:color w:val="000000"/>
          <w:sz w:val="36"/>
          <w:szCs w:val="36"/>
          <w:rtl/>
        </w:rPr>
        <w:t>,</w:t>
      </w:r>
      <w:r w:rsidRPr="000C7519">
        <w:rPr>
          <w:rFonts w:cs="Traditional Arabic"/>
          <w:b/>
          <w:color w:val="000000"/>
          <w:sz w:val="36"/>
          <w:szCs w:val="36"/>
          <w:rtl/>
        </w:rPr>
        <w:t xml:space="preserve"> المؤلف: عثمان بن عبد الرحمن بن عثمان الكردي الشهرزوري</w:t>
      </w:r>
      <w:r w:rsidRPr="000C7519">
        <w:rPr>
          <w:rFonts w:cs="Traditional Arabic"/>
          <w:b/>
          <w:color w:val="000000"/>
          <w:sz w:val="36"/>
          <w:szCs w:val="36"/>
        </w:rPr>
        <w:t xml:space="preserve"> </w:t>
      </w:r>
      <w:r w:rsidRPr="000C7519">
        <w:rPr>
          <w:rFonts w:cs="Traditional Arabic"/>
          <w:b/>
          <w:color w:val="000000"/>
          <w:sz w:val="36"/>
          <w:szCs w:val="36"/>
          <w:rtl/>
        </w:rPr>
        <w:t>أبو عمرو، الناشر: دار الغرب الإسلامي</w:t>
      </w:r>
      <w:r>
        <w:rPr>
          <w:rFonts w:cs="Traditional Arabic" w:hint="cs"/>
          <w:b/>
          <w:color w:val="000000"/>
          <w:sz w:val="36"/>
          <w:szCs w:val="36"/>
          <w:rtl/>
        </w:rPr>
        <w:t xml:space="preserve">, </w:t>
      </w:r>
      <w:r w:rsidRPr="000C7519">
        <w:rPr>
          <w:rFonts w:cs="Traditional Arabic"/>
          <w:b/>
          <w:color w:val="000000"/>
          <w:sz w:val="36"/>
          <w:szCs w:val="36"/>
          <w:rtl/>
        </w:rPr>
        <w:t>بيروت</w:t>
      </w:r>
      <w:r>
        <w:rPr>
          <w:rFonts w:cs="Traditional Arabic" w:hint="cs"/>
          <w:b/>
          <w:color w:val="000000"/>
          <w:sz w:val="36"/>
          <w:szCs w:val="36"/>
          <w:rtl/>
        </w:rPr>
        <w:t xml:space="preserve"> (</w:t>
      </w:r>
      <w:r w:rsidRPr="000C7519">
        <w:rPr>
          <w:rFonts w:cs="Traditional Arabic"/>
          <w:b/>
          <w:color w:val="000000"/>
          <w:sz w:val="36"/>
          <w:szCs w:val="36"/>
          <w:rtl/>
        </w:rPr>
        <w:t>1408</w:t>
      </w:r>
      <w:r>
        <w:rPr>
          <w:rFonts w:cs="Traditional Arabic" w:hint="cs"/>
          <w:b/>
          <w:color w:val="000000"/>
          <w:sz w:val="36"/>
          <w:szCs w:val="36"/>
          <w:rtl/>
        </w:rPr>
        <w:t>هـ)</w:t>
      </w:r>
      <w:r w:rsidRPr="000C7519">
        <w:rPr>
          <w:rFonts w:cs="Traditional Arabic"/>
          <w:b/>
          <w:color w:val="000000"/>
          <w:sz w:val="36"/>
          <w:szCs w:val="36"/>
          <w:rtl/>
        </w:rPr>
        <w:t>، ط: الثانية، تحقيق: موفق</w:t>
      </w:r>
      <w:r w:rsidRPr="000C7519">
        <w:rPr>
          <w:rFonts w:cs="Traditional Arabic"/>
          <w:b/>
          <w:color w:val="000000"/>
          <w:sz w:val="36"/>
          <w:szCs w:val="36"/>
        </w:rPr>
        <w:t xml:space="preserve"> </w:t>
      </w:r>
      <w:r w:rsidRPr="000C7519">
        <w:rPr>
          <w:rFonts w:cs="Traditional Arabic"/>
          <w:b/>
          <w:color w:val="000000"/>
          <w:sz w:val="36"/>
          <w:szCs w:val="36"/>
          <w:rtl/>
        </w:rPr>
        <w:t>عبد</w:t>
      </w:r>
      <w:r>
        <w:rPr>
          <w:rFonts w:cs="Traditional Arabic" w:hint="cs"/>
          <w:b/>
          <w:color w:val="000000"/>
          <w:sz w:val="36"/>
          <w:szCs w:val="36"/>
          <w:rtl/>
        </w:rPr>
        <w:t xml:space="preserve"> </w:t>
      </w:r>
      <w:r w:rsidRPr="000C7519">
        <w:rPr>
          <w:rFonts w:cs="Traditional Arabic"/>
          <w:b/>
          <w:color w:val="000000"/>
          <w:sz w:val="36"/>
          <w:szCs w:val="36"/>
          <w:rtl/>
        </w:rPr>
        <w:t>الله عبد</w:t>
      </w:r>
      <w:r>
        <w:rPr>
          <w:rFonts w:cs="Traditional Arabic" w:hint="cs"/>
          <w:b/>
          <w:color w:val="000000"/>
          <w:sz w:val="36"/>
          <w:szCs w:val="36"/>
          <w:rtl/>
        </w:rPr>
        <w:t xml:space="preserve"> </w:t>
      </w:r>
      <w:r w:rsidRPr="000C7519">
        <w:rPr>
          <w:rFonts w:cs="Traditional Arabic"/>
          <w:b/>
          <w:color w:val="000000"/>
          <w:sz w:val="36"/>
          <w:szCs w:val="36"/>
          <w:rtl/>
        </w:rPr>
        <w:t>القادر</w:t>
      </w:r>
      <w:r>
        <w:rPr>
          <w:rFonts w:cs="Traditional Arabic" w:hint="cs"/>
          <w:b/>
          <w:color w:val="000000"/>
          <w:sz w:val="36"/>
          <w:szCs w:val="36"/>
          <w:rtl/>
        </w:rPr>
        <w:t xml:space="preserve">. </w:t>
      </w:r>
    </w:p>
    <w:p w:rsidR="004C7198" w:rsidRPr="000C7519" w:rsidRDefault="004C7198" w:rsidP="004C7198">
      <w:pPr>
        <w:numPr>
          <w:ilvl w:val="0"/>
          <w:numId w:val="34"/>
        </w:numPr>
        <w:spacing w:before="20" w:after="20"/>
        <w:ind w:hanging="645"/>
        <w:jc w:val="lowKashida"/>
        <w:rPr>
          <w:rFonts w:cs="Traditional Arabic"/>
          <w:b/>
          <w:sz w:val="36"/>
          <w:szCs w:val="36"/>
        </w:rPr>
      </w:pPr>
      <w:r w:rsidRPr="009B3F48">
        <w:rPr>
          <w:rFonts w:cs="Traditional Arabic" w:hint="cs"/>
          <w:b/>
          <w:sz w:val="36"/>
          <w:szCs w:val="36"/>
          <w:rtl/>
        </w:rPr>
        <w:t>الضعفاء الكبير للعقيلي محمد بن عمرو, تحقيق: عبد المعطي قلعجي, نشر دار الكتب العلمية.</w:t>
      </w:r>
      <w:r w:rsidRPr="009B3F48">
        <w:rPr>
          <w:rFonts w:cs="Traditional Arabic" w:hint="cs"/>
          <w:b/>
          <w:sz w:val="36"/>
          <w:szCs w:val="36"/>
        </w:rPr>
        <w:t xml:space="preserve"> </w:t>
      </w:r>
    </w:p>
    <w:p w:rsidR="004C7198" w:rsidRPr="009B3F48" w:rsidRDefault="004C7198" w:rsidP="004C7198">
      <w:pPr>
        <w:numPr>
          <w:ilvl w:val="0"/>
          <w:numId w:val="34"/>
        </w:numPr>
        <w:spacing w:before="20" w:after="20"/>
        <w:ind w:hanging="645"/>
        <w:jc w:val="lowKashida"/>
        <w:rPr>
          <w:rFonts w:cs="Traditional Arabic"/>
          <w:b/>
          <w:sz w:val="36"/>
          <w:szCs w:val="36"/>
          <w:rtl/>
        </w:rPr>
      </w:pPr>
      <w:r w:rsidRPr="009B3F48">
        <w:rPr>
          <w:rFonts w:cs="Traditional Arabic" w:hint="cs"/>
          <w:b/>
          <w:sz w:val="36"/>
          <w:szCs w:val="36"/>
          <w:rtl/>
        </w:rPr>
        <w:t>الضعفاء وا</w:t>
      </w:r>
      <w:r>
        <w:rPr>
          <w:rFonts w:cs="Traditional Arabic" w:hint="cs"/>
          <w:b/>
          <w:sz w:val="36"/>
          <w:szCs w:val="36"/>
          <w:rtl/>
        </w:rPr>
        <w:t>لمتروكين لابن الجوزي أبو الفرج,</w:t>
      </w:r>
      <w:r w:rsidRPr="009B3F48">
        <w:rPr>
          <w:rFonts w:cs="Traditional Arabic" w:hint="cs"/>
          <w:b/>
          <w:sz w:val="36"/>
          <w:szCs w:val="36"/>
          <w:rtl/>
        </w:rPr>
        <w:t xml:space="preserve"> تحقيق عبد</w:t>
      </w:r>
      <w:r>
        <w:rPr>
          <w:rFonts w:cs="Traditional Arabic" w:hint="cs"/>
          <w:b/>
          <w:sz w:val="36"/>
          <w:szCs w:val="36"/>
          <w:rtl/>
        </w:rPr>
        <w:t xml:space="preserve"> الله القاضي,</w:t>
      </w:r>
      <w:r w:rsidRPr="009B3F48">
        <w:rPr>
          <w:rFonts w:cs="Traditional Arabic" w:hint="cs"/>
          <w:b/>
          <w:sz w:val="36"/>
          <w:szCs w:val="36"/>
          <w:rtl/>
        </w:rPr>
        <w:t xml:space="preserve"> نشر دار الكتب العلمية.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Pr>
          <w:rFonts w:cs="Traditional Arabic"/>
          <w:b/>
          <w:sz w:val="36"/>
          <w:szCs w:val="36"/>
          <w:rtl/>
        </w:rPr>
        <w:t>الضوء اللامع لأهل القرن التاسع</w:t>
      </w:r>
      <w:r>
        <w:rPr>
          <w:rFonts w:cs="Traditional Arabic" w:hint="cs"/>
          <w:b/>
          <w:sz w:val="36"/>
          <w:szCs w:val="36"/>
          <w:rtl/>
        </w:rPr>
        <w:t>,</w:t>
      </w:r>
      <w:r>
        <w:rPr>
          <w:rFonts w:cs="Traditional Arabic"/>
          <w:b/>
          <w:sz w:val="36"/>
          <w:szCs w:val="36"/>
          <w:rtl/>
        </w:rPr>
        <w:t xml:space="preserve"> محمد بن عبد الرحمن السخاوي (ت902هـ</w:t>
      </w:r>
      <w:r w:rsidRPr="000C7519">
        <w:rPr>
          <w:rFonts w:cs="Traditional Arabic"/>
          <w:b/>
          <w:sz w:val="36"/>
          <w:szCs w:val="36"/>
          <w:rtl/>
        </w:rPr>
        <w:t>)</w:t>
      </w:r>
      <w:r>
        <w:rPr>
          <w:rFonts w:cs="Traditional Arabic" w:hint="cs"/>
          <w:b/>
          <w:sz w:val="36"/>
          <w:szCs w:val="36"/>
          <w:rtl/>
        </w:rPr>
        <w:t>,</w:t>
      </w:r>
      <w:r w:rsidRPr="000C7519">
        <w:rPr>
          <w:rFonts w:cs="Traditional Arabic"/>
          <w:b/>
          <w:sz w:val="36"/>
          <w:szCs w:val="36"/>
          <w:rtl/>
        </w:rPr>
        <w:t xml:space="preserve"> دار مكتبة الحياة</w:t>
      </w:r>
      <w:r>
        <w:rPr>
          <w:rFonts w:cs="Traditional Arabic" w:hint="cs"/>
          <w:b/>
          <w:sz w:val="36"/>
          <w:szCs w:val="36"/>
          <w:rtl/>
        </w:rPr>
        <w:t>,</w:t>
      </w:r>
      <w:r w:rsidRPr="000C7519">
        <w:rPr>
          <w:rFonts w:cs="Traditional Arabic"/>
          <w:b/>
          <w:sz w:val="36"/>
          <w:szCs w:val="36"/>
          <w:rtl/>
        </w:rPr>
        <w:t xml:space="preserve"> </w:t>
      </w:r>
      <w:r>
        <w:rPr>
          <w:rFonts w:cs="Traditional Arabic"/>
          <w:b/>
          <w:sz w:val="36"/>
          <w:szCs w:val="36"/>
          <w:rtl/>
        </w:rPr>
        <w:t>بيروت</w:t>
      </w:r>
      <w:r w:rsidRPr="000C7519">
        <w:rPr>
          <w:rFonts w:cs="Traditional Arabic"/>
          <w:b/>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2C2B33">
        <w:rPr>
          <w:rFonts w:cs="Traditional Arabic"/>
          <w:b/>
          <w:sz w:val="36"/>
          <w:szCs w:val="36"/>
          <w:rtl/>
        </w:rPr>
        <w:t>طبقات الشافعية الكبرى</w:t>
      </w:r>
      <w:r w:rsidRPr="002C2B33">
        <w:rPr>
          <w:rFonts w:cs="Traditional Arabic" w:hint="cs"/>
          <w:b/>
          <w:sz w:val="36"/>
          <w:szCs w:val="36"/>
          <w:rtl/>
        </w:rPr>
        <w:t>,</w:t>
      </w:r>
      <w:r w:rsidRPr="002C2B33">
        <w:rPr>
          <w:rFonts w:cs="Traditional Arabic"/>
          <w:b/>
          <w:sz w:val="36"/>
          <w:szCs w:val="36"/>
          <w:rtl/>
        </w:rPr>
        <w:t xml:space="preserve"> لعبد الوهاب بن علي السبكي (ت771هـ</w:t>
      </w:r>
      <w:r w:rsidRPr="002C2B33">
        <w:rPr>
          <w:rFonts w:cs="Traditional Arabic" w:hint="cs"/>
          <w:b/>
          <w:sz w:val="36"/>
          <w:szCs w:val="36"/>
          <w:rtl/>
        </w:rPr>
        <w:t xml:space="preserve">), </w:t>
      </w:r>
      <w:r w:rsidRPr="002C2B33">
        <w:rPr>
          <w:rFonts w:cs="Traditional Arabic"/>
          <w:b/>
          <w:sz w:val="36"/>
          <w:szCs w:val="36"/>
          <w:rtl/>
        </w:rPr>
        <w:t>تحقيق: عبد الفتاح الحلو، ومحمود الطناحي</w:t>
      </w:r>
      <w:r w:rsidRPr="002C2B33">
        <w:rPr>
          <w:rFonts w:cs="Traditional Arabic" w:hint="cs"/>
          <w:b/>
          <w:sz w:val="36"/>
          <w:szCs w:val="36"/>
          <w:rtl/>
        </w:rPr>
        <w:t>,</w:t>
      </w:r>
      <w:r w:rsidRPr="002C2B33">
        <w:rPr>
          <w:rFonts w:cs="Traditional Arabic"/>
          <w:b/>
          <w:sz w:val="36"/>
          <w:szCs w:val="36"/>
          <w:rtl/>
        </w:rPr>
        <w:t xml:space="preserve"> دار إحياء الكت</w:t>
      </w:r>
      <w:r w:rsidRPr="002C2B33">
        <w:rPr>
          <w:rFonts w:cs="Traditional Arabic" w:hint="cs"/>
          <w:b/>
          <w:sz w:val="36"/>
          <w:szCs w:val="36"/>
          <w:rtl/>
        </w:rPr>
        <w:t>ا</w:t>
      </w:r>
      <w:r w:rsidRPr="002C2B33">
        <w:rPr>
          <w:rFonts w:cs="Traditional Arabic"/>
          <w:b/>
          <w:sz w:val="36"/>
          <w:szCs w:val="36"/>
          <w:rtl/>
        </w:rPr>
        <w:t>ب العربية.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2C2B33">
        <w:rPr>
          <w:rFonts w:cs="Traditional Arabic"/>
          <w:b/>
          <w:color w:val="000000"/>
          <w:sz w:val="36"/>
          <w:szCs w:val="36"/>
          <w:rtl/>
        </w:rPr>
        <w:t>طبقات الشافعية</w:t>
      </w:r>
      <w:r w:rsidRPr="002C2B33">
        <w:rPr>
          <w:rFonts w:cs="Traditional Arabic" w:hint="cs"/>
          <w:b/>
          <w:color w:val="000000"/>
          <w:sz w:val="36"/>
          <w:szCs w:val="36"/>
          <w:rtl/>
        </w:rPr>
        <w:t>,</w:t>
      </w:r>
      <w:r w:rsidRPr="002C2B33">
        <w:rPr>
          <w:rFonts w:cs="Traditional Arabic"/>
          <w:b/>
          <w:color w:val="000000"/>
          <w:sz w:val="36"/>
          <w:szCs w:val="36"/>
          <w:rtl/>
        </w:rPr>
        <w:t xml:space="preserve"> المؤلف: أبو بكر بن أحمد</w:t>
      </w:r>
      <w:r w:rsidRPr="002C2B33">
        <w:rPr>
          <w:rFonts w:cs="Traditional Arabic"/>
          <w:b/>
          <w:color w:val="000000"/>
          <w:sz w:val="36"/>
          <w:szCs w:val="36"/>
        </w:rPr>
        <w:t xml:space="preserve"> </w:t>
      </w:r>
      <w:r w:rsidRPr="002C2B33">
        <w:rPr>
          <w:rFonts w:cs="Traditional Arabic"/>
          <w:b/>
          <w:color w:val="000000"/>
          <w:sz w:val="36"/>
          <w:szCs w:val="36"/>
          <w:rtl/>
        </w:rPr>
        <w:t>بن محمد بن عمر بن قاضي شهبة،الناشر: عالم الكتب</w:t>
      </w:r>
      <w:r w:rsidRPr="002C2B33">
        <w:rPr>
          <w:rFonts w:cs="Traditional Arabic" w:hint="cs"/>
          <w:b/>
          <w:color w:val="000000"/>
          <w:sz w:val="36"/>
          <w:szCs w:val="36"/>
          <w:rtl/>
        </w:rPr>
        <w:t>,</w:t>
      </w:r>
      <w:r w:rsidRPr="002C2B33">
        <w:rPr>
          <w:rFonts w:cs="Traditional Arabic"/>
          <w:b/>
          <w:color w:val="000000"/>
          <w:sz w:val="36"/>
          <w:szCs w:val="36"/>
          <w:rtl/>
        </w:rPr>
        <w:t xml:space="preserve"> بيروت </w:t>
      </w:r>
      <w:r w:rsidRPr="002C2B33">
        <w:rPr>
          <w:rFonts w:cs="Traditional Arabic" w:hint="cs"/>
          <w:b/>
          <w:color w:val="000000"/>
          <w:sz w:val="36"/>
          <w:szCs w:val="36"/>
          <w:rtl/>
        </w:rPr>
        <w:t>(</w:t>
      </w:r>
      <w:r w:rsidRPr="002C2B33">
        <w:rPr>
          <w:rFonts w:cs="Traditional Arabic"/>
          <w:b/>
          <w:color w:val="000000"/>
          <w:sz w:val="36"/>
          <w:szCs w:val="36"/>
          <w:rtl/>
        </w:rPr>
        <w:t>1407</w:t>
      </w:r>
      <w:r w:rsidRPr="002C2B33">
        <w:rPr>
          <w:rFonts w:cs="Traditional Arabic" w:hint="cs"/>
          <w:b/>
          <w:color w:val="000000"/>
          <w:sz w:val="36"/>
          <w:szCs w:val="36"/>
          <w:rtl/>
        </w:rPr>
        <w:t>هـ)</w:t>
      </w:r>
      <w:r w:rsidRPr="002C2B33">
        <w:rPr>
          <w:rFonts w:cs="Traditional Arabic"/>
          <w:b/>
          <w:color w:val="000000"/>
          <w:sz w:val="36"/>
          <w:szCs w:val="36"/>
          <w:rtl/>
        </w:rPr>
        <w:t>، ط: الأولى،</w:t>
      </w:r>
      <w:r w:rsidRPr="002C2B33">
        <w:rPr>
          <w:rFonts w:cs="Traditional Arabic"/>
          <w:b/>
          <w:color w:val="000000"/>
          <w:sz w:val="36"/>
          <w:szCs w:val="36"/>
        </w:rPr>
        <w:t xml:space="preserve"> </w:t>
      </w:r>
      <w:r w:rsidRPr="002C2B33">
        <w:rPr>
          <w:rFonts w:cs="Traditional Arabic"/>
          <w:b/>
          <w:color w:val="000000"/>
          <w:sz w:val="36"/>
          <w:szCs w:val="36"/>
          <w:rtl/>
        </w:rPr>
        <w:t>تحقيق: د. الحافظ عبد العليم خان</w:t>
      </w:r>
      <w:r w:rsidRPr="002C2B33">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2C2B33">
        <w:rPr>
          <w:rFonts w:cs="Traditional Arabic" w:hint="cs"/>
          <w:b/>
          <w:sz w:val="36"/>
          <w:szCs w:val="36"/>
          <w:rtl/>
        </w:rPr>
        <w:t>طبقات الحفاظ للسيوطي, نشر دار الكتب العلمية.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2C2B33">
        <w:rPr>
          <w:rFonts w:cs="Traditional Arabic"/>
          <w:b/>
          <w:sz w:val="36"/>
          <w:szCs w:val="36"/>
          <w:rtl/>
        </w:rPr>
        <w:t>الطبقات الكبرى (الطبقة الخامسة من الصحابة)</w:t>
      </w:r>
      <w:r w:rsidRPr="002C2B33">
        <w:rPr>
          <w:rFonts w:cs="Traditional Arabic" w:hint="cs"/>
          <w:b/>
          <w:sz w:val="36"/>
          <w:szCs w:val="36"/>
          <w:rtl/>
        </w:rPr>
        <w:t>,</w:t>
      </w:r>
      <w:r w:rsidRPr="002C2B33">
        <w:rPr>
          <w:rFonts w:cs="Traditional Arabic"/>
          <w:b/>
          <w:sz w:val="36"/>
          <w:szCs w:val="36"/>
          <w:rtl/>
        </w:rPr>
        <w:t xml:space="preserve"> تأليف ابن سعد</w:t>
      </w:r>
      <w:r w:rsidRPr="002C2B33">
        <w:rPr>
          <w:rFonts w:cs="Traditional Arabic" w:hint="cs"/>
          <w:b/>
          <w:sz w:val="36"/>
          <w:szCs w:val="36"/>
          <w:rtl/>
        </w:rPr>
        <w:t>,</w:t>
      </w:r>
      <w:r w:rsidRPr="002C2B33">
        <w:rPr>
          <w:rFonts w:cs="Traditional Arabic"/>
          <w:b/>
          <w:sz w:val="36"/>
          <w:szCs w:val="36"/>
          <w:rtl/>
        </w:rPr>
        <w:t xml:space="preserve"> تحقيق : محمد بن صامل السلمي</w:t>
      </w:r>
      <w:r w:rsidRPr="002C2B33">
        <w:rPr>
          <w:rFonts w:cs="Traditional Arabic" w:hint="cs"/>
          <w:b/>
          <w:sz w:val="36"/>
          <w:szCs w:val="36"/>
          <w:rtl/>
        </w:rPr>
        <w:t>,</w:t>
      </w:r>
      <w:r w:rsidRPr="002C2B33">
        <w:rPr>
          <w:rFonts w:cs="Traditional Arabic"/>
          <w:b/>
          <w:sz w:val="36"/>
          <w:szCs w:val="36"/>
          <w:rtl/>
        </w:rPr>
        <w:t xml:space="preserve"> مكتبة الصدّيق.</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2C2B33">
        <w:rPr>
          <w:rFonts w:cs="Traditional Arabic"/>
          <w:b/>
          <w:sz w:val="36"/>
          <w:szCs w:val="36"/>
          <w:rtl/>
        </w:rPr>
        <w:lastRenderedPageBreak/>
        <w:t>الطبقات الكبرى</w:t>
      </w:r>
      <w:r w:rsidRPr="002C2B33">
        <w:rPr>
          <w:rFonts w:cs="Traditional Arabic" w:hint="cs"/>
          <w:b/>
          <w:sz w:val="36"/>
          <w:szCs w:val="36"/>
          <w:rtl/>
        </w:rPr>
        <w:t>,</w:t>
      </w:r>
      <w:r w:rsidRPr="002C2B33">
        <w:rPr>
          <w:rFonts w:cs="Traditional Arabic"/>
          <w:b/>
          <w:sz w:val="36"/>
          <w:szCs w:val="36"/>
          <w:rtl/>
        </w:rPr>
        <w:t xml:space="preserve"> لابن سعد، محمد بن سعد بن منيع الزهري</w:t>
      </w:r>
      <w:r w:rsidRPr="002C2B33">
        <w:rPr>
          <w:rFonts w:cs="Traditional Arabic" w:hint="cs"/>
          <w:b/>
          <w:sz w:val="36"/>
          <w:szCs w:val="36"/>
          <w:rtl/>
        </w:rPr>
        <w:t>-</w:t>
      </w:r>
      <w:r w:rsidRPr="002C2B33">
        <w:rPr>
          <w:rFonts w:cs="Traditional Arabic"/>
          <w:b/>
          <w:sz w:val="36"/>
          <w:szCs w:val="36"/>
          <w:rtl/>
        </w:rPr>
        <w:t xml:space="preserve"> كاتب الواقدي</w:t>
      </w:r>
      <w:r w:rsidRPr="002C2B33">
        <w:rPr>
          <w:rFonts w:cs="Traditional Arabic" w:hint="cs"/>
          <w:b/>
          <w:sz w:val="36"/>
          <w:szCs w:val="36"/>
          <w:rtl/>
        </w:rPr>
        <w:t xml:space="preserve"> -</w:t>
      </w:r>
      <w:r w:rsidRPr="002C2B33">
        <w:rPr>
          <w:rFonts w:cs="Traditional Arabic"/>
          <w:b/>
          <w:sz w:val="36"/>
          <w:szCs w:val="36"/>
          <w:rtl/>
        </w:rPr>
        <w:t xml:space="preserve"> (ت230هـ)</w:t>
      </w:r>
      <w:r w:rsidRPr="002C2B33">
        <w:rPr>
          <w:rFonts w:cs="Traditional Arabic" w:hint="cs"/>
          <w:b/>
          <w:sz w:val="36"/>
          <w:szCs w:val="36"/>
          <w:rtl/>
        </w:rPr>
        <w:t>,</w:t>
      </w:r>
      <w:r w:rsidRPr="002C2B33">
        <w:rPr>
          <w:rFonts w:cs="Traditional Arabic"/>
          <w:b/>
          <w:sz w:val="36"/>
          <w:szCs w:val="36"/>
          <w:rtl/>
        </w:rPr>
        <w:t xml:space="preserve"> </w:t>
      </w:r>
      <w:r w:rsidRPr="002C2B33">
        <w:rPr>
          <w:rFonts w:cs="Traditional Arabic" w:hint="cs"/>
          <w:b/>
          <w:sz w:val="36"/>
          <w:szCs w:val="36"/>
          <w:rtl/>
        </w:rPr>
        <w:t xml:space="preserve">نشر: </w:t>
      </w:r>
      <w:r w:rsidRPr="002C2B33">
        <w:rPr>
          <w:rFonts w:cs="Traditional Arabic"/>
          <w:b/>
          <w:sz w:val="36"/>
          <w:szCs w:val="36"/>
          <w:rtl/>
        </w:rPr>
        <w:t>دار صادر</w:t>
      </w:r>
      <w:r w:rsidRPr="002C2B33">
        <w:rPr>
          <w:rFonts w:cs="Traditional Arabic" w:hint="cs"/>
          <w:b/>
          <w:sz w:val="36"/>
          <w:szCs w:val="36"/>
          <w:rtl/>
        </w:rPr>
        <w:t>,</w:t>
      </w:r>
      <w:r w:rsidRPr="002C2B33">
        <w:rPr>
          <w:rFonts w:cs="Traditional Arabic"/>
          <w:b/>
          <w:sz w:val="36"/>
          <w:szCs w:val="36"/>
          <w:rtl/>
        </w:rPr>
        <w:t xml:space="preserve"> بيروت</w:t>
      </w:r>
      <w:r w:rsidRPr="002C2B33">
        <w:rPr>
          <w:rFonts w:cs="Traditional Arabic" w:hint="cs"/>
          <w:b/>
          <w:sz w:val="36"/>
          <w:szCs w:val="36"/>
          <w:rtl/>
        </w:rPr>
        <w:t>,</w:t>
      </w:r>
      <w:r w:rsidRPr="002C2B33">
        <w:rPr>
          <w:rFonts w:cs="Traditional Arabic"/>
          <w:b/>
          <w:sz w:val="36"/>
          <w:szCs w:val="36"/>
          <w:rtl/>
        </w:rPr>
        <w:t xml:space="preserve"> والقسم المتمم لتابعي المدينة. تحقيق: زياد منصور.</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2C2B33">
        <w:rPr>
          <w:rFonts w:cs="Traditional Arabic"/>
          <w:b/>
          <w:color w:val="000000"/>
          <w:sz w:val="36"/>
          <w:szCs w:val="36"/>
          <w:rtl/>
        </w:rPr>
        <w:t>طبقات المدلسين المؤلف: أحمد بن علي بن</w:t>
      </w:r>
      <w:r w:rsidRPr="002C2B33">
        <w:rPr>
          <w:rFonts w:cs="Traditional Arabic"/>
          <w:b/>
          <w:color w:val="000000"/>
          <w:sz w:val="36"/>
          <w:szCs w:val="36"/>
        </w:rPr>
        <w:t xml:space="preserve"> </w:t>
      </w:r>
      <w:r w:rsidRPr="002C2B33">
        <w:rPr>
          <w:rFonts w:cs="Traditional Arabic"/>
          <w:b/>
          <w:color w:val="000000"/>
          <w:sz w:val="36"/>
          <w:szCs w:val="36"/>
          <w:rtl/>
        </w:rPr>
        <w:t>حجر أبو الفضل العسقلاني الشافعي، الناشر: مكتبة المنار</w:t>
      </w:r>
      <w:r w:rsidRPr="002C2B33">
        <w:rPr>
          <w:rFonts w:cs="Traditional Arabic" w:hint="cs"/>
          <w:b/>
          <w:color w:val="000000"/>
          <w:sz w:val="36"/>
          <w:szCs w:val="36"/>
          <w:rtl/>
        </w:rPr>
        <w:t>,</w:t>
      </w:r>
      <w:r w:rsidRPr="002C2B33">
        <w:rPr>
          <w:rFonts w:cs="Traditional Arabic"/>
          <w:b/>
          <w:color w:val="000000"/>
          <w:sz w:val="36"/>
          <w:szCs w:val="36"/>
          <w:rtl/>
        </w:rPr>
        <w:t xml:space="preserve"> عمان </w:t>
      </w:r>
      <w:r w:rsidRPr="002C2B33">
        <w:rPr>
          <w:rFonts w:cs="Traditional Arabic" w:hint="cs"/>
          <w:b/>
          <w:color w:val="000000"/>
          <w:sz w:val="36"/>
          <w:szCs w:val="36"/>
          <w:rtl/>
        </w:rPr>
        <w:t>(</w:t>
      </w:r>
      <w:r w:rsidRPr="002C2B33">
        <w:rPr>
          <w:rFonts w:cs="Traditional Arabic"/>
          <w:b/>
          <w:color w:val="000000"/>
          <w:sz w:val="36"/>
          <w:szCs w:val="36"/>
          <w:rtl/>
        </w:rPr>
        <w:t>1403</w:t>
      </w:r>
      <w:r w:rsidRPr="002C2B33">
        <w:rPr>
          <w:rFonts w:cs="Traditional Arabic" w:hint="cs"/>
          <w:b/>
          <w:color w:val="000000"/>
          <w:sz w:val="36"/>
          <w:szCs w:val="36"/>
          <w:rtl/>
        </w:rPr>
        <w:t xml:space="preserve">هـ, </w:t>
      </w:r>
      <w:r w:rsidRPr="002C2B33">
        <w:rPr>
          <w:rFonts w:cs="Traditional Arabic"/>
          <w:b/>
          <w:color w:val="000000"/>
          <w:sz w:val="36"/>
          <w:szCs w:val="36"/>
          <w:rtl/>
        </w:rPr>
        <w:t>1983</w:t>
      </w:r>
      <w:r w:rsidRPr="002C2B33">
        <w:rPr>
          <w:rFonts w:cs="Traditional Arabic" w:hint="cs"/>
          <w:b/>
          <w:color w:val="000000"/>
          <w:sz w:val="36"/>
          <w:szCs w:val="36"/>
          <w:rtl/>
        </w:rPr>
        <w:t>م)</w:t>
      </w:r>
      <w:r w:rsidRPr="002C2B33">
        <w:rPr>
          <w:rFonts w:cs="Traditional Arabic"/>
          <w:b/>
          <w:color w:val="000000"/>
          <w:sz w:val="36"/>
          <w:szCs w:val="36"/>
          <w:rtl/>
        </w:rPr>
        <w:t>، ط</w:t>
      </w:r>
      <w:r w:rsidRPr="002C2B33">
        <w:rPr>
          <w:rFonts w:cs="Traditional Arabic" w:hint="cs"/>
          <w:b/>
          <w:color w:val="000000"/>
          <w:sz w:val="36"/>
          <w:szCs w:val="36"/>
          <w:rtl/>
        </w:rPr>
        <w:t xml:space="preserve">: </w:t>
      </w:r>
      <w:r w:rsidRPr="002C2B33">
        <w:rPr>
          <w:rFonts w:cs="Traditional Arabic"/>
          <w:b/>
          <w:color w:val="000000"/>
          <w:sz w:val="36"/>
          <w:szCs w:val="36"/>
          <w:rtl/>
        </w:rPr>
        <w:t>الأولى، تحقيق: د. عاصم بن عبد</w:t>
      </w:r>
      <w:r w:rsidRPr="002C2B33">
        <w:rPr>
          <w:rFonts w:cs="Traditional Arabic" w:hint="cs"/>
          <w:b/>
          <w:color w:val="000000"/>
          <w:sz w:val="36"/>
          <w:szCs w:val="36"/>
          <w:rtl/>
        </w:rPr>
        <w:t xml:space="preserve"> </w:t>
      </w:r>
      <w:r w:rsidRPr="002C2B33">
        <w:rPr>
          <w:rFonts w:cs="Traditional Arabic"/>
          <w:b/>
          <w:color w:val="000000"/>
          <w:sz w:val="36"/>
          <w:szCs w:val="36"/>
          <w:rtl/>
        </w:rPr>
        <w:t>الله القريوتي</w:t>
      </w:r>
      <w:r w:rsidRPr="002C2B33">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2C2B33">
        <w:rPr>
          <w:rFonts w:cs="Traditional Arabic"/>
          <w:b/>
          <w:color w:val="000000"/>
          <w:sz w:val="36"/>
          <w:szCs w:val="36"/>
          <w:rtl/>
        </w:rPr>
        <w:t>طبقات المفسرين المؤلف: عبد الرحمن بن أبي بكر السيوطي،</w:t>
      </w:r>
      <w:r w:rsidRPr="002C2B33">
        <w:rPr>
          <w:rFonts w:cs="Traditional Arabic"/>
          <w:b/>
          <w:color w:val="000000"/>
          <w:sz w:val="36"/>
          <w:szCs w:val="36"/>
        </w:rPr>
        <w:t xml:space="preserve"> </w:t>
      </w:r>
      <w:r w:rsidRPr="002C2B33">
        <w:rPr>
          <w:rFonts w:cs="Traditional Arabic"/>
          <w:b/>
          <w:color w:val="000000"/>
          <w:sz w:val="36"/>
          <w:szCs w:val="36"/>
          <w:rtl/>
        </w:rPr>
        <w:t>الناشر: مكتبة وهبة</w:t>
      </w:r>
      <w:r w:rsidRPr="002C2B33">
        <w:rPr>
          <w:rFonts w:cs="Traditional Arabic" w:hint="cs"/>
          <w:b/>
          <w:color w:val="000000"/>
          <w:sz w:val="36"/>
          <w:szCs w:val="36"/>
          <w:rtl/>
        </w:rPr>
        <w:t>,</w:t>
      </w:r>
      <w:r w:rsidRPr="002C2B33">
        <w:rPr>
          <w:rFonts w:cs="Traditional Arabic"/>
          <w:b/>
          <w:color w:val="000000"/>
          <w:sz w:val="36"/>
          <w:szCs w:val="36"/>
          <w:rtl/>
        </w:rPr>
        <w:t xml:space="preserve"> القاهرة </w:t>
      </w:r>
      <w:r w:rsidRPr="002C2B33">
        <w:rPr>
          <w:rFonts w:cs="Traditional Arabic" w:hint="cs"/>
          <w:b/>
          <w:color w:val="000000"/>
          <w:sz w:val="36"/>
          <w:szCs w:val="36"/>
          <w:rtl/>
        </w:rPr>
        <w:t>(</w:t>
      </w:r>
      <w:r w:rsidRPr="002C2B33">
        <w:rPr>
          <w:rFonts w:cs="Traditional Arabic"/>
          <w:b/>
          <w:color w:val="000000"/>
          <w:sz w:val="36"/>
          <w:szCs w:val="36"/>
          <w:rtl/>
        </w:rPr>
        <w:t>1396</w:t>
      </w:r>
      <w:r w:rsidRPr="002C2B33">
        <w:rPr>
          <w:rFonts w:cs="Traditional Arabic" w:hint="cs"/>
          <w:b/>
          <w:color w:val="000000"/>
          <w:sz w:val="36"/>
          <w:szCs w:val="36"/>
          <w:rtl/>
        </w:rPr>
        <w:t>هـ)</w:t>
      </w:r>
      <w:r w:rsidRPr="002C2B33">
        <w:rPr>
          <w:rFonts w:cs="Traditional Arabic"/>
          <w:b/>
          <w:color w:val="000000"/>
          <w:sz w:val="36"/>
          <w:szCs w:val="36"/>
          <w:rtl/>
        </w:rPr>
        <w:t>، ط: الأولى، تحقيق: علي محمد عمر</w:t>
      </w:r>
      <w:r w:rsidRPr="002C2B33">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2C2B33">
        <w:rPr>
          <w:rFonts w:cs="Traditional Arabic"/>
          <w:b/>
          <w:sz w:val="36"/>
          <w:szCs w:val="36"/>
          <w:rtl/>
        </w:rPr>
        <w:t>طرح التثريب في شرح التقريب</w:t>
      </w:r>
      <w:r w:rsidRPr="002C2B33">
        <w:rPr>
          <w:rFonts w:cs="Traditional Arabic" w:hint="cs"/>
          <w:b/>
          <w:sz w:val="36"/>
          <w:szCs w:val="36"/>
          <w:rtl/>
        </w:rPr>
        <w:t>,</w:t>
      </w:r>
      <w:r w:rsidRPr="002C2B33">
        <w:rPr>
          <w:rFonts w:cs="Traditional Arabic"/>
          <w:b/>
          <w:sz w:val="36"/>
          <w:szCs w:val="36"/>
          <w:rtl/>
        </w:rPr>
        <w:t xml:space="preserve"> للعراقي عبد الرحيم بن الحسن (ت806هـ)</w:t>
      </w:r>
      <w:r w:rsidRPr="002C2B33">
        <w:rPr>
          <w:rFonts w:cs="Traditional Arabic" w:hint="cs"/>
          <w:b/>
          <w:sz w:val="36"/>
          <w:szCs w:val="36"/>
          <w:rtl/>
        </w:rPr>
        <w:t>,</w:t>
      </w:r>
      <w:r w:rsidRPr="002C2B33">
        <w:rPr>
          <w:rFonts w:cs="Traditional Arabic"/>
          <w:b/>
          <w:sz w:val="36"/>
          <w:szCs w:val="36"/>
          <w:rtl/>
        </w:rPr>
        <w:t>توزيع دار الباز</w:t>
      </w:r>
      <w:r w:rsidRPr="002C2B33">
        <w:rPr>
          <w:rFonts w:cs="Traditional Arabic" w:hint="cs"/>
          <w:b/>
          <w:sz w:val="36"/>
          <w:szCs w:val="36"/>
          <w:rtl/>
        </w:rPr>
        <w:t>,</w:t>
      </w:r>
      <w:r w:rsidRPr="002C2B33">
        <w:rPr>
          <w:rFonts w:cs="Traditional Arabic"/>
          <w:b/>
          <w:sz w:val="36"/>
          <w:szCs w:val="36"/>
          <w:rtl/>
        </w:rPr>
        <w:t xml:space="preserve"> مكة المكرمة.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2C2B33">
        <w:rPr>
          <w:rFonts w:cs="Traditional Arabic" w:hint="cs"/>
          <w:b/>
          <w:sz w:val="36"/>
          <w:szCs w:val="36"/>
          <w:rtl/>
        </w:rPr>
        <w:t xml:space="preserve">تحفة الأحوذي بشرح صحيح الترمذي.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2C2B33">
        <w:rPr>
          <w:rFonts w:cs="Traditional Arabic"/>
          <w:b/>
          <w:color w:val="000000"/>
          <w:sz w:val="36"/>
          <w:szCs w:val="36"/>
          <w:rtl/>
        </w:rPr>
        <w:t>العظمة</w:t>
      </w:r>
      <w:r w:rsidRPr="002C2B33">
        <w:rPr>
          <w:rFonts w:cs="Traditional Arabic" w:hint="cs"/>
          <w:b/>
          <w:color w:val="000000"/>
          <w:sz w:val="36"/>
          <w:szCs w:val="36"/>
          <w:rtl/>
        </w:rPr>
        <w:t>,</w:t>
      </w:r>
      <w:r w:rsidRPr="002C2B33">
        <w:rPr>
          <w:rFonts w:cs="Traditional Arabic"/>
          <w:b/>
          <w:color w:val="000000"/>
          <w:sz w:val="36"/>
          <w:szCs w:val="36"/>
          <w:rtl/>
        </w:rPr>
        <w:t xml:space="preserve"> المؤلف: عبد الله بن محمد بن</w:t>
      </w:r>
      <w:r w:rsidRPr="002C2B33">
        <w:rPr>
          <w:rFonts w:cs="Traditional Arabic"/>
          <w:b/>
          <w:color w:val="000000"/>
          <w:sz w:val="36"/>
          <w:szCs w:val="36"/>
        </w:rPr>
        <w:t xml:space="preserve"> </w:t>
      </w:r>
      <w:r w:rsidRPr="002C2B33">
        <w:rPr>
          <w:rFonts w:cs="Traditional Arabic"/>
          <w:b/>
          <w:color w:val="000000"/>
          <w:sz w:val="36"/>
          <w:szCs w:val="36"/>
          <w:rtl/>
        </w:rPr>
        <w:t>جعفر بن حيان الأصبهاني أبو محمد، الناشر: دار العاصمة</w:t>
      </w:r>
      <w:r w:rsidRPr="002C2B33">
        <w:rPr>
          <w:rFonts w:cs="Traditional Arabic" w:hint="cs"/>
          <w:b/>
          <w:color w:val="000000"/>
          <w:sz w:val="36"/>
          <w:szCs w:val="36"/>
          <w:rtl/>
        </w:rPr>
        <w:t>,</w:t>
      </w:r>
      <w:r w:rsidRPr="002C2B33">
        <w:rPr>
          <w:rFonts w:cs="Traditional Arabic"/>
          <w:b/>
          <w:color w:val="000000"/>
          <w:sz w:val="36"/>
          <w:szCs w:val="36"/>
          <w:rtl/>
        </w:rPr>
        <w:t xml:space="preserve"> الرياض</w:t>
      </w:r>
      <w:r w:rsidRPr="002C2B33">
        <w:rPr>
          <w:rFonts w:cs="Traditional Arabic" w:hint="cs"/>
          <w:b/>
          <w:color w:val="000000"/>
          <w:sz w:val="36"/>
          <w:szCs w:val="36"/>
          <w:rtl/>
        </w:rPr>
        <w:t xml:space="preserve"> (</w:t>
      </w:r>
      <w:r w:rsidRPr="002C2B33">
        <w:rPr>
          <w:rFonts w:cs="Traditional Arabic"/>
          <w:b/>
          <w:color w:val="000000"/>
          <w:sz w:val="36"/>
          <w:szCs w:val="36"/>
          <w:rtl/>
        </w:rPr>
        <w:t>1408</w:t>
      </w:r>
      <w:r w:rsidRPr="002C2B33">
        <w:rPr>
          <w:rFonts w:cs="Traditional Arabic" w:hint="cs"/>
          <w:b/>
          <w:color w:val="000000"/>
          <w:sz w:val="36"/>
          <w:szCs w:val="36"/>
          <w:rtl/>
        </w:rPr>
        <w:t>هـ)</w:t>
      </w:r>
      <w:r w:rsidRPr="002C2B33">
        <w:rPr>
          <w:rFonts w:cs="Traditional Arabic"/>
          <w:b/>
          <w:color w:val="000000"/>
          <w:sz w:val="36"/>
          <w:szCs w:val="36"/>
          <w:rtl/>
        </w:rPr>
        <w:t>، ط: الأولى،</w:t>
      </w:r>
      <w:r w:rsidRPr="002C2B33">
        <w:rPr>
          <w:rFonts w:cs="Traditional Arabic"/>
          <w:b/>
          <w:color w:val="000000"/>
          <w:sz w:val="36"/>
          <w:szCs w:val="36"/>
        </w:rPr>
        <w:t xml:space="preserve"> </w:t>
      </w:r>
      <w:r w:rsidRPr="002C2B33">
        <w:rPr>
          <w:rFonts w:cs="Traditional Arabic"/>
          <w:b/>
          <w:color w:val="000000"/>
          <w:sz w:val="36"/>
          <w:szCs w:val="36"/>
          <w:rtl/>
        </w:rPr>
        <w:t>تحقيق: رضاء الله بن محمد إدريس المباركفوري</w:t>
      </w:r>
      <w:r w:rsidRPr="002C2B33">
        <w:rPr>
          <w:rFonts w:cs="Traditional Arabic" w:hint="cs"/>
          <w:b/>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علل الترمذي الكبير المؤلف: أبو طالب</w:t>
      </w:r>
      <w:r w:rsidRPr="007F73C7">
        <w:rPr>
          <w:rFonts w:cs="Traditional Arabic"/>
          <w:b/>
          <w:color w:val="000000"/>
          <w:sz w:val="36"/>
          <w:szCs w:val="36"/>
        </w:rPr>
        <w:t xml:space="preserve"> </w:t>
      </w:r>
      <w:r w:rsidRPr="007F73C7">
        <w:rPr>
          <w:rFonts w:cs="Traditional Arabic"/>
          <w:b/>
          <w:color w:val="000000"/>
          <w:sz w:val="36"/>
          <w:szCs w:val="36"/>
          <w:rtl/>
        </w:rPr>
        <w:t>القاضي، الناشر: عالم الكتب,</w:t>
      </w:r>
      <w:r w:rsidRPr="007F73C7">
        <w:rPr>
          <w:rFonts w:cs="Traditional Arabic" w:hint="cs"/>
          <w:b/>
          <w:color w:val="000000"/>
          <w:sz w:val="36"/>
          <w:szCs w:val="36"/>
          <w:rtl/>
        </w:rPr>
        <w:t xml:space="preserve"> </w:t>
      </w:r>
      <w:r w:rsidRPr="007F73C7">
        <w:rPr>
          <w:rFonts w:cs="Traditional Arabic"/>
          <w:b/>
          <w:color w:val="000000"/>
          <w:sz w:val="36"/>
          <w:szCs w:val="36"/>
          <w:rtl/>
        </w:rPr>
        <w:t>‏مكتبة النهضة العربية</w:t>
      </w:r>
      <w:r w:rsidRPr="007F73C7">
        <w:rPr>
          <w:rFonts w:cs="Traditional Arabic" w:hint="cs"/>
          <w:b/>
          <w:color w:val="000000"/>
          <w:sz w:val="36"/>
          <w:szCs w:val="36"/>
          <w:rtl/>
        </w:rPr>
        <w:t>,</w:t>
      </w:r>
      <w:r w:rsidRPr="007F73C7">
        <w:rPr>
          <w:rFonts w:cs="Traditional Arabic"/>
          <w:b/>
          <w:color w:val="000000"/>
          <w:sz w:val="36"/>
          <w:szCs w:val="36"/>
          <w:rtl/>
        </w:rPr>
        <w:t xml:space="preserve"> بيروت </w:t>
      </w:r>
      <w:r w:rsidRPr="007F73C7">
        <w:rPr>
          <w:rFonts w:cs="Traditional Arabic" w:hint="cs"/>
          <w:b/>
          <w:color w:val="000000"/>
          <w:sz w:val="36"/>
          <w:szCs w:val="36"/>
          <w:rtl/>
        </w:rPr>
        <w:t>(</w:t>
      </w:r>
      <w:r w:rsidRPr="007F73C7">
        <w:rPr>
          <w:rFonts w:cs="Traditional Arabic"/>
          <w:b/>
          <w:color w:val="000000"/>
          <w:sz w:val="36"/>
          <w:szCs w:val="36"/>
          <w:rtl/>
        </w:rPr>
        <w:t>1409</w:t>
      </w:r>
      <w:r w:rsidRPr="007F73C7">
        <w:rPr>
          <w:rFonts w:cs="Traditional Arabic" w:hint="cs"/>
          <w:b/>
          <w:color w:val="000000"/>
          <w:sz w:val="36"/>
          <w:szCs w:val="36"/>
          <w:rtl/>
        </w:rPr>
        <w:t>هـ)</w:t>
      </w:r>
      <w:r w:rsidRPr="007F73C7">
        <w:rPr>
          <w:rFonts w:cs="Traditional Arabic"/>
          <w:b/>
          <w:color w:val="000000"/>
          <w:sz w:val="36"/>
          <w:szCs w:val="36"/>
          <w:rtl/>
        </w:rPr>
        <w:t>، ط: الأولى،</w:t>
      </w:r>
      <w:r w:rsidRPr="007F73C7">
        <w:rPr>
          <w:rFonts w:cs="Traditional Arabic"/>
          <w:b/>
          <w:color w:val="000000"/>
          <w:sz w:val="36"/>
          <w:szCs w:val="36"/>
        </w:rPr>
        <w:t xml:space="preserve"> </w:t>
      </w:r>
      <w:r w:rsidRPr="007F73C7">
        <w:rPr>
          <w:rFonts w:cs="Traditional Arabic"/>
          <w:b/>
          <w:color w:val="000000"/>
          <w:sz w:val="36"/>
          <w:szCs w:val="36"/>
          <w:rtl/>
        </w:rPr>
        <w:t>تحقيق: صبحي السامرائي, أبو المعاطي النوري, محمود محمد الصعيدي</w:t>
      </w:r>
      <w:r w:rsidRPr="007F73C7">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علل الحديث</w:t>
      </w:r>
      <w:r w:rsidRPr="007F73C7">
        <w:rPr>
          <w:rFonts w:cs="Traditional Arabic"/>
          <w:b/>
          <w:color w:val="000000"/>
          <w:sz w:val="36"/>
          <w:szCs w:val="36"/>
        </w:rPr>
        <w:t xml:space="preserve"> </w:t>
      </w:r>
      <w:r w:rsidRPr="007F73C7">
        <w:rPr>
          <w:rFonts w:cs="Traditional Arabic"/>
          <w:b/>
          <w:color w:val="000000"/>
          <w:sz w:val="36"/>
          <w:szCs w:val="36"/>
          <w:rtl/>
        </w:rPr>
        <w:t>المؤلف: عبد الرحمن بن محمد بن بن إدريس بن مهران الرازي أبو محمد، الناشر: دار</w:t>
      </w:r>
      <w:r w:rsidRPr="007F73C7">
        <w:rPr>
          <w:rFonts w:cs="Traditional Arabic"/>
          <w:b/>
          <w:color w:val="000000"/>
          <w:sz w:val="36"/>
          <w:szCs w:val="36"/>
        </w:rPr>
        <w:t xml:space="preserve"> </w:t>
      </w:r>
      <w:r w:rsidRPr="007F73C7">
        <w:rPr>
          <w:rFonts w:cs="Traditional Arabic"/>
          <w:b/>
          <w:color w:val="000000"/>
          <w:sz w:val="36"/>
          <w:szCs w:val="36"/>
          <w:rtl/>
        </w:rPr>
        <w:t>المعرفة</w:t>
      </w:r>
      <w:r w:rsidRPr="007F73C7">
        <w:rPr>
          <w:rFonts w:cs="Traditional Arabic" w:hint="cs"/>
          <w:b/>
          <w:color w:val="000000"/>
          <w:sz w:val="36"/>
          <w:szCs w:val="36"/>
          <w:rtl/>
        </w:rPr>
        <w:t xml:space="preserve">, </w:t>
      </w:r>
      <w:r w:rsidRPr="007F73C7">
        <w:rPr>
          <w:rFonts w:cs="Traditional Arabic"/>
          <w:b/>
          <w:color w:val="000000"/>
          <w:sz w:val="36"/>
          <w:szCs w:val="36"/>
          <w:rtl/>
        </w:rPr>
        <w:t xml:space="preserve">بيروت </w:t>
      </w:r>
      <w:r w:rsidRPr="007F73C7">
        <w:rPr>
          <w:rFonts w:cs="Traditional Arabic" w:hint="cs"/>
          <w:b/>
          <w:color w:val="000000"/>
          <w:sz w:val="36"/>
          <w:szCs w:val="36"/>
          <w:rtl/>
        </w:rPr>
        <w:t>(</w:t>
      </w:r>
      <w:r w:rsidRPr="007F73C7">
        <w:rPr>
          <w:rFonts w:cs="Traditional Arabic"/>
          <w:b/>
          <w:color w:val="000000"/>
          <w:sz w:val="36"/>
          <w:szCs w:val="36"/>
          <w:rtl/>
        </w:rPr>
        <w:t>1405</w:t>
      </w:r>
      <w:r w:rsidRPr="007F73C7">
        <w:rPr>
          <w:rFonts w:cs="Traditional Arabic" w:hint="cs"/>
          <w:b/>
          <w:color w:val="000000"/>
          <w:sz w:val="36"/>
          <w:szCs w:val="36"/>
          <w:rtl/>
        </w:rPr>
        <w:t>هـ)</w:t>
      </w:r>
      <w:r w:rsidRPr="007F73C7">
        <w:rPr>
          <w:rFonts w:cs="Traditional Arabic"/>
          <w:b/>
          <w:color w:val="000000"/>
          <w:sz w:val="36"/>
          <w:szCs w:val="36"/>
          <w:rtl/>
        </w:rPr>
        <w:t>، تحقيق: محب الدين الخطيب</w:t>
      </w:r>
      <w:r w:rsidRPr="007F73C7">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العلل الصغير</w:t>
      </w:r>
      <w:r w:rsidRPr="007F73C7">
        <w:rPr>
          <w:rFonts w:cs="Traditional Arabic" w:hint="cs"/>
          <w:b/>
          <w:color w:val="000000"/>
          <w:sz w:val="36"/>
          <w:szCs w:val="36"/>
          <w:rtl/>
        </w:rPr>
        <w:t>,</w:t>
      </w:r>
      <w:r w:rsidRPr="007F73C7">
        <w:rPr>
          <w:rFonts w:cs="Traditional Arabic"/>
          <w:b/>
          <w:color w:val="000000"/>
          <w:sz w:val="36"/>
          <w:szCs w:val="36"/>
        </w:rPr>
        <w:t xml:space="preserve"> </w:t>
      </w:r>
      <w:r w:rsidRPr="007F73C7">
        <w:rPr>
          <w:rFonts w:cs="Traditional Arabic"/>
          <w:b/>
          <w:color w:val="000000"/>
          <w:sz w:val="36"/>
          <w:szCs w:val="36"/>
          <w:rtl/>
        </w:rPr>
        <w:t>المؤلف: الترمذي، الناشر: دار إحياء التراث العربي</w:t>
      </w:r>
      <w:r w:rsidRPr="007F73C7">
        <w:rPr>
          <w:rFonts w:cs="Traditional Arabic" w:hint="cs"/>
          <w:b/>
          <w:color w:val="000000"/>
          <w:sz w:val="36"/>
          <w:szCs w:val="36"/>
          <w:rtl/>
        </w:rPr>
        <w:t>,</w:t>
      </w:r>
      <w:r w:rsidRPr="007F73C7">
        <w:rPr>
          <w:rFonts w:cs="Traditional Arabic"/>
          <w:b/>
          <w:color w:val="000000"/>
          <w:sz w:val="36"/>
          <w:szCs w:val="36"/>
          <w:rtl/>
        </w:rPr>
        <w:t xml:space="preserve"> بيروت، تحقيق: أحمد محمد شاكر</w:t>
      </w:r>
      <w:r w:rsidRPr="007F73C7">
        <w:rPr>
          <w:rFonts w:cs="Traditional Arabic"/>
          <w:b/>
          <w:color w:val="000000"/>
          <w:sz w:val="36"/>
          <w:szCs w:val="36"/>
        </w:rPr>
        <w:t xml:space="preserve"> </w:t>
      </w:r>
      <w:r w:rsidRPr="007F73C7">
        <w:rPr>
          <w:rFonts w:cs="Traditional Arabic"/>
          <w:b/>
          <w:color w:val="000000"/>
          <w:sz w:val="36"/>
          <w:szCs w:val="36"/>
          <w:rtl/>
        </w:rPr>
        <w:t>وآخرون</w:t>
      </w:r>
      <w:r w:rsidRPr="007F73C7">
        <w:rPr>
          <w:rFonts w:ascii="Traditional Arabic" w:hAnsi="Traditional Arabic"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lastRenderedPageBreak/>
        <w:t>العلل المؤلف: علي بن عبد الله بن جعفر السعدي المديني،</w:t>
      </w:r>
      <w:r w:rsidRPr="007F73C7">
        <w:rPr>
          <w:rFonts w:cs="Traditional Arabic"/>
          <w:b/>
          <w:color w:val="000000"/>
          <w:sz w:val="36"/>
          <w:szCs w:val="36"/>
        </w:rPr>
        <w:t xml:space="preserve"> </w:t>
      </w:r>
      <w:r w:rsidRPr="007F73C7">
        <w:rPr>
          <w:rFonts w:cs="Traditional Arabic"/>
          <w:b/>
          <w:color w:val="000000"/>
          <w:sz w:val="36"/>
          <w:szCs w:val="36"/>
          <w:rtl/>
        </w:rPr>
        <w:t>الناشر: المكتب الإسلامي</w:t>
      </w:r>
      <w:r w:rsidRPr="007F73C7">
        <w:rPr>
          <w:rFonts w:cs="Traditional Arabic" w:hint="cs"/>
          <w:b/>
          <w:color w:val="000000"/>
          <w:sz w:val="36"/>
          <w:szCs w:val="36"/>
          <w:rtl/>
        </w:rPr>
        <w:t>,</w:t>
      </w:r>
      <w:r w:rsidRPr="007F73C7">
        <w:rPr>
          <w:rFonts w:cs="Traditional Arabic"/>
          <w:b/>
          <w:color w:val="000000"/>
          <w:sz w:val="36"/>
          <w:szCs w:val="36"/>
          <w:rtl/>
        </w:rPr>
        <w:t xml:space="preserve">  بيروت </w:t>
      </w:r>
      <w:r w:rsidRPr="007F73C7">
        <w:rPr>
          <w:rFonts w:cs="Traditional Arabic" w:hint="cs"/>
          <w:b/>
          <w:color w:val="000000"/>
          <w:sz w:val="36"/>
          <w:szCs w:val="36"/>
          <w:rtl/>
        </w:rPr>
        <w:t>(</w:t>
      </w:r>
      <w:r w:rsidRPr="007F73C7">
        <w:rPr>
          <w:rFonts w:cs="Traditional Arabic"/>
          <w:b/>
          <w:color w:val="000000"/>
          <w:sz w:val="36"/>
          <w:szCs w:val="36"/>
          <w:rtl/>
        </w:rPr>
        <w:t>1980</w:t>
      </w:r>
      <w:r w:rsidRPr="007F73C7">
        <w:rPr>
          <w:rFonts w:cs="Traditional Arabic" w:hint="cs"/>
          <w:b/>
          <w:color w:val="000000"/>
          <w:sz w:val="36"/>
          <w:szCs w:val="36"/>
          <w:rtl/>
        </w:rPr>
        <w:t>هـ)</w:t>
      </w:r>
      <w:r w:rsidRPr="007F73C7">
        <w:rPr>
          <w:rFonts w:cs="Traditional Arabic"/>
          <w:b/>
          <w:color w:val="000000"/>
          <w:sz w:val="36"/>
          <w:szCs w:val="36"/>
          <w:rtl/>
        </w:rPr>
        <w:t>، ط: الثانية، تحقيق: محمد مصطفى</w:t>
      </w:r>
      <w:r w:rsidRPr="007F73C7">
        <w:rPr>
          <w:rFonts w:cs="Traditional Arabic"/>
          <w:b/>
          <w:color w:val="000000"/>
          <w:sz w:val="36"/>
          <w:szCs w:val="36"/>
        </w:rPr>
        <w:t xml:space="preserve"> </w:t>
      </w:r>
      <w:r w:rsidRPr="007F73C7">
        <w:rPr>
          <w:rFonts w:cs="Traditional Arabic"/>
          <w:b/>
          <w:color w:val="000000"/>
          <w:sz w:val="36"/>
          <w:szCs w:val="36"/>
          <w:rtl/>
        </w:rPr>
        <w:t>الأعظمي</w:t>
      </w:r>
      <w:r w:rsidRPr="007F73C7">
        <w:rPr>
          <w:rFonts w:ascii="Traditional Arabic" w:hAnsi="Traditional Arabic"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العلل المتناهية في الأحاديث الواهية</w:t>
      </w:r>
      <w:r w:rsidRPr="007F73C7">
        <w:rPr>
          <w:rFonts w:cs="Traditional Arabic" w:hint="cs"/>
          <w:b/>
          <w:color w:val="000000"/>
          <w:sz w:val="36"/>
          <w:szCs w:val="36"/>
          <w:rtl/>
        </w:rPr>
        <w:t>,</w:t>
      </w:r>
      <w:r w:rsidRPr="007F73C7">
        <w:rPr>
          <w:rFonts w:cs="Traditional Arabic"/>
          <w:b/>
          <w:color w:val="000000"/>
          <w:sz w:val="36"/>
          <w:szCs w:val="36"/>
          <w:rtl/>
        </w:rPr>
        <w:t xml:space="preserve"> المؤلف: عبد الرحمن بن</w:t>
      </w:r>
      <w:r w:rsidRPr="007F73C7">
        <w:rPr>
          <w:rFonts w:cs="Traditional Arabic"/>
          <w:b/>
          <w:color w:val="000000"/>
          <w:sz w:val="36"/>
          <w:szCs w:val="36"/>
        </w:rPr>
        <w:t xml:space="preserve"> </w:t>
      </w:r>
      <w:r w:rsidRPr="007F73C7">
        <w:rPr>
          <w:rFonts w:cs="Traditional Arabic"/>
          <w:b/>
          <w:color w:val="000000"/>
          <w:sz w:val="36"/>
          <w:szCs w:val="36"/>
          <w:rtl/>
        </w:rPr>
        <w:t>علي بن الجوزي، الناشر: دار الكتب العلمية</w:t>
      </w:r>
      <w:r w:rsidRPr="007F73C7">
        <w:rPr>
          <w:rFonts w:cs="Traditional Arabic" w:hint="cs"/>
          <w:b/>
          <w:color w:val="000000"/>
          <w:sz w:val="36"/>
          <w:szCs w:val="36"/>
          <w:rtl/>
        </w:rPr>
        <w:t xml:space="preserve">, </w:t>
      </w:r>
      <w:r w:rsidRPr="007F73C7">
        <w:rPr>
          <w:rFonts w:cs="Traditional Arabic"/>
          <w:b/>
          <w:color w:val="000000"/>
          <w:sz w:val="36"/>
          <w:szCs w:val="36"/>
          <w:rtl/>
        </w:rPr>
        <w:t xml:space="preserve">بيروت </w:t>
      </w:r>
      <w:r w:rsidRPr="007F73C7">
        <w:rPr>
          <w:rFonts w:cs="Traditional Arabic" w:hint="cs"/>
          <w:b/>
          <w:color w:val="000000"/>
          <w:sz w:val="36"/>
          <w:szCs w:val="36"/>
          <w:rtl/>
        </w:rPr>
        <w:t>(</w:t>
      </w:r>
      <w:r w:rsidRPr="007F73C7">
        <w:rPr>
          <w:rFonts w:cs="Traditional Arabic"/>
          <w:b/>
          <w:color w:val="000000"/>
          <w:sz w:val="36"/>
          <w:szCs w:val="36"/>
          <w:rtl/>
        </w:rPr>
        <w:t>1403</w:t>
      </w:r>
      <w:r w:rsidRPr="007F73C7">
        <w:rPr>
          <w:rFonts w:cs="Traditional Arabic" w:hint="cs"/>
          <w:b/>
          <w:color w:val="000000"/>
          <w:sz w:val="36"/>
          <w:szCs w:val="36"/>
          <w:rtl/>
        </w:rPr>
        <w:t>هـ)</w:t>
      </w:r>
      <w:r w:rsidRPr="007F73C7">
        <w:rPr>
          <w:rFonts w:cs="Traditional Arabic"/>
          <w:b/>
          <w:color w:val="000000"/>
          <w:sz w:val="36"/>
          <w:szCs w:val="36"/>
          <w:rtl/>
        </w:rPr>
        <w:t>، ط: الأولى، تحقيق: خليل</w:t>
      </w:r>
      <w:r w:rsidRPr="007F73C7">
        <w:rPr>
          <w:rFonts w:cs="Traditional Arabic"/>
          <w:b/>
          <w:color w:val="000000"/>
          <w:sz w:val="36"/>
          <w:szCs w:val="36"/>
        </w:rPr>
        <w:t xml:space="preserve"> </w:t>
      </w:r>
      <w:r w:rsidRPr="007F73C7">
        <w:rPr>
          <w:rFonts w:cs="Traditional Arabic"/>
          <w:b/>
          <w:color w:val="000000"/>
          <w:sz w:val="36"/>
          <w:szCs w:val="36"/>
          <w:rtl/>
        </w:rPr>
        <w:t>الميس</w:t>
      </w:r>
      <w:r w:rsidRPr="007F73C7">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العلل الواردة في الأحاديث النبوية</w:t>
      </w:r>
      <w:r w:rsidRPr="007F73C7">
        <w:rPr>
          <w:rFonts w:cs="Traditional Arabic" w:hint="cs"/>
          <w:b/>
          <w:color w:val="000000"/>
          <w:sz w:val="36"/>
          <w:szCs w:val="36"/>
          <w:rtl/>
        </w:rPr>
        <w:t>,</w:t>
      </w:r>
      <w:r w:rsidRPr="007F73C7">
        <w:rPr>
          <w:rFonts w:cs="Traditional Arabic"/>
          <w:b/>
          <w:color w:val="000000"/>
          <w:sz w:val="36"/>
          <w:szCs w:val="36"/>
        </w:rPr>
        <w:t xml:space="preserve"> </w:t>
      </w:r>
      <w:r w:rsidRPr="007F73C7">
        <w:rPr>
          <w:rFonts w:cs="Traditional Arabic"/>
          <w:b/>
          <w:color w:val="000000"/>
          <w:sz w:val="36"/>
          <w:szCs w:val="36"/>
          <w:rtl/>
        </w:rPr>
        <w:t>المؤلف: علي بن عمر بن أحمد بن مهدي أبوالحسن الدارقطني البغدادي، الناشر: دار</w:t>
      </w:r>
      <w:r w:rsidRPr="007F73C7">
        <w:rPr>
          <w:rFonts w:cs="Traditional Arabic"/>
          <w:b/>
          <w:color w:val="000000"/>
          <w:sz w:val="36"/>
          <w:szCs w:val="36"/>
        </w:rPr>
        <w:t xml:space="preserve"> </w:t>
      </w:r>
      <w:r w:rsidRPr="007F73C7">
        <w:rPr>
          <w:rFonts w:cs="Traditional Arabic"/>
          <w:b/>
          <w:color w:val="000000"/>
          <w:sz w:val="36"/>
          <w:szCs w:val="36"/>
          <w:rtl/>
        </w:rPr>
        <w:t>طيبة</w:t>
      </w:r>
      <w:r w:rsidRPr="007F73C7">
        <w:rPr>
          <w:rFonts w:cs="Traditional Arabic" w:hint="cs"/>
          <w:b/>
          <w:color w:val="000000"/>
          <w:sz w:val="36"/>
          <w:szCs w:val="36"/>
          <w:rtl/>
        </w:rPr>
        <w:t>,</w:t>
      </w:r>
      <w:r w:rsidRPr="007F73C7">
        <w:rPr>
          <w:rFonts w:cs="Traditional Arabic"/>
          <w:b/>
          <w:color w:val="000000"/>
          <w:sz w:val="36"/>
          <w:szCs w:val="36"/>
          <w:rtl/>
        </w:rPr>
        <w:t xml:space="preserve"> الرياض </w:t>
      </w:r>
      <w:r w:rsidRPr="007F73C7">
        <w:rPr>
          <w:rFonts w:cs="Traditional Arabic" w:hint="cs"/>
          <w:b/>
          <w:color w:val="000000"/>
          <w:sz w:val="36"/>
          <w:szCs w:val="36"/>
          <w:rtl/>
        </w:rPr>
        <w:t>(</w:t>
      </w:r>
      <w:r w:rsidRPr="007F73C7">
        <w:rPr>
          <w:rFonts w:cs="Traditional Arabic"/>
          <w:b/>
          <w:color w:val="000000"/>
          <w:sz w:val="36"/>
          <w:szCs w:val="36"/>
          <w:rtl/>
        </w:rPr>
        <w:t>1405</w:t>
      </w:r>
      <w:r w:rsidRPr="007F73C7">
        <w:rPr>
          <w:rFonts w:cs="Traditional Arabic" w:hint="cs"/>
          <w:b/>
          <w:color w:val="000000"/>
          <w:sz w:val="36"/>
          <w:szCs w:val="36"/>
          <w:rtl/>
        </w:rPr>
        <w:t>هـ,</w:t>
      </w:r>
      <w:r w:rsidRPr="007F73C7">
        <w:rPr>
          <w:rFonts w:cs="Traditional Arabic"/>
          <w:b/>
          <w:color w:val="000000"/>
          <w:sz w:val="36"/>
          <w:szCs w:val="36"/>
          <w:rtl/>
        </w:rPr>
        <w:t xml:space="preserve"> 1985</w:t>
      </w:r>
      <w:r w:rsidRPr="007F73C7">
        <w:rPr>
          <w:rFonts w:cs="Traditional Arabic" w:hint="cs"/>
          <w:b/>
          <w:color w:val="000000"/>
          <w:sz w:val="36"/>
          <w:szCs w:val="36"/>
          <w:rtl/>
        </w:rPr>
        <w:t>م)</w:t>
      </w:r>
      <w:r w:rsidRPr="007F73C7">
        <w:rPr>
          <w:rFonts w:cs="Traditional Arabic"/>
          <w:b/>
          <w:color w:val="000000"/>
          <w:sz w:val="36"/>
          <w:szCs w:val="36"/>
          <w:rtl/>
        </w:rPr>
        <w:t>، ط: الأولى، تحقيق: د. محفوظ الرحمن زين الله</w:t>
      </w:r>
      <w:r w:rsidRPr="007F73C7">
        <w:rPr>
          <w:rFonts w:cs="Traditional Arabic"/>
          <w:b/>
          <w:color w:val="000000"/>
          <w:sz w:val="36"/>
          <w:szCs w:val="36"/>
        </w:rPr>
        <w:t xml:space="preserve"> </w:t>
      </w:r>
      <w:r w:rsidRPr="007F73C7">
        <w:rPr>
          <w:rFonts w:cs="Traditional Arabic"/>
          <w:b/>
          <w:color w:val="000000"/>
          <w:sz w:val="36"/>
          <w:szCs w:val="36"/>
          <w:rtl/>
        </w:rPr>
        <w:t>السلفي</w:t>
      </w:r>
      <w:r w:rsidRPr="007F73C7">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العلل ومعرفة الرجال</w:t>
      </w:r>
      <w:r w:rsidRPr="007F73C7">
        <w:rPr>
          <w:rFonts w:cs="Traditional Arabic" w:hint="cs"/>
          <w:b/>
          <w:color w:val="000000"/>
          <w:sz w:val="36"/>
          <w:szCs w:val="36"/>
          <w:rtl/>
        </w:rPr>
        <w:t>,</w:t>
      </w:r>
      <w:r w:rsidRPr="007F73C7">
        <w:rPr>
          <w:rFonts w:cs="Traditional Arabic"/>
          <w:b/>
          <w:color w:val="000000"/>
          <w:sz w:val="36"/>
          <w:szCs w:val="36"/>
          <w:rtl/>
        </w:rPr>
        <w:t xml:space="preserve"> المؤلف: أحمد بن حنبل أبو عبد</w:t>
      </w:r>
      <w:r w:rsidRPr="007F73C7">
        <w:rPr>
          <w:rFonts w:cs="Traditional Arabic" w:hint="cs"/>
          <w:b/>
          <w:color w:val="000000"/>
          <w:sz w:val="36"/>
          <w:szCs w:val="36"/>
          <w:rtl/>
        </w:rPr>
        <w:t xml:space="preserve"> </w:t>
      </w:r>
      <w:r w:rsidRPr="007F73C7">
        <w:rPr>
          <w:rFonts w:cs="Traditional Arabic"/>
          <w:b/>
          <w:color w:val="000000"/>
          <w:sz w:val="36"/>
          <w:szCs w:val="36"/>
          <w:rtl/>
        </w:rPr>
        <w:t>الله</w:t>
      </w:r>
      <w:r w:rsidRPr="007F73C7">
        <w:rPr>
          <w:rFonts w:cs="Traditional Arabic"/>
          <w:b/>
          <w:color w:val="000000"/>
          <w:sz w:val="36"/>
          <w:szCs w:val="36"/>
        </w:rPr>
        <w:t xml:space="preserve"> </w:t>
      </w:r>
      <w:r w:rsidRPr="007F73C7">
        <w:rPr>
          <w:rFonts w:cs="Traditional Arabic"/>
          <w:b/>
          <w:color w:val="000000"/>
          <w:sz w:val="36"/>
          <w:szCs w:val="36"/>
          <w:rtl/>
        </w:rPr>
        <w:t>الشيباني، الناشر: المكتب الإسلامي, دار الخاني</w:t>
      </w:r>
      <w:r w:rsidRPr="007F73C7">
        <w:rPr>
          <w:rFonts w:cs="Traditional Arabic" w:hint="cs"/>
          <w:b/>
          <w:color w:val="000000"/>
          <w:sz w:val="36"/>
          <w:szCs w:val="36"/>
          <w:rtl/>
        </w:rPr>
        <w:t>,</w:t>
      </w:r>
      <w:r w:rsidRPr="007F73C7">
        <w:rPr>
          <w:rFonts w:cs="Traditional Arabic"/>
          <w:b/>
          <w:color w:val="000000"/>
          <w:sz w:val="36"/>
          <w:szCs w:val="36"/>
          <w:rtl/>
        </w:rPr>
        <w:t xml:space="preserve"> بيروت, الرياض </w:t>
      </w:r>
      <w:r w:rsidRPr="007F73C7">
        <w:rPr>
          <w:rFonts w:cs="Traditional Arabic" w:hint="cs"/>
          <w:b/>
          <w:color w:val="000000"/>
          <w:sz w:val="36"/>
          <w:szCs w:val="36"/>
          <w:rtl/>
        </w:rPr>
        <w:t>(</w:t>
      </w:r>
      <w:r w:rsidRPr="007F73C7">
        <w:rPr>
          <w:rFonts w:cs="Traditional Arabic"/>
          <w:b/>
          <w:color w:val="000000"/>
          <w:sz w:val="36"/>
          <w:szCs w:val="36"/>
          <w:rtl/>
        </w:rPr>
        <w:t>1408</w:t>
      </w:r>
      <w:r w:rsidRPr="007F73C7">
        <w:rPr>
          <w:rFonts w:cs="Traditional Arabic" w:hint="cs"/>
          <w:b/>
          <w:color w:val="000000"/>
          <w:sz w:val="36"/>
          <w:szCs w:val="36"/>
          <w:rtl/>
        </w:rPr>
        <w:t xml:space="preserve">هـ, </w:t>
      </w:r>
      <w:r w:rsidRPr="007F73C7">
        <w:rPr>
          <w:rFonts w:cs="Traditional Arabic"/>
          <w:b/>
          <w:color w:val="000000"/>
          <w:sz w:val="36"/>
          <w:szCs w:val="36"/>
          <w:rtl/>
        </w:rPr>
        <w:t>1988</w:t>
      </w:r>
      <w:r w:rsidRPr="007F73C7">
        <w:rPr>
          <w:rFonts w:cs="Traditional Arabic" w:hint="cs"/>
          <w:b/>
          <w:color w:val="000000"/>
          <w:sz w:val="36"/>
          <w:szCs w:val="36"/>
          <w:rtl/>
        </w:rPr>
        <w:t>م)</w:t>
      </w:r>
      <w:r w:rsidRPr="007F73C7">
        <w:rPr>
          <w:rFonts w:cs="Traditional Arabic"/>
          <w:b/>
          <w:color w:val="000000"/>
          <w:sz w:val="36"/>
          <w:szCs w:val="36"/>
          <w:rtl/>
        </w:rPr>
        <w:t>،</w:t>
      </w:r>
      <w:r w:rsidRPr="007F73C7">
        <w:rPr>
          <w:rFonts w:cs="Traditional Arabic"/>
          <w:b/>
          <w:color w:val="000000"/>
          <w:sz w:val="36"/>
          <w:szCs w:val="36"/>
        </w:rPr>
        <w:t xml:space="preserve"> </w:t>
      </w:r>
      <w:r w:rsidRPr="007F73C7">
        <w:rPr>
          <w:rFonts w:cs="Traditional Arabic"/>
          <w:b/>
          <w:color w:val="000000"/>
          <w:sz w:val="36"/>
          <w:szCs w:val="36"/>
          <w:rtl/>
        </w:rPr>
        <w:t>ط: الأولى، تحقيق: وصي الله بن محمد عباس</w:t>
      </w:r>
      <w:r w:rsidRPr="007F73C7">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عون المعبود شرح سنن أبي داود</w:t>
      </w:r>
      <w:r w:rsidRPr="007F73C7">
        <w:rPr>
          <w:rFonts w:cs="Traditional Arabic" w:hint="cs"/>
          <w:b/>
          <w:color w:val="000000"/>
          <w:sz w:val="36"/>
          <w:szCs w:val="36"/>
          <w:rtl/>
        </w:rPr>
        <w:t>,</w:t>
      </w:r>
      <w:r w:rsidRPr="007F73C7">
        <w:rPr>
          <w:rFonts w:cs="Traditional Arabic"/>
          <w:b/>
          <w:color w:val="000000"/>
          <w:sz w:val="36"/>
          <w:szCs w:val="36"/>
          <w:rtl/>
        </w:rPr>
        <w:t xml:space="preserve"> المؤلف</w:t>
      </w:r>
      <w:r w:rsidRPr="007F73C7">
        <w:rPr>
          <w:rFonts w:cs="Traditional Arabic" w:hint="cs"/>
          <w:b/>
          <w:color w:val="000000"/>
          <w:sz w:val="36"/>
          <w:szCs w:val="36"/>
          <w:rtl/>
        </w:rPr>
        <w:t xml:space="preserve">: </w:t>
      </w:r>
      <w:r w:rsidRPr="007F73C7">
        <w:rPr>
          <w:rFonts w:cs="Traditional Arabic"/>
          <w:b/>
          <w:color w:val="000000"/>
          <w:sz w:val="36"/>
          <w:szCs w:val="36"/>
          <w:rtl/>
        </w:rPr>
        <w:t>محمد شمس الحق العظيم آبادي، الناشر: دار الكتب العلمية</w:t>
      </w:r>
      <w:r w:rsidRPr="007F73C7">
        <w:rPr>
          <w:rFonts w:cs="Traditional Arabic" w:hint="cs"/>
          <w:b/>
          <w:color w:val="000000"/>
          <w:sz w:val="36"/>
          <w:szCs w:val="36"/>
          <w:rtl/>
        </w:rPr>
        <w:t>,</w:t>
      </w:r>
      <w:r w:rsidRPr="007F73C7">
        <w:rPr>
          <w:rFonts w:cs="Traditional Arabic"/>
          <w:b/>
          <w:color w:val="000000"/>
          <w:sz w:val="36"/>
          <w:szCs w:val="36"/>
          <w:rtl/>
        </w:rPr>
        <w:t xml:space="preserve"> بيروت </w:t>
      </w:r>
      <w:r w:rsidRPr="007F73C7">
        <w:rPr>
          <w:rFonts w:cs="Traditional Arabic" w:hint="cs"/>
          <w:b/>
          <w:color w:val="000000"/>
          <w:sz w:val="36"/>
          <w:szCs w:val="36"/>
          <w:rtl/>
        </w:rPr>
        <w:t>(</w:t>
      </w:r>
      <w:r w:rsidRPr="007F73C7">
        <w:rPr>
          <w:rFonts w:cs="Traditional Arabic"/>
          <w:b/>
          <w:color w:val="000000"/>
          <w:sz w:val="36"/>
          <w:szCs w:val="36"/>
          <w:rtl/>
        </w:rPr>
        <w:t>1995م</w:t>
      </w:r>
      <w:r w:rsidRPr="007F73C7">
        <w:rPr>
          <w:rFonts w:cs="Traditional Arabic" w:hint="cs"/>
          <w:b/>
          <w:color w:val="000000"/>
          <w:sz w:val="36"/>
          <w:szCs w:val="36"/>
          <w:rtl/>
        </w:rPr>
        <w:t>)</w:t>
      </w:r>
      <w:r w:rsidRPr="007F73C7">
        <w:rPr>
          <w:rFonts w:cs="Traditional Arabic"/>
          <w:b/>
          <w:color w:val="000000"/>
          <w:sz w:val="36"/>
          <w:szCs w:val="36"/>
          <w:rtl/>
        </w:rPr>
        <w:t>، ط</w:t>
      </w:r>
      <w:r w:rsidRPr="007F73C7">
        <w:rPr>
          <w:rFonts w:cs="Traditional Arabic" w:hint="cs"/>
          <w:b/>
          <w:color w:val="000000"/>
          <w:sz w:val="36"/>
          <w:szCs w:val="36"/>
          <w:rtl/>
        </w:rPr>
        <w:t xml:space="preserve">: </w:t>
      </w:r>
      <w:r w:rsidRPr="007F73C7">
        <w:rPr>
          <w:rFonts w:cs="Traditional Arabic"/>
          <w:b/>
          <w:color w:val="000000"/>
          <w:sz w:val="36"/>
          <w:szCs w:val="36"/>
          <w:rtl/>
        </w:rPr>
        <w:t>الثانية</w:t>
      </w:r>
      <w:r w:rsidRPr="007F73C7">
        <w:rPr>
          <w:rFonts w:cs="Traditional Arabic" w:hint="cs"/>
          <w:b/>
          <w:color w:val="000000"/>
          <w:sz w:val="36"/>
          <w:szCs w:val="36"/>
          <w:rtl/>
        </w:rPr>
        <w:t>.</w:t>
      </w:r>
      <w:r w:rsidRPr="007F73C7">
        <w:rPr>
          <w:rFonts w:cs="Traditional Arabic"/>
          <w:b/>
          <w:sz w:val="36"/>
          <w:szCs w:val="36"/>
          <w:rtl/>
        </w:rPr>
        <w:t xml:space="preserve">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عمدة القاري شرح صحيح البخاري</w:t>
      </w:r>
      <w:r w:rsidRPr="007F73C7">
        <w:rPr>
          <w:rFonts w:cs="Traditional Arabic" w:hint="cs"/>
          <w:b/>
          <w:sz w:val="36"/>
          <w:szCs w:val="36"/>
          <w:rtl/>
        </w:rPr>
        <w:t>,</w:t>
      </w:r>
      <w:r w:rsidRPr="007F73C7">
        <w:rPr>
          <w:rFonts w:cs="Traditional Arabic"/>
          <w:b/>
          <w:sz w:val="36"/>
          <w:szCs w:val="36"/>
          <w:rtl/>
        </w:rPr>
        <w:t xml:space="preserve"> بدر الدين محمود بن أحمد العيني (ت855هـ</w:t>
      </w:r>
      <w:r w:rsidRPr="007F73C7">
        <w:rPr>
          <w:rFonts w:cs="Traditional Arabic" w:hint="cs"/>
          <w:b/>
          <w:sz w:val="36"/>
          <w:szCs w:val="36"/>
          <w:rtl/>
        </w:rPr>
        <w:t>)</w:t>
      </w:r>
      <w:r w:rsidRPr="007F73C7">
        <w:rPr>
          <w:rFonts w:cs="Traditional Arabic"/>
          <w:b/>
          <w:sz w:val="36"/>
          <w:szCs w:val="36"/>
          <w:rtl/>
        </w:rPr>
        <w:t xml:space="preserve"> دار الفكر.</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غريب الحديث لأبي إسحاق إبراهيم الحربي, تحقيق: سليمان العايد, نشر: جامعة أم القرى (1405هـ).</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 xml:space="preserve">غريب الحديث لأبي سليمان الخطابي حمد بن محمد, تحقيق: عبد الكريم الغرباوي. نشر مركز البحث العلمي بجامعة أم القرى.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غريب الحديث لابن قتيبة الدينوري عبد الله بن مسلم, تحقيق: نعيم زرزور, نشر: دار الكتب العلمية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غريب الحديث لأبي عبيد القاسم بن سلام, نشر دار الكتاب العربي.</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 xml:space="preserve">غريب الحديث لابن الجوزي, نشر: دار الكتب العلمية.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lastRenderedPageBreak/>
        <w:t>فتح الباري بشرح صحيح البخاري</w:t>
      </w:r>
      <w:r w:rsidRPr="007F73C7">
        <w:rPr>
          <w:rFonts w:cs="Traditional Arabic" w:hint="cs"/>
          <w:b/>
          <w:sz w:val="36"/>
          <w:szCs w:val="36"/>
          <w:rtl/>
        </w:rPr>
        <w:t>,</w:t>
      </w:r>
      <w:r w:rsidRPr="007F73C7">
        <w:rPr>
          <w:rFonts w:cs="Traditional Arabic"/>
          <w:b/>
          <w:sz w:val="36"/>
          <w:szCs w:val="36"/>
          <w:rtl/>
        </w:rPr>
        <w:t xml:space="preserve"> لابن حجر العسقلاني</w:t>
      </w:r>
      <w:r w:rsidRPr="007F73C7">
        <w:rPr>
          <w:rFonts w:cs="Traditional Arabic" w:hint="cs"/>
          <w:b/>
          <w:sz w:val="36"/>
          <w:szCs w:val="36"/>
          <w:rtl/>
        </w:rPr>
        <w:t>,</w:t>
      </w:r>
      <w:r w:rsidRPr="007F73C7">
        <w:rPr>
          <w:rFonts w:cs="Traditional Arabic"/>
          <w:b/>
          <w:sz w:val="36"/>
          <w:szCs w:val="36"/>
          <w:rtl/>
        </w:rPr>
        <w:t xml:space="preserve"> تحقيق: محبّ الدين الخطيب</w:t>
      </w:r>
      <w:r w:rsidRPr="007F73C7">
        <w:rPr>
          <w:rFonts w:cs="Traditional Arabic" w:hint="cs"/>
          <w:b/>
          <w:sz w:val="36"/>
          <w:szCs w:val="36"/>
          <w:rtl/>
        </w:rPr>
        <w:t>,</w:t>
      </w:r>
      <w:r w:rsidRPr="007F73C7">
        <w:rPr>
          <w:rFonts w:cs="Traditional Arabic"/>
          <w:b/>
          <w:sz w:val="36"/>
          <w:szCs w:val="36"/>
          <w:rtl/>
        </w:rPr>
        <w:t xml:space="preserve"> دار ا</w:t>
      </w:r>
      <w:r w:rsidRPr="007F73C7">
        <w:rPr>
          <w:rFonts w:cs="Traditional Arabic" w:hint="cs"/>
          <w:b/>
          <w:sz w:val="36"/>
          <w:szCs w:val="36"/>
          <w:rtl/>
        </w:rPr>
        <w:t xml:space="preserve">لمعرفة </w:t>
      </w:r>
      <w:r w:rsidRPr="007F73C7">
        <w:rPr>
          <w:rFonts w:cs="Traditional Arabic"/>
          <w:b/>
          <w:sz w:val="36"/>
          <w:szCs w:val="36"/>
          <w:rtl/>
        </w:rPr>
        <w:t>للتراث.</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فضائل الصحابة</w:t>
      </w:r>
      <w:r w:rsidRPr="007F73C7">
        <w:rPr>
          <w:rFonts w:cs="Traditional Arabic" w:hint="cs"/>
          <w:b/>
          <w:sz w:val="36"/>
          <w:szCs w:val="36"/>
          <w:rtl/>
        </w:rPr>
        <w:t>,</w:t>
      </w:r>
      <w:r w:rsidRPr="007F73C7">
        <w:rPr>
          <w:rFonts w:cs="Traditional Arabic"/>
          <w:b/>
          <w:sz w:val="36"/>
          <w:szCs w:val="36"/>
          <w:rtl/>
        </w:rPr>
        <w:t xml:space="preserve"> للإمام أحمد بن حنبل (ت241هـ)</w:t>
      </w:r>
      <w:r w:rsidRPr="007F73C7">
        <w:rPr>
          <w:rFonts w:cs="Traditional Arabic" w:hint="cs"/>
          <w:b/>
          <w:sz w:val="36"/>
          <w:szCs w:val="36"/>
          <w:rtl/>
        </w:rPr>
        <w:t>,</w:t>
      </w:r>
      <w:r w:rsidRPr="007F73C7">
        <w:rPr>
          <w:rFonts w:cs="Traditional Arabic"/>
          <w:b/>
          <w:sz w:val="36"/>
          <w:szCs w:val="36"/>
          <w:rtl/>
        </w:rPr>
        <w:t xml:space="preserve"> تحقيق</w:t>
      </w:r>
      <w:r w:rsidRPr="007F73C7">
        <w:rPr>
          <w:rFonts w:cs="Traditional Arabic" w:hint="cs"/>
          <w:b/>
          <w:sz w:val="36"/>
          <w:szCs w:val="36"/>
          <w:rtl/>
        </w:rPr>
        <w:t>:</w:t>
      </w:r>
      <w:r w:rsidRPr="007F73C7">
        <w:rPr>
          <w:rFonts w:cs="Traditional Arabic"/>
          <w:b/>
          <w:sz w:val="36"/>
          <w:szCs w:val="36"/>
          <w:rtl/>
        </w:rPr>
        <w:t xml:space="preserve"> وصي الله عباس</w:t>
      </w:r>
      <w:r w:rsidRPr="007F73C7">
        <w:rPr>
          <w:rFonts w:cs="Traditional Arabic" w:hint="cs"/>
          <w:b/>
          <w:sz w:val="36"/>
          <w:szCs w:val="36"/>
          <w:rtl/>
        </w:rPr>
        <w:t>,</w:t>
      </w:r>
      <w:r w:rsidRPr="007F73C7">
        <w:rPr>
          <w:rFonts w:cs="Traditional Arabic"/>
          <w:b/>
          <w:sz w:val="36"/>
          <w:szCs w:val="36"/>
          <w:rtl/>
        </w:rPr>
        <w:t xml:space="preserve"> دار ابن الجوزي.</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الفردوس بمأثور الخطاب</w:t>
      </w:r>
      <w:r w:rsidRPr="007F73C7">
        <w:rPr>
          <w:rFonts w:cs="Traditional Arabic" w:hint="cs"/>
          <w:b/>
          <w:color w:val="000000"/>
          <w:sz w:val="36"/>
          <w:szCs w:val="36"/>
          <w:rtl/>
        </w:rPr>
        <w:t>,</w:t>
      </w:r>
      <w:r w:rsidRPr="007F73C7">
        <w:rPr>
          <w:rFonts w:cs="Traditional Arabic"/>
          <w:b/>
          <w:color w:val="000000"/>
          <w:sz w:val="36"/>
          <w:szCs w:val="36"/>
          <w:rtl/>
        </w:rPr>
        <w:t xml:space="preserve"> المؤلف: أبو شجاع</w:t>
      </w:r>
      <w:r w:rsidRPr="007F73C7">
        <w:rPr>
          <w:rFonts w:cs="Traditional Arabic"/>
          <w:b/>
          <w:color w:val="000000"/>
          <w:sz w:val="36"/>
          <w:szCs w:val="36"/>
        </w:rPr>
        <w:t xml:space="preserve"> </w:t>
      </w:r>
      <w:r w:rsidRPr="007F73C7">
        <w:rPr>
          <w:rFonts w:cs="Traditional Arabic"/>
          <w:b/>
          <w:color w:val="000000"/>
          <w:sz w:val="36"/>
          <w:szCs w:val="36"/>
          <w:rtl/>
        </w:rPr>
        <w:t>شيرويه بن شهردار بن شيرويه الديلمي الهمذاني الملقب إلكيا، الناشر: دار الكتب</w:t>
      </w:r>
      <w:r w:rsidRPr="007F73C7">
        <w:rPr>
          <w:rFonts w:cs="Traditional Arabic"/>
          <w:b/>
          <w:color w:val="000000"/>
          <w:sz w:val="36"/>
          <w:szCs w:val="36"/>
        </w:rPr>
        <w:t xml:space="preserve"> </w:t>
      </w:r>
      <w:r w:rsidRPr="007F73C7">
        <w:rPr>
          <w:rFonts w:cs="Traditional Arabic"/>
          <w:b/>
          <w:color w:val="000000"/>
          <w:sz w:val="36"/>
          <w:szCs w:val="36"/>
          <w:rtl/>
        </w:rPr>
        <w:t>العلمية</w:t>
      </w:r>
      <w:r w:rsidRPr="007F73C7">
        <w:rPr>
          <w:rFonts w:cs="Traditional Arabic" w:hint="cs"/>
          <w:b/>
          <w:color w:val="000000"/>
          <w:sz w:val="36"/>
          <w:szCs w:val="36"/>
          <w:rtl/>
        </w:rPr>
        <w:t>,</w:t>
      </w:r>
      <w:r w:rsidRPr="007F73C7">
        <w:rPr>
          <w:rFonts w:cs="Traditional Arabic"/>
          <w:b/>
          <w:color w:val="000000"/>
          <w:sz w:val="36"/>
          <w:szCs w:val="36"/>
          <w:rtl/>
        </w:rPr>
        <w:t xml:space="preserve"> بيروت </w:t>
      </w:r>
      <w:r w:rsidRPr="007F73C7">
        <w:rPr>
          <w:rFonts w:cs="Traditional Arabic" w:hint="cs"/>
          <w:b/>
          <w:color w:val="000000"/>
          <w:sz w:val="36"/>
          <w:szCs w:val="36"/>
          <w:rtl/>
        </w:rPr>
        <w:t>(</w:t>
      </w:r>
      <w:r w:rsidRPr="007F73C7">
        <w:rPr>
          <w:rFonts w:cs="Traditional Arabic"/>
          <w:b/>
          <w:color w:val="000000"/>
          <w:sz w:val="36"/>
          <w:szCs w:val="36"/>
          <w:rtl/>
        </w:rPr>
        <w:t>1406هـ</w:t>
      </w:r>
      <w:r w:rsidRPr="007F73C7">
        <w:rPr>
          <w:rFonts w:cs="Traditional Arabic" w:hint="cs"/>
          <w:b/>
          <w:color w:val="000000"/>
          <w:sz w:val="36"/>
          <w:szCs w:val="36"/>
          <w:rtl/>
        </w:rPr>
        <w:t>,</w:t>
      </w:r>
      <w:r w:rsidRPr="007F73C7">
        <w:rPr>
          <w:rFonts w:cs="Traditional Arabic"/>
          <w:b/>
          <w:color w:val="000000"/>
          <w:sz w:val="36"/>
          <w:szCs w:val="36"/>
          <w:rtl/>
        </w:rPr>
        <w:t xml:space="preserve"> 1986م</w:t>
      </w:r>
      <w:r w:rsidRPr="007F73C7">
        <w:rPr>
          <w:rFonts w:cs="Traditional Arabic" w:hint="cs"/>
          <w:b/>
          <w:color w:val="000000"/>
          <w:sz w:val="36"/>
          <w:szCs w:val="36"/>
          <w:rtl/>
        </w:rPr>
        <w:t>)</w:t>
      </w:r>
      <w:r w:rsidRPr="007F73C7">
        <w:rPr>
          <w:rFonts w:cs="Traditional Arabic"/>
          <w:b/>
          <w:color w:val="000000"/>
          <w:sz w:val="36"/>
          <w:szCs w:val="36"/>
          <w:rtl/>
        </w:rPr>
        <w:t>، ط: الأولى، تحقيق: السعيد بن بسيوني زغلو</w:t>
      </w:r>
      <w:r w:rsidRPr="007F73C7">
        <w:rPr>
          <w:rFonts w:cs="Traditional Arabic" w:hint="cs"/>
          <w:b/>
          <w:sz w:val="36"/>
          <w:szCs w:val="36"/>
          <w:rtl/>
        </w:rPr>
        <w:t>ل.</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الفصل في الملل والأهواء والنحل</w:t>
      </w:r>
      <w:r w:rsidRPr="007F73C7">
        <w:rPr>
          <w:rFonts w:cs="Traditional Arabic" w:hint="cs"/>
          <w:b/>
          <w:color w:val="000000"/>
          <w:sz w:val="36"/>
          <w:szCs w:val="36"/>
          <w:rtl/>
        </w:rPr>
        <w:t>,</w:t>
      </w:r>
      <w:r w:rsidRPr="007F73C7">
        <w:rPr>
          <w:rFonts w:cs="Traditional Arabic"/>
          <w:b/>
          <w:color w:val="000000"/>
          <w:sz w:val="36"/>
          <w:szCs w:val="36"/>
          <w:rtl/>
        </w:rPr>
        <w:t xml:space="preserve"> المؤلف</w:t>
      </w:r>
      <w:r w:rsidRPr="007F73C7">
        <w:rPr>
          <w:rFonts w:cs="Traditional Arabic" w:hint="cs"/>
          <w:b/>
          <w:color w:val="000000"/>
          <w:sz w:val="36"/>
          <w:szCs w:val="36"/>
          <w:rtl/>
        </w:rPr>
        <w:t xml:space="preserve">: </w:t>
      </w:r>
      <w:r w:rsidRPr="007F73C7">
        <w:rPr>
          <w:rFonts w:cs="Traditional Arabic"/>
          <w:b/>
          <w:color w:val="000000"/>
          <w:sz w:val="36"/>
          <w:szCs w:val="36"/>
          <w:rtl/>
        </w:rPr>
        <w:t>علي بن أحمد بن سعيد بن حزم ال</w:t>
      </w:r>
      <w:r w:rsidRPr="007F73C7">
        <w:rPr>
          <w:rFonts w:cs="Traditional Arabic" w:hint="cs"/>
          <w:b/>
          <w:color w:val="000000"/>
          <w:sz w:val="36"/>
          <w:szCs w:val="36"/>
          <w:rtl/>
        </w:rPr>
        <w:t>ظ</w:t>
      </w:r>
      <w:r w:rsidRPr="007F73C7">
        <w:rPr>
          <w:rFonts w:cs="Traditional Arabic"/>
          <w:b/>
          <w:color w:val="000000"/>
          <w:sz w:val="36"/>
          <w:szCs w:val="36"/>
          <w:rtl/>
        </w:rPr>
        <w:t>اهري أبو محمد، الناشر: مكتبة الخانجي</w:t>
      </w:r>
      <w:r w:rsidRPr="007F73C7">
        <w:rPr>
          <w:rFonts w:cs="Traditional Arabic" w:hint="cs"/>
          <w:b/>
          <w:color w:val="000000"/>
          <w:sz w:val="36"/>
          <w:szCs w:val="36"/>
          <w:rtl/>
        </w:rPr>
        <w:t>,</w:t>
      </w:r>
      <w:r w:rsidRPr="007F73C7">
        <w:rPr>
          <w:rFonts w:cs="Traditional Arabic"/>
          <w:b/>
          <w:color w:val="000000"/>
          <w:sz w:val="36"/>
          <w:szCs w:val="36"/>
        </w:rPr>
        <w:t xml:space="preserve"> </w:t>
      </w:r>
      <w:r w:rsidRPr="007F73C7">
        <w:rPr>
          <w:rFonts w:cs="Traditional Arabic"/>
          <w:b/>
          <w:color w:val="000000"/>
          <w:sz w:val="36"/>
          <w:szCs w:val="36"/>
          <w:rtl/>
        </w:rPr>
        <w:t>القاهرة</w:t>
      </w:r>
      <w:r w:rsidRPr="007F73C7">
        <w:rPr>
          <w:rFonts w:cs="Traditional Arabic" w:hint="cs"/>
          <w:b/>
          <w:color w:val="000000"/>
          <w:sz w:val="36"/>
          <w:szCs w:val="36"/>
          <w:rtl/>
        </w:rPr>
        <w:t>.</w:t>
      </w:r>
    </w:p>
    <w:p w:rsidR="004C7198" w:rsidRPr="007F73C7"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فهرس الفهارس وال</w:t>
      </w:r>
      <w:r w:rsidRPr="007F73C7">
        <w:rPr>
          <w:rFonts w:cs="Traditional Arabic" w:hint="cs"/>
          <w:b/>
          <w:color w:val="000000"/>
          <w:sz w:val="36"/>
          <w:szCs w:val="36"/>
          <w:rtl/>
        </w:rPr>
        <w:t>أ</w:t>
      </w:r>
      <w:r w:rsidRPr="007F73C7">
        <w:rPr>
          <w:rFonts w:cs="Traditional Arabic"/>
          <w:b/>
          <w:color w:val="000000"/>
          <w:sz w:val="36"/>
          <w:szCs w:val="36"/>
          <w:rtl/>
        </w:rPr>
        <w:t>ثبات ومعجم المعاجم</w:t>
      </w:r>
      <w:r w:rsidRPr="007F73C7">
        <w:rPr>
          <w:rFonts w:cs="Traditional Arabic"/>
          <w:b/>
          <w:color w:val="000000"/>
          <w:sz w:val="36"/>
          <w:szCs w:val="36"/>
        </w:rPr>
        <w:t xml:space="preserve"> </w:t>
      </w:r>
      <w:r w:rsidRPr="007F73C7">
        <w:rPr>
          <w:rFonts w:cs="Traditional Arabic"/>
          <w:b/>
          <w:color w:val="000000"/>
          <w:sz w:val="36"/>
          <w:szCs w:val="36"/>
          <w:rtl/>
        </w:rPr>
        <w:t xml:space="preserve">والمشيخات والمساسلات </w:t>
      </w:r>
      <w:r w:rsidRPr="007F73C7">
        <w:rPr>
          <w:rFonts w:cs="Traditional Arabic" w:hint="cs"/>
          <w:b/>
          <w:color w:val="000000"/>
          <w:sz w:val="36"/>
          <w:szCs w:val="36"/>
          <w:rtl/>
        </w:rPr>
        <w:t>(ج</w:t>
      </w:r>
      <w:r w:rsidRPr="007F73C7">
        <w:rPr>
          <w:rFonts w:cs="Traditional Arabic"/>
          <w:b/>
          <w:color w:val="000000"/>
          <w:sz w:val="36"/>
          <w:szCs w:val="36"/>
          <w:rtl/>
        </w:rPr>
        <w:t>1/2</w:t>
      </w:r>
      <w:r w:rsidRPr="007F73C7">
        <w:rPr>
          <w:rFonts w:cs="Traditional Arabic" w:hint="cs"/>
          <w:b/>
          <w:color w:val="000000"/>
          <w:sz w:val="36"/>
          <w:szCs w:val="36"/>
          <w:rtl/>
        </w:rPr>
        <w:t>)</w:t>
      </w:r>
      <w:r w:rsidRPr="007F73C7">
        <w:rPr>
          <w:rFonts w:cs="Traditional Arabic"/>
          <w:b/>
          <w:color w:val="000000"/>
          <w:sz w:val="36"/>
          <w:szCs w:val="36"/>
          <w:rtl/>
        </w:rPr>
        <w:t xml:space="preserve"> المؤلف: عبد الحي بن عبد الكبير الكتاني، الناشر: دار</w:t>
      </w:r>
      <w:r w:rsidRPr="007F73C7">
        <w:rPr>
          <w:rFonts w:cs="Traditional Arabic"/>
          <w:b/>
          <w:color w:val="000000"/>
          <w:sz w:val="36"/>
          <w:szCs w:val="36"/>
        </w:rPr>
        <w:t xml:space="preserve"> </w:t>
      </w:r>
      <w:r w:rsidRPr="007F73C7">
        <w:rPr>
          <w:rFonts w:cs="Traditional Arabic"/>
          <w:b/>
          <w:color w:val="000000"/>
          <w:sz w:val="36"/>
          <w:szCs w:val="36"/>
          <w:rtl/>
        </w:rPr>
        <w:t>العربي الاسلامي</w:t>
      </w:r>
      <w:r w:rsidRPr="007F73C7">
        <w:rPr>
          <w:rFonts w:cs="Traditional Arabic" w:hint="cs"/>
          <w:b/>
          <w:color w:val="000000"/>
          <w:sz w:val="36"/>
          <w:szCs w:val="36"/>
          <w:rtl/>
        </w:rPr>
        <w:t>,</w:t>
      </w:r>
      <w:r w:rsidRPr="007F73C7">
        <w:rPr>
          <w:rFonts w:cs="Traditional Arabic"/>
          <w:b/>
          <w:color w:val="000000"/>
          <w:sz w:val="36"/>
          <w:szCs w:val="36"/>
          <w:rtl/>
        </w:rPr>
        <w:t xml:space="preserve"> بيروت</w:t>
      </w:r>
      <w:r w:rsidRPr="007F73C7">
        <w:rPr>
          <w:rFonts w:cs="Traditional Arabic" w:hint="cs"/>
          <w:b/>
          <w:color w:val="000000"/>
          <w:sz w:val="36"/>
          <w:szCs w:val="36"/>
          <w:rtl/>
        </w:rPr>
        <w:t>,</w:t>
      </w:r>
      <w:r w:rsidRPr="007F73C7">
        <w:rPr>
          <w:rFonts w:cs="Traditional Arabic"/>
          <w:b/>
          <w:color w:val="000000"/>
          <w:sz w:val="36"/>
          <w:szCs w:val="36"/>
          <w:rtl/>
        </w:rPr>
        <w:t xml:space="preserve"> لبنان</w:t>
      </w:r>
      <w:r w:rsidRPr="007F73C7">
        <w:rPr>
          <w:rFonts w:cs="Traditional Arabic" w:hint="cs"/>
          <w:b/>
          <w:color w:val="000000"/>
          <w:sz w:val="36"/>
          <w:szCs w:val="36"/>
          <w:rtl/>
        </w:rPr>
        <w:t>.</w:t>
      </w:r>
      <w:r w:rsidRPr="007F73C7">
        <w:rPr>
          <w:rFonts w:cs="Traditional Arabic"/>
          <w:b/>
          <w:color w:val="000000"/>
          <w:sz w:val="36"/>
          <w:szCs w:val="36"/>
          <w:rtl/>
        </w:rPr>
        <w:t xml:space="preserve"> </w:t>
      </w:r>
      <w:r w:rsidRPr="007F73C7">
        <w:rPr>
          <w:rFonts w:cs="Traditional Arabic" w:hint="cs"/>
          <w:b/>
          <w:color w:val="000000"/>
          <w:sz w:val="36"/>
          <w:szCs w:val="36"/>
          <w:rtl/>
        </w:rPr>
        <w:t>(</w:t>
      </w:r>
      <w:r w:rsidRPr="007F73C7">
        <w:rPr>
          <w:rFonts w:cs="Traditional Arabic"/>
          <w:b/>
          <w:color w:val="000000"/>
          <w:sz w:val="36"/>
          <w:szCs w:val="36"/>
          <w:rtl/>
        </w:rPr>
        <w:t>1402هـ</w:t>
      </w:r>
      <w:r w:rsidRPr="007F73C7">
        <w:rPr>
          <w:rFonts w:cs="Traditional Arabic" w:hint="cs"/>
          <w:b/>
          <w:color w:val="000000"/>
          <w:sz w:val="36"/>
          <w:szCs w:val="36"/>
          <w:rtl/>
        </w:rPr>
        <w:t>,</w:t>
      </w:r>
      <w:r w:rsidRPr="007F73C7">
        <w:rPr>
          <w:rFonts w:cs="Traditional Arabic"/>
          <w:b/>
          <w:color w:val="000000"/>
          <w:sz w:val="36"/>
          <w:szCs w:val="36"/>
          <w:rtl/>
        </w:rPr>
        <w:t>1982م</w:t>
      </w:r>
      <w:r w:rsidRPr="007F73C7">
        <w:rPr>
          <w:rFonts w:cs="Traditional Arabic" w:hint="cs"/>
          <w:b/>
          <w:color w:val="000000"/>
          <w:sz w:val="36"/>
          <w:szCs w:val="36"/>
          <w:rtl/>
        </w:rPr>
        <w:t>)</w:t>
      </w:r>
      <w:r w:rsidRPr="007F73C7">
        <w:rPr>
          <w:rFonts w:cs="Traditional Arabic"/>
          <w:b/>
          <w:color w:val="000000"/>
          <w:sz w:val="36"/>
          <w:szCs w:val="36"/>
          <w:rtl/>
        </w:rPr>
        <w:t>، ط: الثانية، تحقيق: د. إحسان</w:t>
      </w:r>
      <w:r w:rsidRPr="007F73C7">
        <w:rPr>
          <w:rFonts w:cs="Traditional Arabic"/>
          <w:b/>
          <w:color w:val="000000"/>
          <w:sz w:val="36"/>
          <w:szCs w:val="36"/>
        </w:rPr>
        <w:t xml:space="preserve"> </w:t>
      </w:r>
      <w:r w:rsidRPr="007F73C7">
        <w:rPr>
          <w:rFonts w:cs="Traditional Arabic"/>
          <w:b/>
          <w:color w:val="000000"/>
          <w:sz w:val="36"/>
          <w:szCs w:val="36"/>
          <w:rtl/>
        </w:rPr>
        <w:t>عباس</w:t>
      </w:r>
      <w:r w:rsidRPr="007F73C7">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فيض القدير شرح الجامع الصغير المؤلف</w:t>
      </w:r>
      <w:r w:rsidRPr="007F73C7">
        <w:rPr>
          <w:rFonts w:cs="Traditional Arabic" w:hint="cs"/>
          <w:b/>
          <w:color w:val="000000"/>
          <w:sz w:val="36"/>
          <w:szCs w:val="36"/>
          <w:rtl/>
        </w:rPr>
        <w:t xml:space="preserve">: </w:t>
      </w:r>
      <w:r w:rsidRPr="007F73C7">
        <w:rPr>
          <w:rFonts w:cs="Traditional Arabic"/>
          <w:b/>
          <w:color w:val="000000"/>
          <w:sz w:val="36"/>
          <w:szCs w:val="36"/>
          <w:rtl/>
        </w:rPr>
        <w:t>عبد الرؤوف المناوي، الناشر:المكتبة</w:t>
      </w:r>
      <w:r w:rsidRPr="007F73C7">
        <w:rPr>
          <w:rFonts w:cs="Traditional Arabic" w:hint="cs"/>
          <w:b/>
          <w:color w:val="000000"/>
          <w:sz w:val="36"/>
          <w:szCs w:val="36"/>
          <w:rtl/>
        </w:rPr>
        <w:t xml:space="preserve"> </w:t>
      </w:r>
      <w:r w:rsidRPr="007F73C7">
        <w:rPr>
          <w:rFonts w:cs="Traditional Arabic"/>
          <w:b/>
          <w:color w:val="000000"/>
          <w:sz w:val="36"/>
          <w:szCs w:val="36"/>
          <w:rtl/>
        </w:rPr>
        <w:t>التجارية الكبرى</w:t>
      </w:r>
      <w:r w:rsidRPr="007F73C7">
        <w:rPr>
          <w:rFonts w:cs="Traditional Arabic" w:hint="cs"/>
          <w:b/>
          <w:color w:val="000000"/>
          <w:sz w:val="36"/>
          <w:szCs w:val="36"/>
          <w:rtl/>
        </w:rPr>
        <w:t>,</w:t>
      </w:r>
      <w:r w:rsidRPr="007F73C7">
        <w:rPr>
          <w:rFonts w:cs="Traditional Arabic"/>
          <w:b/>
          <w:color w:val="000000"/>
          <w:sz w:val="36"/>
          <w:szCs w:val="36"/>
          <w:rtl/>
        </w:rPr>
        <w:t xml:space="preserve"> مصر </w:t>
      </w:r>
      <w:r w:rsidRPr="007F73C7">
        <w:rPr>
          <w:rFonts w:cs="Traditional Arabic" w:hint="cs"/>
          <w:b/>
          <w:color w:val="000000"/>
          <w:sz w:val="36"/>
          <w:szCs w:val="36"/>
          <w:rtl/>
        </w:rPr>
        <w:t>(</w:t>
      </w:r>
      <w:r w:rsidRPr="007F73C7">
        <w:rPr>
          <w:rFonts w:cs="Traditional Arabic"/>
          <w:b/>
          <w:color w:val="000000"/>
          <w:sz w:val="36"/>
          <w:szCs w:val="36"/>
          <w:rtl/>
        </w:rPr>
        <w:t>1356هـ</w:t>
      </w:r>
      <w:r w:rsidRPr="007F73C7">
        <w:rPr>
          <w:rFonts w:cs="Traditional Arabic" w:hint="cs"/>
          <w:b/>
          <w:color w:val="000000"/>
          <w:sz w:val="36"/>
          <w:szCs w:val="36"/>
          <w:rtl/>
        </w:rPr>
        <w:t>)</w:t>
      </w:r>
      <w:r w:rsidRPr="007F73C7">
        <w:rPr>
          <w:rFonts w:cs="Traditional Arabic"/>
          <w:b/>
          <w:color w:val="000000"/>
          <w:sz w:val="36"/>
          <w:szCs w:val="36"/>
          <w:rtl/>
        </w:rPr>
        <w:t>، ط: الأولى</w:t>
      </w:r>
      <w:r w:rsidRPr="007F73C7">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القاموس المحيط المؤلف: محمد بن يعقوب</w:t>
      </w:r>
      <w:r w:rsidRPr="007F73C7">
        <w:rPr>
          <w:rFonts w:cs="Traditional Arabic"/>
          <w:b/>
          <w:color w:val="000000"/>
          <w:sz w:val="36"/>
          <w:szCs w:val="36"/>
        </w:rPr>
        <w:t xml:space="preserve"> </w:t>
      </w:r>
      <w:r w:rsidRPr="007F73C7">
        <w:rPr>
          <w:rFonts w:cs="Traditional Arabic"/>
          <w:b/>
          <w:color w:val="000000"/>
          <w:sz w:val="36"/>
          <w:szCs w:val="36"/>
          <w:rtl/>
        </w:rPr>
        <w:t>الفيروزآبادي، الناشر: مؤسسة الرسالة بيروت</w:t>
      </w:r>
      <w:r w:rsidRPr="007F73C7">
        <w:rPr>
          <w:rFonts w:cs="Traditional Arabic" w:hint="cs"/>
          <w:b/>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قو</w:t>
      </w:r>
      <w:r w:rsidRPr="007F73C7">
        <w:rPr>
          <w:rFonts w:cs="Traditional Arabic"/>
          <w:b/>
          <w:sz w:val="36"/>
          <w:szCs w:val="36"/>
          <w:rtl/>
        </w:rPr>
        <w:t>اعد الأحكام في مصالح الأنام</w:t>
      </w:r>
      <w:r w:rsidRPr="007F73C7">
        <w:rPr>
          <w:rFonts w:cs="Traditional Arabic" w:hint="cs"/>
          <w:b/>
          <w:sz w:val="36"/>
          <w:szCs w:val="36"/>
          <w:rtl/>
        </w:rPr>
        <w:t xml:space="preserve">, </w:t>
      </w:r>
      <w:r w:rsidRPr="007F73C7">
        <w:rPr>
          <w:rFonts w:cs="Traditional Arabic"/>
          <w:b/>
          <w:sz w:val="36"/>
          <w:szCs w:val="36"/>
          <w:rtl/>
        </w:rPr>
        <w:t>المؤلف: أبو محمد عز الدين عبد العزيز بن عبد السلام بن أبي القاسم بن الحسن السلمي الدمشقي، الملقب بسلطان العلماء (المتوفى: 660هـ)</w:t>
      </w:r>
      <w:r w:rsidRPr="007F73C7">
        <w:rPr>
          <w:rFonts w:cs="Traditional Arabic" w:hint="cs"/>
          <w:b/>
          <w:sz w:val="36"/>
          <w:szCs w:val="36"/>
          <w:rtl/>
        </w:rPr>
        <w:t xml:space="preserve">, </w:t>
      </w:r>
      <w:r w:rsidRPr="007F73C7">
        <w:rPr>
          <w:rFonts w:cs="Traditional Arabic"/>
          <w:b/>
          <w:sz w:val="36"/>
          <w:szCs w:val="36"/>
          <w:rtl/>
        </w:rPr>
        <w:t>المحقق: محمود بن التلاميد الشنقيطي</w:t>
      </w:r>
      <w:r w:rsidRPr="007F73C7">
        <w:rPr>
          <w:rFonts w:cs="Traditional Arabic" w:hint="cs"/>
          <w:b/>
          <w:sz w:val="36"/>
          <w:szCs w:val="36"/>
          <w:rtl/>
        </w:rPr>
        <w:t xml:space="preserve">, </w:t>
      </w:r>
      <w:r w:rsidRPr="007F73C7">
        <w:rPr>
          <w:rFonts w:cs="Traditional Arabic"/>
          <w:b/>
          <w:sz w:val="36"/>
          <w:szCs w:val="36"/>
          <w:rtl/>
        </w:rPr>
        <w:t>الناشر: دار المعارف بيروت</w:t>
      </w:r>
      <w:r w:rsidRPr="007F73C7">
        <w:rPr>
          <w:rFonts w:cs="Traditional Arabic" w:hint="cs"/>
          <w:b/>
          <w:sz w:val="36"/>
          <w:szCs w:val="36"/>
          <w:rtl/>
        </w:rPr>
        <w:t>,</w:t>
      </w:r>
      <w:r w:rsidRPr="007F73C7">
        <w:rPr>
          <w:rFonts w:cs="Traditional Arabic"/>
          <w:b/>
          <w:sz w:val="36"/>
          <w:szCs w:val="36"/>
          <w:rtl/>
        </w:rPr>
        <w:t xml:space="preserve"> لبنان</w:t>
      </w:r>
      <w:r w:rsidRPr="007F73C7">
        <w:rPr>
          <w:rFonts w:cs="Traditional Arabic" w:hint="cs"/>
          <w:b/>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الكامل في التاريخ</w:t>
      </w:r>
      <w:r w:rsidRPr="007F73C7">
        <w:rPr>
          <w:rFonts w:cs="Traditional Arabic" w:hint="cs"/>
          <w:b/>
          <w:sz w:val="36"/>
          <w:szCs w:val="36"/>
          <w:rtl/>
        </w:rPr>
        <w:t>,</w:t>
      </w:r>
      <w:r w:rsidRPr="007F73C7">
        <w:rPr>
          <w:rFonts w:cs="Traditional Arabic"/>
          <w:b/>
          <w:sz w:val="36"/>
          <w:szCs w:val="36"/>
          <w:rtl/>
        </w:rPr>
        <w:t xml:space="preserve"> للإمام العلامة عمدة المؤرخين أبي الحسن علي بن أبي بكر محمد بن محمد الشيباني، المعروف بابن الأثير الجزري (ت630هـ)</w:t>
      </w:r>
      <w:r w:rsidRPr="007F73C7">
        <w:rPr>
          <w:rFonts w:cs="Traditional Arabic" w:hint="cs"/>
          <w:b/>
          <w:sz w:val="36"/>
          <w:szCs w:val="36"/>
          <w:rtl/>
        </w:rPr>
        <w:t>,</w:t>
      </w:r>
      <w:r w:rsidRPr="007F73C7">
        <w:rPr>
          <w:rFonts w:cs="Traditional Arabic"/>
          <w:b/>
          <w:sz w:val="36"/>
          <w:szCs w:val="36"/>
          <w:rtl/>
        </w:rPr>
        <w:t xml:space="preserve"> راجعه د. محمد يوسف الدقاق الناشر: دار الكتب العلمية</w:t>
      </w:r>
      <w:r w:rsidRPr="007F73C7">
        <w:rPr>
          <w:rFonts w:cs="Traditional Arabic" w:hint="cs"/>
          <w:b/>
          <w:sz w:val="36"/>
          <w:szCs w:val="36"/>
          <w:rtl/>
        </w:rPr>
        <w:t>,</w:t>
      </w:r>
      <w:r w:rsidRPr="007F73C7">
        <w:rPr>
          <w:rFonts w:cs="Traditional Arabic"/>
          <w:b/>
          <w:sz w:val="36"/>
          <w:szCs w:val="36"/>
          <w:rtl/>
        </w:rPr>
        <w:t xml:space="preserve"> الطبعة الأولى </w:t>
      </w:r>
      <w:r w:rsidRPr="007F73C7">
        <w:rPr>
          <w:rFonts w:cs="Traditional Arabic" w:hint="cs"/>
          <w:b/>
          <w:sz w:val="36"/>
          <w:szCs w:val="36"/>
          <w:rtl/>
        </w:rPr>
        <w:t>(</w:t>
      </w:r>
      <w:r w:rsidRPr="007F73C7">
        <w:rPr>
          <w:rFonts w:cs="Traditional Arabic"/>
          <w:b/>
          <w:sz w:val="36"/>
          <w:szCs w:val="36"/>
          <w:rtl/>
        </w:rPr>
        <w:t>1407هـ</w:t>
      </w:r>
      <w:r w:rsidRPr="007F73C7">
        <w:rPr>
          <w:rFonts w:cs="Traditional Arabic" w:hint="cs"/>
          <w:b/>
          <w:sz w:val="36"/>
          <w:szCs w:val="36"/>
          <w:rtl/>
        </w:rPr>
        <w:t>)</w:t>
      </w:r>
      <w:r w:rsidRPr="007F73C7">
        <w:rPr>
          <w:rFonts w:cs="Traditional Arabic"/>
          <w:b/>
          <w:sz w:val="36"/>
          <w:szCs w:val="36"/>
          <w:rtl/>
        </w:rPr>
        <w:t xml:space="preserve">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lastRenderedPageBreak/>
        <w:t>كشاف القناع عن متن الإقناع المؤلف</w:t>
      </w:r>
      <w:r w:rsidRPr="007F73C7">
        <w:rPr>
          <w:rFonts w:cs="Traditional Arabic" w:hint="cs"/>
          <w:b/>
          <w:color w:val="000000"/>
          <w:sz w:val="36"/>
          <w:szCs w:val="36"/>
          <w:rtl/>
        </w:rPr>
        <w:t xml:space="preserve">: </w:t>
      </w:r>
      <w:r w:rsidRPr="007F73C7">
        <w:rPr>
          <w:rFonts w:cs="Traditional Arabic"/>
          <w:b/>
          <w:color w:val="000000"/>
          <w:sz w:val="36"/>
          <w:szCs w:val="36"/>
          <w:rtl/>
        </w:rPr>
        <w:t>منصور بن يونس بن إدريس البهوتي، الناشر: دار الفكر</w:t>
      </w:r>
      <w:r w:rsidRPr="007F73C7">
        <w:rPr>
          <w:rFonts w:cs="Traditional Arabic" w:hint="cs"/>
          <w:b/>
          <w:color w:val="000000"/>
          <w:sz w:val="36"/>
          <w:szCs w:val="36"/>
          <w:rtl/>
        </w:rPr>
        <w:t>,</w:t>
      </w:r>
      <w:r w:rsidRPr="007F73C7">
        <w:rPr>
          <w:rFonts w:cs="Traditional Arabic"/>
          <w:b/>
          <w:color w:val="000000"/>
          <w:sz w:val="36"/>
          <w:szCs w:val="36"/>
          <w:rtl/>
        </w:rPr>
        <w:t xml:space="preserve"> بيروت </w:t>
      </w:r>
      <w:r w:rsidRPr="007F73C7">
        <w:rPr>
          <w:rFonts w:cs="Traditional Arabic" w:hint="cs"/>
          <w:b/>
          <w:color w:val="000000"/>
          <w:sz w:val="36"/>
          <w:szCs w:val="36"/>
          <w:rtl/>
        </w:rPr>
        <w:t>(</w:t>
      </w:r>
      <w:r w:rsidRPr="007F73C7">
        <w:rPr>
          <w:rFonts w:cs="Traditional Arabic"/>
          <w:b/>
          <w:color w:val="000000"/>
          <w:sz w:val="36"/>
          <w:szCs w:val="36"/>
          <w:rtl/>
        </w:rPr>
        <w:t>1402</w:t>
      </w:r>
      <w:r w:rsidRPr="007F73C7">
        <w:rPr>
          <w:rFonts w:cs="Traditional Arabic" w:hint="cs"/>
          <w:b/>
          <w:color w:val="000000"/>
          <w:sz w:val="36"/>
          <w:szCs w:val="36"/>
          <w:rtl/>
        </w:rPr>
        <w:t>هـ)</w:t>
      </w:r>
      <w:r w:rsidRPr="007F73C7">
        <w:rPr>
          <w:rFonts w:cs="Traditional Arabic"/>
          <w:b/>
          <w:color w:val="000000"/>
          <w:sz w:val="36"/>
          <w:szCs w:val="36"/>
          <w:rtl/>
        </w:rPr>
        <w:t>، تحقيق: هلال</w:t>
      </w:r>
      <w:r w:rsidRPr="007F73C7">
        <w:rPr>
          <w:rFonts w:cs="Traditional Arabic"/>
          <w:b/>
          <w:color w:val="000000"/>
          <w:sz w:val="36"/>
          <w:szCs w:val="36"/>
        </w:rPr>
        <w:t xml:space="preserve"> </w:t>
      </w:r>
      <w:r w:rsidRPr="007F73C7">
        <w:rPr>
          <w:rFonts w:cs="Traditional Arabic"/>
          <w:b/>
          <w:color w:val="000000"/>
          <w:sz w:val="36"/>
          <w:szCs w:val="36"/>
          <w:rtl/>
        </w:rPr>
        <w:t>مصيلحي مصطفى هلا</w:t>
      </w:r>
      <w:r w:rsidRPr="007F73C7">
        <w:rPr>
          <w:rFonts w:cs="Traditional Arabic" w:hint="cs"/>
          <w:b/>
          <w:sz w:val="36"/>
          <w:szCs w:val="36"/>
          <w:rtl/>
        </w:rPr>
        <w:t>لي.</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الكشاف عن حقائق التنزيل وعيون الأقاويل في وجوه التأويل</w:t>
      </w:r>
      <w:r w:rsidRPr="007F73C7">
        <w:rPr>
          <w:rFonts w:cs="Traditional Arabic"/>
          <w:b/>
          <w:color w:val="000000"/>
          <w:sz w:val="36"/>
          <w:szCs w:val="36"/>
        </w:rPr>
        <w:t xml:space="preserve"> </w:t>
      </w:r>
      <w:r w:rsidRPr="007F73C7">
        <w:rPr>
          <w:rFonts w:cs="Traditional Arabic"/>
          <w:b/>
          <w:color w:val="000000"/>
          <w:sz w:val="36"/>
          <w:szCs w:val="36"/>
          <w:rtl/>
        </w:rPr>
        <w:t>المؤلف: أبو القاسم محمود بن عمر الزمخشري الخوارزمي، الناشر: دار إحياء التراث</w:t>
      </w:r>
      <w:r w:rsidRPr="007F73C7">
        <w:rPr>
          <w:rFonts w:cs="Traditional Arabic"/>
          <w:b/>
          <w:color w:val="000000"/>
          <w:sz w:val="36"/>
          <w:szCs w:val="36"/>
        </w:rPr>
        <w:t xml:space="preserve"> </w:t>
      </w:r>
      <w:r w:rsidRPr="007F73C7">
        <w:rPr>
          <w:rFonts w:cs="Traditional Arabic"/>
          <w:b/>
          <w:color w:val="000000"/>
          <w:sz w:val="36"/>
          <w:szCs w:val="36"/>
          <w:rtl/>
        </w:rPr>
        <w:t>العربي</w:t>
      </w:r>
      <w:r w:rsidRPr="007F73C7">
        <w:rPr>
          <w:rFonts w:cs="Traditional Arabic" w:hint="cs"/>
          <w:b/>
          <w:color w:val="000000"/>
          <w:sz w:val="36"/>
          <w:szCs w:val="36"/>
          <w:rtl/>
        </w:rPr>
        <w:t>,</w:t>
      </w:r>
      <w:r w:rsidRPr="007F73C7">
        <w:rPr>
          <w:rFonts w:cs="Traditional Arabic"/>
          <w:b/>
          <w:color w:val="000000"/>
          <w:sz w:val="36"/>
          <w:szCs w:val="36"/>
          <w:rtl/>
        </w:rPr>
        <w:t xml:space="preserve"> بيروت، تحقيق: عبد الرزاق المهد</w:t>
      </w:r>
      <w:r w:rsidRPr="007F73C7">
        <w:rPr>
          <w:rFonts w:cs="Traditional Arabic" w:hint="cs"/>
          <w:b/>
          <w:color w:val="000000"/>
          <w:sz w:val="36"/>
          <w:szCs w:val="36"/>
          <w:rtl/>
        </w:rPr>
        <w:t>ي.</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كشف الأستار عن زوائد البزار</w:t>
      </w:r>
      <w:r w:rsidRPr="007F73C7">
        <w:rPr>
          <w:rFonts w:cs="Traditional Arabic" w:hint="cs"/>
          <w:b/>
          <w:sz w:val="36"/>
          <w:szCs w:val="36"/>
          <w:rtl/>
        </w:rPr>
        <w:t>,</w:t>
      </w:r>
      <w:r w:rsidRPr="007F73C7">
        <w:rPr>
          <w:rFonts w:cs="Traditional Arabic"/>
          <w:b/>
          <w:sz w:val="36"/>
          <w:szCs w:val="36"/>
          <w:rtl/>
        </w:rPr>
        <w:t xml:space="preserve"> للهيثمي</w:t>
      </w:r>
      <w:r w:rsidRPr="007F73C7">
        <w:rPr>
          <w:rFonts w:cs="Traditional Arabic" w:hint="cs"/>
          <w:b/>
          <w:sz w:val="36"/>
          <w:szCs w:val="36"/>
          <w:rtl/>
        </w:rPr>
        <w:t>,</w:t>
      </w:r>
      <w:r w:rsidRPr="007F73C7">
        <w:rPr>
          <w:rFonts w:cs="Traditional Arabic"/>
          <w:b/>
          <w:sz w:val="36"/>
          <w:szCs w:val="36"/>
          <w:rtl/>
        </w:rPr>
        <w:t xml:space="preserve"> تحقيق: حبيب الرحمن الأعظمي.</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كشف الخفاء ومزيل الإلباس عما اشتهر من</w:t>
      </w:r>
      <w:r w:rsidRPr="007F73C7">
        <w:rPr>
          <w:rFonts w:cs="Traditional Arabic"/>
          <w:b/>
          <w:color w:val="000000"/>
          <w:sz w:val="36"/>
          <w:szCs w:val="36"/>
        </w:rPr>
        <w:t xml:space="preserve"> </w:t>
      </w:r>
      <w:r w:rsidRPr="007F73C7">
        <w:rPr>
          <w:rFonts w:cs="Traditional Arabic"/>
          <w:b/>
          <w:color w:val="000000"/>
          <w:sz w:val="36"/>
          <w:szCs w:val="36"/>
          <w:rtl/>
        </w:rPr>
        <w:t>الأحاديث على ألسنة الناس المؤلف: إسماعيل بن محمد العجلوني الجراحي، الناشر: مؤسسة</w:t>
      </w:r>
      <w:r w:rsidRPr="007F73C7">
        <w:rPr>
          <w:rFonts w:cs="Traditional Arabic"/>
          <w:b/>
          <w:color w:val="000000"/>
          <w:sz w:val="36"/>
          <w:szCs w:val="36"/>
        </w:rPr>
        <w:t xml:space="preserve"> </w:t>
      </w:r>
      <w:r w:rsidRPr="007F73C7">
        <w:rPr>
          <w:rFonts w:cs="Traditional Arabic"/>
          <w:b/>
          <w:color w:val="000000"/>
          <w:sz w:val="36"/>
          <w:szCs w:val="36"/>
          <w:rtl/>
        </w:rPr>
        <w:t>الرسالة</w:t>
      </w:r>
      <w:r w:rsidRPr="007F73C7">
        <w:rPr>
          <w:rFonts w:cs="Traditional Arabic" w:hint="cs"/>
          <w:b/>
          <w:color w:val="000000"/>
          <w:sz w:val="36"/>
          <w:szCs w:val="36"/>
          <w:rtl/>
        </w:rPr>
        <w:t>,</w:t>
      </w:r>
      <w:r w:rsidRPr="007F73C7">
        <w:rPr>
          <w:rFonts w:cs="Traditional Arabic"/>
          <w:b/>
          <w:color w:val="000000"/>
          <w:sz w:val="36"/>
          <w:szCs w:val="36"/>
          <w:rtl/>
        </w:rPr>
        <w:t xml:space="preserve"> بيروت </w:t>
      </w:r>
      <w:r w:rsidRPr="007F73C7">
        <w:rPr>
          <w:rFonts w:cs="Traditional Arabic" w:hint="cs"/>
          <w:b/>
          <w:color w:val="000000"/>
          <w:sz w:val="36"/>
          <w:szCs w:val="36"/>
          <w:rtl/>
        </w:rPr>
        <w:t>(</w:t>
      </w:r>
      <w:r w:rsidRPr="007F73C7">
        <w:rPr>
          <w:rFonts w:cs="Traditional Arabic"/>
          <w:b/>
          <w:color w:val="000000"/>
          <w:sz w:val="36"/>
          <w:szCs w:val="36"/>
          <w:rtl/>
        </w:rPr>
        <w:t>1405</w:t>
      </w:r>
      <w:r w:rsidRPr="007F73C7">
        <w:rPr>
          <w:rFonts w:cs="Traditional Arabic" w:hint="cs"/>
          <w:b/>
          <w:color w:val="000000"/>
          <w:sz w:val="36"/>
          <w:szCs w:val="36"/>
          <w:rtl/>
        </w:rPr>
        <w:t>هـ)</w:t>
      </w:r>
      <w:r w:rsidRPr="007F73C7">
        <w:rPr>
          <w:rFonts w:cs="Traditional Arabic"/>
          <w:b/>
          <w:color w:val="000000"/>
          <w:sz w:val="36"/>
          <w:szCs w:val="36"/>
          <w:rtl/>
        </w:rPr>
        <w:t>، ط: الرابعة، تحقيق: أحمد القلاش</w:t>
      </w:r>
      <w:r w:rsidRPr="007F73C7">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كشف الظنون عن</w:t>
      </w:r>
      <w:r w:rsidRPr="007F73C7">
        <w:rPr>
          <w:rFonts w:cs="Traditional Arabic"/>
          <w:b/>
          <w:color w:val="000000"/>
          <w:sz w:val="36"/>
          <w:szCs w:val="36"/>
        </w:rPr>
        <w:t xml:space="preserve"> </w:t>
      </w:r>
      <w:r w:rsidRPr="007F73C7">
        <w:rPr>
          <w:rFonts w:cs="Traditional Arabic"/>
          <w:b/>
          <w:color w:val="000000"/>
          <w:sz w:val="36"/>
          <w:szCs w:val="36"/>
          <w:rtl/>
        </w:rPr>
        <w:t>أسامي الكتب والفنون المؤلف: مصطفى بن عبد</w:t>
      </w:r>
      <w:r w:rsidRPr="007F73C7">
        <w:rPr>
          <w:rFonts w:cs="Traditional Arabic" w:hint="cs"/>
          <w:b/>
          <w:color w:val="000000"/>
          <w:sz w:val="36"/>
          <w:szCs w:val="36"/>
          <w:rtl/>
        </w:rPr>
        <w:t xml:space="preserve"> </w:t>
      </w:r>
      <w:r w:rsidRPr="007F73C7">
        <w:rPr>
          <w:rFonts w:cs="Traditional Arabic"/>
          <w:b/>
          <w:color w:val="000000"/>
          <w:sz w:val="36"/>
          <w:szCs w:val="36"/>
          <w:rtl/>
        </w:rPr>
        <w:t>الله القسطنطيني الرومي الحنفي، الناشر</w:t>
      </w:r>
      <w:r w:rsidRPr="007F73C7">
        <w:rPr>
          <w:rFonts w:cs="Traditional Arabic" w:hint="cs"/>
          <w:b/>
          <w:color w:val="000000"/>
          <w:sz w:val="36"/>
          <w:szCs w:val="36"/>
          <w:rtl/>
        </w:rPr>
        <w:t xml:space="preserve">: </w:t>
      </w:r>
      <w:r w:rsidRPr="007F73C7">
        <w:rPr>
          <w:rFonts w:cs="Traditional Arabic"/>
          <w:b/>
          <w:color w:val="000000"/>
          <w:sz w:val="36"/>
          <w:szCs w:val="36"/>
          <w:rtl/>
        </w:rPr>
        <w:t>دار الكتب العلمية</w:t>
      </w:r>
      <w:r w:rsidRPr="007F73C7">
        <w:rPr>
          <w:rFonts w:cs="Traditional Arabic" w:hint="cs"/>
          <w:b/>
          <w:color w:val="000000"/>
          <w:sz w:val="36"/>
          <w:szCs w:val="36"/>
          <w:rtl/>
        </w:rPr>
        <w:t>,</w:t>
      </w:r>
      <w:r w:rsidRPr="007F73C7">
        <w:rPr>
          <w:rFonts w:cs="Traditional Arabic"/>
          <w:b/>
          <w:color w:val="000000"/>
          <w:sz w:val="36"/>
          <w:szCs w:val="36"/>
          <w:rtl/>
        </w:rPr>
        <w:t xml:space="preserve"> بيروت </w:t>
      </w:r>
      <w:r w:rsidRPr="007F73C7">
        <w:rPr>
          <w:rFonts w:cs="Traditional Arabic" w:hint="cs"/>
          <w:b/>
          <w:color w:val="000000"/>
          <w:sz w:val="36"/>
          <w:szCs w:val="36"/>
          <w:rtl/>
        </w:rPr>
        <w:t>(</w:t>
      </w:r>
      <w:r w:rsidRPr="007F73C7">
        <w:rPr>
          <w:rFonts w:cs="Traditional Arabic"/>
          <w:b/>
          <w:color w:val="000000"/>
          <w:sz w:val="36"/>
          <w:szCs w:val="36"/>
          <w:rtl/>
        </w:rPr>
        <w:t>1413</w:t>
      </w:r>
      <w:r w:rsidRPr="007F73C7">
        <w:rPr>
          <w:rFonts w:cs="Traditional Arabic" w:hint="cs"/>
          <w:b/>
          <w:color w:val="000000"/>
          <w:sz w:val="36"/>
          <w:szCs w:val="36"/>
          <w:rtl/>
        </w:rPr>
        <w:t>هـ</w:t>
      </w:r>
      <w:r w:rsidRPr="007F73C7">
        <w:rPr>
          <w:rFonts w:cs="Traditional Arabic"/>
          <w:b/>
          <w:color w:val="000000"/>
          <w:sz w:val="36"/>
          <w:szCs w:val="36"/>
          <w:rtl/>
        </w:rPr>
        <w:t xml:space="preserve"> 1992</w:t>
      </w:r>
      <w:r w:rsidRPr="007F73C7">
        <w:rPr>
          <w:rFonts w:ascii="Traditional Arabic" w:hAnsi="Traditional Arabic" w:cs="Traditional Arabic" w:hint="cs"/>
          <w:b/>
          <w:color w:val="000000"/>
          <w:sz w:val="36"/>
          <w:szCs w:val="36"/>
          <w:rtl/>
        </w:rPr>
        <w:t>م).</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كشف المشكل من حديث الصحيحين</w:t>
      </w:r>
      <w:r w:rsidRPr="007F73C7">
        <w:rPr>
          <w:rFonts w:cs="Traditional Arabic" w:hint="cs"/>
          <w:b/>
          <w:color w:val="000000"/>
          <w:sz w:val="36"/>
          <w:szCs w:val="36"/>
          <w:rtl/>
        </w:rPr>
        <w:t>,</w:t>
      </w:r>
      <w:r w:rsidRPr="007F73C7">
        <w:rPr>
          <w:rFonts w:cs="Traditional Arabic"/>
          <w:b/>
          <w:color w:val="000000"/>
          <w:sz w:val="36"/>
          <w:szCs w:val="36"/>
          <w:rtl/>
        </w:rPr>
        <w:t xml:space="preserve"> المؤلف: أبو الفرج عبد الرحمن</w:t>
      </w:r>
      <w:r w:rsidRPr="007F73C7">
        <w:rPr>
          <w:rFonts w:cs="Traditional Arabic"/>
          <w:b/>
          <w:color w:val="000000"/>
          <w:sz w:val="36"/>
          <w:szCs w:val="36"/>
        </w:rPr>
        <w:t xml:space="preserve"> </w:t>
      </w:r>
      <w:r w:rsidRPr="007F73C7">
        <w:rPr>
          <w:rFonts w:cs="Traditional Arabic"/>
          <w:b/>
          <w:color w:val="000000"/>
          <w:sz w:val="36"/>
          <w:szCs w:val="36"/>
          <w:rtl/>
        </w:rPr>
        <w:t>ابن الجوزي، الناشر: دار الوطن</w:t>
      </w:r>
      <w:r w:rsidRPr="007F73C7">
        <w:rPr>
          <w:rFonts w:cs="Traditional Arabic" w:hint="cs"/>
          <w:b/>
          <w:color w:val="000000"/>
          <w:sz w:val="36"/>
          <w:szCs w:val="36"/>
          <w:rtl/>
        </w:rPr>
        <w:t>,</w:t>
      </w:r>
      <w:r w:rsidRPr="007F73C7">
        <w:rPr>
          <w:rFonts w:cs="Traditional Arabic"/>
          <w:b/>
          <w:color w:val="000000"/>
          <w:sz w:val="36"/>
          <w:szCs w:val="36"/>
          <w:rtl/>
        </w:rPr>
        <w:t xml:space="preserve"> الرياض </w:t>
      </w:r>
      <w:r w:rsidRPr="007F73C7">
        <w:rPr>
          <w:rFonts w:cs="Traditional Arabic" w:hint="cs"/>
          <w:b/>
          <w:color w:val="000000"/>
          <w:sz w:val="36"/>
          <w:szCs w:val="36"/>
          <w:rtl/>
        </w:rPr>
        <w:t>(</w:t>
      </w:r>
      <w:r w:rsidRPr="007F73C7">
        <w:rPr>
          <w:rFonts w:cs="Traditional Arabic"/>
          <w:b/>
          <w:color w:val="000000"/>
          <w:sz w:val="36"/>
          <w:szCs w:val="36"/>
          <w:rtl/>
        </w:rPr>
        <w:t>1418هـ</w:t>
      </w:r>
      <w:r w:rsidRPr="007F73C7">
        <w:rPr>
          <w:rFonts w:cs="Traditional Arabic" w:hint="cs"/>
          <w:b/>
          <w:color w:val="000000"/>
          <w:sz w:val="36"/>
          <w:szCs w:val="36"/>
          <w:rtl/>
        </w:rPr>
        <w:t>,</w:t>
      </w:r>
      <w:r w:rsidRPr="007F73C7">
        <w:rPr>
          <w:rFonts w:cs="Traditional Arabic"/>
          <w:b/>
          <w:color w:val="000000"/>
          <w:sz w:val="36"/>
          <w:szCs w:val="36"/>
          <w:rtl/>
        </w:rPr>
        <w:t xml:space="preserve"> 1997م</w:t>
      </w:r>
      <w:r w:rsidRPr="007F73C7">
        <w:rPr>
          <w:rFonts w:cs="Traditional Arabic" w:hint="cs"/>
          <w:b/>
          <w:color w:val="000000"/>
          <w:sz w:val="36"/>
          <w:szCs w:val="36"/>
          <w:rtl/>
        </w:rPr>
        <w:t>)</w:t>
      </w:r>
      <w:r w:rsidRPr="007F73C7">
        <w:rPr>
          <w:rFonts w:cs="Traditional Arabic"/>
          <w:b/>
          <w:color w:val="000000"/>
          <w:sz w:val="36"/>
          <w:szCs w:val="36"/>
          <w:rtl/>
        </w:rPr>
        <w:t>، تحقيق: علي حسين</w:t>
      </w:r>
      <w:r w:rsidRPr="007F73C7">
        <w:rPr>
          <w:rFonts w:cs="Traditional Arabic"/>
          <w:b/>
          <w:color w:val="000000"/>
          <w:sz w:val="36"/>
          <w:szCs w:val="36"/>
        </w:rPr>
        <w:t xml:space="preserve"> </w:t>
      </w:r>
      <w:r w:rsidRPr="007F73C7">
        <w:rPr>
          <w:rFonts w:cs="Traditional Arabic"/>
          <w:b/>
          <w:color w:val="000000"/>
          <w:sz w:val="36"/>
          <w:szCs w:val="36"/>
          <w:rtl/>
        </w:rPr>
        <w:t>البواب</w:t>
      </w:r>
      <w:r w:rsidRPr="007F73C7">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لسان الميزان</w:t>
      </w:r>
      <w:r w:rsidRPr="007F73C7">
        <w:rPr>
          <w:rFonts w:cs="Traditional Arabic" w:hint="cs"/>
          <w:b/>
          <w:sz w:val="36"/>
          <w:szCs w:val="36"/>
          <w:rtl/>
        </w:rPr>
        <w:t>,</w:t>
      </w:r>
      <w:r w:rsidRPr="007F73C7">
        <w:rPr>
          <w:rFonts w:cs="Traditional Arabic"/>
          <w:b/>
          <w:sz w:val="36"/>
          <w:szCs w:val="36"/>
          <w:rtl/>
        </w:rPr>
        <w:t xml:space="preserve"> لابن حجر العسقلاني</w:t>
      </w:r>
      <w:r w:rsidRPr="007F73C7">
        <w:rPr>
          <w:rFonts w:cs="Traditional Arabic" w:hint="cs"/>
          <w:b/>
          <w:sz w:val="36"/>
          <w:szCs w:val="36"/>
          <w:rtl/>
        </w:rPr>
        <w:t>,</w:t>
      </w:r>
      <w:r w:rsidRPr="007F73C7">
        <w:rPr>
          <w:rFonts w:cs="Traditional Arabic"/>
          <w:b/>
          <w:sz w:val="36"/>
          <w:szCs w:val="36"/>
          <w:rtl/>
        </w:rPr>
        <w:t xml:space="preserve"> مكتبة العلوم والحكم.</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اللباب في تهذيب الأنساب</w:t>
      </w:r>
      <w:r w:rsidRPr="007F73C7">
        <w:rPr>
          <w:rFonts w:cs="Traditional Arabic" w:hint="cs"/>
          <w:b/>
          <w:color w:val="000000"/>
          <w:sz w:val="36"/>
          <w:szCs w:val="36"/>
          <w:rtl/>
        </w:rPr>
        <w:t>,</w:t>
      </w:r>
      <w:r w:rsidRPr="007F73C7">
        <w:rPr>
          <w:rFonts w:cs="Traditional Arabic"/>
          <w:b/>
          <w:color w:val="000000"/>
          <w:sz w:val="36"/>
          <w:szCs w:val="36"/>
          <w:rtl/>
        </w:rPr>
        <w:t xml:space="preserve"> المؤلف: أبو</w:t>
      </w:r>
      <w:r w:rsidRPr="007F73C7">
        <w:rPr>
          <w:rFonts w:cs="Traditional Arabic"/>
          <w:b/>
          <w:color w:val="000000"/>
          <w:sz w:val="36"/>
          <w:szCs w:val="36"/>
        </w:rPr>
        <w:t xml:space="preserve"> </w:t>
      </w:r>
      <w:r w:rsidRPr="007F73C7">
        <w:rPr>
          <w:rFonts w:cs="Traditional Arabic"/>
          <w:b/>
          <w:color w:val="000000"/>
          <w:sz w:val="36"/>
          <w:szCs w:val="36"/>
          <w:rtl/>
        </w:rPr>
        <w:t>الحسن علي بن أبي الكرم محمد بن محمد الشيباني الجزري، الناشر: دار صادر</w:t>
      </w:r>
      <w:r w:rsidRPr="007F73C7">
        <w:rPr>
          <w:rFonts w:cs="Traditional Arabic" w:hint="cs"/>
          <w:b/>
          <w:color w:val="000000"/>
          <w:sz w:val="36"/>
          <w:szCs w:val="36"/>
          <w:rtl/>
        </w:rPr>
        <w:t xml:space="preserve">, </w:t>
      </w:r>
      <w:r w:rsidRPr="007F73C7">
        <w:rPr>
          <w:rFonts w:cs="Traditional Arabic"/>
          <w:b/>
          <w:color w:val="000000"/>
          <w:sz w:val="36"/>
          <w:szCs w:val="36"/>
          <w:rtl/>
        </w:rPr>
        <w:t>بيروت</w:t>
      </w:r>
      <w:r w:rsidRPr="007F73C7">
        <w:rPr>
          <w:rFonts w:cs="Traditional Arabic" w:hint="cs"/>
          <w:b/>
          <w:color w:val="000000"/>
          <w:sz w:val="36"/>
          <w:szCs w:val="36"/>
          <w:rtl/>
        </w:rPr>
        <w:t>1400</w:t>
      </w:r>
      <w:r w:rsidRPr="007F73C7">
        <w:rPr>
          <w:rFonts w:cs="Traditional Arabic"/>
          <w:b/>
          <w:color w:val="000000"/>
          <w:sz w:val="36"/>
          <w:szCs w:val="36"/>
          <w:rtl/>
        </w:rPr>
        <w:t>هـ 1980م</w:t>
      </w:r>
      <w:r w:rsidRPr="007F73C7">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مجمع البحرين في زوائد المعجمين</w:t>
      </w:r>
      <w:r w:rsidRPr="007F73C7">
        <w:rPr>
          <w:rFonts w:cs="Traditional Arabic" w:hint="cs"/>
          <w:b/>
          <w:sz w:val="36"/>
          <w:szCs w:val="36"/>
          <w:rtl/>
        </w:rPr>
        <w:t>,</w:t>
      </w:r>
      <w:r w:rsidRPr="007F73C7">
        <w:rPr>
          <w:rFonts w:cs="Traditional Arabic"/>
          <w:b/>
          <w:sz w:val="36"/>
          <w:szCs w:val="36"/>
          <w:rtl/>
        </w:rPr>
        <w:t xml:space="preserve"> تأليف الحا</w:t>
      </w:r>
      <w:r w:rsidRPr="007F73C7">
        <w:rPr>
          <w:rFonts w:cs="Traditional Arabic" w:hint="cs"/>
          <w:b/>
          <w:sz w:val="36"/>
          <w:szCs w:val="36"/>
          <w:rtl/>
        </w:rPr>
        <w:t>ف</w:t>
      </w:r>
      <w:r w:rsidRPr="007F73C7">
        <w:rPr>
          <w:rFonts w:cs="Traditional Arabic"/>
          <w:b/>
          <w:sz w:val="36"/>
          <w:szCs w:val="36"/>
          <w:rtl/>
        </w:rPr>
        <w:t>ظ نور الدين الهيثمي (ت807هـ</w:t>
      </w:r>
      <w:r w:rsidRPr="007F73C7">
        <w:rPr>
          <w:rFonts w:cs="Traditional Arabic" w:hint="cs"/>
          <w:b/>
          <w:sz w:val="36"/>
          <w:szCs w:val="36"/>
          <w:rtl/>
        </w:rPr>
        <w:t>)</w:t>
      </w:r>
      <w:r w:rsidRPr="007F73C7">
        <w:rPr>
          <w:rFonts w:cs="Traditional Arabic"/>
          <w:b/>
          <w:sz w:val="36"/>
          <w:szCs w:val="36"/>
          <w:rtl/>
        </w:rPr>
        <w:t xml:space="preserve">  تحقيق: عبد القدوس بن محمد نذير</w:t>
      </w:r>
      <w:r w:rsidRPr="007F73C7">
        <w:rPr>
          <w:rFonts w:cs="Traditional Arabic" w:hint="cs"/>
          <w:b/>
          <w:sz w:val="36"/>
          <w:szCs w:val="36"/>
          <w:rtl/>
        </w:rPr>
        <w:t>,</w:t>
      </w:r>
      <w:r w:rsidRPr="007F73C7">
        <w:rPr>
          <w:rFonts w:cs="Traditional Arabic"/>
          <w:b/>
          <w:sz w:val="36"/>
          <w:szCs w:val="36"/>
          <w:rtl/>
        </w:rPr>
        <w:t xml:space="preserve"> الناشر: مكتبة الرشيد.</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مجمع الزوائد ومنبع الفوائد</w:t>
      </w:r>
      <w:r w:rsidRPr="007F73C7">
        <w:rPr>
          <w:rFonts w:cs="Traditional Arabic" w:hint="cs"/>
          <w:b/>
          <w:sz w:val="36"/>
          <w:szCs w:val="36"/>
          <w:rtl/>
        </w:rPr>
        <w:t>,</w:t>
      </w:r>
      <w:r w:rsidRPr="007F73C7">
        <w:rPr>
          <w:rFonts w:cs="Traditional Arabic"/>
          <w:b/>
          <w:sz w:val="36"/>
          <w:szCs w:val="36"/>
          <w:rtl/>
        </w:rPr>
        <w:t xml:space="preserve"> للحافظ الهيثمي</w:t>
      </w:r>
      <w:r w:rsidRPr="007F73C7">
        <w:rPr>
          <w:rFonts w:cs="Traditional Arabic" w:hint="cs"/>
          <w:b/>
          <w:sz w:val="36"/>
          <w:szCs w:val="36"/>
          <w:rtl/>
        </w:rPr>
        <w:t>,</w:t>
      </w:r>
      <w:r w:rsidRPr="007F73C7">
        <w:rPr>
          <w:rFonts w:cs="Traditional Arabic"/>
          <w:b/>
          <w:sz w:val="36"/>
          <w:szCs w:val="36"/>
          <w:rtl/>
        </w:rPr>
        <w:t xml:space="preserve"> الناشر: دار الكتاب</w:t>
      </w:r>
      <w:r w:rsidRPr="007F73C7">
        <w:rPr>
          <w:rFonts w:cs="Traditional Arabic" w:hint="cs"/>
          <w:b/>
          <w:sz w:val="36"/>
          <w:szCs w:val="36"/>
          <w:rtl/>
        </w:rPr>
        <w:t>,</w:t>
      </w:r>
      <w:r w:rsidRPr="007F73C7">
        <w:rPr>
          <w:rFonts w:cs="Traditional Arabic"/>
          <w:b/>
          <w:sz w:val="36"/>
          <w:szCs w:val="36"/>
          <w:rtl/>
        </w:rPr>
        <w:t xml:space="preserve"> بيروت</w:t>
      </w:r>
      <w:r w:rsidRPr="007F73C7">
        <w:rPr>
          <w:rFonts w:cs="Traditional Arabic" w:hint="cs"/>
          <w:b/>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lastRenderedPageBreak/>
        <w:t>المحلى, تألي</w:t>
      </w:r>
      <w:r w:rsidRPr="007F73C7">
        <w:rPr>
          <w:rFonts w:cs="Traditional Arabic"/>
          <w:b/>
          <w:sz w:val="36"/>
          <w:szCs w:val="36"/>
          <w:rtl/>
        </w:rPr>
        <w:t>ف: أبو محمد علي بن أحمد بن سعيد بن حزم الأندلسي القرطبي الظاهري (المتوفى456هـ)</w:t>
      </w:r>
      <w:r w:rsidRPr="007F73C7">
        <w:rPr>
          <w:rFonts w:cs="Traditional Arabic" w:hint="cs"/>
          <w:b/>
          <w:sz w:val="36"/>
          <w:szCs w:val="36"/>
          <w:rtl/>
        </w:rPr>
        <w:t xml:space="preserve"> تحقيق أحمد شاكر, </w:t>
      </w:r>
      <w:r w:rsidRPr="007F73C7">
        <w:rPr>
          <w:rFonts w:cs="Traditional Arabic"/>
          <w:b/>
          <w:sz w:val="36"/>
          <w:szCs w:val="36"/>
          <w:rtl/>
        </w:rPr>
        <w:t>الناشر: دار الفكر للطباعة والنشر والتوزيع</w:t>
      </w:r>
      <w:r w:rsidRPr="007F73C7">
        <w:rPr>
          <w:rFonts w:cs="Traditional Arabic" w:hint="cs"/>
          <w:b/>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مختصر زوائد مسند البزّار على الكتب الستة ومسند أحمد</w:t>
      </w:r>
      <w:r w:rsidRPr="007F73C7">
        <w:rPr>
          <w:rFonts w:cs="Traditional Arabic" w:hint="cs"/>
          <w:b/>
          <w:sz w:val="36"/>
          <w:szCs w:val="36"/>
          <w:rtl/>
        </w:rPr>
        <w:t>,</w:t>
      </w:r>
      <w:r w:rsidRPr="007F73C7">
        <w:rPr>
          <w:rFonts w:cs="Traditional Arabic"/>
          <w:b/>
          <w:sz w:val="36"/>
          <w:szCs w:val="36"/>
          <w:rtl/>
        </w:rPr>
        <w:t xml:space="preserve"> للحافظ ابن حجر</w:t>
      </w:r>
      <w:r w:rsidRPr="007F73C7">
        <w:rPr>
          <w:rFonts w:cs="Traditional Arabic" w:hint="cs"/>
          <w:b/>
          <w:sz w:val="36"/>
          <w:szCs w:val="36"/>
          <w:rtl/>
        </w:rPr>
        <w:t xml:space="preserve"> </w:t>
      </w:r>
      <w:r w:rsidRPr="007F73C7">
        <w:rPr>
          <w:rFonts w:cs="Traditional Arabic"/>
          <w:b/>
          <w:sz w:val="36"/>
          <w:szCs w:val="36"/>
          <w:rtl/>
        </w:rPr>
        <w:t>العسقلاني</w:t>
      </w:r>
      <w:r w:rsidRPr="007F73C7">
        <w:rPr>
          <w:rFonts w:cs="Traditional Arabic" w:hint="cs"/>
          <w:b/>
          <w:sz w:val="36"/>
          <w:szCs w:val="36"/>
          <w:rtl/>
        </w:rPr>
        <w:t>,</w:t>
      </w:r>
      <w:r w:rsidRPr="007F73C7">
        <w:rPr>
          <w:rFonts w:cs="Traditional Arabic"/>
          <w:b/>
          <w:sz w:val="36"/>
          <w:szCs w:val="36"/>
          <w:rtl/>
        </w:rPr>
        <w:t xml:space="preserve"> تحقيق: صبري  أبو ذر</w:t>
      </w:r>
      <w:r w:rsidRPr="007F73C7">
        <w:rPr>
          <w:rFonts w:cs="Traditional Arabic" w:hint="cs"/>
          <w:b/>
          <w:sz w:val="36"/>
          <w:szCs w:val="36"/>
          <w:rtl/>
        </w:rPr>
        <w:t>,</w:t>
      </w:r>
      <w:r w:rsidRPr="007F73C7">
        <w:rPr>
          <w:rFonts w:cs="Traditional Arabic"/>
          <w:b/>
          <w:sz w:val="36"/>
          <w:szCs w:val="36"/>
          <w:rtl/>
        </w:rPr>
        <w:t xml:space="preserve"> الناشر: مؤسسة الكتب الثقافية.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مروج الذهب ومعادن الجوهر</w:t>
      </w:r>
      <w:r w:rsidRPr="007F73C7">
        <w:rPr>
          <w:rFonts w:cs="Traditional Arabic" w:hint="cs"/>
          <w:b/>
          <w:sz w:val="36"/>
          <w:szCs w:val="36"/>
          <w:rtl/>
        </w:rPr>
        <w:t>,</w:t>
      </w:r>
      <w:r w:rsidRPr="007F73C7">
        <w:rPr>
          <w:rFonts w:cs="Traditional Arabic"/>
          <w:b/>
          <w:sz w:val="36"/>
          <w:szCs w:val="36"/>
          <w:rtl/>
        </w:rPr>
        <w:t xml:space="preserve"> للمسعودي، علي بن حسين (ت364هـ)</w:t>
      </w:r>
      <w:r w:rsidRPr="007F73C7">
        <w:rPr>
          <w:rFonts w:cs="Traditional Arabic" w:hint="cs"/>
          <w:b/>
          <w:sz w:val="36"/>
          <w:szCs w:val="36"/>
          <w:rtl/>
        </w:rPr>
        <w:t>,</w:t>
      </w:r>
      <w:r w:rsidRPr="007F73C7">
        <w:rPr>
          <w:rFonts w:cs="Traditional Arabic"/>
          <w:b/>
          <w:sz w:val="36"/>
          <w:szCs w:val="36"/>
          <w:rtl/>
        </w:rPr>
        <w:t xml:space="preserve"> تحقيق: محمد محيي الدين عبد الحميد</w:t>
      </w:r>
      <w:r w:rsidRPr="007F73C7">
        <w:rPr>
          <w:rFonts w:cs="Traditional Arabic" w:hint="cs"/>
          <w:b/>
          <w:sz w:val="36"/>
          <w:szCs w:val="36"/>
          <w:rtl/>
        </w:rPr>
        <w:t>,</w:t>
      </w:r>
      <w:r w:rsidRPr="007F73C7">
        <w:rPr>
          <w:rFonts w:cs="Traditional Arabic"/>
          <w:b/>
          <w:sz w:val="36"/>
          <w:szCs w:val="36"/>
          <w:rtl/>
        </w:rPr>
        <w:t xml:space="preserve"> المكتبة التجارية الكبرى.</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 xml:space="preserve">مسند البزار (البحر الزخار)  لأبي بكر أحمد بن عمرو,تحقيق محفوظ الرحمن زين, نشر : مكتبة العلوم والحكم.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مسند أبي يعلى الموصلي</w:t>
      </w:r>
      <w:r w:rsidRPr="007F73C7">
        <w:rPr>
          <w:rFonts w:cs="Traditional Arabic" w:hint="cs"/>
          <w:b/>
          <w:sz w:val="36"/>
          <w:szCs w:val="36"/>
          <w:rtl/>
        </w:rPr>
        <w:t>,</w:t>
      </w:r>
      <w:r w:rsidRPr="007F73C7">
        <w:rPr>
          <w:rFonts w:cs="Traditional Arabic"/>
          <w:b/>
          <w:sz w:val="36"/>
          <w:szCs w:val="36"/>
          <w:rtl/>
        </w:rPr>
        <w:t xml:space="preserve"> أحمد بن علي التميمي (ت307هـ)</w:t>
      </w:r>
      <w:r w:rsidRPr="007F73C7">
        <w:rPr>
          <w:rFonts w:cs="Traditional Arabic" w:hint="cs"/>
          <w:b/>
          <w:sz w:val="36"/>
          <w:szCs w:val="36"/>
          <w:rtl/>
        </w:rPr>
        <w:t>,</w:t>
      </w:r>
      <w:r w:rsidRPr="007F73C7">
        <w:rPr>
          <w:rFonts w:cs="Traditional Arabic"/>
          <w:b/>
          <w:sz w:val="36"/>
          <w:szCs w:val="36"/>
          <w:rtl/>
        </w:rPr>
        <w:t xml:space="preserve"> تحقيق: حسين أسد </w:t>
      </w:r>
      <w:r w:rsidRPr="007F73C7">
        <w:rPr>
          <w:rFonts w:cs="Traditional Arabic" w:hint="cs"/>
          <w:b/>
          <w:sz w:val="36"/>
          <w:szCs w:val="36"/>
          <w:rtl/>
        </w:rPr>
        <w:t xml:space="preserve">نشر: </w:t>
      </w:r>
      <w:r w:rsidRPr="007F73C7">
        <w:rPr>
          <w:rFonts w:cs="Traditional Arabic"/>
          <w:b/>
          <w:sz w:val="36"/>
          <w:szCs w:val="36"/>
          <w:rtl/>
        </w:rPr>
        <w:t>دار المأمون.</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 xml:space="preserve">مسند أبي داود الطيالسي, نشر دار المعرفة.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مسند الإمام أحمد بن حنبل (ت241هـ)</w:t>
      </w:r>
      <w:r w:rsidRPr="007F73C7">
        <w:rPr>
          <w:rFonts w:cs="Traditional Arabic" w:hint="cs"/>
          <w:b/>
          <w:sz w:val="36"/>
          <w:szCs w:val="36"/>
          <w:rtl/>
        </w:rPr>
        <w:t>,</w:t>
      </w:r>
      <w:r w:rsidRPr="007F73C7">
        <w:rPr>
          <w:rFonts w:cs="Traditional Arabic"/>
          <w:b/>
          <w:sz w:val="36"/>
          <w:szCs w:val="36"/>
          <w:rtl/>
        </w:rPr>
        <w:t xml:space="preserve"> تحقيق: شعيب الأرناؤوط، عادل مرشد</w:t>
      </w:r>
      <w:r w:rsidRPr="007F73C7">
        <w:rPr>
          <w:rFonts w:cs="Traditional Arabic" w:hint="cs"/>
          <w:b/>
          <w:sz w:val="36"/>
          <w:szCs w:val="36"/>
          <w:rtl/>
        </w:rPr>
        <w:t>,</w:t>
      </w:r>
      <w:r w:rsidRPr="007F73C7">
        <w:rPr>
          <w:rFonts w:cs="Traditional Arabic"/>
          <w:b/>
          <w:sz w:val="36"/>
          <w:szCs w:val="36"/>
          <w:rtl/>
        </w:rPr>
        <w:t xml:space="preserve"> مؤسسة الرسالة، الطبعة الأولى </w:t>
      </w:r>
      <w:r w:rsidRPr="007F73C7">
        <w:rPr>
          <w:rFonts w:cs="Traditional Arabic" w:hint="cs"/>
          <w:b/>
          <w:sz w:val="36"/>
          <w:szCs w:val="36"/>
          <w:rtl/>
        </w:rPr>
        <w:t>(</w:t>
      </w:r>
      <w:r w:rsidRPr="007F73C7">
        <w:rPr>
          <w:rFonts w:cs="Traditional Arabic"/>
          <w:b/>
          <w:sz w:val="36"/>
          <w:szCs w:val="36"/>
          <w:rtl/>
        </w:rPr>
        <w:t>1416هـ</w:t>
      </w:r>
      <w:r w:rsidRPr="007F73C7">
        <w:rPr>
          <w:rFonts w:cs="Traditional Arabic" w:hint="cs"/>
          <w:b/>
          <w:sz w:val="36"/>
          <w:szCs w:val="36"/>
          <w:rtl/>
        </w:rPr>
        <w:t>)</w:t>
      </w:r>
      <w:r w:rsidRPr="007F73C7">
        <w:rPr>
          <w:rFonts w:cs="Traditional Arabic"/>
          <w:b/>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مسند الإمام أحمد بن حنبل, تحقيق حسن عبد المنان, نشر: بيت الأفكار الدولية.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Pr>
          <w:rFonts w:cs="Traditional Arabic" w:hint="cs"/>
          <w:b/>
          <w:sz w:val="36"/>
          <w:szCs w:val="36"/>
          <w:rtl/>
        </w:rPr>
        <w:t>د</w:t>
      </w:r>
      <w:r w:rsidRPr="007F73C7">
        <w:rPr>
          <w:rFonts w:cs="Traditional Arabic" w:hint="cs"/>
          <w:b/>
          <w:sz w:val="36"/>
          <w:szCs w:val="36"/>
          <w:rtl/>
        </w:rPr>
        <w:t xml:space="preserve">مسند إسحاق بن راهويه الحنظلي, تحقيق د. عبد الغفور البلوشي, نشر:  دار مكتبة الإيمان, المدينة المنورة.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مسند الإمام الشافعي, نشر دار الكتب العلمية.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مسند علي بن الجعد, تحقيق: د. عبد المهدي, نشر: مكتبة الفلاح.</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مسند أبي بكر الروياني, تحقيفق: أيمن علي, نشر مؤسسة قرطبة.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مسند الشاميين للطبراني, تحقيق: حمدي السلفي, نشر مؤسسة الرسالة.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مسند الشهاب للقضاعي محمد بن سلامة, تحقيق: حمدي السلفي, نشر: مؤسسة الرسالة.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lastRenderedPageBreak/>
        <w:t>مسند الشاشي الهيثم بن كليب, تحقيق, د. محفوظ الرحمن, نشر:مكتبة العلوم والحكم</w:t>
      </w:r>
      <w:r>
        <w:rPr>
          <w:rFonts w:cs="Traditional Arabic" w:hint="cs"/>
          <w:b/>
          <w:sz w:val="36"/>
          <w:szCs w:val="36"/>
          <w:rtl/>
        </w:rPr>
        <w:t>.</w:t>
      </w:r>
      <w:r w:rsidRPr="007F73C7">
        <w:rPr>
          <w:rFonts w:cs="Traditional Arabic" w:hint="cs"/>
          <w:b/>
          <w:sz w:val="36"/>
          <w:szCs w:val="36"/>
          <w:rtl/>
        </w:rPr>
        <w:t xml:space="preserve">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مسند الحميدي عبد الله بن الزبير, تحقيق: حبيب الرحمن الأعظمي, نشر: دار الكتب العلمية.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مسند أبي عوانة يعقوب الأسفراييني, تحقيق أيمن عارف, نشر: دار المعرفة.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مشاهير علماء الأمصار</w:t>
      </w:r>
      <w:r w:rsidRPr="007F73C7">
        <w:rPr>
          <w:rFonts w:cs="Traditional Arabic" w:hint="cs"/>
          <w:b/>
          <w:sz w:val="36"/>
          <w:szCs w:val="36"/>
          <w:rtl/>
        </w:rPr>
        <w:t>,</w:t>
      </w:r>
      <w:r w:rsidRPr="007F73C7">
        <w:rPr>
          <w:rFonts w:cs="Traditional Arabic"/>
          <w:b/>
          <w:sz w:val="36"/>
          <w:szCs w:val="36"/>
          <w:rtl/>
        </w:rPr>
        <w:t xml:space="preserve"> تأليف محمد بن حبان البستي (ت354</w:t>
      </w:r>
      <w:r w:rsidRPr="007F73C7">
        <w:rPr>
          <w:rFonts w:cs="Traditional Arabic" w:hint="cs"/>
          <w:b/>
          <w:sz w:val="36"/>
          <w:szCs w:val="36"/>
          <w:rtl/>
        </w:rPr>
        <w:t>هـ</w:t>
      </w:r>
      <w:r w:rsidRPr="007F73C7">
        <w:rPr>
          <w:rFonts w:cs="Traditional Arabic"/>
          <w:b/>
          <w:sz w:val="36"/>
          <w:szCs w:val="36"/>
          <w:rtl/>
        </w:rPr>
        <w:t>)</w:t>
      </w:r>
      <w:r w:rsidRPr="007F73C7">
        <w:rPr>
          <w:rFonts w:cs="Traditional Arabic" w:hint="cs"/>
          <w:b/>
          <w:sz w:val="36"/>
          <w:szCs w:val="36"/>
          <w:rtl/>
        </w:rPr>
        <w:t>,</w:t>
      </w:r>
      <w:r w:rsidRPr="007F73C7">
        <w:rPr>
          <w:rFonts w:cs="Traditional Arabic"/>
          <w:b/>
          <w:sz w:val="36"/>
          <w:szCs w:val="36"/>
          <w:rtl/>
        </w:rPr>
        <w:t xml:space="preserve"> تحقيق: م</w:t>
      </w:r>
      <w:r w:rsidRPr="007F73C7">
        <w:rPr>
          <w:rFonts w:cs="Traditional Arabic" w:hint="cs"/>
          <w:b/>
          <w:sz w:val="36"/>
          <w:szCs w:val="36"/>
          <w:rtl/>
        </w:rPr>
        <w:t>,</w:t>
      </w:r>
      <w:r w:rsidRPr="007F73C7">
        <w:rPr>
          <w:rFonts w:cs="Traditional Arabic"/>
          <w:b/>
          <w:sz w:val="36"/>
          <w:szCs w:val="36"/>
          <w:rtl/>
        </w:rPr>
        <w:t xml:space="preserve"> فر بشههر</w:t>
      </w:r>
      <w:r w:rsidRPr="007F73C7">
        <w:rPr>
          <w:rFonts w:cs="Traditional Arabic" w:hint="cs"/>
          <w:b/>
          <w:sz w:val="36"/>
          <w:szCs w:val="36"/>
          <w:rtl/>
        </w:rPr>
        <w:t>,</w:t>
      </w:r>
      <w:r w:rsidRPr="007F73C7">
        <w:rPr>
          <w:rFonts w:cs="Traditional Arabic"/>
          <w:b/>
          <w:sz w:val="36"/>
          <w:szCs w:val="36"/>
          <w:rtl/>
        </w:rPr>
        <w:t xml:space="preserve"> الناشر: دار الكتب العلمية.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المصباح المنير في غريب الشرح الكبير</w:t>
      </w:r>
      <w:r w:rsidRPr="007F73C7">
        <w:rPr>
          <w:rFonts w:cs="Traditional Arabic"/>
          <w:b/>
          <w:color w:val="000000"/>
          <w:sz w:val="36"/>
          <w:szCs w:val="36"/>
        </w:rPr>
        <w:t xml:space="preserve"> </w:t>
      </w:r>
      <w:r w:rsidRPr="007F73C7">
        <w:rPr>
          <w:rFonts w:cs="Traditional Arabic"/>
          <w:b/>
          <w:color w:val="000000"/>
          <w:sz w:val="36"/>
          <w:szCs w:val="36"/>
          <w:rtl/>
        </w:rPr>
        <w:t>للرافعي المؤلف: أحمد بن محمد بن علي المقري الفيومي، الناشر: المكتبة ال</w:t>
      </w:r>
      <w:r w:rsidRPr="007F73C7">
        <w:rPr>
          <w:rFonts w:cs="Traditional Arabic" w:hint="cs"/>
          <w:b/>
          <w:color w:val="000000"/>
          <w:sz w:val="36"/>
          <w:szCs w:val="36"/>
          <w:rtl/>
        </w:rPr>
        <w:t>عصرية بيروت  الطبعة الثانية (1420هـ).</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المصنف</w:t>
      </w:r>
      <w:r w:rsidRPr="007F73C7">
        <w:rPr>
          <w:rFonts w:cs="Traditional Arabic" w:hint="cs"/>
          <w:b/>
          <w:sz w:val="36"/>
          <w:szCs w:val="36"/>
          <w:rtl/>
        </w:rPr>
        <w:t>,</w:t>
      </w:r>
      <w:r w:rsidRPr="007F73C7">
        <w:rPr>
          <w:rFonts w:cs="Traditional Arabic"/>
          <w:b/>
          <w:sz w:val="36"/>
          <w:szCs w:val="36"/>
          <w:rtl/>
        </w:rPr>
        <w:t xml:space="preserve"> للحافظ عبد الرزاق بن همّام الصنعاني</w:t>
      </w:r>
      <w:r w:rsidRPr="007F73C7">
        <w:rPr>
          <w:rFonts w:cs="Traditional Arabic" w:hint="cs"/>
          <w:b/>
          <w:sz w:val="36"/>
          <w:szCs w:val="36"/>
          <w:rtl/>
        </w:rPr>
        <w:t>,</w:t>
      </w:r>
      <w:r w:rsidRPr="007F73C7">
        <w:rPr>
          <w:rFonts w:cs="Traditional Arabic"/>
          <w:b/>
          <w:sz w:val="36"/>
          <w:szCs w:val="36"/>
          <w:rtl/>
        </w:rPr>
        <w:t xml:space="preserve"> تحقيق: حبيب الرحمن الأعظمي</w:t>
      </w:r>
      <w:r w:rsidRPr="007F73C7">
        <w:rPr>
          <w:rFonts w:cs="Traditional Arabic" w:hint="cs"/>
          <w:b/>
          <w:sz w:val="36"/>
          <w:szCs w:val="36"/>
          <w:rtl/>
        </w:rPr>
        <w:t xml:space="preserve">, </w:t>
      </w:r>
      <w:r w:rsidRPr="007F73C7">
        <w:rPr>
          <w:rFonts w:cs="Traditional Arabic"/>
          <w:b/>
          <w:sz w:val="36"/>
          <w:szCs w:val="36"/>
          <w:rtl/>
        </w:rPr>
        <w:t>توزيع : المكتب الإسلامي.</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المصنف في الأحاديث والآثار</w:t>
      </w:r>
      <w:r w:rsidRPr="007F73C7">
        <w:rPr>
          <w:rFonts w:cs="Traditional Arabic" w:hint="cs"/>
          <w:b/>
          <w:sz w:val="36"/>
          <w:szCs w:val="36"/>
          <w:rtl/>
        </w:rPr>
        <w:t>,</w:t>
      </w:r>
      <w:r w:rsidRPr="007F73C7">
        <w:rPr>
          <w:rFonts w:cs="Traditional Arabic"/>
          <w:b/>
          <w:sz w:val="36"/>
          <w:szCs w:val="36"/>
          <w:rtl/>
        </w:rPr>
        <w:t xml:space="preserve"> للحافظ أبي بكر عبد الله بن محمد بن أبي شيبة</w:t>
      </w:r>
      <w:r w:rsidRPr="007F73C7">
        <w:rPr>
          <w:rFonts w:cs="Traditional Arabic" w:hint="cs"/>
          <w:b/>
          <w:sz w:val="36"/>
          <w:szCs w:val="36"/>
          <w:rtl/>
        </w:rPr>
        <w:t>,</w:t>
      </w:r>
      <w:r w:rsidRPr="007F73C7">
        <w:rPr>
          <w:rFonts w:cs="Traditional Arabic"/>
          <w:b/>
          <w:sz w:val="36"/>
          <w:szCs w:val="36"/>
          <w:rtl/>
        </w:rPr>
        <w:t xml:space="preserve"> تحقيق</w:t>
      </w:r>
      <w:r w:rsidRPr="007F73C7">
        <w:rPr>
          <w:rFonts w:cs="Traditional Arabic" w:hint="cs"/>
          <w:b/>
          <w:sz w:val="36"/>
          <w:szCs w:val="36"/>
          <w:rtl/>
        </w:rPr>
        <w:t>:</w:t>
      </w:r>
      <w:r w:rsidRPr="007F73C7">
        <w:rPr>
          <w:rFonts w:cs="Traditional Arabic"/>
          <w:b/>
          <w:sz w:val="36"/>
          <w:szCs w:val="36"/>
          <w:rtl/>
        </w:rPr>
        <w:t xml:space="preserve"> </w:t>
      </w:r>
      <w:r w:rsidRPr="007F73C7">
        <w:rPr>
          <w:rFonts w:cs="Traditional Arabic" w:hint="cs"/>
          <w:b/>
          <w:sz w:val="36"/>
          <w:szCs w:val="36"/>
          <w:rtl/>
        </w:rPr>
        <w:t>كمال الحوت, نشر: مكتبة العلوم والحكم.</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المطالب العالية بزوائد المسانيد الثمانية</w:t>
      </w:r>
      <w:r w:rsidRPr="007F73C7">
        <w:rPr>
          <w:rFonts w:cs="Traditional Arabic" w:hint="cs"/>
          <w:b/>
          <w:sz w:val="36"/>
          <w:szCs w:val="36"/>
          <w:rtl/>
        </w:rPr>
        <w:t>,</w:t>
      </w:r>
      <w:r w:rsidRPr="007F73C7">
        <w:rPr>
          <w:rFonts w:cs="Traditional Arabic"/>
          <w:b/>
          <w:sz w:val="36"/>
          <w:szCs w:val="36"/>
          <w:rtl/>
        </w:rPr>
        <w:t xml:space="preserve"> للحافظ ابن حجر العسقلاني (ت852هـ)</w:t>
      </w:r>
      <w:r w:rsidRPr="007F73C7">
        <w:rPr>
          <w:rFonts w:cs="Traditional Arabic" w:hint="cs"/>
          <w:b/>
          <w:sz w:val="36"/>
          <w:szCs w:val="36"/>
          <w:rtl/>
        </w:rPr>
        <w:t>,</w:t>
      </w:r>
      <w:r w:rsidRPr="007F73C7">
        <w:rPr>
          <w:rFonts w:cs="Traditional Arabic"/>
          <w:b/>
          <w:sz w:val="36"/>
          <w:szCs w:val="36"/>
          <w:rtl/>
        </w:rPr>
        <w:t xml:space="preserve"> تحقيق: حبيب الرحمن الأعظمي</w:t>
      </w:r>
      <w:r w:rsidRPr="007F73C7">
        <w:rPr>
          <w:rFonts w:cs="Traditional Arabic" w:hint="cs"/>
          <w:b/>
          <w:sz w:val="36"/>
          <w:szCs w:val="36"/>
          <w:rtl/>
        </w:rPr>
        <w:t>,</w:t>
      </w:r>
      <w:r w:rsidRPr="007F73C7">
        <w:rPr>
          <w:rFonts w:cs="Traditional Arabic"/>
          <w:b/>
          <w:sz w:val="36"/>
          <w:szCs w:val="36"/>
          <w:rtl/>
        </w:rPr>
        <w:t xml:space="preserve"> دار المعرفة</w:t>
      </w:r>
      <w:r w:rsidRPr="007F73C7">
        <w:rPr>
          <w:rFonts w:cs="Traditional Arabic" w:hint="cs"/>
          <w:b/>
          <w:sz w:val="36"/>
          <w:szCs w:val="36"/>
          <w:rtl/>
        </w:rPr>
        <w:t>,</w:t>
      </w:r>
      <w:r w:rsidRPr="007F73C7">
        <w:rPr>
          <w:rFonts w:cs="Traditional Arabic"/>
          <w:b/>
          <w:sz w:val="36"/>
          <w:szCs w:val="36"/>
          <w:rtl/>
        </w:rPr>
        <w:t xml:space="preserve"> بيروت.</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مطالب أولي النهى في شرح غاية المنتهى</w:t>
      </w:r>
      <w:r w:rsidRPr="007F73C7">
        <w:rPr>
          <w:rFonts w:cs="Traditional Arabic" w:hint="cs"/>
          <w:b/>
          <w:color w:val="000000"/>
          <w:sz w:val="36"/>
          <w:szCs w:val="36"/>
          <w:rtl/>
        </w:rPr>
        <w:t>,</w:t>
      </w:r>
      <w:r w:rsidRPr="007F73C7">
        <w:rPr>
          <w:rFonts w:cs="Traditional Arabic"/>
          <w:b/>
          <w:color w:val="000000"/>
          <w:sz w:val="36"/>
          <w:szCs w:val="36"/>
        </w:rPr>
        <w:t xml:space="preserve"> </w:t>
      </w:r>
      <w:r w:rsidRPr="007F73C7">
        <w:rPr>
          <w:rFonts w:cs="Traditional Arabic"/>
          <w:b/>
          <w:color w:val="000000"/>
          <w:sz w:val="36"/>
          <w:szCs w:val="36"/>
          <w:rtl/>
        </w:rPr>
        <w:t>المؤلف:مصطفى السيوطي الرحيباني،</w:t>
      </w:r>
      <w:r w:rsidRPr="007F73C7">
        <w:rPr>
          <w:rFonts w:cs="Traditional Arabic" w:hint="cs"/>
          <w:b/>
          <w:color w:val="000000"/>
          <w:sz w:val="36"/>
          <w:szCs w:val="36"/>
          <w:rtl/>
        </w:rPr>
        <w:t xml:space="preserve"> </w:t>
      </w:r>
      <w:r w:rsidRPr="007F73C7">
        <w:rPr>
          <w:rFonts w:cs="Traditional Arabic"/>
          <w:b/>
          <w:color w:val="000000"/>
          <w:sz w:val="36"/>
          <w:szCs w:val="36"/>
          <w:rtl/>
        </w:rPr>
        <w:t>الناشر</w:t>
      </w:r>
      <w:r w:rsidRPr="007F73C7">
        <w:rPr>
          <w:rFonts w:cs="Traditional Arabic" w:hint="cs"/>
          <w:b/>
          <w:color w:val="000000"/>
          <w:sz w:val="36"/>
          <w:szCs w:val="36"/>
          <w:rtl/>
        </w:rPr>
        <w:t xml:space="preserve"> </w:t>
      </w:r>
      <w:r w:rsidRPr="007F73C7">
        <w:rPr>
          <w:rFonts w:cs="Traditional Arabic"/>
          <w:b/>
          <w:color w:val="000000"/>
          <w:sz w:val="36"/>
          <w:szCs w:val="36"/>
          <w:rtl/>
        </w:rPr>
        <w:t>المكتب الإسلامي</w:t>
      </w:r>
      <w:r w:rsidRPr="007F73C7">
        <w:rPr>
          <w:rFonts w:cs="Traditional Arabic" w:hint="cs"/>
          <w:b/>
          <w:color w:val="000000"/>
          <w:sz w:val="36"/>
          <w:szCs w:val="36"/>
          <w:rtl/>
        </w:rPr>
        <w:t>,</w:t>
      </w:r>
      <w:r w:rsidRPr="007F73C7">
        <w:rPr>
          <w:rFonts w:cs="Traditional Arabic"/>
          <w:b/>
          <w:color w:val="000000"/>
          <w:sz w:val="36"/>
          <w:szCs w:val="36"/>
          <w:rtl/>
        </w:rPr>
        <w:t xml:space="preserve"> دمشق </w:t>
      </w:r>
      <w:r w:rsidRPr="007F73C7">
        <w:rPr>
          <w:rFonts w:cs="Traditional Arabic" w:hint="cs"/>
          <w:b/>
          <w:color w:val="000000"/>
          <w:sz w:val="36"/>
          <w:szCs w:val="36"/>
          <w:rtl/>
        </w:rPr>
        <w:t>(</w:t>
      </w:r>
      <w:r w:rsidRPr="007F73C7">
        <w:rPr>
          <w:rFonts w:cs="Traditional Arabic"/>
          <w:b/>
          <w:color w:val="000000"/>
          <w:sz w:val="36"/>
          <w:szCs w:val="36"/>
          <w:rtl/>
        </w:rPr>
        <w:t>1961م</w:t>
      </w:r>
      <w:r w:rsidRPr="007F73C7">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معجم البلدان</w:t>
      </w:r>
      <w:r w:rsidRPr="007F73C7">
        <w:rPr>
          <w:rFonts w:cs="Traditional Arabic" w:hint="cs"/>
          <w:b/>
          <w:sz w:val="36"/>
          <w:szCs w:val="36"/>
          <w:rtl/>
        </w:rPr>
        <w:t>,</w:t>
      </w:r>
      <w:r w:rsidRPr="007F73C7">
        <w:rPr>
          <w:rFonts w:cs="Traditional Arabic"/>
          <w:b/>
          <w:sz w:val="36"/>
          <w:szCs w:val="36"/>
          <w:rtl/>
        </w:rPr>
        <w:t xml:space="preserve"> لياقوت بن عبد الله الحموي الرومي البغدادي (ت626هـ).</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معجم الصحابة</w:t>
      </w:r>
      <w:r w:rsidRPr="007F73C7">
        <w:rPr>
          <w:rFonts w:cs="Traditional Arabic" w:hint="cs"/>
          <w:b/>
          <w:sz w:val="36"/>
          <w:szCs w:val="36"/>
          <w:rtl/>
        </w:rPr>
        <w:t>,</w:t>
      </w:r>
      <w:r w:rsidRPr="007F73C7">
        <w:rPr>
          <w:rFonts w:cs="Traditional Arabic"/>
          <w:b/>
          <w:sz w:val="36"/>
          <w:szCs w:val="36"/>
          <w:rtl/>
        </w:rPr>
        <w:t xml:space="preserve"> للبغوي عبد الله بن محمد بن عبد العزيز</w:t>
      </w:r>
      <w:r w:rsidRPr="007F73C7">
        <w:rPr>
          <w:rFonts w:cs="Traditional Arabic" w:hint="cs"/>
          <w:b/>
          <w:sz w:val="36"/>
          <w:szCs w:val="36"/>
          <w:rtl/>
        </w:rPr>
        <w:t>,</w:t>
      </w:r>
      <w:r w:rsidRPr="007F73C7">
        <w:rPr>
          <w:rFonts w:cs="Traditional Arabic"/>
          <w:b/>
          <w:sz w:val="36"/>
          <w:szCs w:val="36"/>
          <w:rtl/>
        </w:rPr>
        <w:t xml:space="preserve"> تحقيق: محمد الأمين الجكني مكتبة دار البيان.</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المعجم الكبير</w:t>
      </w:r>
      <w:r w:rsidRPr="007F73C7">
        <w:rPr>
          <w:rFonts w:cs="Traditional Arabic" w:hint="cs"/>
          <w:b/>
          <w:sz w:val="36"/>
          <w:szCs w:val="36"/>
          <w:rtl/>
        </w:rPr>
        <w:t>,</w:t>
      </w:r>
      <w:r w:rsidRPr="007F73C7">
        <w:rPr>
          <w:rFonts w:cs="Traditional Arabic"/>
          <w:b/>
          <w:sz w:val="36"/>
          <w:szCs w:val="36"/>
          <w:rtl/>
        </w:rPr>
        <w:t xml:space="preserve"> للحافظ أبي القاسم سليمان بن أحمد الطبراني ت360هـ)</w:t>
      </w:r>
      <w:r w:rsidRPr="007F73C7">
        <w:rPr>
          <w:rFonts w:cs="Traditional Arabic" w:hint="cs"/>
          <w:b/>
          <w:sz w:val="36"/>
          <w:szCs w:val="36"/>
          <w:rtl/>
        </w:rPr>
        <w:t>,</w:t>
      </w:r>
      <w:r w:rsidRPr="007F73C7">
        <w:rPr>
          <w:rFonts w:cs="Traditional Arabic"/>
          <w:b/>
          <w:sz w:val="36"/>
          <w:szCs w:val="36"/>
          <w:rtl/>
        </w:rPr>
        <w:t xml:space="preserve"> تحقيق: حمدي السلفي</w:t>
      </w:r>
      <w:r w:rsidRPr="007F73C7">
        <w:rPr>
          <w:rFonts w:cs="Traditional Arabic" w:hint="cs"/>
          <w:b/>
          <w:sz w:val="36"/>
          <w:szCs w:val="36"/>
          <w:rtl/>
        </w:rPr>
        <w:t>,</w:t>
      </w:r>
      <w:r w:rsidRPr="007F73C7">
        <w:rPr>
          <w:rFonts w:cs="Traditional Arabic"/>
          <w:b/>
          <w:sz w:val="36"/>
          <w:szCs w:val="36"/>
          <w:rtl/>
        </w:rPr>
        <w:t xml:space="preserve"> الناشر: مكتبة ابن تيمية.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 xml:space="preserve">المعجم الصغير, الروض الداني إلى المعجم الصغير, تحقيق: محمد شكور الحاج, نشر دار المكتب الإسلامي.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lastRenderedPageBreak/>
        <w:t xml:space="preserve">المعجم الأوسط للطبراني, تحقيق: طارق عوض الله وعبد المحسن الحسيني, نشر دار الحرمين.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معجم المعالم الجغرافية في السيرة النبوية, تأليف عاتق البلادي, نشر دار مكة.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معجم ما استعجم من أسماء البلاد والمواضع</w:t>
      </w:r>
      <w:r w:rsidRPr="007F73C7">
        <w:rPr>
          <w:rFonts w:cs="Traditional Arabic" w:hint="cs"/>
          <w:b/>
          <w:sz w:val="36"/>
          <w:szCs w:val="36"/>
          <w:rtl/>
        </w:rPr>
        <w:t>,</w:t>
      </w:r>
      <w:r w:rsidRPr="007F73C7">
        <w:rPr>
          <w:rFonts w:cs="Traditional Arabic"/>
          <w:b/>
          <w:sz w:val="36"/>
          <w:szCs w:val="36"/>
          <w:rtl/>
        </w:rPr>
        <w:t xml:space="preserve"> تأليف عبد الله بن عبد العزيز البكري الأندلسي (ت487هـ)</w:t>
      </w:r>
      <w:r w:rsidRPr="007F73C7">
        <w:rPr>
          <w:rFonts w:cs="Traditional Arabic" w:hint="cs"/>
          <w:b/>
          <w:sz w:val="36"/>
          <w:szCs w:val="36"/>
          <w:rtl/>
        </w:rPr>
        <w:t>,</w:t>
      </w:r>
      <w:r w:rsidRPr="007F73C7">
        <w:rPr>
          <w:rFonts w:cs="Traditional Arabic"/>
          <w:b/>
          <w:sz w:val="36"/>
          <w:szCs w:val="36"/>
          <w:rtl/>
        </w:rPr>
        <w:t xml:space="preserve"> تحقيق: مصطفى السقا</w:t>
      </w:r>
      <w:r w:rsidRPr="007F73C7">
        <w:rPr>
          <w:rFonts w:cs="Traditional Arabic" w:hint="cs"/>
          <w:b/>
          <w:sz w:val="36"/>
          <w:szCs w:val="36"/>
          <w:rtl/>
        </w:rPr>
        <w:t>,</w:t>
      </w:r>
      <w:r w:rsidRPr="007F73C7">
        <w:rPr>
          <w:rFonts w:cs="Traditional Arabic"/>
          <w:b/>
          <w:sz w:val="36"/>
          <w:szCs w:val="36"/>
          <w:rtl/>
        </w:rPr>
        <w:t xml:space="preserve"> عالم الكتب.</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معجم مقاييس اللغة</w:t>
      </w:r>
      <w:r w:rsidRPr="007F73C7">
        <w:rPr>
          <w:rFonts w:cs="Traditional Arabic" w:hint="cs"/>
          <w:b/>
          <w:sz w:val="36"/>
          <w:szCs w:val="36"/>
          <w:rtl/>
        </w:rPr>
        <w:t>,</w:t>
      </w:r>
      <w:r w:rsidRPr="007F73C7">
        <w:rPr>
          <w:rFonts w:cs="Traditional Arabic"/>
          <w:b/>
          <w:sz w:val="36"/>
          <w:szCs w:val="36"/>
          <w:rtl/>
        </w:rPr>
        <w:t xml:space="preserve"> لأبي الحسين أحمد بن فارس بن زكريا (ت395هـ) تحقيق: عبد السلام محمد هارون</w:t>
      </w:r>
      <w:r w:rsidRPr="007F73C7">
        <w:rPr>
          <w:rFonts w:cs="Traditional Arabic" w:hint="cs"/>
          <w:b/>
          <w:sz w:val="36"/>
          <w:szCs w:val="36"/>
          <w:rtl/>
        </w:rPr>
        <w:t>,</w:t>
      </w:r>
      <w:r w:rsidRPr="007F73C7">
        <w:rPr>
          <w:rFonts w:cs="Traditional Arabic"/>
          <w:b/>
          <w:sz w:val="36"/>
          <w:szCs w:val="36"/>
          <w:rtl/>
        </w:rPr>
        <w:t xml:space="preserve"> الناشر: دار الجيل</w:t>
      </w:r>
      <w:r w:rsidRPr="007F73C7">
        <w:rPr>
          <w:rFonts w:cs="Traditional Arabic" w:hint="cs"/>
          <w:b/>
          <w:sz w:val="36"/>
          <w:szCs w:val="36"/>
          <w:rtl/>
        </w:rPr>
        <w:t>,</w:t>
      </w:r>
      <w:r w:rsidRPr="007F73C7">
        <w:rPr>
          <w:rFonts w:cs="Traditional Arabic"/>
          <w:b/>
          <w:sz w:val="36"/>
          <w:szCs w:val="36"/>
          <w:rtl/>
        </w:rPr>
        <w:t xml:space="preserve"> بيروت.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معرفة الثقات</w:t>
      </w:r>
      <w:r w:rsidRPr="007F73C7">
        <w:rPr>
          <w:rFonts w:cs="Traditional Arabic" w:hint="cs"/>
          <w:b/>
          <w:sz w:val="36"/>
          <w:szCs w:val="36"/>
          <w:rtl/>
        </w:rPr>
        <w:t>,</w:t>
      </w:r>
      <w:r w:rsidRPr="007F73C7">
        <w:rPr>
          <w:rFonts w:cs="Traditional Arabic"/>
          <w:b/>
          <w:sz w:val="36"/>
          <w:szCs w:val="36"/>
          <w:rtl/>
        </w:rPr>
        <w:t xml:space="preserve"> للعجلي أحمد بن عبد الله الكوفي (ت261هـ) بترتيب الإمامين الهيثمي والسبكي</w:t>
      </w:r>
      <w:r w:rsidRPr="007F73C7">
        <w:rPr>
          <w:rFonts w:cs="Traditional Arabic" w:hint="cs"/>
          <w:b/>
          <w:sz w:val="36"/>
          <w:szCs w:val="36"/>
          <w:rtl/>
        </w:rPr>
        <w:t>,</w:t>
      </w:r>
      <w:r w:rsidRPr="007F73C7">
        <w:rPr>
          <w:rFonts w:cs="Traditional Arabic"/>
          <w:b/>
          <w:sz w:val="36"/>
          <w:szCs w:val="36"/>
          <w:rtl/>
        </w:rPr>
        <w:t xml:space="preserve"> مع زيادات ابن حجر</w:t>
      </w:r>
      <w:r w:rsidRPr="007F73C7">
        <w:rPr>
          <w:rFonts w:cs="Traditional Arabic" w:hint="cs"/>
          <w:b/>
          <w:sz w:val="36"/>
          <w:szCs w:val="36"/>
          <w:rtl/>
        </w:rPr>
        <w:t>,</w:t>
      </w:r>
      <w:r w:rsidRPr="007F73C7">
        <w:rPr>
          <w:rFonts w:cs="Traditional Arabic"/>
          <w:b/>
          <w:sz w:val="36"/>
          <w:szCs w:val="36"/>
          <w:rtl/>
        </w:rPr>
        <w:t xml:space="preserve"> تحقيق: عبد العليم البستوي</w:t>
      </w:r>
      <w:r w:rsidRPr="007F73C7">
        <w:rPr>
          <w:rFonts w:cs="Traditional Arabic" w:hint="cs"/>
          <w:b/>
          <w:sz w:val="36"/>
          <w:szCs w:val="36"/>
          <w:rtl/>
        </w:rPr>
        <w:t>,</w:t>
      </w:r>
      <w:r w:rsidRPr="007F73C7">
        <w:rPr>
          <w:rFonts w:cs="Traditional Arabic"/>
          <w:b/>
          <w:sz w:val="36"/>
          <w:szCs w:val="36"/>
          <w:rtl/>
        </w:rPr>
        <w:t xml:space="preserve"> الناشر: مكتبة الدار بالمدينة المنورة.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معرفة علوم الحديث</w:t>
      </w:r>
      <w:r w:rsidRPr="007F73C7">
        <w:rPr>
          <w:rFonts w:cs="Traditional Arabic" w:hint="cs"/>
          <w:b/>
          <w:sz w:val="36"/>
          <w:szCs w:val="36"/>
          <w:rtl/>
        </w:rPr>
        <w:t>,</w:t>
      </w:r>
      <w:r w:rsidRPr="007F73C7">
        <w:rPr>
          <w:rFonts w:cs="Traditional Arabic"/>
          <w:b/>
          <w:sz w:val="36"/>
          <w:szCs w:val="36"/>
          <w:rtl/>
        </w:rPr>
        <w:t xml:space="preserve"> للحاكم محمد بن عبد الله النيسابوري</w:t>
      </w:r>
      <w:r w:rsidRPr="007F73C7">
        <w:rPr>
          <w:rFonts w:cs="Traditional Arabic" w:hint="cs"/>
          <w:b/>
          <w:sz w:val="36"/>
          <w:szCs w:val="36"/>
          <w:rtl/>
        </w:rPr>
        <w:t>,</w:t>
      </w:r>
      <w:r w:rsidRPr="007F73C7">
        <w:rPr>
          <w:rFonts w:cs="Traditional Arabic"/>
          <w:b/>
          <w:sz w:val="36"/>
          <w:szCs w:val="36"/>
          <w:rtl/>
        </w:rPr>
        <w:t xml:space="preserve"> تحقيق: مظفر حسين</w:t>
      </w:r>
      <w:r w:rsidRPr="007F73C7">
        <w:rPr>
          <w:rFonts w:cs="Traditional Arabic" w:hint="cs"/>
          <w:b/>
          <w:sz w:val="36"/>
          <w:szCs w:val="36"/>
          <w:rtl/>
        </w:rPr>
        <w:t>, نشر دار الكتب العلمية.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المعرفة والتاريخ</w:t>
      </w:r>
      <w:r w:rsidRPr="007F73C7">
        <w:rPr>
          <w:rFonts w:cs="Traditional Arabic" w:hint="cs"/>
          <w:b/>
          <w:sz w:val="36"/>
          <w:szCs w:val="36"/>
          <w:rtl/>
        </w:rPr>
        <w:t>,</w:t>
      </w:r>
      <w:r w:rsidRPr="007F73C7">
        <w:rPr>
          <w:rFonts w:cs="Traditional Arabic"/>
          <w:b/>
          <w:sz w:val="36"/>
          <w:szCs w:val="36"/>
          <w:rtl/>
        </w:rPr>
        <w:t xml:space="preserve"> تأليف أبي يوسف يعقوب بن سفيان البسوي</w:t>
      </w:r>
      <w:r w:rsidRPr="007F73C7">
        <w:rPr>
          <w:rFonts w:cs="Traditional Arabic" w:hint="cs"/>
          <w:b/>
          <w:sz w:val="36"/>
          <w:szCs w:val="36"/>
          <w:rtl/>
        </w:rPr>
        <w:t>,</w:t>
      </w:r>
      <w:r w:rsidRPr="007F73C7">
        <w:rPr>
          <w:rFonts w:cs="Traditional Arabic"/>
          <w:b/>
          <w:sz w:val="36"/>
          <w:szCs w:val="36"/>
          <w:rtl/>
        </w:rPr>
        <w:t xml:space="preserve"> حققه وعلّق عليه</w:t>
      </w:r>
      <w:r w:rsidRPr="007F73C7">
        <w:rPr>
          <w:rFonts w:cs="Traditional Arabic" w:hint="cs"/>
          <w:b/>
          <w:sz w:val="36"/>
          <w:szCs w:val="36"/>
          <w:rtl/>
        </w:rPr>
        <w:t>:</w:t>
      </w:r>
      <w:r w:rsidRPr="007F73C7">
        <w:rPr>
          <w:rFonts w:cs="Traditional Arabic"/>
          <w:b/>
          <w:sz w:val="36"/>
          <w:szCs w:val="36"/>
          <w:rtl/>
        </w:rPr>
        <w:t xml:space="preserve"> د. أكرم ضياء العمري</w:t>
      </w:r>
      <w:r w:rsidRPr="007F73C7">
        <w:rPr>
          <w:rFonts w:cs="Traditional Arabic" w:hint="cs"/>
          <w:b/>
          <w:sz w:val="36"/>
          <w:szCs w:val="36"/>
          <w:rtl/>
        </w:rPr>
        <w:t>,</w:t>
      </w:r>
      <w:r w:rsidRPr="007F73C7">
        <w:rPr>
          <w:rFonts w:cs="Traditional Arabic"/>
          <w:b/>
          <w:sz w:val="36"/>
          <w:szCs w:val="36"/>
          <w:rtl/>
        </w:rPr>
        <w:t xml:space="preserve"> الناشر: مكتبة الدار</w:t>
      </w:r>
      <w:r w:rsidRPr="007F73C7">
        <w:rPr>
          <w:rFonts w:cs="Traditional Arabic" w:hint="cs"/>
          <w:b/>
          <w:sz w:val="36"/>
          <w:szCs w:val="36"/>
          <w:rtl/>
        </w:rPr>
        <w:t>,</w:t>
      </w:r>
      <w:r w:rsidRPr="007F73C7">
        <w:rPr>
          <w:rFonts w:cs="Traditional Arabic"/>
          <w:b/>
          <w:sz w:val="36"/>
          <w:szCs w:val="36"/>
          <w:rtl/>
        </w:rPr>
        <w:t xml:space="preserve"> الطبعة الأولى.</w:t>
      </w:r>
    </w:p>
    <w:p w:rsidR="004C7198" w:rsidRPr="007F73C7"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ا</w:t>
      </w:r>
      <w:r w:rsidRPr="007F73C7">
        <w:rPr>
          <w:rFonts w:cs="Traditional Arabic"/>
          <w:b/>
          <w:sz w:val="36"/>
          <w:szCs w:val="36"/>
          <w:rtl/>
        </w:rPr>
        <w:t>لمغني في فقه الإمام أحمد بن حنبل الشيباني</w:t>
      </w:r>
      <w:r w:rsidRPr="007F73C7">
        <w:rPr>
          <w:rFonts w:cs="Traditional Arabic" w:hint="cs"/>
          <w:b/>
          <w:sz w:val="36"/>
          <w:szCs w:val="36"/>
          <w:rtl/>
        </w:rPr>
        <w:t xml:space="preserve">, </w:t>
      </w:r>
      <w:r w:rsidRPr="007F73C7">
        <w:rPr>
          <w:rFonts w:cs="Traditional Arabic"/>
          <w:b/>
          <w:sz w:val="36"/>
          <w:szCs w:val="36"/>
          <w:rtl/>
        </w:rPr>
        <w:t>المؤلف: عبد الله بن أحمد بن قدامة المقدسي أبو محمد</w:t>
      </w:r>
      <w:r w:rsidRPr="007F73C7">
        <w:rPr>
          <w:rFonts w:cs="Traditional Arabic" w:hint="cs"/>
          <w:b/>
          <w:sz w:val="36"/>
          <w:szCs w:val="36"/>
          <w:rtl/>
        </w:rPr>
        <w:t xml:space="preserve">, </w:t>
      </w:r>
      <w:r w:rsidRPr="007F73C7">
        <w:rPr>
          <w:rFonts w:cs="Traditional Arabic"/>
          <w:b/>
          <w:sz w:val="36"/>
          <w:szCs w:val="36"/>
          <w:rtl/>
        </w:rPr>
        <w:t>الناشر: دار الفكر</w:t>
      </w:r>
      <w:r w:rsidRPr="007F73C7">
        <w:rPr>
          <w:rFonts w:cs="Traditional Arabic" w:hint="cs"/>
          <w:b/>
          <w:sz w:val="36"/>
          <w:szCs w:val="36"/>
          <w:rtl/>
        </w:rPr>
        <w:t>,</w:t>
      </w:r>
      <w:r w:rsidRPr="007F73C7">
        <w:rPr>
          <w:rFonts w:cs="Traditional Arabic"/>
          <w:b/>
          <w:sz w:val="36"/>
          <w:szCs w:val="36"/>
          <w:rtl/>
        </w:rPr>
        <w:t xml:space="preserve"> بيروت</w:t>
      </w:r>
      <w:r w:rsidRPr="007F73C7">
        <w:rPr>
          <w:rFonts w:cs="Traditional Arabic" w:hint="cs"/>
          <w:b/>
          <w:sz w:val="36"/>
          <w:szCs w:val="36"/>
          <w:rtl/>
        </w:rPr>
        <w:t xml:space="preserve">, </w:t>
      </w:r>
      <w:r w:rsidRPr="007F73C7">
        <w:rPr>
          <w:rFonts w:cs="Traditional Arabic"/>
          <w:b/>
          <w:sz w:val="36"/>
          <w:szCs w:val="36"/>
          <w:rtl/>
        </w:rPr>
        <w:t xml:space="preserve">الطبعة الأولى </w:t>
      </w:r>
      <w:r w:rsidRPr="007F73C7">
        <w:rPr>
          <w:rFonts w:cs="Traditional Arabic" w:hint="cs"/>
          <w:b/>
          <w:sz w:val="36"/>
          <w:szCs w:val="36"/>
          <w:rtl/>
        </w:rPr>
        <w:t>(</w:t>
      </w:r>
      <w:r w:rsidRPr="007F73C7">
        <w:rPr>
          <w:rFonts w:cs="Traditional Arabic"/>
          <w:b/>
          <w:sz w:val="36"/>
          <w:szCs w:val="36"/>
          <w:rtl/>
        </w:rPr>
        <w:t>1405</w:t>
      </w:r>
      <w:r w:rsidRPr="007F73C7">
        <w:rPr>
          <w:rFonts w:cs="Traditional Arabic" w:hint="cs"/>
          <w:b/>
          <w:sz w:val="36"/>
          <w:szCs w:val="36"/>
          <w:rtl/>
        </w:rPr>
        <w:t>هـ).</w:t>
      </w:r>
      <w:r w:rsidRPr="007F73C7">
        <w:rPr>
          <w:rFonts w:ascii="Traditional Arabic" w:hAnsi="Traditional Arabic" w:cs="Traditional Arabic" w:hint="cs"/>
          <w:b/>
          <w:sz w:val="36"/>
          <w:szCs w:val="36"/>
          <w:rtl/>
        </w:rPr>
        <w:t xml:space="preserve"> </w:t>
      </w:r>
    </w:p>
    <w:p w:rsidR="004C7198" w:rsidRPr="007F73C7"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المقصد الأرشد في ذكر أصحاب الإمام أحمد</w:t>
      </w:r>
      <w:r w:rsidRPr="007F73C7">
        <w:rPr>
          <w:rFonts w:cs="Traditional Arabic" w:hint="cs"/>
          <w:b/>
          <w:color w:val="000000"/>
          <w:sz w:val="36"/>
          <w:szCs w:val="36"/>
          <w:rtl/>
        </w:rPr>
        <w:t>,</w:t>
      </w:r>
      <w:r w:rsidRPr="007F73C7">
        <w:rPr>
          <w:rFonts w:cs="Traditional Arabic"/>
          <w:b/>
          <w:color w:val="000000"/>
          <w:sz w:val="36"/>
          <w:szCs w:val="36"/>
        </w:rPr>
        <w:t xml:space="preserve"> </w:t>
      </w:r>
      <w:r w:rsidRPr="007F73C7">
        <w:rPr>
          <w:rFonts w:cs="Traditional Arabic"/>
          <w:b/>
          <w:color w:val="000000"/>
          <w:sz w:val="36"/>
          <w:szCs w:val="36"/>
          <w:rtl/>
        </w:rPr>
        <w:t>المؤلف: الإمام برهان الدين إبراهيم بن محمد بن عبد الله بن محمد بن مفلح، الناشر</w:t>
      </w:r>
      <w:r w:rsidRPr="007F73C7">
        <w:rPr>
          <w:rFonts w:cs="Traditional Arabic" w:hint="cs"/>
          <w:b/>
          <w:color w:val="000000"/>
          <w:sz w:val="36"/>
          <w:szCs w:val="36"/>
          <w:rtl/>
        </w:rPr>
        <w:t xml:space="preserve">: </w:t>
      </w:r>
      <w:r w:rsidRPr="007F73C7">
        <w:rPr>
          <w:rFonts w:cs="Traditional Arabic"/>
          <w:b/>
          <w:color w:val="000000"/>
          <w:sz w:val="36"/>
          <w:szCs w:val="36"/>
          <w:rtl/>
        </w:rPr>
        <w:t>مكتبة الرشد</w:t>
      </w:r>
      <w:r w:rsidRPr="007F73C7">
        <w:rPr>
          <w:rFonts w:cs="Traditional Arabic" w:hint="cs"/>
          <w:b/>
          <w:color w:val="000000"/>
          <w:sz w:val="36"/>
          <w:szCs w:val="36"/>
          <w:rtl/>
        </w:rPr>
        <w:t>,</w:t>
      </w:r>
      <w:r w:rsidRPr="007F73C7">
        <w:rPr>
          <w:rFonts w:cs="Traditional Arabic"/>
          <w:b/>
          <w:color w:val="000000"/>
          <w:sz w:val="36"/>
          <w:szCs w:val="36"/>
          <w:rtl/>
        </w:rPr>
        <w:t xml:space="preserve"> الرياض</w:t>
      </w:r>
      <w:r w:rsidRPr="007F73C7">
        <w:rPr>
          <w:rFonts w:cs="Traditional Arabic" w:hint="cs"/>
          <w:b/>
          <w:color w:val="000000"/>
          <w:sz w:val="36"/>
          <w:szCs w:val="36"/>
          <w:rtl/>
        </w:rPr>
        <w:t>,</w:t>
      </w:r>
      <w:r w:rsidRPr="007F73C7">
        <w:rPr>
          <w:rFonts w:cs="Traditional Arabic"/>
          <w:b/>
          <w:color w:val="000000"/>
          <w:sz w:val="36"/>
          <w:szCs w:val="36"/>
          <w:rtl/>
        </w:rPr>
        <w:t xml:space="preserve"> السعودية </w:t>
      </w:r>
      <w:r w:rsidRPr="007F73C7">
        <w:rPr>
          <w:rFonts w:cs="Traditional Arabic" w:hint="cs"/>
          <w:b/>
          <w:color w:val="000000"/>
          <w:sz w:val="36"/>
          <w:szCs w:val="36"/>
          <w:rtl/>
        </w:rPr>
        <w:t>(</w:t>
      </w:r>
      <w:r w:rsidRPr="007F73C7">
        <w:rPr>
          <w:rFonts w:cs="Traditional Arabic"/>
          <w:b/>
          <w:color w:val="000000"/>
          <w:sz w:val="36"/>
          <w:szCs w:val="36"/>
          <w:rtl/>
        </w:rPr>
        <w:t>1410هـ</w:t>
      </w:r>
      <w:r w:rsidRPr="007F73C7">
        <w:rPr>
          <w:rFonts w:cs="Traditional Arabic" w:hint="cs"/>
          <w:b/>
          <w:color w:val="000000"/>
          <w:sz w:val="36"/>
          <w:szCs w:val="36"/>
          <w:rtl/>
        </w:rPr>
        <w:t>,</w:t>
      </w:r>
      <w:r w:rsidRPr="007F73C7">
        <w:rPr>
          <w:rFonts w:cs="Traditional Arabic"/>
          <w:b/>
          <w:color w:val="000000"/>
          <w:sz w:val="36"/>
          <w:szCs w:val="36"/>
          <w:rtl/>
        </w:rPr>
        <w:t xml:space="preserve"> 1990م</w:t>
      </w:r>
      <w:r w:rsidRPr="007F73C7">
        <w:rPr>
          <w:rFonts w:cs="Traditional Arabic" w:hint="cs"/>
          <w:b/>
          <w:color w:val="000000"/>
          <w:sz w:val="36"/>
          <w:szCs w:val="36"/>
          <w:rtl/>
        </w:rPr>
        <w:t>)</w:t>
      </w:r>
      <w:r w:rsidRPr="007F73C7">
        <w:rPr>
          <w:rFonts w:cs="Traditional Arabic"/>
          <w:b/>
          <w:color w:val="000000"/>
          <w:sz w:val="36"/>
          <w:szCs w:val="36"/>
          <w:rtl/>
        </w:rPr>
        <w:t>، ط: الأولى، تحقيق: د</w:t>
      </w:r>
      <w:r w:rsidRPr="007F73C7">
        <w:rPr>
          <w:rFonts w:cs="Traditional Arabic" w:hint="cs"/>
          <w:b/>
          <w:color w:val="000000"/>
          <w:sz w:val="36"/>
          <w:szCs w:val="36"/>
          <w:rtl/>
        </w:rPr>
        <w:t>.</w:t>
      </w:r>
      <w:r w:rsidRPr="007F73C7">
        <w:rPr>
          <w:rFonts w:cs="Traditional Arabic"/>
          <w:b/>
          <w:color w:val="000000"/>
          <w:sz w:val="36"/>
          <w:szCs w:val="36"/>
          <w:rtl/>
        </w:rPr>
        <w:t xml:space="preserve"> عبد الرحمن</w:t>
      </w:r>
      <w:r w:rsidRPr="007F73C7">
        <w:rPr>
          <w:rFonts w:cs="Traditional Arabic"/>
          <w:b/>
          <w:color w:val="000000"/>
          <w:sz w:val="36"/>
          <w:szCs w:val="36"/>
        </w:rPr>
        <w:t xml:space="preserve"> </w:t>
      </w:r>
      <w:r w:rsidRPr="007F73C7">
        <w:rPr>
          <w:rFonts w:cs="Traditional Arabic"/>
          <w:b/>
          <w:color w:val="000000"/>
          <w:sz w:val="36"/>
          <w:szCs w:val="36"/>
          <w:rtl/>
        </w:rPr>
        <w:t>بن سليمان العثيمين</w:t>
      </w:r>
      <w:r w:rsidRPr="007F73C7">
        <w:rPr>
          <w:rFonts w:cs="Traditional Arabic" w:hint="cs"/>
          <w:b/>
          <w:color w:val="000000"/>
          <w:sz w:val="36"/>
          <w:szCs w:val="36"/>
          <w:rtl/>
        </w:rPr>
        <w:t xml:space="preserve">.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مقالات الإسلاميين واختلاف المصلين</w:t>
      </w:r>
      <w:r w:rsidRPr="007F73C7">
        <w:rPr>
          <w:rFonts w:cs="Traditional Arabic" w:hint="cs"/>
          <w:b/>
          <w:color w:val="000000"/>
          <w:sz w:val="36"/>
          <w:szCs w:val="36"/>
          <w:rtl/>
        </w:rPr>
        <w:t>,</w:t>
      </w:r>
      <w:r w:rsidRPr="007F73C7">
        <w:rPr>
          <w:rFonts w:cs="Traditional Arabic"/>
          <w:b/>
          <w:color w:val="000000"/>
          <w:sz w:val="36"/>
          <w:szCs w:val="36"/>
        </w:rPr>
        <w:t xml:space="preserve"> </w:t>
      </w:r>
      <w:r w:rsidRPr="007F73C7">
        <w:rPr>
          <w:rFonts w:cs="Traditional Arabic"/>
          <w:b/>
          <w:color w:val="000000"/>
          <w:sz w:val="36"/>
          <w:szCs w:val="36"/>
          <w:rtl/>
        </w:rPr>
        <w:t>المؤلف: علي بن إسماعيل الأشعري أبوالحسن، الناشر: دار إحياء التراث العربي</w:t>
      </w:r>
      <w:r w:rsidRPr="007F73C7">
        <w:rPr>
          <w:rFonts w:cs="Traditional Arabic" w:hint="cs"/>
          <w:b/>
          <w:color w:val="000000"/>
          <w:sz w:val="36"/>
          <w:szCs w:val="36"/>
          <w:rtl/>
        </w:rPr>
        <w:t>,</w:t>
      </w:r>
      <w:r w:rsidRPr="007F73C7">
        <w:rPr>
          <w:rFonts w:cs="Traditional Arabic"/>
          <w:b/>
          <w:color w:val="000000"/>
          <w:sz w:val="36"/>
          <w:szCs w:val="36"/>
        </w:rPr>
        <w:t xml:space="preserve"> </w:t>
      </w:r>
      <w:r w:rsidRPr="007F73C7">
        <w:rPr>
          <w:rFonts w:cs="Traditional Arabic"/>
          <w:b/>
          <w:color w:val="000000"/>
          <w:sz w:val="36"/>
          <w:szCs w:val="36"/>
          <w:rtl/>
        </w:rPr>
        <w:t>بيروت، ط: الثالثة، تحقيق: هلموت ريتر</w:t>
      </w:r>
      <w:r w:rsidRPr="007F73C7">
        <w:rPr>
          <w:rFonts w:ascii="Traditional Arabic" w:hAnsi="Traditional Arabic" w:cs="Traditional Arabic" w:hint="cs"/>
          <w:b/>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lastRenderedPageBreak/>
        <w:t>مكارم الأخلاق</w:t>
      </w:r>
      <w:r w:rsidRPr="007F73C7">
        <w:rPr>
          <w:rFonts w:cs="Traditional Arabic" w:hint="cs"/>
          <w:b/>
          <w:color w:val="000000"/>
          <w:sz w:val="36"/>
          <w:szCs w:val="36"/>
          <w:rtl/>
        </w:rPr>
        <w:t>,</w:t>
      </w:r>
      <w:r w:rsidRPr="007F73C7">
        <w:rPr>
          <w:rFonts w:cs="Traditional Arabic"/>
          <w:b/>
          <w:color w:val="000000"/>
          <w:sz w:val="36"/>
          <w:szCs w:val="36"/>
          <w:rtl/>
        </w:rPr>
        <w:t xml:space="preserve"> المؤلف: أبو بكر عبد الله</w:t>
      </w:r>
      <w:r w:rsidRPr="007F73C7">
        <w:rPr>
          <w:rFonts w:cs="Traditional Arabic"/>
          <w:b/>
          <w:color w:val="000000"/>
          <w:sz w:val="36"/>
          <w:szCs w:val="36"/>
        </w:rPr>
        <w:t xml:space="preserve"> </w:t>
      </w:r>
      <w:r w:rsidRPr="007F73C7">
        <w:rPr>
          <w:rFonts w:cs="Traditional Arabic"/>
          <w:b/>
          <w:color w:val="000000"/>
          <w:sz w:val="36"/>
          <w:szCs w:val="36"/>
          <w:rtl/>
        </w:rPr>
        <w:t>بن محمد بن عبيد ابن أبي الدنيا القرشي البغدادي، الناشر: مكتبة القرآن</w:t>
      </w:r>
      <w:r w:rsidRPr="007F73C7">
        <w:rPr>
          <w:rFonts w:cs="Traditional Arabic" w:hint="cs"/>
          <w:b/>
          <w:color w:val="000000"/>
          <w:sz w:val="36"/>
          <w:szCs w:val="36"/>
          <w:rtl/>
        </w:rPr>
        <w:t>,</w:t>
      </w:r>
      <w:r w:rsidRPr="007F73C7">
        <w:rPr>
          <w:rFonts w:cs="Traditional Arabic"/>
          <w:b/>
          <w:color w:val="000000"/>
          <w:sz w:val="36"/>
          <w:szCs w:val="36"/>
          <w:rtl/>
        </w:rPr>
        <w:t xml:space="preserve"> القاهرة</w:t>
      </w:r>
      <w:r w:rsidRPr="007F73C7">
        <w:rPr>
          <w:rFonts w:cs="Traditional Arabic" w:hint="cs"/>
          <w:b/>
          <w:color w:val="000000"/>
          <w:sz w:val="36"/>
          <w:szCs w:val="36"/>
          <w:rtl/>
        </w:rPr>
        <w:t xml:space="preserve"> (1411هـ</w:t>
      </w:r>
      <w:r w:rsidRPr="007F73C7">
        <w:rPr>
          <w:rFonts w:cs="Traditional Arabic"/>
          <w:b/>
          <w:color w:val="000000"/>
          <w:sz w:val="36"/>
          <w:szCs w:val="36"/>
          <w:rtl/>
        </w:rPr>
        <w:t>،</w:t>
      </w:r>
      <w:r w:rsidRPr="007F73C7">
        <w:rPr>
          <w:rFonts w:cs="Traditional Arabic" w:hint="cs"/>
          <w:b/>
          <w:color w:val="000000"/>
          <w:sz w:val="36"/>
          <w:szCs w:val="36"/>
          <w:rtl/>
        </w:rPr>
        <w:t>1990م),</w:t>
      </w:r>
      <w:r w:rsidRPr="007F73C7">
        <w:rPr>
          <w:rFonts w:cs="Traditional Arabic"/>
          <w:b/>
          <w:color w:val="000000"/>
          <w:sz w:val="36"/>
          <w:szCs w:val="36"/>
          <w:rtl/>
        </w:rPr>
        <w:t xml:space="preserve"> تحقيق: مجدي السيد إبراهيم</w:t>
      </w:r>
      <w:r w:rsidRPr="007F73C7">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color w:val="000000"/>
          <w:sz w:val="36"/>
          <w:szCs w:val="36"/>
          <w:rtl/>
        </w:rPr>
        <w:t xml:space="preserve">مجموع </w:t>
      </w:r>
      <w:r w:rsidRPr="007F73C7">
        <w:rPr>
          <w:rFonts w:cs="Traditional Arabic"/>
          <w:b/>
          <w:color w:val="000000"/>
          <w:sz w:val="36"/>
          <w:szCs w:val="36"/>
          <w:rtl/>
        </w:rPr>
        <w:t>فتاوى شيخ الإسلام ابن</w:t>
      </w:r>
      <w:r w:rsidRPr="007F73C7">
        <w:rPr>
          <w:rFonts w:cs="Traditional Arabic"/>
          <w:b/>
          <w:color w:val="000000"/>
          <w:sz w:val="36"/>
          <w:szCs w:val="36"/>
        </w:rPr>
        <w:t xml:space="preserve"> </w:t>
      </w:r>
      <w:r w:rsidRPr="007F73C7">
        <w:rPr>
          <w:rFonts w:cs="Traditional Arabic"/>
          <w:b/>
          <w:color w:val="000000"/>
          <w:sz w:val="36"/>
          <w:szCs w:val="36"/>
          <w:rtl/>
        </w:rPr>
        <w:t>تيمية</w:t>
      </w:r>
      <w:r w:rsidRPr="007F73C7">
        <w:rPr>
          <w:rFonts w:cs="Traditional Arabic" w:hint="cs"/>
          <w:b/>
          <w:color w:val="000000"/>
          <w:sz w:val="36"/>
          <w:szCs w:val="36"/>
          <w:rtl/>
        </w:rPr>
        <w:t>,</w:t>
      </w:r>
      <w:r w:rsidRPr="007F73C7">
        <w:rPr>
          <w:rFonts w:cs="Traditional Arabic"/>
          <w:b/>
          <w:color w:val="000000"/>
          <w:sz w:val="36"/>
          <w:szCs w:val="36"/>
          <w:rtl/>
        </w:rPr>
        <w:t xml:space="preserve"> المؤلف: أحمد عبد الحليم بن تيمية الحراني أبو العباس، الناشر: مكتبة ابن</w:t>
      </w:r>
      <w:r w:rsidRPr="007F73C7">
        <w:rPr>
          <w:rFonts w:cs="Traditional Arabic"/>
          <w:b/>
          <w:color w:val="000000"/>
          <w:sz w:val="36"/>
          <w:szCs w:val="36"/>
        </w:rPr>
        <w:t xml:space="preserve"> </w:t>
      </w:r>
      <w:r w:rsidRPr="007F73C7">
        <w:rPr>
          <w:rFonts w:cs="Traditional Arabic"/>
          <w:b/>
          <w:color w:val="000000"/>
          <w:sz w:val="36"/>
          <w:szCs w:val="36"/>
          <w:rtl/>
        </w:rPr>
        <w:t>تيمية، ط: الثانية، تحقيق: عبد الرحمن بن محمد بن قاسم العاصمي</w:t>
      </w:r>
      <w:r w:rsidRPr="007F73C7">
        <w:rPr>
          <w:rFonts w:cs="Traditional Arabic" w:hint="cs"/>
          <w:b/>
          <w:color w:val="000000"/>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color w:val="000000"/>
          <w:sz w:val="36"/>
          <w:szCs w:val="36"/>
          <w:rtl/>
        </w:rPr>
        <w:t>المنار المنيف في الصحيح والضعيف</w:t>
      </w:r>
      <w:r w:rsidRPr="007F73C7">
        <w:rPr>
          <w:rFonts w:cs="Traditional Arabic" w:hint="cs"/>
          <w:b/>
          <w:color w:val="000000"/>
          <w:sz w:val="36"/>
          <w:szCs w:val="36"/>
          <w:rtl/>
        </w:rPr>
        <w:t xml:space="preserve">, </w:t>
      </w:r>
      <w:r w:rsidRPr="007F73C7">
        <w:rPr>
          <w:rFonts w:cs="Traditional Arabic"/>
          <w:b/>
          <w:color w:val="000000"/>
          <w:sz w:val="36"/>
          <w:szCs w:val="36"/>
          <w:rtl/>
        </w:rPr>
        <w:t>المؤلف: أبو عبد الله محمد بن أبي بكر الحنبلي الدمشقي، الناشر: مكتب المطبوعات</w:t>
      </w:r>
      <w:r w:rsidRPr="007F73C7">
        <w:rPr>
          <w:rFonts w:cs="Traditional Arabic" w:hint="cs"/>
          <w:b/>
          <w:color w:val="000000"/>
          <w:sz w:val="36"/>
          <w:szCs w:val="36"/>
          <w:rtl/>
        </w:rPr>
        <w:t xml:space="preserve"> </w:t>
      </w:r>
      <w:r w:rsidRPr="007F73C7">
        <w:rPr>
          <w:rFonts w:cs="Traditional Arabic"/>
          <w:b/>
          <w:color w:val="000000"/>
          <w:sz w:val="36"/>
          <w:szCs w:val="36"/>
          <w:rtl/>
        </w:rPr>
        <w:t>الإسلامية</w:t>
      </w:r>
      <w:r w:rsidRPr="007F73C7">
        <w:rPr>
          <w:rFonts w:cs="Traditional Arabic" w:hint="cs"/>
          <w:b/>
          <w:color w:val="000000"/>
          <w:sz w:val="36"/>
          <w:szCs w:val="36"/>
          <w:rtl/>
        </w:rPr>
        <w:t>,</w:t>
      </w:r>
      <w:r w:rsidRPr="007F73C7">
        <w:rPr>
          <w:rFonts w:cs="Traditional Arabic"/>
          <w:b/>
          <w:color w:val="000000"/>
          <w:sz w:val="36"/>
          <w:szCs w:val="36"/>
          <w:rtl/>
        </w:rPr>
        <w:t xml:space="preserve"> حلب </w:t>
      </w:r>
      <w:r w:rsidRPr="007F73C7">
        <w:rPr>
          <w:rFonts w:cs="Traditional Arabic" w:hint="cs"/>
          <w:b/>
          <w:color w:val="000000"/>
          <w:sz w:val="36"/>
          <w:szCs w:val="36"/>
          <w:rtl/>
        </w:rPr>
        <w:t>(</w:t>
      </w:r>
      <w:r w:rsidRPr="007F73C7">
        <w:rPr>
          <w:rFonts w:cs="Traditional Arabic"/>
          <w:b/>
          <w:color w:val="000000"/>
          <w:sz w:val="36"/>
          <w:szCs w:val="36"/>
          <w:rtl/>
        </w:rPr>
        <w:t>1403هـ</w:t>
      </w:r>
      <w:r w:rsidRPr="007F73C7">
        <w:rPr>
          <w:rFonts w:cs="Traditional Arabic" w:hint="cs"/>
          <w:b/>
          <w:color w:val="000000"/>
          <w:sz w:val="36"/>
          <w:szCs w:val="36"/>
          <w:rtl/>
        </w:rPr>
        <w:t>)</w:t>
      </w:r>
      <w:r w:rsidRPr="007F73C7">
        <w:rPr>
          <w:rFonts w:cs="Traditional Arabic"/>
          <w:b/>
          <w:color w:val="000000"/>
          <w:sz w:val="36"/>
          <w:szCs w:val="36"/>
          <w:rtl/>
        </w:rPr>
        <w:t>،</w:t>
      </w:r>
      <w:r w:rsidRPr="007F73C7">
        <w:rPr>
          <w:rFonts w:cs="Traditional Arabic" w:hint="cs"/>
          <w:b/>
          <w:color w:val="000000"/>
          <w:sz w:val="36"/>
          <w:szCs w:val="36"/>
          <w:rtl/>
        </w:rPr>
        <w:t xml:space="preserve"> </w:t>
      </w:r>
      <w:r w:rsidRPr="007F73C7">
        <w:rPr>
          <w:rFonts w:cs="Traditional Arabic"/>
          <w:b/>
          <w:color w:val="000000"/>
          <w:sz w:val="36"/>
          <w:szCs w:val="36"/>
          <w:rtl/>
        </w:rPr>
        <w:t>ط: الثانية، تحقيق: عبد الفتاح أبو غدة</w:t>
      </w:r>
      <w:r w:rsidRPr="007F73C7">
        <w:rPr>
          <w:rFonts w:cs="Traditional Arabic" w:hint="cs"/>
          <w:b/>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منهاج السنة النبوية</w:t>
      </w:r>
      <w:r w:rsidRPr="007F73C7">
        <w:rPr>
          <w:rFonts w:cs="Traditional Arabic" w:hint="cs"/>
          <w:b/>
          <w:sz w:val="36"/>
          <w:szCs w:val="36"/>
          <w:rtl/>
        </w:rPr>
        <w:t>,</w:t>
      </w:r>
      <w:r w:rsidRPr="007F73C7">
        <w:rPr>
          <w:rFonts w:cs="Traditional Arabic"/>
          <w:b/>
          <w:sz w:val="36"/>
          <w:szCs w:val="36"/>
          <w:rtl/>
        </w:rPr>
        <w:t xml:space="preserve"> لابن تيمية</w:t>
      </w:r>
      <w:r w:rsidRPr="007F73C7">
        <w:rPr>
          <w:rFonts w:cs="Traditional Arabic" w:hint="cs"/>
          <w:b/>
          <w:sz w:val="36"/>
          <w:szCs w:val="36"/>
          <w:rtl/>
        </w:rPr>
        <w:t>,</w:t>
      </w:r>
      <w:r w:rsidRPr="007F73C7">
        <w:rPr>
          <w:rFonts w:cs="Traditional Arabic"/>
          <w:b/>
          <w:sz w:val="36"/>
          <w:szCs w:val="36"/>
          <w:rtl/>
        </w:rPr>
        <w:t xml:space="preserve"> تحقيق: محمد رشاد سالم</w:t>
      </w:r>
      <w:r w:rsidRPr="007F73C7">
        <w:rPr>
          <w:rFonts w:cs="Traditional Arabic" w:hint="cs"/>
          <w:b/>
          <w:sz w:val="36"/>
          <w:szCs w:val="36"/>
          <w:rtl/>
        </w:rPr>
        <w:t>,</w:t>
      </w:r>
      <w:r w:rsidRPr="007F73C7">
        <w:rPr>
          <w:rFonts w:cs="Traditional Arabic"/>
          <w:b/>
          <w:sz w:val="36"/>
          <w:szCs w:val="36"/>
          <w:rtl/>
        </w:rPr>
        <w:t xml:space="preserve"> الناشر: جامعة الإمام محمد بن سعود الإسلامية.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ميزان الاعتدال في نقد الرجال</w:t>
      </w:r>
      <w:r w:rsidRPr="007F73C7">
        <w:rPr>
          <w:rFonts w:cs="Traditional Arabic" w:hint="cs"/>
          <w:b/>
          <w:sz w:val="36"/>
          <w:szCs w:val="36"/>
          <w:rtl/>
        </w:rPr>
        <w:t>,</w:t>
      </w:r>
      <w:r w:rsidRPr="007F73C7">
        <w:rPr>
          <w:rFonts w:cs="Traditional Arabic"/>
          <w:b/>
          <w:sz w:val="36"/>
          <w:szCs w:val="36"/>
          <w:rtl/>
        </w:rPr>
        <w:t xml:space="preserve"> للذهبي</w:t>
      </w:r>
      <w:r w:rsidRPr="007F73C7">
        <w:rPr>
          <w:rFonts w:cs="Traditional Arabic" w:hint="cs"/>
          <w:b/>
          <w:sz w:val="36"/>
          <w:szCs w:val="36"/>
          <w:rtl/>
        </w:rPr>
        <w:t>,</w:t>
      </w:r>
      <w:r w:rsidRPr="007F73C7">
        <w:rPr>
          <w:rFonts w:cs="Traditional Arabic"/>
          <w:b/>
          <w:sz w:val="36"/>
          <w:szCs w:val="36"/>
          <w:rtl/>
        </w:rPr>
        <w:t xml:space="preserve"> تحقيق: علي البجاوي</w:t>
      </w:r>
      <w:r w:rsidRPr="007F73C7">
        <w:rPr>
          <w:rFonts w:cs="Traditional Arabic" w:hint="cs"/>
          <w:b/>
          <w:sz w:val="36"/>
          <w:szCs w:val="36"/>
          <w:rtl/>
        </w:rPr>
        <w:t>,</w:t>
      </w:r>
      <w:r w:rsidRPr="007F73C7">
        <w:rPr>
          <w:rFonts w:cs="Traditional Arabic"/>
          <w:b/>
          <w:sz w:val="36"/>
          <w:szCs w:val="36"/>
          <w:rtl/>
        </w:rPr>
        <w:t xml:space="preserve"> دار المعرفة</w:t>
      </w:r>
      <w:r w:rsidRPr="007F73C7">
        <w:rPr>
          <w:rFonts w:cs="Traditional Arabic" w:hint="cs"/>
          <w:b/>
          <w:sz w:val="36"/>
          <w:szCs w:val="36"/>
          <w:rtl/>
        </w:rPr>
        <w:t>,</w:t>
      </w:r>
      <w:r w:rsidRPr="007F73C7">
        <w:rPr>
          <w:rFonts w:cs="Traditional Arabic"/>
          <w:b/>
          <w:sz w:val="36"/>
          <w:szCs w:val="36"/>
          <w:rtl/>
        </w:rPr>
        <w:t xml:space="preserve"> بيروت.</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hint="cs"/>
          <w:b/>
          <w:sz w:val="36"/>
          <w:szCs w:val="36"/>
          <w:rtl/>
        </w:rPr>
        <w:t>موضح أوهام الجمع والتفريق لأبي بكر الخطيب  البغدادي, تحقيق,عبد المعطي قلعجي نشر دار المعرفة.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7F73C7">
        <w:rPr>
          <w:rFonts w:cs="Traditional Arabic"/>
          <w:b/>
          <w:sz w:val="36"/>
          <w:szCs w:val="36"/>
          <w:rtl/>
        </w:rPr>
        <w:t>نسب قريش</w:t>
      </w:r>
      <w:r w:rsidRPr="007F73C7">
        <w:rPr>
          <w:rFonts w:cs="Traditional Arabic" w:hint="cs"/>
          <w:b/>
          <w:sz w:val="36"/>
          <w:szCs w:val="36"/>
          <w:rtl/>
        </w:rPr>
        <w:t>,</w:t>
      </w:r>
      <w:r w:rsidRPr="007F73C7">
        <w:rPr>
          <w:rFonts w:cs="Traditional Arabic"/>
          <w:b/>
          <w:sz w:val="36"/>
          <w:szCs w:val="36"/>
          <w:rtl/>
        </w:rPr>
        <w:t xml:space="preserve"> لمصعب بن عبد الله الزبيري (ت236هـ)</w:t>
      </w:r>
      <w:r w:rsidRPr="007F73C7">
        <w:rPr>
          <w:rFonts w:cs="Traditional Arabic" w:hint="cs"/>
          <w:b/>
          <w:sz w:val="36"/>
          <w:szCs w:val="36"/>
          <w:rtl/>
        </w:rPr>
        <w:t>,</w:t>
      </w:r>
      <w:r w:rsidRPr="007F73C7">
        <w:rPr>
          <w:rFonts w:cs="Traditional Arabic"/>
          <w:b/>
          <w:sz w:val="36"/>
          <w:szCs w:val="36"/>
          <w:rtl/>
        </w:rPr>
        <w:t xml:space="preserve"> تحقيق: ليفي يروفنسال. توزيع: مكتبة ابن تيمية.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983863">
        <w:rPr>
          <w:rFonts w:ascii="Traditional Arabic" w:hAnsi="Traditional Arabic" w:cs="Traditional Arabic" w:hint="cs"/>
          <w:b/>
          <w:sz w:val="36"/>
          <w:szCs w:val="36"/>
          <w:rtl/>
        </w:rPr>
        <w:t>نفحة الريحانة ورشحة طلاء الحانة, تأليف محمد أمين المحبي, (ت1111هـ). تحقيق: أحمد عناية, نشر: دار الكتب العلمية.</w:t>
      </w:r>
      <w:r w:rsidRPr="00983863">
        <w:rPr>
          <w:rFonts w:cs="Traditional Arabic" w:hint="cs"/>
          <w:b/>
          <w:sz w:val="36"/>
          <w:szCs w:val="36"/>
        </w:rPr>
        <w:t xml:space="preserve">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983863">
        <w:rPr>
          <w:rFonts w:cs="Traditional Arabic" w:hint="cs"/>
          <w:b/>
          <w:sz w:val="36"/>
          <w:szCs w:val="36"/>
          <w:rtl/>
        </w:rPr>
        <w:t>المنتخب من مسند عبد بن حميد (ت249هـ) تحقيق صبحي السامرائي, نشر مكتبة السنة  القاهرة.</w:t>
      </w:r>
    </w:p>
    <w:p w:rsidR="004C7198" w:rsidRPr="00983863" w:rsidRDefault="004C7198" w:rsidP="004C7198">
      <w:pPr>
        <w:numPr>
          <w:ilvl w:val="0"/>
          <w:numId w:val="34"/>
        </w:numPr>
        <w:tabs>
          <w:tab w:val="left" w:pos="326"/>
        </w:tabs>
        <w:spacing w:before="20" w:after="20"/>
        <w:ind w:hanging="645"/>
        <w:jc w:val="lowKashida"/>
        <w:rPr>
          <w:rFonts w:cs="Traditional Arabic"/>
          <w:b/>
          <w:sz w:val="36"/>
          <w:szCs w:val="36"/>
        </w:rPr>
      </w:pPr>
      <w:r w:rsidRPr="00983863">
        <w:rPr>
          <w:rFonts w:cs="Traditional Arabic"/>
          <w:b/>
          <w:color w:val="000000"/>
          <w:sz w:val="36"/>
          <w:szCs w:val="36"/>
          <w:rtl/>
        </w:rPr>
        <w:t>نصب الراية لأحاديث الهداية المؤلف</w:t>
      </w:r>
      <w:r w:rsidRPr="00983863">
        <w:rPr>
          <w:rFonts w:cs="Traditional Arabic" w:hint="cs"/>
          <w:b/>
          <w:color w:val="000000"/>
          <w:sz w:val="36"/>
          <w:szCs w:val="36"/>
          <w:rtl/>
        </w:rPr>
        <w:t xml:space="preserve">: </w:t>
      </w:r>
      <w:r w:rsidRPr="00983863">
        <w:rPr>
          <w:rFonts w:cs="Traditional Arabic"/>
          <w:b/>
          <w:color w:val="000000"/>
          <w:sz w:val="36"/>
          <w:szCs w:val="36"/>
          <w:rtl/>
        </w:rPr>
        <w:t>عبد</w:t>
      </w:r>
      <w:r w:rsidRPr="00983863">
        <w:rPr>
          <w:rFonts w:cs="Traditional Arabic" w:hint="cs"/>
          <w:b/>
          <w:color w:val="000000"/>
          <w:sz w:val="36"/>
          <w:szCs w:val="36"/>
          <w:rtl/>
        </w:rPr>
        <w:t xml:space="preserve"> </w:t>
      </w:r>
      <w:r w:rsidRPr="00983863">
        <w:rPr>
          <w:rFonts w:cs="Traditional Arabic"/>
          <w:b/>
          <w:color w:val="000000"/>
          <w:sz w:val="36"/>
          <w:szCs w:val="36"/>
          <w:rtl/>
        </w:rPr>
        <w:t>الله بن يوسف أبو محمد الحنفي الزيلعي، الناشر: دار الحديث</w:t>
      </w:r>
      <w:r w:rsidRPr="00983863">
        <w:rPr>
          <w:rFonts w:cs="Traditional Arabic" w:hint="cs"/>
          <w:b/>
          <w:color w:val="000000"/>
          <w:sz w:val="36"/>
          <w:szCs w:val="36"/>
          <w:rtl/>
        </w:rPr>
        <w:t>,</w:t>
      </w:r>
      <w:r w:rsidRPr="00983863">
        <w:rPr>
          <w:rFonts w:cs="Traditional Arabic"/>
          <w:b/>
          <w:color w:val="000000"/>
          <w:sz w:val="36"/>
          <w:szCs w:val="36"/>
          <w:rtl/>
        </w:rPr>
        <w:t xml:space="preserve"> مصر </w:t>
      </w:r>
      <w:r w:rsidRPr="00983863">
        <w:rPr>
          <w:rFonts w:cs="Traditional Arabic" w:hint="cs"/>
          <w:b/>
          <w:color w:val="000000"/>
          <w:sz w:val="36"/>
          <w:szCs w:val="36"/>
          <w:rtl/>
        </w:rPr>
        <w:t>(</w:t>
      </w:r>
      <w:r w:rsidRPr="00983863">
        <w:rPr>
          <w:rFonts w:cs="Traditional Arabic"/>
          <w:b/>
          <w:color w:val="000000"/>
          <w:sz w:val="36"/>
          <w:szCs w:val="36"/>
          <w:rtl/>
        </w:rPr>
        <w:t>1357</w:t>
      </w:r>
      <w:r w:rsidRPr="00983863">
        <w:rPr>
          <w:rFonts w:cs="Traditional Arabic" w:hint="cs"/>
          <w:b/>
          <w:color w:val="000000"/>
          <w:sz w:val="36"/>
          <w:szCs w:val="36"/>
          <w:rtl/>
        </w:rPr>
        <w:t>هـ)</w:t>
      </w:r>
      <w:r w:rsidRPr="00983863">
        <w:rPr>
          <w:rFonts w:cs="Traditional Arabic"/>
          <w:b/>
          <w:color w:val="000000"/>
          <w:sz w:val="36"/>
          <w:szCs w:val="36"/>
          <w:rtl/>
        </w:rPr>
        <w:t>، تحقيق</w:t>
      </w:r>
      <w:r w:rsidRPr="00983863">
        <w:rPr>
          <w:rFonts w:cs="Traditional Arabic" w:hint="cs"/>
          <w:b/>
          <w:color w:val="000000"/>
          <w:sz w:val="36"/>
          <w:szCs w:val="36"/>
          <w:rtl/>
        </w:rPr>
        <w:t xml:space="preserve">: </w:t>
      </w:r>
      <w:r w:rsidRPr="00983863">
        <w:rPr>
          <w:rFonts w:cs="Traditional Arabic"/>
          <w:b/>
          <w:color w:val="000000"/>
          <w:sz w:val="36"/>
          <w:szCs w:val="36"/>
          <w:rtl/>
        </w:rPr>
        <w:t>محمد يوسف البنوري</w:t>
      </w:r>
      <w:r w:rsidRPr="00983863">
        <w:rPr>
          <w:rFonts w:ascii="Traditional Arabic" w:hAnsi="Traditional Arabic" w:cs="Traditional Arabic" w:hint="cs"/>
          <w:b/>
          <w:sz w:val="36"/>
          <w:szCs w:val="36"/>
          <w:rtl/>
        </w:rPr>
        <w:t>.</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983863">
        <w:rPr>
          <w:rFonts w:cs="Traditional Arabic"/>
          <w:b/>
          <w:color w:val="000000"/>
          <w:sz w:val="36"/>
          <w:szCs w:val="36"/>
          <w:rtl/>
        </w:rPr>
        <w:lastRenderedPageBreak/>
        <w:t>نوادر الأصول في أحاديث الرسول صلى الله</w:t>
      </w:r>
      <w:r w:rsidRPr="00983863">
        <w:rPr>
          <w:rFonts w:cs="Traditional Arabic"/>
          <w:b/>
          <w:color w:val="000000"/>
          <w:sz w:val="36"/>
          <w:szCs w:val="36"/>
        </w:rPr>
        <w:t xml:space="preserve"> </w:t>
      </w:r>
      <w:r w:rsidRPr="00983863">
        <w:rPr>
          <w:rFonts w:cs="Traditional Arabic"/>
          <w:b/>
          <w:color w:val="000000"/>
          <w:sz w:val="36"/>
          <w:szCs w:val="36"/>
          <w:rtl/>
        </w:rPr>
        <w:t>عليه وسلم</w:t>
      </w:r>
      <w:r w:rsidRPr="00983863">
        <w:rPr>
          <w:rFonts w:cs="Traditional Arabic" w:hint="cs"/>
          <w:b/>
          <w:color w:val="000000"/>
          <w:sz w:val="36"/>
          <w:szCs w:val="36"/>
          <w:rtl/>
        </w:rPr>
        <w:t>,</w:t>
      </w:r>
      <w:r w:rsidRPr="00983863">
        <w:rPr>
          <w:rFonts w:cs="Traditional Arabic"/>
          <w:b/>
          <w:color w:val="000000"/>
          <w:sz w:val="36"/>
          <w:szCs w:val="36"/>
          <w:rtl/>
        </w:rPr>
        <w:t xml:space="preserve"> المؤلف: محمد بن علي بن الحسن أبو عبد الله الحكيم الترمذي، الناشر: دار</w:t>
      </w:r>
      <w:r w:rsidRPr="00983863">
        <w:rPr>
          <w:rFonts w:cs="Traditional Arabic"/>
          <w:b/>
          <w:color w:val="000000"/>
          <w:sz w:val="36"/>
          <w:szCs w:val="36"/>
        </w:rPr>
        <w:t xml:space="preserve"> </w:t>
      </w:r>
      <w:r w:rsidRPr="00983863">
        <w:rPr>
          <w:rFonts w:cs="Traditional Arabic"/>
          <w:b/>
          <w:color w:val="000000"/>
          <w:sz w:val="36"/>
          <w:szCs w:val="36"/>
          <w:rtl/>
        </w:rPr>
        <w:t>الجيل</w:t>
      </w:r>
      <w:r w:rsidRPr="00983863">
        <w:rPr>
          <w:rFonts w:cs="Traditional Arabic" w:hint="cs"/>
          <w:b/>
          <w:color w:val="000000"/>
          <w:sz w:val="36"/>
          <w:szCs w:val="36"/>
          <w:rtl/>
        </w:rPr>
        <w:t>,</w:t>
      </w:r>
      <w:r w:rsidRPr="00983863">
        <w:rPr>
          <w:rFonts w:cs="Traditional Arabic"/>
          <w:b/>
          <w:color w:val="000000"/>
          <w:sz w:val="36"/>
          <w:szCs w:val="36"/>
          <w:rtl/>
        </w:rPr>
        <w:t xml:space="preserve"> بيروت </w:t>
      </w:r>
      <w:r w:rsidRPr="00983863">
        <w:rPr>
          <w:rFonts w:cs="Traditional Arabic" w:hint="cs"/>
          <w:b/>
          <w:color w:val="000000"/>
          <w:sz w:val="36"/>
          <w:szCs w:val="36"/>
          <w:rtl/>
        </w:rPr>
        <w:t>(</w:t>
      </w:r>
      <w:r w:rsidRPr="00983863">
        <w:rPr>
          <w:rFonts w:cs="Traditional Arabic"/>
          <w:b/>
          <w:color w:val="000000"/>
          <w:sz w:val="36"/>
          <w:szCs w:val="36"/>
          <w:rtl/>
        </w:rPr>
        <w:t>1992م</w:t>
      </w:r>
      <w:r w:rsidRPr="00983863">
        <w:rPr>
          <w:rFonts w:cs="Traditional Arabic" w:hint="cs"/>
          <w:b/>
          <w:color w:val="000000"/>
          <w:sz w:val="36"/>
          <w:szCs w:val="36"/>
          <w:rtl/>
        </w:rPr>
        <w:t>)</w:t>
      </w:r>
      <w:r w:rsidRPr="00983863">
        <w:rPr>
          <w:rFonts w:cs="Traditional Arabic"/>
          <w:b/>
          <w:color w:val="000000"/>
          <w:sz w:val="36"/>
          <w:szCs w:val="36"/>
          <w:rtl/>
        </w:rPr>
        <w:t>، تحقيق: عبد الرحمن عميرة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983863">
        <w:rPr>
          <w:rFonts w:cs="Traditional Arabic"/>
          <w:b/>
          <w:sz w:val="36"/>
          <w:szCs w:val="36"/>
          <w:rtl/>
        </w:rPr>
        <w:t>النهاية في غريب الحديث والأثر</w:t>
      </w:r>
      <w:r w:rsidRPr="00983863">
        <w:rPr>
          <w:rFonts w:cs="Traditional Arabic" w:hint="cs"/>
          <w:b/>
          <w:sz w:val="36"/>
          <w:szCs w:val="36"/>
          <w:rtl/>
        </w:rPr>
        <w:t>,</w:t>
      </w:r>
      <w:r w:rsidRPr="00983863">
        <w:rPr>
          <w:rFonts w:cs="Traditional Arabic"/>
          <w:b/>
          <w:sz w:val="36"/>
          <w:szCs w:val="36"/>
          <w:rtl/>
        </w:rPr>
        <w:t xml:space="preserve"> لأبي السعادات ابن الأثير، مبارك بن الجزري</w:t>
      </w:r>
      <w:r w:rsidRPr="00983863">
        <w:rPr>
          <w:rFonts w:cs="Traditional Arabic" w:hint="cs"/>
          <w:b/>
          <w:sz w:val="36"/>
          <w:szCs w:val="36"/>
          <w:rtl/>
        </w:rPr>
        <w:t>,</w:t>
      </w:r>
      <w:r w:rsidRPr="00983863">
        <w:rPr>
          <w:rFonts w:cs="Traditional Arabic"/>
          <w:b/>
          <w:sz w:val="36"/>
          <w:szCs w:val="36"/>
          <w:rtl/>
        </w:rPr>
        <w:t xml:space="preserve"> تحقيق د. محمود الطناحي</w:t>
      </w:r>
      <w:r w:rsidRPr="00983863">
        <w:rPr>
          <w:rFonts w:cs="Traditional Arabic" w:hint="cs"/>
          <w:b/>
          <w:sz w:val="36"/>
          <w:szCs w:val="36"/>
          <w:rtl/>
        </w:rPr>
        <w:t>,</w:t>
      </w:r>
      <w:r w:rsidRPr="00983863">
        <w:rPr>
          <w:rFonts w:cs="Traditional Arabic"/>
          <w:b/>
          <w:sz w:val="36"/>
          <w:szCs w:val="36"/>
          <w:rtl/>
        </w:rPr>
        <w:t xml:space="preserve"> المكتبة الإسلامية.</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983863">
        <w:rPr>
          <w:rFonts w:cs="Traditional Arabic"/>
          <w:b/>
          <w:sz w:val="36"/>
          <w:szCs w:val="36"/>
          <w:rtl/>
        </w:rPr>
        <w:t>الوافي بالوفيات</w:t>
      </w:r>
      <w:r w:rsidRPr="00983863">
        <w:rPr>
          <w:rFonts w:cs="Traditional Arabic" w:hint="cs"/>
          <w:b/>
          <w:sz w:val="36"/>
          <w:szCs w:val="36"/>
          <w:rtl/>
        </w:rPr>
        <w:t>,</w:t>
      </w:r>
      <w:r w:rsidRPr="00983863">
        <w:rPr>
          <w:rFonts w:cs="Traditional Arabic"/>
          <w:b/>
          <w:sz w:val="36"/>
          <w:szCs w:val="36"/>
          <w:rtl/>
        </w:rPr>
        <w:t xml:space="preserve"> تأليف صلاح الدين خليل بن أيبك الصفدي</w:t>
      </w:r>
      <w:r w:rsidRPr="00983863">
        <w:rPr>
          <w:rFonts w:cs="Traditional Arabic" w:hint="cs"/>
          <w:b/>
          <w:sz w:val="36"/>
          <w:szCs w:val="36"/>
          <w:rtl/>
        </w:rPr>
        <w:t>,</w:t>
      </w:r>
      <w:r w:rsidRPr="00983863">
        <w:rPr>
          <w:rFonts w:cs="Traditional Arabic"/>
          <w:b/>
          <w:sz w:val="36"/>
          <w:szCs w:val="36"/>
          <w:rtl/>
        </w:rPr>
        <w:t xml:space="preserve"> باعتناء هلموت ريتر</w:t>
      </w:r>
      <w:r>
        <w:rPr>
          <w:rFonts w:cs="Traditional Arabic" w:hint="cs"/>
          <w:b/>
          <w:sz w:val="36"/>
          <w:szCs w:val="36"/>
          <w:rtl/>
        </w:rPr>
        <w:t>.</w:t>
      </w:r>
      <w:r w:rsidRPr="00983863">
        <w:rPr>
          <w:rFonts w:cs="Traditional Arabic"/>
          <w:b/>
          <w:sz w:val="36"/>
          <w:szCs w:val="36"/>
          <w:rtl/>
        </w:rPr>
        <w:t xml:space="preserve">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983863">
        <w:rPr>
          <w:rFonts w:cs="Traditional Arabic"/>
          <w:b/>
          <w:sz w:val="36"/>
          <w:szCs w:val="36"/>
          <w:rtl/>
        </w:rPr>
        <w:t>وفاء الوفا بأخبار دار المصطفى</w:t>
      </w:r>
      <w:r w:rsidRPr="00983863">
        <w:rPr>
          <w:rFonts w:cs="Traditional Arabic" w:hint="cs"/>
          <w:b/>
          <w:sz w:val="36"/>
          <w:szCs w:val="36"/>
          <w:rtl/>
        </w:rPr>
        <w:t>,</w:t>
      </w:r>
      <w:r w:rsidRPr="00983863">
        <w:rPr>
          <w:rFonts w:cs="Traditional Arabic"/>
          <w:b/>
          <w:sz w:val="36"/>
          <w:szCs w:val="36"/>
          <w:rtl/>
        </w:rPr>
        <w:t xml:space="preserve"> تأليف: نور الدين علي بن أحمد المصري السمهودي </w:t>
      </w:r>
      <w:r w:rsidRPr="00983863">
        <w:rPr>
          <w:rFonts w:cs="Traditional Arabic" w:hint="cs"/>
          <w:b/>
          <w:sz w:val="36"/>
          <w:szCs w:val="36"/>
          <w:rtl/>
        </w:rPr>
        <w:t xml:space="preserve">- </w:t>
      </w:r>
      <w:r w:rsidRPr="00983863">
        <w:rPr>
          <w:rFonts w:cs="Traditional Arabic"/>
          <w:b/>
          <w:sz w:val="36"/>
          <w:szCs w:val="36"/>
          <w:rtl/>
        </w:rPr>
        <w:t>نزيل المدينة</w:t>
      </w:r>
      <w:r w:rsidRPr="00983863">
        <w:rPr>
          <w:rFonts w:cs="Traditional Arabic" w:hint="cs"/>
          <w:b/>
          <w:sz w:val="36"/>
          <w:szCs w:val="36"/>
          <w:rtl/>
        </w:rPr>
        <w:t xml:space="preserve"> -</w:t>
      </w:r>
      <w:r w:rsidRPr="00983863">
        <w:rPr>
          <w:rFonts w:cs="Traditional Arabic"/>
          <w:b/>
          <w:sz w:val="36"/>
          <w:szCs w:val="36"/>
          <w:rtl/>
        </w:rPr>
        <w:t xml:space="preserve"> (ت911هـ)</w:t>
      </w:r>
      <w:r w:rsidRPr="00983863">
        <w:rPr>
          <w:rFonts w:cs="Traditional Arabic" w:hint="cs"/>
          <w:b/>
          <w:sz w:val="36"/>
          <w:szCs w:val="36"/>
          <w:rtl/>
        </w:rPr>
        <w:t>,</w:t>
      </w:r>
      <w:r w:rsidRPr="00983863">
        <w:rPr>
          <w:rFonts w:cs="Traditional Arabic"/>
          <w:b/>
          <w:sz w:val="36"/>
          <w:szCs w:val="36"/>
          <w:rtl/>
        </w:rPr>
        <w:t xml:space="preserve"> تحقيق:محمد محيي الدين عبد الحميد</w:t>
      </w:r>
      <w:r w:rsidRPr="00983863">
        <w:rPr>
          <w:rFonts w:cs="Traditional Arabic" w:hint="cs"/>
          <w:b/>
          <w:sz w:val="36"/>
          <w:szCs w:val="36"/>
          <w:rtl/>
        </w:rPr>
        <w:t>,</w:t>
      </w:r>
      <w:r w:rsidRPr="00983863">
        <w:rPr>
          <w:rFonts w:cs="Traditional Arabic"/>
          <w:b/>
          <w:sz w:val="36"/>
          <w:szCs w:val="36"/>
          <w:rtl/>
        </w:rPr>
        <w:t xml:space="preserve"> دار إحياء</w:t>
      </w:r>
      <w:r w:rsidRPr="00983863">
        <w:rPr>
          <w:rFonts w:cs="Traditional Arabic" w:hint="cs"/>
          <w:b/>
          <w:sz w:val="36"/>
          <w:szCs w:val="36"/>
          <w:rtl/>
        </w:rPr>
        <w:t xml:space="preserve"> </w:t>
      </w:r>
      <w:r w:rsidRPr="00983863">
        <w:rPr>
          <w:rFonts w:cs="Traditional Arabic"/>
          <w:b/>
          <w:sz w:val="36"/>
          <w:szCs w:val="36"/>
          <w:rtl/>
        </w:rPr>
        <w:t xml:space="preserve">التراث العربي </w:t>
      </w:r>
      <w:r w:rsidRPr="00983863">
        <w:rPr>
          <w:rFonts w:cs="Traditional Arabic" w:hint="cs"/>
          <w:b/>
          <w:sz w:val="36"/>
          <w:szCs w:val="36"/>
          <w:rtl/>
        </w:rPr>
        <w:t>(</w:t>
      </w:r>
      <w:r w:rsidRPr="00983863">
        <w:rPr>
          <w:rFonts w:cs="Traditional Arabic"/>
          <w:b/>
          <w:sz w:val="36"/>
          <w:szCs w:val="36"/>
          <w:rtl/>
        </w:rPr>
        <w:t>1401هـ</w:t>
      </w:r>
      <w:r w:rsidRPr="00983863">
        <w:rPr>
          <w:rFonts w:cs="Traditional Arabic" w:hint="cs"/>
          <w:b/>
          <w:sz w:val="36"/>
          <w:szCs w:val="36"/>
          <w:rtl/>
        </w:rPr>
        <w:t>)</w:t>
      </w:r>
      <w:r w:rsidRPr="00983863">
        <w:rPr>
          <w:rFonts w:cs="Traditional Arabic"/>
          <w:b/>
          <w:sz w:val="36"/>
          <w:szCs w:val="36"/>
          <w:rtl/>
        </w:rPr>
        <w:t xml:space="preserve"> .</w:t>
      </w:r>
    </w:p>
    <w:p w:rsidR="004C7198" w:rsidRDefault="004C7198" w:rsidP="004C7198">
      <w:pPr>
        <w:numPr>
          <w:ilvl w:val="0"/>
          <w:numId w:val="34"/>
        </w:numPr>
        <w:tabs>
          <w:tab w:val="left" w:pos="326"/>
        </w:tabs>
        <w:spacing w:before="20" w:after="20"/>
        <w:ind w:hanging="645"/>
        <w:jc w:val="lowKashida"/>
        <w:rPr>
          <w:rFonts w:cs="Traditional Arabic"/>
          <w:b/>
          <w:sz w:val="36"/>
          <w:szCs w:val="36"/>
        </w:rPr>
      </w:pPr>
      <w:r w:rsidRPr="00983863">
        <w:rPr>
          <w:rFonts w:cs="Traditional Arabic" w:hint="cs"/>
          <w:b/>
          <w:sz w:val="36"/>
          <w:szCs w:val="36"/>
          <w:rtl/>
        </w:rPr>
        <w:t>وفيات الأعيان وأنباء أبناء الزمان لأبي العباس أحمد بن خلكان ت681هـ, تحقيق: إحسان عباس, نشر دار الكتب العلمية.</w:t>
      </w:r>
    </w:p>
    <w:p w:rsidR="004C7198" w:rsidRDefault="004C7198" w:rsidP="004C7198">
      <w:pPr>
        <w:numPr>
          <w:ilvl w:val="0"/>
          <w:numId w:val="34"/>
        </w:numPr>
        <w:tabs>
          <w:tab w:val="left" w:pos="326"/>
        </w:tabs>
        <w:spacing w:before="20" w:after="20"/>
        <w:ind w:hanging="645"/>
        <w:jc w:val="lowKashida"/>
        <w:rPr>
          <w:rFonts w:ascii="Traditional Arabic" w:hAnsi="Traditional Arabic" w:cs="Traditional Arabic"/>
          <w:bCs/>
          <w:sz w:val="36"/>
          <w:szCs w:val="36"/>
          <w:rtl/>
        </w:rPr>
      </w:pPr>
      <w:r w:rsidRPr="00983863">
        <w:rPr>
          <w:rFonts w:cs="Traditional Arabic"/>
          <w:b/>
          <w:color w:val="000000"/>
          <w:sz w:val="36"/>
          <w:szCs w:val="36"/>
          <w:rtl/>
        </w:rPr>
        <w:t>هدية العارفين أسماء المؤلفين وآثار</w:t>
      </w:r>
      <w:r w:rsidRPr="00983863">
        <w:rPr>
          <w:rFonts w:cs="Traditional Arabic"/>
          <w:b/>
          <w:color w:val="000000"/>
          <w:sz w:val="36"/>
          <w:szCs w:val="36"/>
        </w:rPr>
        <w:t xml:space="preserve"> </w:t>
      </w:r>
      <w:r w:rsidRPr="00983863">
        <w:rPr>
          <w:rFonts w:cs="Traditional Arabic"/>
          <w:b/>
          <w:color w:val="000000"/>
          <w:sz w:val="36"/>
          <w:szCs w:val="36"/>
          <w:rtl/>
        </w:rPr>
        <w:t>المصنفين</w:t>
      </w:r>
      <w:r w:rsidRPr="00983863">
        <w:rPr>
          <w:rFonts w:cs="Traditional Arabic" w:hint="cs"/>
          <w:b/>
          <w:color w:val="000000"/>
          <w:sz w:val="36"/>
          <w:szCs w:val="36"/>
          <w:rtl/>
        </w:rPr>
        <w:t>,</w:t>
      </w:r>
      <w:r w:rsidRPr="00983863">
        <w:rPr>
          <w:rFonts w:cs="Traditional Arabic"/>
          <w:b/>
          <w:color w:val="000000"/>
          <w:sz w:val="36"/>
          <w:szCs w:val="36"/>
          <w:rtl/>
        </w:rPr>
        <w:t xml:space="preserve"> المؤلف: إسماعيل باشا البغدادي، الناشر: دار الكتب العلمية</w:t>
      </w:r>
      <w:r w:rsidRPr="00983863">
        <w:rPr>
          <w:rFonts w:cs="Traditional Arabic" w:hint="cs"/>
          <w:b/>
          <w:color w:val="000000"/>
          <w:sz w:val="36"/>
          <w:szCs w:val="36"/>
          <w:rtl/>
        </w:rPr>
        <w:t>,</w:t>
      </w:r>
      <w:r w:rsidRPr="00983863">
        <w:rPr>
          <w:rFonts w:cs="Traditional Arabic"/>
          <w:b/>
          <w:color w:val="000000"/>
          <w:sz w:val="36"/>
          <w:szCs w:val="36"/>
          <w:rtl/>
        </w:rPr>
        <w:t xml:space="preserve"> بيروت </w:t>
      </w:r>
      <w:r w:rsidRPr="00983863">
        <w:rPr>
          <w:rFonts w:cs="Traditional Arabic" w:hint="cs"/>
          <w:b/>
          <w:color w:val="000000"/>
          <w:sz w:val="36"/>
          <w:szCs w:val="36"/>
          <w:rtl/>
        </w:rPr>
        <w:t>(</w:t>
      </w:r>
      <w:r w:rsidRPr="00983863">
        <w:rPr>
          <w:rFonts w:cs="Traditional Arabic"/>
          <w:b/>
          <w:color w:val="000000"/>
          <w:sz w:val="36"/>
          <w:szCs w:val="36"/>
          <w:rtl/>
        </w:rPr>
        <w:t>1413</w:t>
      </w:r>
      <w:r w:rsidRPr="00983863">
        <w:rPr>
          <w:rFonts w:cs="Traditional Arabic" w:hint="cs"/>
          <w:b/>
          <w:sz w:val="36"/>
          <w:szCs w:val="36"/>
          <w:rtl/>
        </w:rPr>
        <w:t>هـ).</w:t>
      </w:r>
      <w:r>
        <w:rPr>
          <w:rFonts w:ascii="Traditional Arabic" w:hAnsi="Traditional Arabic" w:cs="Traditional Arabic"/>
          <w:bCs/>
          <w:sz w:val="36"/>
          <w:szCs w:val="36"/>
          <w:rtl/>
        </w:rPr>
        <w:t xml:space="preserve"> </w:t>
      </w:r>
    </w:p>
    <w:p w:rsidR="004C7198" w:rsidRDefault="004C7198" w:rsidP="004C7198">
      <w:pPr>
        <w:pStyle w:val="aa"/>
        <w:ind w:left="360" w:hanging="318"/>
        <w:jc w:val="lowKashida"/>
        <w:rPr>
          <w:rFonts w:ascii="Traditional Arabic" w:hAnsi="Traditional Arabic" w:cs="Traditional Arabic"/>
          <w:bCs/>
          <w:sz w:val="36"/>
          <w:szCs w:val="36"/>
          <w:rtl/>
        </w:rPr>
      </w:pPr>
      <w:r w:rsidRPr="00EF0CED">
        <w:rPr>
          <w:rFonts w:ascii="Traditional Arabic" w:hAnsi="Traditional Arabic" w:cs="Traditional Arabic" w:hint="cs"/>
          <w:bCs/>
          <w:sz w:val="36"/>
          <w:szCs w:val="36"/>
          <w:rtl/>
        </w:rPr>
        <w:t xml:space="preserve">المخطوطات </w:t>
      </w:r>
    </w:p>
    <w:p w:rsidR="004C7198" w:rsidRDefault="004C7198" w:rsidP="004C7198">
      <w:pPr>
        <w:pStyle w:val="aa"/>
        <w:ind w:left="360" w:hanging="318"/>
        <w:jc w:val="lowKashida"/>
        <w:rPr>
          <w:rFonts w:cs="Traditional Arabic"/>
          <w:b/>
          <w:sz w:val="36"/>
          <w:szCs w:val="36"/>
          <w:rtl/>
        </w:rPr>
      </w:pPr>
      <w:r>
        <w:rPr>
          <w:rFonts w:ascii="Traditional Arabic" w:hAnsi="Traditional Arabic" w:cs="Traditional Arabic" w:hint="cs"/>
          <w:b/>
          <w:sz w:val="36"/>
          <w:szCs w:val="36"/>
          <w:rtl/>
        </w:rPr>
        <w:t xml:space="preserve">1) </w:t>
      </w:r>
      <w:r w:rsidRPr="000C7519">
        <w:rPr>
          <w:rFonts w:ascii="Traditional Arabic" w:hAnsi="Traditional Arabic" w:cs="Traditional Arabic" w:hint="cs"/>
          <w:b/>
          <w:sz w:val="36"/>
          <w:szCs w:val="36"/>
          <w:rtl/>
        </w:rPr>
        <w:t>شرح أربعين حديثا في الطب لع</w:t>
      </w:r>
      <w:r w:rsidRPr="000C7519">
        <w:rPr>
          <w:rFonts w:ascii="Traditional Arabic" w:hAnsi="Traditional Arabic" w:cs="Traditional Arabic"/>
          <w:b/>
          <w:sz w:val="36"/>
          <w:szCs w:val="36"/>
          <w:rtl/>
        </w:rPr>
        <w:t>بد اللطيف بن يوسف بن محمد بن علي الموصلي، ثم البغدادي، الشافعي، ويعرف بابن اللباد (موفق الدين، أبو محمد)</w:t>
      </w:r>
      <w:r>
        <w:rPr>
          <w:rFonts w:cs="Traditional Arabic" w:hint="cs"/>
          <w:b/>
          <w:sz w:val="36"/>
          <w:szCs w:val="36"/>
          <w:rtl/>
        </w:rPr>
        <w:t xml:space="preserve"> (رقم</w:t>
      </w:r>
      <w:r w:rsidRPr="00EF0CED">
        <w:rPr>
          <w:rFonts w:cs="Traditional Arabic" w:hint="cs"/>
          <w:b/>
          <w:sz w:val="36"/>
          <w:szCs w:val="36"/>
          <w:rtl/>
        </w:rPr>
        <w:t>1</w:t>
      </w:r>
      <w:r>
        <w:rPr>
          <w:rFonts w:cs="Traditional Arabic" w:hint="cs"/>
          <w:b/>
          <w:sz w:val="36"/>
          <w:szCs w:val="36"/>
          <w:rtl/>
        </w:rPr>
        <w:t>)</w:t>
      </w:r>
      <w:r w:rsidRPr="00EF0CED">
        <w:rPr>
          <w:rFonts w:cs="Traditional Arabic" w:hint="cs"/>
          <w:b/>
          <w:sz w:val="36"/>
          <w:szCs w:val="36"/>
          <w:rtl/>
        </w:rPr>
        <w:t xml:space="preserve"> مجموعة الختني </w:t>
      </w:r>
    </w:p>
    <w:p w:rsidR="004C7198" w:rsidRDefault="004C7198" w:rsidP="004C7198">
      <w:pPr>
        <w:pStyle w:val="aa"/>
        <w:ind w:left="360" w:hanging="318"/>
        <w:jc w:val="lowKashida"/>
        <w:rPr>
          <w:rFonts w:cs="Traditional Arabic"/>
          <w:b/>
          <w:sz w:val="36"/>
          <w:szCs w:val="36"/>
          <w:rtl/>
        </w:rPr>
      </w:pPr>
      <w:r>
        <w:rPr>
          <w:rFonts w:ascii="Traditional Arabic" w:hAnsi="Traditional Arabic" w:cs="Traditional Arabic" w:hint="cs"/>
          <w:b/>
          <w:sz w:val="36"/>
          <w:szCs w:val="36"/>
          <w:rtl/>
        </w:rPr>
        <w:t xml:space="preserve">2) </w:t>
      </w:r>
      <w:r w:rsidRPr="000C7519">
        <w:rPr>
          <w:rFonts w:ascii="Traditional Arabic" w:hAnsi="Traditional Arabic" w:cs="Traditional Arabic" w:hint="cs"/>
          <w:b/>
          <w:sz w:val="36"/>
          <w:szCs w:val="36"/>
          <w:rtl/>
        </w:rPr>
        <w:t>شرح مصابيح السنة  للبيضاوي عبد</w:t>
      </w:r>
      <w:r>
        <w:rPr>
          <w:rFonts w:ascii="Traditional Arabic" w:hAnsi="Traditional Arabic" w:cs="Traditional Arabic" w:hint="cs"/>
          <w:b/>
          <w:sz w:val="36"/>
          <w:szCs w:val="36"/>
          <w:rtl/>
        </w:rPr>
        <w:t xml:space="preserve"> </w:t>
      </w:r>
      <w:r w:rsidRPr="000C7519">
        <w:rPr>
          <w:rFonts w:ascii="Traditional Arabic" w:hAnsi="Traditional Arabic" w:cs="Traditional Arabic" w:hint="cs"/>
          <w:b/>
          <w:sz w:val="36"/>
          <w:szCs w:val="36"/>
          <w:rtl/>
        </w:rPr>
        <w:t>الله بن عمر</w:t>
      </w:r>
      <w:r>
        <w:rPr>
          <w:rFonts w:ascii="Traditional Arabic" w:hAnsi="Traditional Arabic" w:cs="Traditional Arabic" w:hint="cs"/>
          <w:b/>
          <w:sz w:val="36"/>
          <w:szCs w:val="36"/>
          <w:rtl/>
        </w:rPr>
        <w:t>,</w:t>
      </w:r>
      <w:r w:rsidRPr="000C7519">
        <w:rPr>
          <w:rFonts w:cs="Traditional Arabic" w:hint="cs"/>
          <w:b/>
          <w:sz w:val="36"/>
          <w:szCs w:val="36"/>
          <w:rtl/>
        </w:rPr>
        <w:t xml:space="preserve"> </w:t>
      </w:r>
      <w:r>
        <w:rPr>
          <w:rFonts w:cs="Traditional Arabic" w:hint="cs"/>
          <w:b/>
          <w:sz w:val="36"/>
          <w:szCs w:val="36"/>
          <w:rtl/>
        </w:rPr>
        <w:t>(رقم</w:t>
      </w:r>
      <w:r w:rsidRPr="000C7519">
        <w:rPr>
          <w:rFonts w:cs="Traditional Arabic" w:hint="cs"/>
          <w:b/>
          <w:sz w:val="36"/>
          <w:szCs w:val="36"/>
          <w:rtl/>
        </w:rPr>
        <w:t>994</w:t>
      </w:r>
      <w:r>
        <w:rPr>
          <w:rFonts w:cs="Traditional Arabic" w:hint="cs"/>
          <w:b/>
          <w:sz w:val="36"/>
          <w:szCs w:val="36"/>
          <w:rtl/>
        </w:rPr>
        <w:t>),</w:t>
      </w:r>
      <w:r w:rsidRPr="000C7519">
        <w:rPr>
          <w:rFonts w:cs="Traditional Arabic" w:hint="cs"/>
          <w:b/>
          <w:sz w:val="36"/>
          <w:szCs w:val="36"/>
          <w:rtl/>
        </w:rPr>
        <w:t xml:space="preserve"> مجموعة بشير آغا  </w:t>
      </w:r>
    </w:p>
    <w:p w:rsidR="004C7198" w:rsidRDefault="004C7198" w:rsidP="004C7198">
      <w:pPr>
        <w:pStyle w:val="aa"/>
        <w:ind w:left="360" w:hanging="318"/>
        <w:jc w:val="lowKashida"/>
        <w:rPr>
          <w:rFonts w:ascii="Traditional Arabic" w:hAnsi="Traditional Arabic" w:cs="Traditional Arabic"/>
          <w:b/>
          <w:sz w:val="36"/>
          <w:szCs w:val="36"/>
          <w:rtl/>
        </w:rPr>
      </w:pPr>
      <w:r>
        <w:rPr>
          <w:rFonts w:cs="Traditional Arabic" w:hint="cs"/>
          <w:b/>
          <w:sz w:val="36"/>
          <w:szCs w:val="36"/>
          <w:rtl/>
        </w:rPr>
        <w:t xml:space="preserve">3) </w:t>
      </w:r>
      <w:r w:rsidRPr="000C7519">
        <w:rPr>
          <w:rFonts w:cs="Traditional Arabic" w:hint="cs"/>
          <w:b/>
          <w:sz w:val="36"/>
          <w:szCs w:val="36"/>
          <w:rtl/>
        </w:rPr>
        <w:t>الجامع الصغير للسيوطي</w:t>
      </w:r>
      <w:r>
        <w:rPr>
          <w:rFonts w:cs="Traditional Arabic" w:hint="cs"/>
          <w:b/>
          <w:sz w:val="36"/>
          <w:szCs w:val="36"/>
          <w:rtl/>
        </w:rPr>
        <w:t>,</w:t>
      </w:r>
      <w:r w:rsidRPr="000C7519">
        <w:rPr>
          <w:rFonts w:cs="Traditional Arabic" w:hint="cs"/>
          <w:b/>
          <w:sz w:val="36"/>
          <w:szCs w:val="36"/>
          <w:rtl/>
        </w:rPr>
        <w:t xml:space="preserve"> مجموعة ليلي ناظري </w:t>
      </w:r>
      <w:r>
        <w:rPr>
          <w:rFonts w:cs="Traditional Arabic" w:hint="cs"/>
          <w:b/>
          <w:sz w:val="36"/>
          <w:szCs w:val="36"/>
          <w:rtl/>
        </w:rPr>
        <w:t>(رقم</w:t>
      </w:r>
      <w:r w:rsidRPr="000C7519">
        <w:rPr>
          <w:rFonts w:cs="Traditional Arabic" w:hint="cs"/>
          <w:b/>
          <w:sz w:val="36"/>
          <w:szCs w:val="36"/>
          <w:rtl/>
        </w:rPr>
        <w:t>19</w:t>
      </w:r>
      <w:r>
        <w:rPr>
          <w:rFonts w:cs="Traditional Arabic" w:hint="cs"/>
          <w:b/>
          <w:sz w:val="36"/>
          <w:szCs w:val="36"/>
          <w:rtl/>
        </w:rPr>
        <w:t>).</w:t>
      </w:r>
      <w:r w:rsidRPr="000C7519">
        <w:rPr>
          <w:rFonts w:cs="Traditional Arabic" w:hint="cs"/>
          <w:b/>
          <w:sz w:val="36"/>
          <w:szCs w:val="36"/>
          <w:rtl/>
        </w:rPr>
        <w:t xml:space="preserve">  </w:t>
      </w:r>
    </w:p>
    <w:p w:rsidR="004C7198" w:rsidRDefault="004C7198" w:rsidP="004C7198">
      <w:pPr>
        <w:pStyle w:val="aa"/>
        <w:ind w:left="360" w:hanging="318"/>
        <w:jc w:val="lowKashida"/>
        <w:rPr>
          <w:rFonts w:ascii="Traditional Arabic" w:hAnsi="Traditional Arabic" w:cs="Traditional Arabic"/>
          <w:b/>
          <w:sz w:val="36"/>
          <w:szCs w:val="36"/>
          <w:rtl/>
        </w:rPr>
      </w:pPr>
      <w:r>
        <w:rPr>
          <w:rFonts w:ascii="Traditional Arabic" w:hAnsi="Traditional Arabic" w:cs="Traditional Arabic" w:hint="cs"/>
          <w:b/>
          <w:sz w:val="36"/>
          <w:szCs w:val="36"/>
          <w:rtl/>
        </w:rPr>
        <w:t xml:space="preserve">4) </w:t>
      </w:r>
      <w:r w:rsidRPr="000C7519">
        <w:rPr>
          <w:rFonts w:ascii="Traditional Arabic" w:hAnsi="Traditional Arabic" w:cs="Traditional Arabic" w:hint="cs"/>
          <w:b/>
          <w:sz w:val="36"/>
          <w:szCs w:val="36"/>
          <w:rtl/>
        </w:rPr>
        <w:t>التحف الظراف</w:t>
      </w:r>
      <w:r>
        <w:rPr>
          <w:rFonts w:ascii="Traditional Arabic" w:hAnsi="Traditional Arabic" w:cs="Traditional Arabic"/>
          <w:b/>
          <w:sz w:val="36"/>
          <w:szCs w:val="36"/>
          <w:rtl/>
        </w:rPr>
        <w:fldChar w:fldCharType="begin"/>
      </w:r>
      <w:r>
        <w:instrText xml:space="preserve"> XE "</w:instrText>
      </w:r>
      <w:r w:rsidRPr="00920F1E">
        <w:rPr>
          <w:rFonts w:ascii="Traditional Arabic" w:hAnsi="Traditional Arabic" w:cs="Traditional Arabic" w:hint="cs"/>
          <w:b/>
          <w:sz w:val="36"/>
          <w:szCs w:val="36"/>
          <w:rtl/>
        </w:rPr>
        <w:instrText>التحف الظراف</w:instrText>
      </w:r>
      <w:r>
        <w:instrText xml:space="preserve">" </w:instrText>
      </w:r>
      <w:r>
        <w:rPr>
          <w:rFonts w:ascii="Traditional Arabic" w:hAnsi="Traditional Arabic" w:cs="Traditional Arabic"/>
          <w:b/>
          <w:sz w:val="36"/>
          <w:szCs w:val="36"/>
          <w:rtl/>
        </w:rPr>
        <w:fldChar w:fldCharType="end"/>
      </w:r>
      <w:r w:rsidRPr="000C7519">
        <w:rPr>
          <w:rFonts w:ascii="Traditional Arabic" w:hAnsi="Traditional Arabic" w:cs="Traditional Arabic" w:hint="cs"/>
          <w:b/>
          <w:sz w:val="36"/>
          <w:szCs w:val="36"/>
          <w:rtl/>
        </w:rPr>
        <w:t xml:space="preserve"> في تلخيص الأط</w:t>
      </w:r>
      <w:r>
        <w:rPr>
          <w:rFonts w:ascii="Traditional Arabic" w:hAnsi="Traditional Arabic" w:cs="Traditional Arabic" w:hint="cs"/>
          <w:b/>
          <w:sz w:val="36"/>
          <w:szCs w:val="36"/>
          <w:rtl/>
        </w:rPr>
        <w:t>راف للعلقمي محمد بن عبد الرحمن (رقم</w:t>
      </w:r>
      <w:r w:rsidRPr="000C7519">
        <w:rPr>
          <w:rFonts w:ascii="Traditional Arabic" w:hAnsi="Traditional Arabic" w:cs="Traditional Arabic" w:hint="cs"/>
          <w:b/>
          <w:sz w:val="36"/>
          <w:szCs w:val="36"/>
          <w:rtl/>
        </w:rPr>
        <w:t>372</w:t>
      </w:r>
      <w:r>
        <w:rPr>
          <w:rFonts w:ascii="Traditional Arabic" w:hAnsi="Traditional Arabic" w:cs="Traditional Arabic" w:hint="cs"/>
          <w:b/>
          <w:sz w:val="36"/>
          <w:szCs w:val="36"/>
          <w:rtl/>
        </w:rPr>
        <w:t>),</w:t>
      </w:r>
      <w:r w:rsidRPr="000C7519">
        <w:rPr>
          <w:rFonts w:ascii="Traditional Arabic" w:hAnsi="Traditional Arabic" w:cs="Traditional Arabic" w:hint="cs"/>
          <w:b/>
          <w:sz w:val="36"/>
          <w:szCs w:val="36"/>
          <w:rtl/>
        </w:rPr>
        <w:t xml:space="preserve"> عارف حكمت</w:t>
      </w:r>
      <w:r>
        <w:rPr>
          <w:rFonts w:ascii="Traditional Arabic" w:hAnsi="Traditional Arabic" w:cs="Traditional Arabic" w:hint="cs"/>
          <w:b/>
          <w:sz w:val="36"/>
          <w:szCs w:val="36"/>
          <w:rtl/>
        </w:rPr>
        <w:t>.</w:t>
      </w:r>
      <w:r w:rsidRPr="000C7519">
        <w:rPr>
          <w:rFonts w:ascii="Traditional Arabic" w:hAnsi="Traditional Arabic" w:cs="Traditional Arabic" w:hint="cs"/>
          <w:b/>
          <w:sz w:val="36"/>
          <w:szCs w:val="36"/>
          <w:rtl/>
        </w:rPr>
        <w:t xml:space="preserve"> </w:t>
      </w:r>
    </w:p>
    <w:p w:rsidR="004C7198" w:rsidRPr="00E846D6" w:rsidRDefault="004C7198" w:rsidP="004C7198">
      <w:pPr>
        <w:pStyle w:val="aa"/>
        <w:ind w:left="360" w:hanging="318"/>
        <w:jc w:val="lowKashida"/>
        <w:rPr>
          <w:rFonts w:cs="Traditional Arabic"/>
          <w:b/>
          <w:bCs/>
          <w:sz w:val="36"/>
          <w:szCs w:val="36"/>
          <w:rtl/>
        </w:rPr>
      </w:pPr>
    </w:p>
    <w:p w:rsidR="004C7198" w:rsidRDefault="004C7198" w:rsidP="004C7198">
      <w:pPr>
        <w:widowControl w:val="0"/>
        <w:tabs>
          <w:tab w:val="left" w:pos="1406"/>
        </w:tabs>
        <w:ind w:right="-57"/>
        <w:contextualSpacing/>
        <w:rPr>
          <w:rFonts w:cs="Traditional Arabic"/>
          <w:b/>
          <w:bCs/>
          <w:sz w:val="56"/>
          <w:szCs w:val="56"/>
          <w:rtl/>
        </w:rPr>
      </w:pPr>
    </w:p>
    <w:p w:rsidR="004C7198" w:rsidRDefault="004C7198" w:rsidP="004C7198">
      <w:pPr>
        <w:widowControl w:val="0"/>
        <w:tabs>
          <w:tab w:val="left" w:pos="1406"/>
        </w:tabs>
        <w:ind w:right="-57"/>
        <w:contextualSpacing/>
        <w:rPr>
          <w:rFonts w:cs="Traditional Arabic"/>
          <w:b/>
          <w:bCs/>
          <w:sz w:val="56"/>
          <w:szCs w:val="56"/>
          <w:rtl/>
        </w:rPr>
      </w:pPr>
    </w:p>
    <w:p w:rsidR="004C7198" w:rsidRDefault="004C7198" w:rsidP="004C7198">
      <w:pPr>
        <w:widowControl w:val="0"/>
        <w:tabs>
          <w:tab w:val="left" w:pos="1406"/>
        </w:tabs>
        <w:ind w:right="-57"/>
        <w:contextualSpacing/>
        <w:rPr>
          <w:rFonts w:cs="Traditional Arabic"/>
          <w:b/>
          <w:bCs/>
          <w:sz w:val="56"/>
          <w:szCs w:val="56"/>
          <w:rtl/>
        </w:rPr>
      </w:pPr>
    </w:p>
    <w:p w:rsidR="004C7198" w:rsidRDefault="004C7198" w:rsidP="004C7198">
      <w:pPr>
        <w:widowControl w:val="0"/>
        <w:tabs>
          <w:tab w:val="left" w:pos="1406"/>
        </w:tabs>
        <w:ind w:right="-57"/>
        <w:contextualSpacing/>
        <w:rPr>
          <w:rFonts w:cs="Traditional Arabic"/>
          <w:b/>
          <w:bCs/>
          <w:sz w:val="56"/>
          <w:szCs w:val="56"/>
          <w:rtl/>
        </w:rPr>
      </w:pPr>
    </w:p>
    <w:p w:rsidR="004C7198" w:rsidRDefault="004C7198" w:rsidP="004C7198">
      <w:pPr>
        <w:widowControl w:val="0"/>
        <w:tabs>
          <w:tab w:val="left" w:pos="1406"/>
        </w:tabs>
        <w:ind w:right="-57"/>
        <w:contextualSpacing/>
        <w:rPr>
          <w:rFonts w:cs="Traditional Arabic"/>
          <w:b/>
          <w:bCs/>
          <w:sz w:val="56"/>
          <w:szCs w:val="56"/>
          <w:rtl/>
        </w:rPr>
      </w:pPr>
    </w:p>
    <w:p w:rsidR="004C7198" w:rsidRDefault="004C7198" w:rsidP="004C7198">
      <w:pPr>
        <w:jc w:val="center"/>
        <w:rPr>
          <w:rFonts w:cs="Traditional Arabic"/>
          <w:b/>
          <w:bCs/>
          <w:sz w:val="56"/>
          <w:szCs w:val="56"/>
          <w:rtl/>
        </w:rPr>
      </w:pPr>
    </w:p>
    <w:p w:rsidR="004C7198" w:rsidRDefault="004C7198" w:rsidP="004C7198">
      <w:pPr>
        <w:jc w:val="center"/>
        <w:rPr>
          <w:rFonts w:cs="Traditional Arabic"/>
          <w:b/>
          <w:bCs/>
          <w:sz w:val="56"/>
          <w:szCs w:val="56"/>
          <w:rtl/>
        </w:rPr>
      </w:pPr>
    </w:p>
    <w:p w:rsidR="004C7198" w:rsidRDefault="004C7198" w:rsidP="004C7198">
      <w:pPr>
        <w:jc w:val="center"/>
        <w:rPr>
          <w:rFonts w:cs="Traditional Arabic" w:hint="cs"/>
          <w:b/>
          <w:bCs/>
          <w:sz w:val="56"/>
          <w:szCs w:val="56"/>
          <w:rtl/>
        </w:rPr>
      </w:pPr>
    </w:p>
    <w:p w:rsidR="004C7198" w:rsidRDefault="004C7198" w:rsidP="004C7198">
      <w:pPr>
        <w:jc w:val="center"/>
        <w:rPr>
          <w:rFonts w:cs="Traditional Arabic" w:hint="cs"/>
          <w:b/>
          <w:bCs/>
          <w:sz w:val="56"/>
          <w:szCs w:val="56"/>
          <w:rtl/>
        </w:rPr>
      </w:pPr>
    </w:p>
    <w:p w:rsidR="004C7198" w:rsidRDefault="004C7198" w:rsidP="004C7198">
      <w:pPr>
        <w:jc w:val="center"/>
        <w:rPr>
          <w:rFonts w:cs="Traditional Arabic" w:hint="cs"/>
          <w:b/>
          <w:bCs/>
          <w:sz w:val="56"/>
          <w:szCs w:val="56"/>
          <w:rtl/>
        </w:rPr>
      </w:pPr>
    </w:p>
    <w:p w:rsidR="004C7198" w:rsidRDefault="004C7198" w:rsidP="004C7198">
      <w:pPr>
        <w:jc w:val="center"/>
        <w:rPr>
          <w:rFonts w:cs="Traditional Arabic" w:hint="cs"/>
          <w:b/>
          <w:bCs/>
          <w:sz w:val="56"/>
          <w:szCs w:val="56"/>
          <w:rtl/>
        </w:rPr>
      </w:pPr>
    </w:p>
    <w:p w:rsidR="004C7198" w:rsidRDefault="004C7198" w:rsidP="004C7198">
      <w:pPr>
        <w:jc w:val="center"/>
        <w:rPr>
          <w:rFonts w:cs="Traditional Arabic" w:hint="cs"/>
          <w:b/>
          <w:bCs/>
          <w:sz w:val="56"/>
          <w:szCs w:val="56"/>
          <w:rtl/>
        </w:rPr>
      </w:pPr>
    </w:p>
    <w:p w:rsidR="004C7198" w:rsidRDefault="004C7198" w:rsidP="004C7198">
      <w:pPr>
        <w:jc w:val="center"/>
        <w:rPr>
          <w:rFonts w:cs="Traditional Arabic"/>
          <w:b/>
          <w:bCs/>
          <w:sz w:val="56"/>
          <w:szCs w:val="56"/>
          <w:rtl/>
        </w:rPr>
      </w:pPr>
    </w:p>
    <w:p w:rsidR="004C7198" w:rsidRPr="00F66DD3" w:rsidRDefault="004C7198" w:rsidP="004C7198">
      <w:pPr>
        <w:jc w:val="center"/>
        <w:rPr>
          <w:rFonts w:cs="Traditional Arabic"/>
          <w:b/>
          <w:bCs/>
          <w:sz w:val="56"/>
          <w:szCs w:val="56"/>
          <w:rtl/>
        </w:rPr>
      </w:pPr>
      <w:r w:rsidRPr="00F66DD3">
        <w:rPr>
          <w:rFonts w:cs="Traditional Arabic" w:hint="cs"/>
          <w:b/>
          <w:bCs/>
          <w:sz w:val="56"/>
          <w:szCs w:val="56"/>
          <w:rtl/>
        </w:rPr>
        <w:t>فهرس الموضوعات</w:t>
      </w:r>
    </w:p>
    <w:p w:rsidR="004C7198"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Pr>
          <w:rFonts w:asciiTheme="minorHAnsi" w:eastAsiaTheme="minorEastAsia" w:hAnsiTheme="minorHAnsi" w:cs="Traditional Arabic"/>
          <w:noProof/>
          <w:sz w:val="36"/>
          <w:szCs w:val="36"/>
          <w:rtl/>
        </w:rPr>
        <w:pict>
          <v:shape id="_x0000_s1045" type="#_x0000_t202" style="position:absolute;left:0;text-align:left;margin-left:-54.45pt;margin-top:-.25pt;width:313.5pt;height:53.25pt;z-index:251666432;mso-position-horizontal:absolute;mso-width-relative:margin;mso-height-relative:margin" stroked="f">
            <v:textbox>
              <w:txbxContent>
                <w:p w:rsidR="004C7198" w:rsidRDefault="004C7198" w:rsidP="004C7198">
                  <w:pPr>
                    <w:rPr>
                      <w:sz w:val="36"/>
                      <w:szCs w:val="36"/>
                      <w:rtl/>
                    </w:rPr>
                  </w:pPr>
                </w:p>
                <w:p w:rsidR="004C7198" w:rsidRPr="00F66DD3" w:rsidRDefault="004C7198" w:rsidP="004C7198">
                  <w:pPr>
                    <w:rPr>
                      <w:sz w:val="36"/>
                      <w:szCs w:val="36"/>
                    </w:rPr>
                  </w:pPr>
                  <w:r w:rsidRPr="00F66DD3">
                    <w:rPr>
                      <w:rFonts w:hint="cs"/>
                      <w:sz w:val="36"/>
                      <w:szCs w:val="36"/>
                      <w:rtl/>
                    </w:rPr>
                    <w:t>الموض</w:t>
                  </w:r>
                  <w:r>
                    <w:rPr>
                      <w:rFonts w:hint="cs"/>
                      <w:sz w:val="36"/>
                      <w:szCs w:val="36"/>
                      <w:rtl/>
                    </w:rPr>
                    <w:t>ـــــــــ</w:t>
                  </w:r>
                  <w:r w:rsidRPr="00F66DD3">
                    <w:rPr>
                      <w:rFonts w:hint="cs"/>
                      <w:sz w:val="36"/>
                      <w:szCs w:val="36"/>
                      <w:rtl/>
                    </w:rPr>
                    <w:t xml:space="preserve">وع                       </w:t>
                  </w:r>
                  <w:r>
                    <w:rPr>
                      <w:rFonts w:hint="cs"/>
                      <w:sz w:val="36"/>
                      <w:szCs w:val="36"/>
                      <w:rtl/>
                    </w:rPr>
                    <w:t xml:space="preserve">          </w:t>
                  </w:r>
                  <w:r w:rsidRPr="00F66DD3">
                    <w:rPr>
                      <w:rFonts w:hint="cs"/>
                      <w:sz w:val="36"/>
                      <w:szCs w:val="36"/>
                      <w:rtl/>
                    </w:rPr>
                    <w:t xml:space="preserve">   الصفحة</w:t>
                  </w:r>
                </w:p>
              </w:txbxContent>
            </v:textbox>
          </v:shape>
        </w:pict>
      </w:r>
    </w:p>
    <w:p w:rsidR="004C7198"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1D3F8A">
        <w:rPr>
          <w:rFonts w:asciiTheme="minorHAnsi" w:eastAsiaTheme="minorEastAsia" w:hAnsiTheme="minorHAnsi" w:cs="Traditional Arabic" w:hint="eastAsia"/>
          <w:noProof/>
          <w:sz w:val="36"/>
          <w:szCs w:val="36"/>
          <w:rtl/>
        </w:rPr>
        <w:lastRenderedPageBreak/>
        <w:t>مقدمة</w:t>
      </w:r>
      <w:r w:rsidRPr="001D3F8A">
        <w:rPr>
          <w:rFonts w:asciiTheme="minorHAnsi" w:eastAsiaTheme="minorEastAsia" w:hAnsiTheme="minorHAnsi" w:cs="Traditional Arabic"/>
          <w:noProof/>
          <w:sz w:val="36"/>
          <w:szCs w:val="36"/>
          <w:rtl/>
        </w:rPr>
        <w:tab/>
      </w:r>
      <w:r w:rsidRPr="001D3F8A">
        <w:rPr>
          <w:rFonts w:asciiTheme="minorHAnsi" w:eastAsiaTheme="minorEastAsia" w:hAnsiTheme="minorHAnsi" w:cs="Traditional Arabic" w:hint="cs"/>
          <w:noProof/>
          <w:sz w:val="36"/>
          <w:szCs w:val="36"/>
          <w:rtl/>
        </w:rPr>
        <w:t>3</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أسباب اختيار الموضوع</w:t>
      </w:r>
      <w:r w:rsidRPr="001D3F8A">
        <w:rPr>
          <w:rFonts w:asciiTheme="minorHAnsi" w:eastAsiaTheme="minorEastAsia" w:hAnsiTheme="minorHAnsi" w:cs="Traditional Arabic"/>
          <w:noProof/>
          <w:sz w:val="36"/>
          <w:szCs w:val="36"/>
          <w:rtl/>
        </w:rPr>
        <w:tab/>
      </w:r>
      <w:r w:rsidRPr="00530070">
        <w:rPr>
          <w:rFonts w:asciiTheme="minorHAnsi" w:eastAsiaTheme="minorEastAsia" w:hAnsiTheme="minorHAnsi" w:cs="Traditional Arabic" w:hint="cs"/>
          <w:noProof/>
          <w:sz w:val="36"/>
          <w:szCs w:val="36"/>
          <w:rtl/>
        </w:rPr>
        <w:t>4</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 xml:space="preserve">خطة </w:t>
      </w:r>
      <w:r w:rsidRPr="00530070">
        <w:rPr>
          <w:rFonts w:cs="Traditional Arabic" w:hint="eastAsia"/>
          <w:sz w:val="36"/>
          <w:szCs w:val="36"/>
          <w:rtl/>
        </w:rPr>
        <w:t>البحث</w:t>
      </w:r>
      <w:r w:rsidRPr="001D3F8A">
        <w:rPr>
          <w:rFonts w:asciiTheme="minorHAnsi" w:eastAsiaTheme="minorEastAsia" w:hAnsiTheme="minorHAnsi" w:cs="Traditional Arabic"/>
          <w:noProof/>
          <w:sz w:val="36"/>
          <w:szCs w:val="36"/>
          <w:rtl/>
        </w:rPr>
        <w:tab/>
      </w:r>
      <w:r w:rsidRPr="00530070">
        <w:rPr>
          <w:rFonts w:asciiTheme="minorHAnsi" w:eastAsiaTheme="minorEastAsia" w:hAnsiTheme="minorHAnsi" w:cs="Traditional Arabic" w:hint="cs"/>
          <w:noProof/>
          <w:sz w:val="36"/>
          <w:szCs w:val="36"/>
          <w:rtl/>
        </w:rPr>
        <w:t>5</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eastAsia"/>
          <w:sz w:val="36"/>
          <w:szCs w:val="36"/>
          <w:rtl/>
        </w:rPr>
        <w:t>م</w:t>
      </w:r>
      <w:r w:rsidRPr="00530070">
        <w:rPr>
          <w:rFonts w:cs="Traditional Arabic" w:hint="cs"/>
          <w:sz w:val="36"/>
          <w:szCs w:val="36"/>
          <w:rtl/>
        </w:rPr>
        <w:t>نهج البحث</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7</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ترجمة موجزة للمؤلف</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8</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شكر وتقدير</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10</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الفصل الأول: ترجمة موجزة للحافظ السيوطي</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12</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المبحث الأول: اسمه ونسبه</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12</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المبحث الثاني: مولده ووفاته</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12</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المبحث الثالث: نشأته العلمية</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12</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Pr>
          <w:rFonts w:cs="Traditional Arabic" w:hint="cs"/>
          <w:sz w:val="36"/>
          <w:szCs w:val="36"/>
          <w:rtl/>
        </w:rPr>
        <w:t xml:space="preserve">المبحث </w:t>
      </w:r>
      <w:r w:rsidRPr="00530070">
        <w:rPr>
          <w:rFonts w:cs="Traditional Arabic" w:hint="cs"/>
          <w:sz w:val="36"/>
          <w:szCs w:val="36"/>
          <w:rtl/>
        </w:rPr>
        <w:t>الرابع: شيوخه</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13</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المبحث الخامس: تلاميذه</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14</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المبحث السادس: ثناء العلماء عليه</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14</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المبحث السابع: عقيدته</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15</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المبحث الثامن: مؤلفاته</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16</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حاشية: شروح الجامع الصغير</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17</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الفصل الثاني: ترجمة الشارح</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18</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اسمه ونسبه ومولده ووفاته ونشأته</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18</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 xml:space="preserve">شيوخه وتلاميذه  </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19</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ثناء العلماء عليه</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20</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530070">
        <w:rPr>
          <w:rFonts w:cs="Traditional Arabic" w:hint="cs"/>
          <w:sz w:val="36"/>
          <w:szCs w:val="36"/>
          <w:rtl/>
        </w:rPr>
        <w:t>الفصل الثالث: دراسة كتاب الكوكب المنير</w:t>
      </w:r>
      <w:r w:rsidRPr="001D3F8A">
        <w:rPr>
          <w:rFonts w:asciiTheme="minorHAnsi" w:eastAsiaTheme="minorEastAsia" w:hAnsiTheme="minorHAnsi" w:cs="Traditional Arabic"/>
          <w:noProof/>
          <w:sz w:val="36"/>
          <w:szCs w:val="36"/>
          <w:rtl/>
        </w:rPr>
        <w:tab/>
      </w:r>
      <w:r>
        <w:rPr>
          <w:rFonts w:asciiTheme="minorHAnsi" w:eastAsiaTheme="minorEastAsia" w:hAnsiTheme="minorHAnsi" w:cs="Traditional Arabic" w:hint="cs"/>
          <w:noProof/>
          <w:sz w:val="36"/>
          <w:szCs w:val="36"/>
          <w:rtl/>
        </w:rPr>
        <w:t>20</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F66DD3">
        <w:rPr>
          <w:rFonts w:cs="Traditional Arabic" w:hint="eastAsia"/>
          <w:sz w:val="36"/>
          <w:szCs w:val="36"/>
          <w:rtl/>
        </w:rPr>
        <w:t>ال</w:t>
      </w:r>
      <w:r w:rsidRPr="00F66DD3">
        <w:rPr>
          <w:rFonts w:cs="Traditional Arabic" w:hint="cs"/>
          <w:sz w:val="36"/>
          <w:szCs w:val="36"/>
          <w:rtl/>
        </w:rPr>
        <w:t>مبحث الأول: تحقيق اسم الكتاب</w:t>
      </w:r>
      <w:r w:rsidRPr="001D3F8A">
        <w:rPr>
          <w:rFonts w:asciiTheme="minorHAnsi" w:eastAsiaTheme="minorEastAsia" w:hAnsiTheme="minorHAnsi" w:cs="Traditional Arabic"/>
          <w:noProof/>
          <w:sz w:val="36"/>
          <w:szCs w:val="36"/>
          <w:rtl/>
        </w:rPr>
        <w:tab/>
      </w:r>
      <w:r w:rsidRPr="00F66DD3">
        <w:rPr>
          <w:rFonts w:asciiTheme="minorHAnsi" w:eastAsiaTheme="minorEastAsia" w:hAnsiTheme="minorHAnsi" w:cs="Traditional Arabic" w:hint="cs"/>
          <w:noProof/>
          <w:sz w:val="36"/>
          <w:szCs w:val="36"/>
          <w:rtl/>
        </w:rPr>
        <w:t>20</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F66DD3">
        <w:rPr>
          <w:rFonts w:cs="Traditional Arabic" w:hint="cs"/>
          <w:sz w:val="36"/>
          <w:szCs w:val="36"/>
          <w:rtl/>
        </w:rPr>
        <w:t>المبحث الثاني: منهجه في الكتاب</w:t>
      </w:r>
      <w:r w:rsidRPr="001D3F8A">
        <w:rPr>
          <w:rFonts w:asciiTheme="minorHAnsi" w:eastAsiaTheme="minorEastAsia" w:hAnsiTheme="minorHAnsi" w:cs="Traditional Arabic"/>
          <w:noProof/>
          <w:sz w:val="36"/>
          <w:szCs w:val="36"/>
          <w:rtl/>
        </w:rPr>
        <w:tab/>
      </w:r>
      <w:r w:rsidRPr="00F66DD3">
        <w:rPr>
          <w:rFonts w:asciiTheme="minorHAnsi" w:eastAsiaTheme="minorEastAsia" w:hAnsiTheme="minorHAnsi" w:cs="Traditional Arabic" w:hint="cs"/>
          <w:noProof/>
          <w:sz w:val="36"/>
          <w:szCs w:val="36"/>
          <w:rtl/>
        </w:rPr>
        <w:t>22</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F66DD3">
        <w:rPr>
          <w:rFonts w:cs="Traditional Arabic" w:hint="cs"/>
          <w:sz w:val="36"/>
          <w:szCs w:val="36"/>
          <w:rtl/>
        </w:rPr>
        <w:t>طريقة السيوطي في كتاب الجامع الصغير حاشية</w:t>
      </w:r>
      <w:r w:rsidRPr="001D3F8A">
        <w:rPr>
          <w:rFonts w:asciiTheme="minorHAnsi" w:eastAsiaTheme="minorEastAsia" w:hAnsiTheme="minorHAnsi" w:cs="Traditional Arabic"/>
          <w:noProof/>
          <w:sz w:val="36"/>
          <w:szCs w:val="36"/>
          <w:rtl/>
        </w:rPr>
        <w:tab/>
      </w:r>
      <w:r w:rsidRPr="00F66DD3">
        <w:rPr>
          <w:rFonts w:asciiTheme="minorHAnsi" w:eastAsiaTheme="minorEastAsia" w:hAnsiTheme="minorHAnsi" w:cs="Traditional Arabic" w:hint="cs"/>
          <w:noProof/>
          <w:sz w:val="36"/>
          <w:szCs w:val="36"/>
          <w:rtl/>
        </w:rPr>
        <w:t>23</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F66DD3">
        <w:rPr>
          <w:rFonts w:cs="Traditional Arabic" w:hint="cs"/>
          <w:sz w:val="36"/>
          <w:szCs w:val="36"/>
          <w:rtl/>
        </w:rPr>
        <w:lastRenderedPageBreak/>
        <w:t>مكانته وثناء العلماء عليه</w:t>
      </w:r>
      <w:r w:rsidRPr="001D3F8A">
        <w:rPr>
          <w:rFonts w:asciiTheme="minorHAnsi" w:eastAsiaTheme="minorEastAsia" w:hAnsiTheme="minorHAnsi" w:cs="Traditional Arabic"/>
          <w:noProof/>
          <w:sz w:val="36"/>
          <w:szCs w:val="36"/>
          <w:rtl/>
        </w:rPr>
        <w:tab/>
      </w:r>
      <w:r w:rsidRPr="00F66DD3">
        <w:rPr>
          <w:rFonts w:asciiTheme="minorHAnsi" w:eastAsiaTheme="minorEastAsia" w:hAnsiTheme="minorHAnsi" w:cs="Traditional Arabic" w:hint="cs"/>
          <w:noProof/>
          <w:sz w:val="36"/>
          <w:szCs w:val="36"/>
          <w:rtl/>
        </w:rPr>
        <w:t>25</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F66DD3">
        <w:rPr>
          <w:rFonts w:cs="Traditional Arabic" w:hint="cs"/>
          <w:sz w:val="36"/>
          <w:szCs w:val="36"/>
          <w:rtl/>
        </w:rPr>
        <w:t>مصادره</w:t>
      </w:r>
      <w:r w:rsidRPr="001D3F8A">
        <w:rPr>
          <w:rFonts w:asciiTheme="minorHAnsi" w:eastAsiaTheme="minorEastAsia" w:hAnsiTheme="minorHAnsi" w:cs="Traditional Arabic"/>
          <w:noProof/>
          <w:sz w:val="36"/>
          <w:szCs w:val="36"/>
          <w:rtl/>
        </w:rPr>
        <w:tab/>
      </w:r>
      <w:r w:rsidRPr="00F66DD3">
        <w:rPr>
          <w:rFonts w:asciiTheme="minorHAnsi" w:eastAsiaTheme="minorEastAsia" w:hAnsiTheme="minorHAnsi" w:cs="Traditional Arabic" w:hint="cs"/>
          <w:noProof/>
          <w:sz w:val="36"/>
          <w:szCs w:val="36"/>
          <w:rtl/>
        </w:rPr>
        <w:t>26</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F66DD3">
        <w:rPr>
          <w:rFonts w:cs="Traditional Arabic" w:hint="cs"/>
          <w:sz w:val="36"/>
          <w:szCs w:val="36"/>
          <w:rtl/>
        </w:rPr>
        <w:t>وصف النسخ الخطية</w:t>
      </w:r>
      <w:r w:rsidRPr="001D3F8A">
        <w:rPr>
          <w:rFonts w:asciiTheme="minorHAnsi" w:eastAsiaTheme="minorEastAsia" w:hAnsiTheme="minorHAnsi" w:cs="Traditional Arabic"/>
          <w:noProof/>
          <w:sz w:val="36"/>
          <w:szCs w:val="36"/>
          <w:rtl/>
        </w:rPr>
        <w:tab/>
      </w:r>
      <w:r w:rsidRPr="00F66DD3">
        <w:rPr>
          <w:rFonts w:asciiTheme="minorHAnsi" w:eastAsiaTheme="minorEastAsia" w:hAnsiTheme="minorHAnsi" w:cs="Traditional Arabic" w:hint="cs"/>
          <w:noProof/>
          <w:sz w:val="36"/>
          <w:szCs w:val="36"/>
          <w:rtl/>
        </w:rPr>
        <w:t>28</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F66DD3">
        <w:rPr>
          <w:rFonts w:cs="Traditional Arabic" w:hint="cs"/>
          <w:sz w:val="36"/>
          <w:szCs w:val="36"/>
          <w:rtl/>
        </w:rPr>
        <w:t>نماذج من النسخ الخطية</w:t>
      </w:r>
      <w:r w:rsidRPr="001D3F8A">
        <w:rPr>
          <w:rFonts w:asciiTheme="minorHAnsi" w:eastAsiaTheme="minorEastAsia" w:hAnsiTheme="minorHAnsi" w:cs="Traditional Arabic"/>
          <w:noProof/>
          <w:sz w:val="36"/>
          <w:szCs w:val="36"/>
          <w:rtl/>
        </w:rPr>
        <w:tab/>
      </w:r>
      <w:r w:rsidRPr="00F66DD3">
        <w:rPr>
          <w:rFonts w:asciiTheme="minorHAnsi" w:eastAsiaTheme="minorEastAsia" w:hAnsiTheme="minorHAnsi" w:cs="Traditional Arabic" w:hint="cs"/>
          <w:noProof/>
          <w:sz w:val="36"/>
          <w:szCs w:val="36"/>
          <w:rtl/>
        </w:rPr>
        <w:t>30</w:t>
      </w:r>
    </w:p>
    <w:p w:rsidR="004C7198" w:rsidRPr="001D3F8A" w:rsidRDefault="004C7198" w:rsidP="004C7198">
      <w:pPr>
        <w:tabs>
          <w:tab w:val="right" w:leader="dot" w:pos="7644"/>
        </w:tabs>
        <w:ind w:left="220" w:hanging="220"/>
        <w:jc w:val="right"/>
        <w:rPr>
          <w:rFonts w:asciiTheme="minorHAnsi" w:eastAsiaTheme="minorEastAsia" w:hAnsiTheme="minorHAnsi" w:cs="Traditional Arabic"/>
          <w:noProof/>
          <w:sz w:val="36"/>
          <w:szCs w:val="36"/>
          <w:rtl/>
        </w:rPr>
      </w:pPr>
      <w:r w:rsidRPr="00F66DD3">
        <w:rPr>
          <w:rFonts w:cs="Traditional Arabic" w:hint="cs"/>
          <w:sz w:val="36"/>
          <w:szCs w:val="36"/>
          <w:rtl/>
        </w:rPr>
        <w:t>القسم الثاني: النص المحقق</w:t>
      </w:r>
      <w:r w:rsidRPr="001D3F8A">
        <w:rPr>
          <w:rFonts w:asciiTheme="minorHAnsi" w:eastAsiaTheme="minorEastAsia" w:hAnsiTheme="minorHAnsi" w:cs="Traditional Arabic"/>
          <w:noProof/>
          <w:sz w:val="36"/>
          <w:szCs w:val="36"/>
          <w:rtl/>
        </w:rPr>
        <w:tab/>
      </w:r>
      <w:r w:rsidRPr="00F66DD3">
        <w:rPr>
          <w:rFonts w:cs="Traditional Arabic" w:hint="cs"/>
          <w:sz w:val="36"/>
          <w:szCs w:val="36"/>
          <w:rtl/>
        </w:rPr>
        <w:t>من ص38 إلى ص348</w:t>
      </w:r>
    </w:p>
    <w:p w:rsidR="004C7198" w:rsidRDefault="004C7198" w:rsidP="004C7198">
      <w:pPr>
        <w:widowControl w:val="0"/>
        <w:tabs>
          <w:tab w:val="left" w:pos="1406"/>
        </w:tabs>
        <w:ind w:right="-57"/>
        <w:contextualSpacing/>
        <w:rPr>
          <w:rFonts w:cs="Traditional Arabic"/>
          <w:sz w:val="36"/>
          <w:szCs w:val="36"/>
          <w:rtl/>
        </w:rPr>
      </w:pPr>
    </w:p>
    <w:p w:rsidR="004C7198" w:rsidRPr="00357590" w:rsidRDefault="004C7198" w:rsidP="004C7198">
      <w:pPr>
        <w:pStyle w:val="1"/>
        <w:widowControl w:val="0"/>
        <w:spacing w:before="0" w:after="0"/>
        <w:contextualSpacing/>
        <w:jc w:val="center"/>
        <w:rPr>
          <w:rFonts w:ascii="Traditional Arabic" w:hAnsi="Traditional Arabic" w:cs="Traditional Arabic"/>
          <w:kern w:val="0"/>
          <w:sz w:val="28"/>
          <w:szCs w:val="36"/>
          <w:rtl/>
        </w:rPr>
      </w:pPr>
      <w:r w:rsidRPr="00357590">
        <w:rPr>
          <w:rFonts w:ascii="Traditional Arabic" w:hAnsi="Traditional Arabic" w:cs="Traditional Arabic" w:hint="cs"/>
          <w:sz w:val="28"/>
          <w:szCs w:val="36"/>
        </w:rPr>
        <w:sym w:font="Wingdings 2" w:char="F0A8"/>
      </w:r>
      <w:r>
        <w:rPr>
          <w:rFonts w:asciiTheme="minorHAnsi" w:hAnsiTheme="minorHAnsi" w:cs="Traditional Arabic"/>
          <w:sz w:val="28"/>
          <w:szCs w:val="36"/>
        </w:rPr>
        <w:t xml:space="preserve">                                                 </w:t>
      </w:r>
      <w:r w:rsidRPr="00357590">
        <w:rPr>
          <w:rFonts w:ascii="Traditional Arabic" w:hAnsi="Traditional Arabic" w:cs="Traditional Arabic" w:hint="cs"/>
          <w:sz w:val="28"/>
          <w:szCs w:val="36"/>
          <w:rtl/>
        </w:rPr>
        <w:t xml:space="preserve">  </w:t>
      </w:r>
      <w:r w:rsidRPr="00357590">
        <w:rPr>
          <w:rFonts w:ascii="Traditional Arabic" w:hAnsi="Traditional Arabic" w:cs="Traditional Arabic" w:hint="cs"/>
          <w:sz w:val="28"/>
          <w:szCs w:val="36"/>
        </w:rPr>
        <w:sym w:font="Wingdings 2" w:char="F0A8"/>
      </w:r>
      <w:r w:rsidRPr="00357590">
        <w:rPr>
          <w:rFonts w:ascii="Traditional Arabic" w:hAnsi="Traditional Arabic" w:cs="Traditional Arabic" w:hint="cs"/>
          <w:kern w:val="0"/>
          <w:sz w:val="28"/>
          <w:szCs w:val="36"/>
          <w:rtl/>
        </w:rPr>
        <w:t xml:space="preserve">    </w:t>
      </w:r>
      <w:r w:rsidRPr="00357590">
        <w:rPr>
          <w:rFonts w:ascii="Traditional Arabic" w:hAnsi="Traditional Arabic" w:cs="Traditional Arabic" w:hint="cs"/>
          <w:kern w:val="0"/>
          <w:sz w:val="28"/>
          <w:szCs w:val="36"/>
        </w:rPr>
        <w:sym w:font="Wingdings 2" w:char="F0A8"/>
      </w:r>
      <w:r w:rsidRPr="00357590">
        <w:rPr>
          <w:rFonts w:ascii="Traditional Arabic" w:hAnsi="Traditional Arabic" w:cs="Traditional Arabic" w:hint="cs"/>
          <w:kern w:val="0"/>
          <w:sz w:val="28"/>
          <w:szCs w:val="36"/>
          <w:rtl/>
        </w:rPr>
        <w:t xml:space="preserve">  </w:t>
      </w:r>
      <w:r w:rsidRPr="00357590">
        <w:rPr>
          <w:rFonts w:ascii="Traditional Arabic" w:hAnsi="Traditional Arabic" w:cs="Traditional Arabic" w:hint="cs"/>
          <w:kern w:val="0"/>
          <w:sz w:val="28"/>
          <w:szCs w:val="36"/>
        </w:rPr>
        <w:sym w:font="Wingdings 2" w:char="F0A8"/>
      </w:r>
    </w:p>
    <w:p w:rsidR="004C7198" w:rsidRDefault="004C7198" w:rsidP="004C7198">
      <w:pPr>
        <w:widowControl w:val="0"/>
        <w:tabs>
          <w:tab w:val="left" w:pos="1406"/>
        </w:tabs>
        <w:ind w:right="-57"/>
        <w:contextualSpacing/>
        <w:jc w:val="center"/>
        <w:rPr>
          <w:rFonts w:cs="Traditional Arabic"/>
          <w:sz w:val="36"/>
          <w:szCs w:val="36"/>
          <w:rtl/>
        </w:rPr>
      </w:pPr>
    </w:p>
    <w:p w:rsidR="004C7198" w:rsidRDefault="004C7198" w:rsidP="004C7198">
      <w:pPr>
        <w:widowControl w:val="0"/>
        <w:tabs>
          <w:tab w:val="left" w:pos="1406"/>
        </w:tabs>
        <w:ind w:right="-57"/>
        <w:contextualSpacing/>
        <w:rPr>
          <w:rFonts w:cs="Traditional Arabic"/>
          <w:sz w:val="36"/>
          <w:szCs w:val="36"/>
          <w:rtl/>
        </w:rPr>
      </w:pPr>
    </w:p>
    <w:p w:rsidR="004C7198" w:rsidRDefault="004C7198" w:rsidP="004C7198">
      <w:pPr>
        <w:widowControl w:val="0"/>
        <w:tabs>
          <w:tab w:val="left" w:pos="1406"/>
        </w:tabs>
        <w:ind w:right="-57"/>
        <w:contextualSpacing/>
        <w:rPr>
          <w:rFonts w:cs="Traditional Arabic"/>
          <w:sz w:val="36"/>
          <w:szCs w:val="3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4C7198" w:rsidRDefault="004C7198" w:rsidP="008453F6">
      <w:pPr>
        <w:widowControl w:val="0"/>
        <w:tabs>
          <w:tab w:val="left" w:pos="1406"/>
        </w:tabs>
        <w:ind w:right="-57"/>
        <w:contextualSpacing/>
        <w:jc w:val="center"/>
        <w:rPr>
          <w:rFonts w:hint="cs"/>
          <w:b/>
          <w:bCs/>
          <w:sz w:val="56"/>
          <w:szCs w:val="56"/>
          <w:rtl/>
        </w:rPr>
      </w:pPr>
    </w:p>
    <w:p w:rsidR="00E846D6" w:rsidRPr="00E846D6" w:rsidRDefault="00E846D6" w:rsidP="00E846D6">
      <w:pPr>
        <w:widowControl w:val="0"/>
        <w:tabs>
          <w:tab w:val="left" w:pos="1406"/>
        </w:tabs>
        <w:ind w:right="-57"/>
        <w:contextualSpacing/>
        <w:rPr>
          <w:rFonts w:cs="Traditional Arabic"/>
          <w:b/>
          <w:bCs/>
          <w:sz w:val="36"/>
          <w:szCs w:val="36"/>
          <w:rtl/>
        </w:rPr>
      </w:pPr>
    </w:p>
    <w:p w:rsidR="00E846D6" w:rsidRDefault="00E846D6" w:rsidP="00A832D5">
      <w:pPr>
        <w:widowControl w:val="0"/>
        <w:tabs>
          <w:tab w:val="left" w:pos="1406"/>
        </w:tabs>
        <w:ind w:right="-57"/>
        <w:contextualSpacing/>
        <w:rPr>
          <w:rFonts w:cs="Traditional Arabic"/>
          <w:b/>
          <w:bCs/>
          <w:sz w:val="56"/>
          <w:szCs w:val="56"/>
          <w:rtl/>
        </w:rPr>
      </w:pPr>
    </w:p>
    <w:p w:rsidR="00E846D6" w:rsidRDefault="00E846D6" w:rsidP="00A832D5">
      <w:pPr>
        <w:widowControl w:val="0"/>
        <w:tabs>
          <w:tab w:val="left" w:pos="1406"/>
        </w:tabs>
        <w:ind w:right="-57"/>
        <w:contextualSpacing/>
        <w:rPr>
          <w:rFonts w:cs="Traditional Arabic"/>
          <w:b/>
          <w:bCs/>
          <w:sz w:val="56"/>
          <w:szCs w:val="56"/>
          <w:rtl/>
        </w:rPr>
      </w:pPr>
    </w:p>
    <w:p w:rsidR="00E846D6" w:rsidRDefault="00E846D6" w:rsidP="00A832D5">
      <w:pPr>
        <w:widowControl w:val="0"/>
        <w:tabs>
          <w:tab w:val="left" w:pos="1406"/>
        </w:tabs>
        <w:ind w:right="-57"/>
        <w:contextualSpacing/>
        <w:rPr>
          <w:rFonts w:cs="Traditional Arabic"/>
          <w:b/>
          <w:bCs/>
          <w:sz w:val="56"/>
          <w:szCs w:val="56"/>
          <w:rtl/>
        </w:rPr>
      </w:pPr>
    </w:p>
    <w:p w:rsidR="00E846D6" w:rsidRPr="00086C33" w:rsidRDefault="00E846D6" w:rsidP="00A832D5">
      <w:pPr>
        <w:widowControl w:val="0"/>
        <w:tabs>
          <w:tab w:val="left" w:pos="1406"/>
        </w:tabs>
        <w:ind w:right="-57"/>
        <w:contextualSpacing/>
        <w:rPr>
          <w:rFonts w:cs="Traditional Arabic"/>
          <w:b/>
          <w:bCs/>
          <w:sz w:val="56"/>
          <w:szCs w:val="56"/>
          <w:rtl/>
        </w:rPr>
      </w:pPr>
    </w:p>
    <w:sectPr w:rsidR="00E846D6" w:rsidRPr="00086C33" w:rsidSect="007F74AA">
      <w:headerReference w:type="even" r:id="rId17"/>
      <w:headerReference w:type="default" r:id="rId18"/>
      <w:footerReference w:type="default" r:id="rId19"/>
      <w:footnotePr>
        <w:numRestart w:val="eachPage"/>
      </w:footnotePr>
      <w:type w:val="continuous"/>
      <w:pgSz w:w="11906" w:h="16838"/>
      <w:pgMar w:top="1701" w:right="2126" w:bottom="1560" w:left="1701" w:header="720" w:footer="720" w:gutter="567"/>
      <w:pgNumType w:fmt="numberInDash"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1C8C" w:rsidRDefault="005E1C8C">
      <w:r>
        <w:separator/>
      </w:r>
    </w:p>
  </w:endnote>
  <w:endnote w:type="continuationSeparator" w:id="1">
    <w:p w:rsidR="005E1C8C" w:rsidRDefault="005E1C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Úáæí/ÈÓãáÉ/ÞÇÆã">
    <w:altName w:val="Times New Roman"/>
    <w:charset w:val="00"/>
    <w:family w:val="auto"/>
    <w:pitch w:val="variable"/>
    <w:sig w:usb0="00000003" w:usb1="00000000" w:usb2="00000000" w:usb3="00000000" w:csb0="00000001" w:csb1="00000000"/>
  </w:font>
  <w:font w:name="Al-Kharashi 31">
    <w:charset w:val="B2"/>
    <w:family w:val="auto"/>
    <w:pitch w:val="variable"/>
    <w:sig w:usb0="00002001" w:usb1="00000000" w:usb2="00000000" w:usb3="00000000" w:csb0="00000040" w:csb1="00000000"/>
  </w:font>
  <w:font w:name="Diwani Outline Shaded">
    <w:panose1 w:val="02010400000000000000"/>
    <w:charset w:val="B2"/>
    <w:family w:val="auto"/>
    <w:pitch w:val="variable"/>
    <w:sig w:usb0="00002001" w:usb1="80000000" w:usb2="00000008" w:usb3="00000000" w:csb0="00000040" w:csb1="00000000"/>
  </w:font>
  <w:font w:name="Al-Kharashi 26">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Dotum">
    <w:altName w:val="돋움"/>
    <w:panose1 w:val="020B0600000101010101"/>
    <w:charset w:val="81"/>
    <w:family w:val="moder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CTraditional Arabic">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QCF_BSML">
    <w:panose1 w:val="02000400000000000000"/>
    <w:charset w:val="00"/>
    <w:family w:val="auto"/>
    <w:pitch w:val="variable"/>
    <w:sig w:usb0="80002003" w:usb1="90000000" w:usb2="00000008" w:usb3="00000000" w:csb0="80000041" w:csb1="00000000"/>
  </w:font>
  <w:font w:name="QCF_P106">
    <w:panose1 w:val="02000400000000000000"/>
    <w:charset w:val="00"/>
    <w:family w:val="auto"/>
    <w:pitch w:val="variable"/>
    <w:sig w:usb0="80002003" w:usb1="90000000" w:usb2="00000008" w:usb3="00000000" w:csb0="80000041" w:csb1="00000000"/>
  </w:font>
  <w:font w:name="QCF_P307">
    <w:panose1 w:val="02000400000000000000"/>
    <w:charset w:val="00"/>
    <w:family w:val="auto"/>
    <w:pitch w:val="variable"/>
    <w:sig w:usb0="80002003" w:usb1="90000000" w:usb2="00000008" w:usb3="00000000" w:csb0="80000041" w:csb1="00000000"/>
  </w:font>
  <w:font w:name="QCF_P351">
    <w:panose1 w:val="02000400000000000000"/>
    <w:charset w:val="00"/>
    <w:family w:val="auto"/>
    <w:pitch w:val="variable"/>
    <w:sig w:usb0="80002003" w:usb1="90000000" w:usb2="00000008" w:usb3="00000000" w:csb0="80000041" w:csb1="00000000"/>
  </w:font>
  <w:font w:name="QCF_P366">
    <w:panose1 w:val="02000400000000000000"/>
    <w:charset w:val="00"/>
    <w:family w:val="auto"/>
    <w:pitch w:val="variable"/>
    <w:sig w:usb0="80002003" w:usb1="90000000" w:usb2="00000008" w:usb3="00000000" w:csb0="80000041" w:csb1="00000000"/>
  </w:font>
  <w:font w:name="QCF_P185">
    <w:panose1 w:val="02000400000000000000"/>
    <w:charset w:val="00"/>
    <w:family w:val="auto"/>
    <w:pitch w:val="variable"/>
    <w:sig w:usb0="80002003" w:usb1="90000000" w:usb2="00000008" w:usb3="00000000" w:csb0="80000041" w:csb1="00000000"/>
  </w:font>
  <w:font w:name="QCF_P309">
    <w:panose1 w:val="02000400000000000000"/>
    <w:charset w:val="00"/>
    <w:family w:val="auto"/>
    <w:pitch w:val="variable"/>
    <w:sig w:usb0="80002003" w:usb1="90000000" w:usb2="00000008" w:usb3="00000000" w:csb0="80000041" w:csb1="00000000"/>
  </w:font>
  <w:font w:name="QCF_P044">
    <w:panose1 w:val="02000400000000000000"/>
    <w:charset w:val="00"/>
    <w:family w:val="auto"/>
    <w:pitch w:val="variable"/>
    <w:sig w:usb0="80002003" w:usb1="90000000" w:usb2="00000008" w:usb3="00000000" w:csb0="80000041" w:csb1="00000000"/>
  </w:font>
  <w:font w:name="QCF_P062">
    <w:panose1 w:val="02000400000000000000"/>
    <w:charset w:val="00"/>
    <w:family w:val="auto"/>
    <w:pitch w:val="variable"/>
    <w:sig w:usb0="80002003" w:usb1="90000000" w:usb2="00000008" w:usb3="00000000" w:csb0="80000041" w:csb1="00000000"/>
  </w:font>
  <w:font w:name="QCF_P195">
    <w:panose1 w:val="02000400000000000000"/>
    <w:charset w:val="00"/>
    <w:family w:val="auto"/>
    <w:pitch w:val="variable"/>
    <w:sig w:usb0="80002003" w:usb1="90000000" w:usb2="00000008" w:usb3="00000000" w:csb0="80000041" w:csb1="00000000"/>
  </w:font>
  <w:font w:name="QCF_P035">
    <w:panose1 w:val="02000400000000000000"/>
    <w:charset w:val="00"/>
    <w:family w:val="auto"/>
    <w:pitch w:val="variable"/>
    <w:sig w:usb0="80002003" w:usb1="90000000" w:usb2="00000008" w:usb3="00000000" w:csb0="80000041" w:csb1="00000000"/>
  </w:font>
  <w:font w:name="QCF_P084">
    <w:panose1 w:val="02000400000000000000"/>
    <w:charset w:val="00"/>
    <w:family w:val="auto"/>
    <w:pitch w:val="variable"/>
    <w:sig w:usb0="80002003" w:usb1="90000000" w:usb2="00000008" w:usb3="00000000" w:csb0="80000041" w:csb1="00000000"/>
  </w:font>
  <w:font w:name="QCF_P422">
    <w:panose1 w:val="02000400000000000000"/>
    <w:charset w:val="00"/>
    <w:family w:val="auto"/>
    <w:pitch w:val="variable"/>
    <w:sig w:usb0="80002003" w:usb1="90000000" w:usb2="00000008" w:usb3="00000000" w:csb0="80000041" w:csb1="00000000"/>
  </w:font>
  <w:font w:name="QCF_P032">
    <w:panose1 w:val="02000400000000000000"/>
    <w:charset w:val="00"/>
    <w:family w:val="auto"/>
    <w:pitch w:val="variable"/>
    <w:sig w:usb0="80002003" w:usb1="90000000" w:usb2="00000008" w:usb3="00000000" w:csb0="80000041" w:csb1="00000000"/>
  </w:font>
  <w:font w:name="QCF_P335">
    <w:panose1 w:val="02000400000000000000"/>
    <w:charset w:val="00"/>
    <w:family w:val="auto"/>
    <w:pitch w:val="variable"/>
    <w:sig w:usb0="80002003" w:usb1="90000000" w:usb2="00000008" w:usb3="00000000" w:csb0="80000041" w:csb1="00000000"/>
  </w:font>
  <w:font w:name="QCF_P279">
    <w:panose1 w:val="02000400000000000000"/>
    <w:charset w:val="00"/>
    <w:family w:val="auto"/>
    <w:pitch w:val="variable"/>
    <w:sig w:usb0="80002003" w:usb1="90000000" w:usb2="00000008" w:usb3="00000000" w:csb0="80000041" w:csb1="00000000"/>
  </w:font>
  <w:font w:name="QCF_P337">
    <w:panose1 w:val="02000400000000000000"/>
    <w:charset w:val="00"/>
    <w:family w:val="auto"/>
    <w:pitch w:val="variable"/>
    <w:sig w:usb0="80002003" w:usb1="90000000" w:usb2="00000008" w:usb3="00000000" w:csb0="80000041" w:csb1="00000000"/>
  </w:font>
  <w:font w:name="QCF_P520">
    <w:panose1 w:val="02000400000000000000"/>
    <w:charset w:val="00"/>
    <w:family w:val="auto"/>
    <w:pitch w:val="variable"/>
    <w:sig w:usb0="80002003" w:usb1="90000000" w:usb2="00000008" w:usb3="00000000" w:csb0="80000041" w:csb1="00000000"/>
  </w:font>
  <w:font w:name="QCF_P056">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mylotus">
    <w:altName w:val="Times New Roman"/>
    <w:panose1 w:val="00000000000000000000"/>
    <w:charset w:val="00"/>
    <w:family w:val="roman"/>
    <w:notTrueType/>
    <w:pitch w:val="default"/>
    <w:sig w:usb0="00000000" w:usb1="00000000" w:usb2="00000000" w:usb3="00000000" w:csb0="00000000" w:csb1="00000000"/>
  </w:font>
  <w:font w:name="QCF_P359">
    <w:panose1 w:val="02000400000000000000"/>
    <w:charset w:val="00"/>
    <w:family w:val="auto"/>
    <w:pitch w:val="variable"/>
    <w:sig w:usb0="80002003" w:usb1="90000000" w:usb2="00000008" w:usb3="00000000" w:csb0="80000041" w:csb1="00000000"/>
  </w:font>
  <w:font w:name="QCF_P137">
    <w:panose1 w:val="02000400000000000000"/>
    <w:charset w:val="00"/>
    <w:family w:val="auto"/>
    <w:pitch w:val="variable"/>
    <w:sig w:usb0="80002003" w:usb1="90000000" w:usb2="00000008" w:usb3="00000000" w:csb0="80000041" w:csb1="00000000"/>
  </w:font>
  <w:font w:name="QCF_P526">
    <w:panose1 w:val="02000400000000000000"/>
    <w:charset w:val="00"/>
    <w:family w:val="auto"/>
    <w:pitch w:val="variable"/>
    <w:sig w:usb0="80002003" w:usb1="90000000" w:usb2="00000008" w:usb3="00000000" w:csb0="80000041" w:csb1="00000000"/>
  </w:font>
  <w:font w:name="QCF_P511">
    <w:panose1 w:val="02000400000000000000"/>
    <w:charset w:val="00"/>
    <w:family w:val="auto"/>
    <w:pitch w:val="variable"/>
    <w:sig w:usb0="80002003" w:usb1="90000000" w:usb2="00000008" w:usb3="00000000" w:csb0="80000041" w:csb1="00000000"/>
  </w:font>
  <w:font w:name="QCF_P371">
    <w:panose1 w:val="02000400000000000000"/>
    <w:charset w:val="00"/>
    <w:family w:val="auto"/>
    <w:pitch w:val="variable"/>
    <w:sig w:usb0="80002003" w:usb1="90000000" w:usb2="00000008" w:usb3="00000000" w:csb0="80000041" w:csb1="00000000"/>
  </w:font>
  <w:font w:name="QCF_P207">
    <w:panose1 w:val="02000400000000000000"/>
    <w:charset w:val="00"/>
    <w:family w:val="auto"/>
    <w:pitch w:val="variable"/>
    <w:sig w:usb0="80002003" w:usb1="90000000" w:usb2="00000008" w:usb3="00000000" w:csb0="80000041" w:csb1="00000000"/>
  </w:font>
  <w:font w:name="QCF_P596">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QCF_P557">
    <w:panose1 w:val="02000400000000000000"/>
    <w:charset w:val="00"/>
    <w:family w:val="auto"/>
    <w:pitch w:val="variable"/>
    <w:sig w:usb0="80002003" w:usb1="90000000" w:usb2="00000008" w:usb3="00000000" w:csb0="80000041" w:csb1="00000000"/>
  </w:font>
  <w:font w:name="QCF_P245">
    <w:panose1 w:val="02000400000000000000"/>
    <w:charset w:val="00"/>
    <w:family w:val="auto"/>
    <w:pitch w:val="variable"/>
    <w:sig w:usb0="80002003" w:usb1="90000000" w:usb2="00000008" w:usb3="00000000" w:csb0="80000041" w:csb1="00000000"/>
  </w:font>
  <w:font w:name="QCF_P404">
    <w:panose1 w:val="02000400000000000000"/>
    <w:charset w:val="00"/>
    <w:family w:val="auto"/>
    <w:pitch w:val="variable"/>
    <w:sig w:usb0="80002003" w:usb1="90000000" w:usb2="00000008" w:usb3="00000000" w:csb0="80000041" w:csb1="00000000"/>
  </w:font>
  <w:font w:name="QCF_P554">
    <w:panose1 w:val="02000400000000000000"/>
    <w:charset w:val="00"/>
    <w:family w:val="auto"/>
    <w:pitch w:val="variable"/>
    <w:sig w:usb0="80002003" w:usb1="90000000" w:usb2="00000008" w:usb3="00000000" w:csb0="80000041" w:csb1="00000000"/>
  </w:font>
  <w:font w:name="QCF_P007">
    <w:panose1 w:val="02000400000000000000"/>
    <w:charset w:val="00"/>
    <w:family w:val="auto"/>
    <w:pitch w:val="variable"/>
    <w:sig w:usb0="80002003" w:usb1="90000000" w:usb2="00000008" w:usb3="00000000" w:csb0="80000041" w:csb1="00000000"/>
  </w:font>
  <w:font w:name="QCF_P316">
    <w:panose1 w:val="02000400000000000000"/>
    <w:charset w:val="00"/>
    <w:family w:val="auto"/>
    <w:pitch w:val="variable"/>
    <w:sig w:usb0="80002003" w:usb1="90000000" w:usb2="00000008" w:usb3="00000000" w:csb0="80000041" w:csb1="00000000"/>
  </w:font>
  <w:font w:name="QCF_P164">
    <w:panose1 w:val="02000400000000000000"/>
    <w:charset w:val="00"/>
    <w:family w:val="auto"/>
    <w:pitch w:val="variable"/>
    <w:sig w:usb0="80002003" w:usb1="90000000" w:usb2="00000008" w:usb3="00000000" w:csb0="80000041" w:csb1="00000000"/>
  </w:font>
  <w:font w:name="QCF_P382">
    <w:panose1 w:val="02000400000000000000"/>
    <w:charset w:val="00"/>
    <w:family w:val="auto"/>
    <w:pitch w:val="variable"/>
    <w:sig w:usb0="80002003" w:usb1="90000000" w:usb2="00000008" w:usb3="00000000" w:csb0="80000041" w:csb1="00000000"/>
  </w:font>
  <w:font w:name="QCF_P132">
    <w:panose1 w:val="02000400000000000000"/>
    <w:charset w:val="00"/>
    <w:family w:val="auto"/>
    <w:pitch w:val="variable"/>
    <w:sig w:usb0="80002003" w:usb1="90000000" w:usb2="00000008" w:usb3="00000000" w:csb0="80000041" w:csb1="00000000"/>
  </w:font>
  <w:font w:name="QCF_P266">
    <w:panose1 w:val="02000400000000000000"/>
    <w:charset w:val="00"/>
    <w:family w:val="auto"/>
    <w:pitch w:val="variable"/>
    <w:sig w:usb0="80002003" w:usb1="90000000" w:usb2="00000008" w:usb3="00000000" w:csb0="80000041" w:csb1="00000000"/>
  </w:font>
  <w:font w:name="QCF_P108">
    <w:panose1 w:val="02000400000000000000"/>
    <w:charset w:val="00"/>
    <w:family w:val="auto"/>
    <w:pitch w:val="variable"/>
    <w:sig w:usb0="80002003" w:usb1="90000000" w:usb2="00000008" w:usb3="00000000" w:csb0="80000041" w:csb1="00000000"/>
  </w:font>
  <w:font w:name="QCF_P034">
    <w:panose1 w:val="02000400000000000000"/>
    <w:charset w:val="00"/>
    <w:family w:val="auto"/>
    <w:pitch w:val="variable"/>
    <w:sig w:usb0="80002003" w:usb1="90000000" w:usb2="00000008" w:usb3="00000000" w:csb0="80000041" w:csb1="00000000"/>
  </w:font>
  <w:font w:name="QCF_P585">
    <w:panose1 w:val="02000400000000000000"/>
    <w:charset w:val="00"/>
    <w:family w:val="auto"/>
    <w:pitch w:val="variable"/>
    <w:sig w:usb0="80002003" w:usb1="90000000" w:usb2="00000008" w:usb3="00000000" w:csb0="80000041" w:csb1="00000000"/>
  </w:font>
  <w:font w:name="QCF_P047">
    <w:panose1 w:val="02000400000000000000"/>
    <w:charset w:val="00"/>
    <w:family w:val="auto"/>
    <w:pitch w:val="variable"/>
    <w:sig w:usb0="80002003" w:usb1="90000000" w:usb2="00000008" w:usb3="00000000" w:csb0="80000041" w:csb1="00000000"/>
  </w:font>
  <w:font w:name="QCF_P078">
    <w:panose1 w:val="02000400000000000000"/>
    <w:charset w:val="00"/>
    <w:family w:val="auto"/>
    <w:pitch w:val="variable"/>
    <w:sig w:usb0="80002003" w:usb1="90000000" w:usb2="00000008" w:usb3="00000000" w:csb0="80000041" w:csb1="00000000"/>
  </w:font>
  <w:font w:name="QCF_P480">
    <w:panose1 w:val="02000400000000000000"/>
    <w:charset w:val="00"/>
    <w:family w:val="auto"/>
    <w:pitch w:val="variable"/>
    <w:sig w:usb0="80002003" w:usb1="90000000" w:usb2="00000008" w:usb3="00000000" w:csb0="80000041" w:csb1="00000000"/>
  </w:font>
  <w:font w:name="QCF_P039">
    <w:panose1 w:val="02000400000000000000"/>
    <w:charset w:val="00"/>
    <w:family w:val="auto"/>
    <w:pitch w:val="variable"/>
    <w:sig w:usb0="80002003" w:usb1="90000000" w:usb2="00000008" w:usb3="00000000" w:csb0="80000041" w:csb1="00000000"/>
  </w:font>
  <w:font w:name="QCF_P128">
    <w:panose1 w:val="02000400000000000000"/>
    <w:charset w:val="00"/>
    <w:family w:val="auto"/>
    <w:pitch w:val="variable"/>
    <w:sig w:usb0="80002003" w:usb1="90000000" w:usb2="00000008" w:usb3="00000000" w:csb0="80000041" w:csb1="00000000"/>
  </w:font>
  <w:font w:name="QCF_P209">
    <w:panose1 w:val="02000400000000000000"/>
    <w:charset w:val="00"/>
    <w:family w:val="auto"/>
    <w:pitch w:val="variable"/>
    <w:sig w:usb0="80002003" w:usb1="90000000" w:usb2="00000008" w:usb3="00000000" w:csb0="80000041" w:csb1="00000000"/>
  </w:font>
  <w:font w:name="QCF_P048">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148">
    <w:panose1 w:val="02000400000000000000"/>
    <w:charset w:val="00"/>
    <w:family w:val="auto"/>
    <w:pitch w:val="variable"/>
    <w:sig w:usb0="80002003" w:usb1="90000000" w:usb2="00000008" w:usb3="00000000" w:csb0="80000041" w:csb1="00000000"/>
  </w:font>
  <w:font w:name="QCF_P149">
    <w:panose1 w:val="02000400000000000000"/>
    <w:charset w:val="00"/>
    <w:family w:val="auto"/>
    <w:pitch w:val="variable"/>
    <w:sig w:usb0="80002003" w:usb1="90000000" w:usb2="00000008" w:usb3="00000000" w:csb0="80000041" w:csb1="00000000"/>
  </w:font>
  <w:font w:name="QCF_P151">
    <w:panose1 w:val="02000400000000000000"/>
    <w:charset w:val="00"/>
    <w:family w:val="auto"/>
    <w:pitch w:val="variable"/>
    <w:sig w:usb0="80002003" w:usb1="90000000" w:usb2="00000008" w:usb3="00000000" w:csb0="80000041" w:csb1="00000000"/>
  </w:font>
  <w:font w:name="QCF_P558">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313">
    <w:panose1 w:val="02000400000000000000"/>
    <w:charset w:val="00"/>
    <w:family w:val="auto"/>
    <w:pitch w:val="variable"/>
    <w:sig w:usb0="80002003" w:usb1="90000000" w:usb2="00000008" w:usb3="00000000" w:csb0="80000041" w:csb1="00000000"/>
  </w:font>
  <w:font w:name="QCF_P573">
    <w:panose1 w:val="02000400000000000000"/>
    <w:charset w:val="00"/>
    <w:family w:val="auto"/>
    <w:pitch w:val="variable"/>
    <w:sig w:usb0="80002003" w:usb1="90000000" w:usb2="00000008" w:usb3="00000000" w:csb0="80000041" w:csb1="00000000"/>
  </w:font>
  <w:font w:name="QCF_P365">
    <w:panose1 w:val="02000400000000000000"/>
    <w:charset w:val="00"/>
    <w:family w:val="auto"/>
    <w:pitch w:val="variable"/>
    <w:sig w:usb0="80002003" w:usb1="90000000" w:usb2="00000008" w:usb3="00000000" w:csb0="80000041" w:csb1="00000000"/>
  </w:font>
  <w:font w:name="QCF_P293">
    <w:panose1 w:val="02000400000000000000"/>
    <w:charset w:val="00"/>
    <w:family w:val="auto"/>
    <w:pitch w:val="variable"/>
    <w:sig w:usb0="80002003" w:usb1="90000000" w:usb2="00000008" w:usb3="00000000" w:csb0="80000041" w:csb1="00000000"/>
  </w:font>
  <w:font w:name="QCF_P174">
    <w:panose1 w:val="02000400000000000000"/>
    <w:charset w:val="00"/>
    <w:family w:val="auto"/>
    <w:pitch w:val="variable"/>
    <w:sig w:usb0="80002003" w:usb1="90000000" w:usb2="00000008" w:usb3="00000000" w:csb0="80000041" w:csb1="00000000"/>
  </w:font>
  <w:font w:name="QCF_P589">
    <w:panose1 w:val="02000400000000000000"/>
    <w:charset w:val="00"/>
    <w:family w:val="auto"/>
    <w:pitch w:val="variable"/>
    <w:sig w:usb0="80002003" w:usb1="90000000" w:usb2="00000008" w:usb3="00000000" w:csb0="80000041" w:csb1="00000000"/>
  </w:font>
  <w:font w:name="QCF_P435">
    <w:panose1 w:val="02000400000000000000"/>
    <w:charset w:val="00"/>
    <w:family w:val="auto"/>
    <w:pitch w:val="variable"/>
    <w:sig w:usb0="80002003" w:usb1="90000000" w:usb2="00000008" w:usb3="00000000" w:csb0="80000041" w:csb1="00000000"/>
  </w:font>
  <w:font w:name="QCF_P184">
    <w:panose1 w:val="02000400000000000000"/>
    <w:charset w:val="00"/>
    <w:family w:val="auto"/>
    <w:pitch w:val="variable"/>
    <w:sig w:usb0="80002003" w:usb1="90000000" w:usb2="00000008" w:usb3="00000000" w:csb0="80000041" w:csb1="00000000"/>
  </w:font>
  <w:font w:name="QCF_P375">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QCF_P385">
    <w:panose1 w:val="02000400000000000000"/>
    <w:charset w:val="00"/>
    <w:family w:val="auto"/>
    <w:pitch w:val="variable"/>
    <w:sig w:usb0="80002003" w:usb1="90000000" w:usb2="00000008" w:usb3="00000000" w:csb0="80000041" w:csb1="00000000"/>
  </w:font>
  <w:font w:name="QCF_P563">
    <w:panose1 w:val="02000400000000000000"/>
    <w:charset w:val="00"/>
    <w:family w:val="auto"/>
    <w:pitch w:val="variable"/>
    <w:sig w:usb0="80002003" w:usb1="90000000" w:usb2="00000008" w:usb3="00000000" w:csb0="80000041" w:csb1="00000000"/>
  </w:font>
  <w:font w:name="QCF_P008">
    <w:panose1 w:val="02000400000000000000"/>
    <w:charset w:val="00"/>
    <w:family w:val="auto"/>
    <w:pitch w:val="variable"/>
    <w:sig w:usb0="80002003" w:usb1="90000000" w:usb2="00000008" w:usb3="00000000" w:csb0="80000041" w:csb1="00000000"/>
  </w:font>
  <w:font w:name="QCF_P016">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369">
    <w:panose1 w:val="02000400000000000000"/>
    <w:charset w:val="00"/>
    <w:family w:val="auto"/>
    <w:pitch w:val="variable"/>
    <w:sig w:usb0="80002003" w:usb1="90000000" w:usb2="00000008" w:usb3="00000000" w:csb0="80000041" w:csb1="00000000"/>
  </w:font>
  <w:font w:name="QCF_P561">
    <w:panose1 w:val="02000400000000000000"/>
    <w:charset w:val="00"/>
    <w:family w:val="auto"/>
    <w:pitch w:val="variable"/>
    <w:sig w:usb0="80002003" w:usb1="90000000" w:usb2="00000008" w:usb3="00000000" w:csb0="80000041" w:csb1="00000000"/>
  </w:font>
  <w:font w:name="QCF_P318">
    <w:panose1 w:val="02000400000000000000"/>
    <w:charset w:val="00"/>
    <w:family w:val="auto"/>
    <w:pitch w:val="variable"/>
    <w:sig w:usb0="80002003" w:usb1="90000000" w:usb2="00000008" w:usb3="00000000" w:csb0="80000041" w:csb1="00000000"/>
  </w:font>
  <w:font w:name="QCF_P370">
    <w:panose1 w:val="02000400000000000000"/>
    <w:charset w:val="00"/>
    <w:family w:val="auto"/>
    <w:pitch w:val="variable"/>
    <w:sig w:usb0="80002003" w:usb1="90000000" w:usb2="00000008" w:usb3="00000000" w:csb0="80000041" w:csb1="00000000"/>
  </w:font>
  <w:font w:name="QCF_P406">
    <w:panose1 w:val="02000400000000000000"/>
    <w:charset w:val="00"/>
    <w:family w:val="auto"/>
    <w:pitch w:val="variable"/>
    <w:sig w:usb0="80002003" w:usb1="90000000" w:usb2="00000008" w:usb3="00000000" w:csb0="8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303" w:rsidRDefault="001F1673">
    <w:pPr>
      <w:pStyle w:val="af0"/>
      <w:jc w:val="center"/>
    </w:pPr>
    <w:fldSimple w:instr=" PAGE   \* MERGEFORMAT ">
      <w:r w:rsidR="004C7198" w:rsidRPr="004C7198">
        <w:rPr>
          <w:rFonts w:cs="Calibri"/>
          <w:noProof/>
          <w:rtl/>
          <w:lang w:val="ar-SA"/>
        </w:rPr>
        <w:t>-</w:t>
      </w:r>
      <w:r w:rsidR="004C7198">
        <w:rPr>
          <w:noProof/>
          <w:rtl/>
        </w:rPr>
        <w:t xml:space="preserve"> 357 -</w:t>
      </w:r>
    </w:fldSimple>
  </w:p>
  <w:p w:rsidR="00914303" w:rsidRDefault="0091430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1C8C" w:rsidRDefault="005E1C8C">
      <w:r>
        <w:separator/>
      </w:r>
    </w:p>
  </w:footnote>
  <w:footnote w:type="continuationSeparator" w:id="1">
    <w:p w:rsidR="005E1C8C" w:rsidRDefault="005E1C8C">
      <w:r>
        <w:continuationSeparator/>
      </w:r>
    </w:p>
  </w:footnote>
  <w:footnote w:id="2">
    <w:p w:rsidR="00914303" w:rsidRPr="00866AE4" w:rsidRDefault="00914303" w:rsidP="00ED0EA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الرسائل الشخصية(1/ 233)</w:t>
      </w:r>
      <w:r w:rsidRPr="00866AE4">
        <w:rPr>
          <w:rFonts w:ascii="Tahoma" w:hAnsi="Tahoma" w:cs="Traditional Arabic" w:hint="cs"/>
          <w:sz w:val="28"/>
          <w:szCs w:val="32"/>
          <w:rtl/>
        </w:rPr>
        <w:t>.</w:t>
      </w:r>
    </w:p>
  </w:footnote>
  <w:footnote w:id="3">
    <w:p w:rsidR="00914303" w:rsidRPr="00866AE4" w:rsidRDefault="00914303" w:rsidP="007440F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(6/240)</w:t>
      </w:r>
      <w:r w:rsidRPr="00866AE4">
        <w:rPr>
          <w:rFonts w:ascii="Tahoma" w:hAnsi="Tahoma" w:cs="Traditional Arabic" w:hint="cs"/>
          <w:sz w:val="28"/>
          <w:szCs w:val="32"/>
          <w:rtl/>
        </w:rPr>
        <w:t>.</w:t>
      </w:r>
    </w:p>
  </w:footnote>
  <w:footnote w:id="4">
    <w:p w:rsidR="00914303" w:rsidRPr="00866AE4" w:rsidRDefault="00914303" w:rsidP="007440FA">
      <w:pPr>
        <w:pStyle w:val="aa"/>
        <w:widowControl w:val="0"/>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(7/32)</w:t>
      </w:r>
      <w:r w:rsidRPr="00866AE4">
        <w:rPr>
          <w:rFonts w:ascii="Tahoma" w:hAnsi="Tahoma" w:cs="Traditional Arabic" w:hint="cs"/>
          <w:sz w:val="28"/>
          <w:szCs w:val="32"/>
          <w:rtl/>
        </w:rPr>
        <w:t>.</w:t>
      </w:r>
    </w:p>
  </w:footnote>
  <w:footnote w:id="5">
    <w:p w:rsidR="00914303" w:rsidRPr="00FA50CC" w:rsidRDefault="00914303" w:rsidP="00C916A9">
      <w:pPr>
        <w:pStyle w:val="aa"/>
        <w:rPr>
          <w:rFonts w:ascii="Arabic Typesetting" w:hAnsi="Arabic Typesetting" w:cs="Traditional Arabic"/>
          <w:sz w:val="32"/>
          <w:szCs w:val="32"/>
          <w:rtl/>
        </w:rPr>
      </w:pPr>
      <w:r>
        <w:rPr>
          <w:rFonts w:ascii="Arabic Typesetting" w:hAnsi="Arabic Typesetting" w:cs="Traditional Arabic"/>
          <w:sz w:val="32"/>
          <w:szCs w:val="32"/>
        </w:rPr>
        <w:t>)</w:t>
      </w:r>
      <w:r>
        <w:rPr>
          <w:rFonts w:ascii="Arabic Typesetting" w:hAnsi="Arabic Typesetting" w:cs="Traditional Arabic" w:hint="cs"/>
          <w:sz w:val="32"/>
          <w:szCs w:val="32"/>
          <w:rtl/>
        </w:rPr>
        <w:t>1)ر</w:t>
      </w:r>
      <w:r w:rsidRPr="00FA50CC">
        <w:rPr>
          <w:rFonts w:ascii="Arabic Typesetting" w:hAnsi="Arabic Typesetting" w:cs="Traditional Arabic" w:hint="cs"/>
          <w:sz w:val="32"/>
          <w:szCs w:val="32"/>
          <w:rtl/>
        </w:rPr>
        <w:t>يحانة الألبا (2/77)</w:t>
      </w:r>
    </w:p>
  </w:footnote>
  <w:footnote w:id="6">
    <w:p w:rsidR="00914303" w:rsidRPr="00FA50CC" w:rsidRDefault="00914303" w:rsidP="00C916A9">
      <w:pPr>
        <w:pStyle w:val="aa"/>
        <w:rPr>
          <w:rFonts w:ascii="Arabic Typesetting" w:hAnsi="Arabic Typesetting" w:cs="Traditional Arabic"/>
          <w:sz w:val="32"/>
          <w:szCs w:val="32"/>
        </w:rPr>
      </w:pPr>
      <w:r w:rsidRPr="00FA50CC">
        <w:rPr>
          <w:rFonts w:ascii="Arabic Typesetting" w:hAnsi="Arabic Typesetting" w:cs="Traditional Arabic" w:hint="cs"/>
          <w:sz w:val="32"/>
          <w:szCs w:val="32"/>
          <w:rtl/>
        </w:rPr>
        <w:t>(</w:t>
      </w:r>
      <w:r>
        <w:rPr>
          <w:rFonts w:ascii="Arabic Typesetting" w:hAnsi="Arabic Typesetting" w:cs="Traditional Arabic" w:hint="cs"/>
          <w:sz w:val="32"/>
          <w:szCs w:val="32"/>
          <w:rtl/>
        </w:rPr>
        <w:t>2</w:t>
      </w:r>
      <w:r w:rsidRPr="00FA50CC">
        <w:rPr>
          <w:rFonts w:ascii="Arabic Typesetting" w:hAnsi="Arabic Typesetting" w:cs="Traditional Arabic" w:hint="cs"/>
          <w:sz w:val="32"/>
          <w:szCs w:val="32"/>
          <w:rtl/>
        </w:rPr>
        <w:t>)</w:t>
      </w:r>
      <w:r w:rsidRPr="00FA50CC">
        <w:rPr>
          <w:rFonts w:ascii="Arabic Typesetting" w:hAnsi="Arabic Typesetting" w:cs="Traditional Arabic"/>
          <w:sz w:val="32"/>
          <w:szCs w:val="32"/>
          <w:rtl/>
        </w:rPr>
        <w:t xml:space="preserve"> </w:t>
      </w:r>
      <w:r w:rsidRPr="00FA50CC">
        <w:rPr>
          <w:rFonts w:ascii="Arabic Typesetting" w:hAnsi="Arabic Typesetting" w:cs="Traditional Arabic" w:hint="cs"/>
          <w:sz w:val="32"/>
          <w:szCs w:val="32"/>
          <w:rtl/>
        </w:rPr>
        <w:t>معجم المؤلفين (10/ 144)</w:t>
      </w:r>
    </w:p>
  </w:footnote>
  <w:footnote w:id="7">
    <w:p w:rsidR="00914303" w:rsidRPr="00FA50CC" w:rsidRDefault="00914303" w:rsidP="00C916A9">
      <w:pPr>
        <w:pStyle w:val="aa"/>
        <w:rPr>
          <w:rFonts w:ascii="Arabic Typesetting" w:hAnsi="Arabic Typesetting" w:cs="Traditional Arabic"/>
          <w:sz w:val="32"/>
          <w:szCs w:val="32"/>
          <w:rtl/>
        </w:rPr>
      </w:pPr>
      <w:r w:rsidRPr="00FA50CC">
        <w:rPr>
          <w:rFonts w:ascii="Arabic Typesetting" w:hAnsi="Arabic Typesetting" w:cs="Traditional Arabic"/>
          <w:sz w:val="32"/>
          <w:szCs w:val="32"/>
        </w:rPr>
        <w:t>)</w:t>
      </w:r>
      <w:r>
        <w:rPr>
          <w:rFonts w:ascii="Arabic Typesetting" w:hAnsi="Arabic Typesetting" w:cs="Traditional Arabic" w:hint="cs"/>
          <w:sz w:val="32"/>
          <w:szCs w:val="32"/>
          <w:rtl/>
        </w:rPr>
        <w:t>3</w:t>
      </w:r>
      <w:r w:rsidRPr="00FA50CC">
        <w:rPr>
          <w:rFonts w:ascii="Arabic Typesetting" w:hAnsi="Arabic Typesetting" w:cs="Traditional Arabic" w:hint="cs"/>
          <w:sz w:val="32"/>
          <w:szCs w:val="32"/>
          <w:rtl/>
        </w:rPr>
        <w:t>)الأعلام (6/ 195)</w:t>
      </w:r>
    </w:p>
  </w:footnote>
  <w:footnote w:id="8">
    <w:p w:rsidR="00914303" w:rsidRPr="00866AE4" w:rsidRDefault="00914303" w:rsidP="002B3778">
      <w:pPr>
        <w:pStyle w:val="aa"/>
        <w:widowControl w:val="0"/>
        <w:ind w:left="454" w:hanging="454"/>
        <w:jc w:val="both"/>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cs="Traditional Arabic" w:hint="cs"/>
          <w:sz w:val="28"/>
          <w:szCs w:val="32"/>
          <w:rtl/>
        </w:rPr>
        <w:t>سير أعلام النبلاء ( 18/281).</w:t>
      </w:r>
    </w:p>
  </w:footnote>
  <w:footnote w:id="9">
    <w:p w:rsidR="00914303" w:rsidRPr="00866AE4" w:rsidRDefault="00914303" w:rsidP="008377B6">
      <w:pPr>
        <w:pStyle w:val="aa"/>
        <w:widowControl w:val="0"/>
        <w:ind w:left="454" w:hanging="454"/>
        <w:jc w:val="both"/>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cs="Traditional Arabic" w:hint="cs"/>
          <w:sz w:val="28"/>
          <w:szCs w:val="32"/>
          <w:rtl/>
        </w:rPr>
        <w:t>المصدر السابق</w:t>
      </w:r>
      <w:r w:rsidRPr="00866AE4">
        <w:rPr>
          <w:rFonts w:cs="Traditional Arabic"/>
          <w:sz w:val="28"/>
          <w:szCs w:val="32"/>
          <w:rtl/>
        </w:rPr>
        <w:t>( 19/308)</w:t>
      </w:r>
      <w:r w:rsidRPr="00866AE4">
        <w:rPr>
          <w:rFonts w:cs="Traditional Arabic" w:hint="cs"/>
          <w:sz w:val="28"/>
          <w:szCs w:val="32"/>
          <w:rtl/>
        </w:rPr>
        <w:t>.</w:t>
      </w:r>
    </w:p>
  </w:footnote>
  <w:footnote w:id="10">
    <w:p w:rsidR="00914303" w:rsidRPr="00866AE4" w:rsidRDefault="00914303" w:rsidP="009C23F7">
      <w:pPr>
        <w:pStyle w:val="aa"/>
        <w:widowControl w:val="0"/>
        <w:ind w:left="454" w:hanging="454"/>
        <w:jc w:val="both"/>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ahoma" w:hAnsi="Tahoma" w:cs="Traditional Arabic"/>
          <w:sz w:val="28"/>
          <w:szCs w:val="32"/>
          <w:rtl/>
        </w:rPr>
        <w:t>ملحة الإعراب للحريري (37).</w:t>
      </w:r>
      <w:r w:rsidRPr="00866AE4">
        <w:rPr>
          <w:rFonts w:ascii="Tahoma" w:hAnsi="Tahoma" w:cs="Traditional Arabic"/>
          <w:sz w:val="28"/>
          <w:szCs w:val="32"/>
        </w:rPr>
        <w:t xml:space="preserve">  </w:t>
      </w:r>
    </w:p>
  </w:footnote>
  <w:footnote w:id="11">
    <w:p w:rsidR="00914303" w:rsidRPr="00866AE4" w:rsidRDefault="00914303" w:rsidP="009C23F7">
      <w:pPr>
        <w:pStyle w:val="aa"/>
        <w:widowControl w:val="0"/>
        <w:ind w:left="454" w:hanging="454"/>
        <w:jc w:val="both"/>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cs="Traditional Arabic" w:hint="cs"/>
          <w:sz w:val="28"/>
          <w:szCs w:val="32"/>
          <w:rtl/>
        </w:rPr>
        <w:t>سير أعلام النبلاء (9/181).</w:t>
      </w:r>
    </w:p>
  </w:footnote>
  <w:footnote w:id="12">
    <w:p w:rsidR="00914303" w:rsidRPr="00866AE4" w:rsidRDefault="00914303" w:rsidP="00A21E45">
      <w:pPr>
        <w:pStyle w:val="aa"/>
        <w:widowControl w:val="0"/>
        <w:ind w:left="454" w:hanging="454"/>
        <w:jc w:val="both"/>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الكفاية (225).</w:t>
      </w:r>
      <w:r w:rsidRPr="00866AE4">
        <w:rPr>
          <w:rFonts w:ascii="Tahoma" w:hAnsi="Tahoma" w:cs="Traditional Arabic"/>
          <w:sz w:val="28"/>
          <w:szCs w:val="32"/>
          <w:rtl/>
        </w:rPr>
        <w:t xml:space="preserve">  </w:t>
      </w:r>
    </w:p>
  </w:footnote>
  <w:footnote w:id="13">
    <w:p w:rsidR="00914303" w:rsidRPr="00866AE4" w:rsidRDefault="00914303" w:rsidP="007440F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الحاوي للفتاوي (1/</w:t>
      </w:r>
      <w:r w:rsidRPr="00866AE4">
        <w:rPr>
          <w:rFonts w:ascii="Traditional Arabic" w:hAnsi="Traditional Arabic" w:cs="Traditional Arabic"/>
          <w:sz w:val="28"/>
          <w:szCs w:val="32"/>
          <w:rtl/>
        </w:rPr>
        <w:t>279</w:t>
      </w:r>
      <w:r w:rsidRPr="00866AE4">
        <w:rPr>
          <w:rFonts w:ascii="Traditional Arabic" w:hAnsi="Traditional Arabic" w:cs="Traditional Arabic" w:hint="cs"/>
          <w:sz w:val="28"/>
          <w:szCs w:val="32"/>
          <w:rtl/>
        </w:rPr>
        <w:t>).</w:t>
      </w:r>
    </w:p>
  </w:footnote>
  <w:footnote w:id="14">
    <w:p w:rsidR="00914303" w:rsidRPr="00866AE4" w:rsidRDefault="00914303" w:rsidP="00357590">
      <w:pPr>
        <w:pStyle w:val="aa"/>
        <w:widowControl w:val="0"/>
        <w:ind w:left="454" w:hanging="454"/>
        <w:jc w:val="both"/>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النور السافر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w:t>
      </w:r>
      <w:r w:rsidRPr="00866AE4">
        <w:rPr>
          <w:rFonts w:ascii="Traditional Arabic" w:hAnsi="Traditional Arabic" w:cs="Traditional Arabic" w:hint="cs"/>
          <w:sz w:val="28"/>
          <w:szCs w:val="32"/>
          <w:rtl/>
        </w:rPr>
        <w:t>5</w:t>
      </w:r>
      <w:r w:rsidRPr="00866AE4">
        <w:rPr>
          <w:rFonts w:ascii="Tahoma" w:hAnsi="Tahoma" w:cs="Traditional Arabic" w:hint="cs"/>
          <w:sz w:val="28"/>
          <w:szCs w:val="32"/>
          <w:rtl/>
        </w:rPr>
        <w:t>).</w:t>
      </w:r>
    </w:p>
  </w:footnote>
  <w:footnote w:id="15">
    <w:p w:rsidR="00914303" w:rsidRPr="00866AE4" w:rsidRDefault="00914303" w:rsidP="0035759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المصدر السابق (</w:t>
      </w:r>
      <w:r w:rsidRPr="00866AE4">
        <w:rPr>
          <w:rFonts w:ascii="Traditional Arabic" w:hAnsi="Traditional Arabic" w:cs="Traditional Arabic"/>
          <w:sz w:val="28"/>
          <w:szCs w:val="32"/>
          <w:rtl/>
        </w:rPr>
        <w:t>1/5</w:t>
      </w:r>
      <w:r w:rsidRPr="00866AE4">
        <w:rPr>
          <w:rFonts w:ascii="Traditional Arabic" w:hAnsi="Traditional Arabic" w:cs="Traditional Arabic" w:hint="cs"/>
          <w:sz w:val="28"/>
          <w:szCs w:val="32"/>
          <w:rtl/>
        </w:rPr>
        <w:t>5</w:t>
      </w:r>
      <w:r w:rsidRPr="00866AE4">
        <w:rPr>
          <w:rFonts w:ascii="Tahoma" w:hAnsi="Tahoma" w:cs="Traditional Arabic" w:hint="cs"/>
          <w:sz w:val="28"/>
          <w:szCs w:val="32"/>
          <w:rtl/>
        </w:rPr>
        <w:t>).</w:t>
      </w:r>
    </w:p>
  </w:footnote>
  <w:footnote w:id="16">
    <w:p w:rsidR="00914303" w:rsidRPr="00866AE4" w:rsidRDefault="00914303" w:rsidP="00374206">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شذرات الذهب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8/51</w:t>
      </w:r>
      <w:r w:rsidRPr="00866AE4">
        <w:rPr>
          <w:rFonts w:ascii="Traditional Arabic" w:hAnsi="Traditional Arabic" w:cs="Traditional Arabic" w:hint="cs"/>
          <w:sz w:val="28"/>
          <w:szCs w:val="32"/>
          <w:rtl/>
        </w:rPr>
        <w:t>) و الأعلام (3/301)</w:t>
      </w:r>
      <w:r w:rsidRPr="00866AE4">
        <w:rPr>
          <w:rFonts w:ascii="Tahoma" w:hAnsi="Tahoma" w:cs="Traditional Arabic" w:hint="cs"/>
          <w:sz w:val="28"/>
          <w:szCs w:val="32"/>
          <w:rtl/>
        </w:rPr>
        <w:t>.</w:t>
      </w:r>
    </w:p>
  </w:footnote>
  <w:footnote w:id="17">
    <w:p w:rsidR="00914303" w:rsidRPr="00866AE4" w:rsidRDefault="00914303" w:rsidP="00374206">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جهود الإمام السيوطي لبديع اللحام</w:t>
      </w:r>
      <w:r w:rsidRPr="00866AE4">
        <w:rPr>
          <w:rFonts w:ascii="Tahoma" w:hAnsi="Tahoma" w:cs="Traditional Arabic" w:hint="cs"/>
          <w:sz w:val="28"/>
          <w:szCs w:val="32"/>
          <w:rtl/>
        </w:rPr>
        <w:t>.</w:t>
      </w:r>
    </w:p>
  </w:footnote>
  <w:footnote w:id="18">
    <w:p w:rsidR="00914303" w:rsidRPr="00866AE4" w:rsidRDefault="00914303" w:rsidP="00374206">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حسن المحاضرة (1/335)</w:t>
      </w:r>
      <w:r w:rsidRPr="00866AE4">
        <w:rPr>
          <w:rFonts w:ascii="Traditional Arabic" w:hAnsi="Traditional Arabic" w:cs="Traditional Arabic"/>
          <w:sz w:val="28"/>
          <w:szCs w:val="32"/>
          <w:rtl/>
        </w:rPr>
        <w:t xml:space="preserve">شذرات الذهب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8/52</w:t>
      </w:r>
      <w:r w:rsidRPr="00866AE4">
        <w:rPr>
          <w:rFonts w:ascii="Tahoma" w:hAnsi="Tahoma" w:cs="Traditional Arabic" w:hint="cs"/>
          <w:sz w:val="28"/>
          <w:szCs w:val="32"/>
          <w:rtl/>
        </w:rPr>
        <w:t>).</w:t>
      </w:r>
    </w:p>
  </w:footnote>
  <w:footnote w:id="19">
    <w:p w:rsidR="00914303" w:rsidRPr="00866AE4" w:rsidRDefault="00914303" w:rsidP="00374206">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المنجم في المعجم</w:t>
      </w:r>
      <w:r w:rsidRPr="00866AE4">
        <w:rPr>
          <w:rFonts w:ascii="Tahoma" w:hAnsi="Tahoma" w:cs="Traditional Arabic" w:hint="cs"/>
          <w:sz w:val="28"/>
          <w:szCs w:val="32"/>
          <w:rtl/>
        </w:rPr>
        <w:t>.</w:t>
      </w:r>
    </w:p>
  </w:footnote>
  <w:footnote w:id="20">
    <w:p w:rsidR="00914303" w:rsidRPr="00866AE4" w:rsidRDefault="00914303" w:rsidP="00374206">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حسن المحاضرة (1/1/339).</w:t>
      </w:r>
      <w:r w:rsidRPr="00866AE4">
        <w:rPr>
          <w:rFonts w:ascii="Tahoma" w:hAnsi="Tahoma" w:cs="Traditional Arabic"/>
          <w:sz w:val="28"/>
          <w:szCs w:val="32"/>
          <w:rtl/>
        </w:rPr>
        <w:t xml:space="preserve"> </w:t>
      </w:r>
    </w:p>
  </w:footnote>
  <w:footnote w:id="21">
    <w:p w:rsidR="00914303" w:rsidRPr="00866AE4" w:rsidRDefault="00914303" w:rsidP="00374206">
      <w:pPr>
        <w:pStyle w:val="aa"/>
        <w:widowControl w:val="0"/>
        <w:ind w:left="454" w:hanging="454"/>
        <w:contextualSpacing/>
        <w:jc w:val="medium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بغية الوعاة (1/231)</w:t>
      </w:r>
      <w:r w:rsidRPr="00866AE4">
        <w:rPr>
          <w:rFonts w:ascii="Tahoma" w:hAnsi="Tahoma" w:cs="Traditional Arabic" w:hint="cs"/>
          <w:sz w:val="28"/>
          <w:szCs w:val="32"/>
          <w:rtl/>
        </w:rPr>
        <w:t>.</w:t>
      </w:r>
    </w:p>
  </w:footnote>
  <w:footnote w:id="22">
    <w:p w:rsidR="00914303" w:rsidRPr="00866AE4" w:rsidRDefault="00914303" w:rsidP="00374206">
      <w:pPr>
        <w:pStyle w:val="aa"/>
        <w:widowControl w:val="0"/>
        <w:ind w:left="454" w:hanging="454"/>
        <w:contextualSpacing/>
        <w:jc w:val="medium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المصدر السابق (1/375)</w:t>
      </w:r>
      <w:r w:rsidRPr="00866AE4">
        <w:rPr>
          <w:rFonts w:ascii="Tahoma" w:hAnsi="Tahoma" w:cs="Traditional Arabic" w:hint="cs"/>
          <w:sz w:val="28"/>
          <w:szCs w:val="32"/>
          <w:rtl/>
        </w:rPr>
        <w:t>.</w:t>
      </w:r>
    </w:p>
  </w:footnote>
  <w:footnote w:id="23">
    <w:p w:rsidR="00914303" w:rsidRPr="00866AE4" w:rsidRDefault="00914303" w:rsidP="00374206">
      <w:pPr>
        <w:pStyle w:val="aa"/>
        <w:widowControl w:val="0"/>
        <w:ind w:left="454" w:hanging="454"/>
        <w:contextualSpacing/>
        <w:jc w:val="medium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ahoma" w:hAnsi="Tahoma" w:cs="Traditional Arabic" w:hint="cs"/>
          <w:sz w:val="28"/>
          <w:szCs w:val="32"/>
          <w:rtl/>
        </w:rPr>
        <w:t>المصدر السابق (1/117).</w:t>
      </w:r>
    </w:p>
  </w:footnote>
  <w:footnote w:id="24">
    <w:p w:rsidR="00914303" w:rsidRPr="00FA50CC" w:rsidRDefault="00914303" w:rsidP="0059276D">
      <w:pPr>
        <w:pStyle w:val="aa"/>
        <w:widowControl w:val="0"/>
        <w:ind w:left="454" w:hanging="454"/>
        <w:contextualSpacing/>
        <w:jc w:val="mediumKashida"/>
        <w:rPr>
          <w:rFonts w:ascii="Tahoma" w:hAnsi="Tahoma" w:cs="Traditional Arabic"/>
          <w:sz w:val="32"/>
          <w:szCs w:val="32"/>
        </w:rPr>
      </w:pPr>
      <w:r w:rsidRPr="00FA50CC">
        <w:rPr>
          <w:rFonts w:ascii="Tahoma" w:hAnsi="Tahoma" w:cs="Traditional Arabic"/>
          <w:sz w:val="32"/>
          <w:szCs w:val="32"/>
          <w:rtl/>
        </w:rPr>
        <w:t>(</w:t>
      </w:r>
      <w:r w:rsidRPr="00FA50CC">
        <w:rPr>
          <w:rFonts w:ascii="Tahoma" w:hAnsi="Tahoma" w:cs="Traditional Arabic" w:hint="cs"/>
          <w:sz w:val="32"/>
          <w:szCs w:val="32"/>
          <w:rtl/>
        </w:rPr>
        <w:t>1</w:t>
      </w:r>
      <w:r w:rsidRPr="00FA50CC">
        <w:rPr>
          <w:rFonts w:ascii="Tahoma" w:hAnsi="Tahoma" w:cs="Traditional Arabic"/>
          <w:sz w:val="32"/>
          <w:szCs w:val="32"/>
          <w:rtl/>
        </w:rPr>
        <w:t xml:space="preserve">) </w:t>
      </w:r>
      <w:r w:rsidRPr="00FA50CC">
        <w:rPr>
          <w:rFonts w:ascii="Tahoma" w:hAnsi="Tahoma" w:cs="Traditional Arabic" w:hint="cs"/>
          <w:sz w:val="32"/>
          <w:szCs w:val="32"/>
          <w:rtl/>
        </w:rPr>
        <w:t>حسن المحاضرة (1/335).</w:t>
      </w:r>
    </w:p>
  </w:footnote>
  <w:footnote w:id="25">
    <w:p w:rsidR="00914303" w:rsidRPr="00FA50CC" w:rsidRDefault="00914303" w:rsidP="00FA50CC">
      <w:pPr>
        <w:pStyle w:val="aa"/>
        <w:rPr>
          <w:rFonts w:cs="Traditional Arabic"/>
          <w:sz w:val="32"/>
          <w:szCs w:val="32"/>
        </w:rPr>
      </w:pPr>
      <w:r w:rsidRPr="00FA50CC">
        <w:rPr>
          <w:rFonts w:cs="Traditional Arabic" w:hint="cs"/>
          <w:sz w:val="32"/>
          <w:szCs w:val="32"/>
          <w:rtl/>
        </w:rPr>
        <w:t>(</w:t>
      </w:r>
      <w:r>
        <w:rPr>
          <w:rFonts w:cs="Traditional Arabic" w:hint="cs"/>
          <w:sz w:val="32"/>
          <w:szCs w:val="32"/>
          <w:rtl/>
        </w:rPr>
        <w:t>2</w:t>
      </w:r>
      <w:r w:rsidRPr="00FA50CC">
        <w:rPr>
          <w:rFonts w:cs="Traditional Arabic" w:hint="cs"/>
          <w:sz w:val="32"/>
          <w:szCs w:val="32"/>
          <w:rtl/>
        </w:rPr>
        <w:t xml:space="preserve">) المصدر السابق </w:t>
      </w:r>
    </w:p>
  </w:footnote>
  <w:footnote w:id="26">
    <w:p w:rsidR="00914303" w:rsidRPr="00FA50CC" w:rsidRDefault="00914303" w:rsidP="0059276D">
      <w:pPr>
        <w:pStyle w:val="aa"/>
        <w:widowControl w:val="0"/>
        <w:ind w:left="454" w:hanging="454"/>
        <w:contextualSpacing/>
        <w:jc w:val="mediumKashida"/>
        <w:rPr>
          <w:rFonts w:ascii="Tahoma" w:hAnsi="Tahoma" w:cs="Traditional Arabic"/>
          <w:sz w:val="32"/>
          <w:szCs w:val="32"/>
        </w:rPr>
      </w:pPr>
      <w:r w:rsidRPr="00FA50CC">
        <w:rPr>
          <w:rFonts w:ascii="Tahoma" w:hAnsi="Tahoma" w:cs="Traditional Arabic"/>
          <w:sz w:val="32"/>
          <w:szCs w:val="32"/>
          <w:rtl/>
        </w:rPr>
        <w:t>(</w:t>
      </w:r>
      <w:r w:rsidRPr="00FA50CC">
        <w:rPr>
          <w:rFonts w:ascii="Tahoma" w:hAnsi="Tahoma" w:cs="Traditional Arabic" w:hint="cs"/>
          <w:sz w:val="32"/>
          <w:szCs w:val="32"/>
          <w:rtl/>
        </w:rPr>
        <w:t>2</w:t>
      </w:r>
      <w:r w:rsidRPr="00FA50CC">
        <w:rPr>
          <w:rFonts w:ascii="Tahoma" w:hAnsi="Tahoma" w:cs="Traditional Arabic"/>
          <w:sz w:val="32"/>
          <w:szCs w:val="32"/>
          <w:rtl/>
        </w:rPr>
        <w:t xml:space="preserve">) طبقات الحفاظ </w:t>
      </w:r>
      <w:r w:rsidRPr="00FA50CC">
        <w:rPr>
          <w:rFonts w:ascii="Tahoma" w:hAnsi="Tahoma" w:cs="Traditional Arabic" w:hint="cs"/>
          <w:sz w:val="32"/>
          <w:szCs w:val="32"/>
          <w:rtl/>
        </w:rPr>
        <w:t>(</w:t>
      </w:r>
      <w:r w:rsidRPr="00FA50CC">
        <w:rPr>
          <w:rFonts w:ascii="Tahoma" w:hAnsi="Tahoma" w:cs="Traditional Arabic"/>
          <w:sz w:val="32"/>
          <w:szCs w:val="32"/>
          <w:rtl/>
        </w:rPr>
        <w:t>ص553</w:t>
      </w:r>
      <w:r w:rsidRPr="00FA50CC">
        <w:rPr>
          <w:rFonts w:ascii="Tahoma" w:hAnsi="Tahoma" w:cs="Traditional Arabic" w:hint="cs"/>
          <w:sz w:val="32"/>
          <w:szCs w:val="32"/>
          <w:rtl/>
        </w:rPr>
        <w:t>).</w:t>
      </w:r>
    </w:p>
  </w:footnote>
  <w:footnote w:id="27">
    <w:p w:rsidR="00914303" w:rsidRPr="00FA50CC" w:rsidRDefault="00914303" w:rsidP="0059276D">
      <w:pPr>
        <w:pStyle w:val="aa"/>
        <w:widowControl w:val="0"/>
        <w:ind w:left="454" w:hanging="454"/>
        <w:contextualSpacing/>
        <w:jc w:val="lowKashida"/>
        <w:rPr>
          <w:rFonts w:ascii="Tahoma" w:hAnsi="Tahoma" w:cs="Traditional Arabic"/>
          <w:sz w:val="32"/>
          <w:szCs w:val="32"/>
        </w:rPr>
      </w:pPr>
      <w:r w:rsidRPr="00FA50CC">
        <w:rPr>
          <w:rFonts w:ascii="Tahoma" w:hAnsi="Tahoma" w:cs="Traditional Arabic"/>
          <w:sz w:val="32"/>
          <w:szCs w:val="32"/>
          <w:rtl/>
        </w:rPr>
        <w:t>(</w:t>
      </w:r>
      <w:r w:rsidRPr="00FA50CC">
        <w:rPr>
          <w:rFonts w:ascii="Tahoma" w:hAnsi="Tahoma" w:cs="Traditional Arabic" w:hint="cs"/>
          <w:sz w:val="32"/>
          <w:szCs w:val="32"/>
          <w:rtl/>
        </w:rPr>
        <w:t>3</w:t>
      </w:r>
      <w:r w:rsidRPr="00FA50CC">
        <w:rPr>
          <w:rFonts w:ascii="Tahoma" w:hAnsi="Tahoma" w:cs="Traditional Arabic"/>
          <w:sz w:val="32"/>
          <w:szCs w:val="32"/>
          <w:rtl/>
        </w:rPr>
        <w:t xml:space="preserve">) </w:t>
      </w:r>
      <w:r w:rsidRPr="00FA50CC">
        <w:rPr>
          <w:rFonts w:ascii="Tahoma" w:hAnsi="Tahoma" w:cs="Traditional Arabic" w:hint="cs"/>
          <w:sz w:val="32"/>
          <w:szCs w:val="32"/>
          <w:rtl/>
        </w:rPr>
        <w:t>الأعلام (3/ 43).</w:t>
      </w:r>
    </w:p>
  </w:footnote>
  <w:footnote w:id="28">
    <w:p w:rsidR="00914303" w:rsidRPr="00FA50CC" w:rsidRDefault="00914303" w:rsidP="0059276D">
      <w:pPr>
        <w:pStyle w:val="aa"/>
        <w:widowControl w:val="0"/>
        <w:ind w:left="454" w:hanging="454"/>
        <w:contextualSpacing/>
        <w:jc w:val="lowKashida"/>
        <w:rPr>
          <w:rFonts w:ascii="Tahoma" w:hAnsi="Tahoma" w:cs="Traditional Arabic"/>
          <w:sz w:val="32"/>
          <w:szCs w:val="32"/>
        </w:rPr>
      </w:pPr>
      <w:r w:rsidRPr="00FA50CC">
        <w:rPr>
          <w:rFonts w:ascii="Tahoma" w:hAnsi="Tahoma" w:cs="Traditional Arabic"/>
          <w:sz w:val="32"/>
          <w:szCs w:val="32"/>
          <w:rtl/>
        </w:rPr>
        <w:t>(</w:t>
      </w:r>
      <w:r w:rsidRPr="00FA50CC">
        <w:rPr>
          <w:rFonts w:ascii="Tahoma" w:hAnsi="Tahoma" w:cs="Traditional Arabic" w:hint="cs"/>
          <w:sz w:val="32"/>
          <w:szCs w:val="32"/>
          <w:rtl/>
        </w:rPr>
        <w:t>4</w:t>
      </w:r>
      <w:r w:rsidRPr="00FA50CC">
        <w:rPr>
          <w:rFonts w:ascii="Tahoma" w:hAnsi="Tahoma" w:cs="Traditional Arabic"/>
          <w:sz w:val="32"/>
          <w:szCs w:val="32"/>
          <w:rtl/>
        </w:rPr>
        <w:t xml:space="preserve">) </w:t>
      </w:r>
      <w:r w:rsidRPr="00FA50CC">
        <w:rPr>
          <w:rFonts w:ascii="Tahoma" w:hAnsi="Tahoma" w:cs="Traditional Arabic" w:hint="cs"/>
          <w:sz w:val="32"/>
          <w:szCs w:val="32"/>
          <w:rtl/>
        </w:rPr>
        <w:t>مؤلف هذا الكتاب وقد أكثر عنه جدا في هذا الشرح.</w:t>
      </w:r>
    </w:p>
  </w:footnote>
  <w:footnote w:id="29">
    <w:p w:rsidR="00914303" w:rsidRPr="00FA50CC" w:rsidRDefault="00914303" w:rsidP="0059276D">
      <w:pPr>
        <w:pStyle w:val="aa"/>
        <w:widowControl w:val="0"/>
        <w:ind w:left="454" w:hanging="454"/>
        <w:contextualSpacing/>
        <w:jc w:val="lowKashida"/>
        <w:rPr>
          <w:rFonts w:ascii="Tahoma" w:hAnsi="Tahoma" w:cs="Traditional Arabic"/>
          <w:sz w:val="32"/>
          <w:szCs w:val="32"/>
        </w:rPr>
      </w:pPr>
      <w:r w:rsidRPr="00FA50CC">
        <w:rPr>
          <w:rFonts w:ascii="Tahoma" w:hAnsi="Tahoma" w:cs="Traditional Arabic"/>
          <w:sz w:val="32"/>
          <w:szCs w:val="32"/>
          <w:rtl/>
        </w:rPr>
        <w:t>(</w:t>
      </w:r>
      <w:r w:rsidRPr="00FA50CC">
        <w:rPr>
          <w:rFonts w:ascii="Tahoma" w:hAnsi="Tahoma" w:cs="Traditional Arabic" w:hint="cs"/>
          <w:sz w:val="32"/>
          <w:szCs w:val="32"/>
          <w:rtl/>
        </w:rPr>
        <w:t>5</w:t>
      </w:r>
      <w:r w:rsidRPr="00FA50CC">
        <w:rPr>
          <w:rFonts w:ascii="Tahoma" w:hAnsi="Tahoma" w:cs="Traditional Arabic"/>
          <w:sz w:val="32"/>
          <w:szCs w:val="32"/>
          <w:rtl/>
        </w:rPr>
        <w:t>)</w:t>
      </w:r>
      <w:r w:rsidRPr="00FA50CC">
        <w:rPr>
          <w:rFonts w:ascii="Tahoma" w:hAnsi="Tahoma" w:cs="Traditional Arabic"/>
          <w:sz w:val="32"/>
          <w:szCs w:val="32"/>
        </w:rPr>
        <w:t xml:space="preserve"> </w:t>
      </w:r>
      <w:r w:rsidRPr="00FA50CC">
        <w:rPr>
          <w:rFonts w:ascii="Tahoma" w:hAnsi="Tahoma" w:cs="Traditional Arabic" w:hint="cs"/>
          <w:sz w:val="32"/>
          <w:szCs w:val="32"/>
          <w:rtl/>
        </w:rPr>
        <w:t>المصدر السابق  (6/219).</w:t>
      </w:r>
    </w:p>
  </w:footnote>
  <w:footnote w:id="30">
    <w:p w:rsidR="00914303" w:rsidRPr="00FA50CC" w:rsidRDefault="00914303" w:rsidP="0059276D">
      <w:pPr>
        <w:pStyle w:val="aa"/>
        <w:widowControl w:val="0"/>
        <w:ind w:left="454" w:hanging="454"/>
        <w:contextualSpacing/>
        <w:jc w:val="lowKashida"/>
        <w:rPr>
          <w:rFonts w:ascii="Tahoma" w:hAnsi="Tahoma" w:cs="Traditional Arabic"/>
          <w:sz w:val="32"/>
          <w:szCs w:val="32"/>
        </w:rPr>
      </w:pPr>
      <w:r w:rsidRPr="00FA50CC">
        <w:rPr>
          <w:rFonts w:ascii="Tahoma" w:hAnsi="Tahoma" w:cs="Traditional Arabic" w:hint="cs"/>
          <w:sz w:val="32"/>
          <w:szCs w:val="32"/>
          <w:rtl/>
        </w:rPr>
        <w:t>(6</w:t>
      </w:r>
      <w:r w:rsidRPr="00FA50CC">
        <w:rPr>
          <w:rFonts w:ascii="Tahoma" w:hAnsi="Tahoma" w:cs="Traditional Arabic"/>
          <w:sz w:val="32"/>
          <w:szCs w:val="32"/>
          <w:rtl/>
        </w:rPr>
        <w:t xml:space="preserve">) </w:t>
      </w:r>
      <w:r w:rsidRPr="00FA50CC">
        <w:rPr>
          <w:rFonts w:ascii="Tahoma" w:hAnsi="Tahoma" w:cs="Traditional Arabic" w:hint="cs"/>
          <w:sz w:val="32"/>
          <w:szCs w:val="32"/>
          <w:rtl/>
        </w:rPr>
        <w:t>الرسالة المستطرفة (ص 198)  الأعلام للزركلي (7/ 155).</w:t>
      </w:r>
    </w:p>
  </w:footnote>
  <w:footnote w:id="31">
    <w:p w:rsidR="00914303" w:rsidRPr="00866AE4" w:rsidRDefault="00914303" w:rsidP="00843148">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الضوء اللامع </w:t>
      </w:r>
      <w:r w:rsidRPr="00866AE4">
        <w:rPr>
          <w:rFonts w:ascii="Tahoma" w:hAnsi="Tahoma" w:cs="Traditional Arabic" w:hint="cs"/>
          <w:sz w:val="28"/>
          <w:szCs w:val="32"/>
          <w:rtl/>
        </w:rPr>
        <w:t>(</w:t>
      </w:r>
      <w:r w:rsidRPr="00866AE4">
        <w:rPr>
          <w:rFonts w:ascii="Tahoma" w:hAnsi="Tahoma" w:cs="Traditional Arabic"/>
          <w:sz w:val="28"/>
          <w:szCs w:val="32"/>
          <w:rtl/>
        </w:rPr>
        <w:t>4/66</w:t>
      </w:r>
      <w:r w:rsidRPr="00866AE4">
        <w:rPr>
          <w:rFonts w:ascii="Tahoma" w:hAnsi="Tahoma" w:cs="Traditional Arabic" w:hint="cs"/>
          <w:sz w:val="28"/>
          <w:szCs w:val="32"/>
          <w:rtl/>
        </w:rPr>
        <w:t>).</w:t>
      </w:r>
    </w:p>
  </w:footnote>
  <w:footnote w:id="32">
    <w:p w:rsidR="00914303" w:rsidRPr="00866AE4" w:rsidRDefault="00914303" w:rsidP="00843148">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ahoma" w:hAnsi="Tahoma" w:cs="Traditional Arabic" w:hint="cs"/>
          <w:sz w:val="28"/>
          <w:szCs w:val="32"/>
          <w:rtl/>
        </w:rPr>
        <w:t>الكواكب السائرة (1/227).</w:t>
      </w:r>
    </w:p>
  </w:footnote>
  <w:footnote w:id="33">
    <w:p w:rsidR="00914303" w:rsidRPr="00866AE4" w:rsidRDefault="00914303" w:rsidP="00843148">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شذرات الذهب </w:t>
      </w:r>
      <w:r w:rsidRPr="00866AE4">
        <w:rPr>
          <w:rFonts w:ascii="Tahoma" w:hAnsi="Tahoma" w:cs="Traditional Arabic" w:hint="cs"/>
          <w:sz w:val="28"/>
          <w:szCs w:val="32"/>
          <w:rtl/>
        </w:rPr>
        <w:t>(</w:t>
      </w:r>
      <w:r w:rsidRPr="00866AE4">
        <w:rPr>
          <w:rFonts w:ascii="Tahoma" w:hAnsi="Tahoma" w:cs="Traditional Arabic"/>
          <w:sz w:val="28"/>
          <w:szCs w:val="32"/>
          <w:rtl/>
        </w:rPr>
        <w:t>8/51</w:t>
      </w:r>
      <w:r w:rsidRPr="00866AE4">
        <w:rPr>
          <w:rFonts w:ascii="Tahoma" w:hAnsi="Tahoma" w:cs="Traditional Arabic" w:hint="cs"/>
          <w:sz w:val="28"/>
          <w:szCs w:val="32"/>
          <w:rtl/>
        </w:rPr>
        <w:t>).</w:t>
      </w:r>
    </w:p>
  </w:footnote>
  <w:footnote w:id="34">
    <w:p w:rsidR="00914303" w:rsidRPr="00866AE4" w:rsidRDefault="00914303" w:rsidP="00843148">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ahoma" w:hAnsi="Tahoma" w:cs="Traditional Arabic" w:hint="cs"/>
          <w:sz w:val="28"/>
          <w:szCs w:val="32"/>
          <w:rtl/>
        </w:rPr>
        <w:t>متعة الأذهان (1/394).</w:t>
      </w:r>
    </w:p>
  </w:footnote>
  <w:footnote w:id="35">
    <w:p w:rsidR="00914303" w:rsidRPr="00866AE4" w:rsidRDefault="00914303" w:rsidP="00843148">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ahoma" w:hAnsi="Tahoma" w:cs="Traditional Arabic" w:hint="cs"/>
          <w:sz w:val="28"/>
          <w:szCs w:val="32"/>
          <w:rtl/>
        </w:rPr>
        <w:t>البدر الطالع (1/328).</w:t>
      </w:r>
    </w:p>
  </w:footnote>
  <w:footnote w:id="36">
    <w:p w:rsidR="00914303" w:rsidRPr="00866AE4" w:rsidRDefault="00914303" w:rsidP="005927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ahoma" w:hAnsi="Tahoma" w:cs="Traditional Arabic" w:hint="cs"/>
          <w:sz w:val="28"/>
          <w:szCs w:val="32"/>
          <w:rtl/>
        </w:rPr>
        <w:t>مقدمة البحر الذي زخر (1/36).</w:t>
      </w:r>
    </w:p>
  </w:footnote>
  <w:footnote w:id="37">
    <w:p w:rsidR="00914303" w:rsidRPr="00866AE4" w:rsidRDefault="00914303" w:rsidP="0059276D">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ahoma" w:hAnsi="Tahoma" w:cs="Traditional Arabic" w:hint="cs"/>
          <w:sz w:val="28"/>
          <w:szCs w:val="32"/>
          <w:rtl/>
        </w:rPr>
        <w:t>انظر جزء (ا</w:t>
      </w:r>
      <w:r w:rsidRPr="00866AE4">
        <w:rPr>
          <w:rFonts w:ascii="Tahoma" w:hAnsi="Tahoma" w:cs="Traditional Arabic"/>
          <w:sz w:val="28"/>
          <w:szCs w:val="32"/>
          <w:rtl/>
        </w:rPr>
        <w:t>لخبر الدال على وجود القطب و</w:t>
      </w:r>
      <w:r w:rsidRPr="00866AE4">
        <w:rPr>
          <w:rFonts w:ascii="Tahoma" w:hAnsi="Tahoma" w:cs="Traditional Arabic" w:hint="cs"/>
          <w:sz w:val="28"/>
          <w:szCs w:val="32"/>
          <w:rtl/>
        </w:rPr>
        <w:t xml:space="preserve"> </w:t>
      </w:r>
      <w:r w:rsidRPr="00866AE4">
        <w:rPr>
          <w:rFonts w:ascii="Tahoma" w:hAnsi="Tahoma" w:cs="Traditional Arabic"/>
          <w:sz w:val="28"/>
          <w:szCs w:val="32"/>
          <w:rtl/>
        </w:rPr>
        <w:t>الأوتاد و</w:t>
      </w:r>
      <w:r w:rsidRPr="00866AE4">
        <w:rPr>
          <w:rFonts w:ascii="Tahoma" w:hAnsi="Tahoma" w:cs="Traditional Arabic" w:hint="cs"/>
          <w:sz w:val="28"/>
          <w:szCs w:val="32"/>
          <w:rtl/>
        </w:rPr>
        <w:t xml:space="preserve"> </w:t>
      </w:r>
      <w:r w:rsidRPr="00866AE4">
        <w:rPr>
          <w:rFonts w:ascii="Tahoma" w:hAnsi="Tahoma" w:cs="Traditional Arabic"/>
          <w:sz w:val="28"/>
          <w:szCs w:val="32"/>
          <w:rtl/>
        </w:rPr>
        <w:t>النجباء و</w:t>
      </w:r>
      <w:r w:rsidRPr="00866AE4">
        <w:rPr>
          <w:rFonts w:ascii="Tahoma" w:hAnsi="Tahoma" w:cs="Traditional Arabic" w:hint="cs"/>
          <w:sz w:val="28"/>
          <w:szCs w:val="32"/>
          <w:rtl/>
        </w:rPr>
        <w:t xml:space="preserve"> </w:t>
      </w:r>
      <w:r w:rsidRPr="00866AE4">
        <w:rPr>
          <w:rFonts w:ascii="Tahoma" w:hAnsi="Tahoma" w:cs="Traditional Arabic"/>
          <w:sz w:val="28"/>
          <w:szCs w:val="32"/>
          <w:rtl/>
        </w:rPr>
        <w:t>الأبدال</w:t>
      </w:r>
      <w:r w:rsidRPr="00866AE4">
        <w:rPr>
          <w:rFonts w:ascii="Tahoma" w:hAnsi="Tahoma" w:cs="Traditional Arabic" w:hint="cs"/>
          <w:sz w:val="28"/>
          <w:szCs w:val="32"/>
          <w:rtl/>
        </w:rPr>
        <w:t>)، و كتاب (</w:t>
      </w:r>
      <w:r w:rsidRPr="00866AE4">
        <w:rPr>
          <w:rFonts w:ascii="Tahoma" w:hAnsi="Tahoma" w:cs="Traditional Arabic"/>
          <w:sz w:val="28"/>
          <w:szCs w:val="32"/>
          <w:rtl/>
        </w:rPr>
        <w:t>تأييد الحقيقة العلية و</w:t>
      </w:r>
      <w:r w:rsidRPr="00866AE4">
        <w:rPr>
          <w:rFonts w:ascii="Tahoma" w:hAnsi="Tahoma" w:cs="Traditional Arabic" w:hint="cs"/>
          <w:sz w:val="28"/>
          <w:szCs w:val="32"/>
          <w:rtl/>
        </w:rPr>
        <w:t xml:space="preserve"> </w:t>
      </w:r>
      <w:r w:rsidRPr="00866AE4">
        <w:rPr>
          <w:rFonts w:ascii="Tahoma" w:hAnsi="Tahoma" w:cs="Traditional Arabic"/>
          <w:sz w:val="28"/>
          <w:szCs w:val="32"/>
          <w:rtl/>
        </w:rPr>
        <w:t>تشييد الطريقة الشاذلية</w:t>
      </w:r>
      <w:r w:rsidRPr="00866AE4">
        <w:rPr>
          <w:rFonts w:ascii="Tahoma" w:hAnsi="Tahoma" w:cs="Traditional Arabic" w:hint="cs"/>
          <w:sz w:val="28"/>
          <w:szCs w:val="32"/>
          <w:rtl/>
        </w:rPr>
        <w:t>) و كتاب (ال</w:t>
      </w:r>
      <w:r w:rsidRPr="00866AE4">
        <w:rPr>
          <w:rFonts w:ascii="Tahoma" w:hAnsi="Tahoma" w:cs="Traditional Arabic"/>
          <w:sz w:val="28"/>
          <w:szCs w:val="32"/>
          <w:rtl/>
        </w:rPr>
        <w:t>معاني الدقيقة في إدراك الحقيقة</w:t>
      </w:r>
      <w:r w:rsidRPr="00866AE4">
        <w:rPr>
          <w:rFonts w:ascii="Tahoma" w:hAnsi="Tahoma" w:cs="Traditional Arabic" w:hint="cs"/>
          <w:sz w:val="28"/>
          <w:szCs w:val="32"/>
          <w:rtl/>
        </w:rPr>
        <w:t>).</w:t>
      </w:r>
    </w:p>
  </w:footnote>
  <w:footnote w:id="38">
    <w:p w:rsidR="00914303" w:rsidRPr="00866AE4" w:rsidRDefault="00914303" w:rsidP="0059276D">
      <w:pPr>
        <w:pStyle w:val="aa"/>
        <w:contextualSpacing/>
        <w:jc w:val="lowKashida"/>
        <w:rPr>
          <w:rFonts w:ascii="Calibri" w:hAnsi="Calibri"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حسن المحاضرة (1/336).</w:t>
      </w:r>
    </w:p>
  </w:footnote>
  <w:footnote w:id="39">
    <w:p w:rsidR="00914303" w:rsidRPr="00866AE4" w:rsidRDefault="00914303" w:rsidP="005927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ahoma" w:hAnsi="Tahoma" w:cs="Traditional Arabic" w:hint="cs"/>
          <w:sz w:val="28"/>
          <w:szCs w:val="32"/>
          <w:rtl/>
        </w:rPr>
        <w:t>الديباج  على مسلم (5/551).</w:t>
      </w:r>
      <w:r w:rsidRPr="00866AE4">
        <w:rPr>
          <w:rFonts w:ascii="Tahoma" w:hAnsi="Tahoma" w:cs="Traditional Arabic"/>
          <w:sz w:val="28"/>
          <w:szCs w:val="32"/>
        </w:rPr>
        <w:t xml:space="preserve"> </w:t>
      </w:r>
    </w:p>
  </w:footnote>
  <w:footnote w:id="40">
    <w:p w:rsidR="00914303" w:rsidRPr="00866AE4" w:rsidRDefault="00914303" w:rsidP="005927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الديباج (4/487)</w:t>
      </w:r>
      <w:r w:rsidRPr="00866AE4">
        <w:rPr>
          <w:rFonts w:ascii="Tahoma" w:hAnsi="Tahoma" w:cs="Traditional Arabic" w:hint="cs"/>
          <w:sz w:val="28"/>
          <w:szCs w:val="32"/>
          <w:rtl/>
        </w:rPr>
        <w:t>.</w:t>
      </w:r>
    </w:p>
  </w:footnote>
  <w:footnote w:id="41">
    <w:p w:rsidR="00914303" w:rsidRPr="00866AE4" w:rsidRDefault="00914303" w:rsidP="005927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تنوير الحوالك (1/</w:t>
      </w:r>
      <w:r w:rsidRPr="00866AE4">
        <w:rPr>
          <w:rFonts w:ascii="Traditional Arabic" w:hAnsi="Traditional Arabic" w:cs="Traditional Arabic"/>
          <w:sz w:val="28"/>
          <w:szCs w:val="32"/>
          <w:rtl/>
        </w:rPr>
        <w:t>167</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42">
    <w:p w:rsidR="00914303" w:rsidRPr="00866AE4" w:rsidRDefault="00914303" w:rsidP="005927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الديباج على مسلم (2/</w:t>
      </w:r>
      <w:r w:rsidRPr="00866AE4">
        <w:rPr>
          <w:rFonts w:ascii="Traditional Arabic" w:hAnsi="Traditional Arabic" w:cs="Traditional Arabic"/>
          <w:sz w:val="28"/>
          <w:szCs w:val="32"/>
          <w:rtl/>
        </w:rPr>
        <w:t>217</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43">
    <w:p w:rsidR="00914303" w:rsidRPr="00866AE4" w:rsidRDefault="00914303" w:rsidP="00843148">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حسن المحاضرة (1/335)</w:t>
      </w:r>
      <w:r w:rsidRPr="00866AE4">
        <w:rPr>
          <w:rFonts w:ascii="Tahoma" w:hAnsi="Tahoma" w:cs="Traditional Arabic" w:hint="cs"/>
          <w:sz w:val="28"/>
          <w:szCs w:val="32"/>
          <w:rtl/>
        </w:rPr>
        <w:t>.</w:t>
      </w:r>
    </w:p>
  </w:footnote>
  <w:footnote w:id="44">
    <w:p w:rsidR="00914303" w:rsidRPr="00866AE4" w:rsidRDefault="00914303" w:rsidP="00843148">
      <w:pPr>
        <w:pStyle w:val="aa"/>
        <w:widowControl w:val="0"/>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ahoma" w:hAnsi="Tahoma" w:cs="Traditional Arabic" w:hint="cs"/>
          <w:sz w:val="28"/>
          <w:szCs w:val="32"/>
          <w:rtl/>
        </w:rPr>
        <w:t xml:space="preserve">هذا الكتاب من أشهر كتب السيوطي و لقي عناية فائقة من العلماء فمن شارح         و مستدرك و مرتب </w:t>
      </w:r>
    </w:p>
    <w:p w:rsidR="00914303" w:rsidRPr="00866AE4" w:rsidRDefault="00914303" w:rsidP="007440FA">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hint="cs"/>
          <w:sz w:val="28"/>
          <w:szCs w:val="32"/>
          <w:rtl/>
        </w:rPr>
        <w:t>فمن تلك الكتب ما يلي:</w:t>
      </w:r>
    </w:p>
    <w:p w:rsidR="00914303" w:rsidRPr="00866AE4" w:rsidRDefault="00914303" w:rsidP="00913266">
      <w:pPr>
        <w:pStyle w:val="aa"/>
        <w:numPr>
          <w:ilvl w:val="0"/>
          <w:numId w:val="24"/>
        </w:numPr>
        <w:tabs>
          <w:tab w:val="clear" w:pos="360"/>
          <w:tab w:val="num" w:pos="709"/>
        </w:tabs>
        <w:ind w:left="709" w:hanging="426"/>
        <w:contextualSpacing/>
        <w:jc w:val="lowKashida"/>
        <w:rPr>
          <w:rFonts w:cs="Traditional Arabic"/>
          <w:sz w:val="28"/>
          <w:szCs w:val="32"/>
          <w:rtl/>
        </w:rPr>
      </w:pPr>
      <w:r w:rsidRPr="00866AE4">
        <w:rPr>
          <w:rFonts w:cs="Traditional Arabic" w:hint="cs"/>
          <w:sz w:val="28"/>
          <w:szCs w:val="32"/>
          <w:rtl/>
        </w:rPr>
        <w:t xml:space="preserve">الكوكب المنير شرح الجامع الصغير للعلقمي محمد بن عبد الرحمن الشافعي(ت963هـ).                                                            </w:t>
      </w:r>
    </w:p>
    <w:p w:rsidR="00914303" w:rsidRPr="00866AE4" w:rsidRDefault="00914303" w:rsidP="00E3446F">
      <w:pPr>
        <w:pStyle w:val="aa"/>
        <w:numPr>
          <w:ilvl w:val="0"/>
          <w:numId w:val="24"/>
        </w:numPr>
        <w:tabs>
          <w:tab w:val="clear" w:pos="360"/>
          <w:tab w:val="num" w:pos="141"/>
        </w:tabs>
        <w:ind w:left="424" w:hanging="283"/>
        <w:contextualSpacing/>
        <w:jc w:val="lowKashida"/>
        <w:rPr>
          <w:rFonts w:cs="Traditional Arabic"/>
          <w:sz w:val="28"/>
          <w:szCs w:val="32"/>
          <w:rtl/>
        </w:rPr>
      </w:pP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 xml:space="preserve">لاستدراك النضير على الجامع الصغير للسيوطي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خ</w:t>
      </w:r>
      <w:r w:rsidRPr="00866AE4">
        <w:rPr>
          <w:rFonts w:cs="Traditional Arabic" w:hint="cs"/>
          <w:sz w:val="28"/>
          <w:szCs w:val="32"/>
          <w:rtl/>
        </w:rPr>
        <w:t xml:space="preserve">) للمتبولي </w:t>
      </w:r>
      <w:r w:rsidRPr="00866AE4">
        <w:rPr>
          <w:rFonts w:ascii="Traditional Arabic" w:hAnsi="Traditional Arabic" w:cs="Traditional Arabic"/>
          <w:sz w:val="28"/>
          <w:szCs w:val="32"/>
          <w:rtl/>
        </w:rPr>
        <w:t>أحمد بن محمد المتبولي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الانصاري الشافعي</w:t>
      </w:r>
      <w:r w:rsidRPr="00866AE4">
        <w:rPr>
          <w:rFonts w:cs="Traditional Arabic" w:hint="cs"/>
          <w:sz w:val="28"/>
          <w:szCs w:val="32"/>
          <w:rtl/>
        </w:rPr>
        <w:t xml:space="preserve"> (ت1003هـ). الأعلام (1/235).</w:t>
      </w:r>
    </w:p>
    <w:p w:rsidR="00914303" w:rsidRPr="00866AE4" w:rsidRDefault="00914303" w:rsidP="00E3446F">
      <w:pPr>
        <w:numPr>
          <w:ilvl w:val="0"/>
          <w:numId w:val="24"/>
        </w:numPr>
        <w:tabs>
          <w:tab w:val="clear" w:pos="360"/>
          <w:tab w:val="num" w:pos="283"/>
        </w:tabs>
        <w:autoSpaceDE w:val="0"/>
        <w:autoSpaceDN w:val="0"/>
        <w:adjustRightInd w:val="0"/>
        <w:ind w:left="424" w:hanging="283"/>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 xml:space="preserve">مواهب القدير في شرح الجامع الصغير </w:t>
      </w:r>
      <w:r w:rsidRPr="00866AE4">
        <w:rPr>
          <w:rFonts w:ascii="Traditional Arabic" w:hAnsi="Traditional Arabic" w:cs="Traditional Arabic" w:hint="cs"/>
          <w:sz w:val="28"/>
          <w:szCs w:val="32"/>
          <w:rtl/>
        </w:rPr>
        <w:t>ل</w:t>
      </w:r>
      <w:r w:rsidRPr="00866AE4">
        <w:rPr>
          <w:rFonts w:ascii="Traditional Arabic" w:hAnsi="Traditional Arabic" w:cs="Traditional Arabic"/>
          <w:sz w:val="28"/>
          <w:szCs w:val="32"/>
          <w:rtl/>
        </w:rPr>
        <w:t>فائد بن مبارك الابياري المصري الازهري،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الحنفي</w:t>
      </w:r>
      <w:r w:rsidRPr="00866AE4">
        <w:rPr>
          <w:rFonts w:ascii="Traditional Arabic" w:hAnsi="Traditional Arabic" w:cs="Traditional Arabic" w:hint="cs"/>
          <w:sz w:val="28"/>
          <w:szCs w:val="32"/>
          <w:rtl/>
        </w:rPr>
        <w:t xml:space="preserve"> (ت1016هـ)</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معجم المؤلفين (8/46).</w:t>
      </w:r>
    </w:p>
    <w:p w:rsidR="00914303" w:rsidRPr="00866AE4" w:rsidRDefault="00914303" w:rsidP="00E3446F">
      <w:pPr>
        <w:pStyle w:val="aa"/>
        <w:numPr>
          <w:ilvl w:val="0"/>
          <w:numId w:val="24"/>
        </w:numPr>
        <w:tabs>
          <w:tab w:val="num" w:pos="283"/>
        </w:tabs>
        <w:ind w:left="424" w:hanging="283"/>
        <w:contextualSpacing/>
        <w:jc w:val="lowKashida"/>
        <w:rPr>
          <w:rFonts w:cs="Traditional Arabic"/>
          <w:sz w:val="28"/>
          <w:szCs w:val="32"/>
          <w:rtl/>
        </w:rPr>
      </w:pPr>
      <w:r w:rsidRPr="00866AE4">
        <w:rPr>
          <w:rFonts w:cs="Traditional Arabic" w:hint="cs"/>
          <w:sz w:val="28"/>
          <w:szCs w:val="32"/>
          <w:rtl/>
        </w:rPr>
        <w:t>فيض القدير و مختصره التيسير (ط) و كلاهما للمناوي عبد الرؤوف بن علي  المصري (ت1031هـ).</w:t>
      </w:r>
    </w:p>
    <w:p w:rsidR="00914303" w:rsidRPr="00866AE4" w:rsidRDefault="00914303" w:rsidP="00E3446F">
      <w:pPr>
        <w:numPr>
          <w:ilvl w:val="0"/>
          <w:numId w:val="24"/>
        </w:numPr>
        <w:tabs>
          <w:tab w:val="clear" w:pos="360"/>
          <w:tab w:val="num" w:pos="-710"/>
        </w:tabs>
        <w:ind w:left="424" w:hanging="283"/>
        <w:contextualSpacing/>
        <w:jc w:val="lowKashida"/>
        <w:rPr>
          <w:rFonts w:cs="Traditional Arabic"/>
          <w:sz w:val="28"/>
          <w:szCs w:val="32"/>
          <w:rtl/>
        </w:rPr>
      </w:pPr>
      <w:r w:rsidRPr="00866AE4">
        <w:rPr>
          <w:rFonts w:cs="Traditional Arabic" w:hint="cs"/>
          <w:sz w:val="28"/>
          <w:szCs w:val="32"/>
          <w:rtl/>
        </w:rPr>
        <w:t>السراج المنير بشرح الجامع الصغير (ط).</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مؤلفه العزيزي </w:t>
      </w:r>
      <w:r w:rsidRPr="00866AE4">
        <w:rPr>
          <w:rFonts w:ascii="Traditional Arabic" w:hAnsi="Traditional Arabic" w:cs="Traditional Arabic"/>
          <w:sz w:val="28"/>
          <w:szCs w:val="32"/>
          <w:rtl/>
        </w:rPr>
        <w:t>علي بن محمد بن إبراهيم البولاقي المصري الشافعي الشهير بالعزيزي</w:t>
      </w:r>
      <w:r w:rsidRPr="00866AE4">
        <w:rPr>
          <w:rFonts w:cs="Traditional Arabic" w:hint="cs"/>
          <w:sz w:val="28"/>
          <w:szCs w:val="32"/>
          <w:rtl/>
        </w:rPr>
        <w:t xml:space="preserve"> نسبة للعزيزية بالشرقية (ت1070هـ).</w:t>
      </w:r>
    </w:p>
    <w:p w:rsidR="00914303" w:rsidRPr="00866AE4" w:rsidRDefault="00914303" w:rsidP="00E3446F">
      <w:pPr>
        <w:pStyle w:val="aa"/>
        <w:numPr>
          <w:ilvl w:val="0"/>
          <w:numId w:val="24"/>
        </w:numPr>
        <w:tabs>
          <w:tab w:val="clear" w:pos="360"/>
          <w:tab w:val="num" w:pos="141"/>
          <w:tab w:val="num" w:pos="424"/>
        </w:tabs>
        <w:ind w:left="424" w:hanging="283"/>
        <w:contextualSpacing/>
        <w:jc w:val="lowKashida"/>
        <w:rPr>
          <w:rFonts w:cs="Traditional Arabic"/>
          <w:sz w:val="28"/>
          <w:szCs w:val="32"/>
          <w:rtl/>
        </w:rPr>
      </w:pPr>
      <w:r w:rsidRPr="00866AE4">
        <w:rPr>
          <w:rFonts w:cs="Traditional Arabic" w:hint="cs"/>
          <w:sz w:val="28"/>
          <w:szCs w:val="32"/>
          <w:rtl/>
        </w:rPr>
        <w:t>فتح القدير بترتيب الجامع الصغير للسوهائي إبراهيم بن محمد المالكي الأزهري (ت1080هـ). (خ) عارف حكمت. مرتب على الأبواب.</w:t>
      </w:r>
    </w:p>
    <w:p w:rsidR="00914303" w:rsidRPr="00866AE4" w:rsidRDefault="00914303" w:rsidP="00E3446F">
      <w:pPr>
        <w:pStyle w:val="aa"/>
        <w:numPr>
          <w:ilvl w:val="0"/>
          <w:numId w:val="24"/>
        </w:numPr>
        <w:tabs>
          <w:tab w:val="num" w:pos="424"/>
        </w:tabs>
        <w:ind w:left="424" w:hanging="283"/>
        <w:contextualSpacing/>
        <w:jc w:val="lowKashida"/>
        <w:rPr>
          <w:rFonts w:ascii="Simplified Arabic" w:cs="Traditional Arabic"/>
          <w:sz w:val="28"/>
          <w:szCs w:val="32"/>
          <w:rtl/>
        </w:rPr>
      </w:pPr>
      <w:r w:rsidRPr="00866AE4">
        <w:rPr>
          <w:rFonts w:ascii="Simplified Arabic" w:cs="Traditional Arabic" w:hint="eastAsia"/>
          <w:sz w:val="28"/>
          <w:szCs w:val="32"/>
          <w:rtl/>
        </w:rPr>
        <w:t>التنوير</w:t>
      </w:r>
      <w:r w:rsidRPr="00866AE4">
        <w:rPr>
          <w:rFonts w:ascii="Simplified Arabic" w:cs="Traditional Arabic"/>
          <w:sz w:val="28"/>
          <w:szCs w:val="32"/>
          <w:rtl/>
        </w:rPr>
        <w:t xml:space="preserve"> </w:t>
      </w:r>
      <w:r w:rsidRPr="00866AE4">
        <w:rPr>
          <w:rFonts w:ascii="Simplified Arabic" w:cs="Traditional Arabic" w:hint="eastAsia"/>
          <w:sz w:val="28"/>
          <w:szCs w:val="32"/>
          <w:rtl/>
        </w:rPr>
        <w:t>شرح</w:t>
      </w:r>
      <w:r w:rsidRPr="00866AE4">
        <w:rPr>
          <w:rFonts w:ascii="Simplified Arabic" w:cs="Traditional Arabic"/>
          <w:sz w:val="28"/>
          <w:szCs w:val="32"/>
          <w:rtl/>
        </w:rPr>
        <w:t xml:space="preserve"> </w:t>
      </w:r>
      <w:r w:rsidRPr="00866AE4">
        <w:rPr>
          <w:rFonts w:ascii="Simplified Arabic" w:cs="Traditional Arabic" w:hint="eastAsia"/>
          <w:sz w:val="28"/>
          <w:szCs w:val="32"/>
          <w:rtl/>
        </w:rPr>
        <w:t>الجامع</w:t>
      </w:r>
      <w:r w:rsidRPr="00866AE4">
        <w:rPr>
          <w:rFonts w:ascii="Simplified Arabic" w:cs="Traditional Arabic"/>
          <w:sz w:val="28"/>
          <w:szCs w:val="32"/>
          <w:rtl/>
        </w:rPr>
        <w:t xml:space="preserve"> </w:t>
      </w:r>
      <w:r w:rsidRPr="00866AE4">
        <w:rPr>
          <w:rFonts w:ascii="Simplified Arabic" w:cs="Traditional Arabic" w:hint="eastAsia"/>
          <w:sz w:val="28"/>
          <w:szCs w:val="32"/>
          <w:rtl/>
        </w:rPr>
        <w:t>الصغير</w:t>
      </w:r>
      <w:r w:rsidRPr="00866AE4">
        <w:rPr>
          <w:rFonts w:ascii="Simplified Arabic" w:cs="Traditional Arabic"/>
          <w:sz w:val="28"/>
          <w:szCs w:val="32"/>
          <w:rtl/>
        </w:rPr>
        <w:t xml:space="preserve"> </w:t>
      </w:r>
      <w:r w:rsidRPr="00866AE4">
        <w:rPr>
          <w:rFonts w:ascii="Simplified Arabic" w:cs="Traditional Arabic" w:hint="cs"/>
          <w:sz w:val="28"/>
          <w:szCs w:val="32"/>
          <w:rtl/>
        </w:rPr>
        <w:t>للصنعاني (خ)</w:t>
      </w:r>
      <w:r w:rsidRPr="00866AE4">
        <w:rPr>
          <w:rFonts w:ascii="Simplified Arabic" w:cs="Traditional Arabic"/>
          <w:sz w:val="28"/>
          <w:szCs w:val="32"/>
          <w:rtl/>
        </w:rPr>
        <w:t xml:space="preserve"> </w:t>
      </w:r>
      <w:r w:rsidRPr="00866AE4">
        <w:rPr>
          <w:rFonts w:ascii="Simplified Arabic" w:cs="Traditional Arabic" w:hint="eastAsia"/>
          <w:sz w:val="28"/>
          <w:szCs w:val="32"/>
          <w:rtl/>
        </w:rPr>
        <w:t>محمد</w:t>
      </w:r>
      <w:r w:rsidRPr="00866AE4">
        <w:rPr>
          <w:rFonts w:ascii="Simplified Arabic" w:cs="Traditional Arabic"/>
          <w:sz w:val="28"/>
          <w:szCs w:val="32"/>
          <w:rtl/>
        </w:rPr>
        <w:t xml:space="preserve"> </w:t>
      </w:r>
      <w:r w:rsidRPr="00866AE4">
        <w:rPr>
          <w:rFonts w:ascii="Simplified Arabic" w:cs="Traditional Arabic" w:hint="eastAsia"/>
          <w:sz w:val="28"/>
          <w:szCs w:val="32"/>
          <w:rtl/>
        </w:rPr>
        <w:t>بن</w:t>
      </w:r>
      <w:r w:rsidRPr="00866AE4">
        <w:rPr>
          <w:rFonts w:ascii="Simplified Arabic" w:cs="Traditional Arabic"/>
          <w:sz w:val="28"/>
          <w:szCs w:val="32"/>
          <w:rtl/>
        </w:rPr>
        <w:t xml:space="preserve"> </w:t>
      </w:r>
      <w:r w:rsidRPr="00866AE4">
        <w:rPr>
          <w:rFonts w:ascii="Simplified Arabic" w:cs="Traditional Arabic" w:hint="eastAsia"/>
          <w:sz w:val="28"/>
          <w:szCs w:val="32"/>
          <w:rtl/>
        </w:rPr>
        <w:t>إسماعيل</w:t>
      </w:r>
      <w:r w:rsidRPr="00866AE4">
        <w:rPr>
          <w:rFonts w:ascii="Simplified Arabic" w:cs="Traditional Arabic"/>
          <w:sz w:val="28"/>
          <w:szCs w:val="32"/>
          <w:rtl/>
        </w:rPr>
        <w:t xml:space="preserve"> </w:t>
      </w:r>
      <w:r w:rsidRPr="00866AE4">
        <w:rPr>
          <w:rFonts w:ascii="Simplified Arabic" w:cs="Traditional Arabic" w:hint="eastAsia"/>
          <w:sz w:val="28"/>
          <w:szCs w:val="32"/>
          <w:rtl/>
        </w:rPr>
        <w:t>الأمير</w:t>
      </w:r>
      <w:r w:rsidRPr="00866AE4">
        <w:rPr>
          <w:rFonts w:ascii="Simplified Arabic" w:cs="Traditional Arabic" w:hint="cs"/>
          <w:sz w:val="28"/>
          <w:szCs w:val="32"/>
          <w:rtl/>
        </w:rPr>
        <w:t xml:space="preserve"> الحسني </w:t>
      </w:r>
      <w:r w:rsidRPr="00866AE4">
        <w:rPr>
          <w:rFonts w:ascii="Simplified Arabic" w:cs="Traditional Arabic"/>
          <w:sz w:val="28"/>
          <w:szCs w:val="32"/>
          <w:rtl/>
        </w:rPr>
        <w:t xml:space="preserve"> </w:t>
      </w:r>
      <w:r w:rsidRPr="00866AE4">
        <w:rPr>
          <w:rFonts w:ascii="Simplified Arabic" w:cs="Traditional Arabic" w:hint="eastAsia"/>
          <w:sz w:val="28"/>
          <w:szCs w:val="32"/>
          <w:rtl/>
        </w:rPr>
        <w:t>متوفى</w:t>
      </w:r>
      <w:r w:rsidRPr="00866AE4">
        <w:rPr>
          <w:rFonts w:ascii="Simplified Arabic" w:cs="Traditional Arabic"/>
          <w:sz w:val="28"/>
          <w:szCs w:val="32"/>
          <w:rtl/>
        </w:rPr>
        <w:t xml:space="preserve"> </w:t>
      </w:r>
      <w:r w:rsidRPr="00866AE4">
        <w:rPr>
          <w:rFonts w:ascii="Simplified Arabic" w:cs="Traditional Arabic" w:hint="eastAsia"/>
          <w:sz w:val="28"/>
          <w:szCs w:val="32"/>
          <w:rtl/>
        </w:rPr>
        <w:t>سنة</w:t>
      </w:r>
      <w:r w:rsidRPr="00866AE4">
        <w:rPr>
          <w:rFonts w:ascii="Simplified Arabic" w:cs="Traditional Arabic"/>
          <w:sz w:val="28"/>
          <w:szCs w:val="32"/>
          <w:rtl/>
        </w:rPr>
        <w:t xml:space="preserve"> </w:t>
      </w:r>
      <w:r w:rsidRPr="00866AE4">
        <w:rPr>
          <w:rFonts w:ascii="Simplified Arabic" w:cs="Traditional Arabic" w:hint="cs"/>
          <w:sz w:val="28"/>
          <w:szCs w:val="32"/>
          <w:rtl/>
        </w:rPr>
        <w:t>(</w:t>
      </w:r>
      <w:r w:rsidRPr="00866AE4">
        <w:rPr>
          <w:rFonts w:ascii="Simplified Arabic" w:cs="Traditional Arabic"/>
          <w:sz w:val="28"/>
          <w:szCs w:val="32"/>
          <w:rtl/>
        </w:rPr>
        <w:t xml:space="preserve">1182 </w:t>
      </w:r>
      <w:r w:rsidRPr="00866AE4">
        <w:rPr>
          <w:rFonts w:ascii="Simplified Arabic" w:cs="Traditional Arabic" w:hint="eastAsia"/>
          <w:sz w:val="28"/>
          <w:szCs w:val="32"/>
          <w:rtl/>
        </w:rPr>
        <w:t>هـ</w:t>
      </w:r>
      <w:r w:rsidRPr="00866AE4">
        <w:rPr>
          <w:rFonts w:ascii="Simplified Arabic" w:cs="Traditional Arabic" w:hint="cs"/>
          <w:sz w:val="28"/>
          <w:szCs w:val="32"/>
          <w:rtl/>
        </w:rPr>
        <w:t>) لم يطبع بعد. الأعلام (6/38).</w:t>
      </w:r>
    </w:p>
    <w:p w:rsidR="00914303" w:rsidRPr="00866AE4" w:rsidRDefault="00914303" w:rsidP="00E3446F">
      <w:pPr>
        <w:pStyle w:val="aa"/>
        <w:numPr>
          <w:ilvl w:val="0"/>
          <w:numId w:val="24"/>
        </w:numPr>
        <w:tabs>
          <w:tab w:val="num" w:pos="424"/>
        </w:tabs>
        <w:ind w:left="424" w:hanging="283"/>
        <w:contextualSpacing/>
        <w:jc w:val="lowKashida"/>
        <w:rPr>
          <w:rFonts w:ascii="Simplified Arabic" w:cs="Traditional Arabic"/>
          <w:sz w:val="28"/>
          <w:szCs w:val="32"/>
          <w:rtl/>
        </w:rPr>
      </w:pPr>
      <w:r w:rsidRPr="00866AE4">
        <w:rPr>
          <w:rFonts w:ascii="Simplified Arabic" w:cs="Traditional Arabic" w:hint="eastAsia"/>
          <w:sz w:val="28"/>
          <w:szCs w:val="32"/>
          <w:rtl/>
        </w:rPr>
        <w:t>الفتح</w:t>
      </w:r>
      <w:r w:rsidRPr="00866AE4">
        <w:rPr>
          <w:rFonts w:ascii="Simplified Arabic" w:cs="Traditional Arabic"/>
          <w:sz w:val="28"/>
          <w:szCs w:val="32"/>
          <w:rtl/>
        </w:rPr>
        <w:t xml:space="preserve"> </w:t>
      </w:r>
      <w:r w:rsidRPr="00866AE4">
        <w:rPr>
          <w:rFonts w:ascii="Simplified Arabic" w:cs="Traditional Arabic" w:hint="eastAsia"/>
          <w:sz w:val="28"/>
          <w:szCs w:val="32"/>
          <w:rtl/>
        </w:rPr>
        <w:t>الكبير</w:t>
      </w:r>
      <w:r w:rsidRPr="00866AE4">
        <w:rPr>
          <w:rFonts w:ascii="Simplified Arabic" w:cs="Traditional Arabic"/>
          <w:sz w:val="28"/>
          <w:szCs w:val="32"/>
          <w:rtl/>
        </w:rPr>
        <w:t xml:space="preserve"> </w:t>
      </w:r>
      <w:r w:rsidRPr="00866AE4">
        <w:rPr>
          <w:rFonts w:ascii="Simplified Arabic" w:cs="Traditional Arabic" w:hint="eastAsia"/>
          <w:sz w:val="28"/>
          <w:szCs w:val="32"/>
          <w:rtl/>
        </w:rPr>
        <w:t>في</w:t>
      </w:r>
      <w:r w:rsidRPr="00866AE4">
        <w:rPr>
          <w:rFonts w:ascii="Simplified Arabic" w:cs="Traditional Arabic"/>
          <w:sz w:val="28"/>
          <w:szCs w:val="32"/>
          <w:rtl/>
        </w:rPr>
        <w:t xml:space="preserve"> </w:t>
      </w:r>
      <w:r w:rsidRPr="00866AE4">
        <w:rPr>
          <w:rFonts w:ascii="Simplified Arabic" w:cs="Traditional Arabic" w:hint="eastAsia"/>
          <w:sz w:val="28"/>
          <w:szCs w:val="32"/>
          <w:rtl/>
        </w:rPr>
        <w:t>ضم</w:t>
      </w:r>
      <w:r w:rsidRPr="00866AE4">
        <w:rPr>
          <w:rFonts w:ascii="Simplified Arabic" w:cs="Traditional Arabic"/>
          <w:sz w:val="28"/>
          <w:szCs w:val="32"/>
          <w:rtl/>
        </w:rPr>
        <w:t xml:space="preserve"> </w:t>
      </w:r>
      <w:r w:rsidRPr="00866AE4">
        <w:rPr>
          <w:rFonts w:ascii="Simplified Arabic" w:cs="Traditional Arabic" w:hint="eastAsia"/>
          <w:sz w:val="28"/>
          <w:szCs w:val="32"/>
          <w:rtl/>
        </w:rPr>
        <w:t>الزيادة</w:t>
      </w:r>
      <w:r w:rsidRPr="00866AE4">
        <w:rPr>
          <w:rFonts w:ascii="Simplified Arabic" w:cs="Traditional Arabic"/>
          <w:sz w:val="28"/>
          <w:szCs w:val="32"/>
          <w:rtl/>
        </w:rPr>
        <w:t xml:space="preserve"> </w:t>
      </w:r>
      <w:r w:rsidRPr="00866AE4">
        <w:rPr>
          <w:rFonts w:ascii="Simplified Arabic" w:cs="Traditional Arabic" w:hint="eastAsia"/>
          <w:sz w:val="28"/>
          <w:szCs w:val="32"/>
          <w:rtl/>
        </w:rPr>
        <w:t>إلي</w:t>
      </w:r>
      <w:r w:rsidRPr="00866AE4">
        <w:rPr>
          <w:rFonts w:ascii="Simplified Arabic" w:cs="Traditional Arabic"/>
          <w:sz w:val="28"/>
          <w:szCs w:val="32"/>
          <w:rtl/>
        </w:rPr>
        <w:t xml:space="preserve"> </w:t>
      </w:r>
      <w:r w:rsidRPr="00866AE4">
        <w:rPr>
          <w:rFonts w:ascii="Simplified Arabic" w:cs="Traditional Arabic" w:hint="eastAsia"/>
          <w:sz w:val="28"/>
          <w:szCs w:val="32"/>
          <w:rtl/>
        </w:rPr>
        <w:t>الجامع</w:t>
      </w:r>
      <w:r w:rsidRPr="00866AE4">
        <w:rPr>
          <w:rFonts w:ascii="Simplified Arabic" w:cs="Traditional Arabic"/>
          <w:sz w:val="28"/>
          <w:szCs w:val="32"/>
          <w:rtl/>
        </w:rPr>
        <w:t xml:space="preserve"> </w:t>
      </w:r>
      <w:r w:rsidRPr="00866AE4">
        <w:rPr>
          <w:rFonts w:ascii="Simplified Arabic" w:cs="Traditional Arabic" w:hint="eastAsia"/>
          <w:sz w:val="28"/>
          <w:szCs w:val="32"/>
          <w:rtl/>
        </w:rPr>
        <w:t>الصغير</w:t>
      </w:r>
      <w:r w:rsidRPr="00866AE4">
        <w:rPr>
          <w:rFonts w:ascii="Simplified Arabic" w:cs="Traditional Arabic" w:hint="cs"/>
          <w:sz w:val="28"/>
          <w:szCs w:val="32"/>
          <w:rtl/>
        </w:rPr>
        <w:t xml:space="preserve"> (ط) للنبهاني </w:t>
      </w:r>
      <w:r w:rsidRPr="00866AE4">
        <w:rPr>
          <w:rFonts w:ascii="Traditional Arabic" w:hAnsi="Traditional Arabic" w:cs="Traditional Arabic"/>
          <w:sz w:val="28"/>
          <w:szCs w:val="32"/>
          <w:rtl/>
        </w:rPr>
        <w:t xml:space="preserve">يوسف بن إسماعيل بن يوسف </w:t>
      </w:r>
      <w:r w:rsidRPr="00866AE4">
        <w:rPr>
          <w:rFonts w:ascii="Traditional Arabic" w:hAnsi="Traditional Arabic" w:cs="Traditional Arabic" w:hint="cs"/>
          <w:sz w:val="28"/>
          <w:szCs w:val="32"/>
          <w:rtl/>
        </w:rPr>
        <w:t>(ت1350هـ). انظر الأعلام (8/218).</w:t>
      </w:r>
    </w:p>
    <w:p w:rsidR="00914303" w:rsidRPr="00866AE4" w:rsidRDefault="00914303" w:rsidP="00A900D1">
      <w:pPr>
        <w:pStyle w:val="aa"/>
        <w:numPr>
          <w:ilvl w:val="0"/>
          <w:numId w:val="24"/>
        </w:numPr>
        <w:tabs>
          <w:tab w:val="num" w:pos="424"/>
        </w:tabs>
        <w:ind w:left="424" w:hanging="282"/>
        <w:contextualSpacing/>
        <w:jc w:val="lowKashida"/>
        <w:rPr>
          <w:rFonts w:cs="Traditional Arabic"/>
          <w:sz w:val="28"/>
          <w:szCs w:val="32"/>
        </w:rPr>
      </w:pPr>
      <w:r w:rsidRPr="00866AE4">
        <w:rPr>
          <w:rFonts w:ascii="Simplified Arabic" w:cs="Traditional Arabic" w:hint="eastAsia"/>
          <w:sz w:val="28"/>
          <w:szCs w:val="32"/>
          <w:rtl/>
        </w:rPr>
        <w:t>المداوي</w:t>
      </w:r>
      <w:r w:rsidRPr="00866AE4">
        <w:rPr>
          <w:rFonts w:ascii="Simplified Arabic" w:cs="Traditional Arabic"/>
          <w:sz w:val="28"/>
          <w:szCs w:val="32"/>
          <w:rtl/>
        </w:rPr>
        <w:t xml:space="preserve"> </w:t>
      </w:r>
      <w:r w:rsidRPr="00866AE4">
        <w:rPr>
          <w:rFonts w:ascii="Simplified Arabic" w:cs="Traditional Arabic" w:hint="eastAsia"/>
          <w:sz w:val="28"/>
          <w:szCs w:val="32"/>
          <w:rtl/>
        </w:rPr>
        <w:t>لعلل</w:t>
      </w:r>
      <w:r w:rsidRPr="00866AE4">
        <w:rPr>
          <w:rFonts w:ascii="Simplified Arabic" w:cs="Traditional Arabic"/>
          <w:sz w:val="28"/>
          <w:szCs w:val="32"/>
          <w:rtl/>
        </w:rPr>
        <w:t xml:space="preserve"> </w:t>
      </w:r>
      <w:r w:rsidRPr="00866AE4">
        <w:rPr>
          <w:rFonts w:ascii="Simplified Arabic" w:cs="Traditional Arabic" w:hint="eastAsia"/>
          <w:sz w:val="28"/>
          <w:szCs w:val="32"/>
          <w:rtl/>
        </w:rPr>
        <w:t>الجامع</w:t>
      </w:r>
      <w:r w:rsidRPr="00866AE4">
        <w:rPr>
          <w:rFonts w:ascii="Simplified Arabic" w:cs="Traditional Arabic"/>
          <w:sz w:val="28"/>
          <w:szCs w:val="32"/>
          <w:rtl/>
        </w:rPr>
        <w:t xml:space="preserve"> </w:t>
      </w:r>
      <w:r w:rsidRPr="00866AE4">
        <w:rPr>
          <w:rFonts w:ascii="Simplified Arabic" w:cs="Traditional Arabic" w:hint="eastAsia"/>
          <w:sz w:val="28"/>
          <w:szCs w:val="32"/>
          <w:rtl/>
        </w:rPr>
        <w:t>الصغير</w:t>
      </w:r>
      <w:r w:rsidRPr="00866AE4">
        <w:rPr>
          <w:rFonts w:ascii="Simplified Arabic" w:cs="Traditional Arabic"/>
          <w:sz w:val="28"/>
          <w:szCs w:val="32"/>
          <w:rtl/>
        </w:rPr>
        <w:t xml:space="preserve"> </w:t>
      </w:r>
      <w:r w:rsidRPr="00866AE4">
        <w:rPr>
          <w:rFonts w:ascii="Simplified Arabic" w:cs="Traditional Arabic" w:hint="eastAsia"/>
          <w:sz w:val="28"/>
          <w:szCs w:val="32"/>
          <w:rtl/>
        </w:rPr>
        <w:t>وشرحي</w:t>
      </w:r>
      <w:r w:rsidRPr="00866AE4">
        <w:rPr>
          <w:rFonts w:ascii="Simplified Arabic" w:cs="Traditional Arabic"/>
          <w:sz w:val="28"/>
          <w:szCs w:val="32"/>
          <w:rtl/>
        </w:rPr>
        <w:t xml:space="preserve"> </w:t>
      </w:r>
      <w:r w:rsidRPr="00866AE4">
        <w:rPr>
          <w:rFonts w:ascii="Simplified Arabic" w:cs="Traditional Arabic" w:hint="eastAsia"/>
          <w:sz w:val="28"/>
          <w:szCs w:val="32"/>
          <w:rtl/>
        </w:rPr>
        <w:t>المناوي</w:t>
      </w:r>
      <w:r w:rsidRPr="00866AE4">
        <w:rPr>
          <w:rFonts w:ascii="Simplified Arabic" w:cs="Traditional Arabic" w:hint="cs"/>
          <w:sz w:val="28"/>
          <w:szCs w:val="32"/>
          <w:rtl/>
        </w:rPr>
        <w:t xml:space="preserve"> (ط)للغماري </w:t>
      </w:r>
      <w:r w:rsidRPr="00866AE4">
        <w:rPr>
          <w:rFonts w:ascii="Simplified Arabic" w:cs="Traditional Arabic" w:hint="eastAsia"/>
          <w:sz w:val="28"/>
          <w:szCs w:val="32"/>
          <w:rtl/>
        </w:rPr>
        <w:t>أحمد</w:t>
      </w:r>
      <w:r w:rsidRPr="00866AE4">
        <w:rPr>
          <w:rFonts w:ascii="Simplified Arabic" w:cs="Traditional Arabic"/>
          <w:sz w:val="28"/>
          <w:szCs w:val="32"/>
          <w:rtl/>
        </w:rPr>
        <w:t xml:space="preserve"> </w:t>
      </w:r>
      <w:r w:rsidRPr="00866AE4">
        <w:rPr>
          <w:rFonts w:ascii="Simplified Arabic" w:cs="Traditional Arabic" w:hint="eastAsia"/>
          <w:sz w:val="28"/>
          <w:szCs w:val="32"/>
          <w:rtl/>
        </w:rPr>
        <w:t>بن</w:t>
      </w:r>
      <w:r w:rsidRPr="00866AE4">
        <w:rPr>
          <w:rFonts w:ascii="Simplified Arabic" w:cs="Traditional Arabic"/>
          <w:sz w:val="28"/>
          <w:szCs w:val="32"/>
          <w:rtl/>
        </w:rPr>
        <w:t xml:space="preserve"> </w:t>
      </w:r>
      <w:r w:rsidRPr="00866AE4">
        <w:rPr>
          <w:rFonts w:ascii="Simplified Arabic" w:cs="Traditional Arabic" w:hint="eastAsia"/>
          <w:sz w:val="28"/>
          <w:szCs w:val="32"/>
          <w:rtl/>
        </w:rPr>
        <w:t>الصديق</w:t>
      </w:r>
      <w:r w:rsidRPr="00866AE4">
        <w:rPr>
          <w:rFonts w:ascii="Simplified Arabic" w:cs="Traditional Arabic"/>
          <w:sz w:val="28"/>
          <w:szCs w:val="32"/>
          <w:rtl/>
        </w:rPr>
        <w:t xml:space="preserve"> </w:t>
      </w:r>
      <w:r w:rsidRPr="00866AE4">
        <w:rPr>
          <w:rFonts w:ascii="Simplified Arabic" w:cs="Traditional Arabic" w:hint="eastAsia"/>
          <w:sz w:val="28"/>
          <w:szCs w:val="32"/>
          <w:rtl/>
        </w:rPr>
        <w:t>المغربي</w:t>
      </w:r>
      <w:r w:rsidRPr="00866AE4">
        <w:rPr>
          <w:rFonts w:ascii="Simplified Arabic" w:cs="Traditional Arabic" w:hint="cs"/>
          <w:sz w:val="28"/>
          <w:szCs w:val="32"/>
          <w:rtl/>
        </w:rPr>
        <w:t xml:space="preserve"> </w:t>
      </w:r>
      <w:r w:rsidRPr="00866AE4">
        <w:rPr>
          <w:rFonts w:ascii="Simplified Arabic" w:cs="Traditional Arabic" w:hint="eastAsia"/>
          <w:sz w:val="28"/>
          <w:szCs w:val="32"/>
          <w:rtl/>
        </w:rPr>
        <w:t>المتوفى</w:t>
      </w:r>
      <w:r w:rsidRPr="00866AE4">
        <w:rPr>
          <w:rFonts w:ascii="Simplified Arabic" w:cs="Traditional Arabic"/>
          <w:sz w:val="28"/>
          <w:szCs w:val="32"/>
          <w:rtl/>
        </w:rPr>
        <w:t xml:space="preserve"> </w:t>
      </w:r>
      <w:r w:rsidRPr="00866AE4">
        <w:rPr>
          <w:rFonts w:ascii="Simplified Arabic" w:cs="Traditional Arabic" w:hint="eastAsia"/>
          <w:sz w:val="28"/>
          <w:szCs w:val="32"/>
          <w:rtl/>
        </w:rPr>
        <w:t>سنة</w:t>
      </w:r>
      <w:r w:rsidRPr="00866AE4">
        <w:rPr>
          <w:rFonts w:ascii="Simplified Arabic" w:cs="Traditional Arabic"/>
          <w:sz w:val="28"/>
          <w:szCs w:val="32"/>
          <w:rtl/>
        </w:rPr>
        <w:t xml:space="preserve"> </w:t>
      </w:r>
      <w:r w:rsidRPr="00866AE4">
        <w:rPr>
          <w:rFonts w:ascii="Simplified Arabic" w:cs="Traditional Arabic" w:hint="cs"/>
          <w:sz w:val="28"/>
          <w:szCs w:val="32"/>
          <w:rtl/>
        </w:rPr>
        <w:t>(</w:t>
      </w:r>
      <w:r w:rsidRPr="00866AE4">
        <w:rPr>
          <w:rFonts w:ascii="Simplified Arabic" w:cs="Traditional Arabic"/>
          <w:sz w:val="28"/>
          <w:szCs w:val="32"/>
          <w:rtl/>
        </w:rPr>
        <w:t>1380</w:t>
      </w:r>
      <w:r w:rsidRPr="00866AE4">
        <w:rPr>
          <w:rFonts w:ascii="Simplified Arabic" w:cs="Traditional Arabic" w:hint="eastAsia"/>
          <w:sz w:val="28"/>
          <w:szCs w:val="32"/>
          <w:rtl/>
        </w:rPr>
        <w:t>هـ</w:t>
      </w:r>
      <w:r w:rsidRPr="00866AE4">
        <w:rPr>
          <w:rFonts w:ascii="Simplified Arabic" w:cs="Traditional Arabic" w:hint="cs"/>
          <w:sz w:val="28"/>
          <w:szCs w:val="32"/>
          <w:rtl/>
        </w:rPr>
        <w:t>)</w:t>
      </w:r>
      <w:r w:rsidRPr="00866AE4">
        <w:rPr>
          <w:rFonts w:cs="Traditional Arabic" w:hint="cs"/>
          <w:sz w:val="28"/>
          <w:szCs w:val="32"/>
          <w:rtl/>
        </w:rPr>
        <w:t>.</w:t>
      </w:r>
    </w:p>
    <w:p w:rsidR="00914303" w:rsidRPr="00866AE4" w:rsidRDefault="00914303" w:rsidP="00E3446F">
      <w:pPr>
        <w:pStyle w:val="aa"/>
        <w:widowControl w:val="0"/>
        <w:numPr>
          <w:ilvl w:val="0"/>
          <w:numId w:val="24"/>
        </w:numPr>
        <w:tabs>
          <w:tab w:val="num" w:pos="424"/>
        </w:tabs>
        <w:ind w:left="454" w:hanging="454"/>
        <w:contextualSpacing/>
        <w:jc w:val="lowKashida"/>
        <w:rPr>
          <w:rFonts w:ascii="Tahoma" w:hAnsi="Tahoma" w:cs="Traditional Arabic"/>
          <w:sz w:val="28"/>
          <w:szCs w:val="32"/>
        </w:rPr>
      </w:pPr>
      <w:r w:rsidRPr="00866AE4">
        <w:rPr>
          <w:rFonts w:ascii="Simplified Arabic" w:cs="Traditional Arabic" w:hint="eastAsia"/>
          <w:sz w:val="28"/>
          <w:szCs w:val="32"/>
          <w:rtl/>
        </w:rPr>
        <w:t>صحيح</w:t>
      </w:r>
      <w:r w:rsidRPr="00866AE4">
        <w:rPr>
          <w:rFonts w:ascii="Simplified Arabic" w:cs="Traditional Arabic"/>
          <w:sz w:val="28"/>
          <w:szCs w:val="32"/>
          <w:rtl/>
        </w:rPr>
        <w:t xml:space="preserve"> </w:t>
      </w:r>
      <w:r w:rsidRPr="00866AE4">
        <w:rPr>
          <w:rFonts w:ascii="Simplified Arabic" w:cs="Traditional Arabic" w:hint="eastAsia"/>
          <w:sz w:val="28"/>
          <w:szCs w:val="32"/>
          <w:rtl/>
        </w:rPr>
        <w:t>الجامع</w:t>
      </w:r>
      <w:r w:rsidRPr="00866AE4">
        <w:rPr>
          <w:rFonts w:ascii="Simplified Arabic" w:cs="Traditional Arabic"/>
          <w:sz w:val="28"/>
          <w:szCs w:val="32"/>
          <w:rtl/>
        </w:rPr>
        <w:t xml:space="preserve"> </w:t>
      </w:r>
      <w:r w:rsidRPr="00866AE4">
        <w:rPr>
          <w:rFonts w:ascii="Simplified Arabic" w:cs="Traditional Arabic" w:hint="eastAsia"/>
          <w:sz w:val="28"/>
          <w:szCs w:val="32"/>
          <w:rtl/>
        </w:rPr>
        <w:t>الصغير</w:t>
      </w:r>
      <w:r w:rsidRPr="00866AE4">
        <w:rPr>
          <w:rFonts w:ascii="Simplified Arabic" w:cs="Traditional Arabic"/>
          <w:sz w:val="28"/>
          <w:szCs w:val="32"/>
          <w:rtl/>
        </w:rPr>
        <w:t xml:space="preserve"> </w:t>
      </w:r>
      <w:r w:rsidRPr="00866AE4">
        <w:rPr>
          <w:rFonts w:ascii="Simplified Arabic" w:cs="Traditional Arabic" w:hint="eastAsia"/>
          <w:sz w:val="28"/>
          <w:szCs w:val="32"/>
          <w:rtl/>
        </w:rPr>
        <w:t>و</w:t>
      </w:r>
      <w:r w:rsidRPr="00866AE4">
        <w:rPr>
          <w:rFonts w:ascii="Simplified Arabic" w:cs="Traditional Arabic" w:hint="cs"/>
          <w:sz w:val="28"/>
          <w:szCs w:val="32"/>
          <w:rtl/>
        </w:rPr>
        <w:t xml:space="preserve"> </w:t>
      </w:r>
      <w:r w:rsidRPr="00866AE4">
        <w:rPr>
          <w:rFonts w:ascii="Simplified Arabic" w:cs="Traditional Arabic" w:hint="eastAsia"/>
          <w:sz w:val="28"/>
          <w:szCs w:val="32"/>
          <w:rtl/>
        </w:rPr>
        <w:t>زيادته</w:t>
      </w:r>
      <w:r w:rsidRPr="00866AE4">
        <w:rPr>
          <w:rFonts w:ascii="Simplified Arabic" w:cs="Traditional Arabic" w:hint="cs"/>
          <w:sz w:val="28"/>
          <w:szCs w:val="32"/>
          <w:rtl/>
        </w:rPr>
        <w:t xml:space="preserve"> للألباني.     </w:t>
      </w:r>
    </w:p>
  </w:footnote>
  <w:footnote w:id="45">
    <w:p w:rsidR="00914303" w:rsidRPr="00866AE4" w:rsidRDefault="00914303" w:rsidP="007440F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الأعلام (3/302)</w:t>
      </w:r>
      <w:r w:rsidRPr="00866AE4">
        <w:rPr>
          <w:rFonts w:ascii="Tahoma" w:hAnsi="Tahoma" w:cs="Traditional Arabic" w:hint="cs"/>
          <w:sz w:val="28"/>
          <w:szCs w:val="32"/>
          <w:rtl/>
        </w:rPr>
        <w:t>.</w:t>
      </w:r>
    </w:p>
  </w:footnote>
  <w:footnote w:id="46">
    <w:p w:rsidR="00914303" w:rsidRPr="00866AE4" w:rsidRDefault="00914303" w:rsidP="009B512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هذا الكتاب قمت بتحقيقه وسيطبع قريبًا إن شاء الله.</w:t>
      </w:r>
    </w:p>
  </w:footnote>
  <w:footnote w:id="47">
    <w:p w:rsidR="00914303" w:rsidRPr="00866AE4" w:rsidRDefault="00914303" w:rsidP="00843148">
      <w:pPr>
        <w:autoSpaceDE w:val="0"/>
        <w:autoSpaceDN w:val="0"/>
        <w:adjustRightInd w:val="0"/>
        <w:contextualSpacing/>
        <w:rPr>
          <w:rFonts w:ascii="Traditional Arabic" w:hAnsi="Traditional Arabic"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و ممن اشتهر بلقب ابن العلقمي </w:t>
      </w:r>
      <w:r w:rsidRPr="00866AE4">
        <w:rPr>
          <w:rFonts w:ascii="Traditional Arabic" w:hAnsi="Traditional Arabic" w:cs="Traditional Arabic"/>
          <w:sz w:val="28"/>
          <w:szCs w:val="32"/>
          <w:rtl/>
        </w:rPr>
        <w:t>محمد</w:t>
      </w:r>
      <w:r w:rsidRPr="00866AE4">
        <w:rPr>
          <w:rFonts w:ascii="Traditional Arabic" w:hAnsi="Traditional Arabic" w:cs="Traditional Arabic" w:hint="cs"/>
          <w:sz w:val="28"/>
          <w:szCs w:val="32"/>
          <w:rtl/>
        </w:rPr>
        <w:t xml:space="preserve"> بن محمد </w:t>
      </w:r>
      <w:r w:rsidRPr="00866AE4">
        <w:rPr>
          <w:rFonts w:ascii="Traditional Arabic" w:hAnsi="Traditional Arabic" w:cs="Traditional Arabic"/>
          <w:sz w:val="28"/>
          <w:szCs w:val="32"/>
          <w:rtl/>
        </w:rPr>
        <w:t>بن علي بن أبي طالب</w:t>
      </w:r>
      <w:r w:rsidRPr="00866AE4">
        <w:rPr>
          <w:rFonts w:ascii="Traditional Arabic" w:hAnsi="Traditional Arabic" w:cs="Traditional Arabic" w:hint="cs"/>
          <w:sz w:val="28"/>
          <w:szCs w:val="32"/>
          <w:rtl/>
        </w:rPr>
        <w:t xml:space="preserve"> الأسدي </w:t>
      </w:r>
      <w:r w:rsidRPr="00866AE4">
        <w:rPr>
          <w:rFonts w:ascii="Traditional Arabic" w:hAnsi="Traditional Arabic" w:cs="Traditional Arabic"/>
          <w:sz w:val="28"/>
          <w:szCs w:val="32"/>
          <w:rtl/>
        </w:rPr>
        <w:t xml:space="preserve">ابن العلقمي </w:t>
      </w:r>
      <w:r w:rsidRPr="00866AE4">
        <w:rPr>
          <w:rFonts w:ascii="Traditional Arabic" w:hAnsi="Traditional Arabic" w:cs="Traditional Arabic" w:hint="cs"/>
          <w:sz w:val="28"/>
          <w:szCs w:val="32"/>
          <w:rtl/>
        </w:rPr>
        <w:t xml:space="preserve">مؤيد الدين </w:t>
      </w:r>
      <w:r w:rsidRPr="00866AE4">
        <w:rPr>
          <w:rFonts w:ascii="Traditional Arabic" w:hAnsi="Traditional Arabic" w:cs="Traditional Arabic"/>
          <w:sz w:val="28"/>
          <w:szCs w:val="32"/>
          <w:rtl/>
        </w:rPr>
        <w:t>البغدادي</w:t>
      </w:r>
      <w:r w:rsidRPr="00866AE4">
        <w:rPr>
          <w:rFonts w:ascii="Traditional Arabic" w:hAnsi="Traditional Arabic" w:cs="Traditional Arabic" w:hint="cs"/>
          <w:sz w:val="28"/>
          <w:szCs w:val="32"/>
          <w:rtl/>
        </w:rPr>
        <w:t xml:space="preserve"> الرافضي المشهور </w:t>
      </w:r>
      <w:r w:rsidRPr="00866AE4">
        <w:rPr>
          <w:rFonts w:ascii="Traditional Arabic" w:hAnsi="Traditional Arabic" w:cs="Traditional Arabic"/>
          <w:sz w:val="28"/>
          <w:szCs w:val="32"/>
          <w:rtl/>
        </w:rPr>
        <w:t>وزير المستعصم</w:t>
      </w:r>
      <w:r w:rsidRPr="00866AE4">
        <w:rPr>
          <w:rFonts w:ascii="Traditional Arabic" w:hAnsi="Traditional Arabic" w:cs="Traditional Arabic" w:hint="cs"/>
          <w:sz w:val="28"/>
          <w:szCs w:val="32"/>
          <w:rtl/>
        </w:rPr>
        <w:t xml:space="preserve"> (ت657هـ). منهاج السنة (5/102),و سير أعلام النبلاء (23/362).</w:t>
      </w:r>
    </w:p>
  </w:footnote>
  <w:footnote w:id="48">
    <w:p w:rsidR="00914303" w:rsidRPr="00866AE4" w:rsidRDefault="00914303" w:rsidP="00843148">
      <w:pPr>
        <w:pStyle w:val="aa"/>
        <w:widowControl w:val="0"/>
        <w:ind w:left="454" w:hanging="454"/>
        <w:contextualSpacing/>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شذرات الذهب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8/339</w:t>
      </w:r>
      <w:r w:rsidRPr="00866AE4">
        <w:rPr>
          <w:rFonts w:ascii="Tahoma" w:hAnsi="Tahoma" w:cs="Traditional Arabic" w:hint="cs"/>
          <w:sz w:val="28"/>
          <w:szCs w:val="32"/>
          <w:rtl/>
        </w:rPr>
        <w:t>).</w:t>
      </w:r>
    </w:p>
  </w:footnote>
  <w:footnote w:id="49">
    <w:p w:rsidR="00914303" w:rsidRPr="00866AE4" w:rsidRDefault="00914303" w:rsidP="00843148">
      <w:pPr>
        <w:pStyle w:val="aa"/>
        <w:widowControl w:val="0"/>
        <w:ind w:left="454" w:hanging="454"/>
        <w:contextualSpacing/>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معجم البلدان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4/145</w:t>
      </w:r>
      <w:r w:rsidRPr="00866AE4">
        <w:rPr>
          <w:rFonts w:ascii="Tahoma" w:hAnsi="Tahoma" w:cs="Traditional Arabic" w:hint="cs"/>
          <w:sz w:val="28"/>
          <w:szCs w:val="32"/>
          <w:rtl/>
        </w:rPr>
        <w:t>).</w:t>
      </w:r>
    </w:p>
  </w:footnote>
  <w:footnote w:id="50">
    <w:p w:rsidR="00914303" w:rsidRPr="00866AE4" w:rsidRDefault="00914303" w:rsidP="006F2325">
      <w:pPr>
        <w:pStyle w:val="aa"/>
        <w:widowControl w:val="0"/>
        <w:ind w:left="454" w:hanging="454"/>
        <w:contextualSpacing/>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 xml:space="preserve">طبقات المفسرين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1/389</w:t>
      </w:r>
      <w:r w:rsidRPr="00866AE4">
        <w:rPr>
          <w:rFonts w:ascii="Tahoma" w:hAnsi="Tahoma" w:cs="Traditional Arabic" w:hint="cs"/>
          <w:sz w:val="28"/>
          <w:szCs w:val="32"/>
          <w:rtl/>
        </w:rPr>
        <w:t>).</w:t>
      </w:r>
    </w:p>
  </w:footnote>
  <w:footnote w:id="51">
    <w:p w:rsidR="00914303" w:rsidRPr="00866AE4" w:rsidRDefault="00914303" w:rsidP="006F2325">
      <w:pPr>
        <w:pStyle w:val="aa"/>
        <w:widowControl w:val="0"/>
        <w:ind w:left="454" w:hanging="454"/>
        <w:contextualSpacing/>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شذرات الذهب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8/339</w:t>
      </w:r>
      <w:r w:rsidRPr="00866AE4">
        <w:rPr>
          <w:rFonts w:ascii="Traditional Arabic" w:hAnsi="Traditional Arabic" w:cs="Traditional Arabic" w:hint="cs"/>
          <w:sz w:val="28"/>
          <w:szCs w:val="32"/>
          <w:rtl/>
        </w:rPr>
        <w:t>).</w:t>
      </w:r>
    </w:p>
  </w:footnote>
  <w:footnote w:id="52">
    <w:p w:rsidR="00914303" w:rsidRPr="00866AE4" w:rsidRDefault="00914303" w:rsidP="00FA50CC">
      <w:pPr>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المصدر السابق (</w:t>
      </w:r>
      <w:r w:rsidRPr="00866AE4">
        <w:rPr>
          <w:rFonts w:ascii="Traditional Arabic" w:hAnsi="Traditional Arabic" w:cs="Traditional Arabic"/>
          <w:sz w:val="28"/>
          <w:szCs w:val="32"/>
          <w:rtl/>
        </w:rPr>
        <w:t>8/338</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53">
    <w:p w:rsidR="00914303" w:rsidRPr="00866AE4" w:rsidRDefault="00914303" w:rsidP="00FA50CC">
      <w:pPr>
        <w:pStyle w:val="a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فهرس الفهارس (1/ 97)</w:t>
      </w:r>
      <w:r w:rsidRPr="00866AE4">
        <w:rPr>
          <w:rFonts w:ascii="Tahoma" w:hAnsi="Tahoma" w:cs="Traditional Arabic" w:hint="cs"/>
          <w:sz w:val="28"/>
          <w:szCs w:val="32"/>
        </w:rPr>
        <w:t xml:space="preserve"> </w:t>
      </w:r>
    </w:p>
  </w:footnote>
  <w:footnote w:id="54">
    <w:p w:rsidR="00914303" w:rsidRPr="00866AE4" w:rsidRDefault="00914303" w:rsidP="00FA50C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ذكره في شرح الجامع الصغير و يعبر عن ذلك (بشيخنا)</w:t>
      </w:r>
      <w:r w:rsidRPr="00866AE4">
        <w:rPr>
          <w:rFonts w:ascii="Tahoma" w:hAnsi="Tahoma" w:cs="Traditional Arabic" w:hint="cs"/>
          <w:sz w:val="28"/>
          <w:szCs w:val="32"/>
          <w:rtl/>
        </w:rPr>
        <w:t>.</w:t>
      </w:r>
    </w:p>
  </w:footnote>
  <w:footnote w:id="55">
    <w:p w:rsidR="00914303" w:rsidRPr="00866AE4" w:rsidRDefault="00914303" w:rsidP="00FA50C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هدية العارفين (2/75)</w:t>
      </w:r>
      <w:r w:rsidRPr="00866AE4">
        <w:rPr>
          <w:rFonts w:ascii="Tahoma" w:hAnsi="Tahoma" w:cs="Traditional Arabic" w:hint="cs"/>
          <w:sz w:val="28"/>
          <w:szCs w:val="32"/>
          <w:rtl/>
        </w:rPr>
        <w:t>.</w:t>
      </w:r>
    </w:p>
  </w:footnote>
  <w:footnote w:id="56">
    <w:p w:rsidR="00914303" w:rsidRPr="00866AE4" w:rsidRDefault="00914303" w:rsidP="00FA50CC">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الكواكب السائرة (1/353) الأعلام (7/59)</w:t>
      </w:r>
      <w:r w:rsidRPr="00866AE4">
        <w:rPr>
          <w:rFonts w:ascii="Tahoma" w:hAnsi="Tahoma" w:cs="Traditional Arabic" w:hint="cs"/>
          <w:sz w:val="28"/>
          <w:szCs w:val="32"/>
          <w:rtl/>
        </w:rPr>
        <w:t>.</w:t>
      </w:r>
    </w:p>
  </w:footnote>
  <w:footnote w:id="57">
    <w:p w:rsidR="00914303" w:rsidRPr="00866AE4" w:rsidRDefault="00914303" w:rsidP="00C916A9">
      <w:pPr>
        <w:pStyle w:val="aa"/>
        <w:rPr>
          <w:rFonts w:cs="Traditional Arabic"/>
          <w:sz w:val="28"/>
          <w:szCs w:val="32"/>
          <w:rtl/>
        </w:rPr>
      </w:pPr>
      <w:r>
        <w:rPr>
          <w:rFonts w:cs="Traditional Arabic" w:hint="cs"/>
          <w:sz w:val="28"/>
          <w:szCs w:val="32"/>
          <w:rtl/>
        </w:rPr>
        <w:t>(1</w:t>
      </w:r>
      <w:r w:rsidRPr="00866AE4">
        <w:rPr>
          <w:rFonts w:cs="Traditional Arabic" w:hint="cs"/>
          <w:sz w:val="28"/>
          <w:szCs w:val="32"/>
          <w:rtl/>
        </w:rPr>
        <w:t>)شذرات الذهب (3/ 313)</w:t>
      </w:r>
    </w:p>
  </w:footnote>
  <w:footnote w:id="58">
    <w:p w:rsidR="00914303" w:rsidRPr="00866AE4" w:rsidRDefault="00914303" w:rsidP="00C916A9">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شذرات الذهب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8/433</w:t>
      </w:r>
      <w:r w:rsidRPr="00866AE4">
        <w:rPr>
          <w:rFonts w:ascii="Tahoma" w:hAnsi="Tahoma" w:cs="Traditional Arabic" w:hint="cs"/>
          <w:sz w:val="28"/>
          <w:szCs w:val="32"/>
          <w:rtl/>
        </w:rPr>
        <w:t>).</w:t>
      </w:r>
    </w:p>
  </w:footnote>
  <w:footnote w:id="59">
    <w:p w:rsidR="00914303" w:rsidRPr="00866AE4" w:rsidRDefault="00914303" w:rsidP="00C916A9">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خلاصة الأثر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1/266</w:t>
      </w:r>
      <w:r w:rsidRPr="00866AE4">
        <w:rPr>
          <w:rFonts w:ascii="Tahoma" w:hAnsi="Tahoma" w:cs="Traditional Arabic" w:hint="cs"/>
          <w:sz w:val="28"/>
          <w:szCs w:val="32"/>
          <w:rtl/>
        </w:rPr>
        <w:t>).</w:t>
      </w:r>
    </w:p>
  </w:footnote>
  <w:footnote w:id="60">
    <w:p w:rsidR="00914303" w:rsidRPr="00866AE4" w:rsidRDefault="00914303" w:rsidP="00C916A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المربى الكابلي (189)</w:t>
      </w:r>
      <w:r w:rsidRPr="00866AE4">
        <w:rPr>
          <w:rFonts w:ascii="Tahoma" w:hAnsi="Tahoma" w:cs="Traditional Arabic" w:hint="cs"/>
          <w:sz w:val="28"/>
          <w:szCs w:val="32"/>
          <w:rtl/>
        </w:rPr>
        <w:t>.</w:t>
      </w:r>
    </w:p>
  </w:footnote>
  <w:footnote w:id="61">
    <w:p w:rsidR="00914303" w:rsidRPr="00866AE4" w:rsidRDefault="00914303" w:rsidP="00C916A9">
      <w:pPr>
        <w:pStyle w:val="aa"/>
        <w:rPr>
          <w:rFonts w:cs="Traditional Arabic"/>
          <w:sz w:val="28"/>
          <w:szCs w:val="32"/>
          <w:rtl/>
        </w:rPr>
      </w:pPr>
      <w:r w:rsidRPr="00866AE4">
        <w:rPr>
          <w:rFonts w:cs="Traditional Arabic" w:hint="cs"/>
          <w:sz w:val="28"/>
          <w:szCs w:val="32"/>
          <w:rtl/>
        </w:rPr>
        <w:t>(</w:t>
      </w:r>
      <w:r>
        <w:rPr>
          <w:rFonts w:cs="Traditional Arabic" w:hint="cs"/>
          <w:sz w:val="28"/>
          <w:szCs w:val="32"/>
          <w:rtl/>
        </w:rPr>
        <w:t>5</w:t>
      </w:r>
      <w:r w:rsidRPr="00866AE4">
        <w:rPr>
          <w:rFonts w:cs="Traditional Arabic" w:hint="cs"/>
          <w:sz w:val="28"/>
          <w:szCs w:val="32"/>
          <w:rtl/>
        </w:rPr>
        <w:t xml:space="preserve">) المصدر السابق </w:t>
      </w:r>
    </w:p>
  </w:footnote>
  <w:footnote w:id="62">
    <w:p w:rsidR="00914303" w:rsidRPr="00866AE4" w:rsidRDefault="00914303" w:rsidP="00C916A9">
      <w:pPr>
        <w:pStyle w:val="aa"/>
        <w:rPr>
          <w:rFonts w:cs="Traditional Arabic"/>
          <w:sz w:val="28"/>
          <w:szCs w:val="32"/>
        </w:rPr>
      </w:pPr>
      <w:r>
        <w:rPr>
          <w:rFonts w:cs="Traditional Arabic" w:hint="cs"/>
          <w:sz w:val="28"/>
          <w:szCs w:val="32"/>
          <w:rtl/>
        </w:rPr>
        <w:t>(6</w:t>
      </w:r>
      <w:r w:rsidRPr="00866AE4">
        <w:rPr>
          <w:rFonts w:cs="Traditional Arabic" w:hint="cs"/>
          <w:sz w:val="28"/>
          <w:szCs w:val="32"/>
          <w:rtl/>
        </w:rPr>
        <w:t xml:space="preserve">) المصدر السابق </w:t>
      </w:r>
    </w:p>
  </w:footnote>
  <w:footnote w:id="63">
    <w:p w:rsidR="00914303" w:rsidRPr="00866AE4" w:rsidRDefault="00914303" w:rsidP="00C916A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فهرس الفهارس (2/</w:t>
      </w:r>
      <w:r w:rsidRPr="00866AE4">
        <w:rPr>
          <w:rFonts w:ascii="Traditional Arabic" w:hAnsi="Traditional Arabic" w:cs="Traditional Arabic"/>
          <w:sz w:val="28"/>
          <w:szCs w:val="32"/>
          <w:rtl/>
        </w:rPr>
        <w:t>827</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64">
    <w:p w:rsidR="00914303" w:rsidRPr="00866AE4" w:rsidRDefault="00914303" w:rsidP="00C916A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8</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المربى الكابلي (192)</w:t>
      </w:r>
      <w:r w:rsidRPr="00866AE4">
        <w:rPr>
          <w:rFonts w:ascii="Tahoma" w:hAnsi="Tahoma" w:cs="Traditional Arabic" w:hint="cs"/>
          <w:sz w:val="28"/>
          <w:szCs w:val="32"/>
          <w:rtl/>
        </w:rPr>
        <w:t>.</w:t>
      </w:r>
    </w:p>
  </w:footnote>
  <w:footnote w:id="65">
    <w:p w:rsidR="00914303" w:rsidRPr="00866AE4" w:rsidRDefault="00914303" w:rsidP="00C916A9">
      <w:pPr>
        <w:pStyle w:val="aa"/>
        <w:widowControl w:val="0"/>
        <w:ind w:left="454" w:hanging="454"/>
        <w:contextualSpacing/>
        <w:jc w:val="lowKashida"/>
        <w:rPr>
          <w:rFonts w:ascii="Tahoma" w:hAnsi="Tahoma" w:cs="Traditional Arabic"/>
          <w:sz w:val="28"/>
          <w:szCs w:val="32"/>
        </w:rPr>
      </w:pPr>
      <w:r>
        <w:rPr>
          <w:rFonts w:ascii="Tahoma" w:hAnsi="Tahoma" w:cs="Traditional Arabic" w:hint="cs"/>
          <w:sz w:val="28"/>
          <w:szCs w:val="32"/>
          <w:rtl/>
        </w:rPr>
        <w:t>(9</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المصدر السابق (186)</w:t>
      </w:r>
      <w:r w:rsidRPr="00866AE4">
        <w:rPr>
          <w:rFonts w:ascii="Tahoma" w:hAnsi="Tahoma" w:cs="Traditional Arabic" w:hint="cs"/>
          <w:sz w:val="28"/>
          <w:szCs w:val="32"/>
          <w:rtl/>
        </w:rPr>
        <w:t>.</w:t>
      </w:r>
    </w:p>
  </w:footnote>
  <w:footnote w:id="66">
    <w:p w:rsidR="00914303" w:rsidRPr="00866AE4" w:rsidRDefault="00914303" w:rsidP="006F2325">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طبقات المفسرين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1/389</w:t>
      </w:r>
      <w:r w:rsidRPr="00866AE4">
        <w:rPr>
          <w:rFonts w:ascii="Tahoma" w:hAnsi="Tahoma" w:cs="Traditional Arabic" w:hint="cs"/>
          <w:sz w:val="28"/>
          <w:szCs w:val="32"/>
          <w:rtl/>
        </w:rPr>
        <w:t>).</w:t>
      </w:r>
    </w:p>
  </w:footnote>
  <w:footnote w:id="67">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ريحانة الألبّا</w:t>
      </w:r>
      <w:r w:rsidRPr="00866AE4">
        <w:rPr>
          <w:rFonts w:ascii="Traditional Arabic" w:hAnsi="Traditional Arabic" w:cs="Traditional Arabic" w:hint="cs"/>
          <w:sz w:val="28"/>
          <w:szCs w:val="32"/>
          <w:rtl/>
        </w:rPr>
        <w:t xml:space="preserve"> (2/77)</w:t>
      </w:r>
      <w:r w:rsidRPr="00866AE4">
        <w:rPr>
          <w:rFonts w:ascii="Tahoma" w:hAnsi="Tahoma" w:cs="Traditional Arabic" w:hint="cs"/>
          <w:sz w:val="28"/>
          <w:szCs w:val="32"/>
          <w:rtl/>
        </w:rPr>
        <w:t>.</w:t>
      </w:r>
    </w:p>
  </w:footnote>
  <w:footnote w:id="68">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الكواكب السائرة </w:t>
      </w:r>
      <w:r w:rsidRPr="00866AE4">
        <w:rPr>
          <w:rFonts w:ascii="Traditional Arabic" w:hAnsi="Traditional Arabic" w:cs="Traditional Arabic" w:hint="cs"/>
          <w:sz w:val="28"/>
          <w:szCs w:val="32"/>
          <w:rtl/>
        </w:rPr>
        <w:t>(2/40).</w:t>
      </w:r>
    </w:p>
  </w:footnote>
  <w:footnote w:id="69">
    <w:p w:rsidR="00914303" w:rsidRPr="00866AE4" w:rsidRDefault="00914303" w:rsidP="00867F8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raditional Arabic" w:hAnsi="Traditional Arabic" w:cs="Traditional Arabic" w:hint="cs"/>
          <w:sz w:val="28"/>
          <w:szCs w:val="32"/>
          <w:rtl/>
        </w:rPr>
        <w:t>أعلام (6/195).</w:t>
      </w:r>
    </w:p>
  </w:footnote>
  <w:footnote w:id="70">
    <w:p w:rsidR="00914303" w:rsidRPr="00866AE4" w:rsidRDefault="00914303" w:rsidP="00867F8A">
      <w:pPr>
        <w:pStyle w:val="aa"/>
        <w:rPr>
          <w:rFonts w:ascii="Algerian" w:hAnsi="Algerian" w:cs="Traditional Arabic"/>
          <w:sz w:val="28"/>
          <w:szCs w:val="32"/>
          <w:rtl/>
        </w:rPr>
      </w:pPr>
      <w:r w:rsidRPr="00866AE4">
        <w:rPr>
          <w:rFonts w:ascii="Algerian" w:hAnsi="Algerian" w:cs="Traditional Arabic" w:hint="cs"/>
          <w:sz w:val="28"/>
          <w:szCs w:val="32"/>
          <w:rtl/>
        </w:rPr>
        <w:t>(</w:t>
      </w:r>
      <w:r>
        <w:rPr>
          <w:rFonts w:ascii="Algerian" w:hAnsi="Algerian" w:cs="Traditional Arabic" w:hint="cs"/>
          <w:sz w:val="28"/>
          <w:szCs w:val="32"/>
          <w:rtl/>
        </w:rPr>
        <w:t>2</w:t>
      </w:r>
      <w:r w:rsidRPr="00866AE4">
        <w:rPr>
          <w:rFonts w:ascii="Algerian" w:hAnsi="Algerian" w:cs="Traditional Arabic" w:hint="cs"/>
          <w:sz w:val="28"/>
          <w:szCs w:val="32"/>
          <w:rtl/>
        </w:rPr>
        <w:t>)انظر في هذا الكتاب (ص229)</w:t>
      </w:r>
    </w:p>
  </w:footnote>
  <w:footnote w:id="71">
    <w:p w:rsidR="00914303" w:rsidRPr="00866AE4" w:rsidRDefault="00914303" w:rsidP="00867F8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كشف الظنون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2/1316</w:t>
      </w:r>
      <w:r w:rsidRPr="00866AE4">
        <w:rPr>
          <w:rFonts w:ascii="Traditional Arabic" w:hAnsi="Traditional Arabic" w:cs="Traditional Arabic" w:hint="cs"/>
          <w:sz w:val="28"/>
          <w:szCs w:val="32"/>
          <w:rtl/>
        </w:rPr>
        <w:t>).</w:t>
      </w:r>
    </w:p>
  </w:footnote>
  <w:footnote w:id="72">
    <w:p w:rsidR="00914303" w:rsidRPr="00866AE4" w:rsidRDefault="00914303" w:rsidP="00867F8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w:t>
      </w:r>
      <w:r w:rsidRPr="00866AE4">
        <w:rPr>
          <w:rFonts w:ascii="Traditional Arabic" w:hAnsi="Traditional Arabic" w:cs="Traditional Arabic"/>
          <w:sz w:val="28"/>
          <w:szCs w:val="32"/>
          <w:rtl/>
        </w:rPr>
        <w:t>خ</w:t>
      </w:r>
      <w:r w:rsidRPr="00866AE4">
        <w:rPr>
          <w:rFonts w:ascii="Traditional Arabic" w:hAnsi="Traditional Arabic" w:cs="Traditional Arabic" w:hint="cs"/>
          <w:sz w:val="28"/>
          <w:szCs w:val="32"/>
          <w:rtl/>
        </w:rPr>
        <w:t xml:space="preserve">طوط) في </w:t>
      </w:r>
      <w:r w:rsidRPr="00866AE4">
        <w:rPr>
          <w:rFonts w:ascii="Traditional Arabic" w:hAnsi="Traditional Arabic" w:cs="Traditional Arabic"/>
          <w:sz w:val="28"/>
          <w:szCs w:val="32"/>
          <w:rtl/>
        </w:rPr>
        <w:t>مكتبة عارف حكمت</w:t>
      </w:r>
      <w:r w:rsidRPr="00866AE4">
        <w:rPr>
          <w:rFonts w:ascii="Traditional Arabic" w:hAnsi="Traditional Arabic" w:cs="Traditional Arabic" w:hint="cs"/>
          <w:sz w:val="28"/>
          <w:szCs w:val="32"/>
          <w:rtl/>
        </w:rPr>
        <w:t xml:space="preserve"> (رقم 372).</w:t>
      </w:r>
    </w:p>
  </w:footnote>
  <w:footnote w:id="73">
    <w:p w:rsidR="00914303" w:rsidRPr="00866AE4" w:rsidRDefault="00914303" w:rsidP="00867F8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الأعلام (6/196).</w:t>
      </w:r>
    </w:p>
  </w:footnote>
  <w:footnote w:id="74">
    <w:p w:rsidR="00914303" w:rsidRPr="00866AE4" w:rsidRDefault="00914303" w:rsidP="00867F8A">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طبقات المفسرين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1/389</w:t>
      </w:r>
      <w:r w:rsidRPr="00866AE4">
        <w:rPr>
          <w:rFonts w:ascii="Traditional Arabic" w:hAnsi="Traditional Arabic" w:cs="Traditional Arabic" w:hint="cs"/>
          <w:sz w:val="28"/>
          <w:szCs w:val="32"/>
          <w:rtl/>
        </w:rPr>
        <w:t>).</w:t>
      </w:r>
    </w:p>
  </w:footnote>
  <w:footnote w:id="75">
    <w:p w:rsidR="00914303" w:rsidRPr="00866AE4" w:rsidRDefault="00914303" w:rsidP="00F50121">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طريقة السيوطي في الجامع الصغير هي كالتالي:</w:t>
      </w:r>
    </w:p>
    <w:p w:rsidR="00914303" w:rsidRPr="00866AE4" w:rsidRDefault="00914303" w:rsidP="007440FA">
      <w:pPr>
        <w:pStyle w:val="aa"/>
        <w:contextualSpacing/>
        <w:jc w:val="lowKashida"/>
        <w:rPr>
          <w:rFonts w:ascii="Traditional Arabic" w:hAnsi="Traditional Arabic" w:cs="Traditional Arabic"/>
          <w:sz w:val="28"/>
          <w:szCs w:val="32"/>
          <w:rtl/>
        </w:rPr>
      </w:pP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-أن السيوطي يأتي بالأحاديث القولية دون الفعلية و هو مختصر من كتابه جمع الجوامع.</w:t>
      </w:r>
    </w:p>
    <w:p w:rsidR="00914303" w:rsidRPr="00866AE4" w:rsidRDefault="00914303" w:rsidP="007440FA">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2-يقتطع الحديث الطويل و يوزعه على الكتاب حسب الحروف في أكثر من موضع. </w:t>
      </w:r>
    </w:p>
    <w:p w:rsidR="00914303" w:rsidRPr="00866AE4" w:rsidRDefault="00914303" w:rsidP="007440FA">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3-رتب الكتاب على الحروف الهجائية (المعجم )حيث بدأ بحرف الهمزة و انتهى بحرف الياء </w:t>
      </w:r>
      <w:r w:rsidRPr="00866AE4">
        <w:rPr>
          <w:rFonts w:ascii="Traditional Arabic" w:hAnsi="Traditional Arabic" w:cs="Traditional Arabic"/>
          <w:sz w:val="28"/>
          <w:szCs w:val="32"/>
          <w:rtl/>
        </w:rPr>
        <w:t>مراعيا أول الحديث فما بعده تسهيلا على الطلاب</w:t>
      </w:r>
      <w:r w:rsidRPr="00866AE4">
        <w:rPr>
          <w:rFonts w:ascii="Traditional Arabic" w:hAnsi="Traditional Arabic" w:cs="Traditional Arabic" w:hint="cs"/>
          <w:sz w:val="28"/>
          <w:szCs w:val="32"/>
          <w:rtl/>
        </w:rPr>
        <w:t>.</w:t>
      </w:r>
    </w:p>
    <w:p w:rsidR="00914303" w:rsidRPr="00866AE4" w:rsidRDefault="00914303" w:rsidP="00377478">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4-قد يأتي بالحديث في أكثر من موطن و حرف حسب بداية الحرف فهو يلتزم باللفظ دون المعنى  فمثلا حديث (احذروا فراسة المؤمن) يورده في حرف الألف و الحاء، و حديث (اتقوا فراسة المؤمن) في حرف الألف و التاء وهكذا.                                               5-وضع رموزًا لأصحاب الكتب المسندة الحديثية و أحال على هذه الرموز و الرموز هي</w:t>
      </w:r>
      <w:r w:rsidRPr="00866AE4">
        <w:rPr>
          <w:rFonts w:ascii="Traditional Arabic" w:hAnsi="Traditional Arabic" w:cs="Traditional Arabic"/>
          <w:sz w:val="28"/>
          <w:szCs w:val="32"/>
          <w:rtl/>
        </w:rPr>
        <w:t xml:space="preserve"> (خ) للبخاري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 لمسلم (ق) لهما </w:t>
      </w:r>
      <w:r w:rsidRPr="00866AE4">
        <w:rPr>
          <w:rFonts w:ascii="Traditional Arabic" w:hAnsi="Traditional Arabic" w:cs="Traditional Arabic" w:hint="cs"/>
          <w:sz w:val="28"/>
          <w:szCs w:val="32"/>
          <w:rtl/>
        </w:rPr>
        <w:t xml:space="preserve">(متفق عليه و هما البخاري و مسلم) </w:t>
      </w:r>
      <w:r w:rsidRPr="00866AE4">
        <w:rPr>
          <w:rFonts w:ascii="Traditional Arabic" w:hAnsi="Traditional Arabic" w:cs="Traditional Arabic"/>
          <w:sz w:val="28"/>
          <w:szCs w:val="32"/>
          <w:rtl/>
        </w:rPr>
        <w:t>(د)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لابي داود (ت) للترمذي</w:t>
      </w:r>
      <w:r w:rsidRPr="00866AE4">
        <w:rPr>
          <w:rFonts w:ascii="Traditional Arabic" w:hAnsi="Traditional Arabic" w:cs="Traditional Arabic" w:hint="cs"/>
          <w:sz w:val="28"/>
          <w:szCs w:val="32"/>
          <w:rtl/>
        </w:rPr>
        <w:t xml:space="preserve"> ( </w:t>
      </w:r>
      <w:r w:rsidRPr="00866AE4">
        <w:rPr>
          <w:rFonts w:ascii="Traditional Arabic" w:hAnsi="Traditional Arabic" w:cs="Traditional Arabic"/>
          <w:sz w:val="28"/>
          <w:szCs w:val="32"/>
          <w:rtl/>
        </w:rPr>
        <w:t xml:space="preserve">ن) للنسائي (ه) لابن ماجة (4) لهؤلاء الاربعة (3) لهم الا ابن ماجه (حم) لاحمد في مسنده (عم) لابنه في زوائد (ك) للحاكم فان كان في مستدركه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طلق</w:t>
      </w:r>
      <w:r w:rsidRPr="00866AE4">
        <w:rPr>
          <w:rFonts w:ascii="Traditional Arabic" w:hAnsi="Traditional Arabic" w:cs="Traditional Arabic" w:hint="cs"/>
          <w:sz w:val="28"/>
          <w:szCs w:val="32"/>
          <w:rtl/>
        </w:rPr>
        <w:t>,و غيرها من الرموز.</w:t>
      </w:r>
    </w:p>
    <w:p w:rsidR="00914303" w:rsidRPr="00866AE4" w:rsidRDefault="00914303" w:rsidP="00377478">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6-يبدأ في التخريج حسب أقدمية المؤلف فيقدم أحمد بن حنبل على البخاري و مسلم.</w:t>
      </w:r>
    </w:p>
    <w:p w:rsidR="00914303" w:rsidRPr="00866AE4" w:rsidRDefault="00914303" w:rsidP="00377478">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7-حكم على الحديث في غالب الكتاب و وضع رموزًا للحكم على الحديث و هي (صح) صحيح و(ح) حسن و(ض) ضعيف.                                                                         </w:t>
      </w:r>
    </w:p>
    <w:p w:rsidR="00914303" w:rsidRPr="00866AE4" w:rsidRDefault="00914303" w:rsidP="00377478">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8-إذا كان الحديث مروي عن أكثر من صحابي فيورد السيوطي الحديث عن أكثر من صحابي مثاله حديث (إنما الأعمال بالنيات) و حديث (أبو بكر و عمر سيدا كهول أهل الجنة).</w:t>
      </w:r>
    </w:p>
    <w:p w:rsidR="00914303" w:rsidRPr="00866AE4" w:rsidRDefault="00914303" w:rsidP="007440FA">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9-التزم بعدم إيراد أحاديث الكذابين و الوضاعين حسب شرطه.</w:t>
      </w:r>
    </w:p>
    <w:p w:rsidR="00914303" w:rsidRPr="00866AE4" w:rsidRDefault="00914303" w:rsidP="007440FA">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10- بلغ عدد الأحاديث في كتابه (</w:t>
      </w:r>
      <w:r w:rsidRPr="00866AE4">
        <w:rPr>
          <w:rFonts w:ascii="Traditional Arabic" w:hAnsi="Traditional Arabic" w:cs="Traditional Arabic"/>
          <w:sz w:val="28"/>
          <w:szCs w:val="32"/>
          <w:rtl/>
        </w:rPr>
        <w:t>10031</w:t>
      </w:r>
      <w:r w:rsidRPr="00866AE4">
        <w:rPr>
          <w:rFonts w:ascii="Traditional Arabic" w:hAnsi="Traditional Arabic" w:cs="Traditional Arabic" w:hint="cs"/>
          <w:sz w:val="28"/>
          <w:szCs w:val="32"/>
          <w:rtl/>
        </w:rPr>
        <w:t>) حديث, بدأ بحديث (إنما الأعمال بالنيات00اإلى آخره) و انتهى بحديث (</w:t>
      </w:r>
      <w:r w:rsidRPr="00866AE4">
        <w:rPr>
          <w:rFonts w:ascii="Traditional Arabic" w:hAnsi="Traditional Arabic" w:cs="Traditional Arabic"/>
          <w:sz w:val="28"/>
          <w:szCs w:val="32"/>
          <w:rtl/>
        </w:rPr>
        <w:t>اليوم الموعود يوم القيامة</w:t>
      </w:r>
      <w:r w:rsidRPr="00866AE4">
        <w:rPr>
          <w:rFonts w:ascii="Traditional Arabic" w:hAnsi="Traditional Arabic" w:cs="Traditional Arabic" w:hint="cs"/>
          <w:sz w:val="28"/>
          <w:szCs w:val="32"/>
          <w:rtl/>
        </w:rPr>
        <w:t xml:space="preserve"> ... إلى آخره).</w:t>
      </w:r>
    </w:p>
    <w:p w:rsidR="00914303" w:rsidRPr="00866AE4" w:rsidRDefault="00914303" w:rsidP="00D41036">
      <w:pPr>
        <w:pStyle w:val="aa"/>
        <w:rPr>
          <w:rFonts w:ascii="Traditional Arabic" w:hAnsi="Traditional Arabic" w:cs="Traditional Arabic"/>
          <w:sz w:val="28"/>
          <w:szCs w:val="32"/>
          <w:rtl/>
        </w:rPr>
      </w:pPr>
    </w:p>
    <w:p w:rsidR="00914303" w:rsidRPr="00866AE4" w:rsidRDefault="00914303" w:rsidP="00515E6C">
      <w:pPr>
        <w:pStyle w:val="a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cs"/>
          <w:sz w:val="28"/>
          <w:szCs w:val="32"/>
        </w:rPr>
        <w:sym w:font="Wingdings 2" w:char="F0A8"/>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cs"/>
          <w:sz w:val="28"/>
          <w:szCs w:val="32"/>
        </w:rPr>
        <w:sym w:font="Wingdings 2" w:char="F0A8"/>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cs"/>
          <w:sz w:val="28"/>
          <w:szCs w:val="32"/>
        </w:rPr>
        <w:sym w:font="Wingdings 2" w:char="F0A8"/>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cs"/>
          <w:sz w:val="28"/>
          <w:szCs w:val="32"/>
        </w:rPr>
        <w:sym w:font="Wingdings 2" w:char="F0A8"/>
      </w:r>
      <w:r w:rsidRPr="00866AE4">
        <w:rPr>
          <w:rFonts w:ascii="Traditional Arabic" w:hAnsi="Traditional Arabic" w:cs="Traditional Arabic" w:hint="cs"/>
          <w:sz w:val="28"/>
          <w:szCs w:val="32"/>
          <w:rtl/>
        </w:rPr>
        <w:t xml:space="preserve">       </w:t>
      </w:r>
    </w:p>
    <w:p w:rsidR="00914303" w:rsidRPr="00866AE4" w:rsidRDefault="00914303" w:rsidP="00D41036">
      <w:pPr>
        <w:pStyle w:val="aa"/>
        <w:rPr>
          <w:rFonts w:ascii="Traditional Arabic" w:hAnsi="Traditional Arabic" w:cs="Traditional Arabic"/>
          <w:sz w:val="28"/>
          <w:szCs w:val="32"/>
          <w:rtl/>
        </w:rPr>
      </w:pPr>
    </w:p>
    <w:p w:rsidR="00914303" w:rsidRPr="00866AE4" w:rsidRDefault="00914303" w:rsidP="00D41036">
      <w:pPr>
        <w:pStyle w:val="a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w:t>
      </w:r>
    </w:p>
    <w:p w:rsidR="00914303" w:rsidRPr="00866AE4" w:rsidRDefault="00914303" w:rsidP="00D41036">
      <w:pPr>
        <w:pStyle w:val="aa"/>
        <w:rPr>
          <w:rFonts w:ascii="Traditional Arabic" w:hAnsi="Traditional Arabic" w:cs="Traditional Arabic"/>
          <w:sz w:val="28"/>
          <w:szCs w:val="32"/>
          <w:rtl/>
        </w:rPr>
      </w:pPr>
    </w:p>
    <w:p w:rsidR="00914303" w:rsidRPr="00866AE4" w:rsidRDefault="00914303" w:rsidP="00D41036">
      <w:pPr>
        <w:pStyle w:val="aa"/>
        <w:rPr>
          <w:rFonts w:ascii="Traditional Arabic" w:hAnsi="Traditional Arabic" w:cs="Traditional Arabic"/>
          <w:sz w:val="28"/>
          <w:szCs w:val="32"/>
          <w:rtl/>
        </w:rPr>
      </w:pPr>
    </w:p>
    <w:p w:rsidR="00914303" w:rsidRPr="00866AE4" w:rsidRDefault="00914303" w:rsidP="00D41036">
      <w:pPr>
        <w:pStyle w:val="aa"/>
        <w:rPr>
          <w:rFonts w:ascii="Traditional Arabic" w:hAnsi="Traditional Arabic" w:cs="Traditional Arabic"/>
          <w:sz w:val="28"/>
          <w:szCs w:val="32"/>
          <w:rtl/>
        </w:rPr>
      </w:pPr>
    </w:p>
    <w:p w:rsidR="00914303" w:rsidRPr="00866AE4" w:rsidRDefault="00914303" w:rsidP="00D41036">
      <w:pPr>
        <w:pStyle w:val="aa"/>
        <w:rPr>
          <w:rFonts w:ascii="Traditional Arabic" w:hAnsi="Traditional Arabic" w:cs="Traditional Arabic"/>
          <w:sz w:val="28"/>
          <w:szCs w:val="32"/>
          <w:rtl/>
        </w:rPr>
      </w:pPr>
    </w:p>
    <w:p w:rsidR="00914303" w:rsidRPr="00866AE4" w:rsidRDefault="00914303" w:rsidP="00D41036">
      <w:pPr>
        <w:pStyle w:val="aa"/>
        <w:widowControl w:val="0"/>
        <w:rPr>
          <w:rFonts w:ascii="Tahoma" w:hAnsi="Tahoma" w:cs="Traditional Arabic"/>
          <w:sz w:val="28"/>
          <w:szCs w:val="32"/>
        </w:rPr>
      </w:pPr>
    </w:p>
  </w:footnote>
  <w:footnote w:id="76">
    <w:p w:rsidR="00914303" w:rsidRPr="00866AE4" w:rsidRDefault="00914303" w:rsidP="0059276D">
      <w:pPr>
        <w:pStyle w:val="aa"/>
        <w:widowControl w:val="0"/>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ahoma" w:hAnsi="Tahoma" w:cs="Traditional Arabic"/>
          <w:sz w:val="28"/>
          <w:szCs w:val="32"/>
          <w:rtl/>
        </w:rPr>
        <w:t>جمال الدين يوسف بن عبد الله الحسني الأرميوني</w:t>
      </w:r>
      <w:r w:rsidRPr="00866AE4">
        <w:rPr>
          <w:rFonts w:ascii="Tahoma" w:hAnsi="Tahoma" w:cs="Traditional Arabic" w:hint="cs"/>
          <w:sz w:val="28"/>
          <w:szCs w:val="32"/>
          <w:rtl/>
        </w:rPr>
        <w:t xml:space="preserve"> المصري </w:t>
      </w:r>
      <w:r w:rsidRPr="00866AE4">
        <w:rPr>
          <w:rFonts w:ascii="Tahoma" w:hAnsi="Tahoma" w:cs="Traditional Arabic"/>
          <w:sz w:val="28"/>
          <w:szCs w:val="32"/>
          <w:rtl/>
        </w:rPr>
        <w:t>الشافعي تلميذ الجلال السيوطي</w:t>
      </w:r>
      <w:r w:rsidRPr="00866AE4">
        <w:rPr>
          <w:rFonts w:ascii="Tahoma" w:hAnsi="Tahoma" w:cs="Traditional Arabic" w:hint="cs"/>
          <w:sz w:val="28"/>
          <w:szCs w:val="32"/>
          <w:rtl/>
        </w:rPr>
        <w:t xml:space="preserve">, </w:t>
      </w:r>
      <w:r w:rsidRPr="00866AE4">
        <w:rPr>
          <w:rFonts w:ascii="Tahoma" w:hAnsi="Tahoma" w:cs="Traditional Arabic"/>
          <w:sz w:val="28"/>
          <w:szCs w:val="32"/>
          <w:rtl/>
        </w:rPr>
        <w:t>له كتب منها</w:t>
      </w:r>
      <w:r w:rsidRPr="00866AE4">
        <w:rPr>
          <w:rFonts w:ascii="Tahoma" w:hAnsi="Tahoma" w:cs="Traditional Arabic" w:hint="cs"/>
          <w:sz w:val="28"/>
          <w:szCs w:val="32"/>
          <w:rtl/>
        </w:rPr>
        <w:t>: (</w:t>
      </w:r>
      <w:r w:rsidRPr="00866AE4">
        <w:rPr>
          <w:rFonts w:ascii="Tahoma" w:hAnsi="Tahoma" w:cs="Traditional Arabic"/>
          <w:sz w:val="28"/>
          <w:szCs w:val="32"/>
          <w:rtl/>
        </w:rPr>
        <w:t>أربعون حديثا تتعلق بسورة الاخلاص</w:t>
      </w:r>
      <w:r w:rsidRPr="00866AE4">
        <w:rPr>
          <w:rFonts w:ascii="Tahoma" w:hAnsi="Tahoma" w:cs="Traditional Arabic" w:hint="cs"/>
          <w:sz w:val="28"/>
          <w:szCs w:val="32"/>
          <w:rtl/>
        </w:rPr>
        <w:t xml:space="preserve">) </w:t>
      </w:r>
      <w:r w:rsidRPr="00866AE4">
        <w:rPr>
          <w:rFonts w:ascii="Tahoma" w:hAnsi="Tahoma" w:cs="Traditional Arabic"/>
          <w:sz w:val="28"/>
          <w:szCs w:val="32"/>
          <w:rtl/>
        </w:rPr>
        <w:t xml:space="preserve">و </w:t>
      </w:r>
      <w:r w:rsidRPr="00866AE4">
        <w:rPr>
          <w:rFonts w:ascii="Tahoma" w:hAnsi="Tahoma" w:cs="Traditional Arabic" w:hint="cs"/>
          <w:sz w:val="28"/>
          <w:szCs w:val="32"/>
          <w:rtl/>
        </w:rPr>
        <w:t>(</w:t>
      </w:r>
      <w:r w:rsidRPr="00866AE4">
        <w:rPr>
          <w:rFonts w:ascii="Tahoma" w:hAnsi="Tahoma" w:cs="Traditional Arabic"/>
          <w:sz w:val="28"/>
          <w:szCs w:val="32"/>
          <w:rtl/>
        </w:rPr>
        <w:t>أربعون حديثا تتعلق بآية الكرسي</w:t>
      </w:r>
      <w:r w:rsidRPr="00866AE4">
        <w:rPr>
          <w:rFonts w:ascii="Tahoma" w:hAnsi="Tahoma" w:cs="Traditional Arabic" w:hint="cs"/>
          <w:sz w:val="28"/>
          <w:szCs w:val="32"/>
          <w:rtl/>
        </w:rPr>
        <w:t>)</w:t>
      </w:r>
      <w:r w:rsidRPr="00866AE4">
        <w:rPr>
          <w:rFonts w:ascii="Tahoma" w:hAnsi="Tahoma" w:cs="Traditional Arabic"/>
          <w:sz w:val="28"/>
          <w:szCs w:val="32"/>
          <w:rtl/>
        </w:rPr>
        <w:t xml:space="preserve"> </w:t>
      </w:r>
      <w:r w:rsidRPr="00866AE4">
        <w:rPr>
          <w:rFonts w:ascii="Tahoma" w:hAnsi="Tahoma" w:cs="Traditional Arabic" w:hint="cs"/>
          <w:sz w:val="28"/>
          <w:szCs w:val="32"/>
          <w:rtl/>
        </w:rPr>
        <w:t>و (</w:t>
      </w:r>
      <w:r w:rsidRPr="00866AE4">
        <w:rPr>
          <w:rFonts w:ascii="Tahoma" w:hAnsi="Tahoma" w:cs="Traditional Arabic"/>
          <w:sz w:val="28"/>
          <w:szCs w:val="32"/>
          <w:rtl/>
        </w:rPr>
        <w:t>تفسير الغريب في الجامع الصغير</w:t>
      </w:r>
      <w:r w:rsidRPr="00866AE4">
        <w:rPr>
          <w:rFonts w:ascii="Tahoma" w:hAnsi="Tahoma" w:cs="Traditional Arabic" w:hint="cs"/>
          <w:sz w:val="28"/>
          <w:szCs w:val="32"/>
          <w:rtl/>
        </w:rPr>
        <w:t xml:space="preserve">) (ت958هـ). انظر </w:t>
      </w:r>
      <w:r w:rsidRPr="00866AE4">
        <w:rPr>
          <w:rFonts w:ascii="Tahoma" w:hAnsi="Tahoma" w:cs="Traditional Arabic"/>
          <w:sz w:val="28"/>
          <w:szCs w:val="32"/>
          <w:rtl/>
        </w:rPr>
        <w:t>شذرات الذهب</w:t>
      </w:r>
      <w:r w:rsidRPr="00866AE4">
        <w:rPr>
          <w:rFonts w:ascii="Tahoma" w:hAnsi="Tahoma" w:cs="Traditional Arabic" w:hint="cs"/>
          <w:sz w:val="28"/>
          <w:szCs w:val="32"/>
          <w:rtl/>
        </w:rPr>
        <w:t xml:space="preserve"> (</w:t>
      </w:r>
      <w:r w:rsidRPr="00866AE4">
        <w:rPr>
          <w:rFonts w:ascii="Tahoma" w:hAnsi="Tahoma" w:cs="Traditional Arabic"/>
          <w:sz w:val="28"/>
          <w:szCs w:val="32"/>
          <w:rtl/>
        </w:rPr>
        <w:t>8/322</w:t>
      </w:r>
      <w:r w:rsidRPr="00866AE4">
        <w:rPr>
          <w:rFonts w:ascii="Tahoma" w:hAnsi="Tahoma" w:cs="Traditional Arabic" w:hint="cs"/>
          <w:sz w:val="28"/>
          <w:szCs w:val="32"/>
          <w:rtl/>
        </w:rPr>
        <w:t>), و الأعلام (8/</w:t>
      </w:r>
      <w:r w:rsidRPr="00866AE4">
        <w:rPr>
          <w:rFonts w:ascii="Tahoma" w:hAnsi="Tahoma" w:cs="Traditional Arabic"/>
          <w:sz w:val="28"/>
          <w:szCs w:val="32"/>
          <w:rtl/>
        </w:rPr>
        <w:t>240</w:t>
      </w:r>
      <w:r w:rsidRPr="00866AE4">
        <w:rPr>
          <w:rFonts w:ascii="Tahoma" w:hAnsi="Tahoma" w:cs="Traditional Arabic" w:hint="cs"/>
          <w:sz w:val="28"/>
          <w:szCs w:val="32"/>
          <w:rtl/>
        </w:rPr>
        <w:t>).</w:t>
      </w:r>
      <w:r w:rsidRPr="00866AE4">
        <w:rPr>
          <w:rFonts w:ascii="Tahoma" w:hAnsi="Tahoma" w:cs="Traditional Arabic"/>
          <w:sz w:val="28"/>
          <w:szCs w:val="32"/>
          <w:rtl/>
        </w:rPr>
        <w:t xml:space="preserve">  </w:t>
      </w:r>
    </w:p>
  </w:footnote>
  <w:footnote w:id="77">
    <w:p w:rsidR="00914303" w:rsidRPr="00866AE4" w:rsidRDefault="00914303" w:rsidP="00A900D1">
      <w:pPr>
        <w:pStyle w:val="aa"/>
        <w:rPr>
          <w:rFonts w:cs="Traditional Arabic"/>
          <w:sz w:val="28"/>
          <w:szCs w:val="32"/>
          <w:rtl/>
        </w:rPr>
      </w:pPr>
      <w:r w:rsidRPr="00866AE4">
        <w:rPr>
          <w:rFonts w:cs="Traditional Arabic"/>
          <w:sz w:val="28"/>
          <w:szCs w:val="32"/>
        </w:rPr>
        <w:t>)</w:t>
      </w:r>
      <w:r w:rsidRPr="00866AE4">
        <w:rPr>
          <w:rFonts w:cs="Traditional Arabic" w:hint="cs"/>
          <w:sz w:val="28"/>
          <w:szCs w:val="32"/>
          <w:rtl/>
        </w:rPr>
        <w:t>2)</w:t>
      </w:r>
      <w:r w:rsidRPr="00866AE4">
        <w:rPr>
          <w:rFonts w:cs="Traditional Arabic"/>
          <w:sz w:val="28"/>
          <w:szCs w:val="32"/>
          <w:rtl/>
        </w:rPr>
        <w:t xml:space="preserve"> </w:t>
      </w:r>
      <w:r w:rsidRPr="00866AE4">
        <w:rPr>
          <w:rFonts w:cs="Traditional Arabic" w:hint="cs"/>
          <w:sz w:val="28"/>
          <w:szCs w:val="32"/>
          <w:rtl/>
        </w:rPr>
        <w:t xml:space="preserve">لم أجد له ترجمة </w:t>
      </w:r>
    </w:p>
  </w:footnote>
  <w:footnote w:id="78">
    <w:p w:rsidR="00914303" w:rsidRPr="00866AE4" w:rsidRDefault="00914303" w:rsidP="00FA50C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(1/</w:t>
      </w:r>
      <w:r w:rsidRPr="00866AE4">
        <w:rPr>
          <w:rFonts w:ascii="Traditional Arabic" w:hAnsi="Traditional Arabic" w:cs="Traditional Arabic"/>
          <w:sz w:val="28"/>
          <w:szCs w:val="32"/>
          <w:rtl/>
        </w:rPr>
        <w:t>440</w:t>
      </w:r>
      <w:r w:rsidRPr="00866AE4">
        <w:rPr>
          <w:rFonts w:ascii="Traditional Arabic" w:hAnsi="Traditional Arabic" w:cs="Traditional Arabic" w:hint="cs"/>
          <w:sz w:val="28"/>
          <w:szCs w:val="32"/>
          <w:rtl/>
        </w:rPr>
        <w:t>) ، (1/</w:t>
      </w:r>
      <w:r w:rsidRPr="00866AE4">
        <w:rPr>
          <w:rFonts w:ascii="Traditional Arabic" w:hAnsi="Traditional Arabic" w:cs="Traditional Arabic"/>
          <w:sz w:val="28"/>
          <w:szCs w:val="32"/>
          <w:rtl/>
        </w:rPr>
        <w:t>470</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79">
    <w:p w:rsidR="00914303" w:rsidRPr="00866AE4" w:rsidRDefault="00914303" w:rsidP="00867F8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(1/</w:t>
      </w:r>
      <w:r w:rsidRPr="00866AE4">
        <w:rPr>
          <w:rFonts w:ascii="Traditional Arabic" w:hAnsi="Traditional Arabic" w:cs="Traditional Arabic"/>
          <w:sz w:val="28"/>
          <w:szCs w:val="32"/>
          <w:rtl/>
        </w:rPr>
        <w:t>15</w:t>
      </w:r>
      <w:r w:rsidRPr="00866AE4">
        <w:rPr>
          <w:rFonts w:ascii="Traditional Arabic" w:hAnsi="Traditional Arabic" w:cs="Traditional Arabic" w:hint="cs"/>
          <w:sz w:val="28"/>
          <w:szCs w:val="32"/>
          <w:rtl/>
        </w:rPr>
        <w:t xml:space="preserve">) ، (1/ </w:t>
      </w:r>
      <w:r w:rsidRPr="00866AE4">
        <w:rPr>
          <w:rFonts w:ascii="Traditional Arabic" w:hAnsi="Traditional Arabic" w:cs="Traditional Arabic"/>
          <w:sz w:val="28"/>
          <w:szCs w:val="32"/>
          <w:rtl/>
        </w:rPr>
        <w:t>181</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80">
    <w:p w:rsidR="00914303" w:rsidRPr="00866AE4" w:rsidRDefault="00914303" w:rsidP="00867F8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(1/322)</w:t>
      </w:r>
      <w:r w:rsidRPr="00866AE4">
        <w:rPr>
          <w:rFonts w:ascii="Tahoma" w:hAnsi="Tahoma" w:cs="Traditional Arabic" w:hint="cs"/>
          <w:sz w:val="28"/>
          <w:szCs w:val="32"/>
          <w:rtl/>
        </w:rPr>
        <w:t>.</w:t>
      </w:r>
    </w:p>
  </w:footnote>
  <w:footnote w:id="81">
    <w:p w:rsidR="00914303" w:rsidRPr="00866AE4" w:rsidRDefault="00914303" w:rsidP="00867F8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(1/313)</w:t>
      </w:r>
      <w:r w:rsidRPr="00866AE4">
        <w:rPr>
          <w:rFonts w:ascii="Tahoma" w:hAnsi="Tahoma" w:cs="Traditional Arabic" w:hint="cs"/>
          <w:sz w:val="28"/>
          <w:szCs w:val="32"/>
          <w:rtl/>
        </w:rPr>
        <w:t>.</w:t>
      </w:r>
    </w:p>
  </w:footnote>
  <w:footnote w:id="82">
    <w:p w:rsidR="00914303" w:rsidRPr="00866AE4" w:rsidRDefault="00914303" w:rsidP="00867F8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(1/391)</w:t>
      </w:r>
      <w:r w:rsidRPr="00866AE4">
        <w:rPr>
          <w:rFonts w:ascii="Tahoma" w:hAnsi="Tahoma" w:cs="Traditional Arabic" w:hint="cs"/>
          <w:sz w:val="28"/>
          <w:szCs w:val="32"/>
          <w:rtl/>
        </w:rPr>
        <w:t>.</w:t>
      </w:r>
    </w:p>
  </w:footnote>
  <w:footnote w:id="83">
    <w:p w:rsidR="00914303" w:rsidRPr="00866AE4" w:rsidRDefault="00914303" w:rsidP="007440F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Style w:val="ab"/>
          <w:rFonts w:ascii="Tahoma" w:hAnsi="Tahoma" w:cs="Traditional Arabic"/>
          <w:sz w:val="28"/>
          <w:szCs w:val="32"/>
          <w:vertAlign w:val="baseline"/>
        </w:rPr>
        <w:footnoteRef/>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(6/395)</w:t>
      </w:r>
      <w:r w:rsidRPr="00866AE4">
        <w:rPr>
          <w:rFonts w:ascii="Tahoma" w:hAnsi="Tahoma" w:cs="Traditional Arabic" w:hint="cs"/>
          <w:sz w:val="28"/>
          <w:szCs w:val="32"/>
          <w:rtl/>
        </w:rPr>
        <w:t>.</w:t>
      </w:r>
    </w:p>
  </w:footnote>
  <w:footnote w:id="84">
    <w:p w:rsidR="00914303" w:rsidRPr="00866AE4" w:rsidRDefault="00914303" w:rsidP="00867F8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(6/84).</w:t>
      </w:r>
    </w:p>
  </w:footnote>
  <w:footnote w:id="85">
    <w:p w:rsidR="00914303" w:rsidRPr="00866AE4" w:rsidRDefault="00914303" w:rsidP="00EC1B2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ahoma" w:hAnsi="Tahoma" w:cs="Traditional Arabic" w:hint="cs"/>
          <w:sz w:val="28"/>
          <w:szCs w:val="32"/>
          <w:rtl/>
        </w:rPr>
        <w:t>ما بين المعقوفتين ساقط من المخطوطة (عك)</w:t>
      </w:r>
      <w:r w:rsidRPr="00866AE4">
        <w:rPr>
          <w:rFonts w:ascii="Traditional Arabic" w:hAnsi="Traditional Arabic" w:cs="Traditional Arabic" w:hint="cs"/>
          <w:sz w:val="28"/>
          <w:szCs w:val="32"/>
          <w:rtl/>
        </w:rPr>
        <w:t>مثبتة من (كف) و (ظ).</w:t>
      </w:r>
    </w:p>
  </w:footnote>
  <w:footnote w:id="86">
    <w:p w:rsidR="00914303" w:rsidRPr="00866AE4" w:rsidRDefault="00914303" w:rsidP="00EC1B2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ahoma" w:hAnsi="Tahoma" w:cs="Traditional Arabic" w:hint="cs"/>
          <w:sz w:val="28"/>
          <w:szCs w:val="32"/>
          <w:rtl/>
        </w:rPr>
        <w:t>ما بين المعقوفتين ساقط من المخطوطة (عك)</w:t>
      </w:r>
      <w:r w:rsidRPr="00866AE4">
        <w:rPr>
          <w:rFonts w:ascii="Traditional Arabic" w:hAnsi="Traditional Arabic" w:cs="Traditional Arabic" w:hint="cs"/>
          <w:sz w:val="28"/>
          <w:szCs w:val="32"/>
          <w:rtl/>
        </w:rPr>
        <w:t xml:space="preserve"> مثبتة من (مح1)</w:t>
      </w:r>
      <w:r w:rsidRPr="00866AE4">
        <w:rPr>
          <w:rFonts w:ascii="Tahoma" w:hAnsi="Tahoma" w:cs="Traditional Arabic" w:hint="cs"/>
          <w:sz w:val="28"/>
          <w:szCs w:val="32"/>
          <w:rtl/>
        </w:rPr>
        <w:t>.</w:t>
      </w:r>
    </w:p>
  </w:footnote>
  <w:footnote w:id="87">
    <w:p w:rsidR="00914303" w:rsidRPr="00866AE4" w:rsidRDefault="00914303" w:rsidP="00F4181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هكذا في الأصل</w:t>
      </w:r>
      <w:r w:rsidRPr="00866AE4">
        <w:rPr>
          <w:rFonts w:ascii="Tahoma" w:hAnsi="Tahoma" w:cs="Traditional Arabic" w:hint="cs"/>
          <w:sz w:val="28"/>
          <w:szCs w:val="32"/>
          <w:rtl/>
        </w:rPr>
        <w:t>.</w:t>
      </w:r>
    </w:p>
  </w:footnote>
  <w:footnote w:id="88">
    <w:p w:rsidR="00914303" w:rsidRPr="00866AE4" w:rsidRDefault="00914303" w:rsidP="00900B50">
      <w:pPr>
        <w:pStyle w:val="a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أحمد بن علي بن حجر الكناني المصري الشافعي (ت852هـ). </w:t>
      </w:r>
    </w:p>
    <w:p w:rsidR="00914303" w:rsidRPr="00866AE4" w:rsidRDefault="00914303" w:rsidP="006D021C">
      <w:pPr>
        <w:pStyle w:val="aa"/>
        <w:rPr>
          <w:rFonts w:ascii="Tahoma" w:hAnsi="Tahoma" w:cs="Traditional Arabic"/>
          <w:sz w:val="28"/>
          <w:szCs w:val="32"/>
        </w:rPr>
      </w:pPr>
      <w:r w:rsidRPr="00866AE4">
        <w:rPr>
          <w:rFonts w:ascii="Traditional Arabic" w:hAnsi="Traditional Arabic" w:cs="Traditional Arabic" w:hint="cs"/>
          <w:sz w:val="28"/>
          <w:szCs w:val="32"/>
          <w:rtl/>
        </w:rPr>
        <w:t xml:space="preserve">قال السيوطي: </w:t>
      </w:r>
      <w:r w:rsidRPr="00866AE4">
        <w:rPr>
          <w:rFonts w:ascii="Traditional Arabic" w:hAnsi="Traditional Arabic" w:cs="Traditional Arabic"/>
          <w:sz w:val="28"/>
          <w:szCs w:val="32"/>
          <w:rtl/>
        </w:rPr>
        <w:t xml:space="preserve">شيخ الإسلام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إمام الحفاظ في زمانه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حافظ الديار المصرية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بل حافظ الدنيا مطلق</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ا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صنف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التصانيف التي عم النفع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بها كشرح البخاري الذي لم يصنف أحد في الأولين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في الآخرين مثله</w:t>
      </w:r>
      <w:r w:rsidRPr="00866AE4">
        <w:rPr>
          <w:rFonts w:ascii="Traditional Arabic" w:hAnsi="Traditional Arabic" w:cs="Traditional Arabic" w:hint="cs"/>
          <w:sz w:val="28"/>
          <w:szCs w:val="32"/>
          <w:rtl/>
        </w:rPr>
        <w:t>.</w:t>
      </w:r>
      <w:r w:rsidRPr="00866AE4">
        <w:rPr>
          <w:rFonts w:cs="Traditional Arabic" w:hint="cs"/>
          <w:sz w:val="28"/>
          <w:szCs w:val="32"/>
          <w:rtl/>
        </w:rPr>
        <w:t xml:space="preserve"> له من الكتب :فتح الباري، و الإصابة ، و تهذيب التهذيب.انظر طبقات الحفاظ (ص251)</w:t>
      </w:r>
    </w:p>
  </w:footnote>
  <w:footnote w:id="89">
    <w:p w:rsidR="00914303" w:rsidRPr="00866AE4" w:rsidRDefault="00914303" w:rsidP="005927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(مح1) أو حاء.</w:t>
      </w:r>
    </w:p>
  </w:footnote>
  <w:footnote w:id="90">
    <w:p w:rsidR="00914303" w:rsidRPr="00866AE4" w:rsidRDefault="00914303" w:rsidP="00900B5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3</w:t>
      </w:r>
      <w:r w:rsidRPr="00866AE4">
        <w:rPr>
          <w:rFonts w:ascii="Tahoma" w:hAnsi="Tahoma" w:cs="Traditional Arabic"/>
          <w:sz w:val="28"/>
          <w:szCs w:val="32"/>
          <w:rtl/>
        </w:rPr>
        <w:t xml:space="preserve">) </w:t>
      </w:r>
      <w:r w:rsidRPr="00866AE4">
        <w:rPr>
          <w:rFonts w:ascii="Tahoma" w:hAnsi="Tahoma" w:cs="Traditional Arabic" w:hint="cs"/>
          <w:sz w:val="28"/>
          <w:szCs w:val="32"/>
          <w:rtl/>
        </w:rPr>
        <w:t>ما بين المعقوفتين ساقط من المخطوطة (عك)</w:t>
      </w:r>
      <w:r w:rsidRPr="00866AE4">
        <w:rPr>
          <w:rFonts w:ascii="Traditional Arabic" w:hAnsi="Traditional Arabic" w:cs="Traditional Arabic" w:hint="cs"/>
          <w:sz w:val="28"/>
          <w:szCs w:val="32"/>
          <w:rtl/>
        </w:rPr>
        <w:t>مثبتة من (مغ)</w:t>
      </w:r>
      <w:r w:rsidRPr="00866AE4">
        <w:rPr>
          <w:rFonts w:ascii="Tahoma" w:hAnsi="Tahoma" w:cs="Traditional Arabic" w:hint="cs"/>
          <w:sz w:val="28"/>
          <w:szCs w:val="32"/>
          <w:rtl/>
        </w:rPr>
        <w:t>.</w:t>
      </w:r>
    </w:p>
  </w:footnote>
  <w:footnote w:id="91">
    <w:p w:rsidR="00914303" w:rsidRPr="00866AE4" w:rsidRDefault="00914303" w:rsidP="002753E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تقدمت ترجمته</w:t>
      </w:r>
      <w:r w:rsidRPr="00866AE4">
        <w:rPr>
          <w:rFonts w:ascii="Tahoma" w:hAnsi="Tahoma" w:cs="Traditional Arabic" w:hint="cs"/>
          <w:sz w:val="28"/>
          <w:szCs w:val="32"/>
          <w:rtl/>
        </w:rPr>
        <w:t>.</w:t>
      </w:r>
    </w:p>
  </w:footnote>
  <w:footnote w:id="92">
    <w:p w:rsidR="00914303" w:rsidRPr="00866AE4" w:rsidRDefault="00914303" w:rsidP="00900B50">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5</w:t>
      </w:r>
      <w:r w:rsidRPr="00866AE4">
        <w:rPr>
          <w:rFonts w:ascii="Tahoma" w:hAnsi="Tahoma" w:cs="Traditional Arabic"/>
          <w:sz w:val="28"/>
          <w:szCs w:val="32"/>
          <w:rtl/>
        </w:rPr>
        <w:t xml:space="preserve">) </w:t>
      </w:r>
      <w:r w:rsidRPr="00866AE4">
        <w:rPr>
          <w:rFonts w:ascii="Tahoma" w:hAnsi="Tahoma" w:cs="Traditional Arabic" w:hint="cs"/>
          <w:sz w:val="28"/>
          <w:szCs w:val="32"/>
          <w:rtl/>
        </w:rPr>
        <w:t>ما بين المعقوفتين ساقط من المخطوطة (عك)</w:t>
      </w:r>
      <w:r w:rsidRPr="00866AE4">
        <w:rPr>
          <w:rFonts w:ascii="Traditional Arabic" w:hAnsi="Traditional Arabic" w:cs="Traditional Arabic" w:hint="cs"/>
          <w:sz w:val="28"/>
          <w:szCs w:val="32"/>
          <w:rtl/>
        </w:rPr>
        <w:t>مثبتة من (مح1) و(كف) و لم أجد له ترجمة.</w:t>
      </w:r>
    </w:p>
  </w:footnote>
  <w:footnote w:id="93">
    <w:p w:rsidR="00914303" w:rsidRPr="00866AE4" w:rsidRDefault="00914303" w:rsidP="00A15C47">
      <w:pPr>
        <w:autoSpaceDE w:val="0"/>
        <w:autoSpaceDN w:val="0"/>
        <w:adjustRightInd w:val="0"/>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قال السيوطي في مقدمته:"</w:t>
      </w:r>
      <w:r w:rsidRPr="00866AE4">
        <w:rPr>
          <w:rFonts w:ascii="Traditional Arabic" w:hAnsi="Traditional Arabic" w:cs="Traditional Arabic"/>
          <w:sz w:val="28"/>
          <w:szCs w:val="32"/>
          <w:rtl/>
        </w:rPr>
        <w:t>اقتصرت فيه على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الاحاديث الوجيزة،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لخصت فيه من معادن الاثر أبريزه،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بالغت في تحرير التخريج فتركت القشر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أخذت اللباب،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صنته عما تفرد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وضاع أو كذاب ففاق بذلك الگتب المؤلفة في هذا النوع كالفائق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الشهاب،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حوى من نفائس الصناعة الحديثية ما لم يودع قبله في كتاب،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رتبته على حروف المعجم مراعيا أول الحديث فما بعده تسهيلا على الطلاب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سميته (الجامع الصغير من حديث البشير النذير) لانه مقتضب من الكتاب الكبير الذي سميته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جمع </w:t>
      </w:r>
      <w:r w:rsidRPr="00866AE4">
        <w:rPr>
          <w:rFonts w:ascii="Traditional Arabic" w:hAnsi="Traditional Arabic" w:cs="Traditional Arabic" w:hint="cs"/>
          <w:sz w:val="28"/>
          <w:szCs w:val="32"/>
          <w:rtl/>
        </w:rPr>
        <w:t>ال</w:t>
      </w:r>
      <w:r w:rsidRPr="00866AE4">
        <w:rPr>
          <w:rFonts w:ascii="Traditional Arabic" w:hAnsi="Traditional Arabic" w:cs="Traditional Arabic"/>
          <w:sz w:val="28"/>
          <w:szCs w:val="32"/>
          <w:rtl/>
        </w:rPr>
        <w:t>جوامع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قصدت فيه جمع الاحاديث النبوية بأسرها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هذه رموزه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(خ) للبخاري (م) لمسلم (ق) لهما (د)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لابي داود (ت) للترمذي (ن) للنسائي (</w:t>
      </w:r>
      <w:r w:rsidRPr="00866AE4">
        <w:rPr>
          <w:rFonts w:cs="Traditional Arabic" w:hint="cs"/>
          <w:sz w:val="28"/>
          <w:szCs w:val="32"/>
          <w:rtl/>
        </w:rPr>
        <w:t>هـ</w:t>
      </w:r>
      <w:r w:rsidRPr="00866AE4">
        <w:rPr>
          <w:rFonts w:ascii="Traditional Arabic" w:hAnsi="Traditional Arabic" w:cs="Traditional Arabic"/>
          <w:sz w:val="28"/>
          <w:szCs w:val="32"/>
          <w:rtl/>
        </w:rPr>
        <w:t>) لابن ماجة (4) لهؤلاء الاربعة (3)</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لهم الا ابن ماجه (حم) ل</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حمد في مسنده (عم) لابنه في زوائد (ك) للحاكم فان كان في مستدركه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اطلقت و</w:t>
      </w:r>
      <w:r w:rsidRPr="00866AE4">
        <w:rPr>
          <w:rFonts w:ascii="Traditional Arabic" w:hAnsi="Traditional Arabic" w:cs="Traditional Arabic" w:hint="cs"/>
          <w:sz w:val="28"/>
          <w:szCs w:val="32"/>
          <w:rtl/>
        </w:rPr>
        <w:t xml:space="preserve"> إ</w:t>
      </w:r>
      <w:r w:rsidRPr="00866AE4">
        <w:rPr>
          <w:rFonts w:ascii="Traditional Arabic" w:hAnsi="Traditional Arabic" w:cs="Traditional Arabic"/>
          <w:sz w:val="28"/>
          <w:szCs w:val="32"/>
          <w:rtl/>
        </w:rPr>
        <w:t>لا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بينته (خد) للبخاري في الادب (تخ) له في التاريخ (حب)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لابن حبان في صحيحه (طب)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للطبراني في الكبير (طس) له في الاوسط (طص) له في الصغير لسعيد ابن منصور في سننه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(ش) لابن أبى</w:t>
      </w:r>
      <w:r w:rsidRPr="00866AE4">
        <w:rPr>
          <w:rFonts w:ascii="Tahoma" w:hAnsi="Tahoma" w:cs="Traditional Arabic" w:hint="cs"/>
          <w:sz w:val="28"/>
          <w:szCs w:val="32"/>
          <w:rtl/>
        </w:rPr>
        <w:t xml:space="preserve"> شيبة. (عب) لعبد الرزاق في الجامع. (ع )لأ</w:t>
      </w:r>
      <w:r w:rsidRPr="00866AE4">
        <w:rPr>
          <w:rFonts w:ascii="Traditional Arabic" w:hAnsi="Traditional Arabic" w:cs="Traditional Arabic"/>
          <w:sz w:val="28"/>
          <w:szCs w:val="32"/>
          <w:rtl/>
        </w:rPr>
        <w:t xml:space="preserve">بي يعلى في مسنده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قط</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للدار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w:t>
      </w:r>
      <w:r w:rsidRPr="00866AE4">
        <w:rPr>
          <w:rFonts w:ascii="Traditional Arabic" w:hAnsi="Traditional Arabic" w:cs="Traditional Arabic" w:hint="cs"/>
          <w:sz w:val="28"/>
          <w:szCs w:val="32"/>
          <w:rtl/>
        </w:rPr>
        <w:t>ط</w:t>
      </w:r>
      <w:r w:rsidRPr="00866AE4">
        <w:rPr>
          <w:rFonts w:ascii="Traditional Arabic" w:hAnsi="Traditional Arabic" w:cs="Traditional Arabic"/>
          <w:sz w:val="28"/>
          <w:szCs w:val="32"/>
          <w:rtl/>
        </w:rPr>
        <w:t xml:space="preserve">نى فان كان في </w:t>
      </w:r>
      <w:r w:rsidRPr="00866AE4">
        <w:rPr>
          <w:rFonts w:ascii="Traditional Arabic" w:hAnsi="Traditional Arabic" w:cs="Traditional Arabic" w:hint="cs"/>
          <w:sz w:val="28"/>
          <w:szCs w:val="32"/>
          <w:rtl/>
        </w:rPr>
        <w:t>ال</w:t>
      </w:r>
      <w:r w:rsidRPr="00866AE4">
        <w:rPr>
          <w:rFonts w:ascii="Traditional Arabic" w:hAnsi="Traditional Arabic" w:cs="Traditional Arabic"/>
          <w:sz w:val="28"/>
          <w:szCs w:val="32"/>
          <w:rtl/>
        </w:rPr>
        <w:t>سنن أطلقت و</w:t>
      </w:r>
      <w:r w:rsidRPr="00866AE4">
        <w:rPr>
          <w:rFonts w:ascii="Traditional Arabic" w:hAnsi="Traditional Arabic" w:cs="Traditional Arabic" w:hint="cs"/>
          <w:sz w:val="28"/>
          <w:szCs w:val="32"/>
          <w:rtl/>
        </w:rPr>
        <w:t xml:space="preserve"> إ</w:t>
      </w:r>
      <w:r w:rsidRPr="00866AE4">
        <w:rPr>
          <w:rFonts w:ascii="Traditional Arabic" w:hAnsi="Traditional Arabic" w:cs="Traditional Arabic"/>
          <w:sz w:val="28"/>
          <w:szCs w:val="32"/>
          <w:rtl/>
        </w:rPr>
        <w:t xml:space="preserve">لا بينته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فر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للديلمي في مسند الفردوس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حل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لابي نعيم في الحليلة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هب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للبيهقي في شعب الايمان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هق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له في </w:t>
      </w:r>
      <w:r w:rsidRPr="00866AE4">
        <w:rPr>
          <w:rFonts w:ascii="Traditional Arabic" w:hAnsi="Traditional Arabic" w:cs="Traditional Arabic" w:hint="cs"/>
          <w:sz w:val="28"/>
          <w:szCs w:val="32"/>
          <w:rtl/>
        </w:rPr>
        <w:t>ال</w:t>
      </w:r>
      <w:r w:rsidRPr="00866AE4">
        <w:rPr>
          <w:rFonts w:ascii="Traditional Arabic" w:hAnsi="Traditional Arabic" w:cs="Traditional Arabic"/>
          <w:sz w:val="28"/>
          <w:szCs w:val="32"/>
          <w:rtl/>
        </w:rPr>
        <w:t xml:space="preserve">سنن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عد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لابن عدى في الكامل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عق</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للعقيلي في الضعفاء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خط</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للخطيب ف</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ن كان في التاريخ أطلقت و</w:t>
      </w:r>
      <w:r w:rsidRPr="00866AE4">
        <w:rPr>
          <w:rFonts w:ascii="Traditional Arabic" w:hAnsi="Traditional Arabic" w:cs="Traditional Arabic" w:hint="cs"/>
          <w:sz w:val="28"/>
          <w:szCs w:val="32"/>
          <w:rtl/>
        </w:rPr>
        <w:t xml:space="preserve"> إ</w:t>
      </w:r>
      <w:r w:rsidRPr="00866AE4">
        <w:rPr>
          <w:rFonts w:ascii="Traditional Arabic" w:hAnsi="Traditional Arabic" w:cs="Traditional Arabic"/>
          <w:sz w:val="28"/>
          <w:szCs w:val="32"/>
          <w:rtl/>
        </w:rPr>
        <w:t>لا بينته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أسأل الله أن  يمن بقبوله و</w:t>
      </w:r>
      <w:r w:rsidRPr="00866AE4">
        <w:rPr>
          <w:rFonts w:ascii="Traditional Arabic" w:hAnsi="Traditional Arabic" w:cs="Traditional Arabic" w:hint="cs"/>
          <w:sz w:val="28"/>
          <w:szCs w:val="32"/>
          <w:rtl/>
        </w:rPr>
        <w:t xml:space="preserve"> أ</w:t>
      </w:r>
      <w:r w:rsidRPr="00866AE4">
        <w:rPr>
          <w:rFonts w:ascii="Traditional Arabic" w:hAnsi="Traditional Arabic" w:cs="Traditional Arabic"/>
          <w:sz w:val="28"/>
          <w:szCs w:val="32"/>
          <w:rtl/>
        </w:rPr>
        <w:t>ن يجعلنا عنده من حزبه المفلحين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حزب رسوله آمين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انتهى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ديباجة الجا</w:t>
      </w:r>
      <w:r w:rsidRPr="00866AE4">
        <w:rPr>
          <w:rFonts w:ascii="Traditional Arabic" w:hAnsi="Traditional Arabic" w:cs="Traditional Arabic" w:hint="cs"/>
          <w:sz w:val="28"/>
          <w:szCs w:val="32"/>
          <w:rtl/>
        </w:rPr>
        <w:t>م</w:t>
      </w:r>
      <w:r w:rsidRPr="00866AE4">
        <w:rPr>
          <w:rFonts w:ascii="Traditional Arabic" w:hAnsi="Traditional Arabic" w:cs="Traditional Arabic"/>
          <w:sz w:val="28"/>
          <w:szCs w:val="32"/>
          <w:rtl/>
        </w:rPr>
        <w:t>ع الصغير.</w:t>
      </w:r>
      <w:r w:rsidRPr="00866AE4">
        <w:rPr>
          <w:rFonts w:ascii="Traditional Arabic" w:hAnsi="Traditional Arabic" w:cs="Traditional Arabic" w:hint="cs"/>
          <w:sz w:val="28"/>
          <w:szCs w:val="32"/>
          <w:rtl/>
        </w:rPr>
        <w:t xml:space="preserve"> (خ ق1/أ).</w:t>
      </w:r>
      <w:r w:rsidRPr="00866AE4">
        <w:rPr>
          <w:rFonts w:ascii="Tahoma" w:hAnsi="Tahoma" w:cs="Traditional Arabic" w:hint="cs"/>
          <w:sz w:val="28"/>
          <w:szCs w:val="32"/>
          <w:rtl/>
        </w:rPr>
        <w:t xml:space="preserve"> </w:t>
      </w:r>
    </w:p>
  </w:footnote>
  <w:footnote w:id="94">
    <w:p w:rsidR="00914303" w:rsidRPr="00866AE4" w:rsidRDefault="00914303" w:rsidP="00655ADC">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إنما الأعمال بالنيات،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إنما لكل امرئ ما نوى: فمن كانت هجرته إلى الله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رسوله فهجرته إلى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رسوله،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كانت هجرته إلى دنيا يصيبها أو امرأة ينكحها فهجرته إلى ما هاجر إليه</w:t>
      </w:r>
      <w:r w:rsidRPr="00866AE4">
        <w:rPr>
          <w:rFonts w:ascii="Traditional Arabic" w:hAnsi="Traditional Arabic" w:cs="Traditional Arabic" w:hint="cs"/>
          <w:sz w:val="28"/>
          <w:szCs w:val="32"/>
          <w:rtl/>
        </w:rPr>
        <w:t xml:space="preserve">).                                                           </w:t>
      </w:r>
    </w:p>
    <w:p w:rsidR="00914303" w:rsidRPr="00866AE4" w:rsidRDefault="00914303" w:rsidP="00AF066B">
      <w:pPr>
        <w:autoSpaceDE w:val="0"/>
        <w:autoSpaceDN w:val="0"/>
        <w:adjustRightInd w:val="0"/>
        <w:contextualSpacing/>
        <w:jc w:val="lowKashida"/>
        <w:rPr>
          <w:rFonts w:ascii="Arabic Typesetting" w:hAnsi="Arabic Typesetting" w:cs="Traditional Arabic"/>
          <w:sz w:val="28"/>
          <w:szCs w:val="32"/>
          <w:rtl/>
        </w:rPr>
      </w:pPr>
      <w:r w:rsidRPr="00866AE4">
        <w:rPr>
          <w:rFonts w:ascii="Arabic Typesetting" w:hAnsi="Arabic Typesetting" w:cs="Traditional Arabic" w:hint="cs"/>
          <w:sz w:val="28"/>
          <w:szCs w:val="32"/>
          <w:rtl/>
        </w:rPr>
        <w:t>قال السيوطي:"</w:t>
      </w:r>
      <w:r w:rsidRPr="00866AE4">
        <w:rPr>
          <w:rFonts w:ascii="Arabic Typesetting" w:hAnsi="Arabic Typesetting" w:cs="Traditional Arabic"/>
          <w:sz w:val="28"/>
          <w:szCs w:val="32"/>
          <w:rtl/>
        </w:rPr>
        <w:t xml:space="preserve">(ق 4) عن عمر بن الخطاب، (حل قط) في غرائب مالك عن أبي سعيد، </w:t>
      </w:r>
      <w:r w:rsidRPr="00866AE4">
        <w:rPr>
          <w:rFonts w:ascii="Arabic Typesetting" w:hAnsi="Arabic Typesetting" w:cs="Traditional Arabic" w:hint="cs"/>
          <w:sz w:val="28"/>
          <w:szCs w:val="32"/>
          <w:rtl/>
        </w:rPr>
        <w:t>ا</w:t>
      </w:r>
      <w:r w:rsidRPr="00866AE4">
        <w:rPr>
          <w:rFonts w:ascii="Arabic Typesetting" w:hAnsi="Arabic Typesetting" w:cs="Traditional Arabic"/>
          <w:sz w:val="28"/>
          <w:szCs w:val="32"/>
          <w:rtl/>
        </w:rPr>
        <w:t>بن عساكر في أماليه عن أنس، الرشيد العطار في جزء من تخريجه عن أبي هريرة</w:t>
      </w:r>
      <w:r w:rsidRPr="00866AE4">
        <w:rPr>
          <w:rFonts w:ascii="Arabic Typesetting" w:hAnsi="Arabic Typesetting" w:cs="Traditional Arabic" w:hint="cs"/>
          <w:sz w:val="28"/>
          <w:szCs w:val="32"/>
          <w:rtl/>
        </w:rPr>
        <w:t xml:space="preserve">".               </w:t>
      </w:r>
    </w:p>
    <w:p w:rsidR="00914303" w:rsidRPr="00866AE4" w:rsidRDefault="00914303" w:rsidP="002E391F">
      <w:pPr>
        <w:pStyle w:val="aa"/>
        <w:widowControl w:val="0"/>
        <w:ind w:left="-58"/>
        <w:contextualSpacing/>
        <w:jc w:val="lowKashida"/>
        <w:rPr>
          <w:rFonts w:ascii="Arabic Typesetting" w:hAnsi="Arabic Typesetting" w:cs="Traditional Arabic"/>
          <w:sz w:val="28"/>
          <w:szCs w:val="32"/>
          <w:rtl/>
        </w:rPr>
      </w:pPr>
      <w:r w:rsidRPr="00866AE4">
        <w:rPr>
          <w:rFonts w:ascii="Arabic Typesetting" w:hAnsi="Arabic Typesetting" w:cs="Traditional Arabic" w:hint="cs"/>
          <w:sz w:val="28"/>
          <w:szCs w:val="32"/>
          <w:rtl/>
        </w:rPr>
        <w:t xml:space="preserve">حديث عمر رضي الله عنه أخرجه البخاري في كتاب بدء الوحي </w:t>
      </w:r>
      <w:r w:rsidRPr="00866AE4">
        <w:rPr>
          <w:rFonts w:ascii="Arabic Typesetting" w:hAnsi="Arabic Typesetting" w:cs="Traditional Arabic"/>
          <w:sz w:val="28"/>
          <w:szCs w:val="32"/>
          <w:rtl/>
        </w:rPr>
        <w:t>باب كيف كان بدء الوحي إلى رسول الله صلى الله عليه</w:t>
      </w:r>
      <w:r w:rsidRPr="00866AE4">
        <w:rPr>
          <w:rFonts w:ascii="Arabic Typesetting" w:hAnsi="Arabic Typesetting" w:cs="Traditional Arabic" w:hint="cs"/>
          <w:sz w:val="28"/>
          <w:szCs w:val="32"/>
          <w:rtl/>
        </w:rPr>
        <w:t xml:space="preserve"> </w:t>
      </w:r>
      <w:r w:rsidRPr="00866AE4">
        <w:rPr>
          <w:rFonts w:ascii="Arabic Typesetting" w:hAnsi="Arabic Typesetting" w:cs="Traditional Arabic"/>
          <w:sz w:val="28"/>
          <w:szCs w:val="32"/>
          <w:rtl/>
        </w:rPr>
        <w:t xml:space="preserve">و سلم </w:t>
      </w:r>
      <w:r w:rsidRPr="00866AE4">
        <w:rPr>
          <w:rFonts w:ascii="Arabic Typesetting" w:hAnsi="Arabic Typesetting" w:cs="Traditional Arabic" w:hint="cs"/>
          <w:sz w:val="28"/>
          <w:szCs w:val="32"/>
          <w:rtl/>
        </w:rPr>
        <w:t>(</w:t>
      </w:r>
      <w:r w:rsidRPr="00866AE4">
        <w:rPr>
          <w:rFonts w:ascii="Arabic Typesetting" w:hAnsi="Arabic Typesetting" w:cs="Traditional Arabic"/>
          <w:sz w:val="28"/>
          <w:szCs w:val="32"/>
          <w:rtl/>
        </w:rPr>
        <w:t>1/3</w:t>
      </w:r>
      <w:r w:rsidRPr="00866AE4">
        <w:rPr>
          <w:rFonts w:ascii="Arabic Typesetting" w:hAnsi="Arabic Typesetting" w:cs="Traditional Arabic" w:hint="cs"/>
          <w:sz w:val="28"/>
          <w:szCs w:val="32"/>
          <w:rtl/>
        </w:rPr>
        <w:t xml:space="preserve"> رقم1), و</w:t>
      </w:r>
      <w:r w:rsidRPr="00866AE4">
        <w:rPr>
          <w:rFonts w:ascii="Arabic Typesetting" w:hAnsi="Arabic Typesetting" w:cs="Traditional Arabic"/>
          <w:sz w:val="28"/>
          <w:szCs w:val="32"/>
          <w:rtl/>
        </w:rPr>
        <w:t xml:space="preserve"> مسلم في كتاب الإمارة ب</w:t>
      </w:r>
      <w:r w:rsidRPr="00866AE4">
        <w:rPr>
          <w:rFonts w:ascii="Arabic Typesetting" w:hAnsi="Arabic Typesetting" w:cs="Traditional Arabic" w:hint="cs"/>
          <w:sz w:val="28"/>
          <w:szCs w:val="32"/>
          <w:rtl/>
        </w:rPr>
        <w:t>اب</w:t>
      </w:r>
      <w:r w:rsidRPr="00866AE4">
        <w:rPr>
          <w:rFonts w:ascii="Arabic Typesetting" w:hAnsi="Arabic Typesetting" w:cs="Traditional Arabic"/>
          <w:sz w:val="28"/>
          <w:szCs w:val="32"/>
          <w:rtl/>
        </w:rPr>
        <w:t xml:space="preserve"> قوله صلى الله عليه و سلم </w:t>
      </w:r>
      <w:r w:rsidRPr="00866AE4">
        <w:rPr>
          <w:rFonts w:ascii="Arabic Typesetting" w:hAnsi="Arabic Typesetting" w:cs="Traditional Arabic" w:hint="cs"/>
          <w:sz w:val="28"/>
          <w:szCs w:val="32"/>
          <w:rtl/>
        </w:rPr>
        <w:t>(</w:t>
      </w:r>
      <w:r w:rsidRPr="00866AE4">
        <w:rPr>
          <w:rFonts w:ascii="Arabic Typesetting" w:hAnsi="Arabic Typesetting" w:cs="Traditional Arabic"/>
          <w:sz w:val="28"/>
          <w:szCs w:val="32"/>
          <w:rtl/>
        </w:rPr>
        <w:t>إنما الأعمال بالنية</w:t>
      </w:r>
      <w:r w:rsidRPr="00866AE4">
        <w:rPr>
          <w:rFonts w:ascii="Arabic Typesetting" w:hAnsi="Arabic Typesetting" w:cs="Traditional Arabic" w:hint="cs"/>
          <w:sz w:val="28"/>
          <w:szCs w:val="32"/>
          <w:rtl/>
        </w:rPr>
        <w:t>)</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cs"/>
          <w:sz w:val="28"/>
          <w:szCs w:val="32"/>
          <w:rtl/>
        </w:rPr>
        <w:t>(3/1515</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cs"/>
          <w:sz w:val="28"/>
          <w:szCs w:val="32"/>
          <w:rtl/>
        </w:rPr>
        <w:t>رقم 1907).</w:t>
      </w:r>
    </w:p>
    <w:p w:rsidR="00914303" w:rsidRPr="00866AE4" w:rsidRDefault="00914303" w:rsidP="00A0151A">
      <w:pPr>
        <w:pStyle w:val="aa"/>
        <w:widowControl w:val="0"/>
        <w:ind w:left="-58"/>
        <w:contextualSpacing/>
        <w:jc w:val="lowKashida"/>
        <w:rPr>
          <w:rFonts w:ascii="Arabic Typesetting" w:hAnsi="Arabic Typesetting" w:cs="Traditional Arabic"/>
          <w:sz w:val="28"/>
          <w:szCs w:val="32"/>
          <w:rtl/>
        </w:rPr>
      </w:pPr>
      <w:r w:rsidRPr="00866AE4">
        <w:rPr>
          <w:rFonts w:ascii="Arabic Typesetting" w:hAnsi="Arabic Typesetting" w:cs="Traditional Arabic" w:hint="cs"/>
          <w:sz w:val="28"/>
          <w:szCs w:val="32"/>
          <w:rtl/>
        </w:rPr>
        <w:t>و</w:t>
      </w:r>
      <w:r w:rsidRPr="00866AE4">
        <w:rPr>
          <w:rFonts w:ascii="Arabic Typesetting" w:hAnsi="Arabic Typesetting" w:cs="Traditional Arabic" w:hint="eastAsia"/>
          <w:sz w:val="28"/>
          <w:szCs w:val="32"/>
          <w:rtl/>
        </w:rPr>
        <w:t>أخرجه</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الترمذى</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cs"/>
          <w:sz w:val="28"/>
          <w:szCs w:val="32"/>
          <w:rtl/>
        </w:rPr>
        <w:t xml:space="preserve">في جامعه </w:t>
      </w:r>
      <w:r w:rsidRPr="00866AE4">
        <w:rPr>
          <w:rFonts w:ascii="Arabic Typesetting" w:hAnsi="Arabic Typesetting" w:cs="Traditional Arabic"/>
          <w:sz w:val="28"/>
          <w:szCs w:val="32"/>
          <w:rtl/>
        </w:rPr>
        <w:t xml:space="preserve">(4/179 </w:t>
      </w:r>
      <w:r w:rsidRPr="00866AE4">
        <w:rPr>
          <w:rFonts w:ascii="Arabic Typesetting" w:hAnsi="Arabic Typesetting" w:cs="Traditional Arabic" w:hint="eastAsia"/>
          <w:sz w:val="28"/>
          <w:szCs w:val="32"/>
          <w:rtl/>
        </w:rPr>
        <w:t>،</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رقم</w:t>
      </w:r>
      <w:r w:rsidRPr="00866AE4">
        <w:rPr>
          <w:rFonts w:ascii="Arabic Typesetting" w:hAnsi="Arabic Typesetting" w:cs="Traditional Arabic"/>
          <w:sz w:val="28"/>
          <w:szCs w:val="32"/>
          <w:rtl/>
        </w:rPr>
        <w:t xml:space="preserve"> 1647) </w:t>
      </w:r>
      <w:r w:rsidRPr="00866AE4">
        <w:rPr>
          <w:rFonts w:ascii="Arabic Typesetting" w:hAnsi="Arabic Typesetting" w:cs="Traditional Arabic" w:hint="eastAsia"/>
          <w:sz w:val="28"/>
          <w:szCs w:val="32"/>
          <w:rtl/>
        </w:rPr>
        <w:t>،</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وأبو</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داود</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cs"/>
          <w:sz w:val="28"/>
          <w:szCs w:val="32"/>
          <w:rtl/>
        </w:rPr>
        <w:t xml:space="preserve">في سننه </w:t>
      </w:r>
      <w:r w:rsidRPr="00866AE4">
        <w:rPr>
          <w:rFonts w:ascii="Arabic Typesetting" w:hAnsi="Arabic Typesetting" w:cs="Traditional Arabic"/>
          <w:sz w:val="28"/>
          <w:szCs w:val="32"/>
          <w:rtl/>
        </w:rPr>
        <w:t xml:space="preserve">(2/262 </w:t>
      </w:r>
      <w:r w:rsidRPr="00866AE4">
        <w:rPr>
          <w:rFonts w:ascii="Arabic Typesetting" w:hAnsi="Arabic Typesetting" w:cs="Traditional Arabic" w:hint="eastAsia"/>
          <w:sz w:val="28"/>
          <w:szCs w:val="32"/>
          <w:rtl/>
        </w:rPr>
        <w:t>،</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رقم</w:t>
      </w:r>
      <w:r w:rsidRPr="00866AE4">
        <w:rPr>
          <w:rFonts w:ascii="Arabic Typesetting" w:hAnsi="Arabic Typesetting" w:cs="Traditional Arabic"/>
          <w:sz w:val="28"/>
          <w:szCs w:val="32"/>
          <w:rtl/>
        </w:rPr>
        <w:t xml:space="preserve"> 2201) </w:t>
      </w:r>
      <w:r w:rsidRPr="00866AE4">
        <w:rPr>
          <w:rFonts w:ascii="Arabic Typesetting" w:hAnsi="Arabic Typesetting" w:cs="Traditional Arabic" w:hint="eastAsia"/>
          <w:sz w:val="28"/>
          <w:szCs w:val="32"/>
          <w:rtl/>
        </w:rPr>
        <w:t>،</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والنسائى</w:t>
      </w:r>
      <w:r w:rsidRPr="00866AE4">
        <w:rPr>
          <w:rFonts w:ascii="Arabic Typesetting" w:hAnsi="Arabic Typesetting" w:cs="Traditional Arabic" w:hint="cs"/>
          <w:sz w:val="28"/>
          <w:szCs w:val="32"/>
          <w:rtl/>
        </w:rPr>
        <w:t xml:space="preserve"> في سننه </w:t>
      </w:r>
      <w:r w:rsidRPr="00866AE4">
        <w:rPr>
          <w:rFonts w:ascii="Arabic Typesetting" w:hAnsi="Arabic Typesetting" w:cs="Traditional Arabic"/>
          <w:sz w:val="28"/>
          <w:szCs w:val="32"/>
          <w:rtl/>
        </w:rPr>
        <w:t xml:space="preserve"> (6/158 </w:t>
      </w:r>
      <w:r w:rsidRPr="00866AE4">
        <w:rPr>
          <w:rFonts w:ascii="Arabic Typesetting" w:hAnsi="Arabic Typesetting" w:cs="Traditional Arabic" w:hint="eastAsia"/>
          <w:sz w:val="28"/>
          <w:szCs w:val="32"/>
          <w:rtl/>
        </w:rPr>
        <w:t>،</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رقم</w:t>
      </w:r>
      <w:r w:rsidRPr="00866AE4">
        <w:rPr>
          <w:rFonts w:ascii="Arabic Typesetting" w:hAnsi="Arabic Typesetting" w:cs="Traditional Arabic"/>
          <w:sz w:val="28"/>
          <w:szCs w:val="32"/>
          <w:rtl/>
        </w:rPr>
        <w:t xml:space="preserve"> 3437) </w:t>
      </w:r>
      <w:r w:rsidRPr="00866AE4">
        <w:rPr>
          <w:rFonts w:ascii="Arabic Typesetting" w:hAnsi="Arabic Typesetting" w:cs="Traditional Arabic" w:hint="eastAsia"/>
          <w:sz w:val="28"/>
          <w:szCs w:val="32"/>
          <w:rtl/>
        </w:rPr>
        <w:t>،</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وابن</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ماجه</w:t>
      </w:r>
      <w:r w:rsidRPr="00866AE4">
        <w:rPr>
          <w:rFonts w:ascii="Arabic Typesetting" w:hAnsi="Arabic Typesetting" w:cs="Traditional Arabic" w:hint="cs"/>
          <w:sz w:val="28"/>
          <w:szCs w:val="32"/>
          <w:rtl/>
        </w:rPr>
        <w:t xml:space="preserve"> في سننه </w:t>
      </w:r>
      <w:r w:rsidRPr="00866AE4">
        <w:rPr>
          <w:rFonts w:ascii="Arabic Typesetting" w:hAnsi="Arabic Typesetting" w:cs="Traditional Arabic"/>
          <w:sz w:val="28"/>
          <w:szCs w:val="32"/>
          <w:rtl/>
        </w:rPr>
        <w:t xml:space="preserve"> (2/1413 </w:t>
      </w:r>
      <w:r w:rsidRPr="00866AE4">
        <w:rPr>
          <w:rFonts w:ascii="Arabic Typesetting" w:hAnsi="Arabic Typesetting" w:cs="Traditional Arabic" w:hint="eastAsia"/>
          <w:sz w:val="28"/>
          <w:szCs w:val="32"/>
          <w:rtl/>
        </w:rPr>
        <w:t>،</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رقم</w:t>
      </w:r>
      <w:r w:rsidRPr="00866AE4">
        <w:rPr>
          <w:rFonts w:ascii="Arabic Typesetting" w:hAnsi="Arabic Typesetting" w:cs="Traditional Arabic"/>
          <w:sz w:val="28"/>
          <w:szCs w:val="32"/>
          <w:rtl/>
        </w:rPr>
        <w:t xml:space="preserve"> 4227)</w:t>
      </w:r>
    </w:p>
    <w:p w:rsidR="00914303" w:rsidRPr="00866AE4" w:rsidRDefault="00914303" w:rsidP="00712408">
      <w:pPr>
        <w:autoSpaceDE w:val="0"/>
        <w:autoSpaceDN w:val="0"/>
        <w:adjustRightInd w:val="0"/>
        <w:rPr>
          <w:rFonts w:ascii="Arabic Typesetting" w:hAnsi="Arabic Typesetting" w:cs="Traditional Arabic"/>
          <w:sz w:val="28"/>
          <w:szCs w:val="32"/>
          <w:rtl/>
        </w:rPr>
      </w:pPr>
      <w:r w:rsidRPr="00866AE4">
        <w:rPr>
          <w:rFonts w:ascii="Arabic Typesetting" w:hAnsi="Arabic Typesetting" w:cs="Traditional Arabic" w:hint="cs"/>
          <w:sz w:val="28"/>
          <w:szCs w:val="32"/>
          <w:rtl/>
        </w:rPr>
        <w:t xml:space="preserve">حديث </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أبى</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سعيد</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الخدرى</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cs"/>
          <w:sz w:val="28"/>
          <w:szCs w:val="32"/>
          <w:rtl/>
        </w:rPr>
        <w:t xml:space="preserve">رضي الله عنه </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أخرجه</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ابن</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عساكر</w:t>
      </w:r>
      <w:r w:rsidRPr="00866AE4">
        <w:rPr>
          <w:rFonts w:ascii="Arabic Typesetting" w:hAnsi="Arabic Typesetting" w:cs="Traditional Arabic" w:hint="cs"/>
          <w:sz w:val="28"/>
          <w:szCs w:val="32"/>
          <w:rtl/>
        </w:rPr>
        <w:t xml:space="preserve"> في تاريخ دمشق</w:t>
      </w:r>
      <w:r w:rsidRPr="00866AE4">
        <w:rPr>
          <w:rFonts w:ascii="Arabic Typesetting" w:hAnsi="Arabic Typesetting" w:cs="Traditional Arabic"/>
          <w:sz w:val="28"/>
          <w:szCs w:val="32"/>
          <w:rtl/>
        </w:rPr>
        <w:t xml:space="preserve"> (62/235) .</w:t>
      </w:r>
    </w:p>
    <w:p w:rsidR="00914303" w:rsidRPr="00866AE4" w:rsidRDefault="00914303" w:rsidP="00FA50CC">
      <w:pPr>
        <w:autoSpaceDE w:val="0"/>
        <w:autoSpaceDN w:val="0"/>
        <w:adjustRightInd w:val="0"/>
        <w:rPr>
          <w:rFonts w:ascii="Arabic Typesetting" w:hAnsi="Arabic Typesetting" w:cs="Traditional Arabic"/>
          <w:sz w:val="28"/>
          <w:szCs w:val="32"/>
          <w:rtl/>
        </w:rPr>
      </w:pPr>
      <w:r w:rsidRPr="00866AE4">
        <w:rPr>
          <w:rFonts w:ascii="Arabic Typesetting" w:hAnsi="Arabic Typesetting" w:cs="Traditional Arabic" w:hint="eastAsia"/>
          <w:sz w:val="28"/>
          <w:szCs w:val="32"/>
          <w:rtl/>
        </w:rPr>
        <w:t>حديث</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أنس</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cs"/>
          <w:sz w:val="28"/>
          <w:szCs w:val="32"/>
          <w:rtl/>
        </w:rPr>
        <w:t xml:space="preserve">رضي الله عنه </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أخرجه</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ابن</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عساكر</w:t>
      </w:r>
      <w:r w:rsidRPr="00866AE4">
        <w:rPr>
          <w:rFonts w:ascii="Arabic Typesetting" w:hAnsi="Arabic Typesetting" w:cs="Traditional Arabic" w:hint="cs"/>
          <w:sz w:val="28"/>
          <w:szCs w:val="32"/>
          <w:rtl/>
        </w:rPr>
        <w:t xml:space="preserve"> في تاريخ دمشق</w:t>
      </w:r>
      <w:r w:rsidRPr="00866AE4">
        <w:rPr>
          <w:rFonts w:ascii="Arabic Typesetting" w:hAnsi="Arabic Typesetting" w:cs="Traditional Arabic"/>
          <w:sz w:val="28"/>
          <w:szCs w:val="32"/>
          <w:rtl/>
        </w:rPr>
        <w:t xml:space="preserve"> (7/219) .</w:t>
      </w:r>
    </w:p>
  </w:footnote>
  <w:footnote w:id="95">
    <w:p w:rsidR="00914303" w:rsidRPr="00866AE4" w:rsidRDefault="00914303" w:rsidP="00BA040D">
      <w:pPr>
        <w:pStyle w:val="aa"/>
        <w:rPr>
          <w:rFonts w:ascii="Arabic Typesetting" w:hAnsi="Arabic Typesetting" w:cs="Traditional Arabic"/>
          <w:sz w:val="28"/>
          <w:szCs w:val="32"/>
          <w:rtl/>
        </w:rPr>
      </w:pPr>
      <w:r w:rsidRPr="00866AE4">
        <w:rPr>
          <w:rFonts w:ascii="Arabic Typesetting" w:hAnsi="Arabic Typesetting" w:cs="Traditional Arabic" w:hint="cs"/>
          <w:sz w:val="28"/>
          <w:szCs w:val="32"/>
          <w:rtl/>
        </w:rPr>
        <w:t xml:space="preserve"> (1)</w:t>
      </w:r>
      <w:r w:rsidRPr="00866AE4">
        <w:rPr>
          <w:rFonts w:ascii="Arabic Typesetting" w:hAnsi="Arabic Typesetting" w:cs="Traditional Arabic" w:hint="eastAsia"/>
          <w:sz w:val="28"/>
          <w:szCs w:val="32"/>
          <w:rtl/>
        </w:rPr>
        <w:t>الإمام</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العلم</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أبو</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عبد</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الله</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محمد</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بن</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إدريس</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بن</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العباس</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المطلبي</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الشافعي</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المكي</w:t>
      </w:r>
      <w:r w:rsidRPr="00866AE4">
        <w:rPr>
          <w:rFonts w:ascii="Arabic Typesetting" w:hAnsi="Arabic Typesetting" w:cs="Traditional Arabic" w:hint="cs"/>
          <w:sz w:val="28"/>
          <w:szCs w:val="32"/>
          <w:rtl/>
        </w:rPr>
        <w:t xml:space="preserve"> </w:t>
      </w:r>
      <w:r w:rsidRPr="00866AE4">
        <w:rPr>
          <w:rFonts w:ascii="Arabic Typesetting" w:hAnsi="Arabic Typesetting" w:cs="Traditional Arabic" w:hint="eastAsia"/>
          <w:sz w:val="28"/>
          <w:szCs w:val="32"/>
          <w:rtl/>
        </w:rPr>
        <w:t>ولد</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سنة</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خمسين</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ومائة</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eastAsia"/>
          <w:sz w:val="28"/>
          <w:szCs w:val="32"/>
          <w:rtl/>
        </w:rPr>
        <w:t>بغزة</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cs"/>
          <w:sz w:val="28"/>
          <w:szCs w:val="32"/>
          <w:rtl/>
        </w:rPr>
        <w:t>(150)وتوفي 204 هـ  بمصر .طبقات الشافعية (2/ 71)</w:t>
      </w:r>
    </w:p>
  </w:footnote>
  <w:footnote w:id="96">
    <w:p w:rsidR="00914303" w:rsidRPr="00866AE4" w:rsidRDefault="00914303" w:rsidP="00BA040D">
      <w:pPr>
        <w:pStyle w:val="aa"/>
        <w:widowControl w:val="0"/>
        <w:contextualSpacing/>
        <w:jc w:val="lowKashida"/>
        <w:rPr>
          <w:rFonts w:ascii="Arabic Typesetting" w:hAnsi="Arabic Typesetting" w:cs="Traditional Arabic"/>
          <w:sz w:val="28"/>
          <w:szCs w:val="32"/>
        </w:rPr>
      </w:pPr>
      <w:r w:rsidRPr="00866AE4">
        <w:rPr>
          <w:rFonts w:ascii="Arabic Typesetting" w:hAnsi="Arabic Typesetting" w:cs="Traditional Arabic"/>
          <w:sz w:val="28"/>
          <w:szCs w:val="32"/>
          <w:rtl/>
        </w:rPr>
        <w:t>(</w:t>
      </w:r>
      <w:r w:rsidRPr="00866AE4">
        <w:rPr>
          <w:rFonts w:ascii="Arabic Typesetting" w:hAnsi="Arabic Typesetting" w:cs="Traditional Arabic" w:hint="cs"/>
          <w:sz w:val="28"/>
          <w:szCs w:val="32"/>
          <w:rtl/>
        </w:rPr>
        <w:t>2</w:t>
      </w:r>
      <w:r w:rsidRPr="00866AE4">
        <w:rPr>
          <w:rFonts w:ascii="Arabic Typesetting" w:hAnsi="Arabic Typesetting" w:cs="Traditional Arabic"/>
          <w:sz w:val="28"/>
          <w:szCs w:val="32"/>
          <w:rtl/>
        </w:rPr>
        <w:t xml:space="preserve">) الجامع لأخلاق الراوي </w:t>
      </w:r>
      <w:r w:rsidRPr="00866AE4">
        <w:rPr>
          <w:rFonts w:ascii="Arabic Typesetting" w:hAnsi="Arabic Typesetting" w:cs="Traditional Arabic" w:hint="cs"/>
          <w:sz w:val="28"/>
          <w:szCs w:val="32"/>
          <w:rtl/>
        </w:rPr>
        <w:t>(</w:t>
      </w:r>
      <w:r w:rsidRPr="00866AE4">
        <w:rPr>
          <w:rFonts w:ascii="Arabic Typesetting" w:hAnsi="Arabic Typesetting" w:cs="Traditional Arabic"/>
          <w:sz w:val="28"/>
          <w:szCs w:val="32"/>
          <w:rtl/>
        </w:rPr>
        <w:t>2/290</w:t>
      </w:r>
      <w:r w:rsidRPr="00866AE4">
        <w:rPr>
          <w:rFonts w:ascii="Arabic Typesetting" w:hAnsi="Arabic Typesetting" w:cs="Traditional Arabic" w:hint="cs"/>
          <w:sz w:val="28"/>
          <w:szCs w:val="32"/>
          <w:rtl/>
        </w:rPr>
        <w:t>).</w:t>
      </w:r>
    </w:p>
  </w:footnote>
  <w:footnote w:id="97">
    <w:p w:rsidR="00914303" w:rsidRPr="00866AE4" w:rsidRDefault="00914303" w:rsidP="00BA040D">
      <w:pPr>
        <w:pStyle w:val="aa"/>
        <w:widowControl w:val="0"/>
        <w:contextualSpacing/>
        <w:jc w:val="lowKashida"/>
        <w:rPr>
          <w:rFonts w:ascii="Arabic Typesetting" w:hAnsi="Arabic Typesetting" w:cs="Traditional Arabic"/>
          <w:sz w:val="28"/>
          <w:szCs w:val="32"/>
        </w:rPr>
      </w:pPr>
      <w:r w:rsidRPr="00866AE4">
        <w:rPr>
          <w:rFonts w:ascii="Arabic Typesetting" w:hAnsi="Arabic Typesetting" w:cs="Traditional Arabic"/>
          <w:sz w:val="28"/>
          <w:szCs w:val="32"/>
          <w:rtl/>
        </w:rPr>
        <w:t>(</w:t>
      </w:r>
      <w:r w:rsidRPr="00866AE4">
        <w:rPr>
          <w:rFonts w:ascii="Arabic Typesetting" w:hAnsi="Arabic Typesetting" w:cs="Traditional Arabic" w:hint="cs"/>
          <w:sz w:val="28"/>
          <w:szCs w:val="32"/>
          <w:rtl/>
        </w:rPr>
        <w:t>3</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cs"/>
          <w:sz w:val="28"/>
          <w:szCs w:val="32"/>
          <w:rtl/>
        </w:rPr>
        <w:t>المراد به الحافظ السيوطي في كتاب الأشباه والنظائر (ص11) .</w:t>
      </w:r>
    </w:p>
  </w:footnote>
  <w:footnote w:id="98">
    <w:p w:rsidR="00914303" w:rsidRPr="00866AE4" w:rsidRDefault="00914303" w:rsidP="00BA040D">
      <w:pPr>
        <w:pStyle w:val="aa"/>
        <w:widowControl w:val="0"/>
        <w:contextualSpacing/>
        <w:jc w:val="lowKashida"/>
        <w:rPr>
          <w:rFonts w:ascii="Arabic Typesetting" w:hAnsi="Arabic Typesetting" w:cs="Traditional Arabic"/>
          <w:sz w:val="28"/>
          <w:szCs w:val="32"/>
        </w:rPr>
      </w:pPr>
      <w:r w:rsidRPr="00866AE4">
        <w:rPr>
          <w:rFonts w:ascii="Arabic Typesetting" w:hAnsi="Arabic Typesetting" w:cs="Traditional Arabic"/>
          <w:sz w:val="28"/>
          <w:szCs w:val="32"/>
          <w:rtl/>
        </w:rPr>
        <w:t>(</w:t>
      </w:r>
      <w:r w:rsidRPr="00866AE4">
        <w:rPr>
          <w:rFonts w:ascii="Arabic Typesetting" w:hAnsi="Arabic Typesetting" w:cs="Traditional Arabic" w:hint="cs"/>
          <w:sz w:val="28"/>
          <w:szCs w:val="32"/>
          <w:rtl/>
        </w:rPr>
        <w:t>4</w:t>
      </w:r>
      <w:r w:rsidRPr="00866AE4">
        <w:rPr>
          <w:rFonts w:ascii="Arabic Typesetting" w:hAnsi="Arabic Typesetting" w:cs="Traditional Arabic"/>
          <w:sz w:val="28"/>
          <w:szCs w:val="32"/>
          <w:rtl/>
        </w:rPr>
        <w:t xml:space="preserve">)  </w:t>
      </w:r>
      <w:r w:rsidRPr="00866AE4">
        <w:rPr>
          <w:rFonts w:ascii="Arabic Typesetting" w:hAnsi="Arabic Typesetting" w:cs="Traditional Arabic" w:hint="cs"/>
          <w:sz w:val="28"/>
          <w:szCs w:val="32"/>
          <w:rtl/>
        </w:rPr>
        <w:t>الحافظ العلامة يحيى بن شرف الحزامي الحوراني الدمشقي الشافعي يلقب ب(محي الدين) والنووي نسبة إلى قرية (نوا) وهي في الجولان  ت676 له من المصنفات : شرح مسلم المسمى بالمنهاج في شرح صحيح مسلم بن الحجاج ،والمجموع شرح المهذب ،ورياض الصالحين وهو من أحسن كتب الترغيب والترهيب. طبقات الشافعية الكبرى للسبكي (8/</w:t>
      </w:r>
      <w:r w:rsidRPr="00866AE4">
        <w:rPr>
          <w:rFonts w:ascii="Arabic Typesetting" w:hAnsi="Arabic Typesetting" w:cs="Traditional Arabic"/>
          <w:sz w:val="28"/>
          <w:szCs w:val="32"/>
          <w:rtl/>
        </w:rPr>
        <w:t>395</w:t>
      </w:r>
      <w:r w:rsidRPr="00866AE4">
        <w:rPr>
          <w:rFonts w:ascii="Arabic Typesetting" w:hAnsi="Arabic Typesetting" w:cs="Traditional Arabic" w:hint="cs"/>
          <w:sz w:val="28"/>
          <w:szCs w:val="32"/>
          <w:rtl/>
        </w:rPr>
        <w:t>) تذكرة الحفاظ (4/ 174) .</w:t>
      </w:r>
    </w:p>
  </w:footnote>
  <w:footnote w:id="99">
    <w:p w:rsidR="00914303" w:rsidRDefault="00914303" w:rsidP="00BA040D">
      <w:pPr>
        <w:pStyle w:val="aa"/>
        <w:widowControl w:val="0"/>
        <w:contextualSpacing/>
        <w:jc w:val="lowKashida"/>
        <w:rPr>
          <w:rFonts w:ascii="Arabic Typesetting" w:hAnsi="Arabic Typesetting" w:cs="Traditional Arabic"/>
          <w:sz w:val="28"/>
          <w:szCs w:val="32"/>
          <w:rtl/>
        </w:rPr>
      </w:pPr>
      <w:r w:rsidRPr="00866AE4">
        <w:rPr>
          <w:rFonts w:ascii="Arabic Typesetting" w:hAnsi="Arabic Typesetting" w:cs="Traditional Arabic"/>
          <w:sz w:val="28"/>
          <w:szCs w:val="32"/>
          <w:rtl/>
        </w:rPr>
        <w:t>(</w:t>
      </w:r>
      <w:r w:rsidRPr="00866AE4">
        <w:rPr>
          <w:rFonts w:ascii="Arabic Typesetting" w:hAnsi="Arabic Typesetting" w:cs="Traditional Arabic" w:hint="cs"/>
          <w:sz w:val="28"/>
          <w:szCs w:val="32"/>
          <w:rtl/>
        </w:rPr>
        <w:t>5</w:t>
      </w:r>
      <w:r w:rsidRPr="00866AE4">
        <w:rPr>
          <w:rFonts w:ascii="Arabic Typesetting" w:hAnsi="Arabic Typesetting" w:cs="Traditional Arabic"/>
          <w:sz w:val="28"/>
          <w:szCs w:val="32"/>
          <w:rtl/>
        </w:rPr>
        <w:t xml:space="preserve">)  شرح النووي على صحيح مسلم </w:t>
      </w:r>
      <w:r w:rsidRPr="00866AE4">
        <w:rPr>
          <w:rFonts w:ascii="Arabic Typesetting" w:hAnsi="Arabic Typesetting" w:cs="Traditional Arabic" w:hint="cs"/>
          <w:sz w:val="28"/>
          <w:szCs w:val="32"/>
          <w:rtl/>
        </w:rPr>
        <w:t>(</w:t>
      </w:r>
      <w:r w:rsidRPr="00866AE4">
        <w:rPr>
          <w:rFonts w:ascii="Arabic Typesetting" w:hAnsi="Arabic Typesetting" w:cs="Traditional Arabic"/>
          <w:sz w:val="28"/>
          <w:szCs w:val="32"/>
          <w:rtl/>
        </w:rPr>
        <w:t>13/53</w:t>
      </w:r>
      <w:r w:rsidRPr="00866AE4">
        <w:rPr>
          <w:rFonts w:ascii="Arabic Typesetting" w:hAnsi="Arabic Typesetting" w:cs="Traditional Arabic" w:hint="cs"/>
          <w:sz w:val="28"/>
          <w:szCs w:val="32"/>
          <w:rtl/>
        </w:rPr>
        <w:t>) .</w:t>
      </w:r>
    </w:p>
    <w:p w:rsidR="00914303" w:rsidRPr="00866AE4" w:rsidRDefault="00914303" w:rsidP="00BA040D">
      <w:pPr>
        <w:pStyle w:val="aa"/>
        <w:widowControl w:val="0"/>
        <w:contextualSpacing/>
        <w:jc w:val="lowKashida"/>
        <w:rPr>
          <w:rFonts w:ascii="Arabic Typesetting" w:hAnsi="Arabic Typesetting" w:cs="Traditional Arabic"/>
          <w:sz w:val="28"/>
          <w:szCs w:val="32"/>
        </w:rPr>
      </w:pPr>
    </w:p>
  </w:footnote>
  <w:footnote w:id="100">
    <w:p w:rsidR="00914303" w:rsidRPr="00866AE4" w:rsidRDefault="00914303" w:rsidP="00F50121">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حمد بن سليمان الخطابي البستي</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إمام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فى الفقه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الحديث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اللغة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أخذ الفقه عن أبى بكر القفال الشاشى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أبى على بن أبى هريرة</w:t>
      </w:r>
      <w:r w:rsidRPr="00866AE4">
        <w:rPr>
          <w:rFonts w:ascii="Traditional Arabic" w:hAnsi="Traditional Arabic" w:cs="Traditional Arabic" w:hint="cs"/>
          <w:sz w:val="28"/>
          <w:szCs w:val="32"/>
          <w:rtl/>
        </w:rPr>
        <w:t xml:space="preserve"> (ت388 هـ) له من المؤلفات: العزلة، و معالم السنن شرح سنن أبي داود. طبقات الشافعية للسبكي (3/282).</w:t>
      </w:r>
    </w:p>
  </w:footnote>
  <w:footnote w:id="101">
    <w:p w:rsidR="00914303" w:rsidRPr="00866AE4" w:rsidRDefault="00914303" w:rsidP="00BA040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أعلام السنن (1/106)</w:t>
      </w:r>
      <w:r w:rsidRPr="00866AE4">
        <w:rPr>
          <w:rFonts w:ascii="Tahoma" w:hAnsi="Tahoma" w:cs="Traditional Arabic" w:hint="cs"/>
          <w:sz w:val="28"/>
          <w:szCs w:val="32"/>
          <w:rtl/>
        </w:rPr>
        <w:t>.</w:t>
      </w:r>
    </w:p>
  </w:footnote>
  <w:footnote w:id="102">
    <w:p w:rsidR="00914303" w:rsidRPr="00866AE4" w:rsidRDefault="00914303" w:rsidP="00BA040D">
      <w:pPr>
        <w:pStyle w:val="aa"/>
        <w:rPr>
          <w:rFonts w:cs="Traditional Arabic"/>
          <w:sz w:val="28"/>
          <w:szCs w:val="32"/>
          <w:rtl/>
        </w:rPr>
      </w:pPr>
      <w:r w:rsidRPr="00866AE4">
        <w:rPr>
          <w:rStyle w:val="ab"/>
          <w:rFonts w:cs="Traditional Arabic"/>
          <w:sz w:val="28"/>
          <w:szCs w:val="32"/>
        </w:rPr>
        <w:t>)</w:t>
      </w:r>
      <w:r w:rsidRPr="00866AE4">
        <w:rPr>
          <w:rFonts w:cs="Traditional Arabic" w:hint="cs"/>
          <w:sz w:val="28"/>
          <w:szCs w:val="32"/>
          <w:rtl/>
        </w:rPr>
        <w:t>3</w:t>
      </w:r>
      <w:r w:rsidRPr="00866AE4">
        <w:rPr>
          <w:rFonts w:ascii="Traditional Arabic" w:cs="Traditional Arabic" w:hint="cs"/>
          <w:sz w:val="28"/>
          <w:szCs w:val="32"/>
          <w:rtl/>
        </w:rPr>
        <w:t>)</w:t>
      </w:r>
      <w:r w:rsidRPr="00866AE4">
        <w:rPr>
          <w:rFonts w:ascii="Traditional Arabic" w:cs="Traditional Arabic" w:hint="eastAsia"/>
          <w:sz w:val="28"/>
          <w:szCs w:val="32"/>
          <w:rtl/>
        </w:rPr>
        <w:t>عبد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الرحمن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مهدي</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حسان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الحافظ</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الكبير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والإمام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العلم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الشهير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اللؤلؤي</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سعيد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البصري</w:t>
      </w:r>
      <w:r w:rsidRPr="00866AE4">
        <w:rPr>
          <w:rFonts w:ascii="Traditional Arabic" w:cs="Traditional Arabic"/>
          <w:sz w:val="28"/>
          <w:szCs w:val="32"/>
          <w:rtl/>
        </w:rPr>
        <w:t xml:space="preserve"> </w:t>
      </w:r>
      <w:r w:rsidRPr="00866AE4">
        <w:rPr>
          <w:rFonts w:ascii="Traditional Arabic" w:cs="Traditional Arabic" w:hint="eastAsia"/>
          <w:sz w:val="28"/>
          <w:szCs w:val="32"/>
          <w:rtl/>
        </w:rPr>
        <w:t>مولى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الأزد</w:t>
      </w:r>
      <w:r w:rsidRPr="00866AE4">
        <w:rPr>
          <w:rFonts w:ascii="Traditional Arabic" w:cs="Traditional Arabic"/>
          <w:sz w:val="28"/>
          <w:szCs w:val="32"/>
          <w:rtl/>
        </w:rPr>
        <w:t xml:space="preserve"> </w:t>
      </w:r>
      <w:r w:rsidRPr="00866AE4">
        <w:rPr>
          <w:rFonts w:ascii="Traditional Arabic" w:cs="Traditional Arabic" w:hint="eastAsia"/>
          <w:sz w:val="28"/>
          <w:szCs w:val="32"/>
          <w:rtl/>
        </w:rPr>
        <w:t>وقيل</w:t>
      </w:r>
      <w:r w:rsidRPr="00866AE4">
        <w:rPr>
          <w:rFonts w:ascii="Traditional Arabic" w:cs="Traditional Arabic"/>
          <w:sz w:val="28"/>
          <w:szCs w:val="32"/>
          <w:rtl/>
        </w:rPr>
        <w:t xml:space="preserve"> </w:t>
      </w:r>
      <w:r w:rsidRPr="00866AE4">
        <w:rPr>
          <w:rFonts w:ascii="Traditional Arabic" w:cs="Traditional Arabic" w:hint="eastAsia"/>
          <w:sz w:val="28"/>
          <w:szCs w:val="32"/>
          <w:rtl/>
        </w:rPr>
        <w:t>مولى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العنبر</w:t>
      </w:r>
      <w:r w:rsidRPr="00866AE4">
        <w:rPr>
          <w:rFonts w:ascii="Traditional Arabic" w:cs="Traditional Arabic"/>
          <w:sz w:val="28"/>
          <w:szCs w:val="32"/>
          <w:rtl/>
        </w:rPr>
        <w:t xml:space="preserve">: </w:t>
      </w:r>
      <w:r w:rsidRPr="00866AE4">
        <w:rPr>
          <w:rFonts w:ascii="Traditional Arabic" w:cs="Traditional Arabic" w:hint="eastAsia"/>
          <w:sz w:val="28"/>
          <w:szCs w:val="32"/>
          <w:rtl/>
        </w:rPr>
        <w:t>مولده</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خمس</w:t>
      </w:r>
      <w:r w:rsidRPr="00866AE4">
        <w:rPr>
          <w:rFonts w:ascii="Traditional Arabic" w:cs="Traditional Arabic"/>
          <w:sz w:val="28"/>
          <w:szCs w:val="32"/>
          <w:rtl/>
        </w:rPr>
        <w:t xml:space="preserve"> </w:t>
      </w:r>
      <w:r w:rsidRPr="00866AE4">
        <w:rPr>
          <w:rFonts w:ascii="Traditional Arabic" w:cs="Traditional Arabic" w:hint="eastAsia"/>
          <w:sz w:val="28"/>
          <w:szCs w:val="32"/>
          <w:rtl/>
        </w:rPr>
        <w:t>وثلاثين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ومائة</w:t>
      </w:r>
      <w:r w:rsidRPr="00866AE4">
        <w:rPr>
          <w:rFonts w:cs="Traditional Arabic" w:hint="cs"/>
          <w:sz w:val="28"/>
          <w:szCs w:val="32"/>
          <w:rtl/>
        </w:rPr>
        <w:t xml:space="preserve"> ت198 هــ . انظر تذكرة الحفاظ (1/241)</w:t>
      </w:r>
    </w:p>
  </w:footnote>
  <w:footnote w:id="103">
    <w:p w:rsidR="00914303" w:rsidRPr="00866AE4" w:rsidRDefault="00914303" w:rsidP="00BA040D">
      <w:pPr>
        <w:autoSpaceDE w:val="0"/>
        <w:autoSpaceDN w:val="0"/>
        <w:adjustRightInd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سنن البيهقي الصغرى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1/20</w:t>
      </w:r>
      <w:r w:rsidRPr="00866AE4">
        <w:rPr>
          <w:rFonts w:ascii="Traditional Arabic" w:hAnsi="Traditional Arabic" w:cs="Traditional Arabic" w:hint="cs"/>
          <w:sz w:val="28"/>
          <w:szCs w:val="32"/>
          <w:rtl/>
        </w:rPr>
        <w:t>) قال البيهقي:"</w:t>
      </w:r>
      <w:r w:rsidRPr="00866AE4">
        <w:rPr>
          <w:rFonts w:ascii="Traditional Arabic" w:hAnsi="Traditional Arabic" w:cs="Traditional Arabic"/>
          <w:sz w:val="28"/>
          <w:szCs w:val="32"/>
          <w:rtl/>
        </w:rPr>
        <w:t>قد استعمله محمد بن اسماعيل البخاري رحمه الله فبدأ الجامع الصحيح بحديث الأعمال بالنيات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استعملناه في هذا الكتاب فبدأنا به</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04">
    <w:p w:rsidR="00914303" w:rsidRPr="00866AE4" w:rsidRDefault="00914303" w:rsidP="002753E9">
      <w:pPr>
        <w:pStyle w:val="aa"/>
        <w:widowControl w:val="0"/>
        <w:contextualSpacing/>
        <w:jc w:val="lowKashida"/>
        <w:rPr>
          <w:rFonts w:ascii="Tahoma" w:hAnsi="Tahoma" w:cs="Traditional Arabic"/>
          <w:sz w:val="28"/>
          <w:szCs w:val="32"/>
        </w:rPr>
      </w:pPr>
      <w:r w:rsidRPr="00866AE4">
        <w:rPr>
          <w:rFonts w:ascii="Tahoma" w:hAnsi="Tahoma" w:cs="Traditional Arabic" w:hint="cs"/>
          <w:sz w:val="28"/>
          <w:szCs w:val="32"/>
          <w:rtl/>
        </w:rPr>
        <w:t xml:space="preserve"> (5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الحسين بن محمد بن عبد الله، شرف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الدين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لطيبي</w:t>
      </w:r>
      <w:r w:rsidRPr="00866AE4">
        <w:rPr>
          <w:rFonts w:ascii="Traditional Arabic" w:hAnsi="Traditional Arabic" w:cs="Traditional Arabic" w:hint="cs"/>
          <w:sz w:val="28"/>
          <w:szCs w:val="32"/>
          <w:rtl/>
        </w:rPr>
        <w:t xml:space="preserve"> (بكسر الطاء)</w:t>
      </w:r>
      <w:r w:rsidRPr="00866AE4">
        <w:rPr>
          <w:rFonts w:ascii="Traditional Arabic" w:hAnsi="Traditional Arabic" w:cs="Traditional Arabic"/>
          <w:sz w:val="28"/>
          <w:szCs w:val="32"/>
          <w:rtl/>
        </w:rPr>
        <w:t>: من أهل توريز، من عاق العجم.</w:t>
      </w:r>
      <w:r w:rsidRPr="00866AE4">
        <w:rPr>
          <w:rFonts w:ascii="Traditional Arabic" w:hAnsi="Traditional Arabic" w:cs="Traditional Arabic" w:hint="cs"/>
          <w:sz w:val="28"/>
          <w:szCs w:val="32"/>
          <w:rtl/>
        </w:rPr>
        <w:t xml:space="preserve"> له من الكتب: (</w:t>
      </w:r>
      <w:r w:rsidRPr="00866AE4">
        <w:rPr>
          <w:rFonts w:ascii="Traditional Arabic" w:hAnsi="Traditional Arabic" w:cs="Traditional Arabic"/>
          <w:sz w:val="28"/>
          <w:szCs w:val="32"/>
          <w:rtl/>
        </w:rPr>
        <w:t>الخلاصة في معرفة الحديث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w:t>
      </w:r>
      <w:r w:rsidRPr="00866AE4">
        <w:rPr>
          <w:rFonts w:ascii="Traditional Arabic" w:hAnsi="Traditional Arabic" w:cs="Traditional Arabic"/>
          <w:sz w:val="28"/>
          <w:szCs w:val="32"/>
          <w:rtl/>
        </w:rPr>
        <w:t>شرح الكشاف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و </w:t>
      </w:r>
      <w:r w:rsidRPr="00866AE4">
        <w:rPr>
          <w:rFonts w:ascii="Traditional Arabic" w:hAnsi="Traditional Arabic" w:cs="Traditional Arabic" w:hint="cs"/>
          <w:sz w:val="28"/>
          <w:szCs w:val="32"/>
          <w:rtl/>
        </w:rPr>
        <w:t xml:space="preserve">(الكاشف عن حقائق السنن </w:t>
      </w:r>
      <w:r w:rsidRPr="00866AE4">
        <w:rPr>
          <w:rFonts w:ascii="Traditional Arabic" w:hAnsi="Traditional Arabic" w:cs="Traditional Arabic"/>
          <w:sz w:val="28"/>
          <w:szCs w:val="32"/>
          <w:rtl/>
        </w:rPr>
        <w:t>شرح مشكاة المصابيح</w:t>
      </w:r>
      <w:r w:rsidRPr="00866AE4">
        <w:rPr>
          <w:rFonts w:ascii="Traditional Arabic" w:hAnsi="Traditional Arabic" w:cs="Traditional Arabic" w:hint="cs"/>
          <w:sz w:val="28"/>
          <w:szCs w:val="32"/>
          <w:rtl/>
        </w:rPr>
        <w:t>). (ت743هـ). قال السبكي:"أ</w:t>
      </w:r>
      <w:r w:rsidRPr="00866AE4">
        <w:rPr>
          <w:rFonts w:ascii="Traditional Arabic" w:hAnsi="Traditional Arabic" w:cs="Traditional Arabic"/>
          <w:sz w:val="28"/>
          <w:szCs w:val="32"/>
          <w:rtl/>
        </w:rPr>
        <w:t>ما الذين اجتمعوا عند والدي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اشتغلوا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تمثلوا بين يديه فهم العلماء الأبرار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الصلحاء الأخيار بذلوا له الأنفس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الأموال منهم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الإمام الهمام الشيخ شرف الدين الطيبي شارح الكشاف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التبيان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كالشمس لا يخفى بكل مكان</w:t>
      </w:r>
      <w:r w:rsidRPr="00866AE4">
        <w:rPr>
          <w:rFonts w:ascii="Traditional Arabic" w:hAnsi="Traditional Arabic" w:cs="Traditional Arabic" w:hint="cs"/>
          <w:sz w:val="28"/>
          <w:szCs w:val="32"/>
          <w:rtl/>
        </w:rPr>
        <w:t xml:space="preserve">". انظر طبقات الشافعية للسبكي (10/76) </w:t>
      </w:r>
      <w:r w:rsidRPr="00866AE4">
        <w:rPr>
          <w:rFonts w:ascii="Traditional Arabic" w:hAnsi="Traditional Arabic" w:cs="Traditional Arabic"/>
          <w:sz w:val="28"/>
          <w:szCs w:val="32"/>
          <w:rtl/>
        </w:rPr>
        <w:t xml:space="preserve">الدرر الكامنة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2/185</w:t>
      </w:r>
      <w:r w:rsidRPr="00866AE4">
        <w:rPr>
          <w:rFonts w:ascii="Traditional Arabic" w:hAnsi="Traditional Arabic" w:cs="Traditional Arabic" w:hint="cs"/>
          <w:sz w:val="28"/>
          <w:szCs w:val="32"/>
          <w:rtl/>
        </w:rPr>
        <w:t>).</w:t>
      </w:r>
    </w:p>
  </w:footnote>
  <w:footnote w:id="105">
    <w:p w:rsidR="00914303" w:rsidRPr="00866AE4" w:rsidRDefault="00914303" w:rsidP="00BA040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(كف)</w:t>
      </w:r>
      <w:r w:rsidRPr="00866AE4">
        <w:rPr>
          <w:rFonts w:ascii="Tahoma" w:hAnsi="Tahoma" w:cs="Traditional Arabic" w:hint="cs"/>
          <w:sz w:val="28"/>
          <w:szCs w:val="32"/>
          <w:rtl/>
        </w:rPr>
        <w:t>.</w:t>
      </w:r>
    </w:p>
  </w:footnote>
  <w:footnote w:id="106">
    <w:p w:rsidR="00914303" w:rsidRPr="00866AE4" w:rsidRDefault="00914303" w:rsidP="00BA040D">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الكاشف</w:t>
      </w:r>
      <w:r w:rsidRPr="00866AE4">
        <w:rPr>
          <w:rFonts w:ascii="Tahoma" w:hAnsi="Tahoma" w:cs="Traditional Arabic" w:hint="cs"/>
          <w:sz w:val="28"/>
          <w:szCs w:val="32"/>
          <w:rtl/>
        </w:rPr>
        <w:t>.</w:t>
      </w:r>
    </w:p>
  </w:footnote>
  <w:footnote w:id="107">
    <w:p w:rsidR="00914303" w:rsidRPr="00866AE4" w:rsidRDefault="00914303" w:rsidP="00BA040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الكاشف</w:t>
      </w:r>
      <w:r w:rsidRPr="00866AE4">
        <w:rPr>
          <w:rFonts w:ascii="Tahoma" w:hAnsi="Tahoma" w:cs="Traditional Arabic" w:hint="cs"/>
          <w:sz w:val="28"/>
          <w:szCs w:val="32"/>
          <w:rtl/>
        </w:rPr>
        <w:t>.</w:t>
      </w:r>
    </w:p>
  </w:footnote>
  <w:footnote w:id="108">
    <w:p w:rsidR="00914303" w:rsidRPr="00866AE4" w:rsidRDefault="00914303" w:rsidP="00BA040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w:t>
      </w:r>
      <w:r w:rsidRPr="00866AE4">
        <w:rPr>
          <w:rFonts w:ascii="Tahoma" w:hAnsi="Tahoma" w:cs="Traditional Arabic" w:hint="cs"/>
          <w:sz w:val="28"/>
          <w:szCs w:val="32"/>
          <w:rtl/>
        </w:rPr>
        <w:t>.</w:t>
      </w:r>
    </w:p>
  </w:footnote>
  <w:footnote w:id="109">
    <w:p w:rsidR="00914303" w:rsidRPr="00866AE4" w:rsidRDefault="00914303" w:rsidP="00BA040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الكاشف (2/417)</w:t>
      </w:r>
      <w:r w:rsidRPr="00866AE4">
        <w:rPr>
          <w:rFonts w:ascii="Tahoma" w:hAnsi="Tahoma" w:cs="Traditional Arabic" w:hint="cs"/>
          <w:sz w:val="28"/>
          <w:szCs w:val="32"/>
          <w:rtl/>
        </w:rPr>
        <w:t>.</w:t>
      </w:r>
    </w:p>
  </w:footnote>
  <w:footnote w:id="110">
    <w:p w:rsidR="00914303" w:rsidRPr="00866AE4" w:rsidRDefault="00914303" w:rsidP="00BA040D">
      <w:pPr>
        <w:pStyle w:val="aa"/>
        <w:widowControl w:val="0"/>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cs="Traditional Arabic" w:hint="cs"/>
          <w:sz w:val="28"/>
          <w:szCs w:val="32"/>
          <w:rtl/>
        </w:rPr>
        <w:t>سبق تخريجه</w:t>
      </w:r>
      <w:r w:rsidRPr="00866AE4">
        <w:rPr>
          <w:rFonts w:ascii="Tahoma" w:hAnsi="Tahoma" w:cs="Traditional Arabic" w:hint="cs"/>
          <w:sz w:val="28"/>
          <w:szCs w:val="32"/>
          <w:rtl/>
        </w:rPr>
        <w:t>.</w:t>
      </w:r>
    </w:p>
  </w:footnote>
  <w:footnote w:id="111">
    <w:p w:rsidR="00914303" w:rsidRPr="00866AE4" w:rsidRDefault="00914303" w:rsidP="00867F8A">
      <w:pPr>
        <w:pStyle w:val="aa"/>
        <w:rPr>
          <w:rFonts w:cs="Traditional Arabic"/>
          <w:sz w:val="28"/>
          <w:szCs w:val="32"/>
          <w:rtl/>
        </w:rPr>
      </w:pPr>
      <w:r w:rsidRPr="00866AE4">
        <w:rPr>
          <w:rFonts w:cs="Traditional Arabic" w:hint="cs"/>
          <w:sz w:val="28"/>
          <w:szCs w:val="32"/>
          <w:rtl/>
        </w:rPr>
        <w:t>(</w:t>
      </w:r>
      <w:r>
        <w:rPr>
          <w:rFonts w:cs="Traditional Arabic" w:hint="cs"/>
          <w:sz w:val="28"/>
          <w:szCs w:val="32"/>
          <w:rtl/>
        </w:rPr>
        <w:t>6</w:t>
      </w:r>
      <w:r w:rsidRPr="00866AE4">
        <w:rPr>
          <w:rFonts w:cs="Traditional Arabic" w:hint="cs"/>
          <w:sz w:val="28"/>
          <w:szCs w:val="32"/>
          <w:rtl/>
        </w:rPr>
        <w:t xml:space="preserve">)أخرجه البخاري في كتاب الإيمان </w:t>
      </w:r>
      <w:r w:rsidRPr="00866AE4">
        <w:rPr>
          <w:rFonts w:ascii="Traditional Arabic" w:cs="Traditional Arabic" w:hint="cs"/>
          <w:sz w:val="28"/>
          <w:szCs w:val="32"/>
          <w:rtl/>
        </w:rPr>
        <w:t>ب</w:t>
      </w:r>
      <w:r w:rsidRPr="00866AE4">
        <w:rPr>
          <w:rFonts w:ascii="Traditional Arabic" w:cs="Traditional Arabic" w:hint="eastAsia"/>
          <w:sz w:val="28"/>
          <w:szCs w:val="32"/>
          <w:rtl/>
        </w:rPr>
        <w:t>اب</w:t>
      </w:r>
      <w:r w:rsidRPr="00866AE4">
        <w:rPr>
          <w:rFonts w:ascii="Traditional Arabic" w:cs="Traditional Arabic"/>
          <w:sz w:val="28"/>
          <w:szCs w:val="32"/>
          <w:rtl/>
        </w:rPr>
        <w:t xml:space="preserve"> </w:t>
      </w:r>
      <w:r w:rsidRPr="00866AE4">
        <w:rPr>
          <w:rFonts w:ascii="Traditional Arabic" w:cs="Traditional Arabic" w:hint="eastAsia"/>
          <w:sz w:val="28"/>
          <w:szCs w:val="32"/>
          <w:rtl/>
        </w:rPr>
        <w:t>ما</w:t>
      </w:r>
      <w:r w:rsidRPr="00866AE4">
        <w:rPr>
          <w:rFonts w:ascii="Traditional Arabic" w:cs="Traditional Arabic"/>
          <w:sz w:val="28"/>
          <w:szCs w:val="32"/>
          <w:rtl/>
        </w:rPr>
        <w:t xml:space="preserve"> </w:t>
      </w:r>
      <w:r w:rsidRPr="00866AE4">
        <w:rPr>
          <w:rFonts w:ascii="Traditional Arabic" w:cs="Traditional Arabic" w:hint="eastAsia"/>
          <w:sz w:val="28"/>
          <w:szCs w:val="32"/>
          <w:rtl/>
        </w:rPr>
        <w:t>جاء</w:t>
      </w:r>
      <w:r w:rsidRPr="00866AE4">
        <w:rPr>
          <w:rFonts w:ascii="Traditional Arabic" w:cs="Traditional Arabic"/>
          <w:sz w:val="28"/>
          <w:szCs w:val="32"/>
          <w:rtl/>
        </w:rPr>
        <w:t xml:space="preserve"> </w:t>
      </w:r>
      <w:r w:rsidRPr="00866AE4">
        <w:rPr>
          <w:rFonts w:ascii="Traditional Arabic" w:cs="Traditional Arabic" w:hint="eastAsia"/>
          <w:sz w:val="28"/>
          <w:szCs w:val="32"/>
          <w:rtl/>
        </w:rPr>
        <w:t>أن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الأعمال</w:t>
      </w:r>
      <w:r w:rsidRPr="00866AE4">
        <w:rPr>
          <w:rFonts w:ascii="Traditional Arabic" w:cs="Traditional Arabic"/>
          <w:sz w:val="28"/>
          <w:szCs w:val="32"/>
          <w:rtl/>
        </w:rPr>
        <w:t xml:space="preserve"> </w:t>
      </w:r>
      <w:r w:rsidRPr="00866AE4">
        <w:rPr>
          <w:rFonts w:ascii="Traditional Arabic" w:cs="Traditional Arabic" w:hint="eastAsia"/>
          <w:sz w:val="28"/>
          <w:szCs w:val="32"/>
          <w:rtl/>
        </w:rPr>
        <w:t>بالنية</w:t>
      </w:r>
      <w:r w:rsidRPr="00866AE4">
        <w:rPr>
          <w:rFonts w:cs="Traditional Arabic" w:hint="cs"/>
          <w:sz w:val="28"/>
          <w:szCs w:val="32"/>
          <w:rtl/>
        </w:rPr>
        <w:t>( 1/ 105 رقم 54)</w:t>
      </w:r>
    </w:p>
  </w:footnote>
  <w:footnote w:id="112">
    <w:p w:rsidR="00914303" w:rsidRPr="00866AE4" w:rsidRDefault="00914303" w:rsidP="00867F8A">
      <w:pPr>
        <w:pStyle w:val="aa"/>
        <w:rPr>
          <w:rFonts w:cs="Traditional Arabic"/>
          <w:sz w:val="28"/>
          <w:szCs w:val="32"/>
        </w:rPr>
      </w:pPr>
      <w:r w:rsidRPr="00866AE4">
        <w:rPr>
          <w:rFonts w:cs="Traditional Arabic" w:hint="cs"/>
          <w:sz w:val="28"/>
          <w:szCs w:val="32"/>
          <w:rtl/>
        </w:rPr>
        <w:t>(</w:t>
      </w:r>
      <w:r>
        <w:rPr>
          <w:rFonts w:cs="Traditional Arabic" w:hint="cs"/>
          <w:sz w:val="28"/>
          <w:szCs w:val="32"/>
          <w:rtl/>
        </w:rPr>
        <w:t>7</w:t>
      </w:r>
      <w:r w:rsidRPr="00866AE4">
        <w:rPr>
          <w:rFonts w:cs="Traditional Arabic" w:hint="cs"/>
          <w:sz w:val="28"/>
          <w:szCs w:val="32"/>
          <w:rtl/>
        </w:rPr>
        <w:t xml:space="preserve">)أخرجه  البخاري كتاب النكاح </w:t>
      </w:r>
      <w:r w:rsidRPr="00866AE4">
        <w:rPr>
          <w:rFonts w:ascii="Traditional Arabic" w:cs="Traditional Arabic" w:hint="eastAsia"/>
          <w:sz w:val="28"/>
          <w:szCs w:val="32"/>
          <w:rtl/>
        </w:rPr>
        <w:t>باب</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هاجر</w:t>
      </w:r>
      <w:r w:rsidRPr="00866AE4">
        <w:rPr>
          <w:rFonts w:ascii="Traditional Arabic" w:cs="Traditional Arabic"/>
          <w:sz w:val="28"/>
          <w:szCs w:val="32"/>
          <w:rtl/>
        </w:rPr>
        <w:t xml:space="preserve"> </w:t>
      </w:r>
      <w:r w:rsidRPr="00866AE4">
        <w:rPr>
          <w:rFonts w:ascii="Traditional Arabic" w:cs="Traditional Arabic" w:hint="eastAsia"/>
          <w:sz w:val="28"/>
          <w:szCs w:val="32"/>
          <w:rtl/>
        </w:rPr>
        <w:t>أو</w:t>
      </w:r>
      <w:r w:rsidRPr="00866AE4">
        <w:rPr>
          <w:rFonts w:ascii="Traditional Arabic" w:cs="Traditional Arabic"/>
          <w:sz w:val="28"/>
          <w:szCs w:val="32"/>
          <w:rtl/>
        </w:rPr>
        <w:t xml:space="preserve"> </w:t>
      </w:r>
      <w:r w:rsidRPr="00866AE4">
        <w:rPr>
          <w:rFonts w:ascii="Traditional Arabic" w:cs="Traditional Arabic" w:hint="eastAsia"/>
          <w:sz w:val="28"/>
          <w:szCs w:val="32"/>
          <w:rtl/>
        </w:rPr>
        <w:t>عمل</w:t>
      </w:r>
      <w:r w:rsidRPr="00866AE4">
        <w:rPr>
          <w:rFonts w:ascii="Traditional Arabic" w:cs="Traditional Arabic"/>
          <w:sz w:val="28"/>
          <w:szCs w:val="32"/>
          <w:rtl/>
        </w:rPr>
        <w:t xml:space="preserve"> </w:t>
      </w:r>
      <w:r w:rsidRPr="00866AE4">
        <w:rPr>
          <w:rFonts w:ascii="Traditional Arabic" w:cs="Traditional Arabic" w:hint="eastAsia"/>
          <w:sz w:val="28"/>
          <w:szCs w:val="32"/>
          <w:rtl/>
        </w:rPr>
        <w:t>خيرا</w:t>
      </w:r>
      <w:r w:rsidRPr="00866AE4">
        <w:rPr>
          <w:rFonts w:ascii="Traditional Arabic" w:cs="Traditional Arabic"/>
          <w:sz w:val="28"/>
          <w:szCs w:val="32"/>
          <w:rtl/>
        </w:rPr>
        <w:t xml:space="preserve"> </w:t>
      </w:r>
      <w:r w:rsidRPr="00866AE4">
        <w:rPr>
          <w:rFonts w:ascii="Traditional Arabic" w:cs="Traditional Arabic" w:hint="eastAsia"/>
          <w:sz w:val="28"/>
          <w:szCs w:val="32"/>
          <w:rtl/>
        </w:rPr>
        <w:t>لتزويج</w:t>
      </w:r>
      <w:r w:rsidRPr="00866AE4">
        <w:rPr>
          <w:rFonts w:ascii="Traditional Arabic" w:cs="Traditional Arabic"/>
          <w:sz w:val="28"/>
          <w:szCs w:val="32"/>
          <w:rtl/>
        </w:rPr>
        <w:t xml:space="preserve"> </w:t>
      </w:r>
      <w:r w:rsidRPr="00866AE4">
        <w:rPr>
          <w:rFonts w:ascii="Traditional Arabic" w:cs="Traditional Arabic" w:hint="eastAsia"/>
          <w:sz w:val="28"/>
          <w:szCs w:val="32"/>
          <w:rtl/>
        </w:rPr>
        <w:t>امرأة</w:t>
      </w:r>
      <w:r w:rsidRPr="00866AE4">
        <w:rPr>
          <w:rFonts w:ascii="Traditional Arabic" w:cs="Traditional Arabic"/>
          <w:sz w:val="28"/>
          <w:szCs w:val="32"/>
          <w:rtl/>
        </w:rPr>
        <w:t xml:space="preserve"> </w:t>
      </w:r>
      <w:r w:rsidRPr="00866AE4">
        <w:rPr>
          <w:rFonts w:ascii="Traditional Arabic" w:cs="Traditional Arabic" w:hint="eastAsia"/>
          <w:sz w:val="28"/>
          <w:szCs w:val="32"/>
          <w:rtl/>
        </w:rPr>
        <w:t>فله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ما</w:t>
      </w:r>
      <w:r w:rsidRPr="00866AE4">
        <w:rPr>
          <w:rFonts w:ascii="Traditional Arabic" w:cs="Traditional Arabic"/>
          <w:sz w:val="28"/>
          <w:szCs w:val="32"/>
          <w:rtl/>
        </w:rPr>
        <w:t xml:space="preserve"> </w:t>
      </w:r>
      <w:r w:rsidRPr="00866AE4">
        <w:rPr>
          <w:rFonts w:ascii="Traditional Arabic" w:cs="Traditional Arabic" w:hint="eastAsia"/>
          <w:sz w:val="28"/>
          <w:szCs w:val="32"/>
          <w:rtl/>
        </w:rPr>
        <w:t>نوى</w:t>
      </w:r>
      <w:r w:rsidRPr="00866AE4">
        <w:rPr>
          <w:rFonts w:ascii="Traditional Arabic" w:cs="Traditional Arabic"/>
          <w:sz w:val="28"/>
          <w:szCs w:val="32"/>
          <w:rtl/>
        </w:rPr>
        <w:t xml:space="preserve"> .</w:t>
      </w:r>
      <w:r w:rsidRPr="00866AE4">
        <w:rPr>
          <w:rFonts w:cs="Traditional Arabic" w:hint="cs"/>
          <w:sz w:val="28"/>
          <w:szCs w:val="32"/>
          <w:rtl/>
        </w:rPr>
        <w:t xml:space="preserve">( 7/ 59رقم </w:t>
      </w:r>
      <w:r w:rsidRPr="00866AE4">
        <w:rPr>
          <w:rFonts w:ascii="Traditional Arabic" w:cs="Traditional Arabic" w:hint="cs"/>
          <w:sz w:val="28"/>
          <w:szCs w:val="32"/>
          <w:rtl/>
        </w:rPr>
        <w:t>7050)</w:t>
      </w:r>
      <w:r w:rsidRPr="00866AE4">
        <w:rPr>
          <w:rFonts w:ascii="Traditional Arabic" w:cs="Traditional Arabic"/>
          <w:sz w:val="28"/>
          <w:szCs w:val="32"/>
          <w:rtl/>
        </w:rPr>
        <w:t>.</w:t>
      </w:r>
    </w:p>
  </w:footnote>
  <w:footnote w:id="113">
    <w:p w:rsidR="00914303" w:rsidRPr="00866AE4" w:rsidRDefault="00914303" w:rsidP="00794E1A">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8</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5/24</w:t>
      </w:r>
      <w:r w:rsidRPr="00866AE4">
        <w:rPr>
          <w:rFonts w:ascii="Traditional Arabic" w:hAnsi="Traditional Arabic" w:cs="Traditional Arabic" w:hint="cs"/>
          <w:sz w:val="28"/>
          <w:szCs w:val="32"/>
          <w:rtl/>
        </w:rPr>
        <w:t>4).</w:t>
      </w:r>
    </w:p>
  </w:footnote>
  <w:footnote w:id="114">
    <w:p w:rsidR="00914303" w:rsidRPr="00866AE4" w:rsidRDefault="00914303" w:rsidP="00794E1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الطبراني في ا</w:t>
      </w:r>
      <w:r w:rsidRPr="00866AE4">
        <w:rPr>
          <w:rFonts w:ascii="Traditional Arabic" w:hAnsi="Traditional Arabic" w:cs="Traditional Arabic"/>
          <w:sz w:val="28"/>
          <w:szCs w:val="32"/>
          <w:rtl/>
        </w:rPr>
        <w:t>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9/10</w:t>
      </w:r>
      <w:r w:rsidRPr="00866AE4">
        <w:rPr>
          <w:rFonts w:ascii="Traditional Arabic" w:hAnsi="Traditional Arabic" w:cs="Traditional Arabic" w:hint="cs"/>
          <w:sz w:val="28"/>
          <w:szCs w:val="32"/>
          <w:rtl/>
        </w:rPr>
        <w:t>6 رقم</w:t>
      </w:r>
      <w:r w:rsidRPr="00866AE4">
        <w:rPr>
          <w:rFonts w:ascii="Traditional Arabic" w:hAnsi="Traditional Arabic" w:cs="Traditional Arabic"/>
          <w:sz w:val="28"/>
          <w:szCs w:val="32"/>
          <w:rtl/>
        </w:rPr>
        <w:t>85</w:t>
      </w:r>
      <w:r w:rsidRPr="00866AE4">
        <w:rPr>
          <w:rFonts w:ascii="Traditional Arabic" w:hAnsi="Traditional Arabic" w:cs="Traditional Arabic" w:hint="cs"/>
          <w:sz w:val="28"/>
          <w:szCs w:val="32"/>
          <w:rtl/>
        </w:rPr>
        <w:t>40)</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من طريق ا</w:t>
      </w:r>
      <w:r w:rsidRPr="00866AE4">
        <w:rPr>
          <w:rFonts w:ascii="Traditional Arabic" w:hAnsi="Traditional Arabic" w:cs="Traditional Arabic"/>
          <w:sz w:val="28"/>
          <w:szCs w:val="32"/>
          <w:rtl/>
        </w:rPr>
        <w:t>لاعمش عن شقيق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 عبد الله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من هاجر يبتغي شيئا فهو له 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هاجر رجل ليتزوج امرأة يقال لها أم قيس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يسمى مهاجر أم قيس</w:t>
      </w:r>
      <w:r w:rsidRPr="00866AE4">
        <w:rPr>
          <w:rFonts w:ascii="Traditional Arabic" w:hAnsi="Traditional Arabic" w:cs="Traditional Arabic" w:hint="cs"/>
          <w:sz w:val="28"/>
          <w:szCs w:val="32"/>
          <w:rtl/>
        </w:rPr>
        <w:t>". و هذا إسناد صحيح.</w:t>
      </w:r>
    </w:p>
    <w:p w:rsidR="00914303" w:rsidRPr="00866AE4" w:rsidRDefault="00914303" w:rsidP="00E02D2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الحافظ المزي:"</w:t>
      </w:r>
      <w:r w:rsidRPr="00866AE4">
        <w:rPr>
          <w:rFonts w:ascii="Traditional Arabic" w:hAnsi="Traditional Arabic" w:cs="Traditional Arabic"/>
          <w:sz w:val="28"/>
          <w:szCs w:val="32"/>
          <w:rtl/>
        </w:rPr>
        <w:t>هذا إسناد صحيح</w:t>
      </w:r>
      <w:r w:rsidRPr="00866AE4">
        <w:rPr>
          <w:rFonts w:ascii="Traditional Arabic" w:hAnsi="Traditional Arabic" w:cs="Traditional Arabic" w:hint="cs"/>
          <w:sz w:val="28"/>
          <w:szCs w:val="32"/>
          <w:rtl/>
        </w:rPr>
        <w:t>". تهذيب الكمال (16/</w:t>
      </w:r>
      <w:r w:rsidRPr="00866AE4">
        <w:rPr>
          <w:rFonts w:ascii="Traditional Arabic" w:hAnsi="Traditional Arabic" w:cs="Traditional Arabic"/>
          <w:sz w:val="28"/>
          <w:szCs w:val="32"/>
          <w:rtl/>
        </w:rPr>
        <w:t>126</w:t>
      </w:r>
      <w:r w:rsidRPr="00866AE4">
        <w:rPr>
          <w:rFonts w:ascii="Traditional Arabic" w:hAnsi="Traditional Arabic" w:cs="Traditional Arabic" w:hint="cs"/>
          <w:sz w:val="28"/>
          <w:szCs w:val="32"/>
          <w:rtl/>
        </w:rPr>
        <w:t>), و صححه الحافظ الذهبي. سير أعلام النبلاء (10/</w:t>
      </w:r>
      <w:r w:rsidRPr="00866AE4">
        <w:rPr>
          <w:rFonts w:ascii="Traditional Arabic" w:hAnsi="Traditional Arabic" w:cs="Traditional Arabic"/>
          <w:sz w:val="28"/>
          <w:szCs w:val="32"/>
          <w:rtl/>
        </w:rPr>
        <w:t>126</w:t>
      </w:r>
      <w:r w:rsidRPr="00866AE4">
        <w:rPr>
          <w:rFonts w:ascii="Traditional Arabic" w:hAnsi="Traditional Arabic" w:cs="Traditional Arabic" w:hint="cs"/>
          <w:sz w:val="28"/>
          <w:szCs w:val="32"/>
          <w:rtl/>
        </w:rPr>
        <w:t xml:space="preserve">).                                                                                                 </w:t>
      </w:r>
    </w:p>
    <w:p w:rsidR="00914303" w:rsidRPr="00866AE4" w:rsidRDefault="00914303" w:rsidP="00AF066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في الكبير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رجاله رجال الصحيح</w:t>
      </w:r>
      <w:r w:rsidRPr="00866AE4">
        <w:rPr>
          <w:rFonts w:ascii="Traditional Arabic" w:hAnsi="Traditional Arabic" w:cs="Traditional Arabic" w:hint="cs"/>
          <w:sz w:val="28"/>
          <w:szCs w:val="32"/>
          <w:rtl/>
        </w:rPr>
        <w:t>". مجمع الزوائد (2/101 رقم</w:t>
      </w:r>
      <w:r w:rsidRPr="00866AE4">
        <w:rPr>
          <w:rFonts w:ascii="Traditional Arabic" w:hAnsi="Traditional Arabic" w:cs="Traditional Arabic"/>
          <w:sz w:val="28"/>
          <w:szCs w:val="32"/>
          <w:rtl/>
        </w:rPr>
        <w:t>2580</w:t>
      </w:r>
      <w:r w:rsidRPr="00866AE4">
        <w:rPr>
          <w:rFonts w:ascii="Traditional Arabic" w:hAnsi="Traditional Arabic" w:cs="Traditional Arabic" w:hint="cs"/>
          <w:sz w:val="28"/>
          <w:szCs w:val="32"/>
          <w:rtl/>
        </w:rPr>
        <w:t>).</w:t>
      </w:r>
    </w:p>
    <w:p w:rsidR="00914303" w:rsidRPr="00866AE4" w:rsidRDefault="00914303" w:rsidP="00377478">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قال ابن رجب الحنبلي:"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اشتهر أن قصة مهاجر أم قيس هي كانت سبب قول النبي صلى الله عليه و سلم من كانت هجرته إلى دنيا يصيبها أو امرأة ينكحها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ذكر ذلك كثير من المتأخرين في كتبهم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نر لذلك أصلا يصح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الله أعلم</w:t>
      </w:r>
      <w:r w:rsidRPr="00866AE4">
        <w:rPr>
          <w:rFonts w:ascii="Traditional Arabic" w:hAnsi="Traditional Arabic" w:cs="Traditional Arabic" w:hint="cs"/>
          <w:sz w:val="28"/>
          <w:szCs w:val="32"/>
          <w:rtl/>
        </w:rPr>
        <w:t xml:space="preserve">". جامع العلوم و الحكم.       ص(14). انظر فتح الباري لابن حجر (1/10) </w:t>
      </w:r>
    </w:p>
  </w:footnote>
  <w:footnote w:id="115">
    <w:p w:rsidR="00914303" w:rsidRPr="00866AE4" w:rsidRDefault="00914303" w:rsidP="00794E1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سقط من الأصل مثبتة من (مح1).</w:t>
      </w:r>
    </w:p>
  </w:footnote>
  <w:footnote w:id="116">
    <w:p w:rsidR="00914303" w:rsidRPr="00866AE4" w:rsidRDefault="00914303" w:rsidP="00794E1A">
      <w:pPr>
        <w:autoSpaceDE w:val="0"/>
        <w:autoSpaceDN w:val="0"/>
        <w:adjustRightInd w:val="0"/>
        <w:contextualSpacing/>
        <w:jc w:val="lowKashida"/>
        <w:rPr>
          <w:rFonts w:ascii="Traditional Arabic" w:hAnsi="Traditional Arabic"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الحسين بن محمد بن المفضل،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أبو القاسم الاصفهاني</w:t>
      </w:r>
      <w:r w:rsidRPr="00866AE4">
        <w:rPr>
          <w:rFonts w:ascii="Traditional Arabic" w:hAnsi="Traditional Arabic" w:cs="Traditional Arabic" w:hint="cs"/>
          <w:sz w:val="28"/>
          <w:szCs w:val="32"/>
          <w:rtl/>
        </w:rPr>
        <w:t xml:space="preserve"> (ت502 هـ) له </w:t>
      </w:r>
      <w:r w:rsidRPr="00866AE4">
        <w:rPr>
          <w:rFonts w:ascii="Traditional Arabic" w:hAnsi="Traditional Arabic" w:cs="Traditional Arabic"/>
          <w:sz w:val="28"/>
          <w:szCs w:val="32"/>
          <w:rtl/>
        </w:rPr>
        <w:t xml:space="preserve">من </w:t>
      </w:r>
      <w:r w:rsidRPr="00866AE4">
        <w:rPr>
          <w:rFonts w:ascii="Traditional Arabic" w:hAnsi="Traditional Arabic" w:cs="Traditional Arabic" w:hint="cs"/>
          <w:sz w:val="28"/>
          <w:szCs w:val="32"/>
          <w:rtl/>
        </w:rPr>
        <w:t>ال</w:t>
      </w:r>
      <w:r w:rsidRPr="00866AE4">
        <w:rPr>
          <w:rFonts w:ascii="Traditional Arabic" w:hAnsi="Traditional Arabic" w:cs="Traditional Arabic"/>
          <w:sz w:val="28"/>
          <w:szCs w:val="32"/>
          <w:rtl/>
        </w:rPr>
        <w:t>كتب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محاضرات الادباء،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الذريعة إلى مكارم الشريعة</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المفردات في غريب القرآن</w:t>
      </w:r>
      <w:r w:rsidRPr="00866AE4">
        <w:rPr>
          <w:rFonts w:ascii="Traditional Arabic" w:hAnsi="Traditional Arabic" w:cs="Traditional Arabic" w:hint="cs"/>
          <w:sz w:val="28"/>
          <w:szCs w:val="32"/>
          <w:rtl/>
        </w:rPr>
        <w:t>. بغية الوعاة (2/297), الأعلام (2/255)</w:t>
      </w:r>
      <w:r w:rsidRPr="00866AE4">
        <w:rPr>
          <w:rFonts w:ascii="Tahoma" w:hAnsi="Tahoma" w:cs="Traditional Arabic" w:hint="cs"/>
          <w:sz w:val="28"/>
          <w:szCs w:val="32"/>
          <w:rtl/>
        </w:rPr>
        <w:t>.</w:t>
      </w:r>
    </w:p>
  </w:footnote>
  <w:footnote w:id="117">
    <w:p w:rsidR="00914303" w:rsidRPr="00866AE4" w:rsidRDefault="00914303" w:rsidP="00794E1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مفردات غريب القرآن (2/</w:t>
      </w:r>
      <w:r w:rsidRPr="00866AE4">
        <w:rPr>
          <w:rFonts w:ascii="Traditional Arabic" w:hAnsi="Traditional Arabic" w:cs="Traditional Arabic"/>
          <w:sz w:val="28"/>
          <w:szCs w:val="32"/>
          <w:rtl/>
        </w:rPr>
        <w:t xml:space="preserve"> 463</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118">
    <w:p w:rsidR="00914303" w:rsidRPr="00866AE4" w:rsidRDefault="00914303" w:rsidP="006F2325">
      <w:pPr>
        <w:pStyle w:val="aa"/>
        <w:widowControl w:val="0"/>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الفتح (1/</w:t>
      </w:r>
      <w:r w:rsidRPr="00866AE4">
        <w:rPr>
          <w:rFonts w:ascii="Traditional Arabic" w:hAnsi="Traditional Arabic" w:cs="Traditional Arabic"/>
          <w:sz w:val="28"/>
          <w:szCs w:val="32"/>
          <w:rtl/>
        </w:rPr>
        <w:t>13</w:t>
      </w:r>
      <w:r w:rsidRPr="00866AE4">
        <w:rPr>
          <w:rFonts w:ascii="Traditional Arabic" w:hAnsi="Traditional Arabic" w:cs="Traditional Arabic" w:hint="cs"/>
          <w:sz w:val="28"/>
          <w:szCs w:val="32"/>
          <w:rtl/>
        </w:rPr>
        <w:t xml:space="preserve">) (قال البيضاوي ) و هو العلامة المحدث الفقيه  </w:t>
      </w:r>
      <w:r w:rsidRPr="00866AE4">
        <w:rPr>
          <w:rFonts w:ascii="Traditional Arabic" w:hAnsi="Traditional Arabic" w:cs="Traditional Arabic"/>
          <w:sz w:val="28"/>
          <w:szCs w:val="32"/>
          <w:rtl/>
        </w:rPr>
        <w:t>عبد الله</w:t>
      </w:r>
      <w:r w:rsidRPr="00866AE4">
        <w:rPr>
          <w:rFonts w:ascii="Traditional Arabic" w:hAnsi="Traditional Arabic" w:cs="Traditional Arabic" w:hint="cs"/>
          <w:sz w:val="28"/>
          <w:szCs w:val="32"/>
          <w:rtl/>
        </w:rPr>
        <w:t xml:space="preserve"> بن عمر البيضاوي نسبة إلى مدينة البيضاء في شيراز. توفي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في </w:t>
      </w:r>
      <w:r w:rsidRPr="00866AE4">
        <w:rPr>
          <w:rFonts w:ascii="Traditional Arabic" w:hAnsi="Traditional Arabic" w:cs="Traditional Arabic"/>
          <w:sz w:val="28"/>
          <w:szCs w:val="32"/>
          <w:rtl/>
        </w:rPr>
        <w:t xml:space="preserve">تبريز سنة </w:t>
      </w:r>
      <w:r w:rsidRPr="00866AE4">
        <w:rPr>
          <w:rFonts w:ascii="Traditional Arabic" w:hAnsi="Traditional Arabic" w:cs="Traditional Arabic" w:hint="cs"/>
          <w:sz w:val="28"/>
          <w:szCs w:val="32"/>
          <w:rtl/>
        </w:rPr>
        <w:t>(685هـ) له من الكتب: (</w:t>
      </w:r>
      <w:r w:rsidRPr="00866AE4">
        <w:rPr>
          <w:rFonts w:ascii="Traditional Arabic" w:hAnsi="Traditional Arabic" w:cs="Traditional Arabic"/>
          <w:sz w:val="28"/>
          <w:szCs w:val="32"/>
          <w:rtl/>
        </w:rPr>
        <w:t>المنهاج في أصول الفقه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مختصر الكشاف في التفسير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شرح المصابيح</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طبقات الشافعية 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8/157</w:t>
      </w:r>
      <w:r w:rsidRPr="00866AE4">
        <w:rPr>
          <w:rFonts w:ascii="Traditional Arabic" w:hAnsi="Traditional Arabic" w:cs="Traditional Arabic" w:hint="cs"/>
          <w:sz w:val="28"/>
          <w:szCs w:val="32"/>
          <w:rtl/>
        </w:rPr>
        <w:t>).</w:t>
      </w:r>
    </w:p>
  </w:footnote>
  <w:footnote w:id="119">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سقط من الأصل مثبتة من (مح1) و شرح المشكاة</w:t>
      </w:r>
      <w:r w:rsidRPr="00866AE4">
        <w:rPr>
          <w:rFonts w:ascii="Tahoma" w:hAnsi="Tahoma" w:cs="Traditional Arabic" w:hint="cs"/>
          <w:sz w:val="28"/>
          <w:szCs w:val="32"/>
          <w:rtl/>
        </w:rPr>
        <w:t>.</w:t>
      </w:r>
    </w:p>
  </w:footnote>
  <w:footnote w:id="120">
    <w:p w:rsidR="00914303" w:rsidRPr="00866AE4" w:rsidRDefault="00914303" w:rsidP="006F2325">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شرح المصابيح للبيضاوي (ق5/ب), و الكاشف (2/ 418)</w:t>
      </w:r>
      <w:r w:rsidRPr="00866AE4">
        <w:rPr>
          <w:rFonts w:ascii="Tahoma" w:hAnsi="Tahoma" w:cs="Traditional Arabic" w:hint="cs"/>
          <w:sz w:val="28"/>
          <w:szCs w:val="32"/>
          <w:rtl/>
        </w:rPr>
        <w:t>.</w:t>
      </w:r>
    </w:p>
  </w:footnote>
  <w:footnote w:id="121">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سقط من الأصل، مثبتة من (مح1)</w:t>
      </w:r>
      <w:r w:rsidRPr="00866AE4">
        <w:rPr>
          <w:rFonts w:ascii="Tahoma" w:hAnsi="Tahoma" w:cs="Traditional Arabic" w:hint="cs"/>
          <w:sz w:val="28"/>
          <w:szCs w:val="32"/>
          <w:rtl/>
        </w:rPr>
        <w:t>.</w:t>
      </w:r>
    </w:p>
  </w:footnote>
  <w:footnote w:id="122">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الكاشف (2/420)</w:t>
      </w:r>
      <w:r w:rsidRPr="00866AE4">
        <w:rPr>
          <w:rFonts w:ascii="Tahoma" w:hAnsi="Tahoma" w:cs="Traditional Arabic" w:hint="cs"/>
          <w:sz w:val="28"/>
          <w:szCs w:val="32"/>
          <w:rtl/>
        </w:rPr>
        <w:t>.</w:t>
      </w:r>
    </w:p>
  </w:footnote>
  <w:footnote w:id="123">
    <w:p w:rsidR="00914303" w:rsidRPr="00866AE4" w:rsidRDefault="00914303" w:rsidP="006F232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علي بن عبد الله المصري الشهير بزين العرب </w:t>
      </w:r>
      <w:r w:rsidRPr="00866AE4">
        <w:rPr>
          <w:rFonts w:ascii="Traditional Arabic" w:hAnsi="Traditional Arabic" w:cs="Traditional Arabic" w:hint="cs"/>
          <w:sz w:val="28"/>
          <w:szCs w:val="32"/>
          <w:rtl/>
        </w:rPr>
        <w:t>له</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شرح مصابيح السنة للبغوي فرغ منها سنة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751</w:t>
      </w:r>
      <w:r w:rsidRPr="00866AE4">
        <w:rPr>
          <w:rFonts w:ascii="Traditional Arabic" w:hAnsi="Traditional Arabic" w:cs="Traditional Arabic" w:hint="cs"/>
          <w:sz w:val="28"/>
          <w:szCs w:val="32"/>
          <w:rtl/>
        </w:rPr>
        <w:t>هـ)</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هدية العارفين (1/381).</w:t>
      </w:r>
    </w:p>
  </w:footnote>
  <w:footnote w:id="124">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طه آية </w:t>
      </w:r>
      <w:r w:rsidRPr="00866AE4">
        <w:rPr>
          <w:rFonts w:ascii="Traditional Arabic" w:hAnsi="Traditional Arabic" w:cs="Traditional Arabic"/>
          <w:sz w:val="28"/>
          <w:szCs w:val="32"/>
          <w:rtl/>
        </w:rPr>
        <w:t>(98)</w:t>
      </w:r>
      <w:r w:rsidRPr="00866AE4">
        <w:rPr>
          <w:rFonts w:ascii="Tahoma" w:hAnsi="Tahoma" w:cs="Traditional Arabic" w:hint="cs"/>
          <w:sz w:val="28"/>
          <w:szCs w:val="32"/>
          <w:rtl/>
        </w:rPr>
        <w:t>.</w:t>
      </w:r>
    </w:p>
  </w:footnote>
  <w:footnote w:id="125">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منتهى الأمال (43)</w:t>
      </w:r>
      <w:r w:rsidRPr="00866AE4">
        <w:rPr>
          <w:rFonts w:ascii="Tahoma" w:hAnsi="Tahoma" w:cs="Traditional Arabic" w:hint="cs"/>
          <w:sz w:val="28"/>
          <w:szCs w:val="32"/>
          <w:rtl/>
        </w:rPr>
        <w:t>.</w:t>
      </w:r>
      <w:r w:rsidRPr="00866AE4">
        <w:rPr>
          <w:rFonts w:ascii="Tahoma" w:hAnsi="Tahoma" w:cs="Traditional Arabic"/>
          <w:sz w:val="28"/>
          <w:szCs w:val="32"/>
        </w:rPr>
        <w:t xml:space="preserve"> </w:t>
      </w:r>
    </w:p>
  </w:footnote>
  <w:footnote w:id="126">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الكاشف.</w:t>
      </w:r>
    </w:p>
  </w:footnote>
  <w:footnote w:id="127">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الكاشف (2/419)</w:t>
      </w:r>
      <w:r w:rsidRPr="00866AE4">
        <w:rPr>
          <w:rFonts w:ascii="Tahoma" w:hAnsi="Tahoma" w:cs="Traditional Arabic" w:hint="cs"/>
          <w:sz w:val="28"/>
          <w:szCs w:val="32"/>
          <w:rtl/>
        </w:rPr>
        <w:t>.</w:t>
      </w:r>
    </w:p>
  </w:footnote>
  <w:footnote w:id="128">
    <w:p w:rsidR="00914303" w:rsidRPr="00866AE4" w:rsidRDefault="00914303" w:rsidP="006F232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محمد بن يوسف البغدادي الشافعي الكرماني (</w:t>
      </w:r>
      <w:r w:rsidRPr="00866AE4">
        <w:rPr>
          <w:rFonts w:ascii="Traditional Arabic" w:hAnsi="Traditional Arabic" w:cs="Traditional Arabic"/>
          <w:sz w:val="28"/>
          <w:szCs w:val="32"/>
          <w:rtl/>
        </w:rPr>
        <w:t>بكسر الكاف</w:t>
      </w:r>
      <w:r w:rsidRPr="00866AE4">
        <w:rPr>
          <w:rFonts w:ascii="Traditional Arabic" w:hAnsi="Traditional Arabic" w:cs="Traditional Arabic" w:hint="cs"/>
          <w:sz w:val="28"/>
          <w:szCs w:val="32"/>
          <w:rtl/>
        </w:rPr>
        <w:t xml:space="preserve"> و قيل بالفتح )  (ت786هـ) له من الكتب: الكواكب الدراري شرح صحيح البخاري. </w:t>
      </w:r>
      <w:r w:rsidRPr="00866AE4">
        <w:rPr>
          <w:rFonts w:ascii="Traditional Arabic" w:hAnsi="Traditional Arabic" w:cs="Traditional Arabic"/>
          <w:sz w:val="28"/>
          <w:szCs w:val="32"/>
          <w:rtl/>
        </w:rPr>
        <w:t xml:space="preserve">الدرر الكامنة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6/66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معجم البلدان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4/454</w:t>
      </w:r>
      <w:r w:rsidRPr="00866AE4">
        <w:rPr>
          <w:rFonts w:ascii="Tahoma" w:hAnsi="Tahoma" w:cs="Traditional Arabic" w:hint="cs"/>
          <w:sz w:val="28"/>
          <w:szCs w:val="32"/>
          <w:rtl/>
        </w:rPr>
        <w:t>).</w:t>
      </w:r>
    </w:p>
  </w:footnote>
  <w:footnote w:id="129">
    <w:p w:rsidR="00914303" w:rsidRPr="00866AE4" w:rsidRDefault="00914303" w:rsidP="00794E1A">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ابن ساقطة</w:t>
      </w:r>
      <w:r w:rsidRPr="00866AE4">
        <w:rPr>
          <w:rFonts w:ascii="Tahoma" w:hAnsi="Tahoma" w:cs="Traditional Arabic" w:hint="cs"/>
          <w:sz w:val="28"/>
          <w:szCs w:val="32"/>
          <w:rtl/>
        </w:rPr>
        <w:t>.</w:t>
      </w:r>
    </w:p>
  </w:footnote>
  <w:footnote w:id="130">
    <w:p w:rsidR="00914303" w:rsidRPr="00866AE4" w:rsidRDefault="00914303" w:rsidP="00794E1A">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إبراهيم بن علي بن محمد اليعمري المدني المالكي توفي سنة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799</w:t>
      </w:r>
      <w:r w:rsidRPr="00866AE4">
        <w:rPr>
          <w:rFonts w:ascii="Traditional Arabic" w:hAnsi="Traditional Arabic" w:cs="Traditional Arabic" w:hint="cs"/>
          <w:sz w:val="28"/>
          <w:szCs w:val="32"/>
          <w:rtl/>
        </w:rPr>
        <w:t>هـ)</w:t>
      </w:r>
      <w:r w:rsidRPr="00866AE4">
        <w:rPr>
          <w:rFonts w:ascii="Traditional Arabic" w:hAnsi="Traditional Arabic" w:cs="Traditional Arabic"/>
          <w:sz w:val="28"/>
          <w:szCs w:val="32"/>
          <w:rtl/>
        </w:rPr>
        <w:t xml:space="preserve"> تسع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تسعين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سبعمائة. </w:t>
      </w:r>
      <w:r w:rsidRPr="00866AE4">
        <w:rPr>
          <w:rFonts w:ascii="Traditional Arabic" w:hAnsi="Traditional Arabic" w:cs="Traditional Arabic" w:hint="cs"/>
          <w:sz w:val="28"/>
          <w:szCs w:val="32"/>
          <w:rtl/>
        </w:rPr>
        <w:t xml:space="preserve">له: </w:t>
      </w:r>
      <w:r w:rsidRPr="00866AE4">
        <w:rPr>
          <w:rFonts w:ascii="Traditional Arabic" w:hAnsi="Traditional Arabic" w:cs="Traditional Arabic"/>
          <w:sz w:val="28"/>
          <w:szCs w:val="32"/>
          <w:rtl/>
        </w:rPr>
        <w:t>(الديباج المذهب)، و (تبصرة الحكام في أصول الاقضية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مناهج الاحكام)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التحفة اللطيفة في</w:t>
      </w:r>
      <w:r w:rsidRPr="00866AE4">
        <w:rPr>
          <w:rFonts w:cs="Traditional Arabic" w:hint="cs"/>
          <w:sz w:val="28"/>
          <w:szCs w:val="32"/>
          <w:rtl/>
        </w:rPr>
        <w:t xml:space="preserve"> </w:t>
      </w:r>
      <w:r w:rsidRPr="00866AE4">
        <w:rPr>
          <w:rFonts w:ascii="Traditional Arabic" w:hAnsi="Traditional Arabic" w:cs="Traditional Arabic"/>
          <w:sz w:val="28"/>
          <w:szCs w:val="32"/>
          <w:rtl/>
        </w:rPr>
        <w:t>تاريخ المدينة الشريفة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1/81</w:t>
      </w:r>
      <w:r w:rsidRPr="00866AE4">
        <w:rPr>
          <w:rFonts w:ascii="Traditional Arabic" w:hAnsi="Traditional Arabic" w:cs="Traditional Arabic" w:hint="cs"/>
          <w:sz w:val="28"/>
          <w:szCs w:val="32"/>
          <w:rtl/>
        </w:rPr>
        <w:t>)، و الأعلام (1/52)</w:t>
      </w:r>
      <w:r w:rsidRPr="00866AE4">
        <w:rPr>
          <w:rFonts w:ascii="Tahoma" w:hAnsi="Tahoma" w:cs="Traditional Arabic" w:hint="cs"/>
          <w:sz w:val="28"/>
          <w:szCs w:val="32"/>
          <w:rtl/>
        </w:rPr>
        <w:t>.</w:t>
      </w:r>
    </w:p>
  </w:footnote>
  <w:footnote w:id="131">
    <w:p w:rsidR="00914303" w:rsidRPr="00866AE4" w:rsidRDefault="00914303" w:rsidP="00794E1A">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المراد عمدة الأحكام للمقدسي و هو غير مطبوع على حد علمي</w:t>
      </w:r>
      <w:r w:rsidRPr="00866AE4">
        <w:rPr>
          <w:rFonts w:ascii="Tahoma" w:hAnsi="Tahoma" w:cs="Traditional Arabic" w:hint="cs"/>
          <w:sz w:val="28"/>
          <w:szCs w:val="32"/>
          <w:rtl/>
        </w:rPr>
        <w:t>.</w:t>
      </w:r>
    </w:p>
  </w:footnote>
  <w:footnote w:id="132">
    <w:p w:rsidR="00914303" w:rsidRPr="00866AE4" w:rsidRDefault="00914303" w:rsidP="00794E1A">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لم أجده</w:t>
      </w:r>
      <w:r w:rsidRPr="00866AE4">
        <w:rPr>
          <w:rFonts w:ascii="Tahoma" w:hAnsi="Tahoma" w:cs="Traditional Arabic" w:hint="cs"/>
          <w:sz w:val="28"/>
          <w:szCs w:val="32"/>
          <w:rtl/>
        </w:rPr>
        <w:t>.</w:t>
      </w:r>
    </w:p>
  </w:footnote>
  <w:footnote w:id="133">
    <w:p w:rsidR="00914303" w:rsidRPr="00866AE4" w:rsidRDefault="00914303" w:rsidP="00794E1A">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عمر بن رسلان الكناني </w:t>
      </w:r>
      <w:r w:rsidRPr="00866AE4">
        <w:rPr>
          <w:rFonts w:ascii="Traditional Arabic" w:hAnsi="Traditional Arabic" w:cs="Traditional Arabic" w:hint="cs"/>
          <w:sz w:val="28"/>
          <w:szCs w:val="32"/>
          <w:rtl/>
        </w:rPr>
        <w:t>البلقيني (</w:t>
      </w:r>
      <w:r w:rsidRPr="00866AE4">
        <w:rPr>
          <w:rFonts w:ascii="Traditional Arabic" w:hAnsi="Traditional Arabic" w:cs="Traditional Arabic"/>
          <w:sz w:val="28"/>
          <w:szCs w:val="32"/>
          <w:rtl/>
        </w:rPr>
        <w:t>بضم الموحدة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سكون ال</w:t>
      </w:r>
      <w:r w:rsidRPr="00866AE4">
        <w:rPr>
          <w:rFonts w:ascii="Traditional Arabic" w:hAnsi="Traditional Arabic" w:cs="Traditional Arabic" w:hint="cs"/>
          <w:sz w:val="28"/>
          <w:szCs w:val="32"/>
          <w:rtl/>
        </w:rPr>
        <w:t>ل</w:t>
      </w:r>
      <w:r w:rsidRPr="00866AE4">
        <w:rPr>
          <w:rFonts w:ascii="Traditional Arabic" w:hAnsi="Traditional Arabic" w:cs="Traditional Arabic"/>
          <w:sz w:val="28"/>
          <w:szCs w:val="32"/>
          <w:rtl/>
        </w:rPr>
        <w:t>ام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الشافعي</w:t>
      </w:r>
      <w:r w:rsidRPr="00866AE4">
        <w:rPr>
          <w:rFonts w:ascii="Traditional Arabic" w:hAnsi="Traditional Arabic" w:cs="Traditional Arabic" w:hint="cs"/>
          <w:sz w:val="28"/>
          <w:szCs w:val="32"/>
          <w:rtl/>
        </w:rPr>
        <w:t xml:space="preserve"> المصري (ت 805هـ) له: م</w:t>
      </w:r>
      <w:r w:rsidRPr="00866AE4">
        <w:rPr>
          <w:rFonts w:ascii="Traditional Arabic" w:hAnsi="Traditional Arabic" w:cs="Traditional Arabic"/>
          <w:sz w:val="28"/>
          <w:szCs w:val="32"/>
          <w:rtl/>
        </w:rPr>
        <w:t>حاسن الإص</w:t>
      </w:r>
      <w:r w:rsidRPr="00866AE4">
        <w:rPr>
          <w:rFonts w:ascii="Traditional Arabic" w:hAnsi="Traditional Arabic" w:cs="Traditional Arabic" w:hint="cs"/>
          <w:sz w:val="28"/>
          <w:szCs w:val="32"/>
          <w:rtl/>
        </w:rPr>
        <w:t>ط</w:t>
      </w:r>
      <w:r w:rsidRPr="00866AE4">
        <w:rPr>
          <w:rFonts w:ascii="Traditional Arabic" w:hAnsi="Traditional Arabic" w:cs="Traditional Arabic"/>
          <w:sz w:val="28"/>
          <w:szCs w:val="32"/>
          <w:rtl/>
        </w:rPr>
        <w:t>لاح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الضوء اللامع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6/85</w:t>
      </w:r>
      <w:r w:rsidRPr="00866AE4">
        <w:rPr>
          <w:rFonts w:ascii="Tahoma" w:hAnsi="Tahoma" w:cs="Traditional Arabic" w:hint="cs"/>
          <w:sz w:val="28"/>
          <w:szCs w:val="32"/>
          <w:rtl/>
        </w:rPr>
        <w:t xml:space="preserve">).                     </w:t>
      </w:r>
    </w:p>
  </w:footnote>
  <w:footnote w:id="134">
    <w:p w:rsidR="00914303" w:rsidRPr="00866AE4" w:rsidRDefault="00914303" w:rsidP="00794E1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1/13</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135">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الكاشف (2/419).</w:t>
      </w:r>
    </w:p>
  </w:footnote>
  <w:footnote w:id="136">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1/14</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137">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cs="Traditional Arabic" w:hint="cs"/>
          <w:sz w:val="28"/>
          <w:szCs w:val="32"/>
          <w:rtl/>
        </w:rPr>
        <w:t>لم أجده.</w:t>
      </w:r>
    </w:p>
  </w:footnote>
  <w:footnote w:id="138">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مفردات غريب القرآن (2/</w:t>
      </w:r>
      <w:r w:rsidRPr="00866AE4">
        <w:rPr>
          <w:rFonts w:ascii="Traditional Arabic" w:hAnsi="Traditional Arabic" w:cs="Traditional Arabic"/>
          <w:sz w:val="28"/>
          <w:szCs w:val="32"/>
          <w:rtl/>
        </w:rPr>
        <w:t>463</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139">
    <w:p w:rsidR="00914303" w:rsidRPr="00866AE4" w:rsidRDefault="00914303" w:rsidP="006F2325">
      <w:pPr>
        <w:pStyle w:val="aa"/>
        <w:widowControl w:val="0"/>
        <w:ind w:left="454" w:hanging="454"/>
        <w:jc w:val="both"/>
        <w:rPr>
          <w:rFonts w:ascii="Tahoma" w:hAnsi="Tahoma" w:cs="Traditional Arabic"/>
          <w:sz w:val="28"/>
          <w:szCs w:val="32"/>
        </w:rPr>
      </w:pPr>
      <w:r w:rsidRPr="00866AE4">
        <w:rPr>
          <w:rFonts w:ascii="Tahoma" w:hAnsi="Tahoma" w:cs="Traditional Arabic" w:hint="cs"/>
          <w:sz w:val="28"/>
          <w:szCs w:val="32"/>
          <w:rtl/>
        </w:rPr>
        <w:t>(</w:t>
      </w:r>
      <w:r>
        <w:rPr>
          <w:rFonts w:ascii="Tahoma" w:hAnsi="Tahoma" w:cs="Traditional Arabic" w:hint="cs"/>
          <w:sz w:val="28"/>
          <w:szCs w:val="32"/>
          <w:rtl/>
        </w:rPr>
        <w:t>4</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سورة النساء آية (176)</w:t>
      </w:r>
      <w:r w:rsidRPr="00866AE4">
        <w:rPr>
          <w:rFonts w:ascii="Tahoma" w:hAnsi="Tahoma" w:cs="Traditional Arabic" w:hint="cs"/>
          <w:sz w:val="28"/>
          <w:szCs w:val="32"/>
          <w:rtl/>
        </w:rPr>
        <w:t>.</w:t>
      </w:r>
    </w:p>
  </w:footnote>
  <w:footnote w:id="140">
    <w:p w:rsidR="00914303" w:rsidRPr="00866AE4" w:rsidRDefault="00914303" w:rsidP="006F2325">
      <w:pPr>
        <w:pStyle w:val="aa"/>
        <w:widowControl w:val="0"/>
        <w:ind w:left="454" w:hanging="454"/>
        <w:jc w:val="both"/>
        <w:rPr>
          <w:rFonts w:ascii="Tahoma" w:hAnsi="Tahoma" w:cs="Traditional Arabic"/>
          <w:sz w:val="28"/>
          <w:szCs w:val="32"/>
        </w:rPr>
      </w:pPr>
      <w:r w:rsidRPr="00866AE4">
        <w:rPr>
          <w:rFonts w:ascii="Tahoma" w:hAnsi="Tahoma" w:cs="Traditional Arabic" w:hint="cs"/>
          <w:sz w:val="28"/>
          <w:szCs w:val="32"/>
          <w:rtl/>
        </w:rPr>
        <w:t>(</w:t>
      </w:r>
      <w:r>
        <w:rPr>
          <w:rFonts w:ascii="Tahoma" w:hAnsi="Tahoma" w:cs="Traditional Arabic" w:hint="cs"/>
          <w:sz w:val="28"/>
          <w:szCs w:val="32"/>
          <w:rtl/>
        </w:rPr>
        <w:t>5</w:t>
      </w:r>
      <w:r w:rsidRPr="00866AE4">
        <w:rPr>
          <w:rFonts w:ascii="Tahoma" w:hAnsi="Tahoma" w:cs="Traditional Arabic" w:hint="cs"/>
          <w:sz w:val="28"/>
          <w:szCs w:val="32"/>
          <w:rtl/>
        </w:rPr>
        <w:t xml:space="preserve">) سورة مريم آية (28).  </w:t>
      </w:r>
    </w:p>
  </w:footnote>
  <w:footnote w:id="141">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النساء آية </w:t>
      </w:r>
      <w:r w:rsidRPr="00866AE4">
        <w:rPr>
          <w:rFonts w:ascii="Traditional Arabic" w:hAnsi="Traditional Arabic" w:cs="Traditional Arabic"/>
          <w:sz w:val="28"/>
          <w:szCs w:val="32"/>
          <w:rtl/>
        </w:rPr>
        <w:t>(176)</w:t>
      </w:r>
      <w:r w:rsidRPr="00866AE4">
        <w:rPr>
          <w:rFonts w:ascii="Tahoma" w:hAnsi="Tahoma" w:cs="Traditional Arabic" w:hint="cs"/>
          <w:sz w:val="28"/>
          <w:szCs w:val="32"/>
          <w:rtl/>
        </w:rPr>
        <w:t>.</w:t>
      </w:r>
    </w:p>
  </w:footnote>
  <w:footnote w:id="142">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ahoma" w:hAnsi="Tahoma" w:cs="Traditional Arabic" w:hint="cs"/>
          <w:sz w:val="28"/>
          <w:szCs w:val="32"/>
          <w:rtl/>
        </w:rPr>
        <w:t>هكذا في الأصل و في (قر) نوى.</w:t>
      </w:r>
      <w:r w:rsidRPr="00866AE4">
        <w:rPr>
          <w:rFonts w:ascii="Tahoma" w:hAnsi="Tahoma" w:cs="Traditional Arabic"/>
          <w:sz w:val="28"/>
          <w:szCs w:val="32"/>
          <w:rtl/>
        </w:rPr>
        <w:t xml:space="preserve"> </w:t>
      </w:r>
    </w:p>
  </w:footnote>
  <w:footnote w:id="143">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8</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لم أجده مطبوعا</w:t>
      </w:r>
      <w:r w:rsidRPr="00866AE4">
        <w:rPr>
          <w:rFonts w:ascii="Tahoma" w:hAnsi="Tahoma" w:cs="Traditional Arabic" w:hint="cs"/>
          <w:sz w:val="28"/>
          <w:szCs w:val="32"/>
          <w:rtl/>
        </w:rPr>
        <w:t>.</w:t>
      </w:r>
    </w:p>
  </w:footnote>
  <w:footnote w:id="144">
    <w:p w:rsidR="00914303" w:rsidRPr="00866AE4" w:rsidRDefault="00914303" w:rsidP="006F232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ahoma" w:hAnsi="Tahoma" w:cs="Traditional Arabic" w:hint="cs"/>
          <w:sz w:val="28"/>
          <w:szCs w:val="32"/>
          <w:rtl/>
        </w:rPr>
        <w:t>سورة الفرقان آية (71).</w:t>
      </w:r>
    </w:p>
  </w:footnote>
  <w:footnote w:id="145">
    <w:p w:rsidR="00914303" w:rsidRPr="00866AE4" w:rsidRDefault="00914303" w:rsidP="006F232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(ما دل) والمثبت من الفتح</w:t>
      </w:r>
      <w:r w:rsidRPr="00866AE4">
        <w:rPr>
          <w:rFonts w:ascii="Tahoma" w:hAnsi="Tahoma" w:cs="Traditional Arabic" w:hint="cs"/>
          <w:sz w:val="28"/>
          <w:szCs w:val="32"/>
          <w:rtl/>
        </w:rPr>
        <w:t>.</w:t>
      </w:r>
    </w:p>
  </w:footnote>
  <w:footnote w:id="146">
    <w:p w:rsidR="00914303" w:rsidRPr="00866AE4" w:rsidRDefault="00914303" w:rsidP="006F232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(تظن) وهو تصحيف والتصويب من (كف).</w:t>
      </w:r>
    </w:p>
  </w:footnote>
  <w:footnote w:id="147">
    <w:p w:rsidR="00914303" w:rsidRPr="00866AE4" w:rsidRDefault="00914303" w:rsidP="006F232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ahoma" w:hAnsi="Tahoma" w:cs="Traditional Arabic" w:hint="cs"/>
          <w:sz w:val="28"/>
          <w:szCs w:val="32"/>
          <w:rtl/>
        </w:rPr>
        <w:t>شرح الرضي على الكافية (1/ 325)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1/16</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 xml:space="preserve">   </w:t>
      </w:r>
    </w:p>
  </w:footnote>
  <w:footnote w:id="148">
    <w:p w:rsidR="00914303" w:rsidRPr="00866AE4" w:rsidRDefault="00914303" w:rsidP="006F2325">
      <w:pPr>
        <w:pStyle w:val="aa"/>
        <w:widowControl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مح</w:t>
      </w:r>
      <w:r w:rsidRPr="00866AE4">
        <w:rPr>
          <w:rFonts w:ascii="Traditional Arabic" w:hAnsi="Traditional Arabic" w:cs="Traditional Arabic"/>
          <w:sz w:val="28"/>
          <w:szCs w:val="32"/>
          <w:rtl/>
        </w:rPr>
        <w:t>مد بن الحسن الرضي الاستراباذي،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نجم الدين: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عالم بالعربية،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أهل أستراباذ (من أعمال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طبرستان) اشتهر بكتاب</w:t>
      </w:r>
      <w:r w:rsidRPr="00866AE4">
        <w:rPr>
          <w:rFonts w:ascii="Traditional Arabic" w:hAnsi="Traditional Arabic" w:cs="Traditional Arabic" w:hint="cs"/>
          <w:sz w:val="28"/>
          <w:szCs w:val="32"/>
          <w:rtl/>
        </w:rPr>
        <w:t>ه</w:t>
      </w:r>
      <w:r w:rsidRPr="00866AE4">
        <w:rPr>
          <w:rFonts w:ascii="Traditional Arabic" w:hAnsi="Traditional Arabic" w:cs="Traditional Arabic"/>
          <w:sz w:val="28"/>
          <w:szCs w:val="32"/>
          <w:rtl/>
        </w:rPr>
        <w:t xml:space="preserve"> (الوافية في شرح الكافية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لابن الحاجب</w:t>
      </w:r>
      <w:r w:rsidRPr="00866AE4">
        <w:rPr>
          <w:rFonts w:ascii="Traditional Arabic" w:hAnsi="Traditional Arabic" w:cs="Traditional Arabic" w:hint="cs"/>
          <w:sz w:val="28"/>
          <w:szCs w:val="32"/>
          <w:rtl/>
        </w:rPr>
        <w:t xml:space="preserve">. قال السيوطي: </w:t>
      </w:r>
      <w:r w:rsidRPr="00866AE4">
        <w:rPr>
          <w:rFonts w:ascii="Traditional Arabic" w:hAnsi="Traditional Arabic" w:cs="Traditional Arabic"/>
          <w:sz w:val="28"/>
          <w:szCs w:val="32"/>
          <w:rtl/>
        </w:rPr>
        <w:t>الرضي الإمام المشهور صاحب شرح الكافية لابن الحاجب،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الذي لم يؤلف عليها - بل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في غالب كتب النحو - مثلها،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جمعا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تحقيقا،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حسن تعليل.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أكب الناس عليه،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تداولوه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اعتمده شيوخ هذا العصر فمن قبلهم في مصنفاتهم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دروسهم</w:t>
      </w:r>
      <w:r w:rsidRPr="00866AE4">
        <w:rPr>
          <w:rFonts w:ascii="Traditional Arabic" w:hAnsi="Traditional Arabic" w:cs="Traditional Arabic" w:hint="cs"/>
          <w:sz w:val="28"/>
          <w:szCs w:val="32"/>
          <w:rtl/>
        </w:rPr>
        <w:t>.ت684 هــ</w:t>
      </w:r>
    </w:p>
    <w:p w:rsidR="00914303" w:rsidRPr="00866AE4" w:rsidRDefault="00914303" w:rsidP="006730C9">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بغية الوعاة (1/</w:t>
      </w:r>
      <w:r w:rsidRPr="00866AE4">
        <w:rPr>
          <w:rFonts w:ascii="Traditional Arabic" w:hAnsi="Traditional Arabic" w:cs="Traditional Arabic"/>
          <w:sz w:val="28"/>
          <w:szCs w:val="32"/>
          <w:rtl/>
        </w:rPr>
        <w:t>567</w:t>
      </w:r>
      <w:r w:rsidRPr="00866AE4">
        <w:rPr>
          <w:rFonts w:ascii="Traditional Arabic" w:hAnsi="Traditional Arabic" w:cs="Traditional Arabic" w:hint="cs"/>
          <w:sz w:val="28"/>
          <w:szCs w:val="32"/>
          <w:rtl/>
        </w:rPr>
        <w:t>), و الأعلام (6/86).</w:t>
      </w:r>
    </w:p>
  </w:footnote>
  <w:footnote w:id="149">
    <w:p w:rsidR="00914303" w:rsidRPr="00866AE4" w:rsidRDefault="00914303" w:rsidP="006F232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الرضي على الكافية (1/251)</w:t>
      </w:r>
      <w:r w:rsidRPr="00866AE4">
        <w:rPr>
          <w:rFonts w:ascii="Tahoma" w:hAnsi="Tahoma" w:cs="Traditional Arabic" w:hint="cs"/>
          <w:sz w:val="28"/>
          <w:szCs w:val="32"/>
          <w:rtl/>
        </w:rPr>
        <w:t>.</w:t>
      </w:r>
    </w:p>
  </w:footnote>
  <w:footnote w:id="150">
    <w:p w:rsidR="00914303" w:rsidRPr="00866AE4" w:rsidRDefault="00914303" w:rsidP="006F2325">
      <w:pPr>
        <w:pStyle w:val="aa"/>
        <w:widowControl w:val="0"/>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محمد بن بهادر بن عبد الله الزركشي،</w:t>
      </w:r>
      <w:r w:rsidRPr="00866AE4">
        <w:rPr>
          <w:rFonts w:ascii="Traditional Arabic" w:hAnsi="Traditional Arabic" w:cs="Traditional Arabic" w:hint="cs"/>
          <w:sz w:val="28"/>
          <w:szCs w:val="32"/>
          <w:rtl/>
        </w:rPr>
        <w:t xml:space="preserve"> المصري الشافعي (ت</w:t>
      </w:r>
      <w:r w:rsidRPr="00866AE4">
        <w:rPr>
          <w:rFonts w:ascii="Traditional Arabic" w:hAnsi="Traditional Arabic" w:cs="Traditional Arabic"/>
          <w:sz w:val="28"/>
          <w:szCs w:val="32"/>
          <w:rtl/>
        </w:rPr>
        <w:t>794</w:t>
      </w:r>
      <w:r w:rsidRPr="00866AE4">
        <w:rPr>
          <w:rFonts w:ascii="Traditional Arabic" w:hAnsi="Traditional Arabic" w:cs="Traditional Arabic" w:hint="cs"/>
          <w:sz w:val="28"/>
          <w:szCs w:val="32"/>
          <w:rtl/>
        </w:rPr>
        <w:t>هـ)</w:t>
      </w:r>
      <w:r w:rsidRPr="00866AE4">
        <w:rPr>
          <w:rFonts w:ascii="Traditional Arabic" w:hAnsi="Traditional Arabic" w:cs="Traditional Arabic"/>
          <w:sz w:val="28"/>
          <w:szCs w:val="32"/>
          <w:rtl/>
        </w:rPr>
        <w:t xml:space="preserve"> </w:t>
      </w:r>
      <w:r w:rsidRPr="00866AE4">
        <w:rPr>
          <w:rFonts w:ascii="Traditional Arabic" w:cs="Traditional Arabic" w:hint="eastAsia"/>
          <w:sz w:val="28"/>
          <w:szCs w:val="32"/>
          <w:rtl/>
        </w:rPr>
        <w:t>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فقيها</w:t>
      </w:r>
      <w:r w:rsidRPr="00866AE4">
        <w:rPr>
          <w:rFonts w:ascii="Traditional Arabic" w:cs="Traditional Arabic"/>
          <w:sz w:val="28"/>
          <w:szCs w:val="32"/>
          <w:rtl/>
        </w:rPr>
        <w:t xml:space="preserve"> </w:t>
      </w:r>
      <w:r w:rsidRPr="00866AE4">
        <w:rPr>
          <w:rFonts w:ascii="Traditional Arabic" w:cs="Traditional Arabic" w:hint="eastAsia"/>
          <w:sz w:val="28"/>
          <w:szCs w:val="32"/>
          <w:rtl/>
        </w:rPr>
        <w:t>أصوليا</w:t>
      </w:r>
      <w:r w:rsidRPr="00866AE4">
        <w:rPr>
          <w:rFonts w:ascii="Traditional Arabic" w:cs="Traditional Arabic"/>
          <w:sz w:val="28"/>
          <w:szCs w:val="32"/>
          <w:rtl/>
        </w:rPr>
        <w:t xml:space="preserve"> </w:t>
      </w:r>
      <w:r w:rsidRPr="00866AE4">
        <w:rPr>
          <w:rFonts w:ascii="Traditional Arabic" w:cs="Traditional Arabic" w:hint="eastAsia"/>
          <w:sz w:val="28"/>
          <w:szCs w:val="32"/>
          <w:rtl/>
        </w:rPr>
        <w:t>أديبا</w:t>
      </w:r>
      <w:r w:rsidRPr="00866AE4">
        <w:rPr>
          <w:rFonts w:ascii="Traditional Arabic" w:cs="Traditional Arabic"/>
          <w:sz w:val="28"/>
          <w:szCs w:val="32"/>
          <w:rtl/>
        </w:rPr>
        <w:t xml:space="preserve"> </w:t>
      </w:r>
      <w:r w:rsidRPr="00866AE4">
        <w:rPr>
          <w:rFonts w:ascii="Traditional Arabic" w:cs="Traditional Arabic" w:hint="eastAsia"/>
          <w:sz w:val="28"/>
          <w:szCs w:val="32"/>
          <w:rtl/>
        </w:rPr>
        <w:t>فاضلا</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جميع</w:t>
      </w:r>
      <w:r w:rsidRPr="00866AE4">
        <w:rPr>
          <w:rFonts w:ascii="Traditional Arabic" w:cs="Traditional Arabic"/>
          <w:sz w:val="28"/>
          <w:szCs w:val="32"/>
          <w:rtl/>
        </w:rPr>
        <w:t xml:space="preserve"> </w:t>
      </w:r>
      <w:r w:rsidRPr="00866AE4">
        <w:rPr>
          <w:rFonts w:ascii="Traditional Arabic" w:cs="Traditional Arabic" w:hint="eastAsia"/>
          <w:sz w:val="28"/>
          <w:szCs w:val="32"/>
          <w:rtl/>
        </w:rPr>
        <w:t>ذلك</w:t>
      </w:r>
      <w:r w:rsidRPr="00866AE4">
        <w:rPr>
          <w:rFonts w:ascii="Traditional Arabic" w:cs="Traditional Arabic"/>
          <w:sz w:val="28"/>
          <w:szCs w:val="32"/>
          <w:rtl/>
        </w:rPr>
        <w:t xml:space="preserve"> </w:t>
      </w:r>
      <w:r w:rsidRPr="00866AE4">
        <w:rPr>
          <w:rFonts w:ascii="Traditional Arabic" w:cs="Traditional Arabic" w:hint="eastAsia"/>
          <w:sz w:val="28"/>
          <w:szCs w:val="32"/>
          <w:rtl/>
        </w:rPr>
        <w:t>ودرس</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وأفتى</w:t>
      </w:r>
      <w:r w:rsidRPr="00866AE4">
        <w:rPr>
          <w:rFonts w:ascii="Traditional Arabic" w:cs="Traditional Arabic" w:hint="cs"/>
          <w:sz w:val="28"/>
          <w:szCs w:val="32"/>
          <w:rtl/>
        </w:rPr>
        <w:t xml:space="preserve"> </w:t>
      </w:r>
      <w:r w:rsidRPr="00866AE4">
        <w:rPr>
          <w:rFonts w:ascii="Traditional Arabic" w:hAnsi="Traditional Arabic" w:cs="Traditional Arabic"/>
          <w:sz w:val="28"/>
          <w:szCs w:val="32"/>
          <w:rtl/>
        </w:rPr>
        <w:t xml:space="preserve">له </w:t>
      </w:r>
      <w:r w:rsidRPr="00866AE4">
        <w:rPr>
          <w:rFonts w:ascii="Traditional Arabic" w:hAnsi="Traditional Arabic" w:cs="Traditional Arabic" w:hint="cs"/>
          <w:sz w:val="28"/>
          <w:szCs w:val="32"/>
          <w:rtl/>
        </w:rPr>
        <w:t xml:space="preserve">من الكتب: </w:t>
      </w:r>
      <w:r w:rsidRPr="00866AE4">
        <w:rPr>
          <w:rFonts w:ascii="Traditional Arabic" w:hAnsi="Traditional Arabic" w:cs="Traditional Arabic"/>
          <w:sz w:val="28"/>
          <w:szCs w:val="32"/>
          <w:rtl/>
        </w:rPr>
        <w:t>(الاجابة ل</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يراد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 استدركته عائشة على الصحابة) و (البحر المحيط</w:t>
      </w:r>
      <w:r w:rsidRPr="00866AE4">
        <w:rPr>
          <w:rFonts w:ascii="Traditional Arabic" w:hAnsi="Traditional Arabic" w:cs="Traditional Arabic" w:hint="cs"/>
          <w:sz w:val="28"/>
          <w:szCs w:val="32"/>
          <w:rtl/>
        </w:rPr>
        <w:t xml:space="preserve">). انظر </w:t>
      </w:r>
      <w:r w:rsidRPr="00866AE4">
        <w:rPr>
          <w:rFonts w:ascii="Traditional Arabic" w:hAnsi="Traditional Arabic" w:cs="Traditional Arabic"/>
          <w:sz w:val="28"/>
          <w:szCs w:val="32"/>
          <w:rtl/>
        </w:rPr>
        <w:t xml:space="preserve">الدرر الكامنة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5/135</w:t>
      </w:r>
      <w:r w:rsidRPr="00866AE4">
        <w:rPr>
          <w:rFonts w:ascii="Tahoma" w:hAnsi="Tahoma" w:cs="Traditional Arabic" w:hint="cs"/>
          <w:sz w:val="28"/>
          <w:szCs w:val="32"/>
          <w:rtl/>
        </w:rPr>
        <w:t>).</w:t>
      </w:r>
    </w:p>
  </w:footnote>
  <w:footnote w:id="151">
    <w:p w:rsidR="00914303" w:rsidRPr="00866AE4" w:rsidRDefault="00914303" w:rsidP="006F232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إحكام الأحكام (1/ </w:t>
      </w:r>
      <w:r w:rsidRPr="00866AE4">
        <w:rPr>
          <w:rFonts w:ascii="Traditional Arabic" w:hAnsi="Traditional Arabic" w:cs="Traditional Arabic"/>
          <w:sz w:val="28"/>
          <w:szCs w:val="32"/>
          <w:rtl/>
        </w:rPr>
        <w:t>13</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152">
    <w:p w:rsidR="00914303" w:rsidRPr="00866AE4" w:rsidRDefault="00914303" w:rsidP="006F2325">
      <w:pPr>
        <w:pStyle w:val="aa"/>
        <w:rPr>
          <w:rFonts w:cs="Traditional Arabic"/>
          <w:sz w:val="28"/>
          <w:szCs w:val="32"/>
        </w:rPr>
      </w:pPr>
      <w:r w:rsidRPr="00866AE4">
        <w:rPr>
          <w:rFonts w:cs="Traditional Arabic" w:hint="cs"/>
          <w:sz w:val="28"/>
          <w:szCs w:val="32"/>
          <w:rtl/>
        </w:rPr>
        <w:t>(</w:t>
      </w:r>
      <w:r>
        <w:rPr>
          <w:rFonts w:cs="Traditional Arabic" w:hint="cs"/>
          <w:sz w:val="28"/>
          <w:szCs w:val="32"/>
          <w:rtl/>
        </w:rPr>
        <w:t>4</w:t>
      </w:r>
      <w:r w:rsidRPr="00866AE4">
        <w:rPr>
          <w:rFonts w:cs="Traditional Arabic"/>
          <w:sz w:val="28"/>
          <w:szCs w:val="32"/>
          <w:rtl/>
        </w:rPr>
        <w:t xml:space="preserve"> </w:t>
      </w:r>
      <w:r w:rsidRPr="00866AE4">
        <w:rPr>
          <w:rFonts w:cs="Traditional Arabic" w:hint="cs"/>
          <w:sz w:val="28"/>
          <w:szCs w:val="32"/>
          <w:rtl/>
        </w:rPr>
        <w:t>)</w:t>
      </w:r>
      <w:r w:rsidRPr="00866AE4">
        <w:rPr>
          <w:rFonts w:ascii="Traditional Arabic" w:cs="Traditional Arabic" w:hint="eastAsia"/>
          <w:sz w:val="28"/>
          <w:szCs w:val="32"/>
          <w:rtl/>
        </w:rPr>
        <w:t>عمر</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المجيد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الرُّنديّ</w:t>
      </w:r>
      <w:r w:rsidRPr="00866AE4">
        <w:rPr>
          <w:rFonts w:ascii="Traditional Arabic" w:cs="Traditional Arabic"/>
          <w:sz w:val="28"/>
          <w:szCs w:val="32"/>
          <w:rtl/>
        </w:rPr>
        <w:t xml:space="preserve">  </w:t>
      </w:r>
      <w:r w:rsidRPr="00866AE4">
        <w:rPr>
          <w:rFonts w:ascii="Traditional Arabic" w:cs="Traditional Arabic" w:hint="eastAsia"/>
          <w:sz w:val="28"/>
          <w:szCs w:val="32"/>
          <w:rtl/>
        </w:rPr>
        <w:t>بضم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الراء</w:t>
      </w:r>
      <w:r w:rsidRPr="00866AE4">
        <w:rPr>
          <w:rFonts w:ascii="Traditional Arabic" w:cs="Traditional Arabic"/>
          <w:sz w:val="28"/>
          <w:szCs w:val="32"/>
          <w:rtl/>
        </w:rPr>
        <w:t xml:space="preserve"> </w:t>
      </w:r>
      <w:r w:rsidRPr="00866AE4">
        <w:rPr>
          <w:rFonts w:ascii="Traditional Arabic" w:cs="Traditional Arabic" w:hint="eastAsia"/>
          <w:sz w:val="28"/>
          <w:szCs w:val="32"/>
          <w:rtl/>
        </w:rPr>
        <w:t>وسكون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النون</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الأستاذ</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النحوي</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 ت سنة 616 </w:t>
      </w:r>
      <w:r w:rsidRPr="00866AE4">
        <w:rPr>
          <w:rFonts w:ascii="Traditional Arabic" w:cs="Traditional Arabic"/>
          <w:sz w:val="28"/>
          <w:szCs w:val="32"/>
          <w:rtl/>
        </w:rPr>
        <w:t>.</w:t>
      </w:r>
      <w:r w:rsidRPr="00866AE4">
        <w:rPr>
          <w:rFonts w:cs="Traditional Arabic" w:hint="cs"/>
          <w:sz w:val="28"/>
          <w:szCs w:val="32"/>
          <w:rtl/>
        </w:rPr>
        <w:t>بغية الوعاة (2/ 220)</w:t>
      </w:r>
    </w:p>
  </w:footnote>
  <w:footnote w:id="153">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ahoma" w:hAnsi="Tahoma" w:cs="Traditional Arabic" w:hint="cs"/>
          <w:sz w:val="28"/>
          <w:szCs w:val="32"/>
          <w:rtl/>
        </w:rPr>
        <w:t>سورة الأنفال ءاية (65) .</w:t>
      </w:r>
    </w:p>
  </w:footnote>
  <w:footnote w:id="154">
    <w:p w:rsidR="00914303" w:rsidRPr="00866AE4" w:rsidRDefault="00914303" w:rsidP="00E13747">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التنقيح (1/7)</w:t>
      </w:r>
      <w:r w:rsidRPr="00866AE4">
        <w:rPr>
          <w:rFonts w:ascii="Tahoma" w:hAnsi="Tahoma" w:cs="Traditional Arabic" w:hint="cs"/>
          <w:sz w:val="28"/>
          <w:szCs w:val="32"/>
          <w:rtl/>
        </w:rPr>
        <w:t xml:space="preserve"> .</w:t>
      </w:r>
    </w:p>
  </w:footnote>
  <w:footnote w:id="155">
    <w:p w:rsidR="00914303" w:rsidRPr="00866AE4" w:rsidRDefault="00914303" w:rsidP="00E1374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(و سيأتي) و التصويب من (كف).</w:t>
      </w:r>
    </w:p>
  </w:footnote>
  <w:footnote w:id="156">
    <w:p w:rsidR="00914303" w:rsidRPr="00866AE4" w:rsidRDefault="00914303" w:rsidP="00E1374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المشكاة لزين العرب غير مطبوع.</w:t>
      </w:r>
    </w:p>
  </w:footnote>
  <w:footnote w:id="157">
    <w:p w:rsidR="00914303" w:rsidRPr="00866AE4" w:rsidRDefault="00914303" w:rsidP="00E13747">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إسماعيل محمد الطلحي التيمي الأصبهاني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ك</w:t>
      </w:r>
      <w:r w:rsidRPr="00866AE4">
        <w:rPr>
          <w:rFonts w:ascii="Traditional Arabic" w:hAnsi="Traditional Arabic" w:cs="Traditional Arabic"/>
          <w:sz w:val="28"/>
          <w:szCs w:val="32"/>
          <w:rtl/>
        </w:rPr>
        <w:t>ان إماما في التفسير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الحديث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اللغة.</w:t>
      </w:r>
      <w:r w:rsidRPr="00866AE4">
        <w:rPr>
          <w:rFonts w:ascii="Traditional Arabic" w:hAnsi="Traditional Arabic" w:cs="Traditional Arabic" w:hint="cs"/>
          <w:sz w:val="28"/>
          <w:szCs w:val="32"/>
          <w:rtl/>
        </w:rPr>
        <w:t xml:space="preserve"> له من الكتب: الترغيب و الترهيب، و الحجة في بيان المحجة، و دلائل النبوة. (ت535هـ) تكملة الإكمال (2/</w:t>
      </w:r>
      <w:r w:rsidRPr="00866AE4">
        <w:rPr>
          <w:rFonts w:ascii="Traditional Arabic" w:hAnsi="Traditional Arabic" w:cs="Traditional Arabic"/>
          <w:sz w:val="28"/>
          <w:szCs w:val="32"/>
          <w:rtl/>
        </w:rPr>
        <w:t>392</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 xml:space="preserve">.  </w:t>
      </w:r>
    </w:p>
  </w:footnote>
  <w:footnote w:id="158">
    <w:p w:rsidR="00914303" w:rsidRPr="00866AE4" w:rsidRDefault="00914303" w:rsidP="006F232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الأصل(الشمني) و في كف (العيني) و في (قر) و الفتح المطبوع (التيمي في شرحه)       و لعل هذا هو الصواب و التيمي له شرح للبخاري.</w:t>
      </w:r>
      <w:r w:rsidRPr="00866AE4">
        <w:rPr>
          <w:rFonts w:ascii="Traditional Arabic" w:hAnsi="Traditional Arabic" w:cs="Traditional Arabic"/>
          <w:sz w:val="28"/>
          <w:szCs w:val="32"/>
          <w:rtl/>
        </w:rPr>
        <w:t xml:space="preserve">كشف الظنون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1/554</w:t>
      </w:r>
      <w:r w:rsidRPr="00866AE4">
        <w:rPr>
          <w:rFonts w:ascii="Tahoma" w:hAnsi="Tahoma" w:cs="Traditional Arabic" w:hint="cs"/>
          <w:sz w:val="28"/>
          <w:szCs w:val="32"/>
          <w:rtl/>
        </w:rPr>
        <w:t>).</w:t>
      </w:r>
    </w:p>
  </w:footnote>
  <w:footnote w:id="159">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الفتح (مصروف)</w:t>
      </w:r>
      <w:r w:rsidRPr="00866AE4">
        <w:rPr>
          <w:rFonts w:ascii="Tahoma" w:hAnsi="Tahoma" w:cs="Traditional Arabic" w:hint="cs"/>
          <w:sz w:val="28"/>
          <w:szCs w:val="32"/>
          <w:rtl/>
        </w:rPr>
        <w:t>.</w:t>
      </w:r>
    </w:p>
  </w:footnote>
  <w:footnote w:id="160">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1/17</w:t>
      </w:r>
      <w:r w:rsidRPr="00866AE4">
        <w:rPr>
          <w:rFonts w:ascii="Traditional Arabic" w:hAnsi="Traditional Arabic" w:cs="Traditional Arabic" w:hint="cs"/>
          <w:sz w:val="28"/>
          <w:szCs w:val="32"/>
          <w:rtl/>
        </w:rPr>
        <w:t>).</w:t>
      </w:r>
    </w:p>
  </w:footnote>
  <w:footnote w:id="161">
    <w:p w:rsidR="00914303" w:rsidRPr="00866AE4" w:rsidRDefault="00914303" w:rsidP="006F2325">
      <w:pPr>
        <w:pStyle w:val="aa"/>
        <w:widowControl w:val="0"/>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محمد بن عبد الله بن عبد الله بن مالك العلامة جمال الدين أبو عبد الله الطائي الجياني الشافعي النحوي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نزيل دمشق،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إمام النحاة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حافظ اللغة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توفي ابن مالك ثاني عشر شعبان سنة اثنتين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سبعين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ستمائة </w:t>
      </w:r>
      <w:r w:rsidRPr="00866AE4">
        <w:rPr>
          <w:rFonts w:ascii="Traditional Arabic" w:hAnsi="Traditional Arabic" w:cs="Traditional Arabic" w:hint="cs"/>
          <w:sz w:val="28"/>
          <w:szCs w:val="32"/>
          <w:rtl/>
        </w:rPr>
        <w:t>(672هـ). بغية الوعاة (1/130)</w:t>
      </w:r>
      <w:r w:rsidRPr="00866AE4">
        <w:rPr>
          <w:rFonts w:ascii="Tahoma" w:hAnsi="Tahoma" w:cs="Traditional Arabic" w:hint="cs"/>
          <w:sz w:val="28"/>
          <w:szCs w:val="32"/>
          <w:rtl/>
        </w:rPr>
        <w:t>.</w:t>
      </w:r>
    </w:p>
  </w:footnote>
  <w:footnote w:id="162">
    <w:p w:rsidR="00914303" w:rsidRPr="00866AE4" w:rsidRDefault="00914303" w:rsidP="00725F17">
      <w:pPr>
        <w:autoSpaceDE w:val="0"/>
        <w:autoSpaceDN w:val="0"/>
        <w:adjustRightInd w:val="0"/>
        <w:rPr>
          <w:rFonts w:cs="Traditional Arabic"/>
          <w:sz w:val="28"/>
          <w:szCs w:val="32"/>
          <w:rtl/>
        </w:rPr>
      </w:pPr>
      <w:r w:rsidRPr="00866AE4">
        <w:rPr>
          <w:rFonts w:cs="Traditional Arabic"/>
          <w:sz w:val="28"/>
          <w:szCs w:val="32"/>
        </w:rPr>
        <w:t>)</w:t>
      </w:r>
      <w:r>
        <w:rPr>
          <w:rFonts w:ascii="Traditional Arabic" w:cs="Traditional Arabic" w:hint="cs"/>
          <w:sz w:val="28"/>
          <w:szCs w:val="32"/>
          <w:rtl/>
        </w:rPr>
        <w:t>2</w:t>
      </w:r>
      <w:r w:rsidRPr="00866AE4">
        <w:rPr>
          <w:rFonts w:ascii="Traditional Arabic" w:cs="Traditional Arabic" w:hint="cs"/>
          <w:sz w:val="28"/>
          <w:szCs w:val="32"/>
          <w:rtl/>
        </w:rPr>
        <w:t>)</w:t>
      </w:r>
      <w:r w:rsidRPr="00866AE4">
        <w:rPr>
          <w:rFonts w:ascii="Traditional Arabic" w:cs="Traditional Arabic" w:hint="eastAsia"/>
          <w:sz w:val="28"/>
          <w:szCs w:val="32"/>
          <w:rtl/>
        </w:rPr>
        <w:t>شاعر</w:t>
      </w:r>
      <w:r w:rsidRPr="00866AE4">
        <w:rPr>
          <w:rFonts w:ascii="Traditional Arabic" w:cs="Traditional Arabic"/>
          <w:sz w:val="28"/>
          <w:szCs w:val="32"/>
          <w:rtl/>
        </w:rPr>
        <w:t xml:space="preserve"> </w:t>
      </w:r>
      <w:r w:rsidRPr="00866AE4">
        <w:rPr>
          <w:rFonts w:ascii="Traditional Arabic" w:cs="Traditional Arabic" w:hint="eastAsia"/>
          <w:sz w:val="28"/>
          <w:szCs w:val="32"/>
          <w:rtl/>
        </w:rPr>
        <w:t>عصره</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فراس،</w:t>
      </w:r>
      <w:r w:rsidRPr="00866AE4">
        <w:rPr>
          <w:rFonts w:ascii="Traditional Arabic" w:cs="Traditional Arabic"/>
          <w:sz w:val="28"/>
          <w:szCs w:val="32"/>
          <w:rtl/>
        </w:rPr>
        <w:t xml:space="preserve"> </w:t>
      </w:r>
      <w:r w:rsidRPr="00866AE4">
        <w:rPr>
          <w:rFonts w:ascii="Traditional Arabic" w:cs="Traditional Arabic" w:hint="eastAsia"/>
          <w:sz w:val="28"/>
          <w:szCs w:val="32"/>
          <w:rtl/>
        </w:rPr>
        <w:t>همام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غالب</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صعصعة</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التميمي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البصري</w:t>
      </w:r>
      <w:r w:rsidRPr="00866AE4">
        <w:rPr>
          <w:rFonts w:ascii="Traditional Arabic" w:cs="Traditional Arabic"/>
          <w:sz w:val="28"/>
          <w:szCs w:val="32"/>
          <w:rtl/>
        </w:rPr>
        <w:t>.</w:t>
      </w:r>
      <w:r w:rsidRPr="00866AE4">
        <w:rPr>
          <w:rFonts w:ascii="Traditional Arabic" w:cs="Traditional Arabic" w:hint="eastAsia"/>
          <w:sz w:val="28"/>
          <w:szCs w:val="32"/>
          <w:rtl/>
        </w:rPr>
        <w:t>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أشعر</w:t>
      </w:r>
      <w:r w:rsidRPr="00866AE4">
        <w:rPr>
          <w:rFonts w:ascii="Traditional Arabic" w:cs="Traditional Arabic"/>
          <w:sz w:val="28"/>
          <w:szCs w:val="32"/>
          <w:rtl/>
        </w:rPr>
        <w:t xml:space="preserve"> </w:t>
      </w:r>
      <w:r w:rsidRPr="00866AE4">
        <w:rPr>
          <w:rFonts w:ascii="Traditional Arabic" w:cs="Traditional Arabic" w:hint="eastAsia"/>
          <w:sz w:val="28"/>
          <w:szCs w:val="32"/>
          <w:rtl/>
        </w:rPr>
        <w:t>أهل</w:t>
      </w:r>
      <w:r w:rsidRPr="00866AE4">
        <w:rPr>
          <w:rFonts w:ascii="Traditional Arabic" w:cs="Traditional Arabic"/>
          <w:sz w:val="28"/>
          <w:szCs w:val="32"/>
          <w:rtl/>
        </w:rPr>
        <w:t xml:space="preserve"> </w:t>
      </w:r>
      <w:r w:rsidRPr="00866AE4">
        <w:rPr>
          <w:rFonts w:ascii="Traditional Arabic" w:cs="Traditional Arabic" w:hint="eastAsia"/>
          <w:sz w:val="28"/>
          <w:szCs w:val="32"/>
          <w:rtl/>
        </w:rPr>
        <w:t>زمانه</w:t>
      </w:r>
      <w:r w:rsidRPr="00866AE4">
        <w:rPr>
          <w:rFonts w:ascii="Traditional Arabic" w:cs="Traditional Arabic"/>
          <w:sz w:val="28"/>
          <w:szCs w:val="32"/>
          <w:rtl/>
        </w:rPr>
        <w:t xml:space="preserve"> </w:t>
      </w:r>
      <w:r w:rsidRPr="00866AE4">
        <w:rPr>
          <w:rFonts w:ascii="Traditional Arabic" w:cs="Traditional Arabic" w:hint="eastAsia"/>
          <w:sz w:val="28"/>
          <w:szCs w:val="32"/>
          <w:rtl/>
        </w:rPr>
        <w:t>مع</w:t>
      </w:r>
      <w:r w:rsidRPr="00866AE4">
        <w:rPr>
          <w:rFonts w:ascii="Traditional Arabic" w:cs="Traditional Arabic"/>
          <w:sz w:val="28"/>
          <w:szCs w:val="32"/>
          <w:rtl/>
        </w:rPr>
        <w:t xml:space="preserve"> </w:t>
      </w:r>
      <w:r w:rsidRPr="00866AE4">
        <w:rPr>
          <w:rFonts w:ascii="Traditional Arabic" w:cs="Traditional Arabic" w:hint="eastAsia"/>
          <w:sz w:val="28"/>
          <w:szCs w:val="32"/>
          <w:rtl/>
        </w:rPr>
        <w:t>جرير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والاخطل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النصراني،</w:t>
      </w:r>
      <w:r w:rsidRPr="00866AE4">
        <w:rPr>
          <w:rFonts w:ascii="Traditional Arabic" w:cs="Traditional Arabic"/>
          <w:sz w:val="28"/>
          <w:szCs w:val="32"/>
          <w:rtl/>
        </w:rPr>
        <w:t xml:space="preserve"> </w:t>
      </w:r>
      <w:r w:rsidRPr="00866AE4">
        <w:rPr>
          <w:rFonts w:ascii="Traditional Arabic" w:cs="Traditional Arabic" w:hint="eastAsia"/>
          <w:sz w:val="28"/>
          <w:szCs w:val="32"/>
          <w:rtl/>
        </w:rPr>
        <w:t>ومات</w:t>
      </w:r>
      <w:r w:rsidRPr="00866AE4">
        <w:rPr>
          <w:rFonts w:ascii="Traditional Arabic" w:cs="Traditional Arabic"/>
          <w:sz w:val="28"/>
          <w:szCs w:val="32"/>
          <w:rtl/>
        </w:rPr>
        <w:t xml:space="preserve"> </w:t>
      </w:r>
      <w:r w:rsidRPr="00866AE4">
        <w:rPr>
          <w:rFonts w:ascii="Traditional Arabic" w:cs="Traditional Arabic" w:hint="eastAsia"/>
          <w:sz w:val="28"/>
          <w:szCs w:val="32"/>
          <w:rtl/>
        </w:rPr>
        <w:t>معه</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عشر</w:t>
      </w:r>
      <w:r w:rsidRPr="00866AE4">
        <w:rPr>
          <w:rFonts w:ascii="Traditional Arabic" w:cs="Traditional Arabic"/>
          <w:sz w:val="28"/>
          <w:szCs w:val="32"/>
          <w:rtl/>
        </w:rPr>
        <w:t xml:space="preserve"> </w:t>
      </w:r>
      <w:r w:rsidRPr="00866AE4">
        <w:rPr>
          <w:rFonts w:ascii="Traditional Arabic" w:cs="Traditional Arabic" w:hint="eastAsia"/>
          <w:sz w:val="28"/>
          <w:szCs w:val="32"/>
          <w:rtl/>
        </w:rPr>
        <w:t>ومئة</w:t>
      </w:r>
      <w:r w:rsidRPr="00866AE4">
        <w:rPr>
          <w:rFonts w:cs="Traditional Arabic" w:hint="cs"/>
          <w:sz w:val="28"/>
          <w:szCs w:val="32"/>
          <w:rtl/>
        </w:rPr>
        <w:t xml:space="preserve"> (110هــ) سير أعلام النبلاء (4/ 590)</w:t>
      </w:r>
    </w:p>
  </w:footnote>
  <w:footnote w:id="163">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(كف) المائدة.</w:t>
      </w:r>
    </w:p>
  </w:footnote>
  <w:footnote w:id="164">
    <w:p w:rsidR="00914303" w:rsidRPr="00866AE4" w:rsidRDefault="00914303" w:rsidP="006F2325">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شواهد التوضيح (ص81)</w:t>
      </w:r>
      <w:r w:rsidRPr="00866AE4">
        <w:rPr>
          <w:rFonts w:ascii="Tahoma" w:hAnsi="Tahoma" w:cs="Traditional Arabic" w:hint="cs"/>
          <w:sz w:val="28"/>
          <w:szCs w:val="32"/>
          <w:rtl/>
        </w:rPr>
        <w:t>.</w:t>
      </w:r>
    </w:p>
  </w:footnote>
  <w:footnote w:id="165">
    <w:p w:rsidR="00914303" w:rsidRPr="00866AE4" w:rsidRDefault="00914303" w:rsidP="006F2325">
      <w:pPr>
        <w:pStyle w:val="aa"/>
        <w:rPr>
          <w:rFonts w:cs="Traditional Arabic"/>
          <w:sz w:val="28"/>
          <w:szCs w:val="32"/>
          <w:rtl/>
        </w:rPr>
      </w:pPr>
      <w:r w:rsidRPr="00866AE4">
        <w:rPr>
          <w:rFonts w:cs="Traditional Arabic"/>
          <w:sz w:val="28"/>
          <w:szCs w:val="32"/>
        </w:rPr>
        <w:t>)</w:t>
      </w:r>
      <w:r>
        <w:rPr>
          <w:rFonts w:cs="Traditional Arabic" w:hint="cs"/>
          <w:sz w:val="28"/>
          <w:szCs w:val="32"/>
          <w:rtl/>
        </w:rPr>
        <w:t>5</w:t>
      </w:r>
      <w:r w:rsidRPr="00866AE4">
        <w:rPr>
          <w:rFonts w:cs="Traditional Arabic" w:hint="cs"/>
          <w:sz w:val="28"/>
          <w:szCs w:val="32"/>
          <w:rtl/>
        </w:rPr>
        <w:t>)</w:t>
      </w:r>
      <w:r w:rsidRPr="00866AE4">
        <w:rPr>
          <w:rFonts w:cs="Traditional Arabic"/>
          <w:sz w:val="28"/>
          <w:szCs w:val="32"/>
          <w:rtl/>
        </w:rPr>
        <w:t xml:space="preserve"> </w:t>
      </w:r>
      <w:r w:rsidRPr="00866AE4">
        <w:rPr>
          <w:rFonts w:ascii="Traditional Arabic" w:cs="Traditional Arabic" w:hint="eastAsia"/>
          <w:sz w:val="28"/>
          <w:szCs w:val="32"/>
          <w:rtl/>
        </w:rPr>
        <w:t>عثمان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جني</w:t>
      </w:r>
      <w:r w:rsidRPr="00866AE4">
        <w:rPr>
          <w:rFonts w:ascii="Traditional Arabic" w:cs="Traditional Arabic"/>
          <w:sz w:val="28"/>
          <w:szCs w:val="32"/>
          <w:rtl/>
        </w:rPr>
        <w:t xml:space="preserve"> - </w:t>
      </w:r>
      <w:r w:rsidRPr="00866AE4">
        <w:rPr>
          <w:rFonts w:ascii="Traditional Arabic" w:cs="Traditional Arabic" w:hint="eastAsia"/>
          <w:sz w:val="28"/>
          <w:szCs w:val="32"/>
          <w:rtl/>
        </w:rPr>
        <w:t>بسكون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الياء</w:t>
      </w:r>
      <w:r w:rsidRPr="00866AE4">
        <w:rPr>
          <w:rFonts w:ascii="Traditional Arabic" w:cs="Traditional Arabic"/>
          <w:sz w:val="28"/>
          <w:szCs w:val="32"/>
          <w:rtl/>
        </w:rPr>
        <w:t xml:space="preserve"> </w:t>
      </w:r>
      <w:r w:rsidRPr="00866AE4">
        <w:rPr>
          <w:rFonts w:ascii="Traditional Arabic" w:cs="Traditional Arabic" w:hint="eastAsia"/>
          <w:sz w:val="28"/>
          <w:szCs w:val="32"/>
          <w:rtl/>
        </w:rPr>
        <w:t>معرب</w:t>
      </w:r>
      <w:r w:rsidRPr="00866AE4">
        <w:rPr>
          <w:rFonts w:ascii="Traditional Arabic" w:cs="Traditional Arabic"/>
          <w:sz w:val="28"/>
          <w:szCs w:val="32"/>
          <w:rtl/>
        </w:rPr>
        <w:t xml:space="preserve"> </w:t>
      </w:r>
      <w:r w:rsidRPr="00866AE4">
        <w:rPr>
          <w:rFonts w:ascii="Traditional Arabic" w:cs="Traditional Arabic" w:hint="eastAsia"/>
          <w:sz w:val="28"/>
          <w:szCs w:val="32"/>
          <w:rtl/>
        </w:rPr>
        <w:t>كني</w:t>
      </w:r>
      <w:r w:rsidRPr="00866AE4">
        <w:rPr>
          <w:rFonts w:ascii="Traditional Arabic" w:cs="Traditional Arabic"/>
          <w:sz w:val="28"/>
          <w:szCs w:val="32"/>
          <w:rtl/>
        </w:rPr>
        <w:t xml:space="preserve"> -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الفتح</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النحوي</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أحذق</w:t>
      </w:r>
      <w:r w:rsidRPr="00866AE4">
        <w:rPr>
          <w:rFonts w:ascii="Traditional Arabic" w:cs="Traditional Arabic"/>
          <w:sz w:val="28"/>
          <w:szCs w:val="32"/>
          <w:rtl/>
        </w:rPr>
        <w:t xml:space="preserve"> </w:t>
      </w:r>
      <w:r w:rsidRPr="00866AE4">
        <w:rPr>
          <w:rFonts w:ascii="Traditional Arabic" w:cs="Traditional Arabic" w:hint="eastAsia"/>
          <w:sz w:val="28"/>
          <w:szCs w:val="32"/>
          <w:rtl/>
        </w:rPr>
        <w:t>أهل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الأدب</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وأعلمهم</w:t>
      </w:r>
      <w:r w:rsidRPr="00866AE4">
        <w:rPr>
          <w:rFonts w:ascii="Traditional Arabic" w:cs="Traditional Arabic"/>
          <w:sz w:val="28"/>
          <w:szCs w:val="32"/>
          <w:rtl/>
        </w:rPr>
        <w:t xml:space="preserve"> </w:t>
      </w:r>
      <w:r w:rsidRPr="00866AE4">
        <w:rPr>
          <w:rFonts w:ascii="Traditional Arabic" w:cs="Traditional Arabic" w:hint="eastAsia"/>
          <w:sz w:val="28"/>
          <w:szCs w:val="32"/>
          <w:rtl/>
        </w:rPr>
        <w:t>بالنحو</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والتصريف</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وعلمه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بالتصريف</w:t>
      </w:r>
      <w:r w:rsidRPr="00866AE4">
        <w:rPr>
          <w:rFonts w:ascii="Traditional Arabic" w:cs="Traditional Arabic"/>
          <w:sz w:val="28"/>
          <w:szCs w:val="32"/>
          <w:rtl/>
        </w:rPr>
        <w:t xml:space="preserve"> </w:t>
      </w:r>
      <w:r w:rsidRPr="00866AE4">
        <w:rPr>
          <w:rFonts w:ascii="Traditional Arabic" w:cs="Traditional Arabic" w:hint="eastAsia"/>
          <w:sz w:val="28"/>
          <w:szCs w:val="32"/>
          <w:rtl/>
        </w:rPr>
        <w:t>أقوى</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وأكمل</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علمه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بالنحو</w:t>
      </w:r>
      <w:r w:rsidRPr="00866AE4">
        <w:rPr>
          <w:rFonts w:ascii="Traditional Arabic" w:cs="Traditional Arabic" w:hint="cs"/>
          <w:sz w:val="28"/>
          <w:szCs w:val="32"/>
          <w:rtl/>
        </w:rPr>
        <w:t>.</w:t>
      </w:r>
      <w:r w:rsidRPr="00866AE4">
        <w:rPr>
          <w:rFonts w:ascii="Traditional Arabic" w:cs="Traditional Arabic" w:hint="eastAsia"/>
          <w:sz w:val="28"/>
          <w:szCs w:val="32"/>
          <w:rtl/>
        </w:rPr>
        <w:t>صنّف</w:t>
      </w:r>
      <w:r w:rsidRPr="00866AE4">
        <w:rPr>
          <w:rFonts w:ascii="Traditional Arabic" w:cs="Traditional Arabic"/>
          <w:sz w:val="28"/>
          <w:szCs w:val="32"/>
          <w:rtl/>
        </w:rPr>
        <w:t xml:space="preserve"> : </w:t>
      </w:r>
      <w:r w:rsidRPr="00866AE4">
        <w:rPr>
          <w:rFonts w:ascii="Traditional Arabic" w:cs="Traditional Arabic" w:hint="eastAsia"/>
          <w:sz w:val="28"/>
          <w:szCs w:val="32"/>
          <w:rtl/>
        </w:rPr>
        <w:t>الخصائص</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النحو</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سر</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الصناعة</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شرح</w:t>
      </w:r>
      <w:r w:rsidRPr="00866AE4">
        <w:rPr>
          <w:rFonts w:ascii="Traditional Arabic" w:cs="Traditional Arabic"/>
          <w:sz w:val="28"/>
          <w:szCs w:val="32"/>
          <w:rtl/>
        </w:rPr>
        <w:t xml:space="preserve"> </w:t>
      </w:r>
      <w:r w:rsidRPr="00866AE4">
        <w:rPr>
          <w:rFonts w:ascii="Traditional Arabic" w:cs="Traditional Arabic" w:hint="eastAsia"/>
          <w:sz w:val="28"/>
          <w:szCs w:val="32"/>
          <w:rtl/>
        </w:rPr>
        <w:t>تصريف</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المازني</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وغير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ذلك</w:t>
      </w:r>
      <w:r w:rsidRPr="00866AE4">
        <w:rPr>
          <w:rFonts w:ascii="Traditional Arabic" w:cs="Traditional Arabic"/>
          <w:sz w:val="28"/>
          <w:szCs w:val="32"/>
          <w:rtl/>
        </w:rPr>
        <w:t xml:space="preserve"> .  </w:t>
      </w:r>
      <w:r w:rsidRPr="00866AE4">
        <w:rPr>
          <w:rFonts w:ascii="Traditional Arabic" w:cs="Traditional Arabic" w:hint="eastAsia"/>
          <w:sz w:val="28"/>
          <w:szCs w:val="32"/>
          <w:rtl/>
        </w:rPr>
        <w:t>مولده</w:t>
      </w:r>
      <w:r w:rsidRPr="00866AE4">
        <w:rPr>
          <w:rFonts w:ascii="Traditional Arabic" w:cs="Traditional Arabic"/>
          <w:sz w:val="28"/>
          <w:szCs w:val="32"/>
          <w:rtl/>
        </w:rPr>
        <w:t xml:space="preserve"> </w:t>
      </w:r>
      <w:r w:rsidRPr="00866AE4">
        <w:rPr>
          <w:rFonts w:ascii="Traditional Arabic" w:cs="Traditional Arabic" w:hint="eastAsia"/>
          <w:sz w:val="28"/>
          <w:szCs w:val="32"/>
          <w:rtl/>
        </w:rPr>
        <w:t>قبل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الثلاثين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وثلاثمائة</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ومات</w:t>
      </w:r>
      <w:r w:rsidRPr="00866AE4">
        <w:rPr>
          <w:rFonts w:ascii="Traditional Arabic" w:cs="Traditional Arabic"/>
          <w:sz w:val="28"/>
          <w:szCs w:val="32"/>
          <w:rtl/>
        </w:rPr>
        <w:t xml:space="preserve"> </w:t>
      </w:r>
      <w:r w:rsidRPr="00866AE4">
        <w:rPr>
          <w:rFonts w:ascii="Traditional Arabic" w:cs="Traditional Arabic" w:hint="eastAsia"/>
          <w:sz w:val="28"/>
          <w:szCs w:val="32"/>
          <w:rtl/>
        </w:rPr>
        <w:t>لليلتين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بقيتا</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صفر</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اثنتين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وتسعين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ثلاثمائة</w:t>
      </w:r>
      <w:r w:rsidRPr="00866AE4">
        <w:rPr>
          <w:rFonts w:cs="Traditional Arabic" w:hint="cs"/>
          <w:sz w:val="28"/>
          <w:szCs w:val="32"/>
          <w:rtl/>
        </w:rPr>
        <w:t>(392هــ)بغية الوعاة (2/132)</w:t>
      </w:r>
    </w:p>
  </w:footnote>
  <w:footnote w:id="166">
    <w:p w:rsidR="00914303" w:rsidRPr="00866AE4" w:rsidRDefault="00914303" w:rsidP="00CD10CF">
      <w:pPr>
        <w:autoSpaceDE w:val="0"/>
        <w:autoSpaceDN w:val="0"/>
        <w:adjustRightInd w:val="0"/>
        <w:rPr>
          <w:rFonts w:cs="Traditional Arabic"/>
          <w:sz w:val="28"/>
          <w:szCs w:val="32"/>
        </w:rPr>
      </w:pPr>
      <w:r w:rsidRPr="00866AE4">
        <w:rPr>
          <w:rFonts w:cs="Traditional Arabic" w:hint="cs"/>
          <w:sz w:val="28"/>
          <w:szCs w:val="32"/>
          <w:rtl/>
        </w:rPr>
        <w:t>(</w:t>
      </w:r>
      <w:r>
        <w:rPr>
          <w:rFonts w:cs="Traditional Arabic" w:hint="cs"/>
          <w:sz w:val="28"/>
          <w:szCs w:val="32"/>
          <w:rtl/>
        </w:rPr>
        <w:t>1</w:t>
      </w:r>
      <w:r w:rsidRPr="00866AE4">
        <w:rPr>
          <w:rFonts w:cs="Traditional Arabic" w:hint="cs"/>
          <w:sz w:val="28"/>
          <w:szCs w:val="32"/>
          <w:rtl/>
        </w:rPr>
        <w:t>)</w:t>
      </w:r>
      <w:r w:rsidRPr="00866AE4">
        <w:rPr>
          <w:rFonts w:cs="Traditional Arabic"/>
          <w:sz w:val="28"/>
          <w:szCs w:val="32"/>
          <w:rtl/>
        </w:rPr>
        <w:t xml:space="preserve"> </w:t>
      </w:r>
      <w:r w:rsidRPr="00866AE4">
        <w:rPr>
          <w:rFonts w:ascii="Traditional Arabic" w:cs="Traditional Arabic" w:hint="cs"/>
          <w:sz w:val="28"/>
          <w:szCs w:val="32"/>
          <w:rtl/>
        </w:rPr>
        <w:t>ا</w:t>
      </w:r>
      <w:r w:rsidRPr="00866AE4">
        <w:rPr>
          <w:rFonts w:ascii="Traditional Arabic" w:cs="Traditional Arabic" w:hint="eastAsia"/>
          <w:sz w:val="28"/>
          <w:szCs w:val="32"/>
          <w:rtl/>
        </w:rPr>
        <w:t>لكشميهني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المحدث</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الثقة،</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الهيثم،</w:t>
      </w:r>
      <w:r w:rsidRPr="00866AE4">
        <w:rPr>
          <w:rFonts w:ascii="Traditional Arabic" w:cs="Traditional Arabic"/>
          <w:sz w:val="28"/>
          <w:szCs w:val="32"/>
          <w:rtl/>
        </w:rPr>
        <w:t xml:space="preserve"> </w:t>
      </w:r>
      <w:r w:rsidRPr="00866AE4">
        <w:rPr>
          <w:rFonts w:ascii="Traditional Arabic" w:cs="Traditional Arabic" w:hint="eastAsia"/>
          <w:sz w:val="28"/>
          <w:szCs w:val="32"/>
          <w:rtl/>
        </w:rPr>
        <w:t>محمد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مكي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المروزي</w:t>
      </w:r>
      <w:r w:rsidRPr="00866AE4">
        <w:rPr>
          <w:rFonts w:ascii="Traditional Arabic" w:cs="Traditional Arabic"/>
          <w:sz w:val="28"/>
          <w:szCs w:val="32"/>
          <w:rtl/>
        </w:rPr>
        <w:t xml:space="preserve"> </w:t>
      </w:r>
      <w:r w:rsidRPr="00866AE4">
        <w:rPr>
          <w:rFonts w:ascii="Traditional Arabic" w:cs="Traditional Arabic" w:hint="eastAsia"/>
          <w:sz w:val="28"/>
          <w:szCs w:val="32"/>
          <w:rtl/>
        </w:rPr>
        <w:t>حدث</w:t>
      </w:r>
      <w:r w:rsidRPr="00866AE4">
        <w:rPr>
          <w:rFonts w:ascii="Traditional Arabic" w:cs="Traditional Arabic"/>
          <w:sz w:val="28"/>
          <w:szCs w:val="32"/>
          <w:rtl/>
        </w:rPr>
        <w:t xml:space="preserve"> </w:t>
      </w:r>
      <w:r w:rsidRPr="00866AE4">
        <w:rPr>
          <w:rFonts w:ascii="Traditional Arabic" w:cs="Traditional Arabic" w:hint="eastAsia"/>
          <w:sz w:val="28"/>
          <w:szCs w:val="32"/>
          <w:rtl/>
        </w:rPr>
        <w:t>ب</w:t>
      </w:r>
      <w:r w:rsidRPr="00866AE4">
        <w:rPr>
          <w:rFonts w:ascii="Traditional Arabic" w:cs="Traditional Arabic"/>
          <w:sz w:val="28"/>
          <w:szCs w:val="32"/>
          <w:rtl/>
        </w:rPr>
        <w:t xml:space="preserve"> " </w:t>
      </w:r>
      <w:r w:rsidRPr="00866AE4">
        <w:rPr>
          <w:rFonts w:ascii="Traditional Arabic" w:cs="Traditional Arabic" w:hint="eastAsia"/>
          <w:sz w:val="28"/>
          <w:szCs w:val="32"/>
          <w:rtl/>
        </w:rPr>
        <w:t>صحيح</w:t>
      </w:r>
      <w:r w:rsidRPr="00866AE4">
        <w:rPr>
          <w:rFonts w:ascii="Traditional Arabic" w:cs="Traditional Arabic"/>
          <w:sz w:val="28"/>
          <w:szCs w:val="32"/>
          <w:rtl/>
        </w:rPr>
        <w:t xml:space="preserve"> " </w:t>
      </w:r>
      <w:r w:rsidRPr="00866AE4">
        <w:rPr>
          <w:rFonts w:ascii="Traditional Arabic" w:cs="Traditional Arabic" w:hint="eastAsia"/>
          <w:sz w:val="28"/>
          <w:szCs w:val="32"/>
          <w:rtl/>
        </w:rPr>
        <w:t>البخاري</w:t>
      </w:r>
      <w:r w:rsidRPr="00866AE4">
        <w:rPr>
          <w:rFonts w:ascii="Traditional Arabic" w:cs="Traditional Arabic"/>
          <w:sz w:val="28"/>
          <w:szCs w:val="32"/>
          <w:rtl/>
        </w:rPr>
        <w:t xml:space="preserve"> </w:t>
      </w:r>
      <w:r w:rsidRPr="00866AE4">
        <w:rPr>
          <w:rFonts w:ascii="Traditional Arabic" w:cs="Traditional Arabic" w:hint="eastAsia"/>
          <w:sz w:val="28"/>
          <w:szCs w:val="32"/>
          <w:rtl/>
        </w:rPr>
        <w:t>مرات</w:t>
      </w:r>
      <w:r w:rsidRPr="00866AE4">
        <w:rPr>
          <w:rFonts w:ascii="Traditional Arabic" w:cs="Traditional Arabic"/>
          <w:sz w:val="28"/>
          <w:szCs w:val="32"/>
          <w:rtl/>
        </w:rPr>
        <w:t xml:space="preserve"> </w:t>
      </w:r>
      <w:r w:rsidRPr="00866AE4">
        <w:rPr>
          <w:rFonts w:ascii="Traditional Arabic" w:cs="Traditional Arabic" w:hint="eastAsia"/>
          <w:sz w:val="28"/>
          <w:szCs w:val="32"/>
          <w:rtl/>
        </w:rPr>
        <w:t>عن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أبي</w:t>
      </w:r>
      <w:r w:rsidRPr="00866AE4">
        <w:rPr>
          <w:rFonts w:ascii="Traditional Arabic" w:cs="Traditional Arabic"/>
          <w:sz w:val="28"/>
          <w:szCs w:val="32"/>
          <w:rtl/>
        </w:rPr>
        <w:t xml:space="preserve"> </w:t>
      </w:r>
      <w:r w:rsidRPr="00866AE4">
        <w:rPr>
          <w:rFonts w:ascii="Traditional Arabic" w:cs="Traditional Arabic" w:hint="eastAsia"/>
          <w:sz w:val="28"/>
          <w:szCs w:val="32"/>
          <w:rtl/>
        </w:rPr>
        <w:t>عبد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الفربري</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مات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يوم</w:t>
      </w:r>
      <w:r w:rsidRPr="00866AE4">
        <w:rPr>
          <w:rFonts w:ascii="Traditional Arabic" w:cs="Traditional Arabic"/>
          <w:sz w:val="28"/>
          <w:szCs w:val="32"/>
          <w:rtl/>
        </w:rPr>
        <w:t xml:space="preserve"> </w:t>
      </w:r>
      <w:r w:rsidRPr="00866AE4">
        <w:rPr>
          <w:rFonts w:ascii="Traditional Arabic" w:cs="Traditional Arabic" w:hint="eastAsia"/>
          <w:sz w:val="28"/>
          <w:szCs w:val="32"/>
          <w:rtl/>
        </w:rPr>
        <w:t>عرفه</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تسع</w:t>
      </w:r>
      <w:r w:rsidRPr="00866AE4">
        <w:rPr>
          <w:rFonts w:ascii="Traditional Arabic" w:cs="Traditional Arabic"/>
          <w:sz w:val="28"/>
          <w:szCs w:val="32"/>
          <w:rtl/>
        </w:rPr>
        <w:t xml:space="preserve"> </w:t>
      </w:r>
      <w:r w:rsidRPr="00866AE4">
        <w:rPr>
          <w:rFonts w:ascii="Traditional Arabic" w:cs="Traditional Arabic" w:hint="eastAsia"/>
          <w:sz w:val="28"/>
          <w:szCs w:val="32"/>
          <w:rtl/>
        </w:rPr>
        <w:t>وثمانين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وثلاث</w:t>
      </w:r>
      <w:r w:rsidRPr="00866AE4">
        <w:rPr>
          <w:rFonts w:ascii="Traditional Arabic" w:cs="Traditional Arabic"/>
          <w:sz w:val="28"/>
          <w:szCs w:val="32"/>
          <w:rtl/>
        </w:rPr>
        <w:t xml:space="preserve"> </w:t>
      </w:r>
      <w:r w:rsidRPr="00866AE4">
        <w:rPr>
          <w:rFonts w:ascii="Traditional Arabic" w:cs="Traditional Arabic" w:hint="eastAsia"/>
          <w:sz w:val="28"/>
          <w:szCs w:val="32"/>
          <w:rtl/>
        </w:rPr>
        <w:t>مئة</w:t>
      </w:r>
      <w:r w:rsidRPr="00866AE4">
        <w:rPr>
          <w:rFonts w:ascii="Traditional Arabic" w:cs="Traditional Arabic" w:hint="cs"/>
          <w:sz w:val="28"/>
          <w:szCs w:val="32"/>
          <w:rtl/>
        </w:rPr>
        <w:t>(389هـــ) سير أعلام النبلاء (16/ 491)</w:t>
      </w:r>
      <w:r w:rsidRPr="00866AE4">
        <w:rPr>
          <w:rFonts w:ascii="Traditional Arabic" w:cs="Traditional Arabic"/>
          <w:sz w:val="28"/>
          <w:szCs w:val="32"/>
          <w:rtl/>
        </w:rPr>
        <w:t>.</w:t>
      </w:r>
    </w:p>
  </w:footnote>
  <w:footnote w:id="167">
    <w:p w:rsidR="00914303" w:rsidRPr="00866AE4" w:rsidRDefault="00914303" w:rsidP="00CD10CF">
      <w:pPr>
        <w:autoSpaceDE w:val="0"/>
        <w:autoSpaceDN w:val="0"/>
        <w:adjustRightInd w:val="0"/>
        <w:rPr>
          <w:rFonts w:cs="Traditional Arabic"/>
          <w:sz w:val="28"/>
          <w:szCs w:val="32"/>
          <w:rtl/>
        </w:rPr>
      </w:pPr>
      <w:r w:rsidRPr="00866AE4">
        <w:rPr>
          <w:rFonts w:cs="Traditional Arabic" w:hint="cs"/>
          <w:sz w:val="28"/>
          <w:szCs w:val="32"/>
          <w:rtl/>
        </w:rPr>
        <w:t>(</w:t>
      </w:r>
      <w:r>
        <w:rPr>
          <w:rFonts w:cs="Traditional Arabic" w:hint="cs"/>
          <w:sz w:val="28"/>
          <w:szCs w:val="32"/>
          <w:rtl/>
        </w:rPr>
        <w:t>2</w:t>
      </w:r>
      <w:r w:rsidRPr="00866AE4">
        <w:rPr>
          <w:rFonts w:cs="Traditional Arabic" w:hint="cs"/>
          <w:sz w:val="28"/>
          <w:szCs w:val="32"/>
          <w:rtl/>
        </w:rPr>
        <w:t>)</w:t>
      </w:r>
      <w:r w:rsidRPr="00866AE4">
        <w:rPr>
          <w:rFonts w:ascii="Traditional Arabic" w:cs="Traditional Arabic" w:hint="eastAsia"/>
          <w:sz w:val="28"/>
          <w:szCs w:val="32"/>
          <w:rtl/>
        </w:rPr>
        <w:t>الامام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الحافظ</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الناقد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المجود،</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الحسن</w:t>
      </w:r>
      <w:r w:rsidRPr="00866AE4">
        <w:rPr>
          <w:rFonts w:ascii="Traditional Arabic" w:cs="Traditional Arabic"/>
          <w:sz w:val="28"/>
          <w:szCs w:val="32"/>
          <w:rtl/>
        </w:rPr>
        <w:t xml:space="preserve"> </w:t>
      </w:r>
      <w:r w:rsidRPr="00866AE4">
        <w:rPr>
          <w:rFonts w:ascii="Traditional Arabic" w:cs="Traditional Arabic" w:hint="eastAsia"/>
          <w:sz w:val="28"/>
          <w:szCs w:val="32"/>
          <w:rtl/>
        </w:rPr>
        <w:t>طاهر</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مفوز</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مفوز</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المعافري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الشاطبي،</w:t>
      </w:r>
      <w:r w:rsidRPr="00866AE4">
        <w:rPr>
          <w:rFonts w:ascii="Traditional Arabic" w:cs="Traditional Arabic"/>
          <w:sz w:val="28"/>
          <w:szCs w:val="32"/>
          <w:rtl/>
        </w:rPr>
        <w:t xml:space="preserve"> </w:t>
      </w:r>
      <w:r w:rsidRPr="00866AE4">
        <w:rPr>
          <w:rFonts w:ascii="Traditional Arabic" w:cs="Traditional Arabic" w:hint="eastAsia"/>
          <w:sz w:val="28"/>
          <w:szCs w:val="32"/>
          <w:rtl/>
        </w:rPr>
        <w:t>تلميذ</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أبي</w:t>
      </w:r>
      <w:r w:rsidRPr="00866AE4">
        <w:rPr>
          <w:rFonts w:ascii="Traditional Arabic" w:cs="Traditional Arabic"/>
          <w:sz w:val="28"/>
          <w:szCs w:val="32"/>
          <w:rtl/>
        </w:rPr>
        <w:t xml:space="preserve"> </w:t>
      </w:r>
      <w:r w:rsidRPr="00866AE4">
        <w:rPr>
          <w:rFonts w:ascii="Traditional Arabic" w:cs="Traditional Arabic" w:hint="eastAsia"/>
          <w:sz w:val="28"/>
          <w:szCs w:val="32"/>
          <w:rtl/>
        </w:rPr>
        <w:t>عمر</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البر،</w:t>
      </w:r>
      <w:r w:rsidRPr="00866AE4">
        <w:rPr>
          <w:rFonts w:ascii="Traditional Arabic" w:cs="Traditional Arabic"/>
          <w:sz w:val="28"/>
          <w:szCs w:val="32"/>
          <w:rtl/>
        </w:rPr>
        <w:t xml:space="preserve"> </w:t>
      </w:r>
      <w:r w:rsidRPr="00866AE4">
        <w:rPr>
          <w:rFonts w:ascii="Traditional Arabic" w:cs="Traditional Arabic" w:hint="eastAsia"/>
          <w:sz w:val="28"/>
          <w:szCs w:val="32"/>
          <w:rtl/>
        </w:rPr>
        <w:t>وخصيصه،</w:t>
      </w:r>
      <w:r w:rsidRPr="00866AE4">
        <w:rPr>
          <w:rFonts w:ascii="Traditional Arabic" w:cs="Traditional Arabic"/>
          <w:sz w:val="28"/>
          <w:szCs w:val="32"/>
          <w:rtl/>
        </w:rPr>
        <w:t xml:space="preserve"> </w:t>
      </w:r>
      <w:r w:rsidRPr="00866AE4">
        <w:rPr>
          <w:rFonts w:ascii="Traditional Arabic" w:cs="Traditional Arabic" w:hint="eastAsia"/>
          <w:sz w:val="28"/>
          <w:szCs w:val="32"/>
          <w:rtl/>
        </w:rPr>
        <w:t>أكثر</w:t>
      </w:r>
      <w:r w:rsidRPr="00866AE4">
        <w:rPr>
          <w:rFonts w:ascii="Traditional Arabic" w:cs="Traditional Arabic"/>
          <w:sz w:val="28"/>
          <w:szCs w:val="32"/>
          <w:rtl/>
        </w:rPr>
        <w:t xml:space="preserve"> </w:t>
      </w:r>
      <w:r w:rsidRPr="00866AE4">
        <w:rPr>
          <w:rFonts w:ascii="Traditional Arabic" w:cs="Traditional Arabic" w:hint="eastAsia"/>
          <w:sz w:val="28"/>
          <w:szCs w:val="32"/>
          <w:rtl/>
        </w:rPr>
        <w:t>عنه</w:t>
      </w:r>
      <w:r w:rsidRPr="00866AE4">
        <w:rPr>
          <w:rFonts w:ascii="Traditional Arabic" w:cs="Traditional Arabic"/>
          <w:sz w:val="28"/>
          <w:szCs w:val="32"/>
          <w:rtl/>
        </w:rPr>
        <w:t xml:space="preserve"> </w:t>
      </w:r>
      <w:r w:rsidRPr="00866AE4">
        <w:rPr>
          <w:rFonts w:ascii="Traditional Arabic" w:cs="Traditional Arabic" w:hint="eastAsia"/>
          <w:sz w:val="28"/>
          <w:szCs w:val="32"/>
          <w:rtl/>
        </w:rPr>
        <w:t>وجود</w:t>
      </w:r>
      <w:r w:rsidRPr="00866AE4">
        <w:rPr>
          <w:rFonts w:ascii="Traditional Arabic" w:cs="Traditional Arabic"/>
          <w:sz w:val="28"/>
          <w:szCs w:val="32"/>
          <w:rtl/>
        </w:rPr>
        <w:t xml:space="preserve"> </w:t>
      </w:r>
      <w:r w:rsidRPr="00866AE4">
        <w:rPr>
          <w:rFonts w:ascii="Traditional Arabic" w:cs="Traditional Arabic" w:hint="eastAsia"/>
          <w:sz w:val="28"/>
          <w:szCs w:val="32"/>
          <w:rtl/>
        </w:rPr>
        <w:t>وكان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فهما</w:t>
      </w:r>
      <w:r w:rsidRPr="00866AE4">
        <w:rPr>
          <w:rFonts w:ascii="Traditional Arabic" w:cs="Traditional Arabic"/>
          <w:sz w:val="28"/>
          <w:szCs w:val="32"/>
          <w:rtl/>
        </w:rPr>
        <w:t xml:space="preserve"> </w:t>
      </w:r>
      <w:r w:rsidRPr="00866AE4">
        <w:rPr>
          <w:rFonts w:ascii="Traditional Arabic" w:cs="Traditional Arabic" w:hint="eastAsia"/>
          <w:sz w:val="28"/>
          <w:szCs w:val="32"/>
          <w:rtl/>
        </w:rPr>
        <w:t>ذكيا،</w:t>
      </w:r>
      <w:r w:rsidRPr="00866AE4">
        <w:rPr>
          <w:rFonts w:ascii="Traditional Arabic" w:cs="Traditional Arabic"/>
          <w:sz w:val="28"/>
          <w:szCs w:val="32"/>
          <w:rtl/>
        </w:rPr>
        <w:t xml:space="preserve"> </w:t>
      </w:r>
      <w:r w:rsidRPr="00866AE4">
        <w:rPr>
          <w:rFonts w:ascii="Traditional Arabic" w:cs="Traditional Arabic" w:hint="eastAsia"/>
          <w:sz w:val="28"/>
          <w:szCs w:val="32"/>
          <w:rtl/>
        </w:rPr>
        <w:t>إماما،</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أوعية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العلم،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وفرسان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الحديث،</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وأهل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الاتقان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والتحرير،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مع</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الفضل</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والورع،</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والتقوى</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والوقار</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والسمت</w:t>
      </w:r>
      <w:r w:rsidRPr="00866AE4">
        <w:rPr>
          <w:rFonts w:ascii="Traditional Arabic" w:cs="Traditional Arabic"/>
          <w:sz w:val="28"/>
          <w:szCs w:val="32"/>
          <w:rtl/>
        </w:rPr>
        <w:t>.</w:t>
      </w:r>
      <w:r w:rsidRPr="00866AE4">
        <w:rPr>
          <w:rFonts w:ascii="Traditional Arabic" w:cs="Traditional Arabic" w:hint="eastAsia"/>
          <w:sz w:val="28"/>
          <w:szCs w:val="32"/>
          <w:rtl/>
        </w:rPr>
        <w:t>مولده</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تسع</w:t>
      </w:r>
      <w:r w:rsidRPr="00866AE4">
        <w:rPr>
          <w:rFonts w:ascii="Traditional Arabic" w:cs="Traditional Arabic"/>
          <w:sz w:val="28"/>
          <w:szCs w:val="32"/>
          <w:rtl/>
        </w:rPr>
        <w:t xml:space="preserve"> </w:t>
      </w:r>
      <w:r w:rsidRPr="00866AE4">
        <w:rPr>
          <w:rFonts w:ascii="Traditional Arabic" w:cs="Traditional Arabic" w:hint="eastAsia"/>
          <w:sz w:val="28"/>
          <w:szCs w:val="32"/>
          <w:rtl/>
        </w:rPr>
        <w:t>وعشرين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وأربع</w:t>
      </w:r>
      <w:r w:rsidRPr="00866AE4">
        <w:rPr>
          <w:rFonts w:ascii="Traditional Arabic" w:cs="Traditional Arabic"/>
          <w:sz w:val="28"/>
          <w:szCs w:val="32"/>
          <w:rtl/>
        </w:rPr>
        <w:t xml:space="preserve"> </w:t>
      </w:r>
      <w:r w:rsidRPr="00866AE4">
        <w:rPr>
          <w:rFonts w:ascii="Traditional Arabic" w:cs="Traditional Arabic" w:hint="eastAsia"/>
          <w:sz w:val="28"/>
          <w:szCs w:val="32"/>
          <w:rtl/>
        </w:rPr>
        <w:t>مئة</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(429هــ </w:t>
      </w:r>
      <w:r w:rsidRPr="00866AE4">
        <w:rPr>
          <w:rFonts w:ascii="Traditional Arabic" w:cs="Traditional Arabic" w:hint="eastAsia"/>
          <w:sz w:val="28"/>
          <w:szCs w:val="32"/>
          <w:rtl/>
        </w:rPr>
        <w:t>ومات</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رابع</w:t>
      </w:r>
      <w:r w:rsidRPr="00866AE4">
        <w:rPr>
          <w:rFonts w:ascii="Traditional Arabic" w:cs="Traditional Arabic"/>
          <w:sz w:val="28"/>
          <w:szCs w:val="32"/>
          <w:rtl/>
        </w:rPr>
        <w:t xml:space="preserve"> </w:t>
      </w:r>
      <w:r w:rsidRPr="00866AE4">
        <w:rPr>
          <w:rFonts w:ascii="Traditional Arabic" w:cs="Traditional Arabic" w:hint="eastAsia"/>
          <w:sz w:val="28"/>
          <w:szCs w:val="32"/>
          <w:rtl/>
        </w:rPr>
        <w:t>شعبان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أربع</w:t>
      </w:r>
      <w:r w:rsidRPr="00866AE4">
        <w:rPr>
          <w:rFonts w:ascii="Traditional Arabic" w:cs="Traditional Arabic"/>
          <w:sz w:val="28"/>
          <w:szCs w:val="32"/>
          <w:rtl/>
        </w:rPr>
        <w:t xml:space="preserve"> </w:t>
      </w:r>
      <w:r w:rsidRPr="00866AE4">
        <w:rPr>
          <w:rFonts w:ascii="Traditional Arabic" w:cs="Traditional Arabic" w:hint="eastAsia"/>
          <w:sz w:val="28"/>
          <w:szCs w:val="32"/>
          <w:rtl/>
        </w:rPr>
        <w:t>وثمانين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وأربع</w:t>
      </w:r>
      <w:r w:rsidRPr="00866AE4">
        <w:rPr>
          <w:rFonts w:ascii="Traditional Arabic" w:cs="Traditional Arabic"/>
          <w:sz w:val="28"/>
          <w:szCs w:val="32"/>
          <w:rtl/>
        </w:rPr>
        <w:t xml:space="preserve"> </w:t>
      </w:r>
      <w:r w:rsidRPr="00866AE4">
        <w:rPr>
          <w:rFonts w:ascii="Traditional Arabic" w:cs="Traditional Arabic" w:hint="eastAsia"/>
          <w:sz w:val="28"/>
          <w:szCs w:val="32"/>
          <w:rtl/>
        </w:rPr>
        <w:t>مئة</w:t>
      </w:r>
      <w:r w:rsidRPr="00866AE4">
        <w:rPr>
          <w:rFonts w:ascii="Traditional Arabic" w:cs="Traditional Arabic" w:hint="cs"/>
          <w:sz w:val="28"/>
          <w:szCs w:val="32"/>
          <w:rtl/>
        </w:rPr>
        <w:t>(484هـــ)</w:t>
      </w:r>
      <w:r w:rsidRPr="00866AE4">
        <w:rPr>
          <w:rFonts w:ascii="Traditional Arabic" w:cs="Traditional Arabic"/>
          <w:sz w:val="28"/>
          <w:szCs w:val="32"/>
          <w:rtl/>
        </w:rPr>
        <w:t>.</w:t>
      </w:r>
      <w:r w:rsidRPr="00866AE4">
        <w:rPr>
          <w:rFonts w:ascii="Traditional Arabic" w:cs="Traditional Arabic" w:hint="cs"/>
          <w:sz w:val="28"/>
          <w:szCs w:val="32"/>
          <w:rtl/>
        </w:rPr>
        <w:t>سير أعلام النبلاء (19/88)</w:t>
      </w:r>
    </w:p>
  </w:footnote>
  <w:footnote w:id="168">
    <w:p w:rsidR="00914303" w:rsidRPr="00866AE4" w:rsidRDefault="00914303" w:rsidP="00CD10CF">
      <w:pPr>
        <w:autoSpaceDE w:val="0"/>
        <w:autoSpaceDN w:val="0"/>
        <w:adjustRightInd w:val="0"/>
        <w:rPr>
          <w:rFonts w:cs="Traditional Arabic"/>
          <w:sz w:val="28"/>
          <w:szCs w:val="32"/>
          <w:rtl/>
        </w:rPr>
      </w:pPr>
      <w:r w:rsidRPr="00866AE4">
        <w:rPr>
          <w:rFonts w:cs="Traditional Arabic" w:hint="cs"/>
          <w:sz w:val="28"/>
          <w:szCs w:val="32"/>
          <w:rtl/>
        </w:rPr>
        <w:t>(</w:t>
      </w:r>
      <w:r>
        <w:rPr>
          <w:rFonts w:cs="Traditional Arabic" w:hint="cs"/>
          <w:sz w:val="28"/>
          <w:szCs w:val="32"/>
          <w:rtl/>
        </w:rPr>
        <w:t>3</w:t>
      </w:r>
      <w:r>
        <w:rPr>
          <w:rFonts w:ascii="Traditional Arabic" w:cs="Traditional Arabic" w:hint="cs"/>
          <w:sz w:val="28"/>
          <w:szCs w:val="32"/>
          <w:rtl/>
        </w:rPr>
        <w:t>)</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ذر</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الهروي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الحافظ</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الامام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المجود،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العلامة،</w:t>
      </w:r>
      <w:r w:rsidRPr="00866AE4">
        <w:rPr>
          <w:rFonts w:ascii="Traditional Arabic" w:cs="Traditional Arabic"/>
          <w:sz w:val="28"/>
          <w:szCs w:val="32"/>
          <w:rtl/>
        </w:rPr>
        <w:t xml:space="preserve"> </w:t>
      </w:r>
      <w:r w:rsidRPr="00866AE4">
        <w:rPr>
          <w:rFonts w:ascii="Traditional Arabic" w:cs="Traditional Arabic" w:hint="eastAsia"/>
          <w:sz w:val="28"/>
          <w:szCs w:val="32"/>
          <w:rtl/>
        </w:rPr>
        <w:t>شيخ</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الحرم،</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ذر،</w:t>
      </w:r>
      <w:r w:rsidRPr="00866AE4">
        <w:rPr>
          <w:rFonts w:ascii="Traditional Arabic" w:cs="Traditional Arabic"/>
          <w:sz w:val="28"/>
          <w:szCs w:val="32"/>
          <w:rtl/>
        </w:rPr>
        <w:t xml:space="preserve"> </w:t>
      </w:r>
      <w:r w:rsidRPr="00866AE4">
        <w:rPr>
          <w:rFonts w:ascii="Traditional Arabic" w:cs="Traditional Arabic" w:hint="eastAsia"/>
          <w:sz w:val="28"/>
          <w:szCs w:val="32"/>
          <w:rtl/>
        </w:rPr>
        <w:t>عبد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hint="cs"/>
          <w:sz w:val="28"/>
          <w:szCs w:val="32"/>
          <w:rtl/>
        </w:rPr>
        <w:t xml:space="preserve"> أ</w:t>
      </w:r>
      <w:r w:rsidRPr="00866AE4">
        <w:rPr>
          <w:rFonts w:ascii="Traditional Arabic" w:cs="Traditional Arabic" w:hint="eastAsia"/>
          <w:sz w:val="28"/>
          <w:szCs w:val="32"/>
          <w:rtl/>
        </w:rPr>
        <w:t>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المعروف</w:t>
      </w:r>
      <w:r w:rsidRPr="00866AE4">
        <w:rPr>
          <w:rFonts w:ascii="Traditional Arabic" w:cs="Traditional Arabic"/>
          <w:sz w:val="28"/>
          <w:szCs w:val="32"/>
          <w:rtl/>
        </w:rPr>
        <w:t xml:space="preserve"> </w:t>
      </w:r>
      <w:r w:rsidRPr="00866AE4">
        <w:rPr>
          <w:rFonts w:ascii="Traditional Arabic" w:cs="Traditional Arabic" w:hint="eastAsia"/>
          <w:sz w:val="28"/>
          <w:szCs w:val="32"/>
          <w:rtl/>
        </w:rPr>
        <w:t>ببلده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بابن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السماك،</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الانصاري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الخراساني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الهروي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المالكي،</w:t>
      </w:r>
      <w:r w:rsidRPr="00866AE4">
        <w:rPr>
          <w:rFonts w:ascii="Traditional Arabic" w:cs="Traditional Arabic"/>
          <w:sz w:val="28"/>
          <w:szCs w:val="32"/>
          <w:rtl/>
        </w:rPr>
        <w:t xml:space="preserve"> </w:t>
      </w:r>
      <w:r w:rsidRPr="00866AE4">
        <w:rPr>
          <w:rFonts w:ascii="Traditional Arabic" w:cs="Traditional Arabic" w:hint="eastAsia"/>
          <w:sz w:val="28"/>
          <w:szCs w:val="32"/>
          <w:rtl/>
        </w:rPr>
        <w:t>صاحب</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التصانيف،</w:t>
      </w:r>
      <w:r w:rsidRPr="00866AE4">
        <w:rPr>
          <w:rFonts w:ascii="Traditional Arabic" w:cs="Traditional Arabic"/>
          <w:sz w:val="28"/>
          <w:szCs w:val="32"/>
          <w:rtl/>
        </w:rPr>
        <w:t xml:space="preserve"> </w:t>
      </w:r>
      <w:r w:rsidRPr="00866AE4">
        <w:rPr>
          <w:rFonts w:ascii="Traditional Arabic" w:cs="Traditional Arabic" w:hint="eastAsia"/>
          <w:sz w:val="28"/>
          <w:szCs w:val="32"/>
          <w:rtl/>
        </w:rPr>
        <w:t>وراوي</w:t>
      </w:r>
      <w:r w:rsidRPr="00866AE4">
        <w:rPr>
          <w:rFonts w:ascii="Traditional Arabic" w:cs="Traditional Arabic"/>
          <w:sz w:val="28"/>
          <w:szCs w:val="32"/>
          <w:rtl/>
        </w:rPr>
        <w:t xml:space="preserve"> " </w:t>
      </w:r>
      <w:r w:rsidRPr="00866AE4">
        <w:rPr>
          <w:rFonts w:ascii="Traditional Arabic" w:cs="Traditional Arabic" w:hint="eastAsia"/>
          <w:sz w:val="28"/>
          <w:szCs w:val="32"/>
          <w:rtl/>
        </w:rPr>
        <w:t>الصحيح</w:t>
      </w:r>
      <w:r w:rsidRPr="00866AE4">
        <w:rPr>
          <w:rFonts w:ascii="Traditional Arabic" w:cs="Traditional Arabic"/>
          <w:sz w:val="28"/>
          <w:szCs w:val="32"/>
          <w:rtl/>
        </w:rPr>
        <w:t xml:space="preserve"> " </w:t>
      </w:r>
      <w:r w:rsidRPr="00866AE4">
        <w:rPr>
          <w:rFonts w:ascii="Traditional Arabic" w:cs="Traditional Arabic" w:hint="eastAsia"/>
          <w:sz w:val="28"/>
          <w:szCs w:val="32"/>
          <w:rtl/>
        </w:rPr>
        <w:t>عن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الثلاثة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المستملي،</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والحموي،</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والكشميهني</w:t>
      </w:r>
      <w:r w:rsidRPr="00866AE4">
        <w:rPr>
          <w:rFonts w:ascii="Traditional Arabic" w:cs="Traditional Arabic"/>
          <w:sz w:val="28"/>
          <w:szCs w:val="32"/>
          <w:rtl/>
        </w:rPr>
        <w:t>.</w:t>
      </w:r>
      <w:r w:rsidRPr="00866AE4">
        <w:rPr>
          <w:rFonts w:ascii="Traditional Arabic" w:cs="Traditional Arabic" w:hint="eastAsia"/>
          <w:sz w:val="28"/>
          <w:szCs w:val="32"/>
          <w:rtl/>
        </w:rPr>
        <w:t xml:space="preserve"> مات</w:t>
      </w:r>
      <w:r w:rsidRPr="00866AE4">
        <w:rPr>
          <w:rFonts w:ascii="Traditional Arabic" w:cs="Traditional Arabic"/>
          <w:sz w:val="28"/>
          <w:szCs w:val="32"/>
          <w:rtl/>
        </w:rPr>
        <w:t xml:space="preserve"> </w:t>
      </w:r>
      <w:r w:rsidRPr="00866AE4">
        <w:rPr>
          <w:rFonts w:ascii="Traditional Arabic" w:cs="Traditional Arabic" w:hint="eastAsia"/>
          <w:sz w:val="28"/>
          <w:szCs w:val="32"/>
          <w:rtl/>
        </w:rPr>
        <w:t>بمكة</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ذي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القعدة</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أربع</w:t>
      </w:r>
      <w:r w:rsidRPr="00866AE4">
        <w:rPr>
          <w:rFonts w:ascii="Traditional Arabic" w:cs="Traditional Arabic"/>
          <w:sz w:val="28"/>
          <w:szCs w:val="32"/>
          <w:rtl/>
        </w:rPr>
        <w:t xml:space="preserve"> </w:t>
      </w:r>
      <w:r w:rsidRPr="00866AE4">
        <w:rPr>
          <w:rFonts w:ascii="Traditional Arabic" w:cs="Traditional Arabic" w:hint="eastAsia"/>
          <w:sz w:val="28"/>
          <w:szCs w:val="32"/>
          <w:rtl/>
        </w:rPr>
        <w:t>وثلاثين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وأربع</w:t>
      </w:r>
      <w:r w:rsidRPr="00866AE4">
        <w:rPr>
          <w:rFonts w:ascii="Traditional Arabic" w:cs="Traditional Arabic"/>
          <w:sz w:val="28"/>
          <w:szCs w:val="32"/>
          <w:rtl/>
        </w:rPr>
        <w:t xml:space="preserve"> </w:t>
      </w:r>
      <w:r w:rsidRPr="00866AE4">
        <w:rPr>
          <w:rFonts w:ascii="Traditional Arabic" w:cs="Traditional Arabic" w:hint="eastAsia"/>
          <w:sz w:val="28"/>
          <w:szCs w:val="32"/>
          <w:rtl/>
        </w:rPr>
        <w:t>مئة</w:t>
      </w:r>
      <w:r w:rsidRPr="00866AE4">
        <w:rPr>
          <w:rFonts w:ascii="Traditional Arabic" w:cs="Traditional Arabic" w:hint="cs"/>
          <w:sz w:val="28"/>
          <w:szCs w:val="32"/>
          <w:rtl/>
        </w:rPr>
        <w:t>(434 هــ) سير أعلام النبلاء (17/ 554)</w:t>
      </w:r>
    </w:p>
  </w:footnote>
  <w:footnote w:id="169">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الكواكب الدراري (1/20)</w:t>
      </w:r>
      <w:r w:rsidRPr="00866AE4">
        <w:rPr>
          <w:rFonts w:ascii="Tahoma" w:hAnsi="Tahoma" w:cs="Traditional Arabic" w:hint="cs"/>
          <w:sz w:val="28"/>
          <w:szCs w:val="32"/>
          <w:rtl/>
        </w:rPr>
        <w:t>.</w:t>
      </w:r>
    </w:p>
  </w:footnote>
  <w:footnote w:id="170">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1/17</w:t>
      </w:r>
      <w:r w:rsidRPr="00866AE4">
        <w:rPr>
          <w:rFonts w:ascii="Traditional Arabic" w:hAnsi="Traditional Arabic" w:cs="Traditional Arabic" w:hint="cs"/>
          <w:sz w:val="28"/>
          <w:szCs w:val="32"/>
          <w:rtl/>
        </w:rPr>
        <w:t>).</w:t>
      </w:r>
    </w:p>
  </w:footnote>
  <w:footnote w:id="171">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1/17</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172">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cs="Traditional Arabic" w:hint="cs"/>
          <w:sz w:val="28"/>
          <w:szCs w:val="32"/>
          <w:rtl/>
        </w:rPr>
        <w:t xml:space="preserve"> </w:t>
      </w:r>
      <w:r w:rsidRPr="00866AE4">
        <w:rPr>
          <w:rFonts w:ascii="Traditional Arabic" w:hAnsi="Traditional Arabic" w:cs="Traditional Arabic" w:hint="cs"/>
          <w:sz w:val="28"/>
          <w:szCs w:val="32"/>
          <w:rtl/>
        </w:rPr>
        <w:t>الكواكب الدراري (ا/22).</w:t>
      </w:r>
      <w:r w:rsidRPr="00866AE4">
        <w:rPr>
          <w:rFonts w:ascii="Tahoma" w:hAnsi="Tahoma" w:cs="Traditional Arabic"/>
          <w:sz w:val="28"/>
          <w:szCs w:val="32"/>
        </w:rPr>
        <w:t xml:space="preserve">  </w:t>
      </w:r>
    </w:p>
  </w:footnote>
  <w:footnote w:id="173">
    <w:p w:rsidR="00914303" w:rsidRPr="00866AE4" w:rsidRDefault="00914303" w:rsidP="006F232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آتى باب الجنة يوم القيامة فأستفتح فيقول الخازن من أنت</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فأقول محمد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فيقول بك أمرت لا أفتح لأحد قبلك</w:t>
      </w:r>
      <w:r w:rsidRPr="00866AE4">
        <w:rPr>
          <w:rFonts w:ascii="Traditional Arabic" w:hAnsi="Traditional Arabic" w:cs="Traditional Arabic" w:hint="cs"/>
          <w:sz w:val="28"/>
          <w:szCs w:val="32"/>
          <w:rtl/>
        </w:rPr>
        <w:t xml:space="preserve">).                                                    </w:t>
      </w:r>
    </w:p>
    <w:p w:rsidR="00914303" w:rsidRPr="00866AE4" w:rsidRDefault="00914303" w:rsidP="00AF066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م) عن أنس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الجامع الصغير (1/1).</w:t>
      </w:r>
    </w:p>
    <w:p w:rsidR="00914303" w:rsidRPr="00866AE4" w:rsidRDefault="00914303" w:rsidP="00763C66">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مسلم كتاب الإيمان باب </w:t>
      </w:r>
      <w:r w:rsidRPr="00866AE4">
        <w:rPr>
          <w:rFonts w:ascii="Traditional Arabic" w:hAnsi="Traditional Arabic" w:cs="Traditional Arabic"/>
          <w:sz w:val="28"/>
          <w:szCs w:val="32"/>
          <w:rtl/>
        </w:rPr>
        <w:t>فى قول النبى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سلم-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أنا أول الناس يشفع فى الجنة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أنا أكثر الأنبياء تبعا</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1/188</w:t>
      </w:r>
      <w:r w:rsidRPr="00866AE4">
        <w:rPr>
          <w:rFonts w:ascii="Traditional Arabic" w:hAnsi="Traditional Arabic" w:cs="Traditional Arabic" w:hint="cs"/>
          <w:sz w:val="28"/>
          <w:szCs w:val="32"/>
          <w:rtl/>
        </w:rPr>
        <w:t xml:space="preserve"> رقم197). </w:t>
      </w:r>
      <w:r w:rsidRPr="00866AE4">
        <w:rPr>
          <w:rFonts w:ascii="Tahoma" w:hAnsi="Tahoma" w:cs="Traditional Arabic" w:hint="cs"/>
          <w:sz w:val="28"/>
          <w:szCs w:val="32"/>
        </w:rPr>
        <w:t xml:space="preserve"> </w:t>
      </w:r>
      <w:r w:rsidRPr="00866AE4">
        <w:rPr>
          <w:rFonts w:ascii="Traditional Arabic" w:cs="Traditional Arabic"/>
          <w:sz w:val="28"/>
          <w:szCs w:val="32"/>
        </w:rPr>
        <w:t>,</w:t>
      </w:r>
      <w:r w:rsidRPr="00866AE4">
        <w:rPr>
          <w:rFonts w:ascii="Traditional Arabic" w:cs="Traditional Arabic" w:hint="cs"/>
          <w:sz w:val="28"/>
          <w:szCs w:val="32"/>
          <w:rtl/>
        </w:rPr>
        <w:t>و</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أحمد</w:t>
      </w:r>
      <w:r w:rsidRPr="00866AE4">
        <w:rPr>
          <w:rFonts w:ascii="Traditional Arabic" w:cs="Traditional Arabic" w:hint="cs"/>
          <w:sz w:val="28"/>
          <w:szCs w:val="32"/>
          <w:rtl/>
        </w:rPr>
        <w:t xml:space="preserve">في المسند </w:t>
      </w:r>
      <w:r w:rsidRPr="00866AE4">
        <w:rPr>
          <w:rFonts w:ascii="Traditional Arabic" w:cs="Traditional Arabic"/>
          <w:sz w:val="28"/>
          <w:szCs w:val="32"/>
          <w:rtl/>
        </w:rPr>
        <w:t xml:space="preserve"> (3/136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12420)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وعبد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حميد</w:t>
      </w:r>
      <w:r w:rsidRPr="00866AE4">
        <w:rPr>
          <w:rFonts w:ascii="Traditional Arabic" w:cs="Traditional Arabic" w:hint="cs"/>
          <w:sz w:val="28"/>
          <w:szCs w:val="32"/>
          <w:rtl/>
        </w:rPr>
        <w:t xml:space="preserve"> في المنتخب </w:t>
      </w:r>
      <w:r w:rsidRPr="00866AE4">
        <w:rPr>
          <w:rFonts w:ascii="Traditional Arabic" w:cs="Traditional Arabic"/>
          <w:sz w:val="28"/>
          <w:szCs w:val="32"/>
          <w:rtl/>
        </w:rPr>
        <w:t xml:space="preserve"> (</w:t>
      </w:r>
      <w:r w:rsidRPr="00866AE4">
        <w:rPr>
          <w:rFonts w:ascii="Traditional Arabic" w:cs="Traditional Arabic" w:hint="eastAsia"/>
          <w:sz w:val="28"/>
          <w:szCs w:val="32"/>
          <w:rtl/>
        </w:rPr>
        <w:t>ص</w:t>
      </w:r>
      <w:r w:rsidRPr="00866AE4">
        <w:rPr>
          <w:rFonts w:ascii="Traditional Arabic" w:cs="Traditional Arabic"/>
          <w:sz w:val="28"/>
          <w:szCs w:val="32"/>
          <w:rtl/>
        </w:rPr>
        <w:t xml:space="preserve"> 379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1271)</w:t>
      </w:r>
      <w:r w:rsidRPr="00866AE4">
        <w:rPr>
          <w:rFonts w:cs="Traditional Arabic" w:hint="cs"/>
          <w:sz w:val="28"/>
          <w:szCs w:val="32"/>
          <w:rtl/>
        </w:rPr>
        <w:t xml:space="preserve"> من طريق </w:t>
      </w:r>
      <w:r w:rsidRPr="00866AE4">
        <w:rPr>
          <w:rFonts w:cs="Traditional Arabic"/>
          <w:sz w:val="28"/>
          <w:szCs w:val="32"/>
          <w:rtl/>
        </w:rPr>
        <w:t xml:space="preserve">  ثَابِتٍ عن أَنَسِ بن مَالِكٍ قال قال رسول اللَّهِ  صلى الله عليه وسلم  </w:t>
      </w:r>
      <w:r w:rsidRPr="00866AE4">
        <w:rPr>
          <w:rFonts w:ascii="Tahoma" w:hAnsi="Tahoma" w:cs="Traditional Arabic" w:hint="cs"/>
          <w:sz w:val="28"/>
          <w:szCs w:val="32"/>
          <w:rtl/>
        </w:rPr>
        <w:t>فذكره .</w:t>
      </w:r>
    </w:p>
  </w:footnote>
  <w:footnote w:id="174">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جمع الجوامع (1/2)</w:t>
      </w:r>
      <w:r w:rsidRPr="00866AE4">
        <w:rPr>
          <w:rFonts w:ascii="Tahoma" w:hAnsi="Tahoma" w:cs="Traditional Arabic" w:hint="cs"/>
          <w:sz w:val="28"/>
          <w:szCs w:val="32"/>
          <w:rtl/>
        </w:rPr>
        <w:t>.</w:t>
      </w:r>
    </w:p>
  </w:footnote>
  <w:footnote w:id="175">
    <w:p w:rsidR="00914303" w:rsidRPr="00866AE4" w:rsidRDefault="00914303" w:rsidP="006F2325">
      <w:pPr>
        <w:autoSpaceDE w:val="0"/>
        <w:autoSpaceDN w:val="0"/>
        <w:adjustRightInd w:val="0"/>
        <w:contextualSpacing/>
        <w:jc w:val="lowKashida"/>
        <w:rPr>
          <w:rFonts w:ascii="Traditional Arabic" w:hAnsi="Traditional Arabic"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و مؤلفه: أ</w:t>
      </w:r>
      <w:r w:rsidRPr="00866AE4">
        <w:rPr>
          <w:rFonts w:ascii="Traditional Arabic" w:hAnsi="Traditional Arabic" w:cs="Traditional Arabic"/>
          <w:sz w:val="28"/>
          <w:szCs w:val="32"/>
          <w:rtl/>
        </w:rPr>
        <w:t>حمد بن محمد الفيومي ثم الحم</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ي</w:t>
      </w:r>
      <w:r w:rsidRPr="00866AE4">
        <w:rPr>
          <w:rFonts w:ascii="Traditional Arabic" w:hAnsi="Traditional Arabic" w:cs="Traditional Arabic" w:hint="cs"/>
          <w:sz w:val="28"/>
          <w:szCs w:val="32"/>
          <w:rtl/>
        </w:rPr>
        <w:t xml:space="preserve">. قال ابن حجر عن الكتاب: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كثير الفائدة حسن الإيراد</w:t>
      </w:r>
      <w:r w:rsidRPr="00866AE4">
        <w:rPr>
          <w:rFonts w:ascii="Traditional Arabic" w:hAnsi="Traditional Arabic" w:cs="Traditional Arabic" w:hint="cs"/>
          <w:sz w:val="28"/>
          <w:szCs w:val="32"/>
          <w:rtl/>
        </w:rPr>
        <w:t xml:space="preserve">, (ت </w:t>
      </w:r>
      <w:r w:rsidRPr="00866AE4">
        <w:rPr>
          <w:rFonts w:ascii="Traditional Arabic" w:hAnsi="Traditional Arabic" w:cs="Traditional Arabic"/>
          <w:sz w:val="28"/>
          <w:szCs w:val="32"/>
          <w:rtl/>
        </w:rPr>
        <w:t xml:space="preserve">نحو 770 </w:t>
      </w:r>
      <w:r w:rsidRPr="00866AE4">
        <w:rPr>
          <w:rFonts w:ascii="Traditional Arabic" w:hAnsi="Traditional Arabic" w:cs="Traditional Arabic" w:hint="cs"/>
          <w:sz w:val="28"/>
          <w:szCs w:val="32"/>
          <w:rtl/>
        </w:rPr>
        <w:t xml:space="preserve">هـ). </w:t>
      </w:r>
      <w:r w:rsidRPr="00866AE4">
        <w:rPr>
          <w:rFonts w:ascii="Traditional Arabic" w:hAnsi="Traditional Arabic" w:cs="Traditional Arabic"/>
          <w:sz w:val="28"/>
          <w:szCs w:val="32"/>
          <w:rtl/>
        </w:rPr>
        <w:t xml:space="preserve">الدرر الكامنة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1/372</w:t>
      </w:r>
      <w:r w:rsidRPr="00866AE4">
        <w:rPr>
          <w:rFonts w:ascii="Traditional Arabic" w:hAnsi="Traditional Arabic" w:cs="Traditional Arabic" w:hint="cs"/>
          <w:sz w:val="28"/>
          <w:szCs w:val="32"/>
          <w:rtl/>
        </w:rPr>
        <w:t>), و بغية الوعاة (1/389), و الأعلام (1/224).</w:t>
      </w:r>
      <w:r w:rsidRPr="00866AE4">
        <w:rPr>
          <w:rFonts w:ascii="Tahoma" w:hAnsi="Tahoma" w:cs="Traditional Arabic"/>
          <w:sz w:val="28"/>
          <w:szCs w:val="32"/>
          <w:rtl/>
        </w:rPr>
        <w:t xml:space="preserve"> </w:t>
      </w:r>
    </w:p>
  </w:footnote>
  <w:footnote w:id="176">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الأصل (أتيانا) و التصويب من المصباح و (كف).</w:t>
      </w:r>
      <w:r w:rsidRPr="00866AE4">
        <w:rPr>
          <w:rFonts w:ascii="Tahoma" w:hAnsi="Tahoma" w:cs="Traditional Arabic"/>
          <w:sz w:val="28"/>
          <w:szCs w:val="32"/>
          <w:rtl/>
        </w:rPr>
        <w:t xml:space="preserve"> </w:t>
      </w:r>
    </w:p>
  </w:footnote>
  <w:footnote w:id="177">
    <w:p w:rsidR="00914303" w:rsidRPr="00866AE4" w:rsidRDefault="00914303" w:rsidP="00725F17">
      <w:pPr>
        <w:pStyle w:val="aa"/>
        <w:rPr>
          <w:rFonts w:cs="Traditional Arabic"/>
          <w:sz w:val="28"/>
          <w:szCs w:val="32"/>
          <w:rtl/>
        </w:rPr>
      </w:pPr>
      <w:r w:rsidRPr="00866AE4">
        <w:rPr>
          <w:rFonts w:cs="Traditional Arabic" w:hint="cs"/>
          <w:sz w:val="28"/>
          <w:szCs w:val="32"/>
          <w:rtl/>
        </w:rPr>
        <w:t>(</w:t>
      </w:r>
      <w:r>
        <w:rPr>
          <w:rFonts w:cs="Traditional Arabic" w:hint="cs"/>
          <w:sz w:val="28"/>
          <w:szCs w:val="32"/>
          <w:rtl/>
        </w:rPr>
        <w:t>1</w:t>
      </w:r>
      <w:r w:rsidRPr="00866AE4">
        <w:rPr>
          <w:rFonts w:cs="Traditional Arabic" w:hint="cs"/>
          <w:sz w:val="28"/>
          <w:szCs w:val="32"/>
          <w:rtl/>
        </w:rPr>
        <w:t>)المصباح المنير (ص4)</w:t>
      </w:r>
    </w:p>
  </w:footnote>
  <w:footnote w:id="178">
    <w:p w:rsidR="00914303" w:rsidRPr="00866AE4" w:rsidRDefault="00914303" w:rsidP="006F2325">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ahoma" w:hAnsi="Tahoma" w:cs="Traditional Arabic" w:hint="cs"/>
          <w:sz w:val="28"/>
          <w:szCs w:val="32"/>
          <w:rtl/>
        </w:rPr>
        <w:t>سورة مريم آية (57).</w:t>
      </w:r>
      <w:r w:rsidRPr="00866AE4">
        <w:rPr>
          <w:rFonts w:ascii="Tahoma" w:hAnsi="Tahoma" w:cs="Traditional Arabic"/>
          <w:sz w:val="28"/>
          <w:szCs w:val="32"/>
          <w:rtl/>
        </w:rPr>
        <w:t xml:space="preserve"> </w:t>
      </w:r>
    </w:p>
  </w:footnote>
  <w:footnote w:id="179">
    <w:p w:rsidR="00914303" w:rsidRPr="00866AE4" w:rsidRDefault="00914303" w:rsidP="006F2325">
      <w:pPr>
        <w:pStyle w:val="aa"/>
        <w:rPr>
          <w:rFonts w:cs="Traditional Arabic"/>
          <w:sz w:val="28"/>
          <w:szCs w:val="32"/>
        </w:rPr>
      </w:pPr>
      <w:r w:rsidRPr="00866AE4">
        <w:rPr>
          <w:rFonts w:cs="Traditional Arabic" w:hint="cs"/>
          <w:sz w:val="28"/>
          <w:szCs w:val="32"/>
          <w:rtl/>
        </w:rPr>
        <w:t>(</w:t>
      </w:r>
      <w:r>
        <w:rPr>
          <w:rFonts w:cs="Traditional Arabic" w:hint="cs"/>
          <w:sz w:val="28"/>
          <w:szCs w:val="32"/>
          <w:rtl/>
        </w:rPr>
        <w:t>3</w:t>
      </w:r>
      <w:r w:rsidRPr="00866AE4">
        <w:rPr>
          <w:rFonts w:cs="Traditional Arabic" w:hint="cs"/>
          <w:sz w:val="28"/>
          <w:szCs w:val="32"/>
          <w:rtl/>
        </w:rPr>
        <w:t xml:space="preserve">)  أجده بعد البحث </w:t>
      </w:r>
    </w:p>
  </w:footnote>
  <w:footnote w:id="180">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تفسير القرطبي (11/ 117) تفسير الجلالين (401) </w:t>
      </w:r>
      <w:r w:rsidRPr="00866AE4">
        <w:rPr>
          <w:rFonts w:ascii="Traditional Arabic" w:hAnsi="Traditional Arabic" w:cs="Traditional Arabic"/>
          <w:sz w:val="28"/>
          <w:szCs w:val="32"/>
          <w:rtl/>
        </w:rPr>
        <w:t>الدر المنثور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5/518</w:t>
      </w:r>
      <w:r w:rsidRPr="00866AE4">
        <w:rPr>
          <w:rFonts w:ascii="Traditional Arabic" w:hAnsi="Traditional Arabic" w:cs="Traditional Arabic" w:hint="cs"/>
          <w:sz w:val="28"/>
          <w:szCs w:val="32"/>
          <w:rtl/>
        </w:rPr>
        <w:t>).</w:t>
      </w:r>
    </w:p>
  </w:footnote>
  <w:footnote w:id="181">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مسلم</w:t>
      </w:r>
      <w:r w:rsidRPr="00866AE4">
        <w:rPr>
          <w:rFonts w:ascii="Traditional Arabic" w:hAnsi="Traditional Arabic" w:cs="Traditional Arabic" w:hint="cs"/>
          <w:sz w:val="28"/>
          <w:szCs w:val="32"/>
          <w:rtl/>
        </w:rPr>
        <w:t xml:space="preserve"> في كتاب الإيمان باب أنا أول الناس يشفع في الجنة (</w:t>
      </w:r>
      <w:r w:rsidRPr="00866AE4">
        <w:rPr>
          <w:rFonts w:ascii="Traditional Arabic" w:hAnsi="Traditional Arabic" w:cs="Traditional Arabic"/>
          <w:sz w:val="28"/>
          <w:szCs w:val="32"/>
          <w:rtl/>
        </w:rPr>
        <w:t>1/188</w:t>
      </w:r>
      <w:r w:rsidRPr="00866AE4">
        <w:rPr>
          <w:rFonts w:ascii="Traditional Arabic" w:hAnsi="Traditional Arabic" w:cs="Traditional Arabic" w:hint="cs"/>
          <w:sz w:val="28"/>
          <w:szCs w:val="32"/>
          <w:rtl/>
        </w:rPr>
        <w:t>رقم197)</w:t>
      </w:r>
      <w:r w:rsidRPr="00866AE4">
        <w:rPr>
          <w:rFonts w:ascii="Tahoma" w:hAnsi="Tahoma" w:cs="Traditional Arabic" w:hint="cs"/>
          <w:sz w:val="28"/>
          <w:szCs w:val="32"/>
          <w:rtl/>
        </w:rPr>
        <w:t>.</w:t>
      </w:r>
    </w:p>
  </w:footnote>
  <w:footnote w:id="182">
    <w:p w:rsidR="00914303" w:rsidRPr="00866AE4" w:rsidRDefault="00914303" w:rsidP="006F232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محمد بن خلفة (ب</w:t>
      </w:r>
      <w:r w:rsidRPr="00866AE4">
        <w:rPr>
          <w:rFonts w:ascii="Traditional Arabic" w:hAnsi="Traditional Arabic" w:cs="Traditional Arabic"/>
          <w:sz w:val="28"/>
          <w:szCs w:val="32"/>
          <w:rtl/>
        </w:rPr>
        <w:t>كسر الخاء المعجمة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سكون اللام</w:t>
      </w:r>
      <w:r w:rsidRPr="00866AE4">
        <w:rPr>
          <w:rFonts w:ascii="Traditional Arabic" w:hAnsi="Traditional Arabic" w:cs="Traditional Arabic" w:hint="cs"/>
          <w:sz w:val="28"/>
          <w:szCs w:val="32"/>
          <w:rtl/>
        </w:rPr>
        <w:t>) الأبي (ب</w:t>
      </w:r>
      <w:r w:rsidRPr="00866AE4">
        <w:rPr>
          <w:rFonts w:ascii="Traditional Arabic" w:hAnsi="Traditional Arabic" w:cs="Traditional Arabic"/>
          <w:sz w:val="28"/>
          <w:szCs w:val="32"/>
          <w:rtl/>
        </w:rPr>
        <w:t>ضم الهمزة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تشديد الموحدة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نسبة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لأبة قرية من أفريقية من أعمال تونس</w:t>
      </w:r>
      <w:r w:rsidRPr="00866AE4">
        <w:rPr>
          <w:rFonts w:ascii="Traditional Arabic" w:hAnsi="Traditional Arabic" w:cs="Traditional Arabic" w:hint="cs"/>
          <w:sz w:val="28"/>
          <w:szCs w:val="32"/>
          <w:rtl/>
        </w:rPr>
        <w:t xml:space="preserve">. له إكمال إكمال المعلم بفوائد صحيح مسلم، </w:t>
      </w:r>
      <w:r w:rsidRPr="00866AE4">
        <w:rPr>
          <w:rFonts w:ascii="Traditional Arabic" w:hAnsi="Traditional Arabic" w:cs="Traditional Arabic"/>
          <w:sz w:val="28"/>
          <w:szCs w:val="32"/>
          <w:rtl/>
        </w:rPr>
        <w:t>و شرح المدونة</w:t>
      </w:r>
      <w:r w:rsidRPr="00866AE4">
        <w:rPr>
          <w:rFonts w:ascii="Traditional Arabic" w:hAnsi="Traditional Arabic" w:cs="Traditional Arabic" w:hint="cs"/>
          <w:sz w:val="28"/>
          <w:szCs w:val="32"/>
          <w:rtl/>
        </w:rPr>
        <w:t xml:space="preserve"> (ت827هـ).</w:t>
      </w:r>
      <w:r w:rsidRPr="00866AE4">
        <w:rPr>
          <w:rFonts w:ascii="Traditional Arabic" w:hAnsi="Traditional Arabic" w:cs="Traditional Arabic"/>
          <w:sz w:val="28"/>
          <w:szCs w:val="32"/>
          <w:rtl/>
        </w:rPr>
        <w:t xml:space="preserve"> البدر الطالع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2/169</w:t>
      </w:r>
      <w:r w:rsidRPr="00866AE4">
        <w:rPr>
          <w:rFonts w:ascii="Tahoma" w:hAnsi="Tahoma" w:cs="Traditional Arabic" w:hint="cs"/>
          <w:sz w:val="28"/>
          <w:szCs w:val="32"/>
          <w:rtl/>
        </w:rPr>
        <w:t>).</w:t>
      </w:r>
    </w:p>
  </w:footnote>
  <w:footnote w:id="183">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إكمال إكمال المعلم (1/612)</w:t>
      </w:r>
      <w:r w:rsidRPr="00866AE4">
        <w:rPr>
          <w:rFonts w:ascii="Tahoma" w:hAnsi="Tahoma" w:cs="Traditional Arabic" w:hint="cs"/>
          <w:sz w:val="28"/>
          <w:szCs w:val="32"/>
          <w:rtl/>
        </w:rPr>
        <w:t>.</w:t>
      </w:r>
    </w:p>
  </w:footnote>
  <w:footnote w:id="184">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الكاشف عن حقائق السنن (10/ 353)</w:t>
      </w:r>
      <w:r w:rsidRPr="00866AE4">
        <w:rPr>
          <w:rFonts w:ascii="Tahoma" w:hAnsi="Tahoma" w:cs="Traditional Arabic" w:hint="cs"/>
          <w:sz w:val="28"/>
          <w:szCs w:val="32"/>
          <w:rtl/>
        </w:rPr>
        <w:t>.</w:t>
      </w:r>
    </w:p>
  </w:footnote>
  <w:footnote w:id="185">
    <w:p w:rsidR="00914303" w:rsidRPr="00866AE4" w:rsidRDefault="00914303" w:rsidP="006F2325">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آخر من يدخل الجنة رجل من جهينة يقال له: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جهينة،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فيسأله أهل الجنة هل بقي أحد يعذب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فيقول لا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فيقول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عند جهينة الخبر اليقين</w:t>
      </w:r>
      <w:r w:rsidRPr="00866AE4">
        <w:rPr>
          <w:rFonts w:ascii="Traditional Arabic" w:hAnsi="Traditional Arabic" w:cs="Traditional Arabic" w:hint="cs"/>
          <w:sz w:val="28"/>
          <w:szCs w:val="32"/>
          <w:rtl/>
        </w:rPr>
        <w:t xml:space="preserve">). </w:t>
      </w:r>
    </w:p>
    <w:p w:rsidR="00914303" w:rsidRPr="00866AE4" w:rsidRDefault="00914303" w:rsidP="00763C66">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خط ) في رواة مالك عن ابن عمر(ض</w:t>
      </w:r>
      <w:r w:rsidRPr="00866AE4">
        <w:rPr>
          <w:rFonts w:ascii="Traditional Arabic" w:hAnsi="Traditional Arabic" w:cs="Traditional Arabic" w:hint="cs"/>
          <w:sz w:val="28"/>
          <w:szCs w:val="32"/>
          <w:rtl/>
        </w:rPr>
        <w:t xml:space="preserve">)". (الجامع الصغير (1/1رقم 3). أخرجه ابن المظفر في غرائب مالك (ص241). </w:t>
      </w:r>
      <w:r w:rsidRPr="00866AE4">
        <w:rPr>
          <w:rFonts w:cs="Traditional Arabic" w:hint="cs"/>
          <w:sz w:val="28"/>
          <w:szCs w:val="32"/>
          <w:rtl/>
        </w:rPr>
        <w:t xml:space="preserve">من طريق جامع بن سوادة عن </w:t>
      </w:r>
      <w:r w:rsidRPr="00866AE4">
        <w:rPr>
          <w:rFonts w:cs="Traditional Arabic"/>
          <w:sz w:val="28"/>
          <w:szCs w:val="32"/>
          <w:rtl/>
        </w:rPr>
        <w:t xml:space="preserve">زهير بن عباد عن أحمد بن الحسين اللهبي عن عبد الملك بن الحكم عن مالك عن نافع عن </w:t>
      </w:r>
      <w:r w:rsidRPr="00866AE4">
        <w:rPr>
          <w:rFonts w:cs="Traditional Arabic" w:hint="cs"/>
          <w:sz w:val="28"/>
          <w:szCs w:val="32"/>
          <w:rtl/>
        </w:rPr>
        <w:t>ا</w:t>
      </w:r>
      <w:r w:rsidRPr="00866AE4">
        <w:rPr>
          <w:rFonts w:cs="Traditional Arabic"/>
          <w:sz w:val="28"/>
          <w:szCs w:val="32"/>
          <w:rtl/>
        </w:rPr>
        <w:t xml:space="preserve">بن عمر </w:t>
      </w:r>
      <w:r w:rsidRPr="00866AE4">
        <w:rPr>
          <w:rFonts w:cs="Traditional Arabic" w:hint="cs"/>
          <w:sz w:val="28"/>
          <w:szCs w:val="32"/>
          <w:rtl/>
        </w:rPr>
        <w:t>رضي الله عنه</w:t>
      </w:r>
      <w:r w:rsidRPr="00866AE4">
        <w:rPr>
          <w:rFonts w:ascii="Traditional Arabic" w:hAnsi="Traditional Arabic" w:cs="Traditional Arabic" w:hint="cs"/>
          <w:sz w:val="28"/>
          <w:szCs w:val="32"/>
          <w:rtl/>
        </w:rPr>
        <w:t xml:space="preserve">م مرفوعا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763C66">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ضعيف جدا  فيه جامع بن سوادة المصري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عبد الملك بن الحكم</w:t>
      </w:r>
      <w:r w:rsidRPr="00866AE4">
        <w:rPr>
          <w:rFonts w:ascii="Traditional Arabic" w:hAnsi="Traditional Arabic" w:cs="Traditional Arabic" w:hint="cs"/>
          <w:sz w:val="28"/>
          <w:szCs w:val="32"/>
          <w:rtl/>
        </w:rPr>
        <w:t xml:space="preserve"> و هما ضعيفان جدا, قال </w:t>
      </w:r>
      <w:r w:rsidRPr="00866AE4">
        <w:rPr>
          <w:rFonts w:ascii="Traditional Arabic" w:hAnsi="Traditional Arabic" w:cs="Traditional Arabic"/>
          <w:sz w:val="28"/>
          <w:szCs w:val="32"/>
          <w:rtl/>
        </w:rPr>
        <w:t>الدارقطني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الحديث باطل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جامع ضعيف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كذا عبد الملك بن الحكم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ميزان الاعتدال </w:t>
      </w:r>
      <w:r w:rsidRPr="00866AE4">
        <w:rPr>
          <w:rFonts w:ascii="Traditional Arabic" w:hAnsi="Traditional Arabic" w:cs="Traditional Arabic" w:hint="cs"/>
          <w:sz w:val="28"/>
          <w:szCs w:val="32"/>
          <w:rtl/>
        </w:rPr>
        <w:t>(8/</w:t>
      </w:r>
      <w:r w:rsidRPr="00866AE4">
        <w:rPr>
          <w:rFonts w:ascii="Traditional Arabic" w:hAnsi="Traditional Arabic" w:cs="Traditional Arabic"/>
          <w:sz w:val="28"/>
          <w:szCs w:val="32"/>
          <w:rtl/>
        </w:rPr>
        <w:t xml:space="preserve"> 155</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المغني في الضعفاء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1/127</w:t>
      </w:r>
      <w:r w:rsidRPr="00866AE4">
        <w:rPr>
          <w:rFonts w:ascii="Traditional Arabic" w:hAnsi="Traditional Arabic" w:cs="Traditional Arabic" w:hint="cs"/>
          <w:sz w:val="28"/>
          <w:szCs w:val="32"/>
          <w:rtl/>
        </w:rPr>
        <w:t>), لسان الميزان (</w:t>
      </w:r>
      <w:r w:rsidRPr="00866AE4">
        <w:rPr>
          <w:rFonts w:ascii="Traditional Arabic" w:hAnsi="Traditional Arabic" w:cs="Traditional Arabic"/>
          <w:sz w:val="28"/>
          <w:szCs w:val="32"/>
          <w:rtl/>
        </w:rPr>
        <w:t>2/93</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الكشف الحثيث </w:t>
      </w:r>
      <w:r w:rsidRPr="00866AE4">
        <w:rPr>
          <w:rFonts w:ascii="Traditional Arabic" w:hAnsi="Traditional Arabic" w:cs="Traditional Arabic" w:hint="cs"/>
          <w:sz w:val="28"/>
          <w:szCs w:val="32"/>
          <w:rtl/>
        </w:rPr>
        <w:t>(ص</w:t>
      </w:r>
      <w:r w:rsidRPr="00866AE4">
        <w:rPr>
          <w:rFonts w:ascii="Traditional Arabic" w:hAnsi="Traditional Arabic" w:cs="Traditional Arabic"/>
          <w:sz w:val="28"/>
          <w:szCs w:val="32"/>
          <w:rtl/>
        </w:rPr>
        <w:t>83</w:t>
      </w:r>
      <w:r w:rsidRPr="00866AE4">
        <w:rPr>
          <w:rFonts w:ascii="Traditional Arabic" w:hAnsi="Traditional Arabic" w:cs="Traditional Arabic" w:hint="cs"/>
          <w:sz w:val="28"/>
          <w:szCs w:val="32"/>
          <w:rtl/>
        </w:rPr>
        <w:t>), المقاصد الحسنة للسخاوي (ص</w:t>
      </w:r>
      <w:r w:rsidRPr="00866AE4">
        <w:rPr>
          <w:rFonts w:ascii="Traditional Arabic" w:hAnsi="Traditional Arabic" w:cs="Traditional Arabic"/>
          <w:sz w:val="28"/>
          <w:szCs w:val="32"/>
          <w:rtl/>
        </w:rPr>
        <w:t>467</w:t>
      </w:r>
      <w:r w:rsidRPr="00866AE4">
        <w:rPr>
          <w:rFonts w:ascii="Traditional Arabic" w:hAnsi="Traditional Arabic" w:cs="Traditional Arabic" w:hint="cs"/>
          <w:sz w:val="28"/>
          <w:szCs w:val="32"/>
          <w:rtl/>
        </w:rPr>
        <w:t>).</w:t>
      </w:r>
    </w:p>
    <w:p w:rsidR="00914303" w:rsidRPr="00866AE4" w:rsidRDefault="00914303" w:rsidP="00AF066B">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قال الألباني:"موضوع". السلسلة الضعيفة (1/454)</w:t>
      </w:r>
      <w:r w:rsidRPr="00866AE4">
        <w:rPr>
          <w:rFonts w:ascii="Tahoma" w:hAnsi="Tahoma" w:cs="Traditional Arabic" w:hint="cs"/>
          <w:sz w:val="28"/>
          <w:szCs w:val="32"/>
          <w:rtl/>
        </w:rPr>
        <w:t>.</w:t>
      </w:r>
    </w:p>
  </w:footnote>
  <w:footnote w:id="186">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للسيوطي (1/2)</w:t>
      </w:r>
      <w:r w:rsidRPr="00866AE4">
        <w:rPr>
          <w:rFonts w:ascii="Tahoma" w:hAnsi="Tahoma" w:cs="Traditional Arabic" w:hint="cs"/>
          <w:sz w:val="28"/>
          <w:szCs w:val="32"/>
          <w:rtl/>
        </w:rPr>
        <w:t>.</w:t>
      </w:r>
    </w:p>
  </w:footnote>
  <w:footnote w:id="187">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الأصل(رواية ) و المثبت من (قر) قرة باش.</w:t>
      </w:r>
      <w:r w:rsidRPr="00866AE4">
        <w:rPr>
          <w:rFonts w:ascii="Tahoma" w:hAnsi="Tahoma" w:cs="Traditional Arabic"/>
          <w:sz w:val="28"/>
          <w:szCs w:val="32"/>
        </w:rPr>
        <w:t xml:space="preserve"> </w:t>
      </w:r>
      <w:r w:rsidRPr="00866AE4">
        <w:rPr>
          <w:rFonts w:ascii="Tahoma" w:hAnsi="Tahoma" w:cs="Traditional Arabic"/>
          <w:sz w:val="28"/>
          <w:szCs w:val="32"/>
          <w:rtl/>
        </w:rPr>
        <w:t xml:space="preserve"> </w:t>
      </w:r>
    </w:p>
  </w:footnote>
  <w:footnote w:id="188">
    <w:p w:rsidR="00914303" w:rsidRPr="00866AE4" w:rsidRDefault="00914303" w:rsidP="006F232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آخر قرية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في الإسلام خرابا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المدينة</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r w:rsidRPr="00866AE4">
        <w:rPr>
          <w:rFonts w:ascii="Traditional Arabic" w:hAnsi="Traditional Arabic" w:cs="Traditional Arabic" w:hint="cs"/>
          <w:sz w:val="28"/>
          <w:szCs w:val="32"/>
          <w:rtl/>
        </w:rPr>
        <w:t xml:space="preserve"> </w:t>
      </w:r>
    </w:p>
    <w:p w:rsidR="00914303" w:rsidRPr="00866AE4" w:rsidRDefault="00914303" w:rsidP="00AF066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ت) عن أبي هريرة</w:t>
      </w:r>
      <w:r w:rsidRPr="00866AE4">
        <w:rPr>
          <w:rFonts w:ascii="Traditional Arabic" w:hAnsi="Traditional Arabic" w:cs="Traditional Arabic" w:hint="cs"/>
          <w:sz w:val="28"/>
          <w:szCs w:val="32"/>
          <w:rtl/>
        </w:rPr>
        <w:t xml:space="preserve">".                                                                 </w:t>
      </w:r>
    </w:p>
    <w:p w:rsidR="00914303" w:rsidRPr="00866AE4" w:rsidRDefault="00914303" w:rsidP="00AF066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الترمذي في كتاب المناقب باب في فضل المدينة (5/ 676رقم 3919), و ابن حبان في صحيحه (</w:t>
      </w:r>
      <w:r w:rsidRPr="00866AE4">
        <w:rPr>
          <w:rFonts w:ascii="Traditional Arabic" w:hAnsi="Traditional Arabic" w:cs="Traditional Arabic"/>
          <w:sz w:val="28"/>
          <w:szCs w:val="32"/>
          <w:rtl/>
        </w:rPr>
        <w:t>15/179</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 xml:space="preserve"> 6776</w:t>
      </w:r>
      <w:r w:rsidRPr="00866AE4">
        <w:rPr>
          <w:rFonts w:ascii="Traditional Arabic" w:hAnsi="Traditional Arabic" w:cs="Traditional Arabic" w:hint="cs"/>
          <w:sz w:val="28"/>
          <w:szCs w:val="32"/>
          <w:rtl/>
        </w:rPr>
        <w:t xml:space="preserve">), و الدار قطني في الغرائب(5/ 228), و أبو عمرو الداني في السنن الواردة في الفتن (4/890). </w:t>
      </w:r>
      <w:r w:rsidRPr="00866AE4">
        <w:rPr>
          <w:rFonts w:cs="Traditional Arabic" w:hint="cs"/>
          <w:sz w:val="28"/>
          <w:szCs w:val="32"/>
          <w:rtl/>
        </w:rPr>
        <w:t xml:space="preserve">من طريق </w:t>
      </w:r>
      <w:r w:rsidRPr="00866AE4">
        <w:rPr>
          <w:rFonts w:cs="Traditional Arabic"/>
          <w:sz w:val="28"/>
          <w:szCs w:val="32"/>
          <w:rtl/>
        </w:rPr>
        <w:t>سلم بن جنادة قال حدثنا أبي قال حدثنا هشام بن عروة عن أبيه عن أبي هريرة قال قال رسول الله  صلى الله عليه وسلم</w:t>
      </w:r>
      <w:r w:rsidRPr="00866AE4">
        <w:rPr>
          <w:rFonts w:cs="Traditional Arabic" w:hint="cs"/>
          <w:sz w:val="28"/>
          <w:szCs w:val="32"/>
          <w:rtl/>
        </w:rPr>
        <w:t>:</w:t>
      </w:r>
      <w:r w:rsidRPr="00866AE4">
        <w:rPr>
          <w:rFonts w:cs="Traditional Arabic"/>
          <w:sz w:val="28"/>
          <w:szCs w:val="32"/>
          <w:rtl/>
        </w:rPr>
        <w:t xml:space="preserve">  </w:t>
      </w:r>
      <w:r w:rsidRPr="00866AE4">
        <w:rPr>
          <w:rFonts w:ascii="Traditional Arabic" w:hAnsi="Traditional Arabic" w:cs="Traditional Arabic" w:hint="cs"/>
          <w:sz w:val="28"/>
          <w:szCs w:val="32"/>
          <w:rtl/>
        </w:rPr>
        <w:t xml:space="preserve">فذكره .                                                </w:t>
      </w:r>
    </w:p>
    <w:p w:rsidR="00914303" w:rsidRPr="00866AE4" w:rsidRDefault="00914303" w:rsidP="00C10E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ضعيفٌ فيه: جنادة بن سلم السوائي ضعفه أبو زرعة و أبو حاتم الرازيان. الجرح و التعديل (</w:t>
      </w:r>
      <w:r w:rsidRPr="00866AE4">
        <w:rPr>
          <w:rFonts w:ascii="Traditional Arabic" w:hAnsi="Traditional Arabic" w:cs="Traditional Arabic"/>
          <w:sz w:val="28"/>
          <w:szCs w:val="32"/>
          <w:rtl/>
        </w:rPr>
        <w:t>2/515</w:t>
      </w:r>
      <w:r w:rsidRPr="00866AE4">
        <w:rPr>
          <w:rFonts w:ascii="Traditional Arabic" w:hAnsi="Traditional Arabic" w:cs="Traditional Arabic" w:hint="cs"/>
          <w:sz w:val="28"/>
          <w:szCs w:val="32"/>
          <w:rtl/>
        </w:rPr>
        <w:t xml:space="preserve">). و قد تعجب من الحديث البخاري .جامع الترمذي (5/ 676رقم 3919), </w:t>
      </w:r>
      <w:r w:rsidRPr="00866AE4">
        <w:rPr>
          <w:rFonts w:ascii="Traditional Arabic" w:hAnsi="Traditional Arabic" w:cs="Traditional Arabic"/>
          <w:sz w:val="28"/>
          <w:szCs w:val="32"/>
          <w:rtl/>
        </w:rPr>
        <w:t>علل الترمذي</w:t>
      </w:r>
      <w:r w:rsidRPr="00866AE4">
        <w:rPr>
          <w:rFonts w:ascii="Traditional Arabic" w:hAnsi="Traditional Arabic" w:cs="Traditional Arabic" w:hint="cs"/>
          <w:sz w:val="28"/>
          <w:szCs w:val="32"/>
          <w:rtl/>
        </w:rPr>
        <w:t xml:space="preserve"> الكبير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ص377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2E391F">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رمز المصنف لضعفه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كما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فيض القدير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1/41</w:t>
      </w:r>
      <w:r w:rsidRPr="00866AE4">
        <w:rPr>
          <w:rFonts w:ascii="Traditional Arabic" w:hAnsi="Traditional Arabic" w:cs="Traditional Arabic" w:hint="cs"/>
          <w:sz w:val="28"/>
          <w:szCs w:val="32"/>
          <w:rtl/>
        </w:rPr>
        <w:t xml:space="preserve">).                       </w:t>
      </w:r>
    </w:p>
    <w:p w:rsidR="00914303" w:rsidRPr="00866AE4" w:rsidRDefault="00914303" w:rsidP="00F97EA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ترجمة جنادة.</w:t>
      </w:r>
      <w:r w:rsidRPr="00866AE4">
        <w:rPr>
          <w:rFonts w:ascii="Traditional Arabic" w:hAnsi="Traditional Arabic" w:cs="Traditional Arabic"/>
          <w:sz w:val="28"/>
          <w:szCs w:val="32"/>
          <w:rtl/>
        </w:rPr>
        <w:t xml:space="preserve"> ميزان الاعتدال </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424),</w:t>
      </w:r>
      <w:r w:rsidRPr="00866AE4">
        <w:rPr>
          <w:rFonts w:ascii="Traditional Arabic" w:hAnsi="Traditional Arabic" w:cs="Traditional Arabic"/>
          <w:sz w:val="28"/>
          <w:szCs w:val="32"/>
          <w:rtl/>
        </w:rPr>
        <w:t xml:space="preserve"> المغني في الضعفاء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ص137</w:t>
      </w:r>
      <w:r w:rsidRPr="00866AE4">
        <w:rPr>
          <w:rFonts w:ascii="Traditional Arabic" w:hAnsi="Traditional Arabic" w:cs="Traditional Arabic" w:hint="cs"/>
          <w:sz w:val="28"/>
          <w:szCs w:val="32"/>
          <w:rtl/>
        </w:rPr>
        <w:t>)</w:t>
      </w:r>
    </w:p>
    <w:p w:rsidR="00914303" w:rsidRPr="00866AE4" w:rsidRDefault="00914303" w:rsidP="000745B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قال ابن حجر :</w:t>
      </w:r>
      <w:r w:rsidRPr="00866AE4">
        <w:rPr>
          <w:rFonts w:ascii="Traditional Arabic" w:hAnsi="Traditional Arabic" w:cs="Traditional Arabic"/>
          <w:sz w:val="28"/>
          <w:szCs w:val="32"/>
          <w:rtl/>
        </w:rPr>
        <w:t>جنادة بن سلم</w:t>
      </w:r>
      <w:r w:rsidRPr="00866AE4">
        <w:rPr>
          <w:rFonts w:ascii="Traditional Arabic" w:hAnsi="Traditional Arabic" w:cs="Traditional Arabic" w:hint="cs"/>
          <w:sz w:val="28"/>
          <w:szCs w:val="32"/>
          <w:rtl/>
        </w:rPr>
        <w:t xml:space="preserve">0 </w:t>
      </w:r>
      <w:r w:rsidRPr="00866AE4">
        <w:rPr>
          <w:rFonts w:ascii="Traditional Arabic" w:hAnsi="Traditional Arabic" w:cs="Traditional Arabic"/>
          <w:sz w:val="28"/>
          <w:szCs w:val="32"/>
          <w:rtl/>
        </w:rPr>
        <w:t>صدوق له أغلاط من التاسعة ت</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تقريب التهذيب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ص142</w:t>
      </w:r>
      <w:r w:rsidRPr="00866AE4">
        <w:rPr>
          <w:rFonts w:ascii="Traditional Arabic" w:hAnsi="Traditional Arabic" w:cs="Traditional Arabic" w:hint="cs"/>
          <w:sz w:val="28"/>
          <w:szCs w:val="32"/>
          <w:rtl/>
        </w:rPr>
        <w:t>)</w:t>
      </w:r>
    </w:p>
    <w:p w:rsidR="00914303" w:rsidRPr="00866AE4" w:rsidRDefault="00914303" w:rsidP="00F97EA3">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 عن الحديث:"ضعيف". السلسلة الضعيفة (3/299).</w:t>
      </w:r>
      <w:r w:rsidRPr="00866AE4">
        <w:rPr>
          <w:rFonts w:ascii="Tahoma" w:hAnsi="Tahoma" w:cs="Traditional Arabic"/>
          <w:sz w:val="28"/>
          <w:szCs w:val="32"/>
        </w:rPr>
        <w:t xml:space="preserve"> </w:t>
      </w:r>
    </w:p>
  </w:footnote>
  <w:footnote w:id="189">
    <w:p w:rsidR="00914303" w:rsidRPr="00866AE4" w:rsidRDefault="00914303" w:rsidP="006F232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آخر من يحشر راعيان من مزينة يريدان المدينة ينعقان بغنمهما فيجدانها وحش</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حتى إذا بلغا ثنية الوداع خرا على وجوههما)</w:t>
      </w:r>
      <w:r w:rsidRPr="00866AE4">
        <w:rPr>
          <w:rFonts w:ascii="Traditional Arabic" w:hAnsi="Traditional Arabic" w:cs="Traditional Arabic" w:hint="cs"/>
          <w:sz w:val="28"/>
          <w:szCs w:val="32"/>
          <w:rtl/>
        </w:rPr>
        <w:t>.</w:t>
      </w:r>
    </w:p>
    <w:p w:rsidR="00914303" w:rsidRPr="00866AE4" w:rsidRDefault="00914303" w:rsidP="00F97EA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ك)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.الجامع الصغير (1/1). أخرجه الحاكم في المستدرك (4/</w:t>
      </w:r>
      <w:r w:rsidRPr="00866AE4">
        <w:rPr>
          <w:rFonts w:ascii="Traditional Arabic" w:hAnsi="Traditional Arabic" w:cs="Traditional Arabic"/>
          <w:sz w:val="28"/>
          <w:szCs w:val="32"/>
          <w:rtl/>
        </w:rPr>
        <w:t>609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8690</w:t>
      </w:r>
      <w:r w:rsidRPr="00866AE4">
        <w:rPr>
          <w:rFonts w:ascii="Traditional Arabic" w:hAnsi="Traditional Arabic" w:cs="Traditional Arabic" w:hint="cs"/>
          <w:sz w:val="28"/>
          <w:szCs w:val="32"/>
          <w:rtl/>
        </w:rPr>
        <w:t>),و الحديث في الصحيحين أخرجه البخاري في   الصحيح كتاب الوضوء باب من رغب عن المدينة</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2/663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1775</w:t>
      </w:r>
      <w:r w:rsidRPr="00866AE4">
        <w:rPr>
          <w:rFonts w:ascii="Traditional Arabic" w:hAnsi="Traditional Arabic" w:cs="Traditional Arabic" w:hint="cs"/>
          <w:sz w:val="28"/>
          <w:szCs w:val="32"/>
          <w:rtl/>
        </w:rPr>
        <w:t>) و  مسلم كتاب الحج ب</w:t>
      </w:r>
      <w:r w:rsidRPr="00866AE4">
        <w:rPr>
          <w:rFonts w:ascii="Traditional Arabic" w:hAnsi="Traditional Arabic" w:cs="Traditional Arabic"/>
          <w:sz w:val="28"/>
          <w:szCs w:val="32"/>
          <w:rtl/>
        </w:rPr>
        <w:t xml:space="preserve">اب في </w:t>
      </w:r>
      <w:r w:rsidRPr="00866AE4">
        <w:rPr>
          <w:rFonts w:ascii="Traditional Arabic" w:hAnsi="Traditional Arabic" w:cs="Traditional Arabic" w:hint="cs"/>
          <w:sz w:val="28"/>
          <w:szCs w:val="32"/>
          <w:rtl/>
        </w:rPr>
        <w:t xml:space="preserve">المدينة </w:t>
      </w:r>
      <w:r w:rsidRPr="00866AE4">
        <w:rPr>
          <w:rFonts w:ascii="Traditional Arabic" w:hAnsi="Traditional Arabic" w:cs="Traditional Arabic"/>
          <w:sz w:val="28"/>
          <w:szCs w:val="32"/>
          <w:rtl/>
        </w:rPr>
        <w:t>حين</w:t>
      </w:r>
      <w:r w:rsidRPr="00866AE4">
        <w:rPr>
          <w:rFonts w:ascii="Traditional Arabic" w:hAnsi="Traditional Arabic" w:cs="Traditional Arabic" w:hint="cs"/>
          <w:sz w:val="28"/>
          <w:szCs w:val="32"/>
          <w:rtl/>
        </w:rPr>
        <w:t xml:space="preserve"> يتركها أهله</w:t>
      </w:r>
      <w:r w:rsidRPr="00866AE4">
        <w:rPr>
          <w:rFonts w:ascii="Traditional Arabic" w:hAnsi="Traditional Arabic" w:cs="Traditional Arabic"/>
          <w:sz w:val="28"/>
          <w:szCs w:val="32"/>
          <w:rtl/>
        </w:rPr>
        <w:t>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2/1009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1389</w:t>
      </w:r>
      <w:r w:rsidRPr="00866AE4">
        <w:rPr>
          <w:rFonts w:ascii="Traditional Arabic" w:hAnsi="Traditional Arabic" w:cs="Traditional Arabic" w:hint="cs"/>
          <w:sz w:val="28"/>
          <w:szCs w:val="32"/>
          <w:rtl/>
        </w:rPr>
        <w:t>).</w:t>
      </w:r>
    </w:p>
    <w:p w:rsidR="00914303" w:rsidRPr="00866AE4" w:rsidRDefault="00914303" w:rsidP="00F97EA3">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لكن رمز المؤلف لحسنه فقط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قطعة من حديث رواه الشيخا</w:t>
      </w:r>
      <w:r w:rsidRPr="00866AE4">
        <w:rPr>
          <w:rFonts w:ascii="Traditional Arabic" w:hAnsi="Traditional Arabic" w:cs="Traditional Arabic" w:hint="cs"/>
          <w:sz w:val="28"/>
          <w:szCs w:val="32"/>
          <w:rtl/>
        </w:rPr>
        <w:t>ن</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سواء كان كلا أو بعضا فهو في الصحيح فاستدراك الحاكم له غير قويم كرمز المؤلف لحسنه فقط</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فيض القدير (1/56). </w:t>
      </w:r>
    </w:p>
  </w:footnote>
  <w:footnote w:id="190">
    <w:p w:rsidR="00914303" w:rsidRPr="00866AE4" w:rsidRDefault="00914303" w:rsidP="006F2325">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شرح النووي على صحيح مسلم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9/161</w:t>
      </w:r>
      <w:r w:rsidRPr="00866AE4">
        <w:rPr>
          <w:rFonts w:ascii="Traditional Arabic" w:hAnsi="Traditional Arabic" w:cs="Traditional Arabic" w:hint="cs"/>
          <w:sz w:val="28"/>
          <w:szCs w:val="32"/>
          <w:rtl/>
        </w:rPr>
        <w:t>).</w:t>
      </w:r>
    </w:p>
  </w:footnote>
  <w:footnote w:id="191">
    <w:p w:rsidR="00914303" w:rsidRPr="00866AE4" w:rsidRDefault="00914303" w:rsidP="006F2325">
      <w:pPr>
        <w:autoSpaceDE w:val="0"/>
        <w:autoSpaceDN w:val="0"/>
        <w:adjustRightInd w:val="0"/>
        <w:rPr>
          <w:rFonts w:ascii="Traditional Arabic" w:hAnsi="Traditional Arabic" w:cs="Traditional Arabic"/>
          <w:sz w:val="28"/>
          <w:szCs w:val="32"/>
          <w:rtl/>
        </w:rPr>
      </w:pPr>
      <w:r w:rsidRPr="00866AE4">
        <w:rPr>
          <w:rFonts w:cs="Traditional Arabic" w:hint="cs"/>
          <w:sz w:val="28"/>
          <w:szCs w:val="32"/>
          <w:rtl/>
        </w:rPr>
        <w:t>(</w:t>
      </w:r>
      <w:r>
        <w:rPr>
          <w:rFonts w:cs="Traditional Arabic" w:hint="cs"/>
          <w:sz w:val="28"/>
          <w:szCs w:val="32"/>
          <w:rtl/>
        </w:rPr>
        <w:t>2</w:t>
      </w:r>
      <w:r w:rsidRPr="00866AE4">
        <w:rPr>
          <w:rFonts w:cs="Traditional Arabic" w:hint="cs"/>
          <w:sz w:val="28"/>
          <w:szCs w:val="32"/>
          <w:rtl/>
        </w:rPr>
        <w:t xml:space="preserve">) القرطبي أحمد بن عمر الأنصاري الأندلسي المالكي ت656 له المفهم لما أشكل من تلخيص صحيح مسلم </w:t>
      </w:r>
      <w:r w:rsidRPr="00866AE4">
        <w:rPr>
          <w:rFonts w:ascii="Traditional Arabic" w:cs="Traditional Arabic" w:hint="eastAsia"/>
          <w:sz w:val="28"/>
          <w:szCs w:val="32"/>
          <w:rtl/>
        </w:rPr>
        <w:t>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الأئمة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المشهورين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والعلماء</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المعروفين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جامعاً</w:t>
      </w:r>
      <w:r w:rsidRPr="00866AE4">
        <w:rPr>
          <w:rFonts w:ascii="Traditional Arabic" w:cs="Traditional Arabic"/>
          <w:sz w:val="28"/>
          <w:szCs w:val="32"/>
          <w:rtl/>
        </w:rPr>
        <w:t xml:space="preserve"> </w:t>
      </w:r>
      <w:r w:rsidRPr="00866AE4">
        <w:rPr>
          <w:rFonts w:ascii="Traditional Arabic" w:cs="Traditional Arabic" w:hint="eastAsia"/>
          <w:sz w:val="28"/>
          <w:szCs w:val="32"/>
          <w:rtl/>
        </w:rPr>
        <w:t>لمعرفة</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علوم</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منها</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الحديث</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والفقه</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والعربية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وغير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ذلك</w:t>
      </w:r>
      <w:r w:rsidRPr="00866AE4">
        <w:rPr>
          <w:rFonts w:cs="Traditional Arabic" w:hint="cs"/>
          <w:sz w:val="28"/>
          <w:szCs w:val="32"/>
          <w:rtl/>
        </w:rPr>
        <w:t>.</w:t>
      </w:r>
      <w:r w:rsidRPr="00866AE4">
        <w:rPr>
          <w:rFonts w:ascii="Traditional Arabic" w:hAnsi="Traditional Arabic" w:cs="Traditional Arabic" w:hint="cs"/>
          <w:sz w:val="28"/>
          <w:szCs w:val="32"/>
          <w:rtl/>
        </w:rPr>
        <w:t xml:space="preserve"> الديباج المذهب (1/38)</w:t>
      </w:r>
    </w:p>
  </w:footnote>
  <w:footnote w:id="192">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المصدر السابق (</w:t>
      </w:r>
      <w:r w:rsidRPr="00866AE4">
        <w:rPr>
          <w:rFonts w:ascii="Traditional Arabic" w:hAnsi="Traditional Arabic" w:cs="Traditional Arabic"/>
          <w:sz w:val="28"/>
          <w:szCs w:val="32"/>
          <w:rtl/>
        </w:rPr>
        <w:t>9/161</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193">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مثبتة من (قر) و في الأصل (وجده).</w:t>
      </w:r>
    </w:p>
  </w:footnote>
  <w:footnote w:id="194">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(يجروا) و هو تصحيف</w:t>
      </w:r>
      <w:r w:rsidRPr="00866AE4">
        <w:rPr>
          <w:rFonts w:ascii="Tahoma" w:hAnsi="Tahoma" w:cs="Traditional Arabic" w:hint="cs"/>
          <w:sz w:val="28"/>
          <w:szCs w:val="32"/>
          <w:rtl/>
        </w:rPr>
        <w:t>.</w:t>
      </w:r>
    </w:p>
  </w:footnote>
  <w:footnote w:id="195">
    <w:p w:rsidR="00914303" w:rsidRPr="00866AE4" w:rsidRDefault="00914303" w:rsidP="006F232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(معونهما) و هو تصحيف و التصويب من (مح1) و في (كف) و (قر) دخولهما.</w:t>
      </w:r>
    </w:p>
  </w:footnote>
  <w:footnote w:id="196">
    <w:p w:rsidR="00914303" w:rsidRPr="00866AE4" w:rsidRDefault="00914303" w:rsidP="006F2325">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أخبار المدينة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1/168</w:t>
      </w:r>
      <w:r w:rsidRPr="00866AE4">
        <w:rPr>
          <w:rFonts w:ascii="Tahoma" w:hAnsi="Tahoma" w:cs="Traditional Arabic" w:hint="cs"/>
          <w:sz w:val="28"/>
          <w:szCs w:val="32"/>
          <w:rtl/>
        </w:rPr>
        <w:t>).</w:t>
      </w:r>
    </w:p>
  </w:footnote>
  <w:footnote w:id="197">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4/91</w:t>
      </w:r>
      <w:r w:rsidRPr="00866AE4">
        <w:rPr>
          <w:rFonts w:ascii="Tahoma" w:hAnsi="Tahoma" w:cs="Traditional Arabic" w:hint="cs"/>
          <w:sz w:val="28"/>
          <w:szCs w:val="32"/>
          <w:rtl/>
        </w:rPr>
        <w:t>).</w:t>
      </w:r>
    </w:p>
  </w:footnote>
  <w:footnote w:id="198">
    <w:p w:rsidR="00914303" w:rsidRPr="00866AE4" w:rsidRDefault="00914303" w:rsidP="006F232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ابن شبة في </w:t>
      </w:r>
      <w:r w:rsidRPr="00866AE4">
        <w:rPr>
          <w:rFonts w:ascii="Traditional Arabic" w:hAnsi="Traditional Arabic" w:cs="Traditional Arabic"/>
          <w:sz w:val="28"/>
          <w:szCs w:val="32"/>
          <w:rtl/>
        </w:rPr>
        <w:t xml:space="preserve">أخبار المدينة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171</w:t>
      </w:r>
      <w:r w:rsidRPr="00866AE4">
        <w:rPr>
          <w:rFonts w:ascii="Traditional Arabic" w:hAnsi="Traditional Arabic" w:cs="Traditional Arabic" w:hint="cs"/>
          <w:sz w:val="28"/>
          <w:szCs w:val="32"/>
          <w:rtl/>
        </w:rPr>
        <w:t xml:space="preserve">) عن </w:t>
      </w:r>
      <w:r w:rsidRPr="00866AE4">
        <w:rPr>
          <w:rFonts w:ascii="Traditional Arabic" w:hAnsi="Traditional Arabic" w:cs="Traditional Arabic"/>
          <w:sz w:val="28"/>
          <w:szCs w:val="32"/>
          <w:rtl/>
        </w:rPr>
        <w:t>حذيفة بن أسيد رضي الله عنه</w:t>
      </w:r>
      <w:r w:rsidRPr="00866AE4">
        <w:rPr>
          <w:rFonts w:ascii="Traditional Arabic" w:hAnsi="Traditional Arabic" w:cs="Traditional Arabic" w:hint="cs"/>
          <w:sz w:val="28"/>
          <w:szCs w:val="32"/>
          <w:rtl/>
        </w:rPr>
        <w:t>.</w:t>
      </w:r>
    </w:p>
  </w:footnote>
  <w:footnote w:id="199">
    <w:p w:rsidR="00914303" w:rsidRPr="00866AE4" w:rsidRDefault="00914303" w:rsidP="006F232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نور الدين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ع</w:t>
      </w:r>
      <w:r w:rsidRPr="00866AE4">
        <w:rPr>
          <w:rFonts w:ascii="Traditional Arabic" w:hAnsi="Traditional Arabic" w:cs="Traditional Arabic"/>
          <w:sz w:val="28"/>
          <w:szCs w:val="32"/>
          <w:rtl/>
        </w:rPr>
        <w:t xml:space="preserve">لي بن عبد الله بن أحمد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لحسني السمهودي القاهري الشافعي نزيل الحرمين</w:t>
      </w:r>
      <w:r w:rsidRPr="00866AE4">
        <w:rPr>
          <w:rFonts w:ascii="Traditional Arabic" w:hAnsi="Traditional Arabic" w:cs="Traditional Arabic" w:hint="cs"/>
          <w:sz w:val="28"/>
          <w:szCs w:val="32"/>
          <w:rtl/>
        </w:rPr>
        <w:t>: له من الكتب: وفاء ال</w:t>
      </w:r>
      <w:r w:rsidRPr="00866AE4">
        <w:rPr>
          <w:rFonts w:ascii="Traditional Arabic" w:hAnsi="Traditional Arabic" w:cs="Traditional Arabic"/>
          <w:sz w:val="28"/>
          <w:szCs w:val="32"/>
          <w:rtl/>
        </w:rPr>
        <w:t>وفا بأخبار دار المصطفى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و خلاصه الوفا اختصر به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الاول،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جواهر العقدين</w:t>
      </w:r>
      <w:r w:rsidRPr="00866AE4">
        <w:rPr>
          <w:rFonts w:ascii="Traditional Arabic" w:hAnsi="Traditional Arabic" w:cs="Traditional Arabic" w:hint="cs"/>
          <w:sz w:val="28"/>
          <w:szCs w:val="32"/>
          <w:rtl/>
        </w:rPr>
        <w:t xml:space="preserve">.(ت911 هـ). </w:t>
      </w:r>
      <w:r w:rsidRPr="00866AE4">
        <w:rPr>
          <w:rFonts w:ascii="Traditional Arabic" w:hAnsi="Traditional Arabic" w:cs="Traditional Arabic"/>
          <w:sz w:val="28"/>
          <w:szCs w:val="32"/>
          <w:rtl/>
        </w:rPr>
        <w:t xml:space="preserve">التحفة اللطيفة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2/280</w:t>
      </w:r>
      <w:r w:rsidRPr="00866AE4">
        <w:rPr>
          <w:rFonts w:ascii="Traditional Arabic" w:hAnsi="Traditional Arabic" w:cs="Traditional Arabic" w:hint="cs"/>
          <w:sz w:val="28"/>
          <w:szCs w:val="32"/>
          <w:rtl/>
        </w:rPr>
        <w:t>), و الأعلام (4/307)</w:t>
      </w:r>
      <w:r w:rsidRPr="00866AE4">
        <w:rPr>
          <w:rFonts w:ascii="Tahoma" w:hAnsi="Tahoma" w:cs="Traditional Arabic" w:hint="cs"/>
          <w:sz w:val="28"/>
          <w:szCs w:val="32"/>
          <w:rtl/>
        </w:rPr>
        <w:t>.</w:t>
      </w:r>
    </w:p>
  </w:footnote>
  <w:footnote w:id="200">
    <w:p w:rsidR="00914303" w:rsidRPr="00866AE4" w:rsidRDefault="00914303" w:rsidP="006F232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السمهودي:"(ث</w:t>
      </w:r>
      <w:r w:rsidRPr="00866AE4">
        <w:rPr>
          <w:rFonts w:ascii="Traditional Arabic" w:hAnsi="Traditional Arabic" w:cs="Traditional Arabic"/>
          <w:sz w:val="28"/>
          <w:szCs w:val="32"/>
          <w:rtl/>
        </w:rPr>
        <w:t>نية الوداع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بفتح</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معروفة شامي المدينة خلف سوقها القديم بين مسجد الراية الذي على ذباب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مشهد النفس الزكية قرب سلع</w:t>
      </w:r>
      <w:r w:rsidRPr="00866AE4">
        <w:rPr>
          <w:rFonts w:ascii="Traditional Arabic" w:hAnsi="Traditional Arabic" w:cs="Traditional Arabic" w:hint="cs"/>
          <w:sz w:val="28"/>
          <w:szCs w:val="32"/>
          <w:rtl/>
        </w:rPr>
        <w:t>". وفاء الوفا (1/304).</w:t>
      </w:r>
    </w:p>
  </w:footnote>
  <w:footnote w:id="201">
    <w:p w:rsidR="00914303" w:rsidRPr="00866AE4" w:rsidRDefault="00914303" w:rsidP="0032296F">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آخر ما أدرك الناس من كلام النبوة الأولى إذا لم تستح فاصنع ما شئت</w:t>
      </w:r>
      <w:r w:rsidRPr="00866AE4">
        <w:rPr>
          <w:rFonts w:ascii="Traditional Arabic" w:hAnsi="Traditional Arabic" w:cs="Traditional Arabic" w:hint="cs"/>
          <w:sz w:val="28"/>
          <w:szCs w:val="32"/>
          <w:rtl/>
        </w:rPr>
        <w:t>).</w:t>
      </w:r>
    </w:p>
    <w:p w:rsidR="00914303" w:rsidRPr="00866AE4" w:rsidRDefault="00914303" w:rsidP="00F97EA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ابن عساكر في تاريخه عن أبي مسعود البدري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 xml:space="preserve">". الجامع الصغير (1/1). </w:t>
      </w:r>
    </w:p>
    <w:p w:rsidR="00914303" w:rsidRPr="00866AE4" w:rsidRDefault="00914303" w:rsidP="00F97EA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ابن عساكر في تاريخ دمشق (53/120), و أيضا ابن أبي شيبة في المصنف (</w:t>
      </w:r>
      <w:r w:rsidRPr="00866AE4">
        <w:rPr>
          <w:rFonts w:ascii="Traditional Arabic" w:hAnsi="Traditional Arabic" w:cs="Traditional Arabic"/>
          <w:sz w:val="28"/>
          <w:szCs w:val="32"/>
          <w:rtl/>
        </w:rPr>
        <w:t>5/213</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25348</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p>
    <w:p w:rsidR="00914303" w:rsidRPr="00866AE4" w:rsidRDefault="00914303" w:rsidP="005F53E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ضعيف فيه شريك القاضي. قال ابن حجر:"</w:t>
      </w:r>
      <w:r w:rsidRPr="00866AE4">
        <w:rPr>
          <w:rFonts w:ascii="Traditional Arabic" w:hAnsi="Traditional Arabic" w:cs="Traditional Arabic"/>
          <w:sz w:val="28"/>
          <w:szCs w:val="32"/>
          <w:rtl/>
        </w:rPr>
        <w:t>صدوق يخطىء كثيرا تغير حفظه منذ ولي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القضاء بالكوفة</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 xml:space="preserve"> 266</w:t>
      </w:r>
      <w:r w:rsidRPr="00866AE4">
        <w:rPr>
          <w:rFonts w:ascii="Traditional Arabic" w:hAnsi="Traditional Arabic" w:cs="Traditional Arabic" w:hint="cs"/>
          <w:sz w:val="28"/>
          <w:szCs w:val="32"/>
          <w:rtl/>
        </w:rPr>
        <w:t xml:space="preserve">). </w:t>
      </w:r>
    </w:p>
    <w:p w:rsidR="00914303" w:rsidRPr="00866AE4" w:rsidRDefault="00914303" w:rsidP="005F53E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الحديث أصله في صحيح البخاري في كتاب الأدب </w:t>
      </w:r>
      <w:r w:rsidRPr="00866AE4">
        <w:rPr>
          <w:rFonts w:ascii="Traditional Arabic" w:hAnsi="Traditional Arabic" w:cs="Traditional Arabic"/>
          <w:sz w:val="28"/>
          <w:szCs w:val="32"/>
          <w:rtl/>
        </w:rPr>
        <w:t xml:space="preserve">باب إذا لم تستحى فاصنع ما شئت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5/2268</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5769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عن أبي </w:t>
      </w:r>
      <w:r w:rsidRPr="00866AE4">
        <w:rPr>
          <w:rFonts w:ascii="Traditional Arabic" w:hAnsi="Traditional Arabic" w:cs="Traditional Arabic" w:hint="cs"/>
          <w:sz w:val="28"/>
          <w:szCs w:val="32"/>
          <w:rtl/>
        </w:rPr>
        <w:t xml:space="preserve">مسعود </w:t>
      </w:r>
      <w:r w:rsidRPr="00866AE4">
        <w:rPr>
          <w:rFonts w:ascii="Traditional Arabic" w:hAnsi="Traditional Arabic" w:cs="Traditional Arabic"/>
          <w:sz w:val="28"/>
          <w:szCs w:val="32"/>
          <w:rtl/>
        </w:rPr>
        <w:t>قال قال رسول صلى الله عليه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 xml:space="preserve">إن مما أدرك الناس من كلام النبوة الأولى إذا لم تستحى فاصنع ما </w:t>
      </w:r>
      <w:r w:rsidRPr="00866AE4">
        <w:rPr>
          <w:rFonts w:ascii="Traditional Arabic" w:hAnsi="Traditional Arabic" w:cs="Traditional Arabic" w:hint="cs"/>
          <w:sz w:val="28"/>
          <w:szCs w:val="32"/>
          <w:rtl/>
        </w:rPr>
        <w:t>ش</w:t>
      </w:r>
      <w:r w:rsidRPr="00866AE4">
        <w:rPr>
          <w:rFonts w:ascii="Traditional Arabic" w:hAnsi="Traditional Arabic" w:cs="Traditional Arabic"/>
          <w:sz w:val="28"/>
          <w:szCs w:val="32"/>
          <w:rtl/>
        </w:rPr>
        <w:t>ئت</w:t>
      </w:r>
      <w:r w:rsidRPr="00866AE4">
        <w:rPr>
          <w:rFonts w:ascii="Traditional Arabic" w:hAnsi="Traditional Arabic" w:cs="Traditional Arabic" w:hint="cs"/>
          <w:sz w:val="28"/>
          <w:szCs w:val="32"/>
          <w:rtl/>
        </w:rPr>
        <w:t>). و رواية البخاري ليس فيها (آخر).</w:t>
      </w:r>
    </w:p>
  </w:footnote>
  <w:footnote w:id="202">
    <w:p w:rsidR="00914303" w:rsidRPr="00866AE4" w:rsidRDefault="00914303" w:rsidP="0032296F">
      <w:pPr>
        <w:pStyle w:val="aa"/>
        <w:rPr>
          <w:rFonts w:cs="Traditional Arabic"/>
          <w:sz w:val="28"/>
          <w:szCs w:val="32"/>
          <w:rtl/>
        </w:rPr>
      </w:pPr>
      <w:r w:rsidRPr="00866AE4">
        <w:rPr>
          <w:rFonts w:cs="Traditional Arabic"/>
          <w:sz w:val="28"/>
          <w:szCs w:val="32"/>
        </w:rPr>
        <w:t>)</w:t>
      </w:r>
      <w:r>
        <w:rPr>
          <w:rFonts w:cs="Traditional Arabic" w:hint="cs"/>
          <w:sz w:val="28"/>
          <w:szCs w:val="32"/>
          <w:rtl/>
        </w:rPr>
        <w:t>1</w:t>
      </w:r>
      <w:r w:rsidRPr="00866AE4">
        <w:rPr>
          <w:rFonts w:cs="Traditional Arabic" w:hint="cs"/>
          <w:sz w:val="28"/>
          <w:szCs w:val="32"/>
          <w:rtl/>
        </w:rPr>
        <w:t>) الجامع الصغيررقم (4296)</w:t>
      </w:r>
    </w:p>
  </w:footnote>
  <w:footnote w:id="203">
    <w:p w:rsidR="00914303" w:rsidRPr="00866AE4" w:rsidRDefault="00914303" w:rsidP="0032296F">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(صحيحة) و هو تصحيف.</w:t>
      </w:r>
    </w:p>
  </w:footnote>
  <w:footnote w:id="204">
    <w:p w:rsidR="00914303" w:rsidRPr="00866AE4" w:rsidRDefault="00914303" w:rsidP="0032296F">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 xml:space="preserve">آخر ما تكلم به إبراهيم حين ألقى في النار حسبى الله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نعم الوكيل</w:t>
      </w:r>
      <w:r w:rsidRPr="00866AE4">
        <w:rPr>
          <w:rFonts w:ascii="Traditional Arabic" w:hAnsi="Traditional Arabic" w:cs="Traditional Arabic" w:hint="cs"/>
          <w:sz w:val="28"/>
          <w:szCs w:val="32"/>
          <w:rtl/>
        </w:rPr>
        <w:t xml:space="preserve">).                    </w:t>
      </w:r>
    </w:p>
    <w:p w:rsidR="00914303" w:rsidRPr="00866AE4" w:rsidRDefault="00914303" w:rsidP="007F133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(خط)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غريب.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المحفوظ عن ابن عباس موقوف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الجامع الصغير (1/1). </w:t>
      </w:r>
    </w:p>
    <w:p w:rsidR="00914303" w:rsidRPr="00866AE4" w:rsidRDefault="00914303" w:rsidP="007F133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الخطيب في تاريخ بغداد (</w:t>
      </w:r>
      <w:r w:rsidRPr="00866AE4">
        <w:rPr>
          <w:rFonts w:ascii="Traditional Arabic" w:hAnsi="Traditional Arabic" w:cs="Traditional Arabic"/>
          <w:sz w:val="28"/>
          <w:szCs w:val="32"/>
          <w:rtl/>
        </w:rPr>
        <w:t>9/118</w:t>
      </w:r>
      <w:r w:rsidRPr="00866AE4">
        <w:rPr>
          <w:rFonts w:ascii="Traditional Arabic" w:hAnsi="Traditional Arabic" w:cs="Traditional Arabic" w:hint="cs"/>
          <w:sz w:val="28"/>
          <w:szCs w:val="32"/>
          <w:rtl/>
        </w:rPr>
        <w:t xml:space="preserve">), و ابن عساكر في </w:t>
      </w:r>
      <w:r w:rsidRPr="00866AE4">
        <w:rPr>
          <w:rFonts w:ascii="Traditional Arabic" w:hAnsi="Traditional Arabic" w:cs="Traditional Arabic"/>
          <w:sz w:val="28"/>
          <w:szCs w:val="32"/>
          <w:rtl/>
        </w:rPr>
        <w:t xml:space="preserve">تاريخ دمشق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6/190</w:t>
      </w:r>
      <w:r w:rsidRPr="00866AE4">
        <w:rPr>
          <w:rFonts w:ascii="Traditional Arabic" w:hAnsi="Traditional Arabic" w:cs="Traditional Arabic" w:hint="cs"/>
          <w:sz w:val="28"/>
          <w:szCs w:val="32"/>
          <w:rtl/>
        </w:rPr>
        <w:t xml:space="preserve">), </w:t>
      </w:r>
    </w:p>
    <w:p w:rsidR="00914303" w:rsidRPr="00866AE4" w:rsidRDefault="00914303" w:rsidP="007F133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 xml:space="preserve">سلام بن سليمان حدثنا إسرائيل عن أبى حصين عن أبى صالح عن أبى هريرة قال قال رسول الله  صلى الله عليه وسلم </w:t>
      </w:r>
      <w:r w:rsidRPr="00866AE4">
        <w:rPr>
          <w:rFonts w:ascii="Traditional Arabic" w:hAnsi="Traditional Arabic" w:cs="Traditional Arabic" w:hint="cs"/>
          <w:sz w:val="28"/>
          <w:szCs w:val="32"/>
          <w:rtl/>
        </w:rPr>
        <w:t xml:space="preserve">:فذكره </w:t>
      </w:r>
    </w:p>
    <w:p w:rsidR="00914303" w:rsidRPr="00866AE4" w:rsidRDefault="00914303" w:rsidP="00866AE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وهذا الإسناد فيه سلام بن سليمان الطويل و هو متروك الحديث .                               </w:t>
      </w:r>
    </w:p>
    <w:p w:rsidR="00914303" w:rsidRPr="00866AE4" w:rsidRDefault="00914303" w:rsidP="00186BFA">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قد صح موقوفا عن ابن عباس رضي الله عنه. أخرجه البخاري في صحيحه كتاب التفسير (</w:t>
      </w:r>
      <w:r w:rsidRPr="00866AE4">
        <w:rPr>
          <w:rFonts w:ascii="Traditional Arabic" w:hAnsi="Traditional Arabic" w:cs="Traditional Arabic"/>
          <w:sz w:val="28"/>
          <w:szCs w:val="32"/>
          <w:rtl/>
        </w:rPr>
        <w:t>4/1662</w:t>
      </w:r>
      <w:r w:rsidRPr="00866AE4">
        <w:rPr>
          <w:rFonts w:ascii="Traditional Arabic" w:hAnsi="Traditional Arabic" w:cs="Traditional Arabic" w:hint="cs"/>
          <w:sz w:val="28"/>
          <w:szCs w:val="32"/>
          <w:rtl/>
        </w:rPr>
        <w:t xml:space="preserve">رقم 4288).                                                                 </w:t>
      </w:r>
    </w:p>
  </w:footnote>
  <w:footnote w:id="205">
    <w:p w:rsidR="00914303" w:rsidRPr="00866AE4" w:rsidRDefault="00914303" w:rsidP="0032296F">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(1/2).</w:t>
      </w:r>
      <w:r w:rsidRPr="00866AE4">
        <w:rPr>
          <w:rFonts w:ascii="Tahoma" w:hAnsi="Tahoma" w:cs="Traditional Arabic"/>
          <w:sz w:val="28"/>
          <w:szCs w:val="32"/>
        </w:rPr>
        <w:t xml:space="preserve"> </w:t>
      </w:r>
    </w:p>
  </w:footnote>
  <w:footnote w:id="206">
    <w:p w:rsidR="00914303" w:rsidRPr="00866AE4" w:rsidRDefault="00914303" w:rsidP="0032296F">
      <w:pPr>
        <w:autoSpaceDE w:val="0"/>
        <w:autoSpaceDN w:val="0"/>
        <w:adjustRightInd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أخرجه الحاكم (2/326،رقم 3167)</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موقوفا </w:t>
      </w:r>
      <w:r w:rsidRPr="00866AE4">
        <w:rPr>
          <w:rFonts w:ascii="Traditional Arabic" w:hAnsi="Traditional Arabic" w:cs="Traditional Arabic" w:hint="cs"/>
          <w:sz w:val="28"/>
          <w:szCs w:val="32"/>
          <w:rtl/>
        </w:rPr>
        <w:t xml:space="preserve">و قال: </w:t>
      </w:r>
      <w:r w:rsidRPr="00866AE4">
        <w:rPr>
          <w:rFonts w:ascii="Traditional Arabic" w:hAnsi="Traditional Arabic" w:cs="Traditional Arabic"/>
          <w:sz w:val="28"/>
          <w:szCs w:val="32"/>
          <w:rtl/>
        </w:rPr>
        <w:t>هذا حديث صحيح على شرط الشيخين و لم يخرجاه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footnote>
  <w:footnote w:id="207">
    <w:p w:rsidR="00914303" w:rsidRPr="00866AE4" w:rsidRDefault="00914303" w:rsidP="0032296F">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آخر أربعاء من الشهر يوم نحسن مستمر</w:t>
      </w:r>
      <w:r w:rsidRPr="00866AE4">
        <w:rPr>
          <w:rFonts w:ascii="Traditional Arabic" w:hAnsi="Traditional Arabic" w:cs="Traditional Arabic" w:hint="cs"/>
          <w:sz w:val="28"/>
          <w:szCs w:val="32"/>
          <w:rtl/>
        </w:rPr>
        <w:t xml:space="preserve">). قال السيوطي: </w:t>
      </w:r>
      <w:r w:rsidRPr="00866AE4">
        <w:rPr>
          <w:rFonts w:ascii="Traditional Arabic" w:hAnsi="Traditional Arabic" w:cs="Traditional Arabic"/>
          <w:sz w:val="28"/>
          <w:szCs w:val="32"/>
          <w:rtl/>
        </w:rPr>
        <w:t>وكيع في الغرر،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مردويه في التفسير،(خط) عن ابن عباس(ض)</w:t>
      </w:r>
      <w:r w:rsidRPr="00866AE4">
        <w:rPr>
          <w:rFonts w:ascii="Traditional Arabic" w:hAnsi="Traditional Arabic" w:cs="Traditional Arabic" w:hint="cs"/>
          <w:sz w:val="28"/>
          <w:szCs w:val="32"/>
          <w:rtl/>
        </w:rPr>
        <w:t xml:space="preserve">. الجامع الصغير (1/1). </w:t>
      </w:r>
    </w:p>
    <w:p w:rsidR="00914303" w:rsidRPr="00866AE4" w:rsidRDefault="00914303" w:rsidP="00866AE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لم أجد كتاب الغرر، وتفسير ابن مردويه، وأخرجه الخطيب في </w:t>
      </w:r>
      <w:r w:rsidRPr="00866AE4">
        <w:rPr>
          <w:rFonts w:ascii="Traditional Arabic" w:hAnsi="Traditional Arabic" w:cs="Traditional Arabic"/>
          <w:sz w:val="28"/>
          <w:szCs w:val="32"/>
          <w:rtl/>
        </w:rPr>
        <w:t xml:space="preserve">تاريخ بغداد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14/405</w:t>
      </w:r>
      <w:r w:rsidRPr="00866AE4">
        <w:rPr>
          <w:rFonts w:ascii="Traditional Arabic" w:hAnsi="Traditional Arabic" w:cs="Traditional Arabic" w:hint="cs"/>
          <w:sz w:val="28"/>
          <w:szCs w:val="32"/>
          <w:rtl/>
        </w:rPr>
        <w:t>). و في إسناده  مسلمة بن الصلت و هو متروك الحديث .</w:t>
      </w:r>
    </w:p>
    <w:p w:rsidR="00914303" w:rsidRPr="00866AE4" w:rsidRDefault="00914303" w:rsidP="007F133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قال أبو حاتم الرازي: مسلمة بن الصلت </w:t>
      </w:r>
      <w:r w:rsidRPr="00866AE4">
        <w:rPr>
          <w:rFonts w:ascii="Traditional Arabic" w:hAnsi="Traditional Arabic" w:cs="Traditional Arabic"/>
          <w:sz w:val="28"/>
          <w:szCs w:val="32"/>
          <w:rtl/>
        </w:rPr>
        <w:t>شيخ بصرى متروك الحديث</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الجرح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التعديل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8/269</w:t>
      </w:r>
      <w:r w:rsidRPr="00866AE4">
        <w:rPr>
          <w:rFonts w:ascii="Traditional Arabic" w:hAnsi="Traditional Arabic" w:cs="Traditional Arabic" w:hint="cs"/>
          <w:sz w:val="28"/>
          <w:szCs w:val="32"/>
          <w:rtl/>
        </w:rPr>
        <w:t>)</w:t>
      </w:r>
    </w:p>
    <w:p w:rsidR="00914303" w:rsidRPr="00866AE4" w:rsidRDefault="00914303" w:rsidP="007F1339">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حكم عليه الألباني بالوضع. السلسة الضعيفة (</w:t>
      </w:r>
      <w:r w:rsidRPr="00866AE4">
        <w:rPr>
          <w:rFonts w:ascii="Traditional Arabic" w:hAnsi="Traditional Arabic" w:cs="Traditional Arabic"/>
          <w:sz w:val="28"/>
          <w:szCs w:val="32"/>
          <w:rtl/>
        </w:rPr>
        <w:t>4/83</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208">
    <w:p w:rsidR="00914303" w:rsidRPr="00866AE4" w:rsidRDefault="00914303" w:rsidP="0032296F">
      <w:pPr>
        <w:pStyle w:val="aa"/>
        <w:widowControl w:val="0"/>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(أبي) و هو تصحيف</w:t>
      </w:r>
      <w:r w:rsidRPr="00866AE4">
        <w:rPr>
          <w:rFonts w:ascii="Tahoma" w:hAnsi="Tahoma" w:cs="Traditional Arabic" w:hint="cs"/>
          <w:sz w:val="28"/>
          <w:szCs w:val="32"/>
          <w:rtl/>
        </w:rPr>
        <w:t>.</w:t>
      </w:r>
    </w:p>
  </w:footnote>
  <w:footnote w:id="209">
    <w:p w:rsidR="00914303" w:rsidRPr="00866AE4" w:rsidRDefault="00914303" w:rsidP="0032296F">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قال أبوحاتم الرازي: </w:t>
      </w:r>
      <w:r w:rsidRPr="00866AE4">
        <w:rPr>
          <w:rFonts w:ascii="Traditional Arabic" w:hAnsi="Traditional Arabic" w:cs="Traditional Arabic"/>
          <w:sz w:val="28"/>
          <w:szCs w:val="32"/>
          <w:rtl/>
        </w:rPr>
        <w:t>شيخ بصرى متروك الحديث</w:t>
      </w:r>
      <w:r w:rsidRPr="00866AE4">
        <w:rPr>
          <w:rFonts w:ascii="Traditional Arabic" w:hAnsi="Traditional Arabic" w:cs="Traditional Arabic" w:hint="cs"/>
          <w:sz w:val="28"/>
          <w:szCs w:val="32"/>
          <w:rtl/>
        </w:rPr>
        <w:t>. الجرح والتعديل (8/</w:t>
      </w:r>
      <w:r w:rsidRPr="00866AE4">
        <w:rPr>
          <w:rFonts w:ascii="Traditional Arabic" w:hAnsi="Traditional Arabic" w:cs="Traditional Arabic"/>
          <w:sz w:val="28"/>
          <w:szCs w:val="32"/>
          <w:rtl/>
        </w:rPr>
        <w:t>269</w:t>
      </w:r>
      <w:r w:rsidRPr="00866AE4">
        <w:rPr>
          <w:rFonts w:ascii="Traditional Arabic" w:hAnsi="Traditional Arabic" w:cs="Traditional Arabic" w:hint="cs"/>
          <w:sz w:val="28"/>
          <w:szCs w:val="32"/>
          <w:rtl/>
        </w:rPr>
        <w:t>).</w:t>
      </w:r>
    </w:p>
  </w:footnote>
  <w:footnote w:id="210">
    <w:p w:rsidR="00914303" w:rsidRPr="00866AE4" w:rsidRDefault="00914303" w:rsidP="0032296F">
      <w:pPr>
        <w:pStyle w:val="aa"/>
        <w:widowControl w:val="0"/>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الموضوعات (2/</w:t>
      </w:r>
      <w:r w:rsidRPr="00866AE4">
        <w:rPr>
          <w:rFonts w:ascii="Traditional Arabic" w:hAnsi="Traditional Arabic" w:cs="Traditional Arabic"/>
          <w:sz w:val="28"/>
          <w:szCs w:val="32"/>
          <w:rtl/>
        </w:rPr>
        <w:t>7</w:t>
      </w:r>
      <w:r w:rsidRPr="00866AE4">
        <w:rPr>
          <w:rFonts w:ascii="Traditional Arabic" w:hAnsi="Traditional Arabic" w:cs="Traditional Arabic" w:hint="cs"/>
          <w:sz w:val="28"/>
          <w:szCs w:val="32"/>
          <w:rtl/>
        </w:rPr>
        <w:t>4).</w:t>
      </w:r>
    </w:p>
  </w:footnote>
  <w:footnote w:id="211">
    <w:p w:rsidR="00914303" w:rsidRPr="00866AE4" w:rsidRDefault="00914303" w:rsidP="0032296F">
      <w:pPr>
        <w:autoSpaceDE w:val="0"/>
        <w:autoSpaceDN w:val="0"/>
        <w:adjustRightInd w:val="0"/>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(الطبراني) و لم أجده في المطبوع</w:t>
      </w:r>
      <w:r w:rsidRPr="00866AE4">
        <w:rPr>
          <w:rFonts w:ascii="Tahoma" w:hAnsi="Tahoma" w:cs="Traditional Arabic" w:hint="cs"/>
          <w:sz w:val="28"/>
          <w:szCs w:val="32"/>
          <w:rtl/>
        </w:rPr>
        <w:t>.</w:t>
      </w:r>
      <w:r w:rsidRPr="00866AE4">
        <w:rPr>
          <w:rFonts w:ascii="Traditional Arabic" w:cs="Traditional Arabic" w:hint="eastAsia"/>
          <w:sz w:val="28"/>
          <w:szCs w:val="32"/>
          <w:rtl/>
        </w:rPr>
        <w:t xml:space="preserve"> </w:t>
      </w:r>
      <w:r w:rsidRPr="00866AE4">
        <w:rPr>
          <w:rFonts w:ascii="Traditional Arabic" w:cs="Traditional Arabic" w:hint="cs"/>
          <w:sz w:val="28"/>
          <w:szCs w:val="32"/>
          <w:rtl/>
        </w:rPr>
        <w:t xml:space="preserve">وهو </w:t>
      </w:r>
      <w:r w:rsidRPr="00866AE4">
        <w:rPr>
          <w:rFonts w:ascii="Traditional Arabic" w:cs="Traditional Arabic" w:hint="eastAsia"/>
          <w:sz w:val="28"/>
          <w:szCs w:val="32"/>
          <w:rtl/>
        </w:rPr>
        <w:t>المبارك</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عبدالجبار</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الحسين</w:t>
      </w:r>
      <w:r w:rsidRPr="00866AE4">
        <w:rPr>
          <w:rFonts w:ascii="Traditional Arabic" w:cs="Traditional Arabic"/>
          <w:sz w:val="28"/>
          <w:szCs w:val="32"/>
          <w:rtl/>
        </w:rPr>
        <w:t xml:space="preserve"> </w:t>
      </w:r>
      <w:r w:rsidRPr="00866AE4">
        <w:rPr>
          <w:rFonts w:ascii="Traditional Arabic" w:cs="Traditional Arabic" w:hint="cs"/>
          <w:sz w:val="28"/>
          <w:szCs w:val="32"/>
          <w:rtl/>
        </w:rPr>
        <w:t>ا</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الطيوري</w:t>
      </w:r>
      <w:r w:rsidRPr="00866AE4">
        <w:rPr>
          <w:rFonts w:ascii="Traditional Arabic" w:cs="Traditional Arabic"/>
          <w:sz w:val="28"/>
          <w:szCs w:val="32"/>
          <w:rtl/>
        </w:rPr>
        <w:t xml:space="preserve">  </w:t>
      </w:r>
      <w:r w:rsidRPr="00866AE4">
        <w:rPr>
          <w:rFonts w:ascii="Traditional Arabic" w:cs="Traditional Arabic" w:hint="eastAsia"/>
          <w:sz w:val="28"/>
          <w:szCs w:val="32"/>
          <w:rtl/>
        </w:rPr>
        <w:t>شيخ</w:t>
      </w:r>
      <w:r w:rsidRPr="00866AE4">
        <w:rPr>
          <w:rFonts w:ascii="Traditional Arabic" w:cs="Traditional Arabic"/>
          <w:sz w:val="28"/>
          <w:szCs w:val="32"/>
          <w:rtl/>
        </w:rPr>
        <w:t xml:space="preserve"> </w:t>
      </w:r>
      <w:r w:rsidRPr="00866AE4">
        <w:rPr>
          <w:rFonts w:ascii="Traditional Arabic" w:cs="Traditional Arabic" w:hint="eastAsia"/>
          <w:sz w:val="28"/>
          <w:szCs w:val="32"/>
          <w:rtl/>
        </w:rPr>
        <w:t>مشهور</w:t>
      </w:r>
      <w:r w:rsidRPr="00866AE4">
        <w:rPr>
          <w:rFonts w:ascii="Traditional Arabic" w:cs="Traditional Arabic"/>
          <w:sz w:val="28"/>
          <w:szCs w:val="32"/>
          <w:rtl/>
        </w:rPr>
        <w:t xml:space="preserve"> </w:t>
      </w:r>
      <w:r w:rsidRPr="00866AE4">
        <w:rPr>
          <w:rFonts w:ascii="Traditional Arabic" w:cs="Traditional Arabic" w:hint="eastAsia"/>
          <w:sz w:val="28"/>
          <w:szCs w:val="32"/>
          <w:rtl/>
        </w:rPr>
        <w:t>مكثر</w:t>
      </w:r>
      <w:r w:rsidRPr="00866AE4">
        <w:rPr>
          <w:rFonts w:ascii="Traditional Arabic" w:cs="Traditional Arabic"/>
          <w:sz w:val="28"/>
          <w:szCs w:val="32"/>
          <w:rtl/>
        </w:rPr>
        <w:t xml:space="preserve"> </w:t>
      </w:r>
      <w:r w:rsidRPr="00866AE4">
        <w:rPr>
          <w:rFonts w:ascii="Traditional Arabic" w:cs="Traditional Arabic" w:hint="eastAsia"/>
          <w:sz w:val="28"/>
          <w:szCs w:val="32"/>
          <w:rtl/>
        </w:rPr>
        <w:t>ثقة</w:t>
      </w:r>
      <w:r w:rsidRPr="00866AE4">
        <w:rPr>
          <w:rFonts w:ascii="Tahoma" w:hAnsi="Tahoma" w:cs="Traditional Arabic" w:hint="cs"/>
          <w:sz w:val="28"/>
          <w:szCs w:val="32"/>
          <w:rtl/>
        </w:rPr>
        <w:t xml:space="preserve"> ، ت500 هــ. ميزان الاعتدال (6/ 15)</w:t>
      </w:r>
    </w:p>
  </w:footnote>
  <w:footnote w:id="212">
    <w:p w:rsidR="00914303" w:rsidRPr="00866AE4" w:rsidRDefault="00914303" w:rsidP="0032296F">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(1/2)</w:t>
      </w:r>
      <w:r w:rsidRPr="00866AE4">
        <w:rPr>
          <w:rFonts w:ascii="Tahoma" w:hAnsi="Tahoma" w:cs="Traditional Arabic" w:hint="cs"/>
          <w:sz w:val="28"/>
          <w:szCs w:val="32"/>
          <w:rtl/>
        </w:rPr>
        <w:t>.</w:t>
      </w:r>
    </w:p>
  </w:footnote>
  <w:footnote w:id="213">
    <w:p w:rsidR="00914303" w:rsidRPr="00866AE4" w:rsidRDefault="00914303" w:rsidP="003229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ahoma" w:hAnsi="Tahoma" w:cs="Traditional Arabic" w:hint="cs"/>
          <w:sz w:val="28"/>
          <w:szCs w:val="32"/>
          <w:rtl/>
        </w:rPr>
        <w:t>اللآليء المصنوعة (1/441).</w:t>
      </w:r>
      <w:r w:rsidRPr="00866AE4">
        <w:rPr>
          <w:rFonts w:ascii="Tahoma" w:hAnsi="Tahoma" w:cs="Traditional Arabic"/>
          <w:sz w:val="28"/>
          <w:szCs w:val="32"/>
          <w:rtl/>
        </w:rPr>
        <w:t xml:space="preserve"> </w:t>
      </w:r>
    </w:p>
  </w:footnote>
  <w:footnote w:id="214">
    <w:p w:rsidR="00914303" w:rsidRDefault="00914303" w:rsidP="0032296F">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 أخرجه الطبراني في </w:t>
      </w:r>
      <w:r w:rsidRPr="00866AE4">
        <w:rPr>
          <w:rFonts w:ascii="Traditional Arabic" w:hAnsi="Traditional Arabic" w:cs="Traditional Arabic"/>
          <w:sz w:val="28"/>
          <w:szCs w:val="32"/>
          <w:rtl/>
        </w:rPr>
        <w:t xml:space="preserve"> 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1/243</w:t>
      </w:r>
      <w:r w:rsidRPr="00866AE4">
        <w:rPr>
          <w:rFonts w:ascii="Traditional Arabic" w:hAnsi="Traditional Arabic" w:cs="Traditional Arabic" w:hint="cs"/>
          <w:sz w:val="28"/>
          <w:szCs w:val="32"/>
          <w:rtl/>
        </w:rPr>
        <w:t>), أبوعوانة في مسنده (4/57 رقم</w:t>
      </w:r>
      <w:r w:rsidRPr="00866AE4">
        <w:rPr>
          <w:rFonts w:ascii="Traditional Arabic" w:hAnsi="Traditional Arabic" w:cs="Traditional Arabic"/>
          <w:sz w:val="28"/>
          <w:szCs w:val="32"/>
          <w:rtl/>
        </w:rPr>
        <w:t>6022</w:t>
      </w:r>
      <w:r w:rsidRPr="00866AE4">
        <w:rPr>
          <w:rFonts w:ascii="Traditional Arabic" w:hAnsi="Traditional Arabic" w:cs="Traditional Arabic" w:hint="cs"/>
          <w:sz w:val="28"/>
          <w:szCs w:val="32"/>
          <w:rtl/>
        </w:rPr>
        <w:t>), و ابن عدي في الكامل (1/238), و ابن حبان في المجروحين (1/103),       و ال</w:t>
      </w:r>
      <w:r w:rsidRPr="00866AE4">
        <w:rPr>
          <w:rFonts w:ascii="Traditional Arabic" w:hAnsi="Traditional Arabic" w:cs="Traditional Arabic"/>
          <w:sz w:val="28"/>
          <w:szCs w:val="32"/>
          <w:rtl/>
        </w:rPr>
        <w:t xml:space="preserve">بيهقي </w:t>
      </w:r>
      <w:r w:rsidRPr="00866AE4">
        <w:rPr>
          <w:rFonts w:ascii="Traditional Arabic" w:hAnsi="Traditional Arabic" w:cs="Traditional Arabic" w:hint="cs"/>
          <w:sz w:val="28"/>
          <w:szCs w:val="32"/>
          <w:rtl/>
        </w:rPr>
        <w:t>في ال</w:t>
      </w:r>
      <w:r w:rsidRPr="00866AE4">
        <w:rPr>
          <w:rFonts w:ascii="Traditional Arabic" w:hAnsi="Traditional Arabic" w:cs="Traditional Arabic"/>
          <w:sz w:val="28"/>
          <w:szCs w:val="32"/>
          <w:rtl/>
        </w:rPr>
        <w:t>سنن</w:t>
      </w:r>
      <w:r w:rsidRPr="00866AE4">
        <w:rPr>
          <w:rFonts w:ascii="Traditional Arabic" w:hAnsi="Traditional Arabic" w:cs="Traditional Arabic" w:hint="cs"/>
          <w:sz w:val="28"/>
          <w:szCs w:val="32"/>
          <w:rtl/>
        </w:rPr>
        <w:t xml:space="preserve"> الكبرى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10/170</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21162</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 xml:space="preserve">إبراهيم بن أبي حية قال </w:t>
      </w:r>
    </w:p>
    <w:p w:rsidR="00914303" w:rsidRDefault="00914303" w:rsidP="0032296F">
      <w:pPr>
        <w:pStyle w:val="aa"/>
        <w:contextualSpacing/>
        <w:jc w:val="lowKashida"/>
        <w:rPr>
          <w:rFonts w:ascii="Traditional Arabic" w:hAnsi="Traditional Arabic" w:cs="Traditional Arabic"/>
          <w:sz w:val="28"/>
          <w:szCs w:val="32"/>
          <w:rtl/>
        </w:rPr>
      </w:pPr>
    </w:p>
    <w:p w:rsidR="00914303" w:rsidRDefault="00914303" w:rsidP="0032296F">
      <w:pPr>
        <w:pStyle w:val="aa"/>
        <w:contextualSpacing/>
        <w:jc w:val="lowKashida"/>
        <w:rPr>
          <w:rFonts w:ascii="Traditional Arabic" w:hAnsi="Traditional Arabic" w:cs="Traditional Arabic"/>
          <w:sz w:val="28"/>
          <w:szCs w:val="32"/>
          <w:rtl/>
        </w:rPr>
      </w:pPr>
    </w:p>
    <w:p w:rsidR="00914303" w:rsidRDefault="00914303" w:rsidP="0032296F">
      <w:pPr>
        <w:pStyle w:val="aa"/>
        <w:contextualSpacing/>
        <w:jc w:val="lowKashida"/>
        <w:rPr>
          <w:rFonts w:ascii="Traditional Arabic" w:hAnsi="Traditional Arabic" w:cs="Traditional Arabic"/>
          <w:sz w:val="28"/>
          <w:szCs w:val="32"/>
          <w:rtl/>
        </w:rPr>
      </w:pPr>
    </w:p>
    <w:p w:rsidR="00914303" w:rsidRDefault="00914303" w:rsidP="0032296F">
      <w:pPr>
        <w:pStyle w:val="aa"/>
        <w:contextualSpacing/>
        <w:jc w:val="lowKashida"/>
        <w:rPr>
          <w:rFonts w:ascii="Traditional Arabic" w:hAnsi="Traditional Arabic" w:cs="Traditional Arabic"/>
          <w:sz w:val="28"/>
          <w:szCs w:val="32"/>
          <w:rtl/>
        </w:rPr>
      </w:pPr>
    </w:p>
    <w:p w:rsidR="00914303" w:rsidRDefault="00914303" w:rsidP="0032296F">
      <w:pPr>
        <w:pStyle w:val="aa"/>
        <w:contextualSpacing/>
        <w:jc w:val="lowKashida"/>
        <w:rPr>
          <w:rFonts w:ascii="Traditional Arabic" w:hAnsi="Traditional Arabic" w:cs="Traditional Arabic"/>
          <w:sz w:val="28"/>
          <w:szCs w:val="32"/>
          <w:rtl/>
        </w:rPr>
      </w:pPr>
    </w:p>
    <w:p w:rsidR="00914303" w:rsidRDefault="00914303" w:rsidP="0032296F">
      <w:pPr>
        <w:pStyle w:val="aa"/>
        <w:contextualSpacing/>
        <w:jc w:val="lowKashida"/>
        <w:rPr>
          <w:rFonts w:ascii="Traditional Arabic" w:hAnsi="Traditional Arabic" w:cs="Traditional Arabic"/>
          <w:sz w:val="28"/>
          <w:szCs w:val="32"/>
          <w:rtl/>
        </w:rPr>
      </w:pPr>
    </w:p>
    <w:p w:rsidR="00914303" w:rsidRDefault="00914303" w:rsidP="0032296F">
      <w:pPr>
        <w:pStyle w:val="aa"/>
        <w:contextualSpacing/>
        <w:jc w:val="lowKashida"/>
        <w:rPr>
          <w:rFonts w:ascii="Traditional Arabic" w:hAnsi="Traditional Arabic" w:cs="Traditional Arabic"/>
          <w:sz w:val="28"/>
          <w:szCs w:val="32"/>
          <w:rtl/>
        </w:rPr>
      </w:pPr>
    </w:p>
    <w:p w:rsidR="00914303" w:rsidRDefault="00914303" w:rsidP="0032296F">
      <w:pPr>
        <w:pStyle w:val="aa"/>
        <w:contextualSpacing/>
        <w:jc w:val="lowKashida"/>
        <w:rPr>
          <w:rFonts w:ascii="Traditional Arabic" w:hAnsi="Traditional Arabic" w:cs="Traditional Arabic"/>
          <w:sz w:val="28"/>
          <w:szCs w:val="32"/>
          <w:rtl/>
        </w:rPr>
      </w:pPr>
    </w:p>
    <w:p w:rsidR="00914303" w:rsidRDefault="00914303" w:rsidP="0032296F">
      <w:pPr>
        <w:pStyle w:val="aa"/>
        <w:contextualSpacing/>
        <w:jc w:val="lowKashida"/>
        <w:rPr>
          <w:rFonts w:ascii="Traditional Arabic" w:hAnsi="Traditional Arabic" w:cs="Traditional Arabic"/>
          <w:sz w:val="28"/>
          <w:szCs w:val="32"/>
          <w:rtl/>
        </w:rPr>
      </w:pPr>
    </w:p>
    <w:p w:rsidR="00914303" w:rsidRPr="00866AE4" w:rsidRDefault="00914303" w:rsidP="0032296F">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حدثني جعفر عن أبيه عن جابر بن عبد الله الأنصاري قال قال رسول الله</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أمرني جبريل عليه السلام أن أقضي باليمين مع الشاهد وإن النبي قال يوم الأربعاء يوم نحس مستمر</w:t>
      </w:r>
      <w:r w:rsidRPr="00866AE4">
        <w:rPr>
          <w:rFonts w:ascii="Traditional Arabic" w:hAnsi="Traditional Arabic" w:cs="Traditional Arabic" w:hint="cs"/>
          <w:sz w:val="28"/>
          <w:szCs w:val="32"/>
          <w:rtl/>
        </w:rPr>
        <w:t xml:space="preserve">). </w:t>
      </w:r>
    </w:p>
    <w:p w:rsidR="00914303" w:rsidRPr="00866AE4" w:rsidRDefault="00914303" w:rsidP="00866AE4">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 هذا الحديث في إسناده إبراهيم بن أبي حية منكرالحديث, </w:t>
      </w:r>
      <w:r w:rsidRPr="00866AE4">
        <w:rPr>
          <w:rFonts w:ascii="Traditional Arabic" w:hAnsi="Traditional Arabic" w:cs="Traditional Arabic"/>
          <w:sz w:val="28"/>
          <w:szCs w:val="32"/>
          <w:rtl/>
        </w:rPr>
        <w:t xml:space="preserve">قال </w:t>
      </w:r>
      <w:r w:rsidRPr="00866AE4">
        <w:rPr>
          <w:rFonts w:ascii="Traditional Arabic" w:hAnsi="Traditional Arabic" w:cs="Traditional Arabic" w:hint="cs"/>
          <w:sz w:val="28"/>
          <w:szCs w:val="32"/>
          <w:rtl/>
        </w:rPr>
        <w:t>البخاري:"</w:t>
      </w:r>
      <w:r w:rsidRPr="00866AE4">
        <w:rPr>
          <w:rFonts w:ascii="Traditional Arabic" w:hAnsi="Traditional Arabic" w:cs="Traditional Arabic"/>
          <w:sz w:val="28"/>
          <w:szCs w:val="32"/>
          <w:rtl/>
        </w:rPr>
        <w:t>إبراهيم بن أبي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حية</w:t>
      </w:r>
      <w:r w:rsidRPr="00866AE4">
        <w:rPr>
          <w:rFonts w:ascii="Traditional Arabic" w:hAnsi="Traditional Arabic" w:cs="Traditional Arabic" w:hint="cs"/>
          <w:sz w:val="28"/>
          <w:szCs w:val="32"/>
          <w:rtl/>
        </w:rPr>
        <w:t xml:space="preserve"> منكر الحديث", التاريخ الكبير (1/</w:t>
      </w:r>
      <w:r w:rsidRPr="00866AE4">
        <w:rPr>
          <w:rFonts w:ascii="Traditional Arabic" w:hAnsi="Traditional Arabic" w:cs="Traditional Arabic"/>
          <w:sz w:val="28"/>
          <w:szCs w:val="32"/>
          <w:rtl/>
        </w:rPr>
        <w:t>283</w:t>
      </w:r>
      <w:r w:rsidRPr="00866AE4">
        <w:rPr>
          <w:rFonts w:ascii="Traditional Arabic" w:hAnsi="Traditional Arabic" w:cs="Traditional Arabic" w:hint="cs"/>
          <w:sz w:val="28"/>
          <w:szCs w:val="32"/>
          <w:rtl/>
        </w:rPr>
        <w:t>), قال الطبراني:"ل</w:t>
      </w:r>
      <w:r w:rsidRPr="00866AE4">
        <w:rPr>
          <w:rFonts w:ascii="Traditional Arabic" w:hAnsi="Traditional Arabic" w:cs="Traditional Arabic"/>
          <w:sz w:val="28"/>
          <w:szCs w:val="32"/>
          <w:rtl/>
        </w:rPr>
        <w:t>م يرو</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هذا الحديث عن جعفر بن محمد إلا إبراهيم بن أبي حية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المعجم الأوسط</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1/243</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قال ابن عدي: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حديث جعفر بن محمد قد قال جماعة فيه عن جعفر عن أبيه عن جابر واختلفوا على جعفر على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لوان إلا ان المنكر فيه قوله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يوم الأربعاء يوم نحس مستمر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ضعف إبراهيم بن أبي حية بين على أحاديثه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رواياته</w:t>
      </w:r>
      <w:r w:rsidRPr="00866AE4">
        <w:rPr>
          <w:rFonts w:ascii="Traditional Arabic" w:hAnsi="Traditional Arabic" w:cs="Traditional Arabic" w:hint="cs"/>
          <w:sz w:val="28"/>
          <w:szCs w:val="32"/>
          <w:rtl/>
        </w:rPr>
        <w:t>", ا</w:t>
      </w:r>
      <w:r w:rsidRPr="00866AE4">
        <w:rPr>
          <w:rFonts w:ascii="Traditional Arabic" w:hAnsi="Traditional Arabic" w:cs="Traditional Arabic"/>
          <w:sz w:val="28"/>
          <w:szCs w:val="32"/>
          <w:rtl/>
        </w:rPr>
        <w:t>لكامل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1/238</w:t>
      </w:r>
      <w:r w:rsidRPr="00866AE4">
        <w:rPr>
          <w:rFonts w:ascii="Traditional Arabic" w:hAnsi="Traditional Arabic" w:cs="Traditional Arabic" w:hint="cs"/>
          <w:sz w:val="28"/>
          <w:szCs w:val="32"/>
          <w:rtl/>
        </w:rPr>
        <w:t>), قال ابن حبان:"</w:t>
      </w:r>
      <w:r w:rsidRPr="00866AE4">
        <w:rPr>
          <w:rFonts w:ascii="Traditional Arabic" w:hAnsi="Traditional Arabic" w:cs="Traditional Arabic"/>
          <w:sz w:val="28"/>
          <w:szCs w:val="32"/>
          <w:rtl/>
        </w:rPr>
        <w:t>روى عن جعفر بن محمد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هشام بن عروة مناكير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أوابد) تسبق إلى القلب أنه المتعمد لها</w:t>
      </w:r>
      <w:r w:rsidRPr="00866AE4">
        <w:rPr>
          <w:rFonts w:ascii="Traditional Arabic" w:hAnsi="Traditional Arabic" w:cs="Traditional Arabic" w:hint="cs"/>
          <w:sz w:val="28"/>
          <w:szCs w:val="32"/>
          <w:rtl/>
        </w:rPr>
        <w:t>". ابن حبان في المجروحين(1/103).</w:t>
      </w:r>
    </w:p>
  </w:footnote>
  <w:footnote w:id="215">
    <w:p w:rsidR="00914303" w:rsidRPr="00866AE4" w:rsidRDefault="00914303" w:rsidP="0071046D">
      <w:pPr>
        <w:pStyle w:val="aa"/>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رقم( </w:t>
      </w:r>
      <w:r w:rsidRPr="00866AE4">
        <w:rPr>
          <w:rFonts w:ascii="Traditional Arabic" w:hAnsi="Traditional Arabic" w:cs="Traditional Arabic"/>
          <w:sz w:val="28"/>
          <w:szCs w:val="32"/>
          <w:rtl/>
        </w:rPr>
        <w:t>9</w:t>
      </w:r>
      <w:r w:rsidRPr="00866AE4">
        <w:rPr>
          <w:rFonts w:ascii="Traditional Arabic" w:hAnsi="Traditional Arabic" w:cs="Traditional Arabic" w:hint="cs"/>
          <w:sz w:val="28"/>
          <w:szCs w:val="32"/>
          <w:rtl/>
        </w:rPr>
        <w:t>) لم يشرحه المؤلف.</w:t>
      </w:r>
    </w:p>
  </w:footnote>
  <w:footnote w:id="216">
    <w:p w:rsidR="00914303" w:rsidRPr="00866AE4" w:rsidRDefault="00914303" w:rsidP="0071046D">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آفة الظرف الصلف،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آفة الشجاعة البغي،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آفة السماحة المن،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آفة الجمال الخيلاء،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آفة العبادة الفترة،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آفة الحديث الكذب،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آفة العلم النسيان،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آفة الحلم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السفه،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آفة الحسب الفخر،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آفة الجود السرف</w:t>
      </w:r>
      <w:r w:rsidRPr="00866AE4">
        <w:rPr>
          <w:rFonts w:ascii="Traditional Arabic" w:hAnsi="Traditional Arabic" w:cs="Traditional Arabic" w:hint="cs"/>
          <w:sz w:val="28"/>
          <w:szCs w:val="32"/>
          <w:rtl/>
        </w:rPr>
        <w:t xml:space="preserve">).                                  </w:t>
      </w:r>
    </w:p>
    <w:p w:rsidR="00914303" w:rsidRPr="00866AE4" w:rsidRDefault="00914303" w:rsidP="00712408">
      <w:pPr>
        <w:autoSpaceDE w:val="0"/>
        <w:autoSpaceDN w:val="0"/>
        <w:adjustRightInd w:val="0"/>
        <w:rPr>
          <w:rFonts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(هب)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ضعفه عن علي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 الجامع الصغير (1/2). أخرجه البيهقي في</w:t>
      </w:r>
      <w:r w:rsidRPr="00866AE4">
        <w:rPr>
          <w:rFonts w:ascii="Traditional Arabic" w:hAnsi="Traditional Arabic" w:cs="Traditional Arabic"/>
          <w:sz w:val="28"/>
          <w:szCs w:val="32"/>
          <w:rtl/>
        </w:rPr>
        <w:t xml:space="preserve"> شعب الإيمان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4/158رقم4647</w:t>
      </w:r>
      <w:r w:rsidRPr="00866AE4">
        <w:rPr>
          <w:rFonts w:ascii="Traditional Arabic" w:hAnsi="Traditional Arabic" w:cs="Traditional Arabic" w:hint="cs"/>
          <w:sz w:val="28"/>
          <w:szCs w:val="32"/>
          <w:rtl/>
        </w:rPr>
        <w:t xml:space="preserve">), و الحديث أخرجه باختصار الطبراني في </w:t>
      </w:r>
      <w:r w:rsidRPr="00866AE4">
        <w:rPr>
          <w:rFonts w:ascii="Traditional Arabic" w:hAnsi="Traditional Arabic" w:cs="Traditional Arabic"/>
          <w:sz w:val="28"/>
          <w:szCs w:val="32"/>
          <w:rtl/>
        </w:rPr>
        <w:t>المعجم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3/69</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2688</w:t>
      </w:r>
      <w:r w:rsidRPr="00866AE4">
        <w:rPr>
          <w:rFonts w:ascii="Traditional Arabic" w:hAnsi="Traditional Arabic" w:cs="Traditional Arabic" w:hint="cs"/>
          <w:sz w:val="28"/>
          <w:szCs w:val="32"/>
          <w:rtl/>
        </w:rPr>
        <w:t xml:space="preserve">), و القضاعي في </w:t>
      </w:r>
      <w:r w:rsidRPr="00866AE4">
        <w:rPr>
          <w:rFonts w:ascii="Traditional Arabic" w:hAnsi="Traditional Arabic" w:cs="Traditional Arabic"/>
          <w:sz w:val="28"/>
          <w:szCs w:val="32"/>
          <w:rtl/>
        </w:rPr>
        <w:t>مسند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الشهاب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 xml:space="preserve">78), و ابن عساكر في </w:t>
      </w:r>
      <w:r w:rsidRPr="00866AE4">
        <w:rPr>
          <w:rFonts w:ascii="Traditional Arabic" w:hAnsi="Traditional Arabic" w:cs="Traditional Arabic"/>
          <w:sz w:val="28"/>
          <w:szCs w:val="32"/>
          <w:rtl/>
        </w:rPr>
        <w:t xml:space="preserve">تاريخ دمشق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13/255</w:t>
      </w:r>
      <w:r w:rsidRPr="00866AE4">
        <w:rPr>
          <w:rFonts w:ascii="Traditional Arabic" w:hAnsi="Traditional Arabic" w:cs="Traditional Arabic" w:hint="cs"/>
          <w:sz w:val="28"/>
          <w:szCs w:val="32"/>
          <w:rtl/>
        </w:rPr>
        <w:t xml:space="preserve">). عن </w:t>
      </w:r>
      <w:r w:rsidRPr="00866AE4">
        <w:rPr>
          <w:rFonts w:cs="Traditional Arabic"/>
          <w:sz w:val="28"/>
          <w:szCs w:val="32"/>
          <w:rtl/>
        </w:rPr>
        <w:t xml:space="preserve"> الْحَارِثِ أَنَّ عَلِيًّا رضي اللَّهُ عنه سَأَلَ ابْنَهُ الْحَسَنَ بن عَلِيٍّ رضي اللَّهُ عنه عن أَشْيَاءَ من أَمْرِ الْمُرُوءَةِ </w:t>
      </w:r>
    </w:p>
    <w:p w:rsidR="00914303" w:rsidRPr="00866AE4" w:rsidRDefault="00914303" w:rsidP="00BF468E">
      <w:pPr>
        <w:autoSpaceDE w:val="0"/>
        <w:autoSpaceDN w:val="0"/>
        <w:adjustRightInd w:val="0"/>
        <w:rPr>
          <w:rFonts w:cs="Traditional Arabic"/>
          <w:sz w:val="28"/>
          <w:szCs w:val="32"/>
          <w:rtl/>
        </w:rPr>
      </w:pPr>
      <w:r w:rsidRPr="00866AE4">
        <w:rPr>
          <w:rFonts w:cs="Traditional Arabic" w:hint="cs"/>
          <w:sz w:val="28"/>
          <w:szCs w:val="32"/>
          <w:rtl/>
        </w:rPr>
        <w:t>وفيه (</w:t>
      </w:r>
      <w:r w:rsidRPr="00866AE4">
        <w:rPr>
          <w:rFonts w:cs="Traditional Arabic"/>
          <w:sz w:val="28"/>
          <w:szCs w:val="32"/>
          <w:rtl/>
        </w:rPr>
        <w:t xml:space="preserve">وَآفَةُ الظَّرْفِ الصَّلَفُ وَآفَةُ الشَّجَاعَةِ الْبَغْيُ وَآفَةُ السَّمَاحَةِ الْمَنُّ وَآفَةُ الْجَمَالِ الْخُيَلاءُ وَآفَةُ الْحَسَبِ الْفَخْرُ </w:t>
      </w:r>
      <w:r w:rsidRPr="00866AE4">
        <w:rPr>
          <w:rFonts w:cs="Traditional Arabic" w:hint="cs"/>
          <w:sz w:val="28"/>
          <w:szCs w:val="32"/>
          <w:rtl/>
        </w:rPr>
        <w:t>00)</w:t>
      </w:r>
    </w:p>
    <w:p w:rsidR="00914303" w:rsidRPr="00866AE4" w:rsidRDefault="00914303" w:rsidP="00F167AD">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في إسناده  </w:t>
      </w:r>
      <w:r w:rsidRPr="00866AE4">
        <w:rPr>
          <w:rFonts w:ascii="Traditional Arabic" w:hAnsi="Traditional Arabic" w:cs="Traditional Arabic"/>
          <w:sz w:val="28"/>
          <w:szCs w:val="32"/>
          <w:rtl/>
        </w:rPr>
        <w:t xml:space="preserve">محمد بن عبد اللَّه </w:t>
      </w:r>
      <w:r>
        <w:rPr>
          <w:rFonts w:ascii="Traditional Arabic" w:hAnsi="Traditional Arabic" w:cs="Traditional Arabic" w:hint="cs"/>
          <w:sz w:val="28"/>
          <w:szCs w:val="32"/>
          <w:rtl/>
        </w:rPr>
        <w:t>أبو رجاء الحبط</w:t>
      </w:r>
      <w:r w:rsidRPr="00866AE4">
        <w:rPr>
          <w:rFonts w:ascii="Traditional Arabic" w:hAnsi="Traditional Arabic" w:cs="Traditional Arabic" w:hint="cs"/>
          <w:sz w:val="28"/>
          <w:szCs w:val="32"/>
          <w:rtl/>
        </w:rPr>
        <w:t>ي و قد رمي بالكذب و اتفق العلماء على تضعيفه و ترك حديثه".</w:t>
      </w:r>
      <w:r w:rsidRPr="00866AE4">
        <w:rPr>
          <w:rFonts w:cs="Traditional Arabic" w:hint="cs"/>
          <w:sz w:val="28"/>
          <w:szCs w:val="32"/>
          <w:rtl/>
        </w:rPr>
        <w:t xml:space="preserve"> قال ابن حبان :</w:t>
      </w:r>
      <w:r w:rsidRPr="00866AE4">
        <w:rPr>
          <w:rFonts w:cs="Traditional Arabic"/>
          <w:sz w:val="28"/>
          <w:szCs w:val="32"/>
          <w:rtl/>
        </w:rPr>
        <w:t>محمد بن عبد الله الحبطي من أهل تستر كنيته أبو رجاء يروي عن شعبة بن الحجاج ما ليس من حديثه روى عنه عثمان بن سعيد الأحول مما يأتي عن الثقات بما ليس من حديث الأثبات روى عن شعبة عن أبي إسحاق عن الحارث عن علي</w:t>
      </w:r>
      <w:r w:rsidRPr="00866AE4">
        <w:rPr>
          <w:rFonts w:cs="Traditional Arabic" w:hint="cs"/>
          <w:sz w:val="28"/>
          <w:szCs w:val="32"/>
          <w:rtl/>
        </w:rPr>
        <w:t xml:space="preserve">. </w:t>
      </w:r>
      <w:r w:rsidRPr="00866AE4">
        <w:rPr>
          <w:rFonts w:cs="Traditional Arabic"/>
          <w:sz w:val="28"/>
          <w:szCs w:val="32"/>
          <w:rtl/>
        </w:rPr>
        <w:t>المجروحين 2/306</w:t>
      </w:r>
    </w:p>
    <w:p w:rsidR="00914303" w:rsidRPr="00866AE4" w:rsidRDefault="00914303" w:rsidP="0008198B">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 و قال الهيثمي:"</w:t>
      </w:r>
      <w:r w:rsidRPr="00866AE4">
        <w:rPr>
          <w:rFonts w:ascii="Traditional Arabic" w:hAnsi="Traditional Arabic" w:cs="Traditional Arabic"/>
          <w:sz w:val="28"/>
          <w:szCs w:val="32"/>
          <w:rtl/>
        </w:rPr>
        <w:t>رواه الطبراني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أبو رجاء الح</w:t>
      </w:r>
      <w:r w:rsidRPr="00866AE4">
        <w:rPr>
          <w:rFonts w:ascii="Traditional Arabic" w:hAnsi="Traditional Arabic" w:cs="Traditional Arabic" w:hint="cs"/>
          <w:sz w:val="28"/>
          <w:szCs w:val="32"/>
          <w:rtl/>
        </w:rPr>
        <w:t>ب</w:t>
      </w:r>
      <w:r w:rsidRPr="00866AE4">
        <w:rPr>
          <w:rFonts w:ascii="Traditional Arabic" w:hAnsi="Traditional Arabic" w:cs="Traditional Arabic"/>
          <w:sz w:val="28"/>
          <w:szCs w:val="32"/>
          <w:rtl/>
        </w:rPr>
        <w:t>طي و</w:t>
      </w:r>
      <w:r w:rsidRPr="00866AE4">
        <w:rPr>
          <w:rFonts w:ascii="Traditional Arabic" w:hAnsi="Traditional Arabic" w:cs="Traditional Arabic" w:hint="cs"/>
          <w:sz w:val="28"/>
          <w:szCs w:val="32"/>
          <w:rtl/>
        </w:rPr>
        <w:t xml:space="preserve"> ا</w:t>
      </w:r>
      <w:r w:rsidRPr="00866AE4">
        <w:rPr>
          <w:rFonts w:ascii="Traditional Arabic" w:hAnsi="Traditional Arabic" w:cs="Traditional Arabic"/>
          <w:sz w:val="28"/>
          <w:szCs w:val="32"/>
          <w:rtl/>
        </w:rPr>
        <w:t>سمه محمد بن عبدالله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كذاب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مجمع الزوائد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10/283</w:t>
      </w:r>
      <w:r w:rsidRPr="00866AE4">
        <w:rPr>
          <w:rFonts w:ascii="Traditional Arabic" w:hAnsi="Traditional Arabic" w:cs="Traditional Arabic" w:hint="cs"/>
          <w:sz w:val="28"/>
          <w:szCs w:val="32"/>
          <w:rtl/>
        </w:rPr>
        <w:t xml:space="preserve">).                                   </w:t>
      </w:r>
    </w:p>
  </w:footnote>
  <w:footnote w:id="217">
    <w:p w:rsidR="00914303" w:rsidRPr="00866AE4" w:rsidRDefault="00914303" w:rsidP="003229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(1/2) .</w:t>
      </w:r>
    </w:p>
  </w:footnote>
  <w:footnote w:id="218">
    <w:p w:rsidR="00914303" w:rsidRPr="00866AE4" w:rsidRDefault="00914303" w:rsidP="003229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القضاعي في </w:t>
      </w:r>
      <w:r w:rsidRPr="00866AE4">
        <w:rPr>
          <w:rFonts w:ascii="Traditional Arabic" w:hAnsi="Traditional Arabic" w:cs="Traditional Arabic"/>
          <w:sz w:val="28"/>
          <w:szCs w:val="32"/>
          <w:rtl/>
        </w:rPr>
        <w:t>مسند الشهاب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 xml:space="preserve">78رقم </w:t>
      </w:r>
      <w:r w:rsidRPr="00866AE4">
        <w:rPr>
          <w:rFonts w:cs="Traditional Arabic"/>
          <w:sz w:val="28"/>
          <w:szCs w:val="32"/>
          <w:rtl/>
        </w:rPr>
        <w:t>75</w:t>
      </w:r>
      <w:r w:rsidRPr="00866AE4">
        <w:rPr>
          <w:rFonts w:cs="Traditional Arabic" w:hint="cs"/>
          <w:sz w:val="28"/>
          <w:szCs w:val="32"/>
          <w:rtl/>
        </w:rPr>
        <w:t>)</w:t>
      </w:r>
      <w:r w:rsidRPr="00866AE4">
        <w:rPr>
          <w:rFonts w:ascii="Tahoma" w:hAnsi="Tahoma" w:cs="Traditional Arabic" w:hint="cs"/>
          <w:sz w:val="28"/>
          <w:szCs w:val="32"/>
          <w:rtl/>
        </w:rPr>
        <w:t>.</w:t>
      </w:r>
    </w:p>
  </w:footnote>
  <w:footnote w:id="219">
    <w:p w:rsidR="00914303" w:rsidRPr="00866AE4" w:rsidRDefault="00914303" w:rsidP="003229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لم أجده في الفردوس المطبوع.</w:t>
      </w:r>
    </w:p>
  </w:footnote>
  <w:footnote w:id="220">
    <w:p w:rsidR="00914303" w:rsidRPr="00866AE4" w:rsidRDefault="00914303" w:rsidP="0032296F">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إسماعيل بن حماد الجوهري صاحب الصحاح أبو نصر الفارابي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أصله من فاراب من بلاد الترك</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إماما في اللغة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الأدب،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خطه يضرب به المثل</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ت</w:t>
      </w:r>
      <w:r w:rsidRPr="00866AE4">
        <w:rPr>
          <w:rFonts w:ascii="Traditional Arabic" w:hAnsi="Traditional Arabic" w:cs="Traditional Arabic" w:hint="cs"/>
          <w:sz w:val="28"/>
          <w:szCs w:val="32"/>
          <w:rtl/>
        </w:rPr>
        <w:t>390هـ)</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في حدود</w:t>
      </w:r>
      <w:r w:rsidRPr="00866AE4">
        <w:rPr>
          <w:rFonts w:ascii="Traditional Arabic" w:hAnsi="Traditional Arabic" w:cs="Traditional Arabic" w:hint="cs"/>
          <w:sz w:val="28"/>
          <w:szCs w:val="32"/>
          <w:rtl/>
        </w:rPr>
        <w:t>(400). ب</w:t>
      </w:r>
      <w:r w:rsidRPr="00866AE4">
        <w:rPr>
          <w:rFonts w:ascii="Traditional Arabic" w:hAnsi="Traditional Arabic" w:cs="Traditional Arabic"/>
          <w:sz w:val="28"/>
          <w:szCs w:val="32"/>
          <w:rtl/>
        </w:rPr>
        <w:t>غية الوعاة</w:t>
      </w:r>
      <w:r w:rsidRPr="00866AE4">
        <w:rPr>
          <w:rFonts w:ascii="Traditional Arabic" w:hAnsi="Traditional Arabic" w:cs="Traditional Arabic" w:hint="cs"/>
          <w:sz w:val="28"/>
          <w:szCs w:val="32"/>
          <w:rtl/>
        </w:rPr>
        <w:t xml:space="preserve"> (1/</w:t>
      </w:r>
      <w:r w:rsidRPr="00866AE4">
        <w:rPr>
          <w:rFonts w:ascii="Traditional Arabic" w:hAnsi="Traditional Arabic" w:cs="Traditional Arabic"/>
          <w:sz w:val="28"/>
          <w:szCs w:val="32"/>
          <w:rtl/>
        </w:rPr>
        <w:t>447</w:t>
      </w:r>
      <w:r w:rsidRPr="00866AE4">
        <w:rPr>
          <w:rFonts w:ascii="Traditional Arabic" w:hAnsi="Traditional Arabic" w:cs="Traditional Arabic" w:hint="cs"/>
          <w:sz w:val="28"/>
          <w:szCs w:val="32"/>
          <w:rtl/>
        </w:rPr>
        <w:t>).</w:t>
      </w:r>
    </w:p>
  </w:footnote>
  <w:footnote w:id="221">
    <w:p w:rsidR="00914303" w:rsidRPr="00866AE4" w:rsidRDefault="00914303" w:rsidP="003229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الأصل زيادة عبارة (مثال مووفة) و هي غير موجودة في المطبوع من المصباح.</w:t>
      </w:r>
      <w:r w:rsidRPr="00866AE4">
        <w:rPr>
          <w:rFonts w:ascii="Tahoma" w:hAnsi="Tahoma" w:cs="Traditional Arabic"/>
          <w:sz w:val="28"/>
          <w:szCs w:val="32"/>
          <w:rtl/>
        </w:rPr>
        <w:t xml:space="preserve"> </w:t>
      </w:r>
    </w:p>
  </w:footnote>
  <w:footnote w:id="222">
    <w:p w:rsidR="00914303" w:rsidRPr="00866AE4" w:rsidRDefault="00914303" w:rsidP="003229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الصحاح في اللغة (2/ </w:t>
      </w:r>
      <w:r w:rsidRPr="00866AE4">
        <w:rPr>
          <w:rFonts w:ascii="Traditional Arabic" w:hAnsi="Traditional Arabic" w:cs="Traditional Arabic"/>
          <w:sz w:val="28"/>
          <w:szCs w:val="32"/>
          <w:rtl/>
        </w:rPr>
        <w:t>1333</w:t>
      </w:r>
      <w:r w:rsidRPr="00866AE4">
        <w:rPr>
          <w:rFonts w:ascii="Traditional Arabic" w:hAnsi="Traditional Arabic" w:cs="Traditional Arabic" w:hint="cs"/>
          <w:sz w:val="28"/>
          <w:szCs w:val="32"/>
          <w:rtl/>
        </w:rPr>
        <w:t>).</w:t>
      </w:r>
    </w:p>
  </w:footnote>
  <w:footnote w:id="223">
    <w:p w:rsidR="00914303" w:rsidRPr="00866AE4" w:rsidRDefault="00914303" w:rsidP="003229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زيادة من (مح1) والمصباح</w:t>
      </w:r>
      <w:r w:rsidRPr="00866AE4">
        <w:rPr>
          <w:rFonts w:ascii="Tahoma" w:hAnsi="Tahoma" w:cs="Traditional Arabic" w:hint="cs"/>
          <w:sz w:val="28"/>
          <w:szCs w:val="32"/>
          <w:rtl/>
        </w:rPr>
        <w:t>.</w:t>
      </w:r>
    </w:p>
  </w:footnote>
  <w:footnote w:id="224">
    <w:p w:rsidR="00914303" w:rsidRPr="00866AE4" w:rsidRDefault="00914303" w:rsidP="003229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(يقل) و هو تصحيف. و التصويب من المفتاح</w:t>
      </w:r>
      <w:r w:rsidRPr="00866AE4">
        <w:rPr>
          <w:rFonts w:ascii="Tahoma" w:hAnsi="Tahoma" w:cs="Traditional Arabic" w:hint="cs"/>
          <w:sz w:val="28"/>
          <w:szCs w:val="32"/>
          <w:rtl/>
        </w:rPr>
        <w:t>.</w:t>
      </w:r>
    </w:p>
  </w:footnote>
  <w:footnote w:id="225">
    <w:p w:rsidR="00914303" w:rsidRPr="00866AE4" w:rsidRDefault="00914303" w:rsidP="003229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8</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(فليس) و هوتصحيف و التصويب من (مح1)</w:t>
      </w:r>
      <w:r w:rsidRPr="00866AE4">
        <w:rPr>
          <w:rFonts w:ascii="Tahoma" w:hAnsi="Tahoma" w:cs="Traditional Arabic" w:hint="cs"/>
          <w:sz w:val="28"/>
          <w:szCs w:val="32"/>
          <w:rtl/>
        </w:rPr>
        <w:t>.</w:t>
      </w:r>
    </w:p>
  </w:footnote>
  <w:footnote w:id="226">
    <w:p w:rsidR="00914303" w:rsidRPr="00866AE4" w:rsidRDefault="00914303" w:rsidP="003229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9</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القاموس المحيط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1/1078</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227">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(281)</w:t>
      </w:r>
      <w:r w:rsidRPr="00866AE4">
        <w:rPr>
          <w:rFonts w:ascii="Tahoma" w:hAnsi="Tahoma" w:cs="Traditional Arabic" w:hint="cs"/>
          <w:sz w:val="28"/>
          <w:szCs w:val="32"/>
          <w:rtl/>
        </w:rPr>
        <w:t>.</w:t>
      </w:r>
    </w:p>
  </w:footnote>
  <w:footnote w:id="228">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الدر النثير (246)</w:t>
      </w:r>
      <w:r w:rsidRPr="00866AE4">
        <w:rPr>
          <w:rFonts w:ascii="Tahoma" w:hAnsi="Tahoma" w:cs="Traditional Arabic" w:hint="cs"/>
          <w:sz w:val="28"/>
          <w:szCs w:val="32"/>
          <w:rtl/>
        </w:rPr>
        <w:t>.</w:t>
      </w:r>
    </w:p>
  </w:footnote>
  <w:footnote w:id="229">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الزكاء).</w:t>
      </w:r>
    </w:p>
  </w:footnote>
  <w:footnote w:id="230">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في غريب </w:t>
      </w:r>
      <w:r w:rsidRPr="00866AE4">
        <w:rPr>
          <w:rFonts w:ascii="Traditional Arabic" w:hAnsi="Traditional Arabic" w:cs="Traditional Arabic" w:hint="cs"/>
          <w:sz w:val="28"/>
          <w:szCs w:val="32"/>
          <w:rtl/>
        </w:rPr>
        <w:t>الحديث (</w:t>
      </w:r>
      <w:r w:rsidRPr="00866AE4">
        <w:rPr>
          <w:rFonts w:ascii="Traditional Arabic" w:hAnsi="Traditional Arabic" w:cs="Traditional Arabic"/>
          <w:sz w:val="28"/>
          <w:szCs w:val="32"/>
          <w:rtl/>
        </w:rPr>
        <w:t>3/157</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231">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و مثبتة من (مح1) و المطبوع</w:t>
      </w:r>
      <w:r w:rsidRPr="00866AE4">
        <w:rPr>
          <w:rFonts w:ascii="Tahoma" w:hAnsi="Tahoma" w:cs="Traditional Arabic" w:hint="cs"/>
          <w:sz w:val="28"/>
          <w:szCs w:val="32"/>
          <w:rtl/>
        </w:rPr>
        <w:t>.</w:t>
      </w:r>
    </w:p>
  </w:footnote>
  <w:footnote w:id="232">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الصحاح (4/</w:t>
      </w:r>
      <w:r w:rsidRPr="00866AE4">
        <w:rPr>
          <w:rFonts w:ascii="Traditional Arabic" w:hAnsi="Traditional Arabic" w:cs="Traditional Arabic"/>
          <w:sz w:val="28"/>
          <w:szCs w:val="32"/>
          <w:rtl/>
        </w:rPr>
        <w:t>1398</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r w:rsidRPr="00866AE4">
        <w:rPr>
          <w:rFonts w:ascii="Tahoma" w:hAnsi="Tahoma" w:cs="Traditional Arabic"/>
          <w:sz w:val="28"/>
          <w:szCs w:val="32"/>
          <w:rtl/>
        </w:rPr>
        <w:t xml:space="preserve"> </w:t>
      </w:r>
    </w:p>
  </w:footnote>
  <w:footnote w:id="233">
    <w:p w:rsidR="00914303" w:rsidRPr="00866AE4" w:rsidRDefault="00914303" w:rsidP="0071046D">
      <w:pPr>
        <w:pStyle w:val="aa"/>
        <w:widowControl w:val="0"/>
        <w:jc w:val="both"/>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8</w:t>
      </w:r>
      <w:r w:rsidRPr="00866AE4">
        <w:rPr>
          <w:rFonts w:ascii="Tahoma" w:hAnsi="Tahoma" w:cs="Traditional Arabic"/>
          <w:sz w:val="28"/>
          <w:szCs w:val="32"/>
          <w:rtl/>
        </w:rPr>
        <w:t xml:space="preserve">) </w:t>
      </w:r>
      <w:r w:rsidRPr="00866AE4">
        <w:rPr>
          <w:rFonts w:ascii="Tahoma" w:hAnsi="Tahoma" w:cs="Traditional Arabic" w:hint="cs"/>
          <w:sz w:val="28"/>
          <w:szCs w:val="32"/>
          <w:rtl/>
        </w:rPr>
        <w:t xml:space="preserve">محمد بن عمر المعروف بابن القوطية القرطبي أبو بكر النحوي مولى عمر بن عبد العزيز, و القوطية نسبة إلى القوط, و هم ينسبون إلى قوط بن حام بن نوح, كانوا بالأندلس قبل الإسلام. كان إمام في اللغة و العربية, مات سنة سبع و ستين و ثلاث مائة (367هـ). بغية الوعاة (1/198).     </w:t>
      </w:r>
      <w:r w:rsidRPr="00866AE4">
        <w:rPr>
          <w:rFonts w:ascii="Tahoma" w:hAnsi="Tahoma" w:cs="Traditional Arabic"/>
          <w:sz w:val="28"/>
          <w:szCs w:val="32"/>
          <w:rtl/>
        </w:rPr>
        <w:t xml:space="preserve"> </w:t>
      </w:r>
    </w:p>
  </w:footnote>
  <w:footnote w:id="234">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(مح1) و المصباح</w:t>
      </w:r>
      <w:r w:rsidRPr="00866AE4">
        <w:rPr>
          <w:rFonts w:ascii="Tahoma" w:hAnsi="Tahoma" w:cs="Traditional Arabic" w:hint="cs"/>
          <w:sz w:val="28"/>
          <w:szCs w:val="32"/>
          <w:rtl/>
        </w:rPr>
        <w:t>.</w:t>
      </w:r>
    </w:p>
  </w:footnote>
  <w:footnote w:id="235">
    <w:p w:rsidR="00914303" w:rsidRPr="00866AE4" w:rsidRDefault="00914303" w:rsidP="0071046D">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(قيل)</w:t>
      </w:r>
      <w:r w:rsidRPr="00866AE4">
        <w:rPr>
          <w:rFonts w:ascii="Tahoma" w:hAnsi="Tahoma" w:cs="Traditional Arabic" w:hint="cs"/>
          <w:sz w:val="28"/>
          <w:szCs w:val="32"/>
          <w:rtl/>
        </w:rPr>
        <w:t>.</w:t>
      </w:r>
    </w:p>
  </w:footnote>
  <w:footnote w:id="236">
    <w:p w:rsidR="00914303" w:rsidRPr="00866AE4" w:rsidRDefault="00914303" w:rsidP="0071046D">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المصباح المنير (ص199).</w:t>
      </w:r>
      <w:r w:rsidRPr="00866AE4">
        <w:rPr>
          <w:rFonts w:ascii="Tahoma" w:hAnsi="Tahoma" w:cs="Traditional Arabic"/>
          <w:sz w:val="28"/>
          <w:szCs w:val="32"/>
        </w:rPr>
        <w:t xml:space="preserve">  </w:t>
      </w:r>
    </w:p>
  </w:footnote>
  <w:footnote w:id="237">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(ص28).</w:t>
      </w:r>
    </w:p>
  </w:footnote>
  <w:footnote w:id="238">
    <w:p w:rsidR="00914303" w:rsidRPr="00866AE4" w:rsidRDefault="00914303" w:rsidP="0071046D">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الصحاح(3/</w:t>
      </w:r>
      <w:r w:rsidRPr="00866AE4">
        <w:rPr>
          <w:rFonts w:ascii="Traditional Arabic" w:hAnsi="Traditional Arabic" w:cs="Traditional Arabic"/>
          <w:sz w:val="28"/>
          <w:szCs w:val="32"/>
          <w:rtl/>
        </w:rPr>
        <w:t>1235</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239">
    <w:p w:rsidR="00914303" w:rsidRPr="00866AE4" w:rsidRDefault="00914303" w:rsidP="0071046D">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(مح1) والمصباح</w:t>
      </w:r>
      <w:r w:rsidRPr="00866AE4">
        <w:rPr>
          <w:rFonts w:ascii="Tahoma" w:hAnsi="Tahoma" w:cs="Traditional Arabic" w:hint="cs"/>
          <w:sz w:val="28"/>
          <w:szCs w:val="32"/>
          <w:rtl/>
        </w:rPr>
        <w:t>.</w:t>
      </w:r>
    </w:p>
  </w:footnote>
  <w:footnote w:id="240">
    <w:p w:rsidR="00914303" w:rsidRPr="00866AE4" w:rsidRDefault="00914303" w:rsidP="0071046D">
      <w:pPr>
        <w:pStyle w:val="aa"/>
        <w:widowControl w:val="0"/>
        <w:jc w:val="both"/>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ahoma" w:hAnsi="Tahoma" w:cs="Traditional Arabic" w:hint="cs"/>
          <w:sz w:val="28"/>
          <w:szCs w:val="32"/>
          <w:rtl/>
        </w:rPr>
        <w:t>محمد بن الحسن بن دريد أبو بكر الأزدي اللغوي انتهت إليه لغة البصرين, و كان أحفظ الناس, و أوسعهم علما, و أقدرهم على الشعر. مات سنة إحدي و عشرين و ثلاث مائة (321هـ). طبقات النحويين (ص183), بغية الوعاة (1/77).</w:t>
      </w:r>
    </w:p>
  </w:footnote>
  <w:footnote w:id="241">
    <w:p w:rsidR="00914303" w:rsidRPr="00866AE4" w:rsidRDefault="00914303" w:rsidP="00F50121">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(شجعان) والتصويب من (المصباح).</w:t>
      </w:r>
    </w:p>
  </w:footnote>
  <w:footnote w:id="242">
    <w:p w:rsidR="00914303" w:rsidRPr="00866AE4" w:rsidRDefault="00914303" w:rsidP="005B1EC0">
      <w:pPr>
        <w:pStyle w:val="aa"/>
        <w:rPr>
          <w:rFonts w:cs="Traditional Arabic"/>
          <w:sz w:val="28"/>
          <w:szCs w:val="32"/>
          <w:rtl/>
        </w:rPr>
      </w:pPr>
      <w:r w:rsidRPr="00866AE4">
        <w:rPr>
          <w:rFonts w:cs="Traditional Arabic" w:hint="cs"/>
          <w:sz w:val="28"/>
          <w:szCs w:val="32"/>
          <w:rtl/>
        </w:rPr>
        <w:t>(</w:t>
      </w:r>
      <w:r>
        <w:rPr>
          <w:rFonts w:ascii="Traditional Arabic" w:cs="Traditional Arabic" w:hint="cs"/>
          <w:sz w:val="28"/>
          <w:szCs w:val="32"/>
          <w:rtl/>
        </w:rPr>
        <w:t>1</w:t>
      </w:r>
      <w:r w:rsidRPr="00866AE4">
        <w:rPr>
          <w:rFonts w:ascii="Traditional Arabic" w:cs="Traditional Arabic" w:hint="cs"/>
          <w:sz w:val="28"/>
          <w:szCs w:val="32"/>
          <w:rtl/>
        </w:rPr>
        <w:t>)س</w:t>
      </w:r>
      <w:r w:rsidRPr="00866AE4">
        <w:rPr>
          <w:rFonts w:ascii="Traditional Arabic" w:cs="Traditional Arabic" w:hint="eastAsia"/>
          <w:sz w:val="28"/>
          <w:szCs w:val="32"/>
          <w:rtl/>
        </w:rPr>
        <w:t>عيد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أوس</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ثابت</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زيد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الأنصاري</w:t>
      </w:r>
      <w:r w:rsidRPr="00866AE4">
        <w:rPr>
          <w:rFonts w:ascii="Traditional Arabic" w:cs="Traditional Arabic"/>
          <w:sz w:val="28"/>
          <w:szCs w:val="32"/>
          <w:rtl/>
        </w:rPr>
        <w:t xml:space="preserve"> .  </w:t>
      </w:r>
      <w:r w:rsidRPr="00866AE4">
        <w:rPr>
          <w:rFonts w:ascii="Traditional Arabic" w:cs="Traditional Arabic" w:hint="eastAsia"/>
          <w:sz w:val="28"/>
          <w:szCs w:val="32"/>
          <w:rtl/>
        </w:rPr>
        <w:t>الإمام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المشهور</w:t>
      </w:r>
      <w:r w:rsidRPr="00866AE4">
        <w:rPr>
          <w:rFonts w:ascii="Traditional Arabic" w:cs="Traditional Arabic"/>
          <w:sz w:val="28"/>
          <w:szCs w:val="32"/>
          <w:rtl/>
        </w:rPr>
        <w:t xml:space="preserve"> . </w:t>
      </w:r>
      <w:r w:rsidRPr="00866AE4">
        <w:rPr>
          <w:rFonts w:ascii="Traditional Arabic" w:cs="Traditional Arabic" w:hint="eastAsia"/>
          <w:sz w:val="28"/>
          <w:szCs w:val="32"/>
          <w:rtl/>
        </w:rPr>
        <w:t>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إماما</w:t>
      </w:r>
      <w:r w:rsidRPr="00866AE4">
        <w:rPr>
          <w:rFonts w:ascii="Traditional Arabic" w:cs="Traditional Arabic"/>
          <w:sz w:val="28"/>
          <w:szCs w:val="32"/>
          <w:rtl/>
        </w:rPr>
        <w:t xml:space="preserve"> </w:t>
      </w:r>
      <w:r w:rsidRPr="00866AE4">
        <w:rPr>
          <w:rFonts w:ascii="Traditional Arabic" w:cs="Traditional Arabic" w:hint="eastAsia"/>
          <w:sz w:val="28"/>
          <w:szCs w:val="32"/>
          <w:rtl/>
        </w:rPr>
        <w:t>نحويا</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صاحب</w:t>
      </w:r>
      <w:r w:rsidRPr="00866AE4">
        <w:rPr>
          <w:rFonts w:ascii="Traditional Arabic" w:cs="Traditional Arabic"/>
          <w:sz w:val="28"/>
          <w:szCs w:val="32"/>
          <w:rtl/>
        </w:rPr>
        <w:t xml:space="preserve"> </w:t>
      </w:r>
      <w:r w:rsidRPr="00866AE4">
        <w:rPr>
          <w:rFonts w:ascii="Traditional Arabic" w:cs="Traditional Arabic" w:hint="eastAsia"/>
          <w:sz w:val="28"/>
          <w:szCs w:val="32"/>
          <w:rtl/>
        </w:rPr>
        <w:t>تصانيف</w:t>
      </w:r>
      <w:r w:rsidRPr="00866AE4">
        <w:rPr>
          <w:rFonts w:ascii="Traditional Arabic" w:cs="Traditional Arabic"/>
          <w:sz w:val="28"/>
          <w:szCs w:val="32"/>
          <w:rtl/>
        </w:rPr>
        <w:t xml:space="preserve"> </w:t>
      </w:r>
      <w:r w:rsidRPr="00866AE4">
        <w:rPr>
          <w:rFonts w:ascii="Traditional Arabic" w:cs="Traditional Arabic" w:hint="eastAsia"/>
          <w:sz w:val="28"/>
          <w:szCs w:val="32"/>
          <w:rtl/>
        </w:rPr>
        <w:t>أدبية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ولغوية</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وغلبت</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عليه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اللغة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والنوادر</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والغريب</w:t>
      </w:r>
      <w:r w:rsidRPr="00866AE4">
        <w:rPr>
          <w:rFonts w:cs="Traditional Arabic" w:hint="cs"/>
          <w:sz w:val="28"/>
          <w:szCs w:val="32"/>
          <w:rtl/>
        </w:rPr>
        <w:t xml:space="preserve"> ت 215 هــ. بغية الوعاة (1/ 583)</w:t>
      </w:r>
    </w:p>
  </w:footnote>
  <w:footnote w:id="243">
    <w:p w:rsidR="00914303" w:rsidRPr="00866AE4" w:rsidRDefault="00914303" w:rsidP="0071046D">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المصباح المنير (ص160)</w:t>
      </w:r>
      <w:r w:rsidRPr="00866AE4">
        <w:rPr>
          <w:rFonts w:ascii="Tahoma" w:hAnsi="Tahoma" w:cs="Traditional Arabic" w:hint="cs"/>
          <w:sz w:val="28"/>
          <w:szCs w:val="32"/>
          <w:rtl/>
        </w:rPr>
        <w:t>.</w:t>
      </w:r>
      <w:r w:rsidRPr="00866AE4">
        <w:rPr>
          <w:rFonts w:ascii="Tahoma" w:hAnsi="Tahoma" w:cs="Traditional Arabic"/>
          <w:sz w:val="28"/>
          <w:szCs w:val="32"/>
          <w:rtl/>
        </w:rPr>
        <w:t xml:space="preserve"> </w:t>
      </w:r>
    </w:p>
  </w:footnote>
  <w:footnote w:id="244">
    <w:p w:rsidR="00914303" w:rsidRPr="00866AE4" w:rsidRDefault="00914303" w:rsidP="0071046D">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w:t>
      </w:r>
    </w:p>
  </w:footnote>
  <w:footnote w:id="245">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(150)</w:t>
      </w:r>
      <w:r w:rsidRPr="00866AE4">
        <w:rPr>
          <w:rFonts w:ascii="Tahoma" w:hAnsi="Tahoma" w:cs="Traditional Arabic" w:hint="cs"/>
          <w:sz w:val="28"/>
          <w:szCs w:val="32"/>
          <w:rtl/>
        </w:rPr>
        <w:t>.</w:t>
      </w:r>
    </w:p>
  </w:footnote>
  <w:footnote w:id="246">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مضافة من المطبوع للمصباح المنير</w:t>
      </w:r>
      <w:r w:rsidRPr="00866AE4">
        <w:rPr>
          <w:rFonts w:ascii="Tahoma" w:hAnsi="Tahoma" w:cs="Traditional Arabic" w:hint="cs"/>
          <w:sz w:val="28"/>
          <w:szCs w:val="32"/>
          <w:rtl/>
        </w:rPr>
        <w:t>.</w:t>
      </w:r>
    </w:p>
  </w:footnote>
  <w:footnote w:id="247">
    <w:p w:rsidR="00914303" w:rsidRPr="00866AE4" w:rsidRDefault="00914303" w:rsidP="0071046D">
      <w:pPr>
        <w:pStyle w:val="aa"/>
        <w:widowControl w:val="0"/>
        <w:ind w:left="454" w:hanging="454"/>
        <w:jc w:val="both"/>
        <w:rPr>
          <w:rFonts w:ascii="Tahoma" w:hAnsi="Tahoma" w:cs="Traditional Arabic"/>
          <w:sz w:val="28"/>
          <w:szCs w:val="32"/>
        </w:rPr>
      </w:pPr>
      <w:r w:rsidRPr="00866AE4">
        <w:rPr>
          <w:rFonts w:ascii="Tahoma" w:hAnsi="Tahoma" w:cs="Traditional Arabic" w:hint="cs"/>
          <w:sz w:val="28"/>
          <w:szCs w:val="32"/>
          <w:rtl/>
        </w:rPr>
        <w:t>(</w:t>
      </w:r>
      <w:r>
        <w:rPr>
          <w:rFonts w:ascii="Tahoma" w:hAnsi="Tahoma" w:cs="Traditional Arabic" w:hint="cs"/>
          <w:sz w:val="28"/>
          <w:szCs w:val="32"/>
          <w:rtl/>
        </w:rPr>
        <w:t>2</w:t>
      </w:r>
      <w:r w:rsidRPr="00866AE4">
        <w:rPr>
          <w:rFonts w:ascii="Tahoma" w:hAnsi="Tahoma" w:cs="Traditional Arabic" w:hint="cs"/>
          <w:sz w:val="28"/>
          <w:szCs w:val="32"/>
          <w:rtl/>
        </w:rPr>
        <w:t xml:space="preserve">) سورة البقرة ءاية </w:t>
      </w:r>
      <w:r w:rsidRPr="00866AE4">
        <w:rPr>
          <w:rFonts w:ascii="Traditional Arabic" w:hAnsi="Traditional Arabic" w:cs="Traditional Arabic" w:hint="cs"/>
          <w:sz w:val="28"/>
          <w:szCs w:val="32"/>
          <w:rtl/>
        </w:rPr>
        <w:t>(264)</w:t>
      </w:r>
      <w:r w:rsidRPr="00866AE4">
        <w:rPr>
          <w:rFonts w:ascii="Tahoma" w:hAnsi="Tahoma" w:cs="Traditional Arabic" w:hint="cs"/>
          <w:sz w:val="28"/>
          <w:szCs w:val="32"/>
          <w:rtl/>
        </w:rPr>
        <w:t>.</w:t>
      </w:r>
    </w:p>
  </w:footnote>
  <w:footnote w:id="248">
    <w:p w:rsidR="00914303" w:rsidRPr="00866AE4" w:rsidRDefault="00914303" w:rsidP="00FE772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(ص299)</w:t>
      </w:r>
      <w:r w:rsidRPr="00866AE4">
        <w:rPr>
          <w:rFonts w:ascii="Tahoma" w:hAnsi="Tahoma" w:cs="Traditional Arabic" w:hint="cs"/>
          <w:sz w:val="28"/>
          <w:szCs w:val="32"/>
          <w:rtl/>
        </w:rPr>
        <w:t>.</w:t>
      </w:r>
    </w:p>
  </w:footnote>
  <w:footnote w:id="249">
    <w:p w:rsidR="00914303" w:rsidRPr="00866AE4" w:rsidRDefault="00914303" w:rsidP="0071046D">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محمود بن عمر بن محمد بن عمر الزمخشري اللغوي،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يضرب به المثل في علم الادب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النحو</w:t>
      </w:r>
      <w:r w:rsidRPr="00866AE4">
        <w:rPr>
          <w:rFonts w:ascii="Traditional Arabic" w:hAnsi="Traditional Arabic" w:cs="Traditional Arabic" w:hint="cs"/>
          <w:sz w:val="28"/>
          <w:szCs w:val="32"/>
          <w:rtl/>
        </w:rPr>
        <w:t xml:space="preserve"> توفي </w:t>
      </w:r>
      <w:r w:rsidRPr="00866AE4">
        <w:rPr>
          <w:rFonts w:ascii="Traditional Arabic" w:hAnsi="Traditional Arabic" w:cs="Traditional Arabic"/>
          <w:sz w:val="28"/>
          <w:szCs w:val="32"/>
          <w:rtl/>
        </w:rPr>
        <w:t>ثمان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ثلاثين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خمسمائة</w:t>
      </w:r>
      <w:r w:rsidRPr="00866AE4">
        <w:rPr>
          <w:rFonts w:ascii="Traditional Arabic" w:hAnsi="Traditional Arabic" w:cs="Traditional Arabic" w:hint="cs"/>
          <w:sz w:val="28"/>
          <w:szCs w:val="32"/>
          <w:rtl/>
        </w:rPr>
        <w:t xml:space="preserve"> (538هـ) له من الكتب: </w:t>
      </w:r>
      <w:r w:rsidRPr="00866AE4">
        <w:rPr>
          <w:rFonts w:ascii="Traditional Arabic" w:hAnsi="Traditional Arabic" w:cs="Traditional Arabic"/>
          <w:sz w:val="28"/>
          <w:szCs w:val="32"/>
          <w:rtl/>
        </w:rPr>
        <w:t>الكشاف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و الفائق في </w:t>
      </w:r>
      <w:r w:rsidRPr="00866AE4">
        <w:rPr>
          <w:rFonts w:ascii="Traditional Arabic" w:hAnsi="Traditional Arabic" w:cs="Traditional Arabic" w:hint="cs"/>
          <w:sz w:val="28"/>
          <w:szCs w:val="32"/>
          <w:rtl/>
        </w:rPr>
        <w:t xml:space="preserve">غريب </w:t>
      </w:r>
      <w:r w:rsidRPr="00866AE4">
        <w:rPr>
          <w:rFonts w:ascii="Traditional Arabic" w:hAnsi="Traditional Arabic" w:cs="Traditional Arabic"/>
          <w:sz w:val="28"/>
          <w:szCs w:val="32"/>
          <w:rtl/>
        </w:rPr>
        <w:t>الحديث، ربيع الأبرار</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الزمخشري: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هذه النسبة إلى زمخشر،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هي قرية من قرى خوارزم كبيرة</w:t>
      </w:r>
      <w:r w:rsidRPr="00866AE4">
        <w:rPr>
          <w:rFonts w:cs="Traditional Arabic" w:hint="cs"/>
          <w:sz w:val="28"/>
          <w:szCs w:val="32"/>
          <w:rtl/>
        </w:rPr>
        <w:t>. الأنساب للسمعاني (3/ 163), وفيات الأعيان (5/ 168), بغية الوعاة (2/ 279).</w:t>
      </w:r>
    </w:p>
  </w:footnote>
  <w:footnote w:id="250">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تفسير الكشاف (1/ 339).</w:t>
      </w:r>
    </w:p>
  </w:footnote>
  <w:footnote w:id="251">
    <w:p w:rsidR="00914303" w:rsidRPr="00866AE4" w:rsidRDefault="00914303" w:rsidP="0071046D">
      <w:pPr>
        <w:pStyle w:val="aa"/>
        <w:widowControl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قال الطاهر بن عاشور: </w:t>
      </w:r>
      <w:r w:rsidRPr="00866AE4">
        <w:rPr>
          <w:rFonts w:ascii="Traditional Arabic" w:hAnsi="Traditional Arabic" w:cs="Traditional Arabic"/>
          <w:sz w:val="28"/>
          <w:szCs w:val="32"/>
          <w:rtl/>
        </w:rPr>
        <w:t>الآلاء الأول النعم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الآلاء الثاني شجر مر الورق،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المن الأول </w:t>
      </w:r>
    </w:p>
    <w:p w:rsidR="00914303" w:rsidRPr="00866AE4" w:rsidRDefault="00914303" w:rsidP="004A46C9">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شيء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شبه العسل يقع كالندى على بعض شجر بادية سينا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المن الثاني تذكير المنعم عليه بالنعمة.</w:t>
      </w:r>
      <w:r w:rsidRPr="00866AE4">
        <w:rPr>
          <w:rFonts w:ascii="Traditional Arabic" w:hAnsi="Traditional Arabic" w:cs="Traditional Arabic" w:hint="cs"/>
          <w:sz w:val="28"/>
          <w:szCs w:val="32"/>
          <w:rtl/>
        </w:rPr>
        <w:t xml:space="preserve"> تفسير التحرير و التنوير (2/</w:t>
      </w:r>
      <w:r w:rsidRPr="00866AE4">
        <w:rPr>
          <w:rFonts w:ascii="Traditional Arabic" w:hAnsi="Traditional Arabic" w:cs="Traditional Arabic"/>
          <w:sz w:val="28"/>
          <w:szCs w:val="32"/>
          <w:rtl/>
        </w:rPr>
        <w:t>516</w:t>
      </w:r>
      <w:r w:rsidRPr="00866AE4">
        <w:rPr>
          <w:rFonts w:ascii="Traditional Arabic" w:hAnsi="Traditional Arabic" w:cs="Traditional Arabic" w:hint="cs"/>
          <w:sz w:val="28"/>
          <w:szCs w:val="32"/>
          <w:rtl/>
        </w:rPr>
        <w:t>).</w:t>
      </w:r>
    </w:p>
  </w:footnote>
  <w:footnote w:id="252">
    <w:p w:rsidR="00914303" w:rsidRPr="00866AE4" w:rsidRDefault="00914303" w:rsidP="0071046D">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ساقطة من الأصل</w:t>
      </w:r>
      <w:r w:rsidRPr="00866AE4">
        <w:rPr>
          <w:rFonts w:ascii="Tahoma" w:hAnsi="Tahoma" w:cs="Traditional Arabic" w:hint="cs"/>
          <w:sz w:val="28"/>
          <w:szCs w:val="32"/>
          <w:rtl/>
        </w:rPr>
        <w:t xml:space="preserve"> مثبتة من مح (1).</w:t>
      </w:r>
    </w:p>
  </w:footnote>
  <w:footnote w:id="253">
    <w:p w:rsidR="00914303" w:rsidRPr="00866AE4" w:rsidRDefault="00914303" w:rsidP="0071046D">
      <w:pPr>
        <w:pStyle w:val="aa"/>
        <w:rPr>
          <w:rFonts w:cs="Traditional Arabic"/>
          <w:sz w:val="28"/>
          <w:szCs w:val="32"/>
          <w:rtl/>
        </w:rPr>
      </w:pPr>
      <w:r w:rsidRPr="00866AE4">
        <w:rPr>
          <w:rFonts w:cs="Traditional Arabic" w:hint="cs"/>
          <w:sz w:val="28"/>
          <w:szCs w:val="32"/>
          <w:rtl/>
        </w:rPr>
        <w:t>(</w:t>
      </w:r>
      <w:r>
        <w:rPr>
          <w:rFonts w:ascii="Traditional Arabic" w:cs="Traditional Arabic" w:hint="cs"/>
          <w:sz w:val="28"/>
          <w:szCs w:val="32"/>
          <w:rtl/>
        </w:rPr>
        <w:t>1</w:t>
      </w:r>
      <w:r w:rsidRPr="00866AE4">
        <w:rPr>
          <w:rFonts w:ascii="Traditional Arabic" w:cs="Traditional Arabic" w:hint="cs"/>
          <w:sz w:val="28"/>
          <w:szCs w:val="32"/>
          <w:rtl/>
        </w:rPr>
        <w:t>)</w:t>
      </w:r>
      <w:r w:rsidRPr="00866AE4">
        <w:rPr>
          <w:rFonts w:ascii="Traditional Arabic" w:cs="Traditional Arabic" w:hint="eastAsia"/>
          <w:sz w:val="28"/>
          <w:szCs w:val="32"/>
          <w:rtl/>
        </w:rPr>
        <w:t>عمرو</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عثمان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قنبر</w:t>
      </w:r>
      <w:r w:rsidRPr="00866AE4">
        <w:rPr>
          <w:rFonts w:ascii="Traditional Arabic" w:cs="Traditional Arabic"/>
          <w:sz w:val="28"/>
          <w:szCs w:val="32"/>
          <w:rtl/>
        </w:rPr>
        <w:t xml:space="preserve"> </w:t>
      </w:r>
      <w:r w:rsidRPr="00866AE4">
        <w:rPr>
          <w:rFonts w:ascii="Traditional Arabic" w:cs="Traditional Arabic" w:hint="eastAsia"/>
          <w:sz w:val="28"/>
          <w:szCs w:val="32"/>
          <w:rtl/>
        </w:rPr>
        <w:t>إمام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البصريين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سيبويه</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بشر</w:t>
      </w:r>
      <w:r w:rsidRPr="00866AE4">
        <w:rPr>
          <w:rFonts w:ascii="Traditional Arabic" w:cs="Traditional Arabic"/>
          <w:sz w:val="28"/>
          <w:szCs w:val="32"/>
          <w:rtl/>
        </w:rPr>
        <w:t xml:space="preserve">  </w:t>
      </w:r>
      <w:r w:rsidRPr="00866AE4">
        <w:rPr>
          <w:rFonts w:ascii="Traditional Arabic" w:cs="Traditional Arabic" w:hint="eastAsia"/>
          <w:sz w:val="28"/>
          <w:szCs w:val="32"/>
          <w:rtl/>
        </w:rPr>
        <w:t>ويقال</w:t>
      </w:r>
      <w:r w:rsidRPr="00866AE4">
        <w:rPr>
          <w:rFonts w:ascii="Traditional Arabic" w:cs="Traditional Arabic"/>
          <w:sz w:val="28"/>
          <w:szCs w:val="32"/>
          <w:rtl/>
        </w:rPr>
        <w:t xml:space="preserve"> :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الحسن</w:t>
      </w:r>
      <w:r w:rsidRPr="00866AE4">
        <w:rPr>
          <w:rFonts w:ascii="Traditional Arabic" w:cs="Traditional Arabic"/>
          <w:sz w:val="28"/>
          <w:szCs w:val="32"/>
          <w:rtl/>
        </w:rPr>
        <w:t xml:space="preserve"> . </w:t>
      </w:r>
      <w:r w:rsidRPr="00866AE4">
        <w:rPr>
          <w:rFonts w:ascii="Traditional Arabic" w:cs="Traditional Arabic" w:hint="eastAsia"/>
          <w:sz w:val="28"/>
          <w:szCs w:val="32"/>
          <w:rtl/>
        </w:rPr>
        <w:t>مولى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الحارث</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كعب</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ثم</w:t>
      </w:r>
      <w:r w:rsidRPr="00866AE4">
        <w:rPr>
          <w:rFonts w:ascii="Traditional Arabic" w:cs="Traditional Arabic"/>
          <w:sz w:val="28"/>
          <w:szCs w:val="32"/>
          <w:rtl/>
        </w:rPr>
        <w:t xml:space="preserve"> </w:t>
      </w:r>
      <w:r w:rsidRPr="00866AE4">
        <w:rPr>
          <w:rFonts w:ascii="Traditional Arabic" w:cs="Traditional Arabic" w:hint="eastAsia"/>
          <w:sz w:val="28"/>
          <w:szCs w:val="32"/>
          <w:rtl/>
        </w:rPr>
        <w:t>مولى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آل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الربيع</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زياد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الحارثي</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ولقب</w:t>
      </w:r>
      <w:r w:rsidRPr="00866AE4">
        <w:rPr>
          <w:rFonts w:ascii="Traditional Arabic" w:cs="Traditional Arabic"/>
          <w:sz w:val="28"/>
          <w:szCs w:val="32"/>
          <w:rtl/>
        </w:rPr>
        <w:t xml:space="preserve"> </w:t>
      </w:r>
      <w:r w:rsidRPr="00866AE4">
        <w:rPr>
          <w:rFonts w:ascii="Traditional Arabic" w:cs="Traditional Arabic" w:hint="eastAsia"/>
          <w:sz w:val="28"/>
          <w:szCs w:val="32"/>
          <w:rtl/>
        </w:rPr>
        <w:t>سيبويه</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ومعناه</w:t>
      </w:r>
      <w:r w:rsidRPr="00866AE4">
        <w:rPr>
          <w:rFonts w:ascii="Traditional Arabic" w:cs="Traditional Arabic"/>
          <w:sz w:val="28"/>
          <w:szCs w:val="32"/>
          <w:rtl/>
        </w:rPr>
        <w:t xml:space="preserve"> </w:t>
      </w:r>
      <w:r w:rsidRPr="00866AE4">
        <w:rPr>
          <w:rFonts w:ascii="Traditional Arabic" w:cs="Traditional Arabic" w:hint="eastAsia"/>
          <w:sz w:val="28"/>
          <w:szCs w:val="32"/>
          <w:rtl/>
        </w:rPr>
        <w:t>رائحة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التفاح</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فقيل</w:t>
      </w:r>
      <w:r w:rsidRPr="00866AE4">
        <w:rPr>
          <w:rFonts w:ascii="Traditional Arabic" w:cs="Traditional Arabic"/>
          <w:sz w:val="28"/>
          <w:szCs w:val="32"/>
          <w:rtl/>
        </w:rPr>
        <w:t xml:space="preserve"> : </w:t>
      </w:r>
      <w:r w:rsidRPr="00866AE4">
        <w:rPr>
          <w:rFonts w:ascii="Traditional Arabic" w:cs="Traditional Arabic" w:hint="eastAsia"/>
          <w:sz w:val="28"/>
          <w:szCs w:val="32"/>
          <w:rtl/>
        </w:rPr>
        <w:t>كانت</w:t>
      </w:r>
      <w:r w:rsidRPr="00866AE4">
        <w:rPr>
          <w:rFonts w:ascii="Traditional Arabic" w:cs="Traditional Arabic"/>
          <w:sz w:val="28"/>
          <w:szCs w:val="32"/>
          <w:rtl/>
        </w:rPr>
        <w:t xml:space="preserve"> </w:t>
      </w:r>
      <w:r w:rsidRPr="00866AE4">
        <w:rPr>
          <w:rFonts w:ascii="Traditional Arabic" w:cs="Traditional Arabic" w:hint="eastAsia"/>
          <w:sz w:val="28"/>
          <w:szCs w:val="32"/>
          <w:rtl/>
        </w:rPr>
        <w:t>أمه</w:t>
      </w:r>
      <w:r w:rsidRPr="00866AE4">
        <w:rPr>
          <w:rFonts w:ascii="Traditional Arabic" w:cs="Traditional Arabic"/>
          <w:sz w:val="28"/>
          <w:szCs w:val="32"/>
          <w:rtl/>
        </w:rPr>
        <w:t xml:space="preserve"> </w:t>
      </w:r>
      <w:r w:rsidRPr="00866AE4">
        <w:rPr>
          <w:rFonts w:ascii="Traditional Arabic" w:cs="Traditional Arabic" w:hint="eastAsia"/>
          <w:sz w:val="28"/>
          <w:szCs w:val="32"/>
          <w:rtl/>
        </w:rPr>
        <w:t>ترقصه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بذلك</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صغره</w:t>
      </w:r>
      <w:r w:rsidRPr="00866AE4">
        <w:rPr>
          <w:rFonts w:ascii="Traditional Arabic" w:cs="Traditional Arabic"/>
          <w:sz w:val="28"/>
          <w:szCs w:val="32"/>
          <w:rtl/>
        </w:rPr>
        <w:t xml:space="preserve"> - </w:t>
      </w:r>
      <w:r w:rsidRPr="00866AE4">
        <w:rPr>
          <w:rFonts w:ascii="Traditional Arabic" w:cs="Traditional Arabic" w:hint="eastAsia"/>
          <w:sz w:val="28"/>
          <w:szCs w:val="32"/>
          <w:rtl/>
        </w:rPr>
        <w:t>وقيل</w:t>
      </w:r>
      <w:r w:rsidRPr="00866AE4">
        <w:rPr>
          <w:rFonts w:ascii="Traditional Arabic" w:cs="Traditional Arabic"/>
          <w:sz w:val="28"/>
          <w:szCs w:val="32"/>
          <w:rtl/>
        </w:rPr>
        <w:t xml:space="preserve"> : </w:t>
      </w:r>
      <w:r w:rsidRPr="00866AE4">
        <w:rPr>
          <w:rFonts w:ascii="Traditional Arabic" w:cs="Traditional Arabic" w:hint="eastAsia"/>
          <w:sz w:val="28"/>
          <w:szCs w:val="32"/>
          <w:rtl/>
        </w:rPr>
        <w:t>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يلقاه</w:t>
      </w:r>
      <w:r w:rsidRPr="00866AE4">
        <w:rPr>
          <w:rFonts w:ascii="Traditional Arabic" w:cs="Traditional Arabic"/>
          <w:sz w:val="28"/>
          <w:szCs w:val="32"/>
          <w:rtl/>
        </w:rPr>
        <w:t xml:space="preserve"> </w:t>
      </w:r>
      <w:r w:rsidRPr="00866AE4">
        <w:rPr>
          <w:rFonts w:ascii="Traditional Arabic" w:cs="Traditional Arabic" w:hint="eastAsia"/>
          <w:sz w:val="28"/>
          <w:szCs w:val="32"/>
          <w:rtl/>
        </w:rPr>
        <w:t>لا</w:t>
      </w:r>
      <w:r w:rsidRPr="00866AE4">
        <w:rPr>
          <w:rFonts w:ascii="Traditional Arabic" w:cs="Traditional Arabic"/>
          <w:sz w:val="28"/>
          <w:szCs w:val="32"/>
          <w:rtl/>
        </w:rPr>
        <w:t xml:space="preserve"> </w:t>
      </w:r>
      <w:r w:rsidRPr="00866AE4">
        <w:rPr>
          <w:rFonts w:ascii="Traditional Arabic" w:cs="Traditional Arabic" w:hint="eastAsia"/>
          <w:sz w:val="28"/>
          <w:szCs w:val="32"/>
          <w:rtl/>
        </w:rPr>
        <w:t>يزال</w:t>
      </w:r>
      <w:r w:rsidRPr="00866AE4">
        <w:rPr>
          <w:rFonts w:ascii="Traditional Arabic" w:cs="Traditional Arabic"/>
          <w:sz w:val="28"/>
          <w:szCs w:val="32"/>
          <w:rtl/>
        </w:rPr>
        <w:t xml:space="preserve"> </w:t>
      </w:r>
      <w:r w:rsidRPr="00866AE4">
        <w:rPr>
          <w:rFonts w:ascii="Traditional Arabic" w:cs="Traditional Arabic" w:hint="eastAsia"/>
          <w:sz w:val="28"/>
          <w:szCs w:val="32"/>
          <w:rtl/>
        </w:rPr>
        <w:t>يشم</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منه</w:t>
      </w:r>
      <w:r w:rsidRPr="00866AE4">
        <w:rPr>
          <w:rFonts w:ascii="Traditional Arabic" w:cs="Traditional Arabic"/>
          <w:sz w:val="28"/>
          <w:szCs w:val="32"/>
          <w:rtl/>
        </w:rPr>
        <w:t xml:space="preserve"> </w:t>
      </w:r>
      <w:r w:rsidRPr="00866AE4">
        <w:rPr>
          <w:rFonts w:ascii="Traditional Arabic" w:cs="Traditional Arabic" w:hint="eastAsia"/>
          <w:sz w:val="28"/>
          <w:szCs w:val="32"/>
          <w:rtl/>
        </w:rPr>
        <w:t>رائحة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الطيب</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فسمي</w:t>
      </w:r>
      <w:r w:rsidRPr="00866AE4">
        <w:rPr>
          <w:rFonts w:ascii="Traditional Arabic" w:cs="Traditional Arabic"/>
          <w:sz w:val="28"/>
          <w:szCs w:val="32"/>
          <w:rtl/>
        </w:rPr>
        <w:t xml:space="preserve"> </w:t>
      </w:r>
      <w:r w:rsidRPr="00866AE4">
        <w:rPr>
          <w:rFonts w:ascii="Traditional Arabic" w:cs="Traditional Arabic" w:hint="eastAsia"/>
          <w:sz w:val="28"/>
          <w:szCs w:val="32"/>
          <w:rtl/>
        </w:rPr>
        <w:t>بذلك</w:t>
      </w:r>
      <w:r w:rsidRPr="00866AE4">
        <w:rPr>
          <w:rFonts w:cs="Traditional Arabic" w:hint="cs"/>
          <w:sz w:val="28"/>
          <w:szCs w:val="32"/>
          <w:rtl/>
        </w:rPr>
        <w:t xml:space="preserve"> ت 180 هــ . بغية الوعاة (2/230)</w:t>
      </w:r>
    </w:p>
  </w:footnote>
  <w:footnote w:id="254">
    <w:p w:rsidR="00914303" w:rsidRPr="00866AE4" w:rsidRDefault="00914303" w:rsidP="0071046D">
      <w:pPr>
        <w:pStyle w:val="aa"/>
        <w:widowControl w:val="0"/>
        <w:ind w:left="454" w:hanging="454"/>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المصباح المنير (ص61)</w:t>
      </w:r>
      <w:r w:rsidRPr="00866AE4">
        <w:rPr>
          <w:rFonts w:ascii="Tahoma" w:hAnsi="Tahoma" w:cs="Traditional Arabic" w:hint="cs"/>
          <w:sz w:val="28"/>
          <w:szCs w:val="32"/>
          <w:rtl/>
        </w:rPr>
        <w:t>.</w:t>
      </w:r>
      <w:r w:rsidRPr="00866AE4">
        <w:rPr>
          <w:rFonts w:ascii="Tahoma" w:hAnsi="Tahoma" w:cs="Traditional Arabic"/>
          <w:sz w:val="28"/>
          <w:szCs w:val="32"/>
          <w:rtl/>
        </w:rPr>
        <w:t xml:space="preserve"> </w:t>
      </w:r>
    </w:p>
  </w:footnote>
  <w:footnote w:id="255">
    <w:p w:rsidR="00914303" w:rsidRPr="00866AE4" w:rsidRDefault="00914303" w:rsidP="0071046D">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2/93</w:t>
      </w:r>
      <w:r w:rsidRPr="00866AE4">
        <w:rPr>
          <w:rFonts w:ascii="Traditional Arabic" w:hAnsi="Traditional Arabic" w:cs="Traditional Arabic" w:hint="cs"/>
          <w:sz w:val="28"/>
          <w:szCs w:val="32"/>
          <w:rtl/>
        </w:rPr>
        <w:t>).</w:t>
      </w:r>
    </w:p>
  </w:footnote>
  <w:footnote w:id="256">
    <w:p w:rsidR="00914303" w:rsidRPr="00866AE4" w:rsidRDefault="00914303" w:rsidP="0071046D">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الدر النثير (ص133)</w:t>
      </w:r>
      <w:r w:rsidRPr="00866AE4">
        <w:rPr>
          <w:rFonts w:ascii="Tahoma" w:hAnsi="Tahoma" w:cs="Traditional Arabic" w:hint="cs"/>
          <w:sz w:val="28"/>
          <w:szCs w:val="32"/>
          <w:rtl/>
        </w:rPr>
        <w:t>.</w:t>
      </w:r>
    </w:p>
  </w:footnote>
  <w:footnote w:id="257">
    <w:p w:rsidR="00914303" w:rsidRPr="00866AE4" w:rsidRDefault="00914303" w:rsidP="0071046D">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(ص272)</w:t>
      </w:r>
      <w:r w:rsidRPr="00866AE4">
        <w:rPr>
          <w:rFonts w:ascii="Tahoma" w:hAnsi="Tahoma" w:cs="Traditional Arabic" w:hint="cs"/>
          <w:sz w:val="28"/>
          <w:szCs w:val="32"/>
          <w:rtl/>
        </w:rPr>
        <w:t>.</w:t>
      </w:r>
    </w:p>
  </w:footnote>
  <w:footnote w:id="258">
    <w:p w:rsidR="00914303" w:rsidRPr="00866AE4" w:rsidRDefault="00914303" w:rsidP="0071046D">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تهذيب الأسماء واللغات (</w:t>
      </w:r>
      <w:r w:rsidRPr="00866AE4">
        <w:rPr>
          <w:rFonts w:ascii="Traditional Arabic" w:hAnsi="Traditional Arabic" w:cs="Traditional Arabic"/>
          <w:sz w:val="28"/>
          <w:szCs w:val="32"/>
          <w:rtl/>
        </w:rPr>
        <w:t>3/290</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259">
    <w:p w:rsidR="00914303" w:rsidRPr="00866AE4" w:rsidRDefault="00914303" w:rsidP="0071046D">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المصدر السابق (</w:t>
      </w:r>
      <w:r w:rsidRPr="00866AE4">
        <w:rPr>
          <w:rFonts w:ascii="Traditional Arabic" w:hAnsi="Traditional Arabic" w:cs="Traditional Arabic"/>
          <w:sz w:val="28"/>
          <w:szCs w:val="32"/>
          <w:rtl/>
        </w:rPr>
        <w:t>3/290</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260">
    <w:p w:rsidR="00914303" w:rsidRPr="00866AE4" w:rsidRDefault="00914303" w:rsidP="0071046D">
      <w:pPr>
        <w:pStyle w:val="aa"/>
        <w:rPr>
          <w:rFonts w:cs="Traditional Arabic"/>
          <w:sz w:val="28"/>
          <w:szCs w:val="32"/>
          <w:rtl/>
        </w:rPr>
      </w:pPr>
      <w:r w:rsidRPr="00866AE4">
        <w:rPr>
          <w:rFonts w:cs="Traditional Arabic"/>
          <w:sz w:val="28"/>
          <w:szCs w:val="32"/>
        </w:rPr>
        <w:t>)</w:t>
      </w:r>
      <w:r>
        <w:rPr>
          <w:rFonts w:cs="Traditional Arabic" w:hint="cs"/>
          <w:sz w:val="28"/>
          <w:szCs w:val="32"/>
          <w:rtl/>
        </w:rPr>
        <w:t>1</w:t>
      </w:r>
      <w:r w:rsidRPr="00866AE4">
        <w:rPr>
          <w:rFonts w:cs="Traditional Arabic"/>
          <w:sz w:val="28"/>
          <w:szCs w:val="32"/>
        </w:rPr>
        <w:t>(</w:t>
      </w:r>
      <w:r w:rsidRPr="00866AE4">
        <w:rPr>
          <w:rFonts w:ascii="Traditional Arabic" w:cs="Traditional Arabic" w:hint="eastAsia"/>
          <w:sz w:val="28"/>
          <w:szCs w:val="32"/>
          <w:rtl/>
        </w:rPr>
        <w:t>عبد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يوسف</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الله</w:t>
      </w:r>
      <w:r w:rsidRPr="00866AE4">
        <w:rPr>
          <w:rFonts w:ascii="Traditional Arabic" w:cs="Traditional Arabic" w:hint="cs"/>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محمد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الجويني</w:t>
      </w:r>
      <w:r w:rsidRPr="00866AE4">
        <w:rPr>
          <w:rFonts w:ascii="Traditional Arabic" w:cs="Traditional Arabic"/>
          <w:sz w:val="28"/>
          <w:szCs w:val="32"/>
          <w:rtl/>
        </w:rPr>
        <w:t xml:space="preserve"> </w:t>
      </w:r>
      <w:r w:rsidRPr="00866AE4">
        <w:rPr>
          <w:rFonts w:ascii="Traditional Arabic" w:cs="Traditional Arabic" w:hint="eastAsia"/>
          <w:sz w:val="28"/>
          <w:szCs w:val="32"/>
          <w:rtl/>
        </w:rPr>
        <w:t>وكان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يلقب</w:t>
      </w:r>
      <w:r w:rsidRPr="00866AE4">
        <w:rPr>
          <w:rFonts w:ascii="Traditional Arabic" w:cs="Traditional Arabic"/>
          <w:sz w:val="28"/>
          <w:szCs w:val="32"/>
          <w:rtl/>
        </w:rPr>
        <w:t xml:space="preserve"> </w:t>
      </w:r>
      <w:r w:rsidRPr="00866AE4">
        <w:rPr>
          <w:rFonts w:ascii="Traditional Arabic" w:cs="Traditional Arabic" w:hint="eastAsia"/>
          <w:sz w:val="28"/>
          <w:szCs w:val="32"/>
          <w:rtl/>
        </w:rPr>
        <w:t>بركن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الإسلام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وكان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إماما</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التفسير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والفقه</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والأدب</w:t>
      </w:r>
      <w:r w:rsidRPr="00866AE4">
        <w:rPr>
          <w:rFonts w:ascii="Traditional Arabic" w:cs="Traditional Arabic"/>
          <w:sz w:val="28"/>
          <w:szCs w:val="32"/>
          <w:rtl/>
        </w:rPr>
        <w:t xml:space="preserve"> </w:t>
      </w:r>
      <w:r w:rsidRPr="00866AE4">
        <w:rPr>
          <w:rFonts w:ascii="Traditional Arabic" w:cs="Traditional Arabic" w:hint="eastAsia"/>
          <w:sz w:val="28"/>
          <w:szCs w:val="32"/>
          <w:rtl/>
        </w:rPr>
        <w:t>مجتهدا</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العبادة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ورعا</w:t>
      </w:r>
      <w:r w:rsidRPr="00866AE4">
        <w:rPr>
          <w:rFonts w:ascii="Traditional Arabic" w:cs="Traditional Arabic"/>
          <w:sz w:val="28"/>
          <w:szCs w:val="32"/>
          <w:rtl/>
        </w:rPr>
        <w:t xml:space="preserve"> </w:t>
      </w:r>
      <w:r w:rsidRPr="00866AE4">
        <w:rPr>
          <w:rFonts w:ascii="Traditional Arabic" w:cs="Traditional Arabic" w:hint="eastAsia"/>
          <w:sz w:val="28"/>
          <w:szCs w:val="32"/>
          <w:rtl/>
        </w:rPr>
        <w:t>مهيبا</w:t>
      </w:r>
      <w:r w:rsidRPr="00866AE4">
        <w:rPr>
          <w:rFonts w:ascii="Traditional Arabic" w:cs="Traditional Arabic"/>
          <w:sz w:val="28"/>
          <w:szCs w:val="32"/>
          <w:rtl/>
        </w:rPr>
        <w:t xml:space="preserve"> </w:t>
      </w:r>
      <w:r w:rsidRPr="00866AE4">
        <w:rPr>
          <w:rFonts w:ascii="Traditional Arabic" w:cs="Traditional Arabic" w:hint="eastAsia"/>
          <w:sz w:val="28"/>
          <w:szCs w:val="32"/>
          <w:rtl/>
        </w:rPr>
        <w:t>صاحب</w:t>
      </w:r>
      <w:r w:rsidRPr="00866AE4">
        <w:rPr>
          <w:rFonts w:ascii="Traditional Arabic" w:cs="Traditional Arabic"/>
          <w:sz w:val="28"/>
          <w:szCs w:val="32"/>
          <w:rtl/>
        </w:rPr>
        <w:t xml:space="preserve"> </w:t>
      </w:r>
      <w:r w:rsidRPr="00866AE4">
        <w:rPr>
          <w:rFonts w:ascii="Traditional Arabic" w:cs="Traditional Arabic" w:hint="eastAsia"/>
          <w:sz w:val="28"/>
          <w:szCs w:val="32"/>
          <w:rtl/>
        </w:rPr>
        <w:t>جد</w:t>
      </w:r>
      <w:r w:rsidRPr="00866AE4">
        <w:rPr>
          <w:rFonts w:ascii="Traditional Arabic" w:cs="Traditional Arabic"/>
          <w:sz w:val="28"/>
          <w:szCs w:val="32"/>
          <w:rtl/>
        </w:rPr>
        <w:t xml:space="preserve"> </w:t>
      </w:r>
      <w:r w:rsidRPr="00866AE4">
        <w:rPr>
          <w:rFonts w:ascii="Traditional Arabic" w:cs="Traditional Arabic" w:hint="eastAsia"/>
          <w:sz w:val="28"/>
          <w:szCs w:val="32"/>
          <w:rtl/>
        </w:rPr>
        <w:t>ووقار</w:t>
      </w:r>
      <w:r w:rsidRPr="00866AE4">
        <w:rPr>
          <w:rFonts w:cs="Traditional Arabic" w:hint="cs"/>
          <w:sz w:val="28"/>
          <w:szCs w:val="32"/>
          <w:rtl/>
        </w:rPr>
        <w:t xml:space="preserve"> ت 438 هـــ. طبقات الشافعية (1/210)</w:t>
      </w:r>
    </w:p>
  </w:footnote>
  <w:footnote w:id="261">
    <w:p w:rsidR="00914303" w:rsidRPr="00866AE4" w:rsidRDefault="00914303" w:rsidP="0071046D">
      <w:pPr>
        <w:autoSpaceDE w:val="0"/>
        <w:autoSpaceDN w:val="0"/>
        <w:adjustRightInd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قال الخطابي:"أ</w:t>
      </w:r>
      <w:r w:rsidRPr="00866AE4">
        <w:rPr>
          <w:rFonts w:ascii="Traditional Arabic" w:hAnsi="Traditional Arabic" w:cs="Traditional Arabic"/>
          <w:sz w:val="28"/>
          <w:szCs w:val="32"/>
          <w:rtl/>
        </w:rPr>
        <w:t>ما ما أبيح من كذب الرجل لأهله فهو مثل أن يقول لها إني لأحبك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إنك لمن أعز أهلي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نحو هذا من كلام الاستمالة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مثل أن يمنيها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يعدها يطيب نفسها بذلك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أما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الكذب في الإصلاح بين الاثنين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فهو أن يرقق القول لهما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ينمي الجميل إلى كل واحد منهما عن صاحبه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لم يكن سمعه منه يستعطف به قلوبهما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معنى قوله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ليس بالكاذب من أصلح بين اثنين فقال خيرا أو نمى خيرا</w:t>
      </w:r>
      <w:r w:rsidRPr="00866AE4">
        <w:rPr>
          <w:rFonts w:ascii="Traditional Arabic" w:hAnsi="Traditional Arabic" w:cs="Traditional Arabic" w:hint="cs"/>
          <w:sz w:val="28"/>
          <w:szCs w:val="32"/>
          <w:rtl/>
        </w:rPr>
        <w:t>). غريب الحديث (2/165).</w:t>
      </w:r>
      <w:r w:rsidRPr="00866AE4">
        <w:rPr>
          <w:rFonts w:ascii="Tahoma" w:hAnsi="Tahoma" w:cs="Traditional Arabic"/>
          <w:sz w:val="28"/>
          <w:szCs w:val="32"/>
        </w:rPr>
        <w:t xml:space="preserve"> </w:t>
      </w:r>
    </w:p>
  </w:footnote>
  <w:footnote w:id="262">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(الذهني).</w:t>
      </w:r>
    </w:p>
  </w:footnote>
  <w:footnote w:id="263">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البحر المحيط (1/41).</w:t>
      </w:r>
    </w:p>
  </w:footnote>
  <w:footnote w:id="264">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في الأصل (بألا يتنبه به) و التصويب من (مح1)</w:t>
      </w:r>
      <w:r w:rsidRPr="00866AE4">
        <w:rPr>
          <w:rFonts w:ascii="Tahoma" w:hAnsi="Tahoma" w:cs="Traditional Arabic" w:hint="cs"/>
          <w:sz w:val="28"/>
          <w:szCs w:val="32"/>
          <w:rtl/>
        </w:rPr>
        <w:t>.</w:t>
      </w:r>
    </w:p>
  </w:footnote>
  <w:footnote w:id="265">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غاية الوصول (ص14)</w:t>
      </w:r>
      <w:r w:rsidRPr="00866AE4">
        <w:rPr>
          <w:rFonts w:ascii="Tahoma" w:hAnsi="Tahoma" w:cs="Traditional Arabic" w:hint="cs"/>
          <w:sz w:val="28"/>
          <w:szCs w:val="32"/>
          <w:rtl/>
        </w:rPr>
        <w:t>.</w:t>
      </w:r>
    </w:p>
  </w:footnote>
  <w:footnote w:id="266">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النهاية (1/</w:t>
      </w:r>
      <w:r w:rsidRPr="00866AE4">
        <w:rPr>
          <w:rFonts w:ascii="Traditional Arabic" w:hAnsi="Traditional Arabic" w:cs="Traditional Arabic"/>
          <w:sz w:val="28"/>
          <w:szCs w:val="32"/>
          <w:rtl/>
        </w:rPr>
        <w:t>955</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r w:rsidRPr="00866AE4">
        <w:rPr>
          <w:rFonts w:ascii="Tahoma" w:hAnsi="Tahoma" w:cs="Traditional Arabic"/>
          <w:sz w:val="28"/>
          <w:szCs w:val="32"/>
        </w:rPr>
        <w:t xml:space="preserve"> </w:t>
      </w:r>
    </w:p>
  </w:footnote>
  <w:footnote w:id="267">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المصباح المنير (80).</w:t>
      </w:r>
      <w:r w:rsidRPr="00866AE4">
        <w:rPr>
          <w:rFonts w:ascii="Tahoma" w:hAnsi="Tahoma" w:cs="Traditional Arabic"/>
          <w:sz w:val="28"/>
          <w:szCs w:val="32"/>
        </w:rPr>
        <w:t xml:space="preserve">   </w:t>
      </w:r>
    </w:p>
  </w:footnote>
  <w:footnote w:id="268">
    <w:p w:rsidR="00914303" w:rsidRPr="00866AE4" w:rsidRDefault="00914303" w:rsidP="0071046D">
      <w:pPr>
        <w:pStyle w:val="aa"/>
        <w:rPr>
          <w:rFonts w:cs="Traditional Arabic"/>
          <w:sz w:val="28"/>
          <w:szCs w:val="32"/>
          <w:rtl/>
        </w:rPr>
      </w:pPr>
      <w:r w:rsidRPr="00866AE4">
        <w:rPr>
          <w:rFonts w:cs="Traditional Arabic" w:hint="cs"/>
          <w:sz w:val="28"/>
          <w:szCs w:val="32"/>
          <w:rtl/>
        </w:rPr>
        <w:t>(</w:t>
      </w:r>
      <w:r>
        <w:rPr>
          <w:rFonts w:cs="Traditional Arabic" w:hint="cs"/>
          <w:sz w:val="28"/>
          <w:szCs w:val="32"/>
          <w:rtl/>
        </w:rPr>
        <w:t>2</w:t>
      </w:r>
      <w:r w:rsidRPr="00866AE4">
        <w:rPr>
          <w:rFonts w:cs="Traditional Arabic" w:hint="cs"/>
          <w:sz w:val="28"/>
          <w:szCs w:val="32"/>
          <w:rtl/>
        </w:rPr>
        <w:t>) الجامع الصغير رقم (2367)</w:t>
      </w:r>
    </w:p>
  </w:footnote>
  <w:footnote w:id="269">
    <w:p w:rsidR="00914303" w:rsidRPr="00866AE4" w:rsidRDefault="00914303" w:rsidP="0071046D">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المصباح المنير (ص146).</w:t>
      </w:r>
      <w:r w:rsidRPr="00866AE4">
        <w:rPr>
          <w:rFonts w:ascii="Tahoma" w:hAnsi="Tahoma" w:cs="Traditional Arabic"/>
          <w:sz w:val="28"/>
          <w:szCs w:val="32"/>
        </w:rPr>
        <w:t xml:space="preserve"> </w:t>
      </w:r>
    </w:p>
  </w:footnote>
  <w:footnote w:id="270">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المصدر السابق (63).</w:t>
      </w:r>
    </w:p>
  </w:footnote>
  <w:footnote w:id="271">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لم أجده</w:t>
      </w:r>
      <w:r w:rsidRPr="00866AE4">
        <w:rPr>
          <w:rFonts w:ascii="Tahoma" w:hAnsi="Tahoma" w:cs="Traditional Arabic" w:hint="cs"/>
          <w:sz w:val="28"/>
          <w:szCs w:val="32"/>
          <w:rtl/>
        </w:rPr>
        <w:t>.</w:t>
      </w:r>
      <w:r w:rsidRPr="00866AE4">
        <w:rPr>
          <w:rFonts w:ascii="Tahoma" w:hAnsi="Tahoma" w:cs="Traditional Arabic"/>
          <w:sz w:val="28"/>
          <w:szCs w:val="32"/>
          <w:rtl/>
        </w:rPr>
        <w:t xml:space="preserve"> </w:t>
      </w:r>
    </w:p>
  </w:footnote>
  <w:footnote w:id="272">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(ص144).</w:t>
      </w:r>
    </w:p>
  </w:footnote>
  <w:footnote w:id="273">
    <w:p w:rsidR="00914303" w:rsidRPr="00866AE4" w:rsidRDefault="00914303" w:rsidP="0071046D">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آفة الدين ثلاثة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فقيه فاجر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إمام جائر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مجتهد جاهل</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(فر) عن ابن عباس</w:t>
      </w:r>
      <w:r w:rsidRPr="00866AE4">
        <w:rPr>
          <w:rFonts w:ascii="Traditional Arabic" w:hAnsi="Traditional Arabic" w:cs="Traditional Arabic" w:hint="cs"/>
          <w:sz w:val="28"/>
          <w:szCs w:val="32"/>
          <w:rtl/>
        </w:rPr>
        <w:t>". الجامع الصغير (1/2).</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لم أجده في الفردوس المطبوع والمخطوط. و هو في زهر الفردوس لابن حجر (رقم 255)</w:t>
      </w:r>
    </w:p>
    <w:p w:rsidR="00914303" w:rsidRPr="00866AE4" w:rsidRDefault="00914303" w:rsidP="00731DB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أخرجه أبو نعيم الأصبهاني في</w:t>
      </w:r>
      <w:r w:rsidRPr="00866AE4">
        <w:rPr>
          <w:rFonts w:ascii="Traditional Arabic" w:hAnsi="Traditional Arabic" w:cs="Traditional Arabic"/>
          <w:sz w:val="28"/>
          <w:szCs w:val="32"/>
          <w:rtl/>
        </w:rPr>
        <w:t xml:space="preserve"> تاريخ أصبهان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2/302</w:t>
      </w:r>
      <w:r w:rsidRPr="00866AE4">
        <w:rPr>
          <w:rFonts w:ascii="Traditional Arabic" w:hAnsi="Traditional Arabic" w:cs="Traditional Arabic" w:hint="cs"/>
          <w:sz w:val="28"/>
          <w:szCs w:val="32"/>
          <w:rtl/>
        </w:rPr>
        <w:t xml:space="preserve">). </w:t>
      </w:r>
    </w:p>
    <w:p w:rsidR="00914303" w:rsidRPr="00866AE4" w:rsidRDefault="00914303" w:rsidP="00731DBA">
      <w:pPr>
        <w:contextualSpacing/>
        <w:jc w:val="lowKashida"/>
        <w:rPr>
          <w:rFonts w:ascii="Traditional Arabic" w:hAnsi="Traditional Arabic" w:cs="Traditional Arabic"/>
          <w:sz w:val="28"/>
          <w:szCs w:val="32"/>
          <w:rtl/>
        </w:rPr>
      </w:pPr>
      <w:r w:rsidRPr="00866AE4">
        <w:rPr>
          <w:rFonts w:cs="Traditional Arabic" w:hint="cs"/>
          <w:sz w:val="28"/>
          <w:szCs w:val="32"/>
          <w:rtl/>
        </w:rPr>
        <w:t xml:space="preserve">من طريق </w:t>
      </w:r>
      <w:r w:rsidRPr="00866AE4">
        <w:rPr>
          <w:rFonts w:cs="Traditional Arabic"/>
          <w:sz w:val="28"/>
          <w:szCs w:val="32"/>
          <w:rtl/>
        </w:rPr>
        <w:t>نهشل بن سعيد الترمذي يحدث عن الضحاك عن ابن عباس قال</w:t>
      </w:r>
      <w:r w:rsidRPr="00866AE4">
        <w:rPr>
          <w:rFonts w:cs="Traditional Arabic" w:hint="cs"/>
          <w:sz w:val="28"/>
          <w:szCs w:val="32"/>
          <w:rtl/>
        </w:rPr>
        <w:t>:</w:t>
      </w:r>
      <w:r w:rsidRPr="00866AE4">
        <w:rPr>
          <w:rFonts w:cs="Traditional Arabic"/>
          <w:sz w:val="28"/>
          <w:szCs w:val="32"/>
          <w:rtl/>
        </w:rPr>
        <w:t xml:space="preserve"> قال رسول الله  صلى الله عليه وسلم</w:t>
      </w:r>
      <w:r w:rsidRPr="00866AE4">
        <w:rPr>
          <w:rFonts w:ascii="Traditional Arabic" w:hAnsi="Traditional Arabic" w:cs="Traditional Arabic" w:hint="cs"/>
          <w:sz w:val="28"/>
          <w:szCs w:val="32"/>
          <w:rtl/>
        </w:rPr>
        <w:t xml:space="preserve">فذكره </w:t>
      </w:r>
    </w:p>
    <w:p w:rsidR="00914303" w:rsidRPr="00866AE4" w:rsidRDefault="00914303" w:rsidP="00F50121">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في إسناده  نهشل بن سعيد بن وردان الخراساني الترمذي و هو متروك اتفق العلماء على ترك حديثه. راجع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7/57</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المجروحين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3/52</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تقريب التهذيب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ص566</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 xml:space="preserve">. </w:t>
      </w:r>
    </w:p>
  </w:footnote>
  <w:footnote w:id="274">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المصباح</w:t>
      </w:r>
      <w:r w:rsidRPr="00866AE4">
        <w:rPr>
          <w:rFonts w:ascii="Tahoma" w:hAnsi="Tahoma" w:cs="Traditional Arabic" w:hint="cs"/>
          <w:sz w:val="28"/>
          <w:szCs w:val="32"/>
          <w:rtl/>
        </w:rPr>
        <w:t>.</w:t>
      </w:r>
    </w:p>
  </w:footnote>
  <w:footnote w:id="275">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(ص62).</w:t>
      </w:r>
    </w:p>
  </w:footnote>
  <w:footnote w:id="276">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(كف) المعلوم</w:t>
      </w:r>
      <w:r w:rsidRPr="00866AE4">
        <w:rPr>
          <w:rFonts w:ascii="Tahoma" w:hAnsi="Tahoma" w:cs="Traditional Arabic" w:hint="cs"/>
          <w:sz w:val="28"/>
          <w:szCs w:val="32"/>
          <w:rtl/>
        </w:rPr>
        <w:t>.</w:t>
      </w:r>
    </w:p>
  </w:footnote>
  <w:footnote w:id="277">
    <w:p w:rsidR="00914303" w:rsidRPr="00866AE4" w:rsidRDefault="00914303" w:rsidP="00D6621A">
      <w:pPr>
        <w:autoSpaceDE w:val="0"/>
        <w:autoSpaceDN w:val="0"/>
        <w:adjustRightInd w:val="0"/>
        <w:rPr>
          <w:rFonts w:cs="Traditional Arabic"/>
          <w:sz w:val="28"/>
          <w:szCs w:val="32"/>
          <w:rtl/>
        </w:rPr>
      </w:pPr>
      <w:r w:rsidRPr="00866AE4">
        <w:rPr>
          <w:rFonts w:cs="Traditional Arabic"/>
          <w:sz w:val="28"/>
          <w:szCs w:val="32"/>
        </w:rPr>
        <w:t>(</w:t>
      </w:r>
      <w:r w:rsidRPr="00866AE4">
        <w:rPr>
          <w:rStyle w:val="ab"/>
          <w:rFonts w:cs="Traditional Arabic"/>
          <w:sz w:val="28"/>
          <w:szCs w:val="32"/>
        </w:rPr>
        <w:footnoteRef/>
      </w:r>
      <w:r w:rsidRPr="00866AE4">
        <w:rPr>
          <w:rFonts w:cs="Traditional Arabic"/>
          <w:sz w:val="28"/>
          <w:szCs w:val="32"/>
        </w:rPr>
        <w:t>)</w:t>
      </w:r>
      <w:r w:rsidRPr="00866AE4">
        <w:rPr>
          <w:rFonts w:cs="Traditional Arabic"/>
          <w:sz w:val="28"/>
          <w:szCs w:val="32"/>
          <w:rtl/>
        </w:rPr>
        <w:t xml:space="preserve"> </w:t>
      </w:r>
      <w:r w:rsidRPr="00866AE4">
        <w:rPr>
          <w:rFonts w:ascii="Traditional Arabic" w:cs="Traditional Arabic" w:hint="eastAsia"/>
          <w:sz w:val="28"/>
          <w:szCs w:val="32"/>
          <w:rtl/>
        </w:rPr>
        <w:t>عبد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الكريم</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الكريم</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الفضل</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الحسن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القزويني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الإمام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الجليل</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القاسم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الرافعي</w:t>
      </w:r>
      <w:r w:rsidRPr="00866AE4">
        <w:rPr>
          <w:rFonts w:ascii="Traditional Arabic" w:cs="Traditional Arabic" w:hint="cs"/>
          <w:sz w:val="28"/>
          <w:szCs w:val="32"/>
          <w:rtl/>
        </w:rPr>
        <w:t xml:space="preserve"> </w:t>
      </w:r>
      <w:r w:rsidRPr="00866AE4">
        <w:rPr>
          <w:rFonts w:ascii="Traditional Arabic" w:cs="Traditional Arabic" w:hint="eastAsia"/>
          <w:sz w:val="28"/>
          <w:szCs w:val="32"/>
          <w:rtl/>
        </w:rPr>
        <w:t>صاحب</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الشرح</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الكبير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المسمى</w:t>
      </w:r>
      <w:r w:rsidRPr="00866AE4">
        <w:rPr>
          <w:rFonts w:ascii="Traditional Arabic" w:cs="Traditional Arabic"/>
          <w:sz w:val="28"/>
          <w:szCs w:val="32"/>
          <w:rtl/>
        </w:rPr>
        <w:t xml:space="preserve"> </w:t>
      </w:r>
      <w:r w:rsidRPr="00866AE4">
        <w:rPr>
          <w:rFonts w:ascii="Traditional Arabic" w:cs="Traditional Arabic" w:hint="eastAsia"/>
          <w:sz w:val="28"/>
          <w:szCs w:val="32"/>
          <w:rtl/>
        </w:rPr>
        <w:t>ب</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العزيز</w:t>
      </w:r>
      <w:r w:rsidRPr="00866AE4">
        <w:rPr>
          <w:rFonts w:cs="Traditional Arabic" w:hint="cs"/>
          <w:sz w:val="28"/>
          <w:szCs w:val="32"/>
          <w:rtl/>
        </w:rPr>
        <w:t xml:space="preserve"> ت580 هـــــ . طبقات الشافعية ( 8/ 281)</w:t>
      </w:r>
    </w:p>
  </w:footnote>
  <w:footnote w:id="278">
    <w:p w:rsidR="00914303" w:rsidRPr="00866AE4" w:rsidRDefault="00914303" w:rsidP="0071046D">
      <w:pPr>
        <w:pStyle w:val="aa"/>
        <w:widowControl w:val="0"/>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ahoma" w:hAnsi="Tahoma" w:cs="Traditional Arabic" w:hint="cs"/>
          <w:sz w:val="28"/>
          <w:szCs w:val="32"/>
          <w:rtl/>
        </w:rPr>
        <w:t xml:space="preserve"> تهذيب الأسماء (3/53).</w:t>
      </w:r>
    </w:p>
  </w:footnote>
  <w:footnote w:id="279">
    <w:p w:rsidR="00914303" w:rsidRPr="00866AE4" w:rsidRDefault="00914303" w:rsidP="0071046D">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آفة العلم النسيان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إضاعته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ن تحدث به غير أهله</w:t>
      </w:r>
      <w:r w:rsidRPr="00866AE4">
        <w:rPr>
          <w:rFonts w:ascii="Traditional Arabic" w:hAnsi="Traditional Arabic" w:cs="Traditional Arabic" w:hint="cs"/>
          <w:sz w:val="28"/>
          <w:szCs w:val="32"/>
          <w:rtl/>
        </w:rPr>
        <w:t xml:space="preserve">). </w:t>
      </w:r>
    </w:p>
    <w:p w:rsidR="00914303" w:rsidRPr="00866AE4" w:rsidRDefault="00914303" w:rsidP="00731DB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(ش) عن الأعمش مرفوعا معضلا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أخرج صدره فقط عن ابن مسعود موقوفا</w:t>
      </w:r>
      <w:r w:rsidRPr="00866AE4">
        <w:rPr>
          <w:rFonts w:ascii="Traditional Arabic" w:hAnsi="Traditional Arabic" w:cs="Traditional Arabic" w:hint="cs"/>
          <w:sz w:val="28"/>
          <w:szCs w:val="32"/>
          <w:rtl/>
        </w:rPr>
        <w:t>". الجامع الصغير (1/2).</w:t>
      </w:r>
    </w:p>
    <w:p w:rsidR="00914303" w:rsidRPr="00866AE4" w:rsidRDefault="00914303" w:rsidP="00866AE4">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ابن أبي شيبة في م</w:t>
      </w:r>
      <w:r w:rsidRPr="00866AE4">
        <w:rPr>
          <w:rFonts w:ascii="Traditional Arabic" w:hAnsi="Traditional Arabic" w:cs="Traditional Arabic"/>
          <w:sz w:val="28"/>
          <w:szCs w:val="32"/>
          <w:rtl/>
        </w:rPr>
        <w:t>صنف</w:t>
      </w:r>
      <w:r w:rsidRPr="00866AE4">
        <w:rPr>
          <w:rFonts w:ascii="Traditional Arabic" w:hAnsi="Traditional Arabic" w:cs="Traditional Arabic" w:hint="cs"/>
          <w:sz w:val="28"/>
          <w:szCs w:val="32"/>
          <w:rtl/>
        </w:rPr>
        <w:t>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5/286 رقم 26140</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الدارمي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1/158</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621</w:t>
      </w:r>
      <w:r w:rsidRPr="00866AE4">
        <w:rPr>
          <w:rFonts w:ascii="Traditional Arabic" w:hAnsi="Traditional Arabic" w:cs="Traditional Arabic" w:hint="cs"/>
          <w:sz w:val="28"/>
          <w:szCs w:val="32"/>
          <w:rtl/>
        </w:rPr>
        <w:t xml:space="preserve">),  و ابن عبد البر في جامع بيان العلم (ص214). </w:t>
      </w:r>
      <w:r w:rsidRPr="00866AE4">
        <w:rPr>
          <w:rFonts w:ascii="Traditional Arabic" w:cs="Traditional Arabic" w:hint="cs"/>
          <w:sz w:val="28"/>
          <w:szCs w:val="32"/>
          <w:rtl/>
        </w:rPr>
        <w:t xml:space="preserve">من طريق </w:t>
      </w:r>
      <w:r w:rsidRPr="00866AE4">
        <w:rPr>
          <w:rFonts w:ascii="Traditional Arabic" w:cs="Traditional Arabic"/>
          <w:sz w:val="28"/>
          <w:szCs w:val="32"/>
          <w:rtl/>
        </w:rPr>
        <w:t xml:space="preserve">وكيع قال حدثنا الأعمش قال قال رسول الله  صلى الله عليه وسلم  </w:t>
      </w:r>
      <w:r w:rsidRPr="00866AE4">
        <w:rPr>
          <w:rFonts w:ascii="Traditional Arabic" w:cs="Traditional Arabic" w:hint="cs"/>
          <w:sz w:val="28"/>
          <w:szCs w:val="32"/>
          <w:rtl/>
        </w:rPr>
        <w:t xml:space="preserve">فذكره </w:t>
      </w:r>
      <w:r w:rsidRPr="00866AE4">
        <w:rPr>
          <w:rFonts w:ascii="Traditional Arabic" w:hAnsi="Traditional Arabic" w:cs="Traditional Arabic" w:hint="cs"/>
          <w:sz w:val="28"/>
          <w:szCs w:val="32"/>
          <w:rtl/>
        </w:rPr>
        <w:t xml:space="preserve">                                            </w:t>
      </w:r>
    </w:p>
    <w:p w:rsidR="00914303" w:rsidRPr="00866AE4" w:rsidRDefault="00914303" w:rsidP="00866AE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ضعيف لأن الأعمش تابع تابعي وقيل تابعي واختلف في سماعه من أنس رضي الله عنه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.وورد عن ابن مسعود موقوفا أخرجه </w:t>
      </w:r>
      <w:r w:rsidRPr="00866AE4">
        <w:rPr>
          <w:rFonts w:ascii="Traditional Arabic" w:hAnsi="Traditional Arabic" w:cs="Traditional Arabic"/>
          <w:sz w:val="28"/>
          <w:szCs w:val="32"/>
          <w:rtl/>
        </w:rPr>
        <w:t>الدارمي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1/158</w:t>
      </w:r>
      <w:r w:rsidRPr="00866AE4">
        <w:rPr>
          <w:rFonts w:ascii="Traditional Arabic" w:hAnsi="Traditional Arabic" w:cs="Traditional Arabic" w:hint="cs"/>
          <w:sz w:val="28"/>
          <w:szCs w:val="32"/>
          <w:rtl/>
        </w:rPr>
        <w:t xml:space="preserve"> ), و ابن أبي شيبة (</w:t>
      </w:r>
      <w:r w:rsidRPr="00866AE4">
        <w:rPr>
          <w:rFonts w:ascii="Traditional Arabic" w:hAnsi="Traditional Arabic" w:cs="Traditional Arabic"/>
          <w:sz w:val="28"/>
          <w:szCs w:val="32"/>
          <w:rtl/>
        </w:rPr>
        <w:t>5/286</w:t>
      </w:r>
      <w:r w:rsidRPr="00866AE4">
        <w:rPr>
          <w:rFonts w:ascii="Traditional Arabic" w:hAnsi="Traditional Arabic" w:cs="Traditional Arabic" w:hint="cs"/>
          <w:sz w:val="28"/>
          <w:szCs w:val="32"/>
          <w:rtl/>
        </w:rPr>
        <w:t>).</w:t>
      </w:r>
    </w:p>
    <w:p w:rsidR="00914303" w:rsidRPr="00866AE4" w:rsidRDefault="00914303" w:rsidP="00731DBA">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الألباني:"و الوقف أصح و المرفوع ضعيف معضل".السلسلة الضعيفة (3/302)</w:t>
      </w:r>
      <w:r w:rsidRPr="00866AE4">
        <w:rPr>
          <w:rFonts w:ascii="Tahoma" w:hAnsi="Tahoma" w:cs="Traditional Arabic" w:hint="cs"/>
          <w:sz w:val="28"/>
          <w:szCs w:val="32"/>
          <w:rtl/>
        </w:rPr>
        <w:t>.</w:t>
      </w:r>
    </w:p>
  </w:footnote>
  <w:footnote w:id="280">
    <w:p w:rsidR="00914303" w:rsidRPr="00866AE4" w:rsidRDefault="00914303" w:rsidP="0071046D">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(1/2)</w:t>
      </w:r>
      <w:r w:rsidRPr="00866AE4">
        <w:rPr>
          <w:rFonts w:ascii="Tahoma" w:hAnsi="Tahoma" w:cs="Traditional Arabic" w:hint="cs"/>
          <w:sz w:val="28"/>
          <w:szCs w:val="32"/>
          <w:rtl/>
        </w:rPr>
        <w:t>.</w:t>
      </w:r>
    </w:p>
  </w:footnote>
  <w:footnote w:id="281">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جامع بيان العلم (ص214)</w:t>
      </w:r>
      <w:r w:rsidRPr="00866AE4">
        <w:rPr>
          <w:rFonts w:ascii="Tahoma" w:hAnsi="Tahoma" w:cs="Traditional Arabic" w:hint="cs"/>
          <w:sz w:val="28"/>
          <w:szCs w:val="32"/>
          <w:rtl/>
        </w:rPr>
        <w:t>.</w:t>
      </w:r>
    </w:p>
  </w:footnote>
  <w:footnote w:id="282">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(3/</w:t>
      </w:r>
      <w:r w:rsidRPr="00866AE4">
        <w:rPr>
          <w:rFonts w:ascii="Traditional Arabic" w:hAnsi="Traditional Arabic" w:cs="Traditional Arabic"/>
          <w:sz w:val="28"/>
          <w:szCs w:val="32"/>
          <w:rtl/>
        </w:rPr>
        <w:t>1252</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 xml:space="preserve"> .</w:t>
      </w:r>
    </w:p>
  </w:footnote>
  <w:footnote w:id="283">
    <w:p w:rsidR="00914303" w:rsidRPr="00866AE4" w:rsidRDefault="00914303" w:rsidP="0071046D">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(آ</w:t>
      </w:r>
      <w:r w:rsidRPr="00866AE4">
        <w:rPr>
          <w:rFonts w:ascii="Traditional Arabic" w:hAnsi="Traditional Arabic" w:cs="Traditional Arabic"/>
          <w:sz w:val="28"/>
          <w:szCs w:val="32"/>
          <w:rtl/>
        </w:rPr>
        <w:t>كِلُ الرِّبَا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مُوكِلُهُ،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َكَاتِبُهُ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شَاهِدَاهُ،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عَلِمُوا بِهِ،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الْوَاشِمَةُ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الْمُسْتَوْشِمَةُ،وَ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لاَوِي الصَّدَقَةِ،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َالْمُرْتَدُّ أَعْرَابيًا بَعْدَ الْهِجْرَةِ،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مَلْعُونُونَ عَلَى لِسَانِ مُحَمَّدٍ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w:t>
      </w:r>
    </w:p>
    <w:p w:rsidR="00914303" w:rsidRPr="00866AE4" w:rsidRDefault="00914303" w:rsidP="00731DB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(ن) عن ابن مسعود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الجامع الصغير (1/2). رقم (13). </w:t>
      </w:r>
    </w:p>
    <w:p w:rsidR="00914303" w:rsidRPr="00866AE4" w:rsidRDefault="00914303" w:rsidP="00731DB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w:t>
      </w:r>
      <w:r w:rsidRPr="00866AE4">
        <w:rPr>
          <w:rFonts w:ascii="Traditional Arabic" w:hAnsi="Traditional Arabic" w:cs="Traditional Arabic"/>
          <w:sz w:val="28"/>
          <w:szCs w:val="32"/>
          <w:rtl/>
        </w:rPr>
        <w:t xml:space="preserve"> النسائي</w:t>
      </w:r>
      <w:r w:rsidRPr="00866AE4">
        <w:rPr>
          <w:rFonts w:ascii="Traditional Arabic" w:hAnsi="Traditional Arabic" w:cs="Traditional Arabic" w:hint="cs"/>
          <w:sz w:val="28"/>
          <w:szCs w:val="32"/>
          <w:rtl/>
        </w:rPr>
        <w:t xml:space="preserve"> في السنن الصغرى (</w:t>
      </w:r>
      <w:r w:rsidRPr="00866AE4">
        <w:rPr>
          <w:rFonts w:ascii="Traditional Arabic" w:hAnsi="Traditional Arabic" w:cs="Traditional Arabic"/>
          <w:sz w:val="28"/>
          <w:szCs w:val="32"/>
          <w:rtl/>
        </w:rPr>
        <w:t>المجتبى)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8/147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5102</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/308 رقم</w:t>
      </w:r>
      <w:r w:rsidRPr="00866AE4">
        <w:rPr>
          <w:rFonts w:ascii="Traditional Arabic" w:hAnsi="Traditional Arabic" w:cs="Traditional Arabic"/>
          <w:sz w:val="28"/>
          <w:szCs w:val="32"/>
          <w:rtl/>
        </w:rPr>
        <w:t>3881</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عبد الرزاق</w:t>
      </w:r>
      <w:r w:rsidRPr="00866AE4">
        <w:rPr>
          <w:rFonts w:ascii="Traditional Arabic" w:hAnsi="Traditional Arabic" w:cs="Traditional Arabic" w:hint="cs"/>
          <w:sz w:val="28"/>
          <w:szCs w:val="32"/>
          <w:rtl/>
        </w:rPr>
        <w:t xml:space="preserve"> في المصنف (</w:t>
      </w:r>
      <w:r w:rsidRPr="00866AE4">
        <w:rPr>
          <w:rFonts w:ascii="Traditional Arabic" w:hAnsi="Traditional Arabic" w:cs="Traditional Arabic"/>
          <w:sz w:val="28"/>
          <w:szCs w:val="32"/>
          <w:rtl/>
        </w:rPr>
        <w:t>3/144</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رقم5100</w:t>
      </w:r>
      <w:r w:rsidRPr="00866AE4">
        <w:rPr>
          <w:rFonts w:ascii="Traditional Arabic" w:hAnsi="Traditional Arabic" w:cs="Traditional Arabic" w:hint="cs"/>
          <w:sz w:val="28"/>
          <w:szCs w:val="32"/>
          <w:rtl/>
        </w:rPr>
        <w:t>), و ا</w:t>
      </w:r>
      <w:r w:rsidRPr="00866AE4">
        <w:rPr>
          <w:rFonts w:ascii="Traditional Arabic" w:hAnsi="Traditional Arabic" w:cs="Traditional Arabic"/>
          <w:sz w:val="28"/>
          <w:szCs w:val="32"/>
          <w:rtl/>
        </w:rPr>
        <w:t>بن أبي شيبة</w:t>
      </w:r>
      <w:r w:rsidRPr="00866AE4">
        <w:rPr>
          <w:rFonts w:ascii="Traditional Arabic" w:hAnsi="Traditional Arabic" w:cs="Traditional Arabic" w:hint="cs"/>
          <w:sz w:val="28"/>
          <w:szCs w:val="32"/>
          <w:rtl/>
        </w:rPr>
        <w:t xml:space="preserve"> في المصنف (6</w:t>
      </w:r>
      <w:r w:rsidRPr="00866AE4">
        <w:rPr>
          <w:rFonts w:ascii="Traditional Arabic" w:hAnsi="Traditional Arabic" w:cs="Traditional Arabic"/>
          <w:sz w:val="28"/>
          <w:szCs w:val="32"/>
          <w:rtl/>
        </w:rPr>
        <w:t>/558</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22431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يعلى</w:t>
      </w:r>
      <w:r w:rsidRPr="00866AE4">
        <w:rPr>
          <w:rFonts w:ascii="Traditional Arabic" w:hAnsi="Traditional Arabic" w:cs="Traditional Arabic" w:hint="cs"/>
          <w:sz w:val="28"/>
          <w:szCs w:val="32"/>
          <w:rtl/>
        </w:rPr>
        <w:t xml:space="preserve"> في المسند (</w:t>
      </w:r>
      <w:r w:rsidRPr="00866AE4">
        <w:rPr>
          <w:rFonts w:ascii="Traditional Arabic" w:hAnsi="Traditional Arabic" w:cs="Traditional Arabic"/>
          <w:sz w:val="28"/>
          <w:szCs w:val="32"/>
          <w:rtl/>
        </w:rPr>
        <w:t>9/157رقم5241</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ابن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خزيمة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4/8</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رقم2250</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ابن حبان </w:t>
      </w:r>
      <w:r w:rsidRPr="00866AE4">
        <w:rPr>
          <w:rFonts w:ascii="Traditional Arabic" w:hAnsi="Traditional Arabic" w:cs="Traditional Arabic" w:hint="cs"/>
          <w:sz w:val="28"/>
          <w:szCs w:val="32"/>
          <w:rtl/>
        </w:rPr>
        <w:t>في صحيحه (</w:t>
      </w:r>
      <w:r w:rsidRPr="00866AE4">
        <w:rPr>
          <w:rFonts w:ascii="Traditional Arabic" w:hAnsi="Traditional Arabic" w:cs="Traditional Arabic"/>
          <w:sz w:val="28"/>
          <w:szCs w:val="32"/>
          <w:rtl/>
        </w:rPr>
        <w:t>8/44 رقم3252</w:t>
      </w:r>
      <w:r w:rsidRPr="00866AE4">
        <w:rPr>
          <w:rFonts w:ascii="Traditional Arabic" w:hAnsi="Traditional Arabic" w:cs="Traditional Arabic" w:hint="cs"/>
          <w:sz w:val="28"/>
          <w:szCs w:val="32"/>
          <w:rtl/>
        </w:rPr>
        <w:t xml:space="preserve">), و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1/545 رقم1430</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من طريق </w:t>
      </w:r>
      <w:r w:rsidRPr="00866AE4">
        <w:rPr>
          <w:rFonts w:cs="Traditional Arabic"/>
          <w:sz w:val="28"/>
          <w:szCs w:val="32"/>
          <w:rtl/>
        </w:rPr>
        <w:t>الْأَعْمَشِ قال سمعت عَبْدَ اللَّهِ بن مُرَّةَ يحدث عن الح</w:t>
      </w:r>
      <w:r w:rsidRPr="00866AE4">
        <w:rPr>
          <w:rFonts w:cs="Traditional Arabic" w:hint="cs"/>
          <w:sz w:val="28"/>
          <w:szCs w:val="32"/>
          <w:rtl/>
        </w:rPr>
        <w:t>ا</w:t>
      </w:r>
      <w:r w:rsidRPr="00866AE4">
        <w:rPr>
          <w:rFonts w:cs="Traditional Arabic"/>
          <w:sz w:val="28"/>
          <w:szCs w:val="32"/>
          <w:rtl/>
        </w:rPr>
        <w:t>رث</w:t>
      </w:r>
      <w:r w:rsidRPr="00866AE4">
        <w:rPr>
          <w:rFonts w:cs="Traditional Arabic" w:hint="cs"/>
          <w:sz w:val="28"/>
          <w:szCs w:val="32"/>
          <w:rtl/>
        </w:rPr>
        <w:t xml:space="preserve"> الأعور</w:t>
      </w:r>
      <w:r w:rsidRPr="00866AE4">
        <w:rPr>
          <w:rFonts w:cs="Traditional Arabic"/>
          <w:sz w:val="28"/>
          <w:szCs w:val="32"/>
          <w:rtl/>
        </w:rPr>
        <w:t xml:space="preserve"> عن عبد اللَّهِ</w:t>
      </w:r>
      <w:r w:rsidRPr="00866AE4">
        <w:rPr>
          <w:rFonts w:cs="Traditional Arabic" w:hint="cs"/>
          <w:sz w:val="28"/>
          <w:szCs w:val="32"/>
          <w:rtl/>
        </w:rPr>
        <w:t xml:space="preserve"> بن مسعود مرفوعا قال</w:t>
      </w:r>
      <w:r w:rsidRPr="00866AE4">
        <w:rPr>
          <w:rFonts w:ascii="Traditional Arabic" w:hAnsi="Traditional Arabic" w:cs="Traditional Arabic" w:hint="cs"/>
          <w:sz w:val="28"/>
          <w:szCs w:val="32"/>
          <w:rtl/>
        </w:rPr>
        <w:t xml:space="preserve"> فذكره .</w:t>
      </w:r>
    </w:p>
    <w:p w:rsidR="00914303" w:rsidRPr="00866AE4" w:rsidRDefault="00914303" w:rsidP="00731DB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ضعيف جدا فيه الحارث الأعور و هو ضعيف جدا.</w:t>
      </w:r>
    </w:p>
    <w:p w:rsidR="00914303" w:rsidRPr="00866AE4" w:rsidRDefault="00914303" w:rsidP="00731DB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حجر:"ال</w:t>
      </w:r>
      <w:r w:rsidRPr="00866AE4">
        <w:rPr>
          <w:rFonts w:ascii="Traditional Arabic" w:hAnsi="Traditional Arabic" w:cs="Traditional Arabic"/>
          <w:sz w:val="28"/>
          <w:szCs w:val="32"/>
          <w:rtl/>
        </w:rPr>
        <w:t>حارث بن عبد الله الأعور الهمداني بسكون الميم الحوتي بضم المهملة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بالمثناة الكوفي أبو زهير صاحب علي كذبه الشعبي في رأيه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رمي بالرفض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حديثه ضعف</w:t>
      </w:r>
      <w:r w:rsidRPr="00866AE4">
        <w:rPr>
          <w:rFonts w:ascii="Traditional Arabic" w:hAnsi="Traditional Arabic" w:cs="Traditional Arabic" w:hint="cs"/>
          <w:sz w:val="28"/>
          <w:szCs w:val="32"/>
          <w:rtl/>
        </w:rPr>
        <w:t xml:space="preserve">" التقريب (ص146).                                                              </w:t>
      </w:r>
    </w:p>
    <w:p w:rsidR="00914303" w:rsidRPr="00866AE4" w:rsidRDefault="00914303" w:rsidP="00731DBA">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في الصحيح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 بعضه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الحارث الأعور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وثق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4/118</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284">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(التماثيل) و هو تصحيف.</w:t>
      </w:r>
    </w:p>
  </w:footnote>
  <w:footnote w:id="285">
    <w:p w:rsidR="00914303" w:rsidRPr="00866AE4" w:rsidRDefault="00914303" w:rsidP="0071046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أسنى المطالب (2/21)</w:t>
      </w:r>
      <w:r w:rsidRPr="00866AE4">
        <w:rPr>
          <w:rFonts w:ascii="Tahoma" w:hAnsi="Tahoma" w:cs="Traditional Arabic" w:hint="cs"/>
          <w:sz w:val="28"/>
          <w:szCs w:val="32"/>
          <w:rtl/>
        </w:rPr>
        <w:t>.</w:t>
      </w:r>
    </w:p>
  </w:footnote>
  <w:footnote w:id="286">
    <w:p w:rsidR="00914303" w:rsidRPr="00866AE4" w:rsidRDefault="00914303" w:rsidP="00265F81">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(بتصوره في آكل الربا) و في  نسخة (قر) (مصور)</w:t>
      </w:r>
      <w:r w:rsidRPr="00866AE4">
        <w:rPr>
          <w:rFonts w:ascii="Tahoma" w:hAnsi="Tahoma" w:cs="Traditional Arabic" w:hint="cs"/>
          <w:sz w:val="28"/>
          <w:szCs w:val="32"/>
          <w:rtl/>
        </w:rPr>
        <w:t>.</w:t>
      </w:r>
    </w:p>
  </w:footnote>
  <w:footnote w:id="287">
    <w:p w:rsidR="00914303" w:rsidRPr="00866AE4" w:rsidRDefault="00914303" w:rsidP="00265F81">
      <w:pPr>
        <w:autoSpaceDE w:val="0"/>
        <w:autoSpaceDN w:val="0"/>
        <w:adjustRightInd w:val="0"/>
        <w:rPr>
          <w:rFonts w:cs="Traditional Arabic"/>
          <w:sz w:val="28"/>
          <w:szCs w:val="32"/>
        </w:rPr>
      </w:pPr>
      <w:r w:rsidRPr="00866AE4">
        <w:rPr>
          <w:rFonts w:cs="Traditional Arabic" w:hint="cs"/>
          <w:sz w:val="28"/>
          <w:szCs w:val="32"/>
          <w:rtl/>
        </w:rPr>
        <w:t>(</w:t>
      </w:r>
      <w:r>
        <w:rPr>
          <w:rFonts w:cs="Traditional Arabic" w:hint="cs"/>
          <w:sz w:val="28"/>
          <w:szCs w:val="32"/>
          <w:rtl/>
        </w:rPr>
        <w:t>2</w:t>
      </w:r>
      <w:r w:rsidRPr="00866AE4">
        <w:rPr>
          <w:rFonts w:cs="Traditional Arabic" w:hint="cs"/>
          <w:sz w:val="28"/>
          <w:szCs w:val="32"/>
          <w:rtl/>
        </w:rPr>
        <w:t>)</w:t>
      </w:r>
      <w:r w:rsidRPr="00866AE4">
        <w:rPr>
          <w:rFonts w:ascii="Traditional Arabic" w:cs="Traditional Arabic" w:hint="eastAsia"/>
          <w:sz w:val="28"/>
          <w:szCs w:val="32"/>
          <w:rtl/>
        </w:rPr>
        <w:t>محمد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الطوسي،</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حامد</w:t>
      </w:r>
      <w:r w:rsidRPr="00866AE4">
        <w:rPr>
          <w:rFonts w:ascii="Traditional Arabic" w:cs="Traditional Arabic" w:hint="cs"/>
          <w:sz w:val="28"/>
          <w:szCs w:val="32"/>
          <w:rtl/>
        </w:rPr>
        <w:t xml:space="preserve"> الغزالي </w:t>
      </w:r>
      <w:r w:rsidRPr="00866AE4">
        <w:rPr>
          <w:rFonts w:ascii="Traditional Arabic" w:cs="Traditional Arabic" w:hint="eastAsia"/>
          <w:sz w:val="28"/>
          <w:szCs w:val="32"/>
          <w:rtl/>
        </w:rPr>
        <w:t>نسبته</w:t>
      </w:r>
      <w:r w:rsidRPr="00866AE4">
        <w:rPr>
          <w:rFonts w:ascii="Traditional Arabic" w:cs="Traditional Arabic"/>
          <w:sz w:val="28"/>
          <w:szCs w:val="32"/>
          <w:rtl/>
        </w:rPr>
        <w:t xml:space="preserve"> </w:t>
      </w:r>
      <w:r w:rsidRPr="00866AE4">
        <w:rPr>
          <w:rFonts w:ascii="Traditional Arabic" w:cs="Traditional Arabic" w:hint="eastAsia"/>
          <w:sz w:val="28"/>
          <w:szCs w:val="32"/>
          <w:rtl/>
        </w:rPr>
        <w:t>إلى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صناعة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الغزل</w:t>
      </w:r>
      <w:r w:rsidRPr="00866AE4">
        <w:rPr>
          <w:rFonts w:ascii="Traditional Arabic" w:cs="Traditional Arabic"/>
          <w:sz w:val="28"/>
          <w:szCs w:val="32"/>
          <w:rtl/>
        </w:rPr>
        <w:t xml:space="preserve"> (</w:t>
      </w:r>
      <w:r w:rsidRPr="00866AE4">
        <w:rPr>
          <w:rFonts w:ascii="Traditional Arabic" w:cs="Traditional Arabic" w:hint="eastAsia"/>
          <w:sz w:val="28"/>
          <w:szCs w:val="32"/>
          <w:rtl/>
        </w:rPr>
        <w:t>عند</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يقوله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بتشديد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الزاي</w:t>
      </w:r>
      <w:r w:rsidRPr="00866AE4">
        <w:rPr>
          <w:rFonts w:ascii="Traditional Arabic" w:cs="Traditional Arabic"/>
          <w:sz w:val="28"/>
          <w:szCs w:val="32"/>
          <w:rtl/>
        </w:rPr>
        <w:t xml:space="preserve">) </w:t>
      </w:r>
      <w:r w:rsidRPr="00866AE4">
        <w:rPr>
          <w:rFonts w:ascii="Traditional Arabic" w:cs="Traditional Arabic" w:hint="eastAsia"/>
          <w:sz w:val="28"/>
          <w:szCs w:val="32"/>
          <w:rtl/>
        </w:rPr>
        <w:t>أو</w:t>
      </w:r>
      <w:r w:rsidRPr="00866AE4">
        <w:rPr>
          <w:rFonts w:ascii="Traditional Arabic" w:cs="Traditional Arabic"/>
          <w:sz w:val="28"/>
          <w:szCs w:val="32"/>
          <w:rtl/>
        </w:rPr>
        <w:t xml:space="preserve"> </w:t>
      </w:r>
      <w:r w:rsidRPr="00866AE4">
        <w:rPr>
          <w:rFonts w:ascii="Traditional Arabic" w:cs="Traditional Arabic" w:hint="eastAsia"/>
          <w:sz w:val="28"/>
          <w:szCs w:val="32"/>
          <w:rtl/>
        </w:rPr>
        <w:t>إلى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غزالة</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قرى</w:t>
      </w:r>
      <w:r w:rsidRPr="00866AE4">
        <w:rPr>
          <w:rFonts w:ascii="Traditional Arabic" w:cs="Traditional Arabic"/>
          <w:sz w:val="28"/>
          <w:szCs w:val="32"/>
          <w:rtl/>
        </w:rPr>
        <w:t xml:space="preserve"> </w:t>
      </w:r>
      <w:r w:rsidRPr="00866AE4">
        <w:rPr>
          <w:rFonts w:ascii="Traditional Arabic" w:cs="Traditional Arabic" w:hint="eastAsia"/>
          <w:sz w:val="28"/>
          <w:szCs w:val="32"/>
          <w:rtl/>
        </w:rPr>
        <w:t>طوس</w:t>
      </w:r>
      <w:r w:rsidRPr="00866AE4">
        <w:rPr>
          <w:rFonts w:ascii="Traditional Arabic" w:cs="Traditional Arabic"/>
          <w:sz w:val="28"/>
          <w:szCs w:val="32"/>
          <w:rtl/>
        </w:rPr>
        <w:t xml:space="preserve">) </w:t>
      </w:r>
      <w:r w:rsidRPr="00866AE4">
        <w:rPr>
          <w:rFonts w:ascii="Traditional Arabic" w:cs="Traditional Arabic" w:hint="eastAsia"/>
          <w:sz w:val="28"/>
          <w:szCs w:val="32"/>
          <w:rtl/>
        </w:rPr>
        <w:t>لمن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قال</w:t>
      </w:r>
      <w:r w:rsidRPr="00866AE4">
        <w:rPr>
          <w:rFonts w:ascii="Traditional Arabic" w:cs="Traditional Arabic"/>
          <w:sz w:val="28"/>
          <w:szCs w:val="32"/>
          <w:rtl/>
        </w:rPr>
        <w:t xml:space="preserve"> </w:t>
      </w:r>
      <w:r w:rsidRPr="00866AE4">
        <w:rPr>
          <w:rFonts w:ascii="Traditional Arabic" w:cs="Traditional Arabic" w:hint="eastAsia"/>
          <w:sz w:val="28"/>
          <w:szCs w:val="32"/>
          <w:rtl/>
        </w:rPr>
        <w:t>بالتخفيف</w:t>
      </w:r>
      <w:r w:rsidRPr="00866AE4">
        <w:rPr>
          <w:rFonts w:ascii="Traditional Arabic" w:cs="Traditional Arabic"/>
          <w:sz w:val="28"/>
          <w:szCs w:val="32"/>
          <w:rtl/>
        </w:rPr>
        <w:t>.</w:t>
      </w:r>
      <w:r w:rsidRPr="00866AE4">
        <w:rPr>
          <w:rFonts w:ascii="Traditional Arabic" w:cs="Traditional Arabic" w:hint="cs"/>
          <w:sz w:val="28"/>
          <w:szCs w:val="32"/>
          <w:rtl/>
        </w:rPr>
        <w:t>طبقات الشافعية (6/ 282)</w:t>
      </w:r>
    </w:p>
  </w:footnote>
  <w:footnote w:id="288">
    <w:p w:rsidR="00914303" w:rsidRPr="00866AE4" w:rsidRDefault="00914303" w:rsidP="00265F81">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الأذكار (ص353).</w:t>
      </w:r>
    </w:p>
  </w:footnote>
  <w:footnote w:id="289">
    <w:p w:rsidR="00914303" w:rsidRPr="00866AE4" w:rsidRDefault="00914303" w:rsidP="00265F8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المراد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الحافظ ابن حجر.</w:t>
      </w:r>
    </w:p>
  </w:footnote>
  <w:footnote w:id="290">
    <w:p w:rsidR="00914303" w:rsidRPr="00866AE4" w:rsidRDefault="00914303" w:rsidP="00265F81">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البخاري في </w:t>
      </w:r>
      <w:r w:rsidRPr="00866AE4">
        <w:rPr>
          <w:rFonts w:ascii="Traditional Arabic" w:hAnsi="Traditional Arabic" w:cs="Traditional Arabic"/>
          <w:sz w:val="28"/>
          <w:szCs w:val="32"/>
          <w:rtl/>
        </w:rPr>
        <w:t>صحيح</w:t>
      </w:r>
      <w:r w:rsidRPr="00866AE4">
        <w:rPr>
          <w:rFonts w:ascii="Traditional Arabic" w:hAnsi="Traditional Arabic" w:cs="Traditional Arabic" w:hint="cs"/>
          <w:sz w:val="28"/>
          <w:szCs w:val="32"/>
          <w:rtl/>
        </w:rPr>
        <w:t xml:space="preserve">ه كتاب النكاح </w:t>
      </w:r>
      <w:r w:rsidRPr="00866AE4">
        <w:rPr>
          <w:rFonts w:ascii="Traditional Arabic" w:hAnsi="Traditional Arabic" w:cs="Traditional Arabic"/>
          <w:sz w:val="28"/>
          <w:szCs w:val="32"/>
          <w:rtl/>
        </w:rPr>
        <w:t>بَاب صَوْمِ الْمَرْأَةِ بِإِذْنِ زَوْجِهَا تَطَوُّعًا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5/ص1993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4897</w:t>
      </w:r>
      <w:r w:rsidRPr="00866AE4">
        <w:rPr>
          <w:rFonts w:ascii="Traditional Arabic" w:hAnsi="Traditional Arabic" w:cs="Traditional Arabic" w:hint="cs"/>
          <w:sz w:val="28"/>
          <w:szCs w:val="32"/>
          <w:rtl/>
        </w:rPr>
        <w:t>), و مسلم كتاب النكاح</w:t>
      </w:r>
      <w:r w:rsidRPr="00866AE4">
        <w:rPr>
          <w:rFonts w:ascii="Traditional Arabic" w:hAnsi="Traditional Arabic" w:cs="Traditional Arabic"/>
          <w:sz w:val="28"/>
          <w:szCs w:val="32"/>
          <w:rtl/>
        </w:rPr>
        <w:t xml:space="preserve"> بَاب تَحْرِيمِ امْتِنَاعِهَا من فِرَاشِ زَوْجِهَا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2/1059</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1436</w:t>
      </w:r>
      <w:r w:rsidRPr="00866AE4">
        <w:rPr>
          <w:rFonts w:ascii="Traditional Arabic" w:hAnsi="Traditional Arabic" w:cs="Traditional Arabic" w:hint="cs"/>
          <w:sz w:val="28"/>
          <w:szCs w:val="32"/>
          <w:rtl/>
        </w:rPr>
        <w:t>).</w:t>
      </w:r>
    </w:p>
  </w:footnote>
  <w:footnote w:id="291">
    <w:p w:rsidR="00914303" w:rsidRPr="00866AE4" w:rsidRDefault="00914303" w:rsidP="00265F8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12/76</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292">
    <w:p w:rsidR="00914303" w:rsidRPr="00866AE4" w:rsidRDefault="00914303" w:rsidP="005B1EC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و هي مثبتة من  نسخة(قر)</w:t>
      </w:r>
      <w:r w:rsidRPr="00866AE4">
        <w:rPr>
          <w:rFonts w:ascii="Tahoma" w:hAnsi="Tahoma" w:cs="Traditional Arabic" w:hint="cs"/>
          <w:sz w:val="28"/>
          <w:szCs w:val="32"/>
          <w:rtl/>
        </w:rPr>
        <w:t>.</w:t>
      </w:r>
    </w:p>
  </w:footnote>
  <w:footnote w:id="293">
    <w:p w:rsidR="00914303" w:rsidRPr="00866AE4" w:rsidRDefault="00914303" w:rsidP="005B1EC0">
      <w:pPr>
        <w:pStyle w:val="aa"/>
        <w:widowControl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عياض بن موسى الحميري اليحصبي الأندلسي قال الذهبي: </w:t>
      </w:r>
      <w:r w:rsidRPr="00866AE4">
        <w:rPr>
          <w:rFonts w:ascii="Traditional Arabic" w:hAnsi="Traditional Arabic" w:cs="Traditional Arabic"/>
          <w:sz w:val="28"/>
          <w:szCs w:val="32"/>
          <w:rtl/>
        </w:rPr>
        <w:t>استبحر من العلوم،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جمع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ألف،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سارت بتصانيفه الركبان،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اشتهر اسمه في الآفاق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(ت544 هـ), له من الكتب: مشارق الأنوار على صحاح الأخبار، و إكمال المعلم بفوائد صحيح مسلم، و الشفا. </w:t>
      </w:r>
    </w:p>
    <w:p w:rsidR="00914303" w:rsidRPr="00866AE4" w:rsidRDefault="00914303" w:rsidP="00DE1367">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الديباج المذهب (2/45), و سير أعلام النبلاء (20/</w:t>
      </w:r>
      <w:r w:rsidRPr="00866AE4">
        <w:rPr>
          <w:rFonts w:ascii="Traditional Arabic" w:hAnsi="Traditional Arabic" w:cs="Traditional Arabic"/>
          <w:sz w:val="28"/>
          <w:szCs w:val="32"/>
          <w:rtl/>
        </w:rPr>
        <w:t>212</w:t>
      </w:r>
      <w:r w:rsidRPr="00866AE4">
        <w:rPr>
          <w:rFonts w:ascii="Traditional Arabic" w:hAnsi="Traditional Arabic" w:cs="Traditional Arabic" w:hint="cs"/>
          <w:sz w:val="28"/>
          <w:szCs w:val="32"/>
          <w:rtl/>
        </w:rPr>
        <w:t>).</w:t>
      </w:r>
    </w:p>
  </w:footnote>
  <w:footnote w:id="294">
    <w:p w:rsidR="00914303" w:rsidRPr="00866AE4" w:rsidRDefault="00914303" w:rsidP="005B1EC0">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قال ابن تيمية:"</w:t>
      </w:r>
      <w:r w:rsidRPr="00866AE4">
        <w:rPr>
          <w:rFonts w:ascii="Traditional Arabic" w:hAnsi="Traditional Arabic" w:cs="Traditional Arabic"/>
          <w:sz w:val="28"/>
          <w:szCs w:val="32"/>
          <w:rtl/>
        </w:rPr>
        <w:t>لعن المطلق لا يستلزم لعن المعين الذي قام به ما يمنع لحوق اللعنة له.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كذلك  التكفير المطلق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الوعيد المطلق.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لهذا كان الوعيد المطلق في الكتاب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السنة مشروطا بثبوت شروط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انتفاء موانع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الفتاوى الكبرى (5/283).</w:t>
      </w:r>
      <w:r w:rsidRPr="00866AE4">
        <w:rPr>
          <w:rFonts w:ascii="Tahoma" w:hAnsi="Tahoma" w:cs="Traditional Arabic"/>
          <w:sz w:val="28"/>
          <w:szCs w:val="32"/>
          <w:rtl/>
        </w:rPr>
        <w:t xml:space="preserve"> </w:t>
      </w:r>
    </w:p>
  </w:footnote>
  <w:footnote w:id="295">
    <w:p w:rsidR="00914303" w:rsidRPr="00866AE4" w:rsidRDefault="00914303" w:rsidP="005B1EC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12/82</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296">
    <w:p w:rsidR="00914303" w:rsidRPr="00866AE4" w:rsidRDefault="00914303" w:rsidP="005B1EC0">
      <w:pPr>
        <w:pStyle w:val="aa"/>
        <w:widowControl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آكل كما يأكل العبد وأجلس كما يجلس العبد</w:t>
      </w:r>
      <w:r w:rsidRPr="00866AE4">
        <w:rPr>
          <w:rFonts w:ascii="Traditional Arabic" w:hAnsi="Traditional Arabic" w:cs="Traditional Arabic" w:hint="cs"/>
          <w:sz w:val="28"/>
          <w:szCs w:val="32"/>
          <w:rtl/>
        </w:rPr>
        <w:t>), قال السيوطي:"ا</w:t>
      </w:r>
      <w:r w:rsidRPr="00866AE4">
        <w:rPr>
          <w:rFonts w:ascii="Traditional Arabic" w:hAnsi="Traditional Arabic" w:cs="Traditional Arabic"/>
          <w:sz w:val="28"/>
          <w:szCs w:val="32"/>
          <w:rtl/>
        </w:rPr>
        <w:t>بن سعد (ع حب) عن عائشة</w:t>
      </w:r>
      <w:r w:rsidRPr="00866AE4">
        <w:rPr>
          <w:rFonts w:ascii="Traditional Arabic" w:hAnsi="Traditional Arabic" w:cs="Traditional Arabic" w:hint="cs"/>
          <w:sz w:val="28"/>
          <w:szCs w:val="32"/>
          <w:rtl/>
        </w:rPr>
        <w:t xml:space="preserve">". الجامع الصغير (1/2). </w:t>
      </w:r>
    </w:p>
    <w:p w:rsidR="00914303" w:rsidRPr="00866AE4" w:rsidRDefault="00914303" w:rsidP="00DE1367">
      <w:pPr>
        <w:pStyle w:val="aa"/>
        <w:widowControl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ابن سعد في الطبقات</w:t>
      </w:r>
      <w:r w:rsidRPr="00866AE4">
        <w:rPr>
          <w:rFonts w:ascii="Traditional Arabic" w:hAnsi="Traditional Arabic" w:cs="Traditional Arabic"/>
          <w:sz w:val="28"/>
          <w:szCs w:val="32"/>
          <w:rtl/>
        </w:rPr>
        <w:t xml:space="preserve"> 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1/381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يعلى</w:t>
      </w:r>
      <w:r w:rsidRPr="00866AE4">
        <w:rPr>
          <w:rFonts w:ascii="Traditional Arabic" w:hAnsi="Traditional Arabic" w:cs="Traditional Arabic" w:hint="cs"/>
          <w:sz w:val="28"/>
          <w:szCs w:val="32"/>
          <w:rtl/>
        </w:rPr>
        <w:t xml:space="preserve"> في مسنده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8/318 رقم4920)</w:t>
      </w:r>
      <w:r w:rsidRPr="00866AE4">
        <w:rPr>
          <w:rFonts w:ascii="Traditional Arabic" w:hAnsi="Traditional Arabic" w:cs="Traditional Arabic" w:hint="cs"/>
          <w:sz w:val="28"/>
          <w:szCs w:val="32"/>
          <w:rtl/>
        </w:rPr>
        <w:t xml:space="preserve">, و البغوي في تفسيره (6/74). </w:t>
      </w:r>
      <w:r w:rsidRPr="00866AE4">
        <w:rPr>
          <w:rFonts w:cs="Traditional Arabic" w:hint="cs"/>
          <w:sz w:val="28"/>
          <w:szCs w:val="32"/>
          <w:rtl/>
        </w:rPr>
        <w:t xml:space="preserve">من طريق </w:t>
      </w:r>
      <w:r w:rsidRPr="00866AE4">
        <w:rPr>
          <w:rFonts w:cs="Traditional Arabic"/>
          <w:sz w:val="28"/>
          <w:szCs w:val="32"/>
          <w:rtl/>
        </w:rPr>
        <w:t>محمد بن بكار حدثنا أبو معشر عن سعيد</w:t>
      </w:r>
      <w:r w:rsidRPr="00866AE4">
        <w:rPr>
          <w:rFonts w:cs="Traditional Arabic" w:hint="cs"/>
          <w:sz w:val="28"/>
          <w:szCs w:val="32"/>
          <w:rtl/>
        </w:rPr>
        <w:t xml:space="preserve"> المقبري </w:t>
      </w:r>
      <w:r w:rsidRPr="00866AE4">
        <w:rPr>
          <w:rFonts w:cs="Traditional Arabic"/>
          <w:sz w:val="28"/>
          <w:szCs w:val="32"/>
          <w:rtl/>
        </w:rPr>
        <w:t xml:space="preserve"> عن عائشة قالت قال رسول الله  صلى الله عليه وسلم</w:t>
      </w:r>
      <w:r w:rsidRPr="00866AE4">
        <w:rPr>
          <w:rFonts w:ascii="Traditional Arabic" w:hAnsi="Traditional Arabic" w:cs="Traditional Arabic" w:hint="cs"/>
          <w:sz w:val="28"/>
          <w:szCs w:val="32"/>
          <w:rtl/>
        </w:rPr>
        <w:t xml:space="preserve"> فذكرته </w:t>
      </w:r>
    </w:p>
    <w:p w:rsidR="00914303" w:rsidRPr="00866AE4" w:rsidRDefault="00914303" w:rsidP="005F53E4">
      <w:pPr>
        <w:pStyle w:val="aa"/>
        <w:widowControl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أخرجه الإمام أحمد بن </w:t>
      </w:r>
      <w:r w:rsidRPr="00866AE4">
        <w:rPr>
          <w:rFonts w:ascii="Traditional Arabic" w:hAnsi="Traditional Arabic" w:cs="Traditional Arabic"/>
          <w:sz w:val="28"/>
          <w:szCs w:val="32"/>
          <w:rtl/>
        </w:rPr>
        <w:t xml:space="preserve">حنبل </w:t>
      </w:r>
      <w:r w:rsidRPr="00866AE4">
        <w:rPr>
          <w:rFonts w:ascii="Traditional Arabic" w:hAnsi="Traditional Arabic" w:cs="Traditional Arabic" w:hint="cs"/>
          <w:sz w:val="28"/>
          <w:szCs w:val="32"/>
          <w:rtl/>
        </w:rPr>
        <w:t xml:space="preserve">في </w:t>
      </w:r>
      <w:r w:rsidRPr="00866AE4">
        <w:rPr>
          <w:rFonts w:ascii="Traditional Arabic" w:hAnsi="Traditional Arabic" w:cs="Traditional Arabic"/>
          <w:sz w:val="28"/>
          <w:szCs w:val="32"/>
          <w:rtl/>
        </w:rPr>
        <w:t>الزهد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ص6</w:t>
      </w:r>
      <w:r w:rsidRPr="00866AE4">
        <w:rPr>
          <w:rFonts w:ascii="Traditional Arabic" w:hAnsi="Traditional Arabic" w:cs="Traditional Arabic" w:hint="cs"/>
          <w:sz w:val="28"/>
          <w:szCs w:val="32"/>
          <w:rtl/>
        </w:rPr>
        <w:t xml:space="preserve">) و هناد </w:t>
      </w:r>
      <w:r w:rsidRPr="00866AE4">
        <w:rPr>
          <w:rFonts w:ascii="Traditional Arabic" w:hAnsi="Traditional Arabic" w:cs="Traditional Arabic"/>
          <w:sz w:val="28"/>
          <w:szCs w:val="32"/>
          <w:rtl/>
        </w:rPr>
        <w:t xml:space="preserve">بن السري </w:t>
      </w:r>
      <w:r w:rsidRPr="00866AE4">
        <w:rPr>
          <w:rFonts w:ascii="Traditional Arabic" w:hAnsi="Traditional Arabic" w:cs="Traditional Arabic" w:hint="cs"/>
          <w:sz w:val="28"/>
          <w:szCs w:val="32"/>
          <w:rtl/>
        </w:rPr>
        <w:t xml:space="preserve">في </w:t>
      </w:r>
      <w:r w:rsidRPr="00866AE4">
        <w:rPr>
          <w:rFonts w:ascii="Traditional Arabic" w:hAnsi="Traditional Arabic" w:cs="Traditional Arabic"/>
          <w:sz w:val="28"/>
          <w:szCs w:val="32"/>
          <w:rtl/>
        </w:rPr>
        <w:t>الزهد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2/411</w:t>
      </w:r>
      <w:r w:rsidRPr="00866AE4">
        <w:rPr>
          <w:rFonts w:ascii="Traditional Arabic" w:hAnsi="Traditional Arabic" w:cs="Traditional Arabic" w:hint="cs"/>
          <w:sz w:val="28"/>
          <w:szCs w:val="32"/>
          <w:rtl/>
        </w:rPr>
        <w:t>).</w:t>
      </w:r>
    </w:p>
    <w:p w:rsidR="00914303" w:rsidRPr="00866AE4" w:rsidRDefault="00914303" w:rsidP="005F53E4">
      <w:pPr>
        <w:pStyle w:val="aa"/>
        <w:widowControl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عن الحسن البصري, و الحديث إسناده حسن لكثرة طرقه و تعدد مخارجه و تنوع شواهده، وجاء في المطبوع (حب) و في المخطوط من الجامع الصغير (ق1/ ب)لا يوجد ابن حبان و لم أجده عند ابن حبان بعد البحث. </w:t>
      </w:r>
    </w:p>
    <w:p w:rsidR="00914303" w:rsidRPr="00866AE4" w:rsidRDefault="00914303" w:rsidP="00DE1367">
      <w:pPr>
        <w:pStyle w:val="aa"/>
        <w:widowControl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cs="Traditional Arabic" w:hint="cs"/>
          <w:sz w:val="28"/>
          <w:szCs w:val="32"/>
          <w:rtl/>
        </w:rPr>
        <w:t>"</w:t>
      </w:r>
      <w:r w:rsidRPr="00866AE4">
        <w:rPr>
          <w:rFonts w:ascii="Traditional Arabic" w:hAnsi="Traditional Arabic" w:cs="Traditional Arabic" w:hint="cs"/>
          <w:sz w:val="28"/>
          <w:szCs w:val="32"/>
          <w:rtl/>
        </w:rPr>
        <w:t xml:space="preserve">الحديث </w:t>
      </w:r>
      <w:r w:rsidRPr="00866AE4">
        <w:rPr>
          <w:rFonts w:ascii="Traditional Arabic" w:hAnsi="Traditional Arabic" w:cs="Traditional Arabic"/>
          <w:sz w:val="28"/>
          <w:szCs w:val="32"/>
          <w:rtl/>
        </w:rPr>
        <w:t>رواه أبو يعلى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إسناده حسن</w:t>
      </w:r>
      <w:r w:rsidRPr="00866AE4">
        <w:rPr>
          <w:rFonts w:cs="Traditional Arabic" w:hint="cs"/>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9/19</w:t>
      </w:r>
      <w:r w:rsidRPr="00866AE4">
        <w:rPr>
          <w:rFonts w:ascii="Traditional Arabic" w:hAnsi="Traditional Arabic" w:cs="Traditional Arabic" w:hint="cs"/>
          <w:sz w:val="28"/>
          <w:szCs w:val="32"/>
          <w:rtl/>
        </w:rPr>
        <w:t xml:space="preserve">).              </w:t>
      </w:r>
    </w:p>
    <w:p w:rsidR="00914303" w:rsidRPr="00866AE4" w:rsidRDefault="00914303" w:rsidP="00DE1367">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بل هو صحيح</w:t>
      </w:r>
      <w:r w:rsidRPr="00866AE4">
        <w:rPr>
          <w:rFonts w:ascii="Traditional Arabic" w:hAnsi="Traditional Arabic" w:cs="Traditional Arabic" w:hint="cs"/>
          <w:sz w:val="28"/>
          <w:szCs w:val="32"/>
          <w:rtl/>
        </w:rPr>
        <w:t>". السلسة الصحيحة (2/43).</w:t>
      </w:r>
    </w:p>
  </w:footnote>
  <w:footnote w:id="297">
    <w:p w:rsidR="00914303" w:rsidRPr="00866AE4" w:rsidRDefault="00914303" w:rsidP="005B1EC0">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آل محمد كل تقي</w:t>
      </w:r>
      <w:r w:rsidRPr="00866AE4">
        <w:rPr>
          <w:rFonts w:ascii="Traditional Arabic" w:hAnsi="Traditional Arabic" w:cs="Traditional Arabic" w:hint="cs"/>
          <w:sz w:val="28"/>
          <w:szCs w:val="32"/>
          <w:rtl/>
        </w:rPr>
        <w:t xml:space="preserve">). </w:t>
      </w:r>
    </w:p>
    <w:p w:rsidR="00914303" w:rsidRPr="00866AE4" w:rsidRDefault="00914303" w:rsidP="005359AA">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(طس) عن أنس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الجامع الصغير. </w:t>
      </w:r>
      <w:r w:rsidRPr="00866AE4">
        <w:rPr>
          <w:rFonts w:ascii="Traditional Arabic" w:hAnsi="Traditional Arabic" w:cs="Traditional Arabic"/>
          <w:sz w:val="28"/>
          <w:szCs w:val="32"/>
          <w:rtl/>
        </w:rPr>
        <w:t xml:space="preserve"> </w:t>
      </w:r>
    </w:p>
    <w:p w:rsidR="00914303" w:rsidRPr="00866AE4" w:rsidRDefault="00914303" w:rsidP="00AC09DB">
      <w:pPr>
        <w:pStyle w:val="aa"/>
        <w:rPr>
          <w:rFonts w:cs="Traditional Arabic"/>
          <w:sz w:val="28"/>
          <w:szCs w:val="32"/>
          <w:rtl/>
        </w:rPr>
      </w:pPr>
      <w:r w:rsidRPr="00866AE4">
        <w:rPr>
          <w:rFonts w:ascii="Traditional Arabic" w:hAnsi="Traditional Arabic" w:cs="Traditional Arabic" w:hint="cs"/>
          <w:sz w:val="28"/>
          <w:szCs w:val="32"/>
          <w:rtl/>
        </w:rPr>
        <w:t>أخرجه الطبراني في الأوسط (3/</w:t>
      </w:r>
      <w:r w:rsidRPr="00866AE4">
        <w:rPr>
          <w:rFonts w:ascii="Traditional Arabic" w:hAnsi="Traditional Arabic" w:cs="Traditional Arabic"/>
          <w:sz w:val="28"/>
          <w:szCs w:val="32"/>
          <w:rtl/>
        </w:rPr>
        <w:t>38</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3332</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الصغير</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199</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318</w:t>
      </w:r>
      <w:r w:rsidRPr="00866AE4">
        <w:rPr>
          <w:rFonts w:ascii="Traditional Arabic" w:hAnsi="Traditional Arabic" w:cs="Traditional Arabic" w:hint="cs"/>
          <w:sz w:val="28"/>
          <w:szCs w:val="32"/>
          <w:rtl/>
        </w:rPr>
        <w:t xml:space="preserve">),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7/49</w:t>
      </w:r>
      <w:r w:rsidRPr="00866AE4">
        <w:rPr>
          <w:rFonts w:ascii="Traditional Arabic" w:hAnsi="Traditional Arabic" w:cs="Traditional Arabic" w:hint="cs"/>
          <w:sz w:val="28"/>
          <w:szCs w:val="32"/>
          <w:rtl/>
        </w:rPr>
        <w:t>), و</w:t>
      </w:r>
      <w:r w:rsidRPr="00866AE4">
        <w:rPr>
          <w:rFonts w:ascii="Traditional Arabic" w:hAnsi="Traditional Arabic" w:cs="Traditional Arabic"/>
          <w:sz w:val="28"/>
          <w:szCs w:val="32"/>
          <w:rtl/>
        </w:rPr>
        <w:t xml:space="preserve"> البيهقي </w:t>
      </w:r>
      <w:r w:rsidRPr="00866AE4">
        <w:rPr>
          <w:rFonts w:ascii="Traditional Arabic" w:hAnsi="Traditional Arabic" w:cs="Traditional Arabic" w:hint="cs"/>
          <w:sz w:val="28"/>
          <w:szCs w:val="32"/>
          <w:rtl/>
        </w:rPr>
        <w:t xml:space="preserve">في </w:t>
      </w:r>
      <w:r w:rsidRPr="00866AE4">
        <w:rPr>
          <w:rFonts w:ascii="Traditional Arabic" w:hAnsi="Traditional Arabic" w:cs="Traditional Arabic"/>
          <w:sz w:val="28"/>
          <w:szCs w:val="32"/>
          <w:rtl/>
        </w:rPr>
        <w:t xml:space="preserve">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2/152</w:t>
      </w:r>
      <w:r w:rsidRPr="00866AE4">
        <w:rPr>
          <w:rFonts w:ascii="Traditional Arabic" w:hAnsi="Traditional Arabic" w:cs="Traditional Arabic" w:hint="cs"/>
          <w:sz w:val="28"/>
          <w:szCs w:val="32"/>
          <w:rtl/>
        </w:rPr>
        <w:t xml:space="preserve">). و تمام في </w:t>
      </w:r>
      <w:r w:rsidRPr="00866AE4">
        <w:rPr>
          <w:rFonts w:ascii="Traditional Arabic" w:hAnsi="Traditional Arabic" w:cs="Traditional Arabic"/>
          <w:sz w:val="28"/>
          <w:szCs w:val="32"/>
          <w:rtl/>
        </w:rPr>
        <w:t xml:space="preserve">الفوائد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2/217</w:t>
      </w:r>
      <w:r w:rsidRPr="00866AE4">
        <w:rPr>
          <w:rFonts w:ascii="Traditional Arabic" w:hAnsi="Traditional Arabic" w:cs="Traditional Arabic" w:hint="cs"/>
          <w:sz w:val="28"/>
          <w:szCs w:val="32"/>
          <w:rtl/>
        </w:rPr>
        <w:t>).</w:t>
      </w:r>
      <w:r w:rsidRPr="00866AE4">
        <w:rPr>
          <w:rFonts w:cs="Traditional Arabic" w:hint="cs"/>
          <w:sz w:val="28"/>
          <w:szCs w:val="32"/>
          <w:rtl/>
        </w:rPr>
        <w:t xml:space="preserve"> من طريق </w:t>
      </w:r>
      <w:r w:rsidRPr="00866AE4">
        <w:rPr>
          <w:rFonts w:cs="Traditional Arabic"/>
          <w:sz w:val="28"/>
          <w:szCs w:val="32"/>
          <w:rtl/>
        </w:rPr>
        <w:t>نوح عن يحيى بن سعيد عن أنس قال سئل رسول الله  صلى الله عليه وسلم  من آل محمد</w:t>
      </w:r>
      <w:r w:rsidRPr="00866AE4">
        <w:rPr>
          <w:rFonts w:cs="Traditional Arabic" w:hint="cs"/>
          <w:sz w:val="28"/>
          <w:szCs w:val="32"/>
          <w:rtl/>
        </w:rPr>
        <w:t>؟</w:t>
      </w:r>
      <w:r w:rsidRPr="00866AE4">
        <w:rPr>
          <w:rFonts w:cs="Traditional Arabic"/>
          <w:sz w:val="28"/>
          <w:szCs w:val="32"/>
          <w:rtl/>
        </w:rPr>
        <w:t xml:space="preserve"> فقال كل تقي وتلا رسول الله  صلى الله عليه وسلم </w:t>
      </w:r>
      <w:r w:rsidRPr="00866AE4">
        <w:rPr>
          <w:rFonts w:cs="Traditional Arabic" w:hint="cs"/>
          <w:sz w:val="28"/>
          <w:szCs w:val="32"/>
          <w:rtl/>
        </w:rPr>
        <w:t>{</w:t>
      </w:r>
      <w:r w:rsidRPr="00866AE4">
        <w:rPr>
          <w:rFonts w:ascii="Traditional Arabic" w:hAnsi="Traditional Arabic" w:cs="Traditional Arabic"/>
          <w:sz w:val="28"/>
          <w:szCs w:val="32"/>
          <w:rtl/>
        </w:rPr>
        <w:t>إِنْ أَوْلِيَاؤُهُ إِلَّا الْمُتَّقُونَ</w:t>
      </w:r>
      <w:r w:rsidRPr="00866AE4">
        <w:rPr>
          <w:rFonts w:cs="Traditional Arabic"/>
          <w:sz w:val="28"/>
          <w:szCs w:val="32"/>
          <w:rtl/>
        </w:rPr>
        <w:t xml:space="preserve"> </w:t>
      </w:r>
      <w:r w:rsidRPr="00866AE4">
        <w:rPr>
          <w:rFonts w:cs="Traditional Arabic" w:hint="cs"/>
          <w:sz w:val="28"/>
          <w:szCs w:val="32"/>
          <w:rtl/>
        </w:rPr>
        <w:t>}</w:t>
      </w:r>
      <w:r w:rsidRPr="00866AE4">
        <w:rPr>
          <w:rFonts w:cs="Traditional Arabic"/>
          <w:sz w:val="28"/>
          <w:szCs w:val="32"/>
          <w:rtl/>
        </w:rPr>
        <w:t xml:space="preserve"> </w:t>
      </w:r>
      <w:r w:rsidRPr="00866AE4">
        <w:rPr>
          <w:rFonts w:cs="Traditional Arabic" w:hint="cs"/>
          <w:sz w:val="28"/>
          <w:szCs w:val="32"/>
          <w:rtl/>
        </w:rPr>
        <w:t>.</w:t>
      </w:r>
    </w:p>
    <w:p w:rsidR="00914303" w:rsidRPr="00866AE4" w:rsidRDefault="00914303" w:rsidP="00861DC1">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في إسناده  نوح بن أبي مريم وهو ذاهب الحديث .</w:t>
      </w:r>
      <w:r w:rsidRPr="00866AE4">
        <w:rPr>
          <w:rFonts w:ascii="Traditional Arabic" w:hAnsi="Traditional Arabic" w:cs="Traditional Arabic"/>
          <w:sz w:val="28"/>
          <w:szCs w:val="32"/>
          <w:rtl/>
        </w:rPr>
        <w:t xml:space="preserve">التاريخ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8/111</w:t>
      </w:r>
      <w:r w:rsidRPr="00866AE4">
        <w:rPr>
          <w:rFonts w:ascii="Traditional Arabic" w:hAnsi="Traditional Arabic" w:cs="Traditional Arabic" w:hint="cs"/>
          <w:sz w:val="28"/>
          <w:szCs w:val="32"/>
          <w:rtl/>
        </w:rPr>
        <w:t>).</w:t>
      </w:r>
    </w:p>
    <w:p w:rsidR="00914303" w:rsidRPr="00866AE4" w:rsidRDefault="00914303" w:rsidP="005359AA">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كذبوه في الحديث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قال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المبارك كان يضع من السابعة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تقريب التهذيب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ص567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footnote>
  <w:footnote w:id="298">
    <w:p w:rsidR="00914303" w:rsidRPr="00866AE4" w:rsidRDefault="00914303" w:rsidP="005B1EC0">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hint="cs"/>
          <w:sz w:val="28"/>
          <w:szCs w:val="32"/>
          <w:rtl/>
        </w:rPr>
        <w:t>)</w:t>
      </w:r>
      <w:r w:rsidRPr="00866AE4">
        <w:rPr>
          <w:rFonts w:ascii="Tahoma" w:hAnsi="Tahoma" w:cs="Traditional Arabic"/>
          <w:sz w:val="28"/>
          <w:szCs w:val="32"/>
          <w:rtl/>
        </w:rPr>
        <w:t xml:space="preserve"> </w:t>
      </w:r>
      <w:r w:rsidRPr="00866AE4">
        <w:rPr>
          <w:rFonts w:cs="Traditional Arabic" w:hint="cs"/>
          <w:sz w:val="28"/>
          <w:szCs w:val="32"/>
          <w:rtl/>
        </w:rPr>
        <w:t>الضعفاء (4/</w:t>
      </w:r>
      <w:r w:rsidRPr="00866AE4">
        <w:rPr>
          <w:rFonts w:cs="Traditional Arabic"/>
          <w:sz w:val="28"/>
          <w:szCs w:val="32"/>
          <w:rtl/>
        </w:rPr>
        <w:t>287</w:t>
      </w:r>
      <w:r w:rsidRPr="00866AE4">
        <w:rPr>
          <w:rFonts w:cs="Traditional Arabic" w:hint="cs"/>
          <w:sz w:val="28"/>
          <w:szCs w:val="32"/>
          <w:rtl/>
        </w:rPr>
        <w:t>)</w:t>
      </w:r>
      <w:r w:rsidRPr="00866AE4">
        <w:rPr>
          <w:rFonts w:ascii="Tahoma" w:hAnsi="Tahoma" w:cs="Traditional Arabic" w:hint="cs"/>
          <w:sz w:val="28"/>
          <w:szCs w:val="32"/>
          <w:rtl/>
        </w:rPr>
        <w:t>.</w:t>
      </w:r>
    </w:p>
  </w:footnote>
  <w:footnote w:id="299">
    <w:p w:rsidR="00914303" w:rsidRPr="00866AE4" w:rsidRDefault="00914303" w:rsidP="005B1EC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cs="Traditional Arabic" w:hint="cs"/>
          <w:sz w:val="28"/>
          <w:szCs w:val="32"/>
          <w:rtl/>
        </w:rPr>
        <w:t>المصدر السابق (4/</w:t>
      </w:r>
      <w:r w:rsidRPr="00866AE4">
        <w:rPr>
          <w:rFonts w:cs="Traditional Arabic"/>
          <w:sz w:val="28"/>
          <w:szCs w:val="32"/>
          <w:rtl/>
        </w:rPr>
        <w:t>287</w:t>
      </w:r>
      <w:r w:rsidRPr="00866AE4">
        <w:rPr>
          <w:rFonts w:cs="Traditional Arabic" w:hint="cs"/>
          <w:sz w:val="28"/>
          <w:szCs w:val="32"/>
          <w:rtl/>
        </w:rPr>
        <w:t>)</w:t>
      </w:r>
      <w:r w:rsidRPr="00866AE4">
        <w:rPr>
          <w:rFonts w:ascii="Tahoma" w:hAnsi="Tahoma" w:cs="Traditional Arabic" w:hint="cs"/>
          <w:sz w:val="28"/>
          <w:szCs w:val="32"/>
          <w:rtl/>
        </w:rPr>
        <w:t>.</w:t>
      </w:r>
    </w:p>
  </w:footnote>
  <w:footnote w:id="300">
    <w:p w:rsidR="00914303" w:rsidRPr="00866AE4" w:rsidRDefault="00914303" w:rsidP="005B1EC0">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(آل القرآن آل الله)</w:t>
      </w:r>
      <w:r w:rsidRPr="00866AE4">
        <w:rPr>
          <w:rFonts w:ascii="Tahoma" w:hAnsi="Tahoma" w:cs="Traditional Arabic" w:hint="cs"/>
          <w:sz w:val="28"/>
          <w:szCs w:val="32"/>
          <w:rtl/>
        </w:rPr>
        <w:t>.</w:t>
      </w:r>
      <w:r w:rsidRPr="00866AE4">
        <w:rPr>
          <w:rFonts w:ascii="Traditional Arabic" w:hAnsi="Traditional Arabic" w:cs="Traditional Arabic" w:hint="cs"/>
          <w:sz w:val="28"/>
          <w:szCs w:val="32"/>
          <w:rtl/>
        </w:rPr>
        <w:t xml:space="preserve"> </w:t>
      </w:r>
    </w:p>
    <w:p w:rsidR="00914303" w:rsidRPr="00866AE4" w:rsidRDefault="00914303" w:rsidP="005359A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(خط) في رواة مالك عن أنس</w:t>
      </w:r>
      <w:r w:rsidRPr="00866AE4">
        <w:rPr>
          <w:rFonts w:ascii="Traditional Arabic" w:hAnsi="Traditional Arabic" w:cs="Traditional Arabic" w:hint="cs"/>
          <w:sz w:val="28"/>
          <w:szCs w:val="32"/>
          <w:rtl/>
        </w:rPr>
        <w:t>". الجامع الصغير (1/2)</w:t>
      </w:r>
    </w:p>
    <w:p w:rsidR="00914303" w:rsidRPr="00866AE4" w:rsidRDefault="00914303" w:rsidP="005359A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الخطيب البغدادي  في الرواة عن مالك كما في الميزان (</w:t>
      </w:r>
      <w:r w:rsidRPr="00866AE4">
        <w:rPr>
          <w:rFonts w:ascii="Traditional Arabic" w:hAnsi="Traditional Arabic" w:cs="Traditional Arabic"/>
          <w:sz w:val="28"/>
          <w:szCs w:val="32"/>
          <w:rtl/>
        </w:rPr>
        <w:t>6/78</w:t>
      </w:r>
      <w:r w:rsidRPr="00866AE4">
        <w:rPr>
          <w:rFonts w:ascii="Traditional Arabic" w:hAnsi="Traditional Arabic" w:cs="Traditional Arabic" w:hint="cs"/>
          <w:sz w:val="28"/>
          <w:szCs w:val="32"/>
          <w:rtl/>
        </w:rPr>
        <w:t xml:space="preserve">).                     </w:t>
      </w:r>
    </w:p>
    <w:p w:rsidR="00914303" w:rsidRPr="00866AE4" w:rsidRDefault="00914303" w:rsidP="005359A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الذهبي:"</w:t>
      </w:r>
      <w:r w:rsidRPr="00866AE4">
        <w:rPr>
          <w:rFonts w:ascii="Traditional Arabic" w:hAnsi="Traditional Arabic" w:cs="Traditional Arabic"/>
          <w:sz w:val="28"/>
          <w:szCs w:val="32"/>
          <w:rtl/>
        </w:rPr>
        <w:t xml:space="preserve">محمد بن بزيع عن مالك بخبر باطل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عن الزهري عن أنس مرفوعا</w:t>
      </w:r>
      <w:r w:rsidRPr="00866AE4">
        <w:rPr>
          <w:rFonts w:ascii="Traditional Arabic" w:hAnsi="Traditional Arabic" w:cs="Traditional Arabic" w:hint="cs"/>
          <w:sz w:val="28"/>
          <w:szCs w:val="32"/>
          <w:rtl/>
        </w:rPr>
        <w:t>. فذكره".</w:t>
      </w:r>
      <w:r w:rsidRPr="00866AE4">
        <w:rPr>
          <w:rFonts w:ascii="Traditional Arabic" w:hAnsi="Traditional Arabic" w:cs="Traditional Arabic"/>
          <w:sz w:val="28"/>
          <w:szCs w:val="32"/>
          <w:rtl/>
        </w:rPr>
        <w:t xml:space="preserve"> ميزان الاعتدال </w:t>
      </w:r>
      <w:r w:rsidRPr="00866AE4">
        <w:rPr>
          <w:rFonts w:ascii="Traditional Arabic" w:hAnsi="Traditional Arabic" w:cs="Traditional Arabic" w:hint="cs"/>
          <w:sz w:val="28"/>
          <w:szCs w:val="32"/>
          <w:rtl/>
        </w:rPr>
        <w:t>(3</w:t>
      </w:r>
      <w:r w:rsidRPr="00866AE4">
        <w:rPr>
          <w:rFonts w:ascii="Traditional Arabic" w:hAnsi="Traditional Arabic" w:cs="Traditional Arabic"/>
          <w:sz w:val="28"/>
          <w:szCs w:val="32"/>
          <w:rtl/>
        </w:rPr>
        <w:t>/489</w:t>
      </w:r>
      <w:r w:rsidRPr="00866AE4">
        <w:rPr>
          <w:rFonts w:ascii="Traditional Arabic" w:hAnsi="Traditional Arabic" w:cs="Traditional Arabic" w:hint="cs"/>
          <w:sz w:val="28"/>
          <w:szCs w:val="32"/>
          <w:rtl/>
        </w:rPr>
        <w:t>).</w:t>
      </w:r>
    </w:p>
    <w:p w:rsidR="00914303" w:rsidRPr="00866AE4" w:rsidRDefault="00914303" w:rsidP="005359A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الخطيب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مجهول</w:t>
      </w:r>
      <w:r w:rsidRPr="00866AE4">
        <w:rPr>
          <w:rFonts w:ascii="Traditional Arabic" w:hAnsi="Traditional Arabic" w:cs="Traditional Arabic" w:hint="cs"/>
          <w:sz w:val="28"/>
          <w:szCs w:val="32"/>
          <w:rtl/>
        </w:rPr>
        <w:t>". لسان الميزان (5/93).</w:t>
      </w:r>
    </w:p>
    <w:p w:rsidR="00914303" w:rsidRPr="00866AE4" w:rsidRDefault="00914303" w:rsidP="005359AA">
      <w:pPr>
        <w:pStyle w:val="aa"/>
        <w:widowControl w:val="0"/>
        <w:ind w:left="454" w:hanging="454"/>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الحديث بلفظه الأول باطل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السلسلة الضعيفة (4/84).</w:t>
      </w:r>
    </w:p>
  </w:footnote>
  <w:footnote w:id="301">
    <w:p w:rsidR="00914303" w:rsidRPr="00866AE4" w:rsidRDefault="00914303" w:rsidP="005B1EC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الجامع الكبير (1/ </w:t>
      </w:r>
      <w:r w:rsidRPr="00866AE4">
        <w:rPr>
          <w:rFonts w:ascii="Traditional Arabic" w:hAnsi="Traditional Arabic" w:cs="Traditional Arabic"/>
          <w:sz w:val="28"/>
          <w:szCs w:val="32"/>
          <w:rtl/>
        </w:rPr>
        <w:t>35</w:t>
      </w:r>
      <w:r w:rsidRPr="00866AE4">
        <w:rPr>
          <w:rFonts w:ascii="Traditional Arabic" w:hAnsi="Traditional Arabic" w:cs="Traditional Arabic" w:hint="cs"/>
          <w:sz w:val="28"/>
          <w:szCs w:val="32"/>
          <w:rtl/>
        </w:rPr>
        <w:t>).</w:t>
      </w:r>
    </w:p>
  </w:footnote>
  <w:footnote w:id="302">
    <w:p w:rsidR="00914303" w:rsidRPr="00866AE4" w:rsidRDefault="00914303" w:rsidP="005B1EC0">
      <w:pPr>
        <w:pStyle w:val="aa"/>
        <w:widowControl w:val="0"/>
        <w:ind w:left="454" w:hanging="454"/>
        <w:contextualSpacing/>
        <w:jc w:val="medium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ميزان الاعتدال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6/78</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 xml:space="preserve"> .</w:t>
      </w:r>
    </w:p>
  </w:footnote>
  <w:footnote w:id="303">
    <w:p w:rsidR="00914303" w:rsidRPr="00866AE4" w:rsidRDefault="00914303" w:rsidP="005B1EC0">
      <w:pPr>
        <w:pStyle w:val="aa"/>
        <w:widowControl w:val="0"/>
        <w:contextualSpacing/>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تقدم كلام السيوطي في مقدمته و انظر تعليق الألباني في السلسلة الضعيفة (4/81).</w:t>
      </w:r>
    </w:p>
  </w:footnote>
  <w:footnote w:id="304">
    <w:p w:rsidR="00914303" w:rsidRPr="00866AE4" w:rsidRDefault="00914303" w:rsidP="005B1EC0">
      <w:pPr>
        <w:pStyle w:val="aa"/>
        <w:widowControl w:val="0"/>
        <w:ind w:left="454" w:hanging="454"/>
        <w:contextualSpacing/>
        <w:jc w:val="medium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 xml:space="preserve">درر البحار [ق4/ أ]. </w:t>
      </w:r>
      <w:r w:rsidRPr="00866AE4">
        <w:rPr>
          <w:rFonts w:ascii="Tahoma" w:hAnsi="Tahoma" w:cs="Traditional Arabic"/>
          <w:sz w:val="28"/>
          <w:szCs w:val="32"/>
        </w:rPr>
        <w:t xml:space="preserve"> </w:t>
      </w:r>
    </w:p>
  </w:footnote>
  <w:footnote w:id="305">
    <w:p w:rsidR="00914303" w:rsidRPr="00866AE4" w:rsidRDefault="00914303" w:rsidP="005B1EC0">
      <w:pPr>
        <w:pStyle w:val="aa"/>
        <w:rPr>
          <w:rFonts w:cs="Traditional Arabic"/>
          <w:sz w:val="28"/>
          <w:szCs w:val="32"/>
          <w:rtl/>
        </w:rPr>
      </w:pPr>
      <w:r w:rsidRPr="00866AE4">
        <w:rPr>
          <w:rFonts w:cs="Traditional Arabic" w:hint="cs"/>
          <w:sz w:val="28"/>
          <w:szCs w:val="32"/>
          <w:rtl/>
        </w:rPr>
        <w:t xml:space="preserve"> </w:t>
      </w:r>
      <w:r>
        <w:rPr>
          <w:rFonts w:cs="Traditional Arabic" w:hint="cs"/>
          <w:sz w:val="28"/>
          <w:szCs w:val="32"/>
          <w:rtl/>
        </w:rPr>
        <w:t>5</w:t>
      </w:r>
      <w:r w:rsidRPr="00866AE4">
        <w:rPr>
          <w:rFonts w:cs="Traditional Arabic" w:hint="cs"/>
          <w:sz w:val="28"/>
          <w:szCs w:val="32"/>
          <w:rtl/>
        </w:rPr>
        <w:t>) الجامع الصغير رقم ( 1063)</w:t>
      </w:r>
    </w:p>
  </w:footnote>
  <w:footnote w:id="306">
    <w:p w:rsidR="00914303" w:rsidRPr="00866AE4" w:rsidRDefault="00914303" w:rsidP="005B1EC0">
      <w:pPr>
        <w:autoSpaceDE w:val="0"/>
        <w:autoSpaceDN w:val="0"/>
        <w:adjustRightInd w:val="0"/>
        <w:contextualSpacing/>
        <w:jc w:val="both"/>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آمروا النساء فى بناتهن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قال السيوطي:"</w:t>
      </w:r>
      <w:r w:rsidRPr="00866AE4">
        <w:rPr>
          <w:rFonts w:ascii="Traditional Arabic" w:hAnsi="Traditional Arabic" w:cs="Traditional Arabic"/>
          <w:sz w:val="28"/>
          <w:szCs w:val="32"/>
          <w:rtl/>
        </w:rPr>
        <w:t>(د هق) عن ابن عمر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 xml:space="preserve">". الجامع الصغير (1/2). </w:t>
      </w:r>
    </w:p>
    <w:p w:rsidR="00914303" w:rsidRPr="00866AE4" w:rsidRDefault="00914303" w:rsidP="00654D68">
      <w:pPr>
        <w:autoSpaceDE w:val="0"/>
        <w:autoSpaceDN w:val="0"/>
        <w:adjustRightInd w:val="0"/>
        <w:contextualSpacing/>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أبو</w:t>
      </w:r>
      <w:r w:rsidRPr="00866AE4">
        <w:rPr>
          <w:rFonts w:ascii="Traditional Arabic" w:hAnsi="Traditional Arabic" w:cs="Traditional Arabic"/>
          <w:sz w:val="28"/>
          <w:szCs w:val="32"/>
          <w:rtl/>
        </w:rPr>
        <w:t xml:space="preserve"> داود</w:t>
      </w:r>
      <w:r w:rsidRPr="00866AE4">
        <w:rPr>
          <w:rFonts w:ascii="Traditional Arabic" w:hAnsi="Traditional Arabic" w:cs="Traditional Arabic" w:hint="cs"/>
          <w:sz w:val="28"/>
          <w:szCs w:val="32"/>
          <w:rtl/>
        </w:rPr>
        <w:t xml:space="preserve"> في السنن كتاب النكاح </w:t>
      </w:r>
      <w:r w:rsidRPr="00866AE4">
        <w:rPr>
          <w:rFonts w:ascii="Traditional Arabic" w:hAnsi="Traditional Arabic" w:cs="Traditional Arabic"/>
          <w:sz w:val="28"/>
          <w:szCs w:val="32"/>
          <w:rtl/>
        </w:rPr>
        <w:t>باب فى الاستئمار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2/232</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2097</w:t>
      </w:r>
      <w:r w:rsidRPr="00866AE4">
        <w:rPr>
          <w:rFonts w:ascii="Traditional Arabic" w:hAnsi="Traditional Arabic" w:cs="Traditional Arabic" w:hint="cs"/>
          <w:sz w:val="28"/>
          <w:szCs w:val="32"/>
          <w:rtl/>
        </w:rPr>
        <w:t>), و</w:t>
      </w:r>
      <w:r w:rsidRPr="00866AE4">
        <w:rPr>
          <w:rFonts w:ascii="Traditional Arabic" w:hAnsi="Traditional Arabic" w:cs="Traditional Arabic" w:hint="eastAsia"/>
          <w:sz w:val="28"/>
          <w:szCs w:val="32"/>
          <w:rtl/>
        </w:rPr>
        <w:t>البيهقى</w:t>
      </w:r>
      <w:r w:rsidRPr="00866AE4">
        <w:rPr>
          <w:rFonts w:ascii="Traditional Arabic" w:hAnsi="Traditional Arabic" w:cs="Traditional Arabic" w:hint="cs"/>
          <w:sz w:val="28"/>
          <w:szCs w:val="32"/>
          <w:rtl/>
        </w:rPr>
        <w:t xml:space="preserve"> في السنن الكبرى (7/115). </w:t>
      </w:r>
      <w:r w:rsidRPr="00866AE4">
        <w:rPr>
          <w:rFonts w:cs="Traditional Arabic" w:hint="cs"/>
          <w:sz w:val="28"/>
          <w:szCs w:val="32"/>
          <w:rtl/>
        </w:rPr>
        <w:t xml:space="preserve">                                                                                    </w:t>
      </w:r>
    </w:p>
    <w:p w:rsidR="00914303" w:rsidRPr="00866AE4" w:rsidRDefault="00914303" w:rsidP="00C13744">
      <w:pPr>
        <w:autoSpaceDE w:val="0"/>
        <w:autoSpaceDN w:val="0"/>
        <w:adjustRightInd w:val="0"/>
        <w:contextualSpacing/>
        <w:jc w:val="mediumKashida"/>
        <w:rPr>
          <w:rFonts w:ascii="Tahoma" w:hAnsi="Tahoma" w:cs="Traditional Arabic"/>
          <w:sz w:val="28"/>
          <w:szCs w:val="32"/>
        </w:rPr>
      </w:pPr>
      <w:r w:rsidRPr="00866AE4">
        <w:rPr>
          <w:rFonts w:ascii="Traditional Arabic" w:hAnsi="Traditional Arabic" w:cs="Traditional Arabic" w:hint="cs"/>
          <w:sz w:val="28"/>
          <w:szCs w:val="32"/>
          <w:rtl/>
        </w:rPr>
        <w:t>و أخرجه أيضا أحمد في المسند (1/375 رقم</w:t>
      </w:r>
      <w:r w:rsidRPr="00866AE4">
        <w:rPr>
          <w:rFonts w:ascii="Traditional Arabic" w:hAnsi="Traditional Arabic" w:cs="Traditional Arabic"/>
          <w:sz w:val="28"/>
          <w:szCs w:val="32"/>
          <w:rtl/>
        </w:rPr>
        <w:t>4905</w:t>
      </w:r>
      <w:r w:rsidRPr="00866AE4">
        <w:rPr>
          <w:rFonts w:ascii="Traditional Arabic" w:hAnsi="Traditional Arabic" w:cs="Traditional Arabic" w:hint="cs"/>
          <w:sz w:val="28"/>
          <w:szCs w:val="32"/>
          <w:rtl/>
        </w:rPr>
        <w:t>), و عبد الرزاق في المصنف (6/149 رقم</w:t>
      </w:r>
      <w:r w:rsidRPr="00866AE4">
        <w:rPr>
          <w:rFonts w:ascii="Traditional Arabic" w:hAnsi="Traditional Arabic" w:cs="Traditional Arabic"/>
          <w:sz w:val="28"/>
          <w:szCs w:val="32"/>
          <w:rtl/>
        </w:rPr>
        <w:t>10311</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307">
    <w:p w:rsidR="00914303" w:rsidRPr="00866AE4" w:rsidRDefault="00914303" w:rsidP="005B1EC0">
      <w:pPr>
        <w:pStyle w:val="aa"/>
        <w:widowControl w:val="0"/>
        <w:contextualSpacing/>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البخاري في كتاب الحيل ب</w:t>
      </w:r>
      <w:r w:rsidRPr="00866AE4">
        <w:rPr>
          <w:rFonts w:ascii="Traditional Arabic" w:hAnsi="Traditional Arabic" w:cs="Traditional Arabic"/>
          <w:sz w:val="28"/>
          <w:szCs w:val="32"/>
          <w:rtl/>
        </w:rPr>
        <w:t>اب في النِّكَاحِ</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6/2555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6567</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مسلم </w:t>
      </w:r>
      <w:r w:rsidRPr="00866AE4">
        <w:rPr>
          <w:rFonts w:ascii="Traditional Arabic" w:hAnsi="Traditional Arabic" w:cs="Traditional Arabic" w:hint="cs"/>
          <w:sz w:val="28"/>
          <w:szCs w:val="32"/>
          <w:rtl/>
        </w:rPr>
        <w:t xml:space="preserve"> في الصحيح في كتاب النكاح </w:t>
      </w:r>
      <w:r w:rsidRPr="00866AE4">
        <w:rPr>
          <w:rFonts w:ascii="Traditional Arabic" w:hAnsi="Traditional Arabic" w:cs="Traditional Arabic"/>
          <w:sz w:val="28"/>
          <w:szCs w:val="32"/>
          <w:rtl/>
        </w:rPr>
        <w:t>باب استئذان الثيب فى النكاح بالنطق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البكر بالسكوت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2/1036</w:t>
      </w:r>
      <w:r w:rsidRPr="00866AE4">
        <w:rPr>
          <w:rFonts w:ascii="Traditional Arabic" w:hAnsi="Traditional Arabic" w:cs="Traditional Arabic" w:hint="cs"/>
          <w:sz w:val="28"/>
          <w:szCs w:val="32"/>
          <w:rtl/>
        </w:rPr>
        <w:t xml:space="preserve">رقم1914) </w:t>
      </w:r>
      <w:r w:rsidRPr="00866AE4">
        <w:rPr>
          <w:rFonts w:ascii="Traditional Arabic" w:hAnsi="Traditional Arabic" w:cs="Traditional Arabic"/>
          <w:sz w:val="28"/>
          <w:szCs w:val="32"/>
          <w:rtl/>
        </w:rPr>
        <w:t xml:space="preserve">عن أبي </w:t>
      </w:r>
      <w:r w:rsidRPr="00866AE4">
        <w:rPr>
          <w:rFonts w:ascii="Traditional Arabic" w:hAnsi="Traditional Arabic" w:cs="Traditional Arabic" w:hint="cs"/>
          <w:sz w:val="28"/>
          <w:szCs w:val="32"/>
          <w:rtl/>
        </w:rPr>
        <w:t xml:space="preserve">هريرة </w:t>
      </w:r>
      <w:r w:rsidRPr="00866AE4">
        <w:rPr>
          <w:rFonts w:ascii="Traditional Arabic" w:hAnsi="Traditional Arabic" w:cs="Traditional Arabic"/>
          <w:sz w:val="28"/>
          <w:szCs w:val="32"/>
          <w:rtl/>
        </w:rPr>
        <w:t>عن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قال</w:t>
      </w:r>
      <w:r w:rsidRPr="00866AE4">
        <w:rPr>
          <w:rFonts w:ascii="Tahoma" w:hAnsi="Tahoma" w:cs="Traditional Arabic" w:hint="cs"/>
          <w:sz w:val="28"/>
          <w:szCs w:val="32"/>
          <w:rtl/>
        </w:rPr>
        <w:t xml:space="preserve"> فذكره.</w:t>
      </w:r>
    </w:p>
  </w:footnote>
  <w:footnote w:id="308">
    <w:p w:rsidR="00914303" w:rsidRPr="00866AE4" w:rsidRDefault="00914303" w:rsidP="005B1EC0">
      <w:pPr>
        <w:pStyle w:val="aa"/>
        <w:widowControl w:val="0"/>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أخرجه البخاري في كتاب الحيل </w:t>
      </w:r>
      <w:r w:rsidRPr="00866AE4">
        <w:rPr>
          <w:rFonts w:ascii="Traditional Arabic" w:hAnsi="Traditional Arabic" w:cs="Traditional Arabic"/>
          <w:sz w:val="28"/>
          <w:szCs w:val="32"/>
          <w:rtl/>
        </w:rPr>
        <w:t xml:space="preserve">بَاب في النِّكَاحِ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6/2556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6570</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عَائِشَةَ رضي الله عنها قالت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سلم </w:t>
      </w:r>
      <w:r w:rsidRPr="00866AE4">
        <w:rPr>
          <w:rFonts w:ascii="Traditional Arabic" w:hAnsi="Traditional Arabic" w:cs="Traditional Arabic" w:hint="cs"/>
          <w:sz w:val="28"/>
          <w:szCs w:val="32"/>
          <w:rtl/>
        </w:rPr>
        <w:t>فذكره.</w:t>
      </w:r>
    </w:p>
  </w:footnote>
  <w:footnote w:id="309">
    <w:p w:rsidR="00914303" w:rsidRPr="00866AE4" w:rsidRDefault="00914303" w:rsidP="005B1EC0">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1/66</w:t>
      </w:r>
      <w:r w:rsidRPr="00866AE4">
        <w:rPr>
          <w:rFonts w:ascii="Traditional Arabic" w:hAnsi="Traditional Arabic" w:cs="Traditional Arabic" w:hint="cs"/>
          <w:sz w:val="28"/>
          <w:szCs w:val="32"/>
          <w:rtl/>
        </w:rPr>
        <w:t>).</w:t>
      </w:r>
    </w:p>
  </w:footnote>
  <w:footnote w:id="310">
    <w:p w:rsidR="00914303" w:rsidRPr="00866AE4" w:rsidRDefault="00914303" w:rsidP="005B1EC0">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رقم(</w:t>
      </w:r>
      <w:r w:rsidRPr="00866AE4">
        <w:rPr>
          <w:rFonts w:ascii="Traditional Arabic" w:hAnsi="Traditional Arabic" w:cs="Traditional Arabic"/>
          <w:sz w:val="28"/>
          <w:szCs w:val="32"/>
          <w:rtl/>
        </w:rPr>
        <w:t>18</w:t>
      </w:r>
      <w:r w:rsidRPr="00866AE4">
        <w:rPr>
          <w:rFonts w:ascii="Traditional Arabic" w:hAnsi="Traditional Arabic" w:cs="Traditional Arabic" w:hint="cs"/>
          <w:sz w:val="28"/>
          <w:szCs w:val="32"/>
          <w:rtl/>
        </w:rPr>
        <w:t>) ساقط .</w:t>
      </w:r>
    </w:p>
  </w:footnote>
  <w:footnote w:id="311">
    <w:p w:rsidR="00914303" w:rsidRPr="00866AE4" w:rsidRDefault="00914303" w:rsidP="005B1EC0">
      <w:pPr>
        <w:autoSpaceDE w:val="0"/>
        <w:autoSpaceDN w:val="0"/>
        <w:adjustRightInd w:val="0"/>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آمن شعر أمية بن أبي الصلت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كفر قلبه</w:t>
      </w:r>
      <w:r w:rsidRPr="00866AE4">
        <w:rPr>
          <w:rFonts w:ascii="Traditional Arabic" w:hAnsi="Traditional Arabic" w:cs="Traditional Arabic" w:hint="cs"/>
          <w:sz w:val="28"/>
          <w:szCs w:val="32"/>
          <w:rtl/>
        </w:rPr>
        <w:t>), قال السيوطي:"</w:t>
      </w:r>
      <w:r w:rsidRPr="00866AE4">
        <w:rPr>
          <w:rFonts w:ascii="Traditional Arabic" w:hAnsi="Traditional Arabic" w:cs="Traditional Arabic"/>
          <w:sz w:val="28"/>
          <w:szCs w:val="32"/>
          <w:rtl/>
        </w:rPr>
        <w:t>أبو بكر بن الأنباري في المصاحف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(خط)</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عساكر عن ابن عباس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 الجامع الصغير (1/2).</w:t>
      </w:r>
    </w:p>
    <w:p w:rsidR="00914303" w:rsidRPr="00866AE4" w:rsidRDefault="00914303" w:rsidP="00002456">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أخرجه ابن عساكر في تاريخ دمشق (9/272). و هو عند ابن عبد البر في التمهيد (4/7), من طريق </w:t>
      </w:r>
      <w:r w:rsidRPr="00866AE4">
        <w:rPr>
          <w:rFonts w:ascii="Traditional Arabic" w:hAnsi="Traditional Arabic" w:cs="Traditional Arabic"/>
          <w:sz w:val="28"/>
          <w:szCs w:val="32"/>
          <w:rtl/>
        </w:rPr>
        <w:t>أبي بكر الهذلي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عكرمة قال قلت لابن عباس أرأيت ما جاء عن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سلم في أمية بن أبي الصلت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آمن شعره وكفر قلبه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هو حق فما أنكرتم من ذلك قلت: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أنكرنا قوله:</w:t>
      </w:r>
    </w:p>
    <w:tbl>
      <w:tblPr>
        <w:bidiVisual/>
        <w:tblW w:w="0" w:type="auto"/>
        <w:tblInd w:w="1866" w:type="dxa"/>
        <w:tblLayout w:type="fixed"/>
        <w:tblLook w:val="05E0"/>
      </w:tblPr>
      <w:tblGrid>
        <w:gridCol w:w="3402"/>
        <w:gridCol w:w="236"/>
        <w:gridCol w:w="2258"/>
      </w:tblGrid>
      <w:tr w:rsidR="00914303" w:rsidRPr="00866AE4" w:rsidTr="0012611E">
        <w:trPr>
          <w:trHeight w:hRule="exact" w:val="567"/>
        </w:trPr>
        <w:tc>
          <w:tcPr>
            <w:tcW w:w="3402" w:type="dxa"/>
            <w:shd w:val="clear" w:color="auto" w:fill="auto"/>
          </w:tcPr>
          <w:p w:rsidR="00914303" w:rsidRPr="00866AE4" w:rsidRDefault="00914303" w:rsidP="0012611E">
            <w:pPr>
              <w:widowControl w:val="0"/>
              <w:autoSpaceDE w:val="0"/>
              <w:autoSpaceDN w:val="0"/>
              <w:adjustRightInd w:val="0"/>
              <w:ind w:right="92"/>
              <w:jc w:val="right"/>
              <w:rPr>
                <w:rFonts w:ascii="Traditional Arabic" w:hAnsi="Traditional Arabic" w:cs="Traditional Arabic"/>
                <w:sz w:val="28"/>
                <w:szCs w:val="32"/>
                <w:rtl/>
              </w:rPr>
            </w:pPr>
            <w:r w:rsidRPr="00866AE4">
              <w:rPr>
                <w:rFonts w:ascii="Traditional Arabic" w:hAnsi="Traditional Arabic" w:cs="Traditional Arabic"/>
                <w:sz w:val="28"/>
                <w:szCs w:val="32"/>
                <w:rtl/>
              </w:rPr>
              <w:t>والشمس تطلع كل آخر ليلة</w:t>
            </w:r>
            <w:r w:rsidRPr="00866AE4">
              <w:rPr>
                <w:rFonts w:ascii="Traditional Arabic" w:hAnsi="Traditional Arabic" w:cs="Traditional Arabic" w:hint="cs"/>
                <w:sz w:val="28"/>
                <w:szCs w:val="32"/>
                <w:rtl/>
              </w:rPr>
              <w:br/>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p>
        </w:tc>
        <w:tc>
          <w:tcPr>
            <w:tcW w:w="236" w:type="dxa"/>
            <w:shd w:val="clear" w:color="auto" w:fill="auto"/>
          </w:tcPr>
          <w:p w:rsidR="00914303" w:rsidRPr="00866AE4" w:rsidRDefault="00914303" w:rsidP="00D41036">
            <w:pPr>
              <w:widowControl w:val="0"/>
              <w:autoSpaceDE w:val="0"/>
              <w:autoSpaceDN w:val="0"/>
              <w:adjustRightInd w:val="0"/>
              <w:rPr>
                <w:rFonts w:ascii="Traditional Arabic" w:hAnsi="Traditional Arabic" w:cs="Traditional Arabic"/>
                <w:sz w:val="28"/>
                <w:szCs w:val="32"/>
                <w:rtl/>
              </w:rPr>
            </w:pPr>
          </w:p>
        </w:tc>
        <w:tc>
          <w:tcPr>
            <w:tcW w:w="2258" w:type="dxa"/>
            <w:shd w:val="clear" w:color="auto" w:fill="auto"/>
          </w:tcPr>
          <w:p w:rsidR="00914303" w:rsidRPr="00866AE4" w:rsidRDefault="00914303" w:rsidP="0058644F">
            <w:pPr>
              <w:widowControl w:val="0"/>
              <w:autoSpaceDE w:val="0"/>
              <w:autoSpaceDN w:val="0"/>
              <w:adjustRightInd w:val="0"/>
              <w:jc w:val="center"/>
              <w:rPr>
                <w:rFonts w:ascii="Traditional Arabic" w:hAnsi="Traditional Arabic" w:cs="Traditional Arabic"/>
                <w:sz w:val="28"/>
                <w:szCs w:val="32"/>
                <w:rtl/>
              </w:rPr>
            </w:pPr>
            <w:r w:rsidRPr="00866AE4">
              <w:rPr>
                <w:rFonts w:ascii="Traditional Arabic" w:hAnsi="Traditional Arabic" w:cs="Traditional Arabic"/>
                <w:sz w:val="28"/>
                <w:szCs w:val="32"/>
                <w:rtl/>
              </w:rPr>
              <w:t>حمراء يصبح لونها يتورد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br/>
            </w:r>
          </w:p>
        </w:tc>
      </w:tr>
      <w:tr w:rsidR="00914303" w:rsidRPr="00866AE4" w:rsidTr="00D82DB0">
        <w:trPr>
          <w:trHeight w:hRule="exact" w:val="517"/>
        </w:trPr>
        <w:tc>
          <w:tcPr>
            <w:tcW w:w="3402" w:type="dxa"/>
            <w:shd w:val="clear" w:color="auto" w:fill="auto"/>
          </w:tcPr>
          <w:p w:rsidR="00914303" w:rsidRPr="00866AE4" w:rsidRDefault="00914303" w:rsidP="0058644F">
            <w:pPr>
              <w:widowControl w:val="0"/>
              <w:autoSpaceDE w:val="0"/>
              <w:autoSpaceDN w:val="0"/>
              <w:adjustRightInd w:val="0"/>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ليست بطالعة لهم في رسلها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br/>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p>
        </w:tc>
        <w:tc>
          <w:tcPr>
            <w:tcW w:w="236" w:type="dxa"/>
            <w:shd w:val="clear" w:color="auto" w:fill="auto"/>
          </w:tcPr>
          <w:p w:rsidR="00914303" w:rsidRPr="00866AE4" w:rsidRDefault="00914303" w:rsidP="00D41036">
            <w:pPr>
              <w:widowControl w:val="0"/>
              <w:autoSpaceDE w:val="0"/>
              <w:autoSpaceDN w:val="0"/>
              <w:adjustRightInd w:val="0"/>
              <w:rPr>
                <w:rFonts w:ascii="Traditional Arabic" w:hAnsi="Traditional Arabic" w:cs="Traditional Arabic"/>
                <w:sz w:val="28"/>
                <w:szCs w:val="32"/>
                <w:rtl/>
              </w:rPr>
            </w:pPr>
          </w:p>
        </w:tc>
        <w:tc>
          <w:tcPr>
            <w:tcW w:w="2258" w:type="dxa"/>
            <w:shd w:val="clear" w:color="auto" w:fill="auto"/>
          </w:tcPr>
          <w:p w:rsidR="00914303" w:rsidRPr="00866AE4" w:rsidRDefault="00914303" w:rsidP="0058644F">
            <w:pPr>
              <w:widowControl w:val="0"/>
              <w:autoSpaceDE w:val="0"/>
              <w:autoSpaceDN w:val="0"/>
              <w:adjustRightInd w:val="0"/>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إلا معذبة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إلا تجلد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cs"/>
                <w:sz w:val="28"/>
                <w:szCs w:val="32"/>
                <w:rtl/>
              </w:rPr>
              <w:br/>
            </w:r>
          </w:p>
        </w:tc>
      </w:tr>
    </w:tbl>
    <w:p w:rsidR="00914303" w:rsidRPr="00866AE4" w:rsidRDefault="00914303" w:rsidP="00861DC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حديث  متروك  فيه أبو بكر الهذلي و اسمه سلمى و هو متروك الحديث . انظر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3/322</w:t>
      </w:r>
      <w:r w:rsidRPr="00866AE4">
        <w:rPr>
          <w:rFonts w:ascii="Traditional Arabic" w:hAnsi="Traditional Arabic" w:cs="Traditional Arabic" w:hint="cs"/>
          <w:sz w:val="28"/>
          <w:szCs w:val="32"/>
          <w:rtl/>
        </w:rPr>
        <w:t>)</w:t>
      </w:r>
    </w:p>
    <w:p w:rsidR="00914303" w:rsidRPr="00866AE4" w:rsidRDefault="00914303" w:rsidP="00C1374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حجر:"أ</w:t>
      </w:r>
      <w:r w:rsidRPr="00866AE4">
        <w:rPr>
          <w:rFonts w:ascii="Traditional Arabic" w:hAnsi="Traditional Arabic" w:cs="Traditional Arabic"/>
          <w:sz w:val="28"/>
          <w:szCs w:val="32"/>
          <w:rtl/>
        </w:rPr>
        <w:t>بو بكر الهذلي قيل اسمه سلمى بضم المهملة بن عبد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روح أخباري متروك الحديث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التقريب ص</w:t>
      </w:r>
      <w:r w:rsidRPr="00866AE4">
        <w:rPr>
          <w:rFonts w:ascii="Traditional Arabic" w:hAnsi="Traditional Arabic" w:cs="Traditional Arabic"/>
          <w:sz w:val="28"/>
          <w:szCs w:val="32"/>
          <w:rtl/>
        </w:rPr>
        <w:t>1120</w:t>
      </w:r>
      <w:r w:rsidRPr="00866AE4">
        <w:rPr>
          <w:rFonts w:ascii="Traditional Arabic" w:hAnsi="Traditional Arabic" w:cs="Traditional Arabic" w:hint="cs"/>
          <w:sz w:val="28"/>
          <w:szCs w:val="32"/>
          <w:rtl/>
        </w:rPr>
        <w:t xml:space="preserve">).                                                    </w:t>
      </w:r>
    </w:p>
    <w:p w:rsidR="00914303" w:rsidRPr="00866AE4" w:rsidRDefault="00914303" w:rsidP="00C1374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رواه الفاكهي من طريق ع</w:t>
      </w:r>
      <w:r w:rsidRPr="00866AE4">
        <w:rPr>
          <w:rFonts w:ascii="Traditional Arabic" w:hAnsi="Traditional Arabic" w:cs="Traditional Arabic"/>
          <w:sz w:val="28"/>
          <w:szCs w:val="32"/>
          <w:rtl/>
        </w:rPr>
        <w:t>لي بن الصباح،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ثنا هشام بن الكلبي، عن أبيه، قال</w:t>
      </w:r>
      <w:r w:rsidRPr="00866AE4">
        <w:rPr>
          <w:rFonts w:ascii="Traditional Arabic" w:hAnsi="Traditional Arabic" w:cs="Traditional Arabic" w:hint="cs"/>
          <w:sz w:val="28"/>
          <w:szCs w:val="32"/>
          <w:rtl/>
        </w:rPr>
        <w:t>: فذكره".</w:t>
      </w:r>
      <w:r w:rsidRPr="00866AE4">
        <w:rPr>
          <w:rFonts w:ascii="Traditional Arabic" w:hAnsi="Traditional Arabic" w:cs="Traditional Arabic"/>
          <w:sz w:val="28"/>
          <w:szCs w:val="32"/>
          <w:rtl/>
        </w:rPr>
        <w:t xml:space="preserve"> أخبار مكة للفاكهي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3/203</w:t>
      </w:r>
      <w:r w:rsidRPr="00866AE4">
        <w:rPr>
          <w:rFonts w:ascii="Traditional Arabic" w:hAnsi="Traditional Arabic" w:cs="Traditional Arabic" w:hint="cs"/>
          <w:sz w:val="28"/>
          <w:szCs w:val="32"/>
          <w:rtl/>
        </w:rPr>
        <w:t>).</w:t>
      </w:r>
    </w:p>
    <w:p w:rsidR="00914303" w:rsidRPr="00866AE4" w:rsidRDefault="00914303" w:rsidP="00C1374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العجلوني:"</w:t>
      </w:r>
      <w:r w:rsidRPr="00866AE4">
        <w:rPr>
          <w:rFonts w:ascii="Traditional Arabic" w:hAnsi="Traditional Arabic" w:cs="Traditional Arabic"/>
          <w:sz w:val="28"/>
          <w:szCs w:val="32"/>
          <w:rtl/>
        </w:rPr>
        <w:t>سند الحديث ضعيف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كشف الخفاء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ص19</w:t>
      </w:r>
      <w:r w:rsidRPr="00866AE4">
        <w:rPr>
          <w:rFonts w:ascii="Traditional Arabic" w:hAnsi="Traditional Arabic" w:cs="Traditional Arabic" w:hint="cs"/>
          <w:sz w:val="28"/>
          <w:szCs w:val="32"/>
          <w:rtl/>
        </w:rPr>
        <w:t xml:space="preserve">).                            </w:t>
      </w:r>
    </w:p>
    <w:p w:rsidR="00914303" w:rsidRPr="00866AE4" w:rsidRDefault="00914303" w:rsidP="00002456">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هشام الكلبي و والده محمد بن السائب متهمان بالكذب. ق</w:t>
      </w:r>
      <w:r w:rsidRPr="00866AE4">
        <w:rPr>
          <w:rFonts w:ascii="Traditional Arabic" w:hAnsi="Traditional Arabic" w:cs="Traditional Arabic"/>
          <w:sz w:val="28"/>
          <w:szCs w:val="32"/>
          <w:rtl/>
        </w:rPr>
        <w:t xml:space="preserve">ال </w:t>
      </w:r>
      <w:r w:rsidRPr="00866AE4">
        <w:rPr>
          <w:rFonts w:ascii="Traditional Arabic" w:hAnsi="Traditional Arabic" w:cs="Traditional Arabic" w:hint="cs"/>
          <w:sz w:val="28"/>
          <w:szCs w:val="32"/>
          <w:rtl/>
        </w:rPr>
        <w:t xml:space="preserve">الإمام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عن هشام الكلبي</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إنما كان صاحب سمر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نسب، ما ظننت أن أحدا يحدث عنه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العلل رواية عبدالله .(2/ </w:t>
      </w:r>
      <w:r w:rsidRPr="00866AE4">
        <w:rPr>
          <w:rFonts w:ascii="Traditional Arabic" w:hAnsi="Traditional Arabic" w:cs="Traditional Arabic"/>
          <w:sz w:val="28"/>
          <w:szCs w:val="32"/>
          <w:rtl/>
        </w:rPr>
        <w:t>31</w:t>
      </w:r>
      <w:r w:rsidRPr="00866AE4">
        <w:rPr>
          <w:rFonts w:ascii="Traditional Arabic" w:hAnsi="Traditional Arabic" w:cs="Traditional Arabic" w:hint="cs"/>
          <w:sz w:val="28"/>
          <w:szCs w:val="32"/>
          <w:rtl/>
        </w:rPr>
        <w:t>), الميزان (4/ 304).</w:t>
      </w:r>
      <w:r w:rsidRPr="00866AE4">
        <w:rPr>
          <w:rFonts w:ascii="Tahoma" w:hAnsi="Tahoma" w:cs="Traditional Arabic"/>
          <w:sz w:val="28"/>
          <w:szCs w:val="32"/>
        </w:rPr>
        <w:t xml:space="preserve"> </w:t>
      </w:r>
    </w:p>
  </w:footnote>
  <w:footnote w:id="312">
    <w:p w:rsidR="00914303" w:rsidRPr="00866AE4" w:rsidRDefault="00914303" w:rsidP="005B1EC0">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(حلمه) والتصويب من (قر) قرة باش.</w:t>
      </w:r>
    </w:p>
  </w:footnote>
  <w:footnote w:id="313">
    <w:p w:rsidR="00914303" w:rsidRPr="00866AE4" w:rsidRDefault="00914303" w:rsidP="005B1EC0">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hint="cs"/>
          <w:sz w:val="28"/>
          <w:szCs w:val="32"/>
          <w:rtl/>
        </w:rPr>
        <w:t>)</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مسلم</w:t>
      </w:r>
      <w:r w:rsidRPr="00866AE4">
        <w:rPr>
          <w:rFonts w:ascii="Traditional Arabic" w:hAnsi="Traditional Arabic" w:cs="Traditional Arabic" w:hint="cs"/>
          <w:sz w:val="28"/>
          <w:szCs w:val="32"/>
          <w:rtl/>
        </w:rPr>
        <w:t xml:space="preserve"> في صحيحه كتاب الشعر باب تحريم اللعب بالنردشير (</w:t>
      </w:r>
      <w:r w:rsidRPr="00866AE4">
        <w:rPr>
          <w:rFonts w:ascii="Traditional Arabic" w:hAnsi="Traditional Arabic" w:cs="Traditional Arabic"/>
          <w:sz w:val="28"/>
          <w:szCs w:val="32"/>
          <w:rtl/>
        </w:rPr>
        <w:t>4/1767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2255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عن عمرو بن الشريد عن أبيه</w:t>
      </w:r>
      <w:r w:rsidRPr="00866AE4">
        <w:rPr>
          <w:rFonts w:ascii="Traditional Arabic" w:hAnsi="Traditional Arabic" w:cs="Traditional Arabic" w:hint="cs"/>
          <w:sz w:val="28"/>
          <w:szCs w:val="32"/>
          <w:rtl/>
        </w:rPr>
        <w:t>.</w:t>
      </w:r>
    </w:p>
  </w:footnote>
  <w:footnote w:id="314">
    <w:p w:rsidR="00914303" w:rsidRPr="00866AE4" w:rsidRDefault="00914303" w:rsidP="005B1EC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تهذيب الاسماء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1/136</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315">
    <w:p w:rsidR="00914303" w:rsidRPr="00866AE4" w:rsidRDefault="00914303" w:rsidP="005B1EC0">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معالم التنزيل (3/303)</w:t>
      </w:r>
      <w:r w:rsidRPr="00866AE4">
        <w:rPr>
          <w:rFonts w:ascii="Tahoma" w:hAnsi="Tahoma" w:cs="Traditional Arabic" w:hint="cs"/>
          <w:sz w:val="28"/>
          <w:szCs w:val="32"/>
          <w:rtl/>
        </w:rPr>
        <w:t>.</w:t>
      </w:r>
    </w:p>
  </w:footnote>
  <w:footnote w:id="316">
    <w:p w:rsidR="00914303" w:rsidRPr="00866AE4" w:rsidRDefault="00914303">
      <w:pPr>
        <w:rPr>
          <w:rFonts w:cs="Traditional Arabic"/>
          <w:sz w:val="28"/>
          <w:szCs w:val="32"/>
        </w:rPr>
      </w:pPr>
    </w:p>
    <w:p w:rsidR="00914303" w:rsidRPr="00866AE4" w:rsidRDefault="00914303" w:rsidP="006A72E5">
      <w:pPr>
        <w:pStyle w:val="aa"/>
        <w:widowControl w:val="0"/>
        <w:ind w:left="454" w:hanging="454"/>
        <w:contextualSpacing/>
        <w:jc w:val="lowKashida"/>
        <w:rPr>
          <w:rFonts w:ascii="Tahoma" w:hAnsi="Tahoma" w:cs="Traditional Arabic"/>
          <w:sz w:val="28"/>
          <w:szCs w:val="32"/>
        </w:rPr>
      </w:pPr>
    </w:p>
  </w:footnote>
  <w:footnote w:id="317">
    <w:p w:rsidR="00914303" w:rsidRPr="00866AE4" w:rsidRDefault="00914303" w:rsidP="005B1EC0">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مح</w:t>
      </w:r>
      <w:r w:rsidRPr="00866AE4">
        <w:rPr>
          <w:rFonts w:ascii="Traditional Arabic" w:hAnsi="Traditional Arabic" w:cs="Traditional Arabic"/>
          <w:sz w:val="28"/>
          <w:szCs w:val="32"/>
          <w:rtl/>
        </w:rPr>
        <w:t>مد بن موسى بن عيسى بن على ا</w:t>
      </w:r>
      <w:r w:rsidRPr="00866AE4">
        <w:rPr>
          <w:rFonts w:ascii="Traditional Arabic" w:hAnsi="Traditional Arabic" w:cs="Traditional Arabic" w:hint="cs"/>
          <w:sz w:val="28"/>
          <w:szCs w:val="32"/>
          <w:rtl/>
        </w:rPr>
        <w:t>لشافعي</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أبو البقاء،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كمال الدين.</w:t>
      </w:r>
      <w:r w:rsidRPr="00866AE4">
        <w:rPr>
          <w:rFonts w:ascii="Traditional Arabic" w:hAnsi="Traditional Arabic" w:cs="Traditional Arabic" w:hint="cs"/>
          <w:sz w:val="28"/>
          <w:szCs w:val="32"/>
          <w:rtl/>
        </w:rPr>
        <w:t xml:space="preserve"> ال</w:t>
      </w:r>
      <w:r w:rsidRPr="00866AE4">
        <w:rPr>
          <w:rFonts w:ascii="Traditional Arabic" w:hAnsi="Traditional Arabic" w:cs="Traditional Arabic"/>
          <w:sz w:val="28"/>
          <w:szCs w:val="32"/>
          <w:rtl/>
        </w:rPr>
        <w:t>دميري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بالفتح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الكسر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نسبة إلى دميرة قرية بمصر</w:t>
      </w:r>
      <w:r w:rsidRPr="00866AE4">
        <w:rPr>
          <w:rFonts w:ascii="Traditional Arabic" w:hAnsi="Traditional Arabic" w:cs="Traditional Arabic" w:hint="cs"/>
          <w:sz w:val="28"/>
          <w:szCs w:val="32"/>
          <w:rtl/>
        </w:rPr>
        <w:t xml:space="preserve">. (ت سنة808هـ) بمصر له من الكتب: </w:t>
      </w:r>
      <w:r w:rsidRPr="00866AE4">
        <w:rPr>
          <w:rFonts w:ascii="Traditional Arabic" w:hAnsi="Traditional Arabic" w:cs="Traditional Arabic"/>
          <w:sz w:val="28"/>
          <w:szCs w:val="32"/>
          <w:rtl/>
        </w:rPr>
        <w:t>حياة الحيوان</w:t>
      </w:r>
      <w:r w:rsidRPr="00866AE4">
        <w:rPr>
          <w:rFonts w:ascii="Traditional Arabic" w:hAnsi="Traditional Arabic" w:cs="Traditional Arabic" w:hint="cs"/>
          <w:sz w:val="28"/>
          <w:szCs w:val="32"/>
          <w:rtl/>
        </w:rPr>
        <w:t>، ال</w:t>
      </w:r>
      <w:r w:rsidRPr="00866AE4">
        <w:rPr>
          <w:rFonts w:ascii="Traditional Arabic" w:hAnsi="Traditional Arabic" w:cs="Traditional Arabic"/>
          <w:sz w:val="28"/>
          <w:szCs w:val="32"/>
          <w:rtl/>
        </w:rPr>
        <w:t xml:space="preserve">ديباجة في شرح سنن </w:t>
      </w:r>
      <w:r w:rsidRPr="00866AE4">
        <w:rPr>
          <w:rFonts w:ascii="Traditional Arabic" w:hAnsi="Traditional Arabic" w:cs="Traditional Arabic" w:hint="cs"/>
          <w:sz w:val="28"/>
          <w:szCs w:val="32"/>
          <w:rtl/>
        </w:rPr>
        <w:t>اب</w:t>
      </w:r>
      <w:r w:rsidRPr="00866AE4">
        <w:rPr>
          <w:rFonts w:ascii="Traditional Arabic" w:hAnsi="Traditional Arabic" w:cs="Traditional Arabic"/>
          <w:sz w:val="28"/>
          <w:szCs w:val="32"/>
          <w:rtl/>
        </w:rPr>
        <w:t>ن ماج</w:t>
      </w:r>
      <w:r w:rsidRPr="00866AE4">
        <w:rPr>
          <w:rFonts w:ascii="Traditional Arabic" w:hAnsi="Traditional Arabic" w:cs="Traditional Arabic" w:hint="cs"/>
          <w:sz w:val="28"/>
          <w:szCs w:val="32"/>
          <w:rtl/>
        </w:rPr>
        <w:t>ه، و</w:t>
      </w:r>
      <w:r w:rsidRPr="00866AE4">
        <w:rPr>
          <w:rFonts w:ascii="Traditional Arabic" w:hAnsi="Traditional Arabic" w:cs="Traditional Arabic"/>
          <w:sz w:val="28"/>
          <w:szCs w:val="32"/>
          <w:rtl/>
        </w:rPr>
        <w:t xml:space="preserve"> شرح المعلقات السبع.</w:t>
      </w:r>
      <w:r w:rsidRPr="00866AE4">
        <w:rPr>
          <w:rFonts w:ascii="Traditional Arabic" w:hAnsi="Traditional Arabic" w:cs="Traditional Arabic" w:hint="cs"/>
          <w:sz w:val="28"/>
          <w:szCs w:val="32"/>
          <w:rtl/>
        </w:rPr>
        <w:t xml:space="preserve"> شذرات الذهب (7/</w:t>
      </w:r>
      <w:r w:rsidRPr="00866AE4">
        <w:rPr>
          <w:rFonts w:ascii="Traditional Arabic" w:hAnsi="Traditional Arabic" w:cs="Traditional Arabic"/>
          <w:sz w:val="28"/>
          <w:szCs w:val="32"/>
          <w:rtl/>
        </w:rPr>
        <w:t>80</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318">
    <w:p w:rsidR="00914303" w:rsidRPr="00866AE4" w:rsidRDefault="00914303" w:rsidP="00265F8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مروج الذهب (1/233)</w:t>
      </w:r>
      <w:r w:rsidRPr="00866AE4">
        <w:rPr>
          <w:rFonts w:ascii="Tahoma" w:hAnsi="Tahoma" w:cs="Traditional Arabic" w:hint="cs"/>
          <w:sz w:val="28"/>
          <w:szCs w:val="32"/>
          <w:rtl/>
        </w:rPr>
        <w:t>.</w:t>
      </w:r>
    </w:p>
  </w:footnote>
  <w:footnote w:id="319">
    <w:p w:rsidR="00914303" w:rsidRPr="00866AE4" w:rsidRDefault="00914303" w:rsidP="00265F8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(قر)</w:t>
      </w:r>
      <w:r w:rsidRPr="00866AE4">
        <w:rPr>
          <w:rFonts w:ascii="Tahoma" w:hAnsi="Tahoma" w:cs="Traditional Arabic" w:hint="cs"/>
          <w:sz w:val="28"/>
          <w:szCs w:val="32"/>
          <w:rtl/>
        </w:rPr>
        <w:t>.</w:t>
      </w:r>
    </w:p>
  </w:footnote>
  <w:footnote w:id="320">
    <w:p w:rsidR="00914303" w:rsidRPr="00866AE4" w:rsidRDefault="00914303" w:rsidP="00265F8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حياة الحيوان (2/178)</w:t>
      </w:r>
      <w:r w:rsidRPr="00866AE4">
        <w:rPr>
          <w:rFonts w:ascii="Tahoma" w:hAnsi="Tahoma" w:cs="Traditional Arabic" w:hint="cs"/>
          <w:sz w:val="28"/>
          <w:szCs w:val="32"/>
          <w:rtl/>
        </w:rPr>
        <w:t>.</w:t>
      </w:r>
    </w:p>
  </w:footnote>
  <w:footnote w:id="321">
    <w:p w:rsidR="00914303" w:rsidRPr="00866AE4" w:rsidRDefault="00914303" w:rsidP="00265F81">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آمين خاتم رب العالمين على عباده المؤمنين</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r w:rsidRPr="00866AE4">
        <w:rPr>
          <w:rFonts w:ascii="Traditional Arabic" w:hAnsi="Traditional Arabic" w:cs="Traditional Arabic" w:hint="cs"/>
          <w:sz w:val="28"/>
          <w:szCs w:val="32"/>
          <w:rtl/>
        </w:rPr>
        <w:t xml:space="preserve"> </w:t>
      </w:r>
    </w:p>
    <w:p w:rsidR="00914303" w:rsidRPr="00866AE4" w:rsidRDefault="00914303" w:rsidP="005F53E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(عد طب) في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الدعاء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 xml:space="preserve">". الجامع الصغير (1/2).        </w:t>
      </w:r>
    </w:p>
    <w:p w:rsidR="00914303" w:rsidRPr="00866AE4" w:rsidRDefault="00914303" w:rsidP="00D521C5">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w:t>
      </w:r>
      <w:r w:rsidRPr="00866AE4">
        <w:rPr>
          <w:rFonts w:ascii="Traditional Arabic" w:hAnsi="Traditional Arabic" w:cs="Traditional Arabic" w:hint="cs"/>
          <w:sz w:val="28"/>
          <w:szCs w:val="32"/>
          <w:rtl/>
        </w:rPr>
        <w:t>4</w:t>
      </w:r>
      <w:r w:rsidRPr="00866AE4">
        <w:rPr>
          <w:rFonts w:ascii="Traditional Arabic" w:hAnsi="Traditional Arabic" w:cs="Traditional Arabic"/>
          <w:sz w:val="28"/>
          <w:szCs w:val="32"/>
          <w:rtl/>
        </w:rPr>
        <w:t>40</w:t>
      </w:r>
      <w:r w:rsidRPr="00866AE4">
        <w:rPr>
          <w:rFonts w:ascii="Traditional Arabic" w:hAnsi="Traditional Arabic" w:cs="Traditional Arabic" w:hint="cs"/>
          <w:sz w:val="28"/>
          <w:szCs w:val="32"/>
          <w:rtl/>
        </w:rPr>
        <w:t>), و ا</w:t>
      </w:r>
      <w:r w:rsidRPr="00866AE4">
        <w:rPr>
          <w:rFonts w:ascii="Traditional Arabic" w:hAnsi="Traditional Arabic" w:cs="Traditional Arabic"/>
          <w:sz w:val="28"/>
          <w:szCs w:val="32"/>
          <w:rtl/>
        </w:rPr>
        <w:t xml:space="preserve">لطبراني </w:t>
      </w:r>
      <w:r w:rsidRPr="00866AE4">
        <w:rPr>
          <w:rFonts w:ascii="Traditional Arabic" w:hAnsi="Traditional Arabic" w:cs="Traditional Arabic" w:hint="cs"/>
          <w:sz w:val="28"/>
          <w:szCs w:val="32"/>
          <w:rtl/>
        </w:rPr>
        <w:t>في الدعاء (</w:t>
      </w:r>
      <w:r w:rsidRPr="00866AE4">
        <w:rPr>
          <w:rFonts w:ascii="Traditional Arabic" w:hAnsi="Traditional Arabic" w:cs="Traditional Arabic"/>
          <w:sz w:val="28"/>
          <w:szCs w:val="32"/>
          <w:rtl/>
        </w:rPr>
        <w:t xml:space="preserve">1/89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219</w:t>
      </w:r>
      <w:r w:rsidRPr="00866AE4">
        <w:rPr>
          <w:rFonts w:ascii="Traditional Arabic" w:hAnsi="Traditional Arabic" w:cs="Traditional Arabic" w:hint="cs"/>
          <w:sz w:val="28"/>
          <w:szCs w:val="32"/>
          <w:rtl/>
        </w:rPr>
        <w:t xml:space="preserve">). </w:t>
      </w:r>
    </w:p>
    <w:p w:rsidR="00914303" w:rsidRPr="00866AE4" w:rsidRDefault="00914303" w:rsidP="00D521C5">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إسناد ضعيف جدا فيه </w:t>
      </w:r>
      <w:r w:rsidRPr="00866AE4">
        <w:rPr>
          <w:rFonts w:ascii="Traditional Arabic" w:hAnsi="Traditional Arabic" w:cs="Traditional Arabic"/>
          <w:sz w:val="28"/>
          <w:szCs w:val="32"/>
          <w:rtl/>
        </w:rPr>
        <w:t>إسماعيل بن يعلي الثقفي</w:t>
      </w:r>
      <w:r w:rsidRPr="00866AE4">
        <w:rPr>
          <w:rFonts w:ascii="Traditional Arabic" w:hAnsi="Traditional Arabic" w:cs="Traditional Arabic" w:hint="cs"/>
          <w:sz w:val="28"/>
          <w:szCs w:val="32"/>
          <w:rtl/>
        </w:rPr>
        <w:t xml:space="preserve"> ضعيف جدا قال عنه البخاري:"سكتوا عنه". و هي من أشد درجات الجرح عند البخاري. التاريخ الكبير (1/</w:t>
      </w:r>
      <w:r w:rsidRPr="00866AE4">
        <w:rPr>
          <w:rFonts w:ascii="Traditional Arabic" w:hAnsi="Traditional Arabic" w:cs="Traditional Arabic"/>
          <w:sz w:val="28"/>
          <w:szCs w:val="32"/>
          <w:rtl/>
        </w:rPr>
        <w:t>377</w:t>
      </w:r>
      <w:r w:rsidRPr="00866AE4">
        <w:rPr>
          <w:rFonts w:ascii="Traditional Arabic" w:hAnsi="Traditional Arabic" w:cs="Traditional Arabic" w:hint="cs"/>
          <w:sz w:val="28"/>
          <w:szCs w:val="32"/>
          <w:rtl/>
        </w:rPr>
        <w:t>) الجرح و التعديل (2/</w:t>
      </w:r>
      <w:r w:rsidRPr="00866AE4">
        <w:rPr>
          <w:rFonts w:ascii="Traditional Arabic" w:hAnsi="Traditional Arabic" w:cs="Traditional Arabic"/>
          <w:sz w:val="28"/>
          <w:szCs w:val="32"/>
          <w:rtl/>
        </w:rPr>
        <w:t>203</w:t>
      </w:r>
      <w:r w:rsidRPr="00866AE4">
        <w:rPr>
          <w:rFonts w:ascii="Traditional Arabic" w:hAnsi="Traditional Arabic" w:cs="Traditional Arabic" w:hint="cs"/>
          <w:sz w:val="28"/>
          <w:szCs w:val="32"/>
          <w:rtl/>
        </w:rPr>
        <w:t xml:space="preserve">).                                                                           </w:t>
      </w:r>
    </w:p>
    <w:p w:rsidR="00914303" w:rsidRPr="00866AE4" w:rsidRDefault="00914303" w:rsidP="00D82DB0">
      <w:pPr>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عدي:"</w:t>
      </w:r>
      <w:r w:rsidRPr="00866AE4">
        <w:rPr>
          <w:rFonts w:ascii="Traditional Arabic" w:hAnsi="Traditional Arabic" w:cs="Traditional Arabic"/>
          <w:sz w:val="28"/>
          <w:szCs w:val="32"/>
          <w:rtl/>
        </w:rPr>
        <w:t xml:space="preserve">لا يرويهما عن أبي أمية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يعلى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كان ضعيفا غير مؤمل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الكامل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1/315</w:t>
      </w:r>
      <w:r w:rsidRPr="00866AE4">
        <w:rPr>
          <w:rFonts w:ascii="Traditional Arabic" w:hAnsi="Traditional Arabic" w:cs="Traditional Arabic" w:hint="cs"/>
          <w:sz w:val="28"/>
          <w:szCs w:val="32"/>
          <w:rtl/>
        </w:rPr>
        <w:t>).</w:t>
      </w:r>
    </w:p>
    <w:p w:rsidR="00914303" w:rsidRPr="00866AE4" w:rsidRDefault="00914303" w:rsidP="00D82DB0">
      <w:pPr>
        <w:rPr>
          <w:rFonts w:ascii="Traditional Arabic" w:hAnsi="Traditional Arabic" w:cs="Traditional Arabic"/>
          <w:sz w:val="28"/>
          <w:szCs w:val="32"/>
          <w:rtl/>
        </w:rPr>
      </w:pPr>
      <w:r w:rsidRPr="00866AE4">
        <w:rPr>
          <w:rFonts w:ascii="Traditional Arabic" w:hAnsi="Traditional Arabic" w:cs="Traditional Arabic" w:hint="cs"/>
          <w:sz w:val="28"/>
          <w:szCs w:val="32"/>
          <w:rtl/>
        </w:rPr>
        <w:t>و قال المناوي:"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مؤمل الثقفي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فيض القدير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1/60</w:t>
      </w:r>
      <w:r w:rsidRPr="00866AE4">
        <w:rPr>
          <w:rFonts w:ascii="Traditional Arabic" w:hAnsi="Traditional Arabic" w:cs="Traditional Arabic" w:hint="cs"/>
          <w:sz w:val="28"/>
          <w:szCs w:val="32"/>
          <w:rtl/>
        </w:rPr>
        <w:t>).</w:t>
      </w:r>
    </w:p>
    <w:p w:rsidR="00914303" w:rsidRPr="00866AE4" w:rsidRDefault="00914303" w:rsidP="00D82DB0">
      <w:pPr>
        <w:pStyle w:val="aa"/>
        <w:widowControl w:val="0"/>
        <w:ind w:left="454" w:hanging="454"/>
        <w:rPr>
          <w:rFonts w:ascii="Tahoma" w:hAnsi="Tahoma" w:cs="Traditional Arabic"/>
          <w:sz w:val="28"/>
          <w:szCs w:val="32"/>
        </w:rPr>
      </w:pPr>
      <w:r w:rsidRPr="00866AE4">
        <w:rPr>
          <w:rFonts w:ascii="Traditional Arabic" w:hAnsi="Traditional Arabic" w:cs="Traditional Arabic" w:hint="cs"/>
          <w:sz w:val="28"/>
          <w:szCs w:val="32"/>
          <w:rtl/>
        </w:rPr>
        <w:t>و الحديث ضعفه الألباني في سلسلة الأحاديث الضعيفة (3/677)</w:t>
      </w:r>
      <w:r w:rsidRPr="00866AE4">
        <w:rPr>
          <w:rFonts w:ascii="Tahoma" w:hAnsi="Tahoma" w:cs="Traditional Arabic" w:hint="cs"/>
          <w:sz w:val="28"/>
          <w:szCs w:val="32"/>
          <w:rtl/>
        </w:rPr>
        <w:t>.</w:t>
      </w:r>
    </w:p>
  </w:footnote>
  <w:footnote w:id="322">
    <w:p w:rsidR="00914303" w:rsidRPr="00866AE4" w:rsidRDefault="00914303" w:rsidP="006A72E5">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النهاية (1/</w:t>
      </w:r>
      <w:r w:rsidRPr="00866AE4">
        <w:rPr>
          <w:rFonts w:ascii="Traditional Arabic" w:hAnsi="Traditional Arabic" w:cs="Traditional Arabic"/>
          <w:sz w:val="28"/>
          <w:szCs w:val="32"/>
          <w:rtl/>
        </w:rPr>
        <w:t>168</w:t>
      </w:r>
      <w:r w:rsidRPr="00866AE4">
        <w:rPr>
          <w:rFonts w:ascii="Traditional Arabic" w:hAnsi="Traditional Arabic" w:cs="Traditional Arabic" w:hint="cs"/>
          <w:sz w:val="28"/>
          <w:szCs w:val="32"/>
          <w:rtl/>
        </w:rPr>
        <w:t>).</w:t>
      </w:r>
    </w:p>
  </w:footnote>
  <w:footnote w:id="323">
    <w:p w:rsidR="00914303" w:rsidRPr="00866AE4" w:rsidRDefault="00914303" w:rsidP="006A72E5">
      <w:pPr>
        <w:autoSpaceDE w:val="0"/>
        <w:autoSpaceDN w:val="0"/>
        <w:adjustRightInd w:val="0"/>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(آية الكرسي ربع القرآن). </w:t>
      </w:r>
    </w:p>
    <w:p w:rsidR="00914303" w:rsidRPr="00866AE4" w:rsidRDefault="00914303" w:rsidP="00D521C5">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أبو الشيخ ابن ح</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ان في الثواب عن أنس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 xml:space="preserve">. الجامع الصغير (1/2). </w:t>
      </w:r>
    </w:p>
    <w:p w:rsidR="00914303" w:rsidRPr="00866AE4" w:rsidRDefault="00914303" w:rsidP="006C7E95">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أخرجه مطولا الترمذي في جامعه كت</w:t>
      </w:r>
      <w:r w:rsidRPr="00866AE4">
        <w:rPr>
          <w:rFonts w:ascii="Traditional Arabic" w:hAnsi="Traditional Arabic" w:cs="Traditional Arabic"/>
          <w:sz w:val="28"/>
          <w:szCs w:val="32"/>
          <w:rtl/>
        </w:rPr>
        <w:t xml:space="preserve">اب فضائل القرآن عن رسول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 xml:space="preserve">لله صلى الله عليه و سلم </w:t>
      </w:r>
      <w:r w:rsidRPr="00866AE4">
        <w:rPr>
          <w:rFonts w:ascii="Traditional Arabic" w:hAnsi="Traditional Arabic" w:cs="Traditional Arabic" w:hint="cs"/>
          <w:sz w:val="28"/>
          <w:szCs w:val="32"/>
          <w:rtl/>
        </w:rPr>
        <w:t>باب ما جاء في إذا زلزلت (5/153رقم</w:t>
      </w:r>
      <w:r w:rsidRPr="00866AE4">
        <w:rPr>
          <w:rFonts w:ascii="Traditional Arabic" w:hAnsi="Traditional Arabic" w:cs="Traditional Arabic"/>
          <w:sz w:val="28"/>
          <w:szCs w:val="32"/>
          <w:rtl/>
        </w:rPr>
        <w:t>2895</w:t>
      </w:r>
      <w:r w:rsidRPr="00866AE4">
        <w:rPr>
          <w:rFonts w:ascii="Traditional Arabic" w:hAnsi="Traditional Arabic" w:cs="Traditional Arabic" w:hint="cs"/>
          <w:sz w:val="28"/>
          <w:szCs w:val="32"/>
          <w:rtl/>
        </w:rPr>
        <w:t xml:space="preserve">) باختصار, و الإمام </w:t>
      </w:r>
      <w:r w:rsidRPr="00866AE4">
        <w:rPr>
          <w:rFonts w:ascii="Traditional Arabic" w:hAnsi="Traditional Arabic" w:cs="Traditional Arabic"/>
          <w:sz w:val="28"/>
          <w:szCs w:val="32"/>
          <w:rtl/>
        </w:rPr>
        <w:t xml:space="preserve">أحمد </w:t>
      </w:r>
      <w:r w:rsidRPr="00866AE4">
        <w:rPr>
          <w:rFonts w:ascii="Traditional Arabic" w:hAnsi="Traditional Arabic" w:cs="Traditional Arabic" w:hint="cs"/>
          <w:sz w:val="28"/>
          <w:szCs w:val="32"/>
          <w:rtl/>
        </w:rPr>
        <w:t>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915</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133</w:t>
      </w:r>
      <w:r w:rsidRPr="00866AE4">
        <w:rPr>
          <w:rFonts w:ascii="Traditional Arabic" w:hAnsi="Traditional Arabic" w:cs="Traditional Arabic" w:hint="cs"/>
          <w:sz w:val="28"/>
          <w:szCs w:val="32"/>
          <w:rtl/>
        </w:rPr>
        <w:t xml:space="preserve">42), و ابن عدي في الكامل (3/ 333), و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2/497</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2515</w:t>
      </w:r>
      <w:r w:rsidRPr="00866AE4">
        <w:rPr>
          <w:rFonts w:ascii="Traditional Arabic" w:hAnsi="Traditional Arabic" w:cs="Traditional Arabic" w:hint="cs"/>
          <w:sz w:val="28"/>
          <w:szCs w:val="32"/>
          <w:rtl/>
        </w:rPr>
        <w:t xml:space="preserve">), و الذهبي في </w:t>
      </w:r>
      <w:r w:rsidRPr="00866AE4">
        <w:rPr>
          <w:rFonts w:cs="Traditional Arabic"/>
          <w:sz w:val="28"/>
          <w:szCs w:val="32"/>
          <w:rtl/>
        </w:rPr>
        <w:t xml:space="preserve">سير أعلام النبلاء </w:t>
      </w:r>
      <w:r w:rsidRPr="00866AE4">
        <w:rPr>
          <w:rFonts w:cs="Traditional Arabic" w:hint="cs"/>
          <w:sz w:val="28"/>
          <w:szCs w:val="32"/>
          <w:rtl/>
        </w:rPr>
        <w:t>(</w:t>
      </w:r>
      <w:r w:rsidRPr="00866AE4">
        <w:rPr>
          <w:rFonts w:cs="Traditional Arabic"/>
          <w:sz w:val="28"/>
          <w:szCs w:val="32"/>
          <w:rtl/>
        </w:rPr>
        <w:t>16/280</w:t>
      </w:r>
      <w:r w:rsidRPr="00866AE4">
        <w:rPr>
          <w:rFonts w:ascii="Traditional Arabic" w:hAnsi="Traditional Arabic" w:cs="Traditional Arabic" w:hint="cs"/>
          <w:sz w:val="28"/>
          <w:szCs w:val="32"/>
          <w:rtl/>
        </w:rPr>
        <w:t>).</w:t>
      </w:r>
    </w:p>
    <w:p w:rsidR="00914303" w:rsidRPr="00866AE4" w:rsidRDefault="00914303" w:rsidP="006C7E95">
      <w:pPr>
        <w:autoSpaceDE w:val="0"/>
        <w:autoSpaceDN w:val="0"/>
        <w:adjustRightInd w:val="0"/>
        <w:rPr>
          <w:rFonts w:ascii="Traditional Arabic" w:hAnsi="Traditional Arabic" w:cs="Traditional Arabic"/>
          <w:sz w:val="28"/>
          <w:szCs w:val="32"/>
          <w:rtl/>
        </w:rPr>
      </w:pPr>
      <w:r w:rsidRPr="00866AE4">
        <w:rPr>
          <w:rFonts w:ascii="Traditional Arabic" w:cs="Traditional Arabic" w:hint="cs"/>
          <w:sz w:val="28"/>
          <w:szCs w:val="32"/>
          <w:rtl/>
        </w:rPr>
        <w:t xml:space="preserve">من طريق </w:t>
      </w:r>
      <w:r w:rsidRPr="00866AE4">
        <w:rPr>
          <w:rFonts w:ascii="Traditional Arabic" w:cs="Traditional Arabic"/>
          <w:sz w:val="28"/>
          <w:szCs w:val="32"/>
          <w:rtl/>
        </w:rPr>
        <w:t xml:space="preserve">سَلَمَةُ بن وَرْدَانَ أَنَّ أَنَسَ بن مَالِكٍ صَاحِبَ النبي  صلى الله عليه وسلم  حدثه أَنَّ رَسُولَ اللَّهِ  صلى الله عليه وسلم  سَأَلَ رَجُلاً من صَحَابَتِهِ فقال أي فُلاَنُ هل تَزَوَّجْتَ </w:t>
      </w:r>
      <w:r w:rsidRPr="00866AE4">
        <w:rPr>
          <w:rFonts w:ascii="Traditional Arabic" w:cs="Traditional Arabic" w:hint="cs"/>
          <w:sz w:val="28"/>
          <w:szCs w:val="32"/>
          <w:rtl/>
        </w:rPr>
        <w:t>؟</w:t>
      </w:r>
      <w:r w:rsidRPr="00866AE4">
        <w:rPr>
          <w:rFonts w:ascii="Traditional Arabic" w:cs="Traditional Arabic"/>
          <w:sz w:val="28"/>
          <w:szCs w:val="32"/>
          <w:rtl/>
        </w:rPr>
        <w:t xml:space="preserve">قال لاَ وَلَيْسَ عندي ما أَتَزَوَّجُ بِهِ قال أَلَيْسَ مَعَكَ قُلْ هو الله أَحَدٌ </w:t>
      </w:r>
      <w:r w:rsidRPr="00866AE4">
        <w:rPr>
          <w:rFonts w:ascii="Traditional Arabic" w:cs="Traditional Arabic" w:hint="cs"/>
          <w:sz w:val="28"/>
          <w:szCs w:val="32"/>
          <w:rtl/>
        </w:rPr>
        <w:t>؟</w:t>
      </w:r>
      <w:r w:rsidRPr="00866AE4">
        <w:rPr>
          <w:rFonts w:ascii="Traditional Arabic" w:cs="Traditional Arabic"/>
          <w:sz w:val="28"/>
          <w:szCs w:val="32"/>
          <w:rtl/>
        </w:rPr>
        <w:t>قال بَلَى قال رُبُعُ الْقُرْآنِ قال أَلَيْسَ مَعَكَ قُلْ يا أَيُّهَا الْكَافِرُونَ</w:t>
      </w:r>
      <w:r w:rsidRPr="00866AE4">
        <w:rPr>
          <w:rFonts w:ascii="Traditional Arabic" w:cs="Traditional Arabic" w:hint="cs"/>
          <w:sz w:val="28"/>
          <w:szCs w:val="32"/>
          <w:rtl/>
        </w:rPr>
        <w:t>؟</w:t>
      </w:r>
      <w:r w:rsidRPr="00866AE4">
        <w:rPr>
          <w:rFonts w:ascii="Traditional Arabic" w:cs="Traditional Arabic"/>
          <w:sz w:val="28"/>
          <w:szCs w:val="32"/>
          <w:rtl/>
        </w:rPr>
        <w:t xml:space="preserve"> قال بَلَى قال رُبُعُ الْقُرْآنِ </w:t>
      </w:r>
      <w:r w:rsidRPr="00866AE4">
        <w:rPr>
          <w:rFonts w:ascii="Traditional Arabic" w:cs="Traditional Arabic" w:hint="cs"/>
          <w:sz w:val="28"/>
          <w:szCs w:val="32"/>
          <w:rtl/>
        </w:rPr>
        <w:t>.</w:t>
      </w:r>
      <w:r w:rsidRPr="00866AE4">
        <w:rPr>
          <w:rFonts w:ascii="Traditional Arabic" w:cs="Traditional Arabic"/>
          <w:sz w:val="28"/>
          <w:szCs w:val="32"/>
          <w:rtl/>
        </w:rPr>
        <w:t>قال أَلَيْسَ مَعَكَ إذا زُلْزِلَتِ الأَرْضُ</w:t>
      </w:r>
      <w:r w:rsidRPr="00866AE4">
        <w:rPr>
          <w:rFonts w:ascii="Traditional Arabic" w:cs="Traditional Arabic" w:hint="cs"/>
          <w:sz w:val="28"/>
          <w:szCs w:val="32"/>
          <w:rtl/>
        </w:rPr>
        <w:t>؟</w:t>
      </w:r>
      <w:r w:rsidRPr="00866AE4">
        <w:rPr>
          <w:rFonts w:ascii="Traditional Arabic" w:cs="Traditional Arabic"/>
          <w:sz w:val="28"/>
          <w:szCs w:val="32"/>
          <w:rtl/>
        </w:rPr>
        <w:t xml:space="preserve"> قال بَلَى قال رُبُعُ الْقُرْآنِ قال أَلَيْسَ مَعَكَ إذا جاء نَصْرُ اللَّهِ </w:t>
      </w:r>
      <w:r w:rsidRPr="00866AE4">
        <w:rPr>
          <w:rFonts w:ascii="Traditional Arabic" w:cs="Traditional Arabic" w:hint="cs"/>
          <w:sz w:val="28"/>
          <w:szCs w:val="32"/>
          <w:rtl/>
        </w:rPr>
        <w:t>؟</w:t>
      </w:r>
      <w:r w:rsidRPr="00866AE4">
        <w:rPr>
          <w:rFonts w:ascii="Traditional Arabic" w:cs="Traditional Arabic"/>
          <w:sz w:val="28"/>
          <w:szCs w:val="32"/>
          <w:rtl/>
        </w:rPr>
        <w:t xml:space="preserve">قال بَلَى قال رُبُعُ الْقُرْآنِ قال أَلَيْسَ مَعَكَ آيَةُ الكرسي الله لاَ إِلَهَ الا هو </w:t>
      </w:r>
      <w:r w:rsidRPr="00866AE4">
        <w:rPr>
          <w:rFonts w:ascii="Traditional Arabic" w:cs="Traditional Arabic" w:hint="cs"/>
          <w:sz w:val="28"/>
          <w:szCs w:val="32"/>
          <w:rtl/>
        </w:rPr>
        <w:t>؟</w:t>
      </w:r>
      <w:r w:rsidRPr="00866AE4">
        <w:rPr>
          <w:rFonts w:ascii="Traditional Arabic" w:cs="Traditional Arabic"/>
          <w:sz w:val="28"/>
          <w:szCs w:val="32"/>
          <w:rtl/>
        </w:rPr>
        <w:t>قال بَلَى قال رُبُعُ الْقُرْآنِ قال تَزَوَّجْ تَزَوَّجْ تَزَوَّجْ ثَلاَثَ مَرَّاتٍ</w:t>
      </w:r>
      <w:r w:rsidRPr="00866AE4">
        <w:rPr>
          <w:rFonts w:ascii="Traditional Arabic" w:hAnsi="Traditional Arabic" w:cs="Traditional Arabic" w:hint="cs"/>
          <w:sz w:val="28"/>
          <w:szCs w:val="32"/>
          <w:rtl/>
        </w:rPr>
        <w:t>؟</w:t>
      </w:r>
    </w:p>
    <w:p w:rsidR="00914303" w:rsidRPr="00866AE4" w:rsidRDefault="00914303" w:rsidP="00654D68">
      <w:pPr>
        <w:autoSpaceDE w:val="0"/>
        <w:autoSpaceDN w:val="0"/>
        <w:adjustRightInd w:val="0"/>
        <w:rPr>
          <w:rFonts w:ascii="Traditional Arabic" w:hAnsi="Traditional Arabic" w:cs="Traditional Arabic"/>
          <w:sz w:val="28"/>
          <w:szCs w:val="32"/>
          <w:rtl/>
        </w:rPr>
      </w:pPr>
      <w:r>
        <w:rPr>
          <w:rFonts w:ascii="Traditional Arabic" w:hAnsi="Traditional Arabic" w:cs="Traditional Arabic" w:hint="cs"/>
          <w:sz w:val="28"/>
          <w:szCs w:val="32"/>
          <w:rtl/>
        </w:rPr>
        <w:t xml:space="preserve">هذا </w:t>
      </w:r>
      <w:r w:rsidRPr="00866AE4">
        <w:rPr>
          <w:rFonts w:ascii="Traditional Arabic" w:hAnsi="Traditional Arabic" w:cs="Traditional Arabic" w:hint="cs"/>
          <w:sz w:val="28"/>
          <w:szCs w:val="32"/>
          <w:rtl/>
        </w:rPr>
        <w:t xml:space="preserve">إسناد ضعيف فيه سلمة بن وردان و هو ضعيف.                                 </w:t>
      </w:r>
    </w:p>
    <w:p w:rsidR="00914303" w:rsidRPr="00866AE4" w:rsidRDefault="00914303" w:rsidP="00F83D06">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حبان:"</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يروي عن أنس أشياء لا تشبه حديثه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غيره من الثقات ما لا يشبه حديث الأثبات كأنه كان كبر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حطمه السن فكان يأتي بالشيء على التوهم حتى خرج عن حد الاحتجاج به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المجروحين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1/336</w:t>
      </w:r>
      <w:r w:rsidRPr="00866AE4">
        <w:rPr>
          <w:rFonts w:ascii="Traditional Arabic" w:hAnsi="Traditional Arabic" w:cs="Traditional Arabic" w:hint="cs"/>
          <w:sz w:val="28"/>
          <w:szCs w:val="32"/>
          <w:rtl/>
        </w:rPr>
        <w:t xml:space="preserve">).                                     </w:t>
      </w:r>
    </w:p>
    <w:p w:rsidR="00914303" w:rsidRPr="00866AE4" w:rsidRDefault="00914303" w:rsidP="00BC4340">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ضعفه الألباني في السلسلة الضعيفة (3/</w:t>
      </w:r>
      <w:r w:rsidRPr="00866AE4">
        <w:rPr>
          <w:rFonts w:ascii="Traditional Arabic" w:hAnsi="Traditional Arabic" w:cs="Traditional Arabic"/>
          <w:sz w:val="28"/>
          <w:szCs w:val="32"/>
          <w:rtl/>
        </w:rPr>
        <w:t xml:space="preserve"> 676</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324">
    <w:p w:rsidR="00914303" w:rsidRPr="00866AE4" w:rsidRDefault="00914303" w:rsidP="004A46C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w:t>
      </w:r>
      <w:r w:rsidRPr="00866AE4">
        <w:rPr>
          <w:rFonts w:ascii="Traditional Arabic" w:hAnsi="Traditional Arabic" w:cs="Traditional Arabic"/>
          <w:sz w:val="28"/>
          <w:szCs w:val="32"/>
          <w:rtl/>
        </w:rPr>
        <w:t>(آية ما بيننا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 المنافقين أنهم لا يتضلعون من زمزم)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BC43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(تخ ه ك) عن ابن عباس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الجامع الصغير (1/2).</w:t>
      </w:r>
    </w:p>
    <w:p w:rsidR="00914303" w:rsidRPr="00866AE4" w:rsidRDefault="00914303" w:rsidP="00BC43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ابن ماجه في الس</w:t>
      </w:r>
      <w:r w:rsidRPr="00866AE4">
        <w:rPr>
          <w:rFonts w:ascii="Traditional Arabic" w:hAnsi="Traditional Arabic" w:cs="Traditional Arabic"/>
          <w:sz w:val="28"/>
          <w:szCs w:val="32"/>
          <w:rtl/>
        </w:rPr>
        <w:t xml:space="preserve">نن </w:t>
      </w:r>
      <w:r w:rsidRPr="00866AE4">
        <w:rPr>
          <w:rFonts w:ascii="Traditional Arabic" w:hAnsi="Traditional Arabic" w:cs="Traditional Arabic" w:hint="cs"/>
          <w:sz w:val="28"/>
          <w:szCs w:val="32"/>
          <w:rtl/>
        </w:rPr>
        <w:t>كتاب المناسك باب الشرب من ماء زمزم (</w:t>
      </w:r>
      <w:r w:rsidRPr="00866AE4">
        <w:rPr>
          <w:rFonts w:ascii="Traditional Arabic" w:hAnsi="Traditional Arabic" w:cs="Traditional Arabic"/>
          <w:sz w:val="28"/>
          <w:szCs w:val="32"/>
          <w:rtl/>
        </w:rPr>
        <w:t>2/101</w:t>
      </w:r>
      <w:r w:rsidRPr="00866AE4">
        <w:rPr>
          <w:rFonts w:ascii="Traditional Arabic" w:hAnsi="Traditional Arabic" w:cs="Traditional Arabic" w:hint="cs"/>
          <w:sz w:val="28"/>
          <w:szCs w:val="32"/>
          <w:rtl/>
        </w:rPr>
        <w:t>7رقم</w:t>
      </w:r>
      <w:r w:rsidRPr="00866AE4">
        <w:rPr>
          <w:rFonts w:ascii="Traditional Arabic" w:hAnsi="Traditional Arabic" w:cs="Traditional Arabic"/>
          <w:sz w:val="28"/>
          <w:szCs w:val="32"/>
          <w:rtl/>
        </w:rPr>
        <w:t>306</w:t>
      </w:r>
      <w:r w:rsidRPr="00866AE4">
        <w:rPr>
          <w:rFonts w:ascii="Traditional Arabic" w:hAnsi="Traditional Arabic" w:cs="Traditional Arabic" w:hint="cs"/>
          <w:sz w:val="28"/>
          <w:szCs w:val="32"/>
          <w:rtl/>
        </w:rPr>
        <w:t xml:space="preserve">1) و البخاري في </w:t>
      </w:r>
      <w:r w:rsidRPr="00866AE4">
        <w:rPr>
          <w:rFonts w:ascii="Traditional Arabic" w:hAnsi="Traditional Arabic" w:cs="Traditional Arabic"/>
          <w:sz w:val="28"/>
          <w:szCs w:val="32"/>
          <w:rtl/>
        </w:rPr>
        <w:t xml:space="preserve">التاريخ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1/157</w:t>
      </w:r>
      <w:r w:rsidRPr="00866AE4">
        <w:rPr>
          <w:rFonts w:ascii="Traditional Arabic" w:hAnsi="Traditional Arabic" w:cs="Traditional Arabic" w:hint="cs"/>
          <w:sz w:val="28"/>
          <w:szCs w:val="32"/>
          <w:rtl/>
        </w:rPr>
        <w:t xml:space="preserve"> )والطبراني في </w:t>
      </w:r>
      <w:r w:rsidRPr="00866AE4">
        <w:rPr>
          <w:rFonts w:ascii="Traditional Arabic" w:hAnsi="Traditional Arabic" w:cs="Traditional Arabic"/>
          <w:sz w:val="28"/>
          <w:szCs w:val="32"/>
          <w:rtl/>
        </w:rPr>
        <w:t>المعجم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124</w:t>
      </w:r>
      <w:r w:rsidRPr="00866AE4">
        <w:rPr>
          <w:rFonts w:ascii="Traditional Arabic" w:hAnsi="Traditional Arabic" w:cs="Traditional Arabic"/>
          <w:sz w:val="28"/>
          <w:szCs w:val="32"/>
          <w:rtl/>
        </w:rPr>
        <w:t>رقم 1124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الحاكم (1/645 رقم 1738)</w:t>
      </w:r>
      <w:r w:rsidRPr="00866AE4">
        <w:rPr>
          <w:rFonts w:ascii="Traditional Arabic" w:hAnsi="Traditional Arabic" w:cs="Traditional Arabic" w:hint="cs"/>
          <w:sz w:val="28"/>
          <w:szCs w:val="32"/>
          <w:rtl/>
        </w:rPr>
        <w:t>.</w:t>
      </w:r>
    </w:p>
    <w:p w:rsidR="00914303" w:rsidRPr="00866AE4" w:rsidRDefault="00914303" w:rsidP="003423E3">
      <w:pPr>
        <w:pStyle w:val="a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أخرجه </w:t>
      </w:r>
      <w:r w:rsidRPr="00866AE4">
        <w:rPr>
          <w:rFonts w:ascii="Traditional Arabic" w:hAnsi="Traditional Arabic" w:cs="Traditional Arabic"/>
          <w:sz w:val="28"/>
          <w:szCs w:val="32"/>
          <w:rtl/>
        </w:rPr>
        <w:t>عبد الرزاق</w:t>
      </w:r>
      <w:r w:rsidRPr="00866AE4">
        <w:rPr>
          <w:rFonts w:ascii="Traditional Arabic" w:hAnsi="Traditional Arabic" w:cs="Traditional Arabic" w:hint="cs"/>
          <w:sz w:val="28"/>
          <w:szCs w:val="32"/>
          <w:rtl/>
        </w:rPr>
        <w:t xml:space="preserve"> في المصنف (</w:t>
      </w:r>
      <w:r w:rsidRPr="00866AE4">
        <w:rPr>
          <w:rFonts w:ascii="Traditional Arabic" w:hAnsi="Traditional Arabic" w:cs="Traditional Arabic"/>
          <w:sz w:val="28"/>
          <w:szCs w:val="32"/>
          <w:rtl/>
        </w:rPr>
        <w:t xml:space="preserve"> 5/112 </w:t>
      </w:r>
      <w:r w:rsidRPr="00866AE4">
        <w:rPr>
          <w:rFonts w:ascii="Traditional Arabic" w:hAnsi="Traditional Arabic" w:cs="Traditional Arabic" w:hint="cs"/>
          <w:sz w:val="28"/>
          <w:szCs w:val="32"/>
          <w:rtl/>
        </w:rPr>
        <w:t>رقم9111), و ا</w:t>
      </w:r>
      <w:r w:rsidRPr="00866AE4">
        <w:rPr>
          <w:rFonts w:ascii="Traditional Arabic" w:hAnsi="Traditional Arabic" w:cs="Traditional Arabic"/>
          <w:sz w:val="28"/>
          <w:szCs w:val="32"/>
          <w:rtl/>
        </w:rPr>
        <w:t>لدارقطني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2/288</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البيهقي </w:t>
      </w:r>
      <w:r w:rsidRPr="00866AE4">
        <w:rPr>
          <w:rFonts w:ascii="Traditional Arabic" w:hAnsi="Traditional Arabic" w:cs="Traditional Arabic" w:hint="cs"/>
          <w:sz w:val="28"/>
          <w:szCs w:val="32"/>
          <w:rtl/>
        </w:rPr>
        <w:t xml:space="preserve">في السنن </w:t>
      </w:r>
      <w:r w:rsidRPr="00866AE4">
        <w:rPr>
          <w:rFonts w:ascii="Traditional Arabic" w:hAnsi="Traditional Arabic" w:cs="Traditional Arabic"/>
          <w:sz w:val="28"/>
          <w:szCs w:val="32"/>
          <w:rtl/>
        </w:rPr>
        <w:t xml:space="preserve">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147 </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9438</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من طريق </w:t>
      </w:r>
      <w:r w:rsidRPr="00866AE4">
        <w:rPr>
          <w:rFonts w:cs="Traditional Arabic"/>
          <w:sz w:val="28"/>
          <w:szCs w:val="32"/>
          <w:rtl/>
        </w:rPr>
        <w:t>ع</w:t>
      </w:r>
      <w:r w:rsidRPr="00866AE4">
        <w:rPr>
          <w:rFonts w:cs="Traditional Arabic" w:hint="cs"/>
          <w:sz w:val="28"/>
          <w:szCs w:val="32"/>
          <w:rtl/>
        </w:rPr>
        <w:t>ثمان بن الأسود</w:t>
      </w:r>
      <w:r w:rsidRPr="00866AE4">
        <w:rPr>
          <w:rFonts w:cs="Traditional Arabic"/>
          <w:sz w:val="28"/>
          <w:szCs w:val="32"/>
          <w:rtl/>
        </w:rPr>
        <w:t xml:space="preserve"> عن </w:t>
      </w:r>
      <w:r w:rsidRPr="00866AE4">
        <w:rPr>
          <w:rFonts w:cs="Traditional Arabic" w:hint="cs"/>
          <w:sz w:val="28"/>
          <w:szCs w:val="32"/>
          <w:rtl/>
        </w:rPr>
        <w:t xml:space="preserve">محمد بن عبد الرحمن </w:t>
      </w:r>
      <w:r w:rsidRPr="00866AE4">
        <w:rPr>
          <w:rFonts w:cs="Traditional Arabic"/>
          <w:sz w:val="28"/>
          <w:szCs w:val="32"/>
          <w:rtl/>
        </w:rPr>
        <w:t xml:space="preserve">بن أبي بَكْرٍ قال كنت عِنْدَ </w:t>
      </w:r>
      <w:r w:rsidRPr="00866AE4">
        <w:rPr>
          <w:rFonts w:cs="Traditional Arabic" w:hint="cs"/>
          <w:sz w:val="28"/>
          <w:szCs w:val="32"/>
          <w:rtl/>
        </w:rPr>
        <w:t>ا</w:t>
      </w:r>
      <w:r w:rsidRPr="00866AE4">
        <w:rPr>
          <w:rFonts w:cs="Traditional Arabic"/>
          <w:sz w:val="28"/>
          <w:szCs w:val="32"/>
          <w:rtl/>
        </w:rPr>
        <w:t>بن عَبَّاسٍ جَالِسًا فَجَاءَهُ رَجُلٌ فقال من أَيْنَ جِئْتَ قال من زَمْزَمَ قال فَشَرِبْتَ منها كما يَنْبَغِي قال وَكَيْفَ قال إذا شَرِبْتَ منها فَاسْتَقْبِلْ الْقِبْلَةَ وَاذْكُرْ اسْمَ اللَّهِ وَتَنَفَّسْ ثَلَاثًا وَتَضَلَّعْ منها فإذا فَرَغْتَ فَاحْمَدْ اللَّهَ عز وجل فإن رَسُولَ اللَّهِ  صلى الله عليه وسلم  قال إِنَّ آيَةَ ما بَيْنَنَا وَبَيْنَ الْمُنَافِقِينَ إِنَّهُمْ لَا يَتَضَلَّعُونَ من زَمْزَ</w:t>
      </w:r>
      <w:r w:rsidRPr="00866AE4">
        <w:rPr>
          <w:rFonts w:cs="Traditional Arabic" w:hint="cs"/>
          <w:sz w:val="28"/>
          <w:szCs w:val="32"/>
          <w:rtl/>
        </w:rPr>
        <w:t>م</w:t>
      </w:r>
      <w:r w:rsidRPr="00866AE4">
        <w:rPr>
          <w:rFonts w:cs="Traditional Arabic"/>
          <w:sz w:val="28"/>
          <w:szCs w:val="32"/>
          <w:rtl/>
        </w:rPr>
        <w:t xml:space="preserve"> </w:t>
      </w:r>
      <w:r w:rsidRPr="00866AE4">
        <w:rPr>
          <w:rFonts w:cs="Traditional Arabic" w:hint="cs"/>
          <w:sz w:val="28"/>
          <w:szCs w:val="32"/>
          <w:rtl/>
        </w:rPr>
        <w:t>.</w:t>
      </w:r>
      <w:r w:rsidRPr="00866AE4">
        <w:rPr>
          <w:rFonts w:ascii="Traditional Arabic" w:hAnsi="Traditional Arabic" w:cs="Traditional Arabic" w:hint="cs"/>
          <w:sz w:val="28"/>
          <w:szCs w:val="32"/>
          <w:rtl/>
        </w:rPr>
        <w:t>.</w:t>
      </w:r>
    </w:p>
    <w:p w:rsidR="00914303" w:rsidRPr="00866AE4" w:rsidRDefault="00914303" w:rsidP="00BC4340">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هذا إسناد صحيح رجاله ثقات</w:t>
      </w:r>
      <w:r w:rsidRPr="00866AE4">
        <w:rPr>
          <w:rFonts w:ascii="Traditional Arabic" w:hAnsi="Traditional Arabic" w:cs="Traditional Arabic" w:hint="cs"/>
          <w:sz w:val="28"/>
          <w:szCs w:val="32"/>
          <w:rtl/>
        </w:rPr>
        <w:t>". مصباح الزجاجة (3/208).</w:t>
      </w:r>
    </w:p>
    <w:p w:rsidR="00914303" w:rsidRPr="00866AE4" w:rsidRDefault="00914303" w:rsidP="00AC0AEE">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حكم عليه الألباني بالضعف في كتاب إرواء الغليل (4/328).</w:t>
      </w:r>
      <w:r w:rsidRPr="00866AE4">
        <w:rPr>
          <w:rFonts w:cs="Traditional Arabic" w:hint="cs"/>
          <w:sz w:val="28"/>
          <w:szCs w:val="32"/>
          <w:rtl/>
        </w:rPr>
        <w:t xml:space="preserve"> بناء على تضعيف محمد بن عبد الرحمن</w:t>
      </w:r>
      <w:r w:rsidRPr="00866AE4">
        <w:rPr>
          <w:rFonts w:ascii="Tahoma" w:hAnsi="Tahoma" w:cs="Traditional Arabic" w:hint="cs"/>
          <w:sz w:val="28"/>
          <w:szCs w:val="32"/>
        </w:rPr>
        <w:t xml:space="preserve"> </w:t>
      </w:r>
      <w:r w:rsidRPr="00866AE4">
        <w:rPr>
          <w:rFonts w:ascii="Tahoma" w:hAnsi="Tahoma" w:cs="Traditional Arabic" w:hint="cs"/>
          <w:sz w:val="28"/>
          <w:szCs w:val="32"/>
          <w:rtl/>
        </w:rPr>
        <w:t>والذي يظهر لي أن الحديث  حسن وابن أبي بكر  صدوق راجع مسائل ابن أبي شيبة (ص97)</w:t>
      </w:r>
    </w:p>
  </w:footnote>
  <w:footnote w:id="325">
    <w:p w:rsidR="00914303" w:rsidRPr="00866AE4" w:rsidRDefault="00914303" w:rsidP="004A46C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 xml:space="preserve">سنن ابن ماجه </w:t>
      </w:r>
      <w:r w:rsidRPr="00866AE4">
        <w:rPr>
          <w:rFonts w:ascii="Traditional Arabic" w:hAnsi="Traditional Arabic" w:cs="Traditional Arabic" w:hint="cs"/>
          <w:sz w:val="28"/>
          <w:szCs w:val="32"/>
          <w:rtl/>
        </w:rPr>
        <w:t>كتاب المناسك باب الشرب من ماء زمزم (</w:t>
      </w:r>
      <w:r w:rsidRPr="00866AE4">
        <w:rPr>
          <w:rFonts w:ascii="Traditional Arabic" w:hAnsi="Traditional Arabic" w:cs="Traditional Arabic"/>
          <w:sz w:val="28"/>
          <w:szCs w:val="32"/>
          <w:rtl/>
        </w:rPr>
        <w:t>2/1018</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3062</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326">
    <w:p w:rsidR="00914303" w:rsidRPr="00866AE4" w:rsidRDefault="00914303" w:rsidP="004A46C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(أبي) و هو تصحيف و المثبت من نسخة (قر).</w:t>
      </w:r>
    </w:p>
  </w:footnote>
  <w:footnote w:id="327">
    <w:p w:rsidR="00914303" w:rsidRPr="00866AE4" w:rsidRDefault="00914303" w:rsidP="004A46C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يعني الشافعية.</w:t>
      </w:r>
      <w:r w:rsidRPr="00866AE4">
        <w:rPr>
          <w:rFonts w:ascii="Tahoma" w:hAnsi="Tahoma" w:cs="Traditional Arabic"/>
          <w:sz w:val="28"/>
          <w:szCs w:val="32"/>
        </w:rPr>
        <w:t xml:space="preserve"> </w:t>
      </w:r>
    </w:p>
  </w:footnote>
  <w:footnote w:id="328">
    <w:p w:rsidR="00914303" w:rsidRPr="00866AE4" w:rsidRDefault="00914303" w:rsidP="0024457B">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النووي:"</w:t>
      </w:r>
      <w:r w:rsidRPr="00866AE4">
        <w:rPr>
          <w:rFonts w:ascii="Traditional Arabic" w:hAnsi="Traditional Arabic" w:cs="Traditional Arabic"/>
          <w:sz w:val="28"/>
          <w:szCs w:val="32"/>
          <w:rtl/>
        </w:rPr>
        <w:t>قال الشافعي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صحاب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يستحب أن يشرب من ماء زمزم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 يكثر منه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 يتضلع منه أي يتملى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يستحب أن يشربه لمطلوباته من أمور الاخرة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الدنيا</w:t>
      </w:r>
      <w:r w:rsidRPr="00866AE4">
        <w:rPr>
          <w:rFonts w:ascii="Traditional Arabic" w:hAnsi="Traditional Arabic" w:cs="Traditional Arabic" w:hint="cs"/>
          <w:sz w:val="28"/>
          <w:szCs w:val="32"/>
          <w:rtl/>
        </w:rPr>
        <w:t>". المجموع(8/270)</w:t>
      </w:r>
      <w:r w:rsidRPr="00866AE4">
        <w:rPr>
          <w:rFonts w:ascii="Tahoma" w:hAnsi="Tahoma" w:cs="Traditional Arabic" w:hint="cs"/>
          <w:sz w:val="28"/>
          <w:szCs w:val="32"/>
          <w:rtl/>
        </w:rPr>
        <w:t>.</w:t>
      </w:r>
    </w:p>
  </w:footnote>
  <w:footnote w:id="329">
    <w:p w:rsidR="00914303" w:rsidRPr="00866AE4" w:rsidRDefault="00914303" w:rsidP="0024457B">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الحاوي (4/483)</w:t>
      </w:r>
      <w:r w:rsidRPr="00866AE4">
        <w:rPr>
          <w:rFonts w:ascii="Tahoma" w:hAnsi="Tahoma" w:cs="Traditional Arabic" w:hint="cs"/>
          <w:sz w:val="28"/>
          <w:szCs w:val="32"/>
          <w:rtl/>
        </w:rPr>
        <w:t>.</w:t>
      </w:r>
    </w:p>
  </w:footnote>
  <w:footnote w:id="330">
    <w:p w:rsidR="00914303" w:rsidRPr="00866AE4" w:rsidRDefault="00914303" w:rsidP="0024457B">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علي بن محمد بن حبيب أبو الحسن الماوردي</w:t>
      </w:r>
      <w:r w:rsidRPr="00866AE4">
        <w:rPr>
          <w:rFonts w:ascii="Traditional Arabic" w:hAnsi="Traditional Arabic" w:cs="Traditional Arabic" w:hint="cs"/>
          <w:sz w:val="28"/>
          <w:szCs w:val="32"/>
          <w:rtl/>
        </w:rPr>
        <w:t xml:space="preserve"> البغدادي الشافعي. له من الكتب: </w:t>
      </w:r>
      <w:r w:rsidRPr="00866AE4">
        <w:rPr>
          <w:rFonts w:ascii="Traditional Arabic" w:hAnsi="Traditional Arabic" w:cs="Traditional Arabic"/>
          <w:sz w:val="28"/>
          <w:szCs w:val="32"/>
          <w:rtl/>
        </w:rPr>
        <w:t>الحاوي</w:t>
      </w:r>
      <w:r w:rsidRPr="00866AE4">
        <w:rPr>
          <w:rFonts w:ascii="Traditional Arabic" w:hAnsi="Traditional Arabic" w:cs="Traditional Arabic" w:hint="cs"/>
          <w:sz w:val="28"/>
          <w:szCs w:val="32"/>
          <w:rtl/>
        </w:rPr>
        <w:t xml:space="preserve"> الكبير،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الإقناع في الفقه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أدب الدين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الدنيا</w:t>
      </w:r>
      <w:r w:rsidRPr="00866AE4">
        <w:rPr>
          <w:rFonts w:ascii="Traditional Arabic" w:hAnsi="Traditional Arabic" w:cs="Traditional Arabic" w:hint="cs"/>
          <w:sz w:val="28"/>
          <w:szCs w:val="32"/>
          <w:rtl/>
        </w:rPr>
        <w:t>. (ت450هـ). طبقات الشافعية (5/</w:t>
      </w:r>
      <w:r w:rsidRPr="00866AE4">
        <w:rPr>
          <w:rFonts w:ascii="Traditional Arabic" w:hAnsi="Traditional Arabic" w:cs="Traditional Arabic"/>
          <w:sz w:val="28"/>
          <w:szCs w:val="32"/>
          <w:rtl/>
        </w:rPr>
        <w:t>269</w:t>
      </w:r>
      <w:r w:rsidRPr="00866AE4">
        <w:rPr>
          <w:rFonts w:ascii="Traditional Arabic" w:hAnsi="Traditional Arabic" w:cs="Traditional Arabic" w:hint="cs"/>
          <w:sz w:val="28"/>
          <w:szCs w:val="32"/>
          <w:rtl/>
        </w:rPr>
        <w:t>).</w:t>
      </w:r>
    </w:p>
  </w:footnote>
  <w:footnote w:id="331">
    <w:p w:rsidR="00914303" w:rsidRPr="00866AE4" w:rsidRDefault="00914303" w:rsidP="0024457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(آية العزِ </w:t>
      </w:r>
      <w:r w:rsidRPr="00866AE4">
        <w:rPr>
          <w:rFonts w:ascii="Traditional Arabic" w:hAnsi="Traditional Arabic" w:cs="Traditional Arabic"/>
          <w:sz w:val="28"/>
          <w:szCs w:val="32"/>
          <w:rtl/>
        </w:rPr>
        <w:t>[الإسراء : 111]</w:t>
      </w:r>
      <w:r w:rsidRPr="00866AE4">
        <w:rPr>
          <w:rFonts w:ascii="Traditional Arabic" w:hAnsi="Traditional Arabic" w:cs="Traditional Arabic" w:hint="cs"/>
          <w:sz w:val="28"/>
          <w:szCs w:val="32"/>
          <w:rtl/>
        </w:rPr>
        <w:t>. قال السيوطي:"</w:t>
      </w:r>
      <w:r w:rsidRPr="00866AE4">
        <w:rPr>
          <w:rFonts w:ascii="Traditional Arabic" w:hAnsi="Traditional Arabic" w:cs="Traditional Arabic"/>
          <w:sz w:val="28"/>
          <w:szCs w:val="32"/>
          <w:rtl/>
        </w:rPr>
        <w:t>(حم طب) عن معاذ بن أنس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w:t>
      </w:r>
    </w:p>
    <w:p w:rsidR="00914303" w:rsidRPr="00866AE4" w:rsidRDefault="00914303" w:rsidP="006C7E95">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الإمام</w:t>
      </w:r>
      <w:r w:rsidRPr="00866AE4">
        <w:rPr>
          <w:rFonts w:ascii="Traditional Arabic" w:hAnsi="Traditional Arabic" w:cs="Traditional Arabic"/>
          <w:sz w:val="28"/>
          <w:szCs w:val="32"/>
          <w:rtl/>
        </w:rPr>
        <w:t xml:space="preserve"> أحمد </w:t>
      </w:r>
      <w:r w:rsidRPr="00866AE4">
        <w:rPr>
          <w:rFonts w:ascii="Traditional Arabic" w:hAnsi="Traditional Arabic" w:cs="Traditional Arabic" w:hint="cs"/>
          <w:sz w:val="28"/>
          <w:szCs w:val="32"/>
          <w:rtl/>
        </w:rPr>
        <w:t>في المسند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1078</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رقم15633), و ا</w:t>
      </w:r>
      <w:r w:rsidRPr="00866AE4">
        <w:rPr>
          <w:rFonts w:ascii="Traditional Arabic" w:hAnsi="Traditional Arabic" w:cs="Traditional Arabic"/>
          <w:sz w:val="28"/>
          <w:szCs w:val="32"/>
          <w:rtl/>
        </w:rPr>
        <w:t xml:space="preserve">لطبراني </w:t>
      </w:r>
      <w:r w:rsidRPr="00866AE4">
        <w:rPr>
          <w:rFonts w:ascii="Traditional Arabic" w:hAnsi="Traditional Arabic" w:cs="Traditional Arabic" w:hint="cs"/>
          <w:sz w:val="28"/>
          <w:szCs w:val="32"/>
          <w:rtl/>
        </w:rPr>
        <w:t xml:space="preserve">في </w:t>
      </w:r>
      <w:r w:rsidRPr="00866AE4">
        <w:rPr>
          <w:rFonts w:ascii="Traditional Arabic" w:hAnsi="Traditional Arabic" w:cs="Traditional Arabic"/>
          <w:sz w:val="28"/>
          <w:szCs w:val="32"/>
          <w:rtl/>
        </w:rPr>
        <w:t xml:space="preserve">الدعاء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1/492</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1732</w:t>
      </w:r>
      <w:r w:rsidRPr="00866AE4">
        <w:rPr>
          <w:rFonts w:ascii="Traditional Arabic" w:hAnsi="Traditional Arabic" w:cs="Traditional Arabic" w:hint="cs"/>
          <w:sz w:val="28"/>
          <w:szCs w:val="32"/>
          <w:rtl/>
        </w:rPr>
        <w:t xml:space="preserve">).   من طريق </w:t>
      </w:r>
      <w:r w:rsidRPr="00866AE4">
        <w:rPr>
          <w:rFonts w:cs="Traditional Arabic"/>
          <w:sz w:val="28"/>
          <w:szCs w:val="32"/>
          <w:rtl/>
        </w:rPr>
        <w:t xml:space="preserve">زَبَّانَ </w:t>
      </w:r>
      <w:r w:rsidRPr="00866AE4">
        <w:rPr>
          <w:rFonts w:cs="Traditional Arabic" w:hint="cs"/>
          <w:sz w:val="28"/>
          <w:szCs w:val="32"/>
          <w:rtl/>
        </w:rPr>
        <w:t xml:space="preserve">بن فائد </w:t>
      </w:r>
      <w:r w:rsidRPr="00866AE4">
        <w:rPr>
          <w:rFonts w:cs="Traditional Arabic"/>
          <w:sz w:val="28"/>
          <w:szCs w:val="32"/>
          <w:rtl/>
        </w:rPr>
        <w:t xml:space="preserve">عن سَهْلٍ عن أبيه عَنِ النبي  صلى الله عليه وسلم  أَنَّهُ قال آيَةُ الْعِزِّ </w:t>
      </w:r>
      <w:r w:rsidRPr="00866AE4">
        <w:rPr>
          <w:rFonts w:ascii="Traditional Arabic" w:cs="Traditional Arabic"/>
          <w:sz w:val="28"/>
          <w:szCs w:val="32"/>
          <w:rtl/>
        </w:rPr>
        <w:t>{</w:t>
      </w:r>
      <w:r w:rsidRPr="00866AE4">
        <w:rPr>
          <w:rFonts w:ascii="Traditional Arabic" w:cs="Traditional Arabic" w:hint="eastAsia"/>
          <w:sz w:val="28"/>
          <w:szCs w:val="32"/>
          <w:rtl/>
        </w:rPr>
        <w:t>وَقُلِ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الَّذِى</w:t>
      </w:r>
      <w:r w:rsidRPr="00866AE4">
        <w:rPr>
          <w:rFonts w:ascii="Traditional Arabic" w:cs="Traditional Arabic"/>
          <w:sz w:val="28"/>
          <w:szCs w:val="32"/>
          <w:rtl/>
        </w:rPr>
        <w:t xml:space="preserve"> </w:t>
      </w:r>
      <w:r w:rsidRPr="00866AE4">
        <w:rPr>
          <w:rFonts w:ascii="Traditional Arabic" w:cs="Traditional Arabic" w:hint="eastAsia"/>
          <w:sz w:val="28"/>
          <w:szCs w:val="32"/>
          <w:rtl/>
        </w:rPr>
        <w:t>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يَتَّخِذْ</w:t>
      </w:r>
      <w:r w:rsidRPr="00866AE4">
        <w:rPr>
          <w:rFonts w:ascii="Traditional Arabic" w:cs="Traditional Arabic"/>
          <w:sz w:val="28"/>
          <w:szCs w:val="32"/>
          <w:rtl/>
        </w:rPr>
        <w:t xml:space="preserve"> </w:t>
      </w:r>
      <w:r w:rsidRPr="00866AE4">
        <w:rPr>
          <w:rFonts w:ascii="Traditional Arabic" w:cs="Traditional Arabic" w:hint="eastAsia"/>
          <w:sz w:val="28"/>
          <w:szCs w:val="32"/>
          <w:rtl/>
        </w:rPr>
        <w:t>وَلَدًا</w:t>
      </w:r>
      <w:r w:rsidRPr="00866AE4">
        <w:rPr>
          <w:rFonts w:ascii="Traditional Arabic" w:cs="Traditional Arabic"/>
          <w:sz w:val="28"/>
          <w:szCs w:val="32"/>
          <w:rtl/>
        </w:rPr>
        <w:t xml:space="preserve"> </w:t>
      </w:r>
      <w:r w:rsidRPr="00866AE4">
        <w:rPr>
          <w:rFonts w:ascii="Traditional Arabic" w:cs="Traditional Arabic" w:hint="eastAsia"/>
          <w:sz w:val="28"/>
          <w:szCs w:val="32"/>
          <w:rtl/>
        </w:rPr>
        <w:t>وَلَم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يَكُنْ</w:t>
      </w:r>
      <w:r w:rsidRPr="00866AE4">
        <w:rPr>
          <w:rFonts w:ascii="Traditional Arabic" w:cs="Traditional Arabic"/>
          <w:sz w:val="28"/>
          <w:szCs w:val="32"/>
          <w:rtl/>
        </w:rPr>
        <w:t xml:space="preserve"> </w:t>
      </w:r>
      <w:r w:rsidRPr="00866AE4">
        <w:rPr>
          <w:rFonts w:ascii="Traditional Arabic" w:cs="Traditional Arabic" w:hint="eastAsia"/>
          <w:sz w:val="28"/>
          <w:szCs w:val="32"/>
          <w:rtl/>
        </w:rPr>
        <w:t>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شَرِيكٌ</w:t>
      </w:r>
      <w:r w:rsidRPr="00866AE4">
        <w:rPr>
          <w:rFonts w:ascii="Traditional Arabic" w:cs="Traditional Arabic"/>
          <w:sz w:val="28"/>
          <w:szCs w:val="32"/>
          <w:rtl/>
        </w:rPr>
        <w:t xml:space="preserve"> </w:t>
      </w:r>
      <w:r w:rsidRPr="00866AE4">
        <w:rPr>
          <w:rFonts w:ascii="Traditional Arabic" w:cs="Traditional Arabic" w:hint="eastAsia"/>
          <w:sz w:val="28"/>
          <w:szCs w:val="32"/>
          <w:rtl/>
        </w:rPr>
        <w:t>فِى</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الْمُلْكِ</w:t>
      </w:r>
      <w:r w:rsidRPr="00866AE4">
        <w:rPr>
          <w:rFonts w:ascii="Traditional Arabic" w:cs="Traditional Arabic"/>
          <w:sz w:val="28"/>
          <w:szCs w:val="32"/>
          <w:rtl/>
        </w:rPr>
        <w:t xml:space="preserve"> </w:t>
      </w:r>
      <w:r w:rsidRPr="00866AE4">
        <w:rPr>
          <w:rFonts w:ascii="Traditional Arabic" w:cs="Traditional Arabic" w:hint="eastAsia"/>
          <w:sz w:val="28"/>
          <w:szCs w:val="32"/>
          <w:rtl/>
        </w:rPr>
        <w:t>وَلَمْ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يَكُنْ</w:t>
      </w:r>
      <w:r w:rsidRPr="00866AE4">
        <w:rPr>
          <w:rFonts w:ascii="Traditional Arabic" w:cs="Traditional Arabic"/>
          <w:sz w:val="28"/>
          <w:szCs w:val="32"/>
          <w:rtl/>
        </w:rPr>
        <w:t xml:space="preserve"> </w:t>
      </w:r>
      <w:r w:rsidRPr="00866AE4">
        <w:rPr>
          <w:rFonts w:ascii="Traditional Arabic" w:cs="Traditional Arabic" w:hint="eastAsia"/>
          <w:sz w:val="28"/>
          <w:szCs w:val="32"/>
          <w:rtl/>
        </w:rPr>
        <w:t>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وَلِىٌ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الذُّلِّ</w:t>
      </w:r>
      <w:r w:rsidRPr="00866AE4">
        <w:rPr>
          <w:rFonts w:ascii="Traditional Arabic" w:cs="Traditional Arabic"/>
          <w:sz w:val="28"/>
          <w:szCs w:val="32"/>
          <w:rtl/>
        </w:rPr>
        <w:t xml:space="preserve"> </w:t>
      </w:r>
      <w:r w:rsidRPr="00866AE4">
        <w:rPr>
          <w:rFonts w:ascii="Traditional Arabic" w:cs="Traditional Arabic" w:hint="eastAsia"/>
          <w:sz w:val="28"/>
          <w:szCs w:val="32"/>
          <w:rtl/>
        </w:rPr>
        <w:t>وَكَبِّرْهُ</w:t>
      </w:r>
      <w:r w:rsidRPr="00866AE4">
        <w:rPr>
          <w:rFonts w:ascii="Traditional Arabic" w:cs="Traditional Arabic"/>
          <w:sz w:val="28"/>
          <w:szCs w:val="32"/>
          <w:rtl/>
        </w:rPr>
        <w:t xml:space="preserve"> </w:t>
      </w:r>
      <w:r w:rsidRPr="00866AE4">
        <w:rPr>
          <w:rFonts w:ascii="Traditional Arabic" w:cs="Traditional Arabic" w:hint="eastAsia"/>
          <w:sz w:val="28"/>
          <w:szCs w:val="32"/>
          <w:rtl/>
        </w:rPr>
        <w:t>تَكْبِيرا</w:t>
      </w:r>
      <w:r w:rsidRPr="00866AE4">
        <w:rPr>
          <w:rFonts w:ascii="Traditional Arabic" w:cs="Traditional Arabic"/>
          <w:sz w:val="28"/>
          <w:szCs w:val="32"/>
          <w:rtl/>
        </w:rPr>
        <w:t>} [</w:t>
      </w:r>
      <w:r w:rsidRPr="00866AE4">
        <w:rPr>
          <w:rFonts w:ascii="Traditional Arabic" w:cs="Traditional Arabic" w:hint="eastAsia"/>
          <w:sz w:val="28"/>
          <w:szCs w:val="32"/>
          <w:rtl/>
        </w:rPr>
        <w:t>الإسراء</w:t>
      </w:r>
      <w:r w:rsidRPr="00866AE4">
        <w:rPr>
          <w:rFonts w:ascii="Traditional Arabic" w:cs="Traditional Arabic"/>
          <w:sz w:val="28"/>
          <w:szCs w:val="32"/>
          <w:rtl/>
        </w:rPr>
        <w:t xml:space="preserve"> : 111] </w:t>
      </w:r>
    </w:p>
    <w:p w:rsidR="00914303" w:rsidRPr="00866AE4" w:rsidRDefault="00914303" w:rsidP="00B050B1">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وهذا إسناد ضعيف فيه زبان بن فائد وهوضعيف في الحديث .</w:t>
      </w:r>
    </w:p>
    <w:p w:rsidR="00914303" w:rsidRPr="00866AE4" w:rsidRDefault="00914303" w:rsidP="00B050B1">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الإمام أحمد:"</w:t>
      </w:r>
      <w:r w:rsidRPr="00866AE4">
        <w:rPr>
          <w:rFonts w:ascii="Traditional Arabic" w:hAnsi="Traditional Arabic" w:cs="Traditional Arabic"/>
          <w:sz w:val="28"/>
          <w:szCs w:val="32"/>
          <w:rtl/>
        </w:rPr>
        <w:t>أحاديثه أحاديث مناكير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العلل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معرفة الرجال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3/115</w:t>
      </w:r>
      <w:r w:rsidRPr="00866AE4">
        <w:rPr>
          <w:rFonts w:ascii="Traditional Arabic" w:hAnsi="Traditional Arabic" w:cs="Traditional Arabic" w:hint="cs"/>
          <w:sz w:val="28"/>
          <w:szCs w:val="32"/>
          <w:rtl/>
        </w:rPr>
        <w:t xml:space="preserve">). </w:t>
      </w:r>
    </w:p>
    <w:p w:rsidR="00914303" w:rsidRPr="00866AE4" w:rsidRDefault="00914303" w:rsidP="00B050B1">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قال ابن حجر:"ضعيف". </w:t>
      </w:r>
      <w:r w:rsidRPr="00866AE4">
        <w:rPr>
          <w:rFonts w:ascii="Traditional Arabic" w:hAnsi="Traditional Arabic" w:cs="Traditional Arabic"/>
          <w:sz w:val="28"/>
          <w:szCs w:val="32"/>
          <w:rtl/>
        </w:rPr>
        <w:t>تقريب التهذيب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ص213</w:t>
      </w:r>
      <w:r w:rsidRPr="00866AE4">
        <w:rPr>
          <w:rFonts w:ascii="Traditional Arabic" w:hAnsi="Traditional Arabic" w:cs="Traditional Arabic" w:hint="cs"/>
          <w:sz w:val="28"/>
          <w:szCs w:val="32"/>
          <w:rtl/>
        </w:rPr>
        <w:t>).</w:t>
      </w:r>
    </w:p>
    <w:p w:rsidR="00914303" w:rsidRPr="00866AE4" w:rsidRDefault="00914303" w:rsidP="00B050B1">
      <w:pPr>
        <w:autoSpaceDE w:val="0"/>
        <w:autoSpaceDN w:val="0"/>
        <w:adjustRightInd w:val="0"/>
        <w:contextualSpacing/>
        <w:jc w:val="lowKashida"/>
        <w:rPr>
          <w:rFonts w:ascii="Traditional Arabic" w:hAnsi="Traditional Arabic" w:cs="Traditional Arabic"/>
          <w:sz w:val="28"/>
          <w:szCs w:val="32"/>
        </w:rPr>
      </w:pPr>
      <w:r w:rsidRPr="00866AE4">
        <w:rPr>
          <w:rFonts w:ascii="Traditional Arabic" w:hAnsi="Traditional Arabic" w:cs="Traditional Arabic" w:hint="cs"/>
          <w:sz w:val="28"/>
          <w:szCs w:val="32"/>
          <w:rtl/>
        </w:rPr>
        <w:t>و ضعفه الألباني</w:t>
      </w:r>
      <w:r w:rsidRPr="00866AE4">
        <w:rPr>
          <w:rFonts w:ascii="Traditional Arabic" w:hAnsi="Traditional Arabic" w:cs="Traditional Arabic"/>
          <w:sz w:val="28"/>
          <w:szCs w:val="32"/>
          <w:rtl/>
        </w:rPr>
        <w:t xml:space="preserve"> في  السلسلة الضعيفة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4/3</w:t>
      </w:r>
      <w:r w:rsidRPr="00866AE4">
        <w:rPr>
          <w:rFonts w:ascii="Traditional Arabic" w:hAnsi="Traditional Arabic" w:cs="Traditional Arabic" w:hint="cs"/>
          <w:sz w:val="28"/>
          <w:szCs w:val="32"/>
          <w:rtl/>
        </w:rPr>
        <w:t>).</w:t>
      </w:r>
    </w:p>
  </w:footnote>
  <w:footnote w:id="332">
    <w:p w:rsidR="00914303" w:rsidRPr="00866AE4" w:rsidRDefault="00914303" w:rsidP="0024457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(ص210).</w:t>
      </w:r>
    </w:p>
  </w:footnote>
  <w:footnote w:id="333">
    <w:p w:rsidR="00914303" w:rsidRPr="00866AE4" w:rsidRDefault="00914303" w:rsidP="0024457B">
      <w:pPr>
        <w:autoSpaceDE w:val="0"/>
        <w:autoSpaceDN w:val="0"/>
        <w:adjustRightInd w:val="0"/>
        <w:contextualSpacing/>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آية الإيمان حب الأنصار،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آية النفاق بغض الأنصار</w:t>
      </w:r>
      <w:r w:rsidRPr="00866AE4">
        <w:rPr>
          <w:rFonts w:ascii="Traditional Arabic" w:hAnsi="Traditional Arabic" w:cs="Traditional Arabic" w:hint="cs"/>
          <w:sz w:val="28"/>
          <w:szCs w:val="32"/>
          <w:rtl/>
        </w:rPr>
        <w:t xml:space="preserve">). </w:t>
      </w:r>
    </w:p>
    <w:p w:rsidR="00914303" w:rsidRPr="00866AE4" w:rsidRDefault="00914303" w:rsidP="00620792">
      <w:pPr>
        <w:autoSpaceDE w:val="0"/>
        <w:autoSpaceDN w:val="0"/>
        <w:adjustRightInd w:val="0"/>
        <w:contextualSpacing/>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 عن أنس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w:t>
      </w:r>
    </w:p>
    <w:p w:rsidR="00914303" w:rsidRPr="00866AE4" w:rsidRDefault="00914303" w:rsidP="00FC1022">
      <w:pPr>
        <w:autoSpaceDE w:val="0"/>
        <w:autoSpaceDN w:val="0"/>
        <w:adjustRightInd w:val="0"/>
        <w:contextualSpacing/>
        <w:rPr>
          <w:rFonts w:ascii="Tahoma" w:hAnsi="Tahoma" w:cs="Traditional Arabic"/>
          <w:sz w:val="28"/>
          <w:szCs w:val="32"/>
          <w:rtl/>
        </w:rPr>
      </w:pPr>
      <w:r w:rsidRPr="00866AE4">
        <w:rPr>
          <w:rFonts w:ascii="Traditional Arabic" w:hAnsi="Traditional Arabic" w:cs="Traditional Arabic"/>
          <w:sz w:val="28"/>
          <w:szCs w:val="32"/>
          <w:rtl/>
        </w:rPr>
        <w:t>أخرجه البخاري</w:t>
      </w:r>
      <w:r w:rsidRPr="00866AE4">
        <w:rPr>
          <w:rFonts w:ascii="Traditional Arabic" w:hAnsi="Traditional Arabic" w:cs="Traditional Arabic" w:hint="cs"/>
          <w:sz w:val="28"/>
          <w:szCs w:val="32"/>
          <w:rtl/>
        </w:rPr>
        <w:t xml:space="preserve"> في </w:t>
      </w:r>
      <w:r w:rsidRPr="00866AE4">
        <w:rPr>
          <w:rFonts w:ascii="Traditional Arabic" w:hAnsi="Traditional Arabic" w:cs="Traditional Arabic"/>
          <w:sz w:val="28"/>
          <w:szCs w:val="32"/>
          <w:rtl/>
        </w:rPr>
        <w:t xml:space="preserve">كتاب المناقب باب علامة الإيمان حب الأنصار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 xml:space="preserve">14رقم </w:t>
      </w:r>
      <w:r w:rsidRPr="00866AE4">
        <w:rPr>
          <w:rFonts w:ascii="Traditional Arabic" w:hAnsi="Traditional Arabic" w:cs="Traditional Arabic"/>
          <w:sz w:val="28"/>
          <w:szCs w:val="32"/>
          <w:rtl/>
        </w:rPr>
        <w:t>3784</w:t>
      </w:r>
      <w:r w:rsidRPr="00866AE4">
        <w:rPr>
          <w:rFonts w:ascii="Traditional Arabic" w:hAnsi="Traditional Arabic" w:cs="Traditional Arabic" w:hint="cs"/>
          <w:sz w:val="28"/>
          <w:szCs w:val="32"/>
          <w:rtl/>
        </w:rPr>
        <w:t>), و مسلم كتاب الإيمان با</w:t>
      </w:r>
      <w:r w:rsidRPr="00866AE4">
        <w:rPr>
          <w:rFonts w:ascii="Traditional Arabic" w:hAnsi="Traditional Arabic" w:cs="Traditional Arabic"/>
          <w:sz w:val="28"/>
          <w:szCs w:val="32"/>
          <w:rtl/>
        </w:rPr>
        <w:t>ب الدليل على أن حب الأنصار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عل</w:t>
      </w:r>
      <w:r w:rsidRPr="00866AE4">
        <w:rPr>
          <w:rFonts w:ascii="Traditional Arabic" w:hAnsi="Traditional Arabic" w:cs="Traditional Arabic" w:hint="cs"/>
          <w:sz w:val="28"/>
          <w:szCs w:val="32"/>
          <w:rtl/>
        </w:rPr>
        <w:t>يٌّ</w:t>
      </w:r>
      <w:r w:rsidRPr="00866AE4">
        <w:rPr>
          <w:rFonts w:ascii="CTraditional Arabic" w:hAnsi="CTraditional Arabic" w:cs="Traditional Arabic" w:hint="cs"/>
          <w:sz w:val="28"/>
          <w:szCs w:val="32"/>
          <w:rtl/>
        </w:rPr>
        <w:t xml:space="preserve"> </w:t>
      </w:r>
      <w:r w:rsidRPr="00866AE4">
        <w:rPr>
          <w:rFonts w:ascii="Traditional Arabic" w:hAnsi="Traditional Arabic" w:cs="Traditional Arabic"/>
          <w:sz w:val="28"/>
          <w:szCs w:val="32"/>
          <w:rtl/>
        </w:rPr>
        <w:t>من الإيمان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علاماته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بغضهم من علامات النفاق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1/85 </w:t>
      </w:r>
      <w:r w:rsidRPr="00866AE4">
        <w:rPr>
          <w:rFonts w:ascii="Traditional Arabic" w:hAnsi="Traditional Arabic" w:cs="Traditional Arabic" w:hint="cs"/>
          <w:sz w:val="28"/>
          <w:szCs w:val="32"/>
          <w:rtl/>
        </w:rPr>
        <w:t>رقم 74).</w:t>
      </w:r>
      <w:r w:rsidRPr="00866AE4">
        <w:rPr>
          <w:rFonts w:ascii="Traditional Arabic" w:cs="Traditional Arabic" w:hint="eastAsia"/>
          <w:sz w:val="28"/>
          <w:szCs w:val="32"/>
          <w:rtl/>
        </w:rPr>
        <w:t xml:space="preserve"> </w:t>
      </w:r>
      <w:r w:rsidRPr="00866AE4">
        <w:rPr>
          <w:rFonts w:ascii="Traditional Arabic" w:cs="Traditional Arabic" w:hint="cs"/>
          <w:sz w:val="28"/>
          <w:szCs w:val="32"/>
          <w:rtl/>
        </w:rPr>
        <w:t>و</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أحمد</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في مسنده </w:t>
      </w:r>
      <w:r w:rsidRPr="00866AE4">
        <w:rPr>
          <w:rFonts w:ascii="Traditional Arabic" w:cs="Traditional Arabic"/>
          <w:sz w:val="28"/>
          <w:szCs w:val="32"/>
          <w:rtl/>
        </w:rPr>
        <w:t xml:space="preserve">(3/130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12338) </w:t>
      </w:r>
      <w:r w:rsidRPr="00866AE4">
        <w:rPr>
          <w:rFonts w:ascii="Traditional Arabic" w:cs="Traditional Arabic" w:hint="cs"/>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والنسائى</w:t>
      </w:r>
      <w:r w:rsidRPr="00866AE4">
        <w:rPr>
          <w:rFonts w:ascii="Traditional Arabic" w:cs="Traditional Arabic"/>
          <w:sz w:val="28"/>
          <w:szCs w:val="32"/>
          <w:rtl/>
        </w:rPr>
        <w:t xml:space="preserve"> (8/116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5019)</w:t>
      </w:r>
      <w:r w:rsidRPr="00866AE4">
        <w:rPr>
          <w:rFonts w:ascii="Tahoma" w:hAnsi="Tahoma" w:cs="Traditional Arabic" w:hint="cs"/>
          <w:sz w:val="28"/>
          <w:szCs w:val="32"/>
        </w:rPr>
        <w:t xml:space="preserve"> </w:t>
      </w:r>
    </w:p>
  </w:footnote>
  <w:footnote w:id="334">
    <w:p w:rsidR="00914303" w:rsidRPr="00866AE4" w:rsidRDefault="00914303" w:rsidP="0024457B">
      <w:pPr>
        <w:autoSpaceDE w:val="0"/>
        <w:autoSpaceDN w:val="0"/>
        <w:adjustRightInd w:val="0"/>
        <w:rPr>
          <w:rFonts w:ascii="Traditional Arabic" w:cs="Traditional Arabic"/>
          <w:sz w:val="28"/>
          <w:szCs w:val="32"/>
          <w:rtl/>
        </w:rPr>
      </w:pPr>
      <w:r w:rsidRPr="00866AE4">
        <w:rPr>
          <w:rFonts w:cs="Traditional Arabic"/>
          <w:sz w:val="28"/>
          <w:szCs w:val="32"/>
        </w:rPr>
        <w:t xml:space="preserve"> </w:t>
      </w:r>
      <w:r w:rsidRPr="00866AE4">
        <w:rPr>
          <w:rFonts w:cs="Traditional Arabic" w:hint="cs"/>
          <w:sz w:val="28"/>
          <w:szCs w:val="32"/>
          <w:rtl/>
        </w:rPr>
        <w:t>(2)</w:t>
      </w:r>
      <w:r w:rsidRPr="00866AE4">
        <w:rPr>
          <w:rFonts w:ascii="Traditional Arabic" w:cs="Traditional Arabic" w:hint="cs"/>
          <w:sz w:val="28"/>
          <w:szCs w:val="32"/>
          <w:rtl/>
        </w:rPr>
        <w:t>ع</w:t>
      </w:r>
      <w:r w:rsidRPr="00866AE4">
        <w:rPr>
          <w:rFonts w:ascii="Traditional Arabic" w:cs="Traditional Arabic" w:hint="eastAsia"/>
          <w:sz w:val="28"/>
          <w:szCs w:val="32"/>
          <w:rtl/>
        </w:rPr>
        <w:t>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الحسين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العكبري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البغدادي،</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البقاء،</w:t>
      </w:r>
      <w:r w:rsidRPr="00866AE4">
        <w:rPr>
          <w:rFonts w:ascii="Traditional Arabic" w:cs="Traditional Arabic"/>
          <w:sz w:val="28"/>
          <w:szCs w:val="32"/>
          <w:rtl/>
        </w:rPr>
        <w:t>.</w:t>
      </w:r>
    </w:p>
    <w:p w:rsidR="00914303" w:rsidRPr="00866AE4" w:rsidRDefault="00914303" w:rsidP="00097923">
      <w:pPr>
        <w:autoSpaceDE w:val="0"/>
        <w:autoSpaceDN w:val="0"/>
        <w:adjustRightInd w:val="0"/>
        <w:rPr>
          <w:rFonts w:ascii="Traditional Arabic" w:cs="Traditional Arabic"/>
          <w:sz w:val="28"/>
          <w:szCs w:val="32"/>
          <w:rtl/>
        </w:rPr>
      </w:pPr>
      <w:r w:rsidRPr="00866AE4">
        <w:rPr>
          <w:rFonts w:ascii="Traditional Arabic" w:cs="Traditional Arabic" w:hint="eastAsia"/>
          <w:sz w:val="28"/>
          <w:szCs w:val="32"/>
          <w:rtl/>
        </w:rPr>
        <w:t>أصله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عكبرا</w:t>
      </w:r>
      <w:r w:rsidRPr="00866AE4">
        <w:rPr>
          <w:rFonts w:ascii="Traditional Arabic" w:cs="Traditional Arabic"/>
          <w:sz w:val="28"/>
          <w:szCs w:val="32"/>
          <w:rtl/>
        </w:rPr>
        <w:t xml:space="preserve"> (</w:t>
      </w:r>
      <w:r w:rsidRPr="00866AE4">
        <w:rPr>
          <w:rFonts w:ascii="Traditional Arabic" w:cs="Traditional Arabic" w:hint="eastAsia"/>
          <w:sz w:val="28"/>
          <w:szCs w:val="32"/>
          <w:rtl/>
        </w:rPr>
        <w:t>بليدة</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دجلة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ومولده</w:t>
      </w:r>
      <w:r w:rsidRPr="00866AE4">
        <w:rPr>
          <w:rFonts w:ascii="Traditional Arabic" w:cs="Traditional Arabic"/>
          <w:sz w:val="28"/>
          <w:szCs w:val="32"/>
          <w:rtl/>
        </w:rPr>
        <w:t xml:space="preserve"> </w:t>
      </w:r>
      <w:r w:rsidRPr="00866AE4">
        <w:rPr>
          <w:rFonts w:ascii="Traditional Arabic" w:cs="Traditional Arabic" w:hint="eastAsia"/>
          <w:sz w:val="28"/>
          <w:szCs w:val="32"/>
          <w:rtl/>
        </w:rPr>
        <w:t>ووفاته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ببغداد</w:t>
      </w:r>
      <w:r w:rsidRPr="00866AE4">
        <w:rPr>
          <w:rFonts w:ascii="Traditional Arabic" w:cs="Traditional Arabic"/>
          <w:sz w:val="28"/>
          <w:szCs w:val="32"/>
          <w:rtl/>
        </w:rPr>
        <w:t>.</w:t>
      </w:r>
    </w:p>
    <w:p w:rsidR="00914303" w:rsidRPr="00866AE4" w:rsidRDefault="00914303" w:rsidP="00F50121">
      <w:pPr>
        <w:autoSpaceDE w:val="0"/>
        <w:autoSpaceDN w:val="0"/>
        <w:adjustRightInd w:val="0"/>
        <w:rPr>
          <w:rFonts w:cs="Traditional Arabic"/>
          <w:sz w:val="28"/>
          <w:szCs w:val="32"/>
        </w:rPr>
      </w:pPr>
      <w:r w:rsidRPr="00866AE4">
        <w:rPr>
          <w:rFonts w:ascii="Traditional Arabic" w:cs="Traditional Arabic" w:hint="eastAsia"/>
          <w:sz w:val="28"/>
          <w:szCs w:val="32"/>
          <w:rtl/>
        </w:rPr>
        <w:t>أصيب</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صباه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بالجدري،</w:t>
      </w:r>
      <w:r w:rsidRPr="00866AE4">
        <w:rPr>
          <w:rFonts w:ascii="Traditional Arabic" w:cs="Traditional Arabic"/>
          <w:sz w:val="28"/>
          <w:szCs w:val="32"/>
          <w:rtl/>
        </w:rPr>
        <w:t xml:space="preserve"> </w:t>
      </w:r>
      <w:r w:rsidRPr="00866AE4">
        <w:rPr>
          <w:rFonts w:ascii="Traditional Arabic" w:cs="Traditional Arabic" w:hint="eastAsia"/>
          <w:sz w:val="28"/>
          <w:szCs w:val="32"/>
          <w:rtl/>
        </w:rPr>
        <w:t>فعمي</w:t>
      </w:r>
      <w:r w:rsidRPr="00866AE4">
        <w:rPr>
          <w:rFonts w:ascii="Traditional Arabic" w:cs="Traditional Arabic" w:hint="cs"/>
          <w:sz w:val="28"/>
          <w:szCs w:val="32"/>
          <w:rtl/>
        </w:rPr>
        <w:t xml:space="preserve"> ت 616هــ له إ</w:t>
      </w:r>
      <w:r w:rsidRPr="00866AE4">
        <w:rPr>
          <w:rFonts w:ascii="Traditional Arabic" w:cs="Traditional Arabic" w:hint="eastAsia"/>
          <w:sz w:val="28"/>
          <w:szCs w:val="32"/>
          <w:rtl/>
        </w:rPr>
        <w:t>عراب</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القرآن</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إعراب</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الحديث</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إعراب</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الشواذ</w:t>
      </w:r>
      <w:r w:rsidRPr="00866AE4">
        <w:rPr>
          <w:rFonts w:ascii="Traditional Arabic" w:cs="Traditional Arabic"/>
          <w:sz w:val="28"/>
          <w:szCs w:val="32"/>
          <w:rtl/>
        </w:rPr>
        <w:t>.</w:t>
      </w:r>
      <w:r w:rsidRPr="00866AE4">
        <w:rPr>
          <w:rFonts w:ascii="Traditional Arabic" w:cs="Traditional Arabic" w:hint="cs"/>
          <w:sz w:val="28"/>
          <w:szCs w:val="32"/>
          <w:rtl/>
        </w:rPr>
        <w:t>( بغية الوعاة (2/ 238 )</w:t>
      </w:r>
    </w:p>
  </w:footnote>
  <w:footnote w:id="335">
    <w:p w:rsidR="00914303" w:rsidRPr="00866AE4" w:rsidRDefault="00914303" w:rsidP="0024457B">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1/63</w:t>
      </w:r>
      <w:r w:rsidRPr="00866AE4">
        <w:rPr>
          <w:rFonts w:ascii="Traditional Arabic" w:hAnsi="Traditional Arabic" w:cs="Traditional Arabic" w:hint="cs"/>
          <w:sz w:val="28"/>
          <w:szCs w:val="32"/>
          <w:rtl/>
        </w:rPr>
        <w:t>).</w:t>
      </w:r>
    </w:p>
  </w:footnote>
  <w:footnote w:id="336">
    <w:p w:rsidR="00914303" w:rsidRPr="00866AE4" w:rsidRDefault="00914303" w:rsidP="0024457B">
      <w:pPr>
        <w:pStyle w:val="aa"/>
        <w:widowControl w:val="0"/>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سنن النسائي (المجتبى) </w:t>
      </w:r>
      <w:r w:rsidRPr="00866AE4">
        <w:rPr>
          <w:rFonts w:ascii="Traditional Arabic" w:hAnsi="Traditional Arabic" w:cs="Traditional Arabic" w:hint="cs"/>
          <w:sz w:val="28"/>
          <w:szCs w:val="32"/>
          <w:rtl/>
        </w:rPr>
        <w:t>كتاب الإيمان باب علامة الإيمان (</w:t>
      </w:r>
      <w:r w:rsidRPr="00866AE4">
        <w:rPr>
          <w:rFonts w:ascii="Traditional Arabic" w:hAnsi="Traditional Arabic" w:cs="Traditional Arabic"/>
          <w:sz w:val="28"/>
          <w:szCs w:val="32"/>
          <w:rtl/>
        </w:rPr>
        <w:t>8/</w:t>
      </w:r>
      <w:r w:rsidRPr="00866AE4">
        <w:rPr>
          <w:rFonts w:ascii="Traditional Arabic" w:hAnsi="Traditional Arabic" w:cs="Traditional Arabic" w:hint="cs"/>
          <w:sz w:val="28"/>
          <w:szCs w:val="32"/>
          <w:rtl/>
        </w:rPr>
        <w:t>116رقم5019)</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إسناده صحيح كسابقه.</w:t>
      </w:r>
      <w:r w:rsidRPr="00866AE4">
        <w:rPr>
          <w:rFonts w:ascii="Tahoma" w:hAnsi="Tahoma" w:cs="Traditional Arabic"/>
          <w:sz w:val="28"/>
          <w:szCs w:val="32"/>
        </w:rPr>
        <w:t xml:space="preserve"> </w:t>
      </w:r>
    </w:p>
  </w:footnote>
  <w:footnote w:id="337">
    <w:p w:rsidR="00914303" w:rsidRPr="00866AE4" w:rsidRDefault="00914303" w:rsidP="0024457B">
      <w:pPr>
        <w:pStyle w:val="aa"/>
        <w:widowControl w:val="0"/>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عبد الواحد بن التين،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أبو محمد الصفاقسي،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المغربي المالكي</w:t>
      </w:r>
      <w:r w:rsidRPr="00866AE4">
        <w:rPr>
          <w:rFonts w:ascii="Traditional Arabic" w:hAnsi="Traditional Arabic" w:cs="Traditional Arabic" w:hint="cs"/>
          <w:sz w:val="28"/>
          <w:szCs w:val="32"/>
          <w:rtl/>
        </w:rPr>
        <w:t>, (ت</w:t>
      </w:r>
      <w:r w:rsidRPr="00866AE4">
        <w:rPr>
          <w:rFonts w:ascii="Traditional Arabic" w:hAnsi="Traditional Arabic" w:cs="Traditional Arabic"/>
          <w:sz w:val="28"/>
          <w:szCs w:val="32"/>
          <w:rtl/>
        </w:rPr>
        <w:t>611هـ</w:t>
      </w:r>
      <w:r w:rsidRPr="00866AE4">
        <w:rPr>
          <w:rFonts w:ascii="Traditional Arabic" w:hAnsi="Traditional Arabic" w:cs="Traditional Arabic" w:hint="cs"/>
          <w:sz w:val="28"/>
          <w:szCs w:val="32"/>
          <w:rtl/>
        </w:rPr>
        <w:t xml:space="preserve">), له من الكتب  </w:t>
      </w:r>
      <w:r w:rsidRPr="00866AE4">
        <w:rPr>
          <w:rFonts w:ascii="Traditional Arabic" w:hAnsi="Traditional Arabic" w:cs="Traditional Arabic"/>
          <w:sz w:val="28"/>
          <w:szCs w:val="32"/>
          <w:rtl/>
        </w:rPr>
        <w:t>الم</w:t>
      </w:r>
      <w:r w:rsidRPr="00866AE4">
        <w:rPr>
          <w:rFonts w:ascii="Traditional Arabic" w:hAnsi="Traditional Arabic" w:cs="Traditional Arabic" w:hint="cs"/>
          <w:sz w:val="28"/>
          <w:szCs w:val="32"/>
          <w:rtl/>
        </w:rPr>
        <w:t>نجد</w:t>
      </w:r>
      <w:r w:rsidRPr="00866AE4">
        <w:rPr>
          <w:rFonts w:ascii="Traditional Arabic" w:hAnsi="Traditional Arabic" w:cs="Traditional Arabic"/>
          <w:sz w:val="28"/>
          <w:szCs w:val="32"/>
          <w:rtl/>
        </w:rPr>
        <w:t xml:space="preserve"> الفصيح في شرح البخاري الصحيح</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كشف الظنون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1/546</w:t>
      </w:r>
      <w:r w:rsidRPr="00866AE4">
        <w:rPr>
          <w:rFonts w:ascii="Traditional Arabic" w:hAnsi="Traditional Arabic" w:cs="Traditional Arabic" w:hint="cs"/>
          <w:sz w:val="28"/>
          <w:szCs w:val="32"/>
          <w:rtl/>
        </w:rPr>
        <w:t>).</w:t>
      </w:r>
    </w:p>
  </w:footnote>
  <w:footnote w:id="338">
    <w:p w:rsidR="00914303" w:rsidRPr="00866AE4" w:rsidRDefault="00914303" w:rsidP="0024457B">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1/63</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339">
    <w:p w:rsidR="00914303" w:rsidRPr="00866AE4" w:rsidRDefault="00914303" w:rsidP="0024457B">
      <w:pPr>
        <w:pStyle w:val="aa"/>
        <w:widowControl w:val="0"/>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آية المنافق ثلاث</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حدث كذب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وعد أخلف</w:t>
      </w:r>
      <w:r w:rsidRPr="00866AE4">
        <w:rPr>
          <w:rFonts w:ascii="Traditional Arabic" w:hAnsi="Traditional Arabic" w:cs="Traditional Arabic" w:hint="cs"/>
          <w:smallCap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اؤتمن</w:t>
      </w:r>
      <w:r w:rsidRPr="00866AE4">
        <w:rPr>
          <w:rFonts w:ascii="Traditional Arabic" w:hAnsi="Traditional Arabic" w:cs="Traditional Arabic" w:hint="cs"/>
          <w:sz w:val="28"/>
          <w:szCs w:val="32"/>
          <w:rtl/>
        </w:rPr>
        <w:t xml:space="preserve"> خان), قال:"السيوطي: </w:t>
      </w:r>
      <w:r w:rsidRPr="00866AE4">
        <w:rPr>
          <w:rFonts w:ascii="Traditional Arabic" w:hAnsi="Traditional Arabic" w:cs="Traditional Arabic"/>
          <w:sz w:val="28"/>
          <w:szCs w:val="32"/>
          <w:rtl/>
        </w:rPr>
        <w:t>(ق ت ن)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5E75FC">
      <w:pPr>
        <w:pStyle w:val="aa"/>
        <w:widowControl w:val="0"/>
        <w:rPr>
          <w:rFonts w:ascii="Tahoma" w:hAnsi="Tahoma" w:cs="Traditional Arabic"/>
          <w:sz w:val="28"/>
          <w:szCs w:val="32"/>
        </w:rPr>
      </w:pPr>
      <w:r w:rsidRPr="00866AE4">
        <w:rPr>
          <w:rFonts w:ascii="Traditional Arabic" w:hAnsi="Traditional Arabic" w:cs="Traditional Arabic" w:hint="cs"/>
          <w:sz w:val="28"/>
          <w:szCs w:val="32"/>
          <w:rtl/>
        </w:rPr>
        <w:t xml:space="preserve"> أخرجه</w:t>
      </w:r>
      <w:r w:rsidRPr="00866AE4">
        <w:rPr>
          <w:rFonts w:ascii="Traditional Arabic" w:hAnsi="Traditional Arabic" w:cs="Traditional Arabic"/>
          <w:sz w:val="28"/>
          <w:szCs w:val="32"/>
          <w:rtl/>
        </w:rPr>
        <w:t xml:space="preserve"> البخاري</w:t>
      </w:r>
      <w:r w:rsidRPr="00866AE4">
        <w:rPr>
          <w:rFonts w:ascii="Traditional Arabic" w:hAnsi="Traditional Arabic" w:cs="Traditional Arabic" w:hint="cs"/>
          <w:sz w:val="28"/>
          <w:szCs w:val="32"/>
          <w:rtl/>
        </w:rPr>
        <w:t xml:space="preserve"> كتاب الإيمان باب علامة المنافق (</w:t>
      </w:r>
      <w:r w:rsidRPr="00866AE4">
        <w:rPr>
          <w:rFonts w:ascii="Traditional Arabic" w:hAnsi="Traditional Arabic" w:cs="Traditional Arabic"/>
          <w:sz w:val="28"/>
          <w:szCs w:val="32"/>
          <w:rtl/>
        </w:rPr>
        <w:t>1/21</w:t>
      </w:r>
      <w:r w:rsidRPr="00866AE4">
        <w:rPr>
          <w:rFonts w:ascii="Traditional Arabic" w:hAnsi="Traditional Arabic" w:cs="Traditional Arabic" w:hint="cs"/>
          <w:sz w:val="28"/>
          <w:szCs w:val="32"/>
          <w:rtl/>
        </w:rPr>
        <w:t xml:space="preserve"> رقم 33), و مسلم كتاب الإيمان باب بيان خصال المنافق (</w:t>
      </w:r>
      <w:r w:rsidRPr="00866AE4">
        <w:rPr>
          <w:rFonts w:ascii="Traditional Arabic" w:hAnsi="Traditional Arabic" w:cs="Traditional Arabic"/>
          <w:sz w:val="28"/>
          <w:szCs w:val="32"/>
          <w:rtl/>
        </w:rPr>
        <w:t>1/78</w:t>
      </w:r>
      <w:r w:rsidRPr="00866AE4">
        <w:rPr>
          <w:rFonts w:ascii="Traditional Arabic" w:hAnsi="Traditional Arabic" w:cs="Traditional Arabic" w:hint="cs"/>
          <w:sz w:val="28"/>
          <w:szCs w:val="32"/>
          <w:rtl/>
        </w:rPr>
        <w:t xml:space="preserve"> رقم 59).</w:t>
      </w:r>
    </w:p>
  </w:footnote>
  <w:footnote w:id="340">
    <w:p w:rsidR="00914303" w:rsidRPr="00866AE4" w:rsidRDefault="00914303" w:rsidP="0024457B">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مسند ابي عوانة (1/30).</w:t>
      </w:r>
    </w:p>
  </w:footnote>
  <w:footnote w:id="341">
    <w:p w:rsidR="00914303" w:rsidRPr="00866AE4" w:rsidRDefault="00914303" w:rsidP="0024457B">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مسلم في الصحيح كتاب الإيمان </w:t>
      </w:r>
      <w:r w:rsidRPr="00866AE4">
        <w:rPr>
          <w:rFonts w:ascii="Traditional Arabic" w:hAnsi="Traditional Arabic" w:cs="Traditional Arabic"/>
          <w:sz w:val="28"/>
          <w:szCs w:val="32"/>
          <w:rtl/>
        </w:rPr>
        <w:t>باب</w:t>
      </w:r>
      <w:r w:rsidRPr="00866AE4">
        <w:rPr>
          <w:rFonts w:ascii="Traditional Arabic" w:hAnsi="Traditional Arabic" w:cs="Traditional Arabic" w:hint="cs"/>
          <w:sz w:val="28"/>
          <w:szCs w:val="32"/>
          <w:rtl/>
        </w:rPr>
        <w:t xml:space="preserve"> بيان خصال المنافق (1/ 78رقم58).</w:t>
      </w:r>
    </w:p>
  </w:footnote>
  <w:footnote w:id="342">
    <w:p w:rsidR="00914303" w:rsidRPr="00866AE4" w:rsidRDefault="00914303" w:rsidP="0024457B">
      <w:pPr>
        <w:pStyle w:val="aa"/>
        <w:widowControl w:val="0"/>
        <w:ind w:left="454" w:hanging="454"/>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(القبول) و المثبت من نسخة (مح1).</w:t>
      </w:r>
    </w:p>
  </w:footnote>
  <w:footnote w:id="343">
    <w:p w:rsidR="00914303" w:rsidRPr="00866AE4" w:rsidRDefault="00914303" w:rsidP="0024457B">
      <w:pPr>
        <w:pStyle w:val="aa"/>
        <w:widowControl w:val="0"/>
        <w:ind w:left="454" w:hanging="454"/>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1/90</w:t>
      </w:r>
      <w:r w:rsidRPr="00866AE4">
        <w:rPr>
          <w:rFonts w:ascii="Tahoma" w:hAnsi="Tahoma" w:cs="Traditional Arabic" w:hint="cs"/>
          <w:sz w:val="28"/>
          <w:szCs w:val="32"/>
          <w:rtl/>
        </w:rPr>
        <w:t>).</w:t>
      </w:r>
      <w:r w:rsidRPr="00866AE4">
        <w:rPr>
          <w:rFonts w:ascii="Tahoma" w:hAnsi="Tahoma" w:cs="Traditional Arabic"/>
          <w:sz w:val="28"/>
          <w:szCs w:val="32"/>
          <w:rtl/>
        </w:rPr>
        <w:t xml:space="preserve"> </w:t>
      </w:r>
    </w:p>
  </w:footnote>
  <w:footnote w:id="344">
    <w:p w:rsidR="00914303" w:rsidRPr="00866AE4" w:rsidRDefault="00914303" w:rsidP="004434B4">
      <w:pPr>
        <w:pStyle w:val="aa"/>
        <w:widowControl w:val="0"/>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النووي:"</w:t>
      </w:r>
      <w:r w:rsidRPr="00866AE4">
        <w:rPr>
          <w:rFonts w:ascii="Traditional Arabic" w:hAnsi="Traditional Arabic" w:cs="Traditional Arabic"/>
          <w:sz w:val="28"/>
          <w:szCs w:val="32"/>
          <w:rtl/>
        </w:rPr>
        <w:t>الذى قاله المحققون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الاكثرون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الصحيح المختار أن معناه ان هذه الخصال خصال نفاق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صاحبها شبيه بالمنافقين فى هذه الخصال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متخلق باخلاقهم فان النفاق هو اظهار ما يبطن خلافه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المعنى موجود فى صاحب هذه الخصال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يكون نفاقه فى حق من حدثه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وعده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ائتمنه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خاصمه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عاهده من الناس لا أنه منافق فى الاسلام فيظهره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يبطن الكفر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يرد النبى صلى الله عليه و سلم بهذا أنه منافق نفاق الكفار المخلدين فى الدرك الاسفل من النار</w:t>
      </w:r>
      <w:r w:rsidRPr="00866AE4">
        <w:rPr>
          <w:rFonts w:ascii="Traditional Arabic" w:hAnsi="Traditional Arabic" w:cs="Traditional Arabic" w:hint="cs"/>
          <w:sz w:val="28"/>
          <w:szCs w:val="32"/>
          <w:rtl/>
        </w:rPr>
        <w:t>". شرح مسلم (2/47).</w:t>
      </w:r>
    </w:p>
  </w:footnote>
  <w:footnote w:id="345">
    <w:p w:rsidR="00914303" w:rsidRPr="00866AE4" w:rsidRDefault="00914303" w:rsidP="0024457B">
      <w:pPr>
        <w:pStyle w:val="a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لأبي عمرو بن العلاء. انظر تاريخ بغداد (12/</w:t>
      </w:r>
      <w:r w:rsidRPr="00866AE4">
        <w:rPr>
          <w:rFonts w:ascii="Traditional Arabic" w:hAnsi="Traditional Arabic" w:cs="Traditional Arabic"/>
          <w:sz w:val="28"/>
          <w:szCs w:val="32"/>
          <w:rtl/>
        </w:rPr>
        <w:t>174</w:t>
      </w:r>
      <w:r w:rsidRPr="00866AE4">
        <w:rPr>
          <w:rFonts w:ascii="Traditional Arabic" w:hAnsi="Traditional Arabic" w:cs="Traditional Arabic" w:hint="cs"/>
          <w:sz w:val="28"/>
          <w:szCs w:val="32"/>
          <w:rtl/>
        </w:rPr>
        <w:t>), الصحاح (2/</w:t>
      </w:r>
      <w:r w:rsidRPr="00866AE4">
        <w:rPr>
          <w:rFonts w:ascii="Traditional Arabic" w:hAnsi="Traditional Arabic" w:cs="Traditional Arabic"/>
          <w:sz w:val="28"/>
          <w:szCs w:val="32"/>
          <w:rtl/>
        </w:rPr>
        <w:t>551</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r w:rsidRPr="00866AE4">
        <w:rPr>
          <w:rFonts w:ascii="Tahoma" w:hAnsi="Tahoma" w:cs="Traditional Arabic"/>
          <w:sz w:val="28"/>
          <w:szCs w:val="32"/>
          <w:rtl/>
        </w:rPr>
        <w:t xml:space="preserve"> </w:t>
      </w:r>
    </w:p>
  </w:footnote>
  <w:footnote w:id="346">
    <w:p w:rsidR="00914303" w:rsidRPr="00866AE4" w:rsidRDefault="00914303" w:rsidP="0024457B">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(يعتد) و المثبتة من (قر).</w:t>
      </w:r>
    </w:p>
  </w:footnote>
  <w:footnote w:id="347">
    <w:p w:rsidR="00914303" w:rsidRPr="00866AE4" w:rsidRDefault="00914303" w:rsidP="0024457B">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مشارق الأنوار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1/248</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348">
    <w:p w:rsidR="00914303" w:rsidRPr="00866AE4" w:rsidRDefault="00914303" w:rsidP="0024457B">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مضافة من الكواكب الدراري (1/146)</w:t>
      </w:r>
      <w:r w:rsidRPr="00866AE4">
        <w:rPr>
          <w:rFonts w:ascii="Tahoma" w:hAnsi="Tahoma" w:cs="Traditional Arabic" w:hint="cs"/>
          <w:sz w:val="28"/>
          <w:szCs w:val="32"/>
          <w:rtl/>
        </w:rPr>
        <w:t>.</w:t>
      </w:r>
    </w:p>
  </w:footnote>
  <w:footnote w:id="349">
    <w:p w:rsidR="00914303" w:rsidRPr="00866AE4" w:rsidRDefault="00914303" w:rsidP="004434B4">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ahoma" w:hAnsi="Tahoma" w:cs="Traditional Arabic" w:hint="cs"/>
          <w:sz w:val="28"/>
          <w:szCs w:val="32"/>
          <w:rtl/>
        </w:rPr>
        <w:t xml:space="preserve">سورة آل عمران ءاية (97). </w:t>
      </w:r>
      <w:r w:rsidRPr="00866AE4">
        <w:rPr>
          <w:rFonts w:ascii="Tahoma" w:hAnsi="Tahoma" w:cs="Traditional Arabic"/>
          <w:sz w:val="28"/>
          <w:szCs w:val="32"/>
          <w:rtl/>
        </w:rPr>
        <w:t xml:space="preserve"> </w:t>
      </w:r>
    </w:p>
  </w:footnote>
  <w:footnote w:id="350">
    <w:p w:rsidR="00914303" w:rsidRPr="00866AE4" w:rsidRDefault="00914303" w:rsidP="004434B4">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الكواكب الدراري (1/146).</w:t>
      </w:r>
    </w:p>
  </w:footnote>
  <w:footnote w:id="351">
    <w:p w:rsidR="00914303" w:rsidRPr="00866AE4" w:rsidRDefault="00914303" w:rsidP="004434B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(آية </w:t>
      </w:r>
      <w:r w:rsidRPr="00866AE4">
        <w:rPr>
          <w:rFonts w:ascii="Traditional Arabic" w:hAnsi="Traditional Arabic" w:cs="Traditional Arabic"/>
          <w:sz w:val="28"/>
          <w:szCs w:val="32"/>
          <w:rtl/>
        </w:rPr>
        <w:t>بيننا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 المنافقين شهود العشاء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الصبح لا يستطيعونهما</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r w:rsidRPr="00866AE4">
        <w:rPr>
          <w:rFonts w:ascii="Traditional Arabic" w:hAnsi="Traditional Arabic" w:cs="Traditional Arabic" w:hint="cs"/>
          <w:sz w:val="28"/>
          <w:szCs w:val="32"/>
          <w:rtl/>
        </w:rPr>
        <w:t xml:space="preserve"> </w:t>
      </w:r>
    </w:p>
    <w:p w:rsidR="00914303" w:rsidRPr="00866AE4" w:rsidRDefault="00914303" w:rsidP="00BA424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ص</w:t>
      </w:r>
      <w:r w:rsidRPr="00866AE4">
        <w:rPr>
          <w:rFonts w:ascii="Traditional Arabic" w:hAnsi="Traditional Arabic" w:cs="Traditional Arabic"/>
          <w:sz w:val="28"/>
          <w:szCs w:val="32"/>
          <w:rtl/>
        </w:rPr>
        <w:t>) عن سعيد بن المسيب مرسلا</w:t>
      </w:r>
      <w:r w:rsidRPr="00866AE4">
        <w:rPr>
          <w:rFonts w:ascii="Traditional Arabic" w:hAnsi="Traditional Arabic" w:cs="Traditional Arabic" w:hint="cs"/>
          <w:sz w:val="28"/>
          <w:szCs w:val="32"/>
          <w:rtl/>
        </w:rPr>
        <w:t>".</w:t>
      </w:r>
    </w:p>
    <w:p w:rsidR="00914303" w:rsidRPr="00866AE4" w:rsidRDefault="00914303" w:rsidP="00BA424E">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مالك في الموطأ (1/130رقم</w:t>
      </w:r>
      <w:r w:rsidRPr="00866AE4">
        <w:rPr>
          <w:rFonts w:ascii="Traditional Arabic" w:hAnsi="Traditional Arabic" w:cs="Traditional Arabic"/>
          <w:sz w:val="28"/>
          <w:szCs w:val="32"/>
          <w:rtl/>
        </w:rPr>
        <w:t>292</w:t>
      </w:r>
      <w:r w:rsidRPr="00866AE4">
        <w:rPr>
          <w:rFonts w:ascii="Traditional Arabic" w:hAnsi="Traditional Arabic" w:cs="Traditional Arabic" w:hint="cs"/>
          <w:sz w:val="28"/>
          <w:szCs w:val="32"/>
          <w:rtl/>
        </w:rPr>
        <w:t>), و الشافعي في الأم (1/154), و مسند الشافعي (</w:t>
      </w:r>
      <w:r w:rsidRPr="00866AE4">
        <w:rPr>
          <w:rFonts w:ascii="Traditional Arabic" w:hAnsi="Traditional Arabic" w:cs="Traditional Arabic"/>
          <w:sz w:val="28"/>
          <w:szCs w:val="32"/>
          <w:rtl/>
        </w:rPr>
        <w:t>1/5</w:t>
      </w:r>
      <w:r w:rsidRPr="00866AE4">
        <w:rPr>
          <w:rFonts w:ascii="Traditional Arabic" w:hAnsi="Traditional Arabic" w:cs="Traditional Arabic" w:hint="cs"/>
          <w:sz w:val="28"/>
          <w:szCs w:val="32"/>
          <w:rtl/>
        </w:rPr>
        <w:t xml:space="preserve">2رقم </w:t>
      </w:r>
      <w:r w:rsidRPr="00866AE4">
        <w:rPr>
          <w:rFonts w:ascii="Traditional Arabic" w:hAnsi="Traditional Arabic" w:cs="Traditional Arabic"/>
          <w:sz w:val="28"/>
          <w:szCs w:val="32"/>
          <w:rtl/>
        </w:rPr>
        <w:t>214</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البيهقي </w:t>
      </w:r>
      <w:r w:rsidRPr="00866AE4">
        <w:rPr>
          <w:rFonts w:ascii="Traditional Arabic" w:hAnsi="Traditional Arabic" w:cs="Traditional Arabic" w:hint="cs"/>
          <w:sz w:val="28"/>
          <w:szCs w:val="32"/>
          <w:rtl/>
        </w:rPr>
        <w:t xml:space="preserve"> في السنن </w:t>
      </w:r>
      <w:r w:rsidRPr="00866AE4">
        <w:rPr>
          <w:rFonts w:ascii="Traditional Arabic" w:hAnsi="Traditional Arabic" w:cs="Traditional Arabic"/>
          <w:sz w:val="28"/>
          <w:szCs w:val="32"/>
          <w:rtl/>
        </w:rPr>
        <w:t>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3/59</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5151</w:t>
      </w:r>
      <w:r w:rsidRPr="00866AE4">
        <w:rPr>
          <w:rFonts w:ascii="Traditional Arabic" w:hAnsi="Traditional Arabic" w:cs="Traditional Arabic" w:hint="cs"/>
          <w:sz w:val="28"/>
          <w:szCs w:val="32"/>
          <w:rtl/>
        </w:rPr>
        <w:t>).</w:t>
      </w:r>
    </w:p>
    <w:p w:rsidR="00914303" w:rsidRPr="00866AE4" w:rsidRDefault="00914303" w:rsidP="00BA424E">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عند مالك ( بيننا 00الخ) دون قوله ( آية) و في الأم و مسند الشافعي عن ابن حرملة و إسقاط سعيد بن المسيب. و لم أجد الحديث عند سعيد بن منصور.</w:t>
      </w:r>
    </w:p>
    <w:p w:rsidR="00914303" w:rsidRPr="00866AE4" w:rsidRDefault="00914303" w:rsidP="00BA424E">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ضعيف مرسل من مراسيل سعيد بن المسيب و مراسيله أحسن حالا من غيره.</w:t>
      </w:r>
    </w:p>
    <w:p w:rsidR="00914303" w:rsidRPr="00866AE4" w:rsidRDefault="00914303" w:rsidP="00BA424E">
      <w:pPr>
        <w:autoSpaceDE w:val="0"/>
        <w:autoSpaceDN w:val="0"/>
        <w:adjustRightInd w:val="0"/>
        <w:contextualSpacing/>
        <w:jc w:val="lowKashida"/>
        <w:rPr>
          <w:rFonts w:ascii="Traditional Arabic" w:hAnsi="Traditional Arabic" w:cs="Traditional Arabic"/>
          <w:sz w:val="28"/>
          <w:szCs w:val="32"/>
        </w:rPr>
      </w:pPr>
      <w:r w:rsidRPr="00866AE4">
        <w:rPr>
          <w:rFonts w:ascii="Traditional Arabic" w:hAnsi="Traditional Arabic" w:cs="Traditional Arabic" w:hint="cs"/>
          <w:sz w:val="28"/>
          <w:szCs w:val="32"/>
          <w:rtl/>
        </w:rPr>
        <w:t>قال ابن عبد البر:"</w:t>
      </w:r>
      <w:r w:rsidRPr="00866AE4">
        <w:rPr>
          <w:rFonts w:ascii="Traditional Arabic" w:hAnsi="Traditional Arabic" w:cs="Traditional Arabic"/>
          <w:sz w:val="28"/>
          <w:szCs w:val="32"/>
          <w:rtl/>
        </w:rPr>
        <w:t>ولم يختلف عن مالك في إسناد هذا الحديث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إرساله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يحفظ هذا اللفظ عن النبي عليه السلام مسندا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معناه محفوظ من وجوه ثابتة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التمهيد (20/11).</w:t>
      </w:r>
    </w:p>
  </w:footnote>
  <w:footnote w:id="352">
    <w:p w:rsidR="00914303" w:rsidRPr="00866AE4" w:rsidRDefault="00914303" w:rsidP="004434B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ahoma" w:hAnsi="Tahoma" w:cs="Traditional Arabic" w:hint="cs"/>
          <w:sz w:val="28"/>
          <w:szCs w:val="32"/>
          <w:rtl/>
        </w:rPr>
        <w:t>سورة التوبة (54).</w:t>
      </w:r>
      <w:r w:rsidRPr="00866AE4">
        <w:rPr>
          <w:rFonts w:ascii="Tahoma" w:hAnsi="Tahoma" w:cs="Traditional Arabic"/>
          <w:sz w:val="28"/>
          <w:szCs w:val="32"/>
          <w:rtl/>
        </w:rPr>
        <w:t xml:space="preserve"> </w:t>
      </w:r>
    </w:p>
  </w:footnote>
  <w:footnote w:id="353">
    <w:p w:rsidR="00914303" w:rsidRPr="00866AE4" w:rsidRDefault="00914303" w:rsidP="004434B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hint="eastAsia"/>
          <w:sz w:val="28"/>
          <w:szCs w:val="32"/>
          <w:rtl/>
        </w:rPr>
        <w:t>آيتان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هما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قرآن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هما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يشفيان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هما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مما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يحبهما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الله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الآيتان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آخر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البقرة</w:t>
      </w:r>
      <w:r w:rsidRPr="00866AE4">
        <w:rPr>
          <w:rFonts w:ascii="Traditional Arabic" w:hAnsi="Traditional Arabic" w:cs="Traditional Arabic" w:hint="cs"/>
          <w:sz w:val="28"/>
          <w:szCs w:val="32"/>
          <w:rtl/>
        </w:rPr>
        <w:t xml:space="preserve">).              </w:t>
      </w:r>
    </w:p>
    <w:p w:rsidR="00914303" w:rsidRPr="00866AE4" w:rsidRDefault="00914303" w:rsidP="00BA424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(فر)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w:t>
      </w:r>
    </w:p>
    <w:p w:rsidR="00914303" w:rsidRPr="00866AE4" w:rsidRDefault="00914303" w:rsidP="00BA424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الديلمي في </w:t>
      </w:r>
      <w:r w:rsidRPr="00866AE4">
        <w:rPr>
          <w:rFonts w:ascii="Traditional Arabic" w:hAnsi="Traditional Arabic" w:cs="Traditional Arabic"/>
          <w:sz w:val="28"/>
          <w:szCs w:val="32"/>
          <w:rtl/>
        </w:rPr>
        <w:t>الفردوس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1/413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1671</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عن أبي هريرة </w:t>
      </w:r>
      <w:r w:rsidRPr="00866AE4">
        <w:rPr>
          <w:rFonts w:ascii="Traditional Arabic" w:hAnsi="Traditional Arabic" w:cs="Traditional Arabic" w:hint="cs"/>
          <w:sz w:val="28"/>
          <w:szCs w:val="32"/>
          <w:rtl/>
        </w:rPr>
        <w:t>رضي الله عنه مرفوعا قال فذكره. قال المناوي:"</w:t>
      </w:r>
      <w:r w:rsidRPr="00866AE4">
        <w:rPr>
          <w:rFonts w:ascii="Traditional Arabic" w:hAnsi="Traditional Arabic" w:cs="Traditional Arabic"/>
          <w:sz w:val="28"/>
          <w:szCs w:val="32"/>
          <w:rtl/>
        </w:rPr>
        <w:t xml:space="preserve">ضعيف لضعف إبراهيم بن </w:t>
      </w:r>
      <w:r w:rsidRPr="00866AE4">
        <w:rPr>
          <w:rFonts w:ascii="Traditional Arabic" w:hAnsi="Traditional Arabic" w:cs="Traditional Arabic" w:hint="cs"/>
          <w:sz w:val="28"/>
          <w:szCs w:val="32"/>
          <w:rtl/>
        </w:rPr>
        <w:t xml:space="preserve">أبي </w:t>
      </w:r>
      <w:r w:rsidRPr="00866AE4">
        <w:rPr>
          <w:rFonts w:ascii="Traditional Arabic" w:hAnsi="Traditional Arabic" w:cs="Traditional Arabic"/>
          <w:sz w:val="28"/>
          <w:szCs w:val="32"/>
          <w:rtl/>
        </w:rPr>
        <w:t>يحيى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التيسير بشرح الجامع الصغير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1/12</w:t>
      </w:r>
      <w:r w:rsidRPr="00866AE4">
        <w:rPr>
          <w:rFonts w:ascii="Traditional Arabic" w:hAnsi="Traditional Arabic" w:cs="Traditional Arabic" w:hint="cs"/>
          <w:sz w:val="28"/>
          <w:szCs w:val="32"/>
          <w:rtl/>
        </w:rPr>
        <w:t xml:space="preserve">). </w:t>
      </w:r>
    </w:p>
    <w:p w:rsidR="00914303" w:rsidRPr="00866AE4" w:rsidRDefault="00914303" w:rsidP="00BA424E">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قال الألباني:"ضعيف", السلسة الضعيفة (4/52).</w:t>
      </w:r>
      <w:r w:rsidRPr="00866AE4">
        <w:rPr>
          <w:rFonts w:ascii="Tahoma" w:hAnsi="Tahoma" w:cs="Traditional Arabic" w:hint="cs"/>
          <w:sz w:val="28"/>
          <w:szCs w:val="32"/>
        </w:rPr>
        <w:t xml:space="preserve"> </w:t>
      </w:r>
    </w:p>
  </w:footnote>
  <w:footnote w:id="354">
    <w:p w:rsidR="00914303" w:rsidRPr="00866AE4" w:rsidRDefault="00914303" w:rsidP="004434B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ائت المعروف،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اجتنب المنكر،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انظر ما يعجب أذنك أن يقول لك القوم إذا قمت من عندهم فأته،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انظر الذي تكره أن يقول لك القوم إذا قمت من عندهم فاجتنبه</w:t>
      </w:r>
      <w:r w:rsidRPr="00866AE4">
        <w:rPr>
          <w:rFonts w:ascii="Traditional Arabic" w:hAnsi="Traditional Arabic" w:cs="Traditional Arabic" w:hint="cs"/>
          <w:sz w:val="28"/>
          <w:szCs w:val="32"/>
          <w:rtl/>
        </w:rPr>
        <w:t>).</w:t>
      </w:r>
    </w:p>
    <w:p w:rsidR="00914303" w:rsidRPr="00866AE4" w:rsidRDefault="00914303" w:rsidP="004727D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(خد)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سعد،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البغوي في معجمه،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الباوردي في المعرفة،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(هب) عن حرملة بن عبد الله بن أوس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w:t>
      </w:r>
    </w:p>
    <w:p w:rsidR="00914303" w:rsidRPr="00866AE4" w:rsidRDefault="00914303" w:rsidP="00BA424E">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البخاري في </w:t>
      </w:r>
      <w:r w:rsidRPr="00866AE4">
        <w:rPr>
          <w:rFonts w:ascii="Traditional Arabic" w:hAnsi="Traditional Arabic" w:cs="Traditional Arabic"/>
          <w:sz w:val="28"/>
          <w:szCs w:val="32"/>
          <w:rtl/>
        </w:rPr>
        <w:t>الأدب المفرد</w:t>
      </w:r>
      <w:r w:rsidRPr="00866AE4">
        <w:rPr>
          <w:rFonts w:ascii="Traditional Arabic" w:hAnsi="Traditional Arabic" w:cs="Traditional Arabic" w:hint="cs"/>
          <w:sz w:val="28"/>
          <w:szCs w:val="32"/>
          <w:rtl/>
        </w:rPr>
        <w:t xml:space="preserve"> (ص</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87</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222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في </w:t>
      </w:r>
      <w:r w:rsidRPr="00866AE4">
        <w:rPr>
          <w:rFonts w:ascii="Traditional Arabic" w:hAnsi="Traditional Arabic" w:cs="Traditional Arabic"/>
          <w:sz w:val="28"/>
          <w:szCs w:val="32"/>
          <w:rtl/>
        </w:rPr>
        <w:t>التاريخ الكبير</w:t>
      </w:r>
      <w:r w:rsidRPr="00866AE4">
        <w:rPr>
          <w:rFonts w:ascii="Traditional Arabic" w:hAnsi="Traditional Arabic" w:cs="Traditional Arabic" w:hint="cs"/>
          <w:sz w:val="28"/>
          <w:szCs w:val="32"/>
          <w:rtl/>
        </w:rPr>
        <w:t xml:space="preserve"> (3</w:t>
      </w:r>
      <w:r w:rsidRPr="00866AE4">
        <w:rPr>
          <w:rFonts w:ascii="Traditional Arabic" w:hAnsi="Traditional Arabic" w:cs="Traditional Arabic"/>
          <w:sz w:val="28"/>
          <w:szCs w:val="32"/>
          <w:rtl/>
        </w:rPr>
        <w:t>/66</w:t>
      </w:r>
      <w:r w:rsidRPr="00866AE4">
        <w:rPr>
          <w:rFonts w:ascii="Traditional Arabic" w:hAnsi="Traditional Arabic" w:cs="Traditional Arabic" w:hint="cs"/>
          <w:sz w:val="28"/>
          <w:szCs w:val="32"/>
          <w:rtl/>
        </w:rPr>
        <w:t xml:space="preserve">) و ابن سعد في </w:t>
      </w:r>
      <w:r w:rsidRPr="00866AE4">
        <w:rPr>
          <w:rFonts w:ascii="Traditional Arabic" w:hAnsi="Traditional Arabic" w:cs="Traditional Arabic"/>
          <w:sz w:val="28"/>
          <w:szCs w:val="32"/>
          <w:rtl/>
        </w:rPr>
        <w:t xml:space="preserve"> الطبقات 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320</w:t>
      </w:r>
      <w:r w:rsidRPr="00866AE4">
        <w:rPr>
          <w:rFonts w:ascii="Traditional Arabic" w:hAnsi="Traditional Arabic" w:cs="Traditional Arabic" w:hint="cs"/>
          <w:sz w:val="28"/>
          <w:szCs w:val="32"/>
          <w:rtl/>
        </w:rPr>
        <w:t xml:space="preserve">), و أبو نعيم في </w:t>
      </w:r>
      <w:r w:rsidRPr="00866AE4">
        <w:rPr>
          <w:rFonts w:ascii="Traditional Arabic" w:hAnsi="Traditional Arabic" w:cs="Traditional Arabic"/>
          <w:sz w:val="28"/>
          <w:szCs w:val="32"/>
          <w:rtl/>
        </w:rPr>
        <w:t xml:space="preserve">حلية الأولياء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1/359</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7/501</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رقم11130)</w:t>
      </w:r>
      <w:r w:rsidRPr="00866AE4">
        <w:rPr>
          <w:rFonts w:ascii="Traditional Arabic" w:hAnsi="Traditional Arabic" w:cs="Traditional Arabic" w:hint="cs"/>
          <w:sz w:val="28"/>
          <w:szCs w:val="32"/>
          <w:rtl/>
        </w:rPr>
        <w:t xml:space="preserve">, و الديلمي في </w:t>
      </w:r>
      <w:r w:rsidRPr="00866AE4">
        <w:rPr>
          <w:rFonts w:ascii="Traditional Arabic" w:hAnsi="Traditional Arabic" w:cs="Traditional Arabic"/>
          <w:sz w:val="28"/>
          <w:szCs w:val="32"/>
          <w:rtl/>
        </w:rPr>
        <w:t xml:space="preserve">الفردوس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5/410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8580</w:t>
      </w:r>
      <w:r w:rsidRPr="00866AE4">
        <w:rPr>
          <w:rFonts w:ascii="Traditional Arabic" w:hAnsi="Traditional Arabic" w:cs="Traditional Arabic" w:hint="cs"/>
          <w:sz w:val="28"/>
          <w:szCs w:val="32"/>
          <w:rtl/>
        </w:rPr>
        <w:t>).</w:t>
      </w:r>
    </w:p>
    <w:p w:rsidR="00914303" w:rsidRPr="00866AE4" w:rsidRDefault="00914303" w:rsidP="00BA424E">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وهذا حديث ضعيف فيه: عبد الله بن حسان العنبري. مقبول كما قال ابن حجر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قال الذهبي:" ثقة" </w:t>
      </w:r>
      <w:r w:rsidRPr="00866AE4">
        <w:rPr>
          <w:rFonts w:ascii="Traditional Arabic" w:hAnsi="Traditional Arabic" w:cs="Traditional Arabic"/>
          <w:sz w:val="28"/>
          <w:szCs w:val="32"/>
          <w:rtl/>
        </w:rPr>
        <w:t xml:space="preserve">الكاشف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1/545</w:t>
      </w:r>
      <w:r w:rsidRPr="00866AE4">
        <w:rPr>
          <w:rFonts w:ascii="Traditional Arabic" w:hAnsi="Traditional Arabic" w:cs="Traditional Arabic" w:hint="cs"/>
          <w:sz w:val="28"/>
          <w:szCs w:val="32"/>
          <w:rtl/>
        </w:rPr>
        <w:t xml:space="preserve">).                                                          </w:t>
      </w:r>
    </w:p>
    <w:p w:rsidR="00914303" w:rsidRPr="00866AE4" w:rsidRDefault="00914303" w:rsidP="00620792">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و هذا إسناد في ثبوته نظر</w:t>
      </w:r>
      <w:r w:rsidRPr="00866AE4">
        <w:rPr>
          <w:rFonts w:ascii="Traditional Arabic" w:hAnsi="Traditional Arabic" w:cs="Traditional Arabic" w:hint="cs"/>
          <w:sz w:val="28"/>
          <w:szCs w:val="32"/>
          <w:rtl/>
        </w:rPr>
        <w:t>". السلسة الضعيفة (3/</w:t>
      </w:r>
      <w:r w:rsidRPr="00866AE4">
        <w:rPr>
          <w:rFonts w:ascii="Traditional Arabic" w:hAnsi="Traditional Arabic" w:cs="Traditional Arabic"/>
          <w:sz w:val="28"/>
          <w:szCs w:val="32"/>
          <w:rtl/>
        </w:rPr>
        <w:t>682</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355">
    <w:p w:rsidR="00914303" w:rsidRPr="00866AE4" w:rsidRDefault="00914303" w:rsidP="004434B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مثبتة من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3/216</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r w:rsidRPr="00866AE4">
        <w:rPr>
          <w:rFonts w:ascii="Tahoma" w:hAnsi="Tahoma" w:cs="Traditional Arabic" w:hint="cs"/>
          <w:sz w:val="28"/>
          <w:szCs w:val="32"/>
        </w:rPr>
        <w:t xml:space="preserve"> </w:t>
      </w:r>
    </w:p>
  </w:footnote>
  <w:footnote w:id="356">
    <w:p w:rsidR="00914303" w:rsidRPr="00866AE4" w:rsidRDefault="00914303" w:rsidP="004434B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فاعله و هو تصحيف و الصواب ما في (مح1).</w:t>
      </w:r>
    </w:p>
  </w:footnote>
  <w:footnote w:id="357">
    <w:p w:rsidR="00914303" w:rsidRPr="00866AE4" w:rsidRDefault="00914303" w:rsidP="00265F81">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hint="cs"/>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ائت حرثك أنى شئت،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أطعمها إذا طعمت،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اكسها إذا اكتسيت،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تقبح الوجه،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تضرب</w:t>
      </w:r>
      <w:r w:rsidRPr="00866AE4">
        <w:rPr>
          <w:rFonts w:ascii="Traditional Arabic" w:hAnsi="Traditional Arabic" w:cs="Traditional Arabic" w:hint="cs"/>
          <w:sz w:val="28"/>
          <w:szCs w:val="32"/>
          <w:rtl/>
        </w:rPr>
        <w:t>).</w:t>
      </w:r>
    </w:p>
    <w:p w:rsidR="00914303" w:rsidRPr="00866AE4" w:rsidRDefault="00914303" w:rsidP="00BA424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(د) عن بهز بن حكيم عن أبيه عن جده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 xml:space="preserve">)". الجامع الصغير (ص8رقم29),                                                                              </w:t>
      </w:r>
    </w:p>
    <w:p w:rsidR="00914303" w:rsidRPr="00866AE4" w:rsidRDefault="00914303" w:rsidP="00BA424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داود </w:t>
      </w:r>
      <w:r w:rsidRPr="00866AE4">
        <w:rPr>
          <w:rFonts w:ascii="Traditional Arabic" w:hAnsi="Traditional Arabic" w:cs="Traditional Arabic" w:hint="cs"/>
          <w:sz w:val="28"/>
          <w:szCs w:val="32"/>
          <w:rtl/>
        </w:rPr>
        <w:t>في السنن كتاب النكاح ب</w:t>
      </w:r>
      <w:r w:rsidRPr="00866AE4">
        <w:rPr>
          <w:rFonts w:ascii="Traditional Arabic" w:hAnsi="Traditional Arabic" w:cs="Traditional Arabic"/>
          <w:sz w:val="28"/>
          <w:szCs w:val="32"/>
          <w:rtl/>
        </w:rPr>
        <w:t xml:space="preserve">اب في </w:t>
      </w:r>
      <w:r w:rsidRPr="00866AE4">
        <w:rPr>
          <w:rFonts w:ascii="Traditional Arabic" w:hAnsi="Traditional Arabic" w:cs="Traditional Arabic" w:hint="cs"/>
          <w:sz w:val="28"/>
          <w:szCs w:val="32"/>
          <w:rtl/>
        </w:rPr>
        <w:t xml:space="preserve">حق المرأة </w:t>
      </w:r>
      <w:r w:rsidRPr="00866AE4">
        <w:rPr>
          <w:rFonts w:ascii="Traditional Arabic" w:hAnsi="Traditional Arabic" w:cs="Traditional Arabic"/>
          <w:sz w:val="28"/>
          <w:szCs w:val="32"/>
          <w:rtl/>
        </w:rPr>
        <w:t xml:space="preserve">على </w:t>
      </w:r>
      <w:r w:rsidRPr="00866AE4">
        <w:rPr>
          <w:rFonts w:ascii="Traditional Arabic" w:hAnsi="Traditional Arabic" w:cs="Traditional Arabic" w:hint="cs"/>
          <w:sz w:val="28"/>
          <w:szCs w:val="32"/>
          <w:rtl/>
        </w:rPr>
        <w:t>زوجها (</w:t>
      </w:r>
      <w:r w:rsidRPr="00866AE4">
        <w:rPr>
          <w:rFonts w:ascii="Traditional Arabic" w:hAnsi="Traditional Arabic" w:cs="Traditional Arabic"/>
          <w:sz w:val="28"/>
          <w:szCs w:val="32"/>
          <w:rtl/>
        </w:rPr>
        <w:t>2/245</w:t>
      </w:r>
      <w:r w:rsidRPr="00866AE4">
        <w:rPr>
          <w:rFonts w:ascii="Traditional Arabic" w:hAnsi="Traditional Arabic" w:cs="Traditional Arabic" w:hint="cs"/>
          <w:sz w:val="28"/>
          <w:szCs w:val="32"/>
          <w:rtl/>
        </w:rPr>
        <w:t>), و ا</w:t>
      </w:r>
      <w:r w:rsidRPr="00866AE4">
        <w:rPr>
          <w:rFonts w:ascii="Traditional Arabic" w:hAnsi="Traditional Arabic" w:cs="Traditional Arabic"/>
          <w:sz w:val="28"/>
          <w:szCs w:val="32"/>
          <w:rtl/>
        </w:rPr>
        <w:t xml:space="preserve">لنسائى فى الكبرى </w:t>
      </w:r>
      <w:r w:rsidRPr="00866AE4">
        <w:rPr>
          <w:rFonts w:ascii="Traditional Arabic" w:hAnsi="Traditional Arabic" w:cs="Traditional Arabic" w:hint="cs"/>
          <w:sz w:val="28"/>
          <w:szCs w:val="32"/>
          <w:rtl/>
        </w:rPr>
        <w:t xml:space="preserve">باب </w:t>
      </w:r>
      <w:r w:rsidRPr="00866AE4">
        <w:rPr>
          <w:rFonts w:ascii="Traditional Arabic" w:hAnsi="Traditional Arabic" w:cs="Traditional Arabic"/>
          <w:sz w:val="28"/>
          <w:szCs w:val="32"/>
          <w:rtl/>
        </w:rPr>
        <w:t>هجرة الرجل امرأته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(5/369 رقم9160)</w:t>
      </w:r>
      <w:r w:rsidRPr="00866AE4">
        <w:rPr>
          <w:rFonts w:ascii="Traditional Arabic" w:hAnsi="Traditional Arabic" w:cs="Traditional Arabic" w:hint="cs"/>
          <w:sz w:val="28"/>
          <w:szCs w:val="32"/>
          <w:rtl/>
        </w:rPr>
        <w:t>, و أحمد في ال</w:t>
      </w:r>
      <w:r w:rsidRPr="00866AE4">
        <w:rPr>
          <w:rFonts w:ascii="Traditional Arabic" w:hAnsi="Traditional Arabic" w:cs="Traditional Arabic"/>
          <w:sz w:val="28"/>
          <w:szCs w:val="32"/>
          <w:rtl/>
        </w:rPr>
        <w:t xml:space="preserve">مسند </w:t>
      </w:r>
      <w:r w:rsidRPr="00866AE4">
        <w:rPr>
          <w:rFonts w:ascii="Traditional Arabic" w:hAnsi="Traditional Arabic" w:cs="Traditional Arabic" w:hint="cs"/>
          <w:sz w:val="28"/>
          <w:szCs w:val="32"/>
          <w:rtl/>
        </w:rPr>
        <w:t>(1/1454 رقم20304) و الطبراني في المعجم الكبير (19/</w:t>
      </w:r>
      <w:r w:rsidRPr="00866AE4">
        <w:rPr>
          <w:rFonts w:ascii="Traditional Arabic" w:hAnsi="Traditional Arabic" w:cs="Traditional Arabic"/>
          <w:sz w:val="28"/>
          <w:szCs w:val="32"/>
          <w:rtl/>
        </w:rPr>
        <w:t>415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1000</w:t>
      </w:r>
      <w:r w:rsidRPr="00866AE4">
        <w:rPr>
          <w:rFonts w:ascii="Traditional Arabic" w:hAnsi="Traditional Arabic" w:cs="Traditional Arabic" w:hint="cs"/>
          <w:sz w:val="28"/>
          <w:szCs w:val="32"/>
          <w:rtl/>
        </w:rPr>
        <w:t>), و البيهقي في السنن الكبرى (7/</w:t>
      </w:r>
      <w:r w:rsidRPr="00866AE4">
        <w:rPr>
          <w:rFonts w:ascii="Traditional Arabic" w:hAnsi="Traditional Arabic" w:cs="Traditional Arabic"/>
          <w:sz w:val="28"/>
          <w:szCs w:val="32"/>
          <w:rtl/>
        </w:rPr>
        <w:t>466</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16111</w:t>
      </w:r>
      <w:r w:rsidRPr="00866AE4">
        <w:rPr>
          <w:rFonts w:ascii="Traditional Arabic" w:hAnsi="Traditional Arabic" w:cs="Traditional Arabic" w:hint="cs"/>
          <w:sz w:val="28"/>
          <w:szCs w:val="32"/>
          <w:rtl/>
        </w:rPr>
        <w:t xml:space="preserve">), </w:t>
      </w:r>
      <w:r w:rsidRPr="00866AE4">
        <w:rPr>
          <w:rFonts w:cs="Traditional Arabic" w:hint="cs"/>
          <w:sz w:val="28"/>
          <w:szCs w:val="32"/>
          <w:rtl/>
        </w:rPr>
        <w:t>من طريق</w:t>
      </w:r>
      <w:r w:rsidRPr="00866AE4">
        <w:rPr>
          <w:rFonts w:ascii="Traditional Arabic" w:hAnsi="Traditional Arabic" w:cs="Traditional Arabic"/>
          <w:sz w:val="28"/>
          <w:szCs w:val="32"/>
          <w:rtl/>
        </w:rPr>
        <w:t xml:space="preserve"> بهز بن حكيم عن أبيه عن جده قال قلت يا نبى الله نساؤنا ما نأتى منها وما نذر قال</w:t>
      </w:r>
      <w:r w:rsidRPr="00866AE4">
        <w:rPr>
          <w:rFonts w:ascii="Traditional Arabic" w:hAnsi="Traditional Arabic" w:cs="Traditional Arabic" w:hint="cs"/>
          <w:sz w:val="28"/>
          <w:szCs w:val="32"/>
          <w:rtl/>
        </w:rPr>
        <w:t xml:space="preserve"> : فذكره .</w:t>
      </w:r>
    </w:p>
    <w:p w:rsidR="00914303" w:rsidRPr="00866AE4" w:rsidRDefault="00914303" w:rsidP="00BA424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حسن، و بهز بن حكيم صدوق على الراجح.</w:t>
      </w:r>
    </w:p>
    <w:p w:rsidR="00914303" w:rsidRPr="00866AE4" w:rsidRDefault="00914303" w:rsidP="00BA424E">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 xml:space="preserve">بهز بن حكيم بن معاوية القشيري أبو عبد الملك صدوق من السادسة مات قبل الستين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خت4</w:t>
      </w:r>
      <w:r w:rsidRPr="00866AE4">
        <w:rPr>
          <w:rFonts w:ascii="Traditional Arabic" w:hAnsi="Traditional Arabic" w:cs="Traditional Arabic" w:hint="cs"/>
          <w:sz w:val="28"/>
          <w:szCs w:val="32"/>
          <w:rtl/>
        </w:rPr>
        <w:t>)". التقريب (128).</w:t>
      </w:r>
      <w:r w:rsidRPr="00866AE4">
        <w:rPr>
          <w:rFonts w:ascii="Tahoma" w:hAnsi="Tahoma" w:cs="Traditional Arabic"/>
          <w:sz w:val="28"/>
          <w:szCs w:val="32"/>
          <w:rtl/>
        </w:rPr>
        <w:t xml:space="preserve"> </w:t>
      </w:r>
    </w:p>
  </w:footnote>
  <w:footnote w:id="358">
    <w:p w:rsidR="00914303" w:rsidRPr="00866AE4" w:rsidRDefault="00914303" w:rsidP="00265F8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كتاب المصباح المنير</w:t>
      </w:r>
      <w:r w:rsidRPr="00866AE4">
        <w:rPr>
          <w:rFonts w:ascii="Tahoma" w:hAnsi="Tahoma" w:cs="Traditional Arabic" w:hint="cs"/>
          <w:sz w:val="28"/>
          <w:szCs w:val="32"/>
          <w:rtl/>
        </w:rPr>
        <w:t>.</w:t>
      </w:r>
    </w:p>
  </w:footnote>
  <w:footnote w:id="359">
    <w:p w:rsidR="00914303" w:rsidRPr="00866AE4" w:rsidRDefault="00914303" w:rsidP="00265F81">
      <w:pPr>
        <w:pStyle w:val="aa"/>
        <w:widowControl w:val="0"/>
        <w:ind w:left="454" w:hanging="454"/>
        <w:jc w:val="both"/>
        <w:rPr>
          <w:rFonts w:ascii="Tahoma" w:hAnsi="Tahoma" w:cs="Traditional Arabic"/>
          <w:sz w:val="28"/>
          <w:szCs w:val="32"/>
        </w:rPr>
      </w:pPr>
      <w:r w:rsidRPr="00866AE4">
        <w:rPr>
          <w:rFonts w:ascii="Tahoma" w:hAnsi="Tahoma" w:cs="Traditional Arabic" w:hint="cs"/>
          <w:sz w:val="28"/>
          <w:szCs w:val="32"/>
          <w:rtl/>
        </w:rPr>
        <w:t>(</w:t>
      </w:r>
      <w:r>
        <w:rPr>
          <w:rFonts w:ascii="Tahoma" w:hAnsi="Tahoma" w:cs="Traditional Arabic" w:hint="cs"/>
          <w:sz w:val="28"/>
          <w:szCs w:val="32"/>
          <w:rtl/>
        </w:rPr>
        <w:t>3</w:t>
      </w:r>
      <w:r w:rsidRPr="00866AE4">
        <w:rPr>
          <w:rFonts w:ascii="Tahoma" w:hAnsi="Tahoma" w:cs="Traditional Arabic" w:hint="cs"/>
          <w:sz w:val="28"/>
          <w:szCs w:val="32"/>
          <w:rtl/>
        </w:rPr>
        <w:t>)</w:t>
      </w:r>
      <w:r w:rsidRPr="00866AE4">
        <w:rPr>
          <w:rFonts w:ascii="Traditional Arabic" w:hAnsi="Traditional Arabic" w:cs="Traditional Arabic" w:hint="cs"/>
          <w:sz w:val="28"/>
          <w:szCs w:val="32"/>
          <w:rtl/>
        </w:rPr>
        <w:t xml:space="preserve"> سورة البقرة آية(223)</w:t>
      </w:r>
      <w:r w:rsidRPr="00866AE4">
        <w:rPr>
          <w:rFonts w:ascii="Tahoma" w:hAnsi="Tahoma" w:cs="Traditional Arabic" w:hint="cs"/>
          <w:sz w:val="28"/>
          <w:szCs w:val="32"/>
          <w:rtl/>
        </w:rPr>
        <w:t xml:space="preserve">. </w:t>
      </w:r>
    </w:p>
  </w:footnote>
  <w:footnote w:id="360">
    <w:p w:rsidR="00914303" w:rsidRPr="00866AE4" w:rsidRDefault="00914303" w:rsidP="00265F8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المصباح</w:t>
      </w:r>
      <w:r w:rsidRPr="00866AE4">
        <w:rPr>
          <w:rFonts w:ascii="Tahoma" w:hAnsi="Tahoma" w:cs="Traditional Arabic" w:hint="cs"/>
          <w:sz w:val="28"/>
          <w:szCs w:val="32"/>
          <w:rtl/>
        </w:rPr>
        <w:t>.</w:t>
      </w:r>
    </w:p>
  </w:footnote>
  <w:footnote w:id="361">
    <w:p w:rsidR="00914303" w:rsidRPr="00866AE4" w:rsidRDefault="00914303" w:rsidP="00265F81">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(ص70)</w:t>
      </w:r>
      <w:r w:rsidRPr="00866AE4">
        <w:rPr>
          <w:rFonts w:ascii="Tahoma" w:hAnsi="Tahoma" w:cs="Traditional Arabic" w:hint="cs"/>
          <w:sz w:val="28"/>
          <w:szCs w:val="32"/>
          <w:rtl/>
        </w:rPr>
        <w:t>.</w:t>
      </w:r>
    </w:p>
  </w:footnote>
  <w:footnote w:id="362">
    <w:p w:rsidR="00914303" w:rsidRPr="00866AE4" w:rsidRDefault="00914303" w:rsidP="00265F81">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(الحكم) و هو تصحيف.</w:t>
      </w:r>
    </w:p>
  </w:footnote>
  <w:footnote w:id="363">
    <w:p w:rsidR="00914303" w:rsidRPr="00866AE4" w:rsidRDefault="00914303" w:rsidP="00265F81">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الملقن:"ه</w:t>
      </w:r>
      <w:r w:rsidRPr="00866AE4">
        <w:rPr>
          <w:rFonts w:ascii="Traditional Arabic" w:hAnsi="Traditional Arabic" w:cs="Traditional Arabic"/>
          <w:sz w:val="28"/>
          <w:szCs w:val="32"/>
          <w:rtl/>
        </w:rPr>
        <w:t>ذا الحديث يتكرر على ألسنة جماعات من أصاحبنا،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كالإمام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الغزالي،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صاحب المهذب،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أره كذلك في حديث واحد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نعم في صحيح مسلم من حديث جابر،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قصة بيع المدبر: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ابدأ بنفسك فتصدق عليها،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فإن فضل شيء فلأهلك</w:t>
      </w:r>
      <w:r w:rsidRPr="00866AE4">
        <w:rPr>
          <w:rFonts w:ascii="Traditional Arabic" w:hAnsi="Traditional Arabic" w:cs="Traditional Arabic" w:hint="cs"/>
          <w:sz w:val="28"/>
          <w:szCs w:val="32"/>
          <w:rtl/>
        </w:rPr>
        <w:t xml:space="preserve">). </w:t>
      </w:r>
    </w:p>
    <w:p w:rsidR="00914303" w:rsidRPr="00866AE4" w:rsidRDefault="00914303" w:rsidP="003438C3">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الصحيحين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حديث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رسول الله صلى الله عليه وسلم: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أفضل الصدقة ما كان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ظهر غنى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اليد العليا خير من اليد السفلى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ابدأ بمن تعول</w:t>
      </w:r>
      <w:r w:rsidRPr="00866AE4">
        <w:rPr>
          <w:rFonts w:ascii="Traditional Arabic" w:hAnsi="Traditional Arabic" w:cs="Traditional Arabic" w:hint="cs"/>
          <w:sz w:val="28"/>
          <w:szCs w:val="32"/>
          <w:rtl/>
        </w:rPr>
        <w:t>)". البدر المنير (5/</w:t>
      </w:r>
      <w:r w:rsidRPr="00866AE4">
        <w:rPr>
          <w:rFonts w:ascii="Traditional Arabic" w:hAnsi="Traditional Arabic" w:cs="Traditional Arabic"/>
          <w:sz w:val="28"/>
          <w:szCs w:val="32"/>
          <w:rtl/>
        </w:rPr>
        <w:t>626</w:t>
      </w:r>
      <w:r w:rsidRPr="00866AE4">
        <w:rPr>
          <w:rFonts w:ascii="Traditional Arabic" w:hAnsi="Traditional Arabic" w:cs="Traditional Arabic" w:hint="cs"/>
          <w:sz w:val="28"/>
          <w:szCs w:val="32"/>
          <w:rtl/>
        </w:rPr>
        <w:t>).</w:t>
      </w:r>
    </w:p>
  </w:footnote>
  <w:footnote w:id="364">
    <w:p w:rsidR="00914303" w:rsidRPr="00866AE4" w:rsidRDefault="00914303" w:rsidP="00BA424E">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ahoma" w:hAnsi="Tahoma" w:cs="Traditional Arabic" w:hint="cs"/>
          <w:sz w:val="28"/>
          <w:szCs w:val="32"/>
          <w:rtl/>
        </w:rPr>
        <w:t>النساء ءاية (34).</w:t>
      </w:r>
    </w:p>
  </w:footnote>
  <w:footnote w:id="365">
    <w:p w:rsidR="00914303" w:rsidRPr="00866AE4" w:rsidRDefault="00914303" w:rsidP="00BA424E">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في الأصل (البرزي) و في أسنى المطالب (البزري) (4/162)</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هو </w:t>
      </w:r>
      <w:r w:rsidRPr="00866AE4">
        <w:rPr>
          <w:rFonts w:ascii="Traditional Arabic" w:hAnsi="Traditional Arabic" w:cs="Traditional Arabic"/>
          <w:sz w:val="28"/>
          <w:szCs w:val="32"/>
          <w:rtl/>
        </w:rPr>
        <w:t>عمر بن محمد بن عكرمة بن البزري الجزري العلامة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قارب التسعين سنة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كان أحفظ من بقي في الدنيا على ما يقال لمذهب الشافعي توفي سنة </w:t>
      </w:r>
      <w:r w:rsidRPr="00866AE4">
        <w:rPr>
          <w:rFonts w:ascii="Traditional Arabic" w:hAnsi="Traditional Arabic" w:cs="Traditional Arabic" w:hint="cs"/>
          <w:sz w:val="28"/>
          <w:szCs w:val="32"/>
          <w:rtl/>
        </w:rPr>
        <w:t xml:space="preserve">(560هـ)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دفن ببلده الجزيرة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 خلف مثله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له تلامذة كثيرون</w:t>
      </w:r>
      <w:r w:rsidRPr="00866AE4">
        <w:rPr>
          <w:rFonts w:ascii="Traditional Arabic" w:hAnsi="Traditional Arabic" w:cs="Traditional Arabic" w:hint="cs"/>
          <w:sz w:val="28"/>
          <w:szCs w:val="32"/>
          <w:rtl/>
        </w:rPr>
        <w:t xml:space="preserve">، و له </w:t>
      </w:r>
      <w:r w:rsidRPr="00866AE4">
        <w:rPr>
          <w:rFonts w:ascii="Traditional Arabic" w:hAnsi="Traditional Arabic" w:cs="Traditional Arabic"/>
          <w:sz w:val="28"/>
          <w:szCs w:val="32"/>
          <w:rtl/>
        </w:rPr>
        <w:t>مصنف كبير شرح فيه إشكالات</w:t>
      </w:r>
      <w:r w:rsidRPr="00866AE4">
        <w:rPr>
          <w:rFonts w:ascii="Traditional Arabic" w:hAnsi="Traditional Arabic" w:cs="Traditional Arabic" w:hint="cs"/>
          <w:sz w:val="28"/>
          <w:szCs w:val="32"/>
          <w:rtl/>
        </w:rPr>
        <w:t xml:space="preserve">. و البزري: </w:t>
      </w:r>
      <w:r w:rsidRPr="00866AE4">
        <w:rPr>
          <w:rFonts w:ascii="Traditional Arabic" w:hAnsi="Traditional Arabic" w:cs="Traditional Arabic"/>
          <w:sz w:val="28"/>
          <w:szCs w:val="32"/>
          <w:rtl/>
        </w:rPr>
        <w:t>بفتح الباء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سكون الزاي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كسر الراء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هذه نسبة إلى عمل البزر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بيعه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استخراج زيت الكتان.</w:t>
      </w:r>
      <w:r w:rsidRPr="00866AE4">
        <w:rPr>
          <w:rFonts w:ascii="Traditional Arabic" w:hAnsi="Traditional Arabic" w:cs="Traditional Arabic" w:hint="cs"/>
          <w:sz w:val="28"/>
          <w:szCs w:val="32"/>
          <w:rtl/>
        </w:rPr>
        <w:t xml:space="preserve"> سير أعلام النبلاء (20/</w:t>
      </w:r>
      <w:r w:rsidRPr="00866AE4">
        <w:rPr>
          <w:rFonts w:ascii="Traditional Arabic" w:hAnsi="Traditional Arabic" w:cs="Traditional Arabic"/>
          <w:sz w:val="28"/>
          <w:szCs w:val="32"/>
          <w:rtl/>
        </w:rPr>
        <w:t>352</w:t>
      </w:r>
      <w:r w:rsidRPr="00866AE4">
        <w:rPr>
          <w:rFonts w:ascii="Traditional Arabic" w:hAnsi="Traditional Arabic" w:cs="Traditional Arabic" w:hint="cs"/>
          <w:sz w:val="28"/>
          <w:szCs w:val="32"/>
          <w:rtl/>
        </w:rPr>
        <w:t>) طبقات الشافعية (7/</w:t>
      </w:r>
      <w:r w:rsidRPr="00866AE4">
        <w:rPr>
          <w:rFonts w:ascii="Traditional Arabic" w:hAnsi="Traditional Arabic" w:cs="Traditional Arabic"/>
          <w:sz w:val="28"/>
          <w:szCs w:val="32"/>
          <w:rtl/>
        </w:rPr>
        <w:t>252</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366">
    <w:p w:rsidR="00914303" w:rsidRPr="00866AE4" w:rsidRDefault="00914303" w:rsidP="004D4B36">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زكريا بن محمد الأنصاري المصري الشافعي. له من الكتب: فتح العلام، و فتح الباقي شرح ألفية العراقي، و هو من المكثرين من التصنيف، و من المعمرين (ت926هـ). </w:t>
      </w:r>
      <w:r w:rsidRPr="00866AE4">
        <w:rPr>
          <w:rFonts w:ascii="Traditional Arabic" w:hAnsi="Traditional Arabic" w:cs="Traditional Arabic"/>
          <w:sz w:val="28"/>
          <w:szCs w:val="32"/>
          <w:rtl/>
        </w:rPr>
        <w:t>شذرات ال</w:t>
      </w:r>
      <w:r w:rsidRPr="00866AE4">
        <w:rPr>
          <w:rFonts w:ascii="Traditional Arabic" w:hAnsi="Traditional Arabic" w:cs="Traditional Arabic" w:hint="cs"/>
          <w:sz w:val="28"/>
          <w:szCs w:val="32"/>
          <w:rtl/>
        </w:rPr>
        <w:t>ذهب (</w:t>
      </w:r>
      <w:r w:rsidRPr="00866AE4">
        <w:rPr>
          <w:rFonts w:ascii="Traditional Arabic" w:hAnsi="Traditional Arabic" w:cs="Traditional Arabic"/>
          <w:sz w:val="28"/>
          <w:szCs w:val="32"/>
          <w:rtl/>
        </w:rPr>
        <w:t>8/135</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كشف الظنون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1/47</w:t>
      </w:r>
      <w:r w:rsidRPr="00866AE4">
        <w:rPr>
          <w:rFonts w:ascii="Traditional Arabic" w:hAnsi="Traditional Arabic" w:cs="Traditional Arabic" w:hint="cs"/>
          <w:sz w:val="28"/>
          <w:szCs w:val="32"/>
          <w:rtl/>
        </w:rPr>
        <w:t>).</w:t>
      </w:r>
    </w:p>
  </w:footnote>
  <w:footnote w:id="367">
    <w:p w:rsidR="00914303" w:rsidRPr="00866AE4" w:rsidRDefault="00914303" w:rsidP="004D4B36">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أسنى المطالب (4/162).</w:t>
      </w:r>
    </w:p>
  </w:footnote>
  <w:footnote w:id="368">
    <w:p w:rsidR="00914303" w:rsidRPr="00866AE4" w:rsidRDefault="00914303" w:rsidP="00575ADA">
      <w:pPr>
        <w:pStyle w:val="aa"/>
        <w:rPr>
          <w:rFonts w:cs="Traditional Arabic"/>
          <w:sz w:val="28"/>
          <w:szCs w:val="32"/>
          <w:rtl/>
        </w:rPr>
      </w:pPr>
      <w:r w:rsidRPr="00866AE4">
        <w:rPr>
          <w:rFonts w:cs="Traditional Arabic"/>
          <w:sz w:val="28"/>
          <w:szCs w:val="32"/>
        </w:rPr>
        <w:t>(</w:t>
      </w:r>
      <w:r w:rsidRPr="00866AE4">
        <w:rPr>
          <w:rStyle w:val="ab"/>
          <w:rFonts w:cs="Traditional Arabic"/>
          <w:sz w:val="28"/>
          <w:szCs w:val="32"/>
        </w:rPr>
        <w:footnoteRef/>
      </w:r>
      <w:r w:rsidRPr="00866AE4">
        <w:rPr>
          <w:rFonts w:cs="Traditional Arabic"/>
          <w:sz w:val="28"/>
          <w:szCs w:val="32"/>
        </w:rPr>
        <w:t>)</w:t>
      </w:r>
      <w:r w:rsidRPr="00866AE4">
        <w:rPr>
          <w:rFonts w:cs="Traditional Arabic"/>
          <w:sz w:val="28"/>
          <w:szCs w:val="32"/>
          <w:rtl/>
        </w:rPr>
        <w:t xml:space="preserve"> </w:t>
      </w:r>
      <w:r w:rsidRPr="00866AE4">
        <w:rPr>
          <w:rFonts w:ascii="Traditional Arabic" w:cs="Traditional Arabic" w:hint="cs"/>
          <w:sz w:val="28"/>
          <w:szCs w:val="32"/>
          <w:rtl/>
        </w:rPr>
        <w:t>ع</w:t>
      </w:r>
      <w:r w:rsidRPr="00866AE4">
        <w:rPr>
          <w:rFonts w:ascii="Traditional Arabic" w:cs="Traditional Arabic" w:hint="eastAsia"/>
          <w:sz w:val="28"/>
          <w:szCs w:val="32"/>
          <w:rtl/>
        </w:rPr>
        <w:t>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قدامة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المقدسي،</w:t>
      </w:r>
      <w:r w:rsidRPr="00866AE4">
        <w:rPr>
          <w:rFonts w:ascii="Traditional Arabic" w:cs="Traditional Arabic"/>
          <w:sz w:val="28"/>
          <w:szCs w:val="32"/>
          <w:rtl/>
        </w:rPr>
        <w:t xml:space="preserve"> </w:t>
      </w:r>
      <w:r w:rsidRPr="00866AE4">
        <w:rPr>
          <w:rFonts w:ascii="Traditional Arabic" w:cs="Traditional Arabic" w:hint="eastAsia"/>
          <w:sz w:val="28"/>
          <w:szCs w:val="32"/>
          <w:rtl/>
        </w:rPr>
        <w:t>ثم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الدمشقي،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الصالحي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الفقيه،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الزاهد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الِإمام،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شيخ</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الإسلام،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وأحد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الأعلام،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موفق</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الدين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محمد،</w:t>
      </w:r>
      <w:r w:rsidRPr="00866AE4">
        <w:rPr>
          <w:rFonts w:ascii="Traditional Arabic" w:cs="Traditional Arabic" w:hint="cs"/>
          <w:sz w:val="28"/>
          <w:szCs w:val="32"/>
          <w:rtl/>
        </w:rPr>
        <w:t>ت</w:t>
      </w:r>
      <w:r w:rsidRPr="00866AE4">
        <w:rPr>
          <w:rFonts w:ascii="Traditional Arabic" w:cs="Traditional Arabic" w:hint="eastAsia"/>
          <w:sz w:val="28"/>
          <w:szCs w:val="32"/>
          <w:rtl/>
        </w:rPr>
        <w:t>وفي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رحمه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يوم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السبت</w:t>
      </w:r>
      <w:r w:rsidRPr="00866AE4">
        <w:rPr>
          <w:rFonts w:ascii="Traditional Arabic" w:cs="Traditional Arabic"/>
          <w:sz w:val="28"/>
          <w:szCs w:val="32"/>
          <w:rtl/>
        </w:rPr>
        <w:t xml:space="preserve"> </w:t>
      </w:r>
      <w:r w:rsidRPr="00866AE4">
        <w:rPr>
          <w:rFonts w:ascii="Traditional Arabic" w:cs="Traditional Arabic" w:hint="eastAsia"/>
          <w:sz w:val="28"/>
          <w:szCs w:val="32"/>
          <w:rtl/>
        </w:rPr>
        <w:t>يوم</w:t>
      </w:r>
      <w:r w:rsidRPr="00866AE4">
        <w:rPr>
          <w:rFonts w:ascii="Traditional Arabic" w:cs="Traditional Arabic"/>
          <w:sz w:val="28"/>
          <w:szCs w:val="32"/>
          <w:rtl/>
        </w:rPr>
        <w:t xml:space="preserve"> </w:t>
      </w:r>
      <w:r w:rsidRPr="00866AE4">
        <w:rPr>
          <w:rFonts w:ascii="Traditional Arabic" w:cs="Traditional Arabic" w:hint="eastAsia"/>
          <w:sz w:val="28"/>
          <w:szCs w:val="32"/>
          <w:rtl/>
        </w:rPr>
        <w:t>عيد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الفطر</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عشرين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وستمائة</w:t>
      </w:r>
      <w:r w:rsidRPr="00866AE4">
        <w:rPr>
          <w:rFonts w:ascii="Traditional Arabic" w:cs="Traditional Arabic"/>
          <w:sz w:val="28"/>
          <w:szCs w:val="32"/>
          <w:rtl/>
        </w:rPr>
        <w:t xml:space="preserve"> </w:t>
      </w:r>
      <w:r w:rsidRPr="00866AE4">
        <w:rPr>
          <w:rFonts w:ascii="Traditional Arabic" w:cs="Traditional Arabic" w:hint="cs"/>
          <w:sz w:val="28"/>
          <w:szCs w:val="32"/>
          <w:rtl/>
        </w:rPr>
        <w:t>(620هــ)</w:t>
      </w:r>
      <w:r w:rsidRPr="00866AE4">
        <w:rPr>
          <w:rFonts w:ascii="Traditional Arabic" w:cs="Traditional Arabic" w:hint="eastAsia"/>
          <w:sz w:val="28"/>
          <w:szCs w:val="32"/>
          <w:rtl/>
        </w:rPr>
        <w:t>بمنزله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بدمشق</w:t>
      </w:r>
      <w:r w:rsidRPr="00866AE4">
        <w:rPr>
          <w:rFonts w:cs="Traditional Arabic" w:hint="cs"/>
          <w:sz w:val="28"/>
          <w:szCs w:val="32"/>
          <w:rtl/>
        </w:rPr>
        <w:t>. الذيل على طبقات الحنابلة (1/237)</w:t>
      </w:r>
    </w:p>
  </w:footnote>
  <w:footnote w:id="369">
    <w:p w:rsidR="00914303" w:rsidRPr="00866AE4" w:rsidRDefault="00914303" w:rsidP="004434B4">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المغني (</w:t>
      </w:r>
      <w:r w:rsidRPr="00866AE4">
        <w:rPr>
          <w:rFonts w:ascii="Traditional Arabic" w:hAnsi="Traditional Arabic" w:cs="Traditional Arabic"/>
          <w:sz w:val="28"/>
          <w:szCs w:val="32"/>
          <w:rtl/>
        </w:rPr>
        <w:t>7/242</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370">
    <w:p w:rsidR="00914303" w:rsidRPr="00866AE4" w:rsidRDefault="00914303">
      <w:pPr>
        <w:pStyle w:val="aa"/>
        <w:rPr>
          <w:rFonts w:cs="Traditional Arabic"/>
          <w:sz w:val="28"/>
          <w:szCs w:val="32"/>
        </w:rPr>
      </w:pPr>
      <w:r w:rsidRPr="00866AE4">
        <w:rPr>
          <w:rStyle w:val="ab"/>
          <w:rFonts w:cs="Traditional Arabic"/>
          <w:sz w:val="28"/>
          <w:szCs w:val="32"/>
        </w:rPr>
        <w:footnoteRef/>
      </w:r>
      <w:r w:rsidRPr="00866AE4">
        <w:rPr>
          <w:rFonts w:cs="Traditional Arabic"/>
          <w:sz w:val="28"/>
          <w:szCs w:val="32"/>
        </w:rPr>
        <w:t>)</w:t>
      </w:r>
      <w:r w:rsidRPr="00866AE4">
        <w:rPr>
          <w:rFonts w:cs="Traditional Arabic" w:hint="cs"/>
          <w:sz w:val="28"/>
          <w:szCs w:val="32"/>
          <w:rtl/>
        </w:rPr>
        <w:t>)</w:t>
      </w:r>
      <w:r w:rsidRPr="00866AE4">
        <w:rPr>
          <w:rFonts w:cs="Traditional Arabic"/>
          <w:sz w:val="28"/>
          <w:szCs w:val="32"/>
          <w:rtl/>
        </w:rPr>
        <w:t xml:space="preserve"> </w:t>
      </w:r>
      <w:r w:rsidRPr="00866AE4">
        <w:rPr>
          <w:rFonts w:ascii="Traditional Arabic" w:cs="Traditional Arabic" w:hint="eastAsia"/>
          <w:sz w:val="28"/>
          <w:szCs w:val="32"/>
          <w:rtl/>
        </w:rPr>
        <w:t>أخرجه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الديلمى</w:t>
      </w:r>
      <w:r w:rsidRPr="00866AE4">
        <w:rPr>
          <w:rFonts w:ascii="Traditional Arabic" w:cs="Traditional Arabic" w:hint="cs"/>
          <w:sz w:val="28"/>
          <w:szCs w:val="32"/>
          <w:rtl/>
        </w:rPr>
        <w:t xml:space="preserve"> في الفردوس </w:t>
      </w:r>
      <w:r w:rsidRPr="00866AE4">
        <w:rPr>
          <w:rFonts w:ascii="Traditional Arabic" w:cs="Traditional Arabic"/>
          <w:sz w:val="28"/>
          <w:szCs w:val="32"/>
          <w:rtl/>
        </w:rPr>
        <w:t xml:space="preserve"> (2/261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3211)</w:t>
      </w:r>
    </w:p>
  </w:footnote>
  <w:footnote w:id="371">
    <w:p w:rsidR="00914303" w:rsidRPr="00866AE4" w:rsidRDefault="00914303" w:rsidP="004434B4">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المصدر السابق (7/</w:t>
      </w:r>
      <w:r w:rsidRPr="00866AE4">
        <w:rPr>
          <w:rFonts w:ascii="Traditional Arabic" w:hAnsi="Traditional Arabic" w:cs="Traditional Arabic"/>
          <w:sz w:val="28"/>
          <w:szCs w:val="32"/>
          <w:rtl/>
        </w:rPr>
        <w:t>243</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372">
    <w:p w:rsidR="00914303" w:rsidRPr="00866AE4" w:rsidRDefault="00914303" w:rsidP="004434B4">
      <w:pPr>
        <w:autoSpaceDE w:val="0"/>
        <w:autoSpaceDN w:val="0"/>
        <w:adjustRightInd w:val="0"/>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w:t>
      </w:r>
      <w:r w:rsidRPr="00866AE4">
        <w:rPr>
          <w:rFonts w:ascii="Traditional Arabic" w:hAnsi="Traditional Arabic" w:cs="Traditional Arabic" w:hint="cs"/>
          <w:sz w:val="28"/>
          <w:szCs w:val="32"/>
          <w:rtl/>
        </w:rPr>
        <w:t>ئ</w:t>
      </w:r>
      <w:r w:rsidRPr="00866AE4">
        <w:rPr>
          <w:rFonts w:ascii="Traditional Arabic" w:hAnsi="Traditional Arabic" w:cs="Traditional Arabic"/>
          <w:sz w:val="28"/>
          <w:szCs w:val="32"/>
          <w:rtl/>
        </w:rPr>
        <w:t>توا المساجد حسرا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مقنعين ف</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العمائم تيجان المسلمين</w:t>
      </w:r>
      <w:r w:rsidRPr="00866AE4">
        <w:rPr>
          <w:rFonts w:ascii="Traditional Arabic" w:hAnsi="Traditional Arabic" w:cs="Traditional Arabic" w:hint="cs"/>
          <w:sz w:val="28"/>
          <w:szCs w:val="32"/>
          <w:rtl/>
        </w:rPr>
        <w:t>).</w:t>
      </w:r>
    </w:p>
    <w:p w:rsidR="00914303" w:rsidRPr="00866AE4" w:rsidRDefault="00914303" w:rsidP="00BA424E">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(عد) عن علي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 xml:space="preserve">".                                                    </w:t>
      </w:r>
    </w:p>
    <w:p w:rsidR="00914303" w:rsidRPr="00866AE4" w:rsidRDefault="00914303" w:rsidP="006573BC">
      <w:pPr>
        <w:rPr>
          <w:rFonts w:cs="Traditional Arabic"/>
          <w:sz w:val="28"/>
          <w:szCs w:val="32"/>
        </w:rPr>
      </w:pPr>
      <w:r w:rsidRPr="00866AE4">
        <w:rPr>
          <w:rFonts w:ascii="Traditional Arabic" w:hAnsi="Traditional Arabic" w:cs="Traditional Arabic" w:hint="cs"/>
          <w:sz w:val="28"/>
          <w:szCs w:val="32"/>
          <w:rtl/>
        </w:rPr>
        <w:t>أخرجه ابن عدي في الكامل (</w:t>
      </w:r>
      <w:r w:rsidRPr="00866AE4">
        <w:rPr>
          <w:rFonts w:ascii="Traditional Arabic" w:hAnsi="Traditional Arabic" w:cs="Traditional Arabic"/>
          <w:sz w:val="28"/>
          <w:szCs w:val="32"/>
          <w:rtl/>
        </w:rPr>
        <w:t>6/419</w:t>
      </w:r>
      <w:r w:rsidRPr="00866AE4">
        <w:rPr>
          <w:rFonts w:ascii="Traditional Arabic" w:hAnsi="Traditional Arabic" w:cs="Traditional Arabic" w:hint="cs"/>
          <w:sz w:val="28"/>
          <w:szCs w:val="32"/>
          <w:rtl/>
        </w:rPr>
        <w:t xml:space="preserve">), و ابن عساكر في </w:t>
      </w:r>
      <w:r w:rsidRPr="00866AE4">
        <w:rPr>
          <w:rFonts w:ascii="Traditional Arabic" w:hAnsi="Traditional Arabic" w:cs="Traditional Arabic"/>
          <w:sz w:val="28"/>
          <w:szCs w:val="32"/>
          <w:rtl/>
        </w:rPr>
        <w:t xml:space="preserve">تاريخ دمشق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36/265</w:t>
      </w:r>
      <w:r w:rsidRPr="00866AE4">
        <w:rPr>
          <w:rFonts w:ascii="Traditional Arabic" w:hAnsi="Traditional Arabic" w:cs="Traditional Arabic" w:hint="cs"/>
          <w:sz w:val="28"/>
          <w:szCs w:val="32"/>
          <w:rtl/>
        </w:rPr>
        <w:t>)</w:t>
      </w:r>
      <w:r w:rsidRPr="00866AE4">
        <w:rPr>
          <w:rFonts w:cs="Traditional Arabic" w:hint="cs"/>
          <w:sz w:val="28"/>
          <w:szCs w:val="32"/>
          <w:rtl/>
        </w:rPr>
        <w:t xml:space="preserve">.  </w:t>
      </w:r>
    </w:p>
  </w:footnote>
  <w:footnote w:id="373">
    <w:p w:rsidR="00914303" w:rsidRPr="00866AE4" w:rsidRDefault="00914303" w:rsidP="004434B4">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في اللغة (1/</w:t>
      </w:r>
      <w:r w:rsidRPr="00866AE4">
        <w:rPr>
          <w:rFonts w:ascii="Traditional Arabic" w:hAnsi="Traditional Arabic" w:cs="Traditional Arabic"/>
          <w:sz w:val="28"/>
          <w:szCs w:val="32"/>
          <w:rtl/>
        </w:rPr>
        <w:t>182</w:t>
      </w:r>
      <w:r w:rsidRPr="00866AE4">
        <w:rPr>
          <w:rFonts w:ascii="Traditional Arabic" w:hAnsi="Traditional Arabic" w:cs="Traditional Arabic" w:hint="cs"/>
          <w:sz w:val="28"/>
          <w:szCs w:val="32"/>
          <w:rtl/>
        </w:rPr>
        <w:t>).</w:t>
      </w:r>
    </w:p>
  </w:footnote>
  <w:footnote w:id="374">
    <w:p w:rsidR="00914303" w:rsidRPr="00866AE4" w:rsidRDefault="00914303" w:rsidP="004434B4">
      <w:pPr>
        <w:pStyle w:val="aa"/>
        <w:widowControl w:val="0"/>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7</w:t>
      </w:r>
      <w:r w:rsidRPr="00866AE4">
        <w:rPr>
          <w:rFonts w:ascii="Tahoma" w:hAnsi="Tahoma" w:cs="Traditional Arabic"/>
          <w:sz w:val="28"/>
          <w:szCs w:val="32"/>
          <w:rtl/>
        </w:rPr>
        <w:t>)</w:t>
      </w:r>
      <w:r w:rsidRPr="00866AE4">
        <w:rPr>
          <w:rFonts w:ascii="Tahoma" w:hAnsi="Tahoma" w:cs="Traditional Arabic" w:hint="cs"/>
          <w:sz w:val="28"/>
          <w:szCs w:val="32"/>
          <w:rtl/>
        </w:rPr>
        <w:t xml:space="preserve"> أخرجه بن عدي في الكامل (6/419), و ابن عساكر في تاريخ دمشق (36/265) من طريق مبشر بن عبيد عن الحكم بن عتيبة عن يحي بن الجزار عن علي بن أبي طالب    قال رسول الله صلى الله عليه و سلم فذكره.</w:t>
      </w:r>
    </w:p>
    <w:p w:rsidR="00914303" w:rsidRPr="00866AE4" w:rsidRDefault="00914303" w:rsidP="00150DC4">
      <w:pPr>
        <w:pStyle w:val="aa"/>
        <w:widowControl w:val="0"/>
        <w:rPr>
          <w:rFonts w:ascii="Tahoma" w:hAnsi="Tahoma" w:cs="Traditional Arabic"/>
          <w:sz w:val="28"/>
          <w:szCs w:val="32"/>
          <w:rtl/>
        </w:rPr>
      </w:pPr>
      <w:r w:rsidRPr="00866AE4">
        <w:rPr>
          <w:rFonts w:ascii="Tahoma" w:hAnsi="Tahoma" w:cs="Traditional Arabic" w:hint="cs"/>
          <w:sz w:val="28"/>
          <w:szCs w:val="32"/>
          <w:rtl/>
        </w:rPr>
        <w:t>و هذا حديث موضوع فيه مبشر بن عبيد. قال عنه الإمام أحمد:"ليس بشيء يضع الحديث". وقال أيضا:"شيخ يقال له مشر بن عبيد كان يكون بحمص. و أصله كوفي, روى عنه بقية, و أبو المغيرة أحاديثه أحاديث موضوعة, كذاب". العلل و معرفة الرجال (2/380), الكامل (6/417) الضعفاء للعقيلي (4/235).</w:t>
      </w:r>
    </w:p>
    <w:p w:rsidR="00914303" w:rsidRPr="00866AE4" w:rsidRDefault="00914303" w:rsidP="00150DC4">
      <w:pPr>
        <w:pStyle w:val="aa"/>
        <w:widowControl w:val="0"/>
        <w:rPr>
          <w:rFonts w:ascii="Tahoma" w:hAnsi="Tahoma" w:cs="Traditional Arabic"/>
          <w:sz w:val="28"/>
          <w:szCs w:val="32"/>
        </w:rPr>
      </w:pPr>
      <w:r w:rsidRPr="00866AE4">
        <w:rPr>
          <w:rFonts w:ascii="Tahoma" w:hAnsi="Tahoma" w:cs="Traditional Arabic" w:hint="cs"/>
          <w:sz w:val="28"/>
          <w:szCs w:val="32"/>
          <w:rtl/>
        </w:rPr>
        <w:t xml:space="preserve">و الحديث حكم عليه الألباني بالوضع. السلسلة الضعيفة (3/459).   </w:t>
      </w:r>
    </w:p>
  </w:footnote>
  <w:footnote w:id="375">
    <w:p w:rsidR="00914303" w:rsidRPr="00866AE4" w:rsidRDefault="00914303" w:rsidP="004434B4">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تاريخ  دمشق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36/265</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376">
    <w:p w:rsidR="00914303" w:rsidRPr="00866AE4" w:rsidRDefault="00914303" w:rsidP="004434B4">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الأصل(الجدار) و التصويب من (قر).</w:t>
      </w:r>
    </w:p>
  </w:footnote>
  <w:footnote w:id="377">
    <w:p w:rsidR="00914303" w:rsidRPr="00866AE4" w:rsidRDefault="00914303" w:rsidP="004434B4">
      <w:pPr>
        <w:pStyle w:val="aa"/>
        <w:widowControl w:val="0"/>
        <w:ind w:left="454" w:hanging="454"/>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(مشرف) و هو تصحيف و الصواب كما أثبتناه في نسخة (قر)</w:t>
      </w:r>
      <w:r w:rsidRPr="00866AE4">
        <w:rPr>
          <w:rFonts w:ascii="Tahoma" w:hAnsi="Tahoma" w:cs="Traditional Arabic" w:hint="cs"/>
          <w:sz w:val="28"/>
          <w:szCs w:val="32"/>
          <w:rtl/>
        </w:rPr>
        <w:t>.</w:t>
      </w:r>
    </w:p>
  </w:footnote>
  <w:footnote w:id="378">
    <w:p w:rsidR="00914303" w:rsidRPr="00866AE4" w:rsidRDefault="00914303" w:rsidP="004434B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ائ</w:t>
      </w:r>
      <w:r w:rsidRPr="00866AE4">
        <w:rPr>
          <w:rFonts w:ascii="Traditional Arabic" w:hAnsi="Traditional Arabic" w:cs="Traditional Arabic" w:hint="cs"/>
          <w:sz w:val="28"/>
          <w:szCs w:val="32"/>
          <w:rtl/>
        </w:rPr>
        <w:t>ت</w:t>
      </w:r>
      <w:r w:rsidRPr="00866AE4">
        <w:rPr>
          <w:rFonts w:ascii="Traditional Arabic" w:hAnsi="Traditional Arabic" w:cs="Traditional Arabic"/>
          <w:sz w:val="28"/>
          <w:szCs w:val="32"/>
          <w:rtl/>
        </w:rPr>
        <w:t>وا الدعوة إذا دعيتم</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r w:rsidRPr="00866AE4">
        <w:rPr>
          <w:rFonts w:ascii="Traditional Arabic" w:hAnsi="Traditional Arabic" w:cs="Traditional Arabic" w:hint="cs"/>
          <w:sz w:val="28"/>
          <w:szCs w:val="32"/>
          <w:rtl/>
        </w:rPr>
        <w:t xml:space="preserve"> </w:t>
      </w:r>
    </w:p>
    <w:p w:rsidR="00914303" w:rsidRPr="00866AE4" w:rsidRDefault="00914303" w:rsidP="00AA51AF">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(م) عن ابن عمر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4263FA">
      <w:pPr>
        <w:autoSpaceDE w:val="0"/>
        <w:autoSpaceDN w:val="0"/>
        <w:adjustRightInd w:val="0"/>
        <w:rPr>
          <w:rFonts w:ascii="Traditional Arabic" w:cs="Traditional Arabic"/>
          <w:sz w:val="28"/>
          <w:szCs w:val="32"/>
          <w:rtl/>
        </w:rPr>
      </w:pPr>
      <w:r w:rsidRPr="00866AE4">
        <w:rPr>
          <w:rFonts w:ascii="Traditional Arabic" w:hAnsi="Traditional Arabic" w:cs="Traditional Arabic" w:hint="cs"/>
          <w:sz w:val="28"/>
          <w:szCs w:val="32"/>
          <w:rtl/>
        </w:rPr>
        <w:t>أخرجه مسلم في كتاب النكاح باب</w:t>
      </w:r>
      <w:r w:rsidRPr="00866AE4">
        <w:rPr>
          <w:rFonts w:ascii="Traditional Arabic" w:hAnsi="Traditional Arabic" w:cs="Traditional Arabic"/>
          <w:sz w:val="28"/>
          <w:szCs w:val="32"/>
          <w:rtl/>
        </w:rPr>
        <w:t xml:space="preserve"> الأمر بإجابة الداعى إلى دعوة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2/1053 </w:t>
      </w:r>
      <w:r w:rsidRPr="00866AE4">
        <w:rPr>
          <w:rFonts w:ascii="Traditional Arabic" w:hAnsi="Traditional Arabic" w:cs="Traditional Arabic" w:hint="cs"/>
          <w:sz w:val="28"/>
          <w:szCs w:val="32"/>
          <w:rtl/>
        </w:rPr>
        <w:t>رقم 1429).</w:t>
      </w:r>
      <w:r w:rsidRPr="00866AE4">
        <w:rPr>
          <w:rFonts w:ascii="Traditional Arabic" w:cs="Traditional Arabic" w:hint="eastAsia"/>
          <w:sz w:val="28"/>
          <w:szCs w:val="32"/>
          <w:rtl/>
        </w:rPr>
        <w:t xml:space="preserve"> والترمذى</w:t>
      </w:r>
      <w:r w:rsidRPr="00866AE4">
        <w:rPr>
          <w:rFonts w:ascii="Traditional Arabic" w:cs="Traditional Arabic"/>
          <w:sz w:val="28"/>
          <w:szCs w:val="32"/>
          <w:rtl/>
        </w:rPr>
        <w:t xml:space="preserve"> (3/404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1098) </w:t>
      </w:r>
      <w:r w:rsidRPr="00866AE4">
        <w:rPr>
          <w:rFonts w:ascii="Traditional Arabic" w:cs="Traditional Arabic" w:hint="eastAsia"/>
          <w:sz w:val="28"/>
          <w:szCs w:val="32"/>
          <w:rtl/>
        </w:rPr>
        <w:t>وابن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حبان</w:t>
      </w:r>
    </w:p>
    <w:p w:rsidR="00914303" w:rsidRPr="00866AE4" w:rsidRDefault="00914303" w:rsidP="004263FA">
      <w:pPr>
        <w:autoSpaceDE w:val="0"/>
        <w:autoSpaceDN w:val="0"/>
        <w:adjustRightInd w:val="0"/>
        <w:contextualSpacing/>
        <w:jc w:val="lowKashida"/>
        <w:rPr>
          <w:rFonts w:ascii="Traditional Arabic" w:hAnsi="Traditional Arabic" w:cs="Traditional Arabic"/>
          <w:sz w:val="28"/>
          <w:szCs w:val="32"/>
        </w:rPr>
      </w:pPr>
      <w:r w:rsidRPr="00866AE4">
        <w:rPr>
          <w:rFonts w:ascii="Traditional Arabic" w:cs="Traditional Arabic"/>
          <w:sz w:val="28"/>
          <w:szCs w:val="32"/>
          <w:rtl/>
        </w:rPr>
        <w:t xml:space="preserve">(12/100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5289)</w:t>
      </w:r>
    </w:p>
  </w:footnote>
  <w:footnote w:id="379">
    <w:p w:rsidR="00914303" w:rsidRPr="00866AE4" w:rsidRDefault="00914303" w:rsidP="004434B4">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الجامع الكبير (1/3).</w:t>
      </w:r>
      <w:r w:rsidRPr="00866AE4">
        <w:rPr>
          <w:rFonts w:ascii="Tahoma" w:hAnsi="Tahoma" w:cs="Traditional Arabic"/>
          <w:sz w:val="28"/>
          <w:szCs w:val="32"/>
        </w:rPr>
        <w:t xml:space="preserve">  </w:t>
      </w:r>
    </w:p>
  </w:footnote>
  <w:footnote w:id="380">
    <w:p w:rsidR="00914303" w:rsidRPr="00866AE4" w:rsidRDefault="00914303" w:rsidP="00C47D52">
      <w:pPr>
        <w:pStyle w:val="aa"/>
        <w:rPr>
          <w:rFonts w:hAnsi="Traditional Arabic" w:cs="Traditional Arabic"/>
          <w:sz w:val="28"/>
          <w:szCs w:val="32"/>
          <w:rtl/>
        </w:rPr>
      </w:pPr>
      <w:r w:rsidRPr="00866AE4">
        <w:rPr>
          <w:rStyle w:val="ab"/>
          <w:rFonts w:cs="Traditional Arabic"/>
          <w:sz w:val="28"/>
          <w:szCs w:val="32"/>
        </w:rPr>
        <w:footnoteRef/>
      </w:r>
      <w:r w:rsidRPr="00866AE4">
        <w:rPr>
          <w:rFonts w:cs="Traditional Arabic"/>
          <w:sz w:val="28"/>
          <w:szCs w:val="32"/>
        </w:rPr>
        <w:t>)</w:t>
      </w:r>
      <w:r w:rsidRPr="00866AE4">
        <w:rPr>
          <w:rFonts w:cs="Traditional Arabic"/>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eastAsia"/>
          <w:sz w:val="28"/>
          <w:szCs w:val="32"/>
          <w:rtl/>
        </w:rPr>
        <w:t>محمد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المستنير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أبو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علي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النحوي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المعروف</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بقطرب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لازم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سيبويه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وكان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يدلج</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إليه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فإذا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خرج</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رآه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على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بابه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فقال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له</w:t>
      </w:r>
      <w:r w:rsidRPr="00866AE4">
        <w:rPr>
          <w:rFonts w:ascii="Traditional Arabic" w:hAnsi="Traditional Arabic" w:cs="Traditional Arabic"/>
          <w:sz w:val="28"/>
          <w:szCs w:val="32"/>
          <w:rtl/>
        </w:rPr>
        <w:t xml:space="preserve"> : </w:t>
      </w:r>
      <w:r w:rsidRPr="00866AE4">
        <w:rPr>
          <w:rFonts w:ascii="Traditional Arabic" w:hAnsi="Traditional Arabic" w:cs="Traditional Arabic" w:hint="eastAsia"/>
          <w:sz w:val="28"/>
          <w:szCs w:val="32"/>
          <w:rtl/>
        </w:rPr>
        <w:t>ما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أنت</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إلا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قطرب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ليلٍ</w:t>
      </w:r>
      <w:r w:rsidRPr="00866AE4">
        <w:rPr>
          <w:rFonts w:ascii="Traditional Arabic" w:hAnsi="Traditional Arabic" w:cs="Traditional Arabic"/>
          <w:sz w:val="28"/>
          <w:szCs w:val="32"/>
          <w:rtl/>
        </w:rPr>
        <w:t xml:space="preserve"> ! </w:t>
      </w:r>
      <w:r w:rsidRPr="00866AE4">
        <w:rPr>
          <w:rFonts w:ascii="Traditional Arabic" w:hAnsi="Traditional Arabic" w:cs="Traditional Arabic" w:hint="eastAsia"/>
          <w:sz w:val="28"/>
          <w:szCs w:val="32"/>
          <w:rtl/>
        </w:rPr>
        <w:t>فلقب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به</w:t>
      </w:r>
      <w:r w:rsidRPr="00866AE4">
        <w:rPr>
          <w:rFonts w:hAnsi="Traditional Arabic" w:cs="Traditional Arabic" w:hint="cs"/>
          <w:sz w:val="28"/>
          <w:szCs w:val="32"/>
          <w:rtl/>
        </w:rPr>
        <w:t xml:space="preserve"> </w:t>
      </w:r>
      <w:r w:rsidRPr="00866AE4">
        <w:rPr>
          <w:rFonts w:ascii="Traditional Arabic" w:hAnsi="Traditional Arabic" w:cs="Traditional Arabic" w:hint="eastAsia"/>
          <w:sz w:val="28"/>
          <w:szCs w:val="32"/>
          <w:rtl/>
        </w:rPr>
        <w:t>له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التصانيف</w:t>
      </w:r>
      <w:r w:rsidRPr="00866AE4">
        <w:rPr>
          <w:rFonts w:ascii="Traditional Arabic" w:hAnsi="Traditional Arabic" w:cs="Traditional Arabic"/>
          <w:sz w:val="28"/>
          <w:szCs w:val="32"/>
          <w:rtl/>
        </w:rPr>
        <w:t xml:space="preserve"> : </w:t>
      </w:r>
      <w:r w:rsidRPr="00866AE4">
        <w:rPr>
          <w:rFonts w:ascii="Traditional Arabic" w:hAnsi="Traditional Arabic" w:cs="Traditional Arabic" w:hint="eastAsia"/>
          <w:sz w:val="28"/>
          <w:szCs w:val="32"/>
          <w:rtl/>
        </w:rPr>
        <w:t>المثلث</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النوادر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الصفات</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الأصوات</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العلل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النحو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الأضداد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الهمز</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خلق</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الإنسان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خلق</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الفرس</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إعراب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القرآن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المصنف</w:t>
      </w:r>
      <w:r w:rsidRPr="00866AE4">
        <w:rPr>
          <w:rFonts w:ascii="Traditional Arabic" w:cs="Traditional Arabic"/>
          <w:sz w:val="28"/>
          <w:szCs w:val="32"/>
          <w:rtl/>
        </w:rPr>
        <w:t xml:space="preserve"> </w:t>
      </w:r>
      <w:r w:rsidRPr="00866AE4">
        <w:rPr>
          <w:rFonts w:ascii="Traditional Arabic" w:hAnsi="Traditional Arabic" w:cs="Traditional Arabic" w:hint="eastAsia"/>
          <w:sz w:val="28"/>
          <w:szCs w:val="32"/>
          <w:rtl/>
        </w:rPr>
        <w:t>الغريب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اللغة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مجاز</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القرآن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وغير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ذلك</w:t>
      </w:r>
      <w:r w:rsidRPr="00866AE4">
        <w:rPr>
          <w:rFonts w:ascii="Traditional Arabic" w:hAnsi="Traditional Arabic" w:cs="Traditional Arabic"/>
          <w:sz w:val="28"/>
          <w:szCs w:val="32"/>
          <w:rtl/>
        </w:rPr>
        <w:t xml:space="preserve"> . </w:t>
      </w:r>
      <w:r w:rsidRPr="00866AE4">
        <w:rPr>
          <w:rFonts w:ascii="Traditional Arabic" w:hAnsi="Traditional Arabic" w:cs="Traditional Arabic" w:hint="eastAsia"/>
          <w:sz w:val="28"/>
          <w:szCs w:val="32"/>
          <w:rtl/>
        </w:rPr>
        <w:t>مات</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سنة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ست</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ومائتين</w:t>
      </w:r>
      <w:r w:rsidRPr="00866AE4">
        <w:rPr>
          <w:rFonts w:hAnsi="Traditional Arabic" w:cs="Traditional Arabic" w:hint="cs"/>
          <w:sz w:val="28"/>
          <w:szCs w:val="32"/>
          <w:rtl/>
        </w:rPr>
        <w:t>(206هــ) بغية الوعاة (1/243)</w:t>
      </w:r>
    </w:p>
  </w:footnote>
  <w:footnote w:id="381">
    <w:p w:rsidR="00914303" w:rsidRPr="00866AE4" w:rsidRDefault="00914303" w:rsidP="004434B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الديباج على مسلم (4/43).</w:t>
      </w:r>
    </w:p>
  </w:footnote>
  <w:footnote w:id="382">
    <w:p w:rsidR="00914303" w:rsidRPr="00866AE4" w:rsidRDefault="00914303" w:rsidP="004434B4">
      <w:pPr>
        <w:pStyle w:val="aa"/>
        <w:widowControl w:val="0"/>
        <w:jc w:val="both"/>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ahoma" w:hAnsi="Tahoma" w:cs="Traditional Arabic" w:hint="cs"/>
          <w:sz w:val="28"/>
          <w:szCs w:val="32"/>
          <w:rtl/>
        </w:rPr>
        <w:t>أحمد بن يحي الشيباني مولاهم البغدادي, الإمام أبو العباس ثعلب إمام الكوفيين في النحو و اللغة. مات سنة إحدى و تسعين و مائتين (291). بغية الوعاة (1/396).</w:t>
      </w:r>
      <w:r w:rsidRPr="00866AE4">
        <w:rPr>
          <w:rFonts w:ascii="Tahoma" w:hAnsi="Tahoma" w:cs="Traditional Arabic"/>
          <w:sz w:val="28"/>
          <w:szCs w:val="32"/>
          <w:rtl/>
        </w:rPr>
        <w:t xml:space="preserve"> </w:t>
      </w:r>
    </w:p>
  </w:footnote>
  <w:footnote w:id="383">
    <w:p w:rsidR="00914303" w:rsidRPr="00866AE4" w:rsidRDefault="00914303" w:rsidP="004434B4">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قال الجوهري:"ال</w:t>
      </w:r>
      <w:r w:rsidRPr="00866AE4">
        <w:rPr>
          <w:rFonts w:ascii="Traditional Arabic" w:hAnsi="Traditional Arabic" w:cs="Traditional Arabic" w:hint="eastAsia"/>
          <w:sz w:val="28"/>
          <w:szCs w:val="32"/>
          <w:rtl/>
        </w:rPr>
        <w:t>دعوة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إلى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الطعام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بالفتح</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يقال</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كنا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دعوة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فلان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مدعاة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فلان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هو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الاصل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مصدر،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يريدون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الدعاء</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إلى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الطعام</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الدعوة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بالكسر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النسب،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يقال</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فلان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دعى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بين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الدعوة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الدعوى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النسب</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هذا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أكثر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كلام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العرب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إلا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عد</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الرباب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فإنهم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يفتحون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الدال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النسب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يكسرونها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الطعام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الصحاح (6/</w:t>
      </w:r>
      <w:r w:rsidRPr="00866AE4">
        <w:rPr>
          <w:rFonts w:ascii="Traditional Arabic" w:hAnsi="Traditional Arabic" w:cs="Traditional Arabic"/>
          <w:sz w:val="28"/>
          <w:szCs w:val="32"/>
          <w:rtl/>
        </w:rPr>
        <w:t>2336</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384">
    <w:p w:rsidR="00914303" w:rsidRPr="00866AE4" w:rsidRDefault="00914303" w:rsidP="004434B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(كف) دعا واحد ثلاثة.</w:t>
      </w:r>
      <w:r w:rsidRPr="00866AE4">
        <w:rPr>
          <w:rFonts w:ascii="Tahoma" w:hAnsi="Tahoma" w:cs="Traditional Arabic"/>
          <w:sz w:val="28"/>
          <w:szCs w:val="32"/>
        </w:rPr>
        <w:t xml:space="preserve"> </w:t>
      </w:r>
    </w:p>
  </w:footnote>
  <w:footnote w:id="385">
    <w:p w:rsidR="00914303" w:rsidRPr="00866AE4" w:rsidRDefault="00914303">
      <w:pPr>
        <w:pStyle w:val="aa"/>
        <w:rPr>
          <w:rFonts w:cs="Traditional Arabic"/>
          <w:sz w:val="28"/>
          <w:szCs w:val="32"/>
          <w:rtl/>
        </w:rPr>
      </w:pPr>
      <w:r w:rsidRPr="00866AE4">
        <w:rPr>
          <w:rFonts w:cs="Traditional Arabic"/>
          <w:sz w:val="28"/>
          <w:szCs w:val="32"/>
        </w:rPr>
        <w:t>(</w:t>
      </w:r>
      <w:r w:rsidRPr="00866AE4">
        <w:rPr>
          <w:rStyle w:val="ab"/>
          <w:rFonts w:cs="Traditional Arabic"/>
          <w:sz w:val="28"/>
          <w:szCs w:val="32"/>
        </w:rPr>
        <w:footnoteRef/>
      </w:r>
      <w:r w:rsidRPr="00866AE4">
        <w:rPr>
          <w:rFonts w:cs="Traditional Arabic"/>
          <w:sz w:val="28"/>
          <w:szCs w:val="32"/>
        </w:rPr>
        <w:t>)</w:t>
      </w:r>
      <w:r w:rsidRPr="00866AE4">
        <w:rPr>
          <w:rFonts w:cs="Traditional Arabic"/>
          <w:sz w:val="28"/>
          <w:szCs w:val="32"/>
          <w:rtl/>
        </w:rPr>
        <w:t xml:space="preserve"> </w:t>
      </w:r>
      <w:r w:rsidRPr="00866AE4">
        <w:rPr>
          <w:rFonts w:cs="Traditional Arabic" w:hint="cs"/>
          <w:sz w:val="28"/>
          <w:szCs w:val="32"/>
          <w:rtl/>
        </w:rPr>
        <w:t>قال الماوردي :</w:t>
      </w:r>
      <w:r w:rsidRPr="00866AE4">
        <w:rPr>
          <w:rFonts w:ascii="Traditional Arabic" w:cs="Traditional Arabic" w:hint="eastAsia"/>
          <w:sz w:val="28"/>
          <w:szCs w:val="32"/>
          <w:rtl/>
        </w:rPr>
        <w:t xml:space="preserve"> فالظاهر</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مذهب</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الشافعي</w:t>
      </w:r>
      <w:r w:rsidRPr="00866AE4">
        <w:rPr>
          <w:rFonts w:ascii="Traditional Arabic" w:cs="Traditional Arabic"/>
          <w:sz w:val="28"/>
          <w:szCs w:val="32"/>
          <w:rtl/>
        </w:rPr>
        <w:t xml:space="preserve"> </w:t>
      </w:r>
      <w:r w:rsidRPr="00866AE4">
        <w:rPr>
          <w:rFonts w:ascii="Traditional Arabic" w:cs="Traditional Arabic" w:hint="eastAsia"/>
          <w:sz w:val="28"/>
          <w:szCs w:val="32"/>
          <w:rtl/>
        </w:rPr>
        <w:t>أن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الإجابة</w:t>
      </w:r>
      <w:r w:rsidRPr="00866AE4">
        <w:rPr>
          <w:rFonts w:ascii="Traditional Arabic" w:cs="Traditional Arabic"/>
          <w:sz w:val="28"/>
          <w:szCs w:val="32"/>
          <w:rtl/>
        </w:rPr>
        <w:t xml:space="preserve"> </w:t>
      </w:r>
      <w:r w:rsidRPr="00866AE4">
        <w:rPr>
          <w:rFonts w:ascii="Traditional Arabic" w:cs="Traditional Arabic" w:hint="eastAsia"/>
          <w:sz w:val="28"/>
          <w:szCs w:val="32"/>
          <w:rtl/>
        </w:rPr>
        <w:t>إليها</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واجبة</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وقال</w:t>
      </w:r>
      <w:r w:rsidRPr="00866AE4">
        <w:rPr>
          <w:rFonts w:ascii="Traditional Arabic" w:cs="Traditional Arabic"/>
          <w:sz w:val="28"/>
          <w:szCs w:val="32"/>
          <w:rtl/>
        </w:rPr>
        <w:t xml:space="preserve"> </w:t>
      </w:r>
      <w:r w:rsidRPr="00866AE4">
        <w:rPr>
          <w:rFonts w:ascii="Traditional Arabic" w:cs="Traditional Arabic" w:hint="eastAsia"/>
          <w:sz w:val="28"/>
          <w:szCs w:val="32"/>
          <w:rtl/>
        </w:rPr>
        <w:t>بعض</w:t>
      </w:r>
      <w:r w:rsidRPr="00866AE4">
        <w:rPr>
          <w:rFonts w:ascii="Traditional Arabic" w:cs="Traditional Arabic"/>
          <w:sz w:val="28"/>
          <w:szCs w:val="32"/>
          <w:rtl/>
        </w:rPr>
        <w:t xml:space="preserve"> </w:t>
      </w:r>
      <w:r w:rsidRPr="00866AE4">
        <w:rPr>
          <w:rFonts w:ascii="Traditional Arabic" w:cs="Traditional Arabic" w:hint="eastAsia"/>
          <w:sz w:val="28"/>
          <w:szCs w:val="32"/>
          <w:rtl/>
        </w:rPr>
        <w:t>أصحابنا</w:t>
      </w:r>
      <w:r w:rsidRPr="00866AE4">
        <w:rPr>
          <w:rFonts w:ascii="Traditional Arabic" w:cs="Traditional Arabic"/>
          <w:sz w:val="28"/>
          <w:szCs w:val="32"/>
          <w:rtl/>
        </w:rPr>
        <w:t xml:space="preserve"> : </w:t>
      </w:r>
      <w:r w:rsidRPr="00866AE4">
        <w:rPr>
          <w:rFonts w:ascii="Traditional Arabic" w:cs="Traditional Arabic" w:hint="eastAsia"/>
          <w:sz w:val="28"/>
          <w:szCs w:val="32"/>
          <w:rtl/>
        </w:rPr>
        <w:t>إن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الإجابة</w:t>
      </w:r>
      <w:r w:rsidRPr="00866AE4">
        <w:rPr>
          <w:rFonts w:ascii="Traditional Arabic" w:cs="Traditional Arabic"/>
          <w:sz w:val="28"/>
          <w:szCs w:val="32"/>
          <w:rtl/>
        </w:rPr>
        <w:t xml:space="preserve"> </w:t>
      </w:r>
      <w:r w:rsidRPr="00866AE4">
        <w:rPr>
          <w:rFonts w:ascii="Traditional Arabic" w:cs="Traditional Arabic" w:hint="eastAsia"/>
          <w:sz w:val="28"/>
          <w:szCs w:val="32"/>
          <w:rtl/>
        </w:rPr>
        <w:t>إليها</w:t>
      </w:r>
      <w:r w:rsidRPr="00866AE4">
        <w:rPr>
          <w:rFonts w:ascii="Traditional Arabic" w:cs="Traditional Arabic"/>
          <w:sz w:val="28"/>
          <w:szCs w:val="32"/>
          <w:rtl/>
        </w:rPr>
        <w:t xml:space="preserve"> </w:t>
      </w:r>
      <w:r w:rsidRPr="00866AE4">
        <w:rPr>
          <w:rFonts w:ascii="Traditional Arabic" w:cs="Traditional Arabic" w:hint="eastAsia"/>
          <w:sz w:val="28"/>
          <w:szCs w:val="32"/>
          <w:rtl/>
        </w:rPr>
        <w:t>مستحبة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وليست</w:t>
      </w:r>
      <w:r w:rsidRPr="00866AE4">
        <w:rPr>
          <w:rFonts w:ascii="Traditional Arabic" w:cs="Traditional Arabic"/>
          <w:sz w:val="28"/>
          <w:szCs w:val="32"/>
          <w:rtl/>
        </w:rPr>
        <w:t xml:space="preserve"> </w:t>
      </w:r>
      <w:r w:rsidRPr="00866AE4">
        <w:rPr>
          <w:rFonts w:ascii="Traditional Arabic" w:cs="Traditional Arabic" w:hint="eastAsia"/>
          <w:sz w:val="28"/>
          <w:szCs w:val="32"/>
          <w:rtl/>
        </w:rPr>
        <w:t>بواجبة</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لأنها</w:t>
      </w:r>
      <w:r w:rsidRPr="00866AE4">
        <w:rPr>
          <w:rFonts w:ascii="Traditional Arabic" w:cs="Traditional Arabic"/>
          <w:sz w:val="28"/>
          <w:szCs w:val="32"/>
          <w:rtl/>
        </w:rPr>
        <w:t xml:space="preserve"> </w:t>
      </w:r>
      <w:r w:rsidRPr="00866AE4">
        <w:rPr>
          <w:rFonts w:ascii="Traditional Arabic" w:cs="Traditional Arabic" w:hint="eastAsia"/>
          <w:sz w:val="28"/>
          <w:szCs w:val="32"/>
          <w:rtl/>
        </w:rPr>
        <w:t>تقتضي</w:t>
      </w:r>
      <w:r w:rsidRPr="00866AE4">
        <w:rPr>
          <w:rFonts w:ascii="Traditional Arabic" w:cs="Traditional Arabic"/>
          <w:sz w:val="28"/>
          <w:szCs w:val="32"/>
          <w:rtl/>
        </w:rPr>
        <w:t xml:space="preserve"> </w:t>
      </w:r>
      <w:r w:rsidRPr="00866AE4">
        <w:rPr>
          <w:rFonts w:ascii="Traditional Arabic" w:cs="Traditional Arabic" w:hint="eastAsia"/>
          <w:sz w:val="28"/>
          <w:szCs w:val="32"/>
          <w:rtl/>
        </w:rPr>
        <w:t>أكل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الطعام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وتملك</w:t>
      </w:r>
      <w:r w:rsidRPr="00866AE4">
        <w:rPr>
          <w:rFonts w:ascii="Traditional Arabic" w:cs="Traditional Arabic"/>
          <w:sz w:val="28"/>
          <w:szCs w:val="32"/>
          <w:rtl/>
        </w:rPr>
        <w:t xml:space="preserve"> </w:t>
      </w:r>
      <w:r w:rsidRPr="00866AE4">
        <w:rPr>
          <w:rFonts w:ascii="Traditional Arabic" w:cs="Traditional Arabic" w:hint="eastAsia"/>
          <w:sz w:val="28"/>
          <w:szCs w:val="32"/>
          <w:rtl/>
        </w:rPr>
        <w:t>مال</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ولا</w:t>
      </w:r>
      <w:r w:rsidRPr="00866AE4">
        <w:rPr>
          <w:rFonts w:ascii="Traditional Arabic" w:cs="Traditional Arabic"/>
          <w:sz w:val="28"/>
          <w:szCs w:val="32"/>
          <w:rtl/>
        </w:rPr>
        <w:t xml:space="preserve"> </w:t>
      </w:r>
      <w:r w:rsidRPr="00866AE4">
        <w:rPr>
          <w:rFonts w:ascii="Traditional Arabic" w:cs="Traditional Arabic" w:hint="eastAsia"/>
          <w:sz w:val="28"/>
          <w:szCs w:val="32"/>
          <w:rtl/>
        </w:rPr>
        <w:t>يلزم</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أحد</w:t>
      </w:r>
      <w:r w:rsidRPr="00866AE4">
        <w:rPr>
          <w:rFonts w:ascii="Traditional Arabic" w:cs="Traditional Arabic"/>
          <w:sz w:val="28"/>
          <w:szCs w:val="32"/>
          <w:rtl/>
        </w:rPr>
        <w:t xml:space="preserve"> </w:t>
      </w:r>
      <w:r w:rsidRPr="00866AE4">
        <w:rPr>
          <w:rFonts w:ascii="Traditional Arabic" w:cs="Traditional Arabic" w:hint="eastAsia"/>
          <w:sz w:val="28"/>
          <w:szCs w:val="32"/>
          <w:rtl/>
        </w:rPr>
        <w:t>أن</w:t>
      </w:r>
      <w:r w:rsidRPr="00866AE4">
        <w:rPr>
          <w:rFonts w:ascii="Traditional Arabic" w:cs="Traditional Arabic"/>
          <w:sz w:val="28"/>
          <w:szCs w:val="32"/>
          <w:rtl/>
        </w:rPr>
        <w:t xml:space="preserve"> </w:t>
      </w:r>
      <w:r w:rsidRPr="00866AE4">
        <w:rPr>
          <w:rFonts w:ascii="Traditional Arabic" w:cs="Traditional Arabic" w:hint="eastAsia"/>
          <w:sz w:val="28"/>
          <w:szCs w:val="32"/>
          <w:rtl/>
        </w:rPr>
        <w:t>يتملك</w:t>
      </w:r>
      <w:r w:rsidRPr="00866AE4">
        <w:rPr>
          <w:rFonts w:ascii="Traditional Arabic" w:cs="Traditional Arabic"/>
          <w:sz w:val="28"/>
          <w:szCs w:val="32"/>
          <w:rtl/>
        </w:rPr>
        <w:t xml:space="preserve"> </w:t>
      </w:r>
      <w:r w:rsidRPr="00866AE4">
        <w:rPr>
          <w:rFonts w:ascii="Traditional Arabic" w:cs="Traditional Arabic" w:hint="eastAsia"/>
          <w:sz w:val="28"/>
          <w:szCs w:val="32"/>
          <w:rtl/>
        </w:rPr>
        <w:t>مالا</w:t>
      </w:r>
      <w:r w:rsidRPr="00866AE4">
        <w:rPr>
          <w:rFonts w:ascii="Traditional Arabic" w:cs="Traditional Arabic"/>
          <w:sz w:val="28"/>
          <w:szCs w:val="32"/>
          <w:rtl/>
        </w:rPr>
        <w:t xml:space="preserve"> </w:t>
      </w:r>
      <w:r w:rsidRPr="00866AE4">
        <w:rPr>
          <w:rFonts w:ascii="Traditional Arabic" w:cs="Traditional Arabic" w:hint="eastAsia"/>
          <w:sz w:val="28"/>
          <w:szCs w:val="32"/>
          <w:rtl/>
        </w:rPr>
        <w:t>بغير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اختياره</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ولأن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الزكوات</w:t>
      </w:r>
      <w:r w:rsidRPr="00866AE4">
        <w:rPr>
          <w:rFonts w:ascii="Traditional Arabic" w:cs="Traditional Arabic"/>
          <w:sz w:val="28"/>
          <w:szCs w:val="32"/>
          <w:rtl/>
        </w:rPr>
        <w:t xml:space="preserve"> </w:t>
      </w:r>
      <w:r w:rsidRPr="00866AE4">
        <w:rPr>
          <w:rFonts w:ascii="Traditional Arabic" w:cs="Traditional Arabic" w:hint="eastAsia"/>
          <w:sz w:val="28"/>
          <w:szCs w:val="32"/>
          <w:rtl/>
        </w:rPr>
        <w:t>مع</w:t>
      </w:r>
      <w:r w:rsidRPr="00866AE4">
        <w:rPr>
          <w:rFonts w:ascii="Traditional Arabic" w:cs="Traditional Arabic"/>
          <w:sz w:val="28"/>
          <w:szCs w:val="32"/>
          <w:rtl/>
        </w:rPr>
        <w:t xml:space="preserve"> </w:t>
      </w:r>
      <w:r w:rsidRPr="00866AE4">
        <w:rPr>
          <w:rFonts w:ascii="Traditional Arabic" w:cs="Traditional Arabic" w:hint="eastAsia"/>
          <w:sz w:val="28"/>
          <w:szCs w:val="32"/>
          <w:rtl/>
        </w:rPr>
        <w:t>وجوبها</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الأعيان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لا</w:t>
      </w:r>
      <w:r w:rsidRPr="00866AE4">
        <w:rPr>
          <w:rFonts w:ascii="Traditional Arabic" w:cs="Traditional Arabic"/>
          <w:sz w:val="28"/>
          <w:szCs w:val="32"/>
          <w:rtl/>
        </w:rPr>
        <w:t xml:space="preserve"> </w:t>
      </w:r>
      <w:r w:rsidRPr="00866AE4">
        <w:rPr>
          <w:rFonts w:ascii="Traditional Arabic" w:cs="Traditional Arabic" w:hint="eastAsia"/>
          <w:sz w:val="28"/>
          <w:szCs w:val="32"/>
          <w:rtl/>
        </w:rPr>
        <w:t>يلزم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المدفوعة</w:t>
      </w:r>
      <w:r w:rsidRPr="00866AE4">
        <w:rPr>
          <w:rFonts w:ascii="Traditional Arabic" w:cs="Traditional Arabic"/>
          <w:sz w:val="28"/>
          <w:szCs w:val="32"/>
          <w:rtl/>
        </w:rPr>
        <w:t xml:space="preserve"> </w:t>
      </w:r>
      <w:r w:rsidRPr="00866AE4">
        <w:rPr>
          <w:rFonts w:ascii="Traditional Arabic" w:cs="Traditional Arabic" w:hint="eastAsia"/>
          <w:sz w:val="28"/>
          <w:szCs w:val="32"/>
          <w:rtl/>
        </w:rPr>
        <w:t>إليه</w:t>
      </w:r>
      <w:r w:rsidRPr="00866AE4">
        <w:rPr>
          <w:rFonts w:ascii="Traditional Arabic" w:cs="Traditional Arabic"/>
          <w:sz w:val="28"/>
          <w:szCs w:val="32"/>
          <w:rtl/>
        </w:rPr>
        <w:t xml:space="preserve"> </w:t>
      </w:r>
      <w:r w:rsidRPr="00866AE4">
        <w:rPr>
          <w:rFonts w:ascii="Traditional Arabic" w:cs="Traditional Arabic" w:hint="eastAsia"/>
          <w:sz w:val="28"/>
          <w:szCs w:val="32"/>
          <w:rtl/>
        </w:rPr>
        <w:t>أن</w:t>
      </w:r>
      <w:r w:rsidRPr="00866AE4">
        <w:rPr>
          <w:rFonts w:ascii="Traditional Arabic" w:cs="Traditional Arabic"/>
          <w:sz w:val="28"/>
          <w:szCs w:val="32"/>
          <w:rtl/>
        </w:rPr>
        <w:t xml:space="preserve"> </w:t>
      </w:r>
      <w:r w:rsidRPr="00866AE4">
        <w:rPr>
          <w:rFonts w:ascii="Traditional Arabic" w:cs="Traditional Arabic" w:hint="eastAsia"/>
          <w:sz w:val="28"/>
          <w:szCs w:val="32"/>
          <w:rtl/>
        </w:rPr>
        <w:t>يتملكها</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فكان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غيرها</w:t>
      </w:r>
      <w:r w:rsidRPr="00866AE4">
        <w:rPr>
          <w:rFonts w:ascii="Traditional Arabic" w:cs="Traditional Arabic"/>
          <w:sz w:val="28"/>
          <w:szCs w:val="32"/>
          <w:rtl/>
        </w:rPr>
        <w:t xml:space="preserve"> </w:t>
      </w:r>
      <w:r w:rsidRPr="00866AE4">
        <w:rPr>
          <w:rFonts w:ascii="Traditional Arabic" w:cs="Traditional Arabic" w:hint="eastAsia"/>
          <w:sz w:val="28"/>
          <w:szCs w:val="32"/>
          <w:rtl/>
        </w:rPr>
        <w:t>أولى لأن</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الإجابة</w:t>
      </w:r>
      <w:r w:rsidRPr="00866AE4">
        <w:rPr>
          <w:rFonts w:ascii="Traditional Arabic" w:cs="Traditional Arabic"/>
          <w:sz w:val="28"/>
          <w:szCs w:val="32"/>
          <w:rtl/>
        </w:rPr>
        <w:t xml:space="preserve"> </w:t>
      </w:r>
      <w:r w:rsidRPr="00866AE4">
        <w:rPr>
          <w:rFonts w:ascii="Traditional Arabic" w:cs="Traditional Arabic" w:hint="eastAsia"/>
          <w:sz w:val="28"/>
          <w:szCs w:val="32"/>
          <w:rtl/>
        </w:rPr>
        <w:t>تآلفا</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تركها</w:t>
      </w:r>
      <w:r w:rsidRPr="00866AE4">
        <w:rPr>
          <w:rFonts w:ascii="Traditional Arabic" w:cs="Traditional Arabic"/>
          <w:sz w:val="28"/>
          <w:szCs w:val="32"/>
          <w:rtl/>
        </w:rPr>
        <w:t xml:space="preserve"> </w:t>
      </w:r>
      <w:r w:rsidRPr="00866AE4">
        <w:rPr>
          <w:rFonts w:ascii="Traditional Arabic" w:cs="Traditional Arabic" w:hint="eastAsia"/>
          <w:sz w:val="28"/>
          <w:szCs w:val="32"/>
          <w:rtl/>
        </w:rPr>
        <w:t>ضررا</w:t>
      </w:r>
      <w:r w:rsidRPr="00866AE4">
        <w:rPr>
          <w:rFonts w:ascii="Traditional Arabic" w:cs="Traditional Arabic"/>
          <w:sz w:val="28"/>
          <w:szCs w:val="32"/>
          <w:rtl/>
        </w:rPr>
        <w:t xml:space="preserve"> </w:t>
      </w:r>
      <w:r w:rsidRPr="00866AE4">
        <w:rPr>
          <w:rFonts w:ascii="Traditional Arabic" w:cs="Traditional Arabic" w:hint="eastAsia"/>
          <w:sz w:val="28"/>
          <w:szCs w:val="32"/>
          <w:rtl/>
        </w:rPr>
        <w:t>وتقاطعا</w:t>
      </w:r>
      <w:r w:rsidRPr="00866AE4">
        <w:rPr>
          <w:rFonts w:cs="Traditional Arabic" w:hint="cs"/>
          <w:sz w:val="28"/>
          <w:szCs w:val="32"/>
          <w:rtl/>
        </w:rPr>
        <w:t>. الحاوي (9/ 556)</w:t>
      </w:r>
    </w:p>
  </w:footnote>
  <w:footnote w:id="386">
    <w:p w:rsidR="00914303" w:rsidRPr="00866AE4" w:rsidRDefault="00914303" w:rsidP="004D4B36">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ائتدموا بالزيت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ادهنوا به فإنه يخرج من شجرة مباركة</w:t>
      </w:r>
      <w:r w:rsidRPr="00866AE4">
        <w:rPr>
          <w:rFonts w:ascii="Traditional Arabic" w:hAnsi="Traditional Arabic" w:cs="Traditional Arabic" w:hint="cs"/>
          <w:sz w:val="28"/>
          <w:szCs w:val="32"/>
          <w:rtl/>
        </w:rPr>
        <w:t>). قال السيوطي:"</w:t>
      </w:r>
      <w:r w:rsidRPr="00866AE4">
        <w:rPr>
          <w:rFonts w:ascii="Traditional Arabic" w:hAnsi="Traditional Arabic" w:cs="Traditional Arabic"/>
          <w:sz w:val="28"/>
          <w:szCs w:val="32"/>
          <w:rtl/>
        </w:rPr>
        <w:t>(ه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xml:space="preserve"> ك هب) عن ابن عمر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أخرجه ابن ماجه كتاب الأطعمة باب الزيت (2/1103رقم</w:t>
      </w:r>
      <w:r w:rsidRPr="00866AE4">
        <w:rPr>
          <w:rFonts w:ascii="Traditional Arabic" w:hAnsi="Traditional Arabic" w:cs="Traditional Arabic"/>
          <w:sz w:val="28"/>
          <w:szCs w:val="32"/>
          <w:rtl/>
        </w:rPr>
        <w:t>3319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الحاكم في المستدرك (4/ 135 رقم</w:t>
      </w:r>
      <w:r w:rsidRPr="00866AE4">
        <w:rPr>
          <w:rFonts w:ascii="Traditional Arabic" w:hAnsi="Traditional Arabic" w:cs="Traditional Arabic"/>
          <w:sz w:val="28"/>
          <w:szCs w:val="32"/>
          <w:rtl/>
        </w:rPr>
        <w:t>7142</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شعب الإيمان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5/100</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5939</w:t>
      </w:r>
      <w:r w:rsidRPr="00866AE4">
        <w:rPr>
          <w:rFonts w:ascii="Traditional Arabic" w:hAnsi="Traditional Arabic" w:cs="Traditional Arabic" w:hint="cs"/>
          <w:sz w:val="28"/>
          <w:szCs w:val="32"/>
          <w:rtl/>
        </w:rPr>
        <w:t xml:space="preserve">),     </w:t>
      </w:r>
    </w:p>
    <w:p w:rsidR="00914303" w:rsidRPr="00866AE4" w:rsidRDefault="00914303" w:rsidP="00AA51AF">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أخرجه عبد الرزاق في ال</w:t>
      </w:r>
      <w:r w:rsidRPr="00866AE4">
        <w:rPr>
          <w:rFonts w:ascii="Traditional Arabic" w:hAnsi="Traditional Arabic" w:cs="Traditional Arabic"/>
          <w:sz w:val="28"/>
          <w:szCs w:val="32"/>
          <w:rtl/>
        </w:rPr>
        <w:t xml:space="preserve">مصنف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10/422</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19568</w:t>
      </w:r>
      <w:r w:rsidRPr="00866AE4">
        <w:rPr>
          <w:rFonts w:ascii="Traditional Arabic" w:hAnsi="Traditional Arabic" w:cs="Traditional Arabic" w:hint="cs"/>
          <w:sz w:val="28"/>
          <w:szCs w:val="32"/>
          <w:rtl/>
        </w:rPr>
        <w:t>), و الترمذي في ال</w:t>
      </w:r>
      <w:r w:rsidRPr="00866AE4">
        <w:rPr>
          <w:rFonts w:ascii="Traditional Arabic" w:hAnsi="Traditional Arabic" w:cs="Traditional Arabic"/>
          <w:sz w:val="28"/>
          <w:szCs w:val="32"/>
          <w:rtl/>
        </w:rPr>
        <w:t>علل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1/306</w:t>
      </w:r>
      <w:r w:rsidRPr="00866AE4">
        <w:rPr>
          <w:rFonts w:ascii="Traditional Arabic" w:hAnsi="Traditional Arabic" w:cs="Traditional Arabic" w:hint="cs"/>
          <w:sz w:val="28"/>
          <w:szCs w:val="32"/>
          <w:rtl/>
        </w:rPr>
        <w:t xml:space="preserve">), و الطحاوي في شرح مشكل الآثار (11/284), و الضياء في </w:t>
      </w:r>
      <w:r w:rsidRPr="00866AE4">
        <w:rPr>
          <w:rFonts w:ascii="Traditional Arabic" w:hAnsi="Traditional Arabic" w:cs="Traditional Arabic"/>
          <w:sz w:val="28"/>
          <w:szCs w:val="32"/>
          <w:rtl/>
        </w:rPr>
        <w:t xml:space="preserve">الأحاديث المختارة </w:t>
      </w:r>
      <w:r w:rsidRPr="00866AE4">
        <w:rPr>
          <w:rFonts w:ascii="Traditional Arabic" w:hAnsi="Traditional Arabic" w:cs="Traditional Arabic" w:hint="cs"/>
          <w:sz w:val="28"/>
          <w:szCs w:val="32"/>
          <w:rtl/>
        </w:rPr>
        <w:t xml:space="preserve">         </w:t>
      </w:r>
    </w:p>
    <w:p w:rsidR="00914303" w:rsidRPr="00866AE4" w:rsidRDefault="00914303" w:rsidP="00F2097E">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175</w:t>
      </w:r>
      <w:r w:rsidRPr="00866AE4">
        <w:rPr>
          <w:rFonts w:ascii="Traditional Arabic" w:hAnsi="Traditional Arabic" w:cs="Traditional Arabic" w:hint="cs"/>
          <w:sz w:val="28"/>
          <w:szCs w:val="32"/>
          <w:rtl/>
        </w:rPr>
        <w:t xml:space="preserve">).  </w:t>
      </w:r>
      <w:r w:rsidRPr="00866AE4">
        <w:rPr>
          <w:rFonts w:ascii="Traditional Arabic" w:cs="Traditional Arabic" w:hint="cs"/>
          <w:sz w:val="28"/>
          <w:szCs w:val="32"/>
          <w:rtl/>
        </w:rPr>
        <w:t xml:space="preserve">من طريق </w:t>
      </w:r>
      <w:r w:rsidRPr="00866AE4">
        <w:rPr>
          <w:rFonts w:ascii="Traditional Arabic" w:cs="Traditional Arabic"/>
          <w:sz w:val="28"/>
          <w:szCs w:val="32"/>
          <w:rtl/>
        </w:rPr>
        <w:t xml:space="preserve">معمر عن زيد بن أسلم عن </w:t>
      </w:r>
      <w:r w:rsidRPr="00866AE4">
        <w:rPr>
          <w:rFonts w:ascii="Traditional Arabic" w:cs="Traditional Arabic" w:hint="cs"/>
          <w:sz w:val="28"/>
          <w:szCs w:val="32"/>
          <w:rtl/>
        </w:rPr>
        <w:t>أ</w:t>
      </w:r>
      <w:r w:rsidRPr="00866AE4">
        <w:rPr>
          <w:rFonts w:ascii="Traditional Arabic" w:cs="Traditional Arabic"/>
          <w:sz w:val="28"/>
          <w:szCs w:val="32"/>
          <w:rtl/>
        </w:rPr>
        <w:t xml:space="preserve">بيه </w:t>
      </w:r>
      <w:r w:rsidRPr="00866AE4">
        <w:rPr>
          <w:rFonts w:ascii="Traditional Arabic" w:cs="Traditional Arabic" w:hint="cs"/>
          <w:sz w:val="28"/>
          <w:szCs w:val="32"/>
          <w:rtl/>
        </w:rPr>
        <w:t xml:space="preserve">عن عمر </w:t>
      </w:r>
      <w:r w:rsidRPr="00866AE4">
        <w:rPr>
          <w:rFonts w:ascii="Traditional Arabic" w:cs="Traditional Arabic"/>
          <w:sz w:val="28"/>
          <w:szCs w:val="32"/>
          <w:rtl/>
        </w:rPr>
        <w:t xml:space="preserve">أن النبي  صلى الله عليه وسلم  قال </w:t>
      </w:r>
      <w:r w:rsidRPr="00866AE4">
        <w:rPr>
          <w:rFonts w:ascii="Traditional Arabic" w:cs="Traditional Arabic" w:hint="cs"/>
          <w:sz w:val="28"/>
          <w:szCs w:val="32"/>
          <w:rtl/>
        </w:rPr>
        <w:t xml:space="preserve">: فذكره </w:t>
      </w:r>
    </w:p>
    <w:p w:rsidR="00914303" w:rsidRPr="00866AE4" w:rsidRDefault="00914303" w:rsidP="00D41036">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صحيح و اختلف على معمر بن راشد مرسلاً و مسنداً.</w:t>
      </w:r>
    </w:p>
    <w:p w:rsidR="00914303" w:rsidRPr="00866AE4" w:rsidRDefault="00914303" w:rsidP="00D41036">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w:t>
      </w:r>
      <w:r w:rsidRPr="00866AE4">
        <w:rPr>
          <w:rFonts w:ascii="Traditional Arabic" w:hAnsi="Traditional Arabic" w:cs="Traditional Arabic"/>
          <w:sz w:val="28"/>
          <w:szCs w:val="32"/>
          <w:rtl/>
        </w:rPr>
        <w:t>هذا حديث صحيح على شرط الشيخين و لم يخرجاه</w:t>
      </w:r>
      <w:r w:rsidRPr="00866AE4">
        <w:rPr>
          <w:rFonts w:ascii="Traditional Arabic" w:hAnsi="Traditional Arabic" w:cs="Traditional Arabic" w:hint="cs"/>
          <w:sz w:val="28"/>
          <w:szCs w:val="32"/>
          <w:rtl/>
        </w:rPr>
        <w:t>". الحاكم في المستدرك (4/ 135 رقم</w:t>
      </w:r>
      <w:r w:rsidRPr="00866AE4">
        <w:rPr>
          <w:rFonts w:ascii="Traditional Arabic" w:hAnsi="Traditional Arabic" w:cs="Traditional Arabic"/>
          <w:sz w:val="28"/>
          <w:szCs w:val="32"/>
          <w:rtl/>
        </w:rPr>
        <w:t>7142</w:t>
      </w:r>
      <w:r w:rsidRPr="00866AE4">
        <w:rPr>
          <w:rFonts w:ascii="Traditional Arabic" w:hAnsi="Traditional Arabic" w:cs="Traditional Arabic" w:hint="cs"/>
          <w:sz w:val="28"/>
          <w:szCs w:val="32"/>
          <w:rtl/>
        </w:rPr>
        <w:t>)</w:t>
      </w:r>
    </w:p>
    <w:p w:rsidR="00914303" w:rsidRPr="00866AE4" w:rsidRDefault="00914303" w:rsidP="004263FA">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الذهبي</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على شرط البخاري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مسل</w:t>
      </w:r>
      <w:r w:rsidRPr="00866AE4">
        <w:rPr>
          <w:rFonts w:ascii="Traditional Arabic" w:hAnsi="Traditional Arabic" w:cs="Traditional Arabic" w:hint="cs"/>
          <w:sz w:val="28"/>
          <w:szCs w:val="32"/>
          <w:rtl/>
        </w:rPr>
        <w:t>م". مختصر مستدرك الحاكم   رقم</w:t>
      </w:r>
      <w:r w:rsidRPr="00866AE4">
        <w:rPr>
          <w:rFonts w:ascii="Traditional Arabic" w:hAnsi="Traditional Arabic" w:cs="Traditional Arabic"/>
          <w:sz w:val="28"/>
          <w:szCs w:val="32"/>
          <w:rtl/>
        </w:rPr>
        <w:t>7142</w:t>
      </w:r>
      <w:r w:rsidRPr="00866AE4">
        <w:rPr>
          <w:rFonts w:ascii="Traditional Arabic" w:hAnsi="Traditional Arabic" w:cs="Traditional Arabic" w:hint="cs"/>
          <w:sz w:val="28"/>
          <w:szCs w:val="32"/>
          <w:rtl/>
        </w:rPr>
        <w:t xml:space="preserve">                                                      </w:t>
      </w:r>
    </w:p>
    <w:p w:rsidR="00914303" w:rsidRPr="00866AE4" w:rsidRDefault="00914303" w:rsidP="00D41036">
      <w:pPr>
        <w:autoSpaceDE w:val="0"/>
        <w:autoSpaceDN w:val="0"/>
        <w:adjustRightInd w:val="0"/>
        <w:rPr>
          <w:rFonts w:ascii="Tahoma" w:hAnsi="Tahoma" w:cs="Traditional Arabic"/>
          <w:sz w:val="28"/>
          <w:szCs w:val="32"/>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و جملة القول أن الحديث بمجموع طريقي عمر و طريق أبي سعيد يرتقي إلى درجة الحسن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لغيره على أقل الأحوال،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الله أعلم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السلسلة الضعيفة (1/</w:t>
      </w:r>
      <w:r w:rsidRPr="00866AE4">
        <w:rPr>
          <w:rFonts w:ascii="Traditional Arabic" w:hAnsi="Traditional Arabic" w:cs="Traditional Arabic"/>
          <w:sz w:val="28"/>
          <w:szCs w:val="32"/>
          <w:rtl/>
        </w:rPr>
        <w:t>378</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387">
    <w:p w:rsidR="00914303" w:rsidRPr="00866AE4" w:rsidRDefault="00914303" w:rsidP="005D70DE">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المنتخب من  مسند</w:t>
      </w:r>
      <w:r w:rsidRPr="00866AE4">
        <w:rPr>
          <w:rFonts w:ascii="Traditional Arabic" w:hAnsi="Traditional Arabic" w:cs="Traditional Arabic"/>
          <w:sz w:val="28"/>
          <w:szCs w:val="32"/>
          <w:rtl/>
        </w:rPr>
        <w:t xml:space="preserve"> عبد بن حميد </w:t>
      </w:r>
      <w:r w:rsidRPr="00866AE4">
        <w:rPr>
          <w:rFonts w:ascii="Traditional Arabic" w:hAnsi="Traditional Arabic" w:cs="Traditional Arabic" w:hint="cs"/>
          <w:sz w:val="28"/>
          <w:szCs w:val="32"/>
          <w:rtl/>
        </w:rPr>
        <w:t>(1/ص</w:t>
      </w:r>
      <w:r w:rsidRPr="00866AE4">
        <w:rPr>
          <w:rFonts w:ascii="Traditional Arabic" w:hAnsi="Traditional Arabic" w:cs="Traditional Arabic"/>
          <w:sz w:val="28"/>
          <w:szCs w:val="32"/>
          <w:rtl/>
        </w:rPr>
        <w:t>33</w:t>
      </w:r>
      <w:r w:rsidRPr="00866AE4">
        <w:rPr>
          <w:rFonts w:ascii="Traditional Arabic" w:hAnsi="Traditional Arabic" w:cs="Traditional Arabic" w:hint="cs"/>
          <w:sz w:val="28"/>
          <w:szCs w:val="32"/>
          <w:rtl/>
        </w:rPr>
        <w:t>)</w:t>
      </w:r>
      <w:r w:rsidRPr="00866AE4">
        <w:rPr>
          <w:rFonts w:cs="Traditional Arabic" w:hint="cs"/>
          <w:sz w:val="28"/>
          <w:szCs w:val="32"/>
          <w:rtl/>
        </w:rPr>
        <w:t>.</w:t>
      </w:r>
    </w:p>
  </w:footnote>
  <w:footnote w:id="388">
    <w:p w:rsidR="00914303" w:rsidRPr="00866AE4" w:rsidRDefault="00914303" w:rsidP="005D70DE">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مضافة من الأصل، و غير موجودة في (المصباح).</w:t>
      </w:r>
    </w:p>
  </w:footnote>
  <w:footnote w:id="389">
    <w:p w:rsidR="00914303" w:rsidRPr="00866AE4" w:rsidRDefault="00914303" w:rsidP="005D70DE">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(مسكن) و التصويب من المصباح.</w:t>
      </w:r>
    </w:p>
  </w:footnote>
  <w:footnote w:id="390">
    <w:p w:rsidR="00914303" w:rsidRPr="00866AE4" w:rsidRDefault="00914303" w:rsidP="005D70DE">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(ص11).</w:t>
      </w:r>
    </w:p>
  </w:footnote>
  <w:footnote w:id="391">
    <w:p w:rsidR="00914303" w:rsidRPr="00866AE4" w:rsidRDefault="00914303" w:rsidP="005D70DE">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انظر الطب النبوي (ص240). </w:t>
      </w:r>
      <w:r w:rsidRPr="00866AE4">
        <w:rPr>
          <w:rFonts w:ascii="Tahoma" w:hAnsi="Tahoma" w:cs="Traditional Arabic"/>
          <w:sz w:val="28"/>
          <w:szCs w:val="32"/>
          <w:rtl/>
        </w:rPr>
        <w:t xml:space="preserve"> </w:t>
      </w:r>
    </w:p>
  </w:footnote>
  <w:footnote w:id="392">
    <w:p w:rsidR="00914303" w:rsidRPr="00866AE4" w:rsidRDefault="00914303" w:rsidP="005D70DE">
      <w:pPr>
        <w:autoSpaceDE w:val="0"/>
        <w:autoSpaceDN w:val="0"/>
        <w:adjustRightInd w:val="0"/>
        <w:rPr>
          <w:rFonts w:ascii="Traditional Arabic" w:hAnsi="Traditional Arabic" w:cs="Traditional Arabic"/>
          <w:sz w:val="28"/>
          <w:szCs w:val="32"/>
          <w:rtl/>
        </w:rPr>
      </w:pPr>
      <w:r w:rsidRPr="00866AE4">
        <w:rPr>
          <w:rFonts w:ascii="Tahoma" w:hAnsi="Tahoma" w:cs="Traditional Arabic"/>
          <w:sz w:val="28"/>
          <w:szCs w:val="32"/>
          <w:rtl/>
        </w:rPr>
        <w:t>(</w:t>
      </w:r>
      <w:r w:rsidRPr="00866AE4">
        <w:rPr>
          <w:rStyle w:val="ab"/>
          <w:rFonts w:ascii="Tahoma" w:hAnsi="Tahoma" w:cs="Traditional Arabic" w:hint="cs"/>
          <w:sz w:val="28"/>
          <w:szCs w:val="32"/>
          <w:vertAlign w:val="baseline"/>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ائتدموا ولو بالماء</w:t>
      </w:r>
      <w:r w:rsidRPr="00866AE4">
        <w:rPr>
          <w:rFonts w:ascii="Traditional Arabic" w:hAnsi="Traditional Arabic" w:cs="Traditional Arabic" w:hint="cs"/>
          <w:sz w:val="28"/>
          <w:szCs w:val="32"/>
          <w:rtl/>
        </w:rPr>
        <w:t xml:space="preserve">).                                                            </w:t>
      </w:r>
    </w:p>
    <w:p w:rsidR="00914303" w:rsidRPr="00866AE4" w:rsidRDefault="00914303" w:rsidP="00AA51AF">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(طس) عن ابن عباس</w:t>
      </w:r>
      <w:r w:rsidRPr="00866AE4">
        <w:rPr>
          <w:rFonts w:ascii="Traditional Arabic" w:hAnsi="Traditional Arabic" w:cs="Traditional Arabic" w:hint="cs"/>
          <w:sz w:val="28"/>
          <w:szCs w:val="32"/>
          <w:rtl/>
        </w:rPr>
        <w:t>".(ض).</w:t>
      </w:r>
    </w:p>
    <w:p w:rsidR="00914303" w:rsidRPr="00866AE4" w:rsidRDefault="00914303" w:rsidP="00AA51AF">
      <w:pPr>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الطبراني في</w:t>
      </w:r>
      <w:r w:rsidRPr="00866AE4">
        <w:rPr>
          <w:rFonts w:ascii="Traditional Arabic" w:hAnsi="Traditional Arabic" w:cs="Traditional Arabic"/>
          <w:sz w:val="28"/>
          <w:szCs w:val="32"/>
          <w:rtl/>
        </w:rPr>
        <w:t xml:space="preserve"> المعجم الأوسط</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2/159</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1572</w:t>
      </w:r>
      <w:r w:rsidRPr="00866AE4">
        <w:rPr>
          <w:rFonts w:ascii="Traditional Arabic" w:hAnsi="Traditional Arabic" w:cs="Traditional Arabic" w:hint="cs"/>
          <w:sz w:val="28"/>
          <w:szCs w:val="32"/>
          <w:rtl/>
        </w:rPr>
        <w:t xml:space="preserve">).                                </w:t>
      </w:r>
    </w:p>
    <w:p w:rsidR="00914303" w:rsidRPr="00866AE4" w:rsidRDefault="00914303" w:rsidP="00F2097E">
      <w:pPr>
        <w:autoSpaceDE w:val="0"/>
        <w:autoSpaceDN w:val="0"/>
        <w:adjustRightInd w:val="0"/>
        <w:rPr>
          <w:rFonts w:cs="Traditional Arabic"/>
          <w:sz w:val="28"/>
          <w:szCs w:val="32"/>
          <w:rtl/>
        </w:rPr>
      </w:pPr>
      <w:r w:rsidRPr="00866AE4">
        <w:rPr>
          <w:rFonts w:ascii="Traditional Arabic" w:hAnsi="Traditional Arabic" w:cs="Traditional Arabic" w:hint="cs"/>
          <w:sz w:val="28"/>
          <w:szCs w:val="32"/>
          <w:rtl/>
        </w:rPr>
        <w:t xml:space="preserve">و عنه الخطيب في  </w:t>
      </w:r>
      <w:r w:rsidRPr="00866AE4">
        <w:rPr>
          <w:rFonts w:ascii="Traditional Arabic" w:hAnsi="Traditional Arabic" w:cs="Traditional Arabic"/>
          <w:sz w:val="28"/>
          <w:szCs w:val="32"/>
          <w:rtl/>
        </w:rPr>
        <w:t>تاريخ بغداد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7/430</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تمام الرازي</w:t>
      </w:r>
      <w:r w:rsidRPr="00866AE4">
        <w:rPr>
          <w:rFonts w:ascii="Traditional Arabic" w:hAnsi="Traditional Arabic" w:cs="Traditional Arabic" w:hint="cs"/>
          <w:sz w:val="28"/>
          <w:szCs w:val="32"/>
          <w:rtl/>
        </w:rPr>
        <w:t xml:space="preserve"> في الفوائد (</w:t>
      </w:r>
      <w:r w:rsidRPr="00866AE4">
        <w:rPr>
          <w:rFonts w:ascii="Traditional Arabic" w:hAnsi="Traditional Arabic" w:cs="Traditional Arabic"/>
          <w:sz w:val="28"/>
          <w:szCs w:val="32"/>
          <w:rtl/>
        </w:rPr>
        <w:t>2/44</w:t>
      </w:r>
      <w:r w:rsidRPr="00866AE4">
        <w:rPr>
          <w:rFonts w:ascii="Traditional Arabic" w:hAnsi="Traditional Arabic" w:cs="Traditional Arabic" w:hint="cs"/>
          <w:sz w:val="28"/>
          <w:szCs w:val="32"/>
          <w:rtl/>
        </w:rPr>
        <w:t>) و ابن الجوزي في</w:t>
      </w:r>
      <w:r w:rsidRPr="00866AE4">
        <w:rPr>
          <w:rFonts w:ascii="Traditional Arabic" w:hAnsi="Traditional Arabic" w:cs="Traditional Arabic"/>
          <w:sz w:val="28"/>
          <w:szCs w:val="32"/>
          <w:rtl/>
        </w:rPr>
        <w:t xml:space="preserve"> العلل المتناهية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2/653</w:t>
      </w:r>
      <w:r w:rsidRPr="00866AE4">
        <w:rPr>
          <w:rFonts w:ascii="Traditional Arabic" w:hAnsi="Traditional Arabic" w:cs="Traditional Arabic" w:hint="cs"/>
          <w:sz w:val="28"/>
          <w:szCs w:val="32"/>
          <w:rtl/>
        </w:rPr>
        <w:t>).</w:t>
      </w:r>
      <w:r w:rsidRPr="00866AE4">
        <w:rPr>
          <w:rFonts w:cs="Traditional Arabic" w:hint="cs"/>
          <w:sz w:val="28"/>
          <w:szCs w:val="32"/>
          <w:rtl/>
        </w:rPr>
        <w:t xml:space="preserve"> من طريق </w:t>
      </w:r>
      <w:r w:rsidRPr="00866AE4">
        <w:rPr>
          <w:rFonts w:cs="Traditional Arabic"/>
          <w:sz w:val="28"/>
          <w:szCs w:val="32"/>
          <w:rtl/>
        </w:rPr>
        <w:t xml:space="preserve">غزيل بن سنان قال حدثنا عفيف بن سالم البجلي عن سفيان الثوري عن ليث عن طاوس عن عبد الله بن عمرو قال قال النبي </w:t>
      </w:r>
      <w:r w:rsidRPr="00866AE4">
        <w:rPr>
          <w:rFonts w:cs="Traditional Arabic" w:hint="cs"/>
          <w:sz w:val="28"/>
          <w:szCs w:val="32"/>
          <w:rtl/>
        </w:rPr>
        <w:t>صلى الله عليه وسلم  : فذكره .</w:t>
      </w:r>
    </w:p>
    <w:p w:rsidR="00914303" w:rsidRPr="00866AE4" w:rsidRDefault="00914303" w:rsidP="004434B4">
      <w:pPr>
        <w:autoSpaceDE w:val="0"/>
        <w:autoSpaceDN w:val="0"/>
        <w:adjustRightInd w:val="0"/>
        <w:rPr>
          <w:rFonts w:ascii="Traditional Arabic" w:hAnsi="Traditional Arabic" w:cs="Traditional Arabic"/>
          <w:sz w:val="28"/>
          <w:szCs w:val="32"/>
          <w:rtl/>
        </w:rPr>
      </w:pPr>
      <w:r w:rsidRPr="00866AE4">
        <w:rPr>
          <w:rFonts w:cs="Traditional Arabic" w:hint="cs"/>
          <w:sz w:val="28"/>
          <w:szCs w:val="32"/>
          <w:rtl/>
        </w:rPr>
        <w:t>وفي تاريخ بغداد ربما هناك خطأ فسقط اسم غزيل بن سنان من الإسناد</w:t>
      </w:r>
    </w:p>
    <w:p w:rsidR="00914303" w:rsidRPr="00866AE4" w:rsidRDefault="00914303" w:rsidP="00031AD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ضعيف لايصح فيه غزيل بن سنان مجهول .انظر تاريخ الإسلام (17/293).</w:t>
      </w:r>
    </w:p>
    <w:p w:rsidR="00914303" w:rsidRPr="00866AE4" w:rsidRDefault="00914303" w:rsidP="00F2097E">
      <w:pPr>
        <w:autoSpaceDE w:val="0"/>
        <w:autoSpaceDN w:val="0"/>
        <w:adjustRightInd w:val="0"/>
        <w:rPr>
          <w:rFonts w:cs="Traditional Arabic"/>
          <w:sz w:val="28"/>
          <w:szCs w:val="32"/>
          <w:rtl/>
        </w:rPr>
      </w:pPr>
      <w:r w:rsidRPr="00866AE4">
        <w:rPr>
          <w:rFonts w:ascii="Traditional Arabic" w:hAnsi="Traditional Arabic" w:cs="Traditional Arabic" w:hint="cs"/>
          <w:sz w:val="28"/>
          <w:szCs w:val="32"/>
          <w:rtl/>
        </w:rPr>
        <w:t>و ليث بن أبي ُسليم مشهور بالضعف. مسائل الدارمي (ص</w:t>
      </w:r>
      <w:r w:rsidRPr="00866AE4">
        <w:rPr>
          <w:rFonts w:ascii="Traditional Arabic" w:hAnsi="Traditional Arabic" w:cs="Traditional Arabic"/>
          <w:sz w:val="28"/>
          <w:szCs w:val="32"/>
          <w:rtl/>
        </w:rPr>
        <w:t xml:space="preserve"> 15</w:t>
      </w:r>
      <w:r w:rsidRPr="00866AE4">
        <w:rPr>
          <w:rFonts w:ascii="Traditional Arabic" w:hAnsi="Traditional Arabic" w:cs="Traditional Arabic" w:hint="cs"/>
          <w:sz w:val="28"/>
          <w:szCs w:val="32"/>
          <w:rtl/>
        </w:rPr>
        <w:t>9)</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الجرح و التعديل (7/ </w:t>
      </w:r>
      <w:r w:rsidRPr="00866AE4">
        <w:rPr>
          <w:rFonts w:ascii="Traditional Arabic" w:hAnsi="Traditional Arabic" w:cs="Traditional Arabic"/>
          <w:sz w:val="28"/>
          <w:szCs w:val="32"/>
          <w:rtl/>
        </w:rPr>
        <w:t>178</w:t>
      </w:r>
      <w:r w:rsidRPr="00866AE4">
        <w:rPr>
          <w:rFonts w:ascii="Traditional Arabic" w:hAnsi="Traditional Arabic" w:cs="Traditional Arabic" w:hint="cs"/>
          <w:sz w:val="28"/>
          <w:szCs w:val="32"/>
          <w:rtl/>
        </w:rPr>
        <w:t>) العلل رواية المروذي ص</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المجروحين لابن حبان (1/</w:t>
      </w:r>
      <w:r w:rsidRPr="00866AE4">
        <w:rPr>
          <w:rFonts w:ascii="Traditional Arabic" w:hAnsi="Traditional Arabic" w:cs="Traditional Arabic"/>
          <w:sz w:val="28"/>
          <w:szCs w:val="32"/>
          <w:rtl/>
        </w:rPr>
        <w:t>68</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سير أعلام النبلاء (6/</w:t>
      </w:r>
      <w:r w:rsidRPr="00866AE4">
        <w:rPr>
          <w:rFonts w:ascii="Traditional Arabic" w:hAnsi="Traditional Arabic" w:cs="Traditional Arabic"/>
          <w:sz w:val="28"/>
          <w:szCs w:val="32"/>
          <w:rtl/>
        </w:rPr>
        <w:t>183</w:t>
      </w:r>
      <w:r w:rsidRPr="00866AE4">
        <w:rPr>
          <w:rFonts w:ascii="Traditional Arabic" w:hAnsi="Traditional Arabic" w:cs="Traditional Arabic" w:hint="cs"/>
          <w:sz w:val="28"/>
          <w:szCs w:val="32"/>
          <w:rtl/>
        </w:rPr>
        <w:t xml:space="preserve">).    </w:t>
      </w:r>
      <w:r w:rsidRPr="00866AE4">
        <w:rPr>
          <w:rFonts w:cs="Traditional Arabic"/>
          <w:sz w:val="28"/>
          <w:szCs w:val="32"/>
          <w:rtl/>
        </w:rPr>
        <w:t xml:space="preserve">قال </w:t>
      </w:r>
      <w:r w:rsidRPr="00866AE4">
        <w:rPr>
          <w:rFonts w:cs="Traditional Arabic" w:hint="cs"/>
          <w:sz w:val="28"/>
          <w:szCs w:val="32"/>
          <w:rtl/>
        </w:rPr>
        <w:t xml:space="preserve"> ابن الجوزي :</w:t>
      </w:r>
      <w:r w:rsidRPr="00866AE4">
        <w:rPr>
          <w:rFonts w:cs="Traditional Arabic"/>
          <w:sz w:val="28"/>
          <w:szCs w:val="32"/>
          <w:rtl/>
        </w:rPr>
        <w:t xml:space="preserve"> هذا حديث لا يصح </w:t>
      </w:r>
      <w:r w:rsidRPr="00866AE4">
        <w:rPr>
          <w:rFonts w:cs="Traditional Arabic" w:hint="cs"/>
          <w:sz w:val="28"/>
          <w:szCs w:val="32"/>
          <w:rtl/>
        </w:rPr>
        <w:t>أ</w:t>
      </w:r>
      <w:r w:rsidRPr="00866AE4">
        <w:rPr>
          <w:rFonts w:cs="Traditional Arabic"/>
          <w:sz w:val="28"/>
          <w:szCs w:val="32"/>
          <w:rtl/>
        </w:rPr>
        <w:t>ما غزيل فرجل مجهول والعزرمي فليس بشيء قال احمد ترك الناس حديثه</w:t>
      </w:r>
      <w:r w:rsidRPr="00866AE4">
        <w:rPr>
          <w:rFonts w:cs="Traditional Arabic" w:hint="cs"/>
          <w:sz w:val="28"/>
          <w:szCs w:val="32"/>
          <w:rtl/>
        </w:rPr>
        <w:t>.</w:t>
      </w:r>
      <w:r w:rsidRPr="00866AE4">
        <w:rPr>
          <w:rFonts w:cs="Traditional Arabic"/>
          <w:sz w:val="28"/>
          <w:szCs w:val="32"/>
          <w:rtl/>
        </w:rPr>
        <w:t xml:space="preserve"> العلل المتناهية</w:t>
      </w:r>
      <w:r w:rsidRPr="00866AE4">
        <w:rPr>
          <w:rFonts w:cs="Traditional Arabic" w:hint="cs"/>
          <w:sz w:val="28"/>
          <w:szCs w:val="32"/>
          <w:rtl/>
        </w:rPr>
        <w:t>(</w:t>
      </w:r>
      <w:r w:rsidRPr="00866AE4">
        <w:rPr>
          <w:rFonts w:cs="Traditional Arabic"/>
          <w:sz w:val="28"/>
          <w:szCs w:val="32"/>
          <w:rtl/>
        </w:rPr>
        <w:t xml:space="preserve"> 2/654</w:t>
      </w:r>
      <w:r w:rsidRPr="00866AE4">
        <w:rPr>
          <w:rFonts w:cs="Traditional Arabic" w:hint="cs"/>
          <w:sz w:val="28"/>
          <w:szCs w:val="32"/>
          <w:rtl/>
        </w:rPr>
        <w:t>)</w:t>
      </w:r>
    </w:p>
    <w:p w:rsidR="00914303" w:rsidRPr="00866AE4" w:rsidRDefault="00914303" w:rsidP="00F2097E">
      <w:pPr>
        <w:autoSpaceDE w:val="0"/>
        <w:autoSpaceDN w:val="0"/>
        <w:adjustRightInd w:val="0"/>
        <w:contextualSpacing/>
        <w:jc w:val="lowKashida"/>
        <w:rPr>
          <w:rFonts w:ascii="Traditional Arabic" w:hAnsi="Traditional Arabic" w:cs="Traditional Arabic"/>
          <w:sz w:val="28"/>
          <w:szCs w:val="32"/>
          <w:rtl/>
        </w:rPr>
      </w:pPr>
      <w:r w:rsidRPr="00866AE4">
        <w:rPr>
          <w:rFonts w:cs="Traditional Arabic" w:hint="cs"/>
          <w:sz w:val="28"/>
          <w:szCs w:val="32"/>
          <w:rtl/>
        </w:rPr>
        <w:t xml:space="preserve">قال الهيثمي  : </w:t>
      </w:r>
      <w:r w:rsidRPr="00866AE4">
        <w:rPr>
          <w:rFonts w:cs="Traditional Arabic"/>
          <w:sz w:val="28"/>
          <w:szCs w:val="32"/>
          <w:rtl/>
        </w:rPr>
        <w:t>وفيه غزيل بن سنان ولم اعرفه وبقية رجاله ثقات</w:t>
      </w:r>
      <w:r w:rsidRPr="00866AE4">
        <w:rPr>
          <w:rFonts w:cs="Traditional Arabic" w:hint="cs"/>
          <w:sz w:val="28"/>
          <w:szCs w:val="32"/>
          <w:rtl/>
        </w:rPr>
        <w:t>.</w:t>
      </w:r>
      <w:r w:rsidRPr="00866AE4">
        <w:rPr>
          <w:rFonts w:cs="Traditional Arabic"/>
          <w:sz w:val="28"/>
          <w:szCs w:val="32"/>
          <w:rtl/>
        </w:rPr>
        <w:t xml:space="preserve"> مجمع الزوائد</w:t>
      </w:r>
      <w:r w:rsidRPr="00866AE4">
        <w:rPr>
          <w:rFonts w:cs="Traditional Arabic" w:hint="cs"/>
          <w:sz w:val="28"/>
          <w:szCs w:val="32"/>
          <w:rtl/>
        </w:rPr>
        <w:t>(</w:t>
      </w:r>
      <w:r w:rsidRPr="00866AE4">
        <w:rPr>
          <w:rFonts w:cs="Traditional Arabic"/>
          <w:sz w:val="28"/>
          <w:szCs w:val="32"/>
          <w:rtl/>
        </w:rPr>
        <w:t xml:space="preserve"> 5/35</w:t>
      </w:r>
      <w:r w:rsidRPr="00866AE4">
        <w:rPr>
          <w:rFonts w:cs="Traditional Arabic" w:hint="cs"/>
          <w:sz w:val="28"/>
          <w:szCs w:val="32"/>
          <w:rtl/>
        </w:rPr>
        <w:t>)</w:t>
      </w:r>
      <w:r w:rsidRPr="00866AE4">
        <w:rPr>
          <w:rFonts w:ascii="Traditional Arabic" w:hAnsi="Traditional Arabic" w:cs="Traditional Arabic" w:hint="cs"/>
          <w:sz w:val="28"/>
          <w:szCs w:val="32"/>
          <w:rtl/>
        </w:rPr>
        <w:t xml:space="preserve">                       </w:t>
      </w:r>
    </w:p>
    <w:p w:rsidR="00914303" w:rsidRPr="00866AE4" w:rsidRDefault="00914303" w:rsidP="00031AD7">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قال الألباني</w:t>
      </w:r>
      <w:r w:rsidRPr="00866AE4">
        <w:rPr>
          <w:rFonts w:ascii="Traditional Arabic" w:hAnsi="Traditional Arabic" w:cs="Traditional Arabic" w:hint="cs"/>
          <w:sz w:val="28"/>
          <w:szCs w:val="32"/>
          <w:rtl/>
        </w:rPr>
        <w:t>:"ضعيف".</w:t>
      </w:r>
      <w:r w:rsidRPr="00866AE4">
        <w:rPr>
          <w:rFonts w:ascii="Traditional Arabic" w:hAnsi="Traditional Arabic" w:cs="Traditional Arabic"/>
          <w:sz w:val="28"/>
          <w:szCs w:val="32"/>
          <w:rtl/>
        </w:rPr>
        <w:t xml:space="preserve"> السلسلة الضعيفة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 xml:space="preserve"> 20</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393">
    <w:p w:rsidR="00914303" w:rsidRPr="00866AE4" w:rsidRDefault="00914303" w:rsidP="00CF0278">
      <w:pPr>
        <w:autoSpaceDE w:val="0"/>
        <w:autoSpaceDN w:val="0"/>
        <w:adjustRightInd w:val="0"/>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ائتدموا من هذه الشجرة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يعني الزيت ،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عرض عليه طيب فليصب منه</w:t>
      </w:r>
      <w:r w:rsidRPr="00866AE4">
        <w:rPr>
          <w:rFonts w:ascii="Traditional Arabic" w:hAnsi="Traditional Arabic" w:cs="Traditional Arabic" w:hint="cs"/>
          <w:sz w:val="28"/>
          <w:szCs w:val="32"/>
          <w:rtl/>
        </w:rPr>
        <w:t>).</w:t>
      </w:r>
    </w:p>
    <w:p w:rsidR="00914303" w:rsidRPr="00866AE4" w:rsidRDefault="00914303" w:rsidP="00CF0278">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(طس) عن ابن عباس</w:t>
      </w:r>
      <w:r w:rsidRPr="00866AE4">
        <w:rPr>
          <w:rFonts w:ascii="Traditional Arabic" w:hAnsi="Traditional Arabic" w:cs="Traditional Arabic" w:hint="cs"/>
          <w:sz w:val="28"/>
          <w:szCs w:val="32"/>
          <w:rtl/>
        </w:rPr>
        <w:t>".</w:t>
      </w:r>
    </w:p>
    <w:p w:rsidR="00914303" w:rsidRPr="00866AE4" w:rsidRDefault="00914303" w:rsidP="00CF0278">
      <w:pPr>
        <w:pStyle w:val="a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المعجم الأوسط</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8/183</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8340</w:t>
      </w:r>
      <w:r w:rsidRPr="00866AE4">
        <w:rPr>
          <w:rFonts w:ascii="Traditional Arabic" w:hAnsi="Traditional Arabic" w:cs="Traditional Arabic" w:hint="cs"/>
          <w:sz w:val="28"/>
          <w:szCs w:val="32"/>
          <w:rtl/>
        </w:rPr>
        <w:t>).</w:t>
      </w:r>
      <w:r w:rsidRPr="00866AE4">
        <w:rPr>
          <w:rFonts w:cs="Traditional Arabic" w:hint="cs"/>
          <w:sz w:val="28"/>
          <w:szCs w:val="32"/>
          <w:rtl/>
        </w:rPr>
        <w:t xml:space="preserve"> من  طريق </w:t>
      </w:r>
      <w:r w:rsidRPr="00866AE4">
        <w:rPr>
          <w:rFonts w:cs="Traditional Arabic"/>
          <w:sz w:val="28"/>
          <w:szCs w:val="32"/>
          <w:rtl/>
        </w:rPr>
        <w:t xml:space="preserve"> </w:t>
      </w:r>
      <w:r w:rsidRPr="00866AE4">
        <w:rPr>
          <w:rFonts w:ascii="Traditional Arabic" w:hAnsi="Traditional Arabic" w:cs="Traditional Arabic" w:hint="cs"/>
          <w:sz w:val="28"/>
          <w:szCs w:val="32"/>
          <w:rtl/>
        </w:rPr>
        <w:t>م</w:t>
      </w:r>
      <w:r w:rsidRPr="00866AE4">
        <w:rPr>
          <w:rFonts w:ascii="Traditional Arabic" w:hAnsi="Traditional Arabic" w:cs="Traditional Arabic"/>
          <w:sz w:val="28"/>
          <w:szCs w:val="32"/>
          <w:rtl/>
        </w:rPr>
        <w:t>وسى بن زكريا نا</w:t>
      </w:r>
      <w:r w:rsidRPr="00866AE4">
        <w:rPr>
          <w:rFonts w:cs="Traditional Arabic" w:hint="cs"/>
          <w:sz w:val="28"/>
          <w:szCs w:val="32"/>
          <w:rtl/>
        </w:rPr>
        <w:t xml:space="preserve"> النضر بن طاهر نا </w:t>
      </w:r>
      <w:r w:rsidRPr="00866AE4">
        <w:rPr>
          <w:rFonts w:cs="Traditional Arabic"/>
          <w:sz w:val="28"/>
          <w:szCs w:val="32"/>
          <w:rtl/>
        </w:rPr>
        <w:t>سويد أب</w:t>
      </w:r>
      <w:r w:rsidRPr="00866AE4">
        <w:rPr>
          <w:rFonts w:cs="Traditional Arabic" w:hint="cs"/>
          <w:sz w:val="28"/>
          <w:szCs w:val="32"/>
          <w:rtl/>
        </w:rPr>
        <w:t>و</w:t>
      </w:r>
      <w:r w:rsidRPr="00866AE4">
        <w:rPr>
          <w:rFonts w:cs="Traditional Arabic"/>
          <w:sz w:val="28"/>
          <w:szCs w:val="32"/>
          <w:rtl/>
        </w:rPr>
        <w:t xml:space="preserve"> حاتم عن ليث عن مجاهد</w:t>
      </w:r>
      <w:r w:rsidRPr="00866AE4">
        <w:rPr>
          <w:rFonts w:cs="Traditional Arabic" w:hint="cs"/>
          <w:sz w:val="28"/>
          <w:szCs w:val="32"/>
          <w:rtl/>
        </w:rPr>
        <w:t xml:space="preserve"> </w:t>
      </w:r>
      <w:r w:rsidRPr="00866AE4">
        <w:rPr>
          <w:rFonts w:cs="Traditional Arabic"/>
          <w:sz w:val="28"/>
          <w:szCs w:val="32"/>
          <w:rtl/>
        </w:rPr>
        <w:t xml:space="preserve"> بن عباس قال قال رسول الله  صلى الله عليه وسلم  </w:t>
      </w:r>
      <w:r w:rsidRPr="00866AE4">
        <w:rPr>
          <w:rFonts w:ascii="Traditional Arabic" w:hAnsi="Traditional Arabic" w:cs="Traditional Arabic" w:hint="cs"/>
          <w:sz w:val="28"/>
          <w:szCs w:val="32"/>
          <w:rtl/>
        </w:rPr>
        <w:t>:فذكره .</w:t>
      </w:r>
    </w:p>
    <w:p w:rsidR="00914303" w:rsidRPr="00866AE4" w:rsidRDefault="00914303" w:rsidP="00CF0278">
      <w:pPr>
        <w:pStyle w:val="a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ضعيف لا يصح. فيه موسى بن زكريا و النضر بن طاهر و سويد أبو حاتم وليث بن أبي سليم. وجميعهم ضعفاء.</w:t>
      </w:r>
    </w:p>
    <w:p w:rsidR="00914303" w:rsidRPr="00866AE4" w:rsidRDefault="00914303" w:rsidP="00CF0278">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في الأوسط عن شيخه موسى بن زكريا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متروك</w:t>
      </w:r>
      <w:r w:rsidRPr="00866AE4">
        <w:rPr>
          <w:rFonts w:ascii="Traditional Arabic" w:hAnsi="Traditional Arabic" w:cs="Traditional Arabic" w:hint="cs"/>
          <w:sz w:val="28"/>
          <w:szCs w:val="32"/>
          <w:rtl/>
        </w:rPr>
        <w:t>. مجمع الزائد (5/281)</w:t>
      </w:r>
    </w:p>
    <w:p w:rsidR="00914303" w:rsidRPr="00866AE4" w:rsidRDefault="00914303" w:rsidP="00C6032D">
      <w:pPr>
        <w:autoSpaceDE w:val="0"/>
        <w:autoSpaceDN w:val="0"/>
        <w:adjustRightInd w:val="0"/>
        <w:rPr>
          <w:rFonts w:ascii="Tahoma" w:hAnsi="Tahoma" w:cs="Traditional Arabic"/>
          <w:sz w:val="28"/>
          <w:szCs w:val="32"/>
          <w:rtl/>
        </w:rPr>
      </w:pPr>
      <w:r w:rsidRPr="00866AE4">
        <w:rPr>
          <w:rFonts w:ascii="Traditional Arabic" w:hAnsi="Traditional Arabic" w:cs="Traditional Arabic" w:hint="cs"/>
          <w:sz w:val="28"/>
          <w:szCs w:val="32"/>
          <w:rtl/>
        </w:rPr>
        <w:t xml:space="preserve">و الحديث حسنه الألباني بمجموع طرقه </w:t>
      </w:r>
      <w:r w:rsidRPr="00866AE4">
        <w:rPr>
          <w:rFonts w:ascii="Traditional Arabic" w:hAnsi="Traditional Arabic" w:cs="Traditional Arabic"/>
          <w:sz w:val="28"/>
          <w:szCs w:val="32"/>
          <w:rtl/>
        </w:rPr>
        <w:t xml:space="preserve">في صحيح الجامع رقم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19</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394">
    <w:p w:rsidR="00914303" w:rsidRPr="00866AE4" w:rsidRDefault="00914303" w:rsidP="0023034D">
      <w:pPr>
        <w:pStyle w:val="aa"/>
        <w:widowControl w:val="0"/>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(1/3).</w:t>
      </w:r>
    </w:p>
  </w:footnote>
  <w:footnote w:id="395">
    <w:p w:rsidR="00914303" w:rsidRPr="00866AE4" w:rsidRDefault="00914303" w:rsidP="0023034D">
      <w:pPr>
        <w:autoSpaceDE w:val="0"/>
        <w:autoSpaceDN w:val="0"/>
        <w:adjustRightInd w:val="0"/>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ائتزروا كما رأيت الملائكة تأتزر عند ربها إلى أنصاف سوقها</w:t>
      </w:r>
      <w:r w:rsidRPr="00866AE4">
        <w:rPr>
          <w:rFonts w:ascii="Traditional Arabic" w:hAnsi="Traditional Arabic" w:cs="Traditional Arabic" w:hint="cs"/>
          <w:sz w:val="28"/>
          <w:szCs w:val="32"/>
          <w:rtl/>
        </w:rPr>
        <w:t xml:space="preserve">). </w:t>
      </w:r>
    </w:p>
    <w:p w:rsidR="00914303" w:rsidRPr="00866AE4" w:rsidRDefault="00914303" w:rsidP="00654D68">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(فر) عن عمرو بن شعيب عن أبيه عن جده</w:t>
      </w:r>
      <w:r w:rsidRPr="00866AE4">
        <w:rPr>
          <w:rFonts w:ascii="Traditional Arabic" w:hAnsi="Traditional Arabic" w:cs="Traditional Arabic" w:hint="cs"/>
          <w:sz w:val="28"/>
          <w:szCs w:val="32"/>
          <w:rtl/>
        </w:rPr>
        <w:t xml:space="preserve">". </w:t>
      </w:r>
    </w:p>
    <w:p w:rsidR="00914303" w:rsidRPr="00866AE4" w:rsidRDefault="00914303" w:rsidP="00654D68">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المعجم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الأوسط</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8/13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7807</w:t>
      </w:r>
      <w:r w:rsidRPr="00866AE4">
        <w:rPr>
          <w:rFonts w:ascii="Traditional Arabic" w:hAnsi="Traditional Arabic" w:cs="Traditional Arabic" w:hint="cs"/>
          <w:sz w:val="28"/>
          <w:szCs w:val="32"/>
          <w:rtl/>
        </w:rPr>
        <w:t>), و الديلمي في الفردوس (1/89 رقم 288) من طريق</w:t>
      </w:r>
      <w:r w:rsidRPr="00866AE4">
        <w:rPr>
          <w:rFonts w:ascii="Traditional Arabic" w:hAnsi="Traditional Arabic" w:cs="Traditional Arabic"/>
          <w:sz w:val="28"/>
          <w:szCs w:val="32"/>
          <w:rtl/>
        </w:rPr>
        <w:t xml:space="preserve"> يحيى بن السكن عن أبي العوام عمران القطان عن المثنى بن الصباح عن عمرو بن شعيب عن أبيه عن جده قال قال رسول الله  صلى الله عليه وسلم  </w:t>
      </w:r>
      <w:r w:rsidRPr="00866AE4">
        <w:rPr>
          <w:rFonts w:ascii="Traditional Arabic" w:hAnsi="Traditional Arabic" w:cs="Traditional Arabic" w:hint="cs"/>
          <w:sz w:val="28"/>
          <w:szCs w:val="32"/>
          <w:rtl/>
        </w:rPr>
        <w:t xml:space="preserve">فذكره. </w:t>
      </w:r>
    </w:p>
    <w:p w:rsidR="00914303" w:rsidRPr="00866AE4" w:rsidRDefault="00914303" w:rsidP="00654D68">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حديث منكر فيه يحيى بن السكن، و المثنى بن الصباح، و عمران بن القطان، و الجميع  ضعفاء متكلم فيهم. تاريخ بغداد (14/146) ال</w:t>
      </w:r>
      <w:r w:rsidRPr="00866AE4">
        <w:rPr>
          <w:rFonts w:ascii="Traditional Arabic" w:hAnsi="Traditional Arabic" w:cs="Traditional Arabic"/>
          <w:sz w:val="28"/>
          <w:szCs w:val="32"/>
          <w:rtl/>
        </w:rPr>
        <w:t xml:space="preserve">علل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2/57</w:t>
      </w:r>
      <w:r w:rsidRPr="00866AE4">
        <w:rPr>
          <w:rFonts w:ascii="Traditional Arabic" w:hAnsi="Traditional Arabic" w:cs="Traditional Arabic" w:hint="cs"/>
          <w:sz w:val="28"/>
          <w:szCs w:val="32"/>
          <w:rtl/>
        </w:rPr>
        <w:t>).</w:t>
      </w:r>
    </w:p>
    <w:p w:rsidR="00914303" w:rsidRPr="00866AE4" w:rsidRDefault="00914303" w:rsidP="005F53E4">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الذهبي:"</w:t>
      </w:r>
      <w:r w:rsidRPr="00866AE4">
        <w:rPr>
          <w:rFonts w:ascii="Traditional Arabic" w:hAnsi="Traditional Arabic" w:cs="Traditional Arabic"/>
          <w:sz w:val="28"/>
          <w:szCs w:val="32"/>
          <w:rtl/>
        </w:rPr>
        <w:t>يحيى بن السكن عن شعبة ليس بالقوي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ضعفه صالح جزرة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ميزان الاعتدال</w:t>
      </w:r>
      <w:r w:rsidRPr="00866AE4">
        <w:rPr>
          <w:rFonts w:ascii="Traditional Arabic" w:hAnsi="Traditional Arabic" w:cs="Traditional Arabic" w:hint="cs"/>
          <w:sz w:val="28"/>
          <w:szCs w:val="32"/>
          <w:rtl/>
        </w:rPr>
        <w:t>(4</w:t>
      </w:r>
      <w:r w:rsidRPr="00866AE4">
        <w:rPr>
          <w:rFonts w:ascii="Traditional Arabic" w:hAnsi="Traditional Arabic" w:cs="Traditional Arabic"/>
          <w:sz w:val="28"/>
          <w:szCs w:val="32"/>
          <w:rtl/>
        </w:rPr>
        <w:t>/380</w:t>
      </w:r>
      <w:r w:rsidRPr="00866AE4">
        <w:rPr>
          <w:rFonts w:ascii="Traditional Arabic" w:hAnsi="Traditional Arabic" w:cs="Traditional Arabic" w:hint="cs"/>
          <w:sz w:val="28"/>
          <w:szCs w:val="32"/>
          <w:rtl/>
        </w:rPr>
        <w:t xml:space="preserve">)                                                                           </w:t>
      </w:r>
    </w:p>
    <w:p w:rsidR="00914303" w:rsidRPr="00866AE4" w:rsidRDefault="00914303" w:rsidP="00D41036">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و المثنى بن الصباح: لخص ابن حجر كلام العلماء فيه و قال:"</w:t>
      </w:r>
      <w:r w:rsidRPr="00866AE4">
        <w:rPr>
          <w:rFonts w:ascii="Traditional Arabic" w:hAnsi="Traditional Arabic" w:cs="Traditional Arabic"/>
          <w:sz w:val="28"/>
          <w:szCs w:val="32"/>
          <w:rtl/>
        </w:rPr>
        <w:t>ضعيف اختلط بأخرة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تقريب التهذيب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ص519</w:t>
      </w:r>
      <w:r w:rsidRPr="00866AE4">
        <w:rPr>
          <w:rFonts w:ascii="Traditional Arabic" w:hAnsi="Traditional Arabic" w:cs="Traditional Arabic" w:hint="cs"/>
          <w:sz w:val="28"/>
          <w:szCs w:val="32"/>
          <w:rtl/>
        </w:rPr>
        <w:t>).</w:t>
      </w:r>
    </w:p>
    <w:p w:rsidR="00914303" w:rsidRPr="00866AE4" w:rsidRDefault="00914303" w:rsidP="00D41036">
      <w:pPr>
        <w:autoSpaceDE w:val="0"/>
        <w:autoSpaceDN w:val="0"/>
        <w:adjustRightInd w:val="0"/>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في الأوسط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فيه المثنى بن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لصباح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ثقه ابن معين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ضعفه أحمد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جمهور الأئمة حتى قيل </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نه متروك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يحيى بن السكن ضعيف جدا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5/123</w:t>
      </w:r>
      <w:r w:rsidRPr="00866AE4">
        <w:rPr>
          <w:rFonts w:ascii="Traditional Arabic" w:hAnsi="Traditional Arabic" w:cs="Traditional Arabic" w:hint="cs"/>
          <w:sz w:val="28"/>
          <w:szCs w:val="32"/>
          <w:rtl/>
        </w:rPr>
        <w:t xml:space="preserve">), و حكم </w:t>
      </w:r>
      <w:r w:rsidRPr="00866AE4">
        <w:rPr>
          <w:rFonts w:ascii="Traditional Arabic" w:hAnsi="Traditional Arabic" w:cs="Traditional Arabic"/>
          <w:sz w:val="28"/>
          <w:szCs w:val="32"/>
          <w:rtl/>
        </w:rPr>
        <w:t>الألباني</w:t>
      </w:r>
      <w:r w:rsidRPr="00866AE4">
        <w:rPr>
          <w:rFonts w:ascii="Traditional Arabic" w:hAnsi="Traditional Arabic" w:cs="Traditional Arabic" w:hint="cs"/>
          <w:sz w:val="28"/>
          <w:szCs w:val="32"/>
          <w:rtl/>
        </w:rPr>
        <w:t xml:space="preserve"> على هذا الحديث بالوضع كما </w:t>
      </w:r>
      <w:r w:rsidRPr="00866AE4">
        <w:rPr>
          <w:rFonts w:ascii="Traditional Arabic" w:hAnsi="Traditional Arabic" w:cs="Traditional Arabic"/>
          <w:sz w:val="28"/>
          <w:szCs w:val="32"/>
          <w:rtl/>
        </w:rPr>
        <w:t xml:space="preserve">في السلسلة الضعيفة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4/153</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396">
    <w:p w:rsidR="00914303" w:rsidRPr="00866AE4" w:rsidRDefault="00914303" w:rsidP="008F40F8">
      <w:pPr>
        <w:pStyle w:val="aa"/>
        <w:widowControl w:val="0"/>
        <w:ind w:left="454" w:hanging="454"/>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(ص13).</w:t>
      </w:r>
    </w:p>
  </w:footnote>
  <w:footnote w:id="397">
    <w:p w:rsidR="00914303" w:rsidRPr="00866AE4" w:rsidRDefault="00914303" w:rsidP="00FC5324">
      <w:pPr>
        <w:pStyle w:val="aa"/>
        <w:rPr>
          <w:rFonts w:cs="Traditional Arabic"/>
          <w:sz w:val="28"/>
          <w:szCs w:val="32"/>
        </w:rPr>
      </w:pPr>
      <w:r>
        <w:rPr>
          <w:rFonts w:cs="Traditional Arabic" w:hint="cs"/>
          <w:sz w:val="28"/>
          <w:szCs w:val="32"/>
          <w:rtl/>
        </w:rPr>
        <w:t>(2)</w:t>
      </w:r>
      <w:r w:rsidRPr="00866AE4">
        <w:rPr>
          <w:rFonts w:cs="Traditional Arabic" w:hint="cs"/>
          <w:sz w:val="28"/>
          <w:szCs w:val="32"/>
          <w:rtl/>
        </w:rPr>
        <w:t>بياض في الأصل  وراجعت بقية النسخ فلم أجد تكملة لهذا البياض ؟</w:t>
      </w:r>
    </w:p>
  </w:footnote>
  <w:footnote w:id="398">
    <w:p w:rsidR="00914303" w:rsidRPr="00866AE4" w:rsidRDefault="00914303" w:rsidP="00FC532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جمهور المحدثين على قبول رواية عمرو بن شعيب عن أبيه عن جده و أن المراد بجده أي جد شعيب و الد عمرو و هو (</w:t>
      </w:r>
      <w:r w:rsidRPr="00866AE4">
        <w:rPr>
          <w:rFonts w:ascii="Traditional Arabic" w:hAnsi="Traditional Arabic" w:cs="Traditional Arabic"/>
          <w:sz w:val="28"/>
          <w:szCs w:val="32"/>
          <w:rtl/>
        </w:rPr>
        <w:t>عبدالله بن عمرو بن العاص</w:t>
      </w:r>
      <w:r w:rsidRPr="00866AE4">
        <w:rPr>
          <w:rFonts w:ascii="Traditional Arabic" w:hAnsi="Traditional Arabic" w:cs="Traditional Arabic" w:hint="cs"/>
          <w:sz w:val="28"/>
          <w:szCs w:val="32"/>
          <w:rtl/>
        </w:rPr>
        <w:t>)رضي الله عنه . المراسيل(90)</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سؤالات أبي داود (ص231).                                                           </w:t>
      </w:r>
    </w:p>
    <w:p w:rsidR="00914303" w:rsidRPr="00866AE4" w:rsidRDefault="00914303" w:rsidP="00031AD7">
      <w:pPr>
        <w:autoSpaceDE w:val="0"/>
        <w:autoSpaceDN w:val="0"/>
        <w:adjustRightInd w:val="0"/>
        <w:contextualSpacing/>
        <w:jc w:val="lowKashida"/>
        <w:rPr>
          <w:rFonts w:ascii="Traditional Arabic" w:hAnsi="Traditional Arabic" w:cs="Traditional Arabic"/>
          <w:sz w:val="28"/>
          <w:szCs w:val="32"/>
        </w:rPr>
      </w:pPr>
      <w:r w:rsidRPr="00866AE4">
        <w:rPr>
          <w:rFonts w:ascii="Traditional Arabic" w:hAnsi="Traditional Arabic" w:cs="Traditional Arabic" w:hint="cs"/>
          <w:sz w:val="28"/>
          <w:szCs w:val="32"/>
          <w:rtl/>
        </w:rPr>
        <w:t>قال البخاري:"</w:t>
      </w:r>
      <w:r w:rsidRPr="00866AE4">
        <w:rPr>
          <w:rFonts w:ascii="Traditional Arabic" w:hAnsi="Traditional Arabic" w:cs="Traditional Arabic"/>
          <w:sz w:val="28"/>
          <w:szCs w:val="32"/>
          <w:rtl/>
        </w:rPr>
        <w:t>رأيت أحمد بن حنبل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علي بن عبد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الحميدي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إسحاق بن إبراهيم يحتجون بحديث عمرو بن شعيب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شعيب قد سمع من جده</w:t>
      </w:r>
      <w:r w:rsidRPr="00866AE4">
        <w:rPr>
          <w:rFonts w:ascii="Traditional Arabic" w:hAnsi="Traditional Arabic" w:cs="Traditional Arabic" w:hint="cs"/>
          <w:sz w:val="28"/>
          <w:szCs w:val="32"/>
          <w:rtl/>
        </w:rPr>
        <w:t>". علل الترمذي (ص108) راجع كلام شيخ الإسلام. مجموع الفتاوى (18/8).</w:t>
      </w:r>
    </w:p>
    <w:p w:rsidR="00914303" w:rsidRPr="00866AE4" w:rsidRDefault="00914303" w:rsidP="004434B4">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ابن كثير:"</w:t>
      </w:r>
      <w:r w:rsidRPr="00866AE4">
        <w:rPr>
          <w:rFonts w:ascii="Traditional Arabic" w:hAnsi="Traditional Arabic" w:cs="Traditional Arabic"/>
          <w:sz w:val="28"/>
          <w:szCs w:val="32"/>
          <w:rtl/>
        </w:rPr>
        <w:t>عمرو بن شعيب بن محمد</w:t>
      </w:r>
      <w:r w:rsidRPr="00866AE4">
        <w:rPr>
          <w:rFonts w:ascii="Traditional Arabic" w:hAnsi="Traditional Arabic" w:cs="Traditional Arabic" w:hint="cs"/>
          <w:sz w:val="28"/>
          <w:szCs w:val="32"/>
          <w:rtl/>
        </w:rPr>
        <w:t xml:space="preserve"> بن</w:t>
      </w:r>
      <w:r w:rsidRPr="00866AE4">
        <w:rPr>
          <w:rFonts w:ascii="Traditional Arabic" w:hAnsi="Traditional Arabic" w:cs="Traditional Arabic"/>
          <w:sz w:val="28"/>
          <w:szCs w:val="32"/>
          <w:rtl/>
        </w:rPr>
        <w:t xml:space="preserve"> عبد الله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عمرو عن أبيه،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شعيب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جده،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عبد الله بن عمرو بن العاص،</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هو الصواب،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ما عداه</w:t>
      </w:r>
      <w:r w:rsidRPr="00866AE4">
        <w:rPr>
          <w:rFonts w:ascii="Traditional Arabic" w:hAnsi="Traditional Arabic" w:cs="Traditional Arabic" w:hint="cs"/>
          <w:sz w:val="28"/>
          <w:szCs w:val="32"/>
          <w:rtl/>
        </w:rPr>
        <w:t>". مختصر علوم الحديث (ص 197).</w:t>
      </w:r>
      <w:r w:rsidRPr="00866AE4">
        <w:rPr>
          <w:rFonts w:ascii="Tahoma" w:hAnsi="Tahoma" w:cs="Traditional Arabic" w:hint="cs"/>
          <w:sz w:val="28"/>
          <w:szCs w:val="32"/>
        </w:rPr>
        <w:t xml:space="preserve"> </w:t>
      </w:r>
    </w:p>
  </w:footnote>
  <w:footnote w:id="399">
    <w:p w:rsidR="00914303" w:rsidRPr="00866AE4" w:rsidRDefault="00914303" w:rsidP="004434B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تهذيب الاسماء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2/346</w:t>
      </w:r>
      <w:r w:rsidRPr="00866AE4">
        <w:rPr>
          <w:rFonts w:ascii="Traditional Arabic" w:hAnsi="Traditional Arabic" w:cs="Traditional Arabic" w:hint="cs"/>
          <w:sz w:val="28"/>
          <w:szCs w:val="32"/>
          <w:rtl/>
        </w:rPr>
        <w:t>).</w:t>
      </w:r>
    </w:p>
  </w:footnote>
  <w:footnote w:id="400">
    <w:p w:rsidR="00914303" w:rsidRPr="00866AE4" w:rsidRDefault="00914303" w:rsidP="004434B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تقريب التهذيب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ص423</w:t>
      </w:r>
      <w:r w:rsidRPr="00866AE4">
        <w:rPr>
          <w:rFonts w:ascii="Traditional Arabic" w:hAnsi="Traditional Arabic" w:cs="Traditional Arabic" w:hint="cs"/>
          <w:sz w:val="28"/>
          <w:szCs w:val="32"/>
          <w:rtl/>
        </w:rPr>
        <w:t>).</w:t>
      </w:r>
    </w:p>
  </w:footnote>
  <w:footnote w:id="401">
    <w:p w:rsidR="00914303" w:rsidRPr="00866AE4" w:rsidRDefault="00914303" w:rsidP="004434B4">
      <w:pPr>
        <w:pStyle w:val="aa"/>
        <w:widowControl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(ائذنوا للنساء أن يصلين بالليل في المسجد). </w:t>
      </w:r>
    </w:p>
    <w:p w:rsidR="00914303" w:rsidRPr="00866AE4" w:rsidRDefault="00914303" w:rsidP="008F40F8">
      <w:pPr>
        <w:pStyle w:val="aa"/>
        <w:widowControl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السيوطي:"ا</w:t>
      </w:r>
      <w:r w:rsidRPr="00866AE4">
        <w:rPr>
          <w:rFonts w:ascii="Traditional Arabic" w:hAnsi="Traditional Arabic" w:cs="Traditional Arabic"/>
          <w:sz w:val="28"/>
          <w:szCs w:val="32"/>
          <w:rtl/>
        </w:rPr>
        <w:t>لطيالسي عن ابن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عمر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".الجامع الصغير. </w:t>
      </w:r>
    </w:p>
    <w:p w:rsidR="00914303" w:rsidRPr="00866AE4" w:rsidRDefault="00914303" w:rsidP="00F2097E">
      <w:pPr>
        <w:pStyle w:val="aa"/>
        <w:widowControl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الطيالسي (1/257)   </w:t>
      </w:r>
    </w:p>
    <w:p w:rsidR="00914303" w:rsidRPr="00866AE4" w:rsidRDefault="00914303" w:rsidP="008F40F8">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إسناده صحيح.</w:t>
      </w:r>
    </w:p>
  </w:footnote>
  <w:footnote w:id="402">
    <w:p w:rsidR="00914303" w:rsidRPr="00866AE4" w:rsidRDefault="00914303" w:rsidP="00A517B7">
      <w:pPr>
        <w:autoSpaceDE w:val="0"/>
        <w:autoSpaceDN w:val="0"/>
        <w:adjustRightInd w:val="0"/>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حديث (ائذنوا للنساء بالليل إلى المساجد).</w:t>
      </w:r>
    </w:p>
    <w:p w:rsidR="00914303" w:rsidRPr="00866AE4" w:rsidRDefault="00914303" w:rsidP="00552D99">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م د ت) عن ابن عمر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444C04">
      <w:pPr>
        <w:autoSpaceDE w:val="0"/>
        <w:autoSpaceDN w:val="0"/>
        <w:adjustRightInd w:val="0"/>
        <w:rPr>
          <w:rFonts w:ascii="Tahoma" w:hAnsi="Tahoma"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 البخاري</w:t>
      </w:r>
      <w:r w:rsidRPr="00866AE4">
        <w:rPr>
          <w:rFonts w:ascii="Traditional Arabic" w:hAnsi="Traditional Arabic" w:cs="Traditional Arabic" w:hint="cs"/>
          <w:sz w:val="28"/>
          <w:szCs w:val="32"/>
          <w:rtl/>
        </w:rPr>
        <w:t xml:space="preserve"> في كتاب الجمعة باب </w:t>
      </w:r>
      <w:r w:rsidRPr="00866AE4">
        <w:rPr>
          <w:rFonts w:ascii="Traditional Arabic" w:hAnsi="Traditional Arabic" w:cs="Traditional Arabic"/>
          <w:sz w:val="28"/>
          <w:szCs w:val="32"/>
          <w:rtl/>
        </w:rPr>
        <w:t>هل على من لم يشهد الجمعة غسل من النساء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الصبيان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1/305</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857</w:t>
      </w:r>
      <w:r w:rsidRPr="00866AE4">
        <w:rPr>
          <w:rFonts w:ascii="Traditional Arabic" w:hAnsi="Traditional Arabic" w:cs="Traditional Arabic" w:hint="cs"/>
          <w:sz w:val="28"/>
          <w:szCs w:val="32"/>
          <w:rtl/>
        </w:rPr>
        <w:t>), و م</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xml:space="preserve"> في كتاب الصلاة با</w:t>
      </w:r>
      <w:r w:rsidRPr="00866AE4">
        <w:rPr>
          <w:rFonts w:ascii="Traditional Arabic" w:hAnsi="Traditional Arabic" w:cs="Traditional Arabic"/>
          <w:sz w:val="28"/>
          <w:szCs w:val="32"/>
          <w:rtl/>
        </w:rPr>
        <w:t>ب خروج النساء إلى المساجد إذا لم يترتب عليه فتنة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أنها لا تخرج مطيبة.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1/327</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1022</w:t>
      </w:r>
      <w:r w:rsidRPr="00866AE4">
        <w:rPr>
          <w:rFonts w:ascii="Traditional Arabic" w:hAnsi="Traditional Arabic" w:cs="Traditional Arabic" w:hint="cs"/>
          <w:sz w:val="28"/>
          <w:szCs w:val="32"/>
          <w:rtl/>
        </w:rPr>
        <w:t xml:space="preserve">) </w:t>
      </w:r>
      <w:r w:rsidRPr="00866AE4">
        <w:rPr>
          <w:rFonts w:ascii="Traditional Arabic" w:cs="Traditional Arabic" w:hint="cs"/>
          <w:sz w:val="28"/>
          <w:szCs w:val="32"/>
          <w:rtl/>
        </w:rPr>
        <w:t xml:space="preserve">وأحمد في المسند </w:t>
      </w:r>
      <w:r w:rsidRPr="00866AE4">
        <w:rPr>
          <w:rFonts w:ascii="Traditional Arabic" w:cs="Traditional Arabic"/>
          <w:sz w:val="28"/>
          <w:szCs w:val="32"/>
          <w:rtl/>
        </w:rPr>
        <w:t xml:space="preserve">(2/49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5101)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داود</w:t>
      </w:r>
      <w:r w:rsidRPr="00866AE4">
        <w:rPr>
          <w:rFonts w:ascii="Traditional Arabic" w:cs="Traditional Arabic"/>
          <w:sz w:val="28"/>
          <w:szCs w:val="32"/>
          <w:rtl/>
        </w:rPr>
        <w:t xml:space="preserve"> (1/155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568)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hAnsi="Traditional Arabic" w:cs="Traditional Arabic" w:hint="cs"/>
          <w:sz w:val="28"/>
          <w:szCs w:val="32"/>
          <w:rtl/>
        </w:rPr>
        <w:t>و ا</w:t>
      </w:r>
      <w:r w:rsidRPr="00866AE4">
        <w:rPr>
          <w:rFonts w:ascii="Traditional Arabic" w:hAnsi="Traditional Arabic" w:cs="Traditional Arabic"/>
          <w:sz w:val="28"/>
          <w:szCs w:val="32"/>
          <w:rtl/>
        </w:rPr>
        <w:t>لترمذي</w:t>
      </w:r>
      <w:r w:rsidRPr="00866AE4">
        <w:rPr>
          <w:rFonts w:ascii="Traditional Arabic" w:hAnsi="Traditional Arabic" w:cs="Traditional Arabic" w:hint="cs"/>
          <w:sz w:val="28"/>
          <w:szCs w:val="32"/>
          <w:rtl/>
        </w:rPr>
        <w:t xml:space="preserve"> كتاب الصلاة  </w:t>
      </w:r>
      <w:r w:rsidRPr="00866AE4">
        <w:rPr>
          <w:rFonts w:ascii="Traditional Arabic" w:hAnsi="Traditional Arabic" w:cs="Traditional Arabic"/>
          <w:sz w:val="28"/>
          <w:szCs w:val="32"/>
          <w:rtl/>
        </w:rPr>
        <w:t>باب ما جاء فى خروج النساء إلى المساجد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2/459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570</w:t>
      </w:r>
      <w:r w:rsidRPr="00866AE4">
        <w:rPr>
          <w:rFonts w:ascii="Traditional Arabic" w:hAnsi="Traditional Arabic" w:cs="Traditional Arabic" w:hint="cs"/>
          <w:sz w:val="28"/>
          <w:szCs w:val="32"/>
          <w:rtl/>
        </w:rPr>
        <w:t>).</w:t>
      </w:r>
      <w:r w:rsidRPr="00866AE4">
        <w:rPr>
          <w:rFonts w:ascii="Traditional Arabic" w:cs="Traditional Arabic" w:hint="eastAsia"/>
          <w:sz w:val="28"/>
          <w:szCs w:val="32"/>
          <w:rtl/>
        </w:rPr>
        <w:t>وابن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حبان</w:t>
      </w:r>
      <w:r w:rsidRPr="00866AE4">
        <w:rPr>
          <w:rFonts w:ascii="Traditional Arabic" w:cs="Traditional Arabic"/>
          <w:sz w:val="28"/>
          <w:szCs w:val="32"/>
          <w:rtl/>
        </w:rPr>
        <w:t xml:space="preserve"> (5/587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2210)</w:t>
      </w:r>
    </w:p>
  </w:footnote>
  <w:footnote w:id="403">
    <w:p w:rsidR="00914303" w:rsidRPr="00866AE4" w:rsidRDefault="00914303" w:rsidP="00A517B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(كف) بغير.</w:t>
      </w:r>
    </w:p>
  </w:footnote>
  <w:footnote w:id="404">
    <w:p w:rsidR="00914303" w:rsidRPr="00866AE4" w:rsidRDefault="00914303" w:rsidP="00A517B7">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w:t>
      </w:r>
      <w:r w:rsidRPr="00866AE4">
        <w:rPr>
          <w:rFonts w:ascii="Traditional Arabic" w:hAnsi="Traditional Arabic" w:cs="Traditional Arabic"/>
          <w:sz w:val="28"/>
          <w:szCs w:val="32"/>
          <w:rtl/>
        </w:rPr>
        <w:t>الأحزاب</w:t>
      </w:r>
      <w:r w:rsidRPr="00866AE4">
        <w:rPr>
          <w:rFonts w:ascii="Traditional Arabic" w:hAnsi="Traditional Arabic" w:cs="Traditional Arabic" w:hint="cs"/>
          <w:sz w:val="28"/>
          <w:szCs w:val="32"/>
          <w:rtl/>
        </w:rPr>
        <w:t xml:space="preserve"> آية (33).  </w:t>
      </w:r>
    </w:p>
  </w:footnote>
  <w:footnote w:id="405">
    <w:p w:rsidR="00914303" w:rsidRPr="00866AE4" w:rsidRDefault="00914303" w:rsidP="00A517B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شرح النووي على صحيح مسلم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4/161</w:t>
      </w:r>
      <w:r w:rsidRPr="00866AE4">
        <w:rPr>
          <w:rFonts w:ascii="Traditional Arabic" w:hAnsi="Traditional Arabic" w:cs="Traditional Arabic" w:hint="cs"/>
          <w:sz w:val="28"/>
          <w:szCs w:val="32"/>
          <w:rtl/>
        </w:rPr>
        <w:t>).</w:t>
      </w:r>
    </w:p>
  </w:footnote>
  <w:footnote w:id="406">
    <w:p w:rsidR="00914303" w:rsidRPr="00866AE4" w:rsidRDefault="00914303" w:rsidP="00A517B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المراد ابن حجر العسقلاني.</w:t>
      </w:r>
    </w:p>
  </w:footnote>
  <w:footnote w:id="407">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2/348</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408">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المصدر السابق (</w:t>
      </w:r>
      <w:r w:rsidRPr="00866AE4">
        <w:rPr>
          <w:rFonts w:ascii="Traditional Arabic" w:hAnsi="Traditional Arabic" w:cs="Traditional Arabic"/>
          <w:sz w:val="28"/>
          <w:szCs w:val="32"/>
          <w:rtl/>
        </w:rPr>
        <w:t>2/348</w:t>
      </w:r>
      <w:r w:rsidRPr="00866AE4">
        <w:rPr>
          <w:rFonts w:ascii="Traditional Arabic" w:hAnsi="Traditional Arabic" w:cs="Traditional Arabic" w:hint="cs"/>
          <w:sz w:val="28"/>
          <w:szCs w:val="32"/>
          <w:rtl/>
        </w:rPr>
        <w:t>).</w:t>
      </w:r>
    </w:p>
  </w:footnote>
  <w:footnote w:id="409">
    <w:p w:rsidR="00914303" w:rsidRPr="00866AE4" w:rsidRDefault="00914303" w:rsidP="0023034D">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داود</w:t>
      </w:r>
      <w:r w:rsidRPr="00866AE4">
        <w:rPr>
          <w:rFonts w:ascii="Traditional Arabic" w:hAnsi="Traditional Arabic" w:cs="Traditional Arabic" w:hint="cs"/>
          <w:sz w:val="28"/>
          <w:szCs w:val="32"/>
          <w:rtl/>
        </w:rPr>
        <w:t xml:space="preserve"> في السنن كتاب الصلاة </w:t>
      </w:r>
      <w:r w:rsidRPr="00866AE4">
        <w:rPr>
          <w:rFonts w:ascii="Traditional Arabic" w:hAnsi="Traditional Arabic" w:cs="Traditional Arabic"/>
          <w:sz w:val="28"/>
          <w:szCs w:val="32"/>
          <w:rtl/>
        </w:rPr>
        <w:t>باب ما جاء فى خروج النساء إلى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المسجد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1/155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568</w:t>
      </w:r>
      <w:r w:rsidRPr="00866AE4">
        <w:rPr>
          <w:rFonts w:ascii="Traditional Arabic" w:hAnsi="Traditional Arabic" w:cs="Traditional Arabic" w:hint="cs"/>
          <w:sz w:val="28"/>
          <w:szCs w:val="32"/>
          <w:rtl/>
        </w:rPr>
        <w:t>).</w:t>
      </w:r>
    </w:p>
  </w:footnote>
  <w:footnote w:id="410">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مسند أحمد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386 رقم</w:t>
      </w:r>
      <w:r w:rsidRPr="00866AE4">
        <w:rPr>
          <w:rFonts w:ascii="Traditional Arabic" w:hAnsi="Traditional Arabic" w:cs="Traditional Arabic"/>
          <w:sz w:val="28"/>
          <w:szCs w:val="32"/>
          <w:rtl/>
        </w:rPr>
        <w:t>5101</w:t>
      </w:r>
      <w:r w:rsidRPr="00866AE4">
        <w:rPr>
          <w:rFonts w:ascii="Traditional Arabic" w:hAnsi="Traditional Arabic" w:cs="Traditional Arabic" w:hint="cs"/>
          <w:sz w:val="28"/>
          <w:szCs w:val="32"/>
          <w:rtl/>
        </w:rPr>
        <w:t>)</w:t>
      </w:r>
      <w:r w:rsidRPr="00866AE4">
        <w:rPr>
          <w:rFonts w:cs="Traditional Arabic" w:hint="cs"/>
          <w:sz w:val="28"/>
          <w:szCs w:val="32"/>
          <w:rtl/>
        </w:rPr>
        <w:t>.</w:t>
      </w:r>
      <w:r w:rsidRPr="00866AE4">
        <w:rPr>
          <w:rFonts w:ascii="Tahoma" w:hAnsi="Tahoma" w:cs="Traditional Arabic"/>
          <w:sz w:val="28"/>
          <w:szCs w:val="32"/>
          <w:rtl/>
        </w:rPr>
        <w:t xml:space="preserve"> </w:t>
      </w:r>
    </w:p>
  </w:footnote>
  <w:footnote w:id="411">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(السر) و التصويب من الفتح.</w:t>
      </w:r>
    </w:p>
  </w:footnote>
  <w:footnote w:id="412">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ساقطة من (الأصل) ،و المثبت من (مح1). </w:t>
      </w:r>
      <w:r w:rsidRPr="00866AE4">
        <w:rPr>
          <w:rFonts w:ascii="Tahoma" w:hAnsi="Tahoma" w:cs="Traditional Arabic"/>
          <w:sz w:val="28"/>
          <w:szCs w:val="32"/>
          <w:rtl/>
        </w:rPr>
        <w:t xml:space="preserve"> </w:t>
      </w:r>
    </w:p>
  </w:footnote>
  <w:footnote w:id="413">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و التصويب من (مح1).</w:t>
      </w:r>
    </w:p>
  </w:footnote>
  <w:footnote w:id="414">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2/349</w:t>
      </w:r>
      <w:r w:rsidRPr="00866AE4">
        <w:rPr>
          <w:rFonts w:ascii="Traditional Arabic" w:hAnsi="Traditional Arabic" w:cs="Traditional Arabic" w:hint="cs"/>
          <w:sz w:val="28"/>
          <w:szCs w:val="32"/>
          <w:rtl/>
        </w:rPr>
        <w:t>).</w:t>
      </w:r>
    </w:p>
  </w:footnote>
  <w:footnote w:id="415">
    <w:p w:rsidR="00914303" w:rsidRPr="00866AE4" w:rsidRDefault="00914303" w:rsidP="0023034D">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في كتاب الجمعة </w:t>
      </w:r>
      <w:r w:rsidRPr="00866AE4">
        <w:rPr>
          <w:rFonts w:ascii="Traditional Arabic" w:hAnsi="Traditional Arabic" w:cs="Traditional Arabic"/>
          <w:sz w:val="28"/>
          <w:szCs w:val="32"/>
          <w:rtl/>
        </w:rPr>
        <w:t xml:space="preserve">بَاب هل على من لم يَشْهَدْ الْجُمُعَةَ غُسْلٌ من النِّسَاءِ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1/305</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858</w:t>
      </w:r>
      <w:r w:rsidRPr="00866AE4">
        <w:rPr>
          <w:rFonts w:ascii="Traditional Arabic" w:hAnsi="Traditional Arabic" w:cs="Traditional Arabic" w:hint="cs"/>
          <w:sz w:val="28"/>
          <w:szCs w:val="32"/>
          <w:rtl/>
        </w:rPr>
        <w:t xml:space="preserve">), و مسلم كتاب الصلاة </w:t>
      </w:r>
      <w:r w:rsidRPr="00866AE4">
        <w:rPr>
          <w:rFonts w:ascii="Traditional Arabic" w:hAnsi="Traditional Arabic" w:cs="Traditional Arabic"/>
          <w:sz w:val="28"/>
          <w:szCs w:val="32"/>
          <w:rtl/>
        </w:rPr>
        <w:t>بَاب خُرُوجِ النِّسَاءِ إلى الْمَسَاجِد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1/326</w:t>
      </w:r>
      <w:r w:rsidRPr="00866AE4">
        <w:rPr>
          <w:rFonts w:ascii="Traditional Arabic" w:hAnsi="Traditional Arabic" w:cs="Traditional Arabic" w:hint="cs"/>
          <w:sz w:val="28"/>
          <w:szCs w:val="32"/>
          <w:rtl/>
        </w:rPr>
        <w:t xml:space="preserve"> رقم 442).</w:t>
      </w:r>
    </w:p>
  </w:footnote>
  <w:footnote w:id="416">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شرح النووي على صحيح مسلم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4/161</w:t>
      </w:r>
      <w:r w:rsidRPr="00866AE4">
        <w:rPr>
          <w:rFonts w:ascii="Traditional Arabic" w:hAnsi="Traditional Arabic" w:cs="Traditional Arabic" w:hint="cs"/>
          <w:sz w:val="28"/>
          <w:szCs w:val="32"/>
          <w:rtl/>
        </w:rPr>
        <w:t>).</w:t>
      </w:r>
    </w:p>
  </w:footnote>
  <w:footnote w:id="417">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فتح الباري (2/</w:t>
      </w:r>
      <w:r w:rsidRPr="00866AE4">
        <w:rPr>
          <w:rFonts w:ascii="Traditional Arabic" w:hAnsi="Traditional Arabic" w:cs="Traditional Arabic"/>
          <w:sz w:val="28"/>
          <w:szCs w:val="32"/>
          <w:rtl/>
        </w:rPr>
        <w:t>383</w:t>
      </w:r>
      <w:r w:rsidRPr="00866AE4">
        <w:rPr>
          <w:rFonts w:ascii="Traditional Arabic" w:hAnsi="Traditional Arabic" w:cs="Traditional Arabic" w:hint="cs"/>
          <w:sz w:val="28"/>
          <w:szCs w:val="32"/>
          <w:rtl/>
        </w:rPr>
        <w:t>).</w:t>
      </w:r>
    </w:p>
  </w:footnote>
  <w:footnote w:id="418">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الفتح.</w:t>
      </w:r>
    </w:p>
  </w:footnote>
  <w:footnote w:id="419">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2/349</w:t>
      </w:r>
      <w:r w:rsidRPr="00866AE4">
        <w:rPr>
          <w:rFonts w:ascii="Traditional Arabic" w:hAnsi="Traditional Arabic" w:cs="Traditional Arabic" w:hint="cs"/>
          <w:sz w:val="28"/>
          <w:szCs w:val="32"/>
          <w:rtl/>
        </w:rPr>
        <w:t>).</w:t>
      </w:r>
    </w:p>
  </w:footnote>
  <w:footnote w:id="420">
    <w:p w:rsidR="00914303" w:rsidRPr="00866AE4" w:rsidRDefault="00914303" w:rsidP="0023034D">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(أبى الله أن يجعل لقاتل المؤمن توبة).</w:t>
      </w:r>
      <w:r w:rsidRPr="00866AE4">
        <w:rPr>
          <w:rFonts w:ascii="Tahoma" w:hAnsi="Tahoma" w:cs="Traditional Arabic"/>
          <w:sz w:val="28"/>
          <w:szCs w:val="32"/>
        </w:rPr>
        <w:t xml:space="preserve"> </w:t>
      </w:r>
    </w:p>
    <w:p w:rsidR="00914303" w:rsidRPr="00866AE4" w:rsidRDefault="00914303" w:rsidP="009D4FB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 في الجامع الصغير":(</w:t>
      </w:r>
      <w:r w:rsidRPr="00866AE4">
        <w:rPr>
          <w:rFonts w:ascii="Traditional Arabic" w:hAnsi="Traditional Arabic" w:cs="Traditional Arabic"/>
          <w:sz w:val="28"/>
          <w:szCs w:val="32"/>
          <w:rtl/>
        </w:rPr>
        <w:t>طب)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الضياء في المختارة عن أنس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الجامع الصغير (ص9 رقم 38).</w:t>
      </w:r>
    </w:p>
    <w:p w:rsidR="00914303" w:rsidRPr="00866AE4" w:rsidRDefault="00914303" w:rsidP="009D4FB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الحديث لم أجده في المعاجم الثلاثة للطبراني.</w:t>
      </w:r>
    </w:p>
    <w:p w:rsidR="00914303" w:rsidRPr="00866AE4" w:rsidRDefault="00914303" w:rsidP="00654D6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الضياء المقدسي  في الأحاديث </w:t>
      </w:r>
      <w:r w:rsidRPr="00866AE4">
        <w:rPr>
          <w:rFonts w:ascii="Traditional Arabic" w:hAnsi="Traditional Arabic" w:cs="Traditional Arabic"/>
          <w:sz w:val="28"/>
          <w:szCs w:val="32"/>
          <w:rtl/>
        </w:rPr>
        <w:t xml:space="preserve"> المختارة (6/163 رقم 2164)</w:t>
      </w:r>
      <w:r w:rsidRPr="00866AE4">
        <w:rPr>
          <w:rFonts w:ascii="Traditional Arabic" w:hAnsi="Traditional Arabic" w:cs="Traditional Arabic" w:hint="cs"/>
          <w:sz w:val="28"/>
          <w:szCs w:val="32"/>
          <w:rtl/>
        </w:rPr>
        <w:t xml:space="preserve"> و الديلمي في الفردوس (ق41/ ب).                                                                   </w:t>
      </w:r>
    </w:p>
    <w:p w:rsidR="00914303" w:rsidRPr="00866AE4" w:rsidRDefault="00914303" w:rsidP="009D4FBE">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الضياء:"</w:t>
      </w:r>
      <w:r w:rsidRPr="00866AE4">
        <w:rPr>
          <w:rFonts w:ascii="Traditional Arabic" w:hAnsi="Traditional Arabic" w:cs="Traditional Arabic"/>
          <w:sz w:val="28"/>
          <w:szCs w:val="32"/>
          <w:rtl/>
        </w:rPr>
        <w:t>إسناده حسن</w:t>
      </w:r>
      <w:r w:rsidRPr="00866AE4">
        <w:rPr>
          <w:rFonts w:ascii="Traditional Arabic" w:hAnsi="Traditional Arabic" w:cs="Traditional Arabic" w:hint="cs"/>
          <w:sz w:val="28"/>
          <w:szCs w:val="32"/>
          <w:rtl/>
        </w:rPr>
        <w:t>". و في أصل الضياء المطبوع (أبى علي أن يجعل00الخ).</w:t>
      </w:r>
    </w:p>
    <w:p w:rsidR="00914303" w:rsidRPr="00866AE4" w:rsidRDefault="00914303" w:rsidP="00747214">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قد صحح الحديث الألباني في السلسلة الصحيحة(2/ 309) </w:t>
      </w:r>
      <w:r w:rsidRPr="00866AE4">
        <w:rPr>
          <w:rFonts w:ascii="Tahoma" w:hAnsi="Tahoma" w:cs="Traditional Arabic"/>
          <w:sz w:val="28"/>
          <w:szCs w:val="32"/>
        </w:rPr>
        <w:t xml:space="preserve"> </w:t>
      </w:r>
    </w:p>
  </w:footnote>
  <w:footnote w:id="421">
    <w:p w:rsidR="00914303" w:rsidRPr="00866AE4" w:rsidRDefault="00914303" w:rsidP="0023034D">
      <w:pPr>
        <w:pStyle w:val="aa"/>
        <w:widowControl w:val="0"/>
        <w:spacing w:after="24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في غريب </w:t>
      </w:r>
      <w:r w:rsidRPr="00866AE4">
        <w:rPr>
          <w:rFonts w:ascii="Traditional Arabic" w:hAnsi="Traditional Arabic" w:cs="Traditional Arabic" w:hint="cs"/>
          <w:sz w:val="28"/>
          <w:szCs w:val="32"/>
          <w:rtl/>
        </w:rPr>
        <w:t>الحديث (</w:t>
      </w:r>
      <w:r w:rsidRPr="00866AE4">
        <w:rPr>
          <w:rFonts w:ascii="Traditional Arabic" w:hAnsi="Traditional Arabic" w:cs="Traditional Arabic"/>
          <w:sz w:val="28"/>
          <w:szCs w:val="32"/>
          <w:rtl/>
        </w:rPr>
        <w:t>1/20</w:t>
      </w:r>
      <w:r w:rsidRPr="00866AE4">
        <w:rPr>
          <w:rFonts w:ascii="Traditional Arabic" w:hAnsi="Traditional Arabic" w:cs="Traditional Arabic" w:hint="cs"/>
          <w:sz w:val="28"/>
          <w:szCs w:val="32"/>
          <w:rtl/>
        </w:rPr>
        <w:t>).</w:t>
      </w:r>
    </w:p>
  </w:footnote>
  <w:footnote w:id="422">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(أب)</w:t>
      </w:r>
      <w:r w:rsidRPr="00866AE4">
        <w:rPr>
          <w:rFonts w:ascii="Tahoma" w:hAnsi="Tahoma" w:cs="Traditional Arabic" w:hint="cs"/>
          <w:sz w:val="28"/>
          <w:szCs w:val="32"/>
          <w:rtl/>
        </w:rPr>
        <w:t>.</w:t>
      </w:r>
    </w:p>
  </w:footnote>
  <w:footnote w:id="423">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(ص8).</w:t>
      </w:r>
    </w:p>
  </w:footnote>
  <w:footnote w:id="424">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الصحاح (6/2256) .</w:t>
      </w:r>
      <w:r w:rsidRPr="00866AE4">
        <w:rPr>
          <w:rFonts w:ascii="Tahoma" w:hAnsi="Tahoma" w:cs="Traditional Arabic"/>
          <w:sz w:val="28"/>
          <w:szCs w:val="32"/>
          <w:rtl/>
        </w:rPr>
        <w:t xml:space="preserve"> </w:t>
      </w:r>
    </w:p>
  </w:footnote>
  <w:footnote w:id="425">
    <w:p w:rsidR="00914303" w:rsidRPr="00866AE4" w:rsidRDefault="00914303" w:rsidP="0023034D">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w:t>
      </w:r>
      <w:r w:rsidRPr="00866AE4">
        <w:rPr>
          <w:rFonts w:ascii="Traditional Arabic" w:hAnsi="Traditional Arabic" w:cs="Traditional Arabic"/>
          <w:sz w:val="28"/>
          <w:szCs w:val="32"/>
          <w:rtl/>
        </w:rPr>
        <w:t>(أبى الله أن يقبل عمل صاحب بدعة حتى يدع بدعته)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9D4FB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أبي عاصم في السنة عن ابن عباس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 الجامع الصغير (رقم40).</w:t>
      </w:r>
    </w:p>
    <w:p w:rsidR="00914303" w:rsidRPr="00866AE4" w:rsidRDefault="00914303" w:rsidP="009D4FB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ابن ماجه في ال</w:t>
      </w:r>
      <w:r w:rsidRPr="00866AE4">
        <w:rPr>
          <w:rFonts w:ascii="Traditional Arabic" w:hAnsi="Traditional Arabic" w:cs="Traditional Arabic"/>
          <w:sz w:val="28"/>
          <w:szCs w:val="32"/>
          <w:rtl/>
        </w:rPr>
        <w:t>سنن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باب اجتناب البدع والجدل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1/19 </w:t>
      </w:r>
      <w:r w:rsidRPr="00866AE4">
        <w:rPr>
          <w:rFonts w:ascii="Traditional Arabic" w:hAnsi="Traditional Arabic" w:cs="Traditional Arabic" w:hint="cs"/>
          <w:sz w:val="28"/>
          <w:szCs w:val="32"/>
          <w:rtl/>
        </w:rPr>
        <w:t xml:space="preserve">رقم 50), و </w:t>
      </w:r>
      <w:r w:rsidRPr="00866AE4">
        <w:rPr>
          <w:rFonts w:ascii="Traditional Arabic" w:hAnsi="Traditional Arabic" w:cs="Traditional Arabic"/>
          <w:sz w:val="28"/>
          <w:szCs w:val="32"/>
          <w:rtl/>
        </w:rPr>
        <w:t>ابن أبي عاصم</w:t>
      </w:r>
      <w:r w:rsidRPr="00866AE4">
        <w:rPr>
          <w:rFonts w:ascii="Traditional Arabic" w:hAnsi="Traditional Arabic" w:cs="Traditional Arabic" w:hint="cs"/>
          <w:sz w:val="28"/>
          <w:szCs w:val="32"/>
          <w:rtl/>
        </w:rPr>
        <w:t xml:space="preserve"> في السنة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1/22</w:t>
      </w:r>
      <w:r w:rsidRPr="00866AE4">
        <w:rPr>
          <w:rFonts w:ascii="Traditional Arabic" w:hAnsi="Traditional Arabic" w:cs="Traditional Arabic" w:hint="cs"/>
          <w:sz w:val="28"/>
          <w:szCs w:val="32"/>
          <w:rtl/>
        </w:rPr>
        <w:t xml:space="preserve">), و الخطيب في </w:t>
      </w:r>
      <w:r w:rsidRPr="00866AE4">
        <w:rPr>
          <w:rFonts w:ascii="Traditional Arabic" w:hAnsi="Traditional Arabic" w:cs="Traditional Arabic"/>
          <w:sz w:val="28"/>
          <w:szCs w:val="32"/>
          <w:rtl/>
        </w:rPr>
        <w:t>تاريخ بغداد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13/185</w:t>
      </w:r>
      <w:r w:rsidRPr="00866AE4">
        <w:rPr>
          <w:rFonts w:ascii="Traditional Arabic" w:hAnsi="Traditional Arabic" w:cs="Traditional Arabic" w:hint="cs"/>
          <w:sz w:val="28"/>
          <w:szCs w:val="32"/>
          <w:rtl/>
        </w:rPr>
        <w:t>).</w:t>
      </w:r>
    </w:p>
    <w:p w:rsidR="00914303" w:rsidRPr="00866AE4" w:rsidRDefault="00914303" w:rsidP="00654D6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حديث ضعيف فيه أبو زيد، و أبو المغيرة و جميعهم مجاهيل.                        </w:t>
      </w:r>
    </w:p>
    <w:p w:rsidR="00914303" w:rsidRPr="00866AE4" w:rsidRDefault="00914303" w:rsidP="009D4FBE">
      <w:pPr>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قال ا</w:t>
      </w:r>
      <w:r w:rsidRPr="00866AE4">
        <w:rPr>
          <w:rFonts w:ascii="Traditional Arabic" w:hAnsi="Traditional Arabic" w:cs="Traditional Arabic" w:hint="cs"/>
          <w:sz w:val="28"/>
          <w:szCs w:val="32"/>
          <w:rtl/>
        </w:rPr>
        <w:t>بن الجوزي:"</w:t>
      </w:r>
      <w:r w:rsidRPr="00866AE4">
        <w:rPr>
          <w:rFonts w:ascii="Traditional Arabic" w:hAnsi="Traditional Arabic" w:cs="Traditional Arabic"/>
          <w:sz w:val="28"/>
          <w:szCs w:val="32"/>
          <w:rtl/>
        </w:rPr>
        <w:t>هذا حديث لا يصح عن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مجاهيل</w:t>
      </w:r>
      <w:r w:rsidRPr="00866AE4">
        <w:rPr>
          <w:rFonts w:ascii="Traditional Arabic" w:hAnsi="Traditional Arabic" w:cs="Traditional Arabic" w:hint="cs"/>
          <w:sz w:val="28"/>
          <w:szCs w:val="32"/>
          <w:rtl/>
        </w:rPr>
        <w:t>". العلل المتناهية (1/145).</w:t>
      </w:r>
    </w:p>
    <w:p w:rsidR="00914303" w:rsidRPr="00866AE4" w:rsidRDefault="00914303" w:rsidP="009D4FBE">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قال الألباني:"منكر، و </w:t>
      </w:r>
      <w:r w:rsidRPr="00866AE4">
        <w:rPr>
          <w:rFonts w:ascii="Traditional Arabic" w:hAnsi="Traditional Arabic" w:cs="Traditional Arabic"/>
          <w:sz w:val="28"/>
          <w:szCs w:val="32"/>
          <w:rtl/>
        </w:rPr>
        <w:t>هذا إسناد ضعيف، مسلسل بالمجهولين</w:t>
      </w:r>
      <w:r w:rsidRPr="00866AE4">
        <w:rPr>
          <w:rFonts w:ascii="Traditional Arabic" w:hAnsi="Traditional Arabic" w:cs="Traditional Arabic" w:hint="cs"/>
          <w:sz w:val="28"/>
          <w:szCs w:val="32"/>
          <w:rtl/>
        </w:rPr>
        <w:t>". السلسلة الضعيفة (3/684).</w:t>
      </w:r>
      <w:r w:rsidRPr="00866AE4">
        <w:rPr>
          <w:rFonts w:ascii="Tahoma" w:hAnsi="Tahoma" w:cs="Traditional Arabic" w:hint="cs"/>
          <w:sz w:val="28"/>
          <w:szCs w:val="32"/>
        </w:rPr>
        <w:t xml:space="preserve"> </w:t>
      </w:r>
    </w:p>
  </w:footnote>
  <w:footnote w:id="426">
    <w:p w:rsidR="00914303" w:rsidRPr="00866AE4" w:rsidRDefault="00914303" w:rsidP="0023034D">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الشاطبي في تعريف البدعة:"</w:t>
      </w:r>
      <w:r w:rsidRPr="00866AE4">
        <w:rPr>
          <w:rFonts w:ascii="Traditional Arabic" w:hAnsi="Traditional Arabic" w:cs="Traditional Arabic"/>
          <w:sz w:val="28"/>
          <w:szCs w:val="32"/>
          <w:rtl/>
        </w:rPr>
        <w:t>طريقة في الدين مخترعة تضاهي الشرعية يقصد بالسلوك عليها المبالغة في التعبد لله سبحانه</w:t>
      </w:r>
      <w:r w:rsidRPr="00866AE4">
        <w:rPr>
          <w:rFonts w:ascii="Traditional Arabic" w:hAnsi="Traditional Arabic" w:cs="Traditional Arabic" w:hint="cs"/>
          <w:sz w:val="28"/>
          <w:szCs w:val="32"/>
          <w:rtl/>
        </w:rPr>
        <w:t>". الاعتصام (1/51).</w:t>
      </w:r>
    </w:p>
  </w:footnote>
  <w:footnote w:id="427">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1/106</w:t>
      </w:r>
      <w:r w:rsidRPr="00866AE4">
        <w:rPr>
          <w:rFonts w:ascii="Traditional Arabic" w:hAnsi="Traditional Arabic" w:cs="Traditional Arabic" w:hint="cs"/>
          <w:sz w:val="28"/>
          <w:szCs w:val="32"/>
          <w:rtl/>
        </w:rPr>
        <w:t>).</w:t>
      </w:r>
    </w:p>
  </w:footnote>
  <w:footnote w:id="428">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على و التصويب من (مح1).</w:t>
      </w:r>
    </w:p>
  </w:footnote>
  <w:footnote w:id="429">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13/253</w:t>
      </w:r>
      <w:r w:rsidRPr="00866AE4">
        <w:rPr>
          <w:rFonts w:ascii="Traditional Arabic" w:hAnsi="Traditional Arabic" w:cs="Traditional Arabic" w:hint="cs"/>
          <w:sz w:val="28"/>
          <w:szCs w:val="32"/>
          <w:rtl/>
        </w:rPr>
        <w:t>).</w:t>
      </w:r>
    </w:p>
  </w:footnote>
  <w:footnote w:id="430">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تهذيب الاسماء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3/20</w:t>
      </w:r>
      <w:r w:rsidRPr="00866AE4">
        <w:rPr>
          <w:rFonts w:ascii="Traditional Arabic" w:hAnsi="Traditional Arabic" w:cs="Traditional Arabic" w:hint="cs"/>
          <w:sz w:val="28"/>
          <w:szCs w:val="32"/>
          <w:rtl/>
        </w:rPr>
        <w:t>).</w:t>
      </w:r>
    </w:p>
  </w:footnote>
  <w:footnote w:id="431">
    <w:p w:rsidR="00914303" w:rsidRPr="00866AE4" w:rsidRDefault="00914303" w:rsidP="0023034D">
      <w:pPr>
        <w:autoSpaceDE w:val="0"/>
        <w:autoSpaceDN w:val="0"/>
        <w:adjustRightInd w:val="0"/>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عبد العزيز بن عبد السلام السلمي</w:t>
      </w:r>
      <w:r w:rsidRPr="00866AE4">
        <w:rPr>
          <w:rFonts w:ascii="Traditional Arabic" w:hAnsi="Traditional Arabic" w:cs="Traditional Arabic" w:hint="cs"/>
          <w:sz w:val="28"/>
          <w:szCs w:val="32"/>
          <w:rtl/>
        </w:rPr>
        <w:t xml:space="preserve"> الشافعي الدمشقي أ</w:t>
      </w:r>
      <w:r w:rsidRPr="00866AE4">
        <w:rPr>
          <w:rFonts w:ascii="Traditional Arabic" w:hAnsi="Traditional Arabic" w:cs="Traditional Arabic"/>
          <w:sz w:val="28"/>
          <w:szCs w:val="32"/>
          <w:rtl/>
        </w:rPr>
        <w:t>حد الأئمة الأعلام سلطان العلماء إمام عصره بلا مدافعة القائم بالأمر بالمعروف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النهي عن المنكر في زمانه</w:t>
      </w:r>
      <w:r w:rsidRPr="00866AE4">
        <w:rPr>
          <w:rFonts w:ascii="Traditional Arabic" w:hAnsi="Traditional Arabic" w:cs="Traditional Arabic" w:hint="cs"/>
          <w:sz w:val="28"/>
          <w:szCs w:val="32"/>
          <w:rtl/>
        </w:rPr>
        <w:t xml:space="preserve"> ,له من الكتب: </w:t>
      </w:r>
      <w:r w:rsidRPr="00866AE4">
        <w:rPr>
          <w:rFonts w:ascii="Traditional Arabic" w:hAnsi="Traditional Arabic" w:cs="Traditional Arabic"/>
          <w:sz w:val="28"/>
          <w:szCs w:val="32"/>
          <w:rtl/>
        </w:rPr>
        <w:t xml:space="preserve">قواعد الاحكام في إصلاح الانام </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ترغيب أهل الاسلام في سكن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الشام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بداية السول في تفضيل الرسول</w:t>
      </w:r>
      <w:r w:rsidRPr="00866AE4">
        <w:rPr>
          <w:rFonts w:ascii="Traditional Arabic" w:hAnsi="Traditional Arabic" w:cs="Traditional Arabic" w:hint="cs"/>
          <w:sz w:val="28"/>
          <w:szCs w:val="32"/>
          <w:rtl/>
        </w:rPr>
        <w:t xml:space="preserve"> .(ت</w:t>
      </w:r>
      <w:r w:rsidRPr="00866AE4">
        <w:rPr>
          <w:rFonts w:ascii="Traditional Arabic" w:hAnsi="Traditional Arabic" w:cs="Traditional Arabic"/>
          <w:sz w:val="28"/>
          <w:szCs w:val="32"/>
          <w:rtl/>
        </w:rPr>
        <w:t xml:space="preserve"> 660 ه</w:t>
      </w:r>
      <w:r w:rsidRPr="00866AE4">
        <w:rPr>
          <w:rFonts w:ascii="Traditional Arabic" w:hAnsi="Traditional Arabic" w:cs="Traditional Arabic" w:hint="cs"/>
          <w:sz w:val="28"/>
          <w:szCs w:val="32"/>
          <w:rtl/>
        </w:rPr>
        <w:t>ـ) .طبقات الشافعية للسبكي (8/</w:t>
      </w:r>
      <w:r w:rsidRPr="00866AE4">
        <w:rPr>
          <w:rFonts w:ascii="Traditional Arabic" w:hAnsi="Traditional Arabic" w:cs="Traditional Arabic"/>
          <w:sz w:val="28"/>
          <w:szCs w:val="32"/>
          <w:rtl/>
        </w:rPr>
        <w:t>209</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432">
    <w:p w:rsidR="00914303" w:rsidRPr="00866AE4" w:rsidRDefault="00914303" w:rsidP="0023034D">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قواعد الأحكام (2/172).</w:t>
      </w:r>
    </w:p>
  </w:footnote>
  <w:footnote w:id="433">
    <w:p w:rsidR="00914303" w:rsidRPr="00866AE4" w:rsidRDefault="00914303" w:rsidP="0023034D">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الشاطبي:"</w:t>
      </w:r>
      <w:r w:rsidRPr="00866AE4">
        <w:rPr>
          <w:rFonts w:ascii="Traditional Arabic" w:hAnsi="Traditional Arabic" w:cs="Traditional Arabic"/>
          <w:sz w:val="28"/>
          <w:szCs w:val="32"/>
          <w:rtl/>
        </w:rPr>
        <w:t>لا ينبغي أن يسمى علم النحو أو غيره من علوم اللسان أو علم الأصول أو ما أشبه ذلك من العلوم الخادمة للشريعة،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بدعة أصلاً.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سماه بدعة فإما على المجاز كما سمى عمر بن الخطاب رضي الله عنه قيام الناس في ليالي رمضان بدعة،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إما جهلاً بمواقع السنة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البدعة،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فلا يكون قول من قال ذلك معتداً به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معتمداً عليه</w:t>
      </w:r>
      <w:r w:rsidRPr="00866AE4">
        <w:rPr>
          <w:rFonts w:ascii="Traditional Arabic" w:hAnsi="Traditional Arabic" w:cs="Traditional Arabic" w:hint="cs"/>
          <w:sz w:val="28"/>
          <w:szCs w:val="32"/>
          <w:rtl/>
        </w:rPr>
        <w:t>". الاعتصام (1/53).</w:t>
      </w:r>
    </w:p>
  </w:footnote>
  <w:footnote w:id="434">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في الأصل (التصرف) والتصويب من (مح1).</w:t>
      </w:r>
    </w:p>
  </w:footnote>
  <w:footnote w:id="435">
    <w:p w:rsidR="00914303" w:rsidRPr="00866AE4" w:rsidRDefault="00914303" w:rsidP="0023034D">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قال الشاطبي:"</w:t>
      </w:r>
      <w:r w:rsidRPr="00866AE4">
        <w:rPr>
          <w:rFonts w:ascii="Traditional Arabic" w:hAnsi="Traditional Arabic" w:cs="Traditional Arabic"/>
          <w:sz w:val="28"/>
          <w:szCs w:val="32"/>
          <w:rtl/>
        </w:rPr>
        <w:t>أن هذا التقسيم أمر مخترع لا يدل عليه دليل شرعي بل هو نفسه متدافع،</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لأن من حقيقة البدعة أن لا يدل عليها دليل شرعي لا من نصوص الشرع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من قواعده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الاعتصام (1/143).</w:t>
      </w:r>
      <w:r w:rsidRPr="00866AE4">
        <w:rPr>
          <w:rFonts w:ascii="Tahoma" w:hAnsi="Tahoma" w:cs="Traditional Arabic"/>
          <w:sz w:val="28"/>
          <w:szCs w:val="32"/>
          <w:rtl/>
        </w:rPr>
        <w:t xml:space="preserve"> </w:t>
      </w:r>
    </w:p>
  </w:footnote>
  <w:footnote w:id="436">
    <w:p w:rsidR="00914303" w:rsidRPr="00866AE4" w:rsidRDefault="00914303" w:rsidP="0023034D">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قال الشاطبي:"</w:t>
      </w:r>
      <w:r w:rsidRPr="00866AE4">
        <w:rPr>
          <w:rFonts w:ascii="Traditional Arabic" w:hAnsi="Traditional Arabic" w:cs="Traditional Arabic"/>
          <w:sz w:val="28"/>
          <w:szCs w:val="32"/>
          <w:rtl/>
        </w:rPr>
        <w:t>ليست</w:t>
      </w:r>
      <w:r w:rsidRPr="00866AE4">
        <w:rPr>
          <w:rFonts w:ascii="Traditional Arabic" w:hAnsi="Traditional Arabic" w:cs="Traditional Arabic" w:hint="cs"/>
          <w:sz w:val="28"/>
          <w:szCs w:val="32"/>
          <w:rtl/>
        </w:rPr>
        <w:t xml:space="preserve"> - </w:t>
      </w:r>
      <w:r w:rsidRPr="00866AE4">
        <w:rPr>
          <w:rFonts w:ascii="Traditional Arabic" w:hAnsi="Traditional Arabic" w:cs="Traditional Arabic"/>
          <w:sz w:val="28"/>
          <w:szCs w:val="32"/>
          <w:rtl/>
        </w:rPr>
        <w:t>في الحقيقة</w:t>
      </w:r>
      <w:r w:rsidRPr="00866AE4">
        <w:rPr>
          <w:rFonts w:ascii="Traditional Arabic" w:hAnsi="Traditional Arabic" w:cs="Traditional Arabic" w:hint="cs"/>
          <w:sz w:val="28"/>
          <w:szCs w:val="32"/>
          <w:rtl/>
        </w:rPr>
        <w:t xml:space="preserve"> - </w:t>
      </w:r>
      <w:r w:rsidRPr="00866AE4">
        <w:rPr>
          <w:rFonts w:ascii="Traditional Arabic" w:hAnsi="Traditional Arabic" w:cs="Traditional Arabic"/>
          <w:sz w:val="28"/>
          <w:szCs w:val="32"/>
          <w:rtl/>
        </w:rPr>
        <w:t>من البدع بل هي من باب التنعم،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يقال فيمن تنعم بمباح:</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إنه قد ابتدع،</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إنما يرجع ذلك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اعتبر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إلى جهة الإسراف في المأكل،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لأن الإسراف كما يكون في جهة الكمية يكون في جهة الكيفية،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فالمناخل لا تعدو القسمين،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فإن كان الإسراف من ماله فإن كره،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إلا اغتفر مع أن الأصل ا</w:t>
      </w:r>
      <w:r w:rsidRPr="00866AE4">
        <w:rPr>
          <w:rFonts w:ascii="Traditional Arabic" w:hAnsi="Traditional Arabic" w:cs="Traditional Arabic" w:hint="cs"/>
          <w:sz w:val="28"/>
          <w:szCs w:val="32"/>
          <w:rtl/>
        </w:rPr>
        <w:t>لج</w:t>
      </w:r>
      <w:r w:rsidRPr="00866AE4">
        <w:rPr>
          <w:rFonts w:ascii="Traditional Arabic" w:hAnsi="Traditional Arabic" w:cs="Traditional Arabic"/>
          <w:sz w:val="28"/>
          <w:szCs w:val="32"/>
          <w:rtl/>
        </w:rPr>
        <w:t>واز</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الاعتصام للشاطبي (1/148).</w:t>
      </w:r>
      <w:r w:rsidRPr="00866AE4">
        <w:rPr>
          <w:rFonts w:ascii="Tahoma" w:hAnsi="Tahoma" w:cs="Traditional Arabic"/>
          <w:sz w:val="28"/>
          <w:szCs w:val="32"/>
          <w:rtl/>
        </w:rPr>
        <w:t xml:space="preserve"> </w:t>
      </w:r>
    </w:p>
  </w:footnote>
  <w:footnote w:id="437">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تهذيب الاسماء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3/21</w:t>
      </w:r>
      <w:r w:rsidRPr="00866AE4">
        <w:rPr>
          <w:rFonts w:ascii="Traditional Arabic" w:hAnsi="Traditional Arabic" w:cs="Traditional Arabic" w:hint="cs"/>
          <w:sz w:val="28"/>
          <w:szCs w:val="32"/>
          <w:rtl/>
        </w:rPr>
        <w:t>).</w:t>
      </w:r>
    </w:p>
  </w:footnote>
  <w:footnote w:id="438">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المدخل إلى السنن 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ص206</w:t>
      </w:r>
      <w:r w:rsidRPr="00866AE4">
        <w:rPr>
          <w:rFonts w:ascii="Traditional Arabic" w:hAnsi="Traditional Arabic" w:cs="Traditional Arabic" w:hint="cs"/>
          <w:sz w:val="28"/>
          <w:szCs w:val="32"/>
          <w:rtl/>
        </w:rPr>
        <w:t>).</w:t>
      </w:r>
    </w:p>
  </w:footnote>
  <w:footnote w:id="439">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تهذيب الاسماء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3/21</w:t>
      </w:r>
      <w:r w:rsidRPr="00866AE4">
        <w:rPr>
          <w:rFonts w:ascii="Traditional Arabic" w:hAnsi="Traditional Arabic" w:cs="Traditional Arabic" w:hint="cs"/>
          <w:sz w:val="28"/>
          <w:szCs w:val="32"/>
          <w:rtl/>
        </w:rPr>
        <w:t>).</w:t>
      </w:r>
    </w:p>
  </w:footnote>
  <w:footnote w:id="440">
    <w:p w:rsidR="00914303" w:rsidRPr="00866AE4" w:rsidRDefault="00914303" w:rsidP="0023034D">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أبى الله أن يجعل للب</w:t>
      </w:r>
      <w:r w:rsidRPr="00866AE4">
        <w:rPr>
          <w:rFonts w:ascii="Traditional Arabic" w:hAnsi="Traditional Arabic" w:cs="Traditional Arabic" w:hint="cs"/>
          <w:sz w:val="28"/>
          <w:szCs w:val="32"/>
          <w:rtl/>
        </w:rPr>
        <w:t>لاء</w:t>
      </w:r>
      <w:r w:rsidRPr="00866AE4">
        <w:rPr>
          <w:rFonts w:ascii="Traditional Arabic" w:hAnsi="Traditional Arabic" w:cs="Traditional Arabic"/>
          <w:sz w:val="28"/>
          <w:szCs w:val="32"/>
          <w:rtl/>
        </w:rPr>
        <w:t xml:space="preserve"> سلطانا على بدن عبده المؤمن</w:t>
      </w:r>
      <w:r w:rsidRPr="00866AE4">
        <w:rPr>
          <w:rFonts w:ascii="Traditional Arabic" w:hAnsi="Traditional Arabic" w:cs="Traditional Arabic" w:hint="cs"/>
          <w:sz w:val="28"/>
          <w:szCs w:val="32"/>
          <w:rtl/>
        </w:rPr>
        <w:t xml:space="preserve">).    </w:t>
      </w:r>
    </w:p>
    <w:p w:rsidR="00914303" w:rsidRPr="00866AE4" w:rsidRDefault="00914303" w:rsidP="007A225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(فر) عن أنس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w:t>
      </w:r>
    </w:p>
    <w:p w:rsidR="00914303" w:rsidRPr="00866AE4" w:rsidRDefault="00914303" w:rsidP="007A225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الديلمي في الفردوس (1/422 </w:t>
      </w:r>
      <w:r w:rsidRPr="00866AE4">
        <w:rPr>
          <w:rFonts w:ascii="Traditional Arabic" w:hAnsi="Traditional Arabic" w:cs="Traditional Arabic"/>
          <w:sz w:val="28"/>
          <w:szCs w:val="32"/>
          <w:rtl/>
        </w:rPr>
        <w:t>رقم 1715</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أنس</w:t>
      </w:r>
      <w:r w:rsidRPr="00866AE4">
        <w:rPr>
          <w:rFonts w:ascii="Traditional Arabic" w:hAnsi="Traditional Arabic" w:cs="Traditional Arabic" w:hint="cs"/>
          <w:sz w:val="28"/>
          <w:szCs w:val="32"/>
          <w:rtl/>
        </w:rPr>
        <w:t xml:space="preserve"> رضي الله عنه.</w:t>
      </w:r>
    </w:p>
    <w:p w:rsidR="00914303" w:rsidRPr="00866AE4" w:rsidRDefault="00914303" w:rsidP="007A225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(فر عن أنس)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القاسم بن إبراهيم الملطي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كذاب لا يطاق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في اللسان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له عجائب من الأباطيل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فيض القدير (1/</w:t>
      </w:r>
      <w:r w:rsidRPr="00866AE4">
        <w:rPr>
          <w:rFonts w:ascii="Traditional Arabic" w:hAnsi="Traditional Arabic" w:cs="Traditional Arabic"/>
          <w:sz w:val="28"/>
          <w:szCs w:val="32"/>
          <w:rtl/>
        </w:rPr>
        <w:t>97</w:t>
      </w:r>
      <w:r w:rsidRPr="00866AE4">
        <w:rPr>
          <w:rFonts w:ascii="Traditional Arabic" w:hAnsi="Traditional Arabic" w:cs="Traditional Arabic" w:hint="cs"/>
          <w:sz w:val="28"/>
          <w:szCs w:val="32"/>
          <w:rtl/>
        </w:rPr>
        <w:t>).</w:t>
      </w:r>
    </w:p>
    <w:p w:rsidR="00914303" w:rsidRPr="00866AE4" w:rsidRDefault="00914303" w:rsidP="007A225D">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w:t>
      </w:r>
      <w:r w:rsidRPr="00866AE4">
        <w:rPr>
          <w:rFonts w:ascii="Traditional Arabic" w:hAnsi="Traditional Arabic" w:cs="Traditional Arabic"/>
          <w:sz w:val="28"/>
          <w:szCs w:val="32"/>
          <w:rtl/>
        </w:rPr>
        <w:t xml:space="preserve"> الألباني: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موضوع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سلسلة الأحاديث الضعيفة (1/683)</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441">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(37).</w:t>
      </w:r>
    </w:p>
  </w:footnote>
  <w:footnote w:id="442">
    <w:p w:rsidR="00914303" w:rsidRPr="00866AE4" w:rsidRDefault="00914303" w:rsidP="0023034D">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ابتدروا الأذان،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تبتدروا</w:t>
      </w:r>
      <w:r w:rsidRPr="00866AE4">
        <w:rPr>
          <w:rFonts w:ascii="Traditional Arabic" w:hAnsi="Traditional Arabic" w:cs="Traditional Arabic" w:hint="cs"/>
          <w:sz w:val="28"/>
          <w:szCs w:val="32"/>
          <w:rtl/>
        </w:rPr>
        <w:t xml:space="preserve"> الإمامة).</w:t>
      </w:r>
    </w:p>
    <w:p w:rsidR="00914303" w:rsidRPr="00866AE4" w:rsidRDefault="00914303" w:rsidP="007A225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(ش) عن يحيى بن أبي كثير مرس</w:t>
      </w:r>
      <w:r w:rsidRPr="00866AE4">
        <w:rPr>
          <w:rFonts w:ascii="Traditional Arabic" w:hAnsi="Traditional Arabic" w:cs="Traditional Arabic" w:hint="cs"/>
          <w:sz w:val="28"/>
          <w:szCs w:val="32"/>
          <w:rtl/>
        </w:rPr>
        <w:t xml:space="preserve">لا". الجامع الصغير (1/5).                  </w:t>
      </w:r>
    </w:p>
    <w:p w:rsidR="00914303" w:rsidRPr="00866AE4" w:rsidRDefault="00914303" w:rsidP="007A225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ابن أبي شيبة</w:t>
      </w:r>
      <w:r w:rsidRPr="00866AE4">
        <w:rPr>
          <w:rFonts w:ascii="Traditional Arabic" w:hAnsi="Traditional Arabic" w:cs="Traditional Arabic" w:hint="cs"/>
          <w:sz w:val="28"/>
          <w:szCs w:val="32"/>
          <w:rtl/>
        </w:rPr>
        <w:t xml:space="preserve"> في المصنف(</w:t>
      </w:r>
      <w:r w:rsidRPr="00866AE4">
        <w:rPr>
          <w:rFonts w:ascii="Traditional Arabic" w:hAnsi="Traditional Arabic" w:cs="Traditional Arabic"/>
          <w:sz w:val="28"/>
          <w:szCs w:val="32"/>
          <w:rtl/>
        </w:rPr>
        <w:t xml:space="preserve">1/ص204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2339</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يحيى</w:t>
      </w:r>
      <w:r w:rsidRPr="00866AE4">
        <w:rPr>
          <w:rFonts w:ascii="Traditional Arabic" w:hAnsi="Traditional Arabic" w:cs="Traditional Arabic" w:hint="cs"/>
          <w:sz w:val="28"/>
          <w:szCs w:val="32"/>
          <w:rtl/>
        </w:rPr>
        <w:t xml:space="preserve"> بن أبي كثير</w:t>
      </w:r>
      <w:r w:rsidRPr="00866AE4">
        <w:rPr>
          <w:rFonts w:ascii="Traditional Arabic" w:hAnsi="Traditional Arabic" w:cs="Traditional Arabic"/>
          <w:sz w:val="28"/>
          <w:szCs w:val="32"/>
          <w:rtl/>
        </w:rPr>
        <w:t xml:space="preserve"> قال</w:t>
      </w:r>
      <w:r w:rsidRPr="00866AE4">
        <w:rPr>
          <w:rFonts w:ascii="Traditional Arabic" w:hAnsi="Traditional Arabic" w:cs="Traditional Arabic" w:hint="cs"/>
          <w:sz w:val="28"/>
          <w:szCs w:val="32"/>
          <w:rtl/>
        </w:rPr>
        <w:t xml:space="preserve"> قال </w:t>
      </w:r>
      <w:r w:rsidRPr="00866AE4">
        <w:rPr>
          <w:rFonts w:ascii="Traditional Arabic" w:hAnsi="Traditional Arabic" w:cs="Traditional Arabic"/>
          <w:sz w:val="28"/>
          <w:szCs w:val="32"/>
          <w:rtl/>
        </w:rPr>
        <w:t>رسول الله صلى الله عليه وسلم</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ابتدروا الأذان،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تبتدروا</w:t>
      </w:r>
      <w:r w:rsidRPr="00866AE4">
        <w:rPr>
          <w:rFonts w:ascii="Traditional Arabic" w:hAnsi="Traditional Arabic" w:cs="Traditional Arabic" w:hint="cs"/>
          <w:sz w:val="28"/>
          <w:szCs w:val="32"/>
          <w:rtl/>
        </w:rPr>
        <w:t xml:space="preserve"> الإمامة). و في لفظ (الإقامة). </w:t>
      </w:r>
    </w:p>
    <w:p w:rsidR="00914303" w:rsidRPr="00866AE4" w:rsidRDefault="00914303" w:rsidP="007A225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الحديث مرسل و لا يصح سماع يحيى بن أبي كثير من أحد من الصحابة.</w:t>
      </w:r>
    </w:p>
    <w:p w:rsidR="00914303" w:rsidRPr="00866AE4" w:rsidRDefault="00914303" w:rsidP="007A225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ضعفاء العقيلي (4/</w:t>
      </w:r>
      <w:r w:rsidRPr="00866AE4">
        <w:rPr>
          <w:rFonts w:ascii="Traditional Arabic" w:hAnsi="Traditional Arabic" w:cs="Traditional Arabic"/>
          <w:sz w:val="28"/>
          <w:szCs w:val="32"/>
          <w:rtl/>
        </w:rPr>
        <w:t>424</w:t>
      </w:r>
      <w:r w:rsidRPr="00866AE4">
        <w:rPr>
          <w:rFonts w:ascii="Traditional Arabic" w:hAnsi="Traditional Arabic" w:cs="Traditional Arabic" w:hint="cs"/>
          <w:sz w:val="28"/>
          <w:szCs w:val="32"/>
          <w:rtl/>
        </w:rPr>
        <w:t>) تذكرة الحفاظ (1/96) ميزان الاعتدال (7/212).</w:t>
      </w:r>
    </w:p>
    <w:p w:rsidR="00914303" w:rsidRPr="00866AE4" w:rsidRDefault="00914303" w:rsidP="007A225D">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ضعيف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السلسلة الضعيفة (3/683)</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443">
    <w:p w:rsidR="00914303" w:rsidRPr="00866AE4" w:rsidRDefault="00914303" w:rsidP="0023034D">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(المصباح) و الصواب ما أثبتناه كما في كتاب الصحاح المطبوع.</w:t>
      </w:r>
    </w:p>
  </w:footnote>
  <w:footnote w:id="444">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الصحاح (2/586).</w:t>
      </w:r>
      <w:r w:rsidRPr="00866AE4">
        <w:rPr>
          <w:rFonts w:ascii="Tahoma" w:hAnsi="Tahoma" w:cs="Traditional Arabic"/>
          <w:sz w:val="28"/>
          <w:szCs w:val="32"/>
          <w:rtl/>
        </w:rPr>
        <w:t xml:space="preserve"> </w:t>
      </w:r>
    </w:p>
  </w:footnote>
  <w:footnote w:id="445">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(سراع) و التصويب من المصباح</w:t>
      </w:r>
      <w:r w:rsidRPr="00866AE4">
        <w:rPr>
          <w:rFonts w:ascii="Tahoma" w:hAnsi="Tahoma" w:cs="Traditional Arabic" w:hint="cs"/>
          <w:sz w:val="28"/>
          <w:szCs w:val="32"/>
          <w:rtl/>
        </w:rPr>
        <w:t>.</w:t>
      </w:r>
    </w:p>
  </w:footnote>
  <w:footnote w:id="446">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(25).</w:t>
      </w:r>
    </w:p>
  </w:footnote>
  <w:footnote w:id="447">
    <w:p w:rsidR="00914303" w:rsidRPr="00866AE4" w:rsidRDefault="00914303" w:rsidP="0023034D">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ابتغوا الخير عند حسان الوجوه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p>
    <w:p w:rsidR="00914303" w:rsidRPr="00866AE4" w:rsidRDefault="00914303" w:rsidP="006218EE">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hint="cs"/>
          <w:sz w:val="28"/>
          <w:szCs w:val="32"/>
          <w:rtl/>
        </w:rPr>
        <w:t>قال السيوطي:"</w:t>
      </w:r>
      <w:r w:rsidRPr="00866AE4">
        <w:rPr>
          <w:rFonts w:ascii="Tahoma" w:hAnsi="Tahoma" w:cs="Traditional Arabic"/>
          <w:sz w:val="28"/>
          <w:szCs w:val="32"/>
          <w:rtl/>
        </w:rPr>
        <w:t>(قط) في الأفراد عن أبي هريرة</w:t>
      </w:r>
      <w:r w:rsidRPr="00866AE4">
        <w:rPr>
          <w:rFonts w:ascii="Tahoma" w:hAnsi="Tahoma" w:cs="Traditional Arabic" w:hint="cs"/>
          <w:sz w:val="28"/>
          <w:szCs w:val="32"/>
          <w:rtl/>
        </w:rPr>
        <w:t>". الجامع الصغير (1/5).</w:t>
      </w:r>
    </w:p>
    <w:p w:rsidR="00914303" w:rsidRPr="00866AE4" w:rsidRDefault="00914303" w:rsidP="006218EE">
      <w:pPr>
        <w:pStyle w:val="aa"/>
        <w:widowControl w:val="0"/>
        <w:contextualSpacing/>
        <w:jc w:val="lowKashida"/>
        <w:rPr>
          <w:rFonts w:ascii="Tahoma" w:hAnsi="Tahoma" w:cs="Traditional Arabic"/>
          <w:sz w:val="28"/>
          <w:szCs w:val="32"/>
          <w:rtl/>
        </w:rPr>
      </w:pPr>
      <w:r w:rsidRPr="00866AE4">
        <w:rPr>
          <w:rFonts w:ascii="Tahoma" w:hAnsi="Tahoma" w:cs="Traditional Arabic" w:hint="cs"/>
          <w:sz w:val="28"/>
          <w:szCs w:val="32"/>
          <w:rtl/>
        </w:rPr>
        <w:t>أ</w:t>
      </w:r>
      <w:r w:rsidRPr="00866AE4">
        <w:rPr>
          <w:rFonts w:ascii="Tahoma" w:hAnsi="Tahoma" w:cs="Traditional Arabic"/>
          <w:sz w:val="28"/>
          <w:szCs w:val="32"/>
          <w:rtl/>
        </w:rPr>
        <w:t xml:space="preserve"> </w:t>
      </w:r>
      <w:r w:rsidRPr="00866AE4">
        <w:rPr>
          <w:rFonts w:ascii="Tahoma" w:hAnsi="Tahoma" w:cs="Traditional Arabic" w:hint="cs"/>
          <w:sz w:val="28"/>
          <w:szCs w:val="32"/>
          <w:rtl/>
        </w:rPr>
        <w:t xml:space="preserve">خرجه الدار قطني في </w:t>
      </w:r>
      <w:r w:rsidRPr="00866AE4">
        <w:rPr>
          <w:rFonts w:ascii="Tahoma" w:hAnsi="Tahoma" w:cs="Traditional Arabic"/>
          <w:sz w:val="28"/>
          <w:szCs w:val="32"/>
          <w:rtl/>
        </w:rPr>
        <w:t>أطراف الغرائب و</w:t>
      </w:r>
      <w:r w:rsidRPr="00866AE4">
        <w:rPr>
          <w:rFonts w:ascii="Tahoma" w:hAnsi="Tahoma" w:cs="Traditional Arabic" w:hint="cs"/>
          <w:sz w:val="28"/>
          <w:szCs w:val="32"/>
          <w:rtl/>
        </w:rPr>
        <w:t xml:space="preserve"> </w:t>
      </w:r>
      <w:r w:rsidRPr="00866AE4">
        <w:rPr>
          <w:rFonts w:ascii="Tahoma" w:hAnsi="Tahoma" w:cs="Traditional Arabic"/>
          <w:sz w:val="28"/>
          <w:szCs w:val="32"/>
          <w:rtl/>
        </w:rPr>
        <w:t>الأفراد</w:t>
      </w:r>
      <w:r w:rsidRPr="00866AE4">
        <w:rPr>
          <w:rFonts w:ascii="Tahoma" w:hAnsi="Tahoma" w:cs="Traditional Arabic" w:hint="cs"/>
          <w:sz w:val="28"/>
          <w:szCs w:val="32"/>
          <w:rtl/>
        </w:rPr>
        <w:t xml:space="preserve"> (</w:t>
      </w:r>
      <w:r w:rsidRPr="00866AE4">
        <w:rPr>
          <w:rFonts w:ascii="Tahoma" w:hAnsi="Tahoma" w:cs="Traditional Arabic"/>
          <w:sz w:val="28"/>
          <w:szCs w:val="32"/>
          <w:rtl/>
        </w:rPr>
        <w:t>5/239</w:t>
      </w:r>
      <w:r w:rsidRPr="00866AE4">
        <w:rPr>
          <w:rFonts w:ascii="Tahoma" w:hAnsi="Tahoma" w:cs="Traditional Arabic" w:hint="cs"/>
          <w:sz w:val="28"/>
          <w:szCs w:val="32"/>
          <w:rtl/>
        </w:rPr>
        <w:t xml:space="preserve">) و هو عند ابن أبي شيبة في المصنف (5/299 رقم </w:t>
      </w:r>
      <w:r w:rsidRPr="00866AE4">
        <w:rPr>
          <w:rFonts w:ascii="Tahoma" w:hAnsi="Tahoma" w:cs="Traditional Arabic"/>
          <w:sz w:val="28"/>
          <w:szCs w:val="32"/>
          <w:rtl/>
        </w:rPr>
        <w:t>26277</w:t>
      </w:r>
      <w:r w:rsidRPr="00866AE4">
        <w:rPr>
          <w:rFonts w:ascii="Tahoma" w:hAnsi="Tahoma" w:cs="Traditional Arabic" w:hint="cs"/>
          <w:sz w:val="28"/>
          <w:szCs w:val="32"/>
          <w:rtl/>
        </w:rPr>
        <w:t xml:space="preserve">), و ابن أبي الدنيا في </w:t>
      </w:r>
      <w:r w:rsidRPr="00866AE4">
        <w:rPr>
          <w:rFonts w:ascii="Tahoma" w:hAnsi="Tahoma" w:cs="Traditional Arabic"/>
          <w:sz w:val="28"/>
          <w:szCs w:val="32"/>
          <w:rtl/>
        </w:rPr>
        <w:t xml:space="preserve">قضاء الحوائج </w:t>
      </w:r>
      <w:r w:rsidRPr="00866AE4">
        <w:rPr>
          <w:rFonts w:ascii="Tahoma" w:hAnsi="Tahoma" w:cs="Traditional Arabic" w:hint="cs"/>
          <w:sz w:val="28"/>
          <w:szCs w:val="32"/>
          <w:rtl/>
        </w:rPr>
        <w:t>(</w:t>
      </w:r>
      <w:r w:rsidRPr="00866AE4">
        <w:rPr>
          <w:rFonts w:ascii="Tahoma" w:hAnsi="Tahoma" w:cs="Traditional Arabic"/>
          <w:sz w:val="28"/>
          <w:szCs w:val="32"/>
          <w:rtl/>
        </w:rPr>
        <w:t>ص58</w:t>
      </w:r>
      <w:r w:rsidRPr="00866AE4">
        <w:rPr>
          <w:rFonts w:ascii="Tahoma" w:hAnsi="Tahoma" w:cs="Traditional Arabic" w:hint="cs"/>
          <w:sz w:val="28"/>
          <w:szCs w:val="32"/>
          <w:rtl/>
        </w:rPr>
        <w:t xml:space="preserve">), و أبي الشيخ في الأمثال في الحديث (190). </w:t>
      </w:r>
    </w:p>
    <w:p w:rsidR="00914303" w:rsidRPr="00866AE4" w:rsidRDefault="00914303" w:rsidP="006218EE">
      <w:pPr>
        <w:pStyle w:val="aa"/>
        <w:widowControl w:val="0"/>
        <w:contextualSpacing/>
        <w:jc w:val="lowKashida"/>
        <w:rPr>
          <w:rFonts w:ascii="Tahoma" w:hAnsi="Tahoma" w:cs="Traditional Arabic"/>
          <w:sz w:val="28"/>
          <w:szCs w:val="32"/>
          <w:rtl/>
        </w:rPr>
      </w:pPr>
      <w:r w:rsidRPr="00866AE4">
        <w:rPr>
          <w:rFonts w:ascii="Tahoma" w:hAnsi="Tahoma" w:cs="Traditional Arabic" w:hint="cs"/>
          <w:sz w:val="28"/>
          <w:szCs w:val="32"/>
          <w:rtl/>
        </w:rPr>
        <w:t xml:space="preserve">و الحديث له طرق كثيرة بألفاظ مختلفة عن ابن عمر وعائشة وجابر </w:t>
      </w:r>
      <w:r w:rsidRPr="00866AE4">
        <w:rPr>
          <w:rFonts w:ascii="Tahoma" w:hAnsi="Tahoma" w:cs="Traditional Arabic"/>
          <w:sz w:val="28"/>
          <w:szCs w:val="32"/>
          <w:rtl/>
        </w:rPr>
        <w:t>وأنس وأبى هريرة و</w:t>
      </w:r>
      <w:r w:rsidRPr="00866AE4">
        <w:rPr>
          <w:rFonts w:ascii="Tahoma" w:hAnsi="Tahoma" w:cs="Traditional Arabic" w:hint="cs"/>
          <w:sz w:val="28"/>
          <w:szCs w:val="32"/>
          <w:rtl/>
        </w:rPr>
        <w:t xml:space="preserve"> </w:t>
      </w:r>
      <w:r w:rsidRPr="00866AE4">
        <w:rPr>
          <w:rFonts w:ascii="Tahoma" w:hAnsi="Tahoma" w:cs="Traditional Arabic"/>
          <w:sz w:val="28"/>
          <w:szCs w:val="32"/>
          <w:rtl/>
        </w:rPr>
        <w:t>يزيد القسملى</w:t>
      </w:r>
      <w:r w:rsidRPr="00866AE4">
        <w:rPr>
          <w:rFonts w:ascii="Tahoma" w:hAnsi="Tahoma" w:cs="Traditional Arabic" w:hint="cs"/>
          <w:sz w:val="28"/>
          <w:szCs w:val="32"/>
          <w:rtl/>
        </w:rPr>
        <w:t xml:space="preserve"> رضي الله عنهم، ذكرها بتوسع ابن الجوزي و حكم عليها جميعا بالضعف الشديد. الموضوعات (2/161).</w:t>
      </w:r>
    </w:p>
    <w:p w:rsidR="00914303" w:rsidRPr="00866AE4" w:rsidRDefault="00914303" w:rsidP="00567CE0">
      <w:pPr>
        <w:pStyle w:val="aa"/>
        <w:widowControl w:val="0"/>
        <w:contextualSpacing/>
        <w:jc w:val="lowKashida"/>
        <w:rPr>
          <w:rFonts w:ascii="Tahoma" w:hAnsi="Tahoma" w:cs="Traditional Arabic"/>
          <w:sz w:val="28"/>
          <w:szCs w:val="32"/>
          <w:rtl/>
        </w:rPr>
      </w:pPr>
      <w:r w:rsidRPr="00866AE4">
        <w:rPr>
          <w:rFonts w:ascii="Tahoma" w:hAnsi="Tahoma" w:cs="Traditional Arabic" w:hint="cs"/>
          <w:sz w:val="28"/>
          <w:szCs w:val="32"/>
          <w:rtl/>
        </w:rPr>
        <w:t xml:space="preserve">و </w:t>
      </w:r>
      <w:r w:rsidRPr="00866AE4">
        <w:rPr>
          <w:rFonts w:ascii="Tahoma" w:hAnsi="Tahoma" w:cs="Traditional Arabic"/>
          <w:sz w:val="28"/>
          <w:szCs w:val="32"/>
          <w:rtl/>
        </w:rPr>
        <w:t>قال العقيلى:</w:t>
      </w:r>
      <w:r w:rsidRPr="00866AE4">
        <w:rPr>
          <w:rFonts w:ascii="Tahoma" w:hAnsi="Tahoma" w:cs="Traditional Arabic" w:hint="cs"/>
          <w:sz w:val="28"/>
          <w:szCs w:val="32"/>
          <w:rtl/>
        </w:rPr>
        <w:t>"</w:t>
      </w:r>
      <w:r w:rsidRPr="00866AE4">
        <w:rPr>
          <w:rFonts w:ascii="Tahoma" w:hAnsi="Tahoma" w:cs="Traditional Arabic"/>
          <w:sz w:val="28"/>
          <w:szCs w:val="32"/>
          <w:rtl/>
        </w:rPr>
        <w:t>ليس في هذا الباب عن النبي صلى الله عليه و</w:t>
      </w:r>
      <w:r w:rsidRPr="00866AE4">
        <w:rPr>
          <w:rFonts w:ascii="Tahoma" w:hAnsi="Tahoma" w:cs="Traditional Arabic" w:hint="cs"/>
          <w:sz w:val="28"/>
          <w:szCs w:val="32"/>
          <w:rtl/>
        </w:rPr>
        <w:t xml:space="preserve"> </w:t>
      </w:r>
      <w:r w:rsidRPr="00866AE4">
        <w:rPr>
          <w:rFonts w:ascii="Tahoma" w:hAnsi="Tahoma" w:cs="Traditional Arabic"/>
          <w:sz w:val="28"/>
          <w:szCs w:val="32"/>
          <w:rtl/>
        </w:rPr>
        <w:t>سلم شئ يثبت</w:t>
      </w:r>
      <w:r w:rsidRPr="00866AE4">
        <w:rPr>
          <w:rFonts w:ascii="Tahoma" w:hAnsi="Tahoma" w:cs="Traditional Arabic" w:hint="cs"/>
          <w:sz w:val="28"/>
          <w:szCs w:val="32"/>
          <w:rtl/>
        </w:rPr>
        <w:t>"</w:t>
      </w:r>
      <w:r w:rsidRPr="00866AE4">
        <w:rPr>
          <w:rFonts w:ascii="Tahoma" w:hAnsi="Tahoma" w:cs="Traditional Arabic"/>
          <w:sz w:val="28"/>
          <w:szCs w:val="32"/>
          <w:rtl/>
        </w:rPr>
        <w:t>.</w:t>
      </w:r>
      <w:r w:rsidRPr="00866AE4">
        <w:rPr>
          <w:rFonts w:ascii="Tahoma" w:hAnsi="Tahoma" w:cs="Traditional Arabic" w:hint="cs"/>
          <w:sz w:val="28"/>
          <w:szCs w:val="32"/>
          <w:rtl/>
        </w:rPr>
        <w:t>الضعفاء للعقيلي (2/</w:t>
      </w:r>
      <w:r w:rsidRPr="00866AE4">
        <w:rPr>
          <w:rFonts w:ascii="Tahoma" w:hAnsi="Tahoma" w:cs="Traditional Arabic"/>
          <w:sz w:val="28"/>
          <w:szCs w:val="32"/>
          <w:rtl/>
        </w:rPr>
        <w:t xml:space="preserve"> 139</w:t>
      </w:r>
      <w:r w:rsidRPr="00866AE4">
        <w:rPr>
          <w:rFonts w:ascii="Tahoma" w:hAnsi="Tahoma" w:cs="Traditional Arabic" w:hint="cs"/>
          <w:sz w:val="28"/>
          <w:szCs w:val="32"/>
          <w:rtl/>
        </w:rPr>
        <w:t>).</w:t>
      </w:r>
    </w:p>
    <w:p w:rsidR="00914303" w:rsidRPr="00866AE4" w:rsidRDefault="00914303" w:rsidP="006218EE">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hint="cs"/>
          <w:sz w:val="28"/>
          <w:szCs w:val="32"/>
          <w:rtl/>
        </w:rPr>
        <w:t>راجع: تعقبات السيوطي على موضوعات ابن الجوزي (283).</w:t>
      </w:r>
    </w:p>
    <w:p w:rsidR="00914303" w:rsidRPr="00866AE4" w:rsidRDefault="00914303" w:rsidP="00567CE0">
      <w:pPr>
        <w:pStyle w:val="aa"/>
        <w:widowControl w:val="0"/>
        <w:contextualSpacing/>
        <w:jc w:val="lowKashida"/>
        <w:rPr>
          <w:rFonts w:ascii="Tahoma" w:hAnsi="Tahoma" w:cs="Traditional Arabic"/>
          <w:sz w:val="28"/>
          <w:szCs w:val="32"/>
          <w:rtl/>
        </w:rPr>
      </w:pPr>
      <w:r w:rsidRPr="00866AE4">
        <w:rPr>
          <w:rFonts w:ascii="Tahoma" w:hAnsi="Tahoma" w:cs="Traditional Arabic" w:hint="cs"/>
          <w:sz w:val="28"/>
          <w:szCs w:val="32"/>
          <w:rtl/>
        </w:rPr>
        <w:t>قال ابن القيم:"</w:t>
      </w:r>
      <w:r w:rsidRPr="00866AE4">
        <w:rPr>
          <w:rFonts w:ascii="Tahoma" w:hAnsi="Tahoma" w:cs="Traditional Arabic"/>
          <w:sz w:val="28"/>
          <w:szCs w:val="32"/>
          <w:rtl/>
        </w:rPr>
        <w:t>و</w:t>
      </w:r>
      <w:r w:rsidRPr="00866AE4">
        <w:rPr>
          <w:rFonts w:ascii="Tahoma" w:hAnsi="Tahoma" w:cs="Traditional Arabic" w:hint="cs"/>
          <w:sz w:val="28"/>
          <w:szCs w:val="32"/>
          <w:rtl/>
        </w:rPr>
        <w:t xml:space="preserve"> </w:t>
      </w:r>
      <w:r w:rsidRPr="00866AE4">
        <w:rPr>
          <w:rFonts w:ascii="Tahoma" w:hAnsi="Tahoma" w:cs="Traditional Arabic"/>
          <w:sz w:val="28"/>
          <w:szCs w:val="32"/>
          <w:rtl/>
        </w:rPr>
        <w:t>كل حديث فيه ذكر حسان الوجوه أو الثناء عليهم أو الأمر بالنظر إليهم أو التماس الحوائج منهم أو أن النار لا تمسهم فكذب مختلق و</w:t>
      </w:r>
      <w:r w:rsidRPr="00866AE4">
        <w:rPr>
          <w:rFonts w:ascii="Tahoma" w:hAnsi="Tahoma" w:cs="Traditional Arabic" w:hint="cs"/>
          <w:sz w:val="28"/>
          <w:szCs w:val="32"/>
          <w:rtl/>
        </w:rPr>
        <w:t xml:space="preserve"> </w:t>
      </w:r>
      <w:r w:rsidRPr="00866AE4">
        <w:rPr>
          <w:rFonts w:ascii="Tahoma" w:hAnsi="Tahoma" w:cs="Traditional Arabic"/>
          <w:sz w:val="28"/>
          <w:szCs w:val="32"/>
          <w:rtl/>
        </w:rPr>
        <w:t>إفك مفترى</w:t>
      </w:r>
      <w:r w:rsidRPr="00866AE4">
        <w:rPr>
          <w:rFonts w:ascii="Tahoma" w:hAnsi="Tahoma" w:cs="Traditional Arabic" w:hint="cs"/>
          <w:sz w:val="28"/>
          <w:szCs w:val="32"/>
          <w:rtl/>
        </w:rPr>
        <w:t>". المنار المنيف (ص</w:t>
      </w:r>
      <w:r w:rsidRPr="00866AE4">
        <w:rPr>
          <w:rFonts w:ascii="Tahoma" w:hAnsi="Tahoma" w:cs="Traditional Arabic"/>
          <w:sz w:val="28"/>
          <w:szCs w:val="32"/>
          <w:rtl/>
        </w:rPr>
        <w:t xml:space="preserve"> 63</w:t>
      </w:r>
      <w:r w:rsidRPr="00866AE4">
        <w:rPr>
          <w:rFonts w:ascii="Tahoma" w:hAnsi="Tahoma" w:cs="Traditional Arabic" w:hint="cs"/>
          <w:sz w:val="28"/>
          <w:szCs w:val="32"/>
          <w:rtl/>
        </w:rPr>
        <w:t>)</w:t>
      </w:r>
    </w:p>
    <w:p w:rsidR="00914303" w:rsidRPr="00866AE4" w:rsidRDefault="00914303" w:rsidP="00567CE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hint="cs"/>
          <w:sz w:val="28"/>
          <w:szCs w:val="32"/>
          <w:rtl/>
        </w:rPr>
        <w:t xml:space="preserve">و حكم عليه الألباني بالوضع. </w:t>
      </w:r>
      <w:r w:rsidRPr="00866AE4">
        <w:rPr>
          <w:rFonts w:ascii="Tahoma" w:hAnsi="Tahoma" w:cs="Traditional Arabic"/>
          <w:sz w:val="28"/>
          <w:szCs w:val="32"/>
          <w:rtl/>
        </w:rPr>
        <w:t xml:space="preserve">السلسلة الضعيفة </w:t>
      </w:r>
      <w:r w:rsidRPr="00866AE4">
        <w:rPr>
          <w:rFonts w:ascii="Tahoma" w:hAnsi="Tahoma" w:cs="Traditional Arabic" w:hint="cs"/>
          <w:sz w:val="28"/>
          <w:szCs w:val="32"/>
          <w:rtl/>
        </w:rPr>
        <w:t>(</w:t>
      </w:r>
      <w:r w:rsidRPr="00866AE4">
        <w:rPr>
          <w:rFonts w:ascii="Tahoma" w:hAnsi="Tahoma" w:cs="Traditional Arabic"/>
          <w:sz w:val="28"/>
          <w:szCs w:val="32"/>
          <w:rtl/>
        </w:rPr>
        <w:t>4/87</w:t>
      </w:r>
      <w:r w:rsidRPr="00866AE4">
        <w:rPr>
          <w:rFonts w:ascii="Tahoma" w:hAnsi="Tahoma" w:cs="Traditional Arabic" w:hint="cs"/>
          <w:sz w:val="28"/>
          <w:szCs w:val="32"/>
          <w:rtl/>
        </w:rPr>
        <w:t>).</w:t>
      </w:r>
      <w:r w:rsidRPr="00866AE4">
        <w:rPr>
          <w:rFonts w:ascii="Tahoma" w:hAnsi="Tahoma" w:cs="Traditional Arabic"/>
          <w:sz w:val="28"/>
          <w:szCs w:val="32"/>
        </w:rPr>
        <w:t xml:space="preserve"> </w:t>
      </w:r>
    </w:p>
  </w:footnote>
  <w:footnote w:id="448">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جمع الجوامع للسيوطي (1/10).</w:t>
      </w:r>
    </w:p>
  </w:footnote>
  <w:footnote w:id="449">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(بغيت) و الصواب من الصحاح.</w:t>
      </w:r>
    </w:p>
  </w:footnote>
  <w:footnote w:id="450">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(6/2282).</w:t>
      </w:r>
    </w:p>
  </w:footnote>
  <w:footnote w:id="451">
    <w:p w:rsidR="00914303" w:rsidRPr="00866AE4" w:rsidRDefault="00914303" w:rsidP="0023034D">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القيم:"</w:t>
      </w:r>
      <w:r w:rsidRPr="00866AE4">
        <w:rPr>
          <w:rFonts w:ascii="Traditional Arabic" w:hAnsi="Traditional Arabic" w:cs="Traditional Arabic"/>
          <w:sz w:val="28"/>
          <w:szCs w:val="32"/>
          <w:rtl/>
        </w:rPr>
        <w:t>باطل لم يصح عن رسول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لو صح لم يكن فيه حجة لهذه الطائفة فإنه إنما أمر بطلب الخير منهم لا بطلب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صالهم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نيل المحرم منهم فإن الوجه الجميل مظنة الفعل الجميل فإن الأخلاق في الغالب مناسبة للخلقة بينهما نسب قريب</w:t>
      </w:r>
      <w:r w:rsidRPr="00866AE4">
        <w:rPr>
          <w:rFonts w:ascii="Traditional Arabic" w:hAnsi="Traditional Arabic" w:cs="Traditional Arabic" w:hint="cs"/>
          <w:sz w:val="28"/>
          <w:szCs w:val="32"/>
          <w:rtl/>
        </w:rPr>
        <w:t>".روضة المحبين (ص</w:t>
      </w:r>
      <w:r w:rsidRPr="00866AE4">
        <w:rPr>
          <w:rFonts w:ascii="Traditional Arabic" w:hAnsi="Traditional Arabic" w:cs="Traditional Arabic"/>
          <w:sz w:val="28"/>
          <w:szCs w:val="32"/>
          <w:rtl/>
        </w:rPr>
        <w:t>124</w:t>
      </w:r>
      <w:r w:rsidRPr="00866AE4">
        <w:rPr>
          <w:rFonts w:ascii="Traditional Arabic" w:hAnsi="Traditional Arabic" w:cs="Traditional Arabic" w:hint="cs"/>
          <w:sz w:val="28"/>
          <w:szCs w:val="32"/>
          <w:rtl/>
        </w:rPr>
        <w:t>).</w:t>
      </w:r>
    </w:p>
  </w:footnote>
  <w:footnote w:id="452">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المراد شيخ الشارح (يوسف الأرميوني، وابن مغلباي).</w:t>
      </w:r>
      <w:r w:rsidRPr="00866AE4">
        <w:rPr>
          <w:rFonts w:ascii="Tahoma" w:hAnsi="Tahoma" w:cs="Traditional Arabic"/>
          <w:sz w:val="28"/>
          <w:szCs w:val="32"/>
        </w:rPr>
        <w:t xml:space="preserve"> </w:t>
      </w:r>
    </w:p>
  </w:footnote>
  <w:footnote w:id="453">
    <w:p w:rsidR="00914303" w:rsidRPr="00866AE4" w:rsidRDefault="00914303" w:rsidP="0023034D">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(ابتغوا الرفعة عند الله تحلم عمن جهل عليك و تعطي من حرمك).</w:t>
      </w:r>
    </w:p>
    <w:p w:rsidR="00914303" w:rsidRPr="00866AE4" w:rsidRDefault="00914303" w:rsidP="00BB2B2F">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(عد) عن ابن عمر</w:t>
      </w:r>
      <w:r w:rsidRPr="00866AE4">
        <w:rPr>
          <w:rFonts w:ascii="Traditional Arabic" w:hAnsi="Traditional Arabic" w:cs="Traditional Arabic" w:hint="cs"/>
          <w:sz w:val="28"/>
          <w:szCs w:val="32"/>
          <w:rtl/>
        </w:rPr>
        <w:t>". الجامع الصغير (1/5).</w:t>
      </w:r>
    </w:p>
    <w:p w:rsidR="00914303" w:rsidRPr="00866AE4" w:rsidRDefault="00914303" w:rsidP="00654D6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عدي في </w:t>
      </w:r>
      <w:r w:rsidRPr="00866AE4">
        <w:rPr>
          <w:rFonts w:ascii="Traditional Arabic" w:hAnsi="Traditional Arabic" w:cs="Traditional Arabic"/>
          <w:sz w:val="28"/>
          <w:szCs w:val="32"/>
          <w:rtl/>
        </w:rPr>
        <w:t>الكامل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7/96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ابن أبي الدنيا في </w:t>
      </w:r>
      <w:r w:rsidRPr="00866AE4">
        <w:rPr>
          <w:rFonts w:ascii="Traditional Arabic" w:hAnsi="Traditional Arabic" w:cs="Traditional Arabic"/>
          <w:sz w:val="28"/>
          <w:szCs w:val="32"/>
          <w:rtl/>
        </w:rPr>
        <w:t xml:space="preserve">الحلم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ص20</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مكارم الأخلاق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ص23</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أبو نعيم في </w:t>
      </w:r>
      <w:r w:rsidRPr="00866AE4">
        <w:rPr>
          <w:rFonts w:ascii="Traditional Arabic" w:hAnsi="Traditional Arabic" w:cs="Traditional Arabic"/>
          <w:sz w:val="28"/>
          <w:szCs w:val="32"/>
          <w:rtl/>
        </w:rPr>
        <w:t>تاريخ أصبهان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1/195</w:t>
      </w:r>
      <w:r w:rsidRPr="00866AE4">
        <w:rPr>
          <w:rFonts w:ascii="Traditional Arabic" w:hAnsi="Traditional Arabic" w:cs="Traditional Arabic" w:hint="cs"/>
          <w:sz w:val="28"/>
          <w:szCs w:val="32"/>
          <w:rtl/>
        </w:rPr>
        <w:t xml:space="preserve">), و ابن شاهين في الترغيب في مكارم الأخلاق (271).                                                                         </w:t>
      </w:r>
    </w:p>
    <w:p w:rsidR="00914303" w:rsidRPr="00866AE4" w:rsidRDefault="00914303" w:rsidP="0023034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w:t>
      </w:r>
      <w:r>
        <w:rPr>
          <w:rFonts w:ascii="Traditional Arabic" w:hAnsi="Traditional Arabic" w:cs="Traditional Arabic" w:hint="cs"/>
          <w:sz w:val="28"/>
          <w:szCs w:val="32"/>
          <w:rtl/>
        </w:rPr>
        <w:t>ال</w:t>
      </w:r>
      <w:r w:rsidRPr="00866AE4">
        <w:rPr>
          <w:rFonts w:ascii="Traditional Arabic" w:hAnsi="Traditional Arabic" w:cs="Traditional Arabic" w:hint="cs"/>
          <w:sz w:val="28"/>
          <w:szCs w:val="32"/>
          <w:rtl/>
        </w:rPr>
        <w:t>حديث</w:t>
      </w:r>
      <w:r>
        <w:rPr>
          <w:rFonts w:ascii="Traditional Arabic" w:hAnsi="Traditional Arabic" w:cs="Traditional Arabic" w:hint="cs"/>
          <w:sz w:val="28"/>
          <w:szCs w:val="32"/>
          <w:rtl/>
        </w:rPr>
        <w:t xml:space="preserve"> </w:t>
      </w:r>
      <w:r w:rsidRPr="00866AE4">
        <w:rPr>
          <w:rFonts w:ascii="Traditional Arabic" w:hAnsi="Traditional Arabic" w:cs="Traditional Arabic" w:hint="cs"/>
          <w:sz w:val="28"/>
          <w:szCs w:val="32"/>
          <w:rtl/>
        </w:rPr>
        <w:t xml:space="preserve">فيه الوازع بن نافع العقيلي الجزري اتفق العلماء على </w:t>
      </w:r>
      <w:r>
        <w:rPr>
          <w:rFonts w:ascii="Traditional Arabic" w:hAnsi="Traditional Arabic" w:cs="Traditional Arabic" w:hint="cs"/>
          <w:sz w:val="28"/>
          <w:szCs w:val="32"/>
          <w:rtl/>
        </w:rPr>
        <w:t xml:space="preserve">أنه </w:t>
      </w:r>
      <w:r w:rsidRPr="00866AE4">
        <w:rPr>
          <w:rFonts w:ascii="Traditional Arabic" w:hAnsi="Traditional Arabic" w:cs="Traditional Arabic" w:hint="cs"/>
          <w:sz w:val="28"/>
          <w:szCs w:val="32"/>
          <w:rtl/>
        </w:rPr>
        <w:t xml:space="preserve">منكر الحديث. </w:t>
      </w:r>
    </w:p>
    <w:p w:rsidR="00914303" w:rsidRPr="00866AE4" w:rsidRDefault="00914303" w:rsidP="00BB2B2F">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الضعفاء الصغير للبخاري (122), و (الكامل7/94), المجروحين (3/</w:t>
      </w:r>
      <w:r w:rsidRPr="00866AE4">
        <w:rPr>
          <w:rFonts w:ascii="Traditional Arabic" w:hAnsi="Traditional Arabic" w:cs="Traditional Arabic"/>
          <w:sz w:val="28"/>
          <w:szCs w:val="32"/>
          <w:rtl/>
        </w:rPr>
        <w:t>83</w:t>
      </w:r>
      <w:r w:rsidRPr="00866AE4">
        <w:rPr>
          <w:rFonts w:ascii="Traditional Arabic" w:hAnsi="Traditional Arabic" w:cs="Traditional Arabic" w:hint="cs"/>
          <w:sz w:val="28"/>
          <w:szCs w:val="32"/>
          <w:rtl/>
        </w:rPr>
        <w:t>).</w:t>
      </w:r>
    </w:p>
    <w:p w:rsidR="00914303" w:rsidRPr="00866AE4" w:rsidRDefault="00914303" w:rsidP="00BB2B2F">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قال </w:t>
      </w:r>
      <w:r w:rsidRPr="00866AE4">
        <w:rPr>
          <w:rFonts w:ascii="Traditional Arabic" w:hAnsi="Traditional Arabic" w:cs="Traditional Arabic"/>
          <w:sz w:val="28"/>
          <w:szCs w:val="32"/>
          <w:rtl/>
        </w:rPr>
        <w:t>الألباني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ضعيف جدا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السلسلة الضعيفة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4/76</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454">
    <w:p w:rsidR="00914303" w:rsidRPr="00866AE4" w:rsidRDefault="00914303" w:rsidP="0023034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(1/4)</w:t>
      </w:r>
      <w:r w:rsidRPr="00866AE4">
        <w:rPr>
          <w:rFonts w:ascii="Tahoma" w:hAnsi="Tahoma" w:cs="Traditional Arabic" w:hint="cs"/>
          <w:sz w:val="28"/>
          <w:szCs w:val="32"/>
          <w:rtl/>
        </w:rPr>
        <w:t>.</w:t>
      </w:r>
    </w:p>
  </w:footnote>
  <w:footnote w:id="455">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(بن قانع) و هو تصحيف.</w:t>
      </w:r>
    </w:p>
  </w:footnote>
  <w:footnote w:id="456">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(ص80).</w:t>
      </w:r>
    </w:p>
  </w:footnote>
  <w:footnote w:id="457">
    <w:p w:rsidR="00914303" w:rsidRPr="00866AE4" w:rsidRDefault="00914303" w:rsidP="000C36C1">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في الأصل (مقول) و التصويب من الصحاح.</w:t>
      </w:r>
      <w:r w:rsidRPr="00866AE4">
        <w:rPr>
          <w:rFonts w:ascii="Tahoma" w:hAnsi="Tahoma" w:cs="Traditional Arabic"/>
          <w:sz w:val="28"/>
          <w:szCs w:val="32"/>
          <w:rtl/>
        </w:rPr>
        <w:t xml:space="preserve"> </w:t>
      </w:r>
    </w:p>
  </w:footnote>
  <w:footnote w:id="458">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(5/1903).</w:t>
      </w:r>
    </w:p>
  </w:footnote>
  <w:footnote w:id="459">
    <w:p w:rsidR="00914303" w:rsidRPr="00866AE4" w:rsidRDefault="00914303" w:rsidP="000C36C1">
      <w:pPr>
        <w:widowControl w:val="0"/>
        <w:autoSpaceDE w:val="0"/>
        <w:autoSpaceDN w:val="0"/>
        <w:adjustRightInd w:val="0"/>
        <w:ind w:left="454" w:hanging="454"/>
        <w:contextualSpacing/>
        <w:jc w:val="both"/>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حديث (أبد المودة لمن وادك فإنها أثبت).</w:t>
      </w:r>
    </w:p>
    <w:p w:rsidR="00914303" w:rsidRPr="00866AE4" w:rsidRDefault="00914303" w:rsidP="00BB2B2F">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الح</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رث بن أبي أسامة (طب) عن أبي حميد الساعدي</w:t>
      </w:r>
      <w:r w:rsidRPr="00866AE4">
        <w:rPr>
          <w:rFonts w:ascii="Traditional Arabic" w:hAnsi="Traditional Arabic" w:cs="Traditional Arabic" w:hint="cs"/>
          <w:sz w:val="28"/>
          <w:szCs w:val="32"/>
          <w:rtl/>
        </w:rPr>
        <w:t>". الجامع الصغير (1/5رقم 45).</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الحارث</w:t>
      </w:r>
      <w:r w:rsidRPr="00866AE4">
        <w:rPr>
          <w:rFonts w:ascii="Traditional Arabic" w:hAnsi="Traditional Arabic" w:cs="Traditional Arabic" w:hint="cs"/>
          <w:sz w:val="28"/>
          <w:szCs w:val="32"/>
          <w:rtl/>
        </w:rPr>
        <w:t xml:space="preserve"> بن أبي أسامة في بغية الباحث في </w:t>
      </w:r>
      <w:r w:rsidRPr="00866AE4">
        <w:rPr>
          <w:rFonts w:ascii="Traditional Arabic" w:hAnsi="Traditional Arabic" w:cs="Traditional Arabic"/>
          <w:sz w:val="28"/>
          <w:szCs w:val="32"/>
          <w:rtl/>
        </w:rPr>
        <w:t>زوائد</w:t>
      </w:r>
      <w:r w:rsidRPr="00866AE4">
        <w:rPr>
          <w:rFonts w:ascii="Traditional Arabic" w:hAnsi="Traditional Arabic" w:cs="Traditional Arabic" w:hint="cs"/>
          <w:sz w:val="28"/>
          <w:szCs w:val="32"/>
          <w:rtl/>
        </w:rPr>
        <w:t xml:space="preserve"> مسند الحارث ل</w:t>
      </w:r>
      <w:r w:rsidRPr="00866AE4">
        <w:rPr>
          <w:rFonts w:ascii="Traditional Arabic" w:hAnsi="Traditional Arabic" w:cs="Traditional Arabic"/>
          <w:sz w:val="28"/>
          <w:szCs w:val="32"/>
          <w:rtl/>
        </w:rPr>
        <w:t xml:space="preserve">لهيثمي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2/859</w:t>
      </w:r>
      <w:r w:rsidRPr="00866AE4">
        <w:rPr>
          <w:rFonts w:ascii="Traditional Arabic" w:hAnsi="Traditional Arabic" w:cs="Traditional Arabic" w:hint="cs"/>
          <w:sz w:val="28"/>
          <w:szCs w:val="32"/>
          <w:rtl/>
        </w:rPr>
        <w:t xml:space="preserve">) بلفظ (أد المودة) و ابن أبي الدنيا في الإخوان (117), و الخطيب البغدادي في المتفق و المفترق (3/396). </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من طريق </w:t>
      </w:r>
      <w:r w:rsidRPr="00866AE4">
        <w:rPr>
          <w:rFonts w:cs="Traditional Arabic"/>
          <w:sz w:val="28"/>
          <w:szCs w:val="32"/>
          <w:rtl/>
        </w:rPr>
        <w:t xml:space="preserve"> داود بن رشيد ثنا عمر بن حفص عن أبي محمد الأنصاري الساعدي عن يزيد عن أبي حميد الساعدي قال سمعت رسول الله  صلى الله عليه وسلم  يقول</w:t>
      </w:r>
      <w:r w:rsidRPr="00866AE4">
        <w:rPr>
          <w:rFonts w:ascii="Traditional Arabic" w:hAnsi="Traditional Arabic" w:cs="Traditional Arabic" w:hint="cs"/>
          <w:sz w:val="28"/>
          <w:szCs w:val="32"/>
          <w:rtl/>
        </w:rPr>
        <w:t xml:space="preserve"> فذكره                                                                     </w:t>
      </w:r>
    </w:p>
    <w:p w:rsidR="00914303" w:rsidRPr="00866AE4" w:rsidRDefault="00914303" w:rsidP="00BB2B2F">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إسناد ضعيف فيه يزيد </w:t>
      </w:r>
      <w:r w:rsidRPr="00866AE4">
        <w:rPr>
          <w:rFonts w:ascii="Traditional Arabic" w:hAnsi="Traditional Arabic" w:cs="Traditional Arabic"/>
          <w:sz w:val="28"/>
          <w:szCs w:val="32"/>
          <w:rtl/>
        </w:rPr>
        <w:t>بن زيد المدني مولى أبي أسيد قال البرقاني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سألت الدارقطني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مجهول</w:t>
      </w:r>
      <w:r w:rsidRPr="00866AE4">
        <w:rPr>
          <w:rFonts w:ascii="Traditional Arabic" w:hAnsi="Traditional Arabic" w:cs="Traditional Arabic" w:hint="cs"/>
          <w:sz w:val="28"/>
          <w:szCs w:val="32"/>
          <w:rtl/>
        </w:rPr>
        <w:t xml:space="preserve"> متروك". سؤالات البرقاني (ص</w:t>
      </w:r>
      <w:r w:rsidRPr="00866AE4">
        <w:rPr>
          <w:rFonts w:ascii="Traditional Arabic" w:hAnsi="Traditional Arabic" w:cs="Traditional Arabic"/>
          <w:sz w:val="28"/>
          <w:szCs w:val="32"/>
          <w:rtl/>
        </w:rPr>
        <w:t>71</w:t>
      </w:r>
      <w:r w:rsidRPr="00866AE4">
        <w:rPr>
          <w:rFonts w:ascii="Traditional Arabic" w:hAnsi="Traditional Arabic" w:cs="Traditional Arabic" w:hint="cs"/>
          <w:sz w:val="28"/>
          <w:szCs w:val="32"/>
          <w:rtl/>
        </w:rPr>
        <w:t>).</w:t>
      </w:r>
    </w:p>
    <w:p w:rsidR="00914303" w:rsidRPr="00866AE4" w:rsidRDefault="00914303" w:rsidP="00BB2B2F">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الهيثمي:"ر</w:t>
      </w:r>
      <w:r w:rsidRPr="00866AE4">
        <w:rPr>
          <w:rFonts w:ascii="Traditional Arabic" w:hAnsi="Traditional Arabic" w:cs="Traditional Arabic"/>
          <w:sz w:val="28"/>
          <w:szCs w:val="32"/>
          <w:rtl/>
        </w:rPr>
        <w:t>واه الطبراني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من لم أعرفهم</w:t>
      </w:r>
      <w:r w:rsidRPr="00866AE4">
        <w:rPr>
          <w:rFonts w:ascii="Traditional Arabic" w:hAnsi="Traditional Arabic" w:cs="Traditional Arabic" w:hint="cs"/>
          <w:sz w:val="28"/>
          <w:szCs w:val="32"/>
          <w:rtl/>
        </w:rPr>
        <w:t xml:space="preserve">". مجمع الزائد (10: 502). </w:t>
      </w:r>
    </w:p>
    <w:p w:rsidR="00914303" w:rsidRPr="00866AE4" w:rsidRDefault="00914303" w:rsidP="00BB2B2F">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حينئذ فرمز المؤلف لحسنه عليل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فيض القدير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1/74</w:t>
      </w:r>
      <w:r w:rsidRPr="00866AE4">
        <w:rPr>
          <w:rFonts w:ascii="Traditional Arabic" w:hAnsi="Traditional Arabic" w:cs="Traditional Arabic" w:hint="cs"/>
          <w:sz w:val="28"/>
          <w:szCs w:val="32"/>
          <w:rtl/>
        </w:rPr>
        <w:t xml:space="preserve">).                            </w:t>
      </w:r>
    </w:p>
    <w:p w:rsidR="00914303" w:rsidRPr="00866AE4" w:rsidRDefault="00914303" w:rsidP="00BB2B2F">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قال </w:t>
      </w:r>
      <w:r w:rsidRPr="00866AE4">
        <w:rPr>
          <w:rFonts w:ascii="Traditional Arabic" w:hAnsi="Traditional Arabic" w:cs="Traditional Arabic"/>
          <w:sz w:val="28"/>
          <w:szCs w:val="32"/>
          <w:rtl/>
        </w:rPr>
        <w:t>الألباني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ضعي</w:t>
      </w:r>
      <w:r w:rsidRPr="00866AE4">
        <w:rPr>
          <w:rFonts w:ascii="Traditional Arabic" w:hAnsi="Traditional Arabic" w:cs="Traditional Arabic" w:hint="cs"/>
          <w:sz w:val="28"/>
          <w:szCs w:val="32"/>
          <w:rtl/>
        </w:rPr>
        <w:t xml:space="preserve">ف </w:t>
      </w:r>
      <w:r w:rsidRPr="00866AE4">
        <w:rPr>
          <w:rFonts w:ascii="Traditional Arabic" w:hAnsi="Traditional Arabic" w:cs="Traditional Arabic"/>
          <w:sz w:val="28"/>
          <w:szCs w:val="32"/>
          <w:rtl/>
        </w:rPr>
        <w:t>لم أعرف أحداً ما بين أبي حميد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داود بن رشيد </w:t>
      </w:r>
      <w:r w:rsidRPr="00866AE4">
        <w:rPr>
          <w:rFonts w:ascii="Traditional Arabic" w:hAnsi="Traditional Arabic" w:cs="Traditional Arabic" w:hint="cs"/>
          <w:sz w:val="28"/>
          <w:szCs w:val="32"/>
          <w:rtl/>
        </w:rPr>
        <w:t xml:space="preserve">و لم أجده في الطبراني المطبوع". </w:t>
      </w:r>
      <w:r w:rsidRPr="00866AE4">
        <w:rPr>
          <w:rFonts w:ascii="Traditional Arabic" w:hAnsi="Traditional Arabic" w:cs="Traditional Arabic"/>
          <w:sz w:val="28"/>
          <w:szCs w:val="32"/>
          <w:rtl/>
        </w:rPr>
        <w:t>السلسلة الضعيفة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7/495</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460">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(1/4)</w:t>
      </w:r>
      <w:r w:rsidRPr="00866AE4">
        <w:rPr>
          <w:rFonts w:ascii="Tahoma" w:hAnsi="Tahoma" w:cs="Traditional Arabic" w:hint="cs"/>
          <w:sz w:val="28"/>
          <w:szCs w:val="32"/>
          <w:rtl/>
        </w:rPr>
        <w:t>.</w:t>
      </w:r>
    </w:p>
  </w:footnote>
  <w:footnote w:id="461">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(6/2278)</w:t>
      </w:r>
      <w:r w:rsidRPr="00866AE4">
        <w:rPr>
          <w:rFonts w:ascii="Tahoma" w:hAnsi="Tahoma" w:cs="Traditional Arabic" w:hint="cs"/>
          <w:sz w:val="28"/>
          <w:szCs w:val="32"/>
          <w:rtl/>
        </w:rPr>
        <w:t>.</w:t>
      </w:r>
    </w:p>
  </w:footnote>
  <w:footnote w:id="462">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(2/</w:t>
      </w:r>
      <w:r w:rsidRPr="00866AE4">
        <w:rPr>
          <w:rFonts w:ascii="Traditional Arabic" w:hAnsi="Traditional Arabic" w:cs="Traditional Arabic"/>
          <w:sz w:val="28"/>
          <w:szCs w:val="32"/>
          <w:rtl/>
        </w:rPr>
        <w:t>549</w:t>
      </w:r>
      <w:r w:rsidRPr="00866AE4">
        <w:rPr>
          <w:rFonts w:ascii="Traditional Arabic" w:hAnsi="Traditional Arabic" w:cs="Traditional Arabic" w:hint="cs"/>
          <w:sz w:val="28"/>
          <w:szCs w:val="32"/>
          <w:rtl/>
        </w:rPr>
        <w:t>).</w:t>
      </w:r>
    </w:p>
  </w:footnote>
  <w:footnote w:id="463">
    <w:p w:rsidR="00914303" w:rsidRPr="00866AE4" w:rsidRDefault="00914303" w:rsidP="00E922EE">
      <w:pPr>
        <w:pStyle w:val="aa"/>
        <w:rPr>
          <w:rFonts w:hAnsi="Traditional Arabic" w:cs="Traditional Arabic"/>
          <w:sz w:val="28"/>
          <w:szCs w:val="32"/>
        </w:rPr>
      </w:pPr>
      <w:r w:rsidRPr="00866AE4">
        <w:rPr>
          <w:rFonts w:cs="Traditional Arabic"/>
          <w:sz w:val="28"/>
          <w:szCs w:val="32"/>
        </w:rPr>
        <w:t>(</w:t>
      </w:r>
      <w:r w:rsidRPr="00866AE4">
        <w:rPr>
          <w:rStyle w:val="ab"/>
          <w:rFonts w:cs="Traditional Arabic"/>
          <w:sz w:val="28"/>
          <w:szCs w:val="32"/>
        </w:rPr>
        <w:footnoteRef/>
      </w:r>
      <w:r w:rsidRPr="00866AE4">
        <w:rPr>
          <w:rFonts w:cs="Traditional Arabic"/>
          <w:sz w:val="28"/>
          <w:szCs w:val="32"/>
        </w:rPr>
        <w:t>)</w:t>
      </w:r>
      <w:r w:rsidRPr="00866AE4">
        <w:rPr>
          <w:rFonts w:cs="Traditional Arabic"/>
          <w:sz w:val="28"/>
          <w:szCs w:val="32"/>
          <w:rtl/>
        </w:rPr>
        <w:t xml:space="preserve"> </w:t>
      </w:r>
      <w:r w:rsidRPr="00866AE4">
        <w:rPr>
          <w:rFonts w:ascii="Traditional Arabic" w:hAnsi="Traditional Arabic" w:cs="Traditional Arabic" w:hint="eastAsia"/>
          <w:sz w:val="28"/>
          <w:szCs w:val="32"/>
          <w:rtl/>
        </w:rPr>
        <w:t>علي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حمزة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عبد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الله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عثمان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الإمام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أبو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الحسن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الكسائي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ولد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بهمن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فيروز</w:t>
      </w:r>
      <w:r w:rsidRPr="00866AE4">
        <w:rPr>
          <w:rFonts w:ascii="Traditional Arabic" w:hAnsi="Traditional Arabic" w:cs="Traditional Arabic"/>
          <w:sz w:val="28"/>
          <w:szCs w:val="32"/>
          <w:rtl/>
        </w:rPr>
        <w:t xml:space="preserve"> . </w:t>
      </w:r>
      <w:r w:rsidRPr="00866AE4">
        <w:rPr>
          <w:rFonts w:ascii="Traditional Arabic" w:hAnsi="Traditional Arabic" w:cs="Traditional Arabic" w:hint="eastAsia"/>
          <w:sz w:val="28"/>
          <w:szCs w:val="32"/>
          <w:rtl/>
        </w:rPr>
        <w:t>مولى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بني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أسد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إمام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الكوفيين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النحو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واللغة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وأحد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القرّاء</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السبعة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المشهورين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وسمي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الكسائي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لأنه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أحرم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كساء</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وقيل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لغير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ذلك</w:t>
      </w:r>
      <w:r w:rsidRPr="00866AE4">
        <w:rPr>
          <w:rFonts w:ascii="Traditional Arabic" w:hAnsi="Traditional Arabic" w:cs="Traditional Arabic"/>
          <w:sz w:val="28"/>
          <w:szCs w:val="32"/>
          <w:rtl/>
        </w:rPr>
        <w:t xml:space="preserve"> .  </w:t>
      </w:r>
      <w:r w:rsidRPr="00866AE4">
        <w:rPr>
          <w:rFonts w:ascii="Traditional Arabic" w:hAnsi="Traditional Arabic" w:cs="Traditional Arabic" w:hint="eastAsia"/>
          <w:sz w:val="28"/>
          <w:szCs w:val="32"/>
          <w:rtl/>
        </w:rPr>
        <w:t>وهو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أهل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الكوفة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واستوطن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بغداد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وقرأ</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على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حمزة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ثم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اختار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لنفسه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قراءة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ت183 هــ بغية الوعاة (2/162)</w:t>
      </w:r>
    </w:p>
  </w:footnote>
  <w:footnote w:id="464">
    <w:p w:rsidR="00914303" w:rsidRPr="00866AE4" w:rsidRDefault="00914303" w:rsidP="005D195F">
      <w:pPr>
        <w:pStyle w:val="aa"/>
        <w:rPr>
          <w:rFonts w:cs="Traditional Arabic"/>
          <w:sz w:val="28"/>
          <w:szCs w:val="32"/>
        </w:rPr>
      </w:pPr>
      <w:r w:rsidRPr="0023034D">
        <w:rPr>
          <w:rFonts w:cs="Traditional Arabic" w:hint="cs"/>
          <w:sz w:val="36"/>
          <w:szCs w:val="36"/>
          <w:rtl/>
        </w:rPr>
        <w:t>(</w:t>
      </w:r>
      <w:r w:rsidRPr="0023034D">
        <w:rPr>
          <w:rStyle w:val="ab"/>
          <w:rFonts w:cs="Traditional Arabic"/>
          <w:sz w:val="36"/>
          <w:szCs w:val="36"/>
        </w:rPr>
        <w:footnoteRef/>
      </w:r>
      <w:r w:rsidRPr="0023034D">
        <w:rPr>
          <w:rFonts w:cs="Traditional Arabic"/>
          <w:sz w:val="36"/>
          <w:szCs w:val="36"/>
          <w:rtl/>
        </w:rPr>
        <w:t xml:space="preserve"> </w:t>
      </w:r>
      <w:r w:rsidRPr="0023034D">
        <w:rPr>
          <w:rFonts w:cs="Traditional Arabic" w:hint="cs"/>
          <w:sz w:val="36"/>
          <w:szCs w:val="36"/>
          <w:rtl/>
        </w:rPr>
        <w:t>)</w:t>
      </w:r>
      <w:r w:rsidRPr="0023034D">
        <w:rPr>
          <w:rFonts w:ascii="Traditional Arabic" w:cs="Traditional Arabic" w:hint="cs"/>
          <w:sz w:val="32"/>
          <w:szCs w:val="32"/>
          <w:rtl/>
        </w:rPr>
        <w:t>إب</w:t>
      </w:r>
      <w:r w:rsidRPr="0023034D">
        <w:rPr>
          <w:rFonts w:ascii="Traditional Arabic" w:cs="Traditional Arabic" w:hint="eastAsia"/>
          <w:sz w:val="32"/>
          <w:szCs w:val="32"/>
          <w:rtl/>
        </w:rPr>
        <w:t>راهيم</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السري</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سهل</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إسحاق</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الزجاج</w:t>
      </w:r>
      <w:r w:rsidRPr="00866AE4">
        <w:rPr>
          <w:rFonts w:ascii="Traditional Arabic" w:cs="Traditional Arabic"/>
          <w:sz w:val="28"/>
          <w:szCs w:val="32"/>
          <w:rtl/>
        </w:rPr>
        <w:t xml:space="preserve">  </w:t>
      </w:r>
      <w:r w:rsidRPr="00866AE4">
        <w:rPr>
          <w:rFonts w:ascii="Traditional Arabic" w:cs="Traditional Arabic" w:hint="eastAsia"/>
          <w:sz w:val="28"/>
          <w:szCs w:val="32"/>
          <w:rtl/>
        </w:rPr>
        <w:t>قال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الخطيب</w:t>
      </w:r>
      <w:r w:rsidRPr="00866AE4">
        <w:rPr>
          <w:rFonts w:ascii="Traditional Arabic" w:cs="Traditional Arabic"/>
          <w:sz w:val="28"/>
          <w:szCs w:val="32"/>
          <w:rtl/>
        </w:rPr>
        <w:t xml:space="preserve"> : </w:t>
      </w:r>
      <w:r w:rsidRPr="00866AE4">
        <w:rPr>
          <w:rFonts w:ascii="Traditional Arabic" w:cs="Traditional Arabic" w:hint="eastAsia"/>
          <w:sz w:val="28"/>
          <w:szCs w:val="32"/>
          <w:rtl/>
        </w:rPr>
        <w:t>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أهل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الفضل</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والدين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حسن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الاعتقاد</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جميل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المذهب</w:t>
      </w:r>
      <w:r w:rsidRPr="00866AE4">
        <w:rPr>
          <w:rFonts w:ascii="Traditional Arabic" w:cs="Traditional Arabic"/>
          <w:sz w:val="28"/>
          <w:szCs w:val="32"/>
          <w:rtl/>
        </w:rPr>
        <w:t xml:space="preserve"> . </w:t>
      </w:r>
      <w:r w:rsidRPr="00866AE4">
        <w:rPr>
          <w:rFonts w:ascii="Traditional Arabic" w:cs="Traditional Arabic" w:hint="eastAsia"/>
          <w:sz w:val="28"/>
          <w:szCs w:val="32"/>
          <w:rtl/>
        </w:rPr>
        <w:t>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يخرط</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الزجاج</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ثم</w:t>
      </w:r>
      <w:r w:rsidRPr="00866AE4">
        <w:rPr>
          <w:rFonts w:ascii="Traditional Arabic" w:cs="Traditional Arabic"/>
          <w:sz w:val="28"/>
          <w:szCs w:val="32"/>
          <w:rtl/>
        </w:rPr>
        <w:t xml:space="preserve"> </w:t>
      </w:r>
      <w:r w:rsidRPr="00866AE4">
        <w:rPr>
          <w:rFonts w:ascii="Traditional Arabic" w:cs="Traditional Arabic" w:hint="eastAsia"/>
          <w:sz w:val="28"/>
          <w:szCs w:val="32"/>
          <w:rtl/>
        </w:rPr>
        <w:t>مال</w:t>
      </w:r>
      <w:r w:rsidRPr="00866AE4">
        <w:rPr>
          <w:rFonts w:ascii="Traditional Arabic" w:cs="Traditional Arabic"/>
          <w:sz w:val="28"/>
          <w:szCs w:val="32"/>
          <w:rtl/>
        </w:rPr>
        <w:t xml:space="preserve"> </w:t>
      </w:r>
      <w:r w:rsidRPr="00866AE4">
        <w:rPr>
          <w:rFonts w:ascii="Traditional Arabic" w:cs="Traditional Arabic" w:hint="eastAsia"/>
          <w:sz w:val="28"/>
          <w:szCs w:val="32"/>
          <w:rtl/>
        </w:rPr>
        <w:t>إلى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النحو</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فلزم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المبرد</w:t>
      </w:r>
      <w:r w:rsidRPr="00866AE4">
        <w:rPr>
          <w:rFonts w:cs="Traditional Arabic" w:hint="cs"/>
          <w:sz w:val="28"/>
          <w:szCs w:val="32"/>
          <w:rtl/>
        </w:rPr>
        <w:t xml:space="preserve"> </w:t>
      </w:r>
      <w:r w:rsidRPr="00866AE4">
        <w:rPr>
          <w:rFonts w:ascii="Traditional Arabic" w:cs="Traditional Arabic" w:hint="cs"/>
          <w:sz w:val="28"/>
          <w:szCs w:val="32"/>
          <w:rtl/>
        </w:rPr>
        <w:t>م</w:t>
      </w:r>
      <w:r w:rsidRPr="00866AE4">
        <w:rPr>
          <w:rFonts w:ascii="Traditional Arabic" w:cs="Traditional Arabic" w:hint="eastAsia"/>
          <w:sz w:val="28"/>
          <w:szCs w:val="32"/>
          <w:rtl/>
        </w:rPr>
        <w:t>ات</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جمادى</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الآخرة</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إحدى</w:t>
      </w:r>
      <w:r w:rsidRPr="00866AE4">
        <w:rPr>
          <w:rFonts w:ascii="Traditional Arabic" w:cs="Traditional Arabic"/>
          <w:sz w:val="28"/>
          <w:szCs w:val="32"/>
          <w:rtl/>
        </w:rPr>
        <w:t xml:space="preserve"> </w:t>
      </w:r>
      <w:r w:rsidRPr="00866AE4">
        <w:rPr>
          <w:rFonts w:ascii="Traditional Arabic" w:cs="Traditional Arabic" w:hint="eastAsia"/>
          <w:sz w:val="28"/>
          <w:szCs w:val="32"/>
          <w:rtl/>
        </w:rPr>
        <w:t>عشرة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وثلثمائة</w:t>
      </w:r>
      <w:r w:rsidRPr="00866AE4">
        <w:rPr>
          <w:rFonts w:cs="Traditional Arabic" w:hint="cs"/>
          <w:sz w:val="28"/>
          <w:szCs w:val="32"/>
          <w:rtl/>
        </w:rPr>
        <w:t>(311هـــ) . بغية الوعاة (1/ 411)</w:t>
      </w:r>
    </w:p>
  </w:footnote>
  <w:footnote w:id="465">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سقط من الأصل مثبتة من المصباح.</w:t>
      </w:r>
    </w:p>
  </w:footnote>
  <w:footnote w:id="466">
    <w:p w:rsidR="00914303" w:rsidRPr="00866AE4" w:rsidRDefault="00914303" w:rsidP="000C36C1">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المصباح (ص336)</w:t>
      </w:r>
      <w:r w:rsidRPr="00866AE4">
        <w:rPr>
          <w:rFonts w:ascii="Tahoma" w:hAnsi="Tahoma" w:cs="Traditional Arabic" w:hint="cs"/>
          <w:sz w:val="28"/>
          <w:szCs w:val="32"/>
          <w:rtl/>
        </w:rPr>
        <w:t>.</w:t>
      </w:r>
    </w:p>
  </w:footnote>
  <w:footnote w:id="467">
    <w:p w:rsidR="00914303" w:rsidRPr="00866AE4" w:rsidRDefault="00914303" w:rsidP="000C36C1">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ابدأ بنفسك فتصدق عليها فإن فضل شيء فلأهلك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،فإن فضل شيء عن أهلك فلذي قرابتك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،فإن فضل عن ذي قرابتك شيء فهكذا وهكذا</w:t>
      </w:r>
      <w:r w:rsidRPr="00866AE4">
        <w:rPr>
          <w:rFonts w:ascii="Traditional Arabic" w:hAnsi="Traditional Arabic" w:cs="Traditional Arabic" w:hint="cs"/>
          <w:sz w:val="28"/>
          <w:szCs w:val="32"/>
          <w:rtl/>
        </w:rPr>
        <w:t>).</w:t>
      </w:r>
    </w:p>
    <w:p w:rsidR="00914303" w:rsidRPr="00866AE4" w:rsidRDefault="00914303" w:rsidP="00BB2B2F">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(ن) عن جابر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الجامع الصغير (1/5).</w:t>
      </w:r>
    </w:p>
    <w:p w:rsidR="00914303" w:rsidRPr="00866AE4" w:rsidRDefault="00914303" w:rsidP="00825B6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النسائي كتاب البيوع باب بيع المدبر (5/69رقم </w:t>
      </w:r>
      <w:r w:rsidRPr="00866AE4">
        <w:rPr>
          <w:rFonts w:ascii="Traditional Arabic" w:hAnsi="Traditional Arabic" w:cs="Traditional Arabic"/>
          <w:sz w:val="28"/>
          <w:szCs w:val="32"/>
          <w:rtl/>
        </w:rPr>
        <w:t>2546</w:t>
      </w:r>
      <w:r w:rsidRPr="00866AE4">
        <w:rPr>
          <w:rFonts w:ascii="Traditional Arabic" w:hAnsi="Traditional Arabic" w:cs="Traditional Arabic" w:hint="cs"/>
          <w:sz w:val="28"/>
          <w:szCs w:val="32"/>
          <w:rtl/>
        </w:rPr>
        <w:t xml:space="preserve">), </w:t>
      </w:r>
    </w:p>
    <w:p w:rsidR="00914303" w:rsidRPr="00866AE4" w:rsidRDefault="00914303" w:rsidP="00825B60">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هو في صحيح </w:t>
      </w:r>
      <w:r w:rsidRPr="00866AE4">
        <w:rPr>
          <w:rFonts w:ascii="Traditional Arabic" w:hAnsi="Traditional Arabic" w:cs="Traditional Arabic"/>
          <w:sz w:val="28"/>
          <w:szCs w:val="32"/>
          <w:rtl/>
        </w:rPr>
        <w:t>مسلم</w:t>
      </w:r>
      <w:r w:rsidRPr="00866AE4">
        <w:rPr>
          <w:rFonts w:ascii="Traditional Arabic" w:hAnsi="Traditional Arabic" w:cs="Traditional Arabic" w:hint="cs"/>
          <w:sz w:val="28"/>
          <w:szCs w:val="32"/>
          <w:rtl/>
        </w:rPr>
        <w:t xml:space="preserve"> في  كتاب الزكاة ب</w:t>
      </w:r>
      <w:r w:rsidRPr="00866AE4">
        <w:rPr>
          <w:rFonts w:ascii="Traditional Arabic" w:hAnsi="Traditional Arabic" w:cs="Traditional Arabic"/>
          <w:sz w:val="28"/>
          <w:szCs w:val="32"/>
          <w:rtl/>
        </w:rPr>
        <w:t xml:space="preserve">َاب </w:t>
      </w:r>
      <w:r w:rsidRPr="00866AE4">
        <w:rPr>
          <w:rFonts w:ascii="Traditional Arabic" w:hAnsi="Traditional Arabic" w:cs="Traditional Arabic" w:hint="cs"/>
          <w:sz w:val="28"/>
          <w:szCs w:val="32"/>
          <w:rtl/>
        </w:rPr>
        <w:t>الابتداء بالنفقة بالنفس (</w:t>
      </w:r>
      <w:r w:rsidRPr="00866AE4">
        <w:rPr>
          <w:rFonts w:ascii="Traditional Arabic" w:hAnsi="Traditional Arabic" w:cs="Traditional Arabic"/>
          <w:sz w:val="28"/>
          <w:szCs w:val="32"/>
          <w:rtl/>
        </w:rPr>
        <w:t xml:space="preserve">2/692 </w:t>
      </w:r>
      <w:r w:rsidRPr="00866AE4">
        <w:rPr>
          <w:rFonts w:ascii="Traditional Arabic" w:hAnsi="Traditional Arabic" w:cs="Traditional Arabic" w:hint="cs"/>
          <w:sz w:val="28"/>
          <w:szCs w:val="32"/>
          <w:rtl/>
        </w:rPr>
        <w:t xml:space="preserve">رقم 997). </w:t>
      </w:r>
    </w:p>
  </w:footnote>
  <w:footnote w:id="468">
    <w:p w:rsidR="00914303" w:rsidRPr="00866AE4" w:rsidRDefault="00914303" w:rsidP="000C36C1">
      <w:pPr>
        <w:pStyle w:val="aa"/>
        <w:widowControl w:val="0"/>
        <w:ind w:left="454" w:hanging="454"/>
        <w:jc w:val="both"/>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ahoma" w:hAnsi="Tahoma" w:cs="Traditional Arabic" w:hint="cs"/>
          <w:sz w:val="28"/>
          <w:szCs w:val="32"/>
          <w:rtl/>
        </w:rPr>
        <w:t xml:space="preserve">أخرجه الطبراني في المعجم الكبير (3/203 رقم 3129) عن حكيم بن حزام. </w:t>
      </w:r>
    </w:p>
    <w:p w:rsidR="00914303" w:rsidRPr="00866AE4" w:rsidRDefault="00914303" w:rsidP="00825B60">
      <w:pPr>
        <w:pStyle w:val="aa"/>
        <w:widowControl w:val="0"/>
        <w:ind w:left="454" w:hanging="454"/>
        <w:jc w:val="both"/>
        <w:rPr>
          <w:rFonts w:ascii="Tahoma" w:hAnsi="Tahoma" w:cs="Traditional Arabic"/>
          <w:sz w:val="28"/>
          <w:szCs w:val="32"/>
          <w:rtl/>
        </w:rPr>
      </w:pPr>
      <w:r w:rsidRPr="00866AE4">
        <w:rPr>
          <w:rFonts w:ascii="Tahoma" w:hAnsi="Tahoma" w:cs="Traditional Arabic" w:hint="cs"/>
          <w:sz w:val="28"/>
          <w:szCs w:val="32"/>
          <w:rtl/>
        </w:rPr>
        <w:t>قال السيوطي:"(طب) عن حكيم بن حزام رقم (47) (ق2/أ)".</w:t>
      </w:r>
    </w:p>
    <w:p w:rsidR="00914303" w:rsidRPr="00866AE4" w:rsidRDefault="00914303" w:rsidP="00825B60">
      <w:pPr>
        <w:pStyle w:val="aa"/>
        <w:widowControl w:val="0"/>
        <w:jc w:val="both"/>
        <w:rPr>
          <w:rFonts w:ascii="Tahoma" w:hAnsi="Tahoma" w:cs="Traditional Arabic"/>
          <w:sz w:val="28"/>
          <w:szCs w:val="32"/>
        </w:rPr>
      </w:pPr>
      <w:r w:rsidRPr="00866AE4">
        <w:rPr>
          <w:rFonts w:ascii="Tahoma" w:hAnsi="Tahoma" w:cs="Traditional Arabic" w:hint="cs"/>
          <w:sz w:val="28"/>
          <w:szCs w:val="32"/>
          <w:rtl/>
        </w:rPr>
        <w:t xml:space="preserve">والحديث أصله في صحيح البخاري كتاب الزكاة باب لا صدقة إلا عن ظهر غنى (2/518 رقم 1361), و مسلم كتاب باب بيان أن اليد العليا خير من اليد السفلى و أن اليد العليا هي المنفقة و أن السفلى الآخذة (3/94 رقم2433) عن حكيم بن حزام رضي الله عنه عن النبي صلى الله عليه و سلم قال:(اليد العليا خير من اليد السفلى و ابدأ بمن تعول...إلى آخره). </w:t>
      </w:r>
      <w:r w:rsidRPr="00866AE4">
        <w:rPr>
          <w:rFonts w:ascii="Tahoma" w:hAnsi="Tahoma" w:cs="Traditional Arabic"/>
          <w:sz w:val="28"/>
          <w:szCs w:val="32"/>
          <w:rtl/>
        </w:rPr>
        <w:t xml:space="preserve"> </w:t>
      </w:r>
    </w:p>
  </w:footnote>
  <w:footnote w:id="469">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(تقدم) و التصويب من (مح1).</w:t>
      </w:r>
    </w:p>
  </w:footnote>
  <w:footnote w:id="470">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3/321</w:t>
      </w:r>
      <w:r w:rsidRPr="00866AE4">
        <w:rPr>
          <w:rFonts w:ascii="Traditional Arabic" w:hAnsi="Traditional Arabic" w:cs="Traditional Arabic" w:hint="cs"/>
          <w:sz w:val="28"/>
          <w:szCs w:val="32"/>
          <w:rtl/>
        </w:rPr>
        <w:t>).</w:t>
      </w:r>
    </w:p>
  </w:footnote>
  <w:footnote w:id="471">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المصباح المنير (ص226).</w:t>
      </w:r>
      <w:r w:rsidRPr="00866AE4">
        <w:rPr>
          <w:rFonts w:ascii="Tahoma" w:hAnsi="Tahoma" w:cs="Traditional Arabic"/>
          <w:sz w:val="28"/>
          <w:szCs w:val="32"/>
          <w:rtl/>
        </w:rPr>
        <w:t xml:space="preserve"> </w:t>
      </w:r>
    </w:p>
  </w:footnote>
  <w:footnote w:id="472">
    <w:p w:rsidR="00914303" w:rsidRPr="00866AE4" w:rsidRDefault="00914303" w:rsidP="000C36C1">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اِبْدَءُوا</w:t>
      </w:r>
      <w:r w:rsidRPr="00866AE4">
        <w:rPr>
          <w:rFonts w:ascii="Traditional Arabic" w:hAnsi="Traditional Arabic" w:cs="Traditional Arabic" w:hint="cs"/>
          <w:sz w:val="28"/>
          <w:szCs w:val="32"/>
          <w:rtl/>
        </w:rPr>
        <w:t xml:space="preserve"> بما بدأ الله به).</w:t>
      </w:r>
      <w:r w:rsidRPr="00866AE4">
        <w:rPr>
          <w:rFonts w:ascii="Tahoma" w:hAnsi="Tahoma" w:cs="Traditional Arabic"/>
          <w:sz w:val="28"/>
          <w:szCs w:val="32"/>
          <w:rtl/>
        </w:rPr>
        <w:t xml:space="preserve"> </w:t>
      </w:r>
    </w:p>
    <w:p w:rsidR="00914303" w:rsidRPr="00866AE4" w:rsidRDefault="00914303" w:rsidP="00566D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(قط) عن جابر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الجامع الصغير (1/9).</w:t>
      </w:r>
    </w:p>
    <w:p w:rsidR="00914303" w:rsidRPr="00866AE4" w:rsidRDefault="00914303" w:rsidP="00566DB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w:t>
      </w:r>
      <w:r w:rsidRPr="00866AE4">
        <w:rPr>
          <w:rFonts w:ascii="Traditional Arabic" w:hAnsi="Traditional Arabic" w:cs="Traditional Arabic"/>
          <w:sz w:val="28"/>
          <w:szCs w:val="32"/>
          <w:rtl/>
        </w:rPr>
        <w:t>لدارقطني</w:t>
      </w:r>
      <w:r w:rsidRPr="00866AE4">
        <w:rPr>
          <w:rFonts w:ascii="Traditional Arabic" w:hAnsi="Traditional Arabic" w:cs="Traditional Arabic" w:hint="cs"/>
          <w:sz w:val="28"/>
          <w:szCs w:val="32"/>
          <w:rtl/>
        </w:rPr>
        <w:t xml:space="preserve"> في السنن (</w:t>
      </w:r>
      <w:r w:rsidRPr="00866AE4">
        <w:rPr>
          <w:rFonts w:ascii="Traditional Arabic" w:hAnsi="Traditional Arabic" w:cs="Traditional Arabic"/>
          <w:sz w:val="28"/>
          <w:szCs w:val="32"/>
          <w:rtl/>
        </w:rPr>
        <w:t>2/254</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82</w:t>
      </w:r>
      <w:r w:rsidRPr="00866AE4">
        <w:rPr>
          <w:rFonts w:ascii="Traditional Arabic" w:hAnsi="Traditional Arabic" w:cs="Traditional Arabic" w:hint="cs"/>
          <w:sz w:val="28"/>
          <w:szCs w:val="32"/>
          <w:rtl/>
        </w:rPr>
        <w:t>).</w:t>
      </w:r>
    </w:p>
    <w:p w:rsidR="00914303" w:rsidRPr="00866AE4" w:rsidRDefault="00914303" w:rsidP="00566DB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هو عند </w:t>
      </w:r>
      <w:r w:rsidRPr="00866AE4">
        <w:rPr>
          <w:rFonts w:ascii="Traditional Arabic" w:hAnsi="Traditional Arabic" w:cs="Traditional Arabic"/>
          <w:sz w:val="28"/>
          <w:szCs w:val="32"/>
          <w:rtl/>
        </w:rPr>
        <w:t xml:space="preserve">النسائي </w:t>
      </w:r>
      <w:r w:rsidRPr="00866AE4">
        <w:rPr>
          <w:rFonts w:ascii="Traditional Arabic" w:hAnsi="Traditional Arabic" w:cs="Traditional Arabic" w:hint="cs"/>
          <w:sz w:val="28"/>
          <w:szCs w:val="32"/>
          <w:rtl/>
        </w:rPr>
        <w:t xml:space="preserve">في السنن الصغرى </w:t>
      </w:r>
      <w:r w:rsidRPr="00866AE4">
        <w:rPr>
          <w:rFonts w:ascii="Traditional Arabic" w:hAnsi="Traditional Arabic" w:cs="Traditional Arabic"/>
          <w:sz w:val="28"/>
          <w:szCs w:val="32"/>
          <w:rtl/>
        </w:rPr>
        <w:t xml:space="preserve">(المجتبى) </w:t>
      </w:r>
      <w:r w:rsidRPr="00866AE4">
        <w:rPr>
          <w:rFonts w:ascii="Traditional Arabic" w:hAnsi="Traditional Arabic" w:cs="Traditional Arabic" w:hint="cs"/>
          <w:sz w:val="28"/>
          <w:szCs w:val="32"/>
          <w:rtl/>
        </w:rPr>
        <w:t>كتاب الحج باب القول بعد ركعتي الطواف (بصيغة الأمر (فابدءوا) (</w:t>
      </w:r>
      <w:r w:rsidRPr="00866AE4">
        <w:rPr>
          <w:rFonts w:ascii="Traditional Arabic" w:hAnsi="Traditional Arabic" w:cs="Traditional Arabic"/>
          <w:sz w:val="28"/>
          <w:szCs w:val="32"/>
          <w:rtl/>
        </w:rPr>
        <w:t>5/235</w:t>
      </w:r>
      <w:r w:rsidRPr="00866AE4">
        <w:rPr>
          <w:rFonts w:ascii="Traditional Arabic" w:hAnsi="Traditional Arabic" w:cs="Traditional Arabic" w:hint="cs"/>
          <w:sz w:val="28"/>
          <w:szCs w:val="32"/>
          <w:rtl/>
        </w:rPr>
        <w:t xml:space="preserve"> رقم2961) و في الكبرى (2/413) و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989 رقم</w:t>
      </w:r>
      <w:r w:rsidRPr="00866AE4">
        <w:rPr>
          <w:rFonts w:ascii="Traditional Arabic" w:hAnsi="Traditional Arabic" w:cs="Traditional Arabic"/>
          <w:sz w:val="28"/>
          <w:szCs w:val="32"/>
          <w:rtl/>
        </w:rPr>
        <w:t>14</w:t>
      </w:r>
      <w:r w:rsidRPr="00866AE4">
        <w:rPr>
          <w:rFonts w:ascii="Traditional Arabic" w:hAnsi="Traditional Arabic" w:cs="Traditional Arabic" w:hint="cs"/>
          <w:sz w:val="28"/>
          <w:szCs w:val="32"/>
          <w:rtl/>
        </w:rPr>
        <w:t xml:space="preserve">493) و </w:t>
      </w:r>
      <w:r w:rsidRPr="00866AE4">
        <w:rPr>
          <w:rFonts w:ascii="Traditional Arabic" w:hAnsi="Traditional Arabic" w:cs="Traditional Arabic"/>
          <w:sz w:val="28"/>
          <w:szCs w:val="32"/>
          <w:rtl/>
        </w:rPr>
        <w:t>ابن الجارود</w:t>
      </w:r>
      <w:r w:rsidRPr="00866AE4">
        <w:rPr>
          <w:rFonts w:ascii="Traditional Arabic" w:hAnsi="Traditional Arabic" w:cs="Traditional Arabic" w:hint="cs"/>
          <w:sz w:val="28"/>
          <w:szCs w:val="32"/>
          <w:rtl/>
        </w:rPr>
        <w:t xml:space="preserve"> في المنتقى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124</w:t>
      </w:r>
      <w:r w:rsidRPr="00866AE4">
        <w:rPr>
          <w:rFonts w:ascii="Traditional Arabic" w:hAnsi="Traditional Arabic" w:cs="Traditional Arabic" w:hint="cs"/>
          <w:sz w:val="28"/>
          <w:szCs w:val="32"/>
          <w:rtl/>
        </w:rPr>
        <w:t xml:space="preserve">). </w:t>
      </w:r>
    </w:p>
    <w:p w:rsidR="00914303" w:rsidRPr="00866AE4" w:rsidRDefault="00914303" w:rsidP="00566DB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الحديث أخرجه مسلم أيضا بلفظ الخبر (أبدأ) كتاب الحج  باب حجة النبي (</w:t>
      </w:r>
      <w:r w:rsidRPr="00866AE4">
        <w:rPr>
          <w:rFonts w:ascii="Traditional Arabic" w:hAnsi="Traditional Arabic" w:cs="Traditional Arabic"/>
          <w:sz w:val="28"/>
          <w:szCs w:val="32"/>
          <w:rtl/>
        </w:rPr>
        <w:t>2/888</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3009</w:t>
      </w:r>
      <w:r w:rsidRPr="00866AE4">
        <w:rPr>
          <w:rFonts w:ascii="Traditional Arabic" w:hAnsi="Traditional Arabic" w:cs="Traditional Arabic" w:hint="cs"/>
          <w:sz w:val="28"/>
          <w:szCs w:val="32"/>
          <w:rtl/>
        </w:rPr>
        <w:t>).</w:t>
      </w:r>
    </w:p>
    <w:p w:rsidR="00914303" w:rsidRPr="00866AE4" w:rsidRDefault="00914303" w:rsidP="005F53E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صححه بن حزم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له طرق عند الدارقطني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رواه مسلم بلفظ أبدأ بصيغة الخبر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رواه أحمد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مالك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الجارود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أبو داود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الترمذي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ماجة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حبان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النسائي أيضا بلفظ نبدأ بالنون قال أبو الفتح القشيري مخرج الحديث عندهم واحد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اجتمع مالك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سفيان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يحيى بن سعيد القطان على رواية نبدأ بالنون التي للجمع قلت</w:t>
      </w:r>
      <w:r w:rsidRPr="00866AE4">
        <w:rPr>
          <w:rFonts w:ascii="Traditional Arabic" w:hAnsi="Traditional Arabic" w:cs="Traditional Arabic" w:hint="cs"/>
          <w:sz w:val="28"/>
          <w:szCs w:val="32"/>
          <w:rtl/>
        </w:rPr>
        <w:t xml:space="preserve"> (ابن حجر):"</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هم أحفظ من الباقين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انتهى . التلخيص الحبير (2/542).</w:t>
      </w:r>
    </w:p>
    <w:p w:rsidR="00914303" w:rsidRPr="00866AE4" w:rsidRDefault="00914303" w:rsidP="00BB2B2F">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الحديث بهذا اللفظ شاذ غير صحيح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المحفوظ إنما بلفظ: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أبدأ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بصيغة الخبر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ليس بصيغة الأمر هكذا رواه مسلم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w:t>
      </w:r>
      <w:r w:rsidRPr="00866AE4">
        <w:rPr>
          <w:rFonts w:ascii="Traditional Arabic" w:hAnsi="Traditional Arabic" w:cs="Traditional Arabic" w:hint="cs"/>
          <w:sz w:val="28"/>
          <w:szCs w:val="32"/>
          <w:rtl/>
        </w:rPr>
        <w:t xml:space="preserve">".انتهى تمام المنة (88). </w:t>
      </w:r>
    </w:p>
    <w:p w:rsidR="00914303" w:rsidRPr="00866AE4" w:rsidRDefault="00914303" w:rsidP="00566DB8">
      <w:pPr>
        <w:pStyle w:val="aa"/>
        <w:tabs>
          <w:tab w:val="left" w:pos="206"/>
        </w:tabs>
        <w:rPr>
          <w:rFonts w:ascii="Tahoma" w:hAnsi="Tahoma" w:cs="Traditional Arabic"/>
          <w:sz w:val="28"/>
          <w:szCs w:val="32"/>
        </w:rPr>
      </w:pPr>
      <w:r w:rsidRPr="00866AE4">
        <w:rPr>
          <w:rFonts w:ascii="Traditional Arabic" w:hAnsi="Traditional Arabic" w:cs="Traditional Arabic" w:hint="cs"/>
          <w:sz w:val="28"/>
          <w:szCs w:val="32"/>
          <w:rtl/>
        </w:rPr>
        <w:t>و هذا الحديث معروف من رواية جعفر بن محمد الصادق.</w:t>
      </w:r>
      <w:r w:rsidRPr="00866AE4">
        <w:rPr>
          <w:rFonts w:ascii="Tahoma" w:hAnsi="Tahoma" w:cs="Traditional Arabic"/>
          <w:sz w:val="28"/>
          <w:szCs w:val="32"/>
        </w:rPr>
        <w:t xml:space="preserve"> </w:t>
      </w:r>
    </w:p>
  </w:footnote>
  <w:footnote w:id="473">
    <w:p w:rsidR="00914303" w:rsidRPr="00866AE4" w:rsidRDefault="00914303" w:rsidP="000C36C1">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أخرجه مسلم في كتاب الحج  باب حجة النبي(</w:t>
      </w:r>
      <w:r w:rsidRPr="00866AE4">
        <w:rPr>
          <w:rFonts w:ascii="Traditional Arabic" w:hAnsi="Traditional Arabic" w:cs="Traditional Arabic"/>
          <w:sz w:val="28"/>
          <w:szCs w:val="32"/>
          <w:rtl/>
        </w:rPr>
        <w:t>2/888</w:t>
      </w:r>
      <w:r w:rsidRPr="00866AE4">
        <w:rPr>
          <w:rFonts w:ascii="Traditional Arabic" w:hAnsi="Traditional Arabic" w:cs="Traditional Arabic" w:hint="cs"/>
          <w:sz w:val="28"/>
          <w:szCs w:val="32"/>
          <w:rtl/>
        </w:rPr>
        <w:t xml:space="preserve"> رقم 1218).</w:t>
      </w:r>
      <w:r w:rsidRPr="00866AE4">
        <w:rPr>
          <w:rFonts w:ascii="Tahoma" w:hAnsi="Tahoma" w:cs="Traditional Arabic"/>
          <w:sz w:val="28"/>
          <w:szCs w:val="32"/>
        </w:rPr>
        <w:t xml:space="preserve"> </w:t>
      </w:r>
    </w:p>
  </w:footnote>
  <w:footnote w:id="474">
    <w:p w:rsidR="00914303" w:rsidRPr="00866AE4" w:rsidRDefault="00914303" w:rsidP="000C36C1">
      <w:pPr>
        <w:autoSpaceDE w:val="0"/>
        <w:autoSpaceDN w:val="0"/>
        <w:adjustRightInd w:val="0"/>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(أبردوا بالظهر فإن شدة الحر من فيح جهنم).</w:t>
      </w:r>
    </w:p>
    <w:p w:rsidR="00914303" w:rsidRPr="00866AE4" w:rsidRDefault="00914303" w:rsidP="00D41036">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(خ 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عن أبي سعيد (حم ك) عن صفوان بن مخرمة (ن) عن أبي موسى (طب) ابن مسعود (عد) عن جابر (ه) عن المغيرة بن شعبة</w:t>
      </w:r>
      <w:r w:rsidRPr="00866AE4">
        <w:rPr>
          <w:rFonts w:ascii="Traditional Arabic" w:hAnsi="Traditional Arabic" w:cs="Traditional Arabic" w:hint="cs"/>
          <w:sz w:val="28"/>
          <w:szCs w:val="32"/>
          <w:rtl/>
        </w:rPr>
        <w:t xml:space="preserve">". الجامع الصغير (1/4). </w:t>
      </w:r>
    </w:p>
    <w:p w:rsidR="00914303" w:rsidRPr="00866AE4" w:rsidRDefault="00914303" w:rsidP="00247E6A">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w:t>
      </w:r>
    </w:p>
    <w:p w:rsidR="00914303" w:rsidRPr="00866AE4" w:rsidRDefault="00914303" w:rsidP="00247E6A">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w:t>
      </w:r>
      <w:r w:rsidRPr="00866AE4">
        <w:rPr>
          <w:rFonts w:ascii="Traditional Arabic" w:cs="Traditional Arabic" w:hint="eastAsia"/>
          <w:sz w:val="28"/>
          <w:szCs w:val="32"/>
          <w:rtl/>
        </w:rPr>
        <w:t>حديث</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أبى</w:t>
      </w:r>
      <w:r w:rsidRPr="00866AE4">
        <w:rPr>
          <w:rFonts w:ascii="Traditional Arabic" w:cs="Traditional Arabic"/>
          <w:sz w:val="28"/>
          <w:szCs w:val="32"/>
          <w:rtl/>
        </w:rPr>
        <w:t xml:space="preserve"> </w:t>
      </w:r>
      <w:r w:rsidRPr="00866AE4">
        <w:rPr>
          <w:rFonts w:ascii="Traditional Arabic" w:cs="Traditional Arabic" w:hint="eastAsia"/>
          <w:sz w:val="28"/>
          <w:szCs w:val="32"/>
          <w:rtl/>
        </w:rPr>
        <w:t>سعيد</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الخدري رضي الله عنه </w:t>
      </w:r>
      <w:r w:rsidRPr="00866AE4">
        <w:rPr>
          <w:rFonts w:ascii="Traditional Arabic" w:cs="Traditional Arabic"/>
          <w:sz w:val="28"/>
          <w:szCs w:val="32"/>
          <w:rtl/>
        </w:rPr>
        <w:t xml:space="preserve">: </w:t>
      </w:r>
      <w:r w:rsidRPr="00866AE4">
        <w:rPr>
          <w:rFonts w:ascii="Traditional Arabic" w:cs="Traditional Arabic" w:hint="eastAsia"/>
          <w:sz w:val="28"/>
          <w:szCs w:val="32"/>
          <w:rtl/>
        </w:rPr>
        <w:t>أخرجه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البخارى</w:t>
      </w:r>
      <w:r w:rsidRPr="00866AE4">
        <w:rPr>
          <w:rFonts w:ascii="Traditional Arabic" w:hAnsi="Traditional Arabic" w:cs="Traditional Arabic" w:hint="cs"/>
          <w:sz w:val="28"/>
          <w:szCs w:val="32"/>
          <w:rtl/>
        </w:rPr>
        <w:t xml:space="preserve"> كتاب مواقيت الصلاة باب الإبراد في بالظهر في الصلاة (</w:t>
      </w:r>
      <w:r w:rsidRPr="00866AE4">
        <w:rPr>
          <w:rFonts w:ascii="Traditional Arabic" w:hAnsi="Traditional Arabic" w:cs="Traditional Arabic"/>
          <w:sz w:val="28"/>
          <w:szCs w:val="32"/>
          <w:rtl/>
        </w:rPr>
        <w:t>1/199</w:t>
      </w:r>
      <w:r w:rsidRPr="00866AE4">
        <w:rPr>
          <w:rFonts w:ascii="Traditional Arabic" w:hAnsi="Traditional Arabic" w:cs="Traditional Arabic" w:hint="cs"/>
          <w:sz w:val="28"/>
          <w:szCs w:val="32"/>
          <w:rtl/>
        </w:rPr>
        <w:t xml:space="preserve"> رقم 513).  </w:t>
      </w:r>
      <w:r w:rsidRPr="00866AE4">
        <w:rPr>
          <w:rFonts w:ascii="Traditional Arabic" w:cs="Traditional Arabic" w:hint="cs"/>
          <w:sz w:val="28"/>
          <w:szCs w:val="32"/>
          <w:rtl/>
        </w:rPr>
        <w:t>و</w:t>
      </w:r>
      <w:r w:rsidRPr="00866AE4">
        <w:rPr>
          <w:rFonts w:ascii="Traditional Arabic" w:cs="Traditional Arabic" w:hint="eastAsia"/>
          <w:sz w:val="28"/>
          <w:szCs w:val="32"/>
          <w:rtl/>
        </w:rPr>
        <w:t>ابن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ماجه</w:t>
      </w:r>
      <w:r w:rsidRPr="00866AE4">
        <w:rPr>
          <w:rFonts w:ascii="Traditional Arabic" w:cs="Traditional Arabic"/>
          <w:sz w:val="28"/>
          <w:szCs w:val="32"/>
          <w:rtl/>
        </w:rPr>
        <w:t xml:space="preserve"> (1/223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679) .</w:t>
      </w:r>
    </w:p>
    <w:p w:rsidR="00914303" w:rsidRPr="00866AE4" w:rsidRDefault="00914303" w:rsidP="00993A7F">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صفوان بن مخرمة </w:t>
      </w:r>
      <w:r w:rsidRPr="00866AE4">
        <w:rPr>
          <w:rFonts w:ascii="Traditional Arabic" w:cs="Traditional Arabic" w:hint="cs"/>
          <w:sz w:val="28"/>
          <w:szCs w:val="32"/>
          <w:rtl/>
        </w:rPr>
        <w:t xml:space="preserve">رضي الله عنه </w:t>
      </w:r>
      <w:r w:rsidRPr="00866AE4">
        <w:rPr>
          <w:rFonts w:ascii="Traditional Arabic" w:cs="Traditional Arabic" w:hint="eastAsia"/>
          <w:sz w:val="28"/>
          <w:szCs w:val="32"/>
          <w:rtl/>
        </w:rPr>
        <w:t>أخرجه</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أحمد</w:t>
      </w:r>
      <w:r w:rsidRPr="00866AE4">
        <w:rPr>
          <w:rFonts w:ascii="Traditional Arabic" w:cs="Traditional Arabic" w:hint="cs"/>
          <w:sz w:val="28"/>
          <w:szCs w:val="32"/>
          <w:rtl/>
        </w:rPr>
        <w:t xml:space="preserve"> في المسند </w:t>
      </w:r>
      <w:r w:rsidRPr="00866AE4">
        <w:rPr>
          <w:rFonts w:ascii="Traditional Arabic" w:cs="Traditional Arabic"/>
          <w:sz w:val="28"/>
          <w:szCs w:val="32"/>
          <w:rtl/>
        </w:rPr>
        <w:t xml:space="preserve"> (4/262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18332)</w:t>
      </w:r>
    </w:p>
    <w:p w:rsidR="00914303" w:rsidRPr="00866AE4" w:rsidRDefault="00914303" w:rsidP="00993A7F">
      <w:pPr>
        <w:autoSpaceDE w:val="0"/>
        <w:autoSpaceDN w:val="0"/>
        <w:adjustRightInd w:val="0"/>
        <w:rPr>
          <w:rFonts w:ascii="Traditional Arabic" w:cs="Traditional Arabic"/>
          <w:sz w:val="28"/>
          <w:szCs w:val="32"/>
          <w:rtl/>
        </w:rPr>
      </w:pPr>
      <w:r w:rsidRPr="00866AE4">
        <w:rPr>
          <w:rFonts w:ascii="Traditional Arabic" w:hAnsi="Traditional Arabic" w:cs="Traditional Arabic" w:hint="cs"/>
          <w:sz w:val="28"/>
          <w:szCs w:val="32"/>
          <w:rtl/>
        </w:rPr>
        <w:t xml:space="preserve"> حديث أبي موسى الأشعري رضي الله عنه</w:t>
      </w:r>
      <w:r w:rsidRPr="00866AE4">
        <w:rPr>
          <w:rFonts w:ascii="Traditional Arabic" w:cs="Traditional Arabic" w:hint="cs"/>
          <w:sz w:val="28"/>
          <w:szCs w:val="32"/>
          <w:rtl/>
        </w:rPr>
        <w:t>أ</w:t>
      </w:r>
      <w:r w:rsidRPr="00866AE4">
        <w:rPr>
          <w:rFonts w:ascii="Traditional Arabic" w:cs="Traditional Arabic" w:hint="eastAsia"/>
          <w:sz w:val="28"/>
          <w:szCs w:val="32"/>
          <w:rtl/>
        </w:rPr>
        <w:t>خرجه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النسائى</w:t>
      </w:r>
      <w:r w:rsidRPr="00866AE4">
        <w:rPr>
          <w:rFonts w:ascii="Traditional Arabic" w:cs="Traditional Arabic"/>
          <w:sz w:val="28"/>
          <w:szCs w:val="32"/>
          <w:rtl/>
        </w:rPr>
        <w:t xml:space="preserve"> (1/249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501) .</w:t>
      </w:r>
    </w:p>
    <w:p w:rsidR="00914303" w:rsidRPr="00866AE4" w:rsidRDefault="00914303" w:rsidP="00654353">
      <w:pPr>
        <w:autoSpaceDE w:val="0"/>
        <w:autoSpaceDN w:val="0"/>
        <w:adjustRightInd w:val="0"/>
        <w:rPr>
          <w:rFonts w:ascii="Traditional Arabic" w:cs="Traditional Arabic"/>
          <w:sz w:val="28"/>
          <w:szCs w:val="32"/>
          <w:rtl/>
        </w:rPr>
      </w:pPr>
      <w:r w:rsidRPr="00866AE4">
        <w:rPr>
          <w:rFonts w:ascii="Traditional Arabic" w:cs="Traditional Arabic" w:hint="cs"/>
          <w:sz w:val="28"/>
          <w:szCs w:val="32"/>
          <w:rtl/>
        </w:rPr>
        <w:t xml:space="preserve">حديث جابر بن عبدالله رضي الله عنه </w:t>
      </w:r>
      <w:r w:rsidRPr="00866AE4">
        <w:rPr>
          <w:rFonts w:ascii="Traditional Arabic" w:cs="Traditional Arabic" w:hint="eastAsia"/>
          <w:sz w:val="28"/>
          <w:szCs w:val="32"/>
          <w:rtl/>
        </w:rPr>
        <w:t>أخرجه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عدى</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في الكامل </w:t>
      </w:r>
      <w:r w:rsidRPr="00866AE4">
        <w:rPr>
          <w:rFonts w:ascii="Traditional Arabic" w:cs="Traditional Arabic"/>
          <w:sz w:val="28"/>
          <w:szCs w:val="32"/>
          <w:rtl/>
        </w:rPr>
        <w:t>(2/292</w:t>
      </w:r>
      <w:r w:rsidRPr="00866AE4">
        <w:rPr>
          <w:rFonts w:ascii="Traditional Arabic" w:cs="Traditional Arabic" w:hint="cs"/>
          <w:sz w:val="28"/>
          <w:szCs w:val="32"/>
          <w:rtl/>
        </w:rPr>
        <w:t>)</w:t>
      </w:r>
    </w:p>
    <w:p w:rsidR="00914303" w:rsidRPr="00866AE4" w:rsidRDefault="00914303" w:rsidP="00993A7F">
      <w:pPr>
        <w:autoSpaceDE w:val="0"/>
        <w:autoSpaceDN w:val="0"/>
        <w:adjustRightInd w:val="0"/>
        <w:rPr>
          <w:rFonts w:ascii="Traditional Arabic" w:hAnsi="Traditional Arabic" w:cs="Traditional Arabic"/>
          <w:sz w:val="28"/>
          <w:szCs w:val="32"/>
          <w:rtl/>
        </w:rPr>
      </w:pPr>
      <w:r w:rsidRPr="00866AE4">
        <w:rPr>
          <w:rFonts w:ascii="Traditional Arabic" w:cs="Traditional Arabic" w:hint="cs"/>
          <w:sz w:val="28"/>
          <w:szCs w:val="32"/>
          <w:rtl/>
        </w:rPr>
        <w:t>ح</w:t>
      </w:r>
      <w:r w:rsidRPr="00866AE4">
        <w:rPr>
          <w:rFonts w:ascii="Traditional Arabic" w:cs="Traditional Arabic" w:hint="eastAsia"/>
          <w:sz w:val="28"/>
          <w:szCs w:val="32"/>
          <w:rtl/>
        </w:rPr>
        <w:t>ديث</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المغيرة</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بن شعبة رضي الله عنه </w:t>
      </w:r>
      <w:r w:rsidRPr="00866AE4">
        <w:rPr>
          <w:rFonts w:ascii="Traditional Arabic" w:cs="Traditional Arabic"/>
          <w:sz w:val="28"/>
          <w:szCs w:val="32"/>
          <w:rtl/>
        </w:rPr>
        <w:t xml:space="preserve">: </w:t>
      </w:r>
      <w:r w:rsidRPr="00866AE4">
        <w:rPr>
          <w:rFonts w:ascii="Traditional Arabic" w:cs="Traditional Arabic" w:hint="eastAsia"/>
          <w:sz w:val="28"/>
          <w:szCs w:val="32"/>
          <w:rtl/>
        </w:rPr>
        <w:t>أخرجه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ماجه</w:t>
      </w:r>
      <w:r w:rsidRPr="00866AE4">
        <w:rPr>
          <w:rFonts w:ascii="Traditional Arabic" w:cs="Traditional Arabic"/>
          <w:sz w:val="28"/>
          <w:szCs w:val="32"/>
          <w:rtl/>
        </w:rPr>
        <w:t xml:space="preserve"> (1/223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680)</w:t>
      </w:r>
    </w:p>
    <w:p w:rsidR="00914303" w:rsidRPr="00866AE4" w:rsidRDefault="00914303" w:rsidP="00D41036">
      <w:pPr>
        <w:pStyle w:val="aa"/>
        <w:widowControl w:val="0"/>
        <w:rPr>
          <w:rFonts w:ascii="Traditional Arabic" w:hAnsi="Traditional Arabic" w:cs="Traditional Arabic"/>
          <w:sz w:val="28"/>
          <w:szCs w:val="32"/>
        </w:rPr>
      </w:pPr>
    </w:p>
  </w:footnote>
  <w:footnote w:id="475">
    <w:p w:rsidR="00914303" w:rsidRPr="00866AE4" w:rsidRDefault="00914303" w:rsidP="000C36C1">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(1/4)</w:t>
      </w:r>
      <w:r w:rsidRPr="00866AE4">
        <w:rPr>
          <w:rFonts w:ascii="Tahoma" w:hAnsi="Tahoma" w:cs="Traditional Arabic" w:hint="cs"/>
          <w:sz w:val="28"/>
          <w:szCs w:val="32"/>
          <w:rtl/>
        </w:rPr>
        <w:t>.</w:t>
      </w:r>
    </w:p>
  </w:footnote>
  <w:footnote w:id="476">
    <w:p w:rsidR="00914303" w:rsidRPr="00866AE4" w:rsidRDefault="00914303" w:rsidP="000C36C1">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راجع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1/114</w:t>
      </w:r>
      <w:r w:rsidRPr="00866AE4">
        <w:rPr>
          <w:rFonts w:ascii="Traditional Arabic" w:hAnsi="Traditional Arabic" w:cs="Traditional Arabic" w:hint="cs"/>
          <w:sz w:val="28"/>
          <w:szCs w:val="32"/>
          <w:rtl/>
        </w:rPr>
        <w:t>).</w:t>
      </w:r>
    </w:p>
  </w:footnote>
  <w:footnote w:id="477">
    <w:p w:rsidR="00914303" w:rsidRPr="00866AE4" w:rsidRDefault="00914303" w:rsidP="000C36C1">
      <w:pPr>
        <w:pStyle w:val="a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قال القاضي: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إنما يستحب الأبراد بثلاثة شروط</w:t>
      </w:r>
      <w:r w:rsidRPr="00866AE4">
        <w:rPr>
          <w:rFonts w:ascii="Traditional Arabic" w:hAnsi="Traditional Arabic" w:cs="Traditional Arabic" w:hint="cs"/>
          <w:sz w:val="28"/>
          <w:szCs w:val="32"/>
          <w:rtl/>
        </w:rPr>
        <w:t>: 1-</w:t>
      </w:r>
      <w:r w:rsidRPr="00866AE4">
        <w:rPr>
          <w:rFonts w:ascii="Traditional Arabic" w:hAnsi="Traditional Arabic" w:cs="Traditional Arabic"/>
          <w:sz w:val="28"/>
          <w:szCs w:val="32"/>
          <w:rtl/>
        </w:rPr>
        <w:t xml:space="preserve"> شدة الحر</w:t>
      </w:r>
      <w:r w:rsidRPr="00866AE4">
        <w:rPr>
          <w:rFonts w:ascii="Traditional Arabic" w:hAnsi="Traditional Arabic" w:cs="Traditional Arabic" w:hint="cs"/>
          <w:sz w:val="28"/>
          <w:szCs w:val="32"/>
          <w:rtl/>
        </w:rPr>
        <w:t xml:space="preserve">. 2- </w:t>
      </w:r>
      <w:r w:rsidRPr="00866AE4">
        <w:rPr>
          <w:rFonts w:ascii="Traditional Arabic" w:hAnsi="Traditional Arabic" w:cs="Traditional Arabic"/>
          <w:sz w:val="28"/>
          <w:szCs w:val="32"/>
          <w:rtl/>
        </w:rPr>
        <w:t xml:space="preserve">أن يكون في البلدان الحارة </w:t>
      </w:r>
      <w:r w:rsidRPr="00866AE4">
        <w:rPr>
          <w:rFonts w:ascii="Traditional Arabic" w:hAnsi="Traditional Arabic" w:cs="Traditional Arabic" w:hint="cs"/>
          <w:sz w:val="28"/>
          <w:szCs w:val="32"/>
          <w:rtl/>
        </w:rPr>
        <w:t xml:space="preserve">3- </w:t>
      </w:r>
      <w:r w:rsidRPr="00866AE4">
        <w:rPr>
          <w:rFonts w:ascii="Traditional Arabic" w:hAnsi="Traditional Arabic" w:cs="Traditional Arabic"/>
          <w:sz w:val="28"/>
          <w:szCs w:val="32"/>
          <w:rtl/>
        </w:rPr>
        <w:t>مساجد الجماعات</w:t>
      </w:r>
      <w:r w:rsidRPr="00866AE4">
        <w:rPr>
          <w:rFonts w:ascii="Traditional Arabic" w:hAnsi="Traditional Arabic" w:cs="Traditional Arabic" w:hint="cs"/>
          <w:sz w:val="28"/>
          <w:szCs w:val="32"/>
          <w:rtl/>
        </w:rPr>
        <w:t>.</w:t>
      </w:r>
    </w:p>
    <w:p w:rsidR="00914303" w:rsidRPr="00866AE4" w:rsidRDefault="00914303" w:rsidP="005F53E4">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فأما من صلاها في بيته أو في مسجد بفناء بيته فالأفضل تعجيلها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مذهب الشافعي لأن التأخير إنما يستحب لينكسر الحر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يتسع في الحيطان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يكثر السعي إلى الجماعات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لا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يصلي في جماعة لا حاجة به إلى التأخير</w:t>
      </w:r>
      <w:r w:rsidRPr="00866AE4">
        <w:rPr>
          <w:rFonts w:ascii="Traditional Arabic" w:hAnsi="Traditional Arabic" w:cs="Traditional Arabic" w:hint="cs"/>
          <w:sz w:val="28"/>
          <w:szCs w:val="32"/>
          <w:rtl/>
        </w:rPr>
        <w:t>". المغني (1/433).</w:t>
      </w:r>
    </w:p>
  </w:footnote>
  <w:footnote w:id="478">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معجم مقاييس اللغة (4/458).</w:t>
      </w:r>
    </w:p>
  </w:footnote>
  <w:footnote w:id="479">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الكاشف عن حقائق السنن (2/197).</w:t>
      </w:r>
      <w:r w:rsidRPr="00866AE4">
        <w:rPr>
          <w:rFonts w:ascii="Tahoma" w:hAnsi="Tahoma" w:cs="Traditional Arabic"/>
          <w:sz w:val="28"/>
          <w:szCs w:val="32"/>
        </w:rPr>
        <w:t xml:space="preserve"> </w:t>
      </w:r>
    </w:p>
  </w:footnote>
  <w:footnote w:id="480">
    <w:p w:rsidR="00914303" w:rsidRPr="00866AE4" w:rsidRDefault="00914303" w:rsidP="000C36C1">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(أ</w:t>
      </w:r>
      <w:r w:rsidRPr="00866AE4">
        <w:rPr>
          <w:rFonts w:ascii="Traditional Arabic" w:hAnsi="Traditional Arabic" w:cs="Traditional Arabic"/>
          <w:sz w:val="28"/>
          <w:szCs w:val="32"/>
          <w:rtl/>
        </w:rPr>
        <w:t xml:space="preserve">بردوا </w:t>
      </w:r>
      <w:r w:rsidRPr="00866AE4">
        <w:rPr>
          <w:rFonts w:ascii="Traditional Arabic" w:hAnsi="Traditional Arabic" w:cs="Traditional Arabic" w:hint="cs"/>
          <w:sz w:val="28"/>
          <w:szCs w:val="32"/>
          <w:rtl/>
        </w:rPr>
        <w:t>ب</w:t>
      </w:r>
      <w:r w:rsidRPr="00866AE4">
        <w:rPr>
          <w:rFonts w:ascii="Traditional Arabic" w:hAnsi="Traditional Arabic" w:cs="Traditional Arabic"/>
          <w:sz w:val="28"/>
          <w:szCs w:val="32"/>
          <w:rtl/>
        </w:rPr>
        <w:t>الطعام فإن الطعام الحار غير ذي بركة</w:t>
      </w:r>
      <w:r w:rsidRPr="00866AE4">
        <w:rPr>
          <w:rFonts w:ascii="Traditional Arabic" w:hAnsi="Traditional Arabic" w:cs="Traditional Arabic" w:hint="cs"/>
          <w:sz w:val="28"/>
          <w:szCs w:val="32"/>
          <w:rtl/>
        </w:rPr>
        <w:t>).</w:t>
      </w:r>
    </w:p>
    <w:p w:rsidR="00914303" w:rsidRPr="00866AE4" w:rsidRDefault="00914303" w:rsidP="00566D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(فر) عن ابن عمر (ك) عن جاب</w:t>
      </w:r>
      <w:r w:rsidRPr="00866AE4">
        <w:rPr>
          <w:rFonts w:ascii="Traditional Arabic" w:hAnsi="Traditional Arabic" w:cs="Traditional Arabic" w:hint="cs"/>
          <w:sz w:val="28"/>
          <w:szCs w:val="32"/>
          <w:rtl/>
        </w:rPr>
        <w:t>ر</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أسماء،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مسدد عن أبي يحيى (طس) عن أبي هريرة (حل) عن أنس</w:t>
      </w:r>
      <w:r w:rsidRPr="00866AE4">
        <w:rPr>
          <w:rFonts w:ascii="Traditional Arabic" w:hAnsi="Traditional Arabic" w:cs="Traditional Arabic" w:hint="cs"/>
          <w:sz w:val="28"/>
          <w:szCs w:val="32"/>
          <w:rtl/>
        </w:rPr>
        <w:t xml:space="preserve">". الجامع الصغير (1/4).                                                                                           </w:t>
      </w:r>
    </w:p>
    <w:p w:rsidR="00914303" w:rsidRPr="00866AE4" w:rsidRDefault="00914303" w:rsidP="00566D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أبي هريرة رضي الله عنه أخرجه الطبراني في المعجم الأوسط (</w:t>
      </w:r>
      <w:r w:rsidRPr="00866AE4">
        <w:rPr>
          <w:rFonts w:ascii="Traditional Arabic" w:hAnsi="Traditional Arabic" w:cs="Traditional Arabic"/>
          <w:sz w:val="28"/>
          <w:szCs w:val="32"/>
          <w:rtl/>
        </w:rPr>
        <w:t>6/209</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6209</w:t>
      </w:r>
      <w:r w:rsidRPr="00866AE4">
        <w:rPr>
          <w:rFonts w:ascii="Traditional Arabic" w:hAnsi="Traditional Arabic" w:cs="Traditional Arabic" w:hint="cs"/>
          <w:sz w:val="28"/>
          <w:szCs w:val="32"/>
          <w:rtl/>
        </w:rPr>
        <w:t>) و الديلمي في الفردوس (</w:t>
      </w:r>
      <w:r w:rsidRPr="00866AE4">
        <w:rPr>
          <w:rFonts w:ascii="Traditional Arabic" w:hAnsi="Traditional Arabic" w:cs="Traditional Arabic"/>
          <w:sz w:val="28"/>
          <w:szCs w:val="32"/>
          <w:rtl/>
        </w:rPr>
        <w:t>1/99</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327</w:t>
      </w:r>
      <w:r w:rsidRPr="00866AE4">
        <w:rPr>
          <w:rFonts w:ascii="Traditional Arabic" w:hAnsi="Traditional Arabic" w:cs="Traditional Arabic" w:hint="cs"/>
          <w:sz w:val="28"/>
          <w:szCs w:val="32"/>
          <w:rtl/>
        </w:rPr>
        <w:t>).</w:t>
      </w:r>
    </w:p>
    <w:p w:rsidR="00914303" w:rsidRPr="00866AE4" w:rsidRDefault="00914303" w:rsidP="00566D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جابر رضي الله عنه  أخرجه الحاكم في المستدرك</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4/132</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 xml:space="preserve"> 7125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566D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أنس  رضي الله عنه أخرجه أبو نعيم في الحلية (8/252).</w:t>
      </w:r>
    </w:p>
    <w:p w:rsidR="00914303" w:rsidRPr="00866AE4" w:rsidRDefault="00914303" w:rsidP="00566D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حديث أبي يحيى رضي الله عنه أخرجه مسدد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كما في </w:t>
      </w:r>
      <w:r w:rsidRPr="00866AE4">
        <w:rPr>
          <w:rFonts w:ascii="Traditional Arabic" w:hAnsi="Traditional Arabic" w:cs="Traditional Arabic"/>
          <w:sz w:val="28"/>
          <w:szCs w:val="32"/>
          <w:rtl/>
        </w:rPr>
        <w:t xml:space="preserve">المطالب العالية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10/721</w:t>
      </w:r>
      <w:r w:rsidRPr="00866AE4">
        <w:rPr>
          <w:rFonts w:ascii="Traditional Arabic" w:hAnsi="Traditional Arabic" w:cs="Traditional Arabic" w:hint="cs"/>
          <w:sz w:val="28"/>
          <w:szCs w:val="32"/>
          <w:rtl/>
        </w:rPr>
        <w:t xml:space="preserve">).                                                             </w:t>
      </w:r>
    </w:p>
    <w:p w:rsidR="00914303" w:rsidRPr="00866AE4" w:rsidRDefault="00914303" w:rsidP="00566D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في الأوسط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عبد الله بن يزيد البكري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ضعفه أبو حاتم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5/20</w:t>
      </w:r>
      <w:r w:rsidRPr="00866AE4">
        <w:rPr>
          <w:rFonts w:ascii="Traditional Arabic" w:hAnsi="Traditional Arabic" w:cs="Traditional Arabic" w:hint="cs"/>
          <w:sz w:val="28"/>
          <w:szCs w:val="32"/>
          <w:rtl/>
        </w:rPr>
        <w:t>).</w:t>
      </w:r>
    </w:p>
    <w:p w:rsidR="00914303" w:rsidRPr="00866AE4" w:rsidRDefault="00914303" w:rsidP="00566DB8">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ضعيف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السلسلة الضعيفة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 89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Pr>
        <w:t xml:space="preserve"> </w:t>
      </w:r>
      <w:r w:rsidRPr="00866AE4">
        <w:rPr>
          <w:rFonts w:ascii="Tahoma" w:hAnsi="Tahoma" w:cs="Traditional Arabic"/>
          <w:sz w:val="28"/>
          <w:szCs w:val="32"/>
          <w:rtl/>
        </w:rPr>
        <w:t xml:space="preserve"> </w:t>
      </w:r>
    </w:p>
  </w:footnote>
  <w:footnote w:id="481">
    <w:p w:rsidR="00914303" w:rsidRPr="00866AE4" w:rsidRDefault="00914303" w:rsidP="000C36C1">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أبشروا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بشروا من وراءكم أنه من شهد أن لا إله إلا الله صادقا بها دخل الجنة</w:t>
      </w:r>
      <w:r w:rsidRPr="00866AE4">
        <w:rPr>
          <w:rFonts w:ascii="Traditional Arabic" w:hAnsi="Traditional Arabic" w:cs="Traditional Arabic" w:hint="cs"/>
          <w:sz w:val="28"/>
          <w:szCs w:val="32"/>
          <w:rtl/>
        </w:rPr>
        <w:t>).</w:t>
      </w:r>
    </w:p>
    <w:p w:rsidR="00914303" w:rsidRPr="00866AE4" w:rsidRDefault="00914303" w:rsidP="005F53E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طب) عن أبي موسى(صح)</w:t>
      </w:r>
      <w:r w:rsidRPr="00866AE4">
        <w:rPr>
          <w:rFonts w:ascii="Traditional Arabic" w:hAnsi="Traditional Arabic" w:cs="Traditional Arabic" w:hint="cs"/>
          <w:sz w:val="28"/>
          <w:szCs w:val="32"/>
          <w:rtl/>
        </w:rPr>
        <w:t xml:space="preserve">". الجامع الصغير (1/4).                  </w:t>
      </w:r>
    </w:p>
    <w:p w:rsidR="00914303" w:rsidRPr="00866AE4" w:rsidRDefault="00914303" w:rsidP="0027327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لم أجده  في معجم الطبراني المطبوع.</w:t>
      </w:r>
    </w:p>
    <w:p w:rsidR="00914303" w:rsidRPr="00866AE4" w:rsidRDefault="00914303" w:rsidP="009F6CA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1418رقم 19826), و الطحاوي في مشكل الأثار (10/ 168 رقم</w:t>
      </w:r>
      <w:r w:rsidRPr="00866AE4">
        <w:rPr>
          <w:rFonts w:ascii="Traditional Arabic" w:hAnsi="Traditional Arabic" w:cs="Traditional Arabic"/>
          <w:sz w:val="28"/>
          <w:szCs w:val="32"/>
          <w:rtl/>
        </w:rPr>
        <w:t>4003</w:t>
      </w:r>
      <w:r w:rsidRPr="00866AE4">
        <w:rPr>
          <w:rFonts w:ascii="Traditional Arabic" w:hAnsi="Traditional Arabic" w:cs="Traditional Arabic" w:hint="cs"/>
          <w:sz w:val="28"/>
          <w:szCs w:val="32"/>
          <w:rtl/>
        </w:rPr>
        <w:t>).</w:t>
      </w:r>
      <w:r w:rsidRPr="00866AE4">
        <w:rPr>
          <w:rFonts w:cs="Traditional Arabic" w:hint="cs"/>
          <w:sz w:val="28"/>
          <w:szCs w:val="32"/>
          <w:rtl/>
        </w:rPr>
        <w:t xml:space="preserve"> من طريق </w:t>
      </w:r>
      <w:r w:rsidRPr="00866AE4">
        <w:rPr>
          <w:rFonts w:ascii="Traditional Arabic" w:hAnsi="Traditional Arabic" w:cs="Traditional Arabic"/>
          <w:sz w:val="28"/>
          <w:szCs w:val="32"/>
          <w:rtl/>
        </w:rPr>
        <w:t xml:space="preserve">حماد ، قال : أخبرنا أبو عمران ، عن أبي بكر بن أبي موسى ، عن أبيه أبي موسى أنه أتى النبي صلى الله عليه وسلم في نفر من قومه </w:t>
      </w:r>
      <w:r w:rsidRPr="00866AE4">
        <w:rPr>
          <w:rFonts w:ascii="Traditional Arabic" w:hAnsi="Traditional Arabic" w:cs="Traditional Arabic" w:hint="cs"/>
          <w:sz w:val="28"/>
          <w:szCs w:val="32"/>
          <w:rtl/>
        </w:rPr>
        <w:t xml:space="preserve">فذكره </w:t>
      </w:r>
      <w:r w:rsidRPr="00866AE4">
        <w:rPr>
          <w:rFonts w:ascii="Traditional Arabic" w:hAnsi="Traditional Arabic" w:cs="Traditional Arabic"/>
          <w:sz w:val="28"/>
          <w:szCs w:val="32"/>
          <w:rtl/>
        </w:rPr>
        <w:t xml:space="preserve"> </w:t>
      </w:r>
    </w:p>
    <w:p w:rsidR="00914303" w:rsidRPr="00866AE4" w:rsidRDefault="00914303" w:rsidP="0027327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حديث صحيح. </w:t>
      </w:r>
    </w:p>
    <w:p w:rsidR="00914303" w:rsidRPr="00866AE4" w:rsidRDefault="00914303" w:rsidP="0027327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أحمد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الطبراني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رجاله ثقات</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مجمع الزوائد (10/91).</w:t>
      </w:r>
    </w:p>
    <w:p w:rsidR="00914303" w:rsidRPr="00866AE4" w:rsidRDefault="00914303" w:rsidP="0027327E">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صححه الألباني في السلسلة الصحيحة (3/297).</w:t>
      </w:r>
    </w:p>
  </w:footnote>
  <w:footnote w:id="482">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(1/4).</w:t>
      </w:r>
    </w:p>
  </w:footnote>
  <w:footnote w:id="483">
    <w:p w:rsidR="00914303" w:rsidRPr="00866AE4" w:rsidRDefault="00914303" w:rsidP="000C36C1">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أبعد الناس من الله يوم القيامة القاص الذي يخالف إلى غير ما أمر به</w:t>
      </w:r>
      <w:r w:rsidRPr="00866AE4">
        <w:rPr>
          <w:rFonts w:ascii="Traditional Arabic" w:hAnsi="Traditional Arabic" w:cs="Traditional Arabic" w:hint="cs"/>
          <w:sz w:val="28"/>
          <w:szCs w:val="32"/>
          <w:rtl/>
        </w:rPr>
        <w:t>).</w:t>
      </w:r>
    </w:p>
    <w:p w:rsidR="00914303" w:rsidRPr="00866AE4" w:rsidRDefault="00914303" w:rsidP="0027327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قال السيوطي:"(</w:t>
      </w:r>
      <w:r w:rsidRPr="00866AE4">
        <w:rPr>
          <w:rFonts w:ascii="Traditional Arabic" w:hAnsi="Traditional Arabic" w:cs="Traditional Arabic"/>
          <w:sz w:val="28"/>
          <w:szCs w:val="32"/>
          <w:rtl/>
        </w:rPr>
        <w:t>فر)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 xml:space="preserve">". الجامع الصغير (1/4 رقم52). </w:t>
      </w:r>
    </w:p>
    <w:p w:rsidR="00914303" w:rsidRPr="00866AE4" w:rsidRDefault="00914303" w:rsidP="0027327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لم أجده في الفردوس المطبوع و المخطوط. و هو في زهر الفردوس (رقم 188) و فيه (القاضي) بدلا من القاص. و أخرجه ابن عدي في </w:t>
      </w:r>
      <w:r w:rsidRPr="00866AE4">
        <w:rPr>
          <w:rFonts w:ascii="Traditional Arabic" w:hAnsi="Traditional Arabic" w:cs="Traditional Arabic"/>
          <w:sz w:val="28"/>
          <w:szCs w:val="32"/>
          <w:rtl/>
        </w:rPr>
        <w:t>الكامل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5/146</w:t>
      </w:r>
      <w:r w:rsidRPr="00866AE4">
        <w:rPr>
          <w:rFonts w:ascii="Traditional Arabic" w:hAnsi="Traditional Arabic" w:cs="Traditional Arabic" w:hint="cs"/>
          <w:sz w:val="28"/>
          <w:szCs w:val="32"/>
          <w:rtl/>
        </w:rPr>
        <w:t>).</w:t>
      </w:r>
    </w:p>
    <w:p w:rsidR="00914303" w:rsidRPr="00866AE4" w:rsidRDefault="00914303" w:rsidP="0027327E">
      <w:pPr>
        <w:autoSpaceDE w:val="0"/>
        <w:autoSpaceDN w:val="0"/>
        <w:adjustRightInd w:val="0"/>
        <w:contextualSpacing/>
        <w:jc w:val="lowKashida"/>
        <w:rPr>
          <w:rFonts w:ascii="Traditional Arabic" w:hAnsi="Traditional Arabic" w:cs="Traditional Arabic"/>
          <w:sz w:val="28"/>
          <w:szCs w:val="32"/>
          <w:rtl/>
        </w:rPr>
      </w:pPr>
      <w:r w:rsidRPr="00866AE4">
        <w:rPr>
          <w:rFonts w:cs="Traditional Arabic" w:hint="cs"/>
          <w:sz w:val="28"/>
          <w:szCs w:val="32"/>
          <w:rtl/>
        </w:rPr>
        <w:t xml:space="preserve">من طريق </w:t>
      </w:r>
      <w:r w:rsidRPr="00866AE4">
        <w:rPr>
          <w:rFonts w:cs="Traditional Arabic"/>
          <w:sz w:val="28"/>
          <w:szCs w:val="32"/>
          <w:rtl/>
        </w:rPr>
        <w:t xml:space="preserve">عمرو بن بكر السكسكي عن ثور بن يزيد عن مكحول عن أبي هريرة أحسبه عن النبي  صلى الله عليه وسلم  </w:t>
      </w:r>
      <w:r w:rsidRPr="00866AE4">
        <w:rPr>
          <w:rFonts w:cs="Traditional Arabic" w:hint="cs"/>
          <w:sz w:val="28"/>
          <w:szCs w:val="32"/>
          <w:rtl/>
        </w:rPr>
        <w:t>قال</w:t>
      </w:r>
      <w:r w:rsidRPr="00866AE4">
        <w:rPr>
          <w:rFonts w:ascii="Traditional Arabic" w:hAnsi="Traditional Arabic" w:cs="Traditional Arabic" w:hint="cs"/>
          <w:sz w:val="28"/>
          <w:szCs w:val="32"/>
          <w:rtl/>
        </w:rPr>
        <w:t xml:space="preserve"> فذكره </w:t>
      </w:r>
    </w:p>
    <w:p w:rsidR="00914303" w:rsidRPr="00866AE4" w:rsidRDefault="00914303" w:rsidP="0027327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حديث منكر فيه </w:t>
      </w:r>
      <w:r w:rsidRPr="00866AE4">
        <w:rPr>
          <w:rFonts w:ascii="Traditional Arabic" w:hAnsi="Traditional Arabic" w:cs="Traditional Arabic"/>
          <w:sz w:val="28"/>
          <w:szCs w:val="32"/>
          <w:rtl/>
        </w:rPr>
        <w:t>عمرو بن بكر السكسكي</w:t>
      </w:r>
      <w:r w:rsidRPr="00866AE4">
        <w:rPr>
          <w:rFonts w:ascii="Traditional Arabic" w:hAnsi="Traditional Arabic" w:cs="Traditional Arabic" w:hint="cs"/>
          <w:sz w:val="28"/>
          <w:szCs w:val="32"/>
          <w:rtl/>
        </w:rPr>
        <w:t xml:space="preserve"> و هو منكر الحديث. المجروحين (2/78) </w:t>
      </w:r>
      <w:r w:rsidRPr="00866AE4">
        <w:rPr>
          <w:rFonts w:ascii="Traditional Arabic" w:hAnsi="Traditional Arabic" w:cs="Traditional Arabic"/>
          <w:sz w:val="28"/>
          <w:szCs w:val="32"/>
          <w:rtl/>
        </w:rPr>
        <w:t>الكامل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5/146</w:t>
      </w:r>
      <w:r w:rsidRPr="00866AE4">
        <w:rPr>
          <w:rFonts w:ascii="Traditional Arabic" w:hAnsi="Traditional Arabic" w:cs="Traditional Arabic" w:hint="cs"/>
          <w:sz w:val="28"/>
          <w:szCs w:val="32"/>
          <w:rtl/>
        </w:rPr>
        <w:t xml:space="preserve">).                                                                           </w:t>
      </w:r>
    </w:p>
    <w:p w:rsidR="00914303" w:rsidRPr="00866AE4" w:rsidRDefault="00914303" w:rsidP="0027327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قال الذهبي:"</w:t>
      </w:r>
      <w:r w:rsidRPr="00866AE4">
        <w:rPr>
          <w:rFonts w:ascii="Traditional Arabic" w:hAnsi="Traditional Arabic" w:cs="Traditional Arabic"/>
          <w:sz w:val="28"/>
          <w:szCs w:val="32"/>
          <w:rtl/>
        </w:rPr>
        <w:t>عمرو بن بكر السكسكي الرملي عن ابن جريج واه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ميزان الاعتدال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5/300</w:t>
      </w:r>
      <w:r w:rsidRPr="00866AE4">
        <w:rPr>
          <w:rFonts w:ascii="Traditional Arabic" w:hAnsi="Traditional Arabic" w:cs="Traditional Arabic" w:hint="cs"/>
          <w:sz w:val="28"/>
          <w:szCs w:val="32"/>
          <w:rtl/>
        </w:rPr>
        <w:t xml:space="preserve">).   </w:t>
      </w:r>
    </w:p>
    <w:p w:rsidR="00914303" w:rsidRPr="00866AE4" w:rsidRDefault="00914303" w:rsidP="0027327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رمز المؤلف لضعفه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سببه أن فيه عمرو بن بكر السكسكي أورده الذهبي في الضعفاء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ابن عدي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له مناكير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اتهمه ابن حبان بالوضع</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فيض القدير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1/79</w:t>
      </w:r>
      <w:r w:rsidRPr="00866AE4">
        <w:rPr>
          <w:rFonts w:ascii="Traditional Arabic" w:hAnsi="Traditional Arabic" w:cs="Traditional Arabic" w:hint="cs"/>
          <w:sz w:val="28"/>
          <w:szCs w:val="32"/>
          <w:rtl/>
        </w:rPr>
        <w:t>).</w:t>
      </w:r>
    </w:p>
    <w:p w:rsidR="00914303" w:rsidRPr="00866AE4" w:rsidRDefault="00914303" w:rsidP="0027327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ضعيف جدا</w:t>
      </w:r>
      <w:r w:rsidRPr="00866AE4">
        <w:rPr>
          <w:rFonts w:ascii="Traditional Arabic" w:hAnsi="Traditional Arabic" w:cs="Traditional Arabic" w:hint="cs"/>
          <w:sz w:val="28"/>
          <w:szCs w:val="32"/>
          <w:rtl/>
        </w:rPr>
        <w:t xml:space="preserve">". انتهى. السلسلة الضعيفة </w:t>
      </w:r>
      <w:r w:rsidRPr="00866AE4">
        <w:rPr>
          <w:rFonts w:ascii="Traditional Arabic" w:hAnsi="Traditional Arabic" w:cs="Traditional Arabic"/>
          <w:sz w:val="28"/>
          <w:szCs w:val="32"/>
          <w:rtl/>
        </w:rPr>
        <w:t>(5/109</w:t>
      </w:r>
      <w:r w:rsidRPr="00866AE4">
        <w:rPr>
          <w:rFonts w:ascii="Traditional Arabic" w:hAnsi="Traditional Arabic" w:cs="Traditional Arabic" w:hint="cs"/>
          <w:sz w:val="28"/>
          <w:szCs w:val="32"/>
          <w:rtl/>
        </w:rPr>
        <w:t xml:space="preserve">).                                                                  </w:t>
      </w:r>
    </w:p>
    <w:p w:rsidR="00914303" w:rsidRPr="00866AE4" w:rsidRDefault="00914303" w:rsidP="0027327E">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w:t>
      </w:r>
      <w:r w:rsidRPr="00866AE4">
        <w:rPr>
          <w:rFonts w:ascii="Traditional Arabic" w:hAnsi="Traditional Arabic" w:cs="Traditional Arabic"/>
          <w:sz w:val="28"/>
          <w:szCs w:val="32"/>
          <w:rtl/>
        </w:rPr>
        <w:t>لسكسكي: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هذه النسبة إلى السكاسك،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بطن من ال</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زد،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وادي السكاسك موضع بالاردن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نزلته السكاسك حين قدموا الشام زمن عمر بن الخطاب رضي الله عنه</w:t>
      </w:r>
      <w:r w:rsidRPr="00866AE4">
        <w:rPr>
          <w:rFonts w:ascii="Traditional Arabic" w:hAnsi="Traditional Arabic" w:cs="Traditional Arabic" w:hint="cs"/>
          <w:sz w:val="28"/>
          <w:szCs w:val="32"/>
          <w:rtl/>
        </w:rPr>
        <w:t>. الأنساب للسمعاني (3/268).</w:t>
      </w:r>
      <w:r w:rsidRPr="00866AE4">
        <w:rPr>
          <w:rFonts w:ascii="Tahoma" w:hAnsi="Tahoma" w:cs="Traditional Arabic"/>
          <w:sz w:val="28"/>
          <w:szCs w:val="32"/>
          <w:rtl/>
        </w:rPr>
        <w:t xml:space="preserve"> </w:t>
      </w:r>
    </w:p>
  </w:footnote>
  <w:footnote w:id="484">
    <w:p w:rsidR="00914303" w:rsidRPr="00866AE4" w:rsidRDefault="00914303" w:rsidP="002D547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(ص261)</w:t>
      </w:r>
      <w:r w:rsidRPr="00866AE4">
        <w:rPr>
          <w:rFonts w:ascii="Tahoma" w:hAnsi="Tahoma" w:cs="Traditional Arabic" w:hint="cs"/>
          <w:sz w:val="28"/>
          <w:szCs w:val="32"/>
          <w:rtl/>
        </w:rPr>
        <w:t>.</w:t>
      </w:r>
    </w:p>
  </w:footnote>
  <w:footnote w:id="485">
    <w:p w:rsidR="00914303" w:rsidRPr="00866AE4" w:rsidRDefault="00914303" w:rsidP="002D547D">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حديث (أبغض الحلال إلى الله الطلاق).</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 في الجامع الصغير :</w:t>
      </w:r>
      <w:r w:rsidRPr="00866AE4">
        <w:rPr>
          <w:rFonts w:ascii="Traditional Arabic" w:hAnsi="Traditional Arabic" w:cs="Traditional Arabic"/>
          <w:sz w:val="28"/>
          <w:szCs w:val="32"/>
          <w:rtl/>
        </w:rPr>
        <w:t>(د 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xml:space="preserve"> ك) عن ابن عمر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الجامع الصغير (1/4).</w:t>
      </w:r>
    </w:p>
    <w:p w:rsidR="00914303" w:rsidRPr="00866AE4" w:rsidRDefault="00914303" w:rsidP="0027327E">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أبو داود في ال</w:t>
      </w:r>
      <w:r w:rsidRPr="00866AE4">
        <w:rPr>
          <w:rFonts w:ascii="Traditional Arabic" w:hAnsi="Traditional Arabic" w:cs="Traditional Arabic"/>
          <w:sz w:val="28"/>
          <w:szCs w:val="32"/>
          <w:rtl/>
        </w:rPr>
        <w:t>سنن</w:t>
      </w:r>
      <w:r w:rsidRPr="00866AE4">
        <w:rPr>
          <w:rFonts w:ascii="Traditional Arabic" w:hAnsi="Traditional Arabic" w:cs="Traditional Arabic" w:hint="cs"/>
          <w:sz w:val="28"/>
          <w:szCs w:val="32"/>
          <w:rtl/>
        </w:rPr>
        <w:t xml:space="preserve"> كتاب الطلاق باب في كراهية الطلاق (2</w:t>
      </w:r>
      <w:r w:rsidRPr="00866AE4">
        <w:rPr>
          <w:rFonts w:ascii="Traditional Arabic" w:hAnsi="Traditional Arabic" w:cs="Traditional Arabic"/>
          <w:sz w:val="28"/>
          <w:szCs w:val="32"/>
          <w:rtl/>
        </w:rPr>
        <w:t xml:space="preserve">/254 </w:t>
      </w:r>
      <w:r w:rsidRPr="00866AE4">
        <w:rPr>
          <w:rFonts w:ascii="Traditional Arabic" w:hAnsi="Traditional Arabic" w:cs="Traditional Arabic" w:hint="cs"/>
          <w:sz w:val="28"/>
          <w:szCs w:val="32"/>
          <w:rtl/>
        </w:rPr>
        <w:t>رقم 2178),         و ابن ماجه في السنن كتاب الطلاق (</w:t>
      </w:r>
      <w:r w:rsidRPr="00866AE4">
        <w:rPr>
          <w:rFonts w:ascii="Traditional Arabic" w:hAnsi="Traditional Arabic" w:cs="Traditional Arabic"/>
          <w:sz w:val="28"/>
          <w:szCs w:val="32"/>
          <w:rtl/>
        </w:rPr>
        <w:t>1/650</w:t>
      </w:r>
      <w:r w:rsidRPr="00866AE4">
        <w:rPr>
          <w:rFonts w:ascii="Traditional Arabic" w:hAnsi="Traditional Arabic" w:cs="Traditional Arabic" w:hint="cs"/>
          <w:sz w:val="28"/>
          <w:szCs w:val="32"/>
          <w:rtl/>
        </w:rPr>
        <w:t xml:space="preserve">رقم 2018), و الحاكم في المستدرك (2/214رقم </w:t>
      </w:r>
      <w:r w:rsidRPr="00866AE4">
        <w:rPr>
          <w:rFonts w:ascii="Traditional Arabic" w:hAnsi="Traditional Arabic" w:cs="Traditional Arabic"/>
          <w:sz w:val="28"/>
          <w:szCs w:val="32"/>
          <w:rtl/>
        </w:rPr>
        <w:t xml:space="preserve"> 2794</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البيهقي </w:t>
      </w:r>
      <w:r w:rsidRPr="00866AE4">
        <w:rPr>
          <w:rFonts w:ascii="Traditional Arabic" w:hAnsi="Traditional Arabic" w:cs="Traditional Arabic" w:hint="cs"/>
          <w:sz w:val="28"/>
          <w:szCs w:val="32"/>
          <w:rtl/>
        </w:rPr>
        <w:t xml:space="preserve">في السنن </w:t>
      </w:r>
      <w:r w:rsidRPr="00866AE4">
        <w:rPr>
          <w:rFonts w:ascii="Traditional Arabic" w:hAnsi="Traditional Arabic" w:cs="Traditional Arabic"/>
          <w:sz w:val="28"/>
          <w:szCs w:val="32"/>
          <w:rtl/>
        </w:rPr>
        <w:t>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7/322</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15292</w:t>
      </w:r>
      <w:r w:rsidRPr="00866AE4">
        <w:rPr>
          <w:rFonts w:ascii="Traditional Arabic" w:hAnsi="Traditional Arabic" w:cs="Traditional Arabic" w:hint="cs"/>
          <w:sz w:val="28"/>
          <w:szCs w:val="32"/>
          <w:rtl/>
        </w:rPr>
        <w:t>).</w:t>
      </w:r>
    </w:p>
    <w:p w:rsidR="00914303" w:rsidRPr="00866AE4" w:rsidRDefault="00914303" w:rsidP="009F6CAD">
      <w:pPr>
        <w:autoSpaceDE w:val="0"/>
        <w:autoSpaceDN w:val="0"/>
        <w:adjustRightInd w:val="0"/>
        <w:rPr>
          <w:rFonts w:ascii="Traditional Arabic" w:hAnsi="Traditional Arabic" w:cs="Traditional Arabic"/>
          <w:sz w:val="28"/>
          <w:szCs w:val="32"/>
          <w:rtl/>
        </w:rPr>
      </w:pPr>
      <w:r w:rsidRPr="00866AE4">
        <w:rPr>
          <w:rFonts w:cs="Traditional Arabic" w:hint="cs"/>
          <w:sz w:val="28"/>
          <w:szCs w:val="32"/>
          <w:rtl/>
        </w:rPr>
        <w:t xml:space="preserve">من طريق </w:t>
      </w:r>
      <w:r w:rsidRPr="00866AE4">
        <w:rPr>
          <w:rFonts w:ascii="Traditional Arabic" w:hAnsi="Traditional Arabic" w:cs="Traditional Arabic"/>
          <w:sz w:val="28"/>
          <w:szCs w:val="32"/>
          <w:rtl/>
        </w:rPr>
        <w:t>معرف بن واصل عن محارب بن دثار عن ابن عمر</w:t>
      </w:r>
    </w:p>
    <w:p w:rsidR="00914303" w:rsidRPr="00866AE4" w:rsidRDefault="00914303" w:rsidP="009F6CAD">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عن النبي صلى الله عليه وسلم قال</w:t>
      </w:r>
      <w:r w:rsidRPr="00866AE4">
        <w:rPr>
          <w:rFonts w:ascii="Traditional Arabic" w:hAnsi="Traditional Arabic" w:cs="Traditional Arabic" w:hint="cs"/>
          <w:sz w:val="28"/>
          <w:szCs w:val="32"/>
          <w:rtl/>
        </w:rPr>
        <w:t xml:space="preserve"> فذكره </w:t>
      </w:r>
    </w:p>
    <w:p w:rsidR="00914303" w:rsidRPr="00866AE4" w:rsidRDefault="00914303" w:rsidP="0027327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w:t>
      </w:r>
      <w:r w:rsidRPr="00866AE4">
        <w:rPr>
          <w:rFonts w:ascii="Traditional Arabic" w:hAnsi="Traditional Arabic" w:cs="Traditional Arabic"/>
          <w:sz w:val="28"/>
          <w:szCs w:val="32"/>
          <w:rtl/>
        </w:rPr>
        <w:t>هذا حديث صحيح الإسناد و لم يخرجاه</w:t>
      </w:r>
      <w:r w:rsidRPr="00866AE4">
        <w:rPr>
          <w:rFonts w:ascii="Traditional Arabic" w:hAnsi="Traditional Arabic" w:cs="Traditional Arabic" w:hint="cs"/>
          <w:sz w:val="28"/>
          <w:szCs w:val="32"/>
          <w:rtl/>
        </w:rPr>
        <w:t>". قال الذهبي:"</w:t>
      </w:r>
      <w:r w:rsidRPr="00866AE4">
        <w:rPr>
          <w:rFonts w:ascii="Traditional Arabic" w:hAnsi="Traditional Arabic" w:cs="Traditional Arabic"/>
          <w:sz w:val="28"/>
          <w:szCs w:val="32"/>
          <w:rtl/>
        </w:rPr>
        <w:t>على شرط مسلم</w:t>
      </w:r>
      <w:r w:rsidRPr="00866AE4">
        <w:rPr>
          <w:rFonts w:ascii="Traditional Arabic" w:hAnsi="Traditional Arabic" w:cs="Traditional Arabic" w:hint="cs"/>
          <w:sz w:val="28"/>
          <w:szCs w:val="32"/>
          <w:rtl/>
        </w:rPr>
        <w:t>".</w:t>
      </w:r>
    </w:p>
    <w:p w:rsidR="00914303" w:rsidRPr="00866AE4" w:rsidRDefault="00914303" w:rsidP="009F6CA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رجح أبوحاتم الرازي الإرسال و قال:"إنما هو عن محارب عن النبي مرسلا"</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علل ابن أبي حاتم (1/431).و قال الدار قطني:"المرسل أشبه". علل الدار قطني (13/225).</w:t>
      </w:r>
    </w:p>
    <w:p w:rsidR="00914303" w:rsidRPr="00866AE4" w:rsidRDefault="00914303" w:rsidP="0027327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قال المنذري:"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المشهور فيه المرسل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غريب</w:t>
      </w:r>
      <w:r w:rsidRPr="00866AE4">
        <w:rPr>
          <w:rFonts w:ascii="Traditional Arabic" w:hAnsi="Traditional Arabic" w:cs="Traditional Arabic" w:hint="cs"/>
          <w:sz w:val="28"/>
          <w:szCs w:val="32"/>
          <w:rtl/>
        </w:rPr>
        <w:t>". مختصر سنن أبي داود (3/92).</w:t>
      </w:r>
    </w:p>
    <w:p w:rsidR="00914303" w:rsidRPr="00866AE4" w:rsidRDefault="00914303" w:rsidP="0027327E">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البدر المنير (8/65), و التلخيص الحبير (</w:t>
      </w:r>
      <w:r w:rsidRPr="00866AE4">
        <w:rPr>
          <w:rFonts w:ascii="Traditional Arabic" w:hAnsi="Traditional Arabic" w:cs="Traditional Arabic"/>
          <w:sz w:val="28"/>
          <w:szCs w:val="32"/>
          <w:rtl/>
        </w:rPr>
        <w:t>3/205</w:t>
      </w:r>
      <w:r w:rsidRPr="00866AE4">
        <w:rPr>
          <w:rFonts w:ascii="Traditional Arabic" w:hAnsi="Traditional Arabic" w:cs="Traditional Arabic" w:hint="cs"/>
          <w:sz w:val="28"/>
          <w:szCs w:val="32"/>
          <w:rtl/>
        </w:rPr>
        <w:t>).</w:t>
      </w:r>
    </w:p>
    <w:p w:rsidR="00914303" w:rsidRPr="00866AE4" w:rsidRDefault="00914303" w:rsidP="0027327E">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رجح الألباني رواية الإرسال. إرواء الغليل (7/106).</w:t>
      </w:r>
      <w:r w:rsidRPr="00866AE4">
        <w:rPr>
          <w:rFonts w:ascii="Traditional Arabic" w:hAnsi="Traditional Arabic" w:cs="Traditional Arabic"/>
          <w:sz w:val="28"/>
          <w:szCs w:val="32"/>
          <w:rtl/>
        </w:rPr>
        <w:t xml:space="preserve">  </w:t>
      </w:r>
      <w:r w:rsidRPr="00866AE4">
        <w:rPr>
          <w:rFonts w:ascii="Tahoma" w:hAnsi="Tahoma" w:cs="Traditional Arabic"/>
          <w:sz w:val="28"/>
          <w:szCs w:val="32"/>
        </w:rPr>
        <w:t xml:space="preserve"> </w:t>
      </w:r>
    </w:p>
  </w:footnote>
  <w:footnote w:id="486">
    <w:p w:rsidR="00914303" w:rsidRPr="00866AE4" w:rsidRDefault="00914303" w:rsidP="00247E6A">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(3/</w:t>
      </w:r>
      <w:r w:rsidRPr="00866AE4">
        <w:rPr>
          <w:rFonts w:ascii="Traditional Arabic" w:hAnsi="Traditional Arabic" w:cs="Traditional Arabic"/>
          <w:sz w:val="28"/>
          <w:szCs w:val="32"/>
          <w:rtl/>
        </w:rPr>
        <w:t>1067</w:t>
      </w:r>
      <w:r w:rsidRPr="00866AE4">
        <w:rPr>
          <w:rFonts w:ascii="Traditional Arabic" w:hAnsi="Traditional Arabic" w:cs="Traditional Arabic" w:hint="cs"/>
          <w:sz w:val="28"/>
          <w:szCs w:val="32"/>
          <w:rtl/>
        </w:rPr>
        <w:t>).</w:t>
      </w:r>
    </w:p>
  </w:footnote>
  <w:footnote w:id="487">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المصباح المنير (34).</w:t>
      </w:r>
      <w:r w:rsidRPr="00866AE4">
        <w:rPr>
          <w:rFonts w:ascii="Tahoma" w:hAnsi="Tahoma" w:cs="Traditional Arabic"/>
          <w:sz w:val="28"/>
          <w:szCs w:val="32"/>
          <w:rtl/>
        </w:rPr>
        <w:t xml:space="preserve"> </w:t>
      </w:r>
    </w:p>
  </w:footnote>
  <w:footnote w:id="488">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المجموع (17/77).</w:t>
      </w:r>
    </w:p>
  </w:footnote>
  <w:footnote w:id="489">
    <w:p w:rsidR="00914303" w:rsidRPr="00866AE4" w:rsidRDefault="00914303" w:rsidP="000C36C1">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حمد بن إدريس القرافي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شهاب الدين: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أبو العباس الصنهاجي البهنسي المصري: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الإمام العلامة وحيد دهره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فريد عصره أحد الأعلام المشهورين انتهت إليه رئاسة الفقه على مذهب مالك رحمه الله تعالى</w:t>
      </w:r>
      <w:r w:rsidRPr="00866AE4">
        <w:rPr>
          <w:rFonts w:ascii="Traditional Arabic" w:hAnsi="Traditional Arabic" w:cs="Traditional Arabic" w:hint="cs"/>
          <w:sz w:val="28"/>
          <w:szCs w:val="32"/>
          <w:rtl/>
        </w:rPr>
        <w:t>, له من الكتب: ا</w:t>
      </w:r>
      <w:r w:rsidRPr="00866AE4">
        <w:rPr>
          <w:rFonts w:ascii="Traditional Arabic" w:hAnsi="Traditional Arabic" w:cs="Traditional Arabic"/>
          <w:sz w:val="28"/>
          <w:szCs w:val="32"/>
          <w:rtl/>
        </w:rPr>
        <w:t>لذخيرة في الفقه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القواعد</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شرح</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التهذيب</w:t>
      </w:r>
      <w:r w:rsidRPr="00866AE4">
        <w:rPr>
          <w:rFonts w:ascii="Traditional Arabic" w:hAnsi="Traditional Arabic" w:cs="Traditional Arabic" w:hint="cs"/>
          <w:sz w:val="28"/>
          <w:szCs w:val="32"/>
          <w:rtl/>
        </w:rPr>
        <w:t>. (ت</w:t>
      </w:r>
      <w:r w:rsidRPr="00866AE4">
        <w:rPr>
          <w:rFonts w:ascii="Traditional Arabic" w:hAnsi="Traditional Arabic" w:cs="Traditional Arabic"/>
          <w:sz w:val="28"/>
          <w:szCs w:val="32"/>
          <w:rtl/>
        </w:rPr>
        <w:t xml:space="preserve"> 684 </w:t>
      </w:r>
      <w:r w:rsidRPr="00866AE4">
        <w:rPr>
          <w:rFonts w:ascii="Traditional Arabic" w:hAnsi="Traditional Arabic" w:cs="Traditional Arabic" w:hint="cs"/>
          <w:sz w:val="28"/>
          <w:szCs w:val="32"/>
          <w:rtl/>
        </w:rPr>
        <w:t>هـ). الديباج المذهب (</w:t>
      </w:r>
      <w:r w:rsidRPr="00866AE4">
        <w:rPr>
          <w:rFonts w:ascii="Traditional Arabic" w:hAnsi="Traditional Arabic" w:cs="Traditional Arabic"/>
          <w:sz w:val="28"/>
          <w:szCs w:val="32"/>
          <w:rtl/>
        </w:rPr>
        <w:t>1/65</w:t>
      </w:r>
      <w:r w:rsidRPr="00866AE4">
        <w:rPr>
          <w:rFonts w:ascii="Traditional Arabic" w:hAnsi="Traditional Arabic" w:cs="Traditional Arabic" w:hint="cs"/>
          <w:sz w:val="28"/>
          <w:szCs w:val="32"/>
          <w:rtl/>
        </w:rPr>
        <w:t>) , الأعلام (1/95).</w:t>
      </w:r>
    </w:p>
  </w:footnote>
  <w:footnote w:id="490">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مثبتة من كتاب الذخيرة.</w:t>
      </w:r>
    </w:p>
  </w:footnote>
  <w:footnote w:id="491">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سورة النساء آية (34).</w:t>
      </w:r>
    </w:p>
  </w:footnote>
  <w:footnote w:id="492">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الذخيرة (1/66).</w:t>
      </w:r>
      <w:r w:rsidRPr="00866AE4">
        <w:rPr>
          <w:rFonts w:ascii="Tahoma" w:hAnsi="Tahoma" w:cs="Traditional Arabic"/>
          <w:sz w:val="28"/>
          <w:szCs w:val="32"/>
          <w:rtl/>
        </w:rPr>
        <w:t xml:space="preserve"> </w:t>
      </w:r>
    </w:p>
  </w:footnote>
  <w:footnote w:id="493">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hint="cs"/>
          <w:sz w:val="28"/>
          <w:szCs w:val="32"/>
          <w:rtl/>
        </w:rPr>
        <w:t>)</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 انظر المغني لابن قدامة (8/235) فقد ذكر التقسيم الخماسي.</w:t>
      </w:r>
      <w:r w:rsidRPr="00866AE4">
        <w:rPr>
          <w:rFonts w:ascii="Tahoma" w:hAnsi="Tahoma" w:cs="Traditional Arabic"/>
          <w:sz w:val="28"/>
          <w:szCs w:val="32"/>
        </w:rPr>
        <w:t xml:space="preserve"> </w:t>
      </w:r>
    </w:p>
  </w:footnote>
  <w:footnote w:id="494">
    <w:p w:rsidR="00914303" w:rsidRPr="00866AE4" w:rsidRDefault="00914303" w:rsidP="000C36C1">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مثبتة من كتاب معالم السنن (3/92).</w:t>
      </w:r>
    </w:p>
  </w:footnote>
  <w:footnote w:id="495">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معالم السنن (3/91).</w:t>
      </w:r>
    </w:p>
  </w:footnote>
  <w:footnote w:id="496">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raditional Arabic" w:hAnsi="Traditional Arabic" w:cs="Traditional Arabic" w:hint="cs"/>
          <w:sz w:val="28"/>
          <w:szCs w:val="32"/>
          <w:rtl/>
        </w:rPr>
        <w:t>لم يشرح حديث رقم(</w:t>
      </w:r>
      <w:r w:rsidRPr="00866AE4">
        <w:rPr>
          <w:rFonts w:ascii="Traditional Arabic" w:hAnsi="Traditional Arabic" w:cs="Traditional Arabic"/>
          <w:sz w:val="28"/>
          <w:szCs w:val="32"/>
          <w:rtl/>
        </w:rPr>
        <w:t>54</w:t>
      </w:r>
      <w:r w:rsidRPr="00866AE4">
        <w:rPr>
          <w:rFonts w:ascii="Traditional Arabic" w:hAnsi="Traditional Arabic" w:cs="Traditional Arabic" w:hint="cs"/>
          <w:sz w:val="28"/>
          <w:szCs w:val="32"/>
          <w:rtl/>
        </w:rPr>
        <w:t>).</w:t>
      </w:r>
    </w:p>
  </w:footnote>
  <w:footnote w:id="497">
    <w:p w:rsidR="00914303" w:rsidRPr="00866AE4" w:rsidRDefault="00914303" w:rsidP="000C36C1">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(أبغض الرجال إلى الله الألد الخصم).</w:t>
      </w:r>
    </w:p>
    <w:p w:rsidR="00914303" w:rsidRPr="00866AE4" w:rsidRDefault="00914303" w:rsidP="0027327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(ق حم ت ن) عن عائشة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الجامع الصغير (1/4).</w:t>
      </w:r>
    </w:p>
    <w:p w:rsidR="00914303" w:rsidRPr="00866AE4" w:rsidRDefault="00914303" w:rsidP="00055349">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أخرجه البخاري في الصحيح كتاب المظالم باب قول الله تعالى:.{..</w:t>
      </w:r>
      <w:r w:rsidRPr="00866AE4">
        <w:rPr>
          <w:rFonts w:ascii="Traditional Arabic" w:hAnsi="Arial" w:cs="Traditional Arabic"/>
          <w:sz w:val="28"/>
          <w:szCs w:val="32"/>
        </w:rPr>
        <w:t xml:space="preserve"> </w:t>
      </w:r>
      <w:r w:rsidRPr="00866AE4">
        <w:rPr>
          <w:rFonts w:ascii="QCF_P032" w:hAnsi="QCF_P032" w:cs="QCF_P032"/>
          <w:sz w:val="28"/>
          <w:szCs w:val="32"/>
          <w:rtl/>
        </w:rPr>
        <w:t>ﭾ</w:t>
      </w:r>
      <w:r w:rsidRPr="00866AE4">
        <w:rPr>
          <w:rFonts w:ascii="QCF_P032" w:hAnsi="QCF_P032" w:cs="Traditional Arabic"/>
          <w:sz w:val="28"/>
          <w:szCs w:val="32"/>
          <w:rtl/>
        </w:rPr>
        <w:t xml:space="preserve"> </w:t>
      </w:r>
      <w:r w:rsidRPr="00866AE4">
        <w:rPr>
          <w:rFonts w:ascii="QCF_P032" w:hAnsi="QCF_P032" w:cs="QCF_P032"/>
          <w:sz w:val="28"/>
          <w:szCs w:val="32"/>
          <w:rtl/>
        </w:rPr>
        <w:t>ﭿ</w:t>
      </w:r>
      <w:r w:rsidRPr="00866AE4">
        <w:rPr>
          <w:rFonts w:ascii="QCF_P032" w:hAnsi="QCF_P032" w:cs="Traditional Arabic"/>
          <w:sz w:val="28"/>
          <w:szCs w:val="32"/>
          <w:rtl/>
        </w:rPr>
        <w:t xml:space="preserve"> </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2/867</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2325</w:t>
      </w:r>
      <w:r w:rsidRPr="00866AE4">
        <w:rPr>
          <w:rFonts w:ascii="Traditional Arabic" w:hAnsi="Traditional Arabic" w:cs="Traditional Arabic" w:hint="cs"/>
          <w:sz w:val="28"/>
          <w:szCs w:val="32"/>
          <w:rtl/>
        </w:rPr>
        <w:t>) و مسلم في صحيحه  كتاب العلم</w:t>
      </w:r>
      <w:r w:rsidRPr="00866AE4">
        <w:rPr>
          <w:rFonts w:ascii="Traditional Arabic" w:hAnsi="Traditional Arabic" w:cs="Traditional Arabic"/>
          <w:sz w:val="28"/>
          <w:szCs w:val="32"/>
          <w:rtl/>
        </w:rPr>
        <w:t xml:space="preserve"> باب في الألد الخصم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4/2054</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2668</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r w:rsidRPr="00866AE4">
        <w:rPr>
          <w:rFonts w:ascii="Traditional Arabic" w:cs="Traditional Arabic" w:hint="cs"/>
          <w:sz w:val="28"/>
          <w:szCs w:val="32"/>
          <w:rtl/>
        </w:rPr>
        <w:t>و</w:t>
      </w:r>
      <w:r w:rsidRPr="00866AE4">
        <w:rPr>
          <w:rFonts w:ascii="Traditional Arabic" w:cs="Traditional Arabic" w:hint="eastAsia"/>
          <w:sz w:val="28"/>
          <w:szCs w:val="32"/>
          <w:rtl/>
        </w:rPr>
        <w:t>أحمد</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في مسنده </w:t>
      </w:r>
      <w:r w:rsidRPr="00866AE4">
        <w:rPr>
          <w:rFonts w:ascii="Traditional Arabic" w:cs="Traditional Arabic"/>
          <w:sz w:val="28"/>
          <w:szCs w:val="32"/>
          <w:rtl/>
        </w:rPr>
        <w:t xml:space="preserve">(6/205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25745)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والترمذى</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في جامعه </w:t>
      </w:r>
      <w:r w:rsidRPr="00866AE4">
        <w:rPr>
          <w:rFonts w:ascii="Traditional Arabic" w:cs="Traditional Arabic"/>
          <w:sz w:val="28"/>
          <w:szCs w:val="32"/>
          <w:rtl/>
        </w:rPr>
        <w:t xml:space="preserve">(5/214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2976)</w:t>
      </w:r>
      <w:r w:rsidRPr="00866AE4">
        <w:rPr>
          <w:rFonts w:ascii="Traditional Arabic" w:cs="Traditional Arabic" w:hint="cs"/>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والنسائى</w:t>
      </w:r>
      <w:r w:rsidRPr="00866AE4">
        <w:rPr>
          <w:rFonts w:ascii="Traditional Arabic" w:cs="Traditional Arabic"/>
          <w:sz w:val="28"/>
          <w:szCs w:val="32"/>
          <w:rtl/>
        </w:rPr>
        <w:t xml:space="preserve"> (8/247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5423) </w:t>
      </w:r>
      <w:r w:rsidRPr="00866AE4">
        <w:rPr>
          <w:rFonts w:ascii="Traditional Arabic" w:hAnsi="Traditional Arabic" w:cs="Traditional Arabic" w:hint="cs"/>
          <w:sz w:val="28"/>
          <w:szCs w:val="32"/>
          <w:rtl/>
        </w:rPr>
        <w:t xml:space="preserve"> </w:t>
      </w:r>
      <w:r w:rsidRPr="00866AE4">
        <w:rPr>
          <w:rFonts w:ascii="Tahoma" w:hAnsi="Tahoma" w:cs="Traditional Arabic"/>
          <w:sz w:val="28"/>
          <w:szCs w:val="32"/>
          <w:rtl/>
        </w:rPr>
        <w:t xml:space="preserve"> </w:t>
      </w:r>
    </w:p>
  </w:footnote>
  <w:footnote w:id="498">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8</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(1/5).</w:t>
      </w:r>
    </w:p>
  </w:footnote>
  <w:footnote w:id="499">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صحيح البخاري (6/</w:t>
      </w:r>
      <w:r w:rsidRPr="00866AE4">
        <w:rPr>
          <w:rFonts w:ascii="Traditional Arabic" w:hAnsi="Traditional Arabic" w:cs="Traditional Arabic"/>
          <w:sz w:val="28"/>
          <w:szCs w:val="32"/>
          <w:rtl/>
        </w:rPr>
        <w:t>2628</w:t>
      </w:r>
      <w:r w:rsidRPr="00866AE4">
        <w:rPr>
          <w:rFonts w:ascii="Traditional Arabic" w:hAnsi="Traditional Arabic" w:cs="Traditional Arabic" w:hint="cs"/>
          <w:sz w:val="28"/>
          <w:szCs w:val="32"/>
          <w:rtl/>
        </w:rPr>
        <w:t>).</w:t>
      </w:r>
    </w:p>
  </w:footnote>
  <w:footnote w:id="500">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13/180</w:t>
      </w:r>
      <w:r w:rsidRPr="00866AE4">
        <w:rPr>
          <w:rFonts w:ascii="Traditional Arabic" w:hAnsi="Traditional Arabic" w:cs="Traditional Arabic" w:hint="cs"/>
          <w:sz w:val="28"/>
          <w:szCs w:val="32"/>
          <w:rtl/>
        </w:rPr>
        <w:t>).</w:t>
      </w:r>
    </w:p>
  </w:footnote>
  <w:footnote w:id="501">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(تشبيه) و التصويب من (مح1) و المطبوع من المصباح.</w:t>
      </w:r>
    </w:p>
  </w:footnote>
  <w:footnote w:id="502">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المصباح المنير (ص 284).</w:t>
      </w:r>
      <w:r w:rsidRPr="00866AE4">
        <w:rPr>
          <w:rFonts w:ascii="Tahoma" w:hAnsi="Tahoma" w:cs="Traditional Arabic"/>
          <w:sz w:val="28"/>
          <w:szCs w:val="32"/>
          <w:rtl/>
        </w:rPr>
        <w:t xml:space="preserve"> </w:t>
      </w:r>
    </w:p>
  </w:footnote>
  <w:footnote w:id="503">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الكواكب الدراري (11/26).</w:t>
      </w:r>
      <w:r w:rsidRPr="00866AE4">
        <w:rPr>
          <w:rFonts w:ascii="Tahoma" w:hAnsi="Tahoma" w:cs="Traditional Arabic"/>
          <w:sz w:val="28"/>
          <w:szCs w:val="32"/>
          <w:rtl/>
        </w:rPr>
        <w:t xml:space="preserve"> </w:t>
      </w:r>
    </w:p>
  </w:footnote>
  <w:footnote w:id="504">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القائل ابن حجر.</w:t>
      </w:r>
    </w:p>
  </w:footnote>
  <w:footnote w:id="505">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(مح1).</w:t>
      </w:r>
    </w:p>
  </w:footnote>
  <w:footnote w:id="506">
    <w:p w:rsidR="00914303" w:rsidRPr="00866AE4" w:rsidRDefault="00914303" w:rsidP="000C36C1">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8</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الترمذي كتاب البر و الصلة باب </w:t>
      </w:r>
      <w:r w:rsidRPr="00866AE4">
        <w:rPr>
          <w:rFonts w:ascii="Traditional Arabic" w:hAnsi="Traditional Arabic" w:cs="Traditional Arabic"/>
          <w:sz w:val="28"/>
          <w:szCs w:val="32"/>
          <w:rtl/>
        </w:rPr>
        <w:t xml:space="preserve">ما جاء في المراء </w:t>
      </w:r>
      <w:r w:rsidRPr="00866AE4">
        <w:rPr>
          <w:rFonts w:ascii="Traditional Arabic" w:hAnsi="Traditional Arabic" w:cs="Traditional Arabic" w:hint="cs"/>
          <w:sz w:val="28"/>
          <w:szCs w:val="32"/>
          <w:rtl/>
        </w:rPr>
        <w:t xml:space="preserve">(4/315رقم </w:t>
      </w:r>
      <w:r w:rsidRPr="00866AE4">
        <w:rPr>
          <w:rFonts w:ascii="Traditional Arabic" w:hAnsi="Traditional Arabic" w:cs="Traditional Arabic"/>
          <w:sz w:val="28"/>
          <w:szCs w:val="32"/>
          <w:rtl/>
        </w:rPr>
        <w:t>1994</w:t>
      </w:r>
      <w:r w:rsidRPr="00866AE4">
        <w:rPr>
          <w:rFonts w:ascii="Traditional Arabic" w:hAnsi="Traditional Arabic" w:cs="Traditional Arabic" w:hint="cs"/>
          <w:sz w:val="28"/>
          <w:szCs w:val="32"/>
          <w:rtl/>
        </w:rPr>
        <w:t>), و ال</w:t>
      </w:r>
      <w:r w:rsidRPr="00866AE4">
        <w:rPr>
          <w:rFonts w:ascii="Traditional Arabic" w:hAnsi="Traditional Arabic" w:cs="Traditional Arabic"/>
          <w:sz w:val="28"/>
          <w:szCs w:val="32"/>
          <w:rtl/>
        </w:rPr>
        <w:t>طبراني في معجمه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11/57</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ابن وهب بن منبه عن أبيه عن ابن عباس قال : قال رسول الله صلى الله عليه و سلم</w:t>
      </w:r>
      <w:r w:rsidRPr="00866AE4">
        <w:rPr>
          <w:rFonts w:ascii="Traditional Arabic" w:hAnsi="Traditional Arabic" w:cs="Traditional Arabic" w:hint="cs"/>
          <w:sz w:val="28"/>
          <w:szCs w:val="32"/>
          <w:rtl/>
        </w:rPr>
        <w:t xml:space="preserve"> فذكره .</w:t>
      </w:r>
    </w:p>
    <w:p w:rsidR="00914303" w:rsidRPr="00866AE4" w:rsidRDefault="00914303" w:rsidP="00EF28D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ضعيف فيه (ابن وهب بن منبه) رجل مبهم غير معروف الرواية.</w:t>
      </w:r>
    </w:p>
    <w:p w:rsidR="00914303" w:rsidRDefault="00914303" w:rsidP="00EF28D4">
      <w:pPr>
        <w:pStyle w:val="aa"/>
        <w:widowControl w:val="0"/>
        <w:contextualSpacing/>
        <w:jc w:val="lowKashida"/>
        <w:rPr>
          <w:rFonts w:ascii="Traditional Arabic" w:hAnsi="Traditional Arabic" w:cs="Traditional Arabic"/>
          <w:sz w:val="28"/>
          <w:szCs w:val="32"/>
          <w:rtl/>
        </w:rPr>
      </w:pPr>
    </w:p>
    <w:p w:rsidR="00914303" w:rsidRDefault="00914303" w:rsidP="00EF28D4">
      <w:pPr>
        <w:pStyle w:val="aa"/>
        <w:widowControl w:val="0"/>
        <w:contextualSpacing/>
        <w:jc w:val="lowKashida"/>
        <w:rPr>
          <w:rFonts w:ascii="Traditional Arabic" w:hAnsi="Traditional Arabic" w:cs="Traditional Arabic"/>
          <w:sz w:val="28"/>
          <w:szCs w:val="32"/>
          <w:rtl/>
        </w:rPr>
      </w:pPr>
    </w:p>
    <w:p w:rsidR="00914303" w:rsidRDefault="00914303" w:rsidP="00EF28D4">
      <w:pPr>
        <w:pStyle w:val="aa"/>
        <w:widowControl w:val="0"/>
        <w:contextualSpacing/>
        <w:jc w:val="lowKashida"/>
        <w:rPr>
          <w:rFonts w:ascii="Traditional Arabic" w:hAnsi="Traditional Arabic" w:cs="Traditional Arabic"/>
          <w:sz w:val="28"/>
          <w:szCs w:val="32"/>
          <w:rtl/>
        </w:rPr>
      </w:pPr>
    </w:p>
    <w:p w:rsidR="00914303" w:rsidRDefault="00914303" w:rsidP="00EF28D4">
      <w:pPr>
        <w:pStyle w:val="aa"/>
        <w:widowControl w:val="0"/>
        <w:contextualSpacing/>
        <w:jc w:val="lowKashida"/>
        <w:rPr>
          <w:rFonts w:ascii="Traditional Arabic" w:hAnsi="Traditional Arabic" w:cs="Traditional Arabic"/>
          <w:sz w:val="28"/>
          <w:szCs w:val="32"/>
          <w:rtl/>
        </w:rPr>
      </w:pPr>
    </w:p>
    <w:p w:rsidR="00914303" w:rsidRDefault="00914303" w:rsidP="00EF28D4">
      <w:pPr>
        <w:pStyle w:val="aa"/>
        <w:widowControl w:val="0"/>
        <w:contextualSpacing/>
        <w:jc w:val="lowKashida"/>
        <w:rPr>
          <w:rFonts w:ascii="Traditional Arabic" w:hAnsi="Traditional Arabic" w:cs="Traditional Arabic"/>
          <w:sz w:val="28"/>
          <w:szCs w:val="32"/>
          <w:rtl/>
        </w:rPr>
      </w:pPr>
    </w:p>
    <w:p w:rsidR="00914303" w:rsidRDefault="00914303" w:rsidP="00EF28D4">
      <w:pPr>
        <w:pStyle w:val="aa"/>
        <w:widowControl w:val="0"/>
        <w:contextualSpacing/>
        <w:jc w:val="lowKashida"/>
        <w:rPr>
          <w:rFonts w:ascii="Traditional Arabic" w:hAnsi="Traditional Arabic" w:cs="Traditional Arabic"/>
          <w:sz w:val="28"/>
          <w:szCs w:val="32"/>
          <w:rtl/>
        </w:rPr>
      </w:pPr>
    </w:p>
    <w:p w:rsidR="00914303" w:rsidRDefault="00914303" w:rsidP="00EF28D4">
      <w:pPr>
        <w:pStyle w:val="aa"/>
        <w:widowControl w:val="0"/>
        <w:contextualSpacing/>
        <w:jc w:val="lowKashida"/>
        <w:rPr>
          <w:rFonts w:ascii="Traditional Arabic" w:hAnsi="Traditional Arabic" w:cs="Traditional Arabic"/>
          <w:sz w:val="28"/>
          <w:szCs w:val="32"/>
          <w:rtl/>
        </w:rPr>
      </w:pPr>
    </w:p>
    <w:p w:rsidR="00914303" w:rsidRDefault="00914303" w:rsidP="00EF28D4">
      <w:pPr>
        <w:pStyle w:val="aa"/>
        <w:widowControl w:val="0"/>
        <w:contextualSpacing/>
        <w:jc w:val="lowKashida"/>
        <w:rPr>
          <w:rFonts w:ascii="Traditional Arabic" w:hAnsi="Traditional Arabic" w:cs="Traditional Arabic"/>
          <w:sz w:val="28"/>
          <w:szCs w:val="32"/>
          <w:rtl/>
        </w:rPr>
      </w:pPr>
    </w:p>
    <w:p w:rsidR="00914303" w:rsidRDefault="00914303" w:rsidP="00EF28D4">
      <w:pPr>
        <w:pStyle w:val="aa"/>
        <w:widowControl w:val="0"/>
        <w:contextualSpacing/>
        <w:jc w:val="lowKashida"/>
        <w:rPr>
          <w:rFonts w:ascii="Traditional Arabic" w:hAnsi="Traditional Arabic" w:cs="Traditional Arabic"/>
          <w:sz w:val="28"/>
          <w:szCs w:val="32"/>
          <w:rtl/>
        </w:rPr>
      </w:pPr>
    </w:p>
    <w:p w:rsidR="00914303" w:rsidRDefault="00914303" w:rsidP="00EF28D4">
      <w:pPr>
        <w:pStyle w:val="aa"/>
        <w:widowControl w:val="0"/>
        <w:contextualSpacing/>
        <w:jc w:val="lowKashida"/>
        <w:rPr>
          <w:rFonts w:ascii="Traditional Arabic" w:hAnsi="Traditional Arabic" w:cs="Traditional Arabic"/>
          <w:sz w:val="28"/>
          <w:szCs w:val="32"/>
          <w:rtl/>
        </w:rPr>
      </w:pPr>
    </w:p>
    <w:p w:rsidR="00914303" w:rsidRPr="00866AE4" w:rsidRDefault="00914303" w:rsidP="00EF28D4">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ابن حجر:"اب</w:t>
      </w:r>
      <w:r w:rsidRPr="00866AE4">
        <w:rPr>
          <w:rFonts w:ascii="Traditional Arabic" w:hAnsi="Traditional Arabic" w:cs="Traditional Arabic"/>
          <w:sz w:val="28"/>
          <w:szCs w:val="32"/>
          <w:rtl/>
        </w:rPr>
        <w:t>ن وهب بن منبه مجهول من السادسة 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لوهب ثلاثة أولاد عبد الله وعبد الرحمن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أيوب</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702</w:t>
      </w:r>
      <w:r w:rsidRPr="00866AE4">
        <w:rPr>
          <w:rFonts w:ascii="Traditional Arabic" w:hAnsi="Traditional Arabic" w:cs="Traditional Arabic" w:hint="cs"/>
          <w:sz w:val="28"/>
          <w:szCs w:val="32"/>
          <w:rtl/>
        </w:rPr>
        <w:t>). قال الترمذي:"</w:t>
      </w:r>
      <w:r w:rsidRPr="00866AE4">
        <w:rPr>
          <w:rFonts w:ascii="Traditional Arabic" w:hAnsi="Traditional Arabic" w:cs="Traditional Arabic"/>
          <w:sz w:val="28"/>
          <w:szCs w:val="32"/>
          <w:rtl/>
        </w:rPr>
        <w:t>هذا الحديث حديث غريب لا نعرفه إلا من هذا الوجه</w:t>
      </w:r>
      <w:r w:rsidRPr="00866AE4">
        <w:rPr>
          <w:rFonts w:ascii="Traditional Arabic" w:hAnsi="Traditional Arabic" w:cs="Traditional Arabic" w:hint="cs"/>
          <w:sz w:val="28"/>
          <w:szCs w:val="32"/>
          <w:rtl/>
        </w:rPr>
        <w:t>". و في تحفة الأشراف:" هذا حديث غريب". (5/226).</w:t>
      </w:r>
    </w:p>
  </w:footnote>
  <w:footnote w:id="507">
    <w:p w:rsidR="00914303" w:rsidRPr="00866AE4" w:rsidRDefault="00914303" w:rsidP="00FC532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13/181</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508">
    <w:p w:rsidR="00914303" w:rsidRPr="00866AE4" w:rsidRDefault="00914303" w:rsidP="00FC532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أبغض الناس إلى الله ثلاثة مُلْحِد فى الحرم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مُبْتَغٍ فى الإسلام سنةَ الجاهلية،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مُطَّلِب دم امرئ بغير حق ليهريق دمه</w:t>
      </w:r>
      <w:r w:rsidRPr="00866AE4">
        <w:rPr>
          <w:rFonts w:ascii="Traditional Arabic" w:hAnsi="Traditional Arabic" w:cs="Traditional Arabic" w:hint="cs"/>
          <w:sz w:val="28"/>
          <w:szCs w:val="32"/>
          <w:rtl/>
        </w:rPr>
        <w:t xml:space="preserve">). </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(خ) عن ابن عباس</w:t>
      </w:r>
      <w:r w:rsidRPr="00866AE4">
        <w:rPr>
          <w:rFonts w:ascii="Traditional Arabic" w:hAnsi="Traditional Arabic" w:cs="Traditional Arabic" w:hint="cs"/>
          <w:sz w:val="28"/>
          <w:szCs w:val="32"/>
          <w:rtl/>
        </w:rPr>
        <w:t xml:space="preserve">". الجامع الصغير (1/4).                               </w:t>
      </w:r>
    </w:p>
    <w:p w:rsidR="00914303" w:rsidRPr="00866AE4" w:rsidRDefault="00914303" w:rsidP="00EF28D4">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أخرجه</w:t>
      </w:r>
      <w:r w:rsidRPr="00866AE4">
        <w:rPr>
          <w:rFonts w:ascii="Traditional Arabic" w:hAnsi="Traditional Arabic" w:cs="Traditional Arabic"/>
          <w:sz w:val="28"/>
          <w:szCs w:val="32"/>
          <w:rtl/>
        </w:rPr>
        <w:t xml:space="preserve"> البخاري </w:t>
      </w:r>
      <w:r w:rsidRPr="00866AE4">
        <w:rPr>
          <w:rFonts w:ascii="Traditional Arabic" w:hAnsi="Traditional Arabic" w:cs="Traditional Arabic" w:hint="cs"/>
          <w:sz w:val="28"/>
          <w:szCs w:val="32"/>
          <w:rtl/>
        </w:rPr>
        <w:t xml:space="preserve">كتاب الديات </w:t>
      </w:r>
      <w:r w:rsidRPr="00866AE4">
        <w:rPr>
          <w:rFonts w:ascii="Traditional Arabic" w:hAnsi="Traditional Arabic" w:cs="Traditional Arabic"/>
          <w:sz w:val="28"/>
          <w:szCs w:val="32"/>
          <w:rtl/>
        </w:rPr>
        <w:t xml:space="preserve">باب من طلب دم امرئ بغير حق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6/2523</w:t>
      </w:r>
      <w:r w:rsidRPr="00866AE4">
        <w:rPr>
          <w:rFonts w:ascii="Traditional Arabic" w:hAnsi="Traditional Arabic" w:cs="Traditional Arabic" w:hint="cs"/>
          <w:sz w:val="28"/>
          <w:szCs w:val="32"/>
          <w:rtl/>
        </w:rPr>
        <w:t>رقم 6488).</w:t>
      </w:r>
      <w:r w:rsidRPr="00866AE4">
        <w:rPr>
          <w:rFonts w:ascii="Traditional Arabic" w:hAnsi="Traditional Arabic" w:cs="Traditional Arabic"/>
          <w:sz w:val="28"/>
          <w:szCs w:val="32"/>
          <w:rtl/>
        </w:rPr>
        <w:t xml:space="preserve"> </w:t>
      </w:r>
      <w:r w:rsidRPr="00866AE4">
        <w:rPr>
          <w:rFonts w:ascii="Tahoma" w:hAnsi="Tahoma" w:cs="Traditional Arabic" w:hint="cs"/>
          <w:sz w:val="28"/>
          <w:szCs w:val="32"/>
          <w:rtl/>
        </w:rPr>
        <w:t xml:space="preserve">ولم أجده عند مسلم </w:t>
      </w:r>
    </w:p>
  </w:footnote>
  <w:footnote w:id="509">
    <w:p w:rsidR="00914303" w:rsidRPr="00866AE4" w:rsidRDefault="00914303" w:rsidP="00FC532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(1/5).</w:t>
      </w:r>
    </w:p>
  </w:footnote>
  <w:footnote w:id="510">
    <w:p w:rsidR="00914303" w:rsidRPr="00866AE4" w:rsidRDefault="00914303" w:rsidP="00FC532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4/236</w:t>
      </w:r>
      <w:r w:rsidRPr="00866AE4">
        <w:rPr>
          <w:rFonts w:ascii="Traditional Arabic" w:hAnsi="Traditional Arabic" w:cs="Traditional Arabic" w:hint="cs"/>
          <w:sz w:val="28"/>
          <w:szCs w:val="32"/>
          <w:rtl/>
        </w:rPr>
        <w:t>).</w:t>
      </w:r>
    </w:p>
  </w:footnote>
  <w:footnote w:id="511">
    <w:p w:rsidR="00914303" w:rsidRPr="00866AE4" w:rsidRDefault="00914303" w:rsidP="00FC532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 283).</w:t>
      </w:r>
    </w:p>
  </w:footnote>
  <w:footnote w:id="512">
    <w:p w:rsidR="00914303" w:rsidRPr="00866AE4" w:rsidRDefault="00914303" w:rsidP="00FC532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النحل (103).</w:t>
      </w:r>
      <w:r w:rsidRPr="00866AE4">
        <w:rPr>
          <w:rFonts w:ascii="Tahoma" w:hAnsi="Tahoma" w:cs="Traditional Arabic"/>
          <w:sz w:val="28"/>
          <w:szCs w:val="32"/>
          <w:rtl/>
        </w:rPr>
        <w:t xml:space="preserve"> </w:t>
      </w:r>
    </w:p>
  </w:footnote>
  <w:footnote w:id="513">
    <w:p w:rsidR="00914303" w:rsidRPr="00866AE4" w:rsidRDefault="00914303" w:rsidP="00247E6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ahoma" w:hAnsi="Tahoma" w:cs="Traditional Arabic" w:hint="cs"/>
          <w:sz w:val="28"/>
          <w:szCs w:val="32"/>
          <w:rtl/>
        </w:rPr>
        <w:t>سورة الحج آية (25).</w:t>
      </w:r>
    </w:p>
  </w:footnote>
  <w:footnote w:id="514">
    <w:p w:rsidR="00914303" w:rsidRPr="00866AE4" w:rsidRDefault="00914303" w:rsidP="00247E6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الصحاح (2/534).</w:t>
      </w:r>
    </w:p>
  </w:footnote>
  <w:footnote w:id="515">
    <w:p w:rsidR="00914303" w:rsidRPr="00866AE4" w:rsidRDefault="00914303" w:rsidP="00247E6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ابن حجر  العسقلاني.</w:t>
      </w:r>
    </w:p>
  </w:footnote>
  <w:footnote w:id="516">
    <w:p w:rsidR="00914303" w:rsidRPr="00866AE4" w:rsidRDefault="00914303" w:rsidP="002B3F54">
      <w:pPr>
        <w:autoSpaceDE w:val="0"/>
        <w:autoSpaceDN w:val="0"/>
        <w:adjustRightInd w:val="0"/>
        <w:rPr>
          <w:rFonts w:ascii="Traditional Arabic" w:cs="Traditional Arabic"/>
          <w:sz w:val="28"/>
          <w:szCs w:val="32"/>
          <w:rtl/>
        </w:rPr>
      </w:pPr>
      <w:r w:rsidRPr="00866AE4">
        <w:rPr>
          <w:rFonts w:cs="Traditional Arabic"/>
          <w:sz w:val="28"/>
          <w:szCs w:val="32"/>
        </w:rPr>
        <w:t>(</w:t>
      </w:r>
      <w:r w:rsidRPr="00866AE4">
        <w:rPr>
          <w:rStyle w:val="ab"/>
          <w:rFonts w:cs="Traditional Arabic"/>
          <w:sz w:val="28"/>
          <w:szCs w:val="32"/>
        </w:rPr>
        <w:footnoteRef/>
      </w:r>
      <w:r w:rsidRPr="00866AE4">
        <w:rPr>
          <w:rFonts w:cs="Traditional Arabic"/>
          <w:sz w:val="28"/>
          <w:szCs w:val="32"/>
        </w:rPr>
        <w:t>)</w:t>
      </w:r>
      <w:r w:rsidRPr="00866AE4">
        <w:rPr>
          <w:rFonts w:cs="Traditional Arabic"/>
          <w:sz w:val="28"/>
          <w:szCs w:val="32"/>
          <w:rtl/>
        </w:rPr>
        <w:t xml:space="preserve"> </w:t>
      </w:r>
      <w:r w:rsidRPr="00866AE4">
        <w:rPr>
          <w:rFonts w:ascii="Traditional Arabic" w:cs="Traditional Arabic" w:hint="cs"/>
          <w:sz w:val="28"/>
          <w:szCs w:val="32"/>
          <w:rtl/>
        </w:rPr>
        <w:t>ا</w:t>
      </w:r>
      <w:r w:rsidRPr="00866AE4">
        <w:rPr>
          <w:rFonts w:ascii="Traditional Arabic" w:cs="Traditional Arabic" w:hint="eastAsia"/>
          <w:sz w:val="28"/>
          <w:szCs w:val="32"/>
          <w:rtl/>
        </w:rPr>
        <w:t>لمهلب</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القاسم</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أسيد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أبي</w:t>
      </w:r>
      <w:r w:rsidRPr="00866AE4">
        <w:rPr>
          <w:rFonts w:ascii="Traditional Arabic" w:cs="Traditional Arabic"/>
          <w:sz w:val="28"/>
          <w:szCs w:val="32"/>
          <w:rtl/>
        </w:rPr>
        <w:t xml:space="preserve"> </w:t>
      </w:r>
      <w:r w:rsidRPr="00866AE4">
        <w:rPr>
          <w:rFonts w:ascii="Traditional Arabic" w:cs="Traditional Arabic" w:hint="eastAsia"/>
          <w:sz w:val="28"/>
          <w:szCs w:val="32"/>
          <w:rtl/>
        </w:rPr>
        <w:t>صفرة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التميمي</w:t>
      </w:r>
    </w:p>
    <w:p w:rsidR="00914303" w:rsidRPr="00866AE4" w:rsidRDefault="00914303" w:rsidP="002B3F54">
      <w:pPr>
        <w:pStyle w:val="aa"/>
        <w:rPr>
          <w:rFonts w:cs="Traditional Arabic"/>
          <w:sz w:val="28"/>
          <w:szCs w:val="32"/>
          <w:rtl/>
        </w:rPr>
      </w:pPr>
      <w:r w:rsidRPr="00866AE4">
        <w:rPr>
          <w:rFonts w:ascii="Traditional Arabic" w:cs="Traditional Arabic" w:hint="eastAsia"/>
          <w:sz w:val="28"/>
          <w:szCs w:val="32"/>
          <w:rtl/>
        </w:rPr>
        <w:t>سكن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المرية</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أهل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العلم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الراسخين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المتفننين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الفقه</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والحديث</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والعبادة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والنظر</w:t>
      </w:r>
      <w:r w:rsidRPr="00866AE4">
        <w:rPr>
          <w:rFonts w:ascii="Traditional Arabic" w:cs="Traditional Arabic"/>
          <w:sz w:val="28"/>
          <w:szCs w:val="32"/>
          <w:rtl/>
        </w:rPr>
        <w:t xml:space="preserve">. </w:t>
      </w:r>
      <w:r w:rsidRPr="00866AE4">
        <w:rPr>
          <w:rFonts w:ascii="Traditional Arabic" w:cs="Traditional Arabic" w:hint="eastAsia"/>
          <w:sz w:val="28"/>
          <w:szCs w:val="32"/>
          <w:rtl/>
        </w:rPr>
        <w:t>صحب</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الأصيلي</w:t>
      </w:r>
      <w:r w:rsidRPr="00866AE4">
        <w:rPr>
          <w:rFonts w:ascii="Traditional Arabic" w:cs="Traditional Arabic"/>
          <w:sz w:val="28"/>
          <w:szCs w:val="32"/>
          <w:rtl/>
        </w:rPr>
        <w:t xml:space="preserve"> </w:t>
      </w:r>
      <w:r w:rsidRPr="00866AE4">
        <w:rPr>
          <w:rFonts w:ascii="Traditional Arabic" w:cs="Traditional Arabic" w:hint="eastAsia"/>
          <w:sz w:val="28"/>
          <w:szCs w:val="32"/>
          <w:rtl/>
        </w:rPr>
        <w:t>وتفقه</w:t>
      </w:r>
      <w:r w:rsidRPr="00866AE4">
        <w:rPr>
          <w:rFonts w:ascii="Traditional Arabic" w:cs="Traditional Arabic"/>
          <w:sz w:val="28"/>
          <w:szCs w:val="32"/>
          <w:rtl/>
        </w:rPr>
        <w:t xml:space="preserve"> </w:t>
      </w:r>
      <w:r w:rsidRPr="00866AE4">
        <w:rPr>
          <w:rFonts w:ascii="Traditional Arabic" w:cs="Traditional Arabic" w:hint="eastAsia"/>
          <w:sz w:val="28"/>
          <w:szCs w:val="32"/>
          <w:rtl/>
        </w:rPr>
        <w:t>معه</w:t>
      </w:r>
      <w:r w:rsidRPr="00866AE4">
        <w:rPr>
          <w:rFonts w:ascii="Traditional Arabic" w:cs="Traditional Arabic" w:hint="cs"/>
          <w:sz w:val="28"/>
          <w:szCs w:val="32"/>
          <w:rtl/>
        </w:rPr>
        <w:t xml:space="preserve"> له كتاب :</w:t>
      </w:r>
      <w:r w:rsidRPr="00866AE4">
        <w:rPr>
          <w:rFonts w:ascii="Traditional Arabic" w:cs="Traditional Arabic" w:hint="eastAsia"/>
          <w:sz w:val="28"/>
          <w:szCs w:val="32"/>
          <w:rtl/>
        </w:rPr>
        <w:t xml:space="preserve"> النصيح</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اختصار</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الصحيح</w:t>
      </w:r>
      <w:r w:rsidRPr="00866AE4">
        <w:rPr>
          <w:rFonts w:ascii="Traditional Arabic" w:cs="Traditional Arabic"/>
          <w:sz w:val="28"/>
          <w:szCs w:val="32"/>
          <w:rtl/>
        </w:rPr>
        <w:t>.</w:t>
      </w:r>
      <w:r w:rsidRPr="00866AE4">
        <w:rPr>
          <w:rFonts w:cs="Traditional Arabic" w:hint="cs"/>
          <w:sz w:val="28"/>
          <w:szCs w:val="32"/>
          <w:rtl/>
        </w:rPr>
        <w:t>توفي سنة 433  .الديباج المذهب (1/ 173)</w:t>
      </w:r>
    </w:p>
  </w:footnote>
  <w:footnote w:id="517">
    <w:p w:rsidR="00914303" w:rsidRPr="00866AE4" w:rsidRDefault="00914303" w:rsidP="008931F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12/210</w:t>
      </w:r>
      <w:r w:rsidRPr="00866AE4">
        <w:rPr>
          <w:rFonts w:ascii="Traditional Arabic" w:hAnsi="Traditional Arabic" w:cs="Traditional Arabic" w:hint="cs"/>
          <w:sz w:val="28"/>
          <w:szCs w:val="32"/>
          <w:rtl/>
        </w:rPr>
        <w:t>).</w:t>
      </w:r>
    </w:p>
  </w:footnote>
  <w:footnote w:id="518">
    <w:p w:rsidR="00914303" w:rsidRPr="00866AE4" w:rsidRDefault="00914303" w:rsidP="008931F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الحج (25).</w:t>
      </w:r>
    </w:p>
  </w:footnote>
  <w:footnote w:id="519">
    <w:p w:rsidR="00914303" w:rsidRPr="00866AE4" w:rsidRDefault="00914303" w:rsidP="008931F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تفسير الجلالين (ص 436).</w:t>
      </w:r>
    </w:p>
  </w:footnote>
  <w:footnote w:id="520">
    <w:p w:rsidR="00914303" w:rsidRPr="00866AE4" w:rsidRDefault="00914303" w:rsidP="008931F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8</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(متبع) و التصويب من (مح1).</w:t>
      </w:r>
    </w:p>
  </w:footnote>
  <w:footnote w:id="521">
    <w:p w:rsidR="00914303" w:rsidRPr="00866AE4" w:rsidRDefault="00914303" w:rsidP="008931F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الكواكب الدراري (24/ 14).</w:t>
      </w:r>
      <w:r w:rsidRPr="00866AE4">
        <w:rPr>
          <w:rFonts w:ascii="Tahoma" w:hAnsi="Tahoma" w:cs="Traditional Arabic"/>
          <w:sz w:val="28"/>
          <w:szCs w:val="32"/>
          <w:rtl/>
        </w:rPr>
        <w:t xml:space="preserve"> </w:t>
      </w:r>
    </w:p>
  </w:footnote>
  <w:footnote w:id="522">
    <w:p w:rsidR="00914303" w:rsidRPr="00866AE4" w:rsidRDefault="00914303" w:rsidP="008931F0">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ابغونى الضعفاء فإنما ترزقون وتنصرون بضعفائكم</w:t>
      </w:r>
      <w:r w:rsidRPr="00866AE4">
        <w:rPr>
          <w:rFonts w:ascii="Traditional Arabic" w:hAnsi="Traditional Arabic" w:cs="Traditional Arabic" w:hint="cs"/>
          <w:sz w:val="28"/>
          <w:szCs w:val="32"/>
          <w:rtl/>
        </w:rPr>
        <w:t>).</w:t>
      </w:r>
    </w:p>
    <w:p w:rsidR="00914303" w:rsidRPr="00866AE4" w:rsidRDefault="00914303" w:rsidP="00EF28D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 :</w:t>
      </w:r>
      <w:r w:rsidRPr="00866AE4">
        <w:rPr>
          <w:rFonts w:ascii="Traditional Arabic" w:hAnsi="Traditional Arabic" w:cs="Traditional Arabic"/>
          <w:sz w:val="28"/>
          <w:szCs w:val="32"/>
          <w:rtl/>
        </w:rPr>
        <w:t>(حم حب ك) عن أبي الدرداء</w:t>
      </w:r>
      <w:r w:rsidRPr="00866AE4">
        <w:rPr>
          <w:rFonts w:ascii="Traditional Arabic" w:hAnsi="Traditional Arabic" w:cs="Traditional Arabic" w:hint="cs"/>
          <w:sz w:val="28"/>
          <w:szCs w:val="32"/>
          <w:rtl/>
        </w:rPr>
        <w:t xml:space="preserve"> .الجامع الصغير (1/ 5) مخطوط (ق2/ب).</w:t>
      </w:r>
    </w:p>
    <w:p w:rsidR="00914303" w:rsidRPr="00866AE4" w:rsidRDefault="00914303" w:rsidP="005F53E4">
      <w:pPr>
        <w:tabs>
          <w:tab w:val="left" w:pos="7406"/>
        </w:tabs>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أحمد في ال</w:t>
      </w:r>
      <w:r w:rsidRPr="00866AE4">
        <w:rPr>
          <w:rFonts w:ascii="Traditional Arabic" w:hAnsi="Traditional Arabic" w:cs="Traditional Arabic"/>
          <w:sz w:val="28"/>
          <w:szCs w:val="32"/>
          <w:rtl/>
        </w:rPr>
        <w:t>مسند</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1587 رقم 22074) و </w:t>
      </w:r>
      <w:r w:rsidRPr="00866AE4">
        <w:rPr>
          <w:rFonts w:ascii="Traditional Arabic" w:hAnsi="Traditional Arabic" w:cs="Traditional Arabic"/>
          <w:sz w:val="28"/>
          <w:szCs w:val="32"/>
          <w:rtl/>
        </w:rPr>
        <w:t>ابن حبان</w:t>
      </w:r>
      <w:r w:rsidRPr="00866AE4">
        <w:rPr>
          <w:rFonts w:ascii="Traditional Arabic" w:hAnsi="Traditional Arabic" w:cs="Traditional Arabic" w:hint="cs"/>
          <w:sz w:val="28"/>
          <w:szCs w:val="32"/>
          <w:rtl/>
        </w:rPr>
        <w:t xml:space="preserve"> في صحيحه(</w:t>
      </w:r>
      <w:r w:rsidRPr="00866AE4">
        <w:rPr>
          <w:rFonts w:ascii="Traditional Arabic" w:hAnsi="Traditional Arabic" w:cs="Traditional Arabic"/>
          <w:sz w:val="28"/>
          <w:szCs w:val="32"/>
          <w:rtl/>
        </w:rPr>
        <w:t>11/85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 xml:space="preserve"> 4139</w:t>
      </w:r>
      <w:r w:rsidRPr="00866AE4">
        <w:rPr>
          <w:rFonts w:ascii="Traditional Arabic" w:hAnsi="Traditional Arabic" w:cs="Traditional Arabic" w:hint="cs"/>
          <w:sz w:val="28"/>
          <w:szCs w:val="32"/>
          <w:rtl/>
        </w:rPr>
        <w:t xml:space="preserve">), و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2/ </w:t>
      </w:r>
      <w:r w:rsidRPr="00866AE4">
        <w:rPr>
          <w:rFonts w:ascii="Traditional Arabic" w:hAnsi="Traditional Arabic" w:cs="Traditional Arabic" w:hint="cs"/>
          <w:sz w:val="28"/>
          <w:szCs w:val="32"/>
          <w:rtl/>
        </w:rPr>
        <w:t xml:space="preserve">116رقم </w:t>
      </w:r>
      <w:r w:rsidRPr="00866AE4">
        <w:rPr>
          <w:rFonts w:ascii="Traditional Arabic" w:hAnsi="Traditional Arabic" w:cs="Traditional Arabic"/>
          <w:sz w:val="28"/>
          <w:szCs w:val="32"/>
          <w:rtl/>
        </w:rPr>
        <w:t>2509</w:t>
      </w:r>
      <w:r w:rsidRPr="00866AE4">
        <w:rPr>
          <w:rFonts w:ascii="Traditional Arabic" w:hAnsi="Traditional Arabic" w:cs="Traditional Arabic" w:hint="cs"/>
          <w:sz w:val="28"/>
          <w:szCs w:val="32"/>
          <w:rtl/>
        </w:rPr>
        <w:t xml:space="preserve">).                                </w:t>
      </w:r>
    </w:p>
    <w:p w:rsidR="00914303" w:rsidRPr="00866AE4" w:rsidRDefault="00914303" w:rsidP="00654D68">
      <w:pPr>
        <w:tabs>
          <w:tab w:val="left" w:pos="7406"/>
        </w:tabs>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أخرجه</w:t>
      </w:r>
      <w:r w:rsidRPr="00866AE4">
        <w:rPr>
          <w:rFonts w:ascii="Traditional Arabic" w:hAnsi="Traditional Arabic" w:cs="Traditional Arabic"/>
          <w:sz w:val="28"/>
          <w:szCs w:val="32"/>
          <w:rtl/>
        </w:rPr>
        <w:t xml:space="preserve"> 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داود</w:t>
      </w:r>
      <w:r w:rsidRPr="00866AE4">
        <w:rPr>
          <w:rFonts w:ascii="Traditional Arabic" w:hAnsi="Traditional Arabic" w:cs="Traditional Arabic" w:hint="cs"/>
          <w:sz w:val="28"/>
          <w:szCs w:val="32"/>
          <w:rtl/>
        </w:rPr>
        <w:t xml:space="preserve"> كتاب الجهاد</w:t>
      </w:r>
      <w:r w:rsidRPr="00866AE4">
        <w:rPr>
          <w:rFonts w:ascii="Traditional Arabic" w:hAnsi="Traditional Arabic" w:cs="Traditional Arabic"/>
          <w:sz w:val="28"/>
          <w:szCs w:val="32"/>
          <w:rtl/>
        </w:rPr>
        <w:t xml:space="preserve"> باب فى الانتصار برذل الخيل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الضعفة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3/32</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2596</w:t>
      </w:r>
      <w:r w:rsidRPr="00866AE4">
        <w:rPr>
          <w:rFonts w:ascii="Traditional Arabic" w:hAnsi="Traditional Arabic" w:cs="Traditional Arabic" w:hint="cs"/>
          <w:sz w:val="28"/>
          <w:szCs w:val="32"/>
          <w:rtl/>
        </w:rPr>
        <w:t xml:space="preserve">), و الترمذي كتاب الجهاد </w:t>
      </w:r>
      <w:r w:rsidRPr="00866AE4">
        <w:rPr>
          <w:rFonts w:ascii="Traditional Arabic" w:hAnsi="Traditional Arabic" w:cs="Traditional Arabic"/>
          <w:sz w:val="28"/>
          <w:szCs w:val="32"/>
          <w:rtl/>
        </w:rPr>
        <w:t xml:space="preserve">باب ما جاء في الاستفتاح بصعاليك المسملين </w:t>
      </w:r>
      <w:r w:rsidRPr="00866AE4">
        <w:rPr>
          <w:rFonts w:ascii="Traditional Arabic" w:hAnsi="Traditional Arabic" w:cs="Traditional Arabic" w:hint="cs"/>
          <w:sz w:val="28"/>
          <w:szCs w:val="32"/>
          <w:rtl/>
        </w:rPr>
        <w:t>(4/179 رقم</w:t>
      </w:r>
      <w:r w:rsidRPr="00866AE4">
        <w:rPr>
          <w:rFonts w:ascii="Traditional Arabic" w:hAnsi="Traditional Arabic" w:cs="Traditional Arabic"/>
          <w:sz w:val="28"/>
          <w:szCs w:val="32"/>
          <w:rtl/>
        </w:rPr>
        <w:t xml:space="preserve"> 1702</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النسائي </w:t>
      </w:r>
      <w:r w:rsidRPr="00866AE4">
        <w:rPr>
          <w:rFonts w:ascii="Traditional Arabic" w:hAnsi="Traditional Arabic" w:cs="Traditional Arabic" w:hint="cs"/>
          <w:sz w:val="28"/>
          <w:szCs w:val="32"/>
          <w:rtl/>
        </w:rPr>
        <w:t xml:space="preserve">في الصغرى </w:t>
      </w:r>
      <w:r w:rsidRPr="00866AE4">
        <w:rPr>
          <w:rFonts w:ascii="Traditional Arabic" w:hAnsi="Traditional Arabic" w:cs="Traditional Arabic"/>
          <w:sz w:val="28"/>
          <w:szCs w:val="32"/>
          <w:rtl/>
        </w:rPr>
        <w:t>(المجتبى)</w:t>
      </w:r>
      <w:r w:rsidRPr="00866AE4">
        <w:rPr>
          <w:rFonts w:ascii="Traditional Arabic" w:hAnsi="Traditional Arabic" w:cs="Traditional Arabic" w:hint="cs"/>
          <w:sz w:val="28"/>
          <w:szCs w:val="32"/>
          <w:rtl/>
        </w:rPr>
        <w:t xml:space="preserve"> كتاب الجهاد باب </w:t>
      </w:r>
      <w:r w:rsidRPr="00866AE4">
        <w:rPr>
          <w:rFonts w:ascii="Traditional Arabic" w:hAnsi="Traditional Arabic" w:cs="Traditional Arabic"/>
          <w:sz w:val="28"/>
          <w:szCs w:val="32"/>
          <w:rtl/>
        </w:rPr>
        <w:t>الاستنصار بالضعيف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6/45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 xml:space="preserve"> 3179</w:t>
      </w:r>
      <w:r w:rsidRPr="00866AE4">
        <w:rPr>
          <w:rFonts w:ascii="Traditional Arabic" w:hAnsi="Traditional Arabic" w:cs="Traditional Arabic" w:hint="cs"/>
          <w:sz w:val="28"/>
          <w:szCs w:val="32"/>
          <w:rtl/>
        </w:rPr>
        <w:t>), و في</w:t>
      </w:r>
      <w:r w:rsidRPr="00866AE4">
        <w:rPr>
          <w:rFonts w:ascii="Traditional Arabic" w:hAnsi="Traditional Arabic" w:cs="Traditional Arabic"/>
          <w:sz w:val="28"/>
          <w:szCs w:val="32"/>
          <w:rtl/>
        </w:rPr>
        <w:t xml:space="preserve"> الكبرى</w:t>
      </w:r>
      <w:r w:rsidRPr="00866AE4">
        <w:rPr>
          <w:rFonts w:ascii="Traditional Arabic" w:hAnsi="Traditional Arabic" w:cs="Traditional Arabic" w:hint="cs"/>
          <w:sz w:val="28"/>
          <w:szCs w:val="32"/>
          <w:rtl/>
        </w:rPr>
        <w:t xml:space="preserve"> باب الاستنصار بالضعيف (</w:t>
      </w:r>
      <w:r w:rsidRPr="00866AE4">
        <w:rPr>
          <w:rFonts w:ascii="Traditional Arabic" w:hAnsi="Traditional Arabic" w:cs="Traditional Arabic"/>
          <w:sz w:val="28"/>
          <w:szCs w:val="32"/>
          <w:rtl/>
        </w:rPr>
        <w:t>3/30</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 xml:space="preserve"> 4388</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البيهقي </w:t>
      </w:r>
      <w:r w:rsidRPr="00866AE4">
        <w:rPr>
          <w:rFonts w:ascii="Traditional Arabic" w:hAnsi="Traditional Arabic" w:cs="Traditional Arabic" w:hint="cs"/>
          <w:sz w:val="28"/>
          <w:szCs w:val="32"/>
          <w:rtl/>
        </w:rPr>
        <w:t xml:space="preserve">في السنن </w:t>
      </w:r>
      <w:r w:rsidRPr="00866AE4">
        <w:rPr>
          <w:rFonts w:ascii="Traditional Arabic" w:hAnsi="Traditional Arabic" w:cs="Traditional Arabic"/>
          <w:sz w:val="28"/>
          <w:szCs w:val="32"/>
          <w:rtl/>
        </w:rPr>
        <w:t>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3/345</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6615</w:t>
      </w:r>
      <w:r w:rsidRPr="00866AE4">
        <w:rPr>
          <w:rFonts w:ascii="Traditional Arabic" w:hAnsi="Traditional Arabic" w:cs="Traditional Arabic" w:hint="cs"/>
          <w:sz w:val="28"/>
          <w:szCs w:val="32"/>
          <w:rtl/>
        </w:rPr>
        <w:t>) .</w:t>
      </w:r>
    </w:p>
    <w:p w:rsidR="00914303" w:rsidRPr="00866AE4" w:rsidRDefault="00914303" w:rsidP="00654D68">
      <w:pPr>
        <w:tabs>
          <w:tab w:val="left" w:pos="7406"/>
        </w:tabs>
        <w:autoSpaceDE w:val="0"/>
        <w:autoSpaceDN w:val="0"/>
        <w:adjustRightInd w:val="0"/>
        <w:contextualSpacing/>
        <w:jc w:val="lowKashida"/>
        <w:rPr>
          <w:rFonts w:ascii="Traditional Arabic" w:hAnsi="Traditional Arabic" w:cs="Traditional Arabic"/>
          <w:sz w:val="28"/>
          <w:szCs w:val="32"/>
          <w:rtl/>
        </w:rPr>
      </w:pPr>
      <w:r w:rsidRPr="00866AE4">
        <w:rPr>
          <w:rFonts w:cs="Traditional Arabic" w:hint="cs"/>
          <w:sz w:val="28"/>
          <w:szCs w:val="32"/>
          <w:rtl/>
        </w:rPr>
        <w:t>من طريق :</w:t>
      </w:r>
      <w:r w:rsidRPr="00866AE4">
        <w:rPr>
          <w:rFonts w:cs="Traditional Arabic"/>
          <w:sz w:val="28"/>
          <w:szCs w:val="32"/>
          <w:rtl/>
        </w:rPr>
        <w:t xml:space="preserve"> </w:t>
      </w:r>
      <w:r w:rsidRPr="00866AE4">
        <w:rPr>
          <w:rFonts w:ascii="Traditional Arabic" w:hAnsi="Traditional Arabic" w:cs="Traditional Arabic"/>
          <w:sz w:val="28"/>
          <w:szCs w:val="32"/>
          <w:rtl/>
        </w:rPr>
        <w:t>زيد بن أرطاة الفزارى عن جبير بن نفير الحضرمى أنه سمع أبا الدرداء يقول سمعت رسول الله -صلى الله عليه وسلم- يقول</w:t>
      </w:r>
      <w:r w:rsidRPr="00866AE4">
        <w:rPr>
          <w:rFonts w:ascii="Traditional Arabic" w:hAnsi="Traditional Arabic" w:cs="Traditional Arabic" w:hint="cs"/>
          <w:sz w:val="28"/>
          <w:szCs w:val="32"/>
          <w:rtl/>
        </w:rPr>
        <w:t xml:space="preserve"> فذكره </w:t>
      </w:r>
    </w:p>
    <w:p w:rsidR="00914303" w:rsidRPr="00866AE4" w:rsidRDefault="00914303" w:rsidP="00654D68">
      <w:pPr>
        <w:tabs>
          <w:tab w:val="left" w:pos="7406"/>
        </w:tabs>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صحيح.</w:t>
      </w:r>
      <w:r w:rsidRPr="00866AE4">
        <w:rPr>
          <w:rFonts w:ascii="Traditional Arabic" w:hAnsi="Traditional Arabic" w:cs="Traditional Arabic"/>
          <w:sz w:val="28"/>
          <w:szCs w:val="32"/>
          <w:rtl/>
        </w:rPr>
        <w:t xml:space="preserve"> </w:t>
      </w:r>
    </w:p>
    <w:p w:rsidR="00914303" w:rsidRPr="00866AE4" w:rsidRDefault="00914303" w:rsidP="00EF28D4">
      <w:pPr>
        <w:tabs>
          <w:tab w:val="left" w:pos="7406"/>
        </w:tabs>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 xml:space="preserve">قَالَ </w:t>
      </w:r>
      <w:r w:rsidRPr="00866AE4">
        <w:rPr>
          <w:rFonts w:ascii="Traditional Arabic" w:hAnsi="Traditional Arabic" w:cs="Traditional Arabic" w:hint="cs"/>
          <w:sz w:val="28"/>
          <w:szCs w:val="32"/>
          <w:rtl/>
        </w:rPr>
        <w:t xml:space="preserve">الترمذي:"هذا حديث حسن صحيح".                            </w:t>
      </w:r>
    </w:p>
    <w:p w:rsidR="00914303" w:rsidRPr="00866AE4" w:rsidRDefault="00914303" w:rsidP="00EF28D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w:t>
      </w:r>
      <w:r w:rsidRPr="00866AE4">
        <w:rPr>
          <w:rFonts w:ascii="Traditional Arabic" w:hAnsi="Traditional Arabic" w:cs="Traditional Arabic"/>
          <w:sz w:val="28"/>
          <w:szCs w:val="32"/>
          <w:rtl/>
        </w:rPr>
        <w:t>هذا حديث صحيح الإسناد و لم يخرجاه بهذه السياقة إنما أخرجا حديث سعد بن أبي وقاص رضي الله عنه أنه ظن أن له فضلا على من دونه</w:t>
      </w:r>
      <w:r w:rsidRPr="00866AE4">
        <w:rPr>
          <w:rFonts w:ascii="Traditional Arabic" w:hAnsi="Traditional Arabic" w:cs="Traditional Arabic" w:hint="cs"/>
          <w:sz w:val="28"/>
          <w:szCs w:val="32"/>
          <w:rtl/>
        </w:rPr>
        <w:t>".</w:t>
      </w:r>
    </w:p>
    <w:p w:rsidR="00914303" w:rsidRPr="00866AE4" w:rsidRDefault="00914303" w:rsidP="00EF28D4">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صححه الألباني في السلسة الصحيحة (2/278).</w:t>
      </w:r>
    </w:p>
  </w:footnote>
  <w:footnote w:id="523">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لم أجده عند الطبراني.</w:t>
      </w:r>
    </w:p>
  </w:footnote>
  <w:footnote w:id="524">
    <w:p w:rsidR="00914303" w:rsidRPr="00866AE4" w:rsidRDefault="00914303" w:rsidP="000C36C1">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الترمذي كتاب الجهاد </w:t>
      </w:r>
      <w:r w:rsidRPr="00866AE4">
        <w:rPr>
          <w:rFonts w:ascii="Traditional Arabic" w:hAnsi="Traditional Arabic" w:cs="Traditional Arabic"/>
          <w:sz w:val="28"/>
          <w:szCs w:val="32"/>
          <w:rtl/>
        </w:rPr>
        <w:t xml:space="preserve">باب ما جاء في الاستفتاح بصعاليك المسملين </w:t>
      </w:r>
      <w:r w:rsidRPr="00866AE4">
        <w:rPr>
          <w:rFonts w:ascii="Traditional Arabic" w:hAnsi="Traditional Arabic" w:cs="Traditional Arabic" w:hint="cs"/>
          <w:sz w:val="28"/>
          <w:szCs w:val="32"/>
          <w:rtl/>
        </w:rPr>
        <w:t>(4/179 رقم</w:t>
      </w:r>
      <w:r w:rsidRPr="00866AE4">
        <w:rPr>
          <w:rFonts w:ascii="Traditional Arabic" w:hAnsi="Traditional Arabic" w:cs="Traditional Arabic"/>
          <w:sz w:val="28"/>
          <w:szCs w:val="32"/>
          <w:rtl/>
        </w:rPr>
        <w:t xml:space="preserve"> 1702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r w:rsidRPr="00866AE4">
        <w:rPr>
          <w:rFonts w:ascii="Tahoma" w:hAnsi="Tahoma" w:cs="Traditional Arabic"/>
          <w:sz w:val="28"/>
          <w:szCs w:val="32"/>
          <w:rtl/>
        </w:rPr>
        <w:t xml:space="preserve"> </w:t>
      </w:r>
    </w:p>
  </w:footnote>
  <w:footnote w:id="525">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(6/2282).</w:t>
      </w:r>
    </w:p>
  </w:footnote>
  <w:footnote w:id="526">
    <w:p w:rsidR="00914303" w:rsidRPr="00866AE4" w:rsidRDefault="00914303" w:rsidP="000C36C1">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لم أجده.</w:t>
      </w:r>
    </w:p>
  </w:footnote>
  <w:footnote w:id="527">
    <w:p w:rsidR="00914303" w:rsidRPr="00866AE4" w:rsidRDefault="00914303" w:rsidP="000C36C1">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فتح الباري (1/255).</w:t>
      </w:r>
    </w:p>
  </w:footnote>
  <w:footnote w:id="528">
    <w:p w:rsidR="00914303" w:rsidRPr="00866AE4" w:rsidRDefault="00914303" w:rsidP="008A4279">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(4/</w:t>
      </w:r>
      <w:r w:rsidRPr="00866AE4">
        <w:rPr>
          <w:rFonts w:ascii="Traditional Arabic" w:hAnsi="Traditional Arabic" w:cs="Traditional Arabic"/>
          <w:sz w:val="28"/>
          <w:szCs w:val="32"/>
          <w:rtl/>
        </w:rPr>
        <w:t>1595</w:t>
      </w:r>
      <w:r w:rsidRPr="00866AE4">
        <w:rPr>
          <w:rFonts w:ascii="Traditional Arabic" w:hAnsi="Traditional Arabic" w:cs="Traditional Arabic" w:hint="cs"/>
          <w:sz w:val="28"/>
          <w:szCs w:val="32"/>
          <w:rtl/>
        </w:rPr>
        <w:t>).</w:t>
      </w:r>
    </w:p>
  </w:footnote>
  <w:footnote w:id="529">
    <w:p w:rsidR="00914303" w:rsidRPr="00866AE4" w:rsidRDefault="00914303" w:rsidP="008A4279">
      <w:pPr>
        <w:autoSpaceDE w:val="0"/>
        <w:autoSpaceDN w:val="0"/>
        <w:adjustRightInd w:val="0"/>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أبلغوا حاجة من لا يستطيع إبلاغ حاجته، فمن أبلغ سلطانا حاجة من لا يستطيع إبلاغها ثبت الله تعالى قدميه على الصراط يوم القيامة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p>
    <w:p w:rsidR="00914303" w:rsidRPr="00866AE4" w:rsidRDefault="00914303" w:rsidP="00D41036">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أبي الدرداء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 xml:space="preserve">". الجامع الصغير (1/5).                      </w:t>
      </w:r>
    </w:p>
    <w:p w:rsidR="00914303" w:rsidRPr="00866AE4" w:rsidRDefault="00914303" w:rsidP="005866A0">
      <w:pPr>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المعجم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22/157</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414</w:t>
      </w:r>
      <w:r w:rsidRPr="00866AE4">
        <w:rPr>
          <w:rFonts w:ascii="Traditional Arabic" w:hAnsi="Traditional Arabic" w:cs="Traditional Arabic" w:hint="cs"/>
          <w:sz w:val="28"/>
          <w:szCs w:val="32"/>
          <w:rtl/>
        </w:rPr>
        <w:t>), و الترمذي في الشمائل المحمدية (35) باختصار, و ابن سعد في الطبقات (1/422) باختصار, و ابن حبان في الثقات (2/145) باختصار, و الحاكم في المستدرك (3/742 رقم</w:t>
      </w:r>
      <w:r w:rsidRPr="00866AE4">
        <w:rPr>
          <w:rFonts w:ascii="Traditional Arabic" w:hAnsi="Traditional Arabic" w:cs="Traditional Arabic"/>
          <w:sz w:val="28"/>
          <w:szCs w:val="32"/>
          <w:rtl/>
        </w:rPr>
        <w:t>6700</w:t>
      </w:r>
      <w:r w:rsidRPr="00866AE4">
        <w:rPr>
          <w:rFonts w:ascii="Traditional Arabic" w:hAnsi="Traditional Arabic" w:cs="Traditional Arabic" w:hint="cs"/>
          <w:sz w:val="28"/>
          <w:szCs w:val="32"/>
          <w:rtl/>
        </w:rPr>
        <w:t>) باختصار من غير ذكر الشاهد, و البغوي في شرح السنة (13/ 273), و ابن أبي عاصم في الآحاد و المثاني (2/438) (باختصار), و الحربي في غريب الحديث (1/42) باختصار, و أبو الشيخ الأصبهاني في أخلاق النبي (4/282). و البيهقي في شعب الإيمان (2/154),</w:t>
      </w:r>
    </w:p>
    <w:p w:rsidR="00914303" w:rsidRPr="00866AE4" w:rsidRDefault="00914303" w:rsidP="005866A0">
      <w:pPr>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جميع بن عمر بن عبد الرحمن العجلي قال حدثني رجل بمكة</w:t>
      </w:r>
      <w:r w:rsidRPr="00866AE4">
        <w:rPr>
          <w:rFonts w:ascii="Traditional Arabic" w:hAnsi="Traditional Arabic" w:cs="Traditional Arabic" w:hint="cs"/>
          <w:sz w:val="28"/>
          <w:szCs w:val="32"/>
          <w:rtl/>
        </w:rPr>
        <w:t>( من بني تميم)</w:t>
      </w:r>
      <w:r w:rsidRPr="00866AE4">
        <w:rPr>
          <w:rFonts w:ascii="Traditional Arabic" w:hAnsi="Traditional Arabic" w:cs="Traditional Arabic"/>
          <w:sz w:val="28"/>
          <w:szCs w:val="32"/>
          <w:rtl/>
        </w:rPr>
        <w:t xml:space="preserve"> عن </w:t>
      </w:r>
      <w:r w:rsidRPr="00866AE4">
        <w:rPr>
          <w:rFonts w:ascii="Traditional Arabic" w:hAnsi="Traditional Arabic" w:cs="Traditional Arabic" w:hint="cs"/>
          <w:sz w:val="28"/>
          <w:szCs w:val="32"/>
          <w:rtl/>
        </w:rPr>
        <w:t>(هند) ا</w:t>
      </w:r>
      <w:r w:rsidRPr="00866AE4">
        <w:rPr>
          <w:rFonts w:ascii="Traditional Arabic" w:hAnsi="Traditional Arabic" w:cs="Traditional Arabic"/>
          <w:sz w:val="28"/>
          <w:szCs w:val="32"/>
          <w:rtl/>
        </w:rPr>
        <w:t>بن أبي هالة التميمي عن الحسن بن علي قال سألت خالي هند بن أبي هالة التميمي وكان وصافا عن حلية النبي صلى الله عليه و سلم وأنا أشتهي أن يصف لي منها شيئا أتعلق به فقال</w:t>
      </w:r>
      <w:r w:rsidRPr="00866AE4">
        <w:rPr>
          <w:rFonts w:ascii="Traditional Arabic" w:hAnsi="Traditional Arabic" w:cs="Traditional Arabic" w:hint="cs"/>
          <w:sz w:val="28"/>
          <w:szCs w:val="32"/>
          <w:rtl/>
        </w:rPr>
        <w:t xml:space="preserve"> فذكره في حديث طويل </w:t>
      </w:r>
    </w:p>
    <w:p w:rsidR="00914303" w:rsidRPr="00866AE4" w:rsidRDefault="00914303" w:rsidP="00D41036">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إسناد ضعيف فيه: جميع بن عمر العجلي. </w:t>
      </w:r>
    </w:p>
    <w:p w:rsidR="00914303" w:rsidRPr="00866AE4" w:rsidRDefault="00914303" w:rsidP="00D41036">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sz w:val="28"/>
          <w:szCs w:val="32"/>
          <w:rtl/>
        </w:rPr>
        <w:t>قال أبو داود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جميع بن عمر راوي حديث هند بن أبي هالة أخشى أن يكون كذابا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وثقه ابن حبا</w:t>
      </w:r>
      <w:r w:rsidRPr="00866AE4">
        <w:rPr>
          <w:rFonts w:ascii="Traditional Arabic" w:hAnsi="Traditional Arabic" w:cs="Traditional Arabic" w:hint="cs"/>
          <w:sz w:val="28"/>
          <w:szCs w:val="32"/>
          <w:rtl/>
        </w:rPr>
        <w:t>ن" الثقات (8/</w:t>
      </w:r>
      <w:r w:rsidRPr="00866AE4">
        <w:rPr>
          <w:rFonts w:ascii="Traditional Arabic" w:hAnsi="Traditional Arabic" w:cs="Traditional Arabic"/>
          <w:sz w:val="28"/>
          <w:szCs w:val="32"/>
          <w:rtl/>
        </w:rPr>
        <w:t>166</w:t>
      </w:r>
      <w:r w:rsidRPr="00866AE4">
        <w:rPr>
          <w:rFonts w:ascii="Traditional Arabic" w:hAnsi="Traditional Arabic" w:cs="Traditional Arabic" w:hint="cs"/>
          <w:sz w:val="28"/>
          <w:szCs w:val="32"/>
          <w:rtl/>
        </w:rPr>
        <w:t>) و الميزان (2/152).</w:t>
      </w:r>
    </w:p>
    <w:p w:rsidR="00914303" w:rsidRPr="00866AE4" w:rsidRDefault="00914303" w:rsidP="00D41036">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ذكره البخاري و لم يذكر فيه جرحا و لا تعديلا .التاريخ الكبير (2/</w:t>
      </w:r>
      <w:r w:rsidRPr="00866AE4">
        <w:rPr>
          <w:rFonts w:ascii="Traditional Arabic" w:hAnsi="Traditional Arabic" w:cs="Traditional Arabic"/>
          <w:sz w:val="28"/>
          <w:szCs w:val="32"/>
          <w:rtl/>
        </w:rPr>
        <w:t>242</w:t>
      </w:r>
      <w:r w:rsidRPr="00866AE4">
        <w:rPr>
          <w:rFonts w:ascii="Traditional Arabic" w:hAnsi="Traditional Arabic" w:cs="Traditional Arabic" w:hint="cs"/>
          <w:sz w:val="28"/>
          <w:szCs w:val="32"/>
          <w:rtl/>
        </w:rPr>
        <w:t>).</w:t>
      </w:r>
    </w:p>
    <w:p w:rsidR="00914303" w:rsidRPr="00866AE4" w:rsidRDefault="00914303" w:rsidP="00D41036">
      <w:pPr>
        <w:rPr>
          <w:rFonts w:ascii="Tahoma" w:hAnsi="Tahoma" w:cs="Traditional Arabic"/>
          <w:sz w:val="28"/>
          <w:szCs w:val="32"/>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ضعيف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.السلسلة الضعيفة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4/97</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r w:rsidRPr="00866AE4">
        <w:rPr>
          <w:rFonts w:ascii="Tahoma" w:hAnsi="Tahoma" w:cs="Traditional Arabic" w:hint="cs"/>
          <w:sz w:val="28"/>
          <w:szCs w:val="32"/>
          <w:rtl/>
        </w:rPr>
        <w:t xml:space="preserve">                                             </w:t>
      </w:r>
    </w:p>
  </w:footnote>
  <w:footnote w:id="530">
    <w:p w:rsidR="00914303" w:rsidRPr="00866AE4" w:rsidRDefault="00914303" w:rsidP="008A427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المصباح المنير (37)</w:t>
      </w:r>
      <w:r w:rsidRPr="00866AE4">
        <w:rPr>
          <w:rFonts w:ascii="Tahoma" w:hAnsi="Tahoma" w:cs="Traditional Arabic" w:hint="cs"/>
          <w:sz w:val="28"/>
          <w:szCs w:val="32"/>
          <w:rtl/>
        </w:rPr>
        <w:t>.</w:t>
      </w:r>
      <w:r w:rsidRPr="00866AE4">
        <w:rPr>
          <w:rFonts w:ascii="Tahoma" w:hAnsi="Tahoma" w:cs="Traditional Arabic"/>
          <w:sz w:val="28"/>
          <w:szCs w:val="32"/>
        </w:rPr>
        <w:t xml:space="preserve"> </w:t>
      </w:r>
    </w:p>
  </w:footnote>
  <w:footnote w:id="531">
    <w:p w:rsidR="00914303" w:rsidRPr="00866AE4" w:rsidRDefault="00914303" w:rsidP="00C90A5F">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ابنوا المساجد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اتخذوها </w:t>
      </w:r>
      <w:r w:rsidRPr="00866AE4">
        <w:rPr>
          <w:rFonts w:ascii="Traditional Arabic" w:hAnsi="Traditional Arabic" w:cs="Traditional Arabic" w:hint="cs"/>
          <w:sz w:val="28"/>
          <w:szCs w:val="32"/>
          <w:rtl/>
        </w:rPr>
        <w:t>جُمًّا).</w:t>
      </w:r>
    </w:p>
    <w:p w:rsidR="00914303" w:rsidRPr="00866AE4" w:rsidRDefault="00914303" w:rsidP="00842AA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(ش هق) عن أنس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 الجامع الصغير (1/5).</w:t>
      </w:r>
    </w:p>
    <w:p w:rsidR="00914303" w:rsidRPr="00866AE4" w:rsidRDefault="00914303" w:rsidP="00842AA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ابن أبي شيبة</w:t>
      </w:r>
      <w:r w:rsidRPr="00866AE4">
        <w:rPr>
          <w:rFonts w:ascii="Traditional Arabic" w:hAnsi="Traditional Arabic" w:cs="Traditional Arabic" w:hint="cs"/>
          <w:sz w:val="28"/>
          <w:szCs w:val="32"/>
          <w:rtl/>
        </w:rPr>
        <w:t xml:space="preserve"> في المصنف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 xml:space="preserve">275رقم </w:t>
      </w:r>
      <w:r w:rsidRPr="00866AE4">
        <w:rPr>
          <w:rFonts w:ascii="Traditional Arabic" w:hAnsi="Traditional Arabic" w:cs="Traditional Arabic"/>
          <w:sz w:val="28"/>
          <w:szCs w:val="32"/>
          <w:rtl/>
        </w:rPr>
        <w:t>3153</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البيهقي </w:t>
      </w:r>
      <w:r w:rsidRPr="00866AE4">
        <w:rPr>
          <w:rFonts w:ascii="Traditional Arabic" w:hAnsi="Traditional Arabic" w:cs="Traditional Arabic" w:hint="cs"/>
          <w:sz w:val="28"/>
          <w:szCs w:val="32"/>
          <w:rtl/>
        </w:rPr>
        <w:t xml:space="preserve">في السنن </w:t>
      </w:r>
      <w:r w:rsidRPr="00866AE4">
        <w:rPr>
          <w:rFonts w:ascii="Traditional Arabic" w:hAnsi="Traditional Arabic" w:cs="Traditional Arabic"/>
          <w:sz w:val="28"/>
          <w:szCs w:val="32"/>
          <w:rtl/>
        </w:rPr>
        <w:t>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2/439</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4473</w:t>
      </w:r>
      <w:r w:rsidRPr="00866AE4">
        <w:rPr>
          <w:rFonts w:ascii="Traditional Arabic" w:hAnsi="Traditional Arabic" w:cs="Traditional Arabic" w:hint="cs"/>
          <w:sz w:val="28"/>
          <w:szCs w:val="32"/>
          <w:rtl/>
        </w:rPr>
        <w:t xml:space="preserve">), و رواه أبو نعيم في حلية الأولياء (3/12).  </w:t>
      </w:r>
    </w:p>
    <w:p w:rsidR="00914303" w:rsidRPr="00866AE4" w:rsidRDefault="00914303" w:rsidP="00466F9F">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w:t>
      </w:r>
      <w:r w:rsidRPr="00866AE4">
        <w:rPr>
          <w:rFonts w:ascii="Traditional Arabic" w:cs="Traditional Arabic" w:hint="cs"/>
          <w:sz w:val="28"/>
          <w:szCs w:val="32"/>
          <w:rtl/>
        </w:rPr>
        <w:t xml:space="preserve">من طريق </w:t>
      </w:r>
      <w:r w:rsidRPr="00866AE4">
        <w:rPr>
          <w:rFonts w:cs="Traditional Arabic" w:hint="cs"/>
          <w:sz w:val="28"/>
          <w:szCs w:val="32"/>
          <w:rtl/>
        </w:rPr>
        <w:t xml:space="preserve">هريم عن ليث عن أيوب </w:t>
      </w:r>
      <w:r w:rsidRPr="00866AE4">
        <w:rPr>
          <w:rFonts w:cs="Traditional Arabic"/>
          <w:sz w:val="28"/>
          <w:szCs w:val="32"/>
          <w:rtl/>
        </w:rPr>
        <w:t>عن أَنَسٍ قَال قال رسول اللهِ</w:t>
      </w:r>
      <w:r w:rsidRPr="00866AE4">
        <w:rPr>
          <w:rFonts w:ascii="Traditional Arabic" w:hAnsi="Traditional Arabic" w:cs="Traditional Arabic" w:hint="cs"/>
          <w:sz w:val="28"/>
          <w:szCs w:val="32"/>
          <w:rtl/>
        </w:rPr>
        <w:t xml:space="preserve">    فذكره .                                        </w:t>
      </w:r>
    </w:p>
    <w:p w:rsidR="00914303" w:rsidRPr="00866AE4" w:rsidRDefault="00914303" w:rsidP="00842AA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ضعيف فيه ليث بن أبي سليم. و هو ضعيف و سبق الكلام عنه و فيه انقطاع بين أيوب و أنس بن مالك رضي الله عنه و الحديث أعله الدار قطني. علل الدار قطني (12/162) و انظر بيان الوهم و الإيهام (2/501).</w:t>
      </w:r>
    </w:p>
    <w:p w:rsidR="00914303" w:rsidRPr="00866AE4" w:rsidRDefault="00914303" w:rsidP="00842AA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رمز المصنف لحسنه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انقطاع</w:t>
      </w:r>
      <w:r w:rsidRPr="00866AE4">
        <w:rPr>
          <w:rFonts w:ascii="Traditional Arabic" w:hAnsi="Traditional Arabic" w:cs="Traditional Arabic" w:hint="cs"/>
          <w:sz w:val="28"/>
          <w:szCs w:val="32"/>
          <w:rtl/>
        </w:rPr>
        <w:t>". التيسير (1/32).</w:t>
      </w:r>
    </w:p>
    <w:p w:rsidR="00914303" w:rsidRPr="00866AE4" w:rsidRDefault="00914303" w:rsidP="00842AAD">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ضعيف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السلسلة الضعيفة (4/169).</w:t>
      </w:r>
      <w:r w:rsidRPr="00866AE4">
        <w:rPr>
          <w:rFonts w:ascii="Tahoma" w:hAnsi="Tahoma" w:cs="Traditional Arabic"/>
          <w:sz w:val="28"/>
          <w:szCs w:val="32"/>
        </w:rPr>
        <w:t xml:space="preserve">  </w:t>
      </w:r>
    </w:p>
  </w:footnote>
  <w:footnote w:id="532">
    <w:p w:rsidR="00914303" w:rsidRPr="00866AE4" w:rsidRDefault="00914303" w:rsidP="008A427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(1/6)</w:t>
      </w:r>
      <w:r w:rsidRPr="00866AE4">
        <w:rPr>
          <w:rFonts w:ascii="Tahoma" w:hAnsi="Tahoma" w:cs="Traditional Arabic" w:hint="cs"/>
          <w:sz w:val="28"/>
          <w:szCs w:val="32"/>
          <w:rtl/>
        </w:rPr>
        <w:t>.</w:t>
      </w:r>
    </w:p>
  </w:footnote>
  <w:footnote w:id="533">
    <w:p w:rsidR="00914303" w:rsidRPr="00866AE4" w:rsidRDefault="00914303" w:rsidP="008A4279">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الزمخشري:"</w:t>
      </w:r>
      <w:r w:rsidRPr="00866AE4">
        <w:rPr>
          <w:rFonts w:ascii="Traditional Arabic" w:hAnsi="Traditional Arabic" w:cs="Traditional Arabic"/>
          <w:sz w:val="28"/>
          <w:szCs w:val="32"/>
          <w:rtl/>
        </w:rPr>
        <w:t>الجُمّ : التي لا شرف لها من الشاة الجماء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هي خلاف القرْنَاء</w:t>
      </w:r>
      <w:r w:rsidRPr="00866AE4">
        <w:rPr>
          <w:rFonts w:ascii="Traditional Arabic" w:hAnsi="Traditional Arabic" w:cs="Traditional Arabic" w:hint="cs"/>
          <w:sz w:val="28"/>
          <w:szCs w:val="32"/>
          <w:rtl/>
        </w:rPr>
        <w:t>". الفائق في غريب الحديث للزمخشري (1/234).</w:t>
      </w:r>
    </w:p>
  </w:footnote>
  <w:footnote w:id="534">
    <w:p w:rsidR="00914303" w:rsidRPr="00866AE4" w:rsidRDefault="00914303" w:rsidP="008A427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ابنوا مساجدكم جما،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ابنوا مدائنكم مشرفة</w:t>
      </w:r>
      <w:r w:rsidRPr="00866AE4">
        <w:rPr>
          <w:rFonts w:ascii="Traditional Arabic" w:hAnsi="Traditional Arabic" w:cs="Traditional Arabic" w:hint="cs"/>
          <w:sz w:val="28"/>
          <w:szCs w:val="32"/>
          <w:rtl/>
        </w:rPr>
        <w:t>).</w:t>
      </w:r>
    </w:p>
    <w:p w:rsidR="00914303" w:rsidRPr="00866AE4" w:rsidRDefault="00914303" w:rsidP="00842AA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(ش) عن ابن عباس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 الجامع الصغير (1/5).</w:t>
      </w:r>
    </w:p>
    <w:p w:rsidR="00914303" w:rsidRPr="00866AE4" w:rsidRDefault="00914303" w:rsidP="00842AA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ابن أبي شيبة في ال</w:t>
      </w:r>
      <w:r w:rsidRPr="00866AE4">
        <w:rPr>
          <w:rFonts w:ascii="Traditional Arabic" w:hAnsi="Traditional Arabic" w:cs="Traditional Arabic"/>
          <w:sz w:val="28"/>
          <w:szCs w:val="32"/>
          <w:rtl/>
        </w:rPr>
        <w:t>مصنف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274 رقم</w:t>
      </w:r>
      <w:r w:rsidRPr="00866AE4">
        <w:rPr>
          <w:rFonts w:ascii="Traditional Arabic" w:hAnsi="Traditional Arabic" w:cs="Traditional Arabic"/>
          <w:sz w:val="28"/>
          <w:szCs w:val="32"/>
          <w:rtl/>
        </w:rPr>
        <w:t>3151</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أسلم بن سهل الواسطي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بحشل</w:t>
      </w:r>
      <w:r w:rsidRPr="00866AE4">
        <w:rPr>
          <w:rFonts w:ascii="Traditional Arabic" w:hAnsi="Traditional Arabic" w:cs="Traditional Arabic" w:hint="cs"/>
          <w:sz w:val="28"/>
          <w:szCs w:val="32"/>
          <w:rtl/>
        </w:rPr>
        <w:t xml:space="preserve">) في </w:t>
      </w:r>
      <w:r w:rsidRPr="00866AE4">
        <w:rPr>
          <w:rFonts w:ascii="Traditional Arabic" w:hAnsi="Traditional Arabic" w:cs="Traditional Arabic"/>
          <w:sz w:val="28"/>
          <w:szCs w:val="32"/>
          <w:rtl/>
        </w:rPr>
        <w:t>تاريخ واسط</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ص122</w:t>
      </w:r>
      <w:r w:rsidRPr="00866AE4">
        <w:rPr>
          <w:rFonts w:ascii="Traditional Arabic" w:hAnsi="Traditional Arabic" w:cs="Traditional Arabic" w:hint="cs"/>
          <w:sz w:val="28"/>
          <w:szCs w:val="32"/>
          <w:rtl/>
        </w:rPr>
        <w:t>).</w:t>
      </w:r>
      <w:r w:rsidRPr="00866AE4">
        <w:rPr>
          <w:rFonts w:cs="Traditional Arabic" w:hint="cs"/>
          <w:sz w:val="28"/>
          <w:szCs w:val="32"/>
          <w:rtl/>
        </w:rPr>
        <w:t xml:space="preserve"> من طريق </w:t>
      </w:r>
      <w:r w:rsidRPr="00866AE4">
        <w:rPr>
          <w:rFonts w:ascii="Traditional Arabic" w:hAnsi="Traditional Arabic" w:cs="Traditional Arabic"/>
          <w:sz w:val="28"/>
          <w:szCs w:val="32"/>
          <w:rtl/>
        </w:rPr>
        <w:t xml:space="preserve"> خلف بن خليفة عن موسى عن رجل عن ابن عباس</w:t>
      </w:r>
      <w:r w:rsidRPr="00866AE4">
        <w:rPr>
          <w:rFonts w:ascii="Traditional Arabic" w:hAnsi="Traditional Arabic" w:cs="Traditional Arabic" w:hint="cs"/>
          <w:sz w:val="28"/>
          <w:szCs w:val="32"/>
          <w:rtl/>
        </w:rPr>
        <w:t xml:space="preserve"> قال قال رسول الله فذكره .</w:t>
      </w:r>
    </w:p>
    <w:p w:rsidR="00914303" w:rsidRPr="00866AE4" w:rsidRDefault="00914303" w:rsidP="00842AAD">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هذ إسناد ضعيف فيه رجل مبهم.</w:t>
      </w:r>
    </w:p>
  </w:footnote>
  <w:footnote w:id="535">
    <w:p w:rsidR="00914303" w:rsidRPr="00866AE4" w:rsidRDefault="00914303" w:rsidP="008A427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ابنوا المساجد،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أخرجوا القمامة منها: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فمن بنى لله بيتا بنى الله له بيتا في الجنة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إخراج القمامة منها مهور الحور العين</w:t>
      </w:r>
      <w:r w:rsidRPr="00866AE4">
        <w:rPr>
          <w:rFonts w:ascii="Traditional Arabic" w:hAnsi="Traditional Arabic" w:cs="Traditional Arabic" w:hint="cs"/>
          <w:sz w:val="28"/>
          <w:szCs w:val="32"/>
          <w:rtl/>
        </w:rPr>
        <w:t>).</w:t>
      </w:r>
    </w:p>
    <w:p w:rsidR="00914303" w:rsidRPr="00866AE4" w:rsidRDefault="00914303" w:rsidP="00842AA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الضياء في المختارة عن أبي قرصافة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الجامع الصغير (1/5).</w:t>
      </w:r>
    </w:p>
    <w:p w:rsidR="00914303" w:rsidRDefault="00914303" w:rsidP="008A42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المعجم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3/19</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2521</w:t>
      </w:r>
      <w:r w:rsidRPr="00866AE4">
        <w:rPr>
          <w:rFonts w:ascii="Traditional Arabic" w:hAnsi="Traditional Arabic" w:cs="Traditional Arabic" w:hint="cs"/>
          <w:sz w:val="28"/>
          <w:szCs w:val="32"/>
          <w:rtl/>
        </w:rPr>
        <w:t>) و لم أجده عند الضياء. و أخرجه</w:t>
      </w:r>
    </w:p>
    <w:p w:rsidR="00914303" w:rsidRPr="00866AE4" w:rsidRDefault="00914303" w:rsidP="008A42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ابن عساكر في </w:t>
      </w:r>
      <w:r w:rsidRPr="00866AE4">
        <w:rPr>
          <w:rFonts w:ascii="Traditional Arabic" w:hAnsi="Traditional Arabic" w:cs="Traditional Arabic"/>
          <w:sz w:val="28"/>
          <w:szCs w:val="32"/>
          <w:rtl/>
        </w:rPr>
        <w:t>تاريخ دمشق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5/110</w:t>
      </w:r>
      <w:r w:rsidRPr="00866AE4">
        <w:rPr>
          <w:rFonts w:ascii="Traditional Arabic" w:hAnsi="Traditional Arabic" w:cs="Traditional Arabic" w:hint="cs"/>
          <w:sz w:val="28"/>
          <w:szCs w:val="32"/>
          <w:rtl/>
        </w:rPr>
        <w:t>).</w:t>
      </w:r>
      <w:r w:rsidRPr="00866AE4">
        <w:rPr>
          <w:rFonts w:cs="Traditional Arabic" w:hint="cs"/>
          <w:sz w:val="28"/>
          <w:szCs w:val="32"/>
          <w:rtl/>
        </w:rPr>
        <w:t xml:space="preserve"> من طريق أيوب بن علي عن </w:t>
      </w:r>
      <w:r w:rsidRPr="00866AE4">
        <w:rPr>
          <w:rFonts w:ascii="Traditional Arabic" w:hAnsi="Traditional Arabic" w:cs="Traditional Arabic"/>
          <w:sz w:val="28"/>
          <w:szCs w:val="32"/>
          <w:rtl/>
        </w:rPr>
        <w:t>زياد بن سيار عن عزة بنت عياض قالت : سمعت أبا قرصافة أنه سمع النبي صلى الله عليه و سلم يقول</w:t>
      </w:r>
      <w:r w:rsidRPr="00866AE4">
        <w:rPr>
          <w:rFonts w:ascii="Traditional Arabic" w:hAnsi="Traditional Arabic" w:cs="Traditional Arabic" w:hint="cs"/>
          <w:sz w:val="28"/>
          <w:szCs w:val="32"/>
          <w:rtl/>
        </w:rPr>
        <w:t xml:space="preserve"> فذكره .هذا إسناد ضعيف فيه مجاهيل.                                                                    </w:t>
      </w:r>
    </w:p>
    <w:p w:rsidR="00914303" w:rsidRPr="00866AE4" w:rsidRDefault="00914303" w:rsidP="00842AA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الصحابي الجليل أبو قرصافة (</w:t>
      </w:r>
      <w:r w:rsidRPr="00866AE4">
        <w:rPr>
          <w:rFonts w:ascii="Traditional Arabic" w:hAnsi="Traditional Arabic" w:cs="Traditional Arabic"/>
          <w:sz w:val="28"/>
          <w:szCs w:val="32"/>
          <w:rtl/>
        </w:rPr>
        <w:t>بكسر أوله</w:t>
      </w:r>
      <w:r w:rsidRPr="00866AE4">
        <w:rPr>
          <w:rFonts w:ascii="Traditional Arabic" w:hAnsi="Traditional Arabic" w:cs="Traditional Arabic" w:hint="cs"/>
          <w:sz w:val="28"/>
          <w:szCs w:val="32"/>
          <w:rtl/>
        </w:rPr>
        <w:t>) صحابي جليل اسمه جن</w:t>
      </w:r>
      <w:r w:rsidRPr="00866AE4">
        <w:rPr>
          <w:rFonts w:ascii="Traditional Arabic" w:hAnsi="Traditional Arabic" w:cs="Traditional Arabic"/>
          <w:sz w:val="28"/>
          <w:szCs w:val="32"/>
          <w:rtl/>
        </w:rPr>
        <w:t>درة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بفتح أوله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بن </w:t>
      </w:r>
      <w:r w:rsidRPr="00866AE4">
        <w:rPr>
          <w:rFonts w:ascii="Traditional Arabic" w:hAnsi="Traditional Arabic" w:cs="Traditional Arabic"/>
          <w:sz w:val="28"/>
          <w:szCs w:val="32"/>
          <w:rtl/>
        </w:rPr>
        <w:t>خيشنة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بفتح المعجمة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سكون المثناة التحتانية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فتح الشين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تشديد النون</w:t>
      </w:r>
      <w:r w:rsidRPr="00866AE4">
        <w:rPr>
          <w:rFonts w:ascii="Traditional Arabic" w:hAnsi="Traditional Arabic" w:cs="Traditional Arabic" w:hint="cs"/>
          <w:sz w:val="28"/>
          <w:szCs w:val="32"/>
          <w:rtl/>
        </w:rPr>
        <w:t xml:space="preserve"> و قيل النون المخففة الكناني). انظر ترجمته في الآحاد و المثاني (2/</w:t>
      </w:r>
      <w:r w:rsidRPr="00866AE4">
        <w:rPr>
          <w:rFonts w:ascii="Traditional Arabic" w:hAnsi="Traditional Arabic" w:cs="Traditional Arabic"/>
          <w:sz w:val="28"/>
          <w:szCs w:val="32"/>
          <w:rtl/>
        </w:rPr>
        <w:t>242</w:t>
      </w:r>
      <w:r w:rsidRPr="00866AE4">
        <w:rPr>
          <w:rFonts w:ascii="Traditional Arabic" w:hAnsi="Traditional Arabic" w:cs="Traditional Arabic" w:hint="cs"/>
          <w:sz w:val="28"/>
          <w:szCs w:val="32"/>
          <w:rtl/>
        </w:rPr>
        <w:t>), معجم الطبراني الصغير (1/189), تكملة الإكمال لابن نقطة (2/</w:t>
      </w:r>
      <w:r w:rsidRPr="00866AE4">
        <w:rPr>
          <w:rFonts w:ascii="Traditional Arabic" w:hAnsi="Traditional Arabic" w:cs="Traditional Arabic"/>
          <w:sz w:val="28"/>
          <w:szCs w:val="32"/>
          <w:rtl/>
        </w:rPr>
        <w:t>451</w:t>
      </w:r>
      <w:r w:rsidRPr="00866AE4">
        <w:rPr>
          <w:rFonts w:ascii="Traditional Arabic" w:hAnsi="Traditional Arabic" w:cs="Traditional Arabic" w:hint="cs"/>
          <w:sz w:val="28"/>
          <w:szCs w:val="32"/>
          <w:rtl/>
        </w:rPr>
        <w:t>).</w:t>
      </w:r>
    </w:p>
    <w:p w:rsidR="00914303" w:rsidRPr="00866AE4" w:rsidRDefault="00914303" w:rsidP="00842AA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الجوزي:"</w:t>
      </w:r>
      <w:r w:rsidRPr="00866AE4">
        <w:rPr>
          <w:rFonts w:ascii="Traditional Arabic" w:hAnsi="Traditional Arabic" w:cs="Traditional Arabic"/>
          <w:sz w:val="28"/>
          <w:szCs w:val="32"/>
          <w:rtl/>
        </w:rPr>
        <w:t>هذا حديث لا يصح من جميع جهاته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الموضوعات (3/254).</w:t>
      </w:r>
    </w:p>
    <w:p w:rsidR="00914303" w:rsidRPr="00866AE4" w:rsidRDefault="00914303" w:rsidP="00842AA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فى الكبير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فى إسناده مجاهيل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مجمع الزوائد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2/9</w:t>
      </w:r>
      <w:r w:rsidRPr="00866AE4">
        <w:rPr>
          <w:rFonts w:ascii="Traditional Arabic" w:hAnsi="Traditional Arabic" w:cs="Traditional Arabic" w:hint="cs"/>
          <w:sz w:val="28"/>
          <w:szCs w:val="32"/>
          <w:rtl/>
        </w:rPr>
        <w:t xml:space="preserve">).                              </w:t>
      </w:r>
    </w:p>
    <w:p w:rsidR="00914303" w:rsidRPr="00866AE4" w:rsidRDefault="00914303" w:rsidP="00BD085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ذكره السيوطي في ا</w:t>
      </w:r>
      <w:r w:rsidRPr="00866AE4">
        <w:rPr>
          <w:rFonts w:ascii="Traditional Arabic" w:hAnsi="Traditional Arabic" w:cs="Traditional Arabic"/>
          <w:sz w:val="28"/>
          <w:szCs w:val="32"/>
          <w:rtl/>
        </w:rPr>
        <w:t>للآلي المصنوعة</w:t>
      </w:r>
      <w:r w:rsidRPr="00866AE4">
        <w:rPr>
          <w:rFonts w:ascii="Traditional Arabic" w:hAnsi="Traditional Arabic" w:cs="Traditional Arabic" w:hint="cs"/>
          <w:sz w:val="28"/>
          <w:szCs w:val="32"/>
          <w:rtl/>
        </w:rPr>
        <w:t xml:space="preserve">  (2/376) و قال:" صححه الضياء في المختارة".</w:t>
      </w:r>
    </w:p>
    <w:p w:rsidR="00914303" w:rsidRPr="00866AE4" w:rsidRDefault="00914303" w:rsidP="008931F0">
      <w:pPr>
        <w:autoSpaceDE w:val="0"/>
        <w:autoSpaceDN w:val="0"/>
        <w:adjustRightInd w:val="0"/>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ق</w:t>
      </w:r>
      <w:r w:rsidRPr="00866AE4">
        <w:rPr>
          <w:rFonts w:ascii="Traditional Arabic" w:hAnsi="Traditional Arabic" w:cs="Traditional Arabic"/>
          <w:sz w:val="28"/>
          <w:szCs w:val="32"/>
          <w:rtl/>
        </w:rPr>
        <w:t>ال الألباني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إسناد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مظلم،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دون أبي قرصافة ليس لهم ذكر في شيء من كتب الرجال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السلسلة الضعيفة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4/170</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p w:rsidR="00914303" w:rsidRPr="00866AE4" w:rsidRDefault="00914303" w:rsidP="008931F0">
      <w:pPr>
        <w:autoSpaceDE w:val="0"/>
        <w:autoSpaceDN w:val="0"/>
        <w:adjustRightInd w:val="0"/>
        <w:contextualSpacing/>
        <w:jc w:val="lowKashida"/>
        <w:rPr>
          <w:rFonts w:ascii="Tahoma" w:hAnsi="Tahoma" w:cs="Traditional Arabic"/>
          <w:sz w:val="28"/>
          <w:szCs w:val="32"/>
          <w:rtl/>
        </w:rPr>
      </w:pPr>
    </w:p>
    <w:p w:rsidR="00914303" w:rsidRPr="00866AE4" w:rsidRDefault="00914303" w:rsidP="008931F0">
      <w:pPr>
        <w:autoSpaceDE w:val="0"/>
        <w:autoSpaceDN w:val="0"/>
        <w:adjustRightInd w:val="0"/>
        <w:contextualSpacing/>
        <w:jc w:val="lowKashida"/>
        <w:rPr>
          <w:rFonts w:ascii="Tahoma" w:hAnsi="Tahoma" w:cs="Traditional Arabic"/>
          <w:sz w:val="28"/>
          <w:szCs w:val="32"/>
          <w:rtl/>
        </w:rPr>
      </w:pPr>
    </w:p>
    <w:p w:rsidR="00914303" w:rsidRPr="00866AE4" w:rsidRDefault="00914303" w:rsidP="008931F0">
      <w:pPr>
        <w:autoSpaceDE w:val="0"/>
        <w:autoSpaceDN w:val="0"/>
        <w:adjustRightInd w:val="0"/>
        <w:contextualSpacing/>
        <w:jc w:val="lowKashida"/>
        <w:rPr>
          <w:rFonts w:ascii="Tahoma" w:hAnsi="Tahoma" w:cs="Traditional Arabic"/>
          <w:sz w:val="28"/>
          <w:szCs w:val="32"/>
        </w:rPr>
      </w:pPr>
    </w:p>
  </w:footnote>
  <w:footnote w:id="536">
    <w:p w:rsidR="00914303" w:rsidRPr="00866AE4" w:rsidRDefault="00914303" w:rsidP="00691EC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الجامع الكبير (1/6).</w:t>
      </w:r>
    </w:p>
  </w:footnote>
  <w:footnote w:id="537">
    <w:p w:rsidR="00914303" w:rsidRPr="00866AE4" w:rsidRDefault="00914303" w:rsidP="00691EC7">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Style w:val="ab"/>
          <w:rFonts w:ascii="Tahoma" w:hAnsi="Tahoma" w:cs="Traditional Arabic" w:hint="cs"/>
          <w:sz w:val="28"/>
          <w:szCs w:val="32"/>
          <w:vertAlign w:val="baseline"/>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أبن القدح عن فيك ثم تنفس</w:t>
      </w:r>
      <w:r w:rsidRPr="00866AE4">
        <w:rPr>
          <w:rFonts w:ascii="Traditional Arabic" w:hAnsi="Traditional Arabic" w:cs="Traditional Arabic" w:hint="cs"/>
          <w:sz w:val="28"/>
          <w:szCs w:val="32"/>
          <w:rtl/>
        </w:rPr>
        <w:t>).</w:t>
      </w:r>
    </w:p>
    <w:p w:rsidR="00914303" w:rsidRPr="00866AE4" w:rsidRDefault="00914303" w:rsidP="00691EC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سمويه في فوائده (هب) عن أبي سعيد</w:t>
      </w:r>
      <w:r w:rsidRPr="00866AE4">
        <w:rPr>
          <w:rFonts w:ascii="Traditional Arabic" w:hAnsi="Traditional Arabic" w:cs="Traditional Arabic" w:hint="cs"/>
          <w:sz w:val="28"/>
          <w:szCs w:val="32"/>
          <w:rtl/>
        </w:rPr>
        <w:t>". الجامع الصغير (ص</w:t>
      </w:r>
      <w:r w:rsidRPr="00866AE4">
        <w:rPr>
          <w:rFonts w:ascii="Traditional Arabic" w:hAnsi="Traditional Arabic" w:cs="Traditional Arabic"/>
          <w:sz w:val="28"/>
          <w:szCs w:val="32"/>
          <w:rtl/>
        </w:rPr>
        <w:t>5</w:t>
      </w:r>
      <w:r w:rsidRPr="00866AE4">
        <w:rPr>
          <w:rFonts w:ascii="Traditional Arabic" w:hAnsi="Traditional Arabic" w:cs="Traditional Arabic" w:hint="cs"/>
          <w:sz w:val="28"/>
          <w:szCs w:val="32"/>
          <w:rtl/>
        </w:rPr>
        <w:t>).</w:t>
      </w:r>
    </w:p>
    <w:p w:rsidR="00914303" w:rsidRPr="00866AE4" w:rsidRDefault="00914303" w:rsidP="00691EC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5/114</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6005</w:t>
      </w:r>
      <w:r w:rsidRPr="00866AE4">
        <w:rPr>
          <w:rFonts w:ascii="Traditional Arabic" w:hAnsi="Traditional Arabic" w:cs="Traditional Arabic" w:hint="cs"/>
          <w:sz w:val="28"/>
          <w:szCs w:val="32"/>
          <w:rtl/>
        </w:rPr>
        <w:t>), و الترمذي في جامعه في كتاب الأشربة باب كراهية النفخ في الشراب (4/268 رقم</w:t>
      </w:r>
      <w:r w:rsidRPr="00866AE4">
        <w:rPr>
          <w:rFonts w:ascii="Traditional Arabic" w:hAnsi="Traditional Arabic" w:cs="Traditional Arabic"/>
          <w:sz w:val="28"/>
          <w:szCs w:val="32"/>
          <w:rtl/>
        </w:rPr>
        <w:t>1887</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مالك</w:t>
      </w:r>
      <w:r w:rsidRPr="00866AE4">
        <w:rPr>
          <w:rFonts w:ascii="Traditional Arabic" w:hAnsi="Traditional Arabic" w:cs="Traditional Arabic" w:hint="cs"/>
          <w:sz w:val="28"/>
          <w:szCs w:val="32"/>
          <w:rtl/>
        </w:rPr>
        <w:t xml:space="preserve"> في الموطأ (</w:t>
      </w:r>
      <w:r w:rsidRPr="00866AE4">
        <w:rPr>
          <w:rFonts w:ascii="Traditional Arabic" w:hAnsi="Traditional Arabic" w:cs="Traditional Arabic"/>
          <w:sz w:val="28"/>
          <w:szCs w:val="32"/>
          <w:rtl/>
        </w:rPr>
        <w:t>2/925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1650</w:t>
      </w:r>
      <w:r w:rsidRPr="00866AE4">
        <w:rPr>
          <w:rFonts w:ascii="Traditional Arabic" w:hAnsi="Traditional Arabic" w:cs="Traditional Arabic" w:hint="cs"/>
          <w:sz w:val="28"/>
          <w:szCs w:val="32"/>
          <w:rtl/>
        </w:rPr>
        <w:t>), و أحمد في ال</w:t>
      </w:r>
      <w:r w:rsidRPr="00866AE4">
        <w:rPr>
          <w:rFonts w:ascii="Traditional Arabic" w:hAnsi="Traditional Arabic" w:cs="Traditional Arabic"/>
          <w:sz w:val="28"/>
          <w:szCs w:val="32"/>
          <w:rtl/>
        </w:rPr>
        <w:t>مسند</w:t>
      </w:r>
      <w:r w:rsidRPr="00866AE4">
        <w:rPr>
          <w:rFonts w:ascii="Traditional Arabic" w:hAnsi="Traditional Arabic" w:cs="Traditional Arabic" w:hint="cs"/>
          <w:sz w:val="28"/>
          <w:szCs w:val="32"/>
          <w:rtl/>
        </w:rPr>
        <w:t xml:space="preserve">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792 رقم</w:t>
      </w:r>
      <w:r w:rsidRPr="00866AE4">
        <w:rPr>
          <w:rFonts w:ascii="Traditional Arabic" w:hAnsi="Traditional Arabic" w:cs="Traditional Arabic"/>
          <w:sz w:val="28"/>
          <w:szCs w:val="32"/>
          <w:rtl/>
        </w:rPr>
        <w:t>115</w:t>
      </w:r>
      <w:r w:rsidRPr="00866AE4">
        <w:rPr>
          <w:rFonts w:ascii="Traditional Arabic" w:hAnsi="Traditional Arabic" w:cs="Traditional Arabic" w:hint="cs"/>
          <w:sz w:val="28"/>
          <w:szCs w:val="32"/>
          <w:rtl/>
        </w:rPr>
        <w:t>62), و الدارمي في سننه (2/161رقم</w:t>
      </w:r>
      <w:r w:rsidRPr="00866AE4">
        <w:rPr>
          <w:rFonts w:ascii="Traditional Arabic" w:hAnsi="Traditional Arabic" w:cs="Traditional Arabic"/>
          <w:sz w:val="28"/>
          <w:szCs w:val="32"/>
          <w:rtl/>
        </w:rPr>
        <w:t xml:space="preserve"> 2133</w:t>
      </w:r>
      <w:r w:rsidRPr="00866AE4">
        <w:rPr>
          <w:rFonts w:ascii="Traditional Arabic" w:hAnsi="Traditional Arabic" w:cs="Traditional Arabic" w:hint="cs"/>
          <w:sz w:val="28"/>
          <w:szCs w:val="32"/>
          <w:rtl/>
        </w:rPr>
        <w:t xml:space="preserve">), و ابن </w:t>
      </w:r>
      <w:r w:rsidRPr="00866AE4">
        <w:rPr>
          <w:rFonts w:ascii="Traditional Arabic" w:hAnsi="Traditional Arabic" w:cs="Traditional Arabic"/>
          <w:sz w:val="28"/>
          <w:szCs w:val="32"/>
          <w:rtl/>
        </w:rPr>
        <w:t xml:space="preserve">أبي شيبة </w:t>
      </w:r>
      <w:r w:rsidRPr="00866AE4">
        <w:rPr>
          <w:rFonts w:ascii="Traditional Arabic" w:hAnsi="Traditional Arabic" w:cs="Traditional Arabic" w:hint="cs"/>
          <w:sz w:val="28"/>
          <w:szCs w:val="32"/>
          <w:rtl/>
        </w:rPr>
        <w:t>في المصنف (5</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107), و </w:t>
      </w:r>
      <w:r w:rsidRPr="00866AE4">
        <w:rPr>
          <w:rFonts w:ascii="Traditional Arabic" w:hAnsi="Traditional Arabic" w:cs="Traditional Arabic"/>
          <w:sz w:val="28"/>
          <w:szCs w:val="32"/>
          <w:rtl/>
        </w:rPr>
        <w:t>ابن حبان</w:t>
      </w:r>
      <w:r w:rsidRPr="00866AE4">
        <w:rPr>
          <w:rFonts w:ascii="Traditional Arabic" w:hAnsi="Traditional Arabic" w:cs="Traditional Arabic" w:hint="cs"/>
          <w:sz w:val="28"/>
          <w:szCs w:val="32"/>
          <w:rtl/>
        </w:rPr>
        <w:t xml:space="preserve"> في الصحيح (</w:t>
      </w:r>
      <w:r w:rsidRPr="00866AE4">
        <w:rPr>
          <w:rFonts w:ascii="Traditional Arabic" w:hAnsi="Traditional Arabic" w:cs="Traditional Arabic"/>
          <w:sz w:val="28"/>
          <w:szCs w:val="32"/>
          <w:rtl/>
        </w:rPr>
        <w:t>12/144</w:t>
      </w:r>
      <w:r w:rsidRPr="00866AE4">
        <w:rPr>
          <w:rFonts w:ascii="Traditional Arabic" w:hAnsi="Traditional Arabic" w:cs="Traditional Arabic" w:hint="cs"/>
          <w:sz w:val="28"/>
          <w:szCs w:val="32"/>
          <w:rtl/>
        </w:rPr>
        <w:t xml:space="preserve">), و الحاكم </w:t>
      </w:r>
      <w:r w:rsidRPr="00866AE4">
        <w:rPr>
          <w:rFonts w:ascii="Traditional Arabic" w:hAnsi="Traditional Arabic" w:cs="Traditional Arabic"/>
          <w:sz w:val="28"/>
          <w:szCs w:val="32"/>
          <w:rtl/>
        </w:rPr>
        <w:t>المستدرك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4/155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7208</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من طريق </w:t>
      </w:r>
      <w:r w:rsidRPr="00866AE4">
        <w:rPr>
          <w:rFonts w:ascii="Traditional Arabic" w:hAnsi="Traditional Arabic" w:cs="Traditional Arabic"/>
          <w:sz w:val="28"/>
          <w:szCs w:val="32"/>
          <w:rtl/>
        </w:rPr>
        <w:t>أيوب بن حبيب مولى سعد بن أبي وقاص عن أبي المثنى الجهني أنه قال : كنت عند مروان بن الحكم فدخل عليه أبو سعيد الخدري فقال له مروان : سمعت رسول الله صلى الله عليه و سلم ينهى عن النفخ في الشراب ؟ قال أبو سعيد : نعم قال له رجل : يا رسول الله إني لا أروى من نفس واحد قال رسول الله صلى الله عليه و سلم :</w:t>
      </w:r>
      <w:r w:rsidRPr="00866AE4">
        <w:rPr>
          <w:rFonts w:ascii="Traditional Arabic" w:hAnsi="Traditional Arabic" w:cs="Traditional Arabic" w:hint="cs"/>
          <w:sz w:val="28"/>
          <w:szCs w:val="32"/>
          <w:rtl/>
        </w:rPr>
        <w:t>فذكره .</w:t>
      </w:r>
    </w:p>
    <w:p w:rsidR="00914303" w:rsidRPr="00866AE4" w:rsidRDefault="00914303" w:rsidP="00691EC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صحيح رجاله ثقات.</w:t>
      </w:r>
    </w:p>
    <w:p w:rsidR="00914303" w:rsidRPr="00866AE4" w:rsidRDefault="00914303" w:rsidP="00691EC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قال ابو عيسى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هذا حديث حسن صحيح</w:t>
      </w:r>
      <w:r w:rsidRPr="00866AE4">
        <w:rPr>
          <w:rFonts w:ascii="Traditional Arabic" w:hAnsi="Traditional Arabic" w:cs="Traditional Arabic" w:hint="cs"/>
          <w:sz w:val="28"/>
          <w:szCs w:val="32"/>
          <w:rtl/>
        </w:rPr>
        <w:t>".</w:t>
      </w:r>
    </w:p>
    <w:p w:rsidR="00914303" w:rsidRPr="00866AE4" w:rsidRDefault="00914303" w:rsidP="00691EC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w:t>
      </w:r>
      <w:r w:rsidRPr="00866AE4">
        <w:rPr>
          <w:rFonts w:ascii="Traditional Arabic" w:hAnsi="Traditional Arabic" w:cs="Traditional Arabic"/>
          <w:sz w:val="28"/>
          <w:szCs w:val="32"/>
          <w:rtl/>
        </w:rPr>
        <w:t>هذا حديث صحيح الإسناد و لم يخرجاه</w:t>
      </w:r>
      <w:r w:rsidRPr="00866AE4">
        <w:rPr>
          <w:rFonts w:ascii="Traditional Arabic" w:hAnsi="Traditional Arabic" w:cs="Traditional Arabic" w:hint="cs"/>
          <w:sz w:val="28"/>
          <w:szCs w:val="32"/>
          <w:rtl/>
        </w:rPr>
        <w:t>".</w:t>
      </w:r>
    </w:p>
    <w:p w:rsidR="00914303" w:rsidRPr="00866AE4" w:rsidRDefault="00914303" w:rsidP="007E22D5">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الذهبي</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صحيح</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538">
    <w:p w:rsidR="00914303" w:rsidRPr="00866AE4" w:rsidRDefault="00914303" w:rsidP="008931F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الجامع الكبير (1/6).</w:t>
      </w:r>
      <w:r w:rsidRPr="00866AE4">
        <w:rPr>
          <w:rFonts w:ascii="Tahoma" w:hAnsi="Tahoma" w:cs="Traditional Arabic"/>
          <w:sz w:val="28"/>
          <w:szCs w:val="32"/>
          <w:rtl/>
        </w:rPr>
        <w:t xml:space="preserve"> </w:t>
      </w:r>
    </w:p>
  </w:footnote>
  <w:footnote w:id="539">
    <w:p w:rsidR="00914303" w:rsidRPr="00866AE4" w:rsidRDefault="00914303" w:rsidP="008931F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النهاية في غريب الحديث (1/175).</w:t>
      </w:r>
      <w:r w:rsidRPr="00866AE4">
        <w:rPr>
          <w:rFonts w:ascii="Tahoma" w:hAnsi="Tahoma" w:cs="Traditional Arabic"/>
          <w:sz w:val="28"/>
          <w:szCs w:val="32"/>
          <w:rtl/>
        </w:rPr>
        <w:t xml:space="preserve"> </w:t>
      </w:r>
    </w:p>
  </w:footnote>
  <w:footnote w:id="540">
    <w:p w:rsidR="00914303" w:rsidRPr="00866AE4" w:rsidRDefault="00914303" w:rsidP="007561A6">
      <w:pPr>
        <w:pStyle w:val="aa"/>
        <w:rPr>
          <w:rFonts w:cs="Traditional Arabic"/>
          <w:sz w:val="28"/>
          <w:szCs w:val="32"/>
          <w:rtl/>
        </w:rPr>
      </w:pPr>
      <w:r w:rsidRPr="00866AE4">
        <w:rPr>
          <w:rFonts w:cs="Traditional Arabic" w:hint="cs"/>
          <w:sz w:val="28"/>
          <w:szCs w:val="32"/>
          <w:rtl/>
        </w:rPr>
        <w:t>(</w:t>
      </w:r>
      <w:r>
        <w:rPr>
          <w:rFonts w:cs="Traditional Arabic" w:hint="cs"/>
          <w:sz w:val="28"/>
          <w:szCs w:val="32"/>
          <w:rtl/>
        </w:rPr>
        <w:t>1</w:t>
      </w:r>
      <w:r w:rsidRPr="00866AE4">
        <w:rPr>
          <w:rFonts w:cs="Traditional Arabic" w:hint="cs"/>
          <w:sz w:val="28"/>
          <w:szCs w:val="32"/>
          <w:rtl/>
        </w:rPr>
        <w:t>) الجامع الصغير رقم ( 1926)</w:t>
      </w:r>
    </w:p>
  </w:footnote>
  <w:footnote w:id="541">
    <w:p w:rsidR="00914303" w:rsidRPr="00866AE4" w:rsidRDefault="00914303" w:rsidP="007561A6">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(ابن آدم أطع ربك تسمى عاقلاً،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تعصه فتسمى جاهلا</w:t>
      </w:r>
      <w:r w:rsidRPr="00866AE4">
        <w:rPr>
          <w:rFonts w:ascii="Traditional Arabic" w:hAnsi="Traditional Arabic" w:cs="Traditional Arabic" w:hint="cs"/>
          <w:sz w:val="28"/>
          <w:szCs w:val="32"/>
          <w:rtl/>
        </w:rPr>
        <w:t>).</w:t>
      </w:r>
    </w:p>
    <w:p w:rsidR="00914303" w:rsidRPr="00866AE4" w:rsidRDefault="00914303" w:rsidP="00691EC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(حل) عن أبي هريرة و أبي سعيد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 الجامع الصغير (ص</w:t>
      </w:r>
      <w:r w:rsidRPr="00866AE4">
        <w:rPr>
          <w:rFonts w:ascii="Traditional Arabic" w:hAnsi="Traditional Arabic" w:cs="Traditional Arabic"/>
          <w:sz w:val="28"/>
          <w:szCs w:val="32"/>
          <w:rtl/>
        </w:rPr>
        <w:t>5</w:t>
      </w:r>
      <w:r w:rsidRPr="00866AE4">
        <w:rPr>
          <w:rFonts w:ascii="Traditional Arabic" w:hAnsi="Traditional Arabic" w:cs="Traditional Arabic" w:hint="cs"/>
          <w:sz w:val="28"/>
          <w:szCs w:val="32"/>
          <w:rtl/>
        </w:rPr>
        <w:t xml:space="preserve">).         </w:t>
      </w:r>
    </w:p>
    <w:p w:rsidR="00914303" w:rsidRPr="00866AE4" w:rsidRDefault="00914303" w:rsidP="00691EC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أبو نعيم في حلية الأولياء (6/ 345), و الديلمي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في ا</w:t>
      </w:r>
      <w:r w:rsidRPr="00866AE4">
        <w:rPr>
          <w:rFonts w:ascii="Traditional Arabic" w:hAnsi="Traditional Arabic" w:cs="Traditional Arabic"/>
          <w:sz w:val="28"/>
          <w:szCs w:val="32"/>
          <w:rtl/>
        </w:rPr>
        <w:t xml:space="preserve">لفردوس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5/282</w:t>
      </w:r>
      <w:r w:rsidRPr="00866AE4">
        <w:rPr>
          <w:rFonts w:ascii="Traditional Arabic" w:hAnsi="Traditional Arabic" w:cs="Traditional Arabic" w:hint="cs"/>
          <w:sz w:val="28"/>
          <w:szCs w:val="32"/>
          <w:rtl/>
        </w:rPr>
        <w:t xml:space="preserve">),            و معجم ابن الأعرابي (4/196 رقم </w:t>
      </w:r>
      <w:r w:rsidRPr="00866AE4">
        <w:rPr>
          <w:rFonts w:ascii="Traditional Arabic" w:hAnsi="Traditional Arabic" w:cs="Traditional Arabic"/>
          <w:sz w:val="28"/>
          <w:szCs w:val="32"/>
          <w:rtl/>
        </w:rPr>
        <w:t>1689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في </w:t>
      </w:r>
      <w:r w:rsidRPr="00866AE4">
        <w:rPr>
          <w:rFonts w:ascii="Traditional Arabic" w:hAnsi="Traditional Arabic" w:cs="Traditional Arabic"/>
          <w:sz w:val="28"/>
          <w:szCs w:val="32"/>
          <w:rtl/>
        </w:rPr>
        <w:t>مسند الحارث (زوائد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الهيثمي)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813</w:t>
      </w:r>
      <w:r w:rsidRPr="00866AE4">
        <w:rPr>
          <w:rFonts w:ascii="Traditional Arabic" w:hAnsi="Traditional Arabic" w:cs="Traditional Arabic" w:hint="cs"/>
          <w:sz w:val="28"/>
          <w:szCs w:val="32"/>
          <w:rtl/>
        </w:rPr>
        <w:t>).</w:t>
      </w:r>
      <w:r w:rsidRPr="00866AE4">
        <w:rPr>
          <w:rFonts w:cs="Traditional Arabic" w:hint="cs"/>
          <w:sz w:val="28"/>
          <w:szCs w:val="32"/>
          <w:rtl/>
        </w:rPr>
        <w:t xml:space="preserve"> من طريق </w:t>
      </w:r>
      <w:r w:rsidRPr="00866AE4">
        <w:rPr>
          <w:rFonts w:cs="Traditional Arabic"/>
          <w:sz w:val="28"/>
          <w:szCs w:val="32"/>
          <w:rtl/>
        </w:rPr>
        <w:t>داود بن المحبر ثنا عباد عن سهيل بن أبي صالح عن أبيه عن أبي هريرة وأبي سعيد أن النبي  صلى الله عليه وسلم  كان يقول</w:t>
      </w:r>
      <w:r w:rsidRPr="00866AE4">
        <w:rPr>
          <w:rFonts w:ascii="Traditional Arabic" w:hAnsi="Traditional Arabic" w:cs="Traditional Arabic" w:hint="cs"/>
          <w:sz w:val="28"/>
          <w:szCs w:val="32"/>
          <w:rtl/>
        </w:rPr>
        <w:t xml:space="preserve"> فذكره .</w:t>
      </w:r>
    </w:p>
    <w:p w:rsidR="00914303" w:rsidRPr="00866AE4" w:rsidRDefault="00914303" w:rsidP="008A4279">
      <w:pPr>
        <w:contextualSpacing/>
        <w:jc w:val="lowKashida"/>
        <w:rPr>
          <w:rFonts w:ascii="Traditional Arabic" w:hAnsi="Traditional Arabic" w:cs="Traditional Arabic"/>
          <w:sz w:val="28"/>
          <w:szCs w:val="32"/>
          <w:rtl/>
        </w:rPr>
      </w:pPr>
      <w:r>
        <w:rPr>
          <w:rFonts w:ascii="Traditional Arabic" w:hAnsi="Traditional Arabic" w:cs="Traditional Arabic" w:hint="cs"/>
          <w:sz w:val="28"/>
          <w:szCs w:val="32"/>
          <w:rtl/>
        </w:rPr>
        <w:t xml:space="preserve">في إسناده </w:t>
      </w:r>
      <w:r w:rsidRPr="00866AE4">
        <w:rPr>
          <w:rFonts w:ascii="Traditional Arabic" w:hAnsi="Traditional Arabic" w:cs="Traditional Arabic" w:hint="cs"/>
          <w:sz w:val="28"/>
          <w:szCs w:val="32"/>
          <w:rtl/>
        </w:rPr>
        <w:t xml:space="preserve">: داود بن المحبر و هو متروك اتفق  العلماء على تجريحه و ترك روايته. </w:t>
      </w:r>
      <w:r w:rsidRPr="00866AE4">
        <w:rPr>
          <w:rFonts w:ascii="Traditional Arabic" w:hAnsi="Traditional Arabic" w:cs="Traditional Arabic"/>
          <w:sz w:val="28"/>
          <w:szCs w:val="32"/>
          <w:rtl/>
        </w:rPr>
        <w:t>تاريخ بغداد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8/360</w:t>
      </w:r>
      <w:r w:rsidRPr="00866AE4">
        <w:rPr>
          <w:rFonts w:ascii="Traditional Arabic" w:hAnsi="Traditional Arabic" w:cs="Traditional Arabic" w:hint="cs"/>
          <w:sz w:val="28"/>
          <w:szCs w:val="32"/>
          <w:rtl/>
        </w:rPr>
        <w:t xml:space="preserve">).                                                                                </w:t>
      </w:r>
    </w:p>
    <w:p w:rsidR="00914303" w:rsidRPr="00866AE4" w:rsidRDefault="00914303" w:rsidP="00691EC7">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نزيل بغداد متروك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أكثر كتاب العقل الذي صنفه موضوعات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تقريب التهذيب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ص200</w:t>
      </w:r>
      <w:r w:rsidRPr="00866AE4">
        <w:rPr>
          <w:rFonts w:ascii="Traditional Arabic" w:hAnsi="Traditional Arabic" w:cs="Traditional Arabic" w:hint="cs"/>
          <w:sz w:val="28"/>
          <w:szCs w:val="32"/>
          <w:rtl/>
        </w:rPr>
        <w:t>).</w:t>
      </w:r>
    </w:p>
    <w:p w:rsidR="00914303" w:rsidRPr="00866AE4" w:rsidRDefault="00914303" w:rsidP="00691EC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هذه الأحاديث من كتاب العقل لداود بن المحبر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كلها موضوعة،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ذكرها الحارث في مسنده عنه،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سبق كثير منها في باب العقل من كتاب الأدب</w:t>
      </w:r>
      <w:r w:rsidRPr="00866AE4">
        <w:rPr>
          <w:rFonts w:ascii="Traditional Arabic" w:hAnsi="Traditional Arabic" w:cs="Traditional Arabic" w:hint="cs"/>
          <w:sz w:val="28"/>
          <w:szCs w:val="32"/>
          <w:rtl/>
        </w:rPr>
        <w:t>". المطالب العالية (3/215).</w:t>
      </w:r>
    </w:p>
    <w:p w:rsidR="00914303" w:rsidRPr="00866AE4" w:rsidRDefault="00914303" w:rsidP="00691EC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اقتصر المؤلف على الرمز لتضعيفه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الأولى حذفه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فيض القدير (1/114).</w:t>
      </w:r>
    </w:p>
    <w:p w:rsidR="00914303" w:rsidRPr="00866AE4" w:rsidRDefault="00914303" w:rsidP="00691EC7">
      <w:pPr>
        <w:pStyle w:val="aa"/>
        <w:widowControl w:val="0"/>
        <w:ind w:left="454" w:hanging="454"/>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و قال الألباني:"موضوع".سلسلة الأحاديث الضعيفة (4/204).</w:t>
      </w:r>
    </w:p>
  </w:footnote>
  <w:footnote w:id="542">
    <w:p w:rsidR="00914303" w:rsidRPr="00866AE4" w:rsidRDefault="00914303" w:rsidP="00466F9F">
      <w:pPr>
        <w:pStyle w:val="aa"/>
        <w:rPr>
          <w:rFonts w:cs="Traditional Arabic"/>
          <w:sz w:val="28"/>
          <w:szCs w:val="32"/>
          <w:rtl/>
        </w:rPr>
      </w:pPr>
      <w:r w:rsidRPr="00866AE4">
        <w:rPr>
          <w:rFonts w:cs="Traditional Arabic"/>
          <w:sz w:val="28"/>
          <w:szCs w:val="32"/>
        </w:rPr>
        <w:t>)</w:t>
      </w:r>
      <w:r w:rsidRPr="00866AE4">
        <w:rPr>
          <w:rFonts w:cs="Traditional Arabic" w:hint="cs"/>
          <w:sz w:val="28"/>
          <w:szCs w:val="32"/>
          <w:rtl/>
        </w:rPr>
        <w:t xml:space="preserve"> 1</w:t>
      </w:r>
      <w:r w:rsidRPr="00866AE4">
        <w:rPr>
          <w:rFonts w:cs="Traditional Arabic"/>
          <w:sz w:val="28"/>
          <w:szCs w:val="32"/>
          <w:rtl/>
        </w:rPr>
        <w:t xml:space="preserve"> </w:t>
      </w:r>
      <w:r w:rsidRPr="00866AE4">
        <w:rPr>
          <w:rFonts w:ascii="Traditional Arabic" w:cs="Traditional Arabic" w:hint="cs"/>
          <w:sz w:val="28"/>
          <w:szCs w:val="32"/>
          <w:rtl/>
        </w:rPr>
        <w:t>)</w:t>
      </w:r>
      <w:r w:rsidRPr="00866AE4">
        <w:rPr>
          <w:rFonts w:ascii="Traditional Arabic" w:cs="Traditional Arabic" w:hint="eastAsia"/>
          <w:sz w:val="28"/>
          <w:szCs w:val="32"/>
          <w:rtl/>
        </w:rPr>
        <w:t>علي</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سيده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اللغوي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النحوي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الأندلسي</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الحسن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الضرير</w:t>
      </w:r>
      <w:r w:rsidRPr="00866AE4">
        <w:rPr>
          <w:rFonts w:ascii="Traditional Arabic" w:cs="Traditional Arabic"/>
          <w:sz w:val="28"/>
          <w:szCs w:val="32"/>
          <w:rtl/>
        </w:rPr>
        <w:t xml:space="preserve"> </w:t>
      </w:r>
      <w:r w:rsidRPr="00866AE4">
        <w:rPr>
          <w:rFonts w:ascii="Traditional Arabic" w:cs="Traditional Arabic" w:hint="cs"/>
          <w:sz w:val="28"/>
          <w:szCs w:val="32"/>
          <w:rtl/>
        </w:rPr>
        <w:t>ك</w:t>
      </w:r>
      <w:r w:rsidRPr="00866AE4">
        <w:rPr>
          <w:rFonts w:ascii="Traditional Arabic" w:cs="Traditional Arabic" w:hint="eastAsia"/>
          <w:sz w:val="28"/>
          <w:szCs w:val="32"/>
          <w:rtl/>
        </w:rPr>
        <w:t>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حافظا</w:t>
      </w:r>
      <w:r w:rsidRPr="00866AE4">
        <w:rPr>
          <w:rFonts w:ascii="Traditional Arabic" w:cs="Traditional Arabic"/>
          <w:sz w:val="28"/>
          <w:szCs w:val="32"/>
          <w:rtl/>
        </w:rPr>
        <w:t xml:space="preserve"> </w:t>
      </w:r>
      <w:r w:rsidRPr="00866AE4">
        <w:rPr>
          <w:rFonts w:ascii="Traditional Arabic" w:cs="Traditional Arabic" w:hint="eastAsia"/>
          <w:sz w:val="28"/>
          <w:szCs w:val="32"/>
          <w:rtl/>
        </w:rPr>
        <w:t>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يكن</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زمانه</w:t>
      </w:r>
      <w:r w:rsidRPr="00866AE4">
        <w:rPr>
          <w:rFonts w:ascii="Traditional Arabic" w:cs="Traditional Arabic"/>
          <w:sz w:val="28"/>
          <w:szCs w:val="32"/>
          <w:rtl/>
        </w:rPr>
        <w:t xml:space="preserve"> </w:t>
      </w:r>
      <w:r w:rsidRPr="00866AE4">
        <w:rPr>
          <w:rFonts w:ascii="Traditional Arabic" w:cs="Traditional Arabic" w:hint="eastAsia"/>
          <w:sz w:val="28"/>
          <w:szCs w:val="32"/>
          <w:rtl/>
        </w:rPr>
        <w:t>أعلم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بالنحو</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واللغة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والأشعار</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وأيام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العرب</w:t>
      </w:r>
      <w:r w:rsidRPr="00866AE4">
        <w:rPr>
          <w:rFonts w:ascii="Traditional Arabic" w:cs="Traditional Arabic"/>
          <w:sz w:val="28"/>
          <w:szCs w:val="32"/>
          <w:rtl/>
        </w:rPr>
        <w:t xml:space="preserve"> </w:t>
      </w:r>
      <w:r w:rsidRPr="00866AE4">
        <w:rPr>
          <w:rFonts w:ascii="Traditional Arabic" w:cs="Traditional Arabic" w:hint="eastAsia"/>
          <w:sz w:val="28"/>
          <w:szCs w:val="32"/>
          <w:rtl/>
        </w:rPr>
        <w:t>وما</w:t>
      </w:r>
      <w:r w:rsidRPr="00866AE4">
        <w:rPr>
          <w:rFonts w:ascii="Traditional Arabic" w:cs="Traditional Arabic"/>
          <w:sz w:val="28"/>
          <w:szCs w:val="32"/>
          <w:rtl/>
        </w:rPr>
        <w:t xml:space="preserve"> </w:t>
      </w:r>
      <w:r w:rsidRPr="00866AE4">
        <w:rPr>
          <w:rFonts w:ascii="Traditional Arabic" w:cs="Traditional Arabic" w:hint="eastAsia"/>
          <w:sz w:val="28"/>
          <w:szCs w:val="32"/>
          <w:rtl/>
        </w:rPr>
        <w:t>يتعلق</w:t>
      </w:r>
      <w:r w:rsidRPr="00866AE4">
        <w:rPr>
          <w:rFonts w:ascii="Traditional Arabic" w:cs="Traditional Arabic"/>
          <w:sz w:val="28"/>
          <w:szCs w:val="32"/>
          <w:rtl/>
        </w:rPr>
        <w:t xml:space="preserve"> </w:t>
      </w:r>
      <w:r w:rsidRPr="00866AE4">
        <w:rPr>
          <w:rFonts w:ascii="Traditional Arabic" w:cs="Traditional Arabic" w:hint="eastAsia"/>
          <w:sz w:val="28"/>
          <w:szCs w:val="32"/>
          <w:rtl/>
        </w:rPr>
        <w:t>بها</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متوفرا</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علوم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الحكمةالمحكم</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والمحيط</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الأعظم</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اللغة</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شرح</w:t>
      </w:r>
      <w:r w:rsidRPr="00866AE4">
        <w:rPr>
          <w:rFonts w:ascii="Traditional Arabic" w:cs="Traditional Arabic"/>
          <w:sz w:val="28"/>
          <w:szCs w:val="32"/>
          <w:rtl/>
        </w:rPr>
        <w:t xml:space="preserve"> </w:t>
      </w:r>
      <w:r w:rsidRPr="00866AE4">
        <w:rPr>
          <w:rFonts w:ascii="Traditional Arabic" w:cs="Traditional Arabic" w:hint="eastAsia"/>
          <w:sz w:val="28"/>
          <w:szCs w:val="32"/>
          <w:rtl/>
        </w:rPr>
        <w:t>إصلاح</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المنطق</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شرح</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الحماسة</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شرح</w:t>
      </w:r>
      <w:r w:rsidRPr="00866AE4">
        <w:rPr>
          <w:rFonts w:ascii="Traditional Arabic" w:cs="Traditional Arabic"/>
          <w:sz w:val="28"/>
          <w:szCs w:val="32"/>
          <w:rtl/>
        </w:rPr>
        <w:t xml:space="preserve"> </w:t>
      </w:r>
      <w:r w:rsidRPr="00866AE4">
        <w:rPr>
          <w:rFonts w:ascii="Traditional Arabic" w:cs="Traditional Arabic" w:hint="eastAsia"/>
          <w:sz w:val="28"/>
          <w:szCs w:val="32"/>
          <w:rtl/>
        </w:rPr>
        <w:t>كتاب</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الأخفش</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وغير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ذلك</w:t>
      </w:r>
      <w:r w:rsidRPr="00866AE4">
        <w:rPr>
          <w:rFonts w:ascii="Traditional Arabic" w:cs="Traditional Arabic"/>
          <w:sz w:val="28"/>
          <w:szCs w:val="32"/>
          <w:rtl/>
        </w:rPr>
        <w:t xml:space="preserve"> .  </w:t>
      </w:r>
      <w:r w:rsidRPr="00866AE4">
        <w:rPr>
          <w:rFonts w:ascii="Traditional Arabic" w:cs="Traditional Arabic" w:hint="eastAsia"/>
          <w:sz w:val="28"/>
          <w:szCs w:val="32"/>
          <w:rtl/>
        </w:rPr>
        <w:t>مات</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ثمان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وخمسين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وأربعمائة</w:t>
      </w:r>
      <w:r w:rsidRPr="00866AE4">
        <w:rPr>
          <w:rFonts w:ascii="Traditional Arabic" w:cs="Traditional Arabic"/>
          <w:sz w:val="28"/>
          <w:szCs w:val="32"/>
          <w:rtl/>
        </w:rPr>
        <w:t xml:space="preserve"> </w:t>
      </w:r>
      <w:r w:rsidRPr="00866AE4">
        <w:rPr>
          <w:rFonts w:ascii="Traditional Arabic" w:cs="Traditional Arabic" w:hint="cs"/>
          <w:sz w:val="28"/>
          <w:szCs w:val="32"/>
          <w:rtl/>
        </w:rPr>
        <w:t>(458هــ)</w:t>
      </w:r>
      <w:r w:rsidRPr="00866AE4">
        <w:rPr>
          <w:rFonts w:ascii="Traditional Arabic" w:cs="Traditional Arabic" w:hint="eastAsia"/>
          <w:sz w:val="28"/>
          <w:szCs w:val="32"/>
          <w:rtl/>
        </w:rPr>
        <w:t>عن</w:t>
      </w:r>
      <w:r w:rsidRPr="00866AE4">
        <w:rPr>
          <w:rFonts w:ascii="Traditional Arabic" w:cs="Traditional Arabic"/>
          <w:sz w:val="28"/>
          <w:szCs w:val="32"/>
          <w:rtl/>
        </w:rPr>
        <w:t xml:space="preserve"> </w:t>
      </w:r>
      <w:r w:rsidRPr="00866AE4">
        <w:rPr>
          <w:rFonts w:ascii="Traditional Arabic" w:cs="Traditional Arabic" w:hint="eastAsia"/>
          <w:sz w:val="28"/>
          <w:szCs w:val="32"/>
          <w:rtl/>
        </w:rPr>
        <w:t>نحو</w:t>
      </w:r>
      <w:r w:rsidRPr="00866AE4">
        <w:rPr>
          <w:rFonts w:ascii="Traditional Arabic" w:cs="Traditional Arabic"/>
          <w:sz w:val="28"/>
          <w:szCs w:val="32"/>
          <w:rtl/>
        </w:rPr>
        <w:t xml:space="preserve"> </w:t>
      </w:r>
      <w:r w:rsidRPr="00866AE4">
        <w:rPr>
          <w:rFonts w:ascii="Traditional Arabic" w:cs="Traditional Arabic" w:hint="eastAsia"/>
          <w:sz w:val="28"/>
          <w:szCs w:val="32"/>
          <w:rtl/>
        </w:rPr>
        <w:t>ستين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cs="Traditional Arabic" w:hint="cs"/>
          <w:sz w:val="28"/>
          <w:szCs w:val="32"/>
          <w:rtl/>
        </w:rPr>
        <w:t>انظر بغية الوعاة (2/ 143)</w:t>
      </w:r>
    </w:p>
  </w:footnote>
  <w:footnote w:id="543">
    <w:p w:rsidR="00914303" w:rsidRPr="00866AE4" w:rsidRDefault="00914303" w:rsidP="008A4279">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تهذيب الاسماء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3/216</w:t>
      </w:r>
      <w:r w:rsidRPr="00866AE4">
        <w:rPr>
          <w:rFonts w:ascii="Traditional Arabic" w:hAnsi="Traditional Arabic" w:cs="Traditional Arabic" w:hint="cs"/>
          <w:sz w:val="28"/>
          <w:szCs w:val="32"/>
          <w:rtl/>
        </w:rPr>
        <w:t>).</w:t>
      </w:r>
    </w:p>
  </w:footnote>
  <w:footnote w:id="544">
    <w:p w:rsidR="00914303" w:rsidRPr="00866AE4" w:rsidRDefault="00914303" w:rsidP="008A4279">
      <w:pPr>
        <w:pStyle w:val="aa"/>
        <w:widowControl w:val="0"/>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قيم الجوزية:"</w:t>
      </w:r>
      <w:r w:rsidRPr="00866AE4">
        <w:rPr>
          <w:rFonts w:ascii="Traditional Arabic" w:hAnsi="Traditional Arabic" w:cs="Traditional Arabic"/>
          <w:sz w:val="28"/>
          <w:szCs w:val="32"/>
          <w:rtl/>
        </w:rPr>
        <w:t>التحقيق أن منشأ ذلك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مبدأه من القلب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نهايته ومستقره في الرأس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هي المسألة التي اختلف فيها الفقهاء هل العقل في القلب أو في الدماغ</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على قولين: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حكي روايتين عن الإمام أحمد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التحقيق أن أصله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مادته من القلب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ينتهي إلى الدماغ</w:t>
      </w:r>
      <w:r w:rsidRPr="00866AE4">
        <w:rPr>
          <w:rFonts w:ascii="Traditional Arabic" w:hAnsi="Traditional Arabic" w:cs="Traditional Arabic" w:hint="cs"/>
          <w:sz w:val="28"/>
          <w:szCs w:val="32"/>
          <w:rtl/>
        </w:rPr>
        <w:t>". التبيان في أقسام القرآن (251).</w:t>
      </w:r>
    </w:p>
  </w:footnote>
  <w:footnote w:id="545">
    <w:p w:rsidR="00914303" w:rsidRPr="00866AE4" w:rsidRDefault="00914303" w:rsidP="008A4279">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سورة الحج آية (46).</w:t>
      </w:r>
    </w:p>
  </w:footnote>
  <w:footnote w:id="546">
    <w:p w:rsidR="00914303" w:rsidRPr="00866AE4" w:rsidRDefault="00914303" w:rsidP="008A4279">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سورة ق آية (37).</w:t>
      </w:r>
      <w:r w:rsidRPr="00866AE4">
        <w:rPr>
          <w:rFonts w:ascii="Tahoma" w:hAnsi="Tahoma" w:cs="Traditional Arabic"/>
          <w:sz w:val="28"/>
          <w:szCs w:val="32"/>
          <w:rtl/>
        </w:rPr>
        <w:t xml:space="preserve"> </w:t>
      </w:r>
    </w:p>
  </w:footnote>
  <w:footnote w:id="547">
    <w:p w:rsidR="00914303" w:rsidRPr="00866AE4" w:rsidRDefault="00914303" w:rsidP="008A4279">
      <w:pPr>
        <w:pStyle w:val="aa"/>
        <w:widowControl w:val="0"/>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كتاب الإيمان </w:t>
      </w:r>
      <w:r w:rsidRPr="00866AE4">
        <w:rPr>
          <w:rFonts w:ascii="Traditional Arabic" w:hAnsi="Traditional Arabic" w:cs="Traditional Arabic"/>
          <w:sz w:val="28"/>
          <w:szCs w:val="32"/>
          <w:rtl/>
        </w:rPr>
        <w:t>بَاب فَضْلِ من اسْتَبْرَأَ لِدِينِهِ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1/28</w:t>
      </w:r>
      <w:r w:rsidRPr="00866AE4">
        <w:rPr>
          <w:rFonts w:ascii="Traditional Arabic" w:hAnsi="Traditional Arabic" w:cs="Traditional Arabic" w:hint="cs"/>
          <w:sz w:val="28"/>
          <w:szCs w:val="32"/>
          <w:rtl/>
        </w:rPr>
        <w:t xml:space="preserve"> رقم52),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مسلم في كتاب المساقاة ب</w:t>
      </w:r>
      <w:r w:rsidRPr="00866AE4">
        <w:rPr>
          <w:rFonts w:ascii="Traditional Arabic" w:hAnsi="Traditional Arabic" w:cs="Traditional Arabic"/>
          <w:sz w:val="28"/>
          <w:szCs w:val="32"/>
          <w:rtl/>
        </w:rPr>
        <w:t xml:space="preserve">اب </w:t>
      </w:r>
      <w:r w:rsidRPr="00866AE4">
        <w:rPr>
          <w:rFonts w:ascii="Traditional Arabic" w:hAnsi="Traditional Arabic" w:cs="Traditional Arabic" w:hint="cs"/>
          <w:sz w:val="28"/>
          <w:szCs w:val="32"/>
          <w:rtl/>
        </w:rPr>
        <w:t>أخذ الحلال و ترك الشبهات (</w:t>
      </w:r>
      <w:r w:rsidRPr="00866AE4">
        <w:rPr>
          <w:rFonts w:ascii="Traditional Arabic" w:hAnsi="Traditional Arabic" w:cs="Traditional Arabic"/>
          <w:sz w:val="28"/>
          <w:szCs w:val="32"/>
          <w:rtl/>
        </w:rPr>
        <w:t>3/1219</w:t>
      </w:r>
      <w:r w:rsidRPr="00866AE4">
        <w:rPr>
          <w:rFonts w:ascii="Traditional Arabic" w:hAnsi="Traditional Arabic" w:cs="Traditional Arabic" w:hint="cs"/>
          <w:sz w:val="28"/>
          <w:szCs w:val="32"/>
          <w:rtl/>
        </w:rPr>
        <w:t xml:space="preserve"> رقم 1599).</w:t>
      </w:r>
    </w:p>
  </w:footnote>
  <w:footnote w:id="548">
    <w:p w:rsidR="00914303" w:rsidRPr="00866AE4" w:rsidRDefault="00914303" w:rsidP="00A72B89">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(ا</w:t>
      </w:r>
      <w:r w:rsidRPr="00866AE4">
        <w:rPr>
          <w:rFonts w:ascii="Traditional Arabic" w:hAnsi="Traditional Arabic" w:cs="Traditional Arabic"/>
          <w:sz w:val="28"/>
          <w:szCs w:val="32"/>
          <w:rtl/>
        </w:rPr>
        <w:t>بن آدم عندك ما يكفيك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أنت تطلب ما يطغيك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آدم لا بقليل تقنع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لا من كثير تشبع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آدم إذا أصبحت معافى في جسدك آمنا في سربك عندك قوت يومك فعلى الدنيا العفاء</w:t>
      </w:r>
      <w:r w:rsidRPr="00866AE4">
        <w:rPr>
          <w:rFonts w:ascii="Traditional Arabic" w:hAnsi="Traditional Arabic" w:cs="Traditional Arabic" w:hint="cs"/>
          <w:sz w:val="28"/>
          <w:szCs w:val="32"/>
          <w:rtl/>
        </w:rPr>
        <w:t>).</w:t>
      </w:r>
    </w:p>
    <w:p w:rsidR="00914303" w:rsidRPr="00866AE4" w:rsidRDefault="00914303" w:rsidP="00A72B8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(عد هب) عن ابن عمر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".الجامع الصغير (رقم 65).</w:t>
      </w:r>
    </w:p>
    <w:p w:rsidR="00914303" w:rsidRPr="00866AE4" w:rsidRDefault="00914303" w:rsidP="00466F9F">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عدي في </w:t>
      </w:r>
      <w:r w:rsidRPr="00866AE4">
        <w:rPr>
          <w:rFonts w:ascii="Traditional Arabic" w:hAnsi="Traditional Arabic" w:cs="Traditional Arabic"/>
          <w:sz w:val="28"/>
          <w:szCs w:val="32"/>
          <w:rtl/>
        </w:rPr>
        <w:t>الكامل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4/140</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شعب الإيمان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7/294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أخرجه الطبراني في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8/361 </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8875</w:t>
      </w:r>
      <w:r w:rsidRPr="00866AE4">
        <w:rPr>
          <w:rFonts w:ascii="Traditional Arabic" w:hAnsi="Traditional Arabic" w:cs="Traditional Arabic" w:hint="cs"/>
          <w:sz w:val="28"/>
          <w:szCs w:val="32"/>
          <w:rtl/>
        </w:rPr>
        <w:t xml:space="preserve">), و أبو نعيم في </w:t>
      </w:r>
      <w:r w:rsidRPr="00866AE4">
        <w:rPr>
          <w:rFonts w:ascii="Traditional Arabic" w:hAnsi="Traditional Arabic" w:cs="Traditional Arabic"/>
          <w:sz w:val="28"/>
          <w:szCs w:val="32"/>
          <w:rtl/>
        </w:rPr>
        <w:t xml:space="preserve">حلية الأولياء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6/98</w:t>
      </w:r>
      <w:r w:rsidRPr="00866AE4">
        <w:rPr>
          <w:rFonts w:ascii="Traditional Arabic" w:hAnsi="Traditional Arabic" w:cs="Traditional Arabic" w:hint="cs"/>
          <w:sz w:val="28"/>
          <w:szCs w:val="32"/>
          <w:rtl/>
        </w:rPr>
        <w:t>), و الخطيب في</w:t>
      </w:r>
      <w:r w:rsidRPr="00866AE4">
        <w:rPr>
          <w:rFonts w:ascii="Traditional Arabic" w:hAnsi="Traditional Arabic" w:cs="Traditional Arabic"/>
          <w:sz w:val="28"/>
          <w:szCs w:val="32"/>
          <w:rtl/>
        </w:rPr>
        <w:t xml:space="preserve"> تاريخ بغداد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12/71</w:t>
      </w:r>
      <w:r w:rsidRPr="00866AE4">
        <w:rPr>
          <w:rFonts w:ascii="Traditional Arabic" w:hAnsi="Traditional Arabic" w:cs="Traditional Arabic" w:hint="cs"/>
          <w:sz w:val="28"/>
          <w:szCs w:val="32"/>
          <w:rtl/>
        </w:rPr>
        <w:t xml:space="preserve">), و القضاعي في </w:t>
      </w:r>
      <w:r w:rsidRPr="00866AE4">
        <w:rPr>
          <w:rFonts w:ascii="Traditional Arabic" w:hAnsi="Traditional Arabic" w:cs="Traditional Arabic"/>
          <w:sz w:val="28"/>
          <w:szCs w:val="32"/>
          <w:rtl/>
        </w:rPr>
        <w:t>مسند الشهاب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362</w:t>
      </w:r>
      <w:r w:rsidRPr="00866AE4">
        <w:rPr>
          <w:rFonts w:ascii="Traditional Arabic" w:hAnsi="Traditional Arabic" w:cs="Traditional Arabic" w:hint="cs"/>
          <w:sz w:val="28"/>
          <w:szCs w:val="32"/>
          <w:rtl/>
        </w:rPr>
        <w:t xml:space="preserve">), و ابن عساكر في </w:t>
      </w:r>
      <w:r w:rsidRPr="00866AE4">
        <w:rPr>
          <w:rFonts w:ascii="Traditional Arabic" w:hAnsi="Traditional Arabic" w:cs="Traditional Arabic"/>
          <w:sz w:val="28"/>
          <w:szCs w:val="32"/>
          <w:rtl/>
        </w:rPr>
        <w:t>تاريخ دمشق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6/212</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من طريق </w:t>
      </w:r>
      <w:r w:rsidRPr="00866AE4">
        <w:rPr>
          <w:rFonts w:cs="Traditional Arabic"/>
          <w:sz w:val="28"/>
          <w:szCs w:val="32"/>
          <w:rtl/>
        </w:rPr>
        <w:t>أب</w:t>
      </w:r>
      <w:r w:rsidRPr="00866AE4">
        <w:rPr>
          <w:rFonts w:cs="Traditional Arabic" w:hint="cs"/>
          <w:sz w:val="28"/>
          <w:szCs w:val="32"/>
          <w:rtl/>
        </w:rPr>
        <w:t xml:space="preserve">ي </w:t>
      </w:r>
      <w:r w:rsidRPr="00866AE4">
        <w:rPr>
          <w:rFonts w:cs="Traditional Arabic"/>
          <w:sz w:val="28"/>
          <w:szCs w:val="32"/>
          <w:rtl/>
        </w:rPr>
        <w:t>بكر الداهري</w:t>
      </w:r>
      <w:r w:rsidRPr="00866AE4">
        <w:rPr>
          <w:rFonts w:cs="Traditional Arabic" w:hint="cs"/>
          <w:sz w:val="28"/>
          <w:szCs w:val="32"/>
          <w:rtl/>
        </w:rPr>
        <w:t xml:space="preserve"> </w:t>
      </w:r>
      <w:r w:rsidRPr="00866AE4">
        <w:rPr>
          <w:rFonts w:cs="Traditional Arabic"/>
          <w:sz w:val="28"/>
          <w:szCs w:val="32"/>
          <w:rtl/>
        </w:rPr>
        <w:t>نا ثور بن يزيد عن خالد بن مهاجر عن عمر قال قال رسول الله  صلى الله عليه وسلم</w:t>
      </w:r>
      <w:r w:rsidRPr="00866AE4">
        <w:rPr>
          <w:rFonts w:ascii="Traditional Arabic" w:hAnsi="Traditional Arabic" w:cs="Traditional Arabic" w:hint="cs"/>
          <w:sz w:val="28"/>
          <w:szCs w:val="32"/>
          <w:rtl/>
        </w:rPr>
        <w:t xml:space="preserve">                                                                                </w:t>
      </w:r>
    </w:p>
    <w:p w:rsidR="00914303" w:rsidRPr="00866AE4" w:rsidRDefault="00914303" w:rsidP="008A4279">
      <w:pPr>
        <w:contextualSpacing/>
        <w:jc w:val="lowKashida"/>
        <w:rPr>
          <w:rFonts w:ascii="Traditional Arabic" w:hAnsi="Traditional Arabic" w:cs="Traditional Arabic"/>
          <w:sz w:val="28"/>
          <w:szCs w:val="32"/>
          <w:rtl/>
        </w:rPr>
      </w:pPr>
      <w:r>
        <w:rPr>
          <w:rFonts w:ascii="Traditional Arabic" w:hAnsi="Traditional Arabic" w:cs="Traditional Arabic" w:hint="cs"/>
          <w:sz w:val="28"/>
          <w:szCs w:val="32"/>
          <w:rtl/>
        </w:rPr>
        <w:t xml:space="preserve">في إسناده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عبد الله بن حكيم أبو بكر الداهري الضبي </w:t>
      </w:r>
      <w:r w:rsidRPr="00866AE4">
        <w:rPr>
          <w:rFonts w:ascii="Traditional Arabic" w:hAnsi="Traditional Arabic" w:cs="Traditional Arabic" w:hint="cs"/>
          <w:sz w:val="28"/>
          <w:szCs w:val="32"/>
          <w:rtl/>
        </w:rPr>
        <w:t>ال</w:t>
      </w:r>
      <w:r w:rsidRPr="00866AE4">
        <w:rPr>
          <w:rFonts w:ascii="Traditional Arabic" w:hAnsi="Traditional Arabic" w:cs="Traditional Arabic"/>
          <w:sz w:val="28"/>
          <w:szCs w:val="32"/>
          <w:rtl/>
        </w:rPr>
        <w:t>بصري</w:t>
      </w:r>
      <w:r w:rsidRPr="00866AE4">
        <w:rPr>
          <w:rFonts w:ascii="Traditional Arabic" w:hAnsi="Traditional Arabic" w:cs="Traditional Arabic" w:hint="cs"/>
          <w:sz w:val="28"/>
          <w:szCs w:val="32"/>
          <w:rtl/>
        </w:rPr>
        <w:t xml:space="preserve"> و هو </w:t>
      </w:r>
      <w:r>
        <w:rPr>
          <w:rFonts w:ascii="Traditional Arabic" w:hAnsi="Traditional Arabic" w:cs="Traditional Arabic" w:hint="cs"/>
          <w:sz w:val="28"/>
          <w:szCs w:val="32"/>
          <w:rtl/>
        </w:rPr>
        <w:t xml:space="preserve"> ضعيف جدا </w:t>
      </w:r>
      <w:r w:rsidRPr="00866AE4">
        <w:rPr>
          <w:rFonts w:ascii="Traditional Arabic" w:hAnsi="Traditional Arabic" w:cs="Traditional Arabic" w:hint="cs"/>
          <w:sz w:val="28"/>
          <w:szCs w:val="32"/>
          <w:rtl/>
        </w:rPr>
        <w:t>.قال ابن معين:"ليس حديثه بشيء و في موضع آخر ليس بثقة". التاريخ رواية الدوري (4/409) الكامل (4/138).</w:t>
      </w:r>
    </w:p>
    <w:p w:rsidR="00914303" w:rsidRPr="00866AE4" w:rsidRDefault="00914303" w:rsidP="00A72B8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في الأوسط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أبو بكر الداهري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10/289</w:t>
      </w:r>
      <w:r w:rsidRPr="00866AE4">
        <w:rPr>
          <w:rFonts w:ascii="Traditional Arabic" w:hAnsi="Traditional Arabic" w:cs="Traditional Arabic" w:hint="cs"/>
          <w:sz w:val="28"/>
          <w:szCs w:val="32"/>
          <w:rtl/>
        </w:rPr>
        <w:t>).</w:t>
      </w:r>
    </w:p>
    <w:p w:rsidR="00914303" w:rsidRPr="00866AE4" w:rsidRDefault="00914303" w:rsidP="00A72B89">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sz w:val="28"/>
          <w:szCs w:val="32"/>
          <w:rtl/>
        </w:rPr>
        <w:t>قال الألباني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موضوع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السلسلة الضعيفة (2/123</w:t>
      </w:r>
      <w:r w:rsidRPr="00866AE4">
        <w:rPr>
          <w:rFonts w:ascii="Traditional Arabic" w:hAnsi="Traditional Arabic" w:cs="Traditional Arabic" w:hint="cs"/>
          <w:sz w:val="28"/>
          <w:szCs w:val="32"/>
          <w:rtl/>
        </w:rPr>
        <w:t>).</w:t>
      </w:r>
    </w:p>
  </w:footnote>
  <w:footnote w:id="549">
    <w:p w:rsidR="00914303" w:rsidRPr="00866AE4" w:rsidRDefault="00914303" w:rsidP="00A72B8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(1/6).</w:t>
      </w:r>
    </w:p>
  </w:footnote>
  <w:footnote w:id="550">
    <w:p w:rsidR="00914303" w:rsidRPr="00866AE4" w:rsidRDefault="00914303" w:rsidP="008A427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(6/2412).</w:t>
      </w:r>
    </w:p>
  </w:footnote>
  <w:footnote w:id="551">
    <w:p w:rsidR="00914303" w:rsidRPr="00866AE4" w:rsidRDefault="00914303" w:rsidP="008A427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(ص194).</w:t>
      </w:r>
    </w:p>
  </w:footnote>
  <w:footnote w:id="552">
    <w:p w:rsidR="00914303" w:rsidRPr="00866AE4" w:rsidRDefault="00914303" w:rsidP="008A427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المنير(ص217).</w:t>
      </w:r>
    </w:p>
  </w:footnote>
  <w:footnote w:id="553">
    <w:p w:rsidR="00914303" w:rsidRPr="00866AE4" w:rsidRDefault="00914303" w:rsidP="008A427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حديث (ابن أخت القوم منهم).</w:t>
      </w:r>
    </w:p>
    <w:p w:rsidR="00914303" w:rsidRPr="00866AE4" w:rsidRDefault="00914303" w:rsidP="00BD085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ق ت ن) عن أنس (د)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عن أبي موسى (طب)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عن جبير بن مطعم،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ابن عباس،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أبي مالك الأشعري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الجامع الصغير.</w:t>
      </w:r>
    </w:p>
    <w:p w:rsidR="00914303" w:rsidRPr="00866AE4" w:rsidRDefault="00914303" w:rsidP="00473683">
      <w:pPr>
        <w:autoSpaceDE w:val="0"/>
        <w:autoSpaceDN w:val="0"/>
        <w:adjustRightInd w:val="0"/>
        <w:rPr>
          <w:rFonts w:ascii="Traditional Arabic" w:cs="Traditional Arabic"/>
          <w:sz w:val="28"/>
          <w:szCs w:val="32"/>
          <w:rtl/>
        </w:rPr>
      </w:pPr>
      <w:r w:rsidRPr="00866AE4">
        <w:rPr>
          <w:rFonts w:ascii="Traditional Arabic" w:hAnsi="Traditional Arabic" w:cs="Traditional Arabic" w:hint="cs"/>
          <w:sz w:val="28"/>
          <w:szCs w:val="32"/>
          <w:rtl/>
        </w:rPr>
        <w:t xml:space="preserve">حديث أنس رضي الله عنه 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في كتاب المناقب باب ابن أخت القوم و مولى القوم منهم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3/1294</w:t>
      </w:r>
      <w:r w:rsidRPr="00866AE4">
        <w:rPr>
          <w:rFonts w:ascii="Traditional Arabic" w:hAnsi="Traditional Arabic" w:cs="Traditional Arabic" w:hint="cs"/>
          <w:sz w:val="28"/>
          <w:szCs w:val="32"/>
          <w:rtl/>
        </w:rPr>
        <w:t>رقم   3327), و</w:t>
      </w:r>
      <w:r w:rsidRPr="00866AE4">
        <w:rPr>
          <w:rFonts w:ascii="Traditional Arabic" w:hAnsi="Traditional Arabic" w:cs="Traditional Arabic"/>
          <w:sz w:val="28"/>
          <w:szCs w:val="32"/>
          <w:rtl/>
        </w:rPr>
        <w:t xml:space="preserve"> مسلم</w:t>
      </w:r>
      <w:r w:rsidRPr="00866AE4">
        <w:rPr>
          <w:rFonts w:ascii="Traditional Arabic" w:hAnsi="Traditional Arabic" w:cs="Traditional Arabic" w:hint="cs"/>
          <w:sz w:val="28"/>
          <w:szCs w:val="32"/>
          <w:rtl/>
        </w:rPr>
        <w:t xml:space="preserve"> في الصحيح كتاب الزكاة </w:t>
      </w:r>
      <w:r w:rsidRPr="00866AE4">
        <w:rPr>
          <w:rFonts w:ascii="Traditional Arabic" w:hAnsi="Traditional Arabic" w:cs="Traditional Arabic"/>
          <w:sz w:val="28"/>
          <w:szCs w:val="32"/>
          <w:rtl/>
        </w:rPr>
        <w:t xml:space="preserve">بَاب </w:t>
      </w:r>
      <w:r w:rsidRPr="00866AE4">
        <w:rPr>
          <w:rFonts w:ascii="Traditional Arabic" w:hAnsi="Traditional Arabic" w:cs="Traditional Arabic" w:hint="cs"/>
          <w:sz w:val="28"/>
          <w:szCs w:val="32"/>
          <w:rtl/>
        </w:rPr>
        <w:t>إعطاء المؤلفة قلوبهم (</w:t>
      </w:r>
      <w:r w:rsidRPr="00866AE4">
        <w:rPr>
          <w:rFonts w:ascii="Traditional Arabic" w:hAnsi="Traditional Arabic" w:cs="Traditional Arabic"/>
          <w:sz w:val="28"/>
          <w:szCs w:val="32"/>
          <w:rtl/>
        </w:rPr>
        <w:t>2/735</w:t>
      </w:r>
      <w:r w:rsidRPr="00866AE4">
        <w:rPr>
          <w:rFonts w:ascii="Traditional Arabic" w:hAnsi="Traditional Arabic" w:cs="Traditional Arabic" w:hint="cs"/>
          <w:sz w:val="28"/>
          <w:szCs w:val="32"/>
          <w:rtl/>
        </w:rPr>
        <w:t xml:space="preserve"> رقم 1059)</w:t>
      </w:r>
      <w:r w:rsidRPr="00866AE4">
        <w:rPr>
          <w:rFonts w:ascii="Traditional Arabic" w:hAnsi="Traditional Arabic" w:cs="Traditional Arabic"/>
          <w:sz w:val="28"/>
          <w:szCs w:val="32"/>
          <w:rtl/>
        </w:rPr>
        <w:t xml:space="preserve"> </w:t>
      </w:r>
      <w:r w:rsidRPr="00866AE4">
        <w:rPr>
          <w:rFonts w:ascii="Traditional Arabic" w:cs="Traditional Arabic" w:hint="cs"/>
          <w:sz w:val="28"/>
          <w:szCs w:val="32"/>
          <w:rtl/>
        </w:rPr>
        <w:t>و</w:t>
      </w:r>
      <w:r w:rsidRPr="00866AE4">
        <w:rPr>
          <w:rFonts w:ascii="Traditional Arabic" w:cs="Traditional Arabic" w:hint="eastAsia"/>
          <w:sz w:val="28"/>
          <w:szCs w:val="32"/>
          <w:rtl/>
        </w:rPr>
        <w:t>أحمد</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 في مسنده </w:t>
      </w:r>
      <w:r w:rsidRPr="00866AE4">
        <w:rPr>
          <w:rFonts w:ascii="Traditional Arabic" w:cs="Traditional Arabic"/>
          <w:sz w:val="28"/>
          <w:szCs w:val="32"/>
          <w:rtl/>
        </w:rPr>
        <w:t xml:space="preserve">(3/119)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والدارمى</w:t>
      </w:r>
      <w:r w:rsidRPr="00866AE4">
        <w:rPr>
          <w:rFonts w:ascii="Traditional Arabic" w:cs="Traditional Arabic"/>
          <w:sz w:val="28"/>
          <w:szCs w:val="32"/>
          <w:rtl/>
        </w:rPr>
        <w:t xml:space="preserve"> (2/317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2527)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والترمذى</w:t>
      </w:r>
      <w:r w:rsidRPr="00866AE4">
        <w:rPr>
          <w:rFonts w:ascii="Traditional Arabic" w:cs="Traditional Arabic" w:hint="cs"/>
          <w:sz w:val="28"/>
          <w:szCs w:val="32"/>
          <w:rtl/>
        </w:rPr>
        <w:t xml:space="preserve"> في جامعه </w:t>
      </w:r>
      <w:r w:rsidRPr="00866AE4">
        <w:rPr>
          <w:rFonts w:ascii="Traditional Arabic" w:cs="Traditional Arabic"/>
          <w:sz w:val="28"/>
          <w:szCs w:val="32"/>
          <w:rtl/>
        </w:rPr>
        <w:t xml:space="preserve"> (5/ 712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3901)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وقال</w:t>
      </w:r>
      <w:r w:rsidRPr="00866AE4">
        <w:rPr>
          <w:rFonts w:ascii="Traditional Arabic" w:cs="Traditional Arabic"/>
          <w:sz w:val="28"/>
          <w:szCs w:val="32"/>
          <w:rtl/>
        </w:rPr>
        <w:t xml:space="preserve"> : </w:t>
      </w:r>
      <w:r w:rsidRPr="00866AE4">
        <w:rPr>
          <w:rFonts w:ascii="Traditional Arabic" w:cs="Traditional Arabic" w:hint="eastAsia"/>
          <w:sz w:val="28"/>
          <w:szCs w:val="32"/>
          <w:rtl/>
        </w:rPr>
        <w:t>حديث</w:t>
      </w:r>
      <w:r w:rsidRPr="00866AE4">
        <w:rPr>
          <w:rFonts w:ascii="Traditional Arabic" w:cs="Traditional Arabic"/>
          <w:sz w:val="28"/>
          <w:szCs w:val="32"/>
          <w:rtl/>
        </w:rPr>
        <w:t xml:space="preserve"> </w:t>
      </w:r>
      <w:r w:rsidRPr="00866AE4">
        <w:rPr>
          <w:rFonts w:ascii="Traditional Arabic" w:cs="Traditional Arabic" w:hint="eastAsia"/>
          <w:sz w:val="28"/>
          <w:szCs w:val="32"/>
          <w:rtl/>
        </w:rPr>
        <w:t>حسن</w:t>
      </w:r>
      <w:r w:rsidRPr="00866AE4">
        <w:rPr>
          <w:rFonts w:ascii="Traditional Arabic" w:cs="Traditional Arabic"/>
          <w:sz w:val="28"/>
          <w:szCs w:val="32"/>
          <w:rtl/>
        </w:rPr>
        <w:t xml:space="preserve"> </w:t>
      </w:r>
      <w:r w:rsidRPr="00866AE4">
        <w:rPr>
          <w:rFonts w:ascii="Traditional Arabic" w:cs="Traditional Arabic" w:hint="eastAsia"/>
          <w:sz w:val="28"/>
          <w:szCs w:val="32"/>
          <w:rtl/>
        </w:rPr>
        <w:t>صحيح</w:t>
      </w:r>
      <w:r w:rsidRPr="00866AE4">
        <w:rPr>
          <w:rFonts w:ascii="Traditional Arabic" w:cs="Traditional Arabic"/>
          <w:sz w:val="28"/>
          <w:szCs w:val="32"/>
          <w:rtl/>
        </w:rPr>
        <w:t xml:space="preserve"> . </w:t>
      </w:r>
      <w:r w:rsidRPr="00866AE4">
        <w:rPr>
          <w:rFonts w:ascii="Traditional Arabic" w:cs="Traditional Arabic" w:hint="eastAsia"/>
          <w:sz w:val="28"/>
          <w:szCs w:val="32"/>
          <w:rtl/>
        </w:rPr>
        <w:t>والنسائى</w:t>
      </w:r>
      <w:r w:rsidRPr="00866AE4">
        <w:rPr>
          <w:rFonts w:ascii="Traditional Arabic" w:cs="Traditional Arabic" w:hint="cs"/>
          <w:sz w:val="28"/>
          <w:szCs w:val="32"/>
          <w:rtl/>
        </w:rPr>
        <w:t xml:space="preserve"> في الصغرى</w:t>
      </w:r>
      <w:r w:rsidRPr="00866AE4">
        <w:rPr>
          <w:rFonts w:ascii="Traditional Arabic" w:cs="Traditional Arabic"/>
          <w:sz w:val="28"/>
          <w:szCs w:val="32"/>
          <w:rtl/>
        </w:rPr>
        <w:t xml:space="preserve"> (5/106</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2611)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حبان</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في صحيحه </w:t>
      </w:r>
      <w:r w:rsidRPr="00866AE4">
        <w:rPr>
          <w:rFonts w:ascii="Traditional Arabic" w:cs="Traditional Arabic"/>
          <w:sz w:val="28"/>
          <w:szCs w:val="32"/>
          <w:rtl/>
        </w:rPr>
        <w:t xml:space="preserve">(16/257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7268) .</w:t>
      </w:r>
    </w:p>
    <w:p w:rsidR="00914303" w:rsidRPr="00866AE4" w:rsidRDefault="00914303" w:rsidP="00473683">
      <w:pPr>
        <w:autoSpaceDE w:val="0"/>
        <w:autoSpaceDN w:val="0"/>
        <w:adjustRightInd w:val="0"/>
        <w:rPr>
          <w:rFonts w:ascii="Traditional Arabic" w:cs="Traditional Arabic"/>
          <w:sz w:val="28"/>
          <w:szCs w:val="32"/>
          <w:rtl/>
        </w:rPr>
      </w:pPr>
      <w:r w:rsidRPr="00866AE4">
        <w:rPr>
          <w:rFonts w:ascii="Traditional Arabic" w:cs="Traditional Arabic" w:hint="cs"/>
          <w:sz w:val="28"/>
          <w:szCs w:val="32"/>
          <w:rtl/>
        </w:rPr>
        <w:t xml:space="preserve"> </w:t>
      </w:r>
      <w:r w:rsidRPr="00866AE4">
        <w:rPr>
          <w:rFonts w:ascii="Traditional Arabic" w:cs="Traditional Arabic" w:hint="eastAsia"/>
          <w:sz w:val="28"/>
          <w:szCs w:val="32"/>
          <w:rtl/>
        </w:rPr>
        <w:t>حديث</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أبى</w:t>
      </w:r>
      <w:r w:rsidRPr="00866AE4">
        <w:rPr>
          <w:rFonts w:ascii="Traditional Arabic" w:cs="Traditional Arabic"/>
          <w:sz w:val="28"/>
          <w:szCs w:val="32"/>
          <w:rtl/>
        </w:rPr>
        <w:t xml:space="preserve"> </w:t>
      </w:r>
      <w:r w:rsidRPr="00866AE4">
        <w:rPr>
          <w:rFonts w:ascii="Traditional Arabic" w:cs="Traditional Arabic" w:hint="eastAsia"/>
          <w:sz w:val="28"/>
          <w:szCs w:val="32"/>
          <w:rtl/>
        </w:rPr>
        <w:t>موسى</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الأشعرى</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رضي الله عنه </w:t>
      </w:r>
      <w:r w:rsidRPr="00866AE4">
        <w:rPr>
          <w:rFonts w:ascii="Traditional Arabic" w:cs="Traditional Arabic"/>
          <w:sz w:val="28"/>
          <w:szCs w:val="32"/>
          <w:rtl/>
        </w:rPr>
        <w:t xml:space="preserve">: </w:t>
      </w:r>
      <w:r w:rsidRPr="00866AE4">
        <w:rPr>
          <w:rFonts w:ascii="Traditional Arabic" w:cs="Traditional Arabic" w:hint="eastAsia"/>
          <w:sz w:val="28"/>
          <w:szCs w:val="32"/>
          <w:rtl/>
        </w:rPr>
        <w:t>أخرجه</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أحمد</w:t>
      </w:r>
      <w:r w:rsidRPr="00866AE4">
        <w:rPr>
          <w:rFonts w:ascii="Traditional Arabic" w:cs="Traditional Arabic" w:hint="cs"/>
          <w:sz w:val="28"/>
          <w:szCs w:val="32"/>
          <w:rtl/>
        </w:rPr>
        <w:t xml:space="preserve"> في مسنده </w:t>
      </w:r>
      <w:r w:rsidRPr="00866AE4">
        <w:rPr>
          <w:rFonts w:ascii="Traditional Arabic" w:cs="Traditional Arabic"/>
          <w:sz w:val="28"/>
          <w:szCs w:val="32"/>
          <w:rtl/>
        </w:rPr>
        <w:t xml:space="preserve"> (4/396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19559)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داود</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في سننه </w:t>
      </w:r>
      <w:r w:rsidRPr="00866AE4">
        <w:rPr>
          <w:rFonts w:ascii="Traditional Arabic" w:cs="Traditional Arabic"/>
          <w:sz w:val="28"/>
          <w:szCs w:val="32"/>
          <w:rtl/>
        </w:rPr>
        <w:t xml:space="preserve">(4/332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5122)</w:t>
      </w:r>
    </w:p>
    <w:p w:rsidR="00914303" w:rsidRPr="00866AE4" w:rsidRDefault="00914303" w:rsidP="00473683">
      <w:pPr>
        <w:autoSpaceDE w:val="0"/>
        <w:autoSpaceDN w:val="0"/>
        <w:adjustRightInd w:val="0"/>
        <w:rPr>
          <w:rFonts w:ascii="Traditional Arabic" w:cs="Traditional Arabic"/>
          <w:sz w:val="28"/>
          <w:szCs w:val="32"/>
          <w:rtl/>
        </w:rPr>
      </w:pPr>
      <w:r w:rsidRPr="00866AE4">
        <w:rPr>
          <w:rFonts w:ascii="Traditional Arabic" w:cs="Traditional Arabic" w:hint="cs"/>
          <w:sz w:val="28"/>
          <w:szCs w:val="32"/>
          <w:rtl/>
        </w:rPr>
        <w:t>حد</w:t>
      </w:r>
      <w:r w:rsidRPr="00866AE4">
        <w:rPr>
          <w:rFonts w:ascii="Traditional Arabic" w:cs="Traditional Arabic" w:hint="eastAsia"/>
          <w:sz w:val="28"/>
          <w:szCs w:val="32"/>
          <w:rtl/>
        </w:rPr>
        <w:t>يث</w:t>
      </w:r>
      <w:r w:rsidRPr="00866AE4">
        <w:rPr>
          <w:rFonts w:ascii="Traditional Arabic" w:cs="Traditional Arabic"/>
          <w:sz w:val="28"/>
          <w:szCs w:val="32"/>
          <w:rtl/>
        </w:rPr>
        <w:t xml:space="preserve"> </w:t>
      </w:r>
      <w:r w:rsidRPr="00866AE4">
        <w:rPr>
          <w:rFonts w:ascii="Traditional Arabic" w:cs="Traditional Arabic" w:hint="eastAsia"/>
          <w:sz w:val="28"/>
          <w:szCs w:val="32"/>
          <w:rtl/>
        </w:rPr>
        <w:t>جبير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مطعم</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رضي الله عنه </w:t>
      </w:r>
      <w:r w:rsidRPr="00866AE4">
        <w:rPr>
          <w:rFonts w:ascii="Traditional Arabic" w:cs="Traditional Arabic"/>
          <w:sz w:val="28"/>
          <w:szCs w:val="32"/>
          <w:rtl/>
        </w:rPr>
        <w:t xml:space="preserve">: </w:t>
      </w:r>
      <w:r w:rsidRPr="00866AE4">
        <w:rPr>
          <w:rFonts w:ascii="Traditional Arabic" w:cs="Traditional Arabic" w:hint="eastAsia"/>
          <w:sz w:val="28"/>
          <w:szCs w:val="32"/>
          <w:rtl/>
        </w:rPr>
        <w:t>أخرجه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الطبرانى</w:t>
      </w:r>
      <w:r w:rsidRPr="00866AE4">
        <w:rPr>
          <w:rFonts w:ascii="Traditional Arabic" w:cs="Traditional Arabic"/>
          <w:sz w:val="28"/>
          <w:szCs w:val="32"/>
          <w:rtl/>
        </w:rPr>
        <w:t xml:space="preserve"> (2/136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1576) .</w:t>
      </w:r>
    </w:p>
    <w:p w:rsidR="00914303" w:rsidRPr="00866AE4" w:rsidRDefault="00914303" w:rsidP="00473683">
      <w:pPr>
        <w:autoSpaceDE w:val="0"/>
        <w:autoSpaceDN w:val="0"/>
        <w:adjustRightInd w:val="0"/>
        <w:rPr>
          <w:rFonts w:ascii="Traditional Arabic" w:cs="Traditional Arabic"/>
          <w:sz w:val="28"/>
          <w:szCs w:val="32"/>
          <w:rtl/>
        </w:rPr>
      </w:pPr>
      <w:r w:rsidRPr="00866AE4">
        <w:rPr>
          <w:rFonts w:ascii="Traditional Arabic" w:cs="Traditional Arabic" w:hint="cs"/>
          <w:sz w:val="28"/>
          <w:szCs w:val="32"/>
          <w:rtl/>
        </w:rPr>
        <w:t>ح</w:t>
      </w:r>
      <w:r w:rsidRPr="00866AE4">
        <w:rPr>
          <w:rFonts w:ascii="Traditional Arabic" w:cs="Traditional Arabic" w:hint="eastAsia"/>
          <w:sz w:val="28"/>
          <w:szCs w:val="32"/>
          <w:rtl/>
        </w:rPr>
        <w:t>ديث</w:t>
      </w:r>
      <w:r w:rsidRPr="00866AE4">
        <w:rPr>
          <w:rFonts w:ascii="Traditional Arabic" w:cs="Traditional Arabic"/>
          <w:sz w:val="28"/>
          <w:szCs w:val="32"/>
          <w:rtl/>
        </w:rPr>
        <w:t xml:space="preserve"> </w:t>
      </w:r>
      <w:r w:rsidRPr="00866AE4">
        <w:rPr>
          <w:rFonts w:ascii="Traditional Arabic" w:cs="Traditional Arabic" w:hint="eastAsia"/>
          <w:sz w:val="28"/>
          <w:szCs w:val="32"/>
          <w:rtl/>
        </w:rPr>
        <w:t>ابن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عباس</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رضي الله عنه </w:t>
      </w:r>
      <w:r w:rsidRPr="00866AE4">
        <w:rPr>
          <w:rFonts w:ascii="Traditional Arabic" w:cs="Traditional Arabic"/>
          <w:sz w:val="28"/>
          <w:szCs w:val="32"/>
          <w:rtl/>
        </w:rPr>
        <w:t xml:space="preserve">: </w:t>
      </w:r>
      <w:r w:rsidRPr="00866AE4">
        <w:rPr>
          <w:rFonts w:ascii="Traditional Arabic" w:cs="Traditional Arabic" w:hint="eastAsia"/>
          <w:sz w:val="28"/>
          <w:szCs w:val="32"/>
          <w:rtl/>
        </w:rPr>
        <w:t>أخرجه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الطبرانى</w:t>
      </w:r>
      <w:r w:rsidRPr="00866AE4">
        <w:rPr>
          <w:rFonts w:ascii="Traditional Arabic" w:cs="Traditional Arabic"/>
          <w:sz w:val="28"/>
          <w:szCs w:val="32"/>
          <w:rtl/>
        </w:rPr>
        <w:t xml:space="preserve"> (12/170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12788)</w:t>
      </w:r>
    </w:p>
    <w:p w:rsidR="00914303" w:rsidRPr="00866AE4" w:rsidRDefault="00914303" w:rsidP="008A4279">
      <w:pPr>
        <w:autoSpaceDE w:val="0"/>
        <w:autoSpaceDN w:val="0"/>
        <w:adjustRightInd w:val="0"/>
        <w:rPr>
          <w:rFonts w:ascii="Tahoma" w:hAnsi="Tahoma" w:cs="Traditional Arabic"/>
          <w:sz w:val="28"/>
          <w:szCs w:val="32"/>
        </w:rPr>
      </w:pPr>
      <w:r w:rsidRPr="00866AE4">
        <w:rPr>
          <w:rFonts w:ascii="Traditional Arabic" w:cs="Traditional Arabic" w:hint="cs"/>
          <w:sz w:val="28"/>
          <w:szCs w:val="32"/>
          <w:rtl/>
        </w:rPr>
        <w:t>ح</w:t>
      </w:r>
      <w:r w:rsidRPr="00866AE4">
        <w:rPr>
          <w:rFonts w:ascii="Traditional Arabic" w:cs="Traditional Arabic" w:hint="eastAsia"/>
          <w:sz w:val="28"/>
          <w:szCs w:val="32"/>
          <w:rtl/>
        </w:rPr>
        <w:t>ديث</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أبى</w:t>
      </w:r>
      <w:r w:rsidRPr="00866AE4">
        <w:rPr>
          <w:rFonts w:ascii="Traditional Arabic" w:cs="Traditional Arabic"/>
          <w:sz w:val="28"/>
          <w:szCs w:val="32"/>
          <w:rtl/>
        </w:rPr>
        <w:t xml:space="preserve"> </w:t>
      </w:r>
      <w:r w:rsidRPr="00866AE4">
        <w:rPr>
          <w:rFonts w:ascii="Traditional Arabic" w:cs="Traditional Arabic" w:hint="eastAsia"/>
          <w:sz w:val="28"/>
          <w:szCs w:val="32"/>
          <w:rtl/>
        </w:rPr>
        <w:t>مالك</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الأشعرى</w:t>
      </w:r>
      <w:r w:rsidRPr="00866AE4">
        <w:rPr>
          <w:rFonts w:ascii="Traditional Arabic" w:cs="Traditional Arabic" w:hint="cs"/>
          <w:sz w:val="28"/>
          <w:szCs w:val="32"/>
          <w:rtl/>
        </w:rPr>
        <w:t xml:space="preserve"> رضي الله عنه </w:t>
      </w:r>
      <w:r w:rsidRPr="00866AE4">
        <w:rPr>
          <w:rFonts w:ascii="Traditional Arabic" w:cs="Traditional Arabic"/>
          <w:sz w:val="28"/>
          <w:szCs w:val="32"/>
          <w:rtl/>
        </w:rPr>
        <w:t xml:space="preserve"> : </w:t>
      </w:r>
      <w:r w:rsidRPr="00866AE4">
        <w:rPr>
          <w:rFonts w:ascii="Traditional Arabic" w:cs="Traditional Arabic" w:hint="eastAsia"/>
          <w:sz w:val="28"/>
          <w:szCs w:val="32"/>
          <w:rtl/>
        </w:rPr>
        <w:t>أخرجه</w:t>
      </w:r>
      <w:r w:rsidRPr="00866AE4">
        <w:rPr>
          <w:rFonts w:ascii="Traditional Arabic" w:cs="Traditional Arabic"/>
          <w:sz w:val="28"/>
          <w:szCs w:val="32"/>
          <w:rtl/>
        </w:rPr>
        <w:t xml:space="preserve"> </w:t>
      </w:r>
      <w:r w:rsidRPr="00866AE4">
        <w:rPr>
          <w:rFonts w:ascii="Traditional Arabic" w:cs="Traditional Arabic" w:hint="eastAsia"/>
          <w:sz w:val="28"/>
          <w:szCs w:val="32"/>
          <w:rtl/>
        </w:rPr>
        <w:t>عبد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الرزاق</w:t>
      </w:r>
      <w:r w:rsidRPr="00866AE4">
        <w:rPr>
          <w:rFonts w:ascii="Traditional Arabic" w:cs="Traditional Arabic"/>
          <w:sz w:val="28"/>
          <w:szCs w:val="32"/>
          <w:rtl/>
        </w:rPr>
        <w:t xml:space="preserve"> (2/63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2499) </w:t>
      </w:r>
      <w:r w:rsidRPr="00866AE4">
        <w:rPr>
          <w:rFonts w:ascii="Traditional Arabic" w:cs="Traditional Arabic" w:hint="eastAsia"/>
          <w:sz w:val="28"/>
          <w:szCs w:val="32"/>
          <w:rtl/>
        </w:rPr>
        <w:t>، والطبرانى</w:t>
      </w:r>
      <w:r w:rsidRPr="00866AE4">
        <w:rPr>
          <w:rFonts w:ascii="Traditional Arabic" w:cs="Traditional Arabic"/>
          <w:sz w:val="28"/>
          <w:szCs w:val="32"/>
          <w:rtl/>
        </w:rPr>
        <w:t xml:space="preserve"> (3/280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3411) .</w:t>
      </w:r>
    </w:p>
  </w:footnote>
  <w:footnote w:id="554">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الجامع الكبير (1/6).</w:t>
      </w:r>
      <w:r w:rsidRPr="00866AE4">
        <w:rPr>
          <w:rFonts w:ascii="Tahoma" w:hAnsi="Tahoma" w:cs="Traditional Arabic"/>
          <w:sz w:val="28"/>
          <w:szCs w:val="32"/>
          <w:rtl/>
        </w:rPr>
        <w:t xml:space="preserve"> </w:t>
      </w:r>
    </w:p>
  </w:footnote>
  <w:footnote w:id="555">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شرح النووي.</w:t>
      </w:r>
      <w:r w:rsidRPr="00866AE4">
        <w:rPr>
          <w:rFonts w:ascii="Tahoma" w:hAnsi="Tahoma" w:cs="Traditional Arabic"/>
          <w:sz w:val="28"/>
          <w:szCs w:val="32"/>
        </w:rPr>
        <w:t xml:space="preserve"> </w:t>
      </w:r>
    </w:p>
  </w:footnote>
  <w:footnote w:id="556">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شرح النووي على صحيح مسلم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7/152</w:t>
      </w:r>
      <w:r w:rsidRPr="00866AE4">
        <w:rPr>
          <w:rFonts w:ascii="Traditional Arabic" w:hAnsi="Traditional Arabic" w:cs="Traditional Arabic" w:hint="cs"/>
          <w:sz w:val="28"/>
          <w:szCs w:val="32"/>
          <w:rtl/>
        </w:rPr>
        <w:t>).</w:t>
      </w:r>
    </w:p>
  </w:footnote>
  <w:footnote w:id="557">
    <w:p w:rsidR="00914303" w:rsidRPr="00866AE4" w:rsidRDefault="00914303" w:rsidP="005D7F7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ابن السبيل أول شارب يعني من زمزم</w:t>
      </w:r>
      <w:r w:rsidRPr="00866AE4">
        <w:rPr>
          <w:rFonts w:ascii="Traditional Arabic" w:hAnsi="Traditional Arabic" w:cs="Traditional Arabic" w:hint="cs"/>
          <w:sz w:val="28"/>
          <w:szCs w:val="32"/>
          <w:rtl/>
        </w:rPr>
        <w:t>).</w:t>
      </w:r>
    </w:p>
    <w:p w:rsidR="00914303" w:rsidRPr="00866AE4" w:rsidRDefault="00914303" w:rsidP="00481D5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(طص)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 xml:space="preserve">". الجامع الصغير.                                 </w:t>
      </w:r>
    </w:p>
    <w:p w:rsidR="00914303" w:rsidRPr="00866AE4" w:rsidRDefault="00914303" w:rsidP="00481D5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المعجم الصغير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1/162</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252</w:t>
      </w:r>
      <w:r w:rsidRPr="00866AE4">
        <w:rPr>
          <w:rFonts w:ascii="Traditional Arabic" w:hAnsi="Traditional Arabic" w:cs="Traditional Arabic" w:hint="cs"/>
          <w:sz w:val="28"/>
          <w:szCs w:val="32"/>
          <w:rtl/>
        </w:rPr>
        <w:t xml:space="preserve">).                                 </w:t>
      </w:r>
    </w:p>
    <w:p w:rsidR="00914303" w:rsidRPr="00866AE4" w:rsidRDefault="00914303" w:rsidP="00481D5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أخرجه أيضا أحمد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715رقم 10416), و الخطيب في </w:t>
      </w:r>
      <w:r w:rsidRPr="00866AE4">
        <w:rPr>
          <w:rFonts w:ascii="Traditional Arabic" w:hAnsi="Traditional Arabic" w:cs="Traditional Arabic"/>
          <w:sz w:val="28"/>
          <w:szCs w:val="32"/>
          <w:rtl/>
        </w:rPr>
        <w:t>تاريخ بغداد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6/131</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البيهقي</w:t>
      </w:r>
      <w:r w:rsidRPr="00866AE4">
        <w:rPr>
          <w:rFonts w:ascii="Traditional Arabic" w:hAnsi="Traditional Arabic" w:cs="Traditional Arabic" w:hint="cs"/>
          <w:sz w:val="28"/>
          <w:szCs w:val="32"/>
          <w:rtl/>
        </w:rPr>
        <w:t xml:space="preserve"> في السنن</w:t>
      </w:r>
      <w:r w:rsidRPr="00866AE4">
        <w:rPr>
          <w:rFonts w:ascii="Traditional Arabic" w:hAnsi="Traditional Arabic" w:cs="Traditional Arabic"/>
          <w:sz w:val="28"/>
          <w:szCs w:val="32"/>
          <w:rtl/>
        </w:rPr>
        <w:t xml:space="preserve"> 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6/</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155 </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12214</w:t>
      </w:r>
      <w:r w:rsidRPr="00866AE4">
        <w:rPr>
          <w:rFonts w:ascii="Traditional Arabic" w:hAnsi="Traditional Arabic" w:cs="Traditional Arabic" w:hint="cs"/>
          <w:sz w:val="28"/>
          <w:szCs w:val="32"/>
          <w:rtl/>
        </w:rPr>
        <w:t>).</w:t>
      </w:r>
    </w:p>
    <w:p w:rsidR="00914303" w:rsidRPr="00866AE4" w:rsidRDefault="00914303" w:rsidP="00481D5D">
      <w:pPr>
        <w:contextualSpacing/>
        <w:jc w:val="lowKashida"/>
        <w:rPr>
          <w:rFonts w:ascii="Traditional Arabic" w:hAnsi="Traditional Arabic" w:cs="Traditional Arabic"/>
          <w:sz w:val="28"/>
          <w:szCs w:val="32"/>
          <w:rtl/>
        </w:rPr>
      </w:pPr>
      <w:r w:rsidRPr="00866AE4">
        <w:rPr>
          <w:rFonts w:cs="Traditional Arabic" w:hint="cs"/>
          <w:sz w:val="28"/>
          <w:szCs w:val="32"/>
          <w:rtl/>
        </w:rPr>
        <w:t xml:space="preserve">من طريق </w:t>
      </w:r>
      <w:r w:rsidRPr="00866AE4">
        <w:rPr>
          <w:rFonts w:cs="Traditional Arabic"/>
          <w:sz w:val="28"/>
          <w:szCs w:val="32"/>
          <w:rtl/>
        </w:rPr>
        <w:t>أحمد بن سعيد الجمال حدثنا أبو نعيم حدثنا هشيم حدثنا عوف عن محمد بن سيرين عن أبي هريرة قال قال رسول الله  صلى الله عليه وسلم</w:t>
      </w:r>
    </w:p>
    <w:p w:rsidR="00914303" w:rsidRPr="00866AE4" w:rsidRDefault="00914303" w:rsidP="00481D5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رجاله ثقات لكنه فيه نكارة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التيسير بشرح الجامع الصغير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1/18</w:t>
      </w:r>
      <w:r w:rsidRPr="00866AE4">
        <w:rPr>
          <w:rFonts w:ascii="Traditional Arabic" w:hAnsi="Traditional Arabic" w:cs="Traditional Arabic" w:hint="cs"/>
          <w:sz w:val="28"/>
          <w:szCs w:val="32"/>
          <w:rtl/>
        </w:rPr>
        <w:t>).</w:t>
      </w:r>
    </w:p>
    <w:p w:rsidR="00914303" w:rsidRPr="00866AE4" w:rsidRDefault="00914303" w:rsidP="00481D5D">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صحيح</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صحيح الجامع حديث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رقم :44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footnote>
  <w:footnote w:id="558">
    <w:p w:rsidR="00914303" w:rsidRPr="00866AE4" w:rsidRDefault="00914303" w:rsidP="005D7F7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hint="eastAsia"/>
          <w:sz w:val="28"/>
          <w:szCs w:val="32"/>
          <w:rtl/>
        </w:rPr>
        <w:t>أبو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بكر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عمر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سيدا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كهول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أهل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الجنة</w:t>
      </w:r>
      <w:r w:rsidRPr="00866AE4">
        <w:rPr>
          <w:rFonts w:ascii="Traditional Arabic" w:hAnsi="Traditional Arabic" w:cs="Traditional Arabic"/>
          <w:sz w:val="28"/>
          <w:szCs w:val="32"/>
          <w:rtl/>
        </w:rPr>
        <w:t xml:space="preserve"> من الأولين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الآخرين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،إلا النبيين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المرسلين</w:t>
      </w:r>
      <w:r w:rsidRPr="00866AE4">
        <w:rPr>
          <w:rFonts w:ascii="Traditional Arabic" w:hAnsi="Traditional Arabic" w:cs="Traditional Arabic" w:hint="cs"/>
          <w:sz w:val="28"/>
          <w:szCs w:val="32"/>
          <w:rtl/>
        </w:rPr>
        <w:t>).</w:t>
      </w:r>
    </w:p>
    <w:p w:rsidR="00914303" w:rsidRPr="00866AE4" w:rsidRDefault="00914303" w:rsidP="00481D5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ت 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عن علي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عن أبي جحيفة (ع)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الضياء في المختارة عن أنس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(طص) عن جابر،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أبي سعيد</w:t>
      </w:r>
      <w:r w:rsidRPr="00866AE4">
        <w:rPr>
          <w:rFonts w:ascii="Traditional Arabic" w:hAnsi="Traditional Arabic" w:cs="Traditional Arabic" w:hint="cs"/>
          <w:sz w:val="28"/>
          <w:szCs w:val="32"/>
          <w:rtl/>
        </w:rPr>
        <w:t xml:space="preserve">". الجامع الصغير.                                               </w:t>
      </w:r>
    </w:p>
    <w:p w:rsidR="00914303" w:rsidRPr="00866AE4" w:rsidRDefault="00914303" w:rsidP="00481D5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أنس بن مالك رضي الله عنه, أخرجه الترمذي في كتاب المناقب باب فضل أبي بكر          (</w:t>
      </w:r>
      <w:r w:rsidRPr="00866AE4">
        <w:rPr>
          <w:rFonts w:ascii="Traditional Arabic" w:hAnsi="Traditional Arabic" w:cs="Traditional Arabic"/>
          <w:sz w:val="28"/>
          <w:szCs w:val="32"/>
          <w:rtl/>
        </w:rPr>
        <w:t>5/</w:t>
      </w:r>
      <w:r w:rsidRPr="00866AE4">
        <w:rPr>
          <w:rFonts w:ascii="Traditional Arabic" w:hAnsi="Traditional Arabic" w:cs="Traditional Arabic" w:hint="cs"/>
          <w:sz w:val="28"/>
          <w:szCs w:val="32"/>
          <w:rtl/>
        </w:rPr>
        <w:t>57</w:t>
      </w:r>
      <w:r w:rsidRPr="00866AE4">
        <w:rPr>
          <w:rFonts w:ascii="Traditional Arabic" w:hAnsi="Traditional Arabic" w:cs="Traditional Arabic"/>
          <w:sz w:val="28"/>
          <w:szCs w:val="32"/>
          <w:rtl/>
        </w:rPr>
        <w:t>0</w:t>
      </w:r>
      <w:r w:rsidRPr="00866AE4">
        <w:rPr>
          <w:rFonts w:ascii="Traditional Arabic" w:hAnsi="Traditional Arabic" w:cs="Traditional Arabic" w:hint="cs"/>
          <w:sz w:val="28"/>
          <w:szCs w:val="32"/>
          <w:rtl/>
        </w:rPr>
        <w:t xml:space="preserve"> رقم 3636), و الطبراني في </w:t>
      </w:r>
      <w:r w:rsidRPr="00866AE4">
        <w:rPr>
          <w:rFonts w:ascii="Traditional Arabic" w:hAnsi="Traditional Arabic" w:cs="Traditional Arabic"/>
          <w:sz w:val="28"/>
          <w:szCs w:val="32"/>
          <w:rtl/>
        </w:rPr>
        <w:t>المعجم الأوسط</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7/68</w:t>
      </w:r>
      <w:r w:rsidRPr="00866AE4">
        <w:rPr>
          <w:rFonts w:ascii="Traditional Arabic" w:hAnsi="Traditional Arabic" w:cs="Traditional Arabic" w:hint="cs"/>
          <w:sz w:val="28"/>
          <w:szCs w:val="32"/>
          <w:rtl/>
        </w:rPr>
        <w:t>), و الضياء في ا</w:t>
      </w:r>
      <w:r w:rsidRPr="00866AE4">
        <w:rPr>
          <w:rFonts w:ascii="Traditional Arabic" w:hAnsi="Traditional Arabic" w:cs="Traditional Arabic"/>
          <w:sz w:val="28"/>
          <w:szCs w:val="32"/>
          <w:rtl/>
        </w:rPr>
        <w:t>لأحاديث المختارة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7/96</w:t>
      </w:r>
      <w:r w:rsidRPr="00866AE4">
        <w:rPr>
          <w:rFonts w:ascii="Traditional Arabic" w:hAnsi="Traditional Arabic" w:cs="Traditional Arabic" w:hint="cs"/>
          <w:sz w:val="28"/>
          <w:szCs w:val="32"/>
          <w:rtl/>
        </w:rPr>
        <w:t>).</w:t>
      </w:r>
    </w:p>
    <w:p w:rsidR="00914303" w:rsidRPr="00866AE4" w:rsidRDefault="00914303" w:rsidP="00481D5D">
      <w:pPr>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قال</w:t>
      </w:r>
      <w:r w:rsidRPr="00866AE4">
        <w:rPr>
          <w:rFonts w:ascii="Traditional Arabic" w:hAnsi="Traditional Arabic" w:cs="Traditional Arabic" w:hint="cs"/>
          <w:sz w:val="28"/>
          <w:szCs w:val="32"/>
          <w:rtl/>
        </w:rPr>
        <w:t xml:space="preserve"> الترمذي:"</w:t>
      </w:r>
      <w:r w:rsidRPr="00866AE4">
        <w:rPr>
          <w:rFonts w:ascii="Traditional Arabic" w:hAnsi="Traditional Arabic" w:cs="Traditional Arabic"/>
          <w:sz w:val="28"/>
          <w:szCs w:val="32"/>
          <w:rtl/>
        </w:rPr>
        <w:t xml:space="preserve">هذا </w:t>
      </w:r>
      <w:r w:rsidRPr="00866AE4">
        <w:rPr>
          <w:rFonts w:ascii="Traditional Arabic" w:hAnsi="Traditional Arabic" w:cs="Traditional Arabic" w:hint="cs"/>
          <w:sz w:val="28"/>
          <w:szCs w:val="32"/>
          <w:rtl/>
        </w:rPr>
        <w:t xml:space="preserve">حديث حسن غريب </w:t>
      </w:r>
      <w:r w:rsidRPr="00866AE4">
        <w:rPr>
          <w:rFonts w:ascii="Traditional Arabic" w:hAnsi="Traditional Arabic" w:cs="Traditional Arabic"/>
          <w:sz w:val="28"/>
          <w:szCs w:val="32"/>
          <w:rtl/>
        </w:rPr>
        <w:t>من هذا الْوَجْهِ</w:t>
      </w:r>
      <w:r w:rsidRPr="00866AE4">
        <w:rPr>
          <w:rFonts w:ascii="Traditional Arabic" w:hAnsi="Traditional Arabic" w:cs="Traditional Arabic" w:hint="cs"/>
          <w:sz w:val="28"/>
          <w:szCs w:val="32"/>
          <w:rtl/>
        </w:rPr>
        <w:t>".</w:t>
      </w:r>
    </w:p>
    <w:p w:rsidR="00914303" w:rsidRPr="00866AE4" w:rsidRDefault="00914303" w:rsidP="00481D5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علي بن أبي طالب رضي الله عنه. أخرجه الترمذي كتاب المناقب باب فضل أبي بكر رضي الله عنه (5/570 رقم 3665), و ابن ماجه </w:t>
      </w:r>
      <w:r w:rsidRPr="00866AE4">
        <w:rPr>
          <w:rFonts w:ascii="Traditional Arabic" w:hAnsi="Traditional Arabic" w:cs="Traditional Arabic"/>
          <w:sz w:val="28"/>
          <w:szCs w:val="32"/>
          <w:rtl/>
        </w:rPr>
        <w:t>باب فضائل أصحاب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1/36 </w:t>
      </w:r>
      <w:r w:rsidRPr="00866AE4">
        <w:rPr>
          <w:rFonts w:ascii="Traditional Arabic" w:hAnsi="Traditional Arabic" w:cs="Traditional Arabic" w:hint="cs"/>
          <w:sz w:val="28"/>
          <w:szCs w:val="32"/>
          <w:rtl/>
        </w:rPr>
        <w:t xml:space="preserve"> رقم 5), و أحمد في المسند (1/73رقم 602), و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يعلى </w:t>
      </w:r>
      <w:r w:rsidRPr="00866AE4">
        <w:rPr>
          <w:rFonts w:ascii="Traditional Arabic" w:hAnsi="Traditional Arabic" w:cs="Traditional Arabic" w:hint="cs"/>
          <w:sz w:val="28"/>
          <w:szCs w:val="32"/>
          <w:rtl/>
        </w:rPr>
        <w:t>في مسنده (</w:t>
      </w:r>
      <w:r w:rsidRPr="00866AE4">
        <w:rPr>
          <w:rFonts w:ascii="Traditional Arabic" w:hAnsi="Traditional Arabic" w:cs="Traditional Arabic"/>
          <w:sz w:val="28"/>
          <w:szCs w:val="32"/>
          <w:rtl/>
        </w:rPr>
        <w:t>1/405</w:t>
      </w:r>
      <w:r w:rsidRPr="00866AE4">
        <w:rPr>
          <w:rFonts w:ascii="Traditional Arabic" w:hAnsi="Traditional Arabic" w:cs="Traditional Arabic" w:hint="cs"/>
          <w:sz w:val="28"/>
          <w:szCs w:val="32"/>
          <w:rtl/>
        </w:rPr>
        <w:t>).</w:t>
      </w:r>
    </w:p>
    <w:p w:rsidR="00914303" w:rsidRPr="00866AE4" w:rsidRDefault="00914303" w:rsidP="00481D5D">
      <w:pPr>
        <w:tabs>
          <w:tab w:val="left" w:pos="3806"/>
        </w:tabs>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جابر رضي الله عنه. أخرجه الطبراني في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8/340</w:t>
      </w:r>
      <w:r w:rsidRPr="00866AE4">
        <w:rPr>
          <w:rFonts w:ascii="Traditional Arabic" w:hAnsi="Traditional Arabic" w:cs="Traditional Arabic" w:hint="cs"/>
          <w:sz w:val="28"/>
          <w:szCs w:val="32"/>
          <w:rtl/>
        </w:rPr>
        <w:t>).</w:t>
      </w:r>
    </w:p>
    <w:p w:rsidR="00914303" w:rsidRPr="00866AE4" w:rsidRDefault="00914303" w:rsidP="00481D5D">
      <w:pPr>
        <w:tabs>
          <w:tab w:val="left" w:pos="3806"/>
        </w:tabs>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أبي سعيد الخدري رضي الله عنه أخرجه الطبراني في </w:t>
      </w:r>
      <w:r w:rsidRPr="00866AE4">
        <w:rPr>
          <w:rFonts w:ascii="Traditional Arabic" w:hAnsi="Traditional Arabic" w:cs="Traditional Arabic"/>
          <w:sz w:val="28"/>
          <w:szCs w:val="32"/>
          <w:rtl/>
        </w:rPr>
        <w:t>المعجم الأوسط</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4/359</w:t>
      </w:r>
      <w:r w:rsidRPr="00866AE4">
        <w:rPr>
          <w:rFonts w:ascii="Traditional Arabic" w:hAnsi="Traditional Arabic" w:cs="Traditional Arabic" w:hint="cs"/>
          <w:sz w:val="28"/>
          <w:szCs w:val="32"/>
          <w:rtl/>
        </w:rPr>
        <w:t>).</w:t>
      </w:r>
    </w:p>
    <w:p w:rsidR="00914303" w:rsidRPr="00866AE4" w:rsidRDefault="00914303" w:rsidP="005F53E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أبي جحيفة السوائي رضي الله عنه: أخرجه ابن ماجه (1/138 رقم 100), و </w:t>
      </w:r>
      <w:r w:rsidRPr="00866AE4">
        <w:rPr>
          <w:rFonts w:ascii="Traditional Arabic" w:hAnsi="Traditional Arabic" w:cs="Traditional Arabic"/>
          <w:sz w:val="28"/>
          <w:szCs w:val="32"/>
          <w:rtl/>
        </w:rPr>
        <w:t>ابن حبان</w:t>
      </w:r>
      <w:r w:rsidRPr="00866AE4">
        <w:rPr>
          <w:rFonts w:ascii="Traditional Arabic" w:hAnsi="Traditional Arabic" w:cs="Traditional Arabic" w:hint="cs"/>
          <w:sz w:val="28"/>
          <w:szCs w:val="32"/>
          <w:rtl/>
        </w:rPr>
        <w:t xml:space="preserve"> في صحيحه (</w:t>
      </w:r>
      <w:r w:rsidRPr="00866AE4">
        <w:rPr>
          <w:rFonts w:ascii="Traditional Arabic" w:hAnsi="Traditional Arabic" w:cs="Traditional Arabic"/>
          <w:sz w:val="28"/>
          <w:szCs w:val="32"/>
          <w:rtl/>
        </w:rPr>
        <w:t>15/330</w:t>
      </w:r>
      <w:r w:rsidRPr="00866AE4">
        <w:rPr>
          <w:rFonts w:ascii="Traditional Arabic" w:hAnsi="Traditional Arabic" w:cs="Traditional Arabic" w:hint="cs"/>
          <w:sz w:val="28"/>
          <w:szCs w:val="32"/>
          <w:rtl/>
        </w:rPr>
        <w:t>).</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جملة القول أن الحديث بمجموع طرقه صحيح بلا ريب،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لأن بعض طرقه حسن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لذات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كما رأيت،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بعضه يستشهد به،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البعض الآخر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مما اشتد ضعفه فنحن بما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تقدم في غنى عنه،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كأنه لذلك رمز السيوطي له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بالصحة</w:t>
      </w:r>
      <w:r w:rsidRPr="00866AE4">
        <w:rPr>
          <w:rFonts w:ascii="Traditional Arabic" w:hAnsi="Traditional Arabic" w:cs="Traditional Arabic" w:hint="cs"/>
          <w:sz w:val="28"/>
          <w:szCs w:val="32"/>
          <w:rtl/>
        </w:rPr>
        <w:t xml:space="preserve">".السلسلة الصحيحة (2/323), و راجع كتاب الأحاديث الواردة في فضائل الصحابة (4/229). </w:t>
      </w:r>
      <w:r w:rsidRPr="00866AE4">
        <w:rPr>
          <w:rFonts w:ascii="Tahoma" w:hAnsi="Tahoma" w:cs="Traditional Arabic"/>
          <w:sz w:val="28"/>
          <w:szCs w:val="32"/>
          <w:rtl/>
        </w:rPr>
        <w:t xml:space="preserve"> </w:t>
      </w:r>
    </w:p>
  </w:footnote>
  <w:footnote w:id="559">
    <w:p w:rsidR="00914303" w:rsidRPr="00866AE4" w:rsidRDefault="00914303" w:rsidP="00481D5D">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النهاية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4/213</w:t>
      </w:r>
      <w:r w:rsidRPr="00866AE4">
        <w:rPr>
          <w:rFonts w:ascii="Traditional Arabic" w:hAnsi="Traditional Arabic" w:cs="Traditional Arabic" w:hint="cs"/>
          <w:sz w:val="28"/>
          <w:szCs w:val="32"/>
          <w:rtl/>
        </w:rPr>
        <w:t>).</w:t>
      </w:r>
    </w:p>
    <w:p w:rsidR="00914303" w:rsidRPr="00866AE4" w:rsidRDefault="00914303" w:rsidP="00481D5D">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ابن الأثير:"</w:t>
      </w:r>
      <w:r w:rsidRPr="00866AE4">
        <w:rPr>
          <w:rFonts w:ascii="Traditional Arabic" w:hAnsi="Traditional Arabic" w:cs="Traditional Arabic"/>
          <w:sz w:val="28"/>
          <w:szCs w:val="32"/>
          <w:rtl/>
        </w:rPr>
        <w:t>الكهل من الرجال من زاد على ثلاثين سنة إلى الأربعين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من ثلاث وثلاثين إلى تمام الخمسين</w:t>
      </w:r>
      <w:r w:rsidRPr="00866AE4">
        <w:rPr>
          <w:rFonts w:ascii="Traditional Arabic" w:hAnsi="Traditional Arabic" w:cs="Traditional Arabic" w:hint="cs"/>
          <w:sz w:val="28"/>
          <w:szCs w:val="32"/>
          <w:rtl/>
        </w:rPr>
        <w:t>".</w:t>
      </w:r>
    </w:p>
  </w:footnote>
  <w:footnote w:id="560">
    <w:p w:rsidR="00914303" w:rsidRPr="00866AE4" w:rsidRDefault="00914303" w:rsidP="00481D5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(5/</w:t>
      </w:r>
      <w:r w:rsidRPr="00866AE4">
        <w:rPr>
          <w:rFonts w:ascii="Traditional Arabic" w:hAnsi="Traditional Arabic" w:cs="Traditional Arabic"/>
          <w:sz w:val="28"/>
          <w:szCs w:val="32"/>
          <w:rtl/>
        </w:rPr>
        <w:t>1813</w:t>
      </w:r>
      <w:r w:rsidRPr="00866AE4">
        <w:rPr>
          <w:rFonts w:ascii="Traditional Arabic" w:hAnsi="Traditional Arabic" w:cs="Traditional Arabic" w:hint="cs"/>
          <w:sz w:val="28"/>
          <w:szCs w:val="32"/>
          <w:rtl/>
        </w:rPr>
        <w:t>).</w:t>
      </w:r>
    </w:p>
  </w:footnote>
  <w:footnote w:id="561">
    <w:p w:rsidR="00914303" w:rsidRPr="00866AE4" w:rsidRDefault="00914303" w:rsidP="005D7F74">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QCF_BSML" w:hAnsi="QCF_BSML" w:cs="Traditional Arabic" w:hint="cs"/>
          <w:sz w:val="28"/>
          <w:szCs w:val="32"/>
          <w:rtl/>
        </w:rPr>
        <w:t xml:space="preserve">   </w:t>
      </w:r>
      <w:r w:rsidRPr="00866AE4">
        <w:rPr>
          <w:rFonts w:ascii="Tahoma" w:hAnsi="Tahoma" w:cs="Traditional Arabic" w:hint="cs"/>
          <w:sz w:val="28"/>
          <w:szCs w:val="32"/>
          <w:rtl/>
        </w:rPr>
        <w:t>سورة آل عمران آية (46).</w:t>
      </w:r>
      <w:r w:rsidRPr="00866AE4">
        <w:rPr>
          <w:rFonts w:ascii="Tahoma" w:hAnsi="Tahoma" w:cs="Traditional Arabic"/>
          <w:sz w:val="28"/>
          <w:szCs w:val="32"/>
          <w:rtl/>
        </w:rPr>
        <w:t xml:space="preserve"> </w:t>
      </w:r>
    </w:p>
  </w:footnote>
  <w:footnote w:id="562">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(ص280)</w:t>
      </w:r>
      <w:r w:rsidRPr="00866AE4">
        <w:rPr>
          <w:rFonts w:ascii="Tahoma" w:hAnsi="Tahoma" w:cs="Traditional Arabic" w:hint="cs"/>
          <w:sz w:val="28"/>
          <w:szCs w:val="32"/>
          <w:rtl/>
        </w:rPr>
        <w:t>.</w:t>
      </w:r>
    </w:p>
  </w:footnote>
  <w:footnote w:id="563">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لابن الأثير (</w:t>
      </w:r>
      <w:r w:rsidRPr="00866AE4">
        <w:rPr>
          <w:rFonts w:ascii="Traditional Arabic" w:hAnsi="Traditional Arabic" w:cs="Traditional Arabic"/>
          <w:sz w:val="28"/>
          <w:szCs w:val="32"/>
          <w:rtl/>
        </w:rPr>
        <w:t>4/213</w:t>
      </w:r>
      <w:r w:rsidRPr="00866AE4">
        <w:rPr>
          <w:rFonts w:ascii="Traditional Arabic" w:hAnsi="Traditional Arabic" w:cs="Traditional Arabic" w:hint="cs"/>
          <w:sz w:val="28"/>
          <w:szCs w:val="32"/>
          <w:rtl/>
        </w:rPr>
        <w:t>).</w:t>
      </w:r>
    </w:p>
  </w:footnote>
  <w:footnote w:id="564">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سورة النساء آية (2)</w:t>
      </w:r>
      <w:r w:rsidRPr="00866AE4">
        <w:rPr>
          <w:rFonts w:ascii="Tahoma" w:hAnsi="Tahoma" w:cs="Traditional Arabic" w:hint="cs"/>
          <w:sz w:val="28"/>
          <w:szCs w:val="32"/>
          <w:rtl/>
        </w:rPr>
        <w:t>.</w:t>
      </w:r>
    </w:p>
  </w:footnote>
  <w:footnote w:id="565">
    <w:p w:rsidR="00914303" w:rsidRPr="00866AE4" w:rsidRDefault="00914303" w:rsidP="005D7F7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أبو بكر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عمر مني بمنزلة السمع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البصر من الرأس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BD085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ع</w:t>
      </w:r>
      <w:r w:rsidRPr="00866AE4">
        <w:rPr>
          <w:rFonts w:ascii="Traditional Arabic" w:hAnsi="Traditional Arabic" w:cs="Traditional Arabic"/>
          <w:sz w:val="28"/>
          <w:szCs w:val="32"/>
          <w:rtl/>
        </w:rPr>
        <w:t>) عن المطلب بن عبد الله بن حنطب عن أبيه عن جده،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ابن عبد البر: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 له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حديث</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(حل) عن ابن عباس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(خط) عن جابر</w:t>
      </w:r>
      <w:r w:rsidRPr="00866AE4">
        <w:rPr>
          <w:rFonts w:ascii="Traditional Arabic" w:hAnsi="Traditional Arabic" w:cs="Traditional Arabic" w:hint="cs"/>
          <w:sz w:val="28"/>
          <w:szCs w:val="32"/>
          <w:rtl/>
        </w:rPr>
        <w:t>". الجامع الصغير رقم (69 مخطوط[ق5/ أ]).</w:t>
      </w:r>
    </w:p>
    <w:p w:rsidR="00914303" w:rsidRPr="00866AE4" w:rsidRDefault="00914303" w:rsidP="008634D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w:t>
      </w:r>
      <w:r w:rsidRPr="00866AE4">
        <w:rPr>
          <w:rFonts w:ascii="Traditional Arabic" w:hAnsi="Traditional Arabic" w:cs="Traditional Arabic"/>
          <w:sz w:val="28"/>
          <w:szCs w:val="32"/>
          <w:rtl/>
        </w:rPr>
        <w:t>المطلب بن عبد الله بن حنطب عن أبيه عن جده</w:t>
      </w:r>
      <w:r w:rsidRPr="00866AE4">
        <w:rPr>
          <w:rFonts w:ascii="Traditional Arabic" w:hAnsi="Traditional Arabic" w:cs="Traditional Arabic" w:hint="cs"/>
          <w:sz w:val="28"/>
          <w:szCs w:val="32"/>
          <w:rtl/>
        </w:rPr>
        <w:t>.  أ</w:t>
      </w:r>
      <w:r w:rsidRPr="00866AE4">
        <w:rPr>
          <w:rFonts w:ascii="Traditional Arabic" w:hAnsi="Traditional Arabic" w:cs="Traditional Arabic"/>
          <w:sz w:val="28"/>
          <w:szCs w:val="32"/>
          <w:rtl/>
        </w:rPr>
        <w:t>خرجه أبو نعيم فى معرفة</w:t>
      </w:r>
      <w:r w:rsidRPr="00866AE4">
        <w:rPr>
          <w:rFonts w:ascii="Traditional Arabic" w:hAnsi="Traditional Arabic" w:cs="Traditional Arabic" w:hint="cs"/>
          <w:sz w:val="28"/>
          <w:szCs w:val="32"/>
          <w:rtl/>
        </w:rPr>
        <w:t xml:space="preserve"> الصحابة </w:t>
      </w:r>
      <w:r w:rsidRPr="00866AE4">
        <w:rPr>
          <w:rFonts w:ascii="Traditional Arabic" w:hAnsi="Traditional Arabic" w:cs="Traditional Arabic"/>
          <w:sz w:val="28"/>
          <w:szCs w:val="32"/>
          <w:rtl/>
        </w:rPr>
        <w:t>(2/886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BC5882">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ابن عباس رضي الله عنه أخرجه أبو نعيم في </w:t>
      </w:r>
      <w:r w:rsidRPr="00866AE4">
        <w:rPr>
          <w:rFonts w:ascii="Traditional Arabic" w:hAnsi="Traditional Arabic" w:cs="Traditional Arabic"/>
          <w:sz w:val="28"/>
          <w:szCs w:val="32"/>
          <w:rtl/>
        </w:rPr>
        <w:t xml:space="preserve">حلية الأولياء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4/73</w:t>
      </w:r>
      <w:r w:rsidRPr="00866AE4">
        <w:rPr>
          <w:rFonts w:ascii="Traditional Arabic" w:hAnsi="Traditional Arabic" w:cs="Traditional Arabic" w:hint="cs"/>
          <w:sz w:val="28"/>
          <w:szCs w:val="32"/>
          <w:rtl/>
        </w:rPr>
        <w:t xml:space="preserve">), و ابن حبان في </w:t>
      </w:r>
      <w:r w:rsidRPr="00866AE4">
        <w:rPr>
          <w:rFonts w:ascii="Traditional Arabic" w:hAnsi="Traditional Arabic" w:cs="Traditional Arabic"/>
          <w:sz w:val="28"/>
          <w:szCs w:val="32"/>
          <w:rtl/>
        </w:rPr>
        <w:t>المجروحين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3/82</w:t>
      </w:r>
      <w:r w:rsidRPr="00866AE4">
        <w:rPr>
          <w:rFonts w:ascii="Traditional Arabic" w:hAnsi="Traditional Arabic" w:cs="Traditional Arabic" w:hint="cs"/>
          <w:sz w:val="28"/>
          <w:szCs w:val="32"/>
          <w:rtl/>
        </w:rPr>
        <w:t>).</w:t>
      </w:r>
    </w:p>
    <w:p w:rsidR="00914303" w:rsidRPr="00866AE4" w:rsidRDefault="00914303" w:rsidP="00BC5882">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حديث جابر بن عبد الله رضي الله عنه أخرجه الخطيب في </w:t>
      </w:r>
      <w:r w:rsidRPr="00866AE4">
        <w:rPr>
          <w:rFonts w:ascii="Traditional Arabic" w:hAnsi="Traditional Arabic" w:cs="Traditional Arabic"/>
          <w:sz w:val="28"/>
          <w:szCs w:val="32"/>
          <w:rtl/>
        </w:rPr>
        <w:t>تاريخ بغداد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8/459</w:t>
      </w:r>
      <w:r w:rsidRPr="00866AE4">
        <w:rPr>
          <w:rFonts w:ascii="Traditional Arabic" w:hAnsi="Traditional Arabic" w:cs="Traditional Arabic" w:hint="cs"/>
          <w:sz w:val="28"/>
          <w:szCs w:val="32"/>
          <w:rtl/>
        </w:rPr>
        <w:t xml:space="preserve">), و أخرجه الإمام أحمد في فضائل الصحابة (1/283), و اللالكائي في شرح أصول </w:t>
      </w:r>
      <w:r w:rsidRPr="00866AE4">
        <w:rPr>
          <w:rFonts w:ascii="Traditional Arabic" w:hAnsi="Traditional Arabic" w:cs="Traditional Arabic"/>
          <w:sz w:val="28"/>
          <w:szCs w:val="32"/>
          <w:rtl/>
        </w:rPr>
        <w:t>اعتقاد أهل السنة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7/1318</w:t>
      </w:r>
      <w:r w:rsidRPr="00866AE4">
        <w:rPr>
          <w:rFonts w:ascii="Traditional Arabic" w:hAnsi="Traditional Arabic" w:cs="Traditional Arabic" w:hint="cs"/>
          <w:sz w:val="28"/>
          <w:szCs w:val="32"/>
          <w:rtl/>
        </w:rPr>
        <w:t xml:space="preserve">), و ابن عساكر في </w:t>
      </w:r>
      <w:r w:rsidRPr="00866AE4">
        <w:rPr>
          <w:rFonts w:ascii="Traditional Arabic" w:hAnsi="Traditional Arabic" w:cs="Traditional Arabic"/>
          <w:sz w:val="28"/>
          <w:szCs w:val="32"/>
          <w:rtl/>
        </w:rPr>
        <w:t>تاريخ دمشق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30/116</w:t>
      </w:r>
      <w:r w:rsidRPr="00866AE4">
        <w:rPr>
          <w:rFonts w:ascii="Traditional Arabic" w:hAnsi="Traditional Arabic" w:cs="Traditional Arabic" w:hint="cs"/>
          <w:sz w:val="28"/>
          <w:szCs w:val="32"/>
          <w:rtl/>
        </w:rPr>
        <w:t xml:space="preserve">). </w:t>
      </w:r>
    </w:p>
  </w:footnote>
  <w:footnote w:id="566">
    <w:p w:rsidR="00914303" w:rsidRPr="00866AE4" w:rsidRDefault="00914303" w:rsidP="005D7F7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أخرجه الترمذي في الجامع كتاب المناقب </w:t>
      </w:r>
      <w:r w:rsidRPr="00866AE4">
        <w:rPr>
          <w:rFonts w:ascii="Traditional Arabic" w:hAnsi="Traditional Arabic" w:cs="Traditional Arabic"/>
          <w:sz w:val="28"/>
          <w:szCs w:val="32"/>
          <w:rtl/>
        </w:rPr>
        <w:t>ب</w:t>
      </w:r>
      <w:r w:rsidRPr="00866AE4">
        <w:rPr>
          <w:rFonts w:ascii="Traditional Arabic" w:hAnsi="Traditional Arabic" w:cs="Traditional Arabic" w:hint="cs"/>
          <w:sz w:val="28"/>
          <w:szCs w:val="32"/>
          <w:rtl/>
        </w:rPr>
        <w:t>اب</w:t>
      </w:r>
      <w:r w:rsidRPr="00866AE4">
        <w:rPr>
          <w:rFonts w:ascii="Traditional Arabic" w:hAnsi="Traditional Arabic" w:cs="Traditional Arabic"/>
          <w:sz w:val="28"/>
          <w:szCs w:val="32"/>
          <w:rtl/>
        </w:rPr>
        <w:t xml:space="preserve"> في مناقب أبي بكر و عمر </w:t>
      </w:r>
      <w:r w:rsidRPr="00866AE4">
        <w:rPr>
          <w:rFonts w:ascii="CTraditional Arabic" w:hAnsi="CTraditional Arabic" w:cs="Traditional Arabic" w:hint="cs"/>
          <w:sz w:val="28"/>
          <w:szCs w:val="32"/>
          <w:rtl/>
        </w:rPr>
        <w:t>ب</w:t>
      </w:r>
      <w:r w:rsidRPr="00866AE4">
        <w:rPr>
          <w:rFonts w:ascii="Traditional Arabic" w:hAnsi="Traditional Arabic" w:cs="Traditional Arabic" w:hint="cs"/>
          <w:sz w:val="28"/>
          <w:szCs w:val="32"/>
          <w:rtl/>
        </w:rPr>
        <w:t>كليهما.</w:t>
      </w:r>
      <w:r w:rsidRPr="00866AE4">
        <w:rPr>
          <w:rFonts w:ascii="CTraditional Arabic" w:hAnsi="CTraditional Arabic" w:cs="Traditional Arabic" w:hint="cs"/>
          <w:sz w:val="28"/>
          <w:szCs w:val="32"/>
          <w:rtl/>
        </w:rPr>
        <w:t xml:space="preserve"> </w:t>
      </w:r>
      <w:r w:rsidRPr="00866AE4">
        <w:rPr>
          <w:rFonts w:ascii="Traditional Arabic" w:hAnsi="Traditional Arabic" w:cs="Traditional Arabic" w:hint="cs"/>
          <w:sz w:val="28"/>
          <w:szCs w:val="32"/>
          <w:rtl/>
        </w:rPr>
        <w:t>(5/572 رقم</w:t>
      </w:r>
      <w:r w:rsidRPr="00866AE4">
        <w:rPr>
          <w:rFonts w:ascii="Traditional Arabic" w:hAnsi="Traditional Arabic" w:cs="Traditional Arabic"/>
          <w:sz w:val="28"/>
          <w:szCs w:val="32"/>
          <w:rtl/>
        </w:rPr>
        <w:t>3671</w:t>
      </w:r>
      <w:r w:rsidRPr="00866AE4">
        <w:rPr>
          <w:rFonts w:ascii="Traditional Arabic" w:hAnsi="Traditional Arabic" w:cs="Traditional Arabic" w:hint="cs"/>
          <w:sz w:val="28"/>
          <w:szCs w:val="32"/>
          <w:rtl/>
        </w:rPr>
        <w:t>), و الإمام أحمد في فضائل الصحابة (1/432),</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ابن قانع في </w:t>
      </w:r>
      <w:r w:rsidRPr="00866AE4">
        <w:rPr>
          <w:rFonts w:ascii="Traditional Arabic" w:hAnsi="Traditional Arabic" w:cs="Traditional Arabic"/>
          <w:sz w:val="28"/>
          <w:szCs w:val="32"/>
          <w:rtl/>
        </w:rPr>
        <w:t xml:space="preserve">معجم الصحابة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2/100</w:t>
      </w:r>
      <w:r w:rsidRPr="00866AE4">
        <w:rPr>
          <w:rFonts w:ascii="Traditional Arabic" w:hAnsi="Traditional Arabic" w:cs="Traditional Arabic" w:hint="cs"/>
          <w:sz w:val="28"/>
          <w:szCs w:val="32"/>
          <w:rtl/>
        </w:rPr>
        <w:t>), و الحاكم في</w:t>
      </w:r>
      <w:r w:rsidRPr="00866AE4">
        <w:rPr>
          <w:rFonts w:ascii="Traditional Arabic" w:hAnsi="Traditional Arabic" w:cs="Traditional Arabic"/>
          <w:sz w:val="28"/>
          <w:szCs w:val="32"/>
          <w:rtl/>
        </w:rPr>
        <w:t xml:space="preserve"> 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3/73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4432</w:t>
      </w:r>
      <w:r w:rsidRPr="00866AE4">
        <w:rPr>
          <w:rFonts w:ascii="Traditional Arabic" w:hAnsi="Traditional Arabic" w:cs="Traditional Arabic" w:hint="cs"/>
          <w:sz w:val="28"/>
          <w:szCs w:val="32"/>
          <w:rtl/>
        </w:rPr>
        <w:t xml:space="preserve">), و أبو نعيم في </w:t>
      </w:r>
      <w:r w:rsidRPr="00866AE4">
        <w:rPr>
          <w:rFonts w:ascii="Traditional Arabic" w:hAnsi="Traditional Arabic" w:cs="Traditional Arabic"/>
          <w:sz w:val="28"/>
          <w:szCs w:val="32"/>
          <w:rtl/>
        </w:rPr>
        <w:t xml:space="preserve">تاريخ أصبهان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2/85</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عبد العزيز بن المطلب عن أبيه عن جده عبد الله بن حنطب: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 رسول الله صلى الله عليه و سلم رأى أبا بكر و عمر فقال</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هذان السمع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البصر</w:t>
      </w:r>
      <w:r w:rsidRPr="00866AE4">
        <w:rPr>
          <w:rFonts w:ascii="Traditional Arabic" w:hAnsi="Traditional Arabic" w:cs="Traditional Arabic" w:hint="cs"/>
          <w:sz w:val="28"/>
          <w:szCs w:val="32"/>
          <w:rtl/>
        </w:rPr>
        <w:t xml:space="preserve">).   </w:t>
      </w:r>
    </w:p>
    <w:p w:rsidR="00914303" w:rsidRPr="00866AE4" w:rsidRDefault="00914303" w:rsidP="00BC588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مرسل و فيه اختلاف كثير.</w:t>
      </w:r>
    </w:p>
    <w:p w:rsidR="00914303" w:rsidRPr="00866AE4" w:rsidRDefault="00914303" w:rsidP="00BC588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الترمذي:"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الباب عن عبد الله بن عمرو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حديث مرسل و عبد الله بن حنطب لم يدرك النبي صلى الله عليه و سلم</w:t>
      </w:r>
      <w:r w:rsidRPr="00866AE4">
        <w:rPr>
          <w:rFonts w:ascii="Traditional Arabic" w:hAnsi="Traditional Arabic" w:cs="Traditional Arabic" w:hint="cs"/>
          <w:sz w:val="28"/>
          <w:szCs w:val="32"/>
          <w:rtl/>
        </w:rPr>
        <w:t>".</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عبد البر:"</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حديثه مضطرب الإسناد لا يثبت</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الاستيعاب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3/892</w:t>
      </w:r>
      <w:r w:rsidRPr="00866AE4">
        <w:rPr>
          <w:rFonts w:ascii="Traditional Arabic" w:hAnsi="Traditional Arabic" w:cs="Traditional Arabic" w:hint="cs"/>
          <w:sz w:val="28"/>
          <w:szCs w:val="32"/>
          <w:rtl/>
        </w:rPr>
        <w:t xml:space="preserve">).           </w:t>
      </w:r>
    </w:p>
    <w:p w:rsidR="00914303" w:rsidRPr="00866AE4" w:rsidRDefault="00914303" w:rsidP="00D41036">
      <w:pPr>
        <w:pStyle w:val="aa"/>
        <w:widowControl w:val="0"/>
        <w:ind w:left="454" w:hanging="454"/>
        <w:rPr>
          <w:rFonts w:ascii="Tahoma" w:hAnsi="Tahoma" w:cs="Traditional Arabic"/>
          <w:sz w:val="28"/>
          <w:szCs w:val="32"/>
        </w:rPr>
      </w:pPr>
      <w:r w:rsidRPr="00866AE4">
        <w:rPr>
          <w:rFonts w:ascii="Traditional Arabic" w:hAnsi="Traditional Arabic" w:cs="Traditional Arabic" w:hint="cs"/>
          <w:sz w:val="28"/>
          <w:szCs w:val="32"/>
          <w:rtl/>
        </w:rPr>
        <w:t>و الحديث صححه الألباني. السلسلة الصحيحة (2/452).</w:t>
      </w:r>
      <w:r w:rsidRPr="00866AE4">
        <w:rPr>
          <w:rFonts w:ascii="Tahoma" w:hAnsi="Tahoma" w:cs="Traditional Arabic"/>
          <w:sz w:val="28"/>
          <w:szCs w:val="32"/>
          <w:rtl/>
        </w:rPr>
        <w:t xml:space="preserve"> </w:t>
      </w:r>
    </w:p>
  </w:footnote>
  <w:footnote w:id="567">
    <w:p w:rsidR="00914303" w:rsidRPr="00866AE4" w:rsidRDefault="00914303" w:rsidP="005D7F74">
      <w:pPr>
        <w:pStyle w:val="aa"/>
        <w:widowControl w:val="0"/>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ahoma" w:hAnsi="Tahoma" w:cs="Traditional Arabic" w:hint="cs"/>
          <w:sz w:val="28"/>
          <w:szCs w:val="32"/>
          <w:rtl/>
        </w:rPr>
        <w:t xml:space="preserve"> تقدمن ترجمته </w:t>
      </w:r>
    </w:p>
  </w:footnote>
  <w:footnote w:id="568">
    <w:p w:rsidR="00914303" w:rsidRPr="00866AE4" w:rsidRDefault="00914303" w:rsidP="005D7F74">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raditional Arabic" w:hAnsi="Traditional Arabic" w:cs="Traditional Arabic" w:hint="cs"/>
          <w:sz w:val="28"/>
          <w:szCs w:val="32"/>
          <w:rtl/>
        </w:rPr>
        <w:t xml:space="preserve"> شرح مصابيح السنة للبيضاوي (ق323/ب).</w:t>
      </w:r>
      <w:r w:rsidRPr="00866AE4">
        <w:rPr>
          <w:rFonts w:ascii="Tahoma" w:hAnsi="Tahoma" w:cs="Traditional Arabic"/>
          <w:sz w:val="28"/>
          <w:szCs w:val="32"/>
          <w:rtl/>
        </w:rPr>
        <w:t xml:space="preserve"> </w:t>
      </w:r>
    </w:p>
  </w:footnote>
  <w:footnote w:id="569">
    <w:p w:rsidR="00914303" w:rsidRPr="00866AE4" w:rsidRDefault="00914303" w:rsidP="005D7F74">
      <w:pPr>
        <w:pStyle w:val="aa"/>
        <w:widowControl w:val="0"/>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القيم:"</w:t>
      </w:r>
      <w:r w:rsidRPr="00866AE4">
        <w:rPr>
          <w:rFonts w:ascii="Traditional Arabic" w:hAnsi="Traditional Arabic" w:cs="Traditional Arabic"/>
          <w:sz w:val="28"/>
          <w:szCs w:val="32"/>
          <w:rtl/>
        </w:rPr>
        <w:t>صحيح على الراجح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يحتمل أربعة أوجه</w:t>
      </w:r>
      <w:r w:rsidRPr="00866AE4">
        <w:rPr>
          <w:rFonts w:ascii="Traditional Arabic" w:hAnsi="Traditional Arabic" w:cs="Traditional Arabic" w:hint="cs"/>
          <w:sz w:val="28"/>
          <w:szCs w:val="32"/>
          <w:rtl/>
        </w:rPr>
        <w:t>: أ</w:t>
      </w:r>
      <w:r w:rsidRPr="00866AE4">
        <w:rPr>
          <w:rFonts w:ascii="Traditional Arabic" w:hAnsi="Traditional Arabic" w:cs="Traditional Arabic"/>
          <w:sz w:val="28"/>
          <w:szCs w:val="32"/>
          <w:rtl/>
        </w:rPr>
        <w:t>حدها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 يكون المراد أنهما مني بمنزلة السمع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البصر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الثاني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يريد أنهما من دين الإسلام بمنزلة السمع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البصر من الإنسان فيكون الرسول بمنزلة القلب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الروح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هما بمنزلة السمع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البصر من الدين</w:t>
      </w:r>
      <w:r w:rsidRPr="00866AE4">
        <w:rPr>
          <w:rFonts w:ascii="Traditional Arabic" w:hAnsi="Traditional Arabic" w:cs="Traditional Arabic" w:hint="cs"/>
          <w:sz w:val="28"/>
          <w:szCs w:val="32"/>
          <w:rtl/>
        </w:rPr>
        <w:t>". بدائع الفوائد (1/78) .</w:t>
      </w:r>
    </w:p>
  </w:footnote>
  <w:footnote w:id="570">
    <w:p w:rsidR="00914303" w:rsidRPr="00866AE4" w:rsidRDefault="00914303" w:rsidP="005D7F74">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الأحاديث التي لم يشرحها في الجامع الصغير (</w:t>
      </w:r>
      <w:r w:rsidRPr="00866AE4">
        <w:rPr>
          <w:rFonts w:ascii="Traditional Arabic" w:hAnsi="Traditional Arabic" w:cs="Traditional Arabic"/>
          <w:sz w:val="28"/>
          <w:szCs w:val="32"/>
          <w:rtl/>
        </w:rPr>
        <w:t>71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73</w:t>
      </w:r>
      <w:r w:rsidRPr="00866AE4">
        <w:rPr>
          <w:rFonts w:ascii="Traditional Arabic" w:hAnsi="Traditional Arabic" w:cs="Traditional Arabic" w:hint="cs"/>
          <w:sz w:val="28"/>
          <w:szCs w:val="32"/>
          <w:rtl/>
        </w:rPr>
        <w:t>).</w:t>
      </w:r>
    </w:p>
  </w:footnote>
  <w:footnote w:id="571">
    <w:p w:rsidR="00914303" w:rsidRPr="00866AE4" w:rsidRDefault="00914303" w:rsidP="005D7F74">
      <w:pPr>
        <w:autoSpaceDE w:val="0"/>
        <w:autoSpaceDN w:val="0"/>
        <w:adjustRightInd w:val="0"/>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hint="eastAsia"/>
          <w:sz w:val="28"/>
          <w:szCs w:val="32"/>
          <w:rtl/>
        </w:rPr>
        <w:t>أبو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بكر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خير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الناس</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إلا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يكون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نبي</w:t>
      </w:r>
      <w:r w:rsidRPr="00866AE4">
        <w:rPr>
          <w:rFonts w:ascii="Traditional Arabic" w:hAnsi="Traditional Arabic" w:cs="Traditional Arabic" w:hint="cs"/>
          <w:sz w:val="28"/>
          <w:szCs w:val="32"/>
          <w:rtl/>
        </w:rPr>
        <w:t xml:space="preserve">).                                      </w:t>
      </w:r>
    </w:p>
    <w:p w:rsidR="00914303" w:rsidRPr="00866AE4" w:rsidRDefault="00914303" w:rsidP="00BC5882">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عد) عن سلمة بن الأكوع</w:t>
      </w:r>
      <w:r w:rsidRPr="00866AE4">
        <w:rPr>
          <w:rFonts w:ascii="Traditional Arabic" w:hAnsi="Traditional Arabic" w:cs="Traditional Arabic" w:hint="cs"/>
          <w:sz w:val="28"/>
          <w:szCs w:val="32"/>
          <w:rtl/>
        </w:rPr>
        <w:t>". الجامع الصغير.</w:t>
      </w:r>
    </w:p>
    <w:p w:rsidR="00914303" w:rsidRPr="00866AE4" w:rsidRDefault="00914303" w:rsidP="005F53E4">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لم أجده عند الطبراني بعد البحث.                                                            </w:t>
      </w:r>
    </w:p>
    <w:p w:rsidR="00914303" w:rsidRPr="00866AE4" w:rsidRDefault="00914303" w:rsidP="003904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عدي في </w:t>
      </w:r>
      <w:r w:rsidRPr="00866AE4">
        <w:rPr>
          <w:rFonts w:ascii="Traditional Arabic" w:hAnsi="Traditional Arabic" w:cs="Traditional Arabic"/>
          <w:sz w:val="28"/>
          <w:szCs w:val="32"/>
          <w:rtl/>
        </w:rPr>
        <w:t>الكامل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5/276</w:t>
      </w:r>
      <w:r w:rsidRPr="00866AE4">
        <w:rPr>
          <w:rFonts w:ascii="Traditional Arabic" w:hAnsi="Traditional Arabic" w:cs="Traditional Arabic" w:hint="cs"/>
          <w:sz w:val="28"/>
          <w:szCs w:val="32"/>
          <w:rtl/>
        </w:rPr>
        <w:t>), و الخطيب البغدادي في المتفق والمفترق (2/68) و ابن عساكر في تاريخ دمشق (30/212).</w:t>
      </w:r>
    </w:p>
    <w:p w:rsidR="00914303" w:rsidRPr="00866AE4" w:rsidRDefault="00914303" w:rsidP="003904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 حديث باطل فيه إس</w:t>
      </w:r>
      <w:r w:rsidRPr="00866AE4">
        <w:rPr>
          <w:rFonts w:ascii="Traditional Arabic" w:hAnsi="Traditional Arabic" w:cs="Traditional Arabic"/>
          <w:sz w:val="28"/>
          <w:szCs w:val="32"/>
          <w:rtl/>
        </w:rPr>
        <w:t>ماعيل بن زياد الأيلي</w:t>
      </w:r>
      <w:r w:rsidRPr="00866AE4">
        <w:rPr>
          <w:rFonts w:ascii="Traditional Arabic" w:hAnsi="Traditional Arabic" w:cs="Traditional Arabic" w:hint="cs"/>
          <w:sz w:val="28"/>
          <w:szCs w:val="32"/>
          <w:rtl/>
        </w:rPr>
        <w:t xml:space="preserve"> منكر الحديث و رمي بالكذب. قال أبوحاتم:"</w:t>
      </w:r>
      <w:r w:rsidRPr="00866AE4">
        <w:rPr>
          <w:rFonts w:ascii="Traditional Arabic" w:hAnsi="Traditional Arabic" w:cs="Traditional Arabic"/>
          <w:sz w:val="28"/>
          <w:szCs w:val="32"/>
          <w:rtl/>
        </w:rPr>
        <w:t>هو مجهول</w:t>
      </w:r>
      <w:r w:rsidRPr="00866AE4">
        <w:rPr>
          <w:rFonts w:ascii="Traditional Arabic" w:hAnsi="Traditional Arabic" w:cs="Traditional Arabic" w:hint="cs"/>
          <w:sz w:val="28"/>
          <w:szCs w:val="32"/>
          <w:rtl/>
        </w:rPr>
        <w:t>". ال</w:t>
      </w:r>
      <w:r w:rsidRPr="00866AE4">
        <w:rPr>
          <w:rFonts w:ascii="Traditional Arabic" w:hAnsi="Traditional Arabic" w:cs="Traditional Arabic"/>
          <w:sz w:val="28"/>
          <w:szCs w:val="32"/>
          <w:rtl/>
        </w:rPr>
        <w:t>جرح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التعديل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2/170</w:t>
      </w:r>
      <w:r w:rsidRPr="00866AE4">
        <w:rPr>
          <w:rFonts w:ascii="Traditional Arabic" w:hAnsi="Traditional Arabic" w:cs="Traditional Arabic" w:hint="cs"/>
          <w:sz w:val="28"/>
          <w:szCs w:val="32"/>
          <w:rtl/>
        </w:rPr>
        <w:t>).</w:t>
      </w:r>
    </w:p>
    <w:p w:rsidR="00914303" w:rsidRPr="00866AE4" w:rsidRDefault="00914303" w:rsidP="003904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قال ابن عدي:"</w:t>
      </w:r>
      <w:r w:rsidRPr="00866AE4">
        <w:rPr>
          <w:rFonts w:ascii="Traditional Arabic" w:hAnsi="Traditional Arabic" w:cs="Traditional Arabic"/>
          <w:sz w:val="28"/>
          <w:szCs w:val="32"/>
          <w:rtl/>
        </w:rPr>
        <w:t>إسماعيل بن زياد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بن أبي زياد السكوني قاضي الموصل أظنه كوفيا منكر الحديث</w:t>
      </w:r>
      <w:r w:rsidRPr="00866AE4">
        <w:rPr>
          <w:rFonts w:ascii="Traditional Arabic" w:hAnsi="Traditional Arabic" w:cs="Traditional Arabic" w:hint="cs"/>
          <w:sz w:val="28"/>
          <w:szCs w:val="32"/>
          <w:rtl/>
        </w:rPr>
        <w:t>". الكامل (1/</w:t>
      </w:r>
      <w:r w:rsidRPr="00866AE4">
        <w:rPr>
          <w:rFonts w:ascii="Traditional Arabic" w:hAnsi="Traditional Arabic" w:cs="Traditional Arabic"/>
          <w:sz w:val="28"/>
          <w:szCs w:val="32"/>
          <w:rtl/>
        </w:rPr>
        <w:t>314</w:t>
      </w:r>
      <w:r w:rsidRPr="00866AE4">
        <w:rPr>
          <w:rFonts w:ascii="Traditional Arabic" w:hAnsi="Traditional Arabic" w:cs="Traditional Arabic" w:hint="cs"/>
          <w:sz w:val="28"/>
          <w:szCs w:val="32"/>
          <w:rtl/>
        </w:rPr>
        <w:t>),</w:t>
      </w:r>
    </w:p>
    <w:p w:rsidR="00914303" w:rsidRPr="00866AE4" w:rsidRDefault="00914303" w:rsidP="003904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إسماعيل بن زياد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w:t>
      </w:r>
      <w:r w:rsidRPr="00866AE4">
        <w:rPr>
          <w:rFonts w:ascii="Traditional Arabic" w:hAnsi="Traditional Arabic" w:cs="Traditional Arabic" w:hint="cs"/>
          <w:sz w:val="28"/>
          <w:szCs w:val="32"/>
          <w:rtl/>
        </w:rPr>
        <w:t>ف". مجمع الزوائد (9/44).</w:t>
      </w:r>
    </w:p>
    <w:p w:rsidR="00914303" w:rsidRPr="00866AE4" w:rsidRDefault="00914303" w:rsidP="003904EC">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الألباني:"موضوع". السلسلة الضعيفة (4/170).</w:t>
      </w:r>
    </w:p>
  </w:footnote>
  <w:footnote w:id="572">
    <w:p w:rsidR="00914303" w:rsidRPr="00866AE4" w:rsidRDefault="00914303" w:rsidP="005D7F74">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أبو سفيان بن الحارث بن عبد المطلب بن هاشم الهاشمي</w:t>
      </w:r>
      <w:r w:rsidRPr="00866AE4">
        <w:rPr>
          <w:rFonts w:ascii="Traditional Arabic" w:hAnsi="Traditional Arabic" w:cs="Traditional Arabic" w:hint="cs"/>
          <w:sz w:val="28"/>
          <w:szCs w:val="32"/>
          <w:rtl/>
        </w:rPr>
        <w:t xml:space="preserve"> ابن </w:t>
      </w:r>
      <w:r w:rsidRPr="00866AE4">
        <w:rPr>
          <w:rFonts w:ascii="Traditional Arabic" w:hAnsi="Traditional Arabic" w:cs="Traditional Arabic"/>
          <w:sz w:val="28"/>
          <w:szCs w:val="32"/>
          <w:rtl/>
        </w:rPr>
        <w:t>عم رسول الله صلى الله عليه و سلم وأخوه من الرضاعة أرضعتهما حليمة السعدية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قال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المبارك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إبراهيم بن المنذر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غيرهما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اسمه المغيرة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اسمه كنيته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المغيرة أخوه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ممن يشبه رسول الله صلى الله عليه و 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مات سنة خمس عشرة في خلافة عمر فصلى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يقال سنة عشرين</w:t>
      </w:r>
      <w:r w:rsidRPr="00866AE4">
        <w:rPr>
          <w:rFonts w:ascii="Traditional Arabic" w:hAnsi="Traditional Arabic" w:cs="Traditional Arabic" w:hint="cs"/>
          <w:sz w:val="28"/>
          <w:szCs w:val="32"/>
          <w:rtl/>
        </w:rPr>
        <w:t>. الإصابة (7/179).</w:t>
      </w:r>
    </w:p>
  </w:footnote>
  <w:footnote w:id="573">
    <w:p w:rsidR="00914303" w:rsidRPr="00866AE4" w:rsidRDefault="00914303" w:rsidP="005D7F74">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أبو سفيان بن الحارث سيد فتيان أهل الجنة</w:t>
      </w:r>
      <w:r w:rsidRPr="00866AE4">
        <w:rPr>
          <w:rFonts w:ascii="Traditional Arabic" w:hAnsi="Traditional Arabic" w:cs="Traditional Arabic" w:hint="cs"/>
          <w:sz w:val="28"/>
          <w:szCs w:val="32"/>
          <w:rtl/>
        </w:rPr>
        <w:t xml:space="preserve">).                                        </w:t>
      </w:r>
    </w:p>
    <w:p w:rsidR="00914303" w:rsidRPr="00866AE4" w:rsidRDefault="00914303" w:rsidP="003904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ابن سعد (ك) عن عروة مرسلا</w:t>
      </w:r>
      <w:r w:rsidRPr="00866AE4">
        <w:rPr>
          <w:rFonts w:ascii="Traditional Arabic" w:hAnsi="Traditional Arabic" w:cs="Traditional Arabic" w:hint="cs"/>
          <w:sz w:val="28"/>
          <w:szCs w:val="32"/>
          <w:rtl/>
        </w:rPr>
        <w:t>". الجامع الصغير.</w:t>
      </w:r>
    </w:p>
    <w:p w:rsidR="00914303" w:rsidRPr="00866AE4" w:rsidRDefault="00914303" w:rsidP="003904E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سعد في </w:t>
      </w:r>
      <w:r w:rsidRPr="00866AE4">
        <w:rPr>
          <w:rFonts w:ascii="Traditional Arabic" w:hAnsi="Traditional Arabic" w:cs="Traditional Arabic"/>
          <w:sz w:val="28"/>
          <w:szCs w:val="32"/>
          <w:rtl/>
        </w:rPr>
        <w:t>الطبقات 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4/53</w:t>
      </w:r>
      <w:r w:rsidRPr="00866AE4">
        <w:rPr>
          <w:rFonts w:ascii="Traditional Arabic" w:hAnsi="Traditional Arabic" w:cs="Traditional Arabic" w:hint="cs"/>
          <w:sz w:val="28"/>
          <w:szCs w:val="32"/>
          <w:rtl/>
        </w:rPr>
        <w:t xml:space="preserve">), و الحاكم في </w:t>
      </w:r>
      <w:r w:rsidRPr="00866AE4">
        <w:rPr>
          <w:rFonts w:ascii="Traditional Arabic" w:hAnsi="Traditional Arabic" w:cs="Traditional Arabic"/>
          <w:sz w:val="28"/>
          <w:szCs w:val="32"/>
          <w:rtl/>
        </w:rPr>
        <w:t>المستدرك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3/285</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5112</w:t>
      </w:r>
      <w:r w:rsidRPr="00866AE4">
        <w:rPr>
          <w:rFonts w:ascii="Traditional Arabic" w:hAnsi="Traditional Arabic" w:cs="Traditional Arabic" w:hint="cs"/>
          <w:sz w:val="28"/>
          <w:szCs w:val="32"/>
          <w:rtl/>
        </w:rPr>
        <w:t xml:space="preserve">), و أخرجه أيضًا ابن أبي الدنيا في </w:t>
      </w:r>
      <w:r w:rsidRPr="00866AE4">
        <w:rPr>
          <w:rFonts w:ascii="Traditional Arabic" w:hAnsi="Traditional Arabic" w:cs="Traditional Arabic"/>
          <w:sz w:val="28"/>
          <w:szCs w:val="32"/>
          <w:rtl/>
        </w:rPr>
        <w:t xml:space="preserve">الإشراف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ص187</w:t>
      </w:r>
      <w:r w:rsidRPr="00866AE4">
        <w:rPr>
          <w:rFonts w:ascii="Traditional Arabic" w:hAnsi="Traditional Arabic" w:cs="Traditional Arabic" w:hint="cs"/>
          <w:sz w:val="28"/>
          <w:szCs w:val="32"/>
          <w:rtl/>
        </w:rPr>
        <w:t>).</w:t>
      </w:r>
    </w:p>
    <w:p w:rsidR="00914303" w:rsidRPr="00866AE4" w:rsidRDefault="00914303" w:rsidP="003904E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إسناد مرسل.                                                                         </w:t>
      </w:r>
    </w:p>
    <w:p w:rsidR="00914303" w:rsidRPr="00866AE4" w:rsidRDefault="00914303" w:rsidP="003904E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هذا مرسل رجاله ثقات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الإصابة في تمييز الصحابة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7/179</w:t>
      </w:r>
      <w:r w:rsidRPr="00866AE4">
        <w:rPr>
          <w:rFonts w:ascii="Traditional Arabic" w:hAnsi="Traditional Arabic" w:cs="Traditional Arabic" w:hint="cs"/>
          <w:sz w:val="28"/>
          <w:szCs w:val="32"/>
          <w:rtl/>
        </w:rPr>
        <w:t>).</w:t>
      </w:r>
    </w:p>
    <w:p w:rsidR="00914303" w:rsidRPr="00866AE4" w:rsidRDefault="00914303" w:rsidP="00654D68">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قال الألباني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هذا إسناد رجاله ثقات رجال مسلم،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لكنه مرسل.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بظاهره مخالف لقوله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الحسن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الحسين سيدا شباب</w:t>
      </w:r>
      <w:r w:rsidRPr="00866AE4">
        <w:rPr>
          <w:rFonts w:ascii="Traditional Arabic" w:hAnsi="Traditional Arabic" w:cs="Traditional Arabic" w:hint="cs"/>
          <w:sz w:val="28"/>
          <w:szCs w:val="32"/>
          <w:rtl/>
        </w:rPr>
        <w:t xml:space="preserve"> أهل الجنة)".</w:t>
      </w:r>
      <w:r w:rsidRPr="00866AE4">
        <w:rPr>
          <w:rFonts w:ascii="Traditional Arabic" w:hAnsi="Traditional Arabic" w:cs="Traditional Arabic"/>
          <w:sz w:val="28"/>
          <w:szCs w:val="32"/>
          <w:rtl/>
        </w:rPr>
        <w:t>السلسلة الضعيفة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4/228</w:t>
      </w:r>
      <w:r w:rsidRPr="00866AE4">
        <w:rPr>
          <w:rFonts w:ascii="Traditional Arabic" w:hAnsi="Traditional Arabic" w:cs="Traditional Arabic" w:hint="cs"/>
          <w:sz w:val="28"/>
          <w:szCs w:val="32"/>
          <w:rtl/>
        </w:rPr>
        <w:t>).</w:t>
      </w:r>
    </w:p>
  </w:footnote>
  <w:footnote w:id="574">
    <w:p w:rsidR="00914303" w:rsidRPr="00866AE4" w:rsidRDefault="00914303" w:rsidP="003904EC">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w:t>
      </w:r>
      <w:r w:rsidRPr="00866AE4">
        <w:rPr>
          <w:rFonts w:ascii="Traditional Arabic" w:hAnsi="Traditional Arabic" w:cs="Traditional Arabic"/>
          <w:sz w:val="28"/>
          <w:szCs w:val="32"/>
          <w:rtl/>
        </w:rPr>
        <w:t>(أتاكم أهل اليمن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أضعف قلوبا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أرق أفئدة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الفقه يمان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الحكمة يمانية)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3904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(ق ت)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الجامع الصغير.                                                                              </w:t>
      </w:r>
    </w:p>
    <w:p w:rsidR="00914303" w:rsidRPr="00866AE4" w:rsidRDefault="00914303" w:rsidP="003904EC">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أخرجه البخاري في كتاب المناقب باب مناقب قريش (</w:t>
      </w:r>
      <w:r w:rsidRPr="00866AE4">
        <w:rPr>
          <w:rFonts w:ascii="Traditional Arabic" w:hAnsi="Traditional Arabic" w:cs="Traditional Arabic"/>
          <w:sz w:val="28"/>
          <w:szCs w:val="32"/>
          <w:rtl/>
        </w:rPr>
        <w:t>3/1289</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3308</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 مسلم</w:t>
      </w:r>
      <w:r w:rsidRPr="00866AE4">
        <w:rPr>
          <w:rFonts w:ascii="Traditional Arabic" w:hAnsi="Traditional Arabic" w:cs="Traditional Arabic" w:hint="cs"/>
          <w:sz w:val="28"/>
          <w:szCs w:val="32"/>
          <w:rtl/>
        </w:rPr>
        <w:t xml:space="preserve"> في كتاب الإيمان باب تفاضل أهل الإيمان (</w:t>
      </w:r>
      <w:r w:rsidRPr="00866AE4">
        <w:rPr>
          <w:rFonts w:ascii="Traditional Arabic" w:hAnsi="Traditional Arabic" w:cs="Traditional Arabic"/>
          <w:sz w:val="28"/>
          <w:szCs w:val="32"/>
          <w:rtl/>
        </w:rPr>
        <w:t>1/72</w:t>
      </w:r>
      <w:r w:rsidRPr="00866AE4">
        <w:rPr>
          <w:rFonts w:ascii="Traditional Arabic" w:hAnsi="Traditional Arabic" w:cs="Traditional Arabic" w:hint="cs"/>
          <w:sz w:val="28"/>
          <w:szCs w:val="32"/>
          <w:rtl/>
        </w:rPr>
        <w:t xml:space="preserve"> رقم52)</w:t>
      </w:r>
      <w:r w:rsidRPr="00866AE4">
        <w:rPr>
          <w:rFonts w:ascii="Traditional Arabic" w:hAnsi="Traditional Arabic" w:cs="Traditional Arabic"/>
          <w:sz w:val="28"/>
          <w:szCs w:val="32"/>
          <w:rtl/>
        </w:rPr>
        <w:t xml:space="preserve"> عن أبي هريرة رضي الله عنه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footnote>
  <w:footnote w:id="575">
    <w:p w:rsidR="00914303" w:rsidRPr="00866AE4" w:rsidRDefault="00914303" w:rsidP="003904E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الديباج (1/67).</w:t>
      </w:r>
    </w:p>
  </w:footnote>
  <w:footnote w:id="576">
    <w:p w:rsidR="00914303" w:rsidRPr="00866AE4" w:rsidRDefault="00914303" w:rsidP="003904EC">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عثمان بن عبد الرحمن الشهرزوري الكردي الدمشقي الشافعي (ت643) له من الكتب: مقدمة ابن الصلاح المشهورة في المصطلح، و صيانة صحيح مسلم، و فتاوى ابن الصلاح. طبقات الشافعية الكبرى (8/</w:t>
      </w:r>
      <w:r w:rsidRPr="00866AE4">
        <w:rPr>
          <w:rFonts w:ascii="Traditional Arabic" w:hAnsi="Traditional Arabic" w:cs="Traditional Arabic"/>
          <w:sz w:val="28"/>
          <w:szCs w:val="32"/>
          <w:rtl/>
        </w:rPr>
        <w:t>326</w:t>
      </w:r>
      <w:r w:rsidRPr="00866AE4">
        <w:rPr>
          <w:rFonts w:ascii="Traditional Arabic" w:hAnsi="Traditional Arabic" w:cs="Traditional Arabic" w:hint="cs"/>
          <w:sz w:val="28"/>
          <w:szCs w:val="32"/>
          <w:rtl/>
        </w:rPr>
        <w:t>).</w:t>
      </w:r>
    </w:p>
  </w:footnote>
  <w:footnote w:id="577">
    <w:p w:rsidR="00914303" w:rsidRPr="00866AE4" w:rsidRDefault="00914303" w:rsidP="008120D8">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صيانة صحيح مسلم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ص211</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578">
    <w:p w:rsidR="00914303" w:rsidRPr="00866AE4" w:rsidRDefault="00914303" w:rsidP="008120D8">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شرح النووي على صحيح مسلم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2/33</w:t>
      </w:r>
      <w:r w:rsidRPr="00866AE4">
        <w:rPr>
          <w:rFonts w:ascii="Traditional Arabic" w:hAnsi="Traditional Arabic" w:cs="Traditional Arabic" w:hint="cs"/>
          <w:sz w:val="28"/>
          <w:szCs w:val="32"/>
          <w:rtl/>
        </w:rPr>
        <w:t>).</w:t>
      </w:r>
    </w:p>
  </w:footnote>
  <w:footnote w:id="579">
    <w:p w:rsidR="00914303" w:rsidRPr="00866AE4" w:rsidRDefault="00914303" w:rsidP="008120D8">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المراد ابن حجر العسقلاني.</w:t>
      </w:r>
    </w:p>
  </w:footnote>
  <w:footnote w:id="580">
    <w:p w:rsidR="00914303" w:rsidRPr="00866AE4" w:rsidRDefault="00914303" w:rsidP="008120D8">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7/205</w:t>
      </w:r>
      <w:r w:rsidRPr="00866AE4">
        <w:rPr>
          <w:rFonts w:ascii="Traditional Arabic" w:hAnsi="Traditional Arabic" w:cs="Traditional Arabic" w:hint="cs"/>
          <w:sz w:val="28"/>
          <w:szCs w:val="32"/>
          <w:rtl/>
        </w:rPr>
        <w:t>).</w:t>
      </w:r>
    </w:p>
  </w:footnote>
  <w:footnote w:id="581">
    <w:p w:rsidR="00914303" w:rsidRPr="00866AE4" w:rsidRDefault="00914303" w:rsidP="008120D8">
      <w:pPr>
        <w:pStyle w:val="aa"/>
        <w:rPr>
          <w:rFonts w:cs="Traditional Arabic"/>
          <w:sz w:val="28"/>
          <w:szCs w:val="32"/>
          <w:rtl/>
        </w:rPr>
      </w:pPr>
      <w:r w:rsidRPr="00866AE4">
        <w:rPr>
          <w:rFonts w:cs="Traditional Arabic" w:hint="cs"/>
          <w:sz w:val="28"/>
          <w:szCs w:val="32"/>
          <w:rtl/>
        </w:rPr>
        <w:t>(5) الجامع الصغير رقم (6462)</w:t>
      </w:r>
    </w:p>
  </w:footnote>
  <w:footnote w:id="582">
    <w:p w:rsidR="00914303" w:rsidRPr="00866AE4" w:rsidRDefault="00914303" w:rsidP="005D7F74">
      <w:pPr>
        <w:pStyle w:val="aa"/>
        <w:widowControl w:val="0"/>
        <w:ind w:left="454" w:hanging="454"/>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صيانة صحيح مسلم</w:t>
      </w:r>
      <w:r w:rsidRPr="00866AE4">
        <w:rPr>
          <w:rFonts w:ascii="Traditional Arabic" w:hAnsi="Traditional Arabic" w:cs="Traditional Arabic" w:hint="cs"/>
          <w:sz w:val="28"/>
          <w:szCs w:val="32"/>
          <w:rtl/>
        </w:rPr>
        <w:t xml:space="preserve"> (ص</w:t>
      </w:r>
      <w:r w:rsidRPr="00866AE4">
        <w:rPr>
          <w:rFonts w:ascii="Traditional Arabic" w:hAnsi="Traditional Arabic" w:cs="Traditional Arabic"/>
          <w:sz w:val="28"/>
          <w:szCs w:val="32"/>
          <w:rtl/>
        </w:rPr>
        <w:t>214</w:t>
      </w:r>
      <w:r w:rsidRPr="00866AE4">
        <w:rPr>
          <w:rFonts w:ascii="Traditional Arabic" w:hAnsi="Traditional Arabic" w:cs="Traditional Arabic" w:hint="cs"/>
          <w:sz w:val="28"/>
          <w:szCs w:val="32"/>
          <w:rtl/>
        </w:rPr>
        <w:t>).</w:t>
      </w:r>
    </w:p>
  </w:footnote>
  <w:footnote w:id="583">
    <w:p w:rsidR="00914303" w:rsidRPr="00866AE4" w:rsidRDefault="00914303" w:rsidP="005D7F74">
      <w:pPr>
        <w:autoSpaceDE w:val="0"/>
        <w:autoSpaceDN w:val="0"/>
        <w:adjustRightInd w:val="0"/>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أتاني جبريل عليه السلام بالحمى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الطاعون فأمسكت الحمى بالمدينة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أرسلت الطاعون إلى الشام فالطاعون شهادة لأمتي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رحمة لهم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رجس على الكافرين</w:t>
      </w:r>
      <w:r w:rsidRPr="00866AE4">
        <w:rPr>
          <w:rFonts w:ascii="Traditional Arabic" w:hAnsi="Traditional Arabic" w:cs="Traditional Arabic" w:hint="cs"/>
          <w:sz w:val="28"/>
          <w:szCs w:val="32"/>
          <w:rtl/>
        </w:rPr>
        <w:t xml:space="preserve">).                   </w:t>
      </w:r>
    </w:p>
    <w:p w:rsidR="00914303" w:rsidRPr="00866AE4" w:rsidRDefault="00914303" w:rsidP="00654D68">
      <w:pPr>
        <w:autoSpaceDE w:val="0"/>
        <w:autoSpaceDN w:val="0"/>
        <w:adjustRightInd w:val="0"/>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سعد عن أبي عسيب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الجامع الصغير.                              </w:t>
      </w:r>
    </w:p>
    <w:p w:rsidR="00914303" w:rsidRPr="00866AE4" w:rsidRDefault="00914303" w:rsidP="008563D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أحمد في ال</w:t>
      </w:r>
      <w:r w:rsidRPr="00866AE4">
        <w:rPr>
          <w:rFonts w:ascii="Traditional Arabic" w:hAnsi="Traditional Arabic" w:cs="Traditional Arabic"/>
          <w:sz w:val="28"/>
          <w:szCs w:val="32"/>
          <w:rtl/>
        </w:rPr>
        <w:t>مسند</w:t>
      </w:r>
      <w:r w:rsidRPr="00866AE4">
        <w:rPr>
          <w:rFonts w:ascii="Traditional Arabic" w:hAnsi="Traditional Arabic" w:cs="Traditional Arabic" w:hint="cs"/>
          <w:sz w:val="28"/>
          <w:szCs w:val="32"/>
          <w:rtl/>
        </w:rPr>
        <w:t xml:space="preserve"> (1/1507</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رقم 21048), و ابن سعد في </w:t>
      </w:r>
      <w:r w:rsidRPr="00866AE4">
        <w:rPr>
          <w:rFonts w:ascii="Traditional Arabic" w:hAnsi="Traditional Arabic" w:cs="Traditional Arabic"/>
          <w:sz w:val="28"/>
          <w:szCs w:val="32"/>
          <w:rtl/>
        </w:rPr>
        <w:t>الطبقات 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7/61</w:t>
      </w:r>
      <w:r w:rsidRPr="00866AE4">
        <w:rPr>
          <w:rFonts w:ascii="Traditional Arabic" w:hAnsi="Traditional Arabic" w:cs="Traditional Arabic" w:hint="cs"/>
          <w:sz w:val="28"/>
          <w:szCs w:val="32"/>
          <w:rtl/>
        </w:rPr>
        <w:t xml:space="preserve">), و أخرجه أيضًا ابن أبي عاصم في </w:t>
      </w:r>
      <w:r w:rsidRPr="00866AE4">
        <w:rPr>
          <w:rFonts w:ascii="Traditional Arabic" w:hAnsi="Traditional Arabic" w:cs="Traditional Arabic"/>
          <w:sz w:val="28"/>
          <w:szCs w:val="32"/>
          <w:rtl/>
        </w:rPr>
        <w:t>الآحاد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المثاني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1/342</w:t>
      </w:r>
      <w:r w:rsidRPr="00866AE4">
        <w:rPr>
          <w:rFonts w:ascii="Traditional Arabic" w:hAnsi="Traditional Arabic" w:cs="Traditional Arabic" w:hint="cs"/>
          <w:sz w:val="28"/>
          <w:szCs w:val="32"/>
          <w:rtl/>
        </w:rPr>
        <w:t xml:space="preserve">), و ابن أبي أسامة في </w:t>
      </w:r>
      <w:r w:rsidRPr="00866AE4">
        <w:rPr>
          <w:rFonts w:ascii="Traditional Arabic" w:hAnsi="Traditional Arabic" w:cs="Traditional Arabic"/>
          <w:sz w:val="28"/>
          <w:szCs w:val="32"/>
          <w:rtl/>
        </w:rPr>
        <w:t>مسند الحارث (زوائد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الهيثمي)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1/358</w:t>
      </w:r>
      <w:r w:rsidRPr="00866AE4">
        <w:rPr>
          <w:rFonts w:ascii="Traditional Arabic" w:hAnsi="Traditional Arabic" w:cs="Traditional Arabic" w:hint="cs"/>
          <w:sz w:val="28"/>
          <w:szCs w:val="32"/>
          <w:rtl/>
        </w:rPr>
        <w:t xml:space="preserve">), و ابن حبان في </w:t>
      </w:r>
      <w:r w:rsidRPr="00866AE4">
        <w:rPr>
          <w:rFonts w:ascii="Traditional Arabic" w:hAnsi="Traditional Arabic" w:cs="Traditional Arabic"/>
          <w:sz w:val="28"/>
          <w:szCs w:val="32"/>
          <w:rtl/>
        </w:rPr>
        <w:t>الثقات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5/399</w:t>
      </w:r>
      <w:r w:rsidRPr="00866AE4">
        <w:rPr>
          <w:rFonts w:ascii="Traditional Arabic" w:hAnsi="Traditional Arabic" w:cs="Traditional Arabic" w:hint="cs"/>
          <w:sz w:val="28"/>
          <w:szCs w:val="32"/>
          <w:rtl/>
        </w:rPr>
        <w:t>), و الطبراني في ا</w:t>
      </w:r>
      <w:r w:rsidRPr="00866AE4">
        <w:rPr>
          <w:rFonts w:ascii="Traditional Arabic" w:hAnsi="Traditional Arabic" w:cs="Traditional Arabic"/>
          <w:sz w:val="28"/>
          <w:szCs w:val="32"/>
          <w:rtl/>
        </w:rPr>
        <w:t>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22/391</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974</w:t>
      </w:r>
      <w:r w:rsidRPr="00866AE4">
        <w:rPr>
          <w:rFonts w:ascii="Traditional Arabic" w:hAnsi="Traditional Arabic" w:cs="Traditional Arabic" w:hint="cs"/>
          <w:sz w:val="28"/>
          <w:szCs w:val="32"/>
          <w:rtl/>
        </w:rPr>
        <w:t xml:space="preserve">), و أبو بشر الدولابي في </w:t>
      </w:r>
      <w:r w:rsidRPr="00866AE4">
        <w:rPr>
          <w:rFonts w:ascii="Traditional Arabic" w:hAnsi="Traditional Arabic" w:cs="Traditional Arabic"/>
          <w:sz w:val="28"/>
          <w:szCs w:val="32"/>
          <w:rtl/>
        </w:rPr>
        <w:t>الكنى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الأسماء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 xml:space="preserve">261), و الديلمي في </w:t>
      </w:r>
      <w:r w:rsidRPr="00866AE4">
        <w:rPr>
          <w:rFonts w:ascii="Traditional Arabic" w:hAnsi="Traditional Arabic" w:cs="Traditional Arabic"/>
          <w:sz w:val="28"/>
          <w:szCs w:val="32"/>
          <w:rtl/>
        </w:rPr>
        <w:t>الفردوس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1/404</w:t>
      </w:r>
      <w:r w:rsidRPr="00866AE4">
        <w:rPr>
          <w:rFonts w:ascii="Traditional Arabic" w:hAnsi="Traditional Arabic" w:cs="Traditional Arabic" w:hint="cs"/>
          <w:sz w:val="28"/>
          <w:szCs w:val="32"/>
          <w:rtl/>
        </w:rPr>
        <w:t xml:space="preserve">) و ابن عساكر في </w:t>
      </w:r>
      <w:r w:rsidRPr="00866AE4">
        <w:rPr>
          <w:rFonts w:ascii="Traditional Arabic" w:hAnsi="Traditional Arabic" w:cs="Traditional Arabic"/>
          <w:sz w:val="28"/>
          <w:szCs w:val="32"/>
          <w:rtl/>
        </w:rPr>
        <w:t>تاريخ دمشق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1/357</w:t>
      </w:r>
      <w:r w:rsidRPr="00866AE4">
        <w:rPr>
          <w:rFonts w:ascii="Traditional Arabic" w:hAnsi="Traditional Arabic" w:cs="Traditional Arabic" w:hint="cs"/>
          <w:sz w:val="28"/>
          <w:szCs w:val="32"/>
          <w:rtl/>
        </w:rPr>
        <w:t>).</w:t>
      </w:r>
    </w:p>
    <w:p w:rsidR="00914303" w:rsidRPr="00866AE4" w:rsidRDefault="00914303" w:rsidP="008563DE">
      <w:pPr>
        <w:autoSpaceDE w:val="0"/>
        <w:autoSpaceDN w:val="0"/>
        <w:adjustRightInd w:val="0"/>
        <w:contextualSpacing/>
        <w:jc w:val="lowKashida"/>
        <w:rPr>
          <w:rFonts w:ascii="Traditional Arabic" w:hAnsi="Traditional Arabic" w:cs="Traditional Arabic"/>
          <w:sz w:val="28"/>
          <w:szCs w:val="32"/>
          <w:rtl/>
        </w:rPr>
      </w:pPr>
      <w:r w:rsidRPr="00866AE4">
        <w:rPr>
          <w:rFonts w:cs="Traditional Arabic" w:hint="cs"/>
          <w:sz w:val="28"/>
          <w:szCs w:val="32"/>
          <w:rtl/>
        </w:rPr>
        <w:t xml:space="preserve">من طريق يزيد بن هارون عن </w:t>
      </w:r>
      <w:r w:rsidRPr="00866AE4">
        <w:rPr>
          <w:rFonts w:ascii="Traditional Arabic" w:hAnsi="Traditional Arabic" w:cs="Traditional Arabic"/>
          <w:sz w:val="28"/>
          <w:szCs w:val="32"/>
          <w:rtl/>
        </w:rPr>
        <w:t xml:space="preserve">مسلم بن عبيد أبو نصيرة قال سمعت أبا عسيب مولى رسول الله صلى الله عليه و سلم يقول قال رسول الله صلى الله عليه و سلم </w:t>
      </w:r>
      <w:r w:rsidRPr="00866AE4">
        <w:rPr>
          <w:rFonts w:cs="Traditional Arabic" w:hint="cs"/>
          <w:sz w:val="28"/>
          <w:szCs w:val="32"/>
          <w:rtl/>
        </w:rPr>
        <w:t xml:space="preserve"> </w:t>
      </w:r>
      <w:r w:rsidRPr="00866AE4">
        <w:rPr>
          <w:rFonts w:ascii="Traditional Arabic" w:hAnsi="Traditional Arabic" w:cs="Traditional Arabic" w:hint="cs"/>
          <w:sz w:val="28"/>
          <w:szCs w:val="32"/>
          <w:rtl/>
        </w:rPr>
        <w:t>فذكره .</w:t>
      </w:r>
    </w:p>
    <w:p w:rsidR="00914303" w:rsidRPr="00866AE4" w:rsidRDefault="00914303" w:rsidP="008563DE">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 إسناد صحيح.                                                                                     </w:t>
      </w:r>
    </w:p>
    <w:p w:rsidR="00914303" w:rsidRPr="00866AE4" w:rsidRDefault="00914303" w:rsidP="008563DE">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رجال أحمد ثقات</w:t>
      </w:r>
      <w:r w:rsidRPr="00866AE4">
        <w:rPr>
          <w:rFonts w:ascii="Traditional Arabic" w:hAnsi="Traditional Arabic" w:cs="Traditional Arabic" w:hint="cs"/>
          <w:sz w:val="28"/>
          <w:szCs w:val="32"/>
          <w:rtl/>
        </w:rPr>
        <w:t>". مجم</w:t>
      </w:r>
      <w:r w:rsidRPr="00866AE4">
        <w:rPr>
          <w:rFonts w:ascii="Traditional Arabic" w:hAnsi="Traditional Arabic" w:cs="Traditional Arabic"/>
          <w:sz w:val="28"/>
          <w:szCs w:val="32"/>
          <w:rtl/>
        </w:rPr>
        <w:t>ع الزوائد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2/310</w:t>
      </w:r>
      <w:r w:rsidRPr="00866AE4">
        <w:rPr>
          <w:rFonts w:ascii="Traditional Arabic" w:hAnsi="Traditional Arabic" w:cs="Traditional Arabic" w:hint="cs"/>
          <w:sz w:val="28"/>
          <w:szCs w:val="32"/>
          <w:rtl/>
        </w:rPr>
        <w:t xml:space="preserve">).                                         </w:t>
      </w:r>
    </w:p>
    <w:p w:rsidR="00914303" w:rsidRPr="00866AE4" w:rsidRDefault="00914303" w:rsidP="008563DE">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صححه </w:t>
      </w:r>
      <w:r w:rsidRPr="00866AE4">
        <w:rPr>
          <w:rFonts w:ascii="Traditional Arabic" w:hAnsi="Traditional Arabic" w:cs="Traditional Arabic"/>
          <w:sz w:val="28"/>
          <w:szCs w:val="32"/>
          <w:rtl/>
        </w:rPr>
        <w:t xml:space="preserve">الألباني في السلسلة الصحيحة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2/400</w:t>
      </w:r>
      <w:r w:rsidRPr="00866AE4">
        <w:rPr>
          <w:rFonts w:ascii="Traditional Arabic" w:hAnsi="Traditional Arabic" w:cs="Traditional Arabic" w:hint="cs"/>
          <w:sz w:val="28"/>
          <w:szCs w:val="32"/>
          <w:rtl/>
        </w:rPr>
        <w:t xml:space="preserve">).                                                                              </w:t>
      </w:r>
    </w:p>
    <w:p w:rsidR="00914303" w:rsidRPr="00866AE4" w:rsidRDefault="00914303" w:rsidP="008563DE">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راوي الحديث صحابي جليل اسمه: </w:t>
      </w:r>
      <w:r w:rsidRPr="00866AE4">
        <w:rPr>
          <w:rFonts w:ascii="Traditional Arabic" w:hAnsi="Traditional Arabic" w:cs="Traditional Arabic"/>
          <w:sz w:val="28"/>
          <w:szCs w:val="32"/>
          <w:rtl/>
        </w:rPr>
        <w:t>أبو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عسيب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بفتح المهملة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الكسر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مولى النبي صلى الله عليه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ممن نزل البصرة،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طال عمره.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خرج له الامام أحمد في مسنده يقال: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اسمه أحمر.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من الصلحاء العباد.</w:t>
      </w:r>
    </w:p>
    <w:p w:rsidR="00914303" w:rsidRPr="00866AE4" w:rsidRDefault="00914303" w:rsidP="008563DE">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الطبقات الكبرى</w:t>
      </w:r>
      <w:r w:rsidRPr="00866AE4">
        <w:rPr>
          <w:rFonts w:ascii="Traditional Arabic" w:hAnsi="Traditional Arabic" w:cs="Traditional Arabic" w:hint="cs"/>
          <w:sz w:val="28"/>
          <w:szCs w:val="32"/>
          <w:rtl/>
        </w:rPr>
        <w:t xml:space="preserve"> لابن سعد (</w:t>
      </w:r>
      <w:r w:rsidRPr="00866AE4">
        <w:rPr>
          <w:rFonts w:ascii="Traditional Arabic" w:hAnsi="Traditional Arabic" w:cs="Traditional Arabic"/>
          <w:sz w:val="28"/>
          <w:szCs w:val="32"/>
          <w:rtl/>
        </w:rPr>
        <w:t>7/61</w:t>
      </w:r>
      <w:r w:rsidRPr="00866AE4">
        <w:rPr>
          <w:rFonts w:ascii="Traditional Arabic" w:hAnsi="Traditional Arabic" w:cs="Traditional Arabic" w:hint="cs"/>
          <w:sz w:val="28"/>
          <w:szCs w:val="32"/>
          <w:rtl/>
        </w:rPr>
        <w:t>), سير أعلام النبلاء (3/475), الإصابة (7/275), تبصير المنتبه (3/</w:t>
      </w:r>
      <w:r w:rsidRPr="00866AE4">
        <w:rPr>
          <w:rFonts w:ascii="Traditional Arabic" w:hAnsi="Traditional Arabic" w:cs="Traditional Arabic"/>
          <w:sz w:val="28"/>
          <w:szCs w:val="32"/>
          <w:rtl/>
        </w:rPr>
        <w:t>1045</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584">
    <w:p w:rsidR="00914303" w:rsidRPr="00866AE4" w:rsidRDefault="00914303" w:rsidP="005D7F74">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أخبار الطاعون, و لم أجد هذا النص في الكتاب المطبوع.</w:t>
      </w:r>
    </w:p>
  </w:footnote>
  <w:footnote w:id="585">
    <w:p w:rsidR="00914303" w:rsidRPr="00866AE4" w:rsidRDefault="00914303" w:rsidP="005D7F74">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تقع </w:t>
      </w:r>
      <w:r w:rsidRPr="00866AE4">
        <w:rPr>
          <w:rFonts w:ascii="Traditional Arabic" w:hAnsi="Traditional Arabic" w:cs="Traditional Arabic"/>
          <w:sz w:val="28"/>
          <w:szCs w:val="32"/>
          <w:rtl/>
        </w:rPr>
        <w:t>شرق مدينة رابغ بحوالي (22) كيلا</w:t>
      </w:r>
      <w:r w:rsidRPr="00866AE4">
        <w:rPr>
          <w:rFonts w:ascii="Traditional Arabic" w:hAnsi="Traditional Arabic" w:cs="Traditional Arabic" w:hint="cs"/>
          <w:sz w:val="28"/>
          <w:szCs w:val="32"/>
          <w:rtl/>
        </w:rPr>
        <w:t>. انظر معجم البلدان (1/</w:t>
      </w:r>
      <w:r w:rsidRPr="00866AE4">
        <w:rPr>
          <w:rFonts w:ascii="Traditional Arabic" w:hAnsi="Traditional Arabic" w:cs="Traditional Arabic"/>
          <w:sz w:val="28"/>
          <w:szCs w:val="32"/>
          <w:rtl/>
        </w:rPr>
        <w:t>111</w:t>
      </w:r>
      <w:r w:rsidRPr="00866AE4">
        <w:rPr>
          <w:rFonts w:ascii="Traditional Arabic" w:hAnsi="Traditional Arabic" w:cs="Traditional Arabic" w:hint="cs"/>
          <w:sz w:val="28"/>
          <w:szCs w:val="32"/>
          <w:rtl/>
        </w:rPr>
        <w:t>) معجم المعالم الجغرافية الواردة في السيرة (ص80).</w:t>
      </w:r>
    </w:p>
  </w:footnote>
  <w:footnote w:id="586">
    <w:p w:rsidR="00914303" w:rsidRPr="00866AE4" w:rsidRDefault="00914303" w:rsidP="005D7F74">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خم بضم الخاء بها غدير خم المشهور و غدير خم بين مكة و المدينة</w:t>
      </w:r>
      <w:r w:rsidRPr="00866AE4">
        <w:rPr>
          <w:rFonts w:ascii="Traditional Arabic" w:hAnsi="Traditional Arabic" w:cs="Traditional Arabic"/>
          <w:sz w:val="28"/>
          <w:szCs w:val="32"/>
          <w:rtl/>
        </w:rPr>
        <w:t xml:space="preserve"> بينه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 الجحفة ميلان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معجم البلدان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4/188</w:t>
      </w:r>
      <w:r w:rsidRPr="00866AE4">
        <w:rPr>
          <w:rFonts w:ascii="Traditional Arabic" w:hAnsi="Traditional Arabic" w:cs="Traditional Arabic" w:hint="cs"/>
          <w:sz w:val="28"/>
          <w:szCs w:val="32"/>
          <w:rtl/>
        </w:rPr>
        <w:t>).</w:t>
      </w:r>
    </w:p>
  </w:footnote>
  <w:footnote w:id="587">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بذل الماعون (105).</w:t>
      </w:r>
    </w:p>
  </w:footnote>
  <w:footnote w:id="588">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(كف) القافلة.</w:t>
      </w:r>
    </w:p>
  </w:footnote>
  <w:footnote w:id="589">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بذل الماعون (ص207).</w:t>
      </w:r>
    </w:p>
  </w:footnote>
  <w:footnote w:id="590">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المصدر السابق (ص207).</w:t>
      </w:r>
      <w:r w:rsidRPr="00866AE4">
        <w:rPr>
          <w:rFonts w:ascii="Tahoma" w:hAnsi="Tahoma" w:cs="Traditional Arabic"/>
          <w:sz w:val="28"/>
          <w:szCs w:val="32"/>
          <w:rtl/>
        </w:rPr>
        <w:t xml:space="preserve"> </w:t>
      </w:r>
    </w:p>
  </w:footnote>
  <w:footnote w:id="591">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في (الأصل) و (مغ) الجزيرة، و التصويب من (كف)</w:t>
      </w:r>
      <w:r w:rsidRPr="00866AE4">
        <w:rPr>
          <w:rFonts w:ascii="Tahoma" w:hAnsi="Tahoma" w:cs="Traditional Arabic" w:hint="cs"/>
          <w:sz w:val="28"/>
          <w:szCs w:val="32"/>
          <w:rtl/>
        </w:rPr>
        <w:t>.</w:t>
      </w:r>
    </w:p>
  </w:footnote>
  <w:footnote w:id="592">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ساقطة من الأصل مثبتة من (مح1) و (مغ).</w:t>
      </w:r>
      <w:r w:rsidRPr="00866AE4">
        <w:rPr>
          <w:rFonts w:ascii="Tahoma" w:hAnsi="Tahoma" w:cs="Traditional Arabic"/>
          <w:sz w:val="28"/>
          <w:szCs w:val="32"/>
          <w:rtl/>
        </w:rPr>
        <w:t xml:space="preserve"> </w:t>
      </w:r>
    </w:p>
  </w:footnote>
  <w:footnote w:id="593">
    <w:p w:rsidR="00914303" w:rsidRPr="00866AE4" w:rsidRDefault="00914303" w:rsidP="005D7F74">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معجم البلدان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4/95</w:t>
      </w:r>
      <w:r w:rsidRPr="00866AE4">
        <w:rPr>
          <w:rFonts w:ascii="Tahoma" w:hAnsi="Tahoma" w:cs="Traditional Arabic" w:hint="cs"/>
          <w:sz w:val="28"/>
          <w:szCs w:val="32"/>
          <w:rtl/>
        </w:rPr>
        <w:t>).</w:t>
      </w:r>
    </w:p>
  </w:footnote>
  <w:footnote w:id="594">
    <w:p w:rsidR="00914303" w:rsidRPr="00866AE4" w:rsidRDefault="00914303" w:rsidP="005D7F74">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محمد بن أبي بكر بن أيوب الزرعي،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ثم الدمشقي </w:t>
      </w:r>
      <w:r w:rsidRPr="00866AE4">
        <w:rPr>
          <w:rFonts w:ascii="Traditional Arabic" w:hAnsi="Traditional Arabic" w:cs="Traditional Arabic" w:hint="cs"/>
          <w:sz w:val="28"/>
          <w:szCs w:val="32"/>
          <w:rtl/>
        </w:rPr>
        <w:t>الحنبلي</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شمس الدين أبو عبد الله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قيم الجوزية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كان عارفا بالتفسير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بأصول الدين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الفقه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له اعتناء بعلم الحديث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النحو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علم الكلام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السلوك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له</w:t>
      </w:r>
      <w:r w:rsidRPr="00866AE4">
        <w:rPr>
          <w:rFonts w:ascii="Traditional Arabic" w:hAnsi="Traditional Arabic" w:cs="Traditional Arabic" w:hint="cs"/>
          <w:sz w:val="28"/>
          <w:szCs w:val="32"/>
          <w:rtl/>
        </w:rPr>
        <w:t xml:space="preserve"> من الكتب: </w:t>
      </w:r>
      <w:r w:rsidRPr="00866AE4">
        <w:rPr>
          <w:rFonts w:ascii="Traditional Arabic" w:hAnsi="Traditional Arabic" w:cs="Traditional Arabic"/>
          <w:sz w:val="28"/>
          <w:szCs w:val="32"/>
          <w:rtl/>
        </w:rPr>
        <w:t>الفروسية،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زاد المعاد،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جلاء الأفهام</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ت751</w:t>
      </w:r>
      <w:r w:rsidRPr="00866AE4">
        <w:rPr>
          <w:rFonts w:ascii="Traditional Arabic" w:hAnsi="Traditional Arabic" w:cs="Traditional Arabic" w:hint="cs"/>
          <w:sz w:val="28"/>
          <w:szCs w:val="32"/>
          <w:rtl/>
        </w:rPr>
        <w:t xml:space="preserve">هـ) انظر. </w:t>
      </w:r>
      <w:r w:rsidRPr="00866AE4">
        <w:rPr>
          <w:rFonts w:ascii="Traditional Arabic" w:hAnsi="Traditional Arabic" w:cs="Traditional Arabic"/>
          <w:sz w:val="28"/>
          <w:szCs w:val="32"/>
          <w:rtl/>
        </w:rPr>
        <w:t>المقصد الارشد</w:t>
      </w:r>
      <w:r w:rsidRPr="00866AE4">
        <w:rPr>
          <w:rFonts w:ascii="Traditional Arabic" w:hAnsi="Traditional Arabic" w:cs="Traditional Arabic" w:hint="cs"/>
          <w:sz w:val="28"/>
          <w:szCs w:val="32"/>
          <w:rtl/>
        </w:rPr>
        <w:t xml:space="preserve"> في ذكر أصحاب أحمد (</w:t>
      </w:r>
      <w:r w:rsidRPr="00866AE4">
        <w:rPr>
          <w:rFonts w:ascii="Traditional Arabic" w:hAnsi="Traditional Arabic" w:cs="Traditional Arabic"/>
          <w:sz w:val="28"/>
          <w:szCs w:val="32"/>
          <w:rtl/>
        </w:rPr>
        <w:t>2/384</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595">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الأصل (الهذلي) و هو تصحيف.</w:t>
      </w:r>
      <w:r w:rsidRPr="00866AE4">
        <w:rPr>
          <w:rFonts w:ascii="Tahoma" w:hAnsi="Tahoma" w:cs="Traditional Arabic"/>
          <w:sz w:val="28"/>
          <w:szCs w:val="32"/>
          <w:rtl/>
        </w:rPr>
        <w:t xml:space="preserve"> </w:t>
      </w:r>
    </w:p>
  </w:footnote>
  <w:footnote w:id="596">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زاد المعاد (4/27).</w:t>
      </w:r>
    </w:p>
  </w:footnote>
  <w:footnote w:id="597">
    <w:p w:rsidR="00914303" w:rsidRPr="00866AE4" w:rsidRDefault="00914303" w:rsidP="005D7F74">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قيم الجوزية:"</w:t>
      </w:r>
      <w:r w:rsidRPr="00866AE4">
        <w:rPr>
          <w:rFonts w:ascii="Traditional Arabic" w:hAnsi="Traditional Arabic" w:cs="Traditional Arabic"/>
          <w:sz w:val="28"/>
          <w:szCs w:val="32"/>
          <w:rtl/>
        </w:rPr>
        <w:t>هو عند أهل الطب: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ورمٌ ردئ قتَّال يخرج معه تلهُّب شديد مؤ</w:t>
      </w:r>
      <w:r w:rsidRPr="00866AE4">
        <w:rPr>
          <w:rFonts w:ascii="Traditional Arabic" w:hAnsi="Traditional Arabic" w:cs="Traditional Arabic" w:hint="cs"/>
          <w:sz w:val="28"/>
          <w:szCs w:val="32"/>
          <w:rtl/>
        </w:rPr>
        <w:t>ل</w:t>
      </w:r>
      <w:r w:rsidRPr="00866AE4">
        <w:rPr>
          <w:rFonts w:ascii="Traditional Arabic" w:hAnsi="Traditional Arabic" w:cs="Traditional Arabic"/>
          <w:sz w:val="28"/>
          <w:szCs w:val="32"/>
          <w:rtl/>
        </w:rPr>
        <w:t>م جداً يتجاوز المقدار فى ذلك،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يصير ما حوله فى الأكثر أسود أو أخضر،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أكمد،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يؤول أمره إلى التقرح سريعاً.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فى الأكثر،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يحدث فى ثلاثة مواضع:</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فى الإِبْط،</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خلف الأُذن،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الأرنبة،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فى اللحوم الرخوة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زاد المعاد (4/37).</w:t>
      </w:r>
    </w:p>
  </w:footnote>
  <w:footnote w:id="598">
    <w:p w:rsidR="00914303" w:rsidRPr="00866AE4" w:rsidRDefault="00914303" w:rsidP="005D7F74">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المبارك بن محمد الشيباني أبو السعادات له من الكتب: النهاية في غريب الحديث و هو من أحسن كتب الغريب و أشهرها، </w:t>
      </w:r>
      <w:r w:rsidRPr="00866AE4">
        <w:rPr>
          <w:rFonts w:ascii="Traditional Arabic" w:hAnsi="Traditional Arabic" w:cs="Traditional Arabic"/>
          <w:sz w:val="28"/>
          <w:szCs w:val="32"/>
          <w:rtl/>
        </w:rPr>
        <w:t>و جامع الاصول في أحاديث الرسول</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الشافي في شرح مسند الشافعي </w:t>
      </w:r>
      <w:r w:rsidRPr="00866AE4">
        <w:rPr>
          <w:rFonts w:ascii="Traditional Arabic" w:hAnsi="Traditional Arabic" w:cs="Traditional Arabic" w:hint="cs"/>
          <w:sz w:val="28"/>
          <w:szCs w:val="32"/>
          <w:rtl/>
        </w:rPr>
        <w:t>(ت606). انظر طبقات الشافعية للسبكي (8/</w:t>
      </w:r>
      <w:r w:rsidRPr="00866AE4">
        <w:rPr>
          <w:rFonts w:ascii="Traditional Arabic" w:hAnsi="Traditional Arabic" w:cs="Traditional Arabic"/>
          <w:sz w:val="28"/>
          <w:szCs w:val="32"/>
          <w:rtl/>
        </w:rPr>
        <w:t>366</w:t>
      </w:r>
      <w:r w:rsidRPr="00866AE4">
        <w:rPr>
          <w:rFonts w:ascii="Traditional Arabic" w:hAnsi="Traditional Arabic" w:cs="Traditional Arabic" w:hint="cs"/>
          <w:sz w:val="28"/>
          <w:szCs w:val="32"/>
          <w:rtl/>
        </w:rPr>
        <w:t>).</w:t>
      </w:r>
    </w:p>
  </w:footnote>
  <w:footnote w:id="599">
    <w:p w:rsidR="00914303" w:rsidRPr="00866AE4" w:rsidRDefault="00914303" w:rsidP="005D7F74">
      <w:pPr>
        <w:pStyle w:val="aa"/>
        <w:widowControl w:val="0"/>
        <w:contextualSpacing/>
        <w:jc w:val="lowKashida"/>
        <w:rPr>
          <w:rFonts w:ascii="Tahoma" w:hAnsi="Tahoma" w:cs="Traditional Arabic"/>
          <w:sz w:val="28"/>
          <w:szCs w:val="32"/>
        </w:rPr>
      </w:pP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(بلا نفاذ) و التصحيح من النهاية</w:t>
      </w:r>
      <w:r w:rsidRPr="00866AE4">
        <w:rPr>
          <w:rFonts w:ascii="Tahoma" w:hAnsi="Tahoma" w:cs="Traditional Arabic" w:hint="cs"/>
          <w:sz w:val="28"/>
          <w:szCs w:val="32"/>
          <w:rtl/>
        </w:rPr>
        <w:t>.</w:t>
      </w:r>
    </w:p>
  </w:footnote>
  <w:footnote w:id="600">
    <w:p w:rsidR="00914303" w:rsidRPr="00866AE4" w:rsidRDefault="00914303" w:rsidP="005D7F7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5/162</w:t>
      </w:r>
      <w:r w:rsidRPr="00866AE4">
        <w:rPr>
          <w:rFonts w:ascii="Traditional Arabic" w:hAnsi="Traditional Arabic" w:cs="Traditional Arabic" w:hint="cs"/>
          <w:sz w:val="28"/>
          <w:szCs w:val="32"/>
          <w:rtl/>
        </w:rPr>
        <w:t>).</w:t>
      </w:r>
    </w:p>
  </w:footnote>
  <w:footnote w:id="601">
    <w:p w:rsidR="00914303" w:rsidRPr="00866AE4" w:rsidRDefault="00914303" w:rsidP="00077F0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(جو) كما في (مح1).</w:t>
      </w:r>
    </w:p>
  </w:footnote>
  <w:footnote w:id="602">
    <w:p w:rsidR="00914303" w:rsidRPr="00866AE4" w:rsidRDefault="00914303" w:rsidP="00077F0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(6/</w:t>
      </w:r>
      <w:r w:rsidRPr="00866AE4">
        <w:rPr>
          <w:rFonts w:ascii="Traditional Arabic" w:hAnsi="Traditional Arabic" w:cs="Traditional Arabic"/>
          <w:sz w:val="28"/>
          <w:szCs w:val="32"/>
          <w:rtl/>
        </w:rPr>
        <w:t>2158</w:t>
      </w:r>
      <w:r w:rsidRPr="00866AE4">
        <w:rPr>
          <w:rFonts w:ascii="Traditional Arabic" w:hAnsi="Traditional Arabic" w:cs="Traditional Arabic" w:hint="cs"/>
          <w:sz w:val="28"/>
          <w:szCs w:val="32"/>
          <w:rtl/>
        </w:rPr>
        <w:t>).</w:t>
      </w:r>
    </w:p>
  </w:footnote>
  <w:footnote w:id="603">
    <w:p w:rsidR="00914303" w:rsidRPr="00866AE4" w:rsidRDefault="00914303" w:rsidP="00077F0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(6/</w:t>
      </w:r>
      <w:r w:rsidRPr="00866AE4">
        <w:rPr>
          <w:rFonts w:ascii="Traditional Arabic" w:hAnsi="Traditional Arabic" w:cs="Traditional Arabic"/>
          <w:sz w:val="28"/>
          <w:szCs w:val="32"/>
          <w:rtl/>
        </w:rPr>
        <w:t>2158</w:t>
      </w:r>
      <w:r w:rsidRPr="00866AE4">
        <w:rPr>
          <w:rFonts w:ascii="Traditional Arabic" w:hAnsi="Traditional Arabic" w:cs="Traditional Arabic" w:hint="cs"/>
          <w:sz w:val="28"/>
          <w:szCs w:val="32"/>
          <w:rtl/>
        </w:rPr>
        <w:t>).</w:t>
      </w:r>
    </w:p>
  </w:footnote>
  <w:footnote w:id="604">
    <w:p w:rsidR="00914303" w:rsidRPr="00866AE4" w:rsidRDefault="00914303" w:rsidP="00077F0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القاموس المحيط (</w:t>
      </w:r>
      <w:r w:rsidRPr="00866AE4">
        <w:rPr>
          <w:rFonts w:ascii="Traditional Arabic" w:hAnsi="Traditional Arabic" w:cs="Traditional Arabic"/>
          <w:sz w:val="28"/>
          <w:szCs w:val="32"/>
          <w:rtl/>
        </w:rPr>
        <w:t>1/1565</w:t>
      </w:r>
      <w:r w:rsidRPr="00866AE4">
        <w:rPr>
          <w:rFonts w:ascii="Traditional Arabic" w:hAnsi="Traditional Arabic" w:cs="Traditional Arabic" w:hint="cs"/>
          <w:sz w:val="28"/>
          <w:szCs w:val="32"/>
          <w:rtl/>
        </w:rPr>
        <w:t>).</w:t>
      </w:r>
    </w:p>
  </w:footnote>
  <w:footnote w:id="605">
    <w:p w:rsidR="00914303" w:rsidRPr="00866AE4" w:rsidRDefault="00914303" w:rsidP="00F04840">
      <w:pPr>
        <w:autoSpaceDE w:val="0"/>
        <w:autoSpaceDN w:val="0"/>
        <w:adjustRightInd w:val="0"/>
        <w:rPr>
          <w:rFonts w:ascii="Traditional Arabic" w:cs="Traditional Arabic"/>
          <w:sz w:val="28"/>
          <w:szCs w:val="32"/>
          <w:rtl/>
        </w:rPr>
      </w:pPr>
      <w:r>
        <w:rPr>
          <w:rFonts w:cs="Traditional Arabic" w:hint="cs"/>
          <w:sz w:val="28"/>
          <w:szCs w:val="32"/>
          <w:rtl/>
        </w:rPr>
        <w:t xml:space="preserve"> (</w:t>
      </w:r>
      <w:r w:rsidRPr="00866AE4">
        <w:rPr>
          <w:rStyle w:val="ab"/>
          <w:rFonts w:cs="Traditional Arabic"/>
          <w:sz w:val="28"/>
          <w:szCs w:val="32"/>
        </w:rPr>
        <w:footnoteRef/>
      </w:r>
      <w:r w:rsidRPr="00866AE4">
        <w:rPr>
          <w:rFonts w:cs="Traditional Arabic"/>
          <w:sz w:val="28"/>
          <w:szCs w:val="32"/>
          <w:rtl/>
        </w:rPr>
        <w:t xml:space="preserve"> </w:t>
      </w:r>
      <w:r>
        <w:rPr>
          <w:rFonts w:ascii="Traditional Arabic" w:cs="Traditional Arabic" w:hint="cs"/>
          <w:sz w:val="28"/>
          <w:szCs w:val="32"/>
          <w:rtl/>
        </w:rPr>
        <w:t>)</w:t>
      </w:r>
      <w:r w:rsidRPr="00866AE4">
        <w:rPr>
          <w:rFonts w:ascii="Traditional Arabic" w:cs="Traditional Arabic" w:hint="eastAsia"/>
          <w:sz w:val="28"/>
          <w:szCs w:val="32"/>
          <w:rtl/>
        </w:rPr>
        <w:t>الحسين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عبد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سينا،</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علي،</w:t>
      </w:r>
      <w:r w:rsidRPr="00866AE4">
        <w:rPr>
          <w:rFonts w:ascii="Traditional Arabic" w:cs="Traditional Arabic"/>
          <w:sz w:val="28"/>
          <w:szCs w:val="32"/>
          <w:rtl/>
        </w:rPr>
        <w:t xml:space="preserve"> </w:t>
      </w:r>
      <w:r w:rsidRPr="00866AE4">
        <w:rPr>
          <w:rFonts w:ascii="Traditional Arabic" w:cs="Traditional Arabic" w:hint="eastAsia"/>
          <w:sz w:val="28"/>
          <w:szCs w:val="32"/>
          <w:rtl/>
        </w:rPr>
        <w:t>شرف</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الملك</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الفيلسوف</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الرئيس،</w:t>
      </w:r>
      <w:r w:rsidRPr="00866AE4">
        <w:rPr>
          <w:rFonts w:ascii="Traditional Arabic" w:cs="Traditional Arabic"/>
          <w:sz w:val="28"/>
          <w:szCs w:val="32"/>
          <w:rtl/>
        </w:rPr>
        <w:t xml:space="preserve"> </w:t>
      </w:r>
      <w:r w:rsidRPr="00866AE4">
        <w:rPr>
          <w:rFonts w:ascii="Traditional Arabic" w:cs="Traditional Arabic" w:hint="eastAsia"/>
          <w:sz w:val="28"/>
          <w:szCs w:val="32"/>
          <w:rtl/>
        </w:rPr>
        <w:t>صاحب</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التصانيف</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الطب</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والمنطق</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والطبيعيات</w:t>
      </w:r>
      <w:r w:rsidRPr="00866AE4">
        <w:rPr>
          <w:rFonts w:ascii="Traditional Arabic" w:cs="Traditional Arabic"/>
          <w:sz w:val="28"/>
          <w:szCs w:val="32"/>
          <w:rtl/>
        </w:rPr>
        <w:t>.</w:t>
      </w:r>
      <w:r w:rsidRPr="00866AE4">
        <w:rPr>
          <w:rFonts w:ascii="Traditional Arabic" w:cs="Traditional Arabic" w:hint="eastAsia"/>
          <w:sz w:val="28"/>
          <w:szCs w:val="32"/>
          <w:rtl/>
        </w:rPr>
        <w:t>أصله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بلخ،</w:t>
      </w:r>
      <w:r w:rsidRPr="00866AE4">
        <w:rPr>
          <w:rFonts w:ascii="Traditional Arabic" w:cs="Traditional Arabic"/>
          <w:sz w:val="28"/>
          <w:szCs w:val="32"/>
          <w:rtl/>
        </w:rPr>
        <w:t xml:space="preserve"> </w:t>
      </w:r>
      <w:r w:rsidRPr="00866AE4">
        <w:rPr>
          <w:rFonts w:ascii="Traditional Arabic" w:cs="Traditional Arabic" w:hint="eastAsia"/>
          <w:sz w:val="28"/>
          <w:szCs w:val="32"/>
          <w:rtl/>
        </w:rPr>
        <w:t>ومولده</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إحدى</w:t>
      </w:r>
      <w:r w:rsidRPr="00866AE4">
        <w:rPr>
          <w:rFonts w:ascii="Traditional Arabic" w:cs="Traditional Arabic"/>
          <w:sz w:val="28"/>
          <w:szCs w:val="32"/>
          <w:rtl/>
        </w:rPr>
        <w:t xml:space="preserve"> </w:t>
      </w:r>
      <w:r w:rsidRPr="00866AE4">
        <w:rPr>
          <w:rFonts w:ascii="Traditional Arabic" w:cs="Traditional Arabic" w:hint="eastAsia"/>
          <w:sz w:val="28"/>
          <w:szCs w:val="32"/>
          <w:rtl/>
        </w:rPr>
        <w:t>قرى</w:t>
      </w:r>
      <w:r w:rsidRPr="00866AE4">
        <w:rPr>
          <w:rFonts w:ascii="Traditional Arabic" w:cs="Traditional Arabic"/>
          <w:sz w:val="28"/>
          <w:szCs w:val="32"/>
          <w:rtl/>
        </w:rPr>
        <w:t xml:space="preserve"> </w:t>
      </w:r>
      <w:r w:rsidRPr="00866AE4">
        <w:rPr>
          <w:rFonts w:ascii="Traditional Arabic" w:cs="Traditional Arabic" w:hint="eastAsia"/>
          <w:sz w:val="28"/>
          <w:szCs w:val="32"/>
          <w:rtl/>
        </w:rPr>
        <w:t>بخارى</w:t>
      </w:r>
      <w:r w:rsidRPr="00866AE4">
        <w:rPr>
          <w:rFonts w:ascii="Traditional Arabic" w:cs="Traditional Arabic"/>
          <w:sz w:val="28"/>
          <w:szCs w:val="32"/>
          <w:rtl/>
        </w:rPr>
        <w:t>.</w:t>
      </w:r>
    </w:p>
    <w:p w:rsidR="00914303" w:rsidRPr="00866AE4" w:rsidRDefault="00914303" w:rsidP="00077F04">
      <w:pPr>
        <w:autoSpaceDE w:val="0"/>
        <w:autoSpaceDN w:val="0"/>
        <w:adjustRightInd w:val="0"/>
        <w:rPr>
          <w:rFonts w:cs="Traditional Arabic"/>
          <w:sz w:val="28"/>
          <w:szCs w:val="32"/>
        </w:rPr>
      </w:pPr>
      <w:r w:rsidRPr="00866AE4">
        <w:rPr>
          <w:rFonts w:ascii="Traditional Arabic" w:cs="Traditional Arabic" w:hint="cs"/>
          <w:sz w:val="28"/>
          <w:szCs w:val="32"/>
          <w:rtl/>
        </w:rPr>
        <w:t>ت سنة 428 هــ. قال الذهبي :</w:t>
      </w:r>
      <w:r w:rsidRPr="00866AE4">
        <w:rPr>
          <w:rFonts w:ascii="Traditional Arabic" w:cs="Traditional Arabic" w:hint="eastAsia"/>
          <w:sz w:val="28"/>
          <w:szCs w:val="32"/>
          <w:rtl/>
        </w:rPr>
        <w:t xml:space="preserve"> وهو</w:t>
      </w:r>
      <w:r w:rsidRPr="00866AE4">
        <w:rPr>
          <w:rFonts w:ascii="Traditional Arabic" w:cs="Traditional Arabic"/>
          <w:sz w:val="28"/>
          <w:szCs w:val="32"/>
          <w:rtl/>
        </w:rPr>
        <w:t xml:space="preserve"> </w:t>
      </w:r>
      <w:r w:rsidRPr="00866AE4">
        <w:rPr>
          <w:rFonts w:ascii="Traditional Arabic" w:cs="Traditional Arabic" w:hint="eastAsia"/>
          <w:sz w:val="28"/>
          <w:szCs w:val="32"/>
          <w:rtl/>
        </w:rPr>
        <w:t>رأس</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الفلاسفة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الاسلامية،</w:t>
      </w:r>
      <w:r w:rsidRPr="00866AE4">
        <w:rPr>
          <w:rFonts w:ascii="Traditional Arabic" w:cs="Traditional Arabic"/>
          <w:sz w:val="28"/>
          <w:szCs w:val="32"/>
          <w:rtl/>
        </w:rPr>
        <w:t xml:space="preserve"> </w:t>
      </w:r>
      <w:r w:rsidRPr="00866AE4">
        <w:rPr>
          <w:rFonts w:ascii="Traditional Arabic" w:cs="Traditional Arabic" w:hint="eastAsia"/>
          <w:sz w:val="28"/>
          <w:szCs w:val="32"/>
          <w:rtl/>
        </w:rPr>
        <w:t>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يأت</w:t>
      </w:r>
      <w:r w:rsidRPr="00866AE4">
        <w:rPr>
          <w:rFonts w:ascii="Traditional Arabic" w:cs="Traditional Arabic"/>
          <w:sz w:val="28"/>
          <w:szCs w:val="32"/>
          <w:rtl/>
        </w:rPr>
        <w:t xml:space="preserve"> </w:t>
      </w:r>
      <w:r w:rsidRPr="00866AE4">
        <w:rPr>
          <w:rFonts w:ascii="Traditional Arabic" w:cs="Traditional Arabic" w:hint="eastAsia"/>
          <w:sz w:val="28"/>
          <w:szCs w:val="32"/>
          <w:rtl/>
        </w:rPr>
        <w:t>بعد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الفارابي</w:t>
      </w:r>
      <w:r w:rsidRPr="00866AE4">
        <w:rPr>
          <w:rFonts w:ascii="Traditional Arabic" w:cs="Traditional Arabic"/>
          <w:sz w:val="28"/>
          <w:szCs w:val="32"/>
          <w:rtl/>
        </w:rPr>
        <w:t xml:space="preserve"> </w:t>
      </w:r>
      <w:r w:rsidRPr="00866AE4">
        <w:rPr>
          <w:rFonts w:ascii="Traditional Arabic" w:cs="Traditional Arabic" w:hint="eastAsia"/>
          <w:sz w:val="28"/>
          <w:szCs w:val="32"/>
          <w:rtl/>
        </w:rPr>
        <w:t>مثله،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فالحمد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الاسلام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والسنة</w:t>
      </w:r>
      <w:r w:rsidRPr="00866AE4">
        <w:rPr>
          <w:rFonts w:ascii="Traditional Arabic" w:cs="Traditional Arabic"/>
          <w:sz w:val="28"/>
          <w:szCs w:val="32"/>
          <w:rtl/>
        </w:rPr>
        <w:t>.</w:t>
      </w:r>
      <w:r w:rsidRPr="00866AE4">
        <w:rPr>
          <w:rFonts w:ascii="Traditional Arabic" w:cs="Traditional Arabic" w:hint="eastAsia"/>
          <w:sz w:val="28"/>
          <w:szCs w:val="32"/>
          <w:rtl/>
        </w:rPr>
        <w:t>وله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كتاب</w:t>
      </w:r>
      <w:r w:rsidRPr="00866AE4">
        <w:rPr>
          <w:rFonts w:ascii="Traditional Arabic" w:cs="Traditional Arabic"/>
          <w:sz w:val="28"/>
          <w:szCs w:val="32"/>
          <w:rtl/>
        </w:rPr>
        <w:t xml:space="preserve"> " </w:t>
      </w:r>
      <w:r w:rsidRPr="00866AE4">
        <w:rPr>
          <w:rFonts w:ascii="Traditional Arabic" w:cs="Traditional Arabic" w:hint="eastAsia"/>
          <w:sz w:val="28"/>
          <w:szCs w:val="32"/>
          <w:rtl/>
        </w:rPr>
        <w:t>الشفاء</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وغيره،</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وأشياء</w:t>
      </w:r>
      <w:r w:rsidRPr="00866AE4">
        <w:rPr>
          <w:rFonts w:ascii="Traditional Arabic" w:cs="Traditional Arabic"/>
          <w:sz w:val="28"/>
          <w:szCs w:val="32"/>
          <w:rtl/>
        </w:rPr>
        <w:t xml:space="preserve"> </w:t>
      </w:r>
      <w:r w:rsidRPr="00866AE4">
        <w:rPr>
          <w:rFonts w:ascii="Traditional Arabic" w:cs="Traditional Arabic" w:hint="eastAsia"/>
          <w:sz w:val="28"/>
          <w:szCs w:val="32"/>
          <w:rtl/>
        </w:rPr>
        <w:t>لا</w:t>
      </w:r>
      <w:r w:rsidRPr="00866AE4">
        <w:rPr>
          <w:rFonts w:ascii="Traditional Arabic" w:cs="Traditional Arabic"/>
          <w:sz w:val="28"/>
          <w:szCs w:val="32"/>
          <w:rtl/>
        </w:rPr>
        <w:t xml:space="preserve"> </w:t>
      </w:r>
      <w:r w:rsidRPr="00866AE4">
        <w:rPr>
          <w:rFonts w:ascii="Traditional Arabic" w:cs="Traditional Arabic" w:hint="eastAsia"/>
          <w:sz w:val="28"/>
          <w:szCs w:val="32"/>
          <w:rtl/>
        </w:rPr>
        <w:t>تحتمل</w:t>
      </w:r>
      <w:r w:rsidRPr="00866AE4">
        <w:rPr>
          <w:rFonts w:ascii="Traditional Arabic" w:cs="Traditional Arabic" w:hint="cs"/>
          <w:sz w:val="28"/>
          <w:szCs w:val="32"/>
          <w:rtl/>
        </w:rPr>
        <w:t>. سير أعلام النبلاء (17/ 535)الأعلام (2/ 241)</w:t>
      </w:r>
    </w:p>
  </w:footnote>
  <w:footnote w:id="606">
    <w:p w:rsidR="00914303" w:rsidRPr="00866AE4" w:rsidRDefault="00914303" w:rsidP="00077F0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10/133</w:t>
      </w:r>
      <w:r w:rsidRPr="00866AE4">
        <w:rPr>
          <w:rFonts w:ascii="Traditional Arabic" w:hAnsi="Traditional Arabic" w:cs="Traditional Arabic" w:hint="cs"/>
          <w:sz w:val="28"/>
          <w:szCs w:val="32"/>
          <w:rtl/>
        </w:rPr>
        <w:t>).</w:t>
      </w:r>
    </w:p>
  </w:footnote>
  <w:footnote w:id="607">
    <w:p w:rsidR="00914303" w:rsidRPr="00866AE4" w:rsidRDefault="00914303" w:rsidP="00077F0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(ابن سفيان) و هو تصحيف و التصويب من (مح1) و (قر).</w:t>
      </w:r>
      <w:r w:rsidRPr="00866AE4">
        <w:rPr>
          <w:rFonts w:ascii="Tahoma" w:hAnsi="Tahoma" w:cs="Traditional Arabic"/>
          <w:sz w:val="28"/>
          <w:szCs w:val="32"/>
          <w:rtl/>
        </w:rPr>
        <w:t xml:space="preserve"> </w:t>
      </w:r>
    </w:p>
  </w:footnote>
  <w:footnote w:id="608">
    <w:p w:rsidR="00914303" w:rsidRPr="00866AE4" w:rsidRDefault="00914303" w:rsidP="00077F04">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8</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متفق عليه 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كتاب فضائل المدينة</w:t>
      </w:r>
      <w:r w:rsidRPr="00866AE4">
        <w:rPr>
          <w:rFonts w:ascii="Traditional Arabic" w:hAnsi="Traditional Arabic" w:cs="Traditional Arabic"/>
          <w:sz w:val="28"/>
          <w:szCs w:val="32"/>
          <w:rtl/>
        </w:rPr>
        <w:t xml:space="preserve"> بَاب </w:t>
      </w:r>
      <w:r w:rsidRPr="00866AE4">
        <w:rPr>
          <w:rFonts w:ascii="Traditional Arabic" w:hAnsi="Traditional Arabic" w:cs="Traditional Arabic" w:hint="cs"/>
          <w:sz w:val="28"/>
          <w:szCs w:val="32"/>
          <w:rtl/>
        </w:rPr>
        <w:t>لايدخل الدجال المدينة (</w:t>
      </w:r>
      <w:r w:rsidRPr="00866AE4">
        <w:rPr>
          <w:rFonts w:ascii="Traditional Arabic" w:hAnsi="Traditional Arabic" w:cs="Traditional Arabic"/>
          <w:sz w:val="28"/>
          <w:szCs w:val="32"/>
          <w:rtl/>
        </w:rPr>
        <w:t>2/664</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1781</w:t>
      </w:r>
      <w:r w:rsidRPr="00866AE4">
        <w:rPr>
          <w:rFonts w:ascii="Traditional Arabic" w:hAnsi="Traditional Arabic" w:cs="Traditional Arabic" w:hint="cs"/>
          <w:sz w:val="28"/>
          <w:szCs w:val="32"/>
          <w:rtl/>
        </w:rPr>
        <w:t>), و مسلم كتاب الحج باب</w:t>
      </w:r>
      <w:r w:rsidRPr="00866AE4">
        <w:rPr>
          <w:rFonts w:ascii="Traditional Arabic" w:hAnsi="Traditional Arabic" w:cs="Traditional Arabic"/>
          <w:sz w:val="28"/>
          <w:szCs w:val="32"/>
          <w:rtl/>
        </w:rPr>
        <w:t xml:space="preserve"> صيانة المدينة من دخول الطاعون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الدجال إليها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2/1005</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1379</w:t>
      </w:r>
      <w:r w:rsidRPr="00866AE4">
        <w:rPr>
          <w:rFonts w:ascii="Traditional Arabic" w:hAnsi="Traditional Arabic" w:cs="Traditional Arabic" w:hint="cs"/>
          <w:sz w:val="28"/>
          <w:szCs w:val="32"/>
          <w:rtl/>
        </w:rPr>
        <w:t>) عن</w:t>
      </w:r>
      <w:r w:rsidRPr="00866AE4">
        <w:rPr>
          <w:rFonts w:ascii="Traditional Arabic" w:hAnsi="Traditional Arabic" w:cs="Traditional Arabic"/>
          <w:sz w:val="28"/>
          <w:szCs w:val="32"/>
          <w:rtl/>
        </w:rPr>
        <w:t xml:space="preserve"> أبي هريرة رضي الله عنه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 رسول الله صلى الله عليه و 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(على أنقاب المدينة ملائكة لا يدخلها الطاعون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الدجال)</w:t>
      </w:r>
      <w:r w:rsidRPr="00866AE4">
        <w:rPr>
          <w:rFonts w:ascii="Traditional Arabic" w:hAnsi="Traditional Arabic" w:cs="Traditional Arabic" w:hint="cs"/>
          <w:sz w:val="28"/>
          <w:szCs w:val="32"/>
          <w:rtl/>
        </w:rPr>
        <w:t>.</w:t>
      </w:r>
    </w:p>
  </w:footnote>
  <w:footnote w:id="609">
    <w:p w:rsidR="00914303" w:rsidRPr="00866AE4" w:rsidRDefault="00914303" w:rsidP="00077F04">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كتاب فضائل المدينة </w:t>
      </w:r>
      <w:r w:rsidRPr="00866AE4">
        <w:rPr>
          <w:rFonts w:ascii="Traditional Arabic" w:hAnsi="Traditional Arabic" w:cs="Traditional Arabic"/>
          <w:sz w:val="28"/>
          <w:szCs w:val="32"/>
          <w:rtl/>
        </w:rPr>
        <w:t xml:space="preserve">بَاب كَرَاهِيَةِ النبي صلى الله عليه وسلم أَنْ </w:t>
      </w:r>
      <w:r w:rsidRPr="00866AE4">
        <w:rPr>
          <w:rFonts w:ascii="Traditional Arabic" w:hAnsi="Traditional Arabic" w:cs="Traditional Arabic" w:hint="cs"/>
          <w:sz w:val="28"/>
          <w:szCs w:val="32"/>
          <w:rtl/>
        </w:rPr>
        <w:t>تعرى المدينة (</w:t>
      </w:r>
      <w:r w:rsidRPr="00866AE4">
        <w:rPr>
          <w:rFonts w:ascii="Traditional Arabic" w:hAnsi="Traditional Arabic" w:cs="Traditional Arabic"/>
          <w:sz w:val="28"/>
          <w:szCs w:val="32"/>
          <w:rtl/>
        </w:rPr>
        <w:t>2/667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1790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عن عائشة رضي الله عنها</w:t>
      </w:r>
      <w:r w:rsidRPr="00866AE4">
        <w:rPr>
          <w:rFonts w:ascii="Traditional Arabic" w:hAnsi="Traditional Arabic" w:cs="Traditional Arabic" w:hint="cs"/>
          <w:sz w:val="28"/>
          <w:szCs w:val="32"/>
          <w:rtl/>
        </w:rPr>
        <w:t>.</w:t>
      </w:r>
    </w:p>
  </w:footnote>
  <w:footnote w:id="610">
    <w:p w:rsidR="00914303" w:rsidRPr="00866AE4" w:rsidRDefault="00914303" w:rsidP="00077F0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لم أجده.</w:t>
      </w:r>
    </w:p>
  </w:footnote>
  <w:footnote w:id="611">
    <w:p w:rsidR="00914303" w:rsidRPr="00866AE4" w:rsidRDefault="00914303" w:rsidP="00077F0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زاد المعاد (4/34).</w:t>
      </w:r>
    </w:p>
  </w:footnote>
  <w:footnote w:id="612">
    <w:p w:rsidR="00914303" w:rsidRPr="00866AE4" w:rsidRDefault="00914303" w:rsidP="00077F04">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10/181</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613">
    <w:p w:rsidR="00914303" w:rsidRPr="00866AE4" w:rsidRDefault="00914303" w:rsidP="00077F0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لم أجده  في الفتح.</w:t>
      </w:r>
    </w:p>
  </w:footnote>
  <w:footnote w:id="614">
    <w:p w:rsidR="00914303" w:rsidRPr="00866AE4" w:rsidRDefault="00914303" w:rsidP="00077F04">
      <w:pPr>
        <w:autoSpaceDE w:val="0"/>
        <w:autoSpaceDN w:val="0"/>
        <w:adjustRightInd w:val="0"/>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cs="Traditional Arabic" w:hint="eastAsia"/>
          <w:sz w:val="28"/>
          <w:szCs w:val="32"/>
          <w:rtl/>
        </w:rPr>
        <w:t>قال</w:t>
      </w:r>
      <w:r w:rsidRPr="00866AE4">
        <w:rPr>
          <w:rFonts w:ascii="Traditional Arabic" w:cs="Traditional Arabic"/>
          <w:sz w:val="28"/>
          <w:szCs w:val="32"/>
          <w:rtl/>
        </w:rPr>
        <w:t xml:space="preserve"> </w:t>
      </w:r>
      <w:r w:rsidRPr="00866AE4">
        <w:rPr>
          <w:rFonts w:ascii="Traditional Arabic" w:cs="Traditional Arabic" w:hint="eastAsia"/>
          <w:sz w:val="28"/>
          <w:szCs w:val="32"/>
          <w:rtl/>
        </w:rPr>
        <w:t>رسول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صلى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عليه</w:t>
      </w:r>
      <w:r w:rsidRPr="00866AE4">
        <w:rPr>
          <w:rFonts w:ascii="Traditional Arabic" w:cs="Traditional Arabic"/>
          <w:sz w:val="28"/>
          <w:szCs w:val="32"/>
          <w:rtl/>
        </w:rPr>
        <w:t xml:space="preserve"> </w:t>
      </w:r>
      <w:r w:rsidRPr="00866AE4">
        <w:rPr>
          <w:rFonts w:ascii="Traditional Arabic" w:cs="Traditional Arabic" w:hint="eastAsia"/>
          <w:sz w:val="28"/>
          <w:szCs w:val="32"/>
          <w:rtl/>
        </w:rPr>
        <w:t>وسلم</w:t>
      </w:r>
      <w:r w:rsidRPr="00866AE4">
        <w:rPr>
          <w:rFonts w:ascii="Traditional Arabic" w:cs="Traditional Arabic"/>
          <w:sz w:val="28"/>
          <w:szCs w:val="32"/>
          <w:rtl/>
        </w:rPr>
        <w:t xml:space="preserve"> :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أتاني</w:t>
      </w:r>
      <w:r w:rsidRPr="00866AE4">
        <w:rPr>
          <w:rFonts w:ascii="Traditional Arabic" w:cs="Traditional Arabic"/>
          <w:sz w:val="28"/>
          <w:szCs w:val="32"/>
          <w:rtl/>
        </w:rPr>
        <w:t xml:space="preserve"> </w:t>
      </w:r>
      <w:r w:rsidRPr="00866AE4">
        <w:rPr>
          <w:rFonts w:ascii="Traditional Arabic" w:cs="Traditional Arabic" w:hint="eastAsia"/>
          <w:sz w:val="28"/>
          <w:szCs w:val="32"/>
          <w:rtl/>
        </w:rPr>
        <w:t>جبريل</w:t>
      </w:r>
      <w:r w:rsidRPr="00866AE4">
        <w:rPr>
          <w:rFonts w:ascii="Traditional Arabic" w:cs="Traditional Arabic"/>
          <w:sz w:val="28"/>
          <w:szCs w:val="32"/>
          <w:rtl/>
        </w:rPr>
        <w:t xml:space="preserve"> </w:t>
      </w:r>
      <w:r w:rsidRPr="00866AE4">
        <w:rPr>
          <w:rFonts w:ascii="Traditional Arabic" w:cs="Traditional Arabic" w:hint="eastAsia"/>
          <w:sz w:val="28"/>
          <w:szCs w:val="32"/>
          <w:rtl/>
        </w:rPr>
        <w:t>فبشرني</w:t>
      </w:r>
      <w:r w:rsidRPr="00866AE4">
        <w:rPr>
          <w:rFonts w:ascii="Traditional Arabic" w:cs="Traditional Arabic"/>
          <w:sz w:val="28"/>
          <w:szCs w:val="32"/>
          <w:rtl/>
        </w:rPr>
        <w:t xml:space="preserve"> </w:t>
      </w:r>
      <w:r w:rsidRPr="00866AE4">
        <w:rPr>
          <w:rFonts w:ascii="Traditional Arabic" w:cs="Traditional Arabic" w:hint="eastAsia"/>
          <w:sz w:val="28"/>
          <w:szCs w:val="32"/>
          <w:rtl/>
        </w:rPr>
        <w:t>أنه</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مات</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أمتي</w:t>
      </w:r>
      <w:r w:rsidRPr="00866AE4">
        <w:rPr>
          <w:rFonts w:ascii="Traditional Arabic" w:cs="Traditional Arabic"/>
          <w:sz w:val="28"/>
          <w:szCs w:val="32"/>
          <w:rtl/>
        </w:rPr>
        <w:t xml:space="preserve"> </w:t>
      </w:r>
      <w:r w:rsidRPr="00866AE4">
        <w:rPr>
          <w:rFonts w:ascii="Traditional Arabic" w:cs="Traditional Arabic" w:hint="eastAsia"/>
          <w:sz w:val="28"/>
          <w:szCs w:val="32"/>
          <w:rtl/>
        </w:rPr>
        <w:t>لا</w:t>
      </w:r>
      <w:r w:rsidRPr="00866AE4">
        <w:rPr>
          <w:rFonts w:ascii="Traditional Arabic" w:cs="Traditional Arabic"/>
          <w:sz w:val="28"/>
          <w:szCs w:val="32"/>
          <w:rtl/>
        </w:rPr>
        <w:t xml:space="preserve"> </w:t>
      </w:r>
      <w:r w:rsidRPr="00866AE4">
        <w:rPr>
          <w:rFonts w:ascii="Traditional Arabic" w:cs="Traditional Arabic" w:hint="eastAsia"/>
          <w:sz w:val="28"/>
          <w:szCs w:val="32"/>
          <w:rtl/>
        </w:rPr>
        <w:t>يشرك</w:t>
      </w:r>
      <w:r w:rsidRPr="00866AE4">
        <w:rPr>
          <w:rFonts w:ascii="Traditional Arabic" w:cs="Traditional Arabic"/>
          <w:sz w:val="28"/>
          <w:szCs w:val="32"/>
          <w:rtl/>
        </w:rPr>
        <w:t xml:space="preserve"> </w:t>
      </w:r>
      <w:r w:rsidRPr="00866AE4">
        <w:rPr>
          <w:rFonts w:ascii="Traditional Arabic" w:cs="Traditional Arabic" w:hint="eastAsia"/>
          <w:sz w:val="28"/>
          <w:szCs w:val="32"/>
          <w:rtl/>
        </w:rPr>
        <w:t>بالله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شيئا</w:t>
      </w:r>
      <w:r w:rsidRPr="00866AE4">
        <w:rPr>
          <w:rFonts w:ascii="Traditional Arabic" w:cs="Traditional Arabic"/>
          <w:sz w:val="28"/>
          <w:szCs w:val="32"/>
          <w:rtl/>
        </w:rPr>
        <w:t xml:space="preserve"> </w:t>
      </w:r>
      <w:r w:rsidRPr="00866AE4">
        <w:rPr>
          <w:rFonts w:ascii="Traditional Arabic" w:cs="Traditional Arabic" w:hint="eastAsia"/>
          <w:sz w:val="28"/>
          <w:szCs w:val="32"/>
          <w:rtl/>
        </w:rPr>
        <w:t>دخل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الجنة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قال</w:t>
      </w:r>
      <w:r w:rsidRPr="00866AE4">
        <w:rPr>
          <w:rFonts w:ascii="Traditional Arabic" w:cs="Traditional Arabic"/>
          <w:sz w:val="28"/>
          <w:szCs w:val="32"/>
          <w:rtl/>
        </w:rPr>
        <w:t xml:space="preserve"> </w:t>
      </w:r>
      <w:r w:rsidRPr="00866AE4">
        <w:rPr>
          <w:rFonts w:ascii="Traditional Arabic" w:cs="Traditional Arabic" w:hint="eastAsia"/>
          <w:sz w:val="28"/>
          <w:szCs w:val="32"/>
          <w:rtl/>
        </w:rPr>
        <w:t>قلت</w:t>
      </w:r>
      <w:r w:rsidRPr="00866AE4">
        <w:rPr>
          <w:rFonts w:ascii="Traditional Arabic" w:cs="Traditional Arabic"/>
          <w:sz w:val="28"/>
          <w:szCs w:val="32"/>
          <w:rtl/>
        </w:rPr>
        <w:t xml:space="preserve"> : </w:t>
      </w:r>
      <w:r w:rsidRPr="00866AE4">
        <w:rPr>
          <w:rFonts w:ascii="Traditional Arabic" w:cs="Traditional Arabic" w:hint="eastAsia"/>
          <w:sz w:val="28"/>
          <w:szCs w:val="32"/>
          <w:rtl/>
        </w:rPr>
        <w:t>وإن</w:t>
      </w:r>
      <w:r w:rsidRPr="00866AE4">
        <w:rPr>
          <w:rFonts w:ascii="Traditional Arabic" w:cs="Traditional Arabic"/>
          <w:sz w:val="28"/>
          <w:szCs w:val="32"/>
          <w:rtl/>
        </w:rPr>
        <w:t xml:space="preserve"> </w:t>
      </w:r>
      <w:r w:rsidRPr="00866AE4">
        <w:rPr>
          <w:rFonts w:ascii="Traditional Arabic" w:cs="Traditional Arabic" w:hint="eastAsia"/>
          <w:sz w:val="28"/>
          <w:szCs w:val="32"/>
          <w:rtl/>
        </w:rPr>
        <w:t>زنى</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وإن</w:t>
      </w:r>
      <w:r w:rsidRPr="00866AE4">
        <w:rPr>
          <w:rFonts w:ascii="Traditional Arabic" w:cs="Traditional Arabic"/>
          <w:sz w:val="28"/>
          <w:szCs w:val="32"/>
          <w:rtl/>
        </w:rPr>
        <w:t xml:space="preserve"> </w:t>
      </w:r>
      <w:r w:rsidRPr="00866AE4">
        <w:rPr>
          <w:rFonts w:ascii="Traditional Arabic" w:cs="Traditional Arabic" w:hint="eastAsia"/>
          <w:sz w:val="28"/>
          <w:szCs w:val="32"/>
          <w:rtl/>
        </w:rPr>
        <w:t>سرق</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قال</w:t>
      </w:r>
      <w:r w:rsidRPr="00866AE4">
        <w:rPr>
          <w:rFonts w:ascii="Traditional Arabic" w:cs="Traditional Arabic"/>
          <w:sz w:val="28"/>
          <w:szCs w:val="32"/>
          <w:rtl/>
        </w:rPr>
        <w:t xml:space="preserve"> :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وإن</w:t>
      </w:r>
      <w:r w:rsidRPr="00866AE4">
        <w:rPr>
          <w:rFonts w:ascii="Traditional Arabic" w:cs="Traditional Arabic"/>
          <w:sz w:val="28"/>
          <w:szCs w:val="32"/>
          <w:rtl/>
        </w:rPr>
        <w:t xml:space="preserve"> </w:t>
      </w:r>
      <w:r w:rsidRPr="00866AE4">
        <w:rPr>
          <w:rFonts w:ascii="Traditional Arabic" w:cs="Traditional Arabic" w:hint="eastAsia"/>
          <w:sz w:val="28"/>
          <w:szCs w:val="32"/>
          <w:rtl/>
        </w:rPr>
        <w:t>زنى</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وإن</w:t>
      </w:r>
      <w:r w:rsidRPr="00866AE4">
        <w:rPr>
          <w:rFonts w:ascii="Traditional Arabic" w:cs="Traditional Arabic"/>
          <w:sz w:val="28"/>
          <w:szCs w:val="32"/>
          <w:rtl/>
        </w:rPr>
        <w:t xml:space="preserve"> </w:t>
      </w:r>
      <w:r w:rsidRPr="00866AE4">
        <w:rPr>
          <w:rFonts w:ascii="Traditional Arabic" w:cs="Traditional Arabic" w:hint="eastAsia"/>
          <w:sz w:val="28"/>
          <w:szCs w:val="32"/>
          <w:rtl/>
        </w:rPr>
        <w:t>سرق</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p>
    <w:p w:rsidR="00914303" w:rsidRPr="00866AE4" w:rsidRDefault="00914303" w:rsidP="000F4664">
      <w:pPr>
        <w:pStyle w:val="aa"/>
        <w:widowControl w:val="0"/>
        <w:ind w:left="454" w:hanging="454"/>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ت ن حب) عن أبي ذر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w:t>
      </w:r>
    </w:p>
    <w:p w:rsidR="00914303" w:rsidRPr="00866AE4" w:rsidRDefault="00914303" w:rsidP="00E51280">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في كتاب الجنائز</w:t>
      </w:r>
      <w:r w:rsidRPr="00866AE4">
        <w:rPr>
          <w:rFonts w:ascii="Traditional Arabic" w:hAnsi="Traditional Arabic" w:cs="Traditional Arabic"/>
          <w:sz w:val="28"/>
          <w:szCs w:val="32"/>
          <w:rtl/>
        </w:rPr>
        <w:t xml:space="preserve"> باب في الجنائز ومن كان آخر كلامة لا إله إلا الله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1/417</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7049</w:t>
      </w:r>
      <w:r w:rsidRPr="00866AE4">
        <w:rPr>
          <w:rFonts w:ascii="Traditional Arabic" w:hAnsi="Traditional Arabic" w:cs="Traditional Arabic" w:hint="cs"/>
          <w:sz w:val="28"/>
          <w:szCs w:val="32"/>
          <w:rtl/>
        </w:rPr>
        <w:t xml:space="preserve">), و مسلم كتاب </w:t>
      </w:r>
      <w:r w:rsidRPr="00866AE4">
        <w:rPr>
          <w:rFonts w:ascii="Traditional Arabic" w:hAnsi="Traditional Arabic" w:cs="Traditional Arabic"/>
          <w:sz w:val="28"/>
          <w:szCs w:val="32"/>
          <w:rtl/>
        </w:rPr>
        <w:t xml:space="preserve">الإيمان باب من مات لا يشرك بالله شيئا دخل الجنة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1/94</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92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عن أبي ذر رضي الله عنه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cs="Traditional Arabic" w:hint="cs"/>
          <w:sz w:val="28"/>
          <w:szCs w:val="32"/>
          <w:rtl/>
        </w:rPr>
        <w:t>و</w:t>
      </w:r>
      <w:r w:rsidRPr="00866AE4">
        <w:rPr>
          <w:rFonts w:ascii="Traditional Arabic" w:cs="Traditional Arabic" w:hint="eastAsia"/>
          <w:sz w:val="28"/>
          <w:szCs w:val="32"/>
          <w:rtl/>
        </w:rPr>
        <w:t>أحمد</w:t>
      </w:r>
      <w:r w:rsidRPr="00866AE4">
        <w:rPr>
          <w:rFonts w:ascii="Traditional Arabic" w:cs="Traditional Arabic"/>
          <w:sz w:val="28"/>
          <w:szCs w:val="32"/>
          <w:rtl/>
        </w:rPr>
        <w:t xml:space="preserve"> (5/161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21471)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والترمذى</w:t>
      </w:r>
      <w:r w:rsidRPr="00866AE4">
        <w:rPr>
          <w:rFonts w:ascii="Traditional Arabic" w:cs="Traditional Arabic"/>
          <w:sz w:val="28"/>
          <w:szCs w:val="32"/>
          <w:rtl/>
        </w:rPr>
        <w:t xml:space="preserve"> (5/27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2644)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والنسائى</w:t>
      </w:r>
      <w:r w:rsidRPr="00866AE4">
        <w:rPr>
          <w:rFonts w:ascii="Traditional Arabic" w:cs="Traditional Arabic"/>
          <w:sz w:val="28"/>
          <w:szCs w:val="32"/>
          <w:rtl/>
        </w:rPr>
        <w:t xml:space="preserve"> </w:t>
      </w:r>
      <w:r w:rsidRPr="00866AE4">
        <w:rPr>
          <w:rFonts w:ascii="Traditional Arabic" w:cs="Traditional Arabic" w:hint="eastAsia"/>
          <w:sz w:val="28"/>
          <w:szCs w:val="32"/>
          <w:rtl/>
        </w:rPr>
        <w:t>فى</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الكبرى</w:t>
      </w:r>
      <w:r w:rsidRPr="00866AE4">
        <w:rPr>
          <w:rFonts w:ascii="Traditional Arabic" w:cs="Traditional Arabic"/>
          <w:sz w:val="28"/>
          <w:szCs w:val="32"/>
          <w:rtl/>
        </w:rPr>
        <w:t xml:space="preserve"> (6/274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10955)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حبان</w:t>
      </w:r>
      <w:r w:rsidRPr="00866AE4">
        <w:rPr>
          <w:rFonts w:ascii="Traditional Arabic" w:cs="Traditional Arabic"/>
          <w:sz w:val="28"/>
          <w:szCs w:val="32"/>
          <w:rtl/>
        </w:rPr>
        <w:t xml:space="preserve"> (1/394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170)</w:t>
      </w:r>
    </w:p>
  </w:footnote>
  <w:footnote w:id="615">
    <w:p w:rsidR="00914303" w:rsidRPr="00866AE4" w:rsidRDefault="00914303" w:rsidP="00077F0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شرح النووي على صحيح مسلم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7/75</w:t>
      </w:r>
      <w:r w:rsidRPr="00866AE4">
        <w:rPr>
          <w:rFonts w:ascii="Traditional Arabic" w:hAnsi="Traditional Arabic" w:cs="Traditional Arabic" w:hint="cs"/>
          <w:sz w:val="28"/>
          <w:szCs w:val="32"/>
          <w:rtl/>
        </w:rPr>
        <w:t>).</w:t>
      </w:r>
    </w:p>
  </w:footnote>
  <w:footnote w:id="616">
    <w:p w:rsidR="00914303" w:rsidRPr="00866AE4" w:rsidRDefault="00914303" w:rsidP="00077F0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cs="Traditional Arabic" w:hint="cs"/>
          <w:sz w:val="28"/>
          <w:szCs w:val="32"/>
          <w:rtl/>
        </w:rPr>
        <w:t>الأحاديث التي لم يشرحها في الجامع الصغير (</w:t>
      </w:r>
      <w:r w:rsidRPr="00866AE4">
        <w:rPr>
          <w:rFonts w:cs="Traditional Arabic"/>
          <w:sz w:val="28"/>
          <w:szCs w:val="32"/>
          <w:rtl/>
        </w:rPr>
        <w:t>79- 80- 81- 82- 83</w:t>
      </w:r>
      <w:r w:rsidRPr="00866AE4">
        <w:rPr>
          <w:rFonts w:cs="Traditional Arabic" w:hint="cs"/>
          <w:sz w:val="28"/>
          <w:szCs w:val="32"/>
          <w:rtl/>
        </w:rPr>
        <w:t>).</w:t>
      </w:r>
    </w:p>
  </w:footnote>
  <w:footnote w:id="617">
    <w:p w:rsidR="00914303" w:rsidRPr="00866AE4" w:rsidRDefault="00914303" w:rsidP="00077F04">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أتاني جبريل عليه السلام في خضر معلق به الدر</w:t>
      </w:r>
      <w:r w:rsidRPr="00866AE4">
        <w:rPr>
          <w:rFonts w:ascii="Traditional Arabic" w:hAnsi="Traditional Arabic" w:cs="Traditional Arabic" w:hint="cs"/>
          <w:sz w:val="28"/>
          <w:szCs w:val="32"/>
          <w:rtl/>
        </w:rPr>
        <w:t>).</w:t>
      </w:r>
    </w:p>
    <w:p w:rsidR="00914303" w:rsidRPr="00866AE4" w:rsidRDefault="00914303" w:rsidP="00CB28B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(قط) في الأفراد عن ابن مسعود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w:t>
      </w:r>
    </w:p>
    <w:p w:rsidR="00914303" w:rsidRPr="00866AE4" w:rsidRDefault="00914303" w:rsidP="00CB28B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الدار قطني في </w:t>
      </w:r>
      <w:r w:rsidRPr="00866AE4">
        <w:rPr>
          <w:rFonts w:ascii="Traditional Arabic" w:hAnsi="Traditional Arabic" w:cs="Traditional Arabic"/>
          <w:sz w:val="28"/>
          <w:szCs w:val="32"/>
          <w:rtl/>
        </w:rPr>
        <w:t>الغرائب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الأفراد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4/167</w:t>
      </w:r>
      <w:r w:rsidRPr="00866AE4">
        <w:rPr>
          <w:rFonts w:ascii="Traditional Arabic" w:hAnsi="Traditional Arabic" w:cs="Traditional Arabic" w:hint="cs"/>
          <w:sz w:val="28"/>
          <w:szCs w:val="32"/>
          <w:rtl/>
        </w:rPr>
        <w:t>) و أخرجه أيضا أحمد في المسند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307 رقم</w:t>
      </w:r>
      <w:r w:rsidRPr="00866AE4">
        <w:rPr>
          <w:rFonts w:ascii="Traditional Arabic" w:hAnsi="Traditional Arabic" w:cs="Traditional Arabic"/>
          <w:sz w:val="28"/>
          <w:szCs w:val="32"/>
          <w:rtl/>
        </w:rPr>
        <w:t>3863</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2/253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1901</w:t>
      </w:r>
      <w:r w:rsidRPr="00866AE4">
        <w:rPr>
          <w:rFonts w:ascii="Traditional Arabic" w:hAnsi="Traditional Arabic" w:cs="Traditional Arabic" w:hint="cs"/>
          <w:sz w:val="28"/>
          <w:szCs w:val="32"/>
          <w:rtl/>
        </w:rPr>
        <w:t>), و أبو الشيخ الأصبهاني في العظمة (</w:t>
      </w:r>
      <w:r w:rsidRPr="00866AE4">
        <w:rPr>
          <w:rFonts w:ascii="Traditional Arabic" w:hAnsi="Traditional Arabic" w:cs="Traditional Arabic"/>
          <w:sz w:val="28"/>
          <w:szCs w:val="32"/>
          <w:rtl/>
        </w:rPr>
        <w:t>2/774</w:t>
      </w:r>
      <w:r w:rsidRPr="00866AE4">
        <w:rPr>
          <w:rFonts w:ascii="Traditional Arabic" w:hAnsi="Traditional Arabic" w:cs="Traditional Arabic" w:hint="cs"/>
          <w:sz w:val="28"/>
          <w:szCs w:val="32"/>
          <w:rtl/>
        </w:rPr>
        <w:t>).</w:t>
      </w:r>
    </w:p>
    <w:p w:rsidR="00914303" w:rsidRPr="00866AE4" w:rsidRDefault="00914303" w:rsidP="00CB28B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لابأس به فيه: زيد بن الحباب و هو صدوق.</w:t>
      </w:r>
    </w:p>
    <w:p w:rsidR="00914303" w:rsidRPr="00866AE4" w:rsidRDefault="00914303" w:rsidP="00CB28B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العلل (2/96). مسائل الجنيد (121ص) الكامل (3/209). التقريب (222).</w:t>
      </w:r>
    </w:p>
    <w:p w:rsidR="00914303" w:rsidRPr="00866AE4" w:rsidRDefault="00914303" w:rsidP="00CB28BD">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صححه الألباني.</w:t>
      </w:r>
      <w:r w:rsidRPr="00866AE4">
        <w:rPr>
          <w:rFonts w:ascii="Traditional Arabic" w:hAnsi="Traditional Arabic" w:cs="Traditional Arabic"/>
          <w:sz w:val="28"/>
          <w:szCs w:val="32"/>
          <w:rtl/>
        </w:rPr>
        <w:t xml:space="preserve"> الصحيحة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 xml:space="preserve"> (485)</w:t>
      </w:r>
      <w:r w:rsidRPr="00866AE4">
        <w:rPr>
          <w:rFonts w:ascii="Traditional Arabic" w:hAnsi="Traditional Arabic" w:cs="Traditional Arabic" w:hint="cs"/>
          <w:sz w:val="28"/>
          <w:szCs w:val="32"/>
          <w:rtl/>
        </w:rPr>
        <w:t>.</w:t>
      </w:r>
    </w:p>
  </w:footnote>
  <w:footnote w:id="618">
    <w:p w:rsidR="00914303" w:rsidRPr="00866AE4" w:rsidRDefault="00914303" w:rsidP="00077F0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و (قر) تعلق.</w:t>
      </w:r>
    </w:p>
  </w:footnote>
  <w:footnote w:id="619">
    <w:p w:rsidR="00914303" w:rsidRPr="00866AE4" w:rsidRDefault="00914303" w:rsidP="00077F04">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أتاني جبريل فقال إذا توضأت فخلل لحيتك</w:t>
      </w:r>
      <w:r w:rsidRPr="00866AE4">
        <w:rPr>
          <w:rFonts w:ascii="Traditional Arabic" w:hAnsi="Traditional Arabic" w:cs="Traditional Arabic" w:hint="cs"/>
          <w:sz w:val="28"/>
          <w:szCs w:val="32"/>
          <w:rtl/>
        </w:rPr>
        <w:t>).</w:t>
      </w:r>
    </w:p>
    <w:p w:rsidR="00914303" w:rsidRPr="00866AE4" w:rsidRDefault="00914303" w:rsidP="00CB28B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(ش) عن أنس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 xml:space="preserve">".                                                                                                                   </w:t>
      </w:r>
    </w:p>
    <w:p w:rsidR="00914303" w:rsidRPr="00866AE4" w:rsidRDefault="00914303" w:rsidP="00CB28B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ابن أبي شيبة</w:t>
      </w:r>
      <w:r w:rsidRPr="00866AE4">
        <w:rPr>
          <w:rFonts w:ascii="Traditional Arabic" w:hAnsi="Traditional Arabic" w:cs="Traditional Arabic" w:hint="cs"/>
          <w:sz w:val="28"/>
          <w:szCs w:val="32"/>
          <w:rtl/>
        </w:rPr>
        <w:t xml:space="preserve"> في المصنف (7</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318</w:t>
      </w:r>
      <w:r w:rsidRPr="00866AE4">
        <w:rPr>
          <w:rFonts w:ascii="Traditional Arabic" w:hAnsi="Traditional Arabic" w:cs="Traditional Arabic"/>
          <w:sz w:val="28"/>
          <w:szCs w:val="32"/>
          <w:rtl/>
        </w:rPr>
        <w:t xml:space="preserve"> رقم36466</w:t>
      </w:r>
      <w:r w:rsidRPr="00866AE4">
        <w:rPr>
          <w:rFonts w:ascii="Traditional Arabic" w:hAnsi="Traditional Arabic" w:cs="Traditional Arabic" w:hint="cs"/>
          <w:sz w:val="28"/>
          <w:szCs w:val="32"/>
          <w:rtl/>
        </w:rPr>
        <w:t xml:space="preserve">), و ابن عدي في </w:t>
      </w:r>
      <w:r w:rsidRPr="00866AE4">
        <w:rPr>
          <w:rFonts w:ascii="Traditional Arabic" w:hAnsi="Traditional Arabic" w:cs="Traditional Arabic"/>
          <w:sz w:val="28"/>
          <w:szCs w:val="32"/>
          <w:rtl/>
        </w:rPr>
        <w:t>الكامل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7/102</w:t>
      </w:r>
      <w:r w:rsidRPr="00866AE4">
        <w:rPr>
          <w:rFonts w:ascii="Traditional Arabic" w:hAnsi="Traditional Arabic" w:cs="Traditional Arabic" w:hint="cs"/>
          <w:sz w:val="28"/>
          <w:szCs w:val="32"/>
          <w:rtl/>
        </w:rPr>
        <w:t xml:space="preserve">), و الخطيب في </w:t>
      </w:r>
      <w:r w:rsidRPr="00866AE4">
        <w:rPr>
          <w:rFonts w:ascii="Traditional Arabic" w:hAnsi="Traditional Arabic" w:cs="Traditional Arabic"/>
          <w:sz w:val="28"/>
          <w:szCs w:val="32"/>
          <w:rtl/>
        </w:rPr>
        <w:t>موضح أوهام الجمع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التفريق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2/27</w:t>
      </w:r>
      <w:r w:rsidRPr="00866AE4">
        <w:rPr>
          <w:rFonts w:ascii="Traditional Arabic" w:hAnsi="Traditional Arabic" w:cs="Traditional Arabic" w:hint="cs"/>
          <w:sz w:val="28"/>
          <w:szCs w:val="32"/>
          <w:rtl/>
        </w:rPr>
        <w:t>).</w:t>
      </w:r>
    </w:p>
    <w:p w:rsidR="00914303" w:rsidRPr="00866AE4" w:rsidRDefault="00914303" w:rsidP="00CB28B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فيه الهيثم بن جماز و يزيد بن أبان الرقاشي </w:t>
      </w:r>
      <w:r>
        <w:rPr>
          <w:rFonts w:ascii="Traditional Arabic" w:hAnsi="Traditional Arabic" w:cs="Traditional Arabic" w:hint="cs"/>
          <w:sz w:val="28"/>
          <w:szCs w:val="32"/>
          <w:rtl/>
        </w:rPr>
        <w:t xml:space="preserve">وهما </w:t>
      </w:r>
      <w:r w:rsidRPr="00866AE4">
        <w:rPr>
          <w:rFonts w:ascii="Traditional Arabic" w:hAnsi="Traditional Arabic" w:cs="Traditional Arabic" w:hint="cs"/>
          <w:sz w:val="28"/>
          <w:szCs w:val="32"/>
          <w:rtl/>
        </w:rPr>
        <w:t xml:space="preserve">منكرا الحديث. </w:t>
      </w:r>
    </w:p>
    <w:p w:rsidR="00914303" w:rsidRPr="00866AE4" w:rsidRDefault="00914303" w:rsidP="00CB28BD">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انظر تاريخ ابن معين رواية الدوري (4/133) الكامل لابن عدي (7/101) الجرح        و التعديل (9/</w:t>
      </w:r>
      <w:r w:rsidRPr="00866AE4">
        <w:rPr>
          <w:rFonts w:ascii="Traditional Arabic" w:hAnsi="Traditional Arabic" w:cs="Traditional Arabic"/>
          <w:sz w:val="28"/>
          <w:szCs w:val="32"/>
          <w:rtl/>
        </w:rPr>
        <w:t>252</w:t>
      </w:r>
      <w:r w:rsidRPr="00866AE4">
        <w:rPr>
          <w:rFonts w:ascii="Traditional Arabic" w:hAnsi="Traditional Arabic" w:cs="Traditional Arabic" w:hint="cs"/>
          <w:sz w:val="28"/>
          <w:szCs w:val="32"/>
          <w:rtl/>
        </w:rPr>
        <w:t>), الكامل لابن عدي (7/257), التقريب (رقم599).</w:t>
      </w:r>
      <w:r w:rsidRPr="00866AE4">
        <w:rPr>
          <w:rFonts w:ascii="Tahoma" w:hAnsi="Tahoma" w:cs="Traditional Arabic" w:hint="cs"/>
          <w:sz w:val="28"/>
          <w:szCs w:val="32"/>
        </w:rPr>
        <w:t xml:space="preserve"> </w:t>
      </w:r>
    </w:p>
  </w:footnote>
  <w:footnote w:id="620">
    <w:p w:rsidR="00914303" w:rsidRPr="00866AE4" w:rsidRDefault="00914303" w:rsidP="00077F0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أتاني جبريل بقدر فأكلت منها فأعطيت قوة أربعين رجلا في الجماع</w:t>
      </w:r>
      <w:r w:rsidRPr="00866AE4">
        <w:rPr>
          <w:rFonts w:ascii="Traditional Arabic" w:hAnsi="Traditional Arabic" w:cs="Traditional Arabic" w:hint="cs"/>
          <w:sz w:val="28"/>
          <w:szCs w:val="32"/>
          <w:rtl/>
        </w:rPr>
        <w:t>).</w:t>
      </w:r>
    </w:p>
    <w:p w:rsidR="00914303" w:rsidRPr="00866AE4" w:rsidRDefault="00914303" w:rsidP="00CB28B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السيوطي:"ا</w:t>
      </w:r>
      <w:r w:rsidRPr="00866AE4">
        <w:rPr>
          <w:rFonts w:ascii="Traditional Arabic" w:hAnsi="Traditional Arabic" w:cs="Traditional Arabic"/>
          <w:sz w:val="28"/>
          <w:szCs w:val="32"/>
          <w:rtl/>
        </w:rPr>
        <w:t>بن سعد عن صفوان بن سليم مرسلا</w:t>
      </w:r>
      <w:r w:rsidRPr="00866AE4">
        <w:rPr>
          <w:rFonts w:ascii="Traditional Arabic" w:hAnsi="Traditional Arabic" w:cs="Traditional Arabic" w:hint="cs"/>
          <w:sz w:val="28"/>
          <w:szCs w:val="32"/>
          <w:rtl/>
        </w:rPr>
        <w:t>".</w:t>
      </w:r>
    </w:p>
    <w:p w:rsidR="00914303" w:rsidRPr="00866AE4" w:rsidRDefault="00914303" w:rsidP="00CB28B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سعد في </w:t>
      </w:r>
      <w:r w:rsidRPr="00866AE4">
        <w:rPr>
          <w:rFonts w:ascii="Traditional Arabic" w:hAnsi="Traditional Arabic" w:cs="Traditional Arabic"/>
          <w:sz w:val="28"/>
          <w:szCs w:val="32"/>
          <w:rtl/>
        </w:rPr>
        <w:t>الطبقات 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1/374</w:t>
      </w:r>
      <w:r w:rsidRPr="00866AE4">
        <w:rPr>
          <w:rFonts w:ascii="Traditional Arabic" w:hAnsi="Traditional Arabic" w:cs="Traditional Arabic" w:hint="cs"/>
          <w:sz w:val="28"/>
          <w:szCs w:val="32"/>
          <w:rtl/>
        </w:rPr>
        <w:t xml:space="preserve">), و إبراهيم الحربي في </w:t>
      </w:r>
      <w:r w:rsidRPr="00866AE4">
        <w:rPr>
          <w:rFonts w:ascii="Traditional Arabic" w:hAnsi="Traditional Arabic" w:cs="Traditional Arabic"/>
          <w:sz w:val="28"/>
          <w:szCs w:val="32"/>
          <w:rtl/>
        </w:rPr>
        <w:t xml:space="preserve">غريب الحديث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1/214</w:t>
      </w:r>
      <w:r w:rsidRPr="00866AE4">
        <w:rPr>
          <w:rFonts w:ascii="Traditional Arabic" w:hAnsi="Traditional Arabic" w:cs="Traditional Arabic" w:hint="cs"/>
          <w:sz w:val="28"/>
          <w:szCs w:val="32"/>
          <w:rtl/>
        </w:rPr>
        <w:t xml:space="preserve">), و أبو نعيم في </w:t>
      </w:r>
      <w:r w:rsidRPr="00866AE4">
        <w:rPr>
          <w:rFonts w:ascii="Traditional Arabic" w:hAnsi="Traditional Arabic" w:cs="Traditional Arabic"/>
          <w:sz w:val="28"/>
          <w:szCs w:val="32"/>
          <w:rtl/>
        </w:rPr>
        <w:t>حلية الأولياء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8/376</w:t>
      </w:r>
      <w:r w:rsidRPr="00866AE4">
        <w:rPr>
          <w:rFonts w:ascii="Traditional Arabic" w:hAnsi="Traditional Arabic" w:cs="Traditional Arabic" w:hint="cs"/>
          <w:sz w:val="28"/>
          <w:szCs w:val="32"/>
          <w:rtl/>
        </w:rPr>
        <w:t xml:space="preserve">), </w:t>
      </w:r>
      <w:r w:rsidRPr="00866AE4">
        <w:rPr>
          <w:rFonts w:cs="Traditional Arabic" w:hint="cs"/>
          <w:sz w:val="28"/>
          <w:szCs w:val="32"/>
          <w:rtl/>
        </w:rPr>
        <w:t>و هذا إسناد مرسل.</w:t>
      </w:r>
    </w:p>
    <w:p w:rsidR="00914303" w:rsidRPr="00866AE4" w:rsidRDefault="00914303" w:rsidP="00CB28BD">
      <w:pPr>
        <w:contextualSpacing/>
        <w:jc w:val="lowKashida"/>
        <w:rPr>
          <w:rFonts w:ascii="Tahoma" w:hAnsi="Tahoma" w:cs="Traditional Arabic"/>
          <w:sz w:val="28"/>
          <w:szCs w:val="32"/>
        </w:rPr>
      </w:pPr>
      <w:r w:rsidRPr="00866AE4">
        <w:rPr>
          <w:rFonts w:cs="Traditional Arabic" w:hint="cs"/>
          <w:sz w:val="28"/>
          <w:szCs w:val="32"/>
          <w:rtl/>
        </w:rPr>
        <w:t>و ضعفه الألباني في السلسلة الضعيفة (4/180).</w:t>
      </w:r>
      <w:r w:rsidRPr="00866AE4">
        <w:rPr>
          <w:rFonts w:ascii="Tahoma" w:hAnsi="Tahoma" w:cs="Traditional Arabic"/>
          <w:sz w:val="28"/>
          <w:szCs w:val="32"/>
        </w:rPr>
        <w:t xml:space="preserve"> </w:t>
      </w:r>
    </w:p>
  </w:footnote>
  <w:footnote w:id="621">
    <w:p w:rsidR="00914303" w:rsidRPr="00866AE4" w:rsidRDefault="00914303" w:rsidP="00077F04">
      <w:pPr>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حديث (أتاني جبريل </w:t>
      </w:r>
      <w:r w:rsidRPr="00866AE4">
        <w:rPr>
          <w:rFonts w:cs="Traditional Arabic"/>
          <w:sz w:val="28"/>
          <w:szCs w:val="32"/>
          <w:rtl/>
        </w:rPr>
        <w:t>ُ في أَوَّلِ ما أوحي إلي فَعَلَّمَ</w:t>
      </w:r>
      <w:r w:rsidRPr="00866AE4">
        <w:rPr>
          <w:rFonts w:cs="Traditional Arabic" w:hint="cs"/>
          <w:sz w:val="28"/>
          <w:szCs w:val="32"/>
          <w:rtl/>
        </w:rPr>
        <w:t xml:space="preserve">ني </w:t>
      </w:r>
      <w:r w:rsidRPr="00866AE4">
        <w:rPr>
          <w:rFonts w:cs="Traditional Arabic"/>
          <w:sz w:val="28"/>
          <w:szCs w:val="32"/>
          <w:rtl/>
        </w:rPr>
        <w:t xml:space="preserve"> الْوُضُوءَ وَالصَّلاَةَ فلما فَرَغَ مِنَ الْوُضُوءِ أَخَذَ غُرْفَةً من مَاءٍ فَنَضَحَ بها فَرْجَهُ</w:t>
      </w:r>
      <w:r w:rsidRPr="00866AE4">
        <w:rPr>
          <w:rFonts w:cs="Traditional Arabic" w:hint="cs"/>
          <w:sz w:val="28"/>
          <w:szCs w:val="32"/>
          <w:rtl/>
        </w:rPr>
        <w:t>)</w:t>
      </w:r>
    </w:p>
    <w:p w:rsidR="00914303" w:rsidRPr="00866AE4" w:rsidRDefault="00914303" w:rsidP="00CB28B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قط ك) عن أسامة بن زيد عن أبيه زيد بن حارثة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 xml:space="preserve">".                  </w:t>
      </w:r>
    </w:p>
    <w:p w:rsidR="00914303" w:rsidRPr="00866AE4" w:rsidRDefault="00914303" w:rsidP="00077F0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أحمد بن حنبل </w:t>
      </w:r>
      <w:r w:rsidRPr="00866AE4">
        <w:rPr>
          <w:rFonts w:ascii="Traditional Arabic" w:hAnsi="Traditional Arabic" w:cs="Traditional Arabic" w:hint="cs"/>
          <w:sz w:val="28"/>
          <w:szCs w:val="32"/>
          <w:rtl/>
        </w:rPr>
        <w:t>في المسند (1/1242رقم17480), و</w:t>
      </w:r>
      <w:r w:rsidRPr="00866AE4">
        <w:rPr>
          <w:rFonts w:ascii="Traditional Arabic" w:hAnsi="Traditional Arabic" w:cs="Traditional Arabic"/>
          <w:sz w:val="28"/>
          <w:szCs w:val="32"/>
          <w:rtl/>
        </w:rPr>
        <w:t xml:space="preserve"> عبد بن حميد</w:t>
      </w:r>
      <w:r w:rsidRPr="00866AE4">
        <w:rPr>
          <w:rFonts w:ascii="Traditional Arabic" w:hAnsi="Traditional Arabic" w:cs="Traditional Arabic" w:hint="cs"/>
          <w:sz w:val="28"/>
          <w:szCs w:val="32"/>
          <w:rtl/>
        </w:rPr>
        <w:t xml:space="preserve"> في المتخب من مسنده (ص</w:t>
      </w:r>
      <w:r w:rsidRPr="00866AE4">
        <w:rPr>
          <w:rFonts w:ascii="Traditional Arabic" w:hAnsi="Traditional Arabic" w:cs="Traditional Arabic"/>
          <w:sz w:val="28"/>
          <w:szCs w:val="32"/>
          <w:rtl/>
        </w:rPr>
        <w:t>118</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الطبراني في </w:t>
      </w:r>
      <w:r w:rsidRPr="00866AE4">
        <w:rPr>
          <w:rFonts w:ascii="Traditional Arabic" w:hAnsi="Traditional Arabic" w:cs="Traditional Arabic"/>
          <w:sz w:val="28"/>
          <w:szCs w:val="32"/>
          <w:rtl/>
        </w:rPr>
        <w:t xml:space="preserve">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1/243</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الدارقطني</w:t>
      </w:r>
      <w:r w:rsidRPr="00866AE4">
        <w:rPr>
          <w:rFonts w:ascii="Traditional Arabic" w:hAnsi="Traditional Arabic" w:cs="Traditional Arabic" w:hint="cs"/>
          <w:sz w:val="28"/>
          <w:szCs w:val="32"/>
          <w:rtl/>
        </w:rPr>
        <w:t xml:space="preserve"> في السنن (</w:t>
      </w:r>
      <w:r w:rsidRPr="00866AE4">
        <w:rPr>
          <w:rFonts w:ascii="Traditional Arabic" w:hAnsi="Traditional Arabic" w:cs="Traditional Arabic"/>
          <w:sz w:val="28"/>
          <w:szCs w:val="32"/>
          <w:rtl/>
        </w:rPr>
        <w:t>1/111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الحاكم في المستدرك</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3/240</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4958</w:t>
      </w:r>
      <w:r w:rsidRPr="00866AE4">
        <w:rPr>
          <w:rFonts w:ascii="Traditional Arabic" w:hAnsi="Traditional Arabic" w:cs="Traditional Arabic" w:hint="cs"/>
          <w:sz w:val="28"/>
          <w:szCs w:val="32"/>
          <w:rtl/>
        </w:rPr>
        <w:t>), و</w:t>
      </w:r>
      <w:r w:rsidRPr="00866AE4">
        <w:rPr>
          <w:rFonts w:ascii="Traditional Arabic" w:hAnsi="Traditional Arabic" w:cs="Traditional Arabic"/>
          <w:sz w:val="28"/>
          <w:szCs w:val="32"/>
          <w:rtl/>
        </w:rPr>
        <w:t xml:space="preserve"> الحارث </w:t>
      </w:r>
      <w:r w:rsidRPr="00866AE4">
        <w:rPr>
          <w:rFonts w:ascii="Traditional Arabic" w:hAnsi="Traditional Arabic" w:cs="Traditional Arabic" w:hint="cs"/>
          <w:sz w:val="28"/>
          <w:szCs w:val="32"/>
          <w:rtl/>
        </w:rPr>
        <w:t xml:space="preserve">في مسنده </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بغية الباحث</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1/210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324AF9">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إسناده ضعيف فيه ابن لهيعة المصري و هو ضعيف مختلط </w:t>
      </w:r>
    </w:p>
  </w:footnote>
  <w:footnote w:id="622">
    <w:p w:rsidR="00914303" w:rsidRPr="00866AE4" w:rsidRDefault="00914303">
      <w:pPr>
        <w:pStyle w:val="aa"/>
        <w:rPr>
          <w:rFonts w:cs="Traditional Arabic"/>
          <w:sz w:val="28"/>
          <w:szCs w:val="32"/>
        </w:rPr>
      </w:pPr>
      <w:r w:rsidRPr="00866AE4">
        <w:rPr>
          <w:rFonts w:cs="Traditional Arabic" w:hint="cs"/>
          <w:sz w:val="28"/>
          <w:szCs w:val="32"/>
          <w:rtl/>
        </w:rPr>
        <w:t>(</w:t>
      </w:r>
      <w:r w:rsidRPr="00866AE4">
        <w:rPr>
          <w:rStyle w:val="ab"/>
          <w:rFonts w:cs="Traditional Arabic"/>
          <w:sz w:val="28"/>
          <w:szCs w:val="32"/>
        </w:rPr>
        <w:footnoteRef/>
      </w:r>
      <w:r w:rsidRPr="00866AE4">
        <w:rPr>
          <w:rFonts w:cs="Traditional Arabic"/>
          <w:sz w:val="28"/>
          <w:szCs w:val="32"/>
          <w:rtl/>
        </w:rPr>
        <w:t xml:space="preserve"> </w:t>
      </w:r>
      <w:r w:rsidRPr="00866AE4">
        <w:rPr>
          <w:rFonts w:cs="Traditional Arabic" w:hint="cs"/>
          <w:sz w:val="28"/>
          <w:szCs w:val="32"/>
          <w:rtl/>
        </w:rPr>
        <w:t>) الجامع الصغير رقم(540)</w:t>
      </w:r>
    </w:p>
  </w:footnote>
  <w:footnote w:id="623">
    <w:p w:rsidR="00914303" w:rsidRPr="00866AE4" w:rsidRDefault="00914303" w:rsidP="00CB28BD">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w:t>
      </w:r>
      <w:r w:rsidRPr="00866AE4">
        <w:rPr>
          <w:rFonts w:ascii="Traditional Arabic" w:hAnsi="Traditional Arabic" w:cs="Traditional Arabic"/>
          <w:sz w:val="28"/>
          <w:szCs w:val="32"/>
          <w:rtl/>
        </w:rPr>
        <w:t>(أتاني جبريل عليه السلام في ثلاث بقين من ذي القعدة فقال: دخلت العمرة في الحج إلى يوم القيامة)</w:t>
      </w:r>
    </w:p>
    <w:p w:rsidR="00914303" w:rsidRPr="00866AE4" w:rsidRDefault="00914303" w:rsidP="00CB28B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ابن عباس، قلت: هذا أصل في التاريخ</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(ح)</w:t>
      </w:r>
      <w:r w:rsidRPr="00866AE4">
        <w:rPr>
          <w:rFonts w:ascii="Traditional Arabic" w:hAnsi="Traditional Arabic" w:cs="Traditional Arabic" w:hint="cs"/>
          <w:sz w:val="28"/>
          <w:szCs w:val="32"/>
          <w:rtl/>
        </w:rPr>
        <w:t>".</w:t>
      </w:r>
    </w:p>
    <w:p w:rsidR="00914303" w:rsidRPr="00866AE4" w:rsidRDefault="00914303" w:rsidP="00CB28BD">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228</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12961</w:t>
      </w:r>
      <w:r w:rsidRPr="00866AE4">
        <w:rPr>
          <w:rFonts w:ascii="Traditional Arabic" w:hAnsi="Traditional Arabic" w:cs="Traditional Arabic" w:hint="cs"/>
          <w:sz w:val="28"/>
          <w:szCs w:val="32"/>
          <w:rtl/>
        </w:rPr>
        <w:t xml:space="preserve">).                              </w:t>
      </w:r>
    </w:p>
    <w:p w:rsidR="00914303" w:rsidRPr="00866AE4" w:rsidRDefault="00914303" w:rsidP="00845F3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ضعيف جدا فيه عمرو بن عبيد المعتزلي و هو ضعيف جدا. ميزان الاعتدال (5/329). التقريب (ص424 رقم</w:t>
      </w:r>
      <w:r w:rsidRPr="00866AE4">
        <w:rPr>
          <w:rFonts w:ascii="Traditional Arabic" w:hAnsi="Traditional Arabic" w:cs="Traditional Arabic"/>
          <w:sz w:val="28"/>
          <w:szCs w:val="32"/>
          <w:rtl/>
        </w:rPr>
        <w:t>5071</w:t>
      </w:r>
      <w:r w:rsidRPr="00866AE4">
        <w:rPr>
          <w:rFonts w:ascii="Traditional Arabic" w:hAnsi="Traditional Arabic" w:cs="Traditional Arabic" w:hint="cs"/>
          <w:sz w:val="28"/>
          <w:szCs w:val="32"/>
          <w:rtl/>
        </w:rPr>
        <w:t xml:space="preserve">).                                                                       </w:t>
      </w:r>
    </w:p>
    <w:p w:rsidR="00914303" w:rsidRPr="00866AE4" w:rsidRDefault="00914303" w:rsidP="00845F3A">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الألباني:"ضعيف جدا".</w:t>
      </w:r>
      <w:r w:rsidRPr="00866AE4">
        <w:rPr>
          <w:rFonts w:ascii="Traditional Arabic" w:hAnsi="Traditional Arabic" w:cs="Traditional Arabic"/>
          <w:sz w:val="28"/>
          <w:szCs w:val="32"/>
          <w:rtl/>
        </w:rPr>
        <w:t xml:space="preserve"> السلسلة الضعيفة (3/483)</w:t>
      </w:r>
      <w:r w:rsidRPr="00866AE4">
        <w:rPr>
          <w:rFonts w:ascii="Traditional Arabic" w:hAnsi="Traditional Arabic" w:cs="Traditional Arabic" w:hint="cs"/>
          <w:sz w:val="28"/>
          <w:szCs w:val="32"/>
          <w:rtl/>
        </w:rPr>
        <w:t>.</w:t>
      </w:r>
    </w:p>
  </w:footnote>
  <w:footnote w:id="624">
    <w:p w:rsidR="00914303" w:rsidRPr="00866AE4" w:rsidRDefault="00914303" w:rsidP="00077F04">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(ص263).</w:t>
      </w:r>
    </w:p>
  </w:footnote>
  <w:footnote w:id="625">
    <w:p w:rsidR="00914303" w:rsidRPr="00866AE4" w:rsidRDefault="00914303" w:rsidP="00077F0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تاني جبريل فقال: يا محمد، عش ما شئت فإنك ميت،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أحبب من شئت فإنك مفارقه،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اعمل ما شئت فإنك مجزي به،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اعلم أن شرف المؤمن قيامه بالليل،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عزه استغناؤه عن الناس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الشيرازي في الألقاب (ك هب) عن سهل بن سعد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(هب) عن جابر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(حل) عن علي</w:t>
      </w:r>
      <w:r w:rsidRPr="00866AE4">
        <w:rPr>
          <w:rFonts w:ascii="Traditional Arabic" w:hAnsi="Traditional Arabic" w:cs="Traditional Arabic" w:hint="cs"/>
          <w:sz w:val="28"/>
          <w:szCs w:val="32"/>
          <w:rtl/>
        </w:rPr>
        <w:t xml:space="preserve"> رضي الله عنه.                                                                                       </w:t>
      </w:r>
    </w:p>
    <w:p w:rsidR="00914303" w:rsidRPr="00866AE4" w:rsidRDefault="00914303" w:rsidP="00077F0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سهل بن سعد الساعدي رضي الله عنه لم أجد كتاب الألقاب للشيرازي أخرجه الحاكم في المستدرك (4/360),</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و البيهقي في شعب الإيمان (7/</w:t>
      </w:r>
      <w:r w:rsidRPr="00866AE4">
        <w:rPr>
          <w:rFonts w:ascii="Traditional Arabic" w:hAnsi="Traditional Arabic" w:cs="Traditional Arabic"/>
          <w:sz w:val="28"/>
          <w:szCs w:val="32"/>
          <w:rtl/>
        </w:rPr>
        <w:t>34</w:t>
      </w:r>
      <w:r w:rsidRPr="00866AE4">
        <w:rPr>
          <w:rFonts w:ascii="Traditional Arabic" w:hAnsi="Traditional Arabic" w:cs="Traditional Arabic" w:hint="cs"/>
          <w:sz w:val="28"/>
          <w:szCs w:val="32"/>
          <w:rtl/>
        </w:rPr>
        <w:t>7رقم</w:t>
      </w:r>
      <w:r w:rsidRPr="00866AE4">
        <w:rPr>
          <w:rFonts w:ascii="Traditional Arabic" w:hAnsi="Traditional Arabic" w:cs="Traditional Arabic"/>
          <w:sz w:val="28"/>
          <w:szCs w:val="32"/>
          <w:rtl/>
        </w:rPr>
        <w:t>10541</w:t>
      </w:r>
      <w:r w:rsidRPr="00866AE4">
        <w:rPr>
          <w:rFonts w:ascii="Traditional Arabic" w:hAnsi="Traditional Arabic" w:cs="Traditional Arabic" w:hint="cs"/>
          <w:sz w:val="28"/>
          <w:szCs w:val="32"/>
          <w:rtl/>
        </w:rPr>
        <w:t xml:space="preserve">), و أخرجه أيضا الطبراني في </w:t>
      </w:r>
      <w:r w:rsidRPr="00866AE4">
        <w:rPr>
          <w:rFonts w:ascii="Traditional Arabic" w:hAnsi="Traditional Arabic" w:cs="Traditional Arabic"/>
          <w:sz w:val="28"/>
          <w:szCs w:val="32"/>
          <w:rtl/>
        </w:rPr>
        <w:t>المعجم الأوسط</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4/306</w:t>
      </w:r>
      <w:r w:rsidRPr="00866AE4">
        <w:rPr>
          <w:rFonts w:ascii="Traditional Arabic" w:hAnsi="Traditional Arabic" w:cs="Traditional Arabic" w:hint="cs"/>
          <w:sz w:val="28"/>
          <w:szCs w:val="32"/>
          <w:rtl/>
        </w:rPr>
        <w:t>), و أبو نعيم في ال</w:t>
      </w:r>
      <w:r w:rsidRPr="00866AE4">
        <w:rPr>
          <w:rFonts w:ascii="Traditional Arabic" w:hAnsi="Traditional Arabic" w:cs="Traditional Arabic"/>
          <w:sz w:val="28"/>
          <w:szCs w:val="32"/>
          <w:rtl/>
        </w:rPr>
        <w:t xml:space="preserve">حلية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3/253</w:t>
      </w:r>
      <w:r w:rsidRPr="00866AE4">
        <w:rPr>
          <w:rFonts w:ascii="Traditional Arabic" w:hAnsi="Traditional Arabic" w:cs="Traditional Arabic" w:hint="cs"/>
          <w:sz w:val="28"/>
          <w:szCs w:val="32"/>
          <w:rtl/>
        </w:rPr>
        <w:t xml:space="preserve">), و الخطيب في </w:t>
      </w:r>
      <w:r w:rsidRPr="00866AE4">
        <w:rPr>
          <w:rFonts w:ascii="Traditional Arabic" w:hAnsi="Traditional Arabic" w:cs="Traditional Arabic"/>
          <w:sz w:val="28"/>
          <w:szCs w:val="32"/>
          <w:rtl/>
        </w:rPr>
        <w:t xml:space="preserve">تاريخ بغداد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4/10</w:t>
      </w:r>
      <w:r w:rsidRPr="00866AE4">
        <w:rPr>
          <w:rFonts w:ascii="Traditional Arabic" w:hAnsi="Traditional Arabic" w:cs="Traditional Arabic" w:hint="cs"/>
          <w:sz w:val="28"/>
          <w:szCs w:val="32"/>
          <w:rtl/>
        </w:rPr>
        <w:t xml:space="preserve">), و القضاعي في </w:t>
      </w:r>
      <w:r w:rsidRPr="00866AE4">
        <w:rPr>
          <w:rFonts w:ascii="Traditional Arabic" w:hAnsi="Traditional Arabic" w:cs="Traditional Arabic"/>
          <w:sz w:val="28"/>
          <w:szCs w:val="32"/>
          <w:rtl/>
        </w:rPr>
        <w:t>مسند الشهاب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435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CB28B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جابر رضي الله عنه أخرجه البيهقي في شعب الإيمان (7/</w:t>
      </w:r>
      <w:r w:rsidRPr="00866AE4">
        <w:rPr>
          <w:rFonts w:ascii="Traditional Arabic" w:hAnsi="Traditional Arabic" w:cs="Traditional Arabic"/>
          <w:sz w:val="28"/>
          <w:szCs w:val="32"/>
          <w:rtl/>
        </w:rPr>
        <w:t xml:space="preserve"> 348</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10541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و أخرجه </w:t>
      </w:r>
      <w:r w:rsidRPr="00866AE4">
        <w:rPr>
          <w:rFonts w:ascii="Traditional Arabic" w:hAnsi="Traditional Arabic" w:cs="Traditional Arabic"/>
          <w:sz w:val="28"/>
          <w:szCs w:val="32"/>
          <w:rtl/>
        </w:rPr>
        <w:t>الطيالسي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1/242</w:t>
      </w:r>
      <w:r w:rsidRPr="00866AE4">
        <w:rPr>
          <w:rFonts w:ascii="Traditional Arabic" w:hAnsi="Traditional Arabic" w:cs="Traditional Arabic" w:hint="cs"/>
          <w:sz w:val="28"/>
          <w:szCs w:val="32"/>
          <w:rtl/>
        </w:rPr>
        <w:t>).</w:t>
      </w:r>
    </w:p>
    <w:p w:rsidR="00914303" w:rsidRPr="00866AE4" w:rsidRDefault="00914303" w:rsidP="00CB28B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علي بن أبي طالب رضي الله عنه أخرجه أبو نعيم في الحلية (2/</w:t>
      </w:r>
      <w:r w:rsidRPr="00866AE4">
        <w:rPr>
          <w:rFonts w:ascii="Traditional Arabic" w:hAnsi="Traditional Arabic" w:cs="Traditional Arabic"/>
          <w:sz w:val="28"/>
          <w:szCs w:val="32"/>
          <w:rtl/>
        </w:rPr>
        <w:t>202</w:t>
      </w:r>
      <w:r w:rsidRPr="00866AE4">
        <w:rPr>
          <w:rFonts w:ascii="Traditional Arabic" w:hAnsi="Traditional Arabic" w:cs="Traditional Arabic" w:hint="cs"/>
          <w:sz w:val="28"/>
          <w:szCs w:val="32"/>
          <w:rtl/>
        </w:rPr>
        <w:t>).</w:t>
      </w:r>
    </w:p>
    <w:p w:rsidR="00914303" w:rsidRPr="00866AE4" w:rsidRDefault="00914303" w:rsidP="00CB28B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w:t>
      </w:r>
      <w:r w:rsidRPr="00866AE4">
        <w:rPr>
          <w:rFonts w:ascii="Traditional Arabic" w:hAnsi="Traditional Arabic" w:cs="Traditional Arabic"/>
          <w:sz w:val="28"/>
          <w:szCs w:val="32"/>
          <w:rtl/>
        </w:rPr>
        <w:t>حديث صحيح الإسناد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يخرجاه</w:t>
      </w:r>
      <w:r w:rsidRPr="00866AE4">
        <w:rPr>
          <w:rFonts w:ascii="Traditional Arabic" w:hAnsi="Traditional Arabic" w:cs="Traditional Arabic" w:hint="cs"/>
          <w:sz w:val="28"/>
          <w:szCs w:val="32"/>
          <w:rtl/>
        </w:rPr>
        <w:t>".</w:t>
      </w:r>
    </w:p>
    <w:p w:rsidR="00914303" w:rsidRPr="00866AE4" w:rsidRDefault="00914303" w:rsidP="00CB28B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المنذري:"</w:t>
      </w:r>
      <w:r w:rsidRPr="00866AE4">
        <w:rPr>
          <w:rFonts w:ascii="Traditional Arabic" w:hAnsi="Traditional Arabic" w:cs="Traditional Arabic"/>
          <w:sz w:val="28"/>
          <w:szCs w:val="32"/>
          <w:rtl/>
        </w:rPr>
        <w:t>رواه الطبراني في الأوسط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إسناده حسن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الترغيب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الترهيب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1/243</w:t>
      </w:r>
      <w:r w:rsidRPr="00866AE4">
        <w:rPr>
          <w:rFonts w:ascii="Traditional Arabic" w:hAnsi="Traditional Arabic" w:cs="Traditional Arabic" w:hint="cs"/>
          <w:sz w:val="28"/>
          <w:szCs w:val="32"/>
          <w:rtl/>
        </w:rPr>
        <w:t>).</w:t>
      </w:r>
    </w:p>
    <w:p w:rsidR="00914303" w:rsidRPr="00866AE4" w:rsidRDefault="00914303" w:rsidP="00CB28BD">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وصححه الألباني بمجموع طرقه في السلسلة الصحيحة (2/330).</w:t>
      </w:r>
    </w:p>
  </w:footnote>
  <w:footnote w:id="626">
    <w:p w:rsidR="00914303" w:rsidRPr="00866AE4" w:rsidRDefault="00914303" w:rsidP="00077F04">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الجوزي:"</w:t>
      </w:r>
      <w:r w:rsidRPr="00866AE4">
        <w:rPr>
          <w:rFonts w:ascii="Traditional Arabic" w:hAnsi="Traditional Arabic" w:cs="Traditional Arabic"/>
          <w:sz w:val="28"/>
          <w:szCs w:val="32"/>
          <w:rtl/>
        </w:rPr>
        <w:t>هذا حديث لا يصح عن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الموضوعات (2/</w:t>
      </w:r>
      <w:r w:rsidRPr="00866AE4">
        <w:rPr>
          <w:rFonts w:ascii="Traditional Arabic" w:hAnsi="Traditional Arabic" w:cs="Traditional Arabic"/>
          <w:sz w:val="28"/>
          <w:szCs w:val="32"/>
          <w:rtl/>
        </w:rPr>
        <w:t>108</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r w:rsidRPr="00866AE4">
        <w:rPr>
          <w:rFonts w:ascii="Tahoma" w:hAnsi="Tahoma" w:cs="Traditional Arabic"/>
          <w:sz w:val="28"/>
          <w:szCs w:val="32"/>
          <w:rtl/>
        </w:rPr>
        <w:t xml:space="preserve"> </w:t>
      </w:r>
    </w:p>
  </w:footnote>
  <w:footnote w:id="627">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(1/8).</w:t>
      </w:r>
    </w:p>
  </w:footnote>
  <w:footnote w:id="628">
    <w:p w:rsidR="00914303" w:rsidRPr="00866AE4" w:rsidRDefault="00914303" w:rsidP="00077F0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أتاني آت من عند ربي فخيرني بين أن يدخل نصف أمتي الجنة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 الشفاعة، فاخترت الشفاعة.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هي لمن مات لا يشرك بالله شيئا</w:t>
      </w:r>
      <w:r w:rsidRPr="00866AE4">
        <w:rPr>
          <w:rFonts w:ascii="Traditional Arabic" w:hAnsi="Traditional Arabic" w:cs="Traditional Arabic" w:hint="cs"/>
          <w:sz w:val="28"/>
          <w:szCs w:val="32"/>
          <w:rtl/>
        </w:rPr>
        <w:t>).</w:t>
      </w:r>
    </w:p>
    <w:p w:rsidR="00914303" w:rsidRPr="00866AE4" w:rsidRDefault="00914303" w:rsidP="00CB28B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عن أبي موسى (ت حب) عن عوف بن مالك الأشجعي</w:t>
      </w:r>
      <w:r w:rsidRPr="00866AE4">
        <w:rPr>
          <w:rFonts w:ascii="Traditional Arabic" w:hAnsi="Traditional Arabic" w:cs="Traditional Arabic" w:hint="cs"/>
          <w:sz w:val="28"/>
          <w:szCs w:val="32"/>
          <w:rtl/>
        </w:rPr>
        <w:t>".</w:t>
      </w:r>
    </w:p>
    <w:p w:rsidR="00914303" w:rsidRPr="00866AE4" w:rsidRDefault="00914303" w:rsidP="00CB28B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أبي موسى الأشعري رضي الله عنه أخرجه الإمام أحمد بن حنبل في المسند (1/1420رقم 19847) و ابن أبي عاصم في السنة (2/377).</w:t>
      </w:r>
    </w:p>
    <w:p w:rsidR="00914303" w:rsidRPr="00866AE4" w:rsidRDefault="00914303" w:rsidP="00CB28B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w:t>
      </w:r>
      <w:r w:rsidRPr="00866AE4">
        <w:rPr>
          <w:rFonts w:ascii="Traditional Arabic" w:hAnsi="Traditional Arabic" w:cs="Traditional Arabic"/>
          <w:sz w:val="28"/>
          <w:szCs w:val="32"/>
          <w:rtl/>
        </w:rPr>
        <w:t>عوف بن مالك الأشجعي</w:t>
      </w:r>
      <w:r w:rsidRPr="00866AE4">
        <w:rPr>
          <w:rFonts w:ascii="Traditional Arabic" w:hAnsi="Traditional Arabic" w:cs="Traditional Arabic" w:hint="cs"/>
          <w:sz w:val="28"/>
          <w:szCs w:val="32"/>
          <w:rtl/>
        </w:rPr>
        <w:t xml:space="preserve"> رضي الله عنه أخرجه</w:t>
      </w:r>
      <w:r w:rsidRPr="00866AE4">
        <w:rPr>
          <w:rFonts w:ascii="Traditional Arabic" w:hAnsi="Traditional Arabic" w:cs="Traditional Arabic"/>
          <w:sz w:val="28"/>
          <w:szCs w:val="32"/>
          <w:rtl/>
        </w:rPr>
        <w:t xml:space="preserve"> الترمذي </w:t>
      </w:r>
      <w:r w:rsidRPr="00866AE4">
        <w:rPr>
          <w:rFonts w:ascii="Traditional Arabic" w:hAnsi="Traditional Arabic" w:cs="Traditional Arabic" w:hint="cs"/>
          <w:sz w:val="28"/>
          <w:szCs w:val="32"/>
          <w:rtl/>
        </w:rPr>
        <w:t>في كتاب صفة القيامة باب ما جاء في الشفاعة (</w:t>
      </w:r>
      <w:r w:rsidRPr="00866AE4">
        <w:rPr>
          <w:rFonts w:ascii="Traditional Arabic" w:hAnsi="Traditional Arabic" w:cs="Traditional Arabic"/>
          <w:sz w:val="28"/>
          <w:szCs w:val="32"/>
          <w:rtl/>
        </w:rPr>
        <w:t>4/</w:t>
      </w:r>
      <w:r w:rsidRPr="00866AE4">
        <w:rPr>
          <w:rFonts w:ascii="Traditional Arabic" w:hAnsi="Traditional Arabic" w:cs="Traditional Arabic" w:hint="cs"/>
          <w:sz w:val="28"/>
          <w:szCs w:val="32"/>
          <w:rtl/>
        </w:rPr>
        <w:t>542 رقم</w:t>
      </w:r>
      <w:r w:rsidRPr="00866AE4">
        <w:rPr>
          <w:rFonts w:ascii="Traditional Arabic" w:hAnsi="Traditional Arabic" w:cs="Traditional Arabic"/>
          <w:sz w:val="28"/>
          <w:szCs w:val="32"/>
          <w:rtl/>
        </w:rPr>
        <w:t>2441</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ابن حبان</w:t>
      </w:r>
      <w:r w:rsidRPr="00866AE4">
        <w:rPr>
          <w:rFonts w:ascii="Traditional Arabic" w:hAnsi="Traditional Arabic" w:cs="Traditional Arabic" w:hint="cs"/>
          <w:sz w:val="28"/>
          <w:szCs w:val="32"/>
          <w:rtl/>
        </w:rPr>
        <w:t xml:space="preserve"> (14</w:t>
      </w:r>
      <w:r w:rsidRPr="00866AE4">
        <w:rPr>
          <w:rFonts w:ascii="Traditional Arabic" w:hAnsi="Traditional Arabic" w:cs="Traditional Arabic"/>
          <w:sz w:val="28"/>
          <w:szCs w:val="32"/>
          <w:rtl/>
        </w:rPr>
        <w:t>/388</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6470</w:t>
      </w:r>
      <w:r w:rsidRPr="00866AE4">
        <w:rPr>
          <w:rFonts w:ascii="Traditional Arabic" w:hAnsi="Traditional Arabic" w:cs="Traditional Arabic" w:hint="cs"/>
          <w:sz w:val="28"/>
          <w:szCs w:val="32"/>
          <w:rtl/>
        </w:rPr>
        <w:t xml:space="preserve">).                           </w:t>
      </w:r>
    </w:p>
    <w:p w:rsidR="00914303" w:rsidRPr="00866AE4" w:rsidRDefault="00914303" w:rsidP="00CB28B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أخرجه أيضا</w:t>
      </w:r>
      <w:r w:rsidRPr="00866AE4">
        <w:rPr>
          <w:rFonts w:ascii="Traditional Arabic" w:hAnsi="Traditional Arabic" w:cs="Traditional Arabic"/>
          <w:sz w:val="28"/>
          <w:szCs w:val="32"/>
          <w:rtl/>
        </w:rPr>
        <w:t xml:space="preserve"> أحمد بن حنبل</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1785رقم 24503), و ع</w:t>
      </w:r>
      <w:r w:rsidRPr="00866AE4">
        <w:rPr>
          <w:rFonts w:ascii="Traditional Arabic" w:hAnsi="Traditional Arabic" w:cs="Traditional Arabic"/>
          <w:sz w:val="28"/>
          <w:szCs w:val="32"/>
          <w:rtl/>
        </w:rPr>
        <w:t>بد الرزاق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11/413</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 xml:space="preserve"> 20865</w:t>
      </w:r>
      <w:r w:rsidRPr="00866AE4">
        <w:rPr>
          <w:rFonts w:ascii="Traditional Arabic" w:hAnsi="Traditional Arabic" w:cs="Traditional Arabic" w:hint="cs"/>
          <w:sz w:val="28"/>
          <w:szCs w:val="32"/>
          <w:rtl/>
        </w:rPr>
        <w:t xml:space="preserve">), و الطيالسي (1/143رقم </w:t>
      </w:r>
      <w:r w:rsidRPr="00866AE4">
        <w:rPr>
          <w:rFonts w:ascii="Traditional Arabic" w:hAnsi="Traditional Arabic" w:cs="Traditional Arabic"/>
          <w:sz w:val="28"/>
          <w:szCs w:val="32"/>
          <w:rtl/>
        </w:rPr>
        <w:t>998</w:t>
      </w:r>
      <w:r w:rsidRPr="00866AE4">
        <w:rPr>
          <w:rFonts w:ascii="Traditional Arabic" w:hAnsi="Traditional Arabic" w:cs="Traditional Arabic" w:hint="cs"/>
          <w:sz w:val="28"/>
          <w:szCs w:val="32"/>
          <w:rtl/>
        </w:rPr>
        <w:t xml:space="preserve">), و ابن أبي عاصم في السنة (2/374), و الطبراني في </w:t>
      </w:r>
      <w:r w:rsidRPr="00866AE4">
        <w:rPr>
          <w:rFonts w:ascii="Traditional Arabic" w:hAnsi="Traditional Arabic" w:cs="Traditional Arabic"/>
          <w:sz w:val="28"/>
          <w:szCs w:val="32"/>
          <w:rtl/>
        </w:rPr>
        <w:t xml:space="preserve"> المعجم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18</w:t>
      </w:r>
      <w:r w:rsidRPr="00866AE4">
        <w:rPr>
          <w:rFonts w:ascii="Traditional Arabic" w:hAnsi="Traditional Arabic" w:cs="Traditional Arabic" w:hint="cs"/>
          <w:sz w:val="28"/>
          <w:szCs w:val="32"/>
          <w:rtl/>
        </w:rPr>
        <w:t>/68رقم</w:t>
      </w:r>
      <w:r w:rsidRPr="00866AE4">
        <w:rPr>
          <w:rFonts w:ascii="Traditional Arabic" w:hAnsi="Traditional Arabic" w:cs="Traditional Arabic"/>
          <w:sz w:val="28"/>
          <w:szCs w:val="32"/>
          <w:rtl/>
        </w:rPr>
        <w:t>126</w:t>
      </w:r>
      <w:r w:rsidRPr="00866AE4">
        <w:rPr>
          <w:rFonts w:ascii="Traditional Arabic" w:hAnsi="Traditional Arabic" w:cs="Traditional Arabic" w:hint="cs"/>
          <w:sz w:val="28"/>
          <w:szCs w:val="32"/>
          <w:rtl/>
        </w:rPr>
        <w:t xml:space="preserve">), و الحاكم في </w:t>
      </w:r>
      <w:r w:rsidRPr="00866AE4">
        <w:rPr>
          <w:rFonts w:ascii="Traditional Arabic" w:hAnsi="Traditional Arabic" w:cs="Traditional Arabic"/>
          <w:sz w:val="28"/>
          <w:szCs w:val="32"/>
          <w:rtl/>
        </w:rPr>
        <w:t>المستدرك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1/137</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225</w:t>
      </w:r>
      <w:r w:rsidRPr="00866AE4">
        <w:rPr>
          <w:rFonts w:ascii="Traditional Arabic" w:hAnsi="Traditional Arabic" w:cs="Traditional Arabic" w:hint="cs"/>
          <w:sz w:val="28"/>
          <w:szCs w:val="32"/>
          <w:rtl/>
        </w:rPr>
        <w:t xml:space="preserve">). </w:t>
      </w:r>
    </w:p>
    <w:p w:rsidR="00914303" w:rsidRPr="00866AE4" w:rsidRDefault="00914303" w:rsidP="00CB28BD">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صححه الألباني في ظلال الجنة (2/377).</w:t>
      </w:r>
      <w:r w:rsidRPr="00866AE4">
        <w:rPr>
          <w:rFonts w:ascii="Tahoma" w:hAnsi="Tahoma" w:cs="Traditional Arabic" w:hint="cs"/>
          <w:sz w:val="28"/>
          <w:szCs w:val="32"/>
        </w:rPr>
        <w:t xml:space="preserve"> </w:t>
      </w:r>
    </w:p>
  </w:footnote>
  <w:footnote w:id="629">
    <w:p w:rsidR="00914303" w:rsidRPr="00866AE4" w:rsidRDefault="00914303" w:rsidP="00CA182F">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و هي الشفاعة العظمى و هو المقام المحمود الخاصة بنبينا صلى الله عليه وسلم. انظر شرح العقيدة الطحاوية (ص228).</w:t>
      </w:r>
      <w:r w:rsidRPr="00866AE4">
        <w:rPr>
          <w:rFonts w:ascii="Tahoma" w:hAnsi="Tahoma" w:cs="Traditional Arabic"/>
          <w:sz w:val="28"/>
          <w:szCs w:val="32"/>
          <w:rtl/>
        </w:rPr>
        <w:t xml:space="preserve"> </w:t>
      </w:r>
    </w:p>
  </w:footnote>
  <w:footnote w:id="630">
    <w:p w:rsidR="00914303" w:rsidRPr="00866AE4" w:rsidRDefault="00914303">
      <w:pPr>
        <w:pStyle w:val="aa"/>
        <w:rPr>
          <w:rFonts w:cs="Traditional Arabic"/>
          <w:sz w:val="28"/>
          <w:szCs w:val="32"/>
          <w:rtl/>
        </w:rPr>
      </w:pPr>
      <w:r w:rsidRPr="00866AE4">
        <w:rPr>
          <w:rStyle w:val="ab"/>
          <w:rFonts w:cs="Traditional Arabic"/>
          <w:sz w:val="28"/>
          <w:szCs w:val="32"/>
        </w:rPr>
        <w:footnoteRef/>
      </w:r>
      <w:r w:rsidRPr="00866AE4">
        <w:rPr>
          <w:rFonts w:cs="Traditional Arabic"/>
          <w:sz w:val="28"/>
          <w:szCs w:val="32"/>
        </w:rPr>
        <w:t>)</w:t>
      </w:r>
      <w:r w:rsidRPr="00866AE4">
        <w:rPr>
          <w:rFonts w:cs="Traditional Arabic"/>
          <w:sz w:val="28"/>
          <w:szCs w:val="32"/>
          <w:rtl/>
        </w:rPr>
        <w:t xml:space="preserve"> </w:t>
      </w:r>
      <w:r w:rsidRPr="00866AE4">
        <w:rPr>
          <w:rFonts w:cs="Traditional Arabic" w:hint="cs"/>
          <w:sz w:val="28"/>
          <w:szCs w:val="32"/>
          <w:rtl/>
        </w:rPr>
        <w:t>) الجامع الصغير رقم (4892)</w:t>
      </w:r>
    </w:p>
  </w:footnote>
  <w:footnote w:id="631">
    <w:p w:rsidR="00914303" w:rsidRPr="00866AE4" w:rsidRDefault="00914303" w:rsidP="00077F0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أتاني آت من عند ربي عز وجل فقال: من صلى عليك من أمتك صلاة كتب الله له بها عشر حسنات ومحا عنه عشر سيئات،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رفع له عشر درجات،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رد عليه مثلها</w:t>
      </w:r>
      <w:r w:rsidRPr="00866AE4">
        <w:rPr>
          <w:rFonts w:ascii="Traditional Arabic" w:hAnsi="Traditional Arabic" w:cs="Traditional Arabic" w:hint="cs"/>
          <w:sz w:val="28"/>
          <w:szCs w:val="32"/>
          <w:rtl/>
        </w:rPr>
        <w:t>).</w:t>
      </w:r>
    </w:p>
    <w:p w:rsidR="00914303" w:rsidRPr="00866AE4" w:rsidRDefault="00914303" w:rsidP="00CB28B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عن أبي طلحة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75649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1144 رقم16353)</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و البيهقي في شعب الإيمان (2/212).</w:t>
      </w:r>
    </w:p>
    <w:p w:rsidR="00914303" w:rsidRPr="00866AE4" w:rsidRDefault="00914303" w:rsidP="00F57489">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 صححه الألباني بمجموع طرقه. ال</w:t>
      </w:r>
      <w:r w:rsidRPr="00866AE4">
        <w:rPr>
          <w:rFonts w:ascii="Traditional Arabic" w:hAnsi="Traditional Arabic" w:cs="Traditional Arabic"/>
          <w:sz w:val="28"/>
          <w:szCs w:val="32"/>
          <w:rtl/>
        </w:rPr>
        <w:t>سلسلة الصحيحة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2/502</w:t>
      </w:r>
      <w:r w:rsidRPr="00866AE4">
        <w:rPr>
          <w:rFonts w:ascii="Traditional Arabic" w:hAnsi="Traditional Arabic" w:cs="Traditional Arabic" w:hint="cs"/>
          <w:sz w:val="28"/>
          <w:szCs w:val="32"/>
          <w:rtl/>
        </w:rPr>
        <w:t>).</w:t>
      </w:r>
    </w:p>
  </w:footnote>
  <w:footnote w:id="632">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التمهيد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17/304</w:t>
      </w:r>
      <w:r w:rsidRPr="00866AE4">
        <w:rPr>
          <w:rFonts w:ascii="Traditional Arabic" w:hAnsi="Traditional Arabic" w:cs="Traditional Arabic" w:hint="cs"/>
          <w:sz w:val="28"/>
          <w:szCs w:val="32"/>
          <w:rtl/>
        </w:rPr>
        <w:t>).</w:t>
      </w:r>
    </w:p>
  </w:footnote>
  <w:footnote w:id="633">
    <w:p w:rsidR="00914303" w:rsidRPr="00866AE4" w:rsidRDefault="00914303" w:rsidP="00077F04">
      <w:pPr>
        <w:pStyle w:val="aa"/>
        <w:contextualSpacing/>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ahoma" w:hAnsi="Tahoma" w:cs="Traditional Arabic" w:hint="cs"/>
          <w:sz w:val="28"/>
          <w:szCs w:val="32"/>
          <w:rtl/>
        </w:rPr>
        <w:t xml:space="preserve">سورة النور آية (36). </w:t>
      </w:r>
      <w:r w:rsidRPr="00866AE4">
        <w:rPr>
          <w:rFonts w:ascii="Tahoma" w:hAnsi="Tahoma" w:cs="Traditional Arabic"/>
          <w:sz w:val="28"/>
          <w:szCs w:val="32"/>
          <w:rtl/>
        </w:rPr>
        <w:t xml:space="preserve"> </w:t>
      </w:r>
    </w:p>
  </w:footnote>
  <w:footnote w:id="634">
    <w:p w:rsidR="00914303" w:rsidRPr="00866AE4" w:rsidRDefault="00914303" w:rsidP="00466F9F">
      <w:pPr>
        <w:autoSpaceDE w:val="0"/>
        <w:autoSpaceDN w:val="0"/>
        <w:adjustRightInd w:val="0"/>
        <w:rPr>
          <w:rFonts w:cs="Traditional Arabic"/>
          <w:sz w:val="28"/>
          <w:szCs w:val="32"/>
          <w:rtl/>
        </w:rPr>
      </w:pPr>
      <w:r w:rsidRPr="00866AE4">
        <w:rPr>
          <w:rStyle w:val="ab"/>
          <w:rFonts w:cs="Traditional Arabic"/>
          <w:sz w:val="28"/>
          <w:szCs w:val="32"/>
        </w:rPr>
        <w:footnoteRef/>
      </w:r>
      <w:r w:rsidRPr="00866AE4">
        <w:rPr>
          <w:rFonts w:cs="Traditional Arabic"/>
          <w:sz w:val="28"/>
          <w:szCs w:val="32"/>
        </w:rPr>
        <w:t>)</w:t>
      </w:r>
      <w:r w:rsidRPr="00866AE4">
        <w:rPr>
          <w:rFonts w:cs="Traditional Arabic"/>
          <w:sz w:val="28"/>
          <w:szCs w:val="32"/>
          <w:rtl/>
        </w:rPr>
        <w:t xml:space="preserve"> </w:t>
      </w:r>
      <w:r w:rsidRPr="00866AE4">
        <w:rPr>
          <w:rFonts w:cs="Traditional Arabic" w:hint="cs"/>
          <w:sz w:val="28"/>
          <w:szCs w:val="32"/>
          <w:rtl/>
        </w:rPr>
        <w:t>)</w:t>
      </w:r>
      <w:r w:rsidRPr="00866AE4">
        <w:rPr>
          <w:rFonts w:ascii="Traditional Arabic" w:cs="Traditional Arabic" w:hint="eastAsia"/>
          <w:sz w:val="28"/>
          <w:szCs w:val="32"/>
          <w:rtl/>
        </w:rPr>
        <w:t xml:space="preserve"> </w:t>
      </w:r>
      <w:r w:rsidRPr="00866AE4">
        <w:rPr>
          <w:rFonts w:ascii="Traditional Arabic" w:cs="Traditional Arabic" w:hint="cs"/>
          <w:sz w:val="28"/>
          <w:szCs w:val="32"/>
          <w:rtl/>
        </w:rPr>
        <w:t>أ</w:t>
      </w:r>
      <w:r w:rsidRPr="00866AE4">
        <w:rPr>
          <w:rFonts w:ascii="Traditional Arabic" w:cs="Traditional Arabic" w:hint="eastAsia"/>
          <w:sz w:val="28"/>
          <w:szCs w:val="32"/>
          <w:rtl/>
        </w:rPr>
        <w:t>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بكر</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الصيدلاني</w:t>
      </w:r>
      <w:r w:rsidRPr="00866AE4">
        <w:rPr>
          <w:rFonts w:ascii="Traditional Arabic" w:cs="Traditional Arabic" w:hint="cs"/>
          <w:sz w:val="28"/>
          <w:szCs w:val="32"/>
          <w:rtl/>
        </w:rPr>
        <w:t xml:space="preserve"> محمد بن داود </w:t>
      </w:r>
      <w:r w:rsidRPr="00866AE4">
        <w:rPr>
          <w:rFonts w:ascii="Traditional Arabic" w:cs="Traditional Arabic" w:hint="eastAsia"/>
          <w:sz w:val="28"/>
          <w:szCs w:val="32"/>
          <w:rtl/>
        </w:rPr>
        <w:t>إمام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جليل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القدر</w:t>
      </w:r>
      <w:r w:rsidRPr="00866AE4">
        <w:rPr>
          <w:rFonts w:ascii="Traditional Arabic" w:cs="Traditional Arabic"/>
          <w:sz w:val="28"/>
          <w:szCs w:val="32"/>
          <w:rtl/>
        </w:rPr>
        <w:t xml:space="preserve"> </w:t>
      </w:r>
      <w:r w:rsidRPr="00866AE4">
        <w:rPr>
          <w:rFonts w:ascii="Traditional Arabic" w:cs="Traditional Arabic" w:hint="eastAsia"/>
          <w:sz w:val="28"/>
          <w:szCs w:val="32"/>
          <w:rtl/>
        </w:rPr>
        <w:t>عظيم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الشأن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أئمة</w:t>
      </w:r>
      <w:r w:rsidRPr="00866AE4">
        <w:rPr>
          <w:rFonts w:ascii="Traditional Arabic" w:cs="Traditional Arabic"/>
          <w:sz w:val="28"/>
          <w:szCs w:val="32"/>
          <w:rtl/>
        </w:rPr>
        <w:t xml:space="preserve"> </w:t>
      </w:r>
      <w:r w:rsidRPr="00866AE4">
        <w:rPr>
          <w:rFonts w:ascii="Traditional Arabic" w:cs="Traditional Arabic" w:hint="eastAsia"/>
          <w:sz w:val="28"/>
          <w:szCs w:val="32"/>
          <w:rtl/>
        </w:rPr>
        <w:t>أصحاب</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الوجوه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الخراسانيين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عظماء</w:t>
      </w:r>
      <w:r w:rsidRPr="00866AE4">
        <w:rPr>
          <w:rFonts w:ascii="Traditional Arabic" w:cs="Traditional Arabic"/>
          <w:sz w:val="28"/>
          <w:szCs w:val="32"/>
          <w:rtl/>
        </w:rPr>
        <w:t xml:space="preserve"> </w:t>
      </w:r>
      <w:r w:rsidRPr="00866AE4">
        <w:rPr>
          <w:rFonts w:ascii="Traditional Arabic" w:cs="Traditional Arabic" w:hint="eastAsia"/>
          <w:sz w:val="28"/>
          <w:szCs w:val="32"/>
          <w:rtl/>
        </w:rPr>
        <w:t>تلامذة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القفال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المروزي</w:t>
      </w:r>
      <w:r w:rsidRPr="00866AE4">
        <w:rPr>
          <w:rFonts w:ascii="Traditional Arabic" w:cs="Traditional Arabic" w:hint="cs"/>
          <w:sz w:val="28"/>
          <w:szCs w:val="32"/>
          <w:rtl/>
        </w:rPr>
        <w:t>. طبقات الشافعية لابن قاضي شهبة (1/215)</w:t>
      </w:r>
    </w:p>
  </w:footnote>
  <w:footnote w:id="635">
    <w:p w:rsidR="00914303" w:rsidRPr="00866AE4" w:rsidRDefault="00914303" w:rsidP="00077F04">
      <w:pPr>
        <w:autoSpaceDE w:val="0"/>
        <w:autoSpaceDN w:val="0"/>
        <w:adjustRightInd w:val="0"/>
        <w:rPr>
          <w:rFonts w:cs="Traditional Arabic"/>
          <w:sz w:val="28"/>
          <w:szCs w:val="32"/>
        </w:rPr>
      </w:pPr>
      <w:r w:rsidRPr="00866AE4">
        <w:rPr>
          <w:rFonts w:cs="Traditional Arabic"/>
          <w:sz w:val="28"/>
          <w:szCs w:val="32"/>
        </w:rPr>
        <w:t>)</w:t>
      </w:r>
      <w:r>
        <w:rPr>
          <w:rFonts w:cs="Traditional Arabic" w:hint="cs"/>
          <w:sz w:val="28"/>
          <w:szCs w:val="32"/>
          <w:rtl/>
        </w:rPr>
        <w:t>2</w:t>
      </w:r>
      <w:r w:rsidRPr="00866AE4">
        <w:rPr>
          <w:rFonts w:cs="Traditional Arabic" w:hint="cs"/>
          <w:sz w:val="28"/>
          <w:szCs w:val="32"/>
          <w:rtl/>
        </w:rPr>
        <w:t>)</w:t>
      </w:r>
      <w:r w:rsidRPr="00866AE4">
        <w:rPr>
          <w:rFonts w:ascii="Traditional Arabic" w:cs="Traditional Arabic" w:hint="eastAsia"/>
          <w:sz w:val="28"/>
          <w:szCs w:val="32"/>
          <w:rtl/>
        </w:rPr>
        <w:t xml:space="preserve"> سلمان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بفتح</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السين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ناصر</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القاسم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الأنصاري</w:t>
      </w:r>
      <w:r w:rsidRPr="00866AE4">
        <w:rPr>
          <w:rFonts w:ascii="Traditional Arabic" w:cs="Traditional Arabic"/>
          <w:sz w:val="28"/>
          <w:szCs w:val="32"/>
          <w:rtl/>
        </w:rPr>
        <w:t xml:space="preserve"> </w:t>
      </w:r>
      <w:r w:rsidRPr="00866AE4">
        <w:rPr>
          <w:rFonts w:ascii="Traditional Arabic" w:cs="Traditional Arabic" w:hint="eastAsia"/>
          <w:sz w:val="28"/>
          <w:szCs w:val="32"/>
          <w:rtl/>
        </w:rPr>
        <w:t>تلميذ</w:t>
      </w:r>
      <w:r w:rsidRPr="00866AE4">
        <w:rPr>
          <w:rFonts w:ascii="Traditional Arabic" w:cs="Traditional Arabic"/>
          <w:sz w:val="28"/>
          <w:szCs w:val="32"/>
          <w:rtl/>
        </w:rPr>
        <w:t xml:space="preserve"> </w:t>
      </w:r>
      <w:r w:rsidRPr="00866AE4">
        <w:rPr>
          <w:rFonts w:ascii="Traditional Arabic" w:cs="Traditional Arabic" w:hint="eastAsia"/>
          <w:sz w:val="28"/>
          <w:szCs w:val="32"/>
          <w:rtl/>
        </w:rPr>
        <w:t>إمام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الحرمين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فقيها</w:t>
      </w:r>
      <w:r w:rsidRPr="00866AE4">
        <w:rPr>
          <w:rFonts w:ascii="Traditional Arabic" w:cs="Traditional Arabic"/>
          <w:sz w:val="28"/>
          <w:szCs w:val="32"/>
          <w:rtl/>
        </w:rPr>
        <w:t xml:space="preserve"> </w:t>
      </w:r>
      <w:r w:rsidRPr="00866AE4">
        <w:rPr>
          <w:rFonts w:ascii="Traditional Arabic" w:cs="Traditional Arabic" w:hint="eastAsia"/>
          <w:sz w:val="28"/>
          <w:szCs w:val="32"/>
          <w:rtl/>
        </w:rPr>
        <w:t>إماما</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الكلام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والتفسير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زاهدا</w:t>
      </w:r>
      <w:r w:rsidRPr="00866AE4">
        <w:rPr>
          <w:rFonts w:ascii="Traditional Arabic" w:cs="Traditional Arabic"/>
          <w:sz w:val="28"/>
          <w:szCs w:val="32"/>
          <w:rtl/>
        </w:rPr>
        <w:t xml:space="preserve"> </w:t>
      </w:r>
      <w:r w:rsidRPr="00866AE4">
        <w:rPr>
          <w:rFonts w:ascii="Traditional Arabic" w:cs="Traditional Arabic" w:hint="eastAsia"/>
          <w:sz w:val="28"/>
          <w:szCs w:val="32"/>
          <w:rtl/>
        </w:rPr>
        <w:t>ورعا</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 ت512. طبقات الشافعية لابن قاضي شهبة (1/284)</w:t>
      </w:r>
    </w:p>
  </w:footnote>
  <w:footnote w:id="636">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11/159</w:t>
      </w:r>
      <w:r w:rsidRPr="00866AE4">
        <w:rPr>
          <w:rFonts w:ascii="Traditional Arabic" w:hAnsi="Traditional Arabic" w:cs="Traditional Arabic" w:hint="cs"/>
          <w:sz w:val="28"/>
          <w:szCs w:val="32"/>
          <w:rtl/>
        </w:rPr>
        <w:t>).</w:t>
      </w:r>
    </w:p>
  </w:footnote>
  <w:footnote w:id="637">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(لذلك) والتصويب من من (مح1).</w:t>
      </w:r>
    </w:p>
  </w:footnote>
  <w:footnote w:id="638">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لم أجده.</w:t>
      </w:r>
    </w:p>
  </w:footnote>
  <w:footnote w:id="639">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كتاب الأدب باب رحمة  الناس و البهائم (</w:t>
      </w:r>
      <w:r w:rsidRPr="00866AE4">
        <w:rPr>
          <w:rFonts w:ascii="Traditional Arabic" w:hAnsi="Traditional Arabic" w:cs="Traditional Arabic"/>
          <w:sz w:val="28"/>
          <w:szCs w:val="32"/>
          <w:rtl/>
        </w:rPr>
        <w:t>5/2238</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5664</w:t>
      </w:r>
      <w:r w:rsidRPr="00866AE4">
        <w:rPr>
          <w:rFonts w:ascii="Traditional Arabic" w:hAnsi="Traditional Arabic" w:cs="Traditional Arabic" w:hint="cs"/>
          <w:sz w:val="28"/>
          <w:szCs w:val="32"/>
          <w:rtl/>
        </w:rPr>
        <w:t xml:space="preserve">) و مسلم كتاب الطهارة </w:t>
      </w:r>
      <w:r w:rsidRPr="00866AE4">
        <w:rPr>
          <w:rFonts w:ascii="Traditional Arabic" w:cs="Traditional Arabic"/>
          <w:sz w:val="28"/>
          <w:szCs w:val="32"/>
          <w:rtl/>
        </w:rPr>
        <w:t xml:space="preserve">(1/236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284)</w:t>
      </w:r>
      <w:r w:rsidRPr="00866AE4">
        <w:rPr>
          <w:rFonts w:ascii="Traditional Arabic" w:hAnsi="Traditional Arabic" w:cs="Traditional Arabic" w:hint="cs"/>
          <w:sz w:val="28"/>
          <w:szCs w:val="32"/>
          <w:rtl/>
        </w:rPr>
        <w:t xml:space="preserve"> من غير زيادة (اللهم ارحمني و محمدا )</w:t>
      </w:r>
      <w:r w:rsidRPr="00866AE4">
        <w:rPr>
          <w:rFonts w:ascii="Tahoma" w:hAnsi="Tahoma" w:cs="Traditional Arabic" w:hint="cs"/>
          <w:sz w:val="28"/>
          <w:szCs w:val="32"/>
          <w:rtl/>
        </w:rPr>
        <w:t xml:space="preserve"> فهي من أفراد البخاري كما قال الحميدي في الجمع بين الصحيحين (3/177)</w:t>
      </w:r>
    </w:p>
  </w:footnote>
  <w:footnote w:id="640">
    <w:p w:rsidR="00914303" w:rsidRPr="00866AE4" w:rsidRDefault="00914303" w:rsidP="00466F9F">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أبو داود كتاب الصلاة </w:t>
      </w:r>
      <w:r w:rsidRPr="00866AE4">
        <w:rPr>
          <w:rFonts w:ascii="Traditional Arabic" w:hAnsi="Traditional Arabic" w:cs="Traditional Arabic"/>
          <w:sz w:val="28"/>
          <w:szCs w:val="32"/>
          <w:rtl/>
        </w:rPr>
        <w:t>باب</w:t>
      </w:r>
      <w:r w:rsidRPr="00866AE4">
        <w:rPr>
          <w:rFonts w:ascii="Traditional Arabic" w:hAnsi="Traditional Arabic" w:cs="Traditional Arabic" w:hint="cs"/>
          <w:sz w:val="28"/>
          <w:szCs w:val="32"/>
          <w:rtl/>
        </w:rPr>
        <w:t xml:space="preserve"> الدعاء</w:t>
      </w:r>
      <w:r w:rsidRPr="00866AE4">
        <w:rPr>
          <w:rFonts w:ascii="Traditional Arabic" w:hAnsi="Traditional Arabic" w:cs="Traditional Arabic"/>
          <w:sz w:val="28"/>
          <w:szCs w:val="32"/>
          <w:rtl/>
        </w:rPr>
        <w:t xml:space="preserve"> بين السجدتين. </w:t>
      </w:r>
      <w:r w:rsidRPr="00866AE4">
        <w:rPr>
          <w:rFonts w:ascii="Traditional Arabic" w:hAnsi="Traditional Arabic" w:cs="Traditional Arabic" w:hint="cs"/>
          <w:sz w:val="28"/>
          <w:szCs w:val="32"/>
          <w:rtl/>
        </w:rPr>
        <w:t>(1/316 رقم</w:t>
      </w:r>
      <w:r w:rsidRPr="00866AE4">
        <w:rPr>
          <w:rFonts w:ascii="Traditional Arabic" w:hAnsi="Traditional Arabic" w:cs="Traditional Arabic"/>
          <w:sz w:val="28"/>
          <w:szCs w:val="32"/>
          <w:rtl/>
        </w:rPr>
        <w:t>850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الترمذي </w:t>
      </w:r>
      <w:r w:rsidRPr="00866AE4">
        <w:rPr>
          <w:rFonts w:ascii="Traditional Arabic" w:hAnsi="Traditional Arabic" w:cs="Traditional Arabic"/>
          <w:sz w:val="28"/>
          <w:szCs w:val="32"/>
          <w:rtl/>
        </w:rPr>
        <w:t xml:space="preserve">باب ما يقول بين السجدتين </w:t>
      </w:r>
      <w:r w:rsidRPr="00866AE4">
        <w:rPr>
          <w:rFonts w:ascii="Traditional Arabic" w:hAnsi="Traditional Arabic" w:cs="Traditional Arabic" w:hint="cs"/>
          <w:sz w:val="28"/>
          <w:szCs w:val="32"/>
          <w:rtl/>
        </w:rPr>
        <w:t>(2/76 رقم</w:t>
      </w:r>
      <w:r w:rsidRPr="00866AE4">
        <w:rPr>
          <w:rFonts w:ascii="Traditional Arabic" w:hAnsi="Traditional Arabic" w:cs="Traditional Arabic"/>
          <w:sz w:val="28"/>
          <w:szCs w:val="32"/>
          <w:rtl/>
        </w:rPr>
        <w:t>284</w:t>
      </w:r>
      <w:r w:rsidRPr="00866AE4">
        <w:rPr>
          <w:rFonts w:ascii="Traditional Arabic" w:hAnsi="Traditional Arabic" w:cs="Traditional Arabic" w:hint="cs"/>
          <w:sz w:val="28"/>
          <w:szCs w:val="32"/>
          <w:rtl/>
        </w:rPr>
        <w:t xml:space="preserve">), و ابن ماجه كتاب الصلاة </w:t>
      </w:r>
      <w:r w:rsidRPr="00866AE4">
        <w:rPr>
          <w:rFonts w:ascii="Traditional Arabic" w:hAnsi="Traditional Arabic" w:cs="Traditional Arabic"/>
          <w:sz w:val="28"/>
          <w:szCs w:val="32"/>
          <w:rtl/>
        </w:rPr>
        <w:t xml:space="preserve">باب ما يقول بين السجدتين </w:t>
      </w:r>
      <w:r w:rsidRPr="00866AE4">
        <w:rPr>
          <w:rFonts w:ascii="Traditional Arabic" w:hAnsi="Traditional Arabic" w:cs="Traditional Arabic" w:hint="cs"/>
          <w:sz w:val="28"/>
          <w:szCs w:val="32"/>
          <w:rtl/>
        </w:rPr>
        <w:t>(1/290 رقم</w:t>
      </w:r>
      <w:r w:rsidRPr="00866AE4">
        <w:rPr>
          <w:rFonts w:ascii="Traditional Arabic" w:hAnsi="Traditional Arabic" w:cs="Traditional Arabic"/>
          <w:sz w:val="28"/>
          <w:szCs w:val="32"/>
          <w:rtl/>
        </w:rPr>
        <w:t>898</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 xml:space="preserve">حبيب بن أبي ثابت عن سعيد بن جبير عن ابن عباس: أن النبي صلى الله عليه و سلم </w:t>
      </w:r>
      <w:r w:rsidRPr="00866AE4">
        <w:rPr>
          <w:rFonts w:ascii="Traditional Arabic" w:hAnsi="Traditional Arabic" w:cs="Traditional Arabic" w:hint="cs"/>
          <w:sz w:val="28"/>
          <w:szCs w:val="32"/>
          <w:rtl/>
        </w:rPr>
        <w:t>كان يقول فذكره . و إسناده صحيح.</w:t>
      </w:r>
    </w:p>
  </w:footnote>
  <w:footnote w:id="641">
    <w:p w:rsidR="00914303" w:rsidRPr="00866AE4" w:rsidRDefault="00914303">
      <w:pPr>
        <w:pStyle w:val="aa"/>
        <w:rPr>
          <w:rFonts w:cs="Traditional Arabic"/>
          <w:sz w:val="28"/>
          <w:szCs w:val="32"/>
          <w:rtl/>
        </w:rPr>
      </w:pPr>
      <w:r w:rsidRPr="00866AE4">
        <w:rPr>
          <w:rFonts w:cs="Traditional Arabic" w:hint="cs"/>
          <w:sz w:val="28"/>
          <w:szCs w:val="32"/>
          <w:rtl/>
        </w:rPr>
        <w:t>(</w:t>
      </w:r>
      <w:r w:rsidRPr="00866AE4">
        <w:rPr>
          <w:rStyle w:val="ab"/>
          <w:rFonts w:cs="Traditional Arabic"/>
          <w:sz w:val="28"/>
          <w:szCs w:val="32"/>
        </w:rPr>
        <w:footnoteRef/>
      </w:r>
      <w:r w:rsidRPr="00866AE4">
        <w:rPr>
          <w:rFonts w:cs="Traditional Arabic"/>
          <w:sz w:val="28"/>
          <w:szCs w:val="32"/>
          <w:rtl/>
        </w:rPr>
        <w:t xml:space="preserve"> </w:t>
      </w:r>
      <w:r w:rsidRPr="00866AE4">
        <w:rPr>
          <w:rFonts w:cs="Traditional Arabic" w:hint="cs"/>
          <w:sz w:val="28"/>
          <w:szCs w:val="32"/>
          <w:rtl/>
        </w:rPr>
        <w:t>)الاستذكار (2/223)</w:t>
      </w:r>
    </w:p>
  </w:footnote>
  <w:footnote w:id="642">
    <w:p w:rsidR="00914303" w:rsidRPr="00866AE4" w:rsidRDefault="00914303" w:rsidP="00466F9F">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cs="Traditional Arabic" w:hint="cs"/>
          <w:sz w:val="28"/>
          <w:szCs w:val="32"/>
          <w:rtl/>
        </w:rPr>
        <w:t>قال ابن قيم الجوزية رحمه الله: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الفوائد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الثمرات الحاصلة بالصلاة عليه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صلى الله عليه و سلم</w:t>
      </w:r>
      <w:r w:rsidRPr="00866AE4">
        <w:rPr>
          <w:rFonts w:ascii="Traditional Arabic" w:hAnsi="Traditional Arabic" w:cs="Traditional Arabic" w:hint="cs"/>
          <w:sz w:val="28"/>
          <w:szCs w:val="32"/>
          <w:rtl/>
        </w:rPr>
        <w:t>):</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الأولى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امتثال أمر الله سبحانه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تعالى</w:t>
      </w:r>
      <w:r w:rsidRPr="00866AE4">
        <w:rPr>
          <w:rFonts w:ascii="Traditional Arabic" w:hAnsi="Traditional Arabic" w:cs="Traditional Arabic" w:hint="cs"/>
          <w:sz w:val="28"/>
          <w:szCs w:val="32"/>
          <w:rtl/>
        </w:rPr>
        <w:t>.</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الثانية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موافقته سبحانه في الصلاة عليه و</w:t>
      </w:r>
      <w:r w:rsidRPr="00866AE4">
        <w:rPr>
          <w:rFonts w:ascii="Traditional Arabic" w:hAnsi="Traditional Arabic" w:cs="Traditional Arabic" w:hint="cs"/>
          <w:sz w:val="28"/>
          <w:szCs w:val="32"/>
          <w:rtl/>
        </w:rPr>
        <w:t xml:space="preserve"> إن</w:t>
      </w:r>
      <w:r w:rsidRPr="00866AE4">
        <w:rPr>
          <w:rFonts w:ascii="Traditional Arabic" w:hAnsi="Traditional Arabic" w:cs="Traditional Arabic"/>
          <w:sz w:val="28"/>
          <w:szCs w:val="32"/>
          <w:rtl/>
        </w:rPr>
        <w:t xml:space="preserve"> اختلفت الصلاتان فصلاتنا عليه دعاء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سؤا</w:t>
      </w:r>
      <w:r w:rsidRPr="00866AE4">
        <w:rPr>
          <w:rFonts w:ascii="Traditional Arabic" w:hAnsi="Traditional Arabic" w:cs="Traditional Arabic" w:hint="cs"/>
          <w:sz w:val="28"/>
          <w:szCs w:val="32"/>
          <w:rtl/>
        </w:rPr>
        <w:t>ل</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صلاة الله تعالى عليه ثناء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تشريف كما تقدم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الثالثة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موافقة ملائكته فيها</w:t>
      </w:r>
      <w:r w:rsidRPr="00866AE4">
        <w:rPr>
          <w:rFonts w:ascii="Traditional Arabic" w:hAnsi="Traditional Arabic" w:cs="Traditional Arabic" w:hint="cs"/>
          <w:sz w:val="28"/>
          <w:szCs w:val="32"/>
          <w:rtl/>
        </w:rPr>
        <w:t>.</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الرابعة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حصول عشر صلوات من الله على المصلي مرة</w:t>
      </w:r>
      <w:r w:rsidRPr="00866AE4">
        <w:rPr>
          <w:rFonts w:ascii="Traditional Arabic" w:hAnsi="Traditional Arabic" w:cs="Traditional Arabic" w:hint="cs"/>
          <w:sz w:val="28"/>
          <w:szCs w:val="32"/>
          <w:rtl/>
        </w:rPr>
        <w:t>.</w:t>
      </w:r>
    </w:p>
    <w:p w:rsidR="00914303" w:rsidRPr="00866AE4" w:rsidRDefault="00914303" w:rsidP="00001E1E">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الخامسة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انه يرفع عشر درجات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جلاء الأفهام</w:t>
      </w:r>
      <w:r w:rsidRPr="00866AE4">
        <w:rPr>
          <w:rFonts w:ascii="Traditional Arabic" w:hAnsi="Traditional Arabic" w:cs="Traditional Arabic" w:hint="cs"/>
          <w:sz w:val="28"/>
          <w:szCs w:val="32"/>
          <w:rtl/>
        </w:rPr>
        <w:t xml:space="preserve"> (ص67).</w:t>
      </w:r>
      <w:r w:rsidRPr="00866AE4">
        <w:rPr>
          <w:rFonts w:ascii="Tahoma" w:hAnsi="Tahoma" w:cs="Traditional Arabic" w:hint="cs"/>
          <w:sz w:val="28"/>
          <w:szCs w:val="32"/>
        </w:rPr>
        <w:t xml:space="preserve"> </w:t>
      </w:r>
    </w:p>
  </w:footnote>
  <w:footnote w:id="643">
    <w:p w:rsidR="00914303" w:rsidRPr="00866AE4" w:rsidRDefault="00914303" w:rsidP="00466F9F">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المغربي (و هو تصحيف) و التصويب من (مح1) و (قر).</w:t>
      </w:r>
      <w:r w:rsidRPr="00866AE4">
        <w:rPr>
          <w:rFonts w:ascii="Tahoma" w:hAnsi="Tahoma" w:cs="Traditional Arabic"/>
          <w:sz w:val="28"/>
          <w:szCs w:val="32"/>
        </w:rPr>
        <w:t xml:space="preserve"> </w:t>
      </w:r>
    </w:p>
  </w:footnote>
  <w:footnote w:id="644">
    <w:p w:rsidR="00914303" w:rsidRPr="00866AE4" w:rsidRDefault="00914303" w:rsidP="00466F9F">
      <w:pPr>
        <w:pStyle w:val="aa"/>
        <w:rPr>
          <w:rFonts w:cs="Traditional Arabic"/>
          <w:sz w:val="28"/>
          <w:szCs w:val="32"/>
        </w:rPr>
      </w:pPr>
      <w:r w:rsidRPr="00866AE4">
        <w:rPr>
          <w:rFonts w:cs="Traditional Arabic" w:hint="cs"/>
          <w:sz w:val="28"/>
          <w:szCs w:val="32"/>
          <w:rtl/>
        </w:rPr>
        <w:t>(5) الأّذكار ( 116)</w:t>
      </w:r>
    </w:p>
  </w:footnote>
  <w:footnote w:id="645">
    <w:p w:rsidR="00914303" w:rsidRPr="00866AE4" w:rsidRDefault="00914303" w:rsidP="009E5116">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(رقم</w:t>
      </w:r>
      <w:r w:rsidRPr="00866AE4">
        <w:rPr>
          <w:rFonts w:ascii="Traditional Arabic" w:hAnsi="Traditional Arabic" w:cs="Traditional Arabic"/>
          <w:sz w:val="28"/>
          <w:szCs w:val="32"/>
          <w:rtl/>
        </w:rPr>
        <w:t>92</w:t>
      </w:r>
      <w:r w:rsidRPr="00866AE4">
        <w:rPr>
          <w:rFonts w:ascii="Traditional Arabic" w:hAnsi="Traditional Arabic" w:cs="Traditional Arabic" w:hint="cs"/>
          <w:sz w:val="28"/>
          <w:szCs w:val="32"/>
          <w:rtl/>
        </w:rPr>
        <w:t>) لم يشرحه الشارح .</w:t>
      </w:r>
    </w:p>
  </w:footnote>
  <w:footnote w:id="646">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أتاني ملك فسلم علي، نزل من السماء لم ينزل قبلها، فبشرني أن الحسن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الحسين سيدا شباب أهل الجنة،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 فاطمة سيدة نساء أهل الجنة</w:t>
      </w:r>
      <w:r w:rsidRPr="00866AE4">
        <w:rPr>
          <w:rFonts w:ascii="Traditional Arabic" w:hAnsi="Traditional Arabic" w:cs="Traditional Arabic" w:hint="cs"/>
          <w:sz w:val="28"/>
          <w:szCs w:val="32"/>
          <w:rtl/>
        </w:rPr>
        <w:t>).</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ابن عساكر عن حذيفة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1B2138">
      <w:pPr>
        <w:contextualSpacing/>
        <w:jc w:val="lowKashida"/>
        <w:rPr>
          <w:rFonts w:cs="Traditional Arabic"/>
          <w:sz w:val="28"/>
          <w:szCs w:val="32"/>
          <w:rtl/>
        </w:rPr>
      </w:pPr>
      <w:r w:rsidRPr="00866AE4">
        <w:rPr>
          <w:rFonts w:ascii="Traditional Arabic" w:hAnsi="Traditional Arabic" w:cs="Traditional Arabic" w:hint="cs"/>
          <w:sz w:val="28"/>
          <w:szCs w:val="32"/>
          <w:rtl/>
        </w:rPr>
        <w:t xml:space="preserve">أخرجه </w:t>
      </w:r>
      <w:r w:rsidRPr="00866AE4">
        <w:rPr>
          <w:rFonts w:cs="Traditional Arabic" w:hint="cs"/>
          <w:sz w:val="28"/>
          <w:szCs w:val="32"/>
          <w:rtl/>
        </w:rPr>
        <w:t xml:space="preserve">ابن عساكر في </w:t>
      </w:r>
      <w:r w:rsidRPr="00866AE4">
        <w:rPr>
          <w:rFonts w:cs="Traditional Arabic"/>
          <w:sz w:val="28"/>
          <w:szCs w:val="32"/>
          <w:rtl/>
        </w:rPr>
        <w:t>تاريخ  دمشق</w:t>
      </w:r>
      <w:r w:rsidRPr="00866AE4">
        <w:rPr>
          <w:rFonts w:cs="Traditional Arabic" w:hint="cs"/>
          <w:sz w:val="28"/>
          <w:szCs w:val="32"/>
          <w:rtl/>
        </w:rPr>
        <w:t xml:space="preserve"> (</w:t>
      </w:r>
      <w:r w:rsidRPr="00866AE4">
        <w:rPr>
          <w:rFonts w:cs="Traditional Arabic"/>
          <w:sz w:val="28"/>
          <w:szCs w:val="32"/>
          <w:rtl/>
        </w:rPr>
        <w:t>14/135</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و أخرجه أيضا الترمذي كتاب المناقب </w:t>
      </w:r>
      <w:r w:rsidRPr="00866AE4">
        <w:rPr>
          <w:rFonts w:ascii="Traditional Arabic" w:hAnsi="Traditional Arabic" w:cs="Traditional Arabic"/>
          <w:sz w:val="28"/>
          <w:szCs w:val="32"/>
          <w:rtl/>
        </w:rPr>
        <w:t xml:space="preserve">باب مناقب الحسن و الحسين </w:t>
      </w:r>
      <w:r w:rsidRPr="00866AE4">
        <w:rPr>
          <w:rFonts w:ascii="Traditional Arabic" w:hAnsi="Traditional Arabic" w:cs="Traditional Arabic" w:hint="cs"/>
          <w:sz w:val="28"/>
          <w:szCs w:val="32"/>
          <w:rtl/>
        </w:rPr>
        <w:t>(5/619 رقم</w:t>
      </w:r>
      <w:r w:rsidRPr="00866AE4">
        <w:rPr>
          <w:rFonts w:ascii="Traditional Arabic" w:hAnsi="Traditional Arabic" w:cs="Traditional Arabic"/>
          <w:sz w:val="28"/>
          <w:szCs w:val="32"/>
          <w:rtl/>
        </w:rPr>
        <w:t>3781</w:t>
      </w:r>
      <w:r w:rsidRPr="00866AE4">
        <w:rPr>
          <w:rFonts w:ascii="Traditional Arabic" w:hAnsi="Traditional Arabic" w:cs="Traditional Arabic" w:hint="cs"/>
          <w:sz w:val="28"/>
          <w:szCs w:val="32"/>
          <w:rtl/>
        </w:rPr>
        <w:t>), و أحمد في المسند (1/1687 رقم</w:t>
      </w:r>
      <w:r w:rsidRPr="00866AE4">
        <w:rPr>
          <w:rFonts w:ascii="Traditional Arabic" w:hAnsi="Traditional Arabic" w:cs="Traditional Arabic"/>
          <w:sz w:val="28"/>
          <w:szCs w:val="32"/>
          <w:rtl/>
        </w:rPr>
        <w:t>23</w:t>
      </w:r>
      <w:r w:rsidRPr="00866AE4">
        <w:rPr>
          <w:rFonts w:ascii="Traditional Arabic" w:hAnsi="Traditional Arabic" w:cs="Traditional Arabic" w:hint="cs"/>
          <w:sz w:val="28"/>
          <w:szCs w:val="32"/>
          <w:rtl/>
        </w:rPr>
        <w:t>718), و ابن أبي شيبة (12/</w:t>
      </w:r>
      <w:r w:rsidRPr="00866AE4">
        <w:rPr>
          <w:rFonts w:ascii="Traditional Arabic" w:hAnsi="Traditional Arabic" w:cs="Traditional Arabic"/>
          <w:sz w:val="28"/>
          <w:szCs w:val="32"/>
          <w:rtl/>
        </w:rPr>
        <w:t>96</w:t>
      </w:r>
      <w:r w:rsidRPr="00866AE4">
        <w:rPr>
          <w:rFonts w:ascii="Traditional Arabic" w:hAnsi="Traditional Arabic" w:cs="Traditional Arabic" w:hint="cs"/>
          <w:sz w:val="28"/>
          <w:szCs w:val="32"/>
          <w:rtl/>
        </w:rPr>
        <w:t xml:space="preserve">), و ابن أبي عاصم في الآحاد و المثاني (5/366), و الحاكم في المستدرك (3/264رقم </w:t>
      </w:r>
      <w:r w:rsidRPr="00866AE4">
        <w:rPr>
          <w:rFonts w:ascii="Traditional Arabic" w:hAnsi="Traditional Arabic" w:cs="Traditional Arabic"/>
          <w:sz w:val="28"/>
          <w:szCs w:val="32"/>
          <w:rtl/>
        </w:rPr>
        <w:t>5630</w:t>
      </w:r>
      <w:r w:rsidRPr="00866AE4">
        <w:rPr>
          <w:rFonts w:ascii="Traditional Arabic" w:hAnsi="Traditional Arabic" w:cs="Traditional Arabic" w:hint="cs"/>
          <w:sz w:val="28"/>
          <w:szCs w:val="32"/>
          <w:rtl/>
        </w:rPr>
        <w:t xml:space="preserve">). </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الترمذي:"</w:t>
      </w:r>
      <w:r w:rsidRPr="00866AE4">
        <w:rPr>
          <w:rFonts w:ascii="Traditional Arabic" w:hAnsi="Traditional Arabic" w:cs="Traditional Arabic"/>
          <w:sz w:val="28"/>
          <w:szCs w:val="32"/>
          <w:rtl/>
        </w:rPr>
        <w:t>هذا حديث حسن غريب من هذا الوجه لا نعرفه إلا من حديث إسرائيل</w:t>
      </w:r>
      <w:r w:rsidRPr="00866AE4">
        <w:rPr>
          <w:rFonts w:ascii="Traditional Arabic" w:hAnsi="Traditional Arabic" w:cs="Traditional Arabic" w:hint="cs"/>
          <w:sz w:val="28"/>
          <w:szCs w:val="32"/>
          <w:rtl/>
        </w:rPr>
        <w:t>".</w:t>
      </w:r>
    </w:p>
    <w:p w:rsidR="00914303" w:rsidRPr="00866AE4" w:rsidRDefault="00914303" w:rsidP="00001E1E">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قال الألباني:"</w:t>
      </w:r>
      <w:r w:rsidRPr="00866AE4">
        <w:rPr>
          <w:rFonts w:ascii="Traditional Arabic" w:hAnsi="Traditional Arabic" w:cs="Traditional Arabic"/>
          <w:sz w:val="28"/>
          <w:szCs w:val="32"/>
          <w:rtl/>
        </w:rPr>
        <w:t>و هذا إسناد صحيح، رجاله ثقات رجال الصحيح غير ميسرة و هو ابن حبيب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هو ثقة</w:t>
      </w:r>
      <w:r w:rsidRPr="00866AE4">
        <w:rPr>
          <w:rFonts w:ascii="Traditional Arabic" w:hAnsi="Traditional Arabic" w:cs="Traditional Arabic" w:hint="cs"/>
          <w:sz w:val="28"/>
          <w:szCs w:val="32"/>
          <w:rtl/>
        </w:rPr>
        <w:t>". السلسلة الصحيحة (2/295).</w:t>
      </w:r>
      <w:r w:rsidRPr="00866AE4">
        <w:rPr>
          <w:rFonts w:ascii="Tahoma" w:hAnsi="Tahoma" w:cs="Traditional Arabic"/>
          <w:sz w:val="28"/>
          <w:szCs w:val="32"/>
        </w:rPr>
        <w:t xml:space="preserve"> </w:t>
      </w:r>
    </w:p>
  </w:footnote>
  <w:footnote w:id="647">
    <w:p w:rsidR="00914303" w:rsidRPr="00866AE4" w:rsidRDefault="00914303" w:rsidP="00001E1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القيم:"</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فاطمة أفضلُ بناته على الإِطلاق،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إنها أفضل نساء العالمين،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بل أمها خديجة،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بل عائشة،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بل بالوقف في ذلك</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زاد المعاد (1/</w:t>
      </w:r>
      <w:r w:rsidRPr="00866AE4">
        <w:rPr>
          <w:rFonts w:ascii="Traditional Arabic" w:hAnsi="Traditional Arabic" w:cs="Traditional Arabic"/>
          <w:sz w:val="28"/>
          <w:szCs w:val="32"/>
          <w:rtl/>
        </w:rPr>
        <w:t>104</w:t>
      </w:r>
      <w:r w:rsidRPr="00866AE4">
        <w:rPr>
          <w:rFonts w:ascii="Traditional Arabic" w:hAnsi="Traditional Arabic" w:cs="Traditional Arabic" w:hint="cs"/>
          <w:sz w:val="28"/>
          <w:szCs w:val="32"/>
          <w:rtl/>
        </w:rPr>
        <w:t>).</w:t>
      </w:r>
    </w:p>
  </w:footnote>
  <w:footnote w:id="648">
    <w:p w:rsidR="00914303" w:rsidRPr="00866AE4" w:rsidRDefault="00914303" w:rsidP="0075649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حديث رقم (.</w:t>
      </w:r>
      <w:r w:rsidRPr="00866AE4">
        <w:rPr>
          <w:rFonts w:ascii="Traditional Arabic" w:hAnsi="Traditional Arabic" w:cs="Traditional Arabic"/>
          <w:sz w:val="28"/>
          <w:szCs w:val="32"/>
          <w:rtl/>
        </w:rPr>
        <w:t>94</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 xml:space="preserve">لم يشرحه الشارح </w:t>
      </w:r>
    </w:p>
  </w:footnote>
  <w:footnote w:id="649">
    <w:p w:rsidR="00914303" w:rsidRPr="00866AE4" w:rsidRDefault="00914303" w:rsidP="00001E1E">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أتتكم المنية راتبة لازمة إما شقاوة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إما سعادة</w:t>
      </w:r>
      <w:r w:rsidRPr="00866AE4">
        <w:rPr>
          <w:rFonts w:ascii="Traditional Arabic" w:hAnsi="Traditional Arabic" w:cs="Traditional Arabic" w:hint="cs"/>
          <w:sz w:val="28"/>
          <w:szCs w:val="32"/>
          <w:rtl/>
        </w:rPr>
        <w:t>).</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السيوطي:"ا</w:t>
      </w:r>
      <w:r w:rsidRPr="00866AE4">
        <w:rPr>
          <w:rFonts w:ascii="Traditional Arabic" w:hAnsi="Traditional Arabic" w:cs="Traditional Arabic"/>
          <w:sz w:val="28"/>
          <w:szCs w:val="32"/>
          <w:rtl/>
        </w:rPr>
        <w:t>بن أبي الدنيا في ذكر الموت (هب) عن زيد السلمي مرسلا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 xml:space="preserve">".                    </w:t>
      </w:r>
    </w:p>
    <w:p w:rsidR="00914303" w:rsidRPr="00866AE4" w:rsidRDefault="00914303" w:rsidP="00791256">
      <w:pPr>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أبي الدنيا في ذكر الموت (ص46), و قصر الأمل (ص92), و البيهقي في </w:t>
      </w:r>
      <w:r w:rsidRPr="00866AE4">
        <w:rPr>
          <w:rFonts w:ascii="Traditional Arabic" w:hAnsi="Traditional Arabic" w:cs="Traditional Arabic"/>
          <w:sz w:val="28"/>
          <w:szCs w:val="32"/>
          <w:rtl/>
        </w:rPr>
        <w:t xml:space="preserve"> شعب الإيمان</w:t>
      </w:r>
      <w:r w:rsidRPr="00866AE4">
        <w:rPr>
          <w:rFonts w:ascii="Traditional Arabic" w:hAnsi="Traditional Arabic" w:cs="Traditional Arabic" w:hint="cs"/>
          <w:sz w:val="28"/>
          <w:szCs w:val="32"/>
          <w:rtl/>
        </w:rPr>
        <w:t xml:space="preserve"> (7/356), و أخرجه أيضا أبو نعيم في </w:t>
      </w:r>
      <w:r w:rsidRPr="00866AE4">
        <w:rPr>
          <w:rFonts w:ascii="Traditional Arabic" w:hAnsi="Traditional Arabic" w:cs="Traditional Arabic"/>
          <w:sz w:val="28"/>
          <w:szCs w:val="32"/>
          <w:rtl/>
        </w:rPr>
        <w:t xml:space="preserve">حلية الأولياء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7/304</w:t>
      </w:r>
      <w:r w:rsidRPr="00866AE4">
        <w:rPr>
          <w:rFonts w:ascii="Traditional Arabic" w:hAnsi="Traditional Arabic" w:cs="Traditional Arabic" w:hint="cs"/>
          <w:sz w:val="28"/>
          <w:szCs w:val="32"/>
          <w:rtl/>
        </w:rPr>
        <w:t>). انظر إتحاف الخيرة المهرة (6/</w:t>
      </w:r>
      <w:r w:rsidRPr="00866AE4">
        <w:rPr>
          <w:rFonts w:ascii="Traditional Arabic" w:hAnsi="Traditional Arabic" w:cs="Traditional Arabic"/>
          <w:sz w:val="28"/>
          <w:szCs w:val="32"/>
          <w:rtl/>
        </w:rPr>
        <w:t>346</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من طريق </w:t>
      </w:r>
      <w:r w:rsidRPr="00866AE4">
        <w:rPr>
          <w:rFonts w:cs="Traditional Arabic"/>
          <w:sz w:val="28"/>
          <w:szCs w:val="32"/>
          <w:rtl/>
        </w:rPr>
        <w:t xml:space="preserve"> سفيان بن عيينة عن محمد بن أبان عن زيد السلمي أن النبي  صلى الله عليه وسلم  كان إذا آنس غفلة أو غرة نادى فيهم بصوت رفيع أتتكم المنية راتبة لازمة إما بشقاوة وإما بسعادة</w:t>
      </w:r>
      <w:r w:rsidRPr="00866AE4">
        <w:rPr>
          <w:rFonts w:cs="Traditional Arabic" w:hint="cs"/>
          <w:sz w:val="28"/>
          <w:szCs w:val="32"/>
          <w:rtl/>
        </w:rPr>
        <w:t>.</w:t>
      </w:r>
      <w:r w:rsidRPr="00866AE4">
        <w:rPr>
          <w:rFonts w:ascii="Traditional Arabic" w:hAnsi="Traditional Arabic" w:cs="Traditional Arabic" w:hint="cs"/>
          <w:sz w:val="28"/>
          <w:szCs w:val="32"/>
          <w:rtl/>
        </w:rPr>
        <w:t xml:space="preserve">                                                                        </w:t>
      </w:r>
    </w:p>
    <w:p w:rsidR="00914303" w:rsidRPr="00866AE4" w:rsidRDefault="00914303" w:rsidP="00001E1E">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مرسل و ورد في الحلية و شعب البيهقي (زيد السليمي), و هو تصحيف. انظر الإصابة (2/55).</w:t>
      </w:r>
    </w:p>
    <w:p w:rsidR="00914303" w:rsidRPr="00866AE4" w:rsidRDefault="00914303" w:rsidP="00001E1E">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رمز المصنف لضعفه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كما قال إلا أن في مرسل آخر ما يقويه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يرقيه إلى درجة الحسن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فيض القدير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1/107</w:t>
      </w:r>
      <w:r w:rsidRPr="00866AE4">
        <w:rPr>
          <w:rFonts w:ascii="Traditional Arabic" w:hAnsi="Traditional Arabic" w:cs="Traditional Arabic" w:hint="cs"/>
          <w:sz w:val="28"/>
          <w:szCs w:val="32"/>
          <w:rtl/>
        </w:rPr>
        <w:t>).</w:t>
      </w:r>
    </w:p>
    <w:p w:rsidR="00914303" w:rsidRPr="00866AE4" w:rsidRDefault="00914303" w:rsidP="00001E1E">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قال أيضا:"</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 لكن له شواهد تقوّيه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التيسير بشرح الجامع الصغير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1/22</w:t>
      </w:r>
      <w:r w:rsidRPr="00866AE4">
        <w:rPr>
          <w:rFonts w:ascii="Traditional Arabic" w:hAnsi="Traditional Arabic" w:cs="Traditional Arabic" w:hint="cs"/>
          <w:sz w:val="28"/>
          <w:szCs w:val="32"/>
          <w:rtl/>
        </w:rPr>
        <w:t>).</w:t>
      </w:r>
    </w:p>
    <w:p w:rsidR="00914303" w:rsidRPr="00866AE4" w:rsidRDefault="00914303" w:rsidP="00001E1E">
      <w:pPr>
        <w:pStyle w:val="aa"/>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و الحديث ضعفه الألباني في ضعيف الجامع (رقم</w:t>
      </w:r>
      <w:r w:rsidRPr="00866AE4">
        <w:rPr>
          <w:rFonts w:ascii="Traditional Arabic" w:hAnsi="Traditional Arabic" w:cs="Traditional Arabic"/>
          <w:sz w:val="28"/>
          <w:szCs w:val="32"/>
          <w:rtl/>
        </w:rPr>
        <w:t>85</w:t>
      </w:r>
      <w:r w:rsidRPr="00866AE4">
        <w:rPr>
          <w:rFonts w:ascii="Traditional Arabic" w:hAnsi="Traditional Arabic" w:cs="Traditional Arabic" w:hint="cs"/>
          <w:sz w:val="28"/>
          <w:szCs w:val="32"/>
          <w:rtl/>
        </w:rPr>
        <w:t>).</w:t>
      </w:r>
    </w:p>
  </w:footnote>
  <w:footnote w:id="650">
    <w:p w:rsidR="00914303" w:rsidRPr="00866AE4" w:rsidRDefault="00914303" w:rsidP="00DA70AD">
      <w:pPr>
        <w:pStyle w:val="aa"/>
        <w:widowControl w:val="0"/>
        <w:ind w:left="454" w:hanging="454"/>
        <w:jc w:val="both"/>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القاموس المحيط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1/113</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651">
    <w:p w:rsidR="00914303" w:rsidRPr="00866AE4" w:rsidRDefault="00914303" w:rsidP="00F57489">
      <w:pPr>
        <w:pStyle w:val="aa"/>
        <w:rPr>
          <w:rFonts w:cs="Traditional Arabic"/>
          <w:sz w:val="28"/>
          <w:szCs w:val="32"/>
        </w:rPr>
      </w:pPr>
      <w:r w:rsidRPr="00866AE4">
        <w:rPr>
          <w:rFonts w:cs="Traditional Arabic" w:hint="cs"/>
          <w:sz w:val="28"/>
          <w:szCs w:val="32"/>
          <w:rtl/>
        </w:rPr>
        <w:t>(2) المصباح (114)</w:t>
      </w:r>
    </w:p>
  </w:footnote>
  <w:footnote w:id="652">
    <w:p w:rsidR="00914303" w:rsidRPr="00866AE4" w:rsidRDefault="00914303" w:rsidP="00F5748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(115).</w:t>
      </w:r>
    </w:p>
  </w:footnote>
  <w:footnote w:id="653">
    <w:p w:rsidR="00914303" w:rsidRPr="00866AE4" w:rsidRDefault="00914303" w:rsidP="00F5748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(285)</w:t>
      </w:r>
      <w:r w:rsidRPr="00866AE4">
        <w:rPr>
          <w:rFonts w:ascii="Tahoma" w:hAnsi="Tahoma" w:cs="Traditional Arabic" w:hint="cs"/>
          <w:sz w:val="28"/>
          <w:szCs w:val="32"/>
          <w:rtl/>
        </w:rPr>
        <w:t>.</w:t>
      </w:r>
    </w:p>
  </w:footnote>
  <w:footnote w:id="654">
    <w:p w:rsidR="00914303" w:rsidRPr="00866AE4" w:rsidRDefault="00914303" w:rsidP="00F5748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اتجروا في اموال اليتامى لا تأكلها الزكاة</w:t>
      </w:r>
      <w:r w:rsidRPr="00866AE4">
        <w:rPr>
          <w:rFonts w:ascii="Traditional Arabic" w:hAnsi="Traditional Arabic" w:cs="Traditional Arabic" w:hint="cs"/>
          <w:sz w:val="28"/>
          <w:szCs w:val="32"/>
          <w:rtl/>
        </w:rPr>
        <w:t xml:space="preserve">).                                              </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(طس) عن أنس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4/264</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4152</w:t>
      </w:r>
      <w:r w:rsidRPr="00866AE4">
        <w:rPr>
          <w:rFonts w:ascii="Traditional Arabic" w:hAnsi="Traditional Arabic" w:cs="Traditional Arabic" w:hint="cs"/>
          <w:sz w:val="28"/>
          <w:szCs w:val="32"/>
          <w:rtl/>
        </w:rPr>
        <w:t xml:space="preserve">). </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في الأوسط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أخبرني سيدي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شيخي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ن إسناده صحيح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3/67</w:t>
      </w:r>
      <w:r w:rsidRPr="00866AE4">
        <w:rPr>
          <w:rFonts w:ascii="Traditional Arabic" w:hAnsi="Traditional Arabic" w:cs="Traditional Arabic" w:hint="cs"/>
          <w:sz w:val="28"/>
          <w:szCs w:val="32"/>
          <w:rtl/>
        </w:rPr>
        <w:t>).</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قال المناوي:"و </w:t>
      </w:r>
      <w:r w:rsidRPr="00866AE4">
        <w:rPr>
          <w:rFonts w:ascii="Traditional Arabic" w:hAnsi="Traditional Arabic" w:cs="Traditional Arabic"/>
          <w:sz w:val="28"/>
          <w:szCs w:val="32"/>
          <w:rtl/>
        </w:rPr>
        <w:t>سنده كما قال الحافظ العراقي صحيح</w:t>
      </w:r>
      <w:r w:rsidRPr="00866AE4">
        <w:rPr>
          <w:rFonts w:ascii="Traditional Arabic" w:hAnsi="Traditional Arabic" w:cs="Traditional Arabic" w:hint="cs"/>
          <w:sz w:val="28"/>
          <w:szCs w:val="32"/>
          <w:rtl/>
        </w:rPr>
        <w:t xml:space="preserve">". التيسير شرح الجامع الصغير (1/43).                                                                                   </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روى مالك </w:t>
      </w:r>
      <w:r w:rsidRPr="00866AE4">
        <w:rPr>
          <w:rFonts w:ascii="Traditional Arabic" w:hAnsi="Traditional Arabic" w:cs="Traditional Arabic"/>
          <w:sz w:val="28"/>
          <w:szCs w:val="32"/>
          <w:rtl/>
        </w:rPr>
        <w:t>أنه بلغه أن عمر بن الخطاب</w:t>
      </w:r>
      <w:r w:rsidRPr="00866AE4">
        <w:rPr>
          <w:rFonts w:ascii="Traditional Arabic" w:hAnsi="Traditional Arabic" w:cs="Traditional Arabic" w:hint="cs"/>
          <w:sz w:val="28"/>
          <w:szCs w:val="32"/>
          <w:rtl/>
        </w:rPr>
        <w:t xml:space="preserve"> موقوفا</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قال اتجروا في أموال اليتامى لا تأكلها الزكاة</w:t>
      </w:r>
      <w:r w:rsidRPr="00866AE4">
        <w:rPr>
          <w:rFonts w:ascii="Traditional Arabic" w:hAnsi="Traditional Arabic" w:cs="Traditional Arabic" w:hint="cs"/>
          <w:sz w:val="28"/>
          <w:szCs w:val="32"/>
          <w:rtl/>
        </w:rPr>
        <w:t xml:space="preserve">". أخرجه مالك في الموطأ كتاب الزكاة </w:t>
      </w:r>
      <w:r w:rsidRPr="00866AE4">
        <w:rPr>
          <w:rFonts w:ascii="Traditional Arabic" w:hAnsi="Traditional Arabic" w:cs="Traditional Arabic" w:hint="eastAsia"/>
          <w:sz w:val="28"/>
          <w:szCs w:val="32"/>
          <w:rtl/>
        </w:rPr>
        <w:t>باب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زكاة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أموال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اليتامى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التجارة</w:t>
      </w:r>
      <w:r w:rsidRPr="00866AE4">
        <w:rPr>
          <w:rFonts w:ascii="Traditional Arabic" w:hAnsi="Traditional Arabic" w:cs="Traditional Arabic" w:hint="cs"/>
          <w:sz w:val="28"/>
          <w:szCs w:val="32"/>
          <w:rtl/>
        </w:rPr>
        <w:t xml:space="preserve"> (1/251 رقم</w:t>
      </w:r>
      <w:r w:rsidRPr="00866AE4">
        <w:rPr>
          <w:rFonts w:ascii="Traditional Arabic" w:hAnsi="Traditional Arabic" w:cs="Traditional Arabic"/>
          <w:sz w:val="28"/>
          <w:szCs w:val="32"/>
          <w:rtl/>
        </w:rPr>
        <w:t>588</w:t>
      </w:r>
      <w:r w:rsidRPr="00866AE4">
        <w:rPr>
          <w:rFonts w:ascii="Traditional Arabic" w:hAnsi="Traditional Arabic" w:cs="Traditional Arabic" w:hint="cs"/>
          <w:sz w:val="28"/>
          <w:szCs w:val="32"/>
          <w:rtl/>
        </w:rPr>
        <w:t>), و البيهقي في السنن  الكبرى (4/</w:t>
      </w:r>
      <w:r w:rsidRPr="00866AE4">
        <w:rPr>
          <w:rFonts w:ascii="Traditional Arabic" w:hAnsi="Traditional Arabic" w:cs="Traditional Arabic"/>
          <w:sz w:val="28"/>
          <w:szCs w:val="32"/>
          <w:rtl/>
        </w:rPr>
        <w:t>107</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11302</w:t>
      </w:r>
      <w:r w:rsidRPr="00866AE4">
        <w:rPr>
          <w:rFonts w:ascii="Traditional Arabic" w:hAnsi="Traditional Arabic" w:cs="Traditional Arabic" w:hint="cs"/>
          <w:sz w:val="28"/>
          <w:szCs w:val="32"/>
          <w:rtl/>
        </w:rPr>
        <w:t xml:space="preserve">).                                                                    </w:t>
      </w:r>
    </w:p>
    <w:p w:rsidR="00914303" w:rsidRPr="00866AE4" w:rsidRDefault="00914303" w:rsidP="005F53E4">
      <w:pPr>
        <w:autoSpaceDE w:val="0"/>
        <w:autoSpaceDN w:val="0"/>
        <w:adjustRightInd w:val="0"/>
        <w:contextualSpacing/>
        <w:jc w:val="lowKashida"/>
        <w:rPr>
          <w:rFonts w:ascii="Traditional Arabic" w:hAnsi="Traditional Arabic" w:cs="Traditional Arabic"/>
          <w:sz w:val="28"/>
          <w:szCs w:val="32"/>
        </w:rPr>
      </w:pPr>
      <w:r w:rsidRPr="00866AE4">
        <w:rPr>
          <w:rFonts w:ascii="Traditional Arabic" w:hAnsi="Traditional Arabic" w:cs="Traditional Arabic" w:hint="cs"/>
          <w:sz w:val="28"/>
          <w:szCs w:val="32"/>
          <w:rtl/>
        </w:rPr>
        <w:t>قال البيهقي:"</w:t>
      </w:r>
      <w:r w:rsidRPr="00866AE4">
        <w:rPr>
          <w:rFonts w:ascii="Traditional Arabic" w:hAnsi="Traditional Arabic" w:cs="Traditional Arabic"/>
          <w:sz w:val="28"/>
          <w:szCs w:val="32"/>
          <w:rtl/>
        </w:rPr>
        <w:t>هذا إسناد صحيح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له شواهد عن عمر رضي الله عنه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الحديث ضعفه الألباني في ضعيف الجامع (رقم87).</w:t>
      </w:r>
    </w:p>
  </w:footnote>
  <w:footnote w:id="655">
    <w:p w:rsidR="00914303" w:rsidRPr="00866AE4" w:rsidRDefault="00914303" w:rsidP="00001E1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الجامع الكبير (1/9).</w:t>
      </w:r>
    </w:p>
  </w:footnote>
  <w:footnote w:id="656">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قال ابن عبد البر:"</w:t>
      </w:r>
      <w:r w:rsidRPr="00866AE4">
        <w:rPr>
          <w:rFonts w:ascii="Traditional Arabic" w:hAnsi="Traditional Arabic" w:cs="Traditional Arabic"/>
          <w:sz w:val="28"/>
          <w:szCs w:val="32"/>
          <w:rtl/>
        </w:rPr>
        <w:t>روي عن علي بن أبي طالب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عبد الله بن عمر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الحسن بن علي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جابر أن الزكاة واجبة في مال اليتيم كما رواه مالك عن عمر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عائشة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بقولهم من التابعين عطاء</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جابر بن زيد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مجاهد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بن سيرين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به قال مالك</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الشافعي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أصحابهما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الحسن بن حي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الليث بن سعد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إليه ذهب أبو ثور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جماعة</w:t>
      </w:r>
      <w:r w:rsidRPr="00866AE4">
        <w:rPr>
          <w:rFonts w:ascii="Traditional Arabic" w:hAnsi="Traditional Arabic" w:cs="Traditional Arabic" w:hint="cs"/>
          <w:sz w:val="28"/>
          <w:szCs w:val="32"/>
          <w:rtl/>
        </w:rPr>
        <w:t>. الاستذكار (3/155).</w:t>
      </w:r>
    </w:p>
    <w:p w:rsidR="00914303" w:rsidRPr="00866AE4" w:rsidRDefault="00914303" w:rsidP="00B94A0A">
      <w:pPr>
        <w:autoSpaceDE w:val="0"/>
        <w:autoSpaceDN w:val="0"/>
        <w:adjustRightInd w:val="0"/>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قال شيخ الإسلام:"</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تجب الزكاة في مال اليتامى عند مالك</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الليث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الشافعي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أحمد</w:t>
      </w:r>
      <w:r w:rsidRPr="00866AE4">
        <w:rPr>
          <w:rFonts w:ascii="Tahoma" w:hAnsi="Tahoma" w:cs="Traditional Arabic" w:hint="cs"/>
          <w:sz w:val="28"/>
          <w:szCs w:val="32"/>
          <w:rtl/>
        </w:rPr>
        <w:t>".</w:t>
      </w:r>
      <w:r w:rsidRPr="00866AE4">
        <w:rPr>
          <w:rFonts w:ascii="Traditional Arabic" w:hAnsi="Traditional Arabic" w:cs="Traditional Arabic" w:hint="cs"/>
          <w:sz w:val="28"/>
          <w:szCs w:val="32"/>
          <w:rtl/>
        </w:rPr>
        <w:t xml:space="preserve"> </w:t>
      </w:r>
      <w:r w:rsidRPr="00866AE4">
        <w:rPr>
          <w:rFonts w:ascii="Tahoma" w:hAnsi="Tahoma" w:cs="Traditional Arabic" w:hint="cs"/>
          <w:sz w:val="28"/>
          <w:szCs w:val="32"/>
          <w:rtl/>
        </w:rPr>
        <w:t>مجموع الفتاوى (25/17).</w:t>
      </w:r>
    </w:p>
  </w:footnote>
  <w:footnote w:id="657">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أتحب أن يلينَ قلبُك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تدركَ حاجتَك ارحمِ اليتيمَ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امسح رأسه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أطعمه من طعامك يلينُ قلبك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تدركُ حاجتك</w:t>
      </w:r>
      <w:r w:rsidRPr="00866AE4">
        <w:rPr>
          <w:rFonts w:ascii="Traditional Arabic" w:hAnsi="Traditional Arabic" w:cs="Traditional Arabic" w:hint="cs"/>
          <w:sz w:val="28"/>
          <w:szCs w:val="32"/>
          <w:rtl/>
        </w:rPr>
        <w:t>).</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أبي الدرداء</w:t>
      </w:r>
      <w:r w:rsidRPr="00866AE4">
        <w:rPr>
          <w:rFonts w:ascii="Traditional Arabic" w:hAnsi="Traditional Arabic" w:cs="Traditional Arabic" w:hint="cs"/>
          <w:sz w:val="28"/>
          <w:szCs w:val="32"/>
          <w:rtl/>
        </w:rPr>
        <w:t>". الجامع الصغير (1/8).</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لم أجده عند الطبراني. و </w:t>
      </w:r>
      <w:r w:rsidRPr="00866AE4">
        <w:rPr>
          <w:rFonts w:ascii="Traditional Arabic" w:hAnsi="Traditional Arabic" w:cs="Traditional Arabic" w:hint="eastAsia"/>
          <w:sz w:val="28"/>
          <w:szCs w:val="32"/>
          <w:rtl/>
        </w:rPr>
        <w:t>أ</w:t>
      </w:r>
      <w:r w:rsidRPr="00866AE4">
        <w:rPr>
          <w:rFonts w:ascii="Traditional Arabic" w:hAnsi="Traditional Arabic" w:cs="Traditional Arabic" w:hint="cs"/>
          <w:sz w:val="28"/>
          <w:szCs w:val="32"/>
          <w:rtl/>
        </w:rPr>
        <w:t xml:space="preserve">خرجه </w:t>
      </w:r>
      <w:r w:rsidRPr="00866AE4">
        <w:rPr>
          <w:rFonts w:ascii="Traditional Arabic" w:hAnsi="Traditional Arabic" w:cs="Traditional Arabic"/>
          <w:sz w:val="28"/>
          <w:szCs w:val="32"/>
          <w:rtl/>
        </w:rPr>
        <w:t>عبد الرزاق</w:t>
      </w:r>
      <w:r w:rsidRPr="00866AE4">
        <w:rPr>
          <w:rFonts w:ascii="Traditional Arabic" w:hAnsi="Traditional Arabic" w:cs="Traditional Arabic" w:hint="cs"/>
          <w:sz w:val="28"/>
          <w:szCs w:val="32"/>
          <w:rtl/>
        </w:rPr>
        <w:t xml:space="preserve"> في المصنف (</w:t>
      </w:r>
      <w:r w:rsidRPr="00866AE4">
        <w:rPr>
          <w:rFonts w:ascii="Traditional Arabic" w:hAnsi="Traditional Arabic" w:cs="Traditional Arabic"/>
          <w:sz w:val="28"/>
          <w:szCs w:val="32"/>
          <w:rtl/>
        </w:rPr>
        <w:t>11/97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20029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إسناده من لم يسم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بقية مدلس</w:t>
      </w:r>
      <w:r w:rsidRPr="00866AE4">
        <w:rPr>
          <w:rFonts w:ascii="Traditional Arabic" w:hAnsi="Traditional Arabic" w:cs="Traditional Arabic" w:hint="cs"/>
          <w:sz w:val="28"/>
          <w:szCs w:val="32"/>
          <w:rtl/>
        </w:rPr>
        <w:t>". مجمع الزوائد (8/160).</w:t>
      </w:r>
    </w:p>
    <w:p w:rsidR="00914303" w:rsidRPr="00866AE4" w:rsidRDefault="00914303" w:rsidP="00F02DB7">
      <w:pPr>
        <w:autoSpaceDE w:val="0"/>
        <w:autoSpaceDN w:val="0"/>
        <w:adjustRightInd w:val="0"/>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 xml:space="preserve">و صححه الألباني </w:t>
      </w:r>
      <w:r w:rsidRPr="00866AE4">
        <w:rPr>
          <w:rFonts w:ascii="Traditional Arabic" w:hAnsi="Traditional Arabic" w:cs="Traditional Arabic"/>
          <w:sz w:val="28"/>
          <w:szCs w:val="32"/>
          <w:rtl/>
        </w:rPr>
        <w:t>في السلسلة الصحيحة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2/533</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658">
    <w:p w:rsidR="00914303" w:rsidRPr="00866AE4" w:rsidRDefault="00914303" w:rsidP="00213C02">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المصباح المنير (289).</w:t>
      </w:r>
      <w:r w:rsidRPr="00866AE4">
        <w:rPr>
          <w:rFonts w:ascii="Tahoma" w:hAnsi="Tahoma" w:cs="Traditional Arabic"/>
          <w:sz w:val="28"/>
          <w:szCs w:val="32"/>
          <w:rtl/>
        </w:rPr>
        <w:t xml:space="preserve"> </w:t>
      </w:r>
    </w:p>
  </w:footnote>
  <w:footnote w:id="659">
    <w:p w:rsidR="00914303" w:rsidRPr="00866AE4" w:rsidRDefault="00914303" w:rsidP="00213C02">
      <w:pPr>
        <w:autoSpaceDE w:val="0"/>
        <w:autoSpaceDN w:val="0"/>
        <w:adjustRightInd w:val="0"/>
        <w:contextualSpacing/>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اتخذ الله إبراهيم خليلا،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موسى نجيا،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اتخذني حبيبا ثم قال: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عزتي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جلالي لأوثرن حبيبي على خليلي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نجيي</w:t>
      </w:r>
      <w:r w:rsidRPr="00866AE4">
        <w:rPr>
          <w:rFonts w:ascii="Traditional Arabic" w:hAnsi="Traditional Arabic" w:cs="Traditional Arabic" w:hint="cs"/>
          <w:sz w:val="28"/>
          <w:szCs w:val="32"/>
          <w:rtl/>
        </w:rPr>
        <w:t>).</w:t>
      </w:r>
    </w:p>
    <w:p w:rsidR="00914303" w:rsidRPr="00866AE4" w:rsidRDefault="00914303" w:rsidP="00D41036">
      <w:pPr>
        <w:autoSpaceDE w:val="0"/>
        <w:autoSpaceDN w:val="0"/>
        <w:adjustRightInd w:val="0"/>
        <w:contextualSpacing/>
        <w:rPr>
          <w:rFonts w:ascii="Traditional Arabic" w:hAnsi="Traditional Arabic" w:cs="Traditional Arabic"/>
          <w:sz w:val="28"/>
          <w:szCs w:val="32"/>
          <w:rtl/>
        </w:rPr>
      </w:pP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قال السيوطي في الجامع الصغير:"</w:t>
      </w:r>
      <w:r w:rsidRPr="00866AE4">
        <w:rPr>
          <w:rFonts w:ascii="Traditional Arabic" w:hAnsi="Traditional Arabic" w:cs="Traditional Arabic"/>
          <w:sz w:val="28"/>
          <w:szCs w:val="32"/>
          <w:rtl/>
        </w:rPr>
        <w:t>(هب)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w:t>
      </w:r>
    </w:p>
    <w:p w:rsidR="00914303" w:rsidRPr="00866AE4" w:rsidRDefault="00914303" w:rsidP="00D41036">
      <w:pPr>
        <w:contextualSpacing/>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hint="eastAsia"/>
          <w:sz w:val="28"/>
          <w:szCs w:val="32"/>
          <w:rtl/>
        </w:rPr>
        <w:t>البيهقى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2/185رقم1494</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الديلمى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في </w:t>
      </w:r>
      <w:r w:rsidRPr="00866AE4">
        <w:rPr>
          <w:rFonts w:ascii="Traditional Arabic" w:hAnsi="Traditional Arabic" w:cs="Traditional Arabic"/>
          <w:sz w:val="28"/>
          <w:szCs w:val="32"/>
          <w:rtl/>
        </w:rPr>
        <w:t xml:space="preserve">الفردوس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1/422</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رقم1716</w:t>
      </w:r>
      <w:r w:rsidRPr="00866AE4">
        <w:rPr>
          <w:rFonts w:ascii="Traditional Arabic" w:hAnsi="Traditional Arabic" w:cs="Traditional Arabic" w:hint="cs"/>
          <w:sz w:val="28"/>
          <w:szCs w:val="32"/>
          <w:rtl/>
        </w:rPr>
        <w:t xml:space="preserve">). </w:t>
      </w:r>
    </w:p>
    <w:p w:rsidR="00914303" w:rsidRPr="00866AE4" w:rsidRDefault="00914303" w:rsidP="00D41036">
      <w:pPr>
        <w:contextualSpacing/>
        <w:rPr>
          <w:rFonts w:ascii="Traditional Arabic" w:hAnsi="Traditional Arabic" w:cs="Traditional Arabic"/>
          <w:sz w:val="28"/>
          <w:szCs w:val="32"/>
          <w:rtl/>
        </w:rPr>
      </w:pPr>
      <w:r w:rsidRPr="00866AE4">
        <w:rPr>
          <w:rFonts w:ascii="Traditional Arabic" w:hAnsi="Traditional Arabic" w:cs="Traditional Arabic" w:hint="cs"/>
          <w:sz w:val="28"/>
          <w:szCs w:val="32"/>
          <w:rtl/>
        </w:rPr>
        <w:t>فيه م</w:t>
      </w:r>
      <w:r w:rsidRPr="00866AE4">
        <w:rPr>
          <w:rFonts w:ascii="Traditional Arabic" w:hAnsi="Traditional Arabic" w:cs="Traditional Arabic"/>
          <w:sz w:val="28"/>
          <w:szCs w:val="32"/>
          <w:rtl/>
        </w:rPr>
        <w:t>سلمة بن علي الخشني</w:t>
      </w:r>
      <w:r w:rsidRPr="00866AE4">
        <w:rPr>
          <w:rFonts w:ascii="Traditional Arabic" w:hAnsi="Traditional Arabic" w:cs="Traditional Arabic" w:hint="cs"/>
          <w:sz w:val="28"/>
          <w:szCs w:val="32"/>
          <w:rtl/>
        </w:rPr>
        <w:t xml:space="preserve"> و هو متروك.</w:t>
      </w:r>
    </w:p>
    <w:p w:rsidR="00914303" w:rsidRPr="00866AE4" w:rsidRDefault="00914303" w:rsidP="00D41036">
      <w:pPr>
        <w:autoSpaceDE w:val="0"/>
        <w:autoSpaceDN w:val="0"/>
        <w:adjustRightInd w:val="0"/>
        <w:contextualSpacing/>
        <w:rPr>
          <w:rFonts w:ascii="Traditional Arabic" w:hAnsi="Traditional Arabic" w:cs="Traditional Arabic"/>
          <w:sz w:val="28"/>
          <w:szCs w:val="32"/>
          <w:rtl/>
        </w:rPr>
      </w:pPr>
      <w:r w:rsidRPr="00866AE4">
        <w:rPr>
          <w:rFonts w:ascii="Traditional Arabic" w:hAnsi="Traditional Arabic" w:cs="Traditional Arabic" w:hint="cs"/>
          <w:sz w:val="28"/>
          <w:szCs w:val="32"/>
          <w:rtl/>
        </w:rPr>
        <w:t>التاريخ رواية الدوري (4/450), الكامل (6/313), المجروحين (3/33), الأنساب (2/</w:t>
      </w:r>
      <w:r w:rsidRPr="00866AE4">
        <w:rPr>
          <w:rFonts w:ascii="Traditional Arabic" w:hAnsi="Traditional Arabic" w:cs="Traditional Arabic"/>
          <w:sz w:val="28"/>
          <w:szCs w:val="32"/>
          <w:rtl/>
        </w:rPr>
        <w:t>370</w:t>
      </w:r>
      <w:r w:rsidRPr="00866AE4">
        <w:rPr>
          <w:rFonts w:ascii="Traditional Arabic" w:hAnsi="Traditional Arabic" w:cs="Traditional Arabic" w:hint="cs"/>
          <w:sz w:val="28"/>
          <w:szCs w:val="32"/>
          <w:rtl/>
        </w:rPr>
        <w:t>). التقريب (531).</w:t>
      </w:r>
    </w:p>
    <w:p w:rsidR="00914303" w:rsidRPr="00866AE4" w:rsidRDefault="00914303" w:rsidP="00D41036">
      <w:pPr>
        <w:autoSpaceDE w:val="0"/>
        <w:autoSpaceDN w:val="0"/>
        <w:adjustRightInd w:val="0"/>
        <w:contextualSpacing/>
        <w:rPr>
          <w:rFonts w:ascii="Traditional Arabic" w:hAnsi="Traditional Arabic" w:cs="Traditional Arabic"/>
          <w:sz w:val="28"/>
          <w:szCs w:val="32"/>
          <w:rtl/>
        </w:rPr>
      </w:pPr>
      <w:r w:rsidRPr="00866AE4">
        <w:rPr>
          <w:rFonts w:ascii="Traditional Arabic" w:hAnsi="Traditional Arabic" w:cs="Traditional Arabic" w:hint="cs"/>
          <w:sz w:val="28"/>
          <w:szCs w:val="32"/>
          <w:rtl/>
        </w:rPr>
        <w:t>ذكره ابن الجوزي في كتاب الموضوعات و قال:"</w:t>
      </w:r>
      <w:r w:rsidRPr="00866AE4">
        <w:rPr>
          <w:rFonts w:ascii="Traditional Arabic" w:hAnsi="Traditional Arabic" w:cs="Traditional Arabic"/>
          <w:sz w:val="28"/>
          <w:szCs w:val="32"/>
          <w:rtl/>
        </w:rPr>
        <w:t>هذا حديث لا يصح انفرد بروايته عن زيد مسلمة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الموضوعات (1/290).</w:t>
      </w:r>
    </w:p>
    <w:p w:rsidR="00914303" w:rsidRPr="00866AE4" w:rsidRDefault="00914303" w:rsidP="00077F04">
      <w:pPr>
        <w:autoSpaceDE w:val="0"/>
        <w:autoSpaceDN w:val="0"/>
        <w:adjustRightInd w:val="0"/>
        <w:contextualSpacing/>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لا يصح تفرد به مسلمة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هو متروك </w:t>
      </w:r>
      <w:r>
        <w:rPr>
          <w:rFonts w:ascii="Traditional Arabic" w:hAnsi="Traditional Arabic" w:cs="Traditional Arabic" w:hint="cs"/>
          <w:sz w:val="28"/>
          <w:szCs w:val="32"/>
          <w:rtl/>
        </w:rPr>
        <w:t>.</w:t>
      </w:r>
      <w:r w:rsidRPr="00866AE4">
        <w:rPr>
          <w:rFonts w:ascii="Traditional Arabic" w:hAnsi="Traditional Arabic" w:cs="Traditional Arabic" w:hint="cs"/>
          <w:sz w:val="28"/>
          <w:szCs w:val="32"/>
          <w:rtl/>
        </w:rPr>
        <w:t>اللألئ المصنوعة (1/250).</w:t>
      </w:r>
    </w:p>
    <w:p w:rsidR="00914303" w:rsidRPr="00866AE4" w:rsidRDefault="00914303" w:rsidP="00D41036">
      <w:pPr>
        <w:autoSpaceDE w:val="0"/>
        <w:autoSpaceDN w:val="0"/>
        <w:adjustRightInd w:val="0"/>
        <w:contextualSpacing/>
        <w:rPr>
          <w:rFonts w:ascii="Tahoma" w:hAnsi="Tahoma" w:cs="Traditional Arabic"/>
          <w:sz w:val="28"/>
          <w:szCs w:val="32"/>
        </w:rPr>
      </w:pPr>
      <w:r w:rsidRPr="00866AE4">
        <w:rPr>
          <w:rFonts w:ascii="Traditional Arabic" w:hAnsi="Traditional Arabic" w:cs="Traditional Arabic" w:hint="cs"/>
          <w:sz w:val="28"/>
          <w:szCs w:val="32"/>
          <w:rtl/>
        </w:rPr>
        <w:t xml:space="preserve">و قال </w:t>
      </w:r>
      <w:r w:rsidRPr="00866AE4">
        <w:rPr>
          <w:rFonts w:ascii="Traditional Arabic" w:hAnsi="Traditional Arabic" w:cs="Traditional Arabic"/>
          <w:sz w:val="28"/>
          <w:szCs w:val="32"/>
          <w:rtl/>
        </w:rPr>
        <w:t>الألباني</w:t>
      </w:r>
      <w:r w:rsidRPr="00866AE4">
        <w:rPr>
          <w:rFonts w:ascii="Traditional Arabic" w:hAnsi="Traditional Arabic" w:cs="Traditional Arabic" w:hint="cs"/>
          <w:sz w:val="28"/>
          <w:szCs w:val="32"/>
          <w:rtl/>
        </w:rPr>
        <w:t xml:space="preserve">:" موضوع". </w:t>
      </w:r>
      <w:r w:rsidRPr="00866AE4">
        <w:rPr>
          <w:rFonts w:ascii="Traditional Arabic" w:hAnsi="Traditional Arabic" w:cs="Traditional Arabic"/>
          <w:sz w:val="28"/>
          <w:szCs w:val="32"/>
          <w:rtl/>
        </w:rPr>
        <w:t xml:space="preserve">السلسلة الضعيفة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4/109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footnote>
  <w:footnote w:id="660">
    <w:p w:rsidR="00914303" w:rsidRPr="00866AE4" w:rsidRDefault="00914303" w:rsidP="00057DC1">
      <w:pPr>
        <w:pStyle w:val="aa"/>
        <w:contextualSpacing/>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الجامع الكبير (1/9).</w:t>
      </w:r>
      <w:r w:rsidRPr="00866AE4">
        <w:rPr>
          <w:rFonts w:ascii="Tahoma" w:hAnsi="Tahoma" w:cs="Traditional Arabic"/>
          <w:sz w:val="28"/>
          <w:szCs w:val="32"/>
        </w:rPr>
        <w:t xml:space="preserve"> </w:t>
      </w:r>
    </w:p>
  </w:footnote>
  <w:footnote w:id="661">
    <w:p w:rsidR="00914303" w:rsidRPr="00866AE4" w:rsidRDefault="00914303" w:rsidP="00213C02">
      <w:pPr>
        <w:autoSpaceDE w:val="0"/>
        <w:autoSpaceDN w:val="0"/>
        <w:adjustRightInd w:val="0"/>
        <w:contextualSpacing/>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محمد بن يوسف بن علي الشامي الدمشقي الصالحي</w:t>
      </w:r>
      <w:r w:rsidRPr="00866AE4">
        <w:rPr>
          <w:rFonts w:ascii="Traditional Arabic" w:hAnsi="Traditional Arabic" w:cs="Traditional Arabic" w:hint="cs"/>
          <w:sz w:val="28"/>
          <w:szCs w:val="32"/>
          <w:rtl/>
        </w:rPr>
        <w:t xml:space="preserve"> الشافعي.</w:t>
      </w:r>
    </w:p>
    <w:p w:rsidR="00914303" w:rsidRPr="00866AE4" w:rsidRDefault="00914303" w:rsidP="00A950E4">
      <w:pPr>
        <w:pStyle w:val="aa"/>
        <w:ind w:left="-2" w:firstLine="2"/>
        <w:contextualSpacing/>
        <w:rPr>
          <w:rFonts w:ascii="Tahoma" w:hAnsi="Tahoma" w:cs="Traditional Arabic"/>
          <w:sz w:val="28"/>
          <w:szCs w:val="32"/>
        </w:rPr>
      </w:pPr>
      <w:r w:rsidRPr="00866AE4">
        <w:rPr>
          <w:rFonts w:ascii="Traditional Arabic" w:hAnsi="Traditional Arabic" w:cs="Traditional Arabic" w:hint="cs"/>
          <w:sz w:val="28"/>
          <w:szCs w:val="32"/>
          <w:rtl/>
        </w:rPr>
        <w:t>من شيوخه: الحافظ السيوطي. و من تلاميذه:</w:t>
      </w:r>
      <w:r w:rsidRPr="00866AE4">
        <w:rPr>
          <w:rFonts w:ascii="Traditional Arabic" w:hAnsi="Traditional Arabic" w:cs="Traditional Arabic"/>
          <w:sz w:val="28"/>
          <w:szCs w:val="32"/>
          <w:rtl/>
        </w:rPr>
        <w:t xml:space="preserve"> محمد بن محمد بن أحمد الفيشي المالكي</w:t>
      </w:r>
      <w:r w:rsidRPr="00866AE4">
        <w:rPr>
          <w:rFonts w:ascii="Traditional Arabic" w:hAnsi="Traditional Arabic" w:cs="Traditional Arabic" w:hint="cs"/>
          <w:sz w:val="28"/>
          <w:szCs w:val="32"/>
          <w:rtl/>
        </w:rPr>
        <w:t>. ت سنة</w:t>
      </w:r>
      <w:r w:rsidRPr="00866AE4">
        <w:rPr>
          <w:rFonts w:ascii="Traditional Arabic" w:hAnsi="Traditional Arabic" w:cs="Traditional Arabic"/>
          <w:sz w:val="28"/>
          <w:szCs w:val="32"/>
          <w:rtl/>
        </w:rPr>
        <w:t xml:space="preserve">(942هـ) </w:t>
      </w:r>
      <w:r w:rsidRPr="00866AE4">
        <w:rPr>
          <w:rFonts w:ascii="Traditional Arabic" w:hAnsi="Traditional Arabic" w:cs="Traditional Arabic" w:hint="cs"/>
          <w:sz w:val="28"/>
          <w:szCs w:val="32"/>
          <w:rtl/>
        </w:rPr>
        <w:t>له من الكتب:(</w:t>
      </w:r>
      <w:r w:rsidRPr="00866AE4">
        <w:rPr>
          <w:rFonts w:ascii="Traditional Arabic" w:hAnsi="Traditional Arabic" w:cs="Traditional Arabic"/>
          <w:sz w:val="28"/>
          <w:szCs w:val="32"/>
          <w:rtl/>
        </w:rPr>
        <w:t>سبل الهدى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الرشاد في سيرة خير العباد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و (عقود الجمان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في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مناقب أبى حنيفة</w:t>
      </w:r>
      <w:r w:rsidRPr="00866AE4">
        <w:rPr>
          <w:rFonts w:ascii="Traditional Arabic" w:hAnsi="Traditional Arabic" w:cs="Traditional Arabic" w:hint="cs"/>
          <w:sz w:val="28"/>
          <w:szCs w:val="32"/>
          <w:rtl/>
        </w:rPr>
        <w:t xml:space="preserve"> بن النعمان.االرسالة المستطرفة (ص</w:t>
      </w:r>
      <w:r w:rsidRPr="00866AE4">
        <w:rPr>
          <w:rFonts w:ascii="Traditional Arabic" w:hAnsi="Traditional Arabic" w:cs="Traditional Arabic"/>
          <w:sz w:val="28"/>
          <w:szCs w:val="32"/>
          <w:rtl/>
        </w:rPr>
        <w:t>198</w:t>
      </w:r>
      <w:r w:rsidRPr="00866AE4">
        <w:rPr>
          <w:rFonts w:ascii="Traditional Arabic" w:hAnsi="Traditional Arabic" w:cs="Traditional Arabic" w:hint="cs"/>
          <w:sz w:val="28"/>
          <w:szCs w:val="32"/>
          <w:rtl/>
        </w:rPr>
        <w:t>). الأعلام (7/</w:t>
      </w:r>
      <w:r w:rsidRPr="00866AE4">
        <w:rPr>
          <w:rFonts w:ascii="Traditional Arabic" w:hAnsi="Traditional Arabic" w:cs="Traditional Arabic"/>
          <w:sz w:val="28"/>
          <w:szCs w:val="32"/>
          <w:rtl/>
        </w:rPr>
        <w:t>155</w:t>
      </w:r>
      <w:r w:rsidRPr="00866AE4">
        <w:rPr>
          <w:rFonts w:ascii="Traditional Arabic" w:hAnsi="Traditional Arabic" w:cs="Traditional Arabic" w:hint="cs"/>
          <w:sz w:val="28"/>
          <w:szCs w:val="32"/>
          <w:rtl/>
        </w:rPr>
        <w:t>).</w:t>
      </w:r>
    </w:p>
  </w:footnote>
  <w:footnote w:id="662">
    <w:p w:rsidR="00914303" w:rsidRPr="00866AE4" w:rsidRDefault="00914303" w:rsidP="00077F04">
      <w:pPr>
        <w:pStyle w:val="aa"/>
        <w:contextualSpacing/>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سبل الهدى والرشاد (1/447).</w:t>
      </w:r>
    </w:p>
  </w:footnote>
  <w:footnote w:id="663">
    <w:p w:rsidR="00914303" w:rsidRPr="00866AE4" w:rsidRDefault="00914303" w:rsidP="00077F04">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raditional Arabic" w:hAnsi="Traditional Arabic" w:cs="Traditional Arabic" w:hint="cs"/>
          <w:sz w:val="28"/>
          <w:szCs w:val="32"/>
          <w:rtl/>
        </w:rPr>
        <w:t>القاضي عياض كما سيأتي.</w:t>
      </w:r>
    </w:p>
  </w:footnote>
  <w:footnote w:id="664">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مثبتة في كتاب الشفا (149) المكتبة العصرية.</w:t>
      </w:r>
    </w:p>
  </w:footnote>
  <w:footnote w:id="665">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(و إضافة) و التصويب من الشفا(ص162).</w:t>
      </w:r>
    </w:p>
  </w:footnote>
  <w:footnote w:id="666">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سقط من الأصل.</w:t>
      </w:r>
      <w:r w:rsidRPr="00866AE4">
        <w:rPr>
          <w:rFonts w:ascii="Tahoma" w:hAnsi="Tahoma" w:cs="Traditional Arabic"/>
          <w:sz w:val="28"/>
          <w:szCs w:val="32"/>
          <w:rtl/>
        </w:rPr>
        <w:t xml:space="preserve"> </w:t>
      </w:r>
    </w:p>
  </w:footnote>
  <w:footnote w:id="667">
    <w:p w:rsidR="00914303" w:rsidRPr="00866AE4" w:rsidRDefault="00914303" w:rsidP="00077F04">
      <w:pPr>
        <w:pStyle w:val="aa"/>
        <w:widowControl w:val="0"/>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أخرجه البخاري كتاب الأدب باب التواضع (5/2384رقم6137) من غير لفظة: (لسانه الذي ينطق به).</w:t>
      </w:r>
    </w:p>
  </w:footnote>
  <w:footnote w:id="668">
    <w:p w:rsidR="00914303" w:rsidRPr="00866AE4" w:rsidRDefault="00914303" w:rsidP="00077F04">
      <w:pPr>
        <w:autoSpaceDE w:val="0"/>
        <w:autoSpaceDN w:val="0"/>
        <w:adjustRightInd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الاصطفاء</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شرحه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الوفاء في شرح الاصطفاء</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ل</w:t>
      </w:r>
      <w:r w:rsidRPr="00866AE4">
        <w:rPr>
          <w:rFonts w:ascii="Traditional Arabic" w:hAnsi="Traditional Arabic" w:cs="Traditional Arabic"/>
          <w:sz w:val="28"/>
          <w:szCs w:val="32"/>
          <w:rtl/>
        </w:rPr>
        <w:t>عبد الباسط بن الإمام العلامة بدر الدين البلقيني</w:t>
      </w:r>
      <w:r w:rsidRPr="00866AE4">
        <w:rPr>
          <w:rFonts w:ascii="Traditional Arabic" w:hAnsi="Traditional Arabic" w:cs="Traditional Arabic" w:hint="cs"/>
          <w:sz w:val="28"/>
          <w:szCs w:val="32"/>
          <w:rtl/>
        </w:rPr>
        <w:t xml:space="preserve"> كما ذكر ذلك  الصالحي في المقدمة (1/400).</w:t>
      </w:r>
      <w:r w:rsidRPr="00866AE4">
        <w:rPr>
          <w:rFonts w:ascii="Tahoma" w:hAnsi="Tahoma" w:cs="Traditional Arabic" w:hint="cs"/>
          <w:sz w:val="28"/>
          <w:szCs w:val="32"/>
        </w:rPr>
        <w:t xml:space="preserve"> </w:t>
      </w:r>
    </w:p>
  </w:footnote>
  <w:footnote w:id="669">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8</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المواقف ل</w:t>
      </w:r>
      <w:r w:rsidRPr="00866AE4">
        <w:rPr>
          <w:rFonts w:ascii="Traditional Arabic" w:hAnsi="Traditional Arabic" w:cs="Traditional Arabic"/>
          <w:sz w:val="28"/>
          <w:szCs w:val="32"/>
          <w:rtl/>
        </w:rPr>
        <w:t>عضد الدين عبد الرحمن بن أحمد الإيجي</w:t>
      </w:r>
      <w:r w:rsidRPr="00866AE4">
        <w:rPr>
          <w:rFonts w:ascii="Traditional Arabic" w:hAnsi="Traditional Arabic" w:cs="Traditional Arabic" w:hint="cs"/>
          <w:sz w:val="28"/>
          <w:szCs w:val="32"/>
          <w:rtl/>
        </w:rPr>
        <w:t>.</w:t>
      </w:r>
    </w:p>
  </w:footnote>
  <w:footnote w:id="670">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المواقف (2/162)</w:t>
      </w:r>
      <w:r w:rsidRPr="00866AE4">
        <w:rPr>
          <w:rFonts w:ascii="Tahoma" w:hAnsi="Tahoma" w:cs="Traditional Arabic" w:hint="cs"/>
          <w:sz w:val="28"/>
          <w:szCs w:val="32"/>
          <w:rtl/>
        </w:rPr>
        <w:t>.</w:t>
      </w:r>
    </w:p>
  </w:footnote>
  <w:footnote w:id="671">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هذا قول الأشاعرة. قال شيخ الإسلام:"</w:t>
      </w:r>
      <w:r w:rsidRPr="00866AE4">
        <w:rPr>
          <w:rFonts w:ascii="Traditional Arabic" w:hAnsi="Traditional Arabic" w:cs="Traditional Arabic"/>
          <w:sz w:val="28"/>
          <w:szCs w:val="32"/>
          <w:rtl/>
        </w:rPr>
        <w:t>جمهور أهل السنة من جميع الطوائف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كثير من أصحاب الأشعري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غيرهم فيفرقون بين الإرادة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 المحبة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الرضا فيقولون إنه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كان يريد المعاصي فهو لا يحبها ولا يرضاها بل يبغضها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يسخطها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ينهى عنها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هؤلاء يفرقون بين مشيئة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 محبته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قول السلف قاطبة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ذكر أبو المعالي الجويني أن هذا قول القدماء من أهل السنة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 الأشعري خالفهم فجعل الإرادة هي المحبة فيقولون ما شاء الله كان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 لم يشأ لم يكن فكل ما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شاء الله فقد خلقه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أما المحبة فهي متعلقة بأمره فما أمر به فهو يحبه</w:t>
      </w:r>
      <w:r w:rsidRPr="00866AE4">
        <w:rPr>
          <w:rFonts w:ascii="Traditional Arabic" w:hAnsi="Traditional Arabic" w:cs="Traditional Arabic" w:hint="cs"/>
          <w:sz w:val="28"/>
          <w:szCs w:val="32"/>
          <w:rtl/>
        </w:rPr>
        <w:t>". مجموع الفتاوى (3/5).</w:t>
      </w:r>
    </w:p>
  </w:footnote>
  <w:footnote w:id="672">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سبل الهدى و الرشاد (1/446).</w:t>
      </w:r>
    </w:p>
  </w:footnote>
  <w:footnote w:id="673">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الشفا (ص 148).</w:t>
      </w:r>
    </w:p>
  </w:footnote>
  <w:footnote w:id="674">
    <w:p w:rsidR="00914303" w:rsidRPr="00866AE4" w:rsidRDefault="00914303" w:rsidP="00077F04">
      <w:pPr>
        <w:pStyle w:val="aa"/>
        <w:contextualSpacing/>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أخرجه ا</w:t>
      </w:r>
      <w:r w:rsidRPr="00866AE4">
        <w:rPr>
          <w:rFonts w:ascii="Traditional Arabic" w:hAnsi="Traditional Arabic" w:cs="Traditional Arabic"/>
          <w:sz w:val="28"/>
          <w:szCs w:val="32"/>
          <w:rtl/>
        </w:rPr>
        <w:t>لبخاري في فضائل الصحابة باب قوله</w:t>
      </w:r>
      <w:r w:rsidRPr="00866AE4">
        <w:rPr>
          <w:rFonts w:ascii="Traditional Arabic" w:hAnsi="Traditional Arabic" w:cs="Traditional Arabic" w:hint="cs"/>
          <w:sz w:val="28"/>
          <w:szCs w:val="32"/>
          <w:rtl/>
        </w:rPr>
        <w:t xml:space="preserve"> لو </w:t>
      </w:r>
      <w:r w:rsidRPr="00866AE4">
        <w:rPr>
          <w:rFonts w:ascii="Traditional Arabic" w:hAnsi="Traditional Arabic" w:cs="Traditional Arabic"/>
          <w:sz w:val="28"/>
          <w:szCs w:val="32"/>
          <w:rtl/>
        </w:rPr>
        <w:t xml:space="preserve">كنت متخذا خليلا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3/1341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(3467</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مسلم كتاب فضائل الصحابة، باب من فضائل أبي بكر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4/1856)</w:t>
      </w:r>
      <w:r w:rsidRPr="00866AE4">
        <w:rPr>
          <w:rFonts w:ascii="Traditional Arabic" w:hAnsi="Traditional Arabic" w:cs="Traditional Arabic" w:hint="cs"/>
          <w:sz w:val="28"/>
          <w:szCs w:val="32"/>
          <w:rtl/>
        </w:rPr>
        <w:t xml:space="preserve"> عن </w:t>
      </w:r>
      <w:r w:rsidRPr="00866AE4">
        <w:rPr>
          <w:rFonts w:ascii="Traditional Arabic" w:hAnsi="Traditional Arabic" w:cs="Traditional Arabic"/>
          <w:sz w:val="28"/>
          <w:szCs w:val="32"/>
          <w:rtl/>
        </w:rPr>
        <w:t xml:space="preserve">عبد الله بن مسعود عن </w:t>
      </w:r>
      <w:r w:rsidRPr="00866AE4">
        <w:rPr>
          <w:rFonts w:ascii="Traditional Arabic" w:hAnsi="Traditional Arabic" w:cs="Traditional Arabic" w:hint="cs"/>
          <w:sz w:val="28"/>
          <w:szCs w:val="32"/>
          <w:rtl/>
        </w:rPr>
        <w:t xml:space="preserve">النبي </w:t>
      </w:r>
      <w:r w:rsidRPr="00866AE4">
        <w:rPr>
          <w:rFonts w:ascii="Traditional Arabic" w:hAnsi="Traditional Arabic" w:cs="Traditional Arabic"/>
          <w:sz w:val="28"/>
          <w:szCs w:val="32"/>
          <w:rtl/>
        </w:rPr>
        <w:t>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أنه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فذكره.</w:t>
      </w:r>
    </w:p>
  </w:footnote>
  <w:footnote w:id="675">
    <w:p w:rsidR="00914303" w:rsidRPr="00866AE4" w:rsidRDefault="00914303" w:rsidP="00077F04">
      <w:pPr>
        <w:pStyle w:val="aa"/>
        <w:contextualSpacing/>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سورة الأنعام آية</w:t>
      </w:r>
      <w:r w:rsidRPr="00866AE4">
        <w:rPr>
          <w:rFonts w:ascii="Traditional Arabic" w:hAnsi="Traditional Arabic" w:cs="Traditional Arabic"/>
          <w:sz w:val="28"/>
          <w:szCs w:val="32"/>
          <w:rtl/>
        </w:rPr>
        <w:t xml:space="preserve"> (75)</w:t>
      </w:r>
    </w:p>
  </w:footnote>
  <w:footnote w:id="676">
    <w:p w:rsidR="00914303" w:rsidRPr="00866AE4" w:rsidRDefault="00914303" w:rsidP="00077F04">
      <w:pPr>
        <w:pStyle w:val="aa"/>
        <w:contextualSpacing/>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سورة النجم آية</w:t>
      </w:r>
      <w:r w:rsidRPr="00866AE4">
        <w:rPr>
          <w:rFonts w:ascii="Traditional Arabic" w:hAnsi="Traditional Arabic" w:cs="Traditional Arabic"/>
          <w:sz w:val="28"/>
          <w:szCs w:val="32"/>
          <w:rtl/>
        </w:rPr>
        <w:t xml:space="preserve"> (9)</w:t>
      </w:r>
      <w:r w:rsidRPr="00866AE4">
        <w:rPr>
          <w:rFonts w:ascii="Traditional Arabic" w:hAnsi="Traditional Arabic" w:cs="Traditional Arabic" w:hint="cs"/>
          <w:sz w:val="28"/>
          <w:szCs w:val="32"/>
          <w:rtl/>
        </w:rPr>
        <w:t>.</w:t>
      </w:r>
    </w:p>
  </w:footnote>
  <w:footnote w:id="677">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سورة الفتح آية (2).</w:t>
      </w:r>
    </w:p>
  </w:footnote>
  <w:footnote w:id="678">
    <w:p w:rsidR="00914303" w:rsidRPr="00866AE4" w:rsidRDefault="00914303" w:rsidP="00077F04">
      <w:pPr>
        <w:pStyle w:val="aa"/>
        <w:contextualSpacing/>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سورة الشعراء آية</w:t>
      </w:r>
      <w:r w:rsidRPr="00866AE4">
        <w:rPr>
          <w:rFonts w:ascii="Traditional Arabic" w:hAnsi="Traditional Arabic" w:cs="Traditional Arabic"/>
          <w:sz w:val="28"/>
          <w:szCs w:val="32"/>
          <w:rtl/>
        </w:rPr>
        <w:t xml:space="preserve"> (84)</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679">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ahoma" w:hAnsi="Tahoma" w:cs="Traditional Arabic" w:hint="cs"/>
          <w:sz w:val="28"/>
          <w:szCs w:val="32"/>
          <w:rtl/>
        </w:rPr>
        <w:t>سورة التوبة آية (129).</w:t>
      </w:r>
      <w:r w:rsidRPr="00866AE4">
        <w:rPr>
          <w:rFonts w:ascii="Tahoma" w:hAnsi="Tahoma" w:cs="Traditional Arabic"/>
          <w:sz w:val="28"/>
          <w:szCs w:val="32"/>
          <w:rtl/>
        </w:rPr>
        <w:t xml:space="preserve"> </w:t>
      </w:r>
    </w:p>
  </w:footnote>
  <w:footnote w:id="680">
    <w:p w:rsidR="00914303" w:rsidRPr="00866AE4" w:rsidRDefault="00914303" w:rsidP="00EE27EE">
      <w:pPr>
        <w:pStyle w:val="aa"/>
        <w:contextualSpacing/>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سورة الانشراح آية</w:t>
      </w:r>
      <w:r w:rsidRPr="00866AE4">
        <w:rPr>
          <w:rFonts w:ascii="Traditional Arabic" w:hAnsi="Traditional Arabic" w:cs="Traditional Arabic"/>
          <w:sz w:val="28"/>
          <w:szCs w:val="32"/>
          <w:rtl/>
        </w:rPr>
        <w:t xml:space="preserve"> (4)</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681">
    <w:p w:rsidR="00914303" w:rsidRPr="00866AE4" w:rsidRDefault="00914303" w:rsidP="00EE27EE">
      <w:pPr>
        <w:pStyle w:val="aa"/>
        <w:contextualSpacing/>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7</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سورة إبراهيم آية</w:t>
      </w:r>
      <w:r w:rsidRPr="00866AE4">
        <w:rPr>
          <w:rFonts w:ascii="Traditional Arabic" w:hAnsi="Traditional Arabic" w:cs="Traditional Arabic"/>
          <w:sz w:val="28"/>
          <w:szCs w:val="32"/>
          <w:rtl/>
        </w:rPr>
        <w:t xml:space="preserve"> (35)</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682">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8</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سورة الانشراح آية</w:t>
      </w:r>
      <w:r w:rsidRPr="00866AE4">
        <w:rPr>
          <w:rFonts w:ascii="Traditional Arabic" w:hAnsi="Traditional Arabic" w:cs="Traditional Arabic"/>
          <w:sz w:val="28"/>
          <w:szCs w:val="32"/>
          <w:rtl/>
        </w:rPr>
        <w:t xml:space="preserve"> (4)</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683">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9</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سورة إبراهيم آية</w:t>
      </w:r>
      <w:r w:rsidRPr="00866AE4">
        <w:rPr>
          <w:rFonts w:ascii="Traditional Arabic" w:hAnsi="Traditional Arabic" w:cs="Traditional Arabic"/>
          <w:sz w:val="28"/>
          <w:szCs w:val="32"/>
          <w:rtl/>
        </w:rPr>
        <w:t xml:space="preserve"> (35)</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684">
    <w:p w:rsidR="00914303" w:rsidRPr="00866AE4" w:rsidRDefault="00914303" w:rsidP="00077F04">
      <w:pPr>
        <w:pStyle w:val="aa"/>
        <w:contextualSpacing/>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10</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سورة الأحزاب آية</w:t>
      </w:r>
      <w:r w:rsidRPr="00866AE4">
        <w:rPr>
          <w:rFonts w:ascii="Traditional Arabic" w:hAnsi="Traditional Arabic" w:cs="Traditional Arabic"/>
          <w:sz w:val="28"/>
          <w:szCs w:val="32"/>
          <w:rtl/>
        </w:rPr>
        <w:t xml:space="preserve"> (33)</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685">
    <w:p w:rsidR="00914303" w:rsidRPr="00866AE4" w:rsidRDefault="00914303" w:rsidP="00077F0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الشفا (ص149).</w:t>
      </w:r>
    </w:p>
  </w:footnote>
  <w:footnote w:id="686">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سبل الهدى و الرشاد (1/447).</w:t>
      </w:r>
      <w:r w:rsidRPr="00866AE4">
        <w:rPr>
          <w:rFonts w:ascii="Tahoma" w:hAnsi="Tahoma" w:cs="Traditional Arabic"/>
          <w:sz w:val="28"/>
          <w:szCs w:val="32"/>
          <w:rtl/>
        </w:rPr>
        <w:t xml:space="preserve"> </w:t>
      </w:r>
    </w:p>
  </w:footnote>
  <w:footnote w:id="687">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سبق تخريجه.</w:t>
      </w:r>
      <w:r w:rsidRPr="00866AE4">
        <w:rPr>
          <w:rFonts w:ascii="Tahoma" w:hAnsi="Tahoma" w:cs="Traditional Arabic"/>
          <w:sz w:val="28"/>
          <w:szCs w:val="32"/>
          <w:rtl/>
        </w:rPr>
        <w:t xml:space="preserve"> </w:t>
      </w:r>
    </w:p>
  </w:footnote>
  <w:footnote w:id="688">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ديوان بشار بن برد (979).</w:t>
      </w:r>
      <w:r w:rsidRPr="00866AE4">
        <w:rPr>
          <w:rFonts w:ascii="Tahoma" w:hAnsi="Tahoma" w:cs="Traditional Arabic"/>
          <w:sz w:val="28"/>
          <w:szCs w:val="32"/>
        </w:rPr>
        <w:t xml:space="preserve"> </w:t>
      </w:r>
    </w:p>
  </w:footnote>
  <w:footnote w:id="689">
    <w:p w:rsidR="00914303" w:rsidRPr="00866AE4" w:rsidRDefault="00914303" w:rsidP="007363AE">
      <w:pPr>
        <w:autoSpaceDE w:val="0"/>
        <w:autoSpaceDN w:val="0"/>
        <w:adjustRightInd w:val="0"/>
        <w:rPr>
          <w:rFonts w:ascii="Traditional Arabic" w:cs="Traditional Arabic"/>
          <w:sz w:val="28"/>
          <w:szCs w:val="32"/>
          <w:rtl/>
        </w:rPr>
      </w:pPr>
      <w:r>
        <w:rPr>
          <w:rFonts w:cs="Traditional Arabic"/>
          <w:sz w:val="28"/>
          <w:szCs w:val="32"/>
        </w:rPr>
        <w:t>(</w:t>
      </w:r>
      <w:r w:rsidRPr="00866AE4">
        <w:rPr>
          <w:rStyle w:val="ab"/>
          <w:rFonts w:cs="Traditional Arabic"/>
          <w:sz w:val="28"/>
          <w:szCs w:val="32"/>
        </w:rPr>
        <w:footnoteRef/>
      </w:r>
      <w:r>
        <w:rPr>
          <w:rFonts w:cs="Traditional Arabic"/>
          <w:sz w:val="28"/>
          <w:szCs w:val="32"/>
        </w:rPr>
        <w:t>)</w:t>
      </w:r>
      <w:r w:rsidRPr="00866AE4">
        <w:rPr>
          <w:rFonts w:cs="Traditional Arabic"/>
          <w:sz w:val="28"/>
          <w:szCs w:val="32"/>
          <w:rtl/>
        </w:rPr>
        <w:t xml:space="preserve"> </w:t>
      </w:r>
      <w:r w:rsidRPr="00866AE4">
        <w:rPr>
          <w:rFonts w:ascii="Traditional Arabic" w:cs="Traditional Arabic" w:hint="eastAsia"/>
          <w:sz w:val="28"/>
          <w:szCs w:val="32"/>
          <w:rtl/>
        </w:rPr>
        <w:t>محمد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الحسن</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فورك</w:t>
      </w:r>
      <w:r w:rsidRPr="00866AE4">
        <w:rPr>
          <w:rFonts w:ascii="Traditional Arabic" w:cs="Traditional Arabic" w:hint="cs"/>
          <w:sz w:val="28"/>
          <w:szCs w:val="32"/>
          <w:rtl/>
        </w:rPr>
        <w:t xml:space="preserve"> (</w:t>
      </w:r>
      <w:r w:rsidRPr="00866AE4">
        <w:rPr>
          <w:rFonts w:ascii="Traditional Arabic" w:cs="Traditional Arabic" w:hint="eastAsia"/>
          <w:sz w:val="28"/>
          <w:szCs w:val="32"/>
          <w:rtl/>
        </w:rPr>
        <w:t>بضم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الفاء</w:t>
      </w:r>
      <w:r w:rsidRPr="00866AE4">
        <w:rPr>
          <w:rFonts w:ascii="Traditional Arabic" w:cs="Traditional Arabic"/>
          <w:sz w:val="28"/>
          <w:szCs w:val="32"/>
          <w:rtl/>
        </w:rPr>
        <w:t xml:space="preserve"> </w:t>
      </w:r>
      <w:r w:rsidRPr="00866AE4">
        <w:rPr>
          <w:rFonts w:ascii="Traditional Arabic" w:cs="Traditional Arabic" w:hint="eastAsia"/>
          <w:sz w:val="28"/>
          <w:szCs w:val="32"/>
          <w:rtl/>
        </w:rPr>
        <w:t>وفتح</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الراء</w:t>
      </w:r>
      <w:r w:rsidRPr="00866AE4">
        <w:rPr>
          <w:rFonts w:ascii="Traditional Arabic" w:cs="Traditional Arabic" w:hint="cs"/>
          <w:sz w:val="28"/>
          <w:szCs w:val="32"/>
          <w:rtl/>
        </w:rPr>
        <w:t>)</w:t>
      </w:r>
      <w:r w:rsidRPr="00866AE4">
        <w:rPr>
          <w:rFonts w:ascii="Traditional Arabic" w:cs="Traditional Arabic" w:hint="eastAsia"/>
          <w:sz w:val="28"/>
          <w:szCs w:val="32"/>
          <w:rtl/>
        </w:rPr>
        <w:t>الأستاذ</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بكر</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الأنصاري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الأصبهاني</w:t>
      </w:r>
      <w:r w:rsidRPr="00866AE4">
        <w:rPr>
          <w:rFonts w:ascii="Traditional Arabic" w:cs="Traditional Arabic" w:hint="cs"/>
          <w:sz w:val="28"/>
          <w:szCs w:val="32"/>
          <w:rtl/>
        </w:rPr>
        <w:t xml:space="preserve"> </w:t>
      </w:r>
      <w:r w:rsidRPr="00866AE4">
        <w:rPr>
          <w:rFonts w:ascii="Traditional Arabic" w:cs="Traditional Arabic" w:hint="eastAsia"/>
          <w:sz w:val="28"/>
          <w:szCs w:val="32"/>
          <w:rtl/>
        </w:rPr>
        <w:t>الإمام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الجليل</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والحبر</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الذي</w:t>
      </w:r>
      <w:r w:rsidRPr="00866AE4">
        <w:rPr>
          <w:rFonts w:ascii="Traditional Arabic" w:cs="Traditional Arabic"/>
          <w:sz w:val="28"/>
          <w:szCs w:val="32"/>
          <w:rtl/>
        </w:rPr>
        <w:t xml:space="preserve"> </w:t>
      </w:r>
      <w:r w:rsidRPr="00866AE4">
        <w:rPr>
          <w:rFonts w:ascii="Traditional Arabic" w:cs="Traditional Arabic" w:hint="eastAsia"/>
          <w:sz w:val="28"/>
          <w:szCs w:val="32"/>
          <w:rtl/>
        </w:rPr>
        <w:t>لا</w:t>
      </w:r>
      <w:r w:rsidRPr="00866AE4">
        <w:rPr>
          <w:rFonts w:ascii="Traditional Arabic" w:cs="Traditional Arabic"/>
          <w:sz w:val="28"/>
          <w:szCs w:val="32"/>
          <w:rtl/>
        </w:rPr>
        <w:t xml:space="preserve"> </w:t>
      </w:r>
      <w:r w:rsidRPr="00866AE4">
        <w:rPr>
          <w:rFonts w:ascii="Traditional Arabic" w:cs="Traditional Arabic" w:hint="eastAsia"/>
          <w:sz w:val="28"/>
          <w:szCs w:val="32"/>
          <w:rtl/>
        </w:rPr>
        <w:t>يجارى</w:t>
      </w:r>
      <w:r w:rsidRPr="00866AE4">
        <w:rPr>
          <w:rFonts w:ascii="Traditional Arabic" w:cs="Traditional Arabic"/>
          <w:sz w:val="28"/>
          <w:szCs w:val="32"/>
          <w:rtl/>
        </w:rPr>
        <w:t xml:space="preserve"> </w:t>
      </w:r>
      <w:r w:rsidRPr="00866AE4">
        <w:rPr>
          <w:rFonts w:ascii="Traditional Arabic" w:cs="Traditional Arabic" w:hint="eastAsia"/>
          <w:sz w:val="28"/>
          <w:szCs w:val="32"/>
          <w:rtl/>
        </w:rPr>
        <w:t>فقها</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وأصولا</w:t>
      </w:r>
      <w:r w:rsidRPr="00866AE4">
        <w:rPr>
          <w:rFonts w:ascii="Traditional Arabic" w:cs="Traditional Arabic"/>
          <w:sz w:val="28"/>
          <w:szCs w:val="32"/>
          <w:rtl/>
        </w:rPr>
        <w:t xml:space="preserve"> </w:t>
      </w:r>
      <w:r w:rsidRPr="00866AE4">
        <w:rPr>
          <w:rFonts w:ascii="Traditional Arabic" w:cs="Traditional Arabic" w:hint="cs"/>
          <w:sz w:val="28"/>
          <w:szCs w:val="32"/>
          <w:rtl/>
        </w:rPr>
        <w:t>ت 406 هــ. طبقات الشافعية (4/ 127)</w:t>
      </w:r>
    </w:p>
    <w:p w:rsidR="00914303" w:rsidRPr="00866AE4" w:rsidRDefault="00914303">
      <w:pPr>
        <w:pStyle w:val="aa"/>
        <w:rPr>
          <w:rFonts w:cs="Traditional Arabic"/>
          <w:sz w:val="28"/>
          <w:szCs w:val="32"/>
        </w:rPr>
      </w:pPr>
    </w:p>
  </w:footnote>
  <w:footnote w:id="690">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سقط من الأصل.</w:t>
      </w:r>
    </w:p>
  </w:footnote>
  <w:footnote w:id="691">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سورة التغابن آية</w:t>
      </w:r>
      <w:r w:rsidRPr="00866AE4">
        <w:rPr>
          <w:rFonts w:ascii="Traditional Arabic" w:hAnsi="Traditional Arabic" w:cs="Traditional Arabic"/>
          <w:sz w:val="28"/>
          <w:szCs w:val="32"/>
          <w:rtl/>
        </w:rPr>
        <w:t xml:space="preserve"> (14)</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692">
    <w:p w:rsidR="00914303" w:rsidRPr="00866AE4" w:rsidRDefault="00914303" w:rsidP="002740AB">
      <w:pPr>
        <w:autoSpaceDE w:val="0"/>
        <w:autoSpaceDN w:val="0"/>
        <w:adjustRightInd w:val="0"/>
        <w:rPr>
          <w:rFonts w:cs="Traditional Arabic"/>
          <w:sz w:val="28"/>
          <w:szCs w:val="32"/>
        </w:rPr>
      </w:pPr>
      <w:r>
        <w:rPr>
          <w:rFonts w:cs="Traditional Arabic"/>
          <w:sz w:val="28"/>
          <w:szCs w:val="32"/>
        </w:rPr>
        <w:t>(</w:t>
      </w:r>
      <w:r w:rsidRPr="00866AE4">
        <w:rPr>
          <w:rStyle w:val="ab"/>
          <w:rFonts w:cs="Traditional Arabic"/>
          <w:sz w:val="28"/>
          <w:szCs w:val="32"/>
        </w:rPr>
        <w:footnoteRef/>
      </w:r>
      <w:r>
        <w:rPr>
          <w:rFonts w:cs="Traditional Arabic"/>
          <w:sz w:val="28"/>
          <w:szCs w:val="32"/>
        </w:rPr>
        <w:t>)</w:t>
      </w:r>
      <w:r w:rsidRPr="00866AE4">
        <w:rPr>
          <w:rFonts w:cs="Traditional Arabic"/>
          <w:sz w:val="28"/>
          <w:szCs w:val="32"/>
          <w:rtl/>
        </w:rPr>
        <w:t xml:space="preserve"> </w:t>
      </w:r>
      <w:r w:rsidRPr="00866AE4">
        <w:rPr>
          <w:rFonts w:ascii="Traditional Arabic" w:cs="Traditional Arabic" w:hint="eastAsia"/>
          <w:sz w:val="28"/>
          <w:szCs w:val="32"/>
          <w:rtl/>
        </w:rPr>
        <w:t>علي</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الحسن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الواحدي</w:t>
      </w:r>
      <w:r w:rsidRPr="00866AE4">
        <w:rPr>
          <w:rFonts w:ascii="Traditional Arabic" w:cs="Traditional Arabic"/>
          <w:sz w:val="28"/>
          <w:szCs w:val="32"/>
          <w:rtl/>
        </w:rPr>
        <w:t xml:space="preserve"> </w:t>
      </w:r>
      <w:r w:rsidRPr="00866AE4">
        <w:rPr>
          <w:rFonts w:ascii="Traditional Arabic" w:cs="Traditional Arabic" w:hint="eastAsia"/>
          <w:sz w:val="28"/>
          <w:szCs w:val="32"/>
          <w:rtl/>
        </w:rPr>
        <w:t>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فقيها</w:t>
      </w:r>
      <w:r w:rsidRPr="00866AE4">
        <w:rPr>
          <w:rFonts w:ascii="Traditional Arabic" w:cs="Traditional Arabic"/>
          <w:sz w:val="28"/>
          <w:szCs w:val="32"/>
          <w:rtl/>
        </w:rPr>
        <w:t xml:space="preserve"> </w:t>
      </w:r>
      <w:r w:rsidRPr="00866AE4">
        <w:rPr>
          <w:rFonts w:ascii="Traditional Arabic" w:cs="Traditional Arabic" w:hint="eastAsia"/>
          <w:sz w:val="28"/>
          <w:szCs w:val="32"/>
          <w:rtl/>
        </w:rPr>
        <w:t>إماما</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النحو</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واللغة</w:t>
      </w:r>
      <w:r w:rsidRPr="00866AE4">
        <w:rPr>
          <w:rFonts w:ascii="Traditional Arabic" w:cs="Traditional Arabic" w:hint="cs"/>
          <w:sz w:val="28"/>
          <w:szCs w:val="32"/>
          <w:rtl/>
        </w:rPr>
        <w:t xml:space="preserve"> ت468 هــ. طبقات الشافعية (1/ 156)</w:t>
      </w:r>
    </w:p>
  </w:footnote>
  <w:footnote w:id="693">
    <w:p w:rsidR="00914303" w:rsidRPr="00866AE4" w:rsidRDefault="00914303" w:rsidP="00F947F2">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سبل الهدى و الرشاد (1/455).</w:t>
      </w:r>
    </w:p>
  </w:footnote>
  <w:footnote w:id="694">
    <w:p w:rsidR="00914303" w:rsidRPr="00866AE4" w:rsidRDefault="00914303" w:rsidP="00F947F2">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الشفا. (ص213).</w:t>
      </w:r>
    </w:p>
  </w:footnote>
  <w:footnote w:id="695">
    <w:p w:rsidR="00914303" w:rsidRPr="00866AE4" w:rsidRDefault="00914303" w:rsidP="00F947F2">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الشفا.</w:t>
      </w:r>
    </w:p>
  </w:footnote>
  <w:footnote w:id="696">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سقط من الأصل. </w:t>
      </w:r>
      <w:r w:rsidRPr="00866AE4">
        <w:rPr>
          <w:rFonts w:ascii="Tahoma" w:hAnsi="Tahoma" w:cs="Traditional Arabic"/>
          <w:sz w:val="28"/>
          <w:szCs w:val="32"/>
          <w:rtl/>
        </w:rPr>
        <w:t xml:space="preserve"> </w:t>
      </w:r>
    </w:p>
  </w:footnote>
  <w:footnote w:id="697">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كتاب الشفا تقديم و تأخير. و العبارة كاملة من كتاب الشفا (</w:t>
      </w:r>
      <w:r w:rsidRPr="00866AE4">
        <w:rPr>
          <w:rFonts w:ascii="Traditional Arabic" w:hAnsi="Traditional Arabic" w:cs="Traditional Arabic"/>
          <w:sz w:val="28"/>
          <w:szCs w:val="32"/>
          <w:rtl/>
        </w:rPr>
        <w:t>فإذ</w:t>
      </w:r>
      <w:r w:rsidRPr="00866AE4">
        <w:rPr>
          <w:rFonts w:ascii="Traditional Arabic" w:hAnsi="Traditional Arabic" w:cs="Traditional Arabic" w:hint="cs"/>
          <w:sz w:val="28"/>
          <w:szCs w:val="32"/>
          <w:rtl/>
        </w:rPr>
        <w:t>ن</w:t>
      </w:r>
      <w:r w:rsidRPr="00866AE4">
        <w:rPr>
          <w:rFonts w:ascii="Traditional Arabic" w:hAnsi="Traditional Arabic" w:cs="Traditional Arabic"/>
          <w:sz w:val="28"/>
          <w:szCs w:val="32"/>
          <w:rtl/>
        </w:rPr>
        <w:t xml:space="preserve"> تسمية إبراهيم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محمد عليهما السلام بالخلة إما </w:t>
      </w:r>
      <w:r w:rsidRPr="00866AE4">
        <w:rPr>
          <w:rFonts w:ascii="Traditional Arabic" w:hAnsi="Traditional Arabic" w:cs="Traditional Arabic" w:hint="cs"/>
          <w:sz w:val="28"/>
          <w:szCs w:val="32"/>
          <w:rtl/>
        </w:rPr>
        <w:t>بانقطاعهما</w:t>
      </w:r>
      <w:r w:rsidRPr="00866AE4">
        <w:rPr>
          <w:rFonts w:ascii="Traditional Arabic" w:hAnsi="Traditional Arabic" w:cs="Traditional Arabic"/>
          <w:sz w:val="28"/>
          <w:szCs w:val="32"/>
          <w:rtl/>
        </w:rPr>
        <w:t xml:space="preserve"> إلى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وقف حوائجهما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الانقطاع عمن دونه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الإضراب عن الوسائط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الأسباب أو لزيادة الاختصاص منه تعالى لهما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ألطافه عندهما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 خالل بواطنهما من أسرار إلهيته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مكنون غيوبه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معرفته أو لاستصفائه لهما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استصفاء قلوبهما عمن سواه حتى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يخاللهما حب لغيره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لهذا قال بعضهم الخليل من لا يتسع قلبه لسواه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عندهم عنى قوله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لو كنت متخذا خليلا لاتخذت أبا بكر خليلا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لكن أخوة الإسلام</w:t>
      </w:r>
      <w:r w:rsidRPr="00866AE4">
        <w:rPr>
          <w:rFonts w:ascii="Traditional Arabic" w:hAnsi="Traditional Arabic" w:cs="Traditional Arabic" w:hint="cs"/>
          <w:sz w:val="28"/>
          <w:szCs w:val="32"/>
          <w:rtl/>
        </w:rPr>
        <w:t xml:space="preserve">) </w:t>
      </w:r>
    </w:p>
  </w:footnote>
  <w:footnote w:id="698">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الجواب الكافي (135).</w:t>
      </w:r>
    </w:p>
  </w:footnote>
  <w:footnote w:id="699">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لم أجده.</w:t>
      </w:r>
    </w:p>
  </w:footnote>
  <w:footnote w:id="700">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ahoma" w:hAnsi="Tahoma" w:cs="Traditional Arabic" w:hint="cs"/>
          <w:sz w:val="28"/>
          <w:szCs w:val="32"/>
          <w:rtl/>
        </w:rPr>
        <w:t>سورة البقرة آية (222).</w:t>
      </w:r>
      <w:r w:rsidRPr="00866AE4">
        <w:rPr>
          <w:rFonts w:ascii="Tahoma" w:hAnsi="Tahoma" w:cs="Traditional Arabic"/>
          <w:sz w:val="28"/>
          <w:szCs w:val="32"/>
          <w:rtl/>
        </w:rPr>
        <w:t xml:space="preserve"> </w:t>
      </w:r>
    </w:p>
  </w:footnote>
  <w:footnote w:id="701">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سبل الهدى والرشاد (1/456).</w:t>
      </w:r>
    </w:p>
  </w:footnote>
  <w:footnote w:id="702">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w:t>
      </w:r>
      <w:r w:rsidRPr="00866AE4">
        <w:rPr>
          <w:rFonts w:ascii="Traditional Arabic" w:hAnsi="Traditional Arabic" w:cs="Traditional Arabic"/>
          <w:sz w:val="28"/>
          <w:szCs w:val="32"/>
          <w:rtl/>
        </w:rPr>
        <w:t>مريم</w:t>
      </w:r>
      <w:r w:rsidRPr="00866AE4">
        <w:rPr>
          <w:rFonts w:ascii="Traditional Arabic" w:hAnsi="Traditional Arabic" w:cs="Traditional Arabic" w:hint="cs"/>
          <w:sz w:val="28"/>
          <w:szCs w:val="32"/>
          <w:rtl/>
        </w:rPr>
        <w:t xml:space="preserve"> آية (</w:t>
      </w:r>
      <w:r w:rsidRPr="00866AE4">
        <w:rPr>
          <w:rFonts w:ascii="Traditional Arabic" w:hAnsi="Traditional Arabic" w:cs="Traditional Arabic"/>
          <w:sz w:val="28"/>
          <w:szCs w:val="32"/>
          <w:rtl/>
        </w:rPr>
        <w:t>52</w:t>
      </w:r>
      <w:r w:rsidRPr="00866AE4">
        <w:rPr>
          <w:rFonts w:ascii="Traditional Arabic" w:hAnsi="Traditional Arabic" w:cs="Traditional Arabic" w:hint="cs"/>
          <w:sz w:val="28"/>
          <w:szCs w:val="32"/>
          <w:rtl/>
        </w:rPr>
        <w:t>).</w:t>
      </w:r>
    </w:p>
  </w:footnote>
  <w:footnote w:id="703">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يوسف</w:t>
      </w:r>
      <w:r w:rsidRPr="00866AE4">
        <w:rPr>
          <w:rFonts w:ascii="Traditional Arabic" w:hAnsi="Traditional Arabic" w:cs="Traditional Arabic" w:hint="cs"/>
          <w:sz w:val="28"/>
          <w:szCs w:val="32"/>
          <w:rtl/>
        </w:rPr>
        <w:t xml:space="preserve"> آية (</w:t>
      </w:r>
      <w:r w:rsidRPr="00866AE4">
        <w:rPr>
          <w:rFonts w:ascii="Traditional Arabic" w:hAnsi="Traditional Arabic" w:cs="Traditional Arabic"/>
          <w:sz w:val="28"/>
          <w:szCs w:val="32"/>
          <w:rtl/>
        </w:rPr>
        <w:t>80</w:t>
      </w:r>
      <w:r w:rsidRPr="00866AE4">
        <w:rPr>
          <w:rFonts w:ascii="Traditional Arabic" w:hAnsi="Traditional Arabic" w:cs="Traditional Arabic" w:hint="cs"/>
          <w:sz w:val="28"/>
          <w:szCs w:val="32"/>
          <w:rtl/>
        </w:rPr>
        <w:t>).</w:t>
      </w:r>
    </w:p>
  </w:footnote>
  <w:footnote w:id="704">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مفردات القرآن (2/409).</w:t>
      </w:r>
    </w:p>
  </w:footnote>
  <w:footnote w:id="705">
    <w:p w:rsidR="00914303" w:rsidRPr="00866AE4" w:rsidRDefault="00914303" w:rsidP="002740A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اتخذوا السراويلات، فإنها من أستر ثيابكم،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حصنوا بها نساءكم إذا خرجن</w:t>
      </w:r>
      <w:r w:rsidRPr="00866AE4">
        <w:rPr>
          <w:rFonts w:ascii="Traditional Arabic" w:hAnsi="Traditional Arabic" w:cs="Traditional Arabic" w:hint="cs"/>
          <w:sz w:val="28"/>
          <w:szCs w:val="32"/>
          <w:rtl/>
        </w:rPr>
        <w:t>).</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 في الجامع الصغير:"</w:t>
      </w:r>
      <w:r w:rsidRPr="00866AE4">
        <w:rPr>
          <w:rFonts w:ascii="Traditional Arabic" w:hAnsi="Traditional Arabic" w:cs="Traditional Arabic"/>
          <w:sz w:val="28"/>
          <w:szCs w:val="32"/>
          <w:rtl/>
        </w:rPr>
        <w:t>(عق عد)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البيهقي في الأدب عن علي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 xml:space="preserve">".                     </w:t>
      </w:r>
    </w:p>
    <w:p w:rsidR="00914303" w:rsidRPr="00866AE4" w:rsidRDefault="00914303" w:rsidP="00001E1E">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الحديث أخرجه </w:t>
      </w:r>
      <w:r w:rsidRPr="00866AE4">
        <w:rPr>
          <w:rFonts w:ascii="Traditional Arabic" w:hAnsi="Traditional Arabic" w:cs="Traditional Arabic"/>
          <w:sz w:val="28"/>
          <w:szCs w:val="32"/>
          <w:rtl/>
        </w:rPr>
        <w:t>العقيلي</w:t>
      </w:r>
      <w:r w:rsidRPr="00866AE4">
        <w:rPr>
          <w:rFonts w:ascii="Traditional Arabic" w:hAnsi="Traditional Arabic" w:cs="Traditional Arabic" w:hint="cs"/>
          <w:sz w:val="28"/>
          <w:szCs w:val="32"/>
          <w:rtl/>
        </w:rPr>
        <w:t xml:space="preserve"> في الضعفاء (</w:t>
      </w:r>
      <w:r w:rsidRPr="00866AE4">
        <w:rPr>
          <w:rFonts w:ascii="Traditional Arabic" w:hAnsi="Traditional Arabic" w:cs="Traditional Arabic"/>
          <w:sz w:val="28"/>
          <w:szCs w:val="32"/>
          <w:rtl/>
        </w:rPr>
        <w:t>1/54</w:t>
      </w:r>
      <w:r w:rsidRPr="00866AE4">
        <w:rPr>
          <w:rFonts w:ascii="Traditional Arabic" w:hAnsi="Traditional Arabic" w:cs="Traditional Arabic" w:hint="cs"/>
          <w:sz w:val="28"/>
          <w:szCs w:val="32"/>
          <w:rtl/>
        </w:rPr>
        <w:t xml:space="preserve">), و ابن عدي في </w:t>
      </w:r>
      <w:r w:rsidRPr="00866AE4">
        <w:rPr>
          <w:rFonts w:ascii="Traditional Arabic" w:hAnsi="Traditional Arabic" w:cs="Traditional Arabic"/>
          <w:sz w:val="28"/>
          <w:szCs w:val="32"/>
          <w:rtl/>
        </w:rPr>
        <w:t>الكامل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1/256</w:t>
      </w:r>
      <w:r w:rsidRPr="00866AE4">
        <w:rPr>
          <w:rFonts w:ascii="Traditional Arabic" w:hAnsi="Traditional Arabic" w:cs="Traditional Arabic" w:hint="cs"/>
          <w:sz w:val="28"/>
          <w:szCs w:val="32"/>
          <w:rtl/>
        </w:rPr>
        <w:t xml:space="preserve">), و الديلمي في </w:t>
      </w:r>
      <w:r w:rsidRPr="00866AE4">
        <w:rPr>
          <w:rFonts w:ascii="Traditional Arabic" w:hAnsi="Traditional Arabic" w:cs="Traditional Arabic"/>
          <w:sz w:val="28"/>
          <w:szCs w:val="32"/>
          <w:rtl/>
        </w:rPr>
        <w:t>الفردوس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5/270</w:t>
      </w:r>
      <w:r w:rsidRPr="00866AE4">
        <w:rPr>
          <w:rFonts w:ascii="Traditional Arabic" w:hAnsi="Traditional Arabic" w:cs="Traditional Arabic" w:hint="cs"/>
          <w:sz w:val="28"/>
          <w:szCs w:val="32"/>
          <w:rtl/>
        </w:rPr>
        <w:t>), و البيهقي في الأدب (ص170), و ابن عساكر في تاريخ دمشق (4/</w:t>
      </w:r>
      <w:r w:rsidRPr="00866AE4">
        <w:rPr>
          <w:rFonts w:ascii="Traditional Arabic" w:hAnsi="Traditional Arabic" w:cs="Traditional Arabic"/>
          <w:sz w:val="28"/>
          <w:szCs w:val="32"/>
          <w:rtl/>
        </w:rPr>
        <w:t>206</w:t>
      </w:r>
      <w:r w:rsidRPr="00866AE4">
        <w:rPr>
          <w:rFonts w:ascii="Traditional Arabic" w:hAnsi="Traditional Arabic" w:cs="Traditional Arabic" w:hint="cs"/>
          <w:sz w:val="28"/>
          <w:szCs w:val="32"/>
          <w:rtl/>
        </w:rPr>
        <w:t>).</w:t>
      </w:r>
    </w:p>
    <w:p w:rsidR="00914303" w:rsidRPr="00866AE4" w:rsidRDefault="00914303" w:rsidP="002740A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حكم على الحديث </w:t>
      </w:r>
      <w:r>
        <w:rPr>
          <w:rFonts w:ascii="Traditional Arabic" w:hAnsi="Traditional Arabic" w:cs="Traditional Arabic" w:hint="cs"/>
          <w:sz w:val="28"/>
          <w:szCs w:val="32"/>
          <w:rtl/>
        </w:rPr>
        <w:t xml:space="preserve">بالنكارة </w:t>
      </w:r>
      <w:r w:rsidRPr="00866AE4">
        <w:rPr>
          <w:rFonts w:ascii="Traditional Arabic" w:hAnsi="Traditional Arabic" w:cs="Traditional Arabic" w:hint="cs"/>
          <w:sz w:val="28"/>
          <w:szCs w:val="32"/>
          <w:rtl/>
        </w:rPr>
        <w:t>جماعة من المحدثين.</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أبو حاتم الرازي:"</w:t>
      </w:r>
      <w:r w:rsidRPr="00866AE4">
        <w:rPr>
          <w:rFonts w:ascii="Traditional Arabic" w:hAnsi="Traditional Arabic" w:cs="Traditional Arabic"/>
          <w:sz w:val="28"/>
          <w:szCs w:val="32"/>
          <w:rtl/>
        </w:rPr>
        <w:t xml:space="preserve">هذا حدِيثٌ </w:t>
      </w:r>
      <w:r w:rsidRPr="00866AE4">
        <w:rPr>
          <w:rFonts w:ascii="Traditional Arabic" w:hAnsi="Traditional Arabic" w:cs="Traditional Arabic" w:hint="cs"/>
          <w:sz w:val="28"/>
          <w:szCs w:val="32"/>
          <w:rtl/>
        </w:rPr>
        <w:t>منكر و إبراهيم مجهول". علل ابن أبي حاتم (1/492).</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w:t>
      </w:r>
      <w:r w:rsidRPr="00866AE4">
        <w:rPr>
          <w:rFonts w:ascii="Traditional Arabic" w:hAnsi="Traditional Arabic" w:cs="Traditional Arabic"/>
          <w:sz w:val="28"/>
          <w:szCs w:val="32"/>
          <w:rtl/>
        </w:rPr>
        <w:t xml:space="preserve">ال </w:t>
      </w:r>
      <w:r w:rsidRPr="00866AE4">
        <w:rPr>
          <w:rFonts w:ascii="Traditional Arabic" w:hAnsi="Traditional Arabic" w:cs="Traditional Arabic" w:hint="cs"/>
          <w:sz w:val="28"/>
          <w:szCs w:val="32"/>
          <w:rtl/>
        </w:rPr>
        <w:t>ابن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عدي:"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الحديث منكر لا يرويه عن همام غير إبراهيم بن زكريا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لا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 xml:space="preserve">عرفه </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لا من هذا الوجه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1/256</w:t>
      </w:r>
      <w:r w:rsidRPr="00866AE4">
        <w:rPr>
          <w:rFonts w:ascii="Traditional Arabic" w:hAnsi="Traditional Arabic" w:cs="Traditional Arabic" w:hint="cs"/>
          <w:sz w:val="28"/>
          <w:szCs w:val="32"/>
          <w:rtl/>
        </w:rPr>
        <w:t xml:space="preserve">).                                                                           </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الجوزي:"</w:t>
      </w:r>
      <w:r w:rsidRPr="00866AE4">
        <w:rPr>
          <w:rFonts w:ascii="Traditional Arabic" w:hAnsi="Traditional Arabic" w:cs="Traditional Arabic"/>
          <w:sz w:val="28"/>
          <w:szCs w:val="32"/>
          <w:rtl/>
        </w:rPr>
        <w:t>هذا حديث موضوع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المتهم به إبراهيم بن زكريا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الموضوعات (3/46).</w:t>
      </w:r>
    </w:p>
    <w:p w:rsidR="00914303" w:rsidRPr="00866AE4" w:rsidRDefault="00914303" w:rsidP="00001E1E">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بالجملة فالحديث بهذا الإسناد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السياق موضوع</w:t>
      </w:r>
      <w:r w:rsidRPr="00866AE4">
        <w:rPr>
          <w:rFonts w:ascii="Traditional Arabic" w:hAnsi="Traditional Arabic" w:cs="Traditional Arabic" w:hint="cs"/>
          <w:sz w:val="28"/>
          <w:szCs w:val="32"/>
          <w:rtl/>
        </w:rPr>
        <w:t>". السلسة الضعيفة (2/68).</w:t>
      </w:r>
    </w:p>
  </w:footnote>
  <w:footnote w:id="706">
    <w:p w:rsidR="00914303" w:rsidRPr="00866AE4" w:rsidRDefault="00914303" w:rsidP="00001E1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تهذيب اللغة (4/273).</w:t>
      </w:r>
    </w:p>
  </w:footnote>
  <w:footnote w:id="707">
    <w:p w:rsidR="00914303" w:rsidRPr="00866AE4" w:rsidRDefault="00914303" w:rsidP="00001E1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المصباح المنير (ص144).</w:t>
      </w:r>
      <w:r w:rsidRPr="00866AE4">
        <w:rPr>
          <w:rFonts w:ascii="Tahoma" w:hAnsi="Tahoma" w:cs="Traditional Arabic"/>
          <w:sz w:val="28"/>
          <w:szCs w:val="32"/>
        </w:rPr>
        <w:t xml:space="preserve">  </w:t>
      </w:r>
    </w:p>
  </w:footnote>
  <w:footnote w:id="708">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لم أجده في كتب السنة. راجع غريب الحديث لأبي عبيد القاسم بن سلام (4/196).</w:t>
      </w:r>
    </w:p>
    <w:p w:rsidR="00914303" w:rsidRPr="00866AE4" w:rsidRDefault="00914303" w:rsidP="00001E1E">
      <w:pPr>
        <w:autoSpaceDE w:val="0"/>
        <w:autoSpaceDN w:val="0"/>
        <w:adjustRightInd w:val="0"/>
        <w:contextualSpacing/>
        <w:jc w:val="lowKashida"/>
        <w:rPr>
          <w:rFonts w:ascii="Traditional Arabic" w:hAnsi="Traditional Arabic" w:cs="Traditional Arabic"/>
          <w:sz w:val="28"/>
          <w:szCs w:val="32"/>
        </w:rPr>
      </w:pPr>
      <w:r w:rsidRPr="00866AE4">
        <w:rPr>
          <w:rFonts w:ascii="Traditional Arabic" w:hAnsi="Traditional Arabic" w:cs="Traditional Arabic" w:hint="cs"/>
          <w:sz w:val="28"/>
          <w:szCs w:val="32"/>
          <w:rtl/>
        </w:rPr>
        <w:t xml:space="preserve">قال </w:t>
      </w:r>
      <w:r w:rsidRPr="00866AE4">
        <w:rPr>
          <w:rFonts w:ascii="Traditional Arabic" w:hAnsi="Traditional Arabic" w:cs="Traditional Arabic"/>
          <w:sz w:val="28"/>
          <w:szCs w:val="32"/>
          <w:rtl/>
        </w:rPr>
        <w:t>إبراهيم الحربي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في كتاب أبي عبيد غريب الحديث ثلاثة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خمسون حديثا ليس لها أصل قد علمت عليها في كتاب السروى منها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أتت امرأة النبي صلى الله عليه و سلم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يدها مناجد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نهى النبي صلى الله عليه و سلم عن لبس السراويلات المخرفجة</w:t>
      </w:r>
      <w:r w:rsidRPr="00866AE4">
        <w:rPr>
          <w:rFonts w:ascii="Traditional Arabic" w:hAnsi="Traditional Arabic" w:cs="Traditional Arabic" w:hint="cs"/>
          <w:sz w:val="28"/>
          <w:szCs w:val="32"/>
          <w:rtl/>
        </w:rPr>
        <w:t>". تاريخ بغداد (6/36).</w:t>
      </w:r>
    </w:p>
  </w:footnote>
  <w:footnote w:id="709">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أخرجه أبو يعلى في مسنده (11/23 رقم</w:t>
      </w:r>
      <w:r w:rsidRPr="00866AE4">
        <w:rPr>
          <w:rFonts w:ascii="Traditional Arabic" w:hAnsi="Traditional Arabic" w:cs="Traditional Arabic"/>
          <w:sz w:val="28"/>
          <w:szCs w:val="32"/>
          <w:rtl/>
        </w:rPr>
        <w:t>6162</w:t>
      </w:r>
      <w:r w:rsidRPr="00866AE4">
        <w:rPr>
          <w:rFonts w:ascii="Traditional Arabic" w:hAnsi="Traditional Arabic" w:cs="Traditional Arabic" w:hint="cs"/>
          <w:sz w:val="28"/>
          <w:szCs w:val="32"/>
          <w:rtl/>
        </w:rPr>
        <w:t>), و العقيلي في الضعفاء (4/453), و ابن حبان في المجروحين (2/51), و الطبراني في المعجم الأوسط (6/350 رقم</w:t>
      </w:r>
      <w:r w:rsidRPr="00866AE4">
        <w:rPr>
          <w:rFonts w:ascii="Traditional Arabic" w:hAnsi="Traditional Arabic" w:cs="Traditional Arabic"/>
          <w:sz w:val="28"/>
          <w:szCs w:val="32"/>
          <w:rtl/>
        </w:rPr>
        <w:t>6594</w:t>
      </w:r>
      <w:r w:rsidRPr="00866AE4">
        <w:rPr>
          <w:rFonts w:ascii="Traditional Arabic" w:hAnsi="Traditional Arabic" w:cs="Traditional Arabic" w:hint="cs"/>
          <w:sz w:val="28"/>
          <w:szCs w:val="32"/>
          <w:rtl/>
        </w:rPr>
        <w:t>), و البيهقي في شعب الإيمان (5/172رقم</w:t>
      </w:r>
      <w:r w:rsidRPr="00866AE4">
        <w:rPr>
          <w:rFonts w:ascii="Traditional Arabic" w:hAnsi="Traditional Arabic" w:cs="Traditional Arabic"/>
          <w:sz w:val="28"/>
          <w:szCs w:val="32"/>
          <w:rtl/>
        </w:rPr>
        <w:t>6244</w:t>
      </w:r>
      <w:r w:rsidRPr="00866AE4">
        <w:rPr>
          <w:rFonts w:ascii="Traditional Arabic" w:hAnsi="Traditional Arabic" w:cs="Traditional Arabic" w:hint="cs"/>
          <w:sz w:val="28"/>
          <w:szCs w:val="32"/>
          <w:rtl/>
        </w:rPr>
        <w:t xml:space="preserve">).                                                                                </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إسناده ضعيف جدا فيه:</w:t>
      </w:r>
      <w:r w:rsidRPr="00866AE4">
        <w:rPr>
          <w:rFonts w:ascii="Traditional Arabic" w:hAnsi="Traditional Arabic" w:cs="Traditional Arabic"/>
          <w:sz w:val="28"/>
          <w:szCs w:val="32"/>
          <w:rtl/>
        </w:rPr>
        <w:t xml:space="preserve"> يوسف بن زياد </w:t>
      </w:r>
      <w:r w:rsidRPr="00866AE4">
        <w:rPr>
          <w:rFonts w:ascii="Traditional Arabic" w:hAnsi="Traditional Arabic" w:cs="Traditional Arabic" w:hint="cs"/>
          <w:sz w:val="28"/>
          <w:szCs w:val="32"/>
          <w:rtl/>
        </w:rPr>
        <w:t>البصري و هو ضعيف جدا. قال البخاري عن يوسف بن زياد:</w:t>
      </w:r>
      <w:r w:rsidRPr="00866AE4">
        <w:rPr>
          <w:rFonts w:ascii="Traditional Arabic" w:hAnsi="Traditional Arabic" w:cs="Traditional Arabic"/>
          <w:sz w:val="28"/>
          <w:szCs w:val="32"/>
          <w:rtl/>
        </w:rPr>
        <w:t xml:space="preserve"> منكر الحديث</w:t>
      </w:r>
      <w:r w:rsidRPr="00866AE4">
        <w:rPr>
          <w:rFonts w:ascii="Traditional Arabic" w:hAnsi="Traditional Arabic" w:cs="Traditional Arabic" w:hint="cs"/>
          <w:sz w:val="28"/>
          <w:szCs w:val="32"/>
          <w:rtl/>
        </w:rPr>
        <w:t xml:space="preserve">. الضعفاء للبخاري (1/142), انظر الكامل لابن عدي (7/170), تاريخ بغداد (14/295), المجروحين (3/133).                                                            </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قال الدار قطني: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الحمل فيه على يوسف بن زياد </w:t>
      </w:r>
      <w:r w:rsidRPr="00866AE4">
        <w:rPr>
          <w:rFonts w:ascii="Traditional Arabic" w:hAnsi="Traditional Arabic" w:cs="Traditional Arabic" w:hint="cs"/>
          <w:sz w:val="28"/>
          <w:szCs w:val="32"/>
          <w:rtl/>
        </w:rPr>
        <w:t>لأ</w:t>
      </w:r>
      <w:r w:rsidRPr="00866AE4">
        <w:rPr>
          <w:rFonts w:ascii="Traditional Arabic" w:hAnsi="Traditional Arabic" w:cs="Traditional Arabic"/>
          <w:sz w:val="28"/>
          <w:szCs w:val="32"/>
          <w:rtl/>
        </w:rPr>
        <w:t>نه مشهور با</w:t>
      </w:r>
      <w:r w:rsidRPr="00866AE4">
        <w:rPr>
          <w:rFonts w:ascii="Traditional Arabic" w:hAnsi="Traditional Arabic" w:cs="Traditional Arabic" w:hint="cs"/>
          <w:sz w:val="28"/>
          <w:szCs w:val="32"/>
          <w:rtl/>
        </w:rPr>
        <w:t>لأ</w:t>
      </w:r>
      <w:r w:rsidRPr="00866AE4">
        <w:rPr>
          <w:rFonts w:ascii="Traditional Arabic" w:hAnsi="Traditional Arabic" w:cs="Traditional Arabic"/>
          <w:sz w:val="28"/>
          <w:szCs w:val="32"/>
          <w:rtl/>
        </w:rPr>
        <w:t>باطيل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لم يحدث عن </w:t>
      </w:r>
      <w:r w:rsidRPr="00866AE4">
        <w:rPr>
          <w:rFonts w:ascii="Traditional Arabic" w:hAnsi="Traditional Arabic" w:cs="Traditional Arabic" w:hint="cs"/>
          <w:sz w:val="28"/>
          <w:szCs w:val="32"/>
          <w:rtl/>
        </w:rPr>
        <w:t>الإفريقي</w:t>
      </w:r>
      <w:r w:rsidRPr="00866AE4">
        <w:rPr>
          <w:rFonts w:ascii="Traditional Arabic" w:hAnsi="Traditional Arabic" w:cs="Traditional Arabic"/>
          <w:sz w:val="28"/>
          <w:szCs w:val="32"/>
          <w:rtl/>
        </w:rPr>
        <w:t xml:space="preserve"> غيره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الجوزي:"</w:t>
      </w:r>
      <w:r w:rsidRPr="00866AE4">
        <w:rPr>
          <w:rFonts w:ascii="Traditional Arabic" w:hAnsi="Traditional Arabic" w:cs="Traditional Arabic"/>
          <w:sz w:val="28"/>
          <w:szCs w:val="32"/>
          <w:rtl/>
        </w:rPr>
        <w:t>هذا حديث لا يصح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الموضوعات (3/47).</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أبو يعلى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الطبراني في الأوسط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يوسف بن زياد البصري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w:t>
      </w:r>
      <w:r w:rsidRPr="00866AE4">
        <w:rPr>
          <w:rFonts w:ascii="Traditional Arabic" w:hAnsi="Traditional Arabic" w:cs="Traditional Arabic" w:hint="cs"/>
          <w:sz w:val="28"/>
          <w:szCs w:val="32"/>
          <w:rtl/>
        </w:rPr>
        <w:t>". مجمع الزوائد (5/212).</w:t>
      </w:r>
    </w:p>
    <w:p w:rsidR="00914303" w:rsidRPr="00866AE4" w:rsidRDefault="00914303" w:rsidP="00FF464B">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عبد الرحمن بن زياد الإفريقي ضعيف سيء الحفظ. التقريب (ص340).</w:t>
      </w:r>
      <w:r w:rsidRPr="00866AE4">
        <w:rPr>
          <w:rFonts w:ascii="Tahoma" w:hAnsi="Tahoma" w:cs="Traditional Arabic"/>
          <w:sz w:val="28"/>
          <w:szCs w:val="32"/>
          <w:rtl/>
        </w:rPr>
        <w:t xml:space="preserve"> </w:t>
      </w:r>
    </w:p>
  </w:footnote>
  <w:footnote w:id="710">
    <w:p w:rsidR="00914303" w:rsidRPr="00866AE4" w:rsidRDefault="00914303" w:rsidP="00FF464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الصحاح (5/</w:t>
      </w:r>
      <w:r w:rsidRPr="00866AE4">
        <w:rPr>
          <w:rFonts w:ascii="Traditional Arabic" w:hAnsi="Traditional Arabic" w:cs="Traditional Arabic"/>
          <w:sz w:val="28"/>
          <w:szCs w:val="32"/>
          <w:rtl/>
        </w:rPr>
        <w:t>2101</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711">
    <w:p w:rsidR="00914303" w:rsidRPr="00866AE4" w:rsidRDefault="00914303" w:rsidP="001B2138">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الأحاديث التي لم يشرحها: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رقم (</w:t>
      </w:r>
      <w:r w:rsidRPr="00866AE4">
        <w:rPr>
          <w:rFonts w:ascii="Traditional Arabic" w:hAnsi="Traditional Arabic" w:cs="Traditional Arabic"/>
          <w:sz w:val="28"/>
          <w:szCs w:val="32"/>
          <w:rtl/>
        </w:rPr>
        <w:t>100- 101</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712">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اتخذوا الحمام المقاصيص في بيوتكم فإنها تلهي الجن عن صبيانكم</w:t>
      </w:r>
      <w:r w:rsidRPr="00866AE4">
        <w:rPr>
          <w:rFonts w:ascii="Traditional Arabic" w:hAnsi="Traditional Arabic" w:cs="Traditional Arabic" w:hint="cs"/>
          <w:sz w:val="28"/>
          <w:szCs w:val="32"/>
          <w:rtl/>
        </w:rPr>
        <w:t>).</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الشيرازي في الألقاب (خط فر) عن ابن عباس (عد) عن أنس (ض)</w:t>
      </w:r>
      <w:r w:rsidRPr="00866AE4">
        <w:rPr>
          <w:rFonts w:ascii="Traditional Arabic" w:hAnsi="Traditional Arabic" w:cs="Traditional Arabic" w:hint="cs"/>
          <w:sz w:val="28"/>
          <w:szCs w:val="32"/>
          <w:rtl/>
        </w:rPr>
        <w:t xml:space="preserve">".               </w:t>
      </w:r>
    </w:p>
    <w:p w:rsidR="00914303" w:rsidRPr="00866AE4" w:rsidRDefault="00914303" w:rsidP="001B213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6/130</w:t>
      </w:r>
      <w:r w:rsidRPr="00866AE4">
        <w:rPr>
          <w:rFonts w:ascii="Traditional Arabic" w:hAnsi="Traditional Arabic" w:cs="Traditional Arabic" w:hint="cs"/>
          <w:sz w:val="28"/>
          <w:szCs w:val="32"/>
          <w:rtl/>
        </w:rPr>
        <w:t>), و الخطيب في تاريخ بغداد (</w:t>
      </w:r>
      <w:r w:rsidRPr="00866AE4">
        <w:rPr>
          <w:rFonts w:ascii="Traditional Arabic" w:hAnsi="Traditional Arabic" w:cs="Traditional Arabic"/>
          <w:sz w:val="28"/>
          <w:szCs w:val="32"/>
          <w:rtl/>
        </w:rPr>
        <w:t>5/279</w:t>
      </w:r>
      <w:r w:rsidRPr="00866AE4">
        <w:rPr>
          <w:rFonts w:ascii="Traditional Arabic" w:hAnsi="Traditional Arabic" w:cs="Traditional Arabic" w:hint="cs"/>
          <w:sz w:val="28"/>
          <w:szCs w:val="32"/>
          <w:rtl/>
        </w:rPr>
        <w:t xml:space="preserve">), و ابن حبان في </w:t>
      </w:r>
      <w:r w:rsidRPr="00866AE4">
        <w:rPr>
          <w:rFonts w:ascii="Traditional Arabic" w:hAnsi="Traditional Arabic" w:cs="Traditional Arabic"/>
          <w:sz w:val="28"/>
          <w:szCs w:val="32"/>
          <w:rtl/>
        </w:rPr>
        <w:t xml:space="preserve">المجروحين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2/250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البيهقي في الآداب و الديلمي في الفردوس (1/83), و ابن عساكر في </w:t>
      </w:r>
      <w:r w:rsidRPr="00866AE4">
        <w:rPr>
          <w:rFonts w:ascii="Traditional Arabic" w:hAnsi="Traditional Arabic" w:cs="Traditional Arabic"/>
          <w:sz w:val="28"/>
          <w:szCs w:val="32"/>
          <w:rtl/>
        </w:rPr>
        <w:t xml:space="preserve">تاريخ دمشق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61/336</w:t>
      </w:r>
      <w:r w:rsidRPr="00866AE4">
        <w:rPr>
          <w:rFonts w:ascii="Traditional Arabic" w:hAnsi="Traditional Arabic" w:cs="Traditional Arabic" w:hint="cs"/>
          <w:sz w:val="28"/>
          <w:szCs w:val="32"/>
          <w:rtl/>
        </w:rPr>
        <w:t xml:space="preserve">).                                     </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ابن الجوزي:"</w:t>
      </w:r>
      <w:r w:rsidRPr="00866AE4">
        <w:rPr>
          <w:rFonts w:ascii="Traditional Arabic" w:hAnsi="Traditional Arabic" w:cs="Traditional Arabic"/>
          <w:sz w:val="28"/>
          <w:szCs w:val="32"/>
          <w:rtl/>
        </w:rPr>
        <w:t>هذا حديث موضوع،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المتهم به محمد بن زياد،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ذكرنا آنفا أنه كان يضع الحديث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الموضوعات (3/12).</w:t>
      </w:r>
    </w:p>
    <w:p w:rsidR="00914303" w:rsidRPr="00866AE4" w:rsidRDefault="00914303" w:rsidP="00FF464B">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قال الألباني:"موضوع". </w:t>
      </w:r>
      <w:r w:rsidRPr="00866AE4">
        <w:rPr>
          <w:rFonts w:ascii="Traditional Arabic" w:hAnsi="Traditional Arabic" w:cs="Traditional Arabic"/>
          <w:sz w:val="28"/>
          <w:szCs w:val="32"/>
          <w:rtl/>
        </w:rPr>
        <w:t>سلسلة الأحاديث الضعيفة (1/72 )</w:t>
      </w:r>
      <w:r w:rsidRPr="00866AE4">
        <w:rPr>
          <w:rFonts w:ascii="Traditional Arabic" w:hAnsi="Traditional Arabic" w:cs="Traditional Arabic" w:hint="cs"/>
          <w:sz w:val="28"/>
          <w:szCs w:val="32"/>
          <w:rtl/>
        </w:rPr>
        <w:t>.</w:t>
      </w:r>
    </w:p>
  </w:footnote>
  <w:footnote w:id="713">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جمع الجوامع (1/674).</w:t>
      </w:r>
      <w:r w:rsidRPr="00866AE4">
        <w:rPr>
          <w:rFonts w:ascii="Tahoma" w:hAnsi="Tahoma" w:cs="Traditional Arabic"/>
          <w:sz w:val="28"/>
          <w:szCs w:val="32"/>
        </w:rPr>
        <w:t xml:space="preserve"> </w:t>
      </w:r>
    </w:p>
  </w:footnote>
  <w:footnote w:id="714">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cs="Traditional Arabic" w:hint="cs"/>
          <w:sz w:val="28"/>
          <w:szCs w:val="32"/>
          <w:rtl/>
        </w:rPr>
        <w:t>طوق الحمامة للسيوطي (ص37).</w:t>
      </w:r>
      <w:r w:rsidRPr="00866AE4">
        <w:rPr>
          <w:rFonts w:ascii="Tahoma" w:hAnsi="Tahoma" w:cs="Traditional Arabic"/>
          <w:sz w:val="28"/>
          <w:szCs w:val="32"/>
          <w:rtl/>
        </w:rPr>
        <w:t xml:space="preserve"> </w:t>
      </w:r>
    </w:p>
  </w:footnote>
  <w:footnote w:id="715">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تقريب التهذيب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ص479</w:t>
      </w:r>
      <w:r w:rsidRPr="00866AE4">
        <w:rPr>
          <w:rFonts w:ascii="Traditional Arabic" w:hAnsi="Traditional Arabic" w:cs="Traditional Arabic" w:hint="cs"/>
          <w:sz w:val="28"/>
          <w:szCs w:val="32"/>
          <w:rtl/>
        </w:rPr>
        <w:t>).</w:t>
      </w:r>
    </w:p>
  </w:footnote>
  <w:footnote w:id="716">
    <w:p w:rsidR="00914303" w:rsidRPr="00866AE4" w:rsidRDefault="00914303" w:rsidP="002740AB">
      <w:pPr>
        <w:autoSpaceDE w:val="0"/>
        <w:autoSpaceDN w:val="0"/>
        <w:adjustRightInd w:val="0"/>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قالوا متروك الحديث</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أو واهيه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أو كذاب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فهو ساقط لا يكتب حديثه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يعتبر به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يستشهد إلا أن هاتين مرتبتان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قبلهما مرتبة أخرى لا يعتبر بحديثها أيضا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أوضح</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ذلك العراقي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فالمرتبة التي قبل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هي الرابعة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ردوا حديثه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مردود الحديث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ضعيف جدا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واه بمرة طرحوا حديثه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مطرح</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مطرح الحديث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ارم به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ليس بشيء</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لا يساوي شيئا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يليها متروك الحديث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متروك تركوه ذاهب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ذاهب الحديث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ساقط</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هالك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فيه نظر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سكتوا عنه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لا يعتبر به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لا يعتبر بحديثه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ليس بالثقة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ليس بثقة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w:t>
      </w:r>
      <w:r w:rsidRPr="00866AE4">
        <w:rPr>
          <w:rFonts w:cs="Traditional Arabic" w:hint="cs"/>
          <w:sz w:val="28"/>
          <w:szCs w:val="32"/>
          <w:rtl/>
        </w:rPr>
        <w:t xml:space="preserve">  </w:t>
      </w:r>
      <w:r w:rsidRPr="00866AE4">
        <w:rPr>
          <w:rFonts w:ascii="Traditional Arabic" w:hAnsi="Traditional Arabic" w:cs="Traditional Arabic"/>
          <w:sz w:val="28"/>
          <w:szCs w:val="32"/>
          <w:rtl/>
        </w:rPr>
        <w:t>ثقة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مأمون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متهم بالكذب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أو بالوضع</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يليها كذاب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يكذب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دجال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وضاع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يضع</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وضع حديثا</w:t>
      </w:r>
      <w:r w:rsidRPr="00866AE4">
        <w:rPr>
          <w:rFonts w:ascii="Traditional Arabic" w:hAnsi="Traditional Arabic" w:cs="Traditional Arabic" w:hint="cs"/>
          <w:sz w:val="28"/>
          <w:szCs w:val="32"/>
          <w:rtl/>
        </w:rPr>
        <w:t>". تدريب الراوي (1/347).</w:t>
      </w:r>
      <w:r w:rsidRPr="00866AE4">
        <w:rPr>
          <w:rFonts w:ascii="Tahoma" w:hAnsi="Tahoma" w:cs="Traditional Arabic" w:hint="cs"/>
          <w:sz w:val="28"/>
          <w:szCs w:val="32"/>
        </w:rPr>
        <w:t xml:space="preserve"> </w:t>
      </w:r>
    </w:p>
  </w:footnote>
  <w:footnote w:id="717">
    <w:p w:rsidR="00914303" w:rsidRPr="00866AE4" w:rsidRDefault="00914303">
      <w:pPr>
        <w:pStyle w:val="aa"/>
        <w:rPr>
          <w:rFonts w:cs="Traditional Arabic"/>
          <w:sz w:val="28"/>
          <w:szCs w:val="32"/>
          <w:rtl/>
        </w:rPr>
      </w:pPr>
      <w:r>
        <w:rPr>
          <w:rFonts w:cs="Traditional Arabic" w:hint="cs"/>
          <w:sz w:val="28"/>
          <w:szCs w:val="32"/>
          <w:rtl/>
        </w:rPr>
        <w:t>(4</w:t>
      </w:r>
      <w:r w:rsidRPr="00866AE4">
        <w:rPr>
          <w:rFonts w:cs="Traditional Arabic"/>
          <w:sz w:val="28"/>
          <w:szCs w:val="32"/>
          <w:rtl/>
        </w:rPr>
        <w:t xml:space="preserve"> </w:t>
      </w:r>
      <w:r>
        <w:rPr>
          <w:rFonts w:cs="Traditional Arabic" w:hint="cs"/>
          <w:sz w:val="28"/>
          <w:szCs w:val="32"/>
          <w:rtl/>
        </w:rPr>
        <w:t>)</w:t>
      </w:r>
      <w:r w:rsidRPr="00866AE4">
        <w:rPr>
          <w:rFonts w:ascii="Traditional Arabic" w:cs="Traditional Arabic" w:hint="cs"/>
          <w:sz w:val="28"/>
          <w:szCs w:val="32"/>
          <w:rtl/>
        </w:rPr>
        <w:t>ا</w:t>
      </w:r>
      <w:r w:rsidRPr="00866AE4">
        <w:rPr>
          <w:rFonts w:ascii="Traditional Arabic" w:cs="Traditional Arabic" w:hint="eastAsia"/>
          <w:sz w:val="28"/>
          <w:szCs w:val="32"/>
          <w:rtl/>
        </w:rPr>
        <w:t>لفاختة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واحدة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الفواخت،</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ذوات</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الأطواق</w:t>
      </w:r>
      <w:r w:rsidRPr="00866AE4">
        <w:rPr>
          <w:rFonts w:cs="Traditional Arabic" w:hint="cs"/>
          <w:sz w:val="28"/>
          <w:szCs w:val="32"/>
          <w:rtl/>
        </w:rPr>
        <w:t xml:space="preserve"> </w:t>
      </w:r>
      <w:r w:rsidRPr="00866AE4">
        <w:rPr>
          <w:rFonts w:ascii="Traditional Arabic" w:cs="Traditional Arabic" w:hint="eastAsia"/>
          <w:sz w:val="28"/>
          <w:szCs w:val="32"/>
          <w:rtl/>
        </w:rPr>
        <w:t>حجازية</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قدر</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حسنة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الصوت</w:t>
      </w:r>
      <w:r w:rsidRPr="00866AE4">
        <w:rPr>
          <w:rFonts w:ascii="Traditional Arabic" w:cs="Traditional Arabic"/>
          <w:sz w:val="28"/>
          <w:szCs w:val="32"/>
          <w:rtl/>
        </w:rPr>
        <w:t xml:space="preserve"> </w:t>
      </w:r>
      <w:r w:rsidRPr="00866AE4">
        <w:rPr>
          <w:rFonts w:ascii="Traditional Arabic" w:cs="Traditional Arabic" w:hint="eastAsia"/>
          <w:sz w:val="28"/>
          <w:szCs w:val="32"/>
          <w:rtl/>
        </w:rPr>
        <w:t>ويقال</w:t>
      </w:r>
      <w:r w:rsidRPr="00866AE4">
        <w:rPr>
          <w:rFonts w:ascii="Traditional Arabic" w:cs="Traditional Arabic"/>
          <w:sz w:val="28"/>
          <w:szCs w:val="32"/>
          <w:rtl/>
        </w:rPr>
        <w:t xml:space="preserve"> </w:t>
      </w:r>
      <w:r w:rsidRPr="00866AE4">
        <w:rPr>
          <w:rFonts w:ascii="Traditional Arabic" w:cs="Traditional Arabic" w:hint="eastAsia"/>
          <w:sz w:val="28"/>
          <w:szCs w:val="32"/>
          <w:rtl/>
        </w:rPr>
        <w:t>إن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الحيات</w:t>
      </w:r>
      <w:r w:rsidRPr="00866AE4">
        <w:rPr>
          <w:rFonts w:ascii="Traditional Arabic" w:cs="Traditional Arabic"/>
          <w:sz w:val="28"/>
          <w:szCs w:val="32"/>
          <w:rtl/>
        </w:rPr>
        <w:t xml:space="preserve"> </w:t>
      </w:r>
      <w:r w:rsidRPr="00866AE4">
        <w:rPr>
          <w:rFonts w:ascii="Traditional Arabic" w:cs="Traditional Arabic" w:hint="eastAsia"/>
          <w:sz w:val="28"/>
          <w:szCs w:val="32"/>
          <w:rtl/>
        </w:rPr>
        <w:t>تهرب</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صوتها</w:t>
      </w:r>
      <w:r w:rsidRPr="00866AE4">
        <w:rPr>
          <w:rFonts w:cs="Traditional Arabic" w:hint="cs"/>
          <w:sz w:val="28"/>
          <w:szCs w:val="32"/>
          <w:rtl/>
        </w:rPr>
        <w:t>. صبح الأعشى (2/ 82)</w:t>
      </w:r>
    </w:p>
  </w:footnote>
  <w:footnote w:id="718">
    <w:p w:rsidR="00914303" w:rsidRPr="00866AE4" w:rsidRDefault="00914303" w:rsidP="002740AB">
      <w:pPr>
        <w:pStyle w:val="aa"/>
        <w:rPr>
          <w:rFonts w:cs="Traditional Arabic"/>
          <w:sz w:val="28"/>
          <w:szCs w:val="32"/>
        </w:rPr>
      </w:pPr>
      <w:r>
        <w:rPr>
          <w:rFonts w:cs="Traditional Arabic"/>
          <w:sz w:val="28"/>
          <w:szCs w:val="32"/>
        </w:rPr>
        <w:t>)`</w:t>
      </w:r>
      <w:r>
        <w:rPr>
          <w:rFonts w:cs="Traditional Arabic" w:hint="cs"/>
          <w:sz w:val="28"/>
          <w:szCs w:val="32"/>
          <w:rtl/>
        </w:rPr>
        <w:t>1)</w:t>
      </w:r>
      <w:r w:rsidRPr="00866AE4">
        <w:rPr>
          <w:rFonts w:cs="Traditional Arabic"/>
          <w:sz w:val="28"/>
          <w:szCs w:val="32"/>
          <w:rtl/>
        </w:rPr>
        <w:t xml:space="preserve"> </w:t>
      </w:r>
      <w:r w:rsidRPr="00866AE4">
        <w:rPr>
          <w:rFonts w:ascii="Traditional Arabic" w:cs="Traditional Arabic" w:hint="cs"/>
          <w:sz w:val="28"/>
          <w:szCs w:val="32"/>
          <w:rtl/>
        </w:rPr>
        <w:t>ا</w:t>
      </w:r>
      <w:r w:rsidRPr="00866AE4">
        <w:rPr>
          <w:rFonts w:ascii="Traditional Arabic" w:cs="Traditional Arabic" w:hint="eastAsia"/>
          <w:sz w:val="28"/>
          <w:szCs w:val="32"/>
          <w:rtl/>
        </w:rPr>
        <w:t>لقمري</w:t>
      </w:r>
      <w:r w:rsidRPr="00866AE4">
        <w:rPr>
          <w:rFonts w:ascii="Traditional Arabic" w:cs="Traditional Arabic"/>
          <w:sz w:val="28"/>
          <w:szCs w:val="32"/>
          <w:rtl/>
        </w:rPr>
        <w:t xml:space="preserve">: </w:t>
      </w:r>
      <w:r w:rsidRPr="00866AE4">
        <w:rPr>
          <w:rFonts w:ascii="Traditional Arabic" w:cs="Traditional Arabic" w:hint="eastAsia"/>
          <w:sz w:val="28"/>
          <w:szCs w:val="32"/>
          <w:rtl/>
        </w:rPr>
        <w:t>طائر</w:t>
      </w:r>
      <w:r w:rsidRPr="00866AE4">
        <w:rPr>
          <w:rFonts w:ascii="Traditional Arabic" w:cs="Traditional Arabic"/>
          <w:sz w:val="28"/>
          <w:szCs w:val="32"/>
          <w:rtl/>
        </w:rPr>
        <w:t xml:space="preserve"> </w:t>
      </w:r>
      <w:r w:rsidRPr="00866AE4">
        <w:rPr>
          <w:rFonts w:ascii="Traditional Arabic" w:cs="Traditional Arabic" w:hint="eastAsia"/>
          <w:sz w:val="28"/>
          <w:szCs w:val="32"/>
          <w:rtl/>
        </w:rPr>
        <w:t>مشهور،</w:t>
      </w:r>
      <w:r w:rsidRPr="00866AE4">
        <w:rPr>
          <w:rFonts w:ascii="Traditional Arabic" w:cs="Traditional Arabic"/>
          <w:sz w:val="28"/>
          <w:szCs w:val="32"/>
          <w:rtl/>
        </w:rPr>
        <w:t xml:space="preserve"> </w:t>
      </w:r>
      <w:r w:rsidRPr="00866AE4">
        <w:rPr>
          <w:rFonts w:ascii="Traditional Arabic" w:cs="Traditional Arabic" w:hint="eastAsia"/>
          <w:sz w:val="28"/>
          <w:szCs w:val="32"/>
          <w:rtl/>
        </w:rPr>
        <w:t>كنيته</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زكرى</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طلحة،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وهو</w:t>
      </w:r>
      <w:r w:rsidRPr="00866AE4">
        <w:rPr>
          <w:rFonts w:ascii="Traditional Arabic" w:cs="Traditional Arabic"/>
          <w:sz w:val="28"/>
          <w:szCs w:val="32"/>
          <w:rtl/>
        </w:rPr>
        <w:t xml:space="preserve"> </w:t>
      </w:r>
      <w:r w:rsidRPr="00866AE4">
        <w:rPr>
          <w:rFonts w:ascii="Traditional Arabic" w:cs="Traditional Arabic" w:hint="eastAsia"/>
          <w:sz w:val="28"/>
          <w:szCs w:val="32"/>
          <w:rtl/>
        </w:rPr>
        <w:t>حسن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الصوت</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والأنثى</w:t>
      </w:r>
      <w:r w:rsidRPr="00866AE4">
        <w:rPr>
          <w:rFonts w:ascii="Traditional Arabic" w:cs="Traditional Arabic"/>
          <w:sz w:val="28"/>
          <w:szCs w:val="32"/>
          <w:rtl/>
        </w:rPr>
        <w:t xml:space="preserve"> </w:t>
      </w:r>
      <w:r w:rsidRPr="00866AE4">
        <w:rPr>
          <w:rFonts w:ascii="Traditional Arabic" w:cs="Traditional Arabic" w:hint="eastAsia"/>
          <w:sz w:val="28"/>
          <w:szCs w:val="32"/>
          <w:rtl/>
        </w:rPr>
        <w:t>قمرية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والذكر</w:t>
      </w:r>
      <w:r w:rsidRPr="00866AE4">
        <w:rPr>
          <w:rFonts w:ascii="Traditional Arabic" w:cs="Traditional Arabic"/>
          <w:sz w:val="28"/>
          <w:szCs w:val="32"/>
          <w:rtl/>
        </w:rPr>
        <w:t xml:space="preserve"> </w:t>
      </w:r>
      <w:r w:rsidRPr="00866AE4">
        <w:rPr>
          <w:rFonts w:ascii="Traditional Arabic" w:cs="Traditional Arabic" w:hint="eastAsia"/>
          <w:sz w:val="28"/>
          <w:szCs w:val="32"/>
          <w:rtl/>
        </w:rPr>
        <w:t>ساق</w:t>
      </w:r>
      <w:r w:rsidRPr="00866AE4">
        <w:rPr>
          <w:rFonts w:ascii="Traditional Arabic" w:cs="Traditional Arabic"/>
          <w:sz w:val="28"/>
          <w:szCs w:val="32"/>
          <w:rtl/>
        </w:rPr>
        <w:t xml:space="preserve"> </w:t>
      </w:r>
      <w:r w:rsidRPr="00866AE4">
        <w:rPr>
          <w:rFonts w:ascii="Traditional Arabic" w:cs="Traditional Arabic" w:hint="eastAsia"/>
          <w:sz w:val="28"/>
          <w:szCs w:val="32"/>
          <w:rtl/>
        </w:rPr>
        <w:t>حر،</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والجمع</w:t>
      </w:r>
      <w:r w:rsidRPr="00866AE4">
        <w:rPr>
          <w:rFonts w:ascii="Traditional Arabic" w:cs="Traditional Arabic"/>
          <w:sz w:val="28"/>
          <w:szCs w:val="32"/>
          <w:rtl/>
        </w:rPr>
        <w:t xml:space="preserve"> </w:t>
      </w:r>
      <w:r w:rsidRPr="00866AE4">
        <w:rPr>
          <w:rFonts w:ascii="Traditional Arabic" w:cs="Traditional Arabic" w:hint="eastAsia"/>
          <w:sz w:val="28"/>
          <w:szCs w:val="32"/>
          <w:rtl/>
        </w:rPr>
        <w:t>قماري</w:t>
      </w:r>
      <w:r w:rsidRPr="00866AE4">
        <w:rPr>
          <w:rFonts w:ascii="Traditional Arabic" w:cs="Traditional Arabic"/>
          <w:sz w:val="28"/>
          <w:szCs w:val="32"/>
          <w:rtl/>
        </w:rPr>
        <w:t xml:space="preserve"> </w:t>
      </w:r>
      <w:r w:rsidRPr="00866AE4">
        <w:rPr>
          <w:rFonts w:ascii="Traditional Arabic" w:cs="Traditional Arabic" w:hint="eastAsia"/>
          <w:sz w:val="28"/>
          <w:szCs w:val="32"/>
          <w:rtl/>
        </w:rPr>
        <w:t>غير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مصروف</w:t>
      </w:r>
      <w:r w:rsidRPr="00866AE4">
        <w:rPr>
          <w:rFonts w:cs="Traditional Arabic" w:hint="cs"/>
          <w:sz w:val="28"/>
          <w:szCs w:val="32"/>
          <w:rtl/>
        </w:rPr>
        <w:t>. حياة الحيوان (2/114)</w:t>
      </w:r>
    </w:p>
  </w:footnote>
  <w:footnote w:id="719">
    <w:p w:rsidR="00914303" w:rsidRPr="00866AE4" w:rsidRDefault="00914303" w:rsidP="002740AB">
      <w:pPr>
        <w:pStyle w:val="aa"/>
        <w:rPr>
          <w:rFonts w:cs="Traditional Arabic"/>
          <w:sz w:val="28"/>
          <w:szCs w:val="32"/>
          <w:rtl/>
        </w:rPr>
      </w:pPr>
      <w:r>
        <w:rPr>
          <w:rFonts w:cs="Traditional Arabic" w:hint="cs"/>
          <w:sz w:val="28"/>
          <w:szCs w:val="32"/>
          <w:rtl/>
        </w:rPr>
        <w:t xml:space="preserve"> (2)</w:t>
      </w:r>
      <w:r w:rsidRPr="00866AE4">
        <w:rPr>
          <w:rFonts w:cs="Traditional Arabic"/>
          <w:sz w:val="28"/>
          <w:szCs w:val="32"/>
          <w:rtl/>
        </w:rPr>
        <w:t xml:space="preserve"> </w:t>
      </w:r>
      <w:r w:rsidRPr="00866AE4">
        <w:rPr>
          <w:rFonts w:ascii="Traditional Arabic" w:cs="Traditional Arabic"/>
          <w:sz w:val="28"/>
          <w:szCs w:val="32"/>
          <w:rtl/>
        </w:rPr>
        <w:t xml:space="preserve">( </w:t>
      </w:r>
      <w:r w:rsidRPr="00866AE4">
        <w:rPr>
          <w:rFonts w:ascii="Traditional Arabic" w:cs="Traditional Arabic" w:hint="cs"/>
          <w:sz w:val="28"/>
          <w:szCs w:val="32"/>
          <w:rtl/>
        </w:rPr>
        <w:t>ال</w:t>
      </w:r>
      <w:r w:rsidRPr="00866AE4">
        <w:rPr>
          <w:rFonts w:ascii="Traditional Arabic" w:cs="Traditional Arabic" w:hint="eastAsia"/>
          <w:sz w:val="28"/>
          <w:szCs w:val="32"/>
          <w:rtl/>
        </w:rPr>
        <w:t>ورشان</w:t>
      </w:r>
      <w:r w:rsidRPr="00866AE4">
        <w:rPr>
          <w:rFonts w:ascii="Traditional Arabic" w:cs="Traditional Arabic"/>
          <w:sz w:val="28"/>
          <w:szCs w:val="32"/>
          <w:rtl/>
        </w:rPr>
        <w:t xml:space="preserve"> ) </w:t>
      </w:r>
      <w:r w:rsidRPr="00866AE4">
        <w:rPr>
          <w:rFonts w:ascii="Traditional Arabic" w:cs="Traditional Arabic" w:hint="eastAsia"/>
          <w:sz w:val="28"/>
          <w:szCs w:val="32"/>
          <w:rtl/>
        </w:rPr>
        <w:t>طير</w:t>
      </w:r>
      <w:r w:rsidRPr="00866AE4">
        <w:rPr>
          <w:rFonts w:ascii="Traditional Arabic" w:cs="Traditional Arabic"/>
          <w:sz w:val="28"/>
          <w:szCs w:val="32"/>
          <w:rtl/>
        </w:rPr>
        <w:t xml:space="preserve"> </w:t>
      </w:r>
      <w:r w:rsidRPr="00866AE4">
        <w:rPr>
          <w:rFonts w:ascii="Traditional Arabic" w:cs="Traditional Arabic" w:hint="eastAsia"/>
          <w:sz w:val="28"/>
          <w:szCs w:val="32"/>
          <w:rtl/>
        </w:rPr>
        <w:t>يتولد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الحمام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والفاختة</w:t>
      </w:r>
      <w:r w:rsidRPr="00866AE4">
        <w:rPr>
          <w:rFonts w:cs="Traditional Arabic" w:hint="cs"/>
          <w:sz w:val="28"/>
          <w:szCs w:val="32"/>
          <w:rtl/>
        </w:rPr>
        <w:t>. وهو ذكر القماري.</w:t>
      </w:r>
    </w:p>
    <w:p w:rsidR="00914303" w:rsidRPr="00866AE4" w:rsidRDefault="00914303">
      <w:pPr>
        <w:pStyle w:val="aa"/>
        <w:rPr>
          <w:rFonts w:cs="Traditional Arabic"/>
          <w:sz w:val="28"/>
          <w:szCs w:val="32"/>
          <w:rtl/>
        </w:rPr>
      </w:pPr>
      <w:r w:rsidRPr="00866AE4">
        <w:rPr>
          <w:rFonts w:cs="Traditional Arabic" w:hint="cs"/>
          <w:sz w:val="28"/>
          <w:szCs w:val="32"/>
          <w:rtl/>
        </w:rPr>
        <w:t xml:space="preserve"> المستطرف (2/271)</w:t>
      </w:r>
    </w:p>
  </w:footnote>
  <w:footnote w:id="720">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(5/</w:t>
      </w:r>
      <w:r w:rsidRPr="00866AE4">
        <w:rPr>
          <w:rFonts w:ascii="Traditional Arabic" w:hAnsi="Traditional Arabic" w:cs="Traditional Arabic"/>
          <w:sz w:val="28"/>
          <w:szCs w:val="32"/>
          <w:rtl/>
        </w:rPr>
        <w:t>1906</w:t>
      </w:r>
      <w:r w:rsidRPr="00866AE4">
        <w:rPr>
          <w:rFonts w:ascii="Traditional Arabic" w:hAnsi="Traditional Arabic" w:cs="Traditional Arabic" w:hint="cs"/>
          <w:sz w:val="28"/>
          <w:szCs w:val="32"/>
          <w:rtl/>
        </w:rPr>
        <w:t>).</w:t>
      </w:r>
    </w:p>
  </w:footnote>
  <w:footnote w:id="721">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حياة الحيوان الكبرى (1/</w:t>
      </w:r>
      <w:r w:rsidRPr="00866AE4">
        <w:rPr>
          <w:rFonts w:ascii="Traditional Arabic" w:hAnsi="Traditional Arabic" w:cs="Traditional Arabic"/>
          <w:sz w:val="28"/>
          <w:szCs w:val="32"/>
          <w:rtl/>
        </w:rPr>
        <w:t>257</w:t>
      </w:r>
      <w:r w:rsidRPr="00866AE4">
        <w:rPr>
          <w:rFonts w:ascii="Traditional Arabic" w:hAnsi="Traditional Arabic" w:cs="Traditional Arabic" w:hint="cs"/>
          <w:sz w:val="28"/>
          <w:szCs w:val="32"/>
          <w:rtl/>
        </w:rPr>
        <w:t>).</w:t>
      </w:r>
    </w:p>
  </w:footnote>
  <w:footnote w:id="722">
    <w:p w:rsidR="00914303" w:rsidRPr="00866AE4" w:rsidRDefault="00914303" w:rsidP="002740AB">
      <w:pPr>
        <w:pStyle w:val="aa"/>
        <w:widowControl w:val="0"/>
        <w:jc w:val="both"/>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ahoma" w:hAnsi="Tahoma" w:cs="Traditional Arabic" w:hint="cs"/>
          <w:sz w:val="28"/>
          <w:szCs w:val="32"/>
          <w:rtl/>
        </w:rPr>
        <w:t xml:space="preserve">عبد الملك بن قريب الباهلي, أحد أئمة اللغة و الغريب و الأخبار و الملح و النوادر, و كان من أهل السنة, و لا يفتي إلا فيما أجمع عليه العلماء اللغة, و يقف عما يتفردون عنه, و لا يجيز إلا أفصح اللغات. مات سنة ست عشرة </w:t>
      </w:r>
      <w:r w:rsidRPr="00866AE4">
        <w:rPr>
          <w:rFonts w:ascii="Tahoma" w:hAnsi="Tahoma" w:cs="Traditional Arabic"/>
          <w:sz w:val="28"/>
          <w:szCs w:val="32"/>
          <w:rtl/>
        </w:rPr>
        <w:t>–</w:t>
      </w:r>
      <w:r w:rsidRPr="00866AE4">
        <w:rPr>
          <w:rFonts w:ascii="Tahoma" w:hAnsi="Tahoma" w:cs="Traditional Arabic" w:hint="cs"/>
          <w:sz w:val="28"/>
          <w:szCs w:val="32"/>
          <w:rtl/>
        </w:rPr>
        <w:t xml:space="preserve"> و قيل خمس عشرة </w:t>
      </w:r>
      <w:r w:rsidRPr="00866AE4">
        <w:rPr>
          <w:rFonts w:ascii="Tahoma" w:hAnsi="Tahoma" w:cs="Traditional Arabic"/>
          <w:sz w:val="28"/>
          <w:szCs w:val="32"/>
          <w:rtl/>
        </w:rPr>
        <w:t>–</w:t>
      </w:r>
      <w:r w:rsidRPr="00866AE4">
        <w:rPr>
          <w:rFonts w:ascii="Tahoma" w:hAnsi="Tahoma" w:cs="Traditional Arabic" w:hint="cs"/>
          <w:sz w:val="28"/>
          <w:szCs w:val="32"/>
          <w:rtl/>
        </w:rPr>
        <w:t xml:space="preserve"> و مائتين (215هـ), عن ثمان و ثمانين سنة (88). طبقات النحويين (ص 216), بغية الوعاة (2/112). </w:t>
      </w:r>
      <w:r w:rsidRPr="00866AE4">
        <w:rPr>
          <w:rFonts w:ascii="Tahoma" w:hAnsi="Tahoma" w:cs="Traditional Arabic"/>
          <w:sz w:val="28"/>
          <w:szCs w:val="32"/>
          <w:rtl/>
        </w:rPr>
        <w:t xml:space="preserve"> </w:t>
      </w:r>
    </w:p>
  </w:footnote>
  <w:footnote w:id="723">
    <w:p w:rsidR="00914303" w:rsidRPr="00866AE4" w:rsidRDefault="00914303" w:rsidP="002740A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حياة الحيوان الكبرى (1/275).</w:t>
      </w:r>
    </w:p>
  </w:footnote>
  <w:footnote w:id="724">
    <w:p w:rsidR="00914303" w:rsidRPr="00866AE4" w:rsidRDefault="00914303" w:rsidP="00AE71C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 البيهقي</w:t>
      </w:r>
      <w:r w:rsidRPr="00866AE4">
        <w:rPr>
          <w:rFonts w:ascii="Traditional Arabic" w:hAnsi="Traditional Arabic" w:cs="Traditional Arabic" w:hint="cs"/>
          <w:sz w:val="28"/>
          <w:szCs w:val="32"/>
          <w:rtl/>
        </w:rPr>
        <w:t xml:space="preserve"> في</w:t>
      </w:r>
      <w:r w:rsidRPr="00866AE4">
        <w:rPr>
          <w:rFonts w:ascii="Traditional Arabic" w:hAnsi="Traditional Arabic" w:cs="Traditional Arabic"/>
          <w:sz w:val="28"/>
          <w:szCs w:val="32"/>
          <w:rtl/>
        </w:rPr>
        <w:t xml:space="preserve"> الكبرى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10/213</w:t>
      </w:r>
      <w:r w:rsidRPr="00866AE4">
        <w:rPr>
          <w:rFonts w:ascii="Traditional Arabic" w:hAnsi="Traditional Arabic" w:cs="Traditional Arabic" w:hint="cs"/>
          <w:sz w:val="28"/>
          <w:szCs w:val="32"/>
          <w:rtl/>
        </w:rPr>
        <w:t>).</w:t>
      </w:r>
    </w:p>
  </w:footnote>
  <w:footnote w:id="725">
    <w:p w:rsidR="00914303" w:rsidRPr="00866AE4" w:rsidRDefault="00914303" w:rsidP="005F5EA1">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hint="eastAsia"/>
          <w:sz w:val="28"/>
          <w:szCs w:val="32"/>
          <w:rtl/>
        </w:rPr>
        <w:t>اتخذوا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الغنم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فإن</w:t>
      </w:r>
      <w:r w:rsidRPr="00866AE4">
        <w:rPr>
          <w:rFonts w:ascii="Traditional Arabic" w:hAnsi="Traditional Arabic" w:cs="Traditional Arabic" w:hint="cs"/>
          <w:sz w:val="28"/>
          <w:szCs w:val="32"/>
          <w:rtl/>
        </w:rPr>
        <w:t xml:space="preserve"> فيها </w:t>
      </w:r>
      <w:r w:rsidRPr="00866AE4">
        <w:rPr>
          <w:rFonts w:ascii="Traditional Arabic" w:hAnsi="Traditional Arabic" w:cs="Traditional Arabic" w:hint="eastAsia"/>
          <w:sz w:val="28"/>
          <w:szCs w:val="32"/>
          <w:rtl/>
        </w:rPr>
        <w:t>بركة</w:t>
      </w:r>
      <w:r w:rsidRPr="00866AE4">
        <w:rPr>
          <w:rFonts w:ascii="Traditional Arabic" w:hAnsi="Traditional Arabic" w:cs="Traditional Arabic" w:hint="cs"/>
          <w:sz w:val="28"/>
          <w:szCs w:val="32"/>
          <w:rtl/>
        </w:rPr>
        <w:t xml:space="preserve">).                                                 </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خط) عن أم هانئ، ورواه (ه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xml:space="preserve">) بلفظ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اتخذي غنما فإنها بركة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 xml:space="preserve">)".         </w:t>
      </w:r>
    </w:p>
    <w:p w:rsidR="00914303" w:rsidRPr="00866AE4" w:rsidRDefault="00914303" w:rsidP="001B2138">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أخرجه الإمام </w:t>
      </w:r>
      <w:r w:rsidRPr="00866AE4">
        <w:rPr>
          <w:rFonts w:ascii="Traditional Arabic" w:hAnsi="Traditional Arabic" w:cs="Traditional Arabic"/>
          <w:sz w:val="28"/>
          <w:szCs w:val="32"/>
          <w:rtl/>
        </w:rPr>
        <w:t xml:space="preserve">أحمد </w:t>
      </w:r>
      <w:r w:rsidRPr="00866AE4">
        <w:rPr>
          <w:rFonts w:ascii="Traditional Arabic" w:hAnsi="Traditional Arabic" w:cs="Traditional Arabic" w:hint="cs"/>
          <w:sz w:val="28"/>
          <w:szCs w:val="32"/>
          <w:rtl/>
        </w:rPr>
        <w:t>في المسند (</w:t>
      </w:r>
      <w:r w:rsidRPr="00866AE4">
        <w:rPr>
          <w:rFonts w:ascii="Traditional Arabic" w:hAnsi="Traditional Arabic" w:cs="Traditional Arabic"/>
          <w:sz w:val="28"/>
          <w:szCs w:val="32"/>
          <w:rtl/>
        </w:rPr>
        <w:t>6/424</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المعجم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24/426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1039</w:t>
      </w:r>
      <w:r w:rsidRPr="00866AE4">
        <w:rPr>
          <w:rFonts w:ascii="Traditional Arabic" w:hAnsi="Traditional Arabic" w:cs="Traditional Arabic" w:hint="cs"/>
          <w:sz w:val="28"/>
          <w:szCs w:val="32"/>
          <w:rtl/>
        </w:rPr>
        <w:t xml:space="preserve">), و الخطيب في </w:t>
      </w:r>
      <w:r w:rsidRPr="00866AE4">
        <w:rPr>
          <w:rFonts w:ascii="Traditional Arabic" w:hAnsi="Traditional Arabic" w:cs="Traditional Arabic"/>
          <w:sz w:val="28"/>
          <w:szCs w:val="32"/>
          <w:rtl/>
        </w:rPr>
        <w:t>تاريخ بغداد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7/10</w:t>
      </w:r>
      <w:r w:rsidRPr="00866AE4">
        <w:rPr>
          <w:rFonts w:ascii="Traditional Arabic" w:hAnsi="Traditional Arabic" w:cs="Traditional Arabic" w:hint="cs"/>
          <w:sz w:val="28"/>
          <w:szCs w:val="32"/>
          <w:rtl/>
        </w:rPr>
        <w:t xml:space="preserve">) و الرافعي القزويني في </w:t>
      </w:r>
      <w:r w:rsidRPr="00866AE4">
        <w:rPr>
          <w:rFonts w:ascii="Traditional Arabic" w:hAnsi="Traditional Arabic" w:cs="Traditional Arabic"/>
          <w:sz w:val="28"/>
          <w:szCs w:val="32"/>
          <w:rtl/>
        </w:rPr>
        <w:t>التدوين في أخبار قزوين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2/407</w:t>
      </w:r>
      <w:r w:rsidRPr="00866AE4">
        <w:rPr>
          <w:rFonts w:ascii="Traditional Arabic" w:hAnsi="Traditional Arabic" w:cs="Traditional Arabic" w:hint="cs"/>
          <w:sz w:val="28"/>
          <w:szCs w:val="32"/>
          <w:rtl/>
        </w:rPr>
        <w:t>)</w:t>
      </w:r>
    </w:p>
    <w:p w:rsidR="00914303" w:rsidRPr="00866AE4" w:rsidRDefault="00914303" w:rsidP="00414CBF">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أخرجه ابن ماجه كتاب البيوع باب اتخاذ الماشية (2/</w:t>
      </w:r>
      <w:r w:rsidRPr="00866AE4">
        <w:rPr>
          <w:rFonts w:ascii="Traditional Arabic" w:hAnsi="Traditional Arabic" w:cs="Traditional Arabic"/>
          <w:sz w:val="28"/>
          <w:szCs w:val="32"/>
          <w:rtl/>
        </w:rPr>
        <w:t>773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2304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عَنْ أُمِّ هَانِئٍ أَنَّ النَّبِىَّ صلى الله عليه وسلم قَالَ لَهَا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اتَّخِذِى غَنَمًا فَإِنَّ فِيهَا بَرَكَةً</w:t>
      </w:r>
      <w:r w:rsidRPr="00866AE4">
        <w:rPr>
          <w:rFonts w:ascii="Traditional Arabic" w:hAnsi="Traditional Arabic" w:cs="Traditional Arabic" w:hint="cs"/>
          <w:sz w:val="28"/>
          <w:szCs w:val="32"/>
          <w:rtl/>
        </w:rPr>
        <w:t xml:space="preserve">), و أم هانئ هي </w:t>
      </w:r>
      <w:r w:rsidRPr="00866AE4">
        <w:rPr>
          <w:rFonts w:ascii="Traditional Arabic" w:hAnsi="Traditional Arabic" w:cs="Traditional Arabic"/>
          <w:sz w:val="28"/>
          <w:szCs w:val="32"/>
          <w:rtl/>
        </w:rPr>
        <w:t>بنت عم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سلم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لهاشمية المكية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أخت علي،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جعفر.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اسمها: فاختة.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هند.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تأخر إسلامها.كانت تحت هبيرة بن عمرو بن عائذ المخزومي، فهرب يوم الفتح إلى نجران. عاشت أم هانئ إلى بعد سنة خمسين.</w:t>
      </w:r>
      <w:r w:rsidRPr="00866AE4">
        <w:rPr>
          <w:rFonts w:ascii="Traditional Arabic" w:hAnsi="Traditional Arabic" w:cs="Traditional Arabic" w:hint="cs"/>
          <w:sz w:val="28"/>
          <w:szCs w:val="32"/>
          <w:rtl/>
        </w:rPr>
        <w:t xml:space="preserve"> سير أعلام النبلاء (2/</w:t>
      </w:r>
      <w:r w:rsidRPr="00866AE4">
        <w:rPr>
          <w:rFonts w:ascii="Traditional Arabic" w:hAnsi="Traditional Arabic" w:cs="Traditional Arabic"/>
          <w:sz w:val="28"/>
          <w:szCs w:val="32"/>
          <w:rtl/>
        </w:rPr>
        <w:t>313</w:t>
      </w:r>
      <w:r w:rsidRPr="00866AE4">
        <w:rPr>
          <w:rFonts w:ascii="Traditional Arabic" w:hAnsi="Traditional Arabic" w:cs="Traditional Arabic" w:hint="cs"/>
          <w:sz w:val="28"/>
          <w:szCs w:val="32"/>
          <w:rtl/>
        </w:rPr>
        <w:t>), الإصابة (7/</w:t>
      </w:r>
      <w:r w:rsidRPr="00866AE4">
        <w:rPr>
          <w:rFonts w:ascii="Traditional Arabic" w:hAnsi="Traditional Arabic" w:cs="Traditional Arabic"/>
          <w:sz w:val="28"/>
          <w:szCs w:val="32"/>
          <w:rtl/>
        </w:rPr>
        <w:t>317</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726">
    <w:p w:rsidR="00914303" w:rsidRPr="00866AE4" w:rsidRDefault="00914303" w:rsidP="005F5EA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ع</w:t>
      </w:r>
      <w:r w:rsidRPr="00866AE4">
        <w:rPr>
          <w:rFonts w:ascii="Traditional Arabic" w:hAnsi="Traditional Arabic" w:cs="Traditional Arabic"/>
          <w:sz w:val="28"/>
          <w:szCs w:val="32"/>
          <w:rtl/>
        </w:rPr>
        <w:t>بد اللطيف بن يوسف بن محمد بن علي الموصلي، ثم البغدادي، الشافعي،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يعرف بابن اللباد (موفق الدين، أبو محمد) نحوي لغوي متكلم طبيب له</w:t>
      </w:r>
      <w:r w:rsidRPr="00866AE4">
        <w:rPr>
          <w:rFonts w:ascii="Traditional Arabic" w:hAnsi="Traditional Arabic" w:cs="Traditional Arabic" w:hint="cs"/>
          <w:sz w:val="28"/>
          <w:szCs w:val="32"/>
          <w:rtl/>
        </w:rPr>
        <w:t xml:space="preserve"> من الكتب:</w:t>
      </w:r>
      <w:r w:rsidRPr="00866AE4">
        <w:rPr>
          <w:rFonts w:ascii="Traditional Arabic" w:hAnsi="Traditional Arabic" w:cs="Traditional Arabic"/>
          <w:sz w:val="28"/>
          <w:szCs w:val="32"/>
          <w:rtl/>
        </w:rPr>
        <w:t xml:space="preserve"> شرح أحاديث ابن ماجة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المتعلقة بالطب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اختصر كتبا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كثيرة، منها الحيوان للجاحظ،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كتاب في النبات.</w:t>
      </w:r>
      <w:r w:rsidRPr="00866AE4">
        <w:rPr>
          <w:rFonts w:ascii="Traditional Arabic" w:hAnsi="Traditional Arabic" w:cs="Traditional Arabic" w:hint="cs"/>
          <w:sz w:val="28"/>
          <w:szCs w:val="32"/>
          <w:rtl/>
        </w:rPr>
        <w:t>(ت629هـ). طبقات الشافعية للسبكي (8/</w:t>
      </w:r>
      <w:r w:rsidRPr="00866AE4">
        <w:rPr>
          <w:rFonts w:ascii="Traditional Arabic" w:hAnsi="Traditional Arabic" w:cs="Traditional Arabic"/>
          <w:sz w:val="28"/>
          <w:szCs w:val="32"/>
          <w:rtl/>
        </w:rPr>
        <w:t>313</w:t>
      </w:r>
      <w:r w:rsidRPr="00866AE4">
        <w:rPr>
          <w:rFonts w:ascii="Traditional Arabic" w:hAnsi="Traditional Arabic" w:cs="Traditional Arabic" w:hint="cs"/>
          <w:sz w:val="28"/>
          <w:szCs w:val="32"/>
          <w:rtl/>
        </w:rPr>
        <w:t>).</w:t>
      </w:r>
    </w:p>
  </w:footnote>
  <w:footnote w:id="727">
    <w:p w:rsidR="00914303" w:rsidRPr="00866AE4" w:rsidRDefault="00914303" w:rsidP="005F5EA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أربعين حديثا في الطب (ق55/أ).</w:t>
      </w:r>
    </w:p>
  </w:footnote>
  <w:footnote w:id="728">
    <w:p w:rsidR="00914303" w:rsidRPr="00866AE4" w:rsidRDefault="00914303" w:rsidP="008729D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البخاري كتاب الإجارة </w:t>
      </w:r>
      <w:r w:rsidRPr="00866AE4">
        <w:rPr>
          <w:rFonts w:ascii="Traditional Arabic" w:hAnsi="Traditional Arabic" w:cs="Traditional Arabic"/>
          <w:sz w:val="28"/>
          <w:szCs w:val="32"/>
          <w:rtl/>
        </w:rPr>
        <w:t xml:space="preserve">باب رعي الغنم على قراريط </w:t>
      </w:r>
      <w:r w:rsidRPr="00866AE4">
        <w:rPr>
          <w:rFonts w:ascii="Traditional Arabic" w:hAnsi="Traditional Arabic" w:cs="Traditional Arabic" w:hint="cs"/>
          <w:sz w:val="28"/>
          <w:szCs w:val="32"/>
          <w:rtl/>
        </w:rPr>
        <w:t>(2/789 رقم</w:t>
      </w:r>
      <w:r w:rsidRPr="00866AE4">
        <w:rPr>
          <w:rFonts w:ascii="Traditional Arabic" w:hAnsi="Traditional Arabic" w:cs="Traditional Arabic"/>
          <w:sz w:val="28"/>
          <w:szCs w:val="32"/>
          <w:rtl/>
        </w:rPr>
        <w:t>2143</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ابن ماجه في السنن كتاب التجارات باب الصناعات (2/</w:t>
      </w:r>
      <w:r w:rsidRPr="00866AE4">
        <w:rPr>
          <w:rFonts w:ascii="Traditional Arabic" w:hAnsi="Traditional Arabic" w:cs="Traditional Arabic"/>
          <w:sz w:val="28"/>
          <w:szCs w:val="32"/>
          <w:rtl/>
        </w:rPr>
        <w:t>727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2149</w:t>
      </w:r>
      <w:r w:rsidRPr="00866AE4">
        <w:rPr>
          <w:rFonts w:ascii="Traditional Arabic" w:hAnsi="Traditional Arabic" w:cs="Traditional Arabic" w:hint="cs"/>
          <w:sz w:val="28"/>
          <w:szCs w:val="32"/>
          <w:rtl/>
        </w:rPr>
        <w:t>) ع</w:t>
      </w:r>
      <w:r w:rsidRPr="00866AE4">
        <w:rPr>
          <w:rFonts w:ascii="Traditional Arabic" w:hAnsi="Traditional Arabic" w:cs="Traditional Arabic"/>
          <w:sz w:val="28"/>
          <w:szCs w:val="32"/>
          <w:rtl/>
        </w:rPr>
        <w:t>ن أبي هريرة رضي الله عنه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footnote>
  <w:footnote w:id="729">
    <w:p w:rsidR="00914303" w:rsidRPr="00866AE4" w:rsidRDefault="00914303" w:rsidP="008729D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(ا</w:t>
      </w:r>
      <w:r w:rsidRPr="00866AE4">
        <w:rPr>
          <w:rFonts w:ascii="Traditional Arabic" w:hAnsi="Traditional Arabic" w:cs="Traditional Arabic"/>
          <w:sz w:val="28"/>
          <w:szCs w:val="32"/>
          <w:rtl/>
        </w:rPr>
        <w:t>تخذوا عند الفقراء أيادي؛ فإن لهم دولة يوم القيامة</w:t>
      </w:r>
      <w:r w:rsidRPr="00866AE4">
        <w:rPr>
          <w:rFonts w:ascii="Traditional Arabic" w:hAnsi="Traditional Arabic" w:cs="Traditional Arabic" w:hint="cs"/>
          <w:sz w:val="28"/>
          <w:szCs w:val="32"/>
          <w:rtl/>
        </w:rPr>
        <w:t xml:space="preserve">).                          </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(حل) عن الحسين بن علي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(ض)</w:t>
      </w:r>
      <w:r w:rsidRPr="00866AE4">
        <w:rPr>
          <w:rFonts w:ascii="Traditional Arabic" w:hAnsi="Traditional Arabic" w:cs="Traditional Arabic" w:hint="cs"/>
          <w:sz w:val="28"/>
          <w:szCs w:val="32"/>
          <w:rtl/>
        </w:rPr>
        <w:t>".</w:t>
      </w:r>
    </w:p>
    <w:p w:rsidR="00914303" w:rsidRPr="00866AE4" w:rsidRDefault="00914303" w:rsidP="00FF464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أبو نعيم في الحلية (</w:t>
      </w:r>
      <w:r w:rsidRPr="00866AE4">
        <w:rPr>
          <w:rFonts w:ascii="Traditional Arabic" w:hAnsi="Traditional Arabic" w:cs="Traditional Arabic"/>
          <w:sz w:val="28"/>
          <w:szCs w:val="32"/>
          <w:rtl/>
        </w:rPr>
        <w:t>4/71</w:t>
      </w:r>
      <w:r w:rsidRPr="00866AE4">
        <w:rPr>
          <w:rFonts w:ascii="Traditional Arabic" w:hAnsi="Traditional Arabic" w:cs="Traditional Arabic" w:hint="cs"/>
          <w:sz w:val="28"/>
          <w:szCs w:val="32"/>
          <w:rtl/>
        </w:rPr>
        <w:t xml:space="preserve">).                                                                                                                      </w:t>
      </w:r>
    </w:p>
    <w:p w:rsidR="00914303" w:rsidRDefault="00914303" w:rsidP="002740A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حديث فيه: أصرم بن حوشب و هو كذاب. انظر الكامل لابن عدي (1/403).</w:t>
      </w:r>
    </w:p>
    <w:p w:rsidR="00914303" w:rsidRPr="00866AE4" w:rsidRDefault="00914303" w:rsidP="002740A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الحديث حكم عليه ابن القيم بالوضع و كذا ابن تيمية.</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المنار المنيف (140), و مجموع الفتاوى (11/109).</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قال الألباني: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كذب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السلسلة الضعيفة و الموضوعة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4/116</w:t>
      </w:r>
      <w:r w:rsidRPr="00866AE4">
        <w:rPr>
          <w:rFonts w:ascii="Traditional Arabic" w:hAnsi="Traditional Arabic" w:cs="Traditional Arabic" w:hint="cs"/>
          <w:sz w:val="28"/>
          <w:szCs w:val="32"/>
          <w:rtl/>
        </w:rPr>
        <w:t xml:space="preserve">).                                                </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هناك قصة في هذا الحديث ذكرها أبو نعيم في الحلية (</w:t>
      </w:r>
      <w:r w:rsidRPr="00866AE4">
        <w:rPr>
          <w:rFonts w:ascii="Traditional Arabic" w:hAnsi="Traditional Arabic" w:cs="Traditional Arabic"/>
          <w:sz w:val="28"/>
          <w:szCs w:val="32"/>
          <w:rtl/>
        </w:rPr>
        <w:t>4/71</w:t>
      </w:r>
      <w:r w:rsidRPr="00866AE4">
        <w:rPr>
          <w:rFonts w:ascii="Traditional Arabic" w:hAnsi="Traditional Arabic" w:cs="Traditional Arabic" w:hint="cs"/>
          <w:sz w:val="28"/>
          <w:szCs w:val="32"/>
          <w:rtl/>
        </w:rPr>
        <w:t>).</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السيوطي:"(ا</w:t>
      </w:r>
      <w:r w:rsidRPr="00866AE4">
        <w:rPr>
          <w:rFonts w:ascii="Traditional Arabic" w:hAnsi="Traditional Arabic" w:cs="Traditional Arabic"/>
          <w:sz w:val="28"/>
          <w:szCs w:val="32"/>
          <w:rtl/>
        </w:rPr>
        <w:t>تخذوا عند الفقراء أيادىَ فإن لهم دولة يوم القيامة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أبو نعيم فى الحلية عن الحسين بن عل</w:t>
      </w:r>
      <w:r w:rsidRPr="00866AE4">
        <w:rPr>
          <w:rFonts w:ascii="Traditional Arabic" w:hAnsi="Traditional Arabic" w:cs="Traditional Arabic" w:hint="cs"/>
          <w:sz w:val="28"/>
          <w:szCs w:val="32"/>
          <w:rtl/>
        </w:rPr>
        <w:t>ي". الجامع الكبير (1/8).</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أخرج الديلمي في </w:t>
      </w:r>
      <w:r w:rsidRPr="00866AE4">
        <w:rPr>
          <w:rFonts w:ascii="Traditional Arabic" w:hAnsi="Traditional Arabic" w:cs="Traditional Arabic"/>
          <w:sz w:val="28"/>
          <w:szCs w:val="32"/>
          <w:rtl/>
        </w:rPr>
        <w:t xml:space="preserve">الفردوس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1/83</w:t>
      </w:r>
      <w:r w:rsidRPr="00866AE4">
        <w:rPr>
          <w:rFonts w:ascii="Traditional Arabic" w:hAnsi="Traditional Arabic" w:cs="Traditional Arabic" w:hint="cs"/>
          <w:sz w:val="28"/>
          <w:szCs w:val="32"/>
          <w:rtl/>
        </w:rPr>
        <w:t>) عن الحسين بلفظ: (</w:t>
      </w:r>
      <w:r w:rsidRPr="00866AE4">
        <w:rPr>
          <w:rFonts w:ascii="Traditional Arabic" w:hAnsi="Traditional Arabic" w:cs="Traditional Arabic"/>
          <w:sz w:val="28"/>
          <w:szCs w:val="32"/>
          <w:rtl/>
        </w:rPr>
        <w:t>اتخذوا عند الفقراء الأيادي فإن لهم دولة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كان يوم القيامة ينادي مناد سيروا إلى الفقراء فيعتذر إليهم كما يعتذر أحدكم إلى أخيه الذي في الدنيا</w:t>
      </w:r>
      <w:r w:rsidRPr="00866AE4">
        <w:rPr>
          <w:rFonts w:ascii="Traditional Arabic" w:hAnsi="Traditional Arabic" w:cs="Traditional Arabic" w:hint="cs"/>
          <w:sz w:val="28"/>
          <w:szCs w:val="32"/>
          <w:rtl/>
        </w:rPr>
        <w:t>).</w:t>
      </w:r>
    </w:p>
    <w:p w:rsidR="00914303" w:rsidRPr="00866AE4" w:rsidRDefault="00914303" w:rsidP="00BE5C8F">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رمز المصنف لضعفه لكن ظاهر كلام الحافظ ابن حجر أنه موضوع فإنه قال: لا أصل 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تبعه تلميذه السخاوي فقال بعد ما ساقه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ساق أخبارا متعددة من هذا الباب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كل هذا باطل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كما بينته في بعض الأجوبة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w:t>
      </w:r>
      <w:r w:rsidRPr="00866AE4">
        <w:rPr>
          <w:rFonts w:ascii="Traditional Arabic" w:hAnsi="Traditional Arabic" w:cs="Traditional Arabic" w:hint="cs"/>
          <w:sz w:val="28"/>
          <w:szCs w:val="32"/>
          <w:rtl/>
        </w:rPr>
        <w:t>ب</w:t>
      </w:r>
      <w:r w:rsidRPr="00866AE4">
        <w:rPr>
          <w:rFonts w:ascii="Traditional Arabic" w:hAnsi="Traditional Arabic" w:cs="Traditional Arabic"/>
          <w:sz w:val="28"/>
          <w:szCs w:val="32"/>
          <w:rtl/>
        </w:rPr>
        <w:t>ق إلى ذلك الذهبي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تيمية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غيرهما قالوا: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من المقطوع بوضعه حديث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اتخذوا مع الفقراء أيادي قبل أن تجئ دولتهم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ذكره المؤلف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 عنه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فيض القدير (1/</w:t>
      </w:r>
      <w:r w:rsidRPr="00866AE4">
        <w:rPr>
          <w:rFonts w:ascii="Traditional Arabic" w:hAnsi="Traditional Arabic" w:cs="Traditional Arabic"/>
          <w:sz w:val="28"/>
          <w:szCs w:val="32"/>
          <w:rtl/>
        </w:rPr>
        <w:t>147</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730">
    <w:p w:rsidR="00914303" w:rsidRPr="00866AE4" w:rsidRDefault="00914303" w:rsidP="00165AB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2/141</w:t>
      </w:r>
      <w:r w:rsidRPr="00866AE4">
        <w:rPr>
          <w:rFonts w:ascii="Traditional Arabic" w:hAnsi="Traditional Arabic" w:cs="Traditional Arabic" w:hint="cs"/>
          <w:sz w:val="28"/>
          <w:szCs w:val="32"/>
          <w:rtl/>
        </w:rPr>
        <w:t>).</w:t>
      </w:r>
    </w:p>
  </w:footnote>
  <w:footnote w:id="731">
    <w:p w:rsidR="00914303" w:rsidRPr="00866AE4" w:rsidRDefault="00914303" w:rsidP="00165AB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(الدول) و التصويب من (المصباح).</w:t>
      </w:r>
    </w:p>
  </w:footnote>
  <w:footnote w:id="732">
    <w:p w:rsidR="00914303" w:rsidRPr="00866AE4" w:rsidRDefault="00914303" w:rsidP="00C04C8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(ص107).</w:t>
      </w:r>
    </w:p>
  </w:footnote>
  <w:footnote w:id="733">
    <w:p w:rsidR="00914303" w:rsidRPr="00866AE4" w:rsidRDefault="00914303" w:rsidP="00C04C8C">
      <w:pPr>
        <w:pStyle w:val="aa"/>
        <w:widowControl w:val="0"/>
        <w:ind w:left="454" w:hanging="454"/>
        <w:jc w:val="both"/>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ahoma" w:hAnsi="Tahoma" w:cs="Traditional Arabic" w:hint="cs"/>
          <w:sz w:val="28"/>
          <w:szCs w:val="32"/>
          <w:rtl/>
        </w:rPr>
        <w:t>سبق تخريجه.</w:t>
      </w:r>
      <w:r w:rsidRPr="00866AE4">
        <w:rPr>
          <w:rFonts w:ascii="Tahoma" w:hAnsi="Tahoma" w:cs="Traditional Arabic"/>
          <w:sz w:val="28"/>
          <w:szCs w:val="32"/>
          <w:rtl/>
        </w:rPr>
        <w:t xml:space="preserve"> </w:t>
      </w:r>
    </w:p>
  </w:footnote>
  <w:footnote w:id="734">
    <w:p w:rsidR="00914303" w:rsidRPr="00866AE4" w:rsidRDefault="00914303" w:rsidP="00C04C8C">
      <w:pPr>
        <w:pStyle w:val="aa"/>
        <w:widowControl w:val="0"/>
        <w:ind w:left="454" w:hanging="454"/>
        <w:jc w:val="both"/>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الحاوي (2/40).</w:t>
      </w:r>
      <w:r w:rsidRPr="00866AE4">
        <w:rPr>
          <w:rFonts w:ascii="Tahoma" w:hAnsi="Tahoma" w:cs="Traditional Arabic"/>
          <w:sz w:val="28"/>
          <w:szCs w:val="32"/>
          <w:rtl/>
        </w:rPr>
        <w:t xml:space="preserve">  </w:t>
      </w:r>
    </w:p>
  </w:footnote>
  <w:footnote w:id="735">
    <w:p w:rsidR="00914303" w:rsidRPr="00866AE4" w:rsidRDefault="00914303" w:rsidP="00C04C8C">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اتخذه من ورق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تتمه مثقالا، يعني الخاتم</w:t>
      </w:r>
      <w:r w:rsidRPr="00866AE4">
        <w:rPr>
          <w:rFonts w:ascii="Traditional Arabic" w:hAnsi="Traditional Arabic" w:cs="Traditional Arabic" w:hint="cs"/>
          <w:sz w:val="28"/>
          <w:szCs w:val="32"/>
          <w:rtl/>
        </w:rPr>
        <w:t>).</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(3) عن بريدة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(ح)</w:t>
      </w:r>
      <w:r w:rsidRPr="00866AE4">
        <w:rPr>
          <w:rFonts w:ascii="Traditional Arabic" w:hAnsi="Traditional Arabic" w:cs="Traditional Arabic" w:hint="cs"/>
          <w:sz w:val="28"/>
          <w:szCs w:val="32"/>
          <w:rtl/>
        </w:rPr>
        <w:t>".</w:t>
      </w:r>
    </w:p>
    <w:p w:rsidR="00914303" w:rsidRPr="00866AE4" w:rsidRDefault="00914303" w:rsidP="00FF464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أبو داود في السنن كتاب الخاتم باب ما جاء في خاتم الحديد (2/490 رقم4223),          و الترمذي كتاب اللباس باب ما جاء في الخاتم الحديد (4/248 رقم1785), و اللفظ له و النسائي في الصغرى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كتاب الزينة باب مقدار ما يجعل للخاتم (</w:t>
      </w:r>
      <w:r w:rsidRPr="00866AE4">
        <w:rPr>
          <w:rFonts w:ascii="Traditional Arabic" w:hAnsi="Traditional Arabic" w:cs="Traditional Arabic"/>
          <w:sz w:val="28"/>
          <w:szCs w:val="32"/>
          <w:rtl/>
        </w:rPr>
        <w:t>8/172</w:t>
      </w:r>
      <w:r w:rsidRPr="00866AE4">
        <w:rPr>
          <w:rFonts w:ascii="Traditional Arabic" w:hAnsi="Traditional Arabic" w:cs="Traditional Arabic" w:hint="cs"/>
          <w:sz w:val="28"/>
          <w:szCs w:val="32"/>
          <w:rtl/>
        </w:rPr>
        <w:t xml:space="preserve"> رقم5195), و البيهقي في </w:t>
      </w:r>
      <w:r w:rsidRPr="00866AE4">
        <w:rPr>
          <w:rFonts w:ascii="Traditional Arabic" w:hAnsi="Traditional Arabic" w:cs="Traditional Arabic"/>
          <w:sz w:val="28"/>
          <w:szCs w:val="32"/>
          <w:rtl/>
        </w:rPr>
        <w:t>شعب الإيمان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5/199</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6350</w:t>
      </w:r>
      <w:r w:rsidRPr="00866AE4">
        <w:rPr>
          <w:rFonts w:ascii="Traditional Arabic" w:hAnsi="Traditional Arabic" w:cs="Traditional Arabic" w:hint="cs"/>
          <w:sz w:val="28"/>
          <w:szCs w:val="32"/>
          <w:rtl/>
        </w:rPr>
        <w:t>).</w:t>
      </w:r>
    </w:p>
    <w:p w:rsidR="00914303" w:rsidRPr="00866AE4" w:rsidRDefault="00914303" w:rsidP="004143AF">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w:t>
      </w:r>
      <w:r>
        <w:rPr>
          <w:rFonts w:ascii="Traditional Arabic" w:hAnsi="Traditional Arabic" w:cs="Traditional Arabic" w:hint="cs"/>
          <w:sz w:val="28"/>
          <w:szCs w:val="32"/>
          <w:rtl/>
        </w:rPr>
        <w:t>ه</w:t>
      </w:r>
      <w:r w:rsidRPr="00866AE4">
        <w:rPr>
          <w:rFonts w:ascii="Traditional Arabic" w:hAnsi="Traditional Arabic" w:cs="Traditional Arabic" w:hint="cs"/>
          <w:sz w:val="28"/>
          <w:szCs w:val="32"/>
          <w:rtl/>
        </w:rPr>
        <w:t xml:space="preserve"> ضعيف فيه: ع</w:t>
      </w:r>
      <w:r w:rsidRPr="00866AE4">
        <w:rPr>
          <w:rFonts w:ascii="Traditional Arabic" w:hAnsi="Traditional Arabic" w:cs="Traditional Arabic"/>
          <w:sz w:val="28"/>
          <w:szCs w:val="32"/>
          <w:rtl/>
        </w:rPr>
        <w:t>بد الله بن مسلم السلمي</w:t>
      </w:r>
      <w:r w:rsidRPr="00866AE4">
        <w:rPr>
          <w:rFonts w:ascii="Traditional Arabic" w:hAnsi="Traditional Arabic" w:cs="Traditional Arabic" w:hint="cs"/>
          <w:sz w:val="28"/>
          <w:szCs w:val="32"/>
          <w:rtl/>
        </w:rPr>
        <w:t xml:space="preserve"> المرروزي و هو صدوق يهم, </w:t>
      </w:r>
      <w:r w:rsidRPr="00866AE4">
        <w:rPr>
          <w:rFonts w:ascii="Traditional Arabic" w:hAnsi="Traditional Arabic" w:cs="Traditional Arabic"/>
          <w:sz w:val="28"/>
          <w:szCs w:val="32"/>
          <w:rtl/>
        </w:rPr>
        <w:t>الجرح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التعديل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5/165</w:t>
      </w:r>
      <w:r w:rsidRPr="00866AE4">
        <w:rPr>
          <w:rFonts w:ascii="Traditional Arabic" w:hAnsi="Traditional Arabic" w:cs="Traditional Arabic" w:hint="cs"/>
          <w:sz w:val="28"/>
          <w:szCs w:val="32"/>
          <w:rtl/>
        </w:rPr>
        <w:t>), علل المروذي ص(</w:t>
      </w:r>
      <w:r w:rsidRPr="00866AE4">
        <w:rPr>
          <w:rFonts w:ascii="Traditional Arabic" w:hAnsi="Traditional Arabic" w:cs="Traditional Arabic"/>
          <w:sz w:val="28"/>
          <w:szCs w:val="32"/>
          <w:rtl/>
        </w:rPr>
        <w:t>83</w:t>
      </w:r>
      <w:r w:rsidRPr="00866AE4">
        <w:rPr>
          <w:rFonts w:ascii="Traditional Arabic" w:hAnsi="Traditional Arabic" w:cs="Traditional Arabic" w:hint="cs"/>
          <w:sz w:val="28"/>
          <w:szCs w:val="32"/>
          <w:rtl/>
        </w:rPr>
        <w:t>) سؤالات السلمي (ص</w:t>
      </w:r>
      <w:r w:rsidRPr="00866AE4">
        <w:rPr>
          <w:rFonts w:ascii="Traditional Arabic" w:hAnsi="Traditional Arabic" w:cs="Traditional Arabic"/>
          <w:sz w:val="28"/>
          <w:szCs w:val="32"/>
          <w:rtl/>
        </w:rPr>
        <w:t>36</w:t>
      </w:r>
      <w:r w:rsidRPr="00866AE4">
        <w:rPr>
          <w:rFonts w:ascii="Traditional Arabic" w:hAnsi="Traditional Arabic" w:cs="Traditional Arabic" w:hint="cs"/>
          <w:sz w:val="28"/>
          <w:szCs w:val="32"/>
          <w:rtl/>
        </w:rPr>
        <w:t>).</w:t>
      </w:r>
    </w:p>
    <w:p w:rsidR="00914303" w:rsidRPr="00866AE4" w:rsidRDefault="00914303" w:rsidP="00FF464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قال ابن حجر:"صدوق يهم". التقريب (</w:t>
      </w:r>
      <w:r w:rsidRPr="00866AE4">
        <w:rPr>
          <w:rFonts w:ascii="Traditional Arabic" w:hAnsi="Traditional Arabic" w:cs="Traditional Arabic"/>
          <w:sz w:val="28"/>
          <w:szCs w:val="32"/>
          <w:rtl/>
        </w:rPr>
        <w:t>ص323</w:t>
      </w:r>
      <w:r w:rsidRPr="00866AE4">
        <w:rPr>
          <w:rFonts w:ascii="Traditional Arabic" w:hAnsi="Traditional Arabic" w:cs="Traditional Arabic" w:hint="cs"/>
          <w:sz w:val="28"/>
          <w:szCs w:val="32"/>
          <w:rtl/>
        </w:rPr>
        <w:t>).</w:t>
      </w:r>
    </w:p>
    <w:p w:rsidR="00914303" w:rsidRPr="00866AE4" w:rsidRDefault="00914303" w:rsidP="00FF464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w:t>
      </w:r>
      <w:r w:rsidRPr="00866AE4">
        <w:rPr>
          <w:rFonts w:ascii="Traditional Arabic" w:hAnsi="Traditional Arabic" w:cs="Traditional Arabic"/>
          <w:sz w:val="28"/>
          <w:szCs w:val="32"/>
          <w:rtl/>
        </w:rPr>
        <w:t>ال أبو عبد الرحمن</w:t>
      </w:r>
      <w:r w:rsidRPr="00866AE4">
        <w:rPr>
          <w:rFonts w:ascii="Traditional Arabic" w:hAnsi="Traditional Arabic" w:cs="Traditional Arabic" w:hint="cs"/>
          <w:sz w:val="28"/>
          <w:szCs w:val="32"/>
          <w:rtl/>
        </w:rPr>
        <w:t xml:space="preserve"> النسائي:"</w:t>
      </w:r>
      <w:r w:rsidRPr="00866AE4">
        <w:rPr>
          <w:rFonts w:ascii="Traditional Arabic" w:hAnsi="Traditional Arabic" w:cs="Traditional Arabic"/>
          <w:sz w:val="28"/>
          <w:szCs w:val="32"/>
          <w:rtl/>
        </w:rPr>
        <w:t>هذا حديث منكر</w:t>
      </w:r>
      <w:r w:rsidRPr="00866AE4">
        <w:rPr>
          <w:rFonts w:ascii="Traditional Arabic" w:hAnsi="Traditional Arabic" w:cs="Traditional Arabic" w:hint="cs"/>
          <w:sz w:val="28"/>
          <w:szCs w:val="32"/>
          <w:rtl/>
        </w:rPr>
        <w:t xml:space="preserve">". (5/449) السنن الكبرى.                        </w:t>
      </w:r>
    </w:p>
    <w:p w:rsidR="00914303" w:rsidRPr="00866AE4" w:rsidRDefault="00914303" w:rsidP="00FF464B">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w:t>
      </w:r>
      <w:r w:rsidRPr="00866AE4">
        <w:rPr>
          <w:rFonts w:ascii="Traditional Arabic" w:hAnsi="Traditional Arabic" w:cs="Traditional Arabic"/>
          <w:sz w:val="28"/>
          <w:szCs w:val="32"/>
          <w:rtl/>
        </w:rPr>
        <w:t>ل أبو عيسى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هذا حديث غريب.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فى الباب عن عبد الله بن عمرو.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عبد الله بن مسلم يكنى أبا طيبة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مروزى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ahoma" w:hAnsi="Tahoma" w:cs="Traditional Arabic" w:hint="cs"/>
          <w:sz w:val="28"/>
          <w:szCs w:val="32"/>
        </w:rPr>
        <w:t xml:space="preserve"> </w:t>
      </w:r>
    </w:p>
  </w:footnote>
  <w:footnote w:id="736">
    <w:p w:rsidR="00914303" w:rsidRPr="00866AE4" w:rsidRDefault="00914303" w:rsidP="00C04C8C">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(1/8).</w:t>
      </w:r>
    </w:p>
  </w:footnote>
  <w:footnote w:id="737">
    <w:p w:rsidR="00914303" w:rsidRPr="00866AE4" w:rsidRDefault="00914303" w:rsidP="00C04C8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أبو داود في السنن كتاب الخاتم باب ما جاء في خاتم الحديد (2/490 رقم4223).</w:t>
      </w:r>
      <w:r w:rsidRPr="00866AE4">
        <w:rPr>
          <w:rFonts w:ascii="Tahoma" w:hAnsi="Tahoma" w:cs="Traditional Arabic"/>
          <w:sz w:val="28"/>
          <w:szCs w:val="32"/>
          <w:rtl/>
        </w:rPr>
        <w:t xml:space="preserve"> </w:t>
      </w:r>
    </w:p>
  </w:footnote>
  <w:footnote w:id="738">
    <w:p w:rsidR="00914303" w:rsidRPr="00866AE4" w:rsidRDefault="00914303" w:rsidP="00C04C8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في المصباح:"</w:t>
      </w:r>
      <w:r w:rsidRPr="00866AE4">
        <w:rPr>
          <w:rFonts w:ascii="Traditional Arabic" w:hAnsi="Traditional Arabic" w:cs="Traditional Arabic"/>
          <w:sz w:val="28"/>
          <w:szCs w:val="32"/>
          <w:rtl/>
        </w:rPr>
        <w:t>الشَّبَهُ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بفتحتين من المعادن ما يشبه الذهب في لونه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أرفع الصفر</w:t>
      </w:r>
      <w:r w:rsidRPr="00866AE4">
        <w:rPr>
          <w:rFonts w:ascii="Traditional Arabic" w:hAnsi="Traditional Arabic" w:cs="Traditional Arabic" w:hint="cs"/>
          <w:sz w:val="28"/>
          <w:szCs w:val="32"/>
          <w:rtl/>
        </w:rPr>
        <w:t>)". (ص</w:t>
      </w:r>
      <w:r w:rsidRPr="00866AE4">
        <w:rPr>
          <w:rFonts w:ascii="Traditional Arabic" w:hAnsi="Traditional Arabic" w:cs="Traditional Arabic"/>
          <w:sz w:val="28"/>
          <w:szCs w:val="32"/>
          <w:rtl/>
        </w:rPr>
        <w:t xml:space="preserve"> 304</w:t>
      </w:r>
      <w:r w:rsidRPr="00866AE4">
        <w:rPr>
          <w:rFonts w:ascii="Traditional Arabic" w:hAnsi="Traditional Arabic" w:cs="Traditional Arabic" w:hint="cs"/>
          <w:sz w:val="28"/>
          <w:szCs w:val="32"/>
          <w:rtl/>
        </w:rPr>
        <w:t>).</w:t>
      </w:r>
    </w:p>
  </w:footnote>
  <w:footnote w:id="739">
    <w:p w:rsidR="00914303" w:rsidRPr="00866AE4" w:rsidRDefault="00914303" w:rsidP="00C04C8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معالم السنن (6/115).</w:t>
      </w:r>
    </w:p>
  </w:footnote>
  <w:footnote w:id="740">
    <w:p w:rsidR="00914303" w:rsidRPr="00866AE4" w:rsidRDefault="00914303" w:rsidP="00C04C8C">
      <w:pPr>
        <w:pStyle w:val="aa"/>
        <w:contextualSpacing/>
        <w:jc w:val="lowKashida"/>
        <w:rPr>
          <w:rFonts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cs="Traditional Arabic" w:hint="cs"/>
          <w:sz w:val="28"/>
          <w:szCs w:val="32"/>
          <w:rtl/>
        </w:rPr>
        <w:t xml:space="preserve">أخرجه أبو داود </w:t>
      </w:r>
      <w:r w:rsidRPr="00866AE4">
        <w:rPr>
          <w:rFonts w:cs="Traditional Arabic"/>
          <w:sz w:val="28"/>
          <w:szCs w:val="32"/>
          <w:rtl/>
        </w:rPr>
        <w:t>باب ما جاء فى خاتم الحديد.</w:t>
      </w:r>
      <w:r w:rsidRPr="00866AE4">
        <w:rPr>
          <w:rFonts w:cs="Traditional Arabic" w:hint="cs"/>
          <w:sz w:val="28"/>
          <w:szCs w:val="32"/>
          <w:rtl/>
        </w:rPr>
        <w:t xml:space="preserve">(4/135رقم </w:t>
      </w:r>
      <w:r w:rsidRPr="00866AE4">
        <w:rPr>
          <w:rFonts w:cs="Traditional Arabic"/>
          <w:sz w:val="28"/>
          <w:szCs w:val="32"/>
          <w:rtl/>
        </w:rPr>
        <w:t>4226</w:t>
      </w:r>
      <w:r w:rsidRPr="00866AE4">
        <w:rPr>
          <w:rFonts w:cs="Traditional Arabic" w:hint="cs"/>
          <w:sz w:val="28"/>
          <w:szCs w:val="32"/>
          <w:rtl/>
        </w:rPr>
        <w:t>) و النسائي في الكبرى كتاب الزينة باب لبس خاتم حديد (5/</w:t>
      </w:r>
      <w:r w:rsidRPr="00866AE4">
        <w:rPr>
          <w:rFonts w:cs="Traditional Arabic"/>
          <w:sz w:val="28"/>
          <w:szCs w:val="32"/>
          <w:rtl/>
        </w:rPr>
        <w:t>453</w:t>
      </w:r>
      <w:r w:rsidRPr="00866AE4">
        <w:rPr>
          <w:rFonts w:cs="Traditional Arabic" w:hint="cs"/>
          <w:sz w:val="28"/>
          <w:szCs w:val="32"/>
          <w:rtl/>
        </w:rPr>
        <w:t xml:space="preserve"> رقم</w:t>
      </w:r>
      <w:r w:rsidRPr="00866AE4">
        <w:rPr>
          <w:rFonts w:cs="Traditional Arabic"/>
          <w:sz w:val="28"/>
          <w:szCs w:val="32"/>
          <w:rtl/>
        </w:rPr>
        <w:t>9531</w:t>
      </w:r>
      <w:r w:rsidRPr="00866AE4">
        <w:rPr>
          <w:rFonts w:cs="Traditional Arabic" w:hint="cs"/>
          <w:sz w:val="28"/>
          <w:szCs w:val="32"/>
          <w:rtl/>
        </w:rPr>
        <w:t>) و الطبراني في المعجم الكبير (20/</w:t>
      </w:r>
      <w:r w:rsidRPr="00866AE4">
        <w:rPr>
          <w:rFonts w:cs="Traditional Arabic"/>
          <w:sz w:val="28"/>
          <w:szCs w:val="32"/>
          <w:rtl/>
        </w:rPr>
        <w:t>352</w:t>
      </w:r>
      <w:r w:rsidRPr="00866AE4">
        <w:rPr>
          <w:rFonts w:cs="Traditional Arabic" w:hint="cs"/>
          <w:sz w:val="28"/>
          <w:szCs w:val="32"/>
          <w:rtl/>
        </w:rPr>
        <w:t xml:space="preserve"> رقم </w:t>
      </w:r>
      <w:r w:rsidRPr="00866AE4">
        <w:rPr>
          <w:rFonts w:cs="Traditional Arabic"/>
          <w:sz w:val="28"/>
          <w:szCs w:val="32"/>
          <w:rtl/>
        </w:rPr>
        <w:t>831</w:t>
      </w:r>
      <w:r w:rsidRPr="00866AE4">
        <w:rPr>
          <w:rFonts w:cs="Traditional Arabic" w:hint="cs"/>
          <w:sz w:val="28"/>
          <w:szCs w:val="32"/>
          <w:rtl/>
        </w:rPr>
        <w:t xml:space="preserve">).                                                                                                                                                   </w:t>
      </w:r>
    </w:p>
    <w:p w:rsidR="00914303" w:rsidRPr="00866AE4" w:rsidRDefault="00914303" w:rsidP="0016129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سهل بن حماد أبو عتاب حدثنا أبو مكين نوح بن ربيعة حدثني إياس بن الحارث بن المعيقيب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جده من قبل أمه أبو ذباب عن جده</w:t>
      </w:r>
      <w:r w:rsidRPr="00866AE4">
        <w:rPr>
          <w:rFonts w:ascii="Traditional Arabic" w:hAnsi="Traditional Arabic" w:cs="Traditional Arabic" w:hint="cs"/>
          <w:sz w:val="28"/>
          <w:szCs w:val="32"/>
          <w:rtl/>
        </w:rPr>
        <w:t xml:space="preserve"> معيقيب </w:t>
      </w:r>
      <w:r w:rsidRPr="00866AE4">
        <w:rPr>
          <w:rFonts w:ascii="Traditional Arabic" w:hAnsi="Traditional Arabic" w:cs="Traditional Arabic"/>
          <w:sz w:val="28"/>
          <w:szCs w:val="32"/>
          <w:rtl/>
        </w:rPr>
        <w:t>قال</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كان خاتم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من حديد ملوي عليه فضة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 فربما كان في يده قال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المعيقيب على خاتم النبي صلى الله عليه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w:t>
      </w:r>
    </w:p>
    <w:p w:rsidR="00914303" w:rsidRPr="00866AE4" w:rsidRDefault="00914303" w:rsidP="005F53E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إسناد جيد.                                                                          </w:t>
      </w:r>
    </w:p>
    <w:p w:rsidR="00914303" w:rsidRPr="00866AE4" w:rsidRDefault="00914303" w:rsidP="0016129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سهل بن حماد أبو عتاب الدلال البصري </w:t>
      </w:r>
      <w:r w:rsidRPr="00866AE4">
        <w:rPr>
          <w:rFonts w:ascii="Traditional Arabic" w:hAnsi="Traditional Arabic" w:cs="Traditional Arabic" w:hint="cs"/>
          <w:sz w:val="28"/>
          <w:szCs w:val="32"/>
          <w:rtl/>
        </w:rPr>
        <w:t>ذكره ابن حبان في الثقات (8/</w:t>
      </w:r>
      <w:r w:rsidRPr="00866AE4">
        <w:rPr>
          <w:rFonts w:ascii="Traditional Arabic" w:hAnsi="Traditional Arabic" w:cs="Traditional Arabic"/>
          <w:sz w:val="28"/>
          <w:szCs w:val="32"/>
          <w:rtl/>
        </w:rPr>
        <w:t>290</w:t>
      </w:r>
      <w:r w:rsidRPr="00866AE4">
        <w:rPr>
          <w:rFonts w:ascii="Traditional Arabic" w:hAnsi="Traditional Arabic" w:cs="Traditional Arabic" w:hint="cs"/>
          <w:sz w:val="28"/>
          <w:szCs w:val="32"/>
          <w:rtl/>
        </w:rPr>
        <w:t>) و وثقه العجلي (1/</w:t>
      </w:r>
      <w:r w:rsidRPr="00866AE4">
        <w:rPr>
          <w:rFonts w:ascii="Traditional Arabic" w:hAnsi="Traditional Arabic" w:cs="Traditional Arabic"/>
          <w:sz w:val="28"/>
          <w:szCs w:val="32"/>
          <w:rtl/>
        </w:rPr>
        <w:t>439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قال الإمام أحمد:</w:t>
      </w:r>
      <w:r w:rsidRPr="00866AE4">
        <w:rPr>
          <w:rFonts w:ascii="Traditional Arabic" w:hAnsi="Traditional Arabic" w:cs="Traditional Arabic"/>
          <w:sz w:val="28"/>
          <w:szCs w:val="32"/>
          <w:rtl/>
        </w:rPr>
        <w:t xml:space="preserve"> لا بأس به.</w:t>
      </w:r>
      <w:r w:rsidRPr="00866AE4">
        <w:rPr>
          <w:rFonts w:ascii="Traditional Arabic" w:hAnsi="Traditional Arabic" w:cs="Traditional Arabic" w:hint="cs"/>
          <w:sz w:val="28"/>
          <w:szCs w:val="32"/>
          <w:rtl/>
        </w:rPr>
        <w:t xml:space="preserve">                                                                                    </w:t>
      </w:r>
    </w:p>
    <w:p w:rsidR="00914303" w:rsidRPr="00866AE4" w:rsidRDefault="00914303" w:rsidP="0016129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قال </w:t>
      </w:r>
      <w:r w:rsidRPr="00866AE4">
        <w:rPr>
          <w:rFonts w:ascii="Traditional Arabic" w:hAnsi="Traditional Arabic" w:cs="Traditional Arabic"/>
          <w:sz w:val="28"/>
          <w:szCs w:val="32"/>
          <w:rtl/>
        </w:rPr>
        <w:t>يحيى بن معين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ما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عرفه.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أبو محمد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يعنى ما اخبره</w:t>
      </w:r>
      <w:r w:rsidRPr="00866AE4">
        <w:rPr>
          <w:rFonts w:ascii="Traditional Arabic" w:hAnsi="Traditional Arabic" w:cs="Traditional Arabic" w:hint="cs"/>
          <w:sz w:val="28"/>
          <w:szCs w:val="32"/>
          <w:rtl/>
        </w:rPr>
        <w:t>. الجرح والتعديل (4/</w:t>
      </w:r>
      <w:r w:rsidRPr="00866AE4">
        <w:rPr>
          <w:rFonts w:ascii="Traditional Arabic" w:hAnsi="Traditional Arabic" w:cs="Traditional Arabic"/>
          <w:sz w:val="28"/>
          <w:szCs w:val="32"/>
          <w:rtl/>
        </w:rPr>
        <w:t>196</w:t>
      </w:r>
      <w:r w:rsidRPr="00866AE4">
        <w:rPr>
          <w:rFonts w:ascii="Traditional Arabic" w:hAnsi="Traditional Arabic" w:cs="Traditional Arabic" w:hint="cs"/>
          <w:sz w:val="28"/>
          <w:szCs w:val="32"/>
          <w:rtl/>
        </w:rPr>
        <w:t>)     و قال ابن حجر:"</w:t>
      </w:r>
      <w:r w:rsidRPr="00866AE4">
        <w:rPr>
          <w:rFonts w:ascii="Traditional Arabic" w:hAnsi="Traditional Arabic" w:cs="Traditional Arabic"/>
          <w:sz w:val="28"/>
          <w:szCs w:val="32"/>
          <w:rtl/>
        </w:rPr>
        <w:t>صدوق</w:t>
      </w:r>
      <w:r w:rsidRPr="00866AE4">
        <w:rPr>
          <w:rFonts w:ascii="Traditional Arabic" w:hAnsi="Traditional Arabic" w:cs="Traditional Arabic" w:hint="cs"/>
          <w:sz w:val="28"/>
          <w:szCs w:val="32"/>
          <w:rtl/>
        </w:rPr>
        <w:t>". انظر التقريب (ص</w:t>
      </w:r>
      <w:r w:rsidRPr="00866AE4">
        <w:rPr>
          <w:rFonts w:ascii="Traditional Arabic" w:hAnsi="Traditional Arabic" w:cs="Traditional Arabic"/>
          <w:sz w:val="28"/>
          <w:szCs w:val="32"/>
          <w:rtl/>
        </w:rPr>
        <w:t xml:space="preserve"> 257</w:t>
      </w:r>
      <w:r w:rsidRPr="00866AE4">
        <w:rPr>
          <w:rFonts w:ascii="Traditional Arabic" w:hAnsi="Traditional Arabic" w:cs="Traditional Arabic" w:hint="cs"/>
          <w:sz w:val="28"/>
          <w:szCs w:val="32"/>
          <w:rtl/>
        </w:rPr>
        <w:t>).</w:t>
      </w:r>
    </w:p>
    <w:p w:rsidR="00914303" w:rsidRPr="00866AE4" w:rsidRDefault="00914303" w:rsidP="0016129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ن</w:t>
      </w:r>
      <w:r w:rsidRPr="00866AE4">
        <w:rPr>
          <w:rFonts w:ascii="Traditional Arabic" w:hAnsi="Traditional Arabic" w:cs="Traditional Arabic"/>
          <w:sz w:val="28"/>
          <w:szCs w:val="32"/>
          <w:rtl/>
        </w:rPr>
        <w:t xml:space="preserve">وح بن ربيعة الأنصاري مولاهم أبو مكين </w:t>
      </w:r>
      <w:r w:rsidRPr="00866AE4">
        <w:rPr>
          <w:rFonts w:ascii="Traditional Arabic" w:hAnsi="Traditional Arabic" w:cs="Traditional Arabic" w:hint="cs"/>
          <w:sz w:val="28"/>
          <w:szCs w:val="32"/>
          <w:rtl/>
        </w:rPr>
        <w:t xml:space="preserve">وثقه أبو داود و قال ابن حجر: </w:t>
      </w:r>
      <w:r w:rsidRPr="00866AE4">
        <w:rPr>
          <w:rFonts w:ascii="Traditional Arabic" w:hAnsi="Traditional Arabic" w:cs="Traditional Arabic"/>
          <w:sz w:val="28"/>
          <w:szCs w:val="32"/>
          <w:rtl/>
        </w:rPr>
        <w:t>صدوق</w:t>
      </w:r>
      <w:r w:rsidRPr="00866AE4">
        <w:rPr>
          <w:rFonts w:ascii="Traditional Arabic" w:hAnsi="Traditional Arabic" w:cs="Traditional Arabic" w:hint="cs"/>
          <w:sz w:val="28"/>
          <w:szCs w:val="32"/>
          <w:rtl/>
        </w:rPr>
        <w:t>. سؤالات الآجري (ص</w:t>
      </w:r>
      <w:r w:rsidRPr="00866AE4">
        <w:rPr>
          <w:rFonts w:ascii="Traditional Arabic" w:hAnsi="Traditional Arabic" w:cs="Traditional Arabic"/>
          <w:sz w:val="28"/>
          <w:szCs w:val="32"/>
          <w:rtl/>
        </w:rPr>
        <w:t>348</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567</w:t>
      </w:r>
      <w:r w:rsidRPr="00866AE4">
        <w:rPr>
          <w:rFonts w:ascii="Traditional Arabic" w:hAnsi="Traditional Arabic" w:cs="Traditional Arabic" w:hint="cs"/>
          <w:sz w:val="28"/>
          <w:szCs w:val="32"/>
          <w:rtl/>
        </w:rPr>
        <w:t xml:space="preserve">).                                         </w:t>
      </w:r>
    </w:p>
    <w:p w:rsidR="00914303" w:rsidRPr="00866AE4" w:rsidRDefault="00914303" w:rsidP="0016129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إياس بن الحارث بن المعيقيب</w:t>
      </w:r>
      <w:r w:rsidRPr="00866AE4">
        <w:rPr>
          <w:rFonts w:ascii="Traditional Arabic" w:hAnsi="Traditional Arabic" w:cs="Traditional Arabic" w:hint="cs"/>
          <w:sz w:val="28"/>
          <w:szCs w:val="32"/>
          <w:rtl/>
        </w:rPr>
        <w:t xml:space="preserve"> ذكره ابن حبان في الثقات (4/</w:t>
      </w:r>
      <w:r w:rsidRPr="00866AE4">
        <w:rPr>
          <w:rFonts w:ascii="Traditional Arabic" w:hAnsi="Traditional Arabic" w:cs="Traditional Arabic"/>
          <w:sz w:val="28"/>
          <w:szCs w:val="32"/>
          <w:rtl/>
        </w:rPr>
        <w:t>35</w:t>
      </w:r>
      <w:r w:rsidRPr="00866AE4">
        <w:rPr>
          <w:rFonts w:ascii="Traditional Arabic" w:hAnsi="Traditional Arabic" w:cs="Traditional Arabic" w:hint="cs"/>
          <w:sz w:val="28"/>
          <w:szCs w:val="32"/>
          <w:rtl/>
        </w:rPr>
        <w:t>),و قال ابن حجر:"إ</w:t>
      </w:r>
      <w:r w:rsidRPr="00866AE4">
        <w:rPr>
          <w:rFonts w:ascii="Traditional Arabic" w:hAnsi="Traditional Arabic" w:cs="Traditional Arabic"/>
          <w:sz w:val="28"/>
          <w:szCs w:val="32"/>
          <w:rtl/>
        </w:rPr>
        <w:t>ياس بن الحارث بن معيقيب بن أبي فاطمة الدوسي حجازي صدوق من الثالثة</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116</w:t>
      </w:r>
      <w:r w:rsidRPr="00866AE4">
        <w:rPr>
          <w:rFonts w:ascii="Traditional Arabic" w:hAnsi="Traditional Arabic" w:cs="Traditional Arabic" w:hint="cs"/>
          <w:sz w:val="28"/>
          <w:szCs w:val="32"/>
          <w:rtl/>
        </w:rPr>
        <w:t xml:space="preserve">).                </w:t>
      </w:r>
    </w:p>
    <w:p w:rsidR="00914303" w:rsidRPr="00866AE4" w:rsidRDefault="00914303" w:rsidP="00161290">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الصحابي الجليل: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م</w:t>
      </w:r>
      <w:r w:rsidRPr="00866AE4">
        <w:rPr>
          <w:rFonts w:ascii="Traditional Arabic" w:hAnsi="Traditional Arabic" w:cs="Traditional Arabic"/>
          <w:sz w:val="28"/>
          <w:szCs w:val="32"/>
          <w:rtl/>
        </w:rPr>
        <w:t xml:space="preserve">عيقيب </w:t>
      </w:r>
      <w:r w:rsidRPr="00866AE4">
        <w:rPr>
          <w:rFonts w:ascii="Traditional Arabic" w:hAnsi="Traditional Arabic" w:cs="Traditional Arabic" w:hint="cs"/>
          <w:sz w:val="28"/>
          <w:szCs w:val="32"/>
          <w:rtl/>
        </w:rPr>
        <w:t xml:space="preserve">(بضم الميم) </w:t>
      </w:r>
      <w:r w:rsidRPr="00866AE4">
        <w:rPr>
          <w:rFonts w:ascii="Traditional Arabic" w:hAnsi="Traditional Arabic" w:cs="Traditional Arabic"/>
          <w:sz w:val="28"/>
          <w:szCs w:val="32"/>
          <w:rtl/>
        </w:rPr>
        <w:t>بن أبي فاطمة الدوسي من الأزد حليف في بني عبد شمس بن عبد مناف بن قصي حليف سعيد بن العاص أو عتبة بن ربيعة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أسلم بمكة قديما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من مهاجرة الحبشة في الهجرة الثانية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مات في خلافة عثمان أو علي</w:t>
      </w:r>
      <w:r w:rsidRPr="00866AE4">
        <w:rPr>
          <w:rFonts w:ascii="Traditional Arabic" w:hAnsi="Traditional Arabic" w:cs="Traditional Arabic" w:hint="cs"/>
          <w:sz w:val="28"/>
          <w:szCs w:val="32"/>
          <w:rtl/>
        </w:rPr>
        <w:t>. انظر الطبقات لابن سعد (4/</w:t>
      </w:r>
      <w:r w:rsidRPr="00866AE4">
        <w:rPr>
          <w:rFonts w:ascii="Traditional Arabic" w:hAnsi="Traditional Arabic" w:cs="Traditional Arabic"/>
          <w:sz w:val="28"/>
          <w:szCs w:val="32"/>
          <w:rtl/>
        </w:rPr>
        <w:t>116</w:t>
      </w:r>
      <w:r w:rsidRPr="00866AE4">
        <w:rPr>
          <w:rFonts w:ascii="Traditional Arabic" w:hAnsi="Traditional Arabic" w:cs="Traditional Arabic" w:hint="cs"/>
          <w:sz w:val="28"/>
          <w:szCs w:val="32"/>
          <w:rtl/>
        </w:rPr>
        <w:t xml:space="preserve">). </w:t>
      </w:r>
    </w:p>
  </w:footnote>
  <w:footnote w:id="741">
    <w:p w:rsidR="00914303" w:rsidRPr="00866AE4" w:rsidRDefault="00914303" w:rsidP="0016129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أخرجه</w:t>
      </w:r>
      <w:r w:rsidRPr="00866AE4">
        <w:rPr>
          <w:rFonts w:ascii="Traditional Arabic" w:hAnsi="Traditional Arabic" w:cs="Traditional Arabic"/>
          <w:sz w:val="28"/>
          <w:szCs w:val="32"/>
          <w:rtl/>
        </w:rPr>
        <w:t xml:space="preserve"> البخاري</w:t>
      </w:r>
      <w:r w:rsidRPr="00866AE4">
        <w:rPr>
          <w:rFonts w:ascii="Traditional Arabic" w:hAnsi="Traditional Arabic" w:cs="Traditional Arabic" w:hint="cs"/>
          <w:sz w:val="28"/>
          <w:szCs w:val="32"/>
          <w:rtl/>
        </w:rPr>
        <w:t xml:space="preserve"> كتاب النكاح باب عرض المرأة</w:t>
      </w:r>
      <w:r w:rsidRPr="00866AE4">
        <w:rPr>
          <w:rFonts w:ascii="Traditional Arabic" w:hAnsi="Traditional Arabic" w:cs="Traditional Arabic"/>
          <w:sz w:val="28"/>
          <w:szCs w:val="32"/>
          <w:rtl/>
        </w:rPr>
        <w:t>ِ نَفْسَهَا على الرَّجُلِ الصَّالِحِ</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5/1968</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4829</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742">
    <w:p w:rsidR="00914303" w:rsidRPr="00866AE4" w:rsidRDefault="00914303" w:rsidP="0016129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5/199</w:t>
      </w:r>
      <w:r w:rsidRPr="00866AE4">
        <w:rPr>
          <w:rFonts w:ascii="Traditional Arabic" w:hAnsi="Traditional Arabic" w:cs="Traditional Arabic" w:hint="cs"/>
          <w:sz w:val="28"/>
          <w:szCs w:val="32"/>
          <w:rtl/>
        </w:rPr>
        <w:t>).</w:t>
      </w:r>
    </w:p>
  </w:footnote>
  <w:footnote w:id="743">
    <w:p w:rsidR="00914303" w:rsidRPr="00866AE4" w:rsidRDefault="00914303" w:rsidP="00BE5C8F">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(الدوري) و الصواب ما في (مح1) و في الفتح (المروزي).</w:t>
      </w:r>
      <w:r w:rsidRPr="00866AE4">
        <w:rPr>
          <w:rFonts w:ascii="Tahoma" w:hAnsi="Tahoma" w:cs="Traditional Arabic" w:hint="cs"/>
          <w:sz w:val="28"/>
          <w:szCs w:val="32"/>
        </w:rPr>
        <w:t xml:space="preserve"> </w:t>
      </w:r>
    </w:p>
  </w:footnote>
  <w:footnote w:id="744">
    <w:p w:rsidR="00914303" w:rsidRPr="00866AE4" w:rsidRDefault="00914303" w:rsidP="00C04C8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(أبا ظبية) و الصواب من (مح1) و كذا في الفتح.</w:t>
      </w:r>
    </w:p>
  </w:footnote>
  <w:footnote w:id="745">
    <w:p w:rsidR="00914303" w:rsidRPr="00866AE4" w:rsidRDefault="00914303" w:rsidP="00C04C8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الجرح و التعديل (5/165).</w:t>
      </w:r>
    </w:p>
  </w:footnote>
  <w:footnote w:id="746">
    <w:p w:rsidR="00914303" w:rsidRPr="00866AE4" w:rsidRDefault="00914303" w:rsidP="00C04C8C">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انظر الثقات (7/49).</w:t>
      </w:r>
      <w:r w:rsidRPr="00866AE4">
        <w:rPr>
          <w:rFonts w:ascii="Tahoma" w:hAnsi="Tahoma" w:cs="Traditional Arabic"/>
          <w:sz w:val="28"/>
          <w:szCs w:val="32"/>
        </w:rPr>
        <w:t xml:space="preserve"> </w:t>
      </w:r>
    </w:p>
  </w:footnote>
  <w:footnote w:id="747">
    <w:p w:rsidR="00914303" w:rsidRPr="00866AE4" w:rsidRDefault="00914303" w:rsidP="00C04C8C">
      <w:pPr>
        <w:autoSpaceDE w:val="0"/>
        <w:autoSpaceDN w:val="0"/>
        <w:adjustRightInd w:val="0"/>
        <w:rPr>
          <w:rFonts w:cs="Traditional Arabic"/>
          <w:sz w:val="28"/>
          <w:szCs w:val="32"/>
        </w:rPr>
      </w:pPr>
      <w:r w:rsidRPr="00866AE4">
        <w:rPr>
          <w:rFonts w:cs="Traditional Arabic" w:hint="cs"/>
          <w:sz w:val="28"/>
          <w:szCs w:val="32"/>
          <w:rtl/>
        </w:rPr>
        <w:t>(</w:t>
      </w:r>
      <w:r>
        <w:rPr>
          <w:rFonts w:cs="Traditional Arabic" w:hint="cs"/>
          <w:sz w:val="28"/>
          <w:szCs w:val="32"/>
          <w:rtl/>
        </w:rPr>
        <w:t>7</w:t>
      </w:r>
      <w:r w:rsidRPr="00866AE4">
        <w:rPr>
          <w:rFonts w:cs="Traditional Arabic" w:hint="cs"/>
          <w:sz w:val="28"/>
          <w:szCs w:val="32"/>
          <w:rtl/>
        </w:rPr>
        <w:t>)</w:t>
      </w:r>
      <w:r w:rsidRPr="00866AE4">
        <w:rPr>
          <w:rFonts w:ascii="Traditional Arabic" w:cs="Traditional Arabic" w:hint="eastAsia"/>
          <w:sz w:val="28"/>
          <w:szCs w:val="32"/>
          <w:rtl/>
        </w:rPr>
        <w:t xml:space="preserve"> </w:t>
      </w:r>
      <w:r w:rsidRPr="00866AE4">
        <w:rPr>
          <w:rFonts w:ascii="Traditional Arabic" w:cs="Traditional Arabic" w:hint="cs"/>
          <w:sz w:val="28"/>
          <w:szCs w:val="32"/>
          <w:rtl/>
        </w:rPr>
        <w:t>أ</w:t>
      </w:r>
      <w:r w:rsidRPr="00866AE4">
        <w:rPr>
          <w:rFonts w:ascii="Traditional Arabic" w:cs="Traditional Arabic" w:hint="eastAsia"/>
          <w:sz w:val="28"/>
          <w:szCs w:val="32"/>
          <w:rtl/>
        </w:rPr>
        <w:t>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يوسف</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القيسي</w:t>
      </w:r>
      <w:r w:rsidRPr="00866AE4">
        <w:rPr>
          <w:rFonts w:ascii="Traditional Arabic" w:cs="Traditional Arabic" w:hint="cs"/>
          <w:sz w:val="28"/>
          <w:szCs w:val="32"/>
          <w:rtl/>
        </w:rPr>
        <w:t xml:space="preserve"> </w:t>
      </w:r>
      <w:r w:rsidRPr="00866AE4">
        <w:rPr>
          <w:rFonts w:ascii="Traditional Arabic" w:cs="Traditional Arabic" w:hint="eastAsia"/>
          <w:sz w:val="28"/>
          <w:szCs w:val="32"/>
          <w:rtl/>
        </w:rPr>
        <w:t>الإمام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العلامة</w:t>
      </w:r>
      <w:r w:rsidRPr="00866AE4">
        <w:rPr>
          <w:rFonts w:ascii="Traditional Arabic" w:cs="Traditional Arabic"/>
          <w:sz w:val="28"/>
          <w:szCs w:val="32"/>
          <w:rtl/>
        </w:rPr>
        <w:t xml:space="preserve"> </w:t>
      </w:r>
      <w:r w:rsidRPr="00866AE4">
        <w:rPr>
          <w:rFonts w:ascii="Traditional Arabic" w:cs="Traditional Arabic" w:hint="eastAsia"/>
          <w:sz w:val="28"/>
          <w:szCs w:val="32"/>
          <w:rtl/>
        </w:rPr>
        <w:t>شرف</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الدين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القفصي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التيفاشي</w:t>
      </w:r>
      <w:r w:rsidRPr="00866AE4">
        <w:rPr>
          <w:rFonts w:ascii="Traditional Arabic" w:cs="Traditional Arabic"/>
          <w:sz w:val="28"/>
          <w:szCs w:val="32"/>
          <w:rtl/>
        </w:rPr>
        <w:t xml:space="preserve"> </w:t>
      </w:r>
      <w:r w:rsidRPr="00866AE4">
        <w:rPr>
          <w:rFonts w:ascii="Traditional Arabic" w:cs="Traditional Arabic" w:hint="eastAsia"/>
          <w:sz w:val="28"/>
          <w:szCs w:val="32"/>
          <w:rtl/>
        </w:rPr>
        <w:t>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فاضلاً</w:t>
      </w:r>
      <w:r w:rsidRPr="00866AE4">
        <w:rPr>
          <w:rFonts w:ascii="Traditional Arabic" w:cs="Traditional Arabic"/>
          <w:sz w:val="28"/>
          <w:szCs w:val="32"/>
          <w:rtl/>
        </w:rPr>
        <w:t xml:space="preserve"> </w:t>
      </w:r>
      <w:r w:rsidRPr="00866AE4">
        <w:rPr>
          <w:rFonts w:ascii="Traditional Arabic" w:cs="Traditional Arabic" w:hint="eastAsia"/>
          <w:sz w:val="28"/>
          <w:szCs w:val="32"/>
          <w:rtl/>
        </w:rPr>
        <w:t>بارعاً</w:t>
      </w:r>
      <w:r w:rsidRPr="00866AE4">
        <w:rPr>
          <w:rFonts w:ascii="Traditional Arabic" w:cs="Traditional Arabic"/>
          <w:sz w:val="28"/>
          <w:szCs w:val="32"/>
          <w:rtl/>
        </w:rPr>
        <w:t xml:space="preserve"> </w:t>
      </w:r>
      <w:r w:rsidRPr="00866AE4">
        <w:rPr>
          <w:rFonts w:ascii="Traditional Arabic" w:cs="Traditional Arabic" w:hint="eastAsia"/>
          <w:sz w:val="28"/>
          <w:szCs w:val="32"/>
          <w:rtl/>
        </w:rPr>
        <w:t>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شعر</w:t>
      </w:r>
      <w:r w:rsidRPr="00866AE4">
        <w:rPr>
          <w:rFonts w:ascii="Traditional Arabic" w:cs="Traditional Arabic"/>
          <w:sz w:val="28"/>
          <w:szCs w:val="32"/>
          <w:rtl/>
        </w:rPr>
        <w:t xml:space="preserve"> </w:t>
      </w:r>
      <w:r w:rsidRPr="00866AE4">
        <w:rPr>
          <w:rFonts w:ascii="Traditional Arabic" w:cs="Traditional Arabic" w:hint="eastAsia"/>
          <w:sz w:val="28"/>
          <w:szCs w:val="32"/>
          <w:rtl/>
        </w:rPr>
        <w:t>حسن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ونثر</w:t>
      </w:r>
      <w:r w:rsidRPr="00866AE4">
        <w:rPr>
          <w:rFonts w:ascii="Traditional Arabic" w:cs="Traditional Arabic"/>
          <w:sz w:val="28"/>
          <w:szCs w:val="32"/>
          <w:rtl/>
        </w:rPr>
        <w:t xml:space="preserve"> </w:t>
      </w:r>
      <w:r w:rsidRPr="00866AE4">
        <w:rPr>
          <w:rFonts w:ascii="Traditional Arabic" w:cs="Traditional Arabic" w:hint="eastAsia"/>
          <w:sz w:val="28"/>
          <w:szCs w:val="32"/>
          <w:rtl/>
        </w:rPr>
        <w:t>جيد</w:t>
      </w:r>
      <w:r w:rsidRPr="00866AE4">
        <w:rPr>
          <w:rFonts w:ascii="Traditional Arabic" w:cs="Traditional Arabic"/>
          <w:sz w:val="28"/>
          <w:szCs w:val="32"/>
          <w:rtl/>
        </w:rPr>
        <w:t xml:space="preserve"> </w:t>
      </w:r>
      <w:r w:rsidRPr="00866AE4">
        <w:rPr>
          <w:rFonts w:ascii="Traditional Arabic" w:cs="Traditional Arabic" w:hint="eastAsia"/>
          <w:sz w:val="28"/>
          <w:szCs w:val="32"/>
          <w:rtl/>
        </w:rPr>
        <w:t>ومصنفات</w:t>
      </w:r>
      <w:r w:rsidRPr="00866AE4">
        <w:rPr>
          <w:rFonts w:ascii="Traditional Arabic" w:cs="Traditional Arabic"/>
          <w:sz w:val="28"/>
          <w:szCs w:val="32"/>
          <w:rtl/>
        </w:rPr>
        <w:t xml:space="preserve"> </w:t>
      </w:r>
      <w:r w:rsidRPr="00866AE4">
        <w:rPr>
          <w:rFonts w:ascii="Traditional Arabic" w:cs="Traditional Arabic" w:hint="eastAsia"/>
          <w:sz w:val="28"/>
          <w:szCs w:val="32"/>
          <w:rtl/>
        </w:rPr>
        <w:t>عديدة</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فنون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مولده</w:t>
      </w:r>
      <w:r w:rsidRPr="00866AE4">
        <w:rPr>
          <w:rFonts w:ascii="Traditional Arabic" w:cs="Traditional Arabic"/>
          <w:sz w:val="28"/>
          <w:szCs w:val="32"/>
          <w:rtl/>
        </w:rPr>
        <w:t xml:space="preserve"> </w:t>
      </w:r>
      <w:r w:rsidRPr="00866AE4">
        <w:rPr>
          <w:rFonts w:ascii="Traditional Arabic" w:cs="Traditional Arabic" w:hint="eastAsia"/>
          <w:sz w:val="28"/>
          <w:szCs w:val="32"/>
          <w:rtl/>
        </w:rPr>
        <w:t>بتيفاش</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ثمانين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وخمسمائة</w:t>
      </w:r>
      <w:r w:rsidRPr="00866AE4">
        <w:rPr>
          <w:rFonts w:ascii="Traditional Arabic" w:cs="Traditional Arabic" w:hint="cs"/>
          <w:sz w:val="28"/>
          <w:szCs w:val="32"/>
          <w:rtl/>
        </w:rPr>
        <w:t>(580)</w:t>
      </w:r>
      <w:r w:rsidRPr="00866AE4">
        <w:rPr>
          <w:rFonts w:ascii="Traditional Arabic" w:cs="Traditional Arabic"/>
          <w:sz w:val="28"/>
          <w:szCs w:val="32"/>
          <w:rtl/>
        </w:rPr>
        <w:t xml:space="preserve"> </w:t>
      </w:r>
      <w:r w:rsidRPr="00866AE4">
        <w:rPr>
          <w:rFonts w:ascii="Traditional Arabic" w:cs="Traditional Arabic" w:hint="eastAsia"/>
          <w:sz w:val="28"/>
          <w:szCs w:val="32"/>
          <w:rtl/>
        </w:rPr>
        <w:t>وتوفي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إحدى</w:t>
      </w:r>
      <w:r w:rsidRPr="00866AE4">
        <w:rPr>
          <w:rFonts w:ascii="Traditional Arabic" w:cs="Traditional Arabic"/>
          <w:sz w:val="28"/>
          <w:szCs w:val="32"/>
          <w:rtl/>
        </w:rPr>
        <w:t xml:space="preserve"> </w:t>
      </w:r>
      <w:r w:rsidRPr="00866AE4">
        <w:rPr>
          <w:rFonts w:ascii="Traditional Arabic" w:cs="Traditional Arabic" w:hint="eastAsia"/>
          <w:sz w:val="28"/>
          <w:szCs w:val="32"/>
          <w:rtl/>
        </w:rPr>
        <w:t>وخمسين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وستمائة</w:t>
      </w:r>
      <w:r w:rsidRPr="00866AE4">
        <w:rPr>
          <w:rFonts w:ascii="Traditional Arabic" w:cs="Traditional Arabic"/>
          <w:sz w:val="28"/>
          <w:szCs w:val="32"/>
          <w:rtl/>
        </w:rPr>
        <w:t xml:space="preserve"> </w:t>
      </w:r>
      <w:r w:rsidRPr="00866AE4">
        <w:rPr>
          <w:rFonts w:ascii="Traditional Arabic" w:cs="Traditional Arabic" w:hint="cs"/>
          <w:sz w:val="28"/>
          <w:szCs w:val="32"/>
          <w:rtl/>
        </w:rPr>
        <w:t>(651)</w:t>
      </w:r>
      <w:r w:rsidRPr="00866AE4">
        <w:rPr>
          <w:rFonts w:ascii="Traditional Arabic" w:cs="Traditional Arabic" w:hint="eastAsia"/>
          <w:sz w:val="28"/>
          <w:szCs w:val="32"/>
          <w:rtl/>
        </w:rPr>
        <w:t>بالقاهرة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وتيفاش</w:t>
      </w:r>
      <w:r w:rsidRPr="00866AE4">
        <w:rPr>
          <w:rFonts w:ascii="Traditional Arabic" w:cs="Traditional Arabic"/>
          <w:sz w:val="28"/>
          <w:szCs w:val="32"/>
          <w:rtl/>
        </w:rPr>
        <w:t xml:space="preserve"> </w:t>
      </w:r>
      <w:r w:rsidRPr="00866AE4">
        <w:rPr>
          <w:rFonts w:ascii="Traditional Arabic" w:cs="Traditional Arabic" w:hint="eastAsia"/>
          <w:sz w:val="28"/>
          <w:szCs w:val="32"/>
          <w:rtl/>
        </w:rPr>
        <w:t>بتاء</w:t>
      </w:r>
      <w:r w:rsidRPr="00866AE4">
        <w:rPr>
          <w:rFonts w:ascii="Traditional Arabic" w:cs="Traditional Arabic"/>
          <w:sz w:val="28"/>
          <w:szCs w:val="32"/>
          <w:rtl/>
        </w:rPr>
        <w:t xml:space="preserve"> </w:t>
      </w:r>
      <w:r w:rsidRPr="00866AE4">
        <w:rPr>
          <w:rFonts w:ascii="Traditional Arabic" w:cs="Traditional Arabic" w:hint="eastAsia"/>
          <w:sz w:val="28"/>
          <w:szCs w:val="32"/>
          <w:rtl/>
        </w:rPr>
        <w:t>مثناة</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فوق</w:t>
      </w:r>
      <w:r w:rsidRPr="00866AE4">
        <w:rPr>
          <w:rFonts w:ascii="Traditional Arabic" w:cs="Traditional Arabic"/>
          <w:sz w:val="28"/>
          <w:szCs w:val="32"/>
          <w:rtl/>
        </w:rPr>
        <w:t xml:space="preserve"> </w:t>
      </w:r>
      <w:r w:rsidRPr="00866AE4">
        <w:rPr>
          <w:rFonts w:ascii="Traditional Arabic" w:cs="Traditional Arabic" w:hint="eastAsia"/>
          <w:sz w:val="28"/>
          <w:szCs w:val="32"/>
          <w:rtl/>
        </w:rPr>
        <w:t>ثم</w:t>
      </w:r>
      <w:r w:rsidRPr="00866AE4">
        <w:rPr>
          <w:rFonts w:ascii="Traditional Arabic" w:cs="Traditional Arabic"/>
          <w:sz w:val="28"/>
          <w:szCs w:val="32"/>
          <w:rtl/>
        </w:rPr>
        <w:t xml:space="preserve"> </w:t>
      </w:r>
      <w:r w:rsidRPr="00866AE4">
        <w:rPr>
          <w:rFonts w:ascii="Traditional Arabic" w:cs="Traditional Arabic" w:hint="eastAsia"/>
          <w:sz w:val="28"/>
          <w:szCs w:val="32"/>
          <w:rtl/>
        </w:rPr>
        <w:t>ياء</w:t>
      </w:r>
      <w:r w:rsidRPr="00866AE4">
        <w:rPr>
          <w:rFonts w:ascii="Traditional Arabic" w:cs="Traditional Arabic"/>
          <w:sz w:val="28"/>
          <w:szCs w:val="32"/>
          <w:rtl/>
        </w:rPr>
        <w:t xml:space="preserve"> </w:t>
      </w:r>
      <w:r w:rsidRPr="00866AE4">
        <w:rPr>
          <w:rFonts w:ascii="Traditional Arabic" w:cs="Traditional Arabic" w:hint="eastAsia"/>
          <w:sz w:val="28"/>
          <w:szCs w:val="32"/>
          <w:rtl/>
        </w:rPr>
        <w:t>مثناة</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تحت</w:t>
      </w:r>
      <w:r w:rsidRPr="00866AE4">
        <w:rPr>
          <w:rFonts w:ascii="Traditional Arabic" w:cs="Traditional Arabic"/>
          <w:sz w:val="28"/>
          <w:szCs w:val="32"/>
          <w:rtl/>
        </w:rPr>
        <w:t xml:space="preserve"> </w:t>
      </w:r>
      <w:r w:rsidRPr="00866AE4">
        <w:rPr>
          <w:rFonts w:ascii="Traditional Arabic" w:cs="Traditional Arabic" w:hint="eastAsia"/>
          <w:sz w:val="28"/>
          <w:szCs w:val="32"/>
          <w:rtl/>
        </w:rPr>
        <w:t>ثم</w:t>
      </w:r>
      <w:r w:rsidRPr="00866AE4">
        <w:rPr>
          <w:rFonts w:ascii="Traditional Arabic" w:cs="Traditional Arabic"/>
          <w:sz w:val="28"/>
          <w:szCs w:val="32"/>
          <w:rtl/>
        </w:rPr>
        <w:t xml:space="preserve"> </w:t>
      </w:r>
      <w:r w:rsidRPr="00866AE4">
        <w:rPr>
          <w:rFonts w:ascii="Traditional Arabic" w:cs="Traditional Arabic" w:hint="eastAsia"/>
          <w:sz w:val="28"/>
          <w:szCs w:val="32"/>
          <w:rtl/>
        </w:rPr>
        <w:t>فاء</w:t>
      </w:r>
      <w:r w:rsidRPr="00866AE4">
        <w:rPr>
          <w:rFonts w:ascii="Traditional Arabic" w:cs="Traditional Arabic"/>
          <w:sz w:val="28"/>
          <w:szCs w:val="32"/>
          <w:rtl/>
        </w:rPr>
        <w:t xml:space="preserve"> </w:t>
      </w:r>
      <w:r w:rsidRPr="00866AE4">
        <w:rPr>
          <w:rFonts w:ascii="Traditional Arabic" w:cs="Traditional Arabic" w:hint="eastAsia"/>
          <w:sz w:val="28"/>
          <w:szCs w:val="32"/>
          <w:rtl/>
        </w:rPr>
        <w:t>ثم</w:t>
      </w:r>
      <w:r w:rsidRPr="00866AE4">
        <w:rPr>
          <w:rFonts w:ascii="Traditional Arabic" w:cs="Traditional Arabic"/>
          <w:sz w:val="28"/>
          <w:szCs w:val="32"/>
          <w:rtl/>
        </w:rPr>
        <w:t xml:space="preserve"> </w:t>
      </w:r>
      <w:r w:rsidRPr="00866AE4">
        <w:rPr>
          <w:rFonts w:ascii="Traditional Arabic" w:cs="Traditional Arabic" w:hint="eastAsia"/>
          <w:sz w:val="28"/>
          <w:szCs w:val="32"/>
          <w:rtl/>
        </w:rPr>
        <w:t>ألف</w:t>
      </w:r>
      <w:r w:rsidRPr="00866AE4">
        <w:rPr>
          <w:rFonts w:ascii="Traditional Arabic" w:cs="Traditional Arabic"/>
          <w:sz w:val="28"/>
          <w:szCs w:val="32"/>
          <w:rtl/>
        </w:rPr>
        <w:t xml:space="preserve"> </w:t>
      </w:r>
      <w:r w:rsidRPr="00866AE4">
        <w:rPr>
          <w:rFonts w:ascii="Traditional Arabic" w:cs="Traditional Arabic" w:hint="eastAsia"/>
          <w:sz w:val="28"/>
          <w:szCs w:val="32"/>
          <w:rtl/>
        </w:rPr>
        <w:t>وشين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معجمة</w:t>
      </w:r>
      <w:r w:rsidRPr="00866AE4">
        <w:rPr>
          <w:rFonts w:ascii="Traditional Arabic" w:cs="Traditional Arabic"/>
          <w:sz w:val="28"/>
          <w:szCs w:val="32"/>
          <w:rtl/>
        </w:rPr>
        <w:t xml:space="preserve">: </w:t>
      </w:r>
      <w:r w:rsidRPr="00866AE4">
        <w:rPr>
          <w:rFonts w:ascii="Traditional Arabic" w:cs="Traditional Arabic" w:hint="eastAsia"/>
          <w:sz w:val="28"/>
          <w:szCs w:val="32"/>
          <w:rtl/>
        </w:rPr>
        <w:t>قرية</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قرى</w:t>
      </w:r>
      <w:r w:rsidRPr="00866AE4">
        <w:rPr>
          <w:rFonts w:ascii="Traditional Arabic" w:cs="Traditional Arabic"/>
          <w:sz w:val="28"/>
          <w:szCs w:val="32"/>
          <w:rtl/>
        </w:rPr>
        <w:t xml:space="preserve"> </w:t>
      </w:r>
      <w:r w:rsidRPr="00866AE4">
        <w:rPr>
          <w:rFonts w:ascii="Traditional Arabic" w:cs="Traditional Arabic" w:hint="eastAsia"/>
          <w:sz w:val="28"/>
          <w:szCs w:val="32"/>
          <w:rtl/>
        </w:rPr>
        <w:t>قفصه</w:t>
      </w:r>
      <w:r w:rsidRPr="00866AE4">
        <w:rPr>
          <w:rFonts w:cs="Traditional Arabic" w:hint="cs"/>
          <w:sz w:val="28"/>
          <w:szCs w:val="32"/>
          <w:rtl/>
        </w:rPr>
        <w:t>. الديباج المذهب (1/40)</w:t>
      </w:r>
    </w:p>
  </w:footnote>
  <w:footnote w:id="748">
    <w:p w:rsidR="00914303" w:rsidRPr="00866AE4" w:rsidRDefault="00914303" w:rsidP="00C04C8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10/323</w:t>
      </w:r>
      <w:r w:rsidRPr="00866AE4">
        <w:rPr>
          <w:rFonts w:ascii="Tahoma" w:hAnsi="Tahoma" w:cs="Traditional Arabic" w:hint="cs"/>
          <w:sz w:val="28"/>
          <w:szCs w:val="32"/>
          <w:rtl/>
        </w:rPr>
        <w:t>).</w:t>
      </w:r>
    </w:p>
  </w:footnote>
  <w:footnote w:id="749">
    <w:p w:rsidR="00914303" w:rsidRPr="00866AE4" w:rsidRDefault="00914303" w:rsidP="00C04C8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البخاري </w:t>
      </w:r>
      <w:r w:rsidRPr="00866AE4">
        <w:rPr>
          <w:rFonts w:ascii="Traditional Arabic" w:hAnsi="Traditional Arabic" w:cs="Traditional Arabic"/>
          <w:sz w:val="28"/>
          <w:szCs w:val="32"/>
          <w:rtl/>
        </w:rPr>
        <w:t>باب خيركم من تعلم القرآن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علمه </w:t>
      </w:r>
      <w:r w:rsidRPr="00866AE4">
        <w:rPr>
          <w:rFonts w:ascii="Traditional Arabic" w:hAnsi="Traditional Arabic" w:cs="Traditional Arabic" w:hint="cs"/>
          <w:sz w:val="28"/>
          <w:szCs w:val="32"/>
          <w:rtl/>
        </w:rPr>
        <w:t>(4/</w:t>
      </w:r>
      <w:r w:rsidRPr="00866AE4">
        <w:rPr>
          <w:rFonts w:ascii="Traditional Arabic" w:hAnsi="Traditional Arabic" w:cs="Traditional Arabic"/>
          <w:sz w:val="28"/>
          <w:szCs w:val="32"/>
          <w:rtl/>
        </w:rPr>
        <w:t>1919</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4741</w:t>
      </w:r>
      <w:r w:rsidRPr="00866AE4">
        <w:rPr>
          <w:rFonts w:ascii="Traditional Arabic" w:hAnsi="Traditional Arabic" w:cs="Traditional Arabic" w:hint="cs"/>
          <w:sz w:val="28"/>
          <w:szCs w:val="32"/>
          <w:rtl/>
        </w:rPr>
        <w:t xml:space="preserve">), و مسلم كتاب النكاح </w:t>
      </w:r>
      <w:r w:rsidRPr="00866AE4">
        <w:rPr>
          <w:rFonts w:ascii="Traditional Arabic" w:hAnsi="Traditional Arabic" w:cs="Traditional Arabic"/>
          <w:sz w:val="28"/>
          <w:szCs w:val="32"/>
          <w:rtl/>
        </w:rPr>
        <w:t xml:space="preserve">باب </w:t>
      </w:r>
      <w:r w:rsidRPr="00866AE4">
        <w:rPr>
          <w:rFonts w:ascii="Traditional Arabic" w:hAnsi="Traditional Arabic" w:cs="Traditional Arabic" w:hint="cs"/>
          <w:sz w:val="28"/>
          <w:szCs w:val="32"/>
          <w:rtl/>
        </w:rPr>
        <w:t>الصداق</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جواز كونه تعليم قرآن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خاتم حديد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 ذلك من قليل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كثير</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2/1040</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1425</w:t>
      </w:r>
      <w:r w:rsidRPr="00866AE4">
        <w:rPr>
          <w:rFonts w:ascii="Traditional Arabic" w:hAnsi="Traditional Arabic" w:cs="Traditional Arabic" w:hint="cs"/>
          <w:sz w:val="28"/>
          <w:szCs w:val="32"/>
          <w:rtl/>
        </w:rPr>
        <w:t>).</w:t>
      </w:r>
    </w:p>
  </w:footnote>
  <w:footnote w:id="750">
    <w:p w:rsidR="00914303" w:rsidRPr="00866AE4" w:rsidRDefault="00914303" w:rsidP="00C04C8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سبق تخريجه.</w:t>
      </w:r>
    </w:p>
  </w:footnote>
  <w:footnote w:id="751">
    <w:p w:rsidR="00914303" w:rsidRPr="00866AE4" w:rsidRDefault="00914303" w:rsidP="00C04C8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raditional Arabic" w:hAnsi="Traditional Arabic" w:cs="Traditional Arabic" w:hint="cs"/>
          <w:sz w:val="28"/>
          <w:szCs w:val="32"/>
          <w:rtl/>
        </w:rPr>
        <w:t>4</w:t>
      </w:r>
      <w:r w:rsidRPr="00866AE4">
        <w:rPr>
          <w:rFonts w:ascii="Traditional Arabic" w:hAnsi="Traditional Arabic" w:cs="Traditional Arabic" w:hint="cs"/>
          <w:sz w:val="28"/>
          <w:szCs w:val="32"/>
          <w:rtl/>
        </w:rPr>
        <w:t>) انظر المجموع (4/465).</w:t>
      </w:r>
      <w:r w:rsidRPr="00866AE4">
        <w:rPr>
          <w:rFonts w:ascii="Tahoma" w:hAnsi="Tahoma" w:cs="Traditional Arabic"/>
          <w:sz w:val="28"/>
          <w:szCs w:val="32"/>
        </w:rPr>
        <w:t xml:space="preserve"> </w:t>
      </w:r>
    </w:p>
  </w:footnote>
  <w:footnote w:id="752">
    <w:p w:rsidR="00914303" w:rsidRPr="00866AE4" w:rsidRDefault="00914303" w:rsidP="00C04C8C">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أتدرون ما العضه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قالوا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رسوله أعلم 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نقل الحديث من بعض الناس إلى بعض ليفسدوا بينهم</w:t>
      </w:r>
      <w:r w:rsidRPr="00866AE4">
        <w:rPr>
          <w:rFonts w:ascii="Traditional Arabic" w:hAnsi="Traditional Arabic" w:cs="Traditional Arabic" w:hint="cs"/>
          <w:sz w:val="28"/>
          <w:szCs w:val="32"/>
          <w:rtl/>
        </w:rPr>
        <w:t>).</w:t>
      </w:r>
    </w:p>
    <w:p w:rsidR="00914303" w:rsidRPr="00866AE4" w:rsidRDefault="00914303" w:rsidP="0016129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(خد هق) عن أنس</w:t>
      </w:r>
      <w:r w:rsidRPr="00866AE4">
        <w:rPr>
          <w:rFonts w:ascii="Traditional Arabic" w:hAnsi="Traditional Arabic" w:cs="Traditional Arabic" w:hint="cs"/>
          <w:sz w:val="28"/>
          <w:szCs w:val="32"/>
          <w:rtl/>
        </w:rPr>
        <w:t xml:space="preserve">".                                                                </w:t>
      </w:r>
    </w:p>
    <w:p w:rsidR="00914303" w:rsidRPr="00866AE4" w:rsidRDefault="00914303" w:rsidP="0016129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البخاري في الأدب المفرد (ص</w:t>
      </w:r>
      <w:r w:rsidRPr="00866AE4">
        <w:rPr>
          <w:rFonts w:ascii="Traditional Arabic" w:hAnsi="Traditional Arabic" w:cs="Traditional Arabic"/>
          <w:sz w:val="28"/>
          <w:szCs w:val="32"/>
          <w:rtl/>
        </w:rPr>
        <w:t>153</w:t>
      </w:r>
      <w:r w:rsidRPr="00866AE4">
        <w:rPr>
          <w:rFonts w:ascii="Traditional Arabic" w:hAnsi="Traditional Arabic" w:cs="Traditional Arabic" w:hint="cs"/>
          <w:sz w:val="28"/>
          <w:szCs w:val="32"/>
          <w:rtl/>
        </w:rPr>
        <w:t>), و الطحاوي في مشكل الآثار (</w:t>
      </w:r>
      <w:r w:rsidRPr="00866AE4">
        <w:rPr>
          <w:rFonts w:ascii="Traditional Arabic" w:hAnsi="Traditional Arabic" w:cs="Traditional Arabic"/>
          <w:sz w:val="28"/>
          <w:szCs w:val="32"/>
          <w:rtl/>
        </w:rPr>
        <w:t>3/139)</w:t>
      </w:r>
      <w:r w:rsidRPr="00866AE4">
        <w:rPr>
          <w:rFonts w:ascii="Traditional Arabic" w:hAnsi="Traditional Arabic" w:cs="Traditional Arabic" w:hint="cs"/>
          <w:sz w:val="28"/>
          <w:szCs w:val="32"/>
          <w:rtl/>
        </w:rPr>
        <w:t>,              و البيهقي في ال</w:t>
      </w:r>
      <w:r w:rsidRPr="00866AE4">
        <w:rPr>
          <w:rFonts w:ascii="Traditional Arabic" w:hAnsi="Traditional Arabic" w:cs="Traditional Arabic"/>
          <w:sz w:val="28"/>
          <w:szCs w:val="32"/>
          <w:rtl/>
        </w:rPr>
        <w:t>سنن 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21691</w:t>
      </w:r>
      <w:r w:rsidRPr="00866AE4">
        <w:rPr>
          <w:rFonts w:ascii="Traditional Arabic" w:hAnsi="Traditional Arabic" w:cs="Traditional Arabic" w:hint="cs"/>
          <w:sz w:val="28"/>
          <w:szCs w:val="32"/>
          <w:rtl/>
        </w:rPr>
        <w:t>).</w:t>
      </w:r>
    </w:p>
    <w:p w:rsidR="00914303" w:rsidRPr="00866AE4" w:rsidRDefault="00914303" w:rsidP="0016129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إسناده حسن فيه سنان بن سعد و هو صدوق.   </w:t>
      </w:r>
    </w:p>
    <w:p w:rsidR="00914303" w:rsidRPr="00866AE4" w:rsidRDefault="00914303" w:rsidP="00654D6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راجع ترجمته: الكامل لابن عدي (3/ 355), العلل و معرفة الرجال (2/517) علل الترمذي (1/105) قال ابن حجر:"صدوق له أفراد". التقريب (231).                   </w:t>
      </w:r>
    </w:p>
    <w:p w:rsidR="00914303" w:rsidRPr="00866AE4" w:rsidRDefault="00914303" w:rsidP="00161290">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الحديث يروى بلفظ آخر </w:t>
      </w:r>
      <w:r w:rsidRPr="00866AE4">
        <w:rPr>
          <w:rFonts w:ascii="Traditional Arabic" w:hAnsi="Traditional Arabic" w:cs="Traditional Arabic"/>
          <w:sz w:val="28"/>
          <w:szCs w:val="32"/>
          <w:rtl/>
        </w:rPr>
        <w:t>عن عبد الله بن مسعود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إن محمدا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ألا أنبئكم ما العضه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هى النميمة القالة بين الناس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أخرجه  مسلم في الصحيح كتاب البر والصلة باب تحريم النميمة رقم (</w:t>
      </w:r>
      <w:r w:rsidRPr="00866AE4">
        <w:rPr>
          <w:rFonts w:ascii="Traditional Arabic" w:hAnsi="Traditional Arabic" w:cs="Traditional Arabic"/>
          <w:sz w:val="28"/>
          <w:szCs w:val="32"/>
          <w:rtl/>
        </w:rPr>
        <w:t>4/2012</w:t>
      </w:r>
      <w:r w:rsidRPr="00866AE4">
        <w:rPr>
          <w:rFonts w:ascii="Traditional Arabic" w:hAnsi="Traditional Arabic" w:cs="Traditional Arabic" w:hint="cs"/>
          <w:sz w:val="28"/>
          <w:szCs w:val="32"/>
          <w:rtl/>
        </w:rPr>
        <w:t>) رقم (2606).</w:t>
      </w:r>
      <w:r w:rsidRPr="00866AE4">
        <w:rPr>
          <w:rFonts w:ascii="Tahoma" w:hAnsi="Tahoma" w:cs="Traditional Arabic"/>
          <w:sz w:val="28"/>
          <w:szCs w:val="32"/>
        </w:rPr>
        <w:t xml:space="preserve"> </w:t>
      </w:r>
    </w:p>
  </w:footnote>
  <w:footnote w:id="753">
    <w:p w:rsidR="00914303" w:rsidRPr="00866AE4" w:rsidRDefault="00914303" w:rsidP="00161290">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أترعوا الطسوس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خالفوا المجوس</w:t>
      </w:r>
      <w:r w:rsidRPr="00866AE4">
        <w:rPr>
          <w:rFonts w:ascii="Traditional Arabic" w:hAnsi="Traditional Arabic" w:cs="Traditional Arabic" w:hint="cs"/>
          <w:sz w:val="28"/>
          <w:szCs w:val="32"/>
          <w:rtl/>
        </w:rPr>
        <w:t>).</w:t>
      </w:r>
    </w:p>
    <w:p w:rsidR="00914303" w:rsidRPr="00866AE4" w:rsidRDefault="00914303" w:rsidP="0016129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(هب خط فر) عن ابن عمر</w:t>
      </w:r>
      <w:r w:rsidRPr="00866AE4">
        <w:rPr>
          <w:rFonts w:ascii="Traditional Arabic" w:hAnsi="Traditional Arabic" w:cs="Traditional Arabic" w:hint="cs"/>
          <w:sz w:val="28"/>
          <w:szCs w:val="32"/>
          <w:rtl/>
        </w:rPr>
        <w:t>".</w:t>
      </w:r>
    </w:p>
    <w:p w:rsidR="00914303" w:rsidRPr="00866AE4" w:rsidRDefault="00914303" w:rsidP="0016129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5/71</w:t>
      </w:r>
      <w:r w:rsidRPr="00866AE4">
        <w:rPr>
          <w:rFonts w:ascii="Traditional Arabic" w:hAnsi="Traditional Arabic" w:cs="Traditional Arabic" w:hint="cs"/>
          <w:sz w:val="28"/>
          <w:szCs w:val="32"/>
          <w:rtl/>
        </w:rPr>
        <w:t xml:space="preserve">), و الخطيب في </w:t>
      </w:r>
      <w:r w:rsidRPr="00866AE4">
        <w:rPr>
          <w:rFonts w:ascii="Traditional Arabic" w:hAnsi="Traditional Arabic" w:cs="Traditional Arabic"/>
          <w:sz w:val="28"/>
          <w:szCs w:val="32"/>
          <w:rtl/>
        </w:rPr>
        <w:t>تاريخ بغداد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5/9</w:t>
      </w:r>
      <w:r w:rsidRPr="00866AE4">
        <w:rPr>
          <w:rFonts w:ascii="Traditional Arabic" w:hAnsi="Traditional Arabic" w:cs="Traditional Arabic" w:hint="cs"/>
          <w:sz w:val="28"/>
          <w:szCs w:val="32"/>
          <w:rtl/>
        </w:rPr>
        <w:t xml:space="preserve">) بلفظ (أنزعوا) بالنون و لعله خطأ مطبعي, و ابن عساكر في </w:t>
      </w:r>
      <w:r w:rsidRPr="00866AE4">
        <w:rPr>
          <w:rFonts w:ascii="Traditional Arabic" w:hAnsi="Traditional Arabic" w:cs="Traditional Arabic"/>
          <w:sz w:val="28"/>
          <w:szCs w:val="32"/>
          <w:rtl/>
        </w:rPr>
        <w:t xml:space="preserve">تاريخ دمشق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352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ابن الجوزي في </w:t>
      </w:r>
      <w:r w:rsidRPr="00866AE4">
        <w:rPr>
          <w:rFonts w:ascii="Traditional Arabic" w:hAnsi="Traditional Arabic" w:cs="Traditional Arabic"/>
          <w:sz w:val="28"/>
          <w:szCs w:val="32"/>
          <w:rtl/>
        </w:rPr>
        <w:t>العلل المتناهية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2/668</w:t>
      </w:r>
      <w:r w:rsidRPr="00866AE4">
        <w:rPr>
          <w:rFonts w:ascii="Traditional Arabic" w:hAnsi="Traditional Arabic" w:cs="Traditional Arabic" w:hint="cs"/>
          <w:sz w:val="28"/>
          <w:szCs w:val="32"/>
          <w:rtl/>
        </w:rPr>
        <w:t>).</w:t>
      </w:r>
    </w:p>
    <w:p w:rsidR="00914303" w:rsidRPr="00866AE4" w:rsidRDefault="00914303" w:rsidP="00C04C8C">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إسناد ضعيف جدا فيه: </w:t>
      </w:r>
      <w:r w:rsidRPr="00866AE4">
        <w:rPr>
          <w:rFonts w:ascii="Traditional Arabic" w:hAnsi="Traditional Arabic" w:cs="Traditional Arabic"/>
          <w:sz w:val="28"/>
          <w:szCs w:val="32"/>
          <w:rtl/>
        </w:rPr>
        <w:t>خلف بن محمد الخيام البخاري</w:t>
      </w:r>
      <w:r w:rsidRPr="00866AE4">
        <w:rPr>
          <w:rFonts w:ascii="Traditional Arabic" w:hAnsi="Traditional Arabic" w:cs="Traditional Arabic" w:hint="cs"/>
          <w:sz w:val="28"/>
          <w:szCs w:val="32"/>
          <w:rtl/>
        </w:rPr>
        <w:t>.</w:t>
      </w:r>
    </w:p>
    <w:p w:rsidR="00914303" w:rsidRPr="00866AE4" w:rsidRDefault="00914303" w:rsidP="00161290">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راجع </w:t>
      </w:r>
      <w:r w:rsidRPr="00866AE4">
        <w:rPr>
          <w:rFonts w:ascii="Traditional Arabic" w:hAnsi="Traditional Arabic" w:cs="Traditional Arabic"/>
          <w:sz w:val="28"/>
          <w:szCs w:val="32"/>
          <w:rtl/>
        </w:rPr>
        <w:t>ميزان الاعتدال</w:t>
      </w:r>
      <w:r w:rsidRPr="00866AE4">
        <w:rPr>
          <w:rFonts w:ascii="Traditional Arabic" w:hAnsi="Traditional Arabic" w:cs="Traditional Arabic" w:hint="cs"/>
          <w:sz w:val="28"/>
          <w:szCs w:val="32"/>
          <w:rtl/>
        </w:rPr>
        <w:t xml:space="preserve"> (2</w:t>
      </w:r>
      <w:r w:rsidRPr="00866AE4">
        <w:rPr>
          <w:rFonts w:ascii="Traditional Arabic" w:hAnsi="Traditional Arabic" w:cs="Traditional Arabic"/>
          <w:sz w:val="28"/>
          <w:szCs w:val="32"/>
          <w:rtl/>
        </w:rPr>
        <w:t>/453</w:t>
      </w:r>
      <w:r w:rsidRPr="00866AE4">
        <w:rPr>
          <w:rFonts w:ascii="Traditional Arabic" w:hAnsi="Traditional Arabic" w:cs="Traditional Arabic" w:hint="cs"/>
          <w:sz w:val="28"/>
          <w:szCs w:val="32"/>
          <w:rtl/>
        </w:rPr>
        <w:t xml:space="preserve">). </w:t>
      </w:r>
    </w:p>
    <w:p w:rsidR="00914303" w:rsidRPr="00866AE4" w:rsidRDefault="00914303" w:rsidP="00161290">
      <w:pPr>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 xml:space="preserve">قال </w:t>
      </w:r>
      <w:r w:rsidRPr="00866AE4">
        <w:rPr>
          <w:rFonts w:ascii="Traditional Arabic" w:hAnsi="Traditional Arabic" w:cs="Traditional Arabic" w:hint="cs"/>
          <w:sz w:val="28"/>
          <w:szCs w:val="32"/>
          <w:rtl/>
        </w:rPr>
        <w:t>ابن الجوزي:"</w:t>
      </w:r>
      <w:r w:rsidRPr="00866AE4">
        <w:rPr>
          <w:rFonts w:ascii="Traditional Arabic" w:hAnsi="Traditional Arabic" w:cs="Traditional Arabic"/>
          <w:sz w:val="28"/>
          <w:szCs w:val="32"/>
          <w:rtl/>
        </w:rPr>
        <w:t>هذا حديث لا يصح عن رسول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أكثر رواته ضعفاء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مجاهيل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العلل المتناهية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2/668</w:t>
      </w:r>
      <w:r w:rsidRPr="00866AE4">
        <w:rPr>
          <w:rFonts w:ascii="Traditional Arabic" w:hAnsi="Traditional Arabic" w:cs="Traditional Arabic" w:hint="cs"/>
          <w:sz w:val="28"/>
          <w:szCs w:val="32"/>
          <w:rtl/>
        </w:rPr>
        <w:t>).</w:t>
      </w:r>
    </w:p>
    <w:p w:rsidR="00914303" w:rsidRPr="00866AE4" w:rsidRDefault="00914303" w:rsidP="00161290">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الألباني:"ضعيف جدا" (4/57).</w:t>
      </w:r>
    </w:p>
  </w:footnote>
  <w:footnote w:id="754">
    <w:p w:rsidR="00914303" w:rsidRPr="00866AE4" w:rsidRDefault="00914303" w:rsidP="00C04C8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(1/8).</w:t>
      </w:r>
    </w:p>
  </w:footnote>
  <w:footnote w:id="755">
    <w:p w:rsidR="00914303" w:rsidRPr="00866AE4" w:rsidRDefault="00914303" w:rsidP="00C04C8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شعب الإيمان (5/71 رقم</w:t>
      </w:r>
      <w:r w:rsidRPr="00866AE4">
        <w:rPr>
          <w:rFonts w:ascii="Traditional Arabic" w:hAnsi="Traditional Arabic" w:cs="Traditional Arabic"/>
          <w:sz w:val="28"/>
          <w:szCs w:val="32"/>
          <w:rtl/>
        </w:rPr>
        <w:t>5820</w:t>
      </w:r>
      <w:r w:rsidRPr="00866AE4">
        <w:rPr>
          <w:rFonts w:ascii="Traditional Arabic" w:hAnsi="Traditional Arabic" w:cs="Traditional Arabic" w:hint="cs"/>
          <w:sz w:val="28"/>
          <w:szCs w:val="32"/>
          <w:rtl/>
        </w:rPr>
        <w:t>).</w:t>
      </w:r>
    </w:p>
  </w:footnote>
  <w:footnote w:id="756">
    <w:p w:rsidR="00914303" w:rsidRPr="00866AE4" w:rsidRDefault="00914303" w:rsidP="00C56960">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البيهقي في شعب</w:t>
      </w:r>
      <w:r w:rsidRPr="00866AE4">
        <w:rPr>
          <w:rFonts w:ascii="Traditional Arabic" w:hAnsi="Traditional Arabic" w:cs="Traditional Arabic"/>
          <w:sz w:val="28"/>
          <w:szCs w:val="32"/>
          <w:rtl/>
        </w:rPr>
        <w:t xml:space="preserve"> الإيمان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5/71</w:t>
      </w:r>
      <w:r w:rsidRPr="00866AE4">
        <w:rPr>
          <w:rFonts w:ascii="Traditional Arabic" w:hAnsi="Traditional Arabic" w:cs="Traditional Arabic" w:hint="cs"/>
          <w:sz w:val="28"/>
          <w:szCs w:val="32"/>
          <w:rtl/>
        </w:rPr>
        <w:t xml:space="preserve">), و القضاعي في </w:t>
      </w:r>
      <w:r w:rsidRPr="00866AE4">
        <w:rPr>
          <w:rFonts w:ascii="Traditional Arabic" w:hAnsi="Traditional Arabic" w:cs="Traditional Arabic"/>
          <w:sz w:val="28"/>
          <w:szCs w:val="32"/>
          <w:rtl/>
        </w:rPr>
        <w:t xml:space="preserve"> مسند الشهاب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1/408</w:t>
      </w:r>
      <w:r w:rsidRPr="00866AE4">
        <w:rPr>
          <w:rFonts w:ascii="Traditional Arabic" w:hAnsi="Traditional Arabic" w:cs="Traditional Arabic" w:hint="cs"/>
          <w:sz w:val="28"/>
          <w:szCs w:val="32"/>
          <w:rtl/>
        </w:rPr>
        <w:t xml:space="preserve">),          و الديلمي في </w:t>
      </w:r>
      <w:r w:rsidRPr="00866AE4">
        <w:rPr>
          <w:rFonts w:ascii="Traditional Arabic" w:hAnsi="Traditional Arabic" w:cs="Traditional Arabic"/>
          <w:sz w:val="28"/>
          <w:szCs w:val="32"/>
          <w:rtl/>
        </w:rPr>
        <w:t xml:space="preserve">الفردوس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5/31</w:t>
      </w:r>
      <w:r w:rsidRPr="00866AE4">
        <w:rPr>
          <w:rFonts w:ascii="Traditional Arabic" w:hAnsi="Traditional Arabic" w:cs="Traditional Arabic" w:hint="cs"/>
          <w:sz w:val="28"/>
          <w:szCs w:val="32"/>
          <w:rtl/>
        </w:rPr>
        <w:t xml:space="preserve">).     </w:t>
      </w:r>
    </w:p>
    <w:p w:rsidR="00914303" w:rsidRPr="00866AE4" w:rsidRDefault="00914303" w:rsidP="00C030FC">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قال البيهقي:"</w:t>
      </w:r>
      <w:r w:rsidRPr="00866AE4">
        <w:rPr>
          <w:rFonts w:ascii="Traditional Arabic" w:hAnsi="Traditional Arabic" w:cs="Traditional Arabic"/>
          <w:sz w:val="28"/>
          <w:szCs w:val="32"/>
          <w:rtl/>
        </w:rPr>
        <w:t>هذا إسناد فيه بعض من يجهل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روي معناه بإسناد آخر ضعيف</w:t>
      </w:r>
      <w:r w:rsidRPr="00866AE4">
        <w:rPr>
          <w:rFonts w:ascii="Traditional Arabic" w:hAnsi="Traditional Arabic" w:cs="Traditional Arabic" w:hint="cs"/>
          <w:sz w:val="28"/>
          <w:szCs w:val="32"/>
          <w:rtl/>
        </w:rPr>
        <w:t>".</w:t>
      </w:r>
    </w:p>
    <w:p w:rsidR="00914303" w:rsidRPr="00866AE4" w:rsidRDefault="00914303" w:rsidP="00161290">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لعله يشير إلى عيسى بن شعيب فهو مجهول كما رجح ذلك الألباني و ليس المدني. </w:t>
      </w:r>
    </w:p>
    <w:p w:rsidR="00914303" w:rsidRPr="00866AE4" w:rsidRDefault="00914303" w:rsidP="00161290">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ضعفه الألباني في السلسلة الضعيفة (4/</w:t>
      </w:r>
      <w:r w:rsidRPr="00866AE4">
        <w:rPr>
          <w:rFonts w:ascii="Traditional Arabic" w:hAnsi="Traditional Arabic" w:cs="Traditional Arabic"/>
          <w:sz w:val="28"/>
          <w:szCs w:val="32"/>
          <w:rtl/>
        </w:rPr>
        <w:t>59</w:t>
      </w:r>
      <w:r w:rsidRPr="00866AE4">
        <w:rPr>
          <w:rFonts w:ascii="Traditional Arabic" w:hAnsi="Traditional Arabic" w:cs="Traditional Arabic" w:hint="cs"/>
          <w:sz w:val="28"/>
          <w:szCs w:val="32"/>
          <w:rtl/>
        </w:rPr>
        <w:t>).</w:t>
      </w:r>
    </w:p>
  </w:footnote>
  <w:footnote w:id="757">
    <w:p w:rsidR="00914303" w:rsidRPr="00866AE4" w:rsidRDefault="00914303" w:rsidP="00C5696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بواسطة و الصواب ما أثبتناه من (مح1).</w:t>
      </w:r>
    </w:p>
  </w:footnote>
  <w:footnote w:id="758">
    <w:p w:rsidR="00914303" w:rsidRPr="00866AE4" w:rsidRDefault="00914303" w:rsidP="00C5696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شعب الإيمان (5/72).</w:t>
      </w:r>
    </w:p>
  </w:footnote>
  <w:footnote w:id="759">
    <w:p w:rsidR="00914303" w:rsidRPr="00866AE4" w:rsidRDefault="00914303" w:rsidP="00C56960">
      <w:pPr>
        <w:autoSpaceDE w:val="0"/>
        <w:autoSpaceDN w:val="0"/>
        <w:adjustRightInd w:val="0"/>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(الأصل) بمعرفة الناس و هو تصحيف.</w:t>
      </w:r>
      <w:r w:rsidRPr="00866AE4">
        <w:rPr>
          <w:rFonts w:ascii="Traditional Arabic" w:hAnsi="Traditional Arabic" w:cs="Traditional Arabic"/>
          <w:sz w:val="28"/>
          <w:szCs w:val="32"/>
          <w:rtl/>
        </w:rPr>
        <w:t xml:space="preserve"> </w:t>
      </w:r>
    </w:p>
  </w:footnote>
  <w:footnote w:id="760">
    <w:p w:rsidR="00914303" w:rsidRPr="00866AE4" w:rsidRDefault="00914303" w:rsidP="00C56960">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hint="eastAsia"/>
          <w:sz w:val="28"/>
          <w:szCs w:val="32"/>
          <w:rtl/>
        </w:rPr>
        <w:t>أترعون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ذكر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الفاجر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تذكروه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فاذكر</w:t>
      </w:r>
      <w:r w:rsidRPr="00866AE4">
        <w:rPr>
          <w:rFonts w:ascii="Traditional Arabic" w:hAnsi="Traditional Arabic" w:cs="Traditional Arabic" w:hint="cs"/>
          <w:sz w:val="28"/>
          <w:szCs w:val="32"/>
          <w:rtl/>
        </w:rPr>
        <w:t>و</w:t>
      </w:r>
      <w:r w:rsidRPr="00866AE4">
        <w:rPr>
          <w:rFonts w:ascii="Traditional Arabic" w:hAnsi="Traditional Arabic" w:cs="Traditional Arabic" w:hint="eastAsia"/>
          <w:sz w:val="28"/>
          <w:szCs w:val="32"/>
          <w:rtl/>
        </w:rPr>
        <w:t>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يعرفه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الناس</w:t>
      </w:r>
      <w:r w:rsidRPr="00866AE4">
        <w:rPr>
          <w:rFonts w:ascii="Traditional Arabic" w:hAnsi="Traditional Arabic" w:cs="Traditional Arabic" w:hint="cs"/>
          <w:sz w:val="28"/>
          <w:szCs w:val="32"/>
          <w:rtl/>
        </w:rPr>
        <w:t>).</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(خط) في رواة مالك عن أبي هريرة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(ض)</w:t>
      </w:r>
      <w:r w:rsidRPr="00866AE4">
        <w:rPr>
          <w:rFonts w:ascii="Traditional Arabic" w:hAnsi="Traditional Arabic" w:cs="Traditional Arabic" w:hint="cs"/>
          <w:sz w:val="28"/>
          <w:szCs w:val="32"/>
          <w:rtl/>
        </w:rPr>
        <w:t>".</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الخطيب البغدادي في الرواة عن مالك كما عزاه السيوطي قال:"</w:t>
      </w:r>
      <w:r w:rsidRPr="00866AE4">
        <w:rPr>
          <w:rFonts w:ascii="Traditional Arabic" w:hAnsi="Traditional Arabic" w:cs="Traditional Arabic"/>
          <w:sz w:val="28"/>
          <w:szCs w:val="32"/>
          <w:rtl/>
        </w:rPr>
        <w:t>الخطيب فى رواة مالك عن أبى هريرة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فى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الميزان: إنه موضوع</w:t>
      </w:r>
      <w:r w:rsidRPr="00866AE4">
        <w:rPr>
          <w:rFonts w:ascii="Traditional Arabic" w:hAnsi="Traditional Arabic" w:cs="Traditional Arabic" w:hint="cs"/>
          <w:sz w:val="28"/>
          <w:szCs w:val="32"/>
          <w:rtl/>
        </w:rPr>
        <w:t xml:space="preserve">". الجامع الكبير (1/12)، </w:t>
      </w:r>
      <w:r w:rsidRPr="00866AE4">
        <w:rPr>
          <w:rFonts w:ascii="Traditional Arabic" w:hAnsi="Traditional Arabic" w:cs="Traditional Arabic"/>
          <w:sz w:val="28"/>
          <w:szCs w:val="32"/>
          <w:rtl/>
        </w:rPr>
        <w:t>ميزان الاعتدال</w:t>
      </w:r>
      <w:r w:rsidRPr="00866AE4">
        <w:rPr>
          <w:rFonts w:ascii="Traditional Arabic" w:hAnsi="Traditional Arabic" w:cs="Traditional Arabic" w:hint="cs"/>
          <w:sz w:val="28"/>
          <w:szCs w:val="32"/>
          <w:rtl/>
        </w:rPr>
        <w:t xml:space="preserve"> (1</w:t>
      </w:r>
      <w:r w:rsidRPr="00866AE4">
        <w:rPr>
          <w:rFonts w:ascii="Traditional Arabic" w:hAnsi="Traditional Arabic" w:cs="Traditional Arabic"/>
          <w:sz w:val="28"/>
          <w:szCs w:val="32"/>
          <w:rtl/>
        </w:rPr>
        <w:t>/239</w:t>
      </w:r>
      <w:r w:rsidRPr="00866AE4">
        <w:rPr>
          <w:rFonts w:ascii="Traditional Arabic" w:hAnsi="Traditional Arabic" w:cs="Traditional Arabic" w:hint="cs"/>
          <w:sz w:val="28"/>
          <w:szCs w:val="32"/>
          <w:rtl/>
        </w:rPr>
        <w:t xml:space="preserve">). </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Pr>
      </w:pPr>
      <w:r w:rsidRPr="00866AE4">
        <w:rPr>
          <w:rFonts w:ascii="Traditional Arabic" w:hAnsi="Traditional Arabic" w:cs="Traditional Arabic" w:hint="cs"/>
          <w:sz w:val="28"/>
          <w:szCs w:val="32"/>
          <w:rtl/>
        </w:rPr>
        <w:t>انظر تعليق الألباني في السلسلة الضعيفة (6/</w:t>
      </w:r>
      <w:r w:rsidRPr="00866AE4">
        <w:rPr>
          <w:rFonts w:ascii="Traditional Arabic" w:hAnsi="Traditional Arabic" w:cs="Traditional Arabic"/>
          <w:sz w:val="28"/>
          <w:szCs w:val="32"/>
          <w:rtl/>
        </w:rPr>
        <w:t>140</w:t>
      </w:r>
      <w:r w:rsidRPr="00866AE4">
        <w:rPr>
          <w:rFonts w:ascii="Traditional Arabic" w:hAnsi="Traditional Arabic" w:cs="Traditional Arabic" w:hint="cs"/>
          <w:sz w:val="28"/>
          <w:szCs w:val="32"/>
          <w:rtl/>
        </w:rPr>
        <w:t>).</w:t>
      </w:r>
    </w:p>
  </w:footnote>
  <w:footnote w:id="761">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(1/11).</w:t>
      </w:r>
    </w:p>
  </w:footnote>
  <w:footnote w:id="762">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ميزان الاعتدال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2/108</w:t>
      </w:r>
      <w:r w:rsidRPr="00866AE4">
        <w:rPr>
          <w:rFonts w:ascii="Traditional Arabic" w:hAnsi="Traditional Arabic" w:cs="Traditional Arabic" w:hint="cs"/>
          <w:sz w:val="28"/>
          <w:szCs w:val="32"/>
          <w:rtl/>
        </w:rPr>
        <w:t>) ط (دار الكتب العلمية).</w:t>
      </w:r>
    </w:p>
  </w:footnote>
  <w:footnote w:id="763">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في اللغة (3/</w:t>
      </w:r>
      <w:r w:rsidRPr="00866AE4">
        <w:rPr>
          <w:rFonts w:ascii="Traditional Arabic" w:hAnsi="Traditional Arabic" w:cs="Traditional Arabic"/>
          <w:sz w:val="28"/>
          <w:szCs w:val="32"/>
          <w:rtl/>
        </w:rPr>
        <w:t>1297</w:t>
      </w:r>
      <w:r w:rsidRPr="00866AE4">
        <w:rPr>
          <w:rFonts w:ascii="Traditional Arabic" w:hAnsi="Traditional Arabic" w:cs="Traditional Arabic" w:hint="cs"/>
          <w:sz w:val="28"/>
          <w:szCs w:val="32"/>
          <w:rtl/>
        </w:rPr>
        <w:t>).</w:t>
      </w:r>
    </w:p>
  </w:footnote>
  <w:footnote w:id="764">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في غريب الأثر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3/413</w:t>
      </w:r>
      <w:r w:rsidRPr="00866AE4">
        <w:rPr>
          <w:rFonts w:ascii="Traditional Arabic" w:hAnsi="Traditional Arabic" w:cs="Traditional Arabic" w:hint="cs"/>
          <w:sz w:val="28"/>
          <w:szCs w:val="32"/>
          <w:rtl/>
        </w:rPr>
        <w:t>).</w:t>
      </w:r>
    </w:p>
  </w:footnote>
  <w:footnote w:id="765">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و هي غير موجودة في المطبوع من كتاب المصباح المنير. (ص240).</w:t>
      </w:r>
      <w:r w:rsidRPr="00866AE4">
        <w:rPr>
          <w:rFonts w:ascii="Tahoma" w:hAnsi="Tahoma" w:cs="Traditional Arabic"/>
          <w:sz w:val="28"/>
          <w:szCs w:val="32"/>
        </w:rPr>
        <w:t xml:space="preserve"> </w:t>
      </w:r>
    </w:p>
  </w:footnote>
  <w:footnote w:id="766">
    <w:p w:rsidR="00914303" w:rsidRPr="00866AE4" w:rsidRDefault="00914303" w:rsidP="003E15C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أترعون عن ذكر الفاجر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متى يعرفه الناس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اذكروا الفاجر بما فيه يحذره الناس</w:t>
      </w:r>
      <w:r w:rsidRPr="00866AE4">
        <w:rPr>
          <w:rFonts w:ascii="Traditional Arabic" w:hAnsi="Traditional Arabic" w:cs="Traditional Arabic" w:hint="cs"/>
          <w:sz w:val="28"/>
          <w:szCs w:val="32"/>
          <w:rtl/>
        </w:rPr>
        <w:t>).</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ابن أبي الدنيا في ذم الغيبة،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الحكيم في نوادر الأصول،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الحاكم في الكنى،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الشيرازي في الألقاب، (عد طب هق خط) عن بهز بن حكيم عن أبيه عن جده</w:t>
      </w:r>
      <w:r w:rsidRPr="00866AE4">
        <w:rPr>
          <w:rFonts w:ascii="Traditional Arabic" w:hAnsi="Traditional Arabic" w:cs="Traditional Arabic" w:hint="cs"/>
          <w:sz w:val="28"/>
          <w:szCs w:val="32"/>
          <w:rtl/>
        </w:rPr>
        <w:t>".</w:t>
      </w:r>
    </w:p>
    <w:p w:rsidR="00914303" w:rsidRPr="00866AE4" w:rsidRDefault="00914303" w:rsidP="000368D5">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لم أجد كتاب الشيرازي وأخرجه ابن أبي الدنيا في </w:t>
      </w:r>
      <w:r w:rsidRPr="00866AE4">
        <w:rPr>
          <w:rFonts w:ascii="Traditional Arabic" w:hAnsi="Traditional Arabic" w:cs="Traditional Arabic"/>
          <w:sz w:val="28"/>
          <w:szCs w:val="32"/>
          <w:rtl/>
        </w:rPr>
        <w:t>الصمت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آداب اللسان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ص141</w:t>
      </w:r>
      <w:r w:rsidRPr="00866AE4">
        <w:rPr>
          <w:rFonts w:ascii="Traditional Arabic" w:hAnsi="Traditional Arabic" w:cs="Traditional Arabic" w:hint="cs"/>
          <w:sz w:val="28"/>
          <w:szCs w:val="32"/>
          <w:rtl/>
        </w:rPr>
        <w:t>), و الحكيم في نوادر الأصول (</w:t>
      </w:r>
      <w:r w:rsidRPr="00866AE4">
        <w:rPr>
          <w:rFonts w:ascii="Traditional Arabic" w:hAnsi="Traditional Arabic" w:cs="Traditional Arabic"/>
          <w:sz w:val="28"/>
          <w:szCs w:val="32"/>
          <w:rtl/>
        </w:rPr>
        <w:t>2/257</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الحاكم فى الكنى (1/414رقم360)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2/173</w:t>
      </w:r>
      <w:r w:rsidRPr="00866AE4">
        <w:rPr>
          <w:rFonts w:ascii="Traditional Arabic" w:hAnsi="Traditional Arabic" w:cs="Traditional Arabic" w:hint="cs"/>
          <w:sz w:val="28"/>
          <w:szCs w:val="32"/>
          <w:rtl/>
        </w:rPr>
        <w:t xml:space="preserve">),و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19/418</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1010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البيهقي في السنن الكبرى (10/</w:t>
      </w:r>
      <w:r w:rsidRPr="00866AE4">
        <w:rPr>
          <w:rFonts w:ascii="Traditional Arabic" w:hAnsi="Traditional Arabic" w:cs="Traditional Arabic"/>
          <w:sz w:val="28"/>
          <w:szCs w:val="32"/>
          <w:rtl/>
        </w:rPr>
        <w:t>210</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21442</w:t>
      </w:r>
      <w:r w:rsidRPr="00866AE4">
        <w:rPr>
          <w:rFonts w:ascii="Traditional Arabic" w:hAnsi="Traditional Arabic" w:cs="Traditional Arabic" w:hint="cs"/>
          <w:sz w:val="28"/>
          <w:szCs w:val="32"/>
          <w:rtl/>
        </w:rPr>
        <w:t xml:space="preserve">), و في </w:t>
      </w:r>
      <w:r w:rsidRPr="00866AE4">
        <w:rPr>
          <w:rFonts w:ascii="Traditional Arabic" w:hAnsi="Traditional Arabic" w:cs="Traditional Arabic"/>
          <w:sz w:val="28"/>
          <w:szCs w:val="32"/>
          <w:rtl/>
        </w:rPr>
        <w:t>شعب الإيمان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7/109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9666</w:t>
      </w:r>
      <w:r w:rsidRPr="00866AE4">
        <w:rPr>
          <w:rFonts w:ascii="Traditional Arabic" w:hAnsi="Traditional Arabic" w:cs="Traditional Arabic" w:hint="cs"/>
          <w:sz w:val="28"/>
          <w:szCs w:val="32"/>
          <w:rtl/>
        </w:rPr>
        <w:t xml:space="preserve">), و الخطيب في </w:t>
      </w:r>
      <w:r w:rsidRPr="00866AE4">
        <w:rPr>
          <w:rFonts w:ascii="Traditional Arabic" w:hAnsi="Traditional Arabic" w:cs="Traditional Arabic"/>
          <w:sz w:val="28"/>
          <w:szCs w:val="32"/>
          <w:rtl/>
        </w:rPr>
        <w:t xml:space="preserve">تاريخ بغداد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1/382</w:t>
      </w:r>
      <w:r w:rsidRPr="00866AE4">
        <w:rPr>
          <w:rFonts w:ascii="Traditional Arabic" w:hAnsi="Traditional Arabic" w:cs="Traditional Arabic" w:hint="cs"/>
          <w:sz w:val="28"/>
          <w:szCs w:val="32"/>
          <w:rtl/>
        </w:rPr>
        <w:t>)</w:t>
      </w:r>
      <w:r w:rsidRPr="00866AE4">
        <w:rPr>
          <w:rFonts w:cs="Traditional Arabic" w:hint="cs"/>
          <w:sz w:val="28"/>
          <w:szCs w:val="32"/>
          <w:rtl/>
        </w:rPr>
        <w:t>,</w:t>
      </w:r>
      <w:r w:rsidRPr="00866AE4">
        <w:rPr>
          <w:rFonts w:cs="Traditional Arabic"/>
          <w:sz w:val="28"/>
          <w:szCs w:val="32"/>
          <w:rtl/>
        </w:rPr>
        <w:t xml:space="preserve"> </w:t>
      </w:r>
      <w:r w:rsidRPr="00866AE4">
        <w:rPr>
          <w:rFonts w:ascii="Traditional Arabic" w:hAnsi="Traditional Arabic" w:cs="Traditional Arabic" w:hint="cs"/>
          <w:sz w:val="28"/>
          <w:szCs w:val="32"/>
          <w:rtl/>
        </w:rPr>
        <w:t xml:space="preserve">و في </w:t>
      </w:r>
      <w:r w:rsidRPr="00866AE4">
        <w:rPr>
          <w:rFonts w:ascii="Traditional Arabic" w:hAnsi="Traditional Arabic" w:cs="Traditional Arabic"/>
          <w:sz w:val="28"/>
          <w:szCs w:val="32"/>
          <w:rtl/>
        </w:rPr>
        <w:t>الكفاية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ص42</w:t>
      </w:r>
      <w:r w:rsidRPr="00866AE4">
        <w:rPr>
          <w:rFonts w:ascii="Traditional Arabic" w:hAnsi="Traditional Arabic" w:cs="Traditional Arabic" w:hint="cs"/>
          <w:sz w:val="28"/>
          <w:szCs w:val="32"/>
          <w:rtl/>
        </w:rPr>
        <w:t>), و أخرجه أيضا العقيلي في ال</w:t>
      </w:r>
      <w:r w:rsidRPr="00866AE4">
        <w:rPr>
          <w:rFonts w:ascii="Traditional Arabic" w:hAnsi="Traditional Arabic" w:cs="Traditional Arabic"/>
          <w:sz w:val="28"/>
          <w:szCs w:val="32"/>
          <w:rtl/>
        </w:rPr>
        <w:t>ضعفاء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1/202</w:t>
      </w:r>
      <w:r w:rsidRPr="00866AE4">
        <w:rPr>
          <w:rFonts w:ascii="Traditional Arabic" w:hAnsi="Traditional Arabic" w:cs="Traditional Arabic" w:hint="cs"/>
          <w:sz w:val="28"/>
          <w:szCs w:val="32"/>
          <w:rtl/>
        </w:rPr>
        <w:t>).</w:t>
      </w:r>
    </w:p>
    <w:p w:rsidR="00914303" w:rsidRPr="00866AE4" w:rsidRDefault="00914303" w:rsidP="000368D5">
      <w:pPr>
        <w:contextualSpacing/>
        <w:jc w:val="lowKashida"/>
        <w:rPr>
          <w:rFonts w:ascii="Traditional Arabic" w:hAnsi="Traditional Arabic" w:cs="Traditional Arabic"/>
          <w:sz w:val="28"/>
          <w:szCs w:val="32"/>
          <w:rtl/>
        </w:rPr>
      </w:pPr>
      <w:r w:rsidRPr="00866AE4">
        <w:rPr>
          <w:rFonts w:cs="Traditional Arabic" w:hint="cs"/>
          <w:sz w:val="28"/>
          <w:szCs w:val="32"/>
          <w:rtl/>
        </w:rPr>
        <w:t xml:space="preserve">من طريق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لجارود بن يزيد عن بهز بن حكيم عن أبيه عن جده قال قال رسول الله -صلى الله عليه وسلم</w:t>
      </w:r>
    </w:p>
    <w:p w:rsidR="00914303" w:rsidRPr="00866AE4" w:rsidRDefault="00914303" w:rsidP="0027239E">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منكر لا يصح و فيه: الجارود بن يزيد م</w:t>
      </w:r>
      <w:r>
        <w:rPr>
          <w:rFonts w:ascii="Traditional Arabic" w:hAnsi="Traditional Arabic" w:cs="Traditional Arabic" w:hint="cs"/>
          <w:sz w:val="28"/>
          <w:szCs w:val="32"/>
          <w:rtl/>
        </w:rPr>
        <w:t xml:space="preserve">نكرالحديث </w:t>
      </w:r>
      <w:r w:rsidRPr="00866AE4">
        <w:rPr>
          <w:rFonts w:ascii="Traditional Arabic" w:hAnsi="Traditional Arabic" w:cs="Traditional Arabic" w:hint="cs"/>
          <w:sz w:val="28"/>
          <w:szCs w:val="32"/>
          <w:rtl/>
        </w:rPr>
        <w:t xml:space="preserve"> </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التاريخ لابن معين رواية الدوري (4/</w:t>
      </w:r>
      <w:r w:rsidRPr="00866AE4">
        <w:rPr>
          <w:rFonts w:ascii="Traditional Arabic" w:hAnsi="Traditional Arabic" w:cs="Traditional Arabic"/>
          <w:sz w:val="28"/>
          <w:szCs w:val="32"/>
          <w:rtl/>
        </w:rPr>
        <w:t>355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المجروحين (1/</w:t>
      </w:r>
      <w:r w:rsidRPr="00866AE4">
        <w:rPr>
          <w:rFonts w:ascii="Traditional Arabic" w:hAnsi="Traditional Arabic" w:cs="Traditional Arabic"/>
          <w:sz w:val="28"/>
          <w:szCs w:val="32"/>
          <w:rtl/>
        </w:rPr>
        <w:t>220</w:t>
      </w:r>
      <w:r w:rsidRPr="00866AE4">
        <w:rPr>
          <w:rFonts w:ascii="Traditional Arabic" w:hAnsi="Traditional Arabic" w:cs="Traditional Arabic" w:hint="cs"/>
          <w:sz w:val="28"/>
          <w:szCs w:val="32"/>
          <w:rtl/>
        </w:rPr>
        <w:t xml:space="preserve">).                                 </w:t>
      </w:r>
    </w:p>
    <w:p w:rsidR="00914303" w:rsidRPr="00866AE4" w:rsidRDefault="00914303" w:rsidP="005F53E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العقيلي في ال</w:t>
      </w:r>
      <w:r w:rsidRPr="00866AE4">
        <w:rPr>
          <w:rFonts w:ascii="Traditional Arabic" w:hAnsi="Traditional Arabic" w:cs="Traditional Arabic"/>
          <w:sz w:val="28"/>
          <w:szCs w:val="32"/>
          <w:rtl/>
        </w:rPr>
        <w:t xml:space="preserve">ضعفاء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1/202</w:t>
      </w:r>
      <w:r w:rsidRPr="00866AE4">
        <w:rPr>
          <w:rFonts w:ascii="Traditional Arabic" w:hAnsi="Traditional Arabic" w:cs="Traditional Arabic" w:hint="cs"/>
          <w:sz w:val="28"/>
          <w:szCs w:val="32"/>
          <w:rtl/>
        </w:rPr>
        <w:t>)، الكامل (2/</w:t>
      </w:r>
      <w:r w:rsidRPr="00866AE4">
        <w:rPr>
          <w:rFonts w:ascii="Traditional Arabic" w:hAnsi="Traditional Arabic" w:cs="Traditional Arabic"/>
          <w:sz w:val="28"/>
          <w:szCs w:val="32"/>
          <w:rtl/>
        </w:rPr>
        <w:t>173</w:t>
      </w:r>
      <w:r w:rsidRPr="00866AE4">
        <w:rPr>
          <w:rFonts w:ascii="Traditional Arabic" w:hAnsi="Traditional Arabic" w:cs="Traditional Arabic" w:hint="cs"/>
          <w:sz w:val="28"/>
          <w:szCs w:val="32"/>
          <w:rtl/>
        </w:rPr>
        <w:t xml:space="preserve">).                                     </w:t>
      </w:r>
    </w:p>
    <w:p w:rsidR="00914303" w:rsidRPr="00866AE4" w:rsidRDefault="00914303" w:rsidP="0075136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البيهقي:"</w:t>
      </w:r>
      <w:r w:rsidRPr="00866AE4">
        <w:rPr>
          <w:rFonts w:ascii="Traditional Arabic" w:hAnsi="Traditional Arabic" w:cs="Traditional Arabic"/>
          <w:sz w:val="28"/>
          <w:szCs w:val="32"/>
          <w:rtl/>
        </w:rPr>
        <w:t xml:space="preserve">فهذا حديث يعد في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فراد الجارود بن يزيد عن بهز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روي عن غيره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ليس بشيء</w:t>
      </w:r>
      <w:r w:rsidRPr="00866AE4">
        <w:rPr>
          <w:rFonts w:ascii="Traditional Arabic" w:hAnsi="Traditional Arabic" w:cs="Traditional Arabic" w:hint="cs"/>
          <w:sz w:val="28"/>
          <w:szCs w:val="32"/>
          <w:rtl/>
        </w:rPr>
        <w:t xml:space="preserve">".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7/109</w:t>
      </w:r>
      <w:r w:rsidRPr="00866AE4">
        <w:rPr>
          <w:rFonts w:ascii="Traditional Arabic" w:hAnsi="Traditional Arabic" w:cs="Traditional Arabic" w:hint="cs"/>
          <w:sz w:val="28"/>
          <w:szCs w:val="32"/>
          <w:rtl/>
        </w:rPr>
        <w:t>).</w:t>
      </w:r>
    </w:p>
    <w:p w:rsidR="00914303" w:rsidRPr="00866AE4" w:rsidRDefault="00914303" w:rsidP="0075136A">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راجع </w:t>
      </w:r>
      <w:r w:rsidRPr="00866AE4">
        <w:rPr>
          <w:rFonts w:ascii="Traditional Arabic" w:hAnsi="Traditional Arabic" w:cs="Traditional Arabic"/>
          <w:sz w:val="28"/>
          <w:szCs w:val="32"/>
          <w:rtl/>
        </w:rPr>
        <w:t xml:space="preserve">ميزان الاعتدال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2/108</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767">
    <w:p w:rsidR="00914303" w:rsidRPr="00866AE4" w:rsidRDefault="00914303" w:rsidP="00F94A8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الحكيم و في (مح1) الحاكم و هو الصواب كما أثبتناه.</w:t>
      </w:r>
    </w:p>
  </w:footnote>
  <w:footnote w:id="768">
    <w:p w:rsidR="00914303" w:rsidRPr="00866AE4" w:rsidRDefault="00914303" w:rsidP="00F94A8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(1/9).</w:t>
      </w:r>
    </w:p>
  </w:footnote>
  <w:footnote w:id="769">
    <w:p w:rsidR="00914303" w:rsidRPr="00866AE4" w:rsidRDefault="00914303" w:rsidP="00F94A8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اتركوا الترك ما تركوك</w:t>
      </w:r>
      <w:r w:rsidRPr="00866AE4">
        <w:rPr>
          <w:rFonts w:ascii="Traditional Arabic" w:hAnsi="Traditional Arabic" w:cs="Traditional Arabic" w:hint="cs"/>
          <w:sz w:val="28"/>
          <w:szCs w:val="32"/>
          <w:rtl/>
        </w:rPr>
        <w:t>م,</w:t>
      </w:r>
      <w:r w:rsidRPr="00866AE4">
        <w:rPr>
          <w:rFonts w:ascii="Traditional Arabic" w:hAnsi="Traditional Arabic" w:cs="Traditional Arabic"/>
          <w:sz w:val="28"/>
          <w:szCs w:val="32"/>
          <w:rtl/>
        </w:rPr>
        <w:t xml:space="preserve"> فإن أول من يسلب أمتي ملكهم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 خولهم الله بنو قنطوراء</w:t>
      </w:r>
      <w:r w:rsidRPr="00866AE4">
        <w:rPr>
          <w:rFonts w:ascii="Traditional Arabic" w:hAnsi="Traditional Arabic" w:cs="Traditional Arabic" w:hint="cs"/>
          <w:sz w:val="28"/>
          <w:szCs w:val="32"/>
          <w:rtl/>
        </w:rPr>
        <w:t>)</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ابن مسعود</w:t>
      </w:r>
      <w:r w:rsidRPr="00866AE4">
        <w:rPr>
          <w:rFonts w:ascii="Traditional Arabic" w:hAnsi="Traditional Arabic" w:cs="Traditional Arabic" w:hint="cs"/>
          <w:sz w:val="28"/>
          <w:szCs w:val="32"/>
          <w:rtl/>
        </w:rPr>
        <w:t xml:space="preserve">".                                                              </w:t>
      </w:r>
    </w:p>
    <w:p w:rsidR="00914303" w:rsidRPr="00866AE4" w:rsidRDefault="00914303" w:rsidP="0027239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10/181</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10389</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5634</w:t>
      </w:r>
      <w:r w:rsidRPr="00866AE4">
        <w:rPr>
          <w:rFonts w:ascii="Traditional Arabic" w:hAnsi="Traditional Arabic" w:cs="Traditional Arabic" w:hint="cs"/>
          <w:sz w:val="28"/>
          <w:szCs w:val="32"/>
          <w:rtl/>
        </w:rPr>
        <w:t>), و أخرجه ابن أبي عاصم في الآحاد و المثاني (5/225).</w:t>
      </w:r>
    </w:p>
    <w:p w:rsidR="00914303" w:rsidRPr="00866AE4" w:rsidRDefault="00914303" w:rsidP="0075136A">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عثمان بن يحيى القرقساني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أعرفه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بقية رجاله رجال الصحيح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7/312</w:t>
      </w:r>
      <w:r w:rsidRPr="00866AE4">
        <w:rPr>
          <w:rFonts w:ascii="Traditional Arabic" w:hAnsi="Traditional Arabic" w:cs="Traditional Arabic" w:hint="cs"/>
          <w:sz w:val="28"/>
          <w:szCs w:val="32"/>
          <w:rtl/>
        </w:rPr>
        <w:t>).</w:t>
      </w:r>
    </w:p>
    <w:p w:rsidR="00914303" w:rsidRPr="00866AE4" w:rsidRDefault="00914303" w:rsidP="0075136A">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في موضع آخر قال الهيثمي:"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رجاله رجال الصحيح غير عثمان بن يحيى القرقساني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ثقة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5/305</w:t>
      </w:r>
      <w:r w:rsidRPr="00866AE4">
        <w:rPr>
          <w:rFonts w:ascii="Traditional Arabic" w:hAnsi="Traditional Arabic" w:cs="Traditional Arabic" w:hint="cs"/>
          <w:sz w:val="28"/>
          <w:szCs w:val="32"/>
          <w:rtl/>
        </w:rPr>
        <w:t>).</w:t>
      </w:r>
    </w:p>
    <w:p w:rsidR="00914303" w:rsidRPr="00866AE4" w:rsidRDefault="00914303" w:rsidP="0075136A">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السخاوي:"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بعضهما يشهد لبعض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يسوغ معها الحكم عليه بالوضع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جمع الحافظ ضياء الدين المقدسي جزأ في خروج الترك سمعناه</w:t>
      </w:r>
      <w:r w:rsidRPr="00866AE4">
        <w:rPr>
          <w:rFonts w:ascii="Traditional Arabic" w:hAnsi="Traditional Arabic" w:cs="Traditional Arabic" w:hint="cs"/>
          <w:sz w:val="28"/>
          <w:szCs w:val="32"/>
          <w:rtl/>
        </w:rPr>
        <w:t>". المقاصد الحسنة (ص</w:t>
      </w:r>
      <w:r w:rsidRPr="00866AE4">
        <w:rPr>
          <w:rFonts w:ascii="Traditional Arabic" w:hAnsi="Traditional Arabic" w:cs="Traditional Arabic"/>
          <w:sz w:val="28"/>
          <w:szCs w:val="32"/>
          <w:rtl/>
        </w:rPr>
        <w:t>55</w:t>
      </w:r>
      <w:r w:rsidRPr="00866AE4">
        <w:rPr>
          <w:rFonts w:ascii="Traditional Arabic" w:hAnsi="Traditional Arabic" w:cs="Traditional Arabic" w:hint="cs"/>
          <w:sz w:val="28"/>
          <w:szCs w:val="32"/>
          <w:rtl/>
        </w:rPr>
        <w:t>).</w:t>
      </w:r>
    </w:p>
    <w:p w:rsidR="00914303" w:rsidRPr="00866AE4" w:rsidRDefault="00914303" w:rsidP="00BE5C8F">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قال الألباني:"موضوع". (4/140) ضعيف الجامع الصغير.</w:t>
      </w:r>
      <w:r w:rsidRPr="00866AE4">
        <w:rPr>
          <w:rFonts w:ascii="Tahoma" w:hAnsi="Tahoma" w:cs="Traditional Arabic"/>
          <w:sz w:val="28"/>
          <w:szCs w:val="32"/>
        </w:rPr>
        <w:t xml:space="preserve"> </w:t>
      </w:r>
    </w:p>
  </w:footnote>
  <w:footnote w:id="770">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المصباح المنير (ص43).</w:t>
      </w:r>
    </w:p>
  </w:footnote>
  <w:footnote w:id="771">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المصدر السابق</w:t>
      </w:r>
      <w:r w:rsidRPr="00866AE4">
        <w:rPr>
          <w:rFonts w:ascii="Tahoma" w:hAnsi="Tahoma" w:cs="Traditional Arabic" w:hint="cs"/>
          <w:sz w:val="28"/>
          <w:szCs w:val="32"/>
          <w:rtl/>
        </w:rPr>
        <w:t>.</w:t>
      </w:r>
    </w:p>
  </w:footnote>
  <w:footnote w:id="772">
    <w:p w:rsidR="00914303" w:rsidRPr="00866AE4" w:rsidRDefault="00914303" w:rsidP="0027239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في الأصل (الططر).</w:t>
      </w:r>
    </w:p>
  </w:footnote>
  <w:footnote w:id="773">
    <w:p w:rsidR="00914303" w:rsidRPr="00866AE4" w:rsidRDefault="00914303" w:rsidP="0027239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ابن رسلان لم أجده.</w:t>
      </w:r>
    </w:p>
  </w:footnote>
  <w:footnote w:id="774">
    <w:p w:rsidR="00914303" w:rsidRPr="00866AE4" w:rsidRDefault="00914303" w:rsidP="0027239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cs="Traditional Arabic" w:hint="cs"/>
          <w:sz w:val="28"/>
          <w:szCs w:val="32"/>
          <w:rtl/>
        </w:rPr>
        <w:t xml:space="preserve">أخرجه مسلم كتاب الفتن و أشراط الساعة باب </w:t>
      </w:r>
      <w:r w:rsidRPr="00866AE4">
        <w:rPr>
          <w:rFonts w:cs="Traditional Arabic"/>
          <w:sz w:val="28"/>
          <w:szCs w:val="32"/>
          <w:rtl/>
        </w:rPr>
        <w:t>لا تقوم الساعة حتى يمر الرجل بقبر الرجل</w:t>
      </w:r>
      <w:r w:rsidRPr="00866AE4">
        <w:rPr>
          <w:rFonts w:cs="Traditional Arabic" w:hint="cs"/>
          <w:sz w:val="28"/>
          <w:szCs w:val="32"/>
          <w:rtl/>
        </w:rPr>
        <w:t xml:space="preserve"> (4/</w:t>
      </w:r>
      <w:r w:rsidRPr="00866AE4">
        <w:rPr>
          <w:rFonts w:cs="Traditional Arabic"/>
          <w:sz w:val="28"/>
          <w:szCs w:val="32"/>
          <w:rtl/>
        </w:rPr>
        <w:t>223</w:t>
      </w:r>
      <w:r w:rsidRPr="00866AE4">
        <w:rPr>
          <w:rFonts w:cs="Traditional Arabic" w:hint="cs"/>
          <w:sz w:val="28"/>
          <w:szCs w:val="32"/>
          <w:rtl/>
        </w:rPr>
        <w:t>3 رقم2912).</w:t>
      </w:r>
    </w:p>
  </w:footnote>
  <w:footnote w:id="775">
    <w:p w:rsidR="00914303" w:rsidRPr="00866AE4" w:rsidRDefault="00914303" w:rsidP="0027239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البخاري </w:t>
      </w:r>
      <w:r w:rsidRPr="00866AE4">
        <w:rPr>
          <w:rFonts w:ascii="Traditional Arabic" w:hAnsi="Traditional Arabic" w:cs="Traditional Arabic" w:hint="cs"/>
          <w:sz w:val="28"/>
          <w:szCs w:val="32"/>
          <w:rtl/>
        </w:rPr>
        <w:t>كتاب المناقب باب علامات النبوة (</w:t>
      </w:r>
      <w:r w:rsidRPr="00866AE4">
        <w:rPr>
          <w:rFonts w:ascii="Traditional Arabic" w:hAnsi="Traditional Arabic" w:cs="Traditional Arabic"/>
          <w:sz w:val="28"/>
          <w:szCs w:val="32"/>
          <w:rtl/>
        </w:rPr>
        <w:t>3/1070</w:t>
      </w:r>
      <w:r w:rsidRPr="00866AE4">
        <w:rPr>
          <w:rFonts w:ascii="Traditional Arabic" w:hAnsi="Traditional Arabic" w:cs="Traditional Arabic" w:hint="cs"/>
          <w:sz w:val="28"/>
          <w:szCs w:val="32"/>
          <w:rtl/>
        </w:rPr>
        <w:t xml:space="preserve">رقم 3394), و مسلم كتاب أشراط الساعة </w:t>
      </w:r>
      <w:r w:rsidRPr="00866AE4">
        <w:rPr>
          <w:rFonts w:ascii="Traditional Arabic" w:hAnsi="Traditional Arabic" w:cs="Traditional Arabic"/>
          <w:sz w:val="28"/>
          <w:szCs w:val="32"/>
          <w:rtl/>
        </w:rPr>
        <w:t>بَاب لَا تَقُومُ السَّاعَةُ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4/223</w:t>
      </w:r>
      <w:r w:rsidRPr="00866AE4">
        <w:rPr>
          <w:rFonts w:ascii="Traditional Arabic" w:hAnsi="Traditional Arabic" w:cs="Traditional Arabic" w:hint="cs"/>
          <w:sz w:val="28"/>
          <w:szCs w:val="32"/>
          <w:rtl/>
        </w:rPr>
        <w:t>3 رقم2912).</w:t>
      </w:r>
    </w:p>
  </w:footnote>
  <w:footnote w:id="776">
    <w:p w:rsidR="00914303" w:rsidRPr="00866AE4" w:rsidRDefault="00914303" w:rsidP="00F94A8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تفسير القرطبي (11/</w:t>
      </w:r>
      <w:r w:rsidRPr="00866AE4">
        <w:rPr>
          <w:rFonts w:ascii="Traditional Arabic" w:hAnsi="Traditional Arabic" w:cs="Traditional Arabic"/>
          <w:sz w:val="28"/>
          <w:szCs w:val="32"/>
          <w:rtl/>
        </w:rPr>
        <w:t>58</w:t>
      </w:r>
      <w:r w:rsidRPr="00866AE4">
        <w:rPr>
          <w:rFonts w:ascii="Traditional Arabic" w:hAnsi="Traditional Arabic" w:cs="Traditional Arabic" w:hint="cs"/>
          <w:sz w:val="28"/>
          <w:szCs w:val="32"/>
          <w:rtl/>
        </w:rPr>
        <w:t>).</w:t>
      </w:r>
    </w:p>
  </w:footnote>
  <w:footnote w:id="777">
    <w:p w:rsidR="00914303" w:rsidRPr="00866AE4" w:rsidRDefault="00914303" w:rsidP="00B70DEF">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عمر بن الحسن بن علي الكلبي ال</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ندلسي</w:t>
      </w:r>
      <w:r w:rsidRPr="00866AE4">
        <w:rPr>
          <w:rFonts w:ascii="Traditional Arabic" w:hAnsi="Traditional Arabic" w:cs="Traditional Arabic" w:hint="cs"/>
          <w:sz w:val="28"/>
          <w:szCs w:val="32"/>
          <w:rtl/>
        </w:rPr>
        <w:t xml:space="preserve"> أبو الخطاب المصري (ت</w:t>
      </w:r>
      <w:r w:rsidRPr="00866AE4">
        <w:rPr>
          <w:rFonts w:ascii="Traditional Arabic" w:hAnsi="Traditional Arabic" w:cs="Traditional Arabic"/>
          <w:sz w:val="28"/>
          <w:szCs w:val="32"/>
          <w:rtl/>
        </w:rPr>
        <w:t>633</w:t>
      </w:r>
      <w:r w:rsidRPr="00866AE4">
        <w:rPr>
          <w:rFonts w:ascii="Traditional Arabic" w:hAnsi="Traditional Arabic" w:cs="Traditional Arabic" w:hint="cs"/>
          <w:sz w:val="28"/>
          <w:szCs w:val="32"/>
          <w:rtl/>
        </w:rPr>
        <w:t>هـ),</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دحية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بكسر الدال المهملة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له من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الكتب: (</w:t>
      </w:r>
      <w:r w:rsidRPr="00866AE4">
        <w:rPr>
          <w:rFonts w:ascii="Traditional Arabic" w:hAnsi="Traditional Arabic" w:cs="Traditional Arabic"/>
          <w:sz w:val="28"/>
          <w:szCs w:val="32"/>
          <w:rtl/>
        </w:rPr>
        <w:t xml:space="preserve">المطرب من أشعار أهل المغرب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الآيات البينات</w:t>
      </w:r>
      <w:r w:rsidRPr="00866AE4">
        <w:rPr>
          <w:rFonts w:ascii="Traditional Arabic" w:hAnsi="Traditional Arabic" w:cs="Traditional Arabic" w:hint="cs"/>
          <w:sz w:val="28"/>
          <w:szCs w:val="32"/>
          <w:rtl/>
        </w:rPr>
        <w:t>), و (</w:t>
      </w:r>
      <w:r w:rsidRPr="00866AE4">
        <w:rPr>
          <w:rFonts w:ascii="Traditional Arabic" w:hAnsi="Traditional Arabic" w:cs="Traditional Arabic"/>
          <w:sz w:val="28"/>
          <w:szCs w:val="32"/>
          <w:rtl/>
        </w:rPr>
        <w:t>نهاية السول في خصائص الرسول</w:t>
      </w:r>
      <w:r w:rsidRPr="00866AE4">
        <w:rPr>
          <w:rFonts w:ascii="Traditional Arabic" w:hAnsi="Traditional Arabic" w:cs="Traditional Arabic" w:hint="cs"/>
          <w:sz w:val="28"/>
          <w:szCs w:val="32"/>
          <w:rtl/>
        </w:rPr>
        <w:t>). سير أعلام النبلاء (22/ 389).</w:t>
      </w:r>
    </w:p>
  </w:footnote>
  <w:footnote w:id="778">
    <w:p w:rsidR="00914303" w:rsidRPr="00866AE4" w:rsidRDefault="00914303" w:rsidP="00F94A8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 xml:space="preserve">لتذكرة في أحوال الموتى </w:t>
      </w:r>
      <w:r w:rsidRPr="00866AE4">
        <w:rPr>
          <w:rFonts w:ascii="Traditional Arabic" w:hAnsi="Traditional Arabic" w:cs="Traditional Arabic" w:hint="cs"/>
          <w:sz w:val="28"/>
          <w:szCs w:val="32"/>
          <w:rtl/>
        </w:rPr>
        <w:t>(2/251).</w:t>
      </w:r>
    </w:p>
  </w:footnote>
  <w:footnote w:id="779">
    <w:p w:rsidR="00914303" w:rsidRPr="00866AE4" w:rsidRDefault="00914303" w:rsidP="00F94A84">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2/88</w:t>
      </w:r>
      <w:r w:rsidRPr="00866AE4">
        <w:rPr>
          <w:rFonts w:ascii="Traditional Arabic" w:hAnsi="Traditional Arabic" w:cs="Traditional Arabic" w:hint="cs"/>
          <w:sz w:val="28"/>
          <w:szCs w:val="32"/>
          <w:rtl/>
        </w:rPr>
        <w:t>).</w:t>
      </w:r>
    </w:p>
  </w:footnote>
  <w:footnote w:id="780">
    <w:p w:rsidR="00914303" w:rsidRPr="00866AE4" w:rsidRDefault="00914303" w:rsidP="00F94A8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المصباح المنير (98).</w:t>
      </w:r>
      <w:r w:rsidRPr="00866AE4">
        <w:rPr>
          <w:rFonts w:ascii="Tahoma" w:hAnsi="Tahoma" w:cs="Traditional Arabic"/>
          <w:sz w:val="28"/>
          <w:szCs w:val="32"/>
        </w:rPr>
        <w:t xml:space="preserve"> </w:t>
      </w:r>
    </w:p>
  </w:footnote>
  <w:footnote w:id="781">
    <w:p w:rsidR="00914303" w:rsidRPr="00866AE4" w:rsidRDefault="00914303" w:rsidP="00F94A8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عبد الرزاق </w:t>
      </w:r>
      <w:r w:rsidRPr="00866AE4">
        <w:rPr>
          <w:rFonts w:ascii="Traditional Arabic" w:hAnsi="Traditional Arabic" w:cs="Traditional Arabic" w:hint="cs"/>
          <w:sz w:val="28"/>
          <w:szCs w:val="32"/>
          <w:rtl/>
        </w:rPr>
        <w:t xml:space="preserve"> في المصنف (</w:t>
      </w:r>
      <w:r w:rsidRPr="00866AE4">
        <w:rPr>
          <w:rFonts w:ascii="Traditional Arabic" w:hAnsi="Traditional Arabic" w:cs="Traditional Arabic"/>
          <w:sz w:val="28"/>
          <w:szCs w:val="32"/>
          <w:rtl/>
        </w:rPr>
        <w:t>11/381</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رقم37389</w:t>
      </w:r>
      <w:r w:rsidRPr="00866AE4">
        <w:rPr>
          <w:rFonts w:ascii="Traditional Arabic" w:hAnsi="Traditional Arabic" w:cs="Traditional Arabic" w:hint="cs"/>
          <w:sz w:val="28"/>
          <w:szCs w:val="32"/>
          <w:rtl/>
        </w:rPr>
        <w:t>), و ابن أبي شيبة في المصنف (</w:t>
      </w:r>
      <w:r w:rsidRPr="00866AE4">
        <w:rPr>
          <w:rFonts w:ascii="Traditional Arabic" w:hAnsi="Traditional Arabic" w:cs="Traditional Arabic"/>
          <w:sz w:val="28"/>
          <w:szCs w:val="32"/>
          <w:rtl/>
        </w:rPr>
        <w:t>7/481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نعيم بن حماد في الفتن (2/679),</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الحاكم في المستدرك (4/522 رقم</w:t>
      </w:r>
      <w:r w:rsidRPr="00866AE4">
        <w:rPr>
          <w:rFonts w:ascii="Traditional Arabic" w:hAnsi="Traditional Arabic" w:cs="Traditional Arabic"/>
          <w:sz w:val="28"/>
          <w:szCs w:val="32"/>
          <w:rtl/>
        </w:rPr>
        <w:t>8466</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 xml:space="preserve"> محمد بن سيرين عن عبد الرحمن بن أبي بكرة عن عبد الله بن عمرو رضي الله عنهما قال</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يوشك بنو قنطوراء بن كركر أن يخرجوا أهل العراق من أرضهم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قلت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ثم يعودون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إنك لتشتهي ذلك</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يكون لهم سلوة من عيش</w:t>
      </w:r>
      <w:r w:rsidRPr="00866AE4">
        <w:rPr>
          <w:rFonts w:ascii="Traditional Arabic" w:hAnsi="Traditional Arabic" w:cs="Traditional Arabic" w:hint="cs"/>
          <w:sz w:val="28"/>
          <w:szCs w:val="32"/>
          <w:rtl/>
        </w:rPr>
        <w:t xml:space="preserve">). </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w:t>
      </w:r>
      <w:r w:rsidRPr="00866AE4">
        <w:rPr>
          <w:rFonts w:ascii="Traditional Arabic" w:hAnsi="Traditional Arabic" w:cs="Traditional Arabic"/>
          <w:sz w:val="28"/>
          <w:szCs w:val="32"/>
          <w:rtl/>
        </w:rPr>
        <w:t>هذا حديث صحيح على شرط الشيخين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يخرجاه و بنو قنطوراء هم الترك</w:t>
      </w:r>
      <w:r w:rsidRPr="00866AE4">
        <w:rPr>
          <w:rFonts w:ascii="Traditional Arabic" w:hAnsi="Traditional Arabic" w:cs="Traditional Arabic" w:hint="cs"/>
          <w:sz w:val="28"/>
          <w:szCs w:val="32"/>
          <w:rtl/>
        </w:rPr>
        <w:t>".</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قال الذهبي:"</w:t>
      </w:r>
      <w:r w:rsidRPr="00866AE4">
        <w:rPr>
          <w:rFonts w:ascii="Traditional Arabic" w:hAnsi="Traditional Arabic" w:cs="Traditional Arabic"/>
          <w:sz w:val="28"/>
          <w:szCs w:val="32"/>
          <w:rtl/>
        </w:rPr>
        <w:t>على شرط البخاري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مسلم</w:t>
      </w:r>
      <w:r w:rsidRPr="00866AE4">
        <w:rPr>
          <w:rFonts w:ascii="Traditional Arabic" w:hAnsi="Traditional Arabic" w:cs="Traditional Arabic" w:hint="cs"/>
          <w:sz w:val="28"/>
          <w:szCs w:val="32"/>
          <w:rtl/>
        </w:rPr>
        <w:t xml:space="preserve">".                                             </w:t>
      </w:r>
    </w:p>
    <w:p w:rsidR="00914303" w:rsidRPr="00866AE4" w:rsidRDefault="00914303" w:rsidP="000368D5">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هذا إسناد صحيح كما قال الذهبي، و ع</w:t>
      </w:r>
      <w:r w:rsidRPr="00866AE4">
        <w:rPr>
          <w:rFonts w:ascii="Traditional Arabic" w:hAnsi="Traditional Arabic" w:cs="Traditional Arabic"/>
          <w:sz w:val="28"/>
          <w:szCs w:val="32"/>
          <w:rtl/>
        </w:rPr>
        <w:t>بد الرحمن بن أبي بكرة نفيع بن الحارث الثقفي البصري ثقة من الثانية مات سنة ست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تسعين </w:t>
      </w:r>
      <w:r w:rsidRPr="00866AE4">
        <w:rPr>
          <w:rFonts w:ascii="Traditional Arabic" w:hAnsi="Traditional Arabic" w:cs="Traditional Arabic" w:hint="cs"/>
          <w:sz w:val="28"/>
          <w:szCs w:val="32"/>
          <w:rtl/>
        </w:rPr>
        <w:t>(96هـ)</w:t>
      </w:r>
      <w:r w:rsidRPr="00866AE4">
        <w:rPr>
          <w:rFonts w:ascii="Traditional Arabic" w:hAnsi="Traditional Arabic" w:cs="Traditional Arabic"/>
          <w:sz w:val="28"/>
          <w:szCs w:val="32"/>
          <w:rtl/>
        </w:rPr>
        <w:t>ع</w:t>
      </w:r>
      <w:r w:rsidRPr="00866AE4">
        <w:rPr>
          <w:rFonts w:ascii="Traditional Arabic" w:hAnsi="Traditional Arabic" w:cs="Traditional Arabic" w:hint="cs"/>
          <w:sz w:val="28"/>
          <w:szCs w:val="32"/>
          <w:rtl/>
        </w:rPr>
        <w:t xml:space="preserve">". التقريب (رقم </w:t>
      </w:r>
      <w:r w:rsidRPr="00866AE4">
        <w:rPr>
          <w:rFonts w:ascii="Traditional Arabic" w:hAnsi="Traditional Arabic" w:cs="Traditional Arabic"/>
          <w:sz w:val="28"/>
          <w:szCs w:val="32"/>
          <w:rtl/>
        </w:rPr>
        <w:t>3816</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782">
    <w:p w:rsidR="00914303" w:rsidRPr="00866AE4" w:rsidRDefault="00914303" w:rsidP="00F94A8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أبو داود في كتاب الملاحم باب </w:t>
      </w:r>
      <w:r w:rsidRPr="00866AE4">
        <w:rPr>
          <w:rFonts w:ascii="Traditional Arabic" w:hAnsi="Traditional Arabic" w:cs="Traditional Arabic"/>
          <w:sz w:val="28"/>
          <w:szCs w:val="32"/>
          <w:rtl/>
        </w:rPr>
        <w:t>باب في ذكر البصرة</w:t>
      </w:r>
      <w:r w:rsidRPr="00866AE4">
        <w:rPr>
          <w:rFonts w:ascii="Traditional Arabic" w:hAnsi="Traditional Arabic" w:cs="Traditional Arabic" w:hint="cs"/>
          <w:sz w:val="28"/>
          <w:szCs w:val="32"/>
          <w:rtl/>
        </w:rPr>
        <w:t xml:space="preserve"> (4/</w:t>
      </w:r>
      <w:r w:rsidRPr="00866AE4">
        <w:rPr>
          <w:rFonts w:ascii="Traditional Arabic" w:hAnsi="Traditional Arabic" w:cs="Traditional Arabic"/>
          <w:sz w:val="28"/>
          <w:szCs w:val="32"/>
          <w:rtl/>
        </w:rPr>
        <w:t>189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4308</w:t>
      </w:r>
      <w:r w:rsidRPr="00866AE4">
        <w:rPr>
          <w:rFonts w:ascii="Traditional Arabic" w:hAnsi="Traditional Arabic" w:cs="Traditional Arabic" w:hint="cs"/>
          <w:sz w:val="28"/>
          <w:szCs w:val="32"/>
          <w:rtl/>
        </w:rPr>
        <w:t>), و أحمد في المسند (34/55 رقم</w:t>
      </w:r>
      <w:r w:rsidRPr="00866AE4">
        <w:rPr>
          <w:rFonts w:ascii="Traditional Arabic" w:hAnsi="Traditional Arabic" w:cs="Traditional Arabic"/>
          <w:sz w:val="28"/>
          <w:szCs w:val="32"/>
          <w:rtl/>
        </w:rPr>
        <w:t>20413</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ابن أبي شيبة </w:t>
      </w:r>
      <w:r w:rsidRPr="00866AE4">
        <w:rPr>
          <w:rFonts w:ascii="Traditional Arabic" w:hAnsi="Traditional Arabic" w:cs="Traditional Arabic" w:hint="cs"/>
          <w:sz w:val="28"/>
          <w:szCs w:val="32"/>
          <w:rtl/>
        </w:rPr>
        <w:t>في المصنف (</w:t>
      </w:r>
      <w:r w:rsidRPr="00866AE4">
        <w:rPr>
          <w:rFonts w:ascii="Traditional Arabic" w:hAnsi="Traditional Arabic" w:cs="Traditional Arabic"/>
          <w:sz w:val="28"/>
          <w:szCs w:val="32"/>
          <w:rtl/>
        </w:rPr>
        <w:t>7/476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نعيم بن حماد </w:t>
      </w:r>
      <w:r w:rsidRPr="00866AE4">
        <w:rPr>
          <w:rFonts w:ascii="Traditional Arabic" w:hAnsi="Traditional Arabic" w:cs="Traditional Arabic" w:hint="cs"/>
          <w:sz w:val="28"/>
          <w:szCs w:val="32"/>
          <w:rtl/>
        </w:rPr>
        <w:t>في الفتن (</w:t>
      </w:r>
      <w:r w:rsidRPr="00866AE4">
        <w:rPr>
          <w:rFonts w:ascii="Traditional Arabic" w:hAnsi="Traditional Arabic" w:cs="Traditional Arabic"/>
          <w:sz w:val="28"/>
          <w:szCs w:val="32"/>
          <w:rtl/>
        </w:rPr>
        <w:t>2/677</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ابن حبان </w:t>
      </w:r>
      <w:r w:rsidRPr="00866AE4">
        <w:rPr>
          <w:rFonts w:ascii="Traditional Arabic" w:hAnsi="Traditional Arabic" w:cs="Traditional Arabic" w:hint="cs"/>
          <w:sz w:val="28"/>
          <w:szCs w:val="32"/>
          <w:rtl/>
        </w:rPr>
        <w:t>في صحيحه (</w:t>
      </w:r>
      <w:r w:rsidRPr="00866AE4">
        <w:rPr>
          <w:rFonts w:ascii="Traditional Arabic" w:hAnsi="Traditional Arabic" w:cs="Traditional Arabic"/>
          <w:sz w:val="28"/>
          <w:szCs w:val="32"/>
          <w:rtl/>
        </w:rPr>
        <w:t>15/148</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6748</w:t>
      </w:r>
      <w:r w:rsidRPr="00866AE4">
        <w:rPr>
          <w:rFonts w:ascii="Traditional Arabic" w:hAnsi="Traditional Arabic" w:cs="Traditional Arabic" w:hint="cs"/>
          <w:sz w:val="28"/>
          <w:szCs w:val="32"/>
          <w:rtl/>
        </w:rPr>
        <w:t>).</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من طريق سعيد بن جمهان عن م</w:t>
      </w:r>
      <w:r w:rsidRPr="00866AE4">
        <w:rPr>
          <w:rFonts w:ascii="Traditional Arabic" w:hAnsi="Traditional Arabic" w:cs="Traditional Arabic"/>
          <w:sz w:val="28"/>
          <w:szCs w:val="32"/>
          <w:rtl/>
        </w:rPr>
        <w:t>سلم بن أبى بكرة قال سمعت أبى يحدث أن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ينزل ناس من أمتى بغائط يسمونه البصرة عند نهر يقال له دجلة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يكون عليه جسر يكثر أهلها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تكون من أمصار المهاجرين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قال ابن يحيى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 أبو معمر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تكون من أمصار المسلمين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فإذا كان فى آخر الزمان جاء بنو قنطوراء عراض الوجوه صغار الأعين حتى ينزلوا على شط النهر فيتفرق أهلها ثلاث فرق فرقة يأخذون أذناب البقر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البرية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هلكوا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فرقة يأخذون لأنفسهم وكفروا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فرقة يجعلون ذراريهم خلف ظهورهم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يقاتلونهم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هم الشهداء</w:t>
      </w:r>
      <w:r w:rsidRPr="00866AE4">
        <w:rPr>
          <w:rFonts w:ascii="Traditional Arabic" w:hAnsi="Traditional Arabic" w:cs="Traditional Arabic" w:hint="cs"/>
          <w:sz w:val="28"/>
          <w:szCs w:val="32"/>
          <w:rtl/>
        </w:rPr>
        <w:t>".</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إسناده لا بأس به يرويه جماعة عن سعيد بن جمهان و هو صدوق له أفراد كما قال ابن حجر (رقم</w:t>
      </w:r>
      <w:r w:rsidRPr="00866AE4">
        <w:rPr>
          <w:rFonts w:ascii="Traditional Arabic" w:hAnsi="Traditional Arabic" w:cs="Traditional Arabic"/>
          <w:sz w:val="28"/>
          <w:szCs w:val="32"/>
          <w:rtl/>
        </w:rPr>
        <w:t xml:space="preserve"> 2279</w:t>
      </w:r>
      <w:r w:rsidRPr="00866AE4">
        <w:rPr>
          <w:rFonts w:ascii="Traditional Arabic" w:hAnsi="Traditional Arabic" w:cs="Traditional Arabic" w:hint="cs"/>
          <w:sz w:val="28"/>
          <w:szCs w:val="32"/>
          <w:rtl/>
        </w:rPr>
        <w:t xml:space="preserve">) التقريب. </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شيخه مسلم بن أبي بكرة </w:t>
      </w:r>
      <w:r w:rsidRPr="00866AE4">
        <w:rPr>
          <w:rFonts w:ascii="Traditional Arabic" w:hAnsi="Traditional Arabic" w:cs="Traditional Arabic"/>
          <w:sz w:val="28"/>
          <w:szCs w:val="32"/>
          <w:rtl/>
        </w:rPr>
        <w:t>بن الحارث الثقفي البصري</w:t>
      </w:r>
      <w:r w:rsidRPr="00866AE4">
        <w:rPr>
          <w:rFonts w:ascii="Traditional Arabic" w:hAnsi="Traditional Arabic" w:cs="Traditional Arabic" w:hint="cs"/>
          <w:sz w:val="28"/>
          <w:szCs w:val="32"/>
          <w:rtl/>
        </w:rPr>
        <w:t xml:space="preserve"> صدوق </w:t>
      </w:r>
      <w:r w:rsidRPr="00866AE4">
        <w:rPr>
          <w:rFonts w:ascii="Traditional Arabic" w:hAnsi="Traditional Arabic" w:cs="Traditional Arabic"/>
          <w:sz w:val="28"/>
          <w:szCs w:val="32"/>
          <w:rtl/>
        </w:rPr>
        <w:t>من الثالثة مات في حدود سنة تسعين</w:t>
      </w:r>
      <w:r w:rsidRPr="00866AE4">
        <w:rPr>
          <w:rFonts w:ascii="Traditional Arabic" w:hAnsi="Traditional Arabic" w:cs="Traditional Arabic" w:hint="cs"/>
          <w:sz w:val="28"/>
          <w:szCs w:val="32"/>
          <w:rtl/>
        </w:rPr>
        <w:t xml:space="preserve"> (90هـ)</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 د ت 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التقريب (رقم</w:t>
      </w:r>
      <w:r w:rsidRPr="00866AE4">
        <w:rPr>
          <w:rFonts w:ascii="Traditional Arabic" w:hAnsi="Traditional Arabic" w:cs="Traditional Arabic"/>
          <w:sz w:val="28"/>
          <w:szCs w:val="32"/>
          <w:rtl/>
        </w:rPr>
        <w:t>6617</w:t>
      </w:r>
      <w:r w:rsidRPr="00866AE4">
        <w:rPr>
          <w:rFonts w:ascii="Traditional Arabic" w:hAnsi="Traditional Arabic" w:cs="Traditional Arabic" w:hint="cs"/>
          <w:sz w:val="28"/>
          <w:szCs w:val="32"/>
          <w:rtl/>
        </w:rPr>
        <w:t>).</w:t>
      </w:r>
    </w:p>
    <w:p w:rsidR="00914303" w:rsidRPr="00866AE4" w:rsidRDefault="00914303" w:rsidP="000368D5">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الألباني:"إسناده جيد". مشكاة المصابيح (</w:t>
      </w:r>
      <w:r w:rsidRPr="00866AE4">
        <w:rPr>
          <w:rFonts w:ascii="Traditional Arabic" w:hAnsi="Traditional Arabic" w:cs="Traditional Arabic"/>
          <w:sz w:val="28"/>
          <w:szCs w:val="32"/>
          <w:rtl/>
        </w:rPr>
        <w:t>5432</w:t>
      </w:r>
      <w:r w:rsidRPr="00866AE4">
        <w:rPr>
          <w:rFonts w:ascii="Traditional Arabic" w:hAnsi="Traditional Arabic" w:cs="Traditional Arabic" w:hint="cs"/>
          <w:sz w:val="28"/>
          <w:szCs w:val="32"/>
          <w:rtl/>
        </w:rPr>
        <w:t>)</w:t>
      </w:r>
    </w:p>
  </w:footnote>
  <w:footnote w:id="783">
    <w:p w:rsidR="00914303" w:rsidRPr="00866AE4" w:rsidRDefault="00914303" w:rsidP="00F94A8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سبق تخريجه. </w:t>
      </w:r>
      <w:r w:rsidRPr="00866AE4">
        <w:rPr>
          <w:rFonts w:ascii="Tahoma" w:hAnsi="Tahoma" w:cs="Traditional Arabic"/>
          <w:sz w:val="28"/>
          <w:szCs w:val="32"/>
          <w:rtl/>
        </w:rPr>
        <w:t xml:space="preserve"> </w:t>
      </w:r>
    </w:p>
  </w:footnote>
  <w:footnote w:id="784">
    <w:p w:rsidR="00914303" w:rsidRPr="00866AE4" w:rsidRDefault="00914303" w:rsidP="00BE5C8F">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في الأصل فقال له عبد الرحمن بن أبي بكرة. و التصحيح من </w:t>
      </w:r>
      <w:r w:rsidRPr="00866AE4">
        <w:rPr>
          <w:rFonts w:ascii="Traditional Arabic" w:hAnsi="Traditional Arabic" w:cs="Traditional Arabic"/>
          <w:sz w:val="28"/>
          <w:szCs w:val="32"/>
          <w:rtl/>
        </w:rPr>
        <w:t xml:space="preserve">النهاية في غريب </w:t>
      </w:r>
      <w:r w:rsidRPr="00866AE4">
        <w:rPr>
          <w:rFonts w:ascii="Traditional Arabic" w:hAnsi="Traditional Arabic" w:cs="Traditional Arabic" w:hint="cs"/>
          <w:sz w:val="28"/>
          <w:szCs w:val="32"/>
          <w:rtl/>
        </w:rPr>
        <w:t>الحديث. (</w:t>
      </w:r>
      <w:r w:rsidRPr="00866AE4">
        <w:rPr>
          <w:rFonts w:ascii="Traditional Arabic" w:hAnsi="Traditional Arabic" w:cs="Traditional Arabic"/>
          <w:sz w:val="28"/>
          <w:szCs w:val="32"/>
          <w:rtl/>
        </w:rPr>
        <w:t>4/113</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785">
    <w:p w:rsidR="00914303" w:rsidRPr="00866AE4" w:rsidRDefault="00914303" w:rsidP="0027239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4/113</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r w:rsidRPr="00866AE4">
        <w:rPr>
          <w:rFonts w:ascii="Tahoma" w:hAnsi="Tahoma" w:cs="Traditional Arabic"/>
          <w:sz w:val="28"/>
          <w:szCs w:val="32"/>
          <w:rtl/>
        </w:rPr>
        <w:t xml:space="preserve"> </w:t>
      </w:r>
    </w:p>
  </w:footnote>
  <w:footnote w:id="786">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انظر الطبقات الكبرى لابن سعد (1/</w:t>
      </w:r>
      <w:r w:rsidRPr="00866AE4">
        <w:rPr>
          <w:rFonts w:ascii="Traditional Arabic" w:hAnsi="Traditional Arabic" w:cs="Traditional Arabic"/>
          <w:sz w:val="28"/>
          <w:szCs w:val="32"/>
          <w:rtl/>
        </w:rPr>
        <w:t>47</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787">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cs="Traditional Arabic" w:hint="cs"/>
          <w:sz w:val="28"/>
          <w:szCs w:val="32"/>
          <w:rtl/>
        </w:rPr>
        <w:t>كراع النمل (بضم الميم) و اسمه ع</w:t>
      </w:r>
      <w:r w:rsidRPr="00866AE4">
        <w:rPr>
          <w:rFonts w:cs="Traditional Arabic"/>
          <w:sz w:val="28"/>
          <w:szCs w:val="32"/>
          <w:rtl/>
        </w:rPr>
        <w:t>لي بن الحسن الهنائي ال</w:t>
      </w:r>
      <w:r w:rsidRPr="00866AE4">
        <w:rPr>
          <w:rFonts w:cs="Traditional Arabic" w:hint="cs"/>
          <w:sz w:val="28"/>
          <w:szCs w:val="32"/>
          <w:rtl/>
        </w:rPr>
        <w:t>أ</w:t>
      </w:r>
      <w:r w:rsidRPr="00866AE4">
        <w:rPr>
          <w:rFonts w:cs="Traditional Arabic"/>
          <w:sz w:val="28"/>
          <w:szCs w:val="32"/>
          <w:rtl/>
        </w:rPr>
        <w:t>زدي، أبو الحسن عالم بالعربية.</w:t>
      </w:r>
      <w:r w:rsidRPr="00866AE4">
        <w:rPr>
          <w:rFonts w:cs="Traditional Arabic" w:hint="cs"/>
          <w:sz w:val="28"/>
          <w:szCs w:val="32"/>
          <w:rtl/>
        </w:rPr>
        <w:t xml:space="preserve"> </w:t>
      </w:r>
      <w:r w:rsidRPr="00866AE4">
        <w:rPr>
          <w:rFonts w:cs="Traditional Arabic"/>
          <w:sz w:val="28"/>
          <w:szCs w:val="32"/>
          <w:rtl/>
        </w:rPr>
        <w:t>لقب"كراع النمل" لقصره، أو لدمامته.</w:t>
      </w:r>
      <w:r w:rsidRPr="00866AE4">
        <w:rPr>
          <w:rFonts w:cs="Traditional Arabic" w:hint="cs"/>
          <w:sz w:val="28"/>
          <w:szCs w:val="32"/>
          <w:rtl/>
        </w:rPr>
        <w:t xml:space="preserve"> توفي بعد (307هـ) </w:t>
      </w:r>
      <w:r w:rsidRPr="00866AE4">
        <w:rPr>
          <w:rFonts w:cs="Traditional Arabic"/>
          <w:sz w:val="28"/>
          <w:szCs w:val="32"/>
          <w:rtl/>
        </w:rPr>
        <w:t xml:space="preserve">له كتب منها </w:t>
      </w:r>
      <w:r w:rsidRPr="00866AE4">
        <w:rPr>
          <w:rFonts w:cs="Traditional Arabic" w:hint="cs"/>
          <w:sz w:val="28"/>
          <w:szCs w:val="32"/>
          <w:rtl/>
        </w:rPr>
        <w:t>(</w:t>
      </w:r>
      <w:r w:rsidRPr="00866AE4">
        <w:rPr>
          <w:rFonts w:cs="Traditional Arabic"/>
          <w:sz w:val="28"/>
          <w:szCs w:val="32"/>
          <w:rtl/>
        </w:rPr>
        <w:t>المنضد</w:t>
      </w:r>
      <w:r w:rsidRPr="00866AE4">
        <w:rPr>
          <w:rFonts w:cs="Traditional Arabic" w:hint="cs"/>
          <w:sz w:val="28"/>
          <w:szCs w:val="32"/>
          <w:rtl/>
        </w:rPr>
        <w:t>)</w:t>
      </w:r>
      <w:r w:rsidRPr="00866AE4">
        <w:rPr>
          <w:rFonts w:cs="Traditional Arabic"/>
          <w:sz w:val="28"/>
          <w:szCs w:val="32"/>
          <w:rtl/>
        </w:rPr>
        <w:t xml:space="preserve"> في اللغة، و </w:t>
      </w:r>
      <w:r w:rsidRPr="00866AE4">
        <w:rPr>
          <w:rFonts w:cs="Traditional Arabic" w:hint="cs"/>
          <w:sz w:val="28"/>
          <w:szCs w:val="32"/>
          <w:rtl/>
        </w:rPr>
        <w:t>(</w:t>
      </w:r>
      <w:r w:rsidRPr="00866AE4">
        <w:rPr>
          <w:rFonts w:cs="Traditional Arabic"/>
          <w:sz w:val="28"/>
          <w:szCs w:val="32"/>
          <w:rtl/>
        </w:rPr>
        <w:t xml:space="preserve">المنتخب المجرد – </w:t>
      </w:r>
      <w:r w:rsidRPr="00866AE4">
        <w:rPr>
          <w:rFonts w:cs="Traditional Arabic" w:hint="cs"/>
          <w:sz w:val="28"/>
          <w:szCs w:val="32"/>
          <w:rtl/>
        </w:rPr>
        <w:t>ط). انظر بغية الوعاة (2/252)، الأعلام (4/272).</w:t>
      </w:r>
    </w:p>
  </w:footnote>
  <w:footnote w:id="788">
    <w:p w:rsidR="00914303" w:rsidRPr="00866AE4" w:rsidRDefault="00914303" w:rsidP="003E15C9">
      <w:pPr>
        <w:pStyle w:val="aa"/>
        <w:widowControl w:val="0"/>
        <w:ind w:left="454" w:hanging="454"/>
        <w:jc w:val="both"/>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القصد و الأمم (ص 39).</w:t>
      </w:r>
      <w:r w:rsidRPr="00866AE4">
        <w:rPr>
          <w:rFonts w:ascii="Tahoma" w:hAnsi="Tahoma" w:cs="Traditional Arabic"/>
          <w:sz w:val="28"/>
          <w:szCs w:val="32"/>
          <w:rtl/>
        </w:rPr>
        <w:t xml:space="preserve">  </w:t>
      </w:r>
    </w:p>
  </w:footnote>
  <w:footnote w:id="789">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ساقطة من الأصل.</w:t>
      </w:r>
      <w:r w:rsidRPr="00866AE4">
        <w:rPr>
          <w:rFonts w:ascii="Tahoma" w:hAnsi="Tahoma" w:cs="Traditional Arabic"/>
          <w:sz w:val="28"/>
          <w:szCs w:val="32"/>
          <w:rtl/>
        </w:rPr>
        <w:t xml:space="preserve"> </w:t>
      </w:r>
    </w:p>
  </w:footnote>
  <w:footnote w:id="790">
    <w:p w:rsidR="00914303" w:rsidRPr="00866AE4" w:rsidRDefault="00914303" w:rsidP="003E15C9">
      <w:pPr>
        <w:autoSpaceDE w:val="0"/>
        <w:autoSpaceDN w:val="0"/>
        <w:adjustRightInd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عن سعيد بن المسيب أنه كان يقول: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ولد </w:t>
      </w:r>
      <w:r w:rsidRPr="00866AE4">
        <w:rPr>
          <w:rFonts w:ascii="Traditional Arabic" w:hAnsi="Traditional Arabic" w:cs="Traditional Arabic" w:hint="cs"/>
          <w:sz w:val="28"/>
          <w:szCs w:val="32"/>
          <w:rtl/>
        </w:rPr>
        <w:t>ل</w:t>
      </w:r>
      <w:r w:rsidRPr="00866AE4">
        <w:rPr>
          <w:rFonts w:ascii="Traditional Arabic" w:hAnsi="Traditional Arabic" w:cs="Traditional Arabic"/>
          <w:sz w:val="28"/>
          <w:szCs w:val="32"/>
          <w:rtl/>
        </w:rPr>
        <w:t>نوح عليه الصلاة و السلام ثلاثة: سام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حام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يافث</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فولد سام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العرب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فارس و الروم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في كل هؤلاء خير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 ولد حام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السودان و البربر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القبط</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 ولد يافث</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الترك و الصقالبة و يأجوج و مأجوج</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في المستدرك (4/509رقم </w:t>
      </w:r>
      <w:r w:rsidRPr="00866AE4">
        <w:rPr>
          <w:rFonts w:ascii="Traditional Arabic" w:hAnsi="Traditional Arabic" w:cs="Traditional Arabic"/>
          <w:sz w:val="28"/>
          <w:szCs w:val="32"/>
          <w:rtl/>
        </w:rPr>
        <w:t>8429</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791">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6/104</w:t>
      </w:r>
      <w:r w:rsidRPr="00866AE4">
        <w:rPr>
          <w:rFonts w:ascii="Traditional Arabic" w:hAnsi="Traditional Arabic" w:cs="Traditional Arabic" w:hint="cs"/>
          <w:sz w:val="28"/>
          <w:szCs w:val="32"/>
          <w:rtl/>
        </w:rPr>
        <w:t>).</w:t>
      </w:r>
    </w:p>
  </w:footnote>
  <w:footnote w:id="792">
    <w:p w:rsidR="00914303" w:rsidRPr="00866AE4" w:rsidRDefault="00914303" w:rsidP="003E15C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اتركوا الحبشة ما تركوكم فإنه لا يستخرج كنز الكعبة إلا ذو السويقتين من الحبشة</w:t>
      </w:r>
      <w:r w:rsidRPr="00866AE4">
        <w:rPr>
          <w:rFonts w:ascii="Traditional Arabic" w:hAnsi="Traditional Arabic" w:cs="Traditional Arabic" w:hint="cs"/>
          <w:sz w:val="28"/>
          <w:szCs w:val="32"/>
          <w:rtl/>
        </w:rPr>
        <w:t>).</w:t>
      </w:r>
    </w:p>
    <w:p w:rsidR="00914303"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(د ك) عن ابن عمر</w:t>
      </w:r>
      <w:r w:rsidRPr="00866AE4">
        <w:rPr>
          <w:rFonts w:ascii="Traditional Arabic" w:hAnsi="Traditional Arabic" w:cs="Traditional Arabic" w:hint="cs"/>
          <w:sz w:val="28"/>
          <w:szCs w:val="32"/>
          <w:rtl/>
        </w:rPr>
        <w:t>". الجامع الصغير.</w:t>
      </w:r>
    </w:p>
    <w:p w:rsidR="00914303" w:rsidRDefault="00914303" w:rsidP="0075136A">
      <w:pPr>
        <w:autoSpaceDE w:val="0"/>
        <w:autoSpaceDN w:val="0"/>
        <w:adjustRightInd w:val="0"/>
        <w:contextualSpacing/>
        <w:jc w:val="lowKashida"/>
        <w:rPr>
          <w:rFonts w:ascii="Traditional Arabic" w:hAnsi="Traditional Arabic" w:cs="Traditional Arabic"/>
          <w:sz w:val="28"/>
          <w:szCs w:val="32"/>
          <w:rtl/>
        </w:rPr>
      </w:pPr>
    </w:p>
    <w:p w:rsidR="00914303" w:rsidRDefault="00914303" w:rsidP="0075136A">
      <w:pPr>
        <w:autoSpaceDE w:val="0"/>
        <w:autoSpaceDN w:val="0"/>
        <w:adjustRightInd w:val="0"/>
        <w:contextualSpacing/>
        <w:jc w:val="lowKashida"/>
        <w:rPr>
          <w:rFonts w:ascii="Traditional Arabic" w:hAnsi="Traditional Arabic" w:cs="Traditional Arabic"/>
          <w:sz w:val="28"/>
          <w:szCs w:val="32"/>
          <w:rtl/>
        </w:rPr>
      </w:pPr>
    </w:p>
    <w:p w:rsidR="00914303" w:rsidRDefault="00914303" w:rsidP="0075136A">
      <w:pPr>
        <w:autoSpaceDE w:val="0"/>
        <w:autoSpaceDN w:val="0"/>
        <w:adjustRightInd w:val="0"/>
        <w:contextualSpacing/>
        <w:jc w:val="lowKashida"/>
        <w:rPr>
          <w:rFonts w:ascii="Traditional Arabic" w:hAnsi="Traditional Arabic" w:cs="Traditional Arabic"/>
          <w:sz w:val="28"/>
          <w:szCs w:val="32"/>
          <w:rtl/>
        </w:rPr>
      </w:pPr>
    </w:p>
    <w:p w:rsidR="00914303" w:rsidRDefault="00914303" w:rsidP="0075136A">
      <w:pPr>
        <w:autoSpaceDE w:val="0"/>
        <w:autoSpaceDN w:val="0"/>
        <w:adjustRightInd w:val="0"/>
        <w:contextualSpacing/>
        <w:jc w:val="lowKashida"/>
        <w:rPr>
          <w:rFonts w:ascii="Traditional Arabic" w:hAnsi="Traditional Arabic" w:cs="Traditional Arabic"/>
          <w:sz w:val="28"/>
          <w:szCs w:val="32"/>
          <w:rtl/>
        </w:rPr>
      </w:pPr>
    </w:p>
    <w:p w:rsidR="00914303" w:rsidRDefault="00914303" w:rsidP="0075136A">
      <w:pPr>
        <w:autoSpaceDE w:val="0"/>
        <w:autoSpaceDN w:val="0"/>
        <w:adjustRightInd w:val="0"/>
        <w:contextualSpacing/>
        <w:jc w:val="lowKashida"/>
        <w:rPr>
          <w:rFonts w:ascii="Traditional Arabic" w:hAnsi="Traditional Arabic" w:cs="Traditional Arabic"/>
          <w:sz w:val="28"/>
          <w:szCs w:val="32"/>
          <w:rtl/>
        </w:rPr>
      </w:pPr>
    </w:p>
    <w:p w:rsidR="00914303" w:rsidRDefault="00914303" w:rsidP="0075136A">
      <w:pPr>
        <w:autoSpaceDE w:val="0"/>
        <w:autoSpaceDN w:val="0"/>
        <w:adjustRightInd w:val="0"/>
        <w:contextualSpacing/>
        <w:jc w:val="lowKashida"/>
        <w:rPr>
          <w:rFonts w:ascii="Traditional Arabic" w:hAnsi="Traditional Arabic" w:cs="Traditional Arabic"/>
          <w:sz w:val="28"/>
          <w:szCs w:val="32"/>
          <w:rtl/>
        </w:rPr>
      </w:pPr>
    </w:p>
    <w:p w:rsidR="00914303" w:rsidRDefault="00914303" w:rsidP="0075136A">
      <w:pPr>
        <w:autoSpaceDE w:val="0"/>
        <w:autoSpaceDN w:val="0"/>
        <w:adjustRightInd w:val="0"/>
        <w:contextualSpacing/>
        <w:jc w:val="lowKashida"/>
        <w:rPr>
          <w:rFonts w:ascii="Traditional Arabic" w:hAnsi="Traditional Arabic" w:cs="Traditional Arabic"/>
          <w:sz w:val="28"/>
          <w:szCs w:val="32"/>
          <w:rtl/>
        </w:rPr>
      </w:pPr>
    </w:p>
    <w:p w:rsidR="00914303" w:rsidRDefault="00914303" w:rsidP="0075136A">
      <w:pPr>
        <w:autoSpaceDE w:val="0"/>
        <w:autoSpaceDN w:val="0"/>
        <w:adjustRightInd w:val="0"/>
        <w:contextualSpacing/>
        <w:jc w:val="lowKashida"/>
        <w:rPr>
          <w:rFonts w:ascii="Traditional Arabic" w:hAnsi="Traditional Arabic" w:cs="Traditional Arabic"/>
          <w:sz w:val="28"/>
          <w:szCs w:val="32"/>
          <w:rtl/>
        </w:rPr>
      </w:pPr>
    </w:p>
    <w:p w:rsidR="00914303" w:rsidRDefault="00914303" w:rsidP="0075136A">
      <w:pPr>
        <w:autoSpaceDE w:val="0"/>
        <w:autoSpaceDN w:val="0"/>
        <w:adjustRightInd w:val="0"/>
        <w:contextualSpacing/>
        <w:jc w:val="lowKashida"/>
        <w:rPr>
          <w:rFonts w:ascii="Traditional Arabic" w:hAnsi="Traditional Arabic" w:cs="Traditional Arabic"/>
          <w:sz w:val="28"/>
          <w:szCs w:val="32"/>
          <w:rtl/>
        </w:rPr>
      </w:pP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p>
    <w:p w:rsidR="00914303" w:rsidRPr="00866AE4" w:rsidRDefault="00914303" w:rsidP="005F53E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w:t>
      </w:r>
      <w:r w:rsidRPr="00866AE4">
        <w:rPr>
          <w:rFonts w:ascii="Traditional Arabic" w:hAnsi="Traditional Arabic" w:cs="Traditional Arabic"/>
          <w:sz w:val="28"/>
          <w:szCs w:val="32"/>
          <w:rtl/>
        </w:rPr>
        <w:t xml:space="preserve"> 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داود </w:t>
      </w:r>
      <w:r w:rsidRPr="00866AE4">
        <w:rPr>
          <w:rFonts w:ascii="Traditional Arabic" w:hAnsi="Traditional Arabic" w:cs="Traditional Arabic" w:hint="cs"/>
          <w:sz w:val="28"/>
          <w:szCs w:val="32"/>
          <w:rtl/>
        </w:rPr>
        <w:t xml:space="preserve">في كتاب الملاحم باب </w:t>
      </w:r>
      <w:r w:rsidRPr="00866AE4">
        <w:rPr>
          <w:rFonts w:ascii="Traditional Arabic" w:hAnsi="Traditional Arabic" w:cs="Traditional Arabic"/>
          <w:sz w:val="28"/>
          <w:szCs w:val="32"/>
          <w:rtl/>
        </w:rPr>
        <w:t xml:space="preserve">النَّهْيِ عن </w:t>
      </w:r>
      <w:r w:rsidRPr="00866AE4">
        <w:rPr>
          <w:rFonts w:ascii="Traditional Arabic" w:hAnsi="Traditional Arabic" w:cs="Traditional Arabic" w:hint="cs"/>
          <w:sz w:val="28"/>
          <w:szCs w:val="32"/>
          <w:rtl/>
        </w:rPr>
        <w:t>تهييج الحبشة (</w:t>
      </w:r>
      <w:r w:rsidRPr="00866AE4">
        <w:rPr>
          <w:rFonts w:ascii="Traditional Arabic" w:hAnsi="Traditional Arabic" w:cs="Traditional Arabic"/>
          <w:sz w:val="28"/>
          <w:szCs w:val="32"/>
          <w:rtl/>
        </w:rPr>
        <w:t>4/114</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4309</w:t>
      </w:r>
      <w:r w:rsidRPr="00866AE4">
        <w:rPr>
          <w:rFonts w:ascii="Traditional Arabic" w:hAnsi="Traditional Arabic" w:cs="Traditional Arabic" w:hint="cs"/>
          <w:sz w:val="28"/>
          <w:szCs w:val="32"/>
          <w:rtl/>
        </w:rPr>
        <w:t xml:space="preserve">), و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4/500</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8396</w:t>
      </w:r>
      <w:r w:rsidRPr="00866AE4">
        <w:rPr>
          <w:rFonts w:ascii="Traditional Arabic" w:hAnsi="Traditional Arabic" w:cs="Traditional Arabic" w:hint="cs"/>
          <w:sz w:val="28"/>
          <w:szCs w:val="32"/>
          <w:rtl/>
        </w:rPr>
        <w:t xml:space="preserve">), و أخرجه أيضا </w:t>
      </w:r>
      <w:r w:rsidRPr="00866AE4">
        <w:rPr>
          <w:rFonts w:ascii="Traditional Arabic" w:hAnsi="Traditional Arabic" w:cs="Traditional Arabic"/>
          <w:sz w:val="28"/>
          <w:szCs w:val="32"/>
          <w:rtl/>
        </w:rPr>
        <w:t xml:space="preserve">أحمد بن حنبل </w:t>
      </w:r>
      <w:r w:rsidRPr="00866AE4">
        <w:rPr>
          <w:rFonts w:ascii="Traditional Arabic" w:hAnsi="Traditional Arabic" w:cs="Traditional Arabic" w:hint="cs"/>
          <w:sz w:val="28"/>
          <w:szCs w:val="32"/>
          <w:rtl/>
        </w:rPr>
        <w:t>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1704 رقم23542), و ابن أبي عاصم في </w:t>
      </w:r>
      <w:r w:rsidRPr="00866AE4">
        <w:rPr>
          <w:rFonts w:ascii="Traditional Arabic" w:hAnsi="Traditional Arabic" w:cs="Traditional Arabic"/>
          <w:sz w:val="28"/>
          <w:szCs w:val="32"/>
          <w:rtl/>
        </w:rPr>
        <w:t>الآحاد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المثاني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5/345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البيهقي </w:t>
      </w:r>
      <w:r w:rsidRPr="00866AE4">
        <w:rPr>
          <w:rFonts w:ascii="Traditional Arabic" w:hAnsi="Traditional Arabic" w:cs="Traditional Arabic" w:hint="cs"/>
          <w:sz w:val="28"/>
          <w:szCs w:val="32"/>
          <w:rtl/>
        </w:rPr>
        <w:t xml:space="preserve">في </w:t>
      </w:r>
      <w:r w:rsidRPr="00866AE4">
        <w:rPr>
          <w:rFonts w:ascii="Traditional Arabic" w:hAnsi="Traditional Arabic" w:cs="Traditional Arabic"/>
          <w:sz w:val="28"/>
          <w:szCs w:val="32"/>
          <w:rtl/>
        </w:rPr>
        <w:t>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9/176 </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19069</w:t>
      </w:r>
      <w:r w:rsidRPr="00866AE4">
        <w:rPr>
          <w:rFonts w:ascii="Traditional Arabic" w:hAnsi="Traditional Arabic" w:cs="Traditional Arabic" w:hint="cs"/>
          <w:sz w:val="28"/>
          <w:szCs w:val="32"/>
          <w:rtl/>
        </w:rPr>
        <w:t xml:space="preserve">), و الخطيب في </w:t>
      </w:r>
      <w:r w:rsidRPr="00866AE4">
        <w:rPr>
          <w:rFonts w:ascii="Traditional Arabic" w:hAnsi="Traditional Arabic" w:cs="Traditional Arabic"/>
          <w:sz w:val="28"/>
          <w:szCs w:val="32"/>
          <w:rtl/>
        </w:rPr>
        <w:t>تاريخ بغداد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12/403</w:t>
      </w:r>
      <w:r w:rsidRPr="00866AE4">
        <w:rPr>
          <w:rFonts w:ascii="Traditional Arabic" w:hAnsi="Traditional Arabic" w:cs="Traditional Arabic" w:hint="cs"/>
          <w:sz w:val="28"/>
          <w:szCs w:val="32"/>
          <w:rtl/>
        </w:rPr>
        <w:t>).</w:t>
      </w:r>
    </w:p>
    <w:p w:rsidR="00914303" w:rsidRPr="00866AE4" w:rsidRDefault="00914303" w:rsidP="0075136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w:t>
      </w:r>
      <w:r>
        <w:rPr>
          <w:rFonts w:ascii="Traditional Arabic" w:hAnsi="Traditional Arabic" w:cs="Traditional Arabic" w:hint="cs"/>
          <w:sz w:val="28"/>
          <w:szCs w:val="32"/>
          <w:rtl/>
        </w:rPr>
        <w:t>ه</w:t>
      </w:r>
      <w:r w:rsidRPr="00866AE4">
        <w:rPr>
          <w:rFonts w:ascii="Traditional Arabic" w:hAnsi="Traditional Arabic" w:cs="Traditional Arabic" w:hint="cs"/>
          <w:sz w:val="28"/>
          <w:szCs w:val="32"/>
          <w:rtl/>
        </w:rPr>
        <w:t xml:space="preserve"> ضعيف فيه موسى بن جبير ذكره البخاري و لم يذكر جرحا و لا تعديلا. التاريخ الكبير (7/</w:t>
      </w:r>
      <w:r w:rsidRPr="00866AE4">
        <w:rPr>
          <w:rFonts w:ascii="Traditional Arabic" w:hAnsi="Traditional Arabic" w:cs="Traditional Arabic"/>
          <w:sz w:val="28"/>
          <w:szCs w:val="32"/>
          <w:rtl/>
        </w:rPr>
        <w:t>281</w:t>
      </w:r>
      <w:r w:rsidRPr="00866AE4">
        <w:rPr>
          <w:rFonts w:ascii="Traditional Arabic" w:hAnsi="Traditional Arabic" w:cs="Traditional Arabic" w:hint="cs"/>
          <w:sz w:val="28"/>
          <w:szCs w:val="32"/>
          <w:rtl/>
        </w:rPr>
        <w:t>), و ذكره ابن حبان في الثقات و قال:"</w:t>
      </w:r>
      <w:r w:rsidRPr="00866AE4">
        <w:rPr>
          <w:rFonts w:ascii="Traditional Arabic" w:hAnsi="Traditional Arabic" w:cs="Traditional Arabic"/>
          <w:sz w:val="28"/>
          <w:szCs w:val="32"/>
          <w:rtl/>
        </w:rPr>
        <w:t>يخطىء ويخالف</w:t>
      </w:r>
      <w:r w:rsidRPr="00866AE4">
        <w:rPr>
          <w:rFonts w:ascii="Traditional Arabic" w:hAnsi="Traditional Arabic" w:cs="Traditional Arabic" w:hint="cs"/>
          <w:sz w:val="28"/>
          <w:szCs w:val="32"/>
          <w:rtl/>
        </w:rPr>
        <w:t>". الثقات (7/</w:t>
      </w:r>
      <w:r w:rsidRPr="00866AE4">
        <w:rPr>
          <w:rFonts w:ascii="Traditional Arabic" w:hAnsi="Traditional Arabic" w:cs="Traditional Arabic"/>
          <w:sz w:val="28"/>
          <w:szCs w:val="32"/>
          <w:rtl/>
        </w:rPr>
        <w:t>451</w:t>
      </w:r>
      <w:r w:rsidRPr="00866AE4">
        <w:rPr>
          <w:rFonts w:ascii="Traditional Arabic" w:hAnsi="Traditional Arabic" w:cs="Traditional Arabic" w:hint="cs"/>
          <w:sz w:val="28"/>
          <w:szCs w:val="32"/>
          <w:rtl/>
        </w:rPr>
        <w:t xml:space="preserve">).         </w:t>
      </w:r>
    </w:p>
    <w:p w:rsidR="00914303" w:rsidRPr="00866AE4" w:rsidRDefault="00914303" w:rsidP="00BA4862">
      <w:pPr>
        <w:contextualSpacing/>
        <w:jc w:val="lowKashida"/>
        <w:rPr>
          <w:rFonts w:ascii="Calibri" w:hAnsi="Calibri" w:cs="Traditional Arabic"/>
          <w:sz w:val="28"/>
          <w:szCs w:val="32"/>
        </w:rPr>
      </w:pPr>
      <w:r w:rsidRPr="00866AE4">
        <w:rPr>
          <w:rFonts w:ascii="Traditional Arabic" w:hAnsi="Traditional Arabic" w:cs="Traditional Arabic" w:hint="cs"/>
          <w:sz w:val="28"/>
          <w:szCs w:val="32"/>
          <w:rtl/>
        </w:rPr>
        <w:t>و قد حكم الألباني على الحديث بالصحة كما في ا</w:t>
      </w:r>
      <w:r w:rsidRPr="00866AE4">
        <w:rPr>
          <w:rFonts w:ascii="Traditional Arabic" w:hAnsi="Traditional Arabic" w:cs="Traditional Arabic"/>
          <w:sz w:val="28"/>
          <w:szCs w:val="32"/>
          <w:rtl/>
        </w:rPr>
        <w:t xml:space="preserve">لسلسلة الصحيحة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2/415</w:t>
      </w:r>
      <w:r w:rsidRPr="00866AE4">
        <w:rPr>
          <w:rFonts w:ascii="Traditional Arabic" w:hAnsi="Traditional Arabic" w:cs="Traditional Arabic"/>
          <w:sz w:val="28"/>
          <w:szCs w:val="32"/>
        </w:rPr>
        <w:t>(</w:t>
      </w:r>
      <w:r w:rsidRPr="00866AE4">
        <w:rPr>
          <w:rFonts w:ascii="Calibri" w:hAnsi="Calibri" w:cs="Traditional Arabic" w:hint="cs"/>
          <w:sz w:val="28"/>
          <w:szCs w:val="32"/>
          <w:rtl/>
        </w:rPr>
        <w:t xml:space="preserve">.                 </w:t>
      </w:r>
      <w:r w:rsidRPr="00866AE4">
        <w:rPr>
          <w:rFonts w:ascii="Traditional Arabic" w:hAnsi="Traditional Arabic" w:cs="Traditional Arabic" w:hint="cs"/>
          <w:sz w:val="28"/>
          <w:szCs w:val="32"/>
          <w:rtl/>
        </w:rPr>
        <w:t xml:space="preserve">     و الحديث مخرج في الصحيحين بلفظ قريب من حديث الباب عن أبي هريرة </w:t>
      </w:r>
      <w:r w:rsidRPr="00866AE4">
        <w:rPr>
          <w:rFonts w:ascii="Traditional Arabic" w:hAnsi="Traditional Arabic" w:cs="Traditional Arabic"/>
          <w:sz w:val="28"/>
          <w:szCs w:val="32"/>
          <w:rtl/>
        </w:rPr>
        <w:t>رضي الله عنه قال: قال رسول الله صلى الله عليه و 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(يخرب الكعبة ذو السويقتين من الحبشة)</w:t>
      </w:r>
      <w:r w:rsidRPr="00866AE4">
        <w:rPr>
          <w:rFonts w:ascii="Traditional Arabic" w:hAnsi="Traditional Arabic" w:cs="Traditional Arabic" w:hint="cs"/>
          <w:sz w:val="28"/>
          <w:szCs w:val="32"/>
          <w:rtl/>
        </w:rPr>
        <w:t>". أخرجه البخاري كتاب الحج باب هدم الكعبة (2</w:t>
      </w:r>
      <w:r w:rsidRPr="00866AE4">
        <w:rPr>
          <w:rFonts w:ascii="Traditional Arabic" w:hAnsi="Traditional Arabic" w:cs="Traditional Arabic"/>
          <w:sz w:val="28"/>
          <w:szCs w:val="32"/>
          <w:rtl/>
        </w:rPr>
        <w:t>/577</w:t>
      </w:r>
      <w:r w:rsidRPr="00866AE4">
        <w:rPr>
          <w:rFonts w:ascii="Traditional Arabic" w:hAnsi="Traditional Arabic" w:cs="Traditional Arabic" w:hint="cs"/>
          <w:sz w:val="28"/>
          <w:szCs w:val="32"/>
          <w:rtl/>
        </w:rPr>
        <w:t xml:space="preserve"> رقم1519), و مسلم في كتاب الفتن باب لا تقوم الساعة حتى يمر الرجل بقبر الرجل (</w:t>
      </w:r>
      <w:r w:rsidRPr="00866AE4">
        <w:rPr>
          <w:rFonts w:ascii="Traditional Arabic" w:hAnsi="Traditional Arabic" w:cs="Traditional Arabic"/>
          <w:sz w:val="28"/>
          <w:szCs w:val="32"/>
          <w:rtl/>
        </w:rPr>
        <w:t>4/2232</w:t>
      </w:r>
      <w:r w:rsidRPr="00866AE4">
        <w:rPr>
          <w:rFonts w:ascii="Traditional Arabic" w:hAnsi="Traditional Arabic" w:cs="Traditional Arabic" w:hint="cs"/>
          <w:sz w:val="28"/>
          <w:szCs w:val="32"/>
          <w:rtl/>
        </w:rPr>
        <w:t xml:space="preserve"> رقم2909).</w:t>
      </w:r>
      <w:r w:rsidRPr="00866AE4">
        <w:rPr>
          <w:rFonts w:ascii="Tahoma" w:hAnsi="Tahoma" w:cs="Traditional Arabic" w:hint="cs"/>
          <w:sz w:val="28"/>
          <w:szCs w:val="32"/>
        </w:rPr>
        <w:t xml:space="preserve"> </w:t>
      </w:r>
    </w:p>
  </w:footnote>
  <w:footnote w:id="793">
    <w:p w:rsidR="00914303" w:rsidRPr="00866AE4" w:rsidRDefault="00914303" w:rsidP="0075136A">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البخاري </w:t>
      </w:r>
      <w:r w:rsidRPr="00866AE4">
        <w:rPr>
          <w:rFonts w:ascii="Traditional Arabic" w:hAnsi="Traditional Arabic" w:cs="Traditional Arabic" w:hint="cs"/>
          <w:sz w:val="28"/>
          <w:szCs w:val="32"/>
          <w:rtl/>
        </w:rPr>
        <w:t>كتاب الحج باب هدم الكعبة (</w:t>
      </w:r>
      <w:r w:rsidRPr="00866AE4">
        <w:rPr>
          <w:rFonts w:ascii="Traditional Arabic" w:hAnsi="Traditional Arabic" w:cs="Traditional Arabic"/>
          <w:sz w:val="28"/>
          <w:szCs w:val="32"/>
          <w:rtl/>
        </w:rPr>
        <w:t>2/579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1518</w:t>
      </w:r>
      <w:r w:rsidRPr="00866AE4">
        <w:rPr>
          <w:rFonts w:ascii="Traditional Arabic" w:hAnsi="Traditional Arabic" w:cs="Traditional Arabic" w:hint="cs"/>
          <w:sz w:val="28"/>
          <w:szCs w:val="32"/>
          <w:rtl/>
        </w:rPr>
        <w:t>).</w:t>
      </w:r>
    </w:p>
  </w:footnote>
  <w:footnote w:id="794">
    <w:p w:rsidR="00914303" w:rsidRPr="006D09F3" w:rsidRDefault="00914303" w:rsidP="00725F17">
      <w:pPr>
        <w:pStyle w:val="aa"/>
        <w:contextualSpacing/>
        <w:rPr>
          <w:rFonts w:ascii="Tahoma" w:hAnsi="Tahoma" w:cs="Traditional Arabic"/>
          <w:sz w:val="32"/>
          <w:szCs w:val="32"/>
        </w:rPr>
      </w:pPr>
      <w:r w:rsidRPr="006D09F3">
        <w:rPr>
          <w:rFonts w:ascii="Tahoma" w:hAnsi="Tahoma" w:cs="Traditional Arabic"/>
          <w:sz w:val="32"/>
          <w:szCs w:val="32"/>
          <w:rtl/>
        </w:rPr>
        <w:t>(</w:t>
      </w:r>
      <w:r w:rsidRPr="006D09F3">
        <w:rPr>
          <w:rFonts w:ascii="Tahoma" w:hAnsi="Tahoma" w:cs="Traditional Arabic" w:hint="cs"/>
          <w:sz w:val="32"/>
          <w:szCs w:val="32"/>
          <w:rtl/>
        </w:rPr>
        <w:t>2</w:t>
      </w:r>
      <w:r w:rsidRPr="006D09F3">
        <w:rPr>
          <w:rFonts w:ascii="Tahoma" w:hAnsi="Tahoma" w:cs="Traditional Arabic"/>
          <w:sz w:val="32"/>
          <w:szCs w:val="32"/>
          <w:rtl/>
        </w:rPr>
        <w:t xml:space="preserve">) </w:t>
      </w:r>
      <w:r w:rsidRPr="006D09F3">
        <w:rPr>
          <w:rFonts w:ascii="Traditional Arabic" w:hAnsi="Traditional Arabic" w:cs="Traditional Arabic" w:hint="cs"/>
          <w:sz w:val="32"/>
          <w:szCs w:val="32"/>
          <w:rtl/>
        </w:rPr>
        <w:t>سورة العنكبوت (67).</w:t>
      </w:r>
    </w:p>
  </w:footnote>
  <w:footnote w:id="795">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كتاب أشراط الساعة (ص232).</w:t>
      </w:r>
    </w:p>
  </w:footnote>
  <w:footnote w:id="796">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النهاية (2/423).</w:t>
      </w:r>
    </w:p>
  </w:footnote>
  <w:footnote w:id="797">
    <w:p w:rsidR="00914303" w:rsidRPr="00866AE4" w:rsidRDefault="00914303" w:rsidP="003E15C9">
      <w:pPr>
        <w:pStyle w:val="aa"/>
        <w:widowControl w:val="0"/>
        <w:jc w:val="both"/>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ahoma" w:hAnsi="Tahoma" w:cs="Traditional Arabic" w:hint="cs"/>
          <w:sz w:val="28"/>
          <w:szCs w:val="32"/>
          <w:rtl/>
        </w:rPr>
        <w:t>أخرجه نعيم بن حماد في الفتن (2/599), و ابن جرير في التفسير (18/529) عن كعب الأحبار.</w:t>
      </w:r>
      <w:r w:rsidRPr="00866AE4">
        <w:rPr>
          <w:rFonts w:ascii="Tahoma" w:hAnsi="Tahoma" w:cs="Traditional Arabic"/>
          <w:sz w:val="28"/>
          <w:szCs w:val="32"/>
          <w:rtl/>
        </w:rPr>
        <w:t xml:space="preserve"> </w:t>
      </w:r>
    </w:p>
  </w:footnote>
  <w:footnote w:id="798">
    <w:p w:rsidR="00914303" w:rsidRPr="00866AE4" w:rsidRDefault="00914303" w:rsidP="003E15C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w:t>
      </w:r>
      <w:r>
        <w:rPr>
          <w:rFonts w:ascii="Traditional Arabic" w:hAnsi="Traditional Arabic" w:cs="Traditional Arabic" w:hint="cs"/>
          <w:sz w:val="28"/>
          <w:szCs w:val="32"/>
          <w:rtl/>
        </w:rPr>
        <w:t>4</w:t>
      </w:r>
      <w:r w:rsidRPr="00866AE4">
        <w:rPr>
          <w:rFonts w:ascii="Traditional Arabic" w:hAnsi="Traditional Arabic" w:cs="Traditional Arabic" w:hint="cs"/>
          <w:sz w:val="28"/>
          <w:szCs w:val="32"/>
          <w:rtl/>
        </w:rPr>
        <w:t>)أخرجه عبد الرزاق في ال</w:t>
      </w:r>
      <w:r w:rsidRPr="00866AE4">
        <w:rPr>
          <w:rFonts w:ascii="Traditional Arabic" w:hAnsi="Traditional Arabic" w:cs="Traditional Arabic"/>
          <w:sz w:val="28"/>
          <w:szCs w:val="32"/>
          <w:rtl/>
        </w:rPr>
        <w:t>مصنف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5/137</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9178</w:t>
      </w:r>
      <w:r w:rsidRPr="00866AE4">
        <w:rPr>
          <w:rFonts w:ascii="Traditional Arabic" w:hAnsi="Traditional Arabic" w:cs="Traditional Arabic" w:hint="cs"/>
          <w:sz w:val="28"/>
          <w:szCs w:val="32"/>
          <w:rtl/>
        </w:rPr>
        <w:t>), و ا</w:t>
      </w:r>
      <w:r w:rsidRPr="00866AE4">
        <w:rPr>
          <w:rFonts w:ascii="Traditional Arabic" w:hAnsi="Traditional Arabic" w:cs="Traditional Arabic"/>
          <w:sz w:val="28"/>
          <w:szCs w:val="32"/>
          <w:rtl/>
        </w:rPr>
        <w:t xml:space="preserve">بن أبي شيبة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7/46</w:t>
      </w:r>
      <w:r w:rsidRPr="00866AE4">
        <w:rPr>
          <w:rFonts w:ascii="Traditional Arabic" w:hAnsi="Traditional Arabic" w:cs="Traditional Arabic" w:hint="cs"/>
          <w:sz w:val="28"/>
          <w:szCs w:val="32"/>
          <w:rtl/>
        </w:rPr>
        <w:t>1) عن</w:t>
      </w:r>
      <w:r w:rsidRPr="00866AE4">
        <w:rPr>
          <w:rFonts w:ascii="Traditional Arabic" w:hAnsi="Traditional Arabic" w:cs="Traditional Arabic"/>
          <w:sz w:val="28"/>
          <w:szCs w:val="32"/>
          <w:rtl/>
        </w:rPr>
        <w:t xml:space="preserve"> أبي العالية أن علي بن أبي طالب قال</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استكثروا من هذا الطواف بالبيت قبل أن يحال بينكم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بينه</w:t>
      </w:r>
      <w:r w:rsidRPr="00866AE4">
        <w:rPr>
          <w:rFonts w:ascii="Traditional Arabic" w:hAnsi="Traditional Arabic" w:cs="Traditional Arabic" w:hint="cs"/>
          <w:sz w:val="28"/>
          <w:szCs w:val="32"/>
          <w:rtl/>
        </w:rPr>
        <w:t xml:space="preserve">00الخ ).                                                               </w:t>
      </w:r>
    </w:p>
    <w:p w:rsidR="00914303" w:rsidRPr="00866AE4" w:rsidRDefault="00914303" w:rsidP="0075136A">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هذا إسناد  منقطع لكنه يتقوى بما سبق و أبو العالية ثقة كثير الإرسال. التقريب (رقم </w:t>
      </w:r>
      <w:r w:rsidRPr="00866AE4">
        <w:rPr>
          <w:rFonts w:ascii="Traditional Arabic" w:hAnsi="Traditional Arabic" w:cs="Traditional Arabic"/>
          <w:sz w:val="28"/>
          <w:szCs w:val="32"/>
          <w:rtl/>
        </w:rPr>
        <w:t>1953</w:t>
      </w:r>
      <w:r w:rsidRPr="00866AE4">
        <w:rPr>
          <w:rFonts w:ascii="Traditional Arabic" w:hAnsi="Traditional Arabic" w:cs="Traditional Arabic" w:hint="cs"/>
          <w:sz w:val="28"/>
          <w:szCs w:val="32"/>
          <w:rtl/>
        </w:rPr>
        <w:t>) ق</w:t>
      </w:r>
      <w:r w:rsidRPr="00866AE4">
        <w:rPr>
          <w:rFonts w:ascii="Traditional Arabic" w:hAnsi="Traditional Arabic" w:cs="Traditional Arabic"/>
          <w:sz w:val="28"/>
          <w:szCs w:val="32"/>
          <w:rtl/>
        </w:rPr>
        <w:t>ال شعبة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قد أدرك رفيع عليا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يسمع منه</w:t>
      </w:r>
      <w:r w:rsidRPr="00866AE4">
        <w:rPr>
          <w:rFonts w:ascii="Traditional Arabic" w:hAnsi="Traditional Arabic" w:cs="Traditional Arabic" w:hint="cs"/>
          <w:sz w:val="28"/>
          <w:szCs w:val="32"/>
          <w:rtl/>
        </w:rPr>
        <w:t>". المراسيل لابن أبي حاتم (ص58).</w:t>
      </w:r>
    </w:p>
  </w:footnote>
  <w:footnote w:id="799">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أخبار مكة للفاكهي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1/359</w:t>
      </w:r>
      <w:r w:rsidRPr="00866AE4">
        <w:rPr>
          <w:rFonts w:ascii="Traditional Arabic" w:hAnsi="Traditional Arabic" w:cs="Traditional Arabic" w:hint="cs"/>
          <w:sz w:val="28"/>
          <w:szCs w:val="32"/>
          <w:rtl/>
        </w:rPr>
        <w:t>).</w:t>
      </w:r>
    </w:p>
  </w:footnote>
  <w:footnote w:id="800">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انظر فتح الباري (</w:t>
      </w:r>
      <w:r w:rsidRPr="00866AE4">
        <w:rPr>
          <w:rFonts w:ascii="Traditional Arabic" w:hAnsi="Traditional Arabic" w:cs="Traditional Arabic"/>
          <w:sz w:val="28"/>
          <w:szCs w:val="32"/>
          <w:rtl/>
        </w:rPr>
        <w:t>3/461</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801">
    <w:p w:rsidR="00914303" w:rsidRPr="00866AE4" w:rsidRDefault="00914303" w:rsidP="003E15C9">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hint="cs"/>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 xml:space="preserve">اتركوا الدنيا لأهلها اتركوا الدنيا لأهلها اتركوا الدنيا لأهلها فإنه من أخذ من الدنيا </w:t>
      </w:r>
      <w:r w:rsidRPr="00866AE4">
        <w:rPr>
          <w:rFonts w:ascii="Traditional Arabic" w:hAnsi="Traditional Arabic" w:cs="Traditional Arabic" w:hint="cs"/>
          <w:sz w:val="28"/>
          <w:szCs w:val="32"/>
          <w:rtl/>
        </w:rPr>
        <w:t xml:space="preserve">فوق </w:t>
      </w:r>
      <w:r w:rsidRPr="00866AE4">
        <w:rPr>
          <w:rFonts w:ascii="Traditional Arabic" w:hAnsi="Traditional Arabic" w:cs="Traditional Arabic"/>
          <w:sz w:val="28"/>
          <w:szCs w:val="32"/>
          <w:rtl/>
        </w:rPr>
        <w:t xml:space="preserve">ما يكفيه فإنه يأخذ من </w:t>
      </w:r>
      <w:r w:rsidRPr="00866AE4">
        <w:rPr>
          <w:rFonts w:ascii="Traditional Arabic" w:hAnsi="Traditional Arabic" w:cs="Traditional Arabic" w:hint="cs"/>
          <w:sz w:val="28"/>
          <w:szCs w:val="32"/>
          <w:rtl/>
        </w:rPr>
        <w:t xml:space="preserve"> حتفه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يشعر</w:t>
      </w:r>
      <w:r w:rsidRPr="00866AE4">
        <w:rPr>
          <w:rFonts w:ascii="Traditional Arabic" w:hAnsi="Traditional Arabic" w:cs="Traditional Arabic" w:hint="cs"/>
          <w:sz w:val="28"/>
          <w:szCs w:val="32"/>
          <w:rtl/>
        </w:rPr>
        <w:t>).</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(فر) عن أنس</w:t>
      </w:r>
      <w:r w:rsidRPr="00866AE4">
        <w:rPr>
          <w:rFonts w:ascii="Traditional Arabic" w:hAnsi="Traditional Arabic" w:cs="Traditional Arabic" w:hint="cs"/>
          <w:sz w:val="28"/>
          <w:szCs w:val="32"/>
          <w:rtl/>
        </w:rPr>
        <w:t xml:space="preserve">. ض".                                                         </w:t>
      </w:r>
    </w:p>
    <w:p w:rsidR="00914303" w:rsidRPr="00866AE4" w:rsidRDefault="00914303" w:rsidP="0075136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الديلمي في الفردوس (</w:t>
      </w:r>
      <w:r w:rsidRPr="00866AE4">
        <w:rPr>
          <w:rFonts w:ascii="Traditional Arabic" w:hAnsi="Traditional Arabic" w:cs="Traditional Arabic"/>
          <w:sz w:val="28"/>
          <w:szCs w:val="32"/>
          <w:rtl/>
        </w:rPr>
        <w:t>1/108</w:t>
      </w:r>
      <w:r w:rsidRPr="00866AE4">
        <w:rPr>
          <w:rFonts w:ascii="Traditional Arabic" w:hAnsi="Traditional Arabic" w:cs="Traditional Arabic" w:hint="cs"/>
          <w:sz w:val="28"/>
          <w:szCs w:val="32"/>
          <w:rtl/>
        </w:rPr>
        <w:t xml:space="preserve">رقم 363), عن </w:t>
      </w:r>
      <w:r w:rsidRPr="00866AE4">
        <w:rPr>
          <w:rFonts w:ascii="Traditional Arabic" w:hAnsi="Traditional Arabic" w:cs="Traditional Arabic"/>
          <w:sz w:val="28"/>
          <w:szCs w:val="32"/>
          <w:rtl/>
        </w:rPr>
        <w:t>أنس بن مالك</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رمز المصنف لضعفه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ذلك لأن فيه من لا يعرف لكن فيه شواهد تصيره حسنا لغيره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فيض القدير (1/154).</w:t>
      </w:r>
    </w:p>
    <w:p w:rsidR="00914303" w:rsidRPr="00866AE4" w:rsidRDefault="00914303" w:rsidP="0075136A">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w:t>
      </w:r>
      <w:r w:rsidRPr="00866AE4">
        <w:rPr>
          <w:rFonts w:ascii="Traditional Arabic" w:hAnsi="Traditional Arabic" w:cs="Traditional Arabic"/>
          <w:sz w:val="28"/>
          <w:szCs w:val="32"/>
          <w:rtl/>
        </w:rPr>
        <w:t>حديث</w:t>
      </w:r>
      <w:r w:rsidRPr="00866AE4">
        <w:rPr>
          <w:rFonts w:ascii="Traditional Arabic" w:hAnsi="Traditional Arabic" w:cs="Traditional Arabic" w:hint="cs"/>
          <w:sz w:val="28"/>
          <w:szCs w:val="32"/>
          <w:rtl/>
        </w:rPr>
        <w:t xml:space="preserve"> ضعفه الألباني </w:t>
      </w:r>
      <w:r w:rsidRPr="00866AE4">
        <w:rPr>
          <w:rFonts w:ascii="Traditional Arabic" w:hAnsi="Traditional Arabic" w:cs="Traditional Arabic"/>
          <w:sz w:val="28"/>
          <w:szCs w:val="32"/>
          <w:rtl/>
        </w:rPr>
        <w:t xml:space="preserve">في ضعيف الجامع </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106</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802">
    <w:p w:rsidR="00914303" w:rsidRPr="00866AE4" w:rsidRDefault="00914303">
      <w:pPr>
        <w:pStyle w:val="aa"/>
        <w:rPr>
          <w:rFonts w:cs="Traditional Arabic"/>
          <w:sz w:val="28"/>
          <w:szCs w:val="32"/>
          <w:rtl/>
        </w:rPr>
      </w:pPr>
      <w:r w:rsidRPr="00866AE4">
        <w:rPr>
          <w:rFonts w:cs="Traditional Arabic" w:hint="cs"/>
          <w:sz w:val="28"/>
          <w:szCs w:val="32"/>
          <w:rtl/>
        </w:rPr>
        <w:t>(1)الجامع الصغير رقم (6099)</w:t>
      </w:r>
    </w:p>
  </w:footnote>
  <w:footnote w:id="803">
    <w:p w:rsidR="00914303" w:rsidRPr="006D09F3" w:rsidRDefault="00914303" w:rsidP="00F167AD">
      <w:pPr>
        <w:pStyle w:val="aa"/>
        <w:contextualSpacing/>
        <w:rPr>
          <w:rFonts w:ascii="Tahoma" w:hAnsi="Tahoma" w:cs="Traditional Arabic"/>
          <w:sz w:val="32"/>
          <w:szCs w:val="32"/>
        </w:rPr>
      </w:pPr>
      <w:r w:rsidRPr="006D09F3">
        <w:rPr>
          <w:rFonts w:ascii="Tahoma" w:hAnsi="Tahoma" w:cs="Traditional Arabic"/>
          <w:sz w:val="32"/>
          <w:szCs w:val="32"/>
          <w:rtl/>
        </w:rPr>
        <w:t>(</w:t>
      </w:r>
      <w:r>
        <w:rPr>
          <w:rFonts w:ascii="Tahoma" w:hAnsi="Tahoma" w:cs="Traditional Arabic" w:hint="cs"/>
          <w:sz w:val="32"/>
          <w:szCs w:val="32"/>
          <w:rtl/>
        </w:rPr>
        <w:t>2</w:t>
      </w:r>
      <w:r w:rsidRPr="006D09F3">
        <w:rPr>
          <w:rFonts w:ascii="Tahoma" w:hAnsi="Tahoma" w:cs="Traditional Arabic"/>
          <w:sz w:val="32"/>
          <w:szCs w:val="32"/>
          <w:rtl/>
        </w:rPr>
        <w:t xml:space="preserve">) </w:t>
      </w:r>
      <w:r w:rsidRPr="006D09F3">
        <w:rPr>
          <w:rFonts w:ascii="Traditional Arabic" w:hAnsi="Traditional Arabic" w:cs="Traditional Arabic" w:hint="cs"/>
          <w:b/>
          <w:sz w:val="32"/>
          <w:szCs w:val="32"/>
          <w:rtl/>
        </w:rPr>
        <w:t>سورة الجمعة (آية 9)</w:t>
      </w:r>
    </w:p>
  </w:footnote>
  <w:footnote w:id="804">
    <w:p w:rsidR="00914303" w:rsidRPr="00866AE4" w:rsidRDefault="00914303" w:rsidP="00FF53B4">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اتق الله فيما تعلم</w:t>
      </w:r>
      <w:r w:rsidRPr="00866AE4">
        <w:rPr>
          <w:rFonts w:ascii="Traditional Arabic" w:hAnsi="Traditional Arabic" w:cs="Traditional Arabic" w:hint="cs"/>
          <w:sz w:val="28"/>
          <w:szCs w:val="32"/>
          <w:rtl/>
        </w:rPr>
        <w:t>).</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 xml:space="preserve">(تخ ت) عن </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زيد بن سلمة الجعفي</w:t>
      </w:r>
      <w:r w:rsidRPr="00866AE4">
        <w:rPr>
          <w:rFonts w:ascii="Traditional Arabic" w:hAnsi="Traditional Arabic" w:cs="Traditional Arabic" w:hint="cs"/>
          <w:sz w:val="28"/>
          <w:szCs w:val="32"/>
          <w:rtl/>
        </w:rPr>
        <w:t>".</w:t>
      </w:r>
    </w:p>
    <w:p w:rsidR="00914303" w:rsidRPr="00866AE4" w:rsidRDefault="00914303" w:rsidP="0075136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الترمذي في كتاب العلم باب  فضل الفقه على فضل العبادة (</w:t>
      </w:r>
      <w:r w:rsidRPr="00866AE4">
        <w:rPr>
          <w:rFonts w:ascii="Traditional Arabic" w:hAnsi="Traditional Arabic" w:cs="Traditional Arabic"/>
          <w:sz w:val="28"/>
          <w:szCs w:val="32"/>
          <w:rtl/>
        </w:rPr>
        <w:t>5/4</w:t>
      </w:r>
      <w:r w:rsidRPr="00866AE4">
        <w:rPr>
          <w:rFonts w:ascii="Traditional Arabic" w:hAnsi="Traditional Arabic" w:cs="Traditional Arabic" w:hint="cs"/>
          <w:sz w:val="28"/>
          <w:szCs w:val="32"/>
          <w:rtl/>
        </w:rPr>
        <w:t>8 رقم</w:t>
      </w:r>
      <w:r w:rsidRPr="00866AE4">
        <w:rPr>
          <w:rFonts w:ascii="Traditional Arabic" w:hAnsi="Traditional Arabic" w:cs="Traditional Arabic"/>
          <w:sz w:val="28"/>
          <w:szCs w:val="32"/>
          <w:rtl/>
        </w:rPr>
        <w:t>2683</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عبد بن حميد </w:t>
      </w:r>
      <w:r w:rsidRPr="00866AE4">
        <w:rPr>
          <w:rFonts w:ascii="Traditional Arabic" w:hAnsi="Traditional Arabic" w:cs="Traditional Arabic" w:hint="cs"/>
          <w:sz w:val="28"/>
          <w:szCs w:val="32"/>
          <w:rtl/>
        </w:rPr>
        <w:t>في المنتخب من المسند (ص</w:t>
      </w:r>
      <w:r w:rsidRPr="00866AE4">
        <w:rPr>
          <w:rFonts w:ascii="Traditional Arabic" w:hAnsi="Traditional Arabic" w:cs="Traditional Arabic"/>
          <w:sz w:val="28"/>
          <w:szCs w:val="32"/>
          <w:rtl/>
        </w:rPr>
        <w:t>162</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ابن السري </w:t>
      </w:r>
      <w:r w:rsidRPr="00866AE4">
        <w:rPr>
          <w:rFonts w:ascii="Traditional Arabic" w:hAnsi="Traditional Arabic" w:cs="Traditional Arabic" w:hint="cs"/>
          <w:sz w:val="28"/>
          <w:szCs w:val="32"/>
          <w:rtl/>
        </w:rPr>
        <w:t>في الزهد (</w:t>
      </w:r>
      <w:r w:rsidRPr="00866AE4">
        <w:rPr>
          <w:rFonts w:ascii="Traditional Arabic" w:hAnsi="Traditional Arabic" w:cs="Traditional Arabic"/>
          <w:sz w:val="28"/>
          <w:szCs w:val="32"/>
          <w:rtl/>
        </w:rPr>
        <w:t>2/466</w:t>
      </w:r>
      <w:r w:rsidRPr="00866AE4">
        <w:rPr>
          <w:rFonts w:ascii="Traditional Arabic" w:hAnsi="Traditional Arabic" w:cs="Traditional Arabic" w:hint="cs"/>
          <w:sz w:val="28"/>
          <w:szCs w:val="32"/>
          <w:rtl/>
        </w:rPr>
        <w:t>), و الطبراني في</w:t>
      </w:r>
      <w:r w:rsidRPr="00866AE4">
        <w:rPr>
          <w:rFonts w:ascii="Traditional Arabic" w:hAnsi="Traditional Arabic" w:cs="Traditional Arabic"/>
          <w:sz w:val="28"/>
          <w:szCs w:val="32"/>
          <w:rtl/>
        </w:rPr>
        <w:t xml:space="preserve"> المعجم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22/242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633</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الزهد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1/334</w:t>
      </w:r>
      <w:r w:rsidRPr="00866AE4">
        <w:rPr>
          <w:rFonts w:ascii="Traditional Arabic" w:hAnsi="Traditional Arabic" w:cs="Traditional Arabic" w:hint="cs"/>
          <w:sz w:val="28"/>
          <w:szCs w:val="32"/>
          <w:rtl/>
        </w:rPr>
        <w:t xml:space="preserve">).                                 </w:t>
      </w:r>
    </w:p>
    <w:p w:rsidR="00914303" w:rsidRPr="00866AE4" w:rsidRDefault="00914303" w:rsidP="007561A6">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إسناد رجاله ثقات و فيه انقطاع لأن سعيد بن أشوع القاضي الثقة لم يسمع من الصحابي يزيد بن سلمة الجعفي. قال الترمذي:" </w:t>
      </w:r>
      <w:r w:rsidRPr="00866AE4">
        <w:rPr>
          <w:rFonts w:ascii="Traditional Arabic" w:hAnsi="Traditional Arabic" w:cs="Traditional Arabic"/>
          <w:sz w:val="28"/>
          <w:szCs w:val="32"/>
          <w:rtl/>
        </w:rPr>
        <w:t>سألت محمدا فقال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سعيد بن أشوع لم يسمع عندي من يزيد بن سلمة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عندي حديث مرسل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علل الترمذي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ص341</w:t>
      </w:r>
      <w:r w:rsidRPr="00866AE4">
        <w:rPr>
          <w:rFonts w:ascii="Traditional Arabic" w:hAnsi="Traditional Arabic" w:cs="Traditional Arabic" w:hint="cs"/>
          <w:sz w:val="28"/>
          <w:szCs w:val="32"/>
          <w:rtl/>
        </w:rPr>
        <w:t>).</w:t>
      </w:r>
    </w:p>
    <w:p w:rsidR="00914303" w:rsidRPr="00866AE4" w:rsidRDefault="00914303" w:rsidP="00037214">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سعيد بن مسروق والد الثوري ثقة (التقريب رقم241).</w:t>
      </w:r>
      <w:r w:rsidRPr="00866AE4">
        <w:rPr>
          <w:rFonts w:ascii="Tahoma" w:hAnsi="Tahoma" w:cs="Traditional Arabic" w:hint="cs"/>
          <w:sz w:val="28"/>
          <w:szCs w:val="32"/>
        </w:rPr>
        <w:t xml:space="preserve"> </w:t>
      </w:r>
      <w:r w:rsidRPr="00866AE4">
        <w:rPr>
          <w:rFonts w:ascii="Traditional Arabic" w:hAnsi="Traditional Arabic" w:cs="Traditional Arabic" w:hint="cs"/>
          <w:sz w:val="28"/>
          <w:szCs w:val="32"/>
          <w:rtl/>
        </w:rPr>
        <w:t xml:space="preserve">                                                        </w:t>
      </w:r>
    </w:p>
    <w:p w:rsidR="00914303" w:rsidRPr="00866AE4" w:rsidRDefault="00914303" w:rsidP="0075136A">
      <w:pPr>
        <w:pStyle w:val="aa"/>
        <w:contextualSpacing/>
        <w:jc w:val="lowKashida"/>
        <w:rPr>
          <w:rFonts w:ascii="Tahoma" w:hAnsi="Tahoma" w:cs="Traditional Arabic"/>
          <w:sz w:val="28"/>
          <w:szCs w:val="32"/>
        </w:rPr>
      </w:pPr>
      <w:r w:rsidRPr="00866AE4">
        <w:rPr>
          <w:rFonts w:ascii="Tahoma" w:hAnsi="Tahoma" w:cs="Traditional Arabic" w:hint="cs"/>
          <w:sz w:val="28"/>
          <w:szCs w:val="32"/>
        </w:rPr>
        <w:t xml:space="preserve"> </w:t>
      </w:r>
    </w:p>
  </w:footnote>
  <w:footnote w:id="805">
    <w:p w:rsidR="00914303" w:rsidRPr="00866AE4" w:rsidRDefault="00914303" w:rsidP="00FF53B4">
      <w:pPr>
        <w:contextualSpacing/>
        <w:jc w:val="lowKashida"/>
        <w:rPr>
          <w:rFonts w:ascii="Traditional Arabic" w:hAnsi="Traditional Arabic"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الجامع الكبير (1/9) و قال السيوطي:"</w:t>
      </w:r>
      <w:r w:rsidRPr="00866AE4">
        <w:rPr>
          <w:rFonts w:ascii="Traditional Arabic" w:hAnsi="Traditional Arabic" w:cs="Traditional Arabic"/>
          <w:sz w:val="28"/>
          <w:szCs w:val="32"/>
          <w:rtl/>
        </w:rPr>
        <w:t>البخارى فى تاريخه،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الترمذى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منقطع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عن يزيد بن سلمة الجعفى</w:t>
      </w:r>
      <w:r w:rsidRPr="00866AE4">
        <w:rPr>
          <w:rFonts w:ascii="Traditional Arabic" w:hAnsi="Traditional Arabic" w:cs="Traditional Arabic" w:hint="cs"/>
          <w:sz w:val="28"/>
          <w:szCs w:val="32"/>
          <w:rtl/>
        </w:rPr>
        <w:t>". و الحديث لم أجده في التاريخ الكبير.</w:t>
      </w:r>
      <w:r w:rsidRPr="00866AE4">
        <w:rPr>
          <w:rFonts w:ascii="Tahoma" w:hAnsi="Tahoma" w:cs="Traditional Arabic"/>
          <w:sz w:val="28"/>
          <w:szCs w:val="32"/>
        </w:rPr>
        <w:t xml:space="preserve"> </w:t>
      </w:r>
    </w:p>
  </w:footnote>
  <w:footnote w:id="806">
    <w:p w:rsidR="00914303" w:rsidRPr="00866AE4" w:rsidRDefault="00914303" w:rsidP="003E15C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أبو نعيم في الحلية (10/15) قال أبو نعيم:"</w:t>
      </w:r>
      <w:r w:rsidRPr="00866AE4">
        <w:rPr>
          <w:rFonts w:ascii="Traditional Arabic" w:hAnsi="Traditional Arabic" w:cs="Traditional Arabic"/>
          <w:sz w:val="28"/>
          <w:szCs w:val="32"/>
          <w:rtl/>
        </w:rPr>
        <w:t>ذكر أحمد بن حنبل هذا الكلام عن بعض التابعين عن عيسى بن مريم عليه السلام فوهم بعض الرواة أنه ذكره عن النبي صلى الله عليه و سلم فوضع هذا الإسناد عليه لسهولته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قربه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الحديث لا يحتمل بهذا الإسناد عن أحمد بن حنبل</w:t>
      </w:r>
      <w:r w:rsidRPr="00866AE4">
        <w:rPr>
          <w:rFonts w:ascii="Traditional Arabic" w:hAnsi="Traditional Arabic" w:cs="Traditional Arabic" w:hint="cs"/>
          <w:sz w:val="28"/>
          <w:szCs w:val="32"/>
          <w:rtl/>
        </w:rPr>
        <w:t>.</w:t>
      </w:r>
    </w:p>
    <w:p w:rsidR="00914303" w:rsidRPr="00866AE4" w:rsidRDefault="00914303" w:rsidP="0075136A">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ذكر السبكي هذا الحديث من الأحاديث التي ليس لها إسناد عند أهل العلم. طيقات الشافعية (6/290).</w:t>
      </w:r>
    </w:p>
  </w:footnote>
  <w:footnote w:id="807">
    <w:p w:rsidR="00914303" w:rsidRPr="00866AE4" w:rsidRDefault="00914303" w:rsidP="003E15C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hint="cs"/>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اتق الله في عسرك ويسرك</w:t>
      </w:r>
      <w:r w:rsidRPr="00866AE4">
        <w:rPr>
          <w:rFonts w:ascii="Traditional Arabic" w:hAnsi="Traditional Arabic" w:cs="Traditional Arabic" w:hint="cs"/>
          <w:sz w:val="28"/>
          <w:szCs w:val="32"/>
          <w:rtl/>
        </w:rPr>
        <w:t>).</w:t>
      </w:r>
    </w:p>
    <w:p w:rsidR="00914303" w:rsidRPr="00866AE4" w:rsidRDefault="00914303" w:rsidP="00D01CE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hint="eastAsia"/>
          <w:sz w:val="28"/>
          <w:szCs w:val="32"/>
          <w:rtl/>
        </w:rPr>
        <w:t>أبو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قرة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الزبيدى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سننه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طليب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عرفة</w:t>
      </w:r>
      <w:r w:rsidRPr="00866AE4">
        <w:rPr>
          <w:rFonts w:ascii="Traditional Arabic" w:hAnsi="Traditional Arabic" w:cs="Traditional Arabic" w:hint="cs"/>
          <w:sz w:val="28"/>
          <w:szCs w:val="32"/>
          <w:rtl/>
        </w:rPr>
        <w:t xml:space="preserve">". الجامع الصغير.             </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w:t>
      </w:r>
      <w:r w:rsidRPr="00866AE4">
        <w:rPr>
          <w:rFonts w:ascii="Traditional Arabic" w:hAnsi="Traditional Arabic" w:cs="Traditional Arabic"/>
          <w:sz w:val="28"/>
          <w:szCs w:val="32"/>
          <w:rtl/>
        </w:rPr>
        <w:t xml:space="preserve"> 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قرة موسى بن طارق</w:t>
      </w:r>
      <w:r w:rsidRPr="00866AE4">
        <w:rPr>
          <w:rFonts w:ascii="Traditional Arabic" w:hAnsi="Traditional Arabic" w:cs="Traditional Arabic" w:hint="cs"/>
          <w:sz w:val="28"/>
          <w:szCs w:val="32"/>
          <w:rtl/>
        </w:rPr>
        <w:t xml:space="preserve"> الزبيدي كما قال السيوطي في الجامع الصغير. </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عبد البر:"</w:t>
      </w:r>
      <w:r w:rsidRPr="00866AE4">
        <w:rPr>
          <w:rFonts w:ascii="Traditional Arabic" w:hAnsi="Traditional Arabic" w:cs="Traditional Arabic"/>
          <w:sz w:val="28"/>
          <w:szCs w:val="32"/>
          <w:rtl/>
        </w:rPr>
        <w:t>لم يرو عنه غير ابنه كليب بن طليب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كليب ابنه</w:t>
      </w:r>
      <w:r w:rsidRPr="00866AE4">
        <w:rPr>
          <w:rFonts w:ascii="Traditional Arabic" w:hAnsi="Traditional Arabic" w:cs="Traditional Arabic" w:hint="cs"/>
          <w:sz w:val="28"/>
          <w:szCs w:val="32"/>
          <w:rtl/>
        </w:rPr>
        <w:t xml:space="preserve"> مجهول". الاستيعاب (</w:t>
      </w:r>
      <w:r w:rsidRPr="00866AE4">
        <w:rPr>
          <w:rFonts w:ascii="Traditional Arabic" w:hAnsi="Traditional Arabic" w:cs="Traditional Arabic"/>
          <w:sz w:val="28"/>
          <w:szCs w:val="32"/>
          <w:rtl/>
        </w:rPr>
        <w:t>2/772</w:t>
      </w:r>
      <w:r w:rsidRPr="00866AE4">
        <w:rPr>
          <w:rFonts w:ascii="Traditional Arabic" w:hAnsi="Traditional Arabic" w:cs="Traditional Arabic" w:hint="cs"/>
          <w:sz w:val="28"/>
          <w:szCs w:val="32"/>
          <w:rtl/>
        </w:rPr>
        <w:t>).</w:t>
      </w:r>
    </w:p>
    <w:p w:rsidR="00914303" w:rsidRPr="00866AE4" w:rsidRDefault="00914303" w:rsidP="0075136A">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الألباني:"ضعيف". السلسلة الضعيفة (7/172).</w:t>
      </w:r>
    </w:p>
  </w:footnote>
  <w:footnote w:id="808">
    <w:p w:rsidR="00914303" w:rsidRPr="00866AE4" w:rsidRDefault="00914303" w:rsidP="003E15C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اتق الله حيثما كنت، و أتبع السيئة الحسنة تمحها،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خالق الناس بخلق حسن</w:t>
      </w:r>
      <w:r w:rsidRPr="00866AE4">
        <w:rPr>
          <w:rFonts w:ascii="Traditional Arabic" w:hAnsi="Traditional Arabic" w:cs="Traditional Arabic" w:hint="cs"/>
          <w:sz w:val="28"/>
          <w:szCs w:val="32"/>
          <w:rtl/>
        </w:rPr>
        <w:t>). قال السيوطي:"</w:t>
      </w:r>
      <w:r w:rsidRPr="00866AE4">
        <w:rPr>
          <w:rFonts w:ascii="Traditional Arabic" w:hAnsi="Traditional Arabic" w:cs="Traditional Arabic"/>
          <w:sz w:val="28"/>
          <w:szCs w:val="32"/>
          <w:rtl/>
        </w:rPr>
        <w:t>(حم ت ك هب) عن أبي ذر (حم ت هب) عن معاذ، ابن عساكر عن أنس</w:t>
      </w:r>
      <w:r w:rsidRPr="00866AE4">
        <w:rPr>
          <w:rFonts w:ascii="Traditional Arabic" w:hAnsi="Traditional Arabic" w:cs="Traditional Arabic" w:hint="cs"/>
          <w:sz w:val="28"/>
          <w:szCs w:val="32"/>
          <w:rtl/>
        </w:rPr>
        <w:t>".</w:t>
      </w:r>
    </w:p>
    <w:p w:rsidR="00914303" w:rsidRPr="00866AE4" w:rsidRDefault="00914303" w:rsidP="0075136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أبي ذر رضي الله عنه أخرجه الترمذي في السنن كتاب البر و الصلة </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ب</w:t>
      </w:r>
      <w:r w:rsidRPr="00866AE4">
        <w:rPr>
          <w:rFonts w:ascii="Traditional Arabic" w:hAnsi="Traditional Arabic" w:cs="Traditional Arabic"/>
          <w:sz w:val="28"/>
          <w:szCs w:val="32"/>
          <w:rtl/>
        </w:rPr>
        <w:t xml:space="preserve">اب ما جاء في </w:t>
      </w:r>
      <w:r w:rsidRPr="00866AE4">
        <w:rPr>
          <w:rFonts w:ascii="Traditional Arabic" w:hAnsi="Traditional Arabic" w:cs="Traditional Arabic" w:hint="cs"/>
          <w:sz w:val="28"/>
          <w:szCs w:val="32"/>
          <w:rtl/>
        </w:rPr>
        <w:t xml:space="preserve">معاشرة </w:t>
      </w:r>
      <w:r w:rsidRPr="00866AE4">
        <w:rPr>
          <w:rFonts w:ascii="Traditional Arabic" w:hAnsi="Traditional Arabic" w:cs="Traditional Arabic"/>
          <w:sz w:val="28"/>
          <w:szCs w:val="32"/>
          <w:rtl/>
        </w:rPr>
        <w:t xml:space="preserve">الناس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4/3</w:t>
      </w:r>
      <w:r w:rsidRPr="00866AE4">
        <w:rPr>
          <w:rFonts w:ascii="Traditional Arabic" w:hAnsi="Traditional Arabic" w:cs="Traditional Arabic" w:hint="cs"/>
          <w:sz w:val="28"/>
          <w:szCs w:val="32"/>
          <w:rtl/>
        </w:rPr>
        <w:t xml:space="preserve">12 رقم1987), و </w:t>
      </w:r>
      <w:r w:rsidRPr="00866AE4">
        <w:rPr>
          <w:rFonts w:ascii="Traditional Arabic" w:hAnsi="Traditional Arabic" w:cs="Traditional Arabic"/>
          <w:sz w:val="28"/>
          <w:szCs w:val="32"/>
          <w:rtl/>
        </w:rPr>
        <w:t>أحمد</w:t>
      </w:r>
      <w:r w:rsidRPr="00866AE4">
        <w:rPr>
          <w:rFonts w:ascii="Traditional Arabic" w:hAnsi="Traditional Arabic" w:cs="Traditional Arabic" w:hint="cs"/>
          <w:sz w:val="28"/>
          <w:szCs w:val="32"/>
          <w:rtl/>
        </w:rPr>
        <w:t xml:space="preserve"> في المسند (</w:t>
      </w:r>
      <w:r w:rsidRPr="00866AE4">
        <w:rPr>
          <w:rFonts w:ascii="Traditional Arabic" w:hAnsi="Traditional Arabic" w:cs="Traditional Arabic"/>
          <w:sz w:val="28"/>
          <w:szCs w:val="32"/>
          <w:rtl/>
        </w:rPr>
        <w:t>5/153</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رقم21392</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الدارمي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2/415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2791</w:t>
      </w:r>
      <w:r w:rsidRPr="00866AE4">
        <w:rPr>
          <w:rFonts w:ascii="Traditional Arabic" w:hAnsi="Traditional Arabic" w:cs="Traditional Arabic" w:hint="cs"/>
          <w:sz w:val="28"/>
          <w:szCs w:val="32"/>
          <w:rtl/>
        </w:rPr>
        <w:t>), و الطبراني في المعجم الكبير (20/144</w:t>
      </w:r>
      <w:r w:rsidRPr="00866AE4">
        <w:rPr>
          <w:rFonts w:ascii="Traditional Arabic" w:hAnsi="Traditional Arabic" w:cs="Traditional Arabic"/>
          <w:sz w:val="28"/>
          <w:szCs w:val="32"/>
          <w:rtl/>
        </w:rPr>
        <w:t>رقم 297)</w:t>
      </w:r>
      <w:r w:rsidRPr="00866AE4">
        <w:rPr>
          <w:rFonts w:ascii="Traditional Arabic" w:hAnsi="Traditional Arabic" w:cs="Traditional Arabic" w:hint="cs"/>
          <w:sz w:val="28"/>
          <w:szCs w:val="32"/>
          <w:rtl/>
        </w:rPr>
        <w:t xml:space="preserve">, و الحاكم في </w:t>
      </w:r>
      <w:r w:rsidRPr="00866AE4">
        <w:rPr>
          <w:rFonts w:ascii="Traditional Arabic" w:hAnsi="Traditional Arabic" w:cs="Traditional Arabic"/>
          <w:sz w:val="28"/>
          <w:szCs w:val="32"/>
          <w:rtl/>
        </w:rPr>
        <w:t>المستدرك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1/121</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 xml:space="preserve"> 178)</w:t>
      </w:r>
      <w:r w:rsidRPr="00866AE4">
        <w:rPr>
          <w:rFonts w:ascii="Traditional Arabic" w:hAnsi="Traditional Arabic" w:cs="Traditional Arabic" w:hint="cs"/>
          <w:sz w:val="28"/>
          <w:szCs w:val="32"/>
          <w:rtl/>
        </w:rPr>
        <w:t xml:space="preserve">, و أبو نعيم في </w:t>
      </w:r>
      <w:r w:rsidRPr="00866AE4">
        <w:rPr>
          <w:rFonts w:ascii="Traditional Arabic" w:hAnsi="Traditional Arabic" w:cs="Traditional Arabic"/>
          <w:sz w:val="28"/>
          <w:szCs w:val="32"/>
          <w:rtl/>
        </w:rPr>
        <w:t>حلية الأولياء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4/378</w:t>
      </w:r>
      <w:r w:rsidRPr="00866AE4">
        <w:rPr>
          <w:rFonts w:ascii="Traditional Arabic" w:hAnsi="Traditional Arabic" w:cs="Traditional Arabic" w:hint="cs"/>
          <w:sz w:val="28"/>
          <w:szCs w:val="32"/>
          <w:rtl/>
        </w:rPr>
        <w:t xml:space="preserve">), و القضاعي في </w:t>
      </w:r>
      <w:r w:rsidRPr="00866AE4">
        <w:rPr>
          <w:rFonts w:ascii="Traditional Arabic" w:hAnsi="Traditional Arabic" w:cs="Traditional Arabic"/>
          <w:sz w:val="28"/>
          <w:szCs w:val="32"/>
          <w:rtl/>
        </w:rPr>
        <w:t xml:space="preserve">مسند الشهاب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1/379</w:t>
      </w:r>
      <w:r w:rsidRPr="00866AE4">
        <w:rPr>
          <w:rFonts w:ascii="Traditional Arabic" w:hAnsi="Traditional Arabic" w:cs="Traditional Arabic" w:hint="cs"/>
          <w:sz w:val="28"/>
          <w:szCs w:val="32"/>
          <w:rtl/>
        </w:rPr>
        <w:t xml:space="preserve"> ), و البيهقي في </w:t>
      </w:r>
      <w:r w:rsidRPr="00866AE4">
        <w:rPr>
          <w:rFonts w:ascii="Traditional Arabic" w:hAnsi="Traditional Arabic" w:cs="Traditional Arabic"/>
          <w:sz w:val="28"/>
          <w:szCs w:val="32"/>
          <w:rtl/>
        </w:rPr>
        <w:t>شعب الإيمان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6/245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8023</w:t>
      </w:r>
      <w:r w:rsidRPr="00866AE4">
        <w:rPr>
          <w:rFonts w:ascii="Traditional Arabic" w:hAnsi="Traditional Arabic" w:cs="Traditional Arabic" w:hint="cs"/>
          <w:sz w:val="28"/>
          <w:szCs w:val="32"/>
          <w:rtl/>
        </w:rPr>
        <w:t xml:space="preserve">).                  </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معاذ رضي الله عنه أخرجه الترمذي في كتاب البر و الصلة </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ب</w:t>
      </w:r>
      <w:r w:rsidRPr="00866AE4">
        <w:rPr>
          <w:rFonts w:ascii="Traditional Arabic" w:hAnsi="Traditional Arabic" w:cs="Traditional Arabic"/>
          <w:sz w:val="28"/>
          <w:szCs w:val="32"/>
          <w:rtl/>
        </w:rPr>
        <w:t xml:space="preserve">اب ما جاء في </w:t>
      </w:r>
      <w:r w:rsidRPr="00866AE4">
        <w:rPr>
          <w:rFonts w:ascii="Traditional Arabic" w:hAnsi="Traditional Arabic" w:cs="Traditional Arabic" w:hint="cs"/>
          <w:sz w:val="28"/>
          <w:szCs w:val="32"/>
          <w:rtl/>
        </w:rPr>
        <w:t xml:space="preserve">معاشرة </w:t>
      </w:r>
      <w:r w:rsidRPr="00866AE4">
        <w:rPr>
          <w:rFonts w:ascii="Traditional Arabic" w:hAnsi="Traditional Arabic" w:cs="Traditional Arabic"/>
          <w:sz w:val="28"/>
          <w:szCs w:val="32"/>
          <w:rtl/>
        </w:rPr>
        <w:t xml:space="preserve">الناس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4/3</w:t>
      </w:r>
      <w:r w:rsidRPr="00866AE4">
        <w:rPr>
          <w:rFonts w:ascii="Traditional Arabic" w:hAnsi="Traditional Arabic" w:cs="Traditional Arabic" w:hint="cs"/>
          <w:sz w:val="28"/>
          <w:szCs w:val="32"/>
          <w:rtl/>
        </w:rPr>
        <w:t>13رقم</w:t>
      </w:r>
      <w:r w:rsidRPr="00866AE4">
        <w:rPr>
          <w:rFonts w:ascii="Traditional Arabic" w:hAnsi="Traditional Arabic" w:cs="Traditional Arabic"/>
          <w:sz w:val="28"/>
          <w:szCs w:val="32"/>
          <w:rtl/>
        </w:rPr>
        <w:t>1987)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أحمد في المسند </w:t>
      </w:r>
      <w:r w:rsidRPr="00866AE4">
        <w:rPr>
          <w:rFonts w:ascii="Traditional Arabic" w:hAnsi="Traditional Arabic" w:cs="Traditional Arabic"/>
          <w:sz w:val="28"/>
          <w:szCs w:val="32"/>
          <w:rtl/>
        </w:rPr>
        <w:t>(5/153</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رقم21392)،</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20/145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297</w:t>
      </w:r>
      <w:r w:rsidRPr="00866AE4">
        <w:rPr>
          <w:rFonts w:ascii="Traditional Arabic" w:hAnsi="Traditional Arabic" w:cs="Traditional Arabic" w:hint="cs"/>
          <w:sz w:val="28"/>
          <w:szCs w:val="32"/>
          <w:rtl/>
        </w:rPr>
        <w:t xml:space="preserve">), و الصغير (1/320 </w:t>
      </w:r>
      <w:r w:rsidRPr="00866AE4">
        <w:rPr>
          <w:rFonts w:ascii="Traditional Arabic" w:hAnsi="Traditional Arabic" w:cs="Traditional Arabic"/>
          <w:sz w:val="28"/>
          <w:szCs w:val="32"/>
          <w:rtl/>
        </w:rPr>
        <w:t>رقم530).</w:t>
      </w:r>
    </w:p>
    <w:p w:rsidR="00914303" w:rsidRPr="00866AE4" w:rsidRDefault="00914303" w:rsidP="0075136A">
      <w:pPr>
        <w:autoSpaceDE w:val="0"/>
        <w:autoSpaceDN w:val="0"/>
        <w:adjustRightInd w:val="0"/>
        <w:contextualSpacing/>
        <w:jc w:val="lowKashida"/>
        <w:rPr>
          <w:rFonts w:cs="Traditional Arabic"/>
          <w:sz w:val="28"/>
          <w:szCs w:val="32"/>
          <w:rtl/>
        </w:rPr>
      </w:pPr>
      <w:r w:rsidRPr="00866AE4">
        <w:rPr>
          <w:rFonts w:cs="Traditional Arabic"/>
          <w:sz w:val="28"/>
          <w:szCs w:val="32"/>
          <w:rtl/>
        </w:rPr>
        <w:t xml:space="preserve">حديث أنس بن مالك: ابن عساكر </w:t>
      </w:r>
      <w:r w:rsidRPr="00866AE4">
        <w:rPr>
          <w:rFonts w:cs="Traditional Arabic" w:hint="cs"/>
          <w:sz w:val="28"/>
          <w:szCs w:val="32"/>
          <w:rtl/>
        </w:rPr>
        <w:t xml:space="preserve">في تاريخه </w:t>
      </w:r>
      <w:r w:rsidRPr="00866AE4">
        <w:rPr>
          <w:rFonts w:cs="Traditional Arabic"/>
          <w:sz w:val="28"/>
          <w:szCs w:val="32"/>
          <w:rtl/>
        </w:rPr>
        <w:t xml:space="preserve">(61/314). </w:t>
      </w:r>
      <w:r w:rsidRPr="00866AE4">
        <w:rPr>
          <w:rFonts w:cs="Traditional Arabic" w:hint="cs"/>
          <w:sz w:val="28"/>
          <w:szCs w:val="32"/>
          <w:rtl/>
        </w:rPr>
        <w:t xml:space="preserve">                                      </w:t>
      </w:r>
    </w:p>
    <w:p w:rsidR="00914303" w:rsidRPr="00866AE4" w:rsidRDefault="00914303" w:rsidP="0075136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حديث أبي ذر فيه انقطاع بين ميمون و أبي ذر، و فيه اختلاف على ميمون بن أبي شبيب.</w:t>
      </w:r>
    </w:p>
    <w:p w:rsidR="00914303" w:rsidRPr="00866AE4" w:rsidRDefault="00914303" w:rsidP="0075136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راجع السنن لأبي داود (3/ </w:t>
      </w:r>
      <w:r w:rsidRPr="00866AE4">
        <w:rPr>
          <w:rFonts w:ascii="Traditional Arabic" w:hAnsi="Traditional Arabic" w:cs="Traditional Arabic"/>
          <w:sz w:val="28"/>
          <w:szCs w:val="32"/>
          <w:rtl/>
        </w:rPr>
        <w:t>16</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المراسيل لابن أبي حاتم </w:t>
      </w:r>
      <w:r w:rsidRPr="00866AE4">
        <w:rPr>
          <w:rFonts w:ascii="Traditional Arabic" w:hAnsi="Traditional Arabic" w:cs="Traditional Arabic" w:hint="cs"/>
          <w:sz w:val="28"/>
          <w:szCs w:val="32"/>
          <w:rtl/>
        </w:rPr>
        <w:t xml:space="preserve">(ص167), التقريب (رقم </w:t>
      </w:r>
      <w:r w:rsidRPr="00866AE4">
        <w:rPr>
          <w:rFonts w:ascii="Traditional Arabic" w:hAnsi="Traditional Arabic" w:cs="Traditional Arabic"/>
          <w:sz w:val="28"/>
          <w:szCs w:val="32"/>
          <w:rtl/>
        </w:rPr>
        <w:t>556</w:t>
      </w:r>
      <w:r w:rsidRPr="00866AE4">
        <w:rPr>
          <w:rFonts w:ascii="Traditional Arabic" w:hAnsi="Traditional Arabic" w:cs="Traditional Arabic" w:hint="cs"/>
          <w:sz w:val="28"/>
          <w:szCs w:val="32"/>
          <w:rtl/>
        </w:rPr>
        <w:t>).</w:t>
      </w:r>
    </w:p>
    <w:p w:rsidR="00914303" w:rsidRPr="00866AE4" w:rsidRDefault="00914303" w:rsidP="0075136A">
      <w:pPr>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 xml:space="preserve">قال أبو </w:t>
      </w:r>
      <w:r w:rsidRPr="00866AE4">
        <w:rPr>
          <w:rFonts w:ascii="Traditional Arabic" w:hAnsi="Traditional Arabic" w:cs="Traditional Arabic" w:hint="cs"/>
          <w:sz w:val="28"/>
          <w:szCs w:val="32"/>
          <w:rtl/>
        </w:rPr>
        <w:t xml:space="preserve">عيسى:"هذا حديث حسن صحيح". </w:t>
      </w:r>
    </w:p>
    <w:p w:rsidR="00914303" w:rsidRPr="00866AE4" w:rsidRDefault="00914303" w:rsidP="005B7866">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قال الحاكم:"</w:t>
      </w:r>
      <w:r w:rsidRPr="00866AE4">
        <w:rPr>
          <w:rFonts w:ascii="Traditional Arabic" w:hAnsi="Traditional Arabic" w:cs="Traditional Arabic"/>
          <w:sz w:val="28"/>
          <w:szCs w:val="32"/>
          <w:rtl/>
        </w:rPr>
        <w:t>صحيح على شرط الشيخين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يخرجاه</w:t>
      </w:r>
      <w:r w:rsidRPr="00866AE4">
        <w:rPr>
          <w:rFonts w:ascii="Traditional Arabic" w:hAnsi="Traditional Arabic" w:cs="Traditional Arabic" w:hint="cs"/>
          <w:sz w:val="28"/>
          <w:szCs w:val="32"/>
          <w:rtl/>
        </w:rPr>
        <w:t xml:space="preserve">".                               </w:t>
      </w:r>
    </w:p>
  </w:footnote>
  <w:footnote w:id="809">
    <w:p w:rsidR="00914303" w:rsidRPr="00866AE4" w:rsidRDefault="00914303" w:rsidP="0075136A">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كلمة غير واضحة.</w:t>
      </w:r>
      <w:r w:rsidRPr="00866AE4">
        <w:rPr>
          <w:rFonts w:ascii="Tahoma" w:hAnsi="Tahoma" w:cs="Traditional Arabic"/>
          <w:sz w:val="28"/>
          <w:szCs w:val="32"/>
          <w:rtl/>
        </w:rPr>
        <w:t xml:space="preserve"> </w:t>
      </w:r>
    </w:p>
  </w:footnote>
  <w:footnote w:id="810">
    <w:p w:rsidR="00914303" w:rsidRPr="00866AE4" w:rsidRDefault="00914303" w:rsidP="0075136A">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المواراة.</w:t>
      </w:r>
    </w:p>
  </w:footnote>
  <w:footnote w:id="811">
    <w:p w:rsidR="00914303" w:rsidRPr="00866AE4" w:rsidRDefault="00914303" w:rsidP="0075136A">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6/575</w:t>
      </w:r>
      <w:r w:rsidRPr="00866AE4">
        <w:rPr>
          <w:rFonts w:ascii="Traditional Arabic" w:hAnsi="Traditional Arabic" w:cs="Traditional Arabic" w:hint="cs"/>
          <w:sz w:val="28"/>
          <w:szCs w:val="32"/>
          <w:rtl/>
        </w:rPr>
        <w:t>).</w:t>
      </w:r>
    </w:p>
  </w:footnote>
  <w:footnote w:id="812">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cs="Traditional Arabic" w:hint="cs"/>
          <w:sz w:val="28"/>
          <w:szCs w:val="32"/>
          <w:rtl/>
        </w:rPr>
        <w:t>سليمان بن خلف التميمي الأندلسي المالكي (ت 474 هـ) من أشهر علماء المالكية. له من الكتب: التعديل و التجريح لمن أخرج له البخاري في الصحيح، و المنتقى شرح الموطأ، و له عدة كتب في فقه المالكية. و له مساجلات علمية مع ابن حزم الظاهري. الديباج المذهب (</w:t>
      </w:r>
      <w:r w:rsidRPr="00866AE4">
        <w:rPr>
          <w:rFonts w:cs="Traditional Arabic"/>
          <w:sz w:val="28"/>
          <w:szCs w:val="32"/>
          <w:rtl/>
        </w:rPr>
        <w:t>1/120</w:t>
      </w:r>
      <w:r w:rsidRPr="00866AE4">
        <w:rPr>
          <w:rFonts w:cs="Traditional Arabic" w:hint="cs"/>
          <w:sz w:val="28"/>
          <w:szCs w:val="32"/>
          <w:rtl/>
        </w:rPr>
        <w:t>).</w:t>
      </w:r>
    </w:p>
  </w:footnote>
  <w:footnote w:id="813">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تنوير الحوالك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2/209</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814">
    <w:p w:rsidR="00914303" w:rsidRPr="00866AE4" w:rsidRDefault="00914303" w:rsidP="003E15C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اتق الله عز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تحقرن من المعروف شيئا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لو أن تفرغ من دلوك في إناء المستسقي،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 تلقى أخاك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وجهك إليه منبسط،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إياك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إسبال الإزار فإن إسبال الإزار من المخيلة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يحبها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امرؤ شتمك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عيرك بأمر ليس هو فيك فلا تعيره بأمر هو فيه،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دعه يكون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باله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أجره لك،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تسبن أحدا</w:t>
      </w:r>
      <w:r w:rsidRPr="00866AE4">
        <w:rPr>
          <w:rFonts w:ascii="Traditional Arabic" w:hAnsi="Traditional Arabic" w:cs="Traditional Arabic" w:hint="cs"/>
          <w:sz w:val="28"/>
          <w:szCs w:val="32"/>
          <w:rtl/>
        </w:rPr>
        <w:t>).</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الطيالسي (حب) عن جابر بن سليم الهجيمي</w:t>
      </w:r>
      <w:r w:rsidRPr="00866AE4">
        <w:rPr>
          <w:rFonts w:ascii="Traditional Arabic" w:hAnsi="Traditional Arabic" w:cs="Traditional Arabic" w:hint="cs"/>
          <w:sz w:val="28"/>
          <w:szCs w:val="32"/>
          <w:rtl/>
        </w:rPr>
        <w:t xml:space="preserve">".                                        </w:t>
      </w:r>
    </w:p>
    <w:p w:rsidR="00914303" w:rsidRPr="00866AE4" w:rsidRDefault="00914303" w:rsidP="0075136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الطيالسي </w:t>
      </w:r>
      <w:r w:rsidRPr="00866AE4">
        <w:rPr>
          <w:rFonts w:ascii="Traditional Arabic" w:hAnsi="Traditional Arabic" w:cs="Traditional Arabic" w:hint="cs"/>
          <w:sz w:val="28"/>
          <w:szCs w:val="32"/>
          <w:rtl/>
        </w:rPr>
        <w:t>في مسنده (</w:t>
      </w:r>
      <w:r w:rsidRPr="00866AE4">
        <w:rPr>
          <w:rFonts w:ascii="Traditional Arabic" w:hAnsi="Traditional Arabic" w:cs="Traditional Arabic"/>
          <w:sz w:val="28"/>
          <w:szCs w:val="32"/>
          <w:rtl/>
        </w:rPr>
        <w:t xml:space="preserve">1/167 </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1208</w:t>
      </w:r>
      <w:r w:rsidRPr="00866AE4">
        <w:rPr>
          <w:rFonts w:ascii="Traditional Arabic" w:hAnsi="Traditional Arabic" w:cs="Traditional Arabic" w:hint="cs"/>
          <w:sz w:val="28"/>
          <w:szCs w:val="32"/>
          <w:rtl/>
        </w:rPr>
        <w:t>), و ابن حبان في صحيحه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279</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521</w:t>
      </w:r>
      <w:r w:rsidRPr="00866AE4">
        <w:rPr>
          <w:rFonts w:ascii="Traditional Arabic" w:hAnsi="Traditional Arabic" w:cs="Traditional Arabic" w:hint="cs"/>
          <w:sz w:val="28"/>
          <w:szCs w:val="32"/>
          <w:rtl/>
        </w:rPr>
        <w:t xml:space="preserve">).                                                                                       </w:t>
      </w:r>
    </w:p>
    <w:p w:rsidR="00914303" w:rsidRPr="00866AE4" w:rsidRDefault="00914303" w:rsidP="0075136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أخرجه أيضا أبو داود في السنن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كتاب اللباس</w:t>
      </w:r>
      <w:r w:rsidRPr="00866AE4">
        <w:rPr>
          <w:rFonts w:ascii="Traditional Arabic" w:hAnsi="Traditional Arabic" w:cs="Traditional Arabic"/>
          <w:sz w:val="28"/>
          <w:szCs w:val="32"/>
          <w:rtl/>
        </w:rPr>
        <w:t xml:space="preserve"> باب ما جاء فى إسبال الإزار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w:t>
      </w:r>
      <w:r w:rsidRPr="00866AE4">
        <w:rPr>
          <w:rFonts w:ascii="Traditional Arabic" w:hAnsi="Traditional Arabic" w:cs="Traditional Arabic" w:hint="cs"/>
          <w:sz w:val="28"/>
          <w:szCs w:val="32"/>
          <w:rtl/>
        </w:rPr>
        <w:t xml:space="preserve">344 رقم </w:t>
      </w:r>
      <w:r w:rsidRPr="00866AE4">
        <w:rPr>
          <w:rFonts w:ascii="Traditional Arabic" w:hAnsi="Traditional Arabic" w:cs="Traditional Arabic"/>
          <w:sz w:val="28"/>
          <w:szCs w:val="32"/>
          <w:rtl/>
        </w:rPr>
        <w:t>4084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النسائي</w:t>
      </w:r>
      <w:r w:rsidRPr="00866AE4">
        <w:rPr>
          <w:rFonts w:ascii="Traditional Arabic" w:hAnsi="Traditional Arabic" w:cs="Traditional Arabic" w:hint="cs"/>
          <w:sz w:val="28"/>
          <w:szCs w:val="32"/>
          <w:rtl/>
        </w:rPr>
        <w:t xml:space="preserve"> في</w:t>
      </w:r>
      <w:r w:rsidRPr="00866AE4">
        <w:rPr>
          <w:rFonts w:ascii="Traditional Arabic" w:hAnsi="Traditional Arabic" w:cs="Traditional Arabic"/>
          <w:sz w:val="28"/>
          <w:szCs w:val="32"/>
          <w:rtl/>
        </w:rPr>
        <w:t xml:space="preserve"> الكبرى </w:t>
      </w:r>
      <w:r w:rsidRPr="00866AE4">
        <w:rPr>
          <w:rFonts w:ascii="Traditional Arabic" w:hAnsi="Traditional Arabic" w:cs="Traditional Arabic" w:hint="cs"/>
          <w:sz w:val="28"/>
          <w:szCs w:val="32"/>
          <w:rtl/>
        </w:rPr>
        <w:t xml:space="preserve">كتاب الزينة باب </w:t>
      </w:r>
      <w:r w:rsidRPr="00866AE4">
        <w:rPr>
          <w:rFonts w:ascii="Traditional Arabic" w:hAnsi="Traditional Arabic" w:cs="Traditional Arabic"/>
          <w:sz w:val="28"/>
          <w:szCs w:val="32"/>
          <w:rtl/>
        </w:rPr>
        <w:t>موضع الإزار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5/486 </w:t>
      </w:r>
      <w:r w:rsidRPr="00866AE4">
        <w:rPr>
          <w:rFonts w:ascii="Traditional Arabic" w:hAnsi="Traditional Arabic" w:cs="Traditional Arabic" w:hint="cs"/>
          <w:sz w:val="28"/>
          <w:szCs w:val="32"/>
          <w:rtl/>
        </w:rPr>
        <w:t xml:space="preserve">رقم9691), و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1495رقم 20908), و ابن المبارك في الزهد (360), و البخاري في </w:t>
      </w:r>
      <w:r w:rsidRPr="00866AE4">
        <w:rPr>
          <w:rFonts w:ascii="Traditional Arabic" w:hAnsi="Traditional Arabic" w:cs="Traditional Arabic"/>
          <w:sz w:val="28"/>
          <w:szCs w:val="32"/>
          <w:rtl/>
        </w:rPr>
        <w:t>الأدب</w:t>
      </w:r>
      <w:r w:rsidRPr="00866AE4">
        <w:rPr>
          <w:rFonts w:cs="Traditional Arabic" w:hint="cs"/>
          <w:sz w:val="28"/>
          <w:szCs w:val="32"/>
          <w:rtl/>
        </w:rPr>
        <w:t xml:space="preserve"> </w:t>
      </w:r>
      <w:r w:rsidRPr="00866AE4">
        <w:rPr>
          <w:rFonts w:ascii="Traditional Arabic" w:hAnsi="Traditional Arabic" w:cs="Traditional Arabic"/>
          <w:sz w:val="28"/>
          <w:szCs w:val="32"/>
          <w:rtl/>
        </w:rPr>
        <w:t xml:space="preserve">المفرد </w:t>
      </w:r>
      <w:r w:rsidRPr="00866AE4">
        <w:rPr>
          <w:rFonts w:ascii="Traditional Arabic" w:hAnsi="Traditional Arabic" w:cs="Traditional Arabic" w:hint="cs"/>
          <w:sz w:val="28"/>
          <w:szCs w:val="32"/>
          <w:rtl/>
        </w:rPr>
        <w:t>(ص</w:t>
      </w:r>
      <w:r w:rsidRPr="00866AE4">
        <w:rPr>
          <w:rFonts w:ascii="Traditional Arabic" w:hAnsi="Traditional Arabic" w:cs="Traditional Arabic"/>
          <w:sz w:val="28"/>
          <w:szCs w:val="32"/>
          <w:rtl/>
        </w:rPr>
        <w:t>403</w:t>
      </w:r>
      <w:r w:rsidRPr="00866AE4">
        <w:rPr>
          <w:rFonts w:ascii="Traditional Arabic" w:hAnsi="Traditional Arabic" w:cs="Traditional Arabic" w:hint="cs"/>
          <w:sz w:val="28"/>
          <w:szCs w:val="32"/>
          <w:rtl/>
        </w:rPr>
        <w:t xml:space="preserve">), و ابن أبي عاصم في </w:t>
      </w:r>
      <w:r w:rsidRPr="00866AE4">
        <w:rPr>
          <w:rFonts w:ascii="Traditional Arabic" w:hAnsi="Traditional Arabic" w:cs="Traditional Arabic"/>
          <w:sz w:val="28"/>
          <w:szCs w:val="32"/>
          <w:rtl/>
        </w:rPr>
        <w:t>الآحاد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المثاني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2/392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الطبراني في </w:t>
      </w:r>
      <w:r w:rsidRPr="00866AE4">
        <w:rPr>
          <w:rFonts w:ascii="Traditional Arabic" w:hAnsi="Traditional Arabic" w:cs="Traditional Arabic"/>
          <w:sz w:val="28"/>
          <w:szCs w:val="32"/>
          <w:rtl/>
        </w:rPr>
        <w:t xml:space="preserve">الدعاء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1/570</w:t>
      </w:r>
      <w:r w:rsidRPr="00866AE4">
        <w:rPr>
          <w:rFonts w:ascii="Traditional Arabic" w:hAnsi="Traditional Arabic" w:cs="Traditional Arabic" w:hint="cs"/>
          <w:sz w:val="28"/>
          <w:szCs w:val="32"/>
          <w:rtl/>
        </w:rPr>
        <w:t>), و</w:t>
      </w:r>
      <w:r w:rsidRPr="00866AE4">
        <w:rPr>
          <w:rFonts w:ascii="Traditional Arabic" w:hAnsi="Traditional Arabic" w:cs="Traditional Arabic"/>
          <w:sz w:val="28"/>
          <w:szCs w:val="32"/>
          <w:rtl/>
        </w:rPr>
        <w:t xml:space="preserve"> البيهقي </w:t>
      </w:r>
      <w:r w:rsidRPr="00866AE4">
        <w:rPr>
          <w:rFonts w:ascii="Traditional Arabic" w:hAnsi="Traditional Arabic" w:cs="Traditional Arabic" w:hint="cs"/>
          <w:sz w:val="28"/>
          <w:szCs w:val="32"/>
          <w:rtl/>
        </w:rPr>
        <w:t xml:space="preserve">في السنن </w:t>
      </w:r>
      <w:r w:rsidRPr="00866AE4">
        <w:rPr>
          <w:rFonts w:ascii="Traditional Arabic" w:hAnsi="Traditional Arabic" w:cs="Traditional Arabic"/>
          <w:sz w:val="28"/>
          <w:szCs w:val="32"/>
          <w:rtl/>
        </w:rPr>
        <w:t>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236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21623</w:t>
      </w:r>
      <w:r w:rsidRPr="00866AE4">
        <w:rPr>
          <w:rFonts w:ascii="Traditional Arabic" w:hAnsi="Traditional Arabic" w:cs="Traditional Arabic" w:hint="cs"/>
          <w:sz w:val="28"/>
          <w:szCs w:val="32"/>
          <w:rtl/>
        </w:rPr>
        <w:t>).</w:t>
      </w:r>
    </w:p>
    <w:p w:rsidR="00914303" w:rsidRPr="00866AE4" w:rsidRDefault="00914303" w:rsidP="0075136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الترمذي:"</w:t>
      </w:r>
      <w:r w:rsidRPr="00866AE4">
        <w:rPr>
          <w:rFonts w:ascii="Traditional Arabic" w:hAnsi="Traditional Arabic" w:cs="Traditional Arabic"/>
          <w:sz w:val="28"/>
          <w:szCs w:val="32"/>
          <w:rtl/>
        </w:rPr>
        <w:t>حديث حسن صحيح</w:t>
      </w:r>
      <w:r w:rsidRPr="00866AE4">
        <w:rPr>
          <w:rFonts w:ascii="Traditional Arabic" w:hAnsi="Traditional Arabic" w:cs="Traditional Arabic" w:hint="cs"/>
          <w:sz w:val="28"/>
          <w:szCs w:val="32"/>
          <w:rtl/>
        </w:rPr>
        <w:t>".</w:t>
      </w:r>
    </w:p>
    <w:p w:rsidR="00914303" w:rsidRPr="00866AE4" w:rsidRDefault="00914303" w:rsidP="0075136A">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صححه ا</w:t>
      </w:r>
      <w:r w:rsidRPr="00866AE4">
        <w:rPr>
          <w:rFonts w:ascii="Traditional Arabic" w:hAnsi="Traditional Arabic" w:cs="Traditional Arabic"/>
          <w:sz w:val="28"/>
          <w:szCs w:val="32"/>
          <w:rtl/>
        </w:rPr>
        <w:t>لألباني في السلسلة الصحيحة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2/412</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815">
    <w:p w:rsidR="00914303" w:rsidRPr="00866AE4" w:rsidRDefault="00914303" w:rsidP="003E15C9">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cs="Traditional Arabic" w:hint="cs"/>
          <w:sz w:val="28"/>
          <w:szCs w:val="32"/>
          <w:rtl/>
        </w:rPr>
        <w:t>قال ابن حبان: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الأمر بترك استحقار المعروف أمر قصد به الإرشاد</w:t>
      </w:r>
      <w:r w:rsidRPr="00866AE4">
        <w:rPr>
          <w:rFonts w:ascii="Traditional Arabic" w:hAnsi="Traditional Arabic" w:cs="Traditional Arabic" w:hint="cs"/>
          <w:sz w:val="28"/>
          <w:szCs w:val="32"/>
          <w:rtl/>
        </w:rPr>
        <w:t xml:space="preserve">".                  </w:t>
      </w:r>
    </w:p>
    <w:p w:rsidR="00914303" w:rsidRPr="00866AE4" w:rsidRDefault="00914303" w:rsidP="0075136A">
      <w:pPr>
        <w:pStyle w:val="aa"/>
        <w:contextualSpacing/>
        <w:jc w:val="lowKashida"/>
        <w:rPr>
          <w:rFonts w:ascii="Tahoma" w:hAnsi="Tahoma" w:cs="Traditional Arabic"/>
          <w:sz w:val="28"/>
          <w:szCs w:val="32"/>
        </w:rPr>
      </w:pPr>
      <w:r w:rsidRPr="00866AE4">
        <w:rPr>
          <w:rFonts w:cs="Traditional Arabic" w:hint="cs"/>
          <w:sz w:val="28"/>
          <w:szCs w:val="32"/>
          <w:rtl/>
        </w:rPr>
        <w:t>صحيح ابن حبان (</w:t>
      </w:r>
      <w:r w:rsidRPr="00866AE4">
        <w:rPr>
          <w:rFonts w:ascii="Traditional Arabic" w:hAnsi="Traditional Arabic" w:cs="Traditional Arabic"/>
          <w:sz w:val="28"/>
          <w:szCs w:val="32"/>
          <w:rtl/>
        </w:rPr>
        <w:t>2/279</w:t>
      </w:r>
      <w:r w:rsidRPr="00866AE4">
        <w:rPr>
          <w:rFonts w:cs="Traditional Arabic" w:hint="cs"/>
          <w:sz w:val="28"/>
          <w:szCs w:val="32"/>
          <w:rtl/>
        </w:rPr>
        <w:t>).</w:t>
      </w:r>
    </w:p>
  </w:footnote>
  <w:footnote w:id="816">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الصحاح (2/</w:t>
      </w:r>
      <w:r w:rsidRPr="00866AE4">
        <w:rPr>
          <w:rFonts w:ascii="Traditional Arabic" w:hAnsi="Traditional Arabic" w:cs="Traditional Arabic"/>
          <w:sz w:val="28"/>
          <w:szCs w:val="32"/>
          <w:rtl/>
        </w:rPr>
        <w:t>635</w:t>
      </w:r>
      <w:r w:rsidRPr="00866AE4">
        <w:rPr>
          <w:rFonts w:ascii="Traditional Arabic" w:hAnsi="Traditional Arabic" w:cs="Traditional Arabic" w:hint="cs"/>
          <w:sz w:val="28"/>
          <w:szCs w:val="32"/>
          <w:rtl/>
        </w:rPr>
        <w:t>).</w:t>
      </w:r>
    </w:p>
  </w:footnote>
  <w:footnote w:id="817">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الديباج شرح مسلم (1/185).</w:t>
      </w:r>
    </w:p>
  </w:footnote>
  <w:footnote w:id="818">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القاموس المحيط</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1/574</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819">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5/145</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820">
    <w:p w:rsidR="00914303" w:rsidRPr="00866AE4" w:rsidRDefault="00914303" w:rsidP="003E15C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اتق يا أبا الوليد أن تأتى يوم القيامة ببعير تحمله على رقبتك له رغاء، أو بقرة لها خوار، أو شاة لها ثؤاج</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فقال: يا رسول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ذا لكذا.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نعم. قال عبادة: فو</w:t>
      </w:r>
      <w:r w:rsidRPr="00866AE4">
        <w:rPr>
          <w:rFonts w:ascii="Traditional Arabic" w:hAnsi="Traditional Arabic" w:cs="Traditional Arabic" w:hint="cs"/>
          <w:sz w:val="28"/>
          <w:szCs w:val="32"/>
          <w:rtl/>
        </w:rPr>
        <w:t xml:space="preserve"> الذي</w:t>
      </w:r>
      <w:r w:rsidRPr="00866AE4">
        <w:rPr>
          <w:rFonts w:ascii="Traditional Arabic" w:hAnsi="Traditional Arabic" w:cs="Traditional Arabic"/>
          <w:sz w:val="28"/>
          <w:szCs w:val="32"/>
          <w:rtl/>
        </w:rPr>
        <w:t xml:space="preserve"> بعثك بالحق لا أعمل على اثنين أبدا</w:t>
      </w:r>
      <w:r w:rsidRPr="00866AE4">
        <w:rPr>
          <w:rFonts w:ascii="Traditional Arabic" w:hAnsi="Traditional Arabic" w:cs="Traditional Arabic" w:hint="cs"/>
          <w:sz w:val="28"/>
          <w:szCs w:val="32"/>
          <w:rtl/>
        </w:rPr>
        <w:t>).</w:t>
      </w:r>
    </w:p>
    <w:p w:rsidR="00914303" w:rsidRPr="00866AE4" w:rsidRDefault="00914303" w:rsidP="00546A25">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عبادة بن الصامت</w:t>
      </w:r>
      <w:r w:rsidRPr="00866AE4">
        <w:rPr>
          <w:rFonts w:ascii="Traditional Arabic" w:hAnsi="Traditional Arabic" w:cs="Traditional Arabic" w:hint="cs"/>
          <w:sz w:val="28"/>
          <w:szCs w:val="32"/>
          <w:rtl/>
        </w:rPr>
        <w:t>". الجامع الصغير. رقم (117).</w:t>
      </w:r>
    </w:p>
    <w:p w:rsidR="00914303" w:rsidRPr="00866AE4" w:rsidRDefault="00914303" w:rsidP="00546A25">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لم أجده عند الطبراني. أخرجه الشافعي في </w:t>
      </w:r>
      <w:r w:rsidRPr="00866AE4">
        <w:rPr>
          <w:rFonts w:ascii="Traditional Arabic" w:hAnsi="Traditional Arabic" w:cs="Traditional Arabic"/>
          <w:sz w:val="28"/>
          <w:szCs w:val="32"/>
          <w:rtl/>
        </w:rPr>
        <w:t xml:space="preserve">الأم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2/57</w:t>
      </w:r>
      <w:r w:rsidRPr="00866AE4">
        <w:rPr>
          <w:rFonts w:ascii="Traditional Arabic" w:hAnsi="Traditional Arabic" w:cs="Traditional Arabic" w:hint="cs"/>
          <w:sz w:val="28"/>
          <w:szCs w:val="32"/>
          <w:rtl/>
        </w:rPr>
        <w:t xml:space="preserve">), و في </w:t>
      </w:r>
      <w:r w:rsidRPr="00866AE4">
        <w:rPr>
          <w:rFonts w:ascii="Traditional Arabic" w:hAnsi="Traditional Arabic" w:cs="Traditional Arabic"/>
          <w:sz w:val="28"/>
          <w:szCs w:val="32"/>
          <w:rtl/>
        </w:rPr>
        <w:t>مسند الشافعي</w:t>
      </w:r>
      <w:r w:rsidRPr="00866AE4">
        <w:rPr>
          <w:rFonts w:ascii="Traditional Arabic" w:hAnsi="Traditional Arabic" w:cs="Traditional Arabic" w:hint="cs"/>
          <w:sz w:val="28"/>
          <w:szCs w:val="32"/>
          <w:rtl/>
        </w:rPr>
        <w:t xml:space="preserve"> (ص</w:t>
      </w:r>
      <w:r w:rsidRPr="00866AE4">
        <w:rPr>
          <w:rFonts w:ascii="Traditional Arabic" w:hAnsi="Traditional Arabic" w:cs="Traditional Arabic"/>
          <w:sz w:val="28"/>
          <w:szCs w:val="32"/>
          <w:rtl/>
        </w:rPr>
        <w:t>99</w:t>
      </w:r>
      <w:r w:rsidRPr="00866AE4">
        <w:rPr>
          <w:rFonts w:ascii="Traditional Arabic" w:hAnsi="Traditional Arabic" w:cs="Traditional Arabic" w:hint="cs"/>
          <w:sz w:val="28"/>
          <w:szCs w:val="32"/>
          <w:rtl/>
        </w:rPr>
        <w:t>),                و ا</w:t>
      </w:r>
      <w:r w:rsidRPr="00866AE4">
        <w:rPr>
          <w:rFonts w:ascii="Traditional Arabic" w:hAnsi="Traditional Arabic" w:cs="Traditional Arabic"/>
          <w:sz w:val="28"/>
          <w:szCs w:val="32"/>
          <w:rtl/>
        </w:rPr>
        <w:t xml:space="preserve">لحميدي </w:t>
      </w:r>
      <w:r w:rsidRPr="00866AE4">
        <w:rPr>
          <w:rFonts w:ascii="Traditional Arabic" w:hAnsi="Traditional Arabic" w:cs="Traditional Arabic" w:hint="cs"/>
          <w:sz w:val="28"/>
          <w:szCs w:val="32"/>
          <w:rtl/>
        </w:rPr>
        <w:t>في مسنده (</w:t>
      </w:r>
      <w:r w:rsidRPr="00866AE4">
        <w:rPr>
          <w:rFonts w:ascii="Traditional Arabic" w:hAnsi="Traditional Arabic" w:cs="Traditional Arabic"/>
          <w:sz w:val="28"/>
          <w:szCs w:val="32"/>
          <w:rtl/>
        </w:rPr>
        <w:t>2/397</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رقم895</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معرفة السنن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الآثار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3/319</w:t>
      </w:r>
      <w:r w:rsidRPr="00866AE4">
        <w:rPr>
          <w:rFonts w:ascii="Traditional Arabic" w:hAnsi="Traditional Arabic" w:cs="Traditional Arabic" w:hint="cs"/>
          <w:sz w:val="28"/>
          <w:szCs w:val="32"/>
          <w:rtl/>
        </w:rPr>
        <w:t xml:space="preserve">).  </w:t>
      </w:r>
    </w:p>
    <w:p w:rsidR="00914303" w:rsidRPr="00866AE4" w:rsidRDefault="00914303" w:rsidP="00546A25">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الحاكم:"ه</w:t>
      </w:r>
      <w:r w:rsidRPr="00866AE4">
        <w:rPr>
          <w:rFonts w:ascii="Traditional Arabic" w:hAnsi="Traditional Arabic" w:cs="Traditional Arabic"/>
          <w:sz w:val="28"/>
          <w:szCs w:val="32"/>
          <w:rtl/>
        </w:rPr>
        <w:t>ذا حديث صحيح على شرط الشيخين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يخرجاه</w:t>
      </w:r>
      <w:r w:rsidRPr="00866AE4">
        <w:rPr>
          <w:rFonts w:ascii="Traditional Arabic" w:hAnsi="Traditional Arabic" w:cs="Traditional Arabic" w:hint="cs"/>
          <w:sz w:val="28"/>
          <w:szCs w:val="32"/>
          <w:rtl/>
        </w:rPr>
        <w:t>".</w:t>
      </w:r>
    </w:p>
    <w:p w:rsidR="00914303" w:rsidRPr="00866AE4" w:rsidRDefault="00914303" w:rsidP="00546A25">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قال </w:t>
      </w:r>
      <w:r w:rsidRPr="00866AE4">
        <w:rPr>
          <w:rFonts w:ascii="Traditional Arabic" w:hAnsi="Traditional Arabic" w:cs="Traditional Arabic"/>
          <w:sz w:val="28"/>
          <w:szCs w:val="32"/>
          <w:rtl/>
        </w:rPr>
        <w:t>الذهبي قي التلخيص:</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منقطع</w:t>
      </w:r>
      <w:r w:rsidRPr="00866AE4">
        <w:rPr>
          <w:rFonts w:ascii="Traditional Arabic" w:hAnsi="Traditional Arabic" w:cs="Traditional Arabic" w:hint="cs"/>
          <w:sz w:val="28"/>
          <w:szCs w:val="32"/>
          <w:rtl/>
        </w:rPr>
        <w:t>".</w:t>
      </w:r>
    </w:p>
    <w:p w:rsidR="00914303" w:rsidRPr="00866AE4" w:rsidRDefault="00914303" w:rsidP="00546A25">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في الكبير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رجاله رجال الصحيح</w:t>
      </w:r>
      <w:r w:rsidRPr="00866AE4">
        <w:rPr>
          <w:rFonts w:ascii="Traditional Arabic" w:hAnsi="Traditional Arabic" w:cs="Traditional Arabic" w:hint="cs"/>
          <w:sz w:val="28"/>
          <w:szCs w:val="32"/>
          <w:rtl/>
        </w:rPr>
        <w:t>". مجمع الزوائد (3/</w:t>
      </w:r>
      <w:r w:rsidRPr="00866AE4">
        <w:rPr>
          <w:rFonts w:ascii="Traditional Arabic" w:hAnsi="Traditional Arabic" w:cs="Traditional Arabic"/>
          <w:sz w:val="28"/>
          <w:szCs w:val="32"/>
          <w:rtl/>
        </w:rPr>
        <w:t>240</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821">
    <w:p w:rsidR="00914303" w:rsidRPr="00866AE4" w:rsidRDefault="00914303" w:rsidP="003E15C9">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تاريخ دمشق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26/193</w:t>
      </w:r>
      <w:r w:rsidRPr="00866AE4">
        <w:rPr>
          <w:rFonts w:ascii="Traditional Arabic" w:hAnsi="Traditional Arabic" w:cs="Traditional Arabic" w:hint="cs"/>
          <w:sz w:val="28"/>
          <w:szCs w:val="32"/>
          <w:rtl/>
        </w:rPr>
        <w:t>).</w:t>
      </w:r>
    </w:p>
  </w:footnote>
  <w:footnote w:id="822">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البخاري في كتاب الأيمان و النذور باب كيف كانت يمين النبي صلى الله عليه وسلم (6/</w:t>
      </w:r>
      <w:r w:rsidRPr="00866AE4">
        <w:rPr>
          <w:rFonts w:ascii="Traditional Arabic" w:hAnsi="Traditional Arabic" w:cs="Traditional Arabic"/>
          <w:sz w:val="28"/>
          <w:szCs w:val="32"/>
          <w:rtl/>
        </w:rPr>
        <w:t>2446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6260</w:t>
      </w:r>
      <w:r w:rsidRPr="00866AE4">
        <w:rPr>
          <w:rFonts w:ascii="Traditional Arabic" w:hAnsi="Traditional Arabic" w:cs="Traditional Arabic" w:hint="cs"/>
          <w:sz w:val="28"/>
          <w:szCs w:val="32"/>
          <w:rtl/>
        </w:rPr>
        <w:t>), و مسلم كتاب الإمارة باب تحريم هدايا العمال (6/1463 رقم1833).</w:t>
      </w:r>
    </w:p>
  </w:footnote>
  <w:footnote w:id="823">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ahoma" w:hAnsi="Tahoma" w:cs="Traditional Arabic" w:hint="cs"/>
          <w:sz w:val="28"/>
          <w:szCs w:val="32"/>
          <w:rtl/>
        </w:rPr>
        <w:t>سورة آل عمران آية (161).</w:t>
      </w:r>
    </w:p>
  </w:footnote>
  <w:footnote w:id="824">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الأحاديث التي لم تشرح رقم (118</w:t>
      </w:r>
      <w:r w:rsidRPr="00866AE4">
        <w:rPr>
          <w:rFonts w:cs="Traditional Arabic" w:hint="cs"/>
          <w:sz w:val="28"/>
          <w:szCs w:val="32"/>
          <w:rtl/>
        </w:rPr>
        <w:t>-</w:t>
      </w:r>
      <w:r w:rsidRPr="00866AE4">
        <w:rPr>
          <w:rFonts w:cs="Traditional Arabic"/>
          <w:sz w:val="28"/>
          <w:szCs w:val="32"/>
          <w:rtl/>
        </w:rPr>
        <w:t>119</w:t>
      </w:r>
      <w:r w:rsidRPr="00866AE4">
        <w:rPr>
          <w:rFonts w:cs="Traditional Arabic" w:hint="cs"/>
          <w:sz w:val="28"/>
          <w:szCs w:val="32"/>
          <w:rtl/>
        </w:rPr>
        <w:t>).</w:t>
      </w:r>
    </w:p>
  </w:footnote>
  <w:footnote w:id="825">
    <w:p w:rsidR="00914303" w:rsidRPr="00866AE4" w:rsidRDefault="00914303" w:rsidP="003E15C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اتقوا الله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هذه البهائم المعجمة فاركبوها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كلوها صالحة</w:t>
      </w:r>
      <w:r w:rsidRPr="00866AE4">
        <w:rPr>
          <w:rFonts w:ascii="Traditional Arabic" w:hAnsi="Traditional Arabic" w:cs="Traditional Arabic" w:hint="cs"/>
          <w:sz w:val="28"/>
          <w:szCs w:val="32"/>
          <w:rtl/>
        </w:rPr>
        <w:t>).</w:t>
      </w:r>
    </w:p>
    <w:p w:rsidR="00914303" w:rsidRPr="00866AE4" w:rsidRDefault="00914303" w:rsidP="00546A25">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خزيمة (حب) عن سهل بن الحنظلية</w:t>
      </w:r>
      <w:r w:rsidRPr="00866AE4">
        <w:rPr>
          <w:rFonts w:ascii="Traditional Arabic" w:hAnsi="Traditional Arabic" w:cs="Traditional Arabic" w:hint="cs"/>
          <w:sz w:val="28"/>
          <w:szCs w:val="32"/>
          <w:rtl/>
        </w:rPr>
        <w:t xml:space="preserve">". الجامع الصغير. </w:t>
      </w:r>
    </w:p>
    <w:p w:rsidR="00914303" w:rsidRPr="00866AE4" w:rsidRDefault="00914303" w:rsidP="00654D6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داود</w:t>
      </w:r>
      <w:r w:rsidRPr="00866AE4">
        <w:rPr>
          <w:rFonts w:ascii="Traditional Arabic" w:hAnsi="Traditional Arabic" w:cs="Traditional Arabic" w:hint="cs"/>
          <w:sz w:val="28"/>
          <w:szCs w:val="32"/>
          <w:rtl/>
        </w:rPr>
        <w:t xml:space="preserve"> في السنن كتاب الجهاد</w:t>
      </w:r>
      <w:r w:rsidRPr="00866AE4">
        <w:rPr>
          <w:rFonts w:ascii="Traditional Arabic" w:hAnsi="Traditional Arabic" w:cs="Traditional Arabic"/>
          <w:sz w:val="28"/>
          <w:szCs w:val="32"/>
          <w:rtl/>
        </w:rPr>
        <w:t xml:space="preserve"> باب ما يؤمر به من القيام على الدواب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البهائم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3/23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2548</w:t>
      </w:r>
      <w:r w:rsidRPr="00866AE4">
        <w:rPr>
          <w:rFonts w:ascii="Traditional Arabic" w:hAnsi="Traditional Arabic" w:cs="Traditional Arabic" w:hint="cs"/>
          <w:sz w:val="28"/>
          <w:szCs w:val="32"/>
          <w:rtl/>
        </w:rPr>
        <w:t>), و أحمد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1255رقم17775), و </w:t>
      </w:r>
      <w:r w:rsidRPr="00866AE4">
        <w:rPr>
          <w:rFonts w:ascii="Traditional Arabic" w:hAnsi="Traditional Arabic" w:cs="Traditional Arabic"/>
          <w:sz w:val="28"/>
          <w:szCs w:val="32"/>
          <w:rtl/>
        </w:rPr>
        <w:t>ابن خزيمة</w:t>
      </w:r>
      <w:r w:rsidRPr="00866AE4">
        <w:rPr>
          <w:rFonts w:ascii="Traditional Arabic" w:hAnsi="Traditional Arabic" w:cs="Traditional Arabic" w:hint="cs"/>
          <w:sz w:val="28"/>
          <w:szCs w:val="32"/>
          <w:rtl/>
        </w:rPr>
        <w:t xml:space="preserve"> في صحيحه (</w:t>
      </w:r>
      <w:r w:rsidRPr="00866AE4">
        <w:rPr>
          <w:rFonts w:ascii="Traditional Arabic" w:hAnsi="Traditional Arabic" w:cs="Traditional Arabic"/>
          <w:sz w:val="28"/>
          <w:szCs w:val="32"/>
          <w:rtl/>
        </w:rPr>
        <w:t>4/143</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2545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ابن حبان (2/</w:t>
      </w:r>
      <w:r w:rsidRPr="00866AE4">
        <w:rPr>
          <w:rFonts w:ascii="Traditional Arabic" w:hAnsi="Traditional Arabic" w:cs="Traditional Arabic"/>
          <w:sz w:val="28"/>
          <w:szCs w:val="32"/>
          <w:rtl/>
        </w:rPr>
        <w:t>302</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545</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ربيعة بن يزيد عن أبى كبشة السلولى عن سهل ابن الحنظلية قال: مر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ببعير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قد لحق ظهره ببطنه فقال </w:t>
      </w:r>
      <w:r w:rsidRPr="00866AE4">
        <w:rPr>
          <w:rFonts w:ascii="Traditional Arabic" w:hAnsi="Traditional Arabic" w:cs="Traditional Arabic" w:hint="cs"/>
          <w:sz w:val="28"/>
          <w:szCs w:val="32"/>
          <w:rtl/>
        </w:rPr>
        <w:t>فذكر نحوه, و عند أحمد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1255رقم17775), و ابن حبان (2/</w:t>
      </w:r>
      <w:r w:rsidRPr="00866AE4">
        <w:rPr>
          <w:rFonts w:ascii="Traditional Arabic" w:hAnsi="Traditional Arabic" w:cs="Traditional Arabic"/>
          <w:sz w:val="28"/>
          <w:szCs w:val="32"/>
          <w:rtl/>
        </w:rPr>
        <w:t>302</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اتقوا الله في هذه البهائم اركبوها صحاح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كلوها سمان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كالمتسخط آنف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إنه من سأل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عنده ما يغنيه فإنما يستكثر من جمر جهنم)</w:t>
      </w:r>
      <w:r w:rsidRPr="00866AE4">
        <w:rPr>
          <w:rFonts w:ascii="Traditional Arabic" w:hAnsi="Traditional Arabic" w:cs="Traditional Arabic" w:hint="cs"/>
          <w:sz w:val="28"/>
          <w:szCs w:val="32"/>
          <w:rtl/>
        </w:rPr>
        <w:t>.</w:t>
      </w:r>
    </w:p>
    <w:p w:rsidR="00914303" w:rsidRPr="00866AE4" w:rsidRDefault="00914303" w:rsidP="00546A25">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هذا إسناد صحيح.</w:t>
      </w:r>
      <w:r w:rsidRPr="00866AE4">
        <w:rPr>
          <w:rFonts w:ascii="Tahoma" w:hAnsi="Tahoma" w:cs="Traditional Arabic" w:hint="cs"/>
          <w:sz w:val="28"/>
          <w:szCs w:val="32"/>
        </w:rPr>
        <w:t xml:space="preserve"> </w:t>
      </w:r>
    </w:p>
  </w:footnote>
  <w:footnote w:id="826">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cs="Traditional Arabic" w:hint="cs"/>
          <w:sz w:val="28"/>
          <w:szCs w:val="32"/>
          <w:rtl/>
        </w:rPr>
        <w:t xml:space="preserve">صحيح </w:t>
      </w:r>
      <w:r w:rsidRPr="00866AE4">
        <w:rPr>
          <w:rFonts w:ascii="Traditional Arabic" w:hAnsi="Traditional Arabic" w:cs="Traditional Arabic"/>
          <w:sz w:val="28"/>
          <w:szCs w:val="32"/>
          <w:rtl/>
        </w:rPr>
        <w:t>ابن خزيمة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4/143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2545</w:t>
      </w:r>
      <w:r w:rsidRPr="00866AE4">
        <w:rPr>
          <w:rFonts w:ascii="Traditional Arabic" w:hAnsi="Traditional Arabic" w:cs="Traditional Arabic" w:hint="cs"/>
          <w:sz w:val="28"/>
          <w:szCs w:val="32"/>
          <w:rtl/>
        </w:rPr>
        <w:t>).</w:t>
      </w:r>
    </w:p>
  </w:footnote>
  <w:footnote w:id="827">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البهيمة سمّيت بهيمة لأنها أُبهمَت عن العَقْل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التمييز من قولهم: أمر مُبْهَم إذا كان لا يُعرَف بابه</w:t>
      </w:r>
      <w:r w:rsidRPr="00866AE4">
        <w:rPr>
          <w:rFonts w:ascii="Traditional Arabic" w:hAnsi="Traditional Arabic" w:cs="Traditional Arabic" w:hint="cs"/>
          <w:sz w:val="28"/>
          <w:szCs w:val="32"/>
          <w:rtl/>
        </w:rPr>
        <w:t>". المزهر في اللغة للسيوطي (315).</w:t>
      </w:r>
    </w:p>
  </w:footnote>
  <w:footnote w:id="828">
    <w:p w:rsidR="00914303" w:rsidRPr="00866AE4" w:rsidRDefault="00914303" w:rsidP="003E15C9">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المغني لابن قدامة (9/318).</w:t>
      </w:r>
    </w:p>
  </w:footnote>
  <w:footnote w:id="829">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(النفقة).</w:t>
      </w:r>
      <w:r w:rsidRPr="00866AE4">
        <w:rPr>
          <w:rFonts w:ascii="Tahoma" w:hAnsi="Tahoma" w:cs="Traditional Arabic"/>
          <w:sz w:val="28"/>
          <w:szCs w:val="32"/>
        </w:rPr>
        <w:t xml:space="preserve"> </w:t>
      </w:r>
    </w:p>
  </w:footnote>
  <w:footnote w:id="830">
    <w:p w:rsidR="00914303" w:rsidRPr="00866AE4" w:rsidRDefault="00914303" w:rsidP="003E15C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hint="cs"/>
          <w:sz w:val="28"/>
          <w:szCs w:val="32"/>
          <w:rtl/>
        </w:rPr>
        <w:t>) حد</w:t>
      </w:r>
      <w:r w:rsidRPr="00866AE4">
        <w:rPr>
          <w:rFonts w:ascii="Traditional Arabic" w:hAnsi="Traditional Arabic" w:cs="Traditional Arabic" w:hint="cs"/>
          <w:sz w:val="28"/>
          <w:szCs w:val="32"/>
          <w:rtl/>
        </w:rPr>
        <w:t xml:space="preserve">يث </w:t>
      </w:r>
      <w:r w:rsidRPr="00866AE4">
        <w:rPr>
          <w:rFonts w:ascii="Traditional Arabic" w:hAnsi="Traditional Arabic" w:cs="Traditional Arabic"/>
          <w:sz w:val="28"/>
          <w:szCs w:val="32"/>
          <w:rtl/>
        </w:rPr>
        <w:t>(اتقوا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اعدلوا بين أولادكم)</w:t>
      </w:r>
      <w:r w:rsidRPr="00866AE4">
        <w:rPr>
          <w:rFonts w:ascii="Traditional Arabic" w:hAnsi="Traditional Arabic" w:cs="Traditional Arabic" w:hint="cs"/>
          <w:sz w:val="28"/>
          <w:szCs w:val="32"/>
          <w:rtl/>
        </w:rPr>
        <w:t>.</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(ق) عن النعمان بن بشير</w:t>
      </w:r>
      <w:r w:rsidRPr="00866AE4">
        <w:rPr>
          <w:rFonts w:ascii="Traditional Arabic" w:hAnsi="Traditional Arabic" w:cs="Traditional Arabic" w:hint="cs"/>
          <w:sz w:val="28"/>
          <w:szCs w:val="32"/>
          <w:rtl/>
        </w:rPr>
        <w:t>".</w:t>
      </w:r>
    </w:p>
    <w:p w:rsidR="00914303" w:rsidRPr="00866AE4" w:rsidRDefault="00914303" w:rsidP="00AA6911">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في صحيحه كتاب الهبة و فضلها</w:t>
      </w:r>
      <w:r w:rsidRPr="00866AE4">
        <w:rPr>
          <w:rFonts w:ascii="Traditional Arabic" w:hAnsi="Traditional Arabic" w:cs="Traditional Arabic"/>
          <w:sz w:val="28"/>
          <w:szCs w:val="32"/>
          <w:rtl/>
        </w:rPr>
        <w:t xml:space="preserve"> بَاب الْإِشْهَادِ في الْهِبَةِ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2/914</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2447</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مسلم </w:t>
      </w:r>
      <w:r w:rsidRPr="00866AE4">
        <w:rPr>
          <w:rFonts w:ascii="Traditional Arabic" w:hAnsi="Traditional Arabic" w:cs="Traditional Arabic" w:hint="cs"/>
          <w:sz w:val="28"/>
          <w:szCs w:val="32"/>
          <w:rtl/>
        </w:rPr>
        <w:t xml:space="preserve">كتاب الهبات </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ب</w:t>
      </w:r>
      <w:r w:rsidRPr="00866AE4">
        <w:rPr>
          <w:rFonts w:ascii="Traditional Arabic" w:hAnsi="Traditional Arabic" w:cs="Traditional Arabic"/>
          <w:sz w:val="28"/>
          <w:szCs w:val="32"/>
          <w:rtl/>
        </w:rPr>
        <w:t xml:space="preserve">اب كراهة تفضيل بعض الأولاد في الهبة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3/1241</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1623</w:t>
      </w:r>
      <w:r w:rsidRPr="00866AE4">
        <w:rPr>
          <w:rFonts w:ascii="Traditional Arabic" w:hAnsi="Traditional Arabic" w:cs="Traditional Arabic" w:hint="cs"/>
          <w:sz w:val="28"/>
          <w:szCs w:val="32"/>
          <w:rtl/>
        </w:rPr>
        <w:t xml:space="preserve">).          </w:t>
      </w:r>
    </w:p>
  </w:footnote>
  <w:footnote w:id="831">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في صحيحه كتاب الهبة و فضلها</w:t>
      </w:r>
      <w:r w:rsidRPr="00866AE4">
        <w:rPr>
          <w:rFonts w:ascii="Traditional Arabic" w:hAnsi="Traditional Arabic" w:cs="Traditional Arabic"/>
          <w:sz w:val="28"/>
          <w:szCs w:val="32"/>
          <w:rtl/>
        </w:rPr>
        <w:t xml:space="preserve"> بَاب </w:t>
      </w:r>
      <w:r w:rsidRPr="00866AE4">
        <w:rPr>
          <w:rFonts w:ascii="Traditional Arabic" w:hAnsi="Traditional Arabic" w:cs="Traditional Arabic" w:hint="cs"/>
          <w:sz w:val="28"/>
          <w:szCs w:val="32"/>
          <w:rtl/>
        </w:rPr>
        <w:t>الإشهاد في الهبة (</w:t>
      </w:r>
      <w:r w:rsidRPr="00866AE4">
        <w:rPr>
          <w:rFonts w:ascii="Traditional Arabic" w:hAnsi="Traditional Arabic" w:cs="Traditional Arabic"/>
          <w:sz w:val="28"/>
          <w:szCs w:val="32"/>
          <w:rtl/>
        </w:rPr>
        <w:t>2/914</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2447</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832">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أخرجه ابن حبان (11/506) و هو في الصحيحين و سبق تخريجه.</w:t>
      </w:r>
      <w:r w:rsidRPr="00866AE4">
        <w:rPr>
          <w:rFonts w:ascii="Tahoma" w:hAnsi="Tahoma" w:cs="Traditional Arabic"/>
          <w:sz w:val="28"/>
          <w:szCs w:val="32"/>
        </w:rPr>
        <w:t xml:space="preserve"> </w:t>
      </w:r>
    </w:p>
  </w:footnote>
  <w:footnote w:id="833">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cs="Traditional Arabic" w:hint="cs"/>
          <w:sz w:val="28"/>
          <w:szCs w:val="32"/>
          <w:rtl/>
        </w:rPr>
        <w:t>محمد بن سلامة بن جعفر القضاعي المصري (ت 454هـ) له من الكتب: مسند الشهاب. طبقات الشافعية (4/</w:t>
      </w:r>
      <w:r w:rsidRPr="00866AE4">
        <w:rPr>
          <w:rFonts w:cs="Traditional Arabic"/>
          <w:sz w:val="28"/>
          <w:szCs w:val="32"/>
          <w:rtl/>
        </w:rPr>
        <w:t>150</w:t>
      </w:r>
      <w:r w:rsidRPr="00866AE4">
        <w:rPr>
          <w:rFonts w:cs="Traditional Arabic" w:hint="cs"/>
          <w:sz w:val="28"/>
          <w:szCs w:val="32"/>
          <w:rtl/>
        </w:rPr>
        <w:t>).</w:t>
      </w:r>
    </w:p>
  </w:footnote>
  <w:footnote w:id="834">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الخصائص الكبرى للسيوطي (2/359).</w:t>
      </w:r>
    </w:p>
  </w:footnote>
  <w:footnote w:id="835">
    <w:p w:rsidR="00914303" w:rsidRPr="00866AE4" w:rsidRDefault="00914303" w:rsidP="003E15C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رقم الحديث الذي لم يشرح : (</w:t>
      </w:r>
      <w:r w:rsidRPr="00866AE4">
        <w:rPr>
          <w:rFonts w:ascii="Traditional Arabic" w:hAnsi="Traditional Arabic" w:cs="Traditional Arabic"/>
          <w:sz w:val="28"/>
          <w:szCs w:val="32"/>
          <w:rtl/>
        </w:rPr>
        <w:t xml:space="preserve">122- </w:t>
      </w:r>
      <w:r w:rsidRPr="00866AE4">
        <w:rPr>
          <w:rFonts w:cs="Traditional Arabic"/>
          <w:sz w:val="28"/>
          <w:szCs w:val="32"/>
          <w:rtl/>
        </w:rPr>
        <w:t>123</w:t>
      </w:r>
      <w:r w:rsidRPr="00866AE4">
        <w:rPr>
          <w:rFonts w:cs="Traditional Arabic" w:hint="cs"/>
          <w:sz w:val="28"/>
          <w:szCs w:val="32"/>
          <w:rtl/>
        </w:rPr>
        <w:t>).</w:t>
      </w:r>
      <w:r w:rsidRPr="00866AE4">
        <w:rPr>
          <w:rFonts w:ascii="Tahoma" w:hAnsi="Tahoma" w:cs="Traditional Arabic"/>
          <w:sz w:val="28"/>
          <w:szCs w:val="32"/>
        </w:rPr>
        <w:t xml:space="preserve"> </w:t>
      </w:r>
    </w:p>
  </w:footnote>
  <w:footnote w:id="836">
    <w:p w:rsidR="00914303" w:rsidRPr="00866AE4" w:rsidRDefault="00914303" w:rsidP="003E15C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(اتقوا الله فيما ملكت أيمانكم).</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(خد) عن علي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AA6911">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الحديث أخرجه البخاري في </w:t>
      </w:r>
      <w:r w:rsidRPr="00866AE4">
        <w:rPr>
          <w:rFonts w:ascii="Traditional Arabic" w:hAnsi="Traditional Arabic" w:cs="Traditional Arabic"/>
          <w:sz w:val="28"/>
          <w:szCs w:val="32"/>
          <w:rtl/>
        </w:rPr>
        <w:t xml:space="preserve">الأدب المفرد </w:t>
      </w:r>
      <w:r w:rsidRPr="00866AE4">
        <w:rPr>
          <w:rFonts w:ascii="Traditional Arabic" w:hAnsi="Traditional Arabic" w:cs="Traditional Arabic" w:hint="cs"/>
          <w:sz w:val="28"/>
          <w:szCs w:val="32"/>
          <w:rtl/>
        </w:rPr>
        <w:t>(ص</w:t>
      </w:r>
      <w:r w:rsidRPr="00866AE4">
        <w:rPr>
          <w:rFonts w:ascii="Traditional Arabic" w:hAnsi="Traditional Arabic" w:cs="Traditional Arabic"/>
          <w:sz w:val="28"/>
          <w:szCs w:val="32"/>
          <w:rtl/>
        </w:rPr>
        <w:t>67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158</w:t>
      </w:r>
      <w:r w:rsidRPr="00866AE4">
        <w:rPr>
          <w:rFonts w:ascii="Traditional Arabic" w:hAnsi="Traditional Arabic" w:cs="Traditional Arabic" w:hint="cs"/>
          <w:sz w:val="28"/>
          <w:szCs w:val="32"/>
          <w:rtl/>
        </w:rPr>
        <w:t xml:space="preserve">), و أخرجه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داود</w:t>
      </w:r>
      <w:r w:rsidRPr="00866AE4">
        <w:rPr>
          <w:rFonts w:ascii="Traditional Arabic" w:hAnsi="Traditional Arabic" w:cs="Traditional Arabic" w:hint="cs"/>
          <w:sz w:val="28"/>
          <w:szCs w:val="32"/>
          <w:rtl/>
        </w:rPr>
        <w:t xml:space="preserve"> في السنن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كتاب الأدب </w:t>
      </w:r>
      <w:r w:rsidRPr="00866AE4">
        <w:rPr>
          <w:rFonts w:ascii="Traditional Arabic" w:hAnsi="Traditional Arabic" w:cs="Traditional Arabic"/>
          <w:sz w:val="28"/>
          <w:szCs w:val="32"/>
          <w:rtl/>
        </w:rPr>
        <w:t xml:space="preserve">بَاب في </w:t>
      </w:r>
      <w:r w:rsidRPr="00866AE4">
        <w:rPr>
          <w:rFonts w:ascii="Traditional Arabic" w:hAnsi="Traditional Arabic" w:cs="Traditional Arabic" w:hint="cs"/>
          <w:sz w:val="28"/>
          <w:szCs w:val="32"/>
          <w:rtl/>
        </w:rPr>
        <w:t>حق المملوك (</w:t>
      </w:r>
      <w:r w:rsidRPr="00866AE4">
        <w:rPr>
          <w:rFonts w:ascii="Traditional Arabic" w:hAnsi="Traditional Arabic" w:cs="Traditional Arabic"/>
          <w:sz w:val="28"/>
          <w:szCs w:val="32"/>
          <w:rtl/>
        </w:rPr>
        <w:t>4/339</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5156</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ابن ماجه</w:t>
      </w:r>
      <w:r w:rsidRPr="00866AE4">
        <w:rPr>
          <w:rFonts w:ascii="Traditional Arabic" w:hAnsi="Traditional Arabic" w:cs="Traditional Arabic" w:hint="cs"/>
          <w:sz w:val="28"/>
          <w:szCs w:val="32"/>
          <w:rtl/>
        </w:rPr>
        <w:t xml:space="preserve"> في السنن </w:t>
      </w:r>
      <w:r w:rsidRPr="00866AE4">
        <w:rPr>
          <w:rFonts w:ascii="Traditional Arabic" w:hAnsi="Traditional Arabic" w:cs="Traditional Arabic"/>
          <w:sz w:val="28"/>
          <w:szCs w:val="32"/>
          <w:rtl/>
        </w:rPr>
        <w:t xml:space="preserve">كِتَاب </w:t>
      </w:r>
      <w:r w:rsidRPr="00866AE4">
        <w:rPr>
          <w:rFonts w:ascii="Traditional Arabic" w:hAnsi="Traditional Arabic" w:cs="Traditional Arabic" w:hint="cs"/>
          <w:sz w:val="28"/>
          <w:szCs w:val="32"/>
          <w:rtl/>
        </w:rPr>
        <w:t xml:space="preserve">الوصايا باب هل أوصى </w:t>
      </w:r>
      <w:r w:rsidRPr="00866AE4">
        <w:rPr>
          <w:rFonts w:ascii="Traditional Arabic" w:hAnsi="Traditional Arabic" w:cs="Traditional Arabic"/>
          <w:sz w:val="28"/>
          <w:szCs w:val="32"/>
          <w:rtl/>
        </w:rPr>
        <w:t>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2/901</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2698</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72 رقم585),</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يعلى </w:t>
      </w:r>
      <w:r w:rsidRPr="00866AE4">
        <w:rPr>
          <w:rFonts w:ascii="Traditional Arabic" w:hAnsi="Traditional Arabic" w:cs="Traditional Arabic" w:hint="cs"/>
          <w:sz w:val="28"/>
          <w:szCs w:val="32"/>
          <w:rtl/>
        </w:rPr>
        <w:t>في المسند (</w:t>
      </w:r>
      <w:r w:rsidRPr="00866AE4">
        <w:rPr>
          <w:rFonts w:ascii="Traditional Arabic" w:hAnsi="Traditional Arabic" w:cs="Traditional Arabic"/>
          <w:sz w:val="28"/>
          <w:szCs w:val="32"/>
          <w:rtl/>
        </w:rPr>
        <w:t>1/447</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596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الضياء في </w:t>
      </w:r>
      <w:r w:rsidRPr="00866AE4">
        <w:rPr>
          <w:rFonts w:ascii="Traditional Arabic" w:hAnsi="Traditional Arabic" w:cs="Traditional Arabic"/>
          <w:sz w:val="28"/>
          <w:szCs w:val="32"/>
          <w:rtl/>
        </w:rPr>
        <w:t>الأحاديث المختارة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420</w:t>
      </w:r>
      <w:r w:rsidRPr="00866AE4">
        <w:rPr>
          <w:rFonts w:ascii="Traditional Arabic" w:hAnsi="Traditional Arabic" w:cs="Traditional Arabic" w:hint="cs"/>
          <w:sz w:val="28"/>
          <w:szCs w:val="32"/>
          <w:rtl/>
        </w:rPr>
        <w:t>).</w:t>
      </w:r>
    </w:p>
    <w:p w:rsidR="00914303" w:rsidRPr="00866AE4" w:rsidRDefault="00914303" w:rsidP="00AA6911">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صحيح رجاله ثقات عدا أم موسى مختلف في توثيقها و الصحيح أنها ثقة.</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العجلي:"</w:t>
      </w:r>
      <w:r w:rsidRPr="00866AE4">
        <w:rPr>
          <w:rFonts w:ascii="Traditional Arabic" w:hAnsi="Traditional Arabic" w:cs="Traditional Arabic"/>
          <w:sz w:val="28"/>
          <w:szCs w:val="32"/>
          <w:rtl/>
        </w:rPr>
        <w:t>أم موسى كوفية تابعية ثقة</w:t>
      </w:r>
      <w:r w:rsidRPr="00866AE4">
        <w:rPr>
          <w:rFonts w:ascii="Traditional Arabic" w:hAnsi="Traditional Arabic" w:cs="Traditional Arabic" w:hint="cs"/>
          <w:sz w:val="28"/>
          <w:szCs w:val="32"/>
          <w:rtl/>
        </w:rPr>
        <w:t>". الثقات (2/</w:t>
      </w:r>
      <w:r w:rsidRPr="00866AE4">
        <w:rPr>
          <w:rFonts w:ascii="Traditional Arabic" w:hAnsi="Traditional Arabic" w:cs="Traditional Arabic"/>
          <w:sz w:val="28"/>
          <w:szCs w:val="32"/>
          <w:rtl/>
        </w:rPr>
        <w:t>462</w:t>
      </w:r>
      <w:r w:rsidRPr="00866AE4">
        <w:rPr>
          <w:rFonts w:ascii="Traditional Arabic" w:hAnsi="Traditional Arabic" w:cs="Traditional Arabic" w:hint="cs"/>
          <w:sz w:val="28"/>
          <w:szCs w:val="32"/>
          <w:rtl/>
        </w:rPr>
        <w:t xml:space="preserve">).                              </w:t>
      </w:r>
    </w:p>
    <w:p w:rsidR="00914303" w:rsidRPr="00866AE4" w:rsidRDefault="00914303" w:rsidP="00AA6911">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الدارقطني:"</w:t>
      </w:r>
      <w:r w:rsidRPr="00866AE4">
        <w:rPr>
          <w:rFonts w:ascii="Traditional Arabic" w:hAnsi="Traditional Arabic" w:cs="Traditional Arabic"/>
          <w:sz w:val="28"/>
          <w:szCs w:val="32"/>
          <w:rtl/>
        </w:rPr>
        <w:t>أم موسى عن علي حديثها مستقيم فقال هي سرية لعلي يخرج حديثها اعتبارا</w:t>
      </w:r>
      <w:r w:rsidRPr="00866AE4">
        <w:rPr>
          <w:rFonts w:ascii="Traditional Arabic" w:hAnsi="Traditional Arabic" w:cs="Traditional Arabic" w:hint="cs"/>
          <w:sz w:val="28"/>
          <w:szCs w:val="32"/>
          <w:rtl/>
        </w:rPr>
        <w:t>". (سؤالات البرقاني ص75).</w:t>
      </w:r>
    </w:p>
    <w:p w:rsidR="00914303" w:rsidRPr="00866AE4" w:rsidRDefault="00914303" w:rsidP="00AA6911">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أم موسى سرية علي قيل اسمها فاختة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حبيبة مقبولة من الثالثة</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 xml:space="preserve"> 759</w:t>
      </w:r>
      <w:r w:rsidRPr="00866AE4">
        <w:rPr>
          <w:rFonts w:ascii="Traditional Arabic" w:hAnsi="Traditional Arabic" w:cs="Traditional Arabic" w:hint="cs"/>
          <w:sz w:val="28"/>
          <w:szCs w:val="32"/>
          <w:rtl/>
        </w:rPr>
        <w:t xml:space="preserve">).                                                                                                </w:t>
      </w:r>
    </w:p>
    <w:p w:rsidR="00914303" w:rsidRPr="00866AE4" w:rsidRDefault="00914303" w:rsidP="00AA6911">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صححه الألباني في صحيح الترغيب و الترهيب (2/</w:t>
      </w:r>
      <w:r w:rsidRPr="00866AE4">
        <w:rPr>
          <w:rFonts w:ascii="Traditional Arabic" w:hAnsi="Traditional Arabic" w:cs="Traditional Arabic"/>
          <w:sz w:val="28"/>
          <w:szCs w:val="32"/>
          <w:rtl/>
        </w:rPr>
        <w:t>279</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837">
    <w:p w:rsidR="00914303" w:rsidRPr="00866AE4" w:rsidRDefault="00914303" w:rsidP="003E15C9">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اتقوا الله في الصلاة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ما ملكت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يمانكم</w:t>
      </w:r>
      <w:r w:rsidRPr="00866AE4">
        <w:rPr>
          <w:rFonts w:ascii="Traditional Arabic" w:hAnsi="Traditional Arabic" w:cs="Traditional Arabic" w:hint="cs"/>
          <w:sz w:val="28"/>
          <w:szCs w:val="32"/>
          <w:rtl/>
        </w:rPr>
        <w:t>).</w:t>
      </w:r>
    </w:p>
    <w:p w:rsidR="00914303" w:rsidRPr="00866AE4" w:rsidRDefault="00914303" w:rsidP="00AA6911">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(خط) عن أم سلمة</w:t>
      </w:r>
      <w:r w:rsidRPr="00866AE4">
        <w:rPr>
          <w:rFonts w:ascii="Traditional Arabic" w:hAnsi="Traditional Arabic" w:cs="Traditional Arabic" w:hint="cs"/>
          <w:sz w:val="28"/>
          <w:szCs w:val="32"/>
          <w:rtl/>
        </w:rPr>
        <w:t>".</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الخطيب البغدادي في تاريخ بغداد (10/</w:t>
      </w:r>
      <w:r w:rsidRPr="00866AE4">
        <w:rPr>
          <w:rFonts w:ascii="Traditional Arabic" w:hAnsi="Traditional Arabic" w:cs="Traditional Arabic"/>
          <w:sz w:val="28"/>
          <w:szCs w:val="32"/>
          <w:rtl/>
        </w:rPr>
        <w:t>169</w:t>
      </w:r>
      <w:r w:rsidRPr="00866AE4">
        <w:rPr>
          <w:rFonts w:ascii="Traditional Arabic" w:hAnsi="Traditional Arabic" w:cs="Traditional Arabic" w:hint="cs"/>
          <w:sz w:val="28"/>
          <w:szCs w:val="32"/>
          <w:rtl/>
        </w:rPr>
        <w:t>), و في المتفق و المفترق (3/24).</w:t>
      </w:r>
    </w:p>
    <w:p w:rsidR="00914303" w:rsidRPr="00866AE4" w:rsidRDefault="00914303" w:rsidP="000D613F">
      <w:pPr>
        <w:autoSpaceDE w:val="0"/>
        <w:autoSpaceDN w:val="0"/>
        <w:adjustRightInd w:val="0"/>
        <w:contextualSpacing/>
        <w:rPr>
          <w:rFonts w:ascii="Tahoma" w:hAnsi="Tahoma" w:cs="Traditional Arabic"/>
          <w:sz w:val="28"/>
          <w:szCs w:val="32"/>
        </w:rPr>
      </w:pPr>
      <w:r w:rsidRPr="00866AE4">
        <w:rPr>
          <w:rFonts w:ascii="Traditional Arabic" w:hAnsi="Traditional Arabic" w:cs="Traditional Arabic" w:hint="cs"/>
          <w:sz w:val="28"/>
          <w:szCs w:val="32"/>
          <w:rtl/>
        </w:rPr>
        <w:t xml:space="preserve">أخرجه ابن ماجه في السنن </w:t>
      </w:r>
      <w:r w:rsidRPr="00866AE4">
        <w:rPr>
          <w:rFonts w:ascii="Traditional Arabic" w:hAnsi="Traditional Arabic" w:cs="Traditional Arabic"/>
          <w:sz w:val="28"/>
          <w:szCs w:val="32"/>
          <w:rtl/>
        </w:rPr>
        <w:t xml:space="preserve">باب ما جاء في ذكر مرض رسول الله صلى الله عليه و سلم </w:t>
      </w:r>
      <w:r w:rsidRPr="00866AE4">
        <w:rPr>
          <w:rFonts w:ascii="Traditional Arabic" w:hAnsi="Traditional Arabic" w:cs="Traditional Arabic" w:hint="cs"/>
          <w:sz w:val="28"/>
          <w:szCs w:val="32"/>
          <w:rtl/>
        </w:rPr>
        <w:t>(1/519 رقم</w:t>
      </w:r>
      <w:r w:rsidRPr="00866AE4">
        <w:rPr>
          <w:rFonts w:ascii="Traditional Arabic" w:hAnsi="Traditional Arabic" w:cs="Traditional Arabic"/>
          <w:sz w:val="28"/>
          <w:szCs w:val="32"/>
          <w:rtl/>
        </w:rPr>
        <w:t>1625</w:t>
      </w:r>
      <w:r w:rsidRPr="00866AE4">
        <w:rPr>
          <w:rFonts w:ascii="Traditional Arabic" w:hAnsi="Traditional Arabic" w:cs="Traditional Arabic" w:hint="cs"/>
          <w:sz w:val="28"/>
          <w:szCs w:val="32"/>
          <w:rtl/>
        </w:rPr>
        <w:t>), و النسائي في الكبرى كتاب الوفاة باب ذكر ما يقوله النبي</w:t>
      </w:r>
      <w:r w:rsidRPr="00866AE4">
        <w:rPr>
          <w:rFonts w:ascii="Traditional Arabic" w:hAnsi="Traditional Arabic" w:cs="Traditional Arabic"/>
          <w:sz w:val="28"/>
          <w:szCs w:val="32"/>
          <w:rtl/>
        </w:rPr>
        <w:t xml:space="preserve"> صلى الله عليه وسلم</w:t>
      </w:r>
      <w:r w:rsidRPr="00866AE4">
        <w:rPr>
          <w:rFonts w:ascii="Traditional Arabic" w:hAnsi="Traditional Arabic" w:cs="Traditional Arabic" w:hint="cs"/>
          <w:sz w:val="28"/>
          <w:szCs w:val="32"/>
          <w:rtl/>
        </w:rPr>
        <w:t xml:space="preserve"> في مرضه (4/</w:t>
      </w:r>
      <w:r w:rsidRPr="00866AE4">
        <w:rPr>
          <w:rFonts w:ascii="Traditional Arabic" w:hAnsi="Traditional Arabic" w:cs="Traditional Arabic"/>
          <w:sz w:val="28"/>
          <w:szCs w:val="32"/>
          <w:rtl/>
        </w:rPr>
        <w:t>259</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7099)</w:t>
      </w:r>
      <w:r w:rsidRPr="00866AE4">
        <w:rPr>
          <w:rFonts w:ascii="Traditional Arabic" w:hAnsi="Traditional Arabic" w:cs="Traditional Arabic" w:hint="cs"/>
          <w:sz w:val="28"/>
          <w:szCs w:val="32"/>
          <w:rtl/>
        </w:rPr>
        <w:t>,و أحمد في المسند (1/1970رقم27193)  و الطبري في تهذيب الآثار مسند علي رضي الله عنه (3/ 166), و البغوي في شرح السنة (5/137), من الطريق نفسه.</w:t>
      </w:r>
      <w:r w:rsidRPr="00866AE4">
        <w:rPr>
          <w:rFonts w:ascii="Tahoma" w:hAnsi="Tahoma" w:cs="Traditional Arabic"/>
          <w:sz w:val="28"/>
          <w:szCs w:val="32"/>
          <w:rtl/>
        </w:rPr>
        <w:t xml:space="preserve">  </w:t>
      </w:r>
    </w:p>
  </w:footnote>
  <w:footnote w:id="838">
    <w:p w:rsidR="00914303" w:rsidRPr="00866AE4" w:rsidRDefault="00914303" w:rsidP="0073663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(ففعل) و في (مح1) (ففهم) و التصويب من النهاية.</w:t>
      </w:r>
    </w:p>
  </w:footnote>
  <w:footnote w:id="839">
    <w:p w:rsidR="00914303" w:rsidRPr="00866AE4" w:rsidRDefault="00914303" w:rsidP="0073663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النهاية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4/358</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840">
    <w:p w:rsidR="00914303" w:rsidRPr="00866AE4" w:rsidRDefault="00914303" w:rsidP="0073663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هو </w:t>
      </w:r>
      <w:r w:rsidRPr="00866AE4">
        <w:rPr>
          <w:rFonts w:ascii="Traditional Arabic" w:hAnsi="Traditional Arabic" w:cs="Traditional Arabic"/>
          <w:sz w:val="28"/>
          <w:szCs w:val="32"/>
          <w:rtl/>
        </w:rPr>
        <w:t>الحسين بن محمود بن الحسن، مظهر الدين الزيداني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نسبته إلى صحراء زيدان بالكوفة.</w:t>
      </w:r>
      <w:r w:rsidRPr="00866AE4">
        <w:rPr>
          <w:rFonts w:ascii="Traditional Arabic" w:hAnsi="Traditional Arabic" w:cs="Traditional Arabic" w:hint="cs"/>
          <w:sz w:val="28"/>
          <w:szCs w:val="32"/>
          <w:rtl/>
        </w:rPr>
        <w:t xml:space="preserve"> (ت727هـ) </w:t>
      </w:r>
      <w:r w:rsidRPr="00866AE4">
        <w:rPr>
          <w:rFonts w:ascii="Traditional Arabic" w:hAnsi="Traditional Arabic" w:cs="Traditional Arabic"/>
          <w:sz w:val="28"/>
          <w:szCs w:val="32"/>
          <w:rtl/>
        </w:rPr>
        <w:t>له</w:t>
      </w:r>
      <w:r w:rsidRPr="00866AE4">
        <w:rPr>
          <w:rFonts w:ascii="Traditional Arabic" w:hAnsi="Traditional Arabic" w:cs="Traditional Arabic" w:hint="cs"/>
          <w:sz w:val="28"/>
          <w:szCs w:val="32"/>
          <w:rtl/>
        </w:rPr>
        <w:t xml:space="preserve"> من ال</w:t>
      </w:r>
      <w:r w:rsidRPr="00866AE4">
        <w:rPr>
          <w:rFonts w:ascii="Traditional Arabic" w:hAnsi="Traditional Arabic" w:cs="Traditional Arabic"/>
          <w:sz w:val="28"/>
          <w:szCs w:val="32"/>
          <w:rtl/>
        </w:rPr>
        <w:t>كتب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(المفاتيح في شرح المصابيح للبغوي</w:t>
      </w:r>
      <w:r w:rsidRPr="00866AE4">
        <w:rPr>
          <w:rFonts w:ascii="Traditional Arabic" w:hAnsi="Traditional Arabic" w:cs="Traditional Arabic" w:hint="cs"/>
          <w:sz w:val="28"/>
          <w:szCs w:val="32"/>
          <w:rtl/>
        </w:rPr>
        <w:t>. الأعلام (2/</w:t>
      </w:r>
      <w:r w:rsidRPr="00866AE4">
        <w:rPr>
          <w:rFonts w:ascii="Traditional Arabic" w:hAnsi="Traditional Arabic" w:cs="Traditional Arabic"/>
          <w:sz w:val="28"/>
          <w:szCs w:val="32"/>
          <w:rtl/>
        </w:rPr>
        <w:t>259</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841">
    <w:p w:rsidR="00914303" w:rsidRPr="00866AE4" w:rsidRDefault="00914303" w:rsidP="0073663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المفاتيح في شرح المصابيح</w:t>
      </w:r>
      <w:r w:rsidRPr="00866AE4">
        <w:rPr>
          <w:rFonts w:ascii="Traditional Arabic" w:hAnsi="Traditional Arabic" w:cs="Traditional Arabic" w:hint="cs"/>
          <w:sz w:val="28"/>
          <w:szCs w:val="32"/>
          <w:rtl/>
        </w:rPr>
        <w:t xml:space="preserve"> للمظهري غير مطبوع.</w:t>
      </w:r>
      <w:r w:rsidRPr="00866AE4">
        <w:rPr>
          <w:rFonts w:ascii="Tahoma" w:hAnsi="Tahoma" w:cs="Traditional Arabic"/>
          <w:sz w:val="28"/>
          <w:szCs w:val="32"/>
        </w:rPr>
        <w:t xml:space="preserve">  </w:t>
      </w:r>
    </w:p>
  </w:footnote>
  <w:footnote w:id="842">
    <w:p w:rsidR="00914303" w:rsidRPr="00866AE4" w:rsidRDefault="00914303" w:rsidP="00736631">
      <w:pPr>
        <w:pStyle w:val="aa"/>
        <w:rPr>
          <w:rFonts w:ascii="Traditional Arabic" w:hAnsi="Traditional Arabic" w:cs="Traditional Arabic"/>
          <w:sz w:val="28"/>
          <w:szCs w:val="32"/>
          <w:rtl/>
        </w:rPr>
      </w:pPr>
      <w:r w:rsidRPr="00866AE4">
        <w:rPr>
          <w:rFonts w:ascii="Tahoma" w:hAnsi="Tahoma" w:cs="Traditional Arabic"/>
          <w:sz w:val="28"/>
          <w:szCs w:val="32"/>
          <w:rtl/>
        </w:rPr>
        <w:t>(</w:t>
      </w:r>
      <w:r w:rsidRPr="00866AE4">
        <w:rPr>
          <w:rStyle w:val="ab"/>
          <w:rFonts w:ascii="Tahoma" w:hAnsi="Tahoma" w:cs="Traditional Arabic" w:hint="cs"/>
          <w:sz w:val="28"/>
          <w:szCs w:val="32"/>
          <w:vertAlign w:val="baseline"/>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الميسر في شرح المصابيح (3/791), و قد سبقه الخطابي حيث قال:"</w:t>
      </w:r>
      <w:r w:rsidRPr="00866AE4">
        <w:rPr>
          <w:rFonts w:ascii="Traditional Arabic" w:hAnsi="Traditional Arabic" w:cs="Traditional Arabic"/>
          <w:sz w:val="28"/>
          <w:szCs w:val="32"/>
          <w:rtl/>
        </w:rPr>
        <w:t>هذا يتأول على وجهين</w:t>
      </w:r>
      <w:r w:rsidRPr="00866AE4">
        <w:rPr>
          <w:rFonts w:ascii="Traditional Arabic" w:hAnsi="Traditional Arabic" w:cs="Traditional Arabic" w:hint="cs"/>
          <w:sz w:val="28"/>
          <w:szCs w:val="32"/>
          <w:rtl/>
        </w:rPr>
        <w:t xml:space="preserve">: </w:t>
      </w:r>
    </w:p>
    <w:p w:rsidR="00914303" w:rsidRPr="00866AE4" w:rsidRDefault="00914303" w:rsidP="00B511AF">
      <w:pPr>
        <w:pStyle w:val="aa"/>
        <w:rPr>
          <w:rFonts w:ascii="Traditional Arabic" w:hAnsi="Traditional Arabic" w:cs="Traditional Arabic"/>
          <w:sz w:val="28"/>
          <w:szCs w:val="32"/>
          <w:rtl/>
        </w:rPr>
      </w:pPr>
      <w:r w:rsidRPr="00866AE4">
        <w:rPr>
          <w:rFonts w:ascii="Traditional Arabic" w:hAnsi="Traditional Arabic" w:cs="Traditional Arabic"/>
          <w:sz w:val="28"/>
          <w:szCs w:val="32"/>
          <w:rtl/>
        </w:rPr>
        <w:t>أحدهما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 يكون في مماليك الرقيق أمر بالإحسان إليهم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التخفيف عنهم</w:t>
      </w:r>
      <w:r w:rsidRPr="00866AE4">
        <w:rPr>
          <w:rFonts w:ascii="Traditional Arabic" w:hAnsi="Traditional Arabic" w:cs="Traditional Arabic" w:hint="cs"/>
          <w:sz w:val="28"/>
          <w:szCs w:val="32"/>
          <w:rtl/>
        </w:rPr>
        <w:t>.</w:t>
      </w:r>
    </w:p>
    <w:p w:rsidR="00914303" w:rsidRPr="00866AE4" w:rsidRDefault="00914303" w:rsidP="00F87F6C">
      <w:pPr>
        <w:pStyle w:val="aa"/>
        <w:widowControl w:val="0"/>
        <w:jc w:val="both"/>
        <w:rPr>
          <w:rFonts w:ascii="Tahoma" w:hAnsi="Tahoma" w:cs="Traditional Arabic"/>
          <w:sz w:val="28"/>
          <w:szCs w:val="32"/>
        </w:rPr>
      </w:pP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الوجه الآخر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أن يكون ذلك في حقوق الزكاة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إخراجها من الأموال التي تملكها الأيمان على مشاكلة قوله</w:t>
      </w:r>
      <w:r w:rsidRPr="00866AE4">
        <w:rPr>
          <w:rFonts w:ascii="Traditional Arabic" w:hAnsi="Traditional Arabic" w:cs="Traditional Arabic" w:hint="cs"/>
          <w:sz w:val="28"/>
          <w:szCs w:val="32"/>
          <w:rtl/>
        </w:rPr>
        <w:t>:</w:t>
      </w:r>
      <w:r w:rsidRPr="00866AE4">
        <w:rPr>
          <w:rFonts w:ascii="QCF_BSML" w:hAnsi="QCF_BSML" w:cs="Traditional Arabic"/>
          <w:sz w:val="28"/>
          <w:szCs w:val="32"/>
          <w:rtl/>
        </w:rPr>
        <w:t xml:space="preserve"> </w:t>
      </w:r>
      <w:r w:rsidRPr="00866AE4">
        <w:rPr>
          <w:rFonts w:ascii="QCF_BSML" w:hAnsi="QCF_BSML" w:cs="QCF_BSML"/>
          <w:sz w:val="28"/>
          <w:szCs w:val="32"/>
          <w:rtl/>
        </w:rPr>
        <w:t>ﮁ</w:t>
      </w:r>
      <w:r w:rsidRPr="00866AE4">
        <w:rPr>
          <w:rFonts w:ascii="QCF_BSML" w:hAnsi="QCF_BSML" w:cs="Traditional Arabic"/>
          <w:sz w:val="28"/>
          <w:szCs w:val="32"/>
          <w:rtl/>
        </w:rPr>
        <w:t xml:space="preserve"> </w:t>
      </w:r>
      <w:r w:rsidRPr="00866AE4">
        <w:rPr>
          <w:rFonts w:ascii="QCF_P007" w:hAnsi="QCF_P007" w:cs="QCF_P007"/>
          <w:sz w:val="28"/>
          <w:szCs w:val="32"/>
          <w:rtl/>
        </w:rPr>
        <w:t>ﮛ</w:t>
      </w:r>
      <w:r w:rsidRPr="00866AE4">
        <w:rPr>
          <w:rFonts w:ascii="QCF_P007" w:hAnsi="QCF_P007" w:cs="Traditional Arabic"/>
          <w:sz w:val="28"/>
          <w:szCs w:val="32"/>
          <w:rtl/>
        </w:rPr>
        <w:t xml:space="preserve"> </w:t>
      </w:r>
      <w:r w:rsidRPr="00866AE4">
        <w:rPr>
          <w:rFonts w:ascii="QCF_P007" w:hAnsi="QCF_P007" w:cs="QCF_P007"/>
          <w:sz w:val="28"/>
          <w:szCs w:val="32"/>
          <w:rtl/>
        </w:rPr>
        <w:t>ﮜ</w:t>
      </w:r>
      <w:r w:rsidRPr="00866AE4">
        <w:rPr>
          <w:rFonts w:ascii="QCF_P007" w:hAnsi="QCF_P007" w:cs="Traditional Arabic"/>
          <w:sz w:val="28"/>
          <w:szCs w:val="32"/>
          <w:rtl/>
        </w:rPr>
        <w:t xml:space="preserve"> </w:t>
      </w:r>
      <w:r w:rsidRPr="00866AE4">
        <w:rPr>
          <w:rFonts w:ascii="QCF_P007" w:hAnsi="QCF_P007" w:cs="QCF_P007"/>
          <w:sz w:val="28"/>
          <w:szCs w:val="32"/>
          <w:rtl/>
        </w:rPr>
        <w:t>ﮝ</w:t>
      </w:r>
      <w:r w:rsidRPr="00866AE4">
        <w:rPr>
          <w:rFonts w:ascii="QCF_P007" w:hAnsi="QCF_P007" w:cs="Traditional Arabic"/>
          <w:sz w:val="28"/>
          <w:szCs w:val="32"/>
          <w:rtl/>
        </w:rPr>
        <w:t xml:space="preserve">  </w:t>
      </w:r>
      <w:r w:rsidRPr="00866AE4">
        <w:rPr>
          <w:rFonts w:ascii="QCF_P007" w:hAnsi="QCF_P007" w:cs="QCF_P007"/>
          <w:sz w:val="28"/>
          <w:szCs w:val="32"/>
          <w:rtl/>
        </w:rPr>
        <w:t>ﮞ</w:t>
      </w:r>
      <w:r w:rsidRPr="00866AE4">
        <w:rPr>
          <w:rFonts w:ascii="Traditional Arabic" w:hAnsi="Traditional Arabic" w:cs="Traditional Arabic" w:hint="cs"/>
          <w:sz w:val="28"/>
          <w:szCs w:val="32"/>
          <w:rtl/>
        </w:rPr>
        <w:t>...</w:t>
      </w:r>
      <w:r w:rsidRPr="00866AE4">
        <w:rPr>
          <w:rFonts w:ascii="QCF_BSML" w:hAnsi="QCF_BSML" w:cs="QCF_BSML"/>
          <w:sz w:val="28"/>
          <w:szCs w:val="32"/>
          <w:rtl/>
        </w:rPr>
        <w:t>ﮀ</w:t>
      </w:r>
      <w:r w:rsidRPr="00866AE4">
        <w:rPr>
          <w:rFonts w:ascii="Traditional Arabic" w:hAnsi="Traditional Arabic" w:cs="Traditional Arabic" w:hint="cs"/>
          <w:sz w:val="28"/>
          <w:szCs w:val="32"/>
          <w:rtl/>
        </w:rPr>
        <w:t xml:space="preserve"> الآية".</w:t>
      </w:r>
      <w:r w:rsidRPr="00866AE4">
        <w:rPr>
          <w:rFonts w:ascii="Traditional Arabic" w:hAnsi="Traditional Arabic" w:cs="Traditional Arabic"/>
          <w:sz w:val="28"/>
          <w:szCs w:val="32"/>
          <w:rtl/>
        </w:rPr>
        <w:t xml:space="preserve"> غريب الحديث للخطابي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1/565</w:t>
      </w:r>
      <w:r w:rsidRPr="00866AE4">
        <w:rPr>
          <w:rFonts w:ascii="Traditional Arabic" w:hAnsi="Traditional Arabic" w:cs="Traditional Arabic" w:hint="cs"/>
          <w:sz w:val="28"/>
          <w:szCs w:val="32"/>
          <w:rtl/>
        </w:rPr>
        <w:t>).</w:t>
      </w:r>
    </w:p>
  </w:footnote>
  <w:footnote w:id="843">
    <w:p w:rsidR="00914303" w:rsidRPr="00866AE4" w:rsidRDefault="00914303" w:rsidP="0027239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(الكتاب).</w:t>
      </w:r>
    </w:p>
  </w:footnote>
  <w:footnote w:id="844">
    <w:p w:rsidR="00914303" w:rsidRPr="00866AE4" w:rsidRDefault="00914303" w:rsidP="0027239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الأحاديث التي لم تذكر في الكتاب رقم (</w:t>
      </w:r>
      <w:r w:rsidRPr="00866AE4">
        <w:rPr>
          <w:rFonts w:ascii="Traditional Arabic" w:hAnsi="Traditional Arabic" w:cs="Traditional Arabic"/>
          <w:sz w:val="28"/>
          <w:szCs w:val="32"/>
          <w:rtl/>
        </w:rPr>
        <w:t>126</w:t>
      </w:r>
      <w:r w:rsidRPr="00866AE4">
        <w:rPr>
          <w:rFonts w:ascii="Traditional Arabic" w:hAnsi="Traditional Arabic" w:cs="Traditional Arabic" w:hint="cs"/>
          <w:sz w:val="28"/>
          <w:szCs w:val="32"/>
          <w:rtl/>
        </w:rPr>
        <w:t>).</w:t>
      </w:r>
    </w:p>
  </w:footnote>
  <w:footnote w:id="845">
    <w:p w:rsidR="00914303" w:rsidRPr="00866AE4" w:rsidRDefault="00914303" w:rsidP="0027239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 xml:space="preserve">تقوا الله في الصلاة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 xml:space="preserve">تقوا الله في الصلاة ثلاثا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 xml:space="preserve">تقوا الله فيما ملكت أيمانكم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تقوا الله في الضعيفين المرأة الأرملة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الصبي اليتيم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تقوا الله في الصلاة فجعل يرددها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يقول الصلاة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يغرغر حتى فاضت نفسه</w:t>
      </w:r>
      <w:r w:rsidRPr="00866AE4">
        <w:rPr>
          <w:rFonts w:ascii="Traditional Arabic" w:hAnsi="Traditional Arabic" w:cs="Traditional Arabic" w:hint="cs"/>
          <w:sz w:val="28"/>
          <w:szCs w:val="32"/>
          <w:rtl/>
        </w:rPr>
        <w:t>).</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(هب) عن أنس</w:t>
      </w:r>
      <w:r w:rsidRPr="00866AE4">
        <w:rPr>
          <w:rFonts w:ascii="Traditional Arabic" w:hAnsi="Traditional Arabic" w:cs="Traditional Arabic" w:hint="cs"/>
          <w:sz w:val="28"/>
          <w:szCs w:val="32"/>
          <w:rtl/>
        </w:rPr>
        <w:t>". الجامع الصغير.</w:t>
      </w:r>
    </w:p>
    <w:p w:rsidR="00914303" w:rsidRPr="00866AE4" w:rsidRDefault="00914303" w:rsidP="00AA6911">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7/477 رقم11053</w:t>
      </w:r>
      <w:r w:rsidRPr="00866AE4">
        <w:rPr>
          <w:rFonts w:ascii="Traditional Arabic" w:hAnsi="Traditional Arabic" w:cs="Traditional Arabic" w:hint="cs"/>
          <w:sz w:val="28"/>
          <w:szCs w:val="32"/>
          <w:rtl/>
        </w:rPr>
        <w:t>).</w:t>
      </w:r>
    </w:p>
    <w:p w:rsidR="00914303" w:rsidRPr="00866AE4" w:rsidRDefault="00914303" w:rsidP="00AA6911">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ضعيف جدا  فيه عمار بن زربي و هو ضعيف جدا.</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الجرح و التعديل (6/</w:t>
      </w:r>
      <w:r w:rsidRPr="00866AE4">
        <w:rPr>
          <w:rFonts w:ascii="Traditional Arabic" w:hAnsi="Traditional Arabic" w:cs="Traditional Arabic"/>
          <w:sz w:val="28"/>
          <w:szCs w:val="32"/>
          <w:rtl/>
        </w:rPr>
        <w:t>392</w:t>
      </w:r>
      <w:r w:rsidRPr="00866AE4">
        <w:rPr>
          <w:rFonts w:ascii="Traditional Arabic" w:hAnsi="Traditional Arabic" w:cs="Traditional Arabic" w:hint="cs"/>
          <w:sz w:val="28"/>
          <w:szCs w:val="32"/>
          <w:rtl/>
        </w:rPr>
        <w:t>), و الضعفاء للعقيلي (3/</w:t>
      </w:r>
      <w:r w:rsidRPr="00866AE4">
        <w:rPr>
          <w:rFonts w:ascii="Traditional Arabic" w:hAnsi="Traditional Arabic" w:cs="Traditional Arabic"/>
          <w:sz w:val="28"/>
          <w:szCs w:val="32"/>
          <w:rtl/>
        </w:rPr>
        <w:t>327</w:t>
      </w:r>
      <w:r w:rsidRPr="00866AE4">
        <w:rPr>
          <w:rFonts w:ascii="Traditional Arabic" w:hAnsi="Traditional Arabic" w:cs="Traditional Arabic" w:hint="cs"/>
          <w:sz w:val="28"/>
          <w:szCs w:val="32"/>
          <w:rtl/>
        </w:rPr>
        <w:t>), و الكامل (5/76).</w:t>
      </w:r>
    </w:p>
    <w:p w:rsidR="00914303" w:rsidRPr="00866AE4" w:rsidRDefault="00914303" w:rsidP="00AA6911">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الألباني:"ضعيف". السلسة الضعيفة (7/199).</w:t>
      </w:r>
      <w:r w:rsidRPr="00866AE4">
        <w:rPr>
          <w:rFonts w:ascii="Tahoma" w:hAnsi="Tahoma" w:cs="Traditional Arabic" w:hint="cs"/>
          <w:sz w:val="28"/>
          <w:szCs w:val="32"/>
        </w:rPr>
        <w:t xml:space="preserve"> </w:t>
      </w:r>
    </w:p>
  </w:footnote>
  <w:footnote w:id="846">
    <w:p w:rsidR="00914303" w:rsidRPr="00866AE4" w:rsidRDefault="00914303" w:rsidP="0027239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ahoma" w:hAnsi="Tahoma" w:cs="Traditional Arabic" w:hint="cs"/>
          <w:sz w:val="28"/>
          <w:szCs w:val="32"/>
          <w:rtl/>
        </w:rPr>
        <w:t xml:space="preserve">في الأصل </w:t>
      </w:r>
      <w:r w:rsidRPr="00866AE4">
        <w:rPr>
          <w:rFonts w:ascii="Traditional Arabic" w:hAnsi="Traditional Arabic" w:cs="Traditional Arabic" w:hint="cs"/>
          <w:sz w:val="28"/>
          <w:szCs w:val="32"/>
          <w:rtl/>
        </w:rPr>
        <w:t>الضعف و هو تصحيف.</w:t>
      </w:r>
    </w:p>
  </w:footnote>
  <w:footnote w:id="847">
    <w:p w:rsidR="00914303" w:rsidRPr="00866AE4" w:rsidRDefault="00914303" w:rsidP="0027239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الصحاح (4/1390).</w:t>
      </w:r>
      <w:r w:rsidRPr="00866AE4">
        <w:rPr>
          <w:rFonts w:ascii="Tahoma" w:hAnsi="Tahoma" w:cs="Traditional Arabic"/>
          <w:sz w:val="28"/>
          <w:szCs w:val="32"/>
        </w:rPr>
        <w:t xml:space="preserve"> </w:t>
      </w:r>
    </w:p>
  </w:footnote>
  <w:footnote w:id="848">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ساقطة من الأصل مثبتة في المصباح المنير.</w:t>
      </w:r>
      <w:r w:rsidRPr="00866AE4">
        <w:rPr>
          <w:rFonts w:ascii="Tahoma" w:hAnsi="Tahoma" w:cs="Traditional Arabic"/>
          <w:sz w:val="28"/>
          <w:szCs w:val="32"/>
        </w:rPr>
        <w:t xml:space="preserve"> </w:t>
      </w:r>
      <w:r w:rsidRPr="00866AE4">
        <w:rPr>
          <w:rFonts w:ascii="Tahoma" w:hAnsi="Tahoma" w:cs="Traditional Arabic" w:hint="cs"/>
          <w:sz w:val="28"/>
          <w:szCs w:val="32"/>
          <w:rtl/>
        </w:rPr>
        <w:t>+</w:t>
      </w:r>
    </w:p>
  </w:footnote>
  <w:footnote w:id="849">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المصباح المنير (187).</w:t>
      </w:r>
      <w:r w:rsidRPr="00866AE4">
        <w:rPr>
          <w:rFonts w:ascii="Tahoma" w:hAnsi="Tahoma" w:cs="Traditional Arabic"/>
          <w:sz w:val="28"/>
          <w:szCs w:val="32"/>
          <w:rtl/>
        </w:rPr>
        <w:t xml:space="preserve">  </w:t>
      </w:r>
    </w:p>
  </w:footnote>
  <w:footnote w:id="850">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في غريب الأثر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2/266</w:t>
      </w:r>
      <w:r w:rsidRPr="00866AE4">
        <w:rPr>
          <w:rFonts w:ascii="Traditional Arabic" w:hAnsi="Traditional Arabic" w:cs="Traditional Arabic" w:hint="cs"/>
          <w:sz w:val="28"/>
          <w:szCs w:val="32"/>
          <w:rtl/>
        </w:rPr>
        <w:t>).</w:t>
      </w:r>
    </w:p>
  </w:footnote>
  <w:footnote w:id="851">
    <w:p w:rsidR="00914303" w:rsidRPr="00866AE4" w:rsidRDefault="00914303" w:rsidP="000B2988">
      <w:pPr>
        <w:pStyle w:val="aa"/>
        <w:rPr>
          <w:rFonts w:cs="Traditional Arabic"/>
          <w:sz w:val="28"/>
          <w:szCs w:val="32"/>
          <w:rtl/>
        </w:rPr>
      </w:pPr>
      <w:r>
        <w:rPr>
          <w:rFonts w:cs="Traditional Arabic" w:hint="cs"/>
          <w:sz w:val="28"/>
          <w:szCs w:val="32"/>
          <w:rtl/>
        </w:rPr>
        <w:t>(</w:t>
      </w:r>
      <w:r w:rsidRPr="00866AE4">
        <w:rPr>
          <w:rStyle w:val="ab"/>
          <w:rFonts w:cs="Traditional Arabic"/>
          <w:sz w:val="28"/>
          <w:szCs w:val="32"/>
        </w:rPr>
        <w:footnoteRef/>
      </w:r>
      <w:r w:rsidRPr="00866AE4">
        <w:rPr>
          <w:rFonts w:cs="Traditional Arabic"/>
          <w:sz w:val="28"/>
          <w:szCs w:val="32"/>
          <w:rtl/>
        </w:rPr>
        <w:t xml:space="preserve"> </w:t>
      </w:r>
      <w:r>
        <w:rPr>
          <w:rFonts w:cs="Traditional Arabic" w:hint="cs"/>
          <w:sz w:val="28"/>
          <w:szCs w:val="32"/>
          <w:rtl/>
        </w:rPr>
        <w:t>)</w:t>
      </w:r>
      <w:r w:rsidRPr="00866AE4">
        <w:rPr>
          <w:rFonts w:ascii="Traditional Arabic" w:cs="Traditional Arabic" w:hint="eastAsia"/>
          <w:sz w:val="28"/>
          <w:szCs w:val="32"/>
          <w:rtl/>
        </w:rPr>
        <w:t>محمد</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القاسم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الإمام</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بكر</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الأنباري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النحوي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اللغوي</w:t>
      </w:r>
      <w:r w:rsidRPr="00866AE4">
        <w:rPr>
          <w:rFonts w:ascii="Traditional Arabic" w:cs="Traditional Arabic"/>
          <w:sz w:val="28"/>
          <w:szCs w:val="32"/>
          <w:rtl/>
        </w:rPr>
        <w:t xml:space="preserve">  </w:t>
      </w:r>
      <w:r w:rsidRPr="00866AE4">
        <w:rPr>
          <w:rFonts w:ascii="Traditional Arabic" w:cs="Traditional Arabic" w:hint="eastAsia"/>
          <w:sz w:val="28"/>
          <w:szCs w:val="32"/>
          <w:rtl/>
        </w:rPr>
        <w:t>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أعلم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الناس</w:t>
      </w:r>
      <w:r w:rsidRPr="00866AE4">
        <w:rPr>
          <w:rFonts w:ascii="Traditional Arabic" w:cs="Traditional Arabic"/>
          <w:sz w:val="28"/>
          <w:szCs w:val="32"/>
          <w:rtl/>
        </w:rPr>
        <w:t xml:space="preserve"> </w:t>
      </w:r>
      <w:r w:rsidRPr="00866AE4">
        <w:rPr>
          <w:rFonts w:ascii="Traditional Arabic" w:cs="Traditional Arabic" w:hint="eastAsia"/>
          <w:sz w:val="28"/>
          <w:szCs w:val="32"/>
          <w:rtl/>
        </w:rPr>
        <w:t>بالنحو</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والأدب</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وأكثرهم</w:t>
      </w:r>
      <w:r w:rsidRPr="00866AE4">
        <w:rPr>
          <w:rFonts w:ascii="Traditional Arabic" w:cs="Traditional Arabic"/>
          <w:sz w:val="28"/>
          <w:szCs w:val="32"/>
          <w:rtl/>
        </w:rPr>
        <w:t xml:space="preserve"> </w:t>
      </w:r>
      <w:r w:rsidRPr="00866AE4">
        <w:rPr>
          <w:rFonts w:ascii="Traditional Arabic" w:cs="Traditional Arabic" w:hint="eastAsia"/>
          <w:sz w:val="28"/>
          <w:szCs w:val="32"/>
          <w:rtl/>
        </w:rPr>
        <w:t>حفظاً</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سمع</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ثعلب</w:t>
      </w:r>
      <w:r w:rsidRPr="00866AE4">
        <w:rPr>
          <w:rFonts w:ascii="Traditional Arabic" w:cs="Traditional Arabic"/>
          <w:sz w:val="28"/>
          <w:szCs w:val="32"/>
          <w:rtl/>
        </w:rPr>
        <w:t xml:space="preserve"> </w:t>
      </w:r>
      <w:r w:rsidRPr="00866AE4">
        <w:rPr>
          <w:rFonts w:ascii="Traditional Arabic" w:cs="Traditional Arabic" w:hint="eastAsia"/>
          <w:sz w:val="28"/>
          <w:szCs w:val="32"/>
          <w:rtl/>
        </w:rPr>
        <w:t>وخلق</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وكان</w:t>
      </w:r>
      <w:r w:rsidRPr="00866AE4">
        <w:rPr>
          <w:rFonts w:ascii="Traditional Arabic" w:cs="Traditional Arabic"/>
          <w:sz w:val="28"/>
          <w:szCs w:val="32"/>
          <w:rtl/>
        </w:rPr>
        <w:t xml:space="preserve"> </w:t>
      </w:r>
      <w:r w:rsidRPr="00866AE4">
        <w:rPr>
          <w:rFonts w:ascii="Traditional Arabic" w:cs="Traditional Arabic" w:hint="eastAsia"/>
          <w:sz w:val="28"/>
          <w:szCs w:val="32"/>
          <w:rtl/>
        </w:rPr>
        <w:t>صدوقا</w:t>
      </w:r>
      <w:r w:rsidRPr="00866AE4">
        <w:rPr>
          <w:rFonts w:ascii="Traditional Arabic" w:cs="Traditional Arabic"/>
          <w:sz w:val="28"/>
          <w:szCs w:val="32"/>
          <w:rtl/>
        </w:rPr>
        <w:t xml:space="preserve"> </w:t>
      </w:r>
      <w:r w:rsidRPr="00866AE4">
        <w:rPr>
          <w:rFonts w:ascii="Traditional Arabic" w:cs="Traditional Arabic" w:hint="eastAsia"/>
          <w:sz w:val="28"/>
          <w:szCs w:val="32"/>
          <w:rtl/>
        </w:rPr>
        <w:t>فاضلا</w:t>
      </w:r>
      <w:r w:rsidRPr="00866AE4">
        <w:rPr>
          <w:rFonts w:ascii="Traditional Arabic" w:cs="Traditional Arabic"/>
          <w:sz w:val="28"/>
          <w:szCs w:val="32"/>
          <w:rtl/>
        </w:rPr>
        <w:t xml:space="preserve"> </w:t>
      </w:r>
      <w:r w:rsidRPr="00866AE4">
        <w:rPr>
          <w:rFonts w:ascii="Traditional Arabic" w:cs="Traditional Arabic" w:hint="eastAsia"/>
          <w:sz w:val="28"/>
          <w:szCs w:val="32"/>
          <w:rtl/>
        </w:rPr>
        <w:t>دينا</w:t>
      </w:r>
      <w:r w:rsidRPr="00866AE4">
        <w:rPr>
          <w:rFonts w:ascii="Traditional Arabic" w:cs="Traditional Arabic"/>
          <w:sz w:val="28"/>
          <w:szCs w:val="32"/>
          <w:rtl/>
        </w:rPr>
        <w:t xml:space="preserve"> </w:t>
      </w:r>
      <w:r w:rsidRPr="00866AE4">
        <w:rPr>
          <w:rFonts w:ascii="Traditional Arabic" w:cs="Traditional Arabic" w:hint="eastAsia"/>
          <w:sz w:val="28"/>
          <w:szCs w:val="32"/>
          <w:rtl/>
        </w:rPr>
        <w:t>خيراً</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أهل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السنة</w:t>
      </w:r>
      <w:r w:rsidRPr="00866AE4">
        <w:rPr>
          <w:rFonts w:cs="Traditional Arabic" w:hint="cs"/>
          <w:sz w:val="28"/>
          <w:szCs w:val="32"/>
          <w:rtl/>
        </w:rPr>
        <w:t xml:space="preserve"> ت سنة 427 هـــ. بغية الوعاة (1/ 212)</w:t>
      </w:r>
    </w:p>
  </w:footnote>
  <w:footnote w:id="852">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يعقوب بن إسحاق أبو يوسف بن السكيت كان عالم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بنحو الكوفيين وعلم القرآن واللغة والشعر، راوية ثقة</w:t>
      </w:r>
      <w:r w:rsidRPr="00866AE4">
        <w:rPr>
          <w:rFonts w:cs="Traditional Arabic" w:hint="cs"/>
          <w:sz w:val="28"/>
          <w:szCs w:val="32"/>
          <w:rtl/>
        </w:rPr>
        <w:t>. توفي</w:t>
      </w:r>
      <w:r w:rsidRPr="00866AE4">
        <w:rPr>
          <w:rFonts w:ascii="Traditional Arabic" w:hAnsi="Traditional Arabic" w:cs="Traditional Arabic"/>
          <w:sz w:val="28"/>
          <w:szCs w:val="32"/>
          <w:rtl/>
        </w:rPr>
        <w:t xml:space="preserve"> سنة أربع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أربعين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مائتين</w:t>
      </w:r>
      <w:r w:rsidRPr="00866AE4">
        <w:rPr>
          <w:rFonts w:cs="Traditional Arabic" w:hint="cs"/>
          <w:sz w:val="28"/>
          <w:szCs w:val="32"/>
          <w:rtl/>
        </w:rPr>
        <w:t>(244هـ) له من الكتب: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إصلاح المنطق</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ط و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الالفاظ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الاضداد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ط</w:t>
      </w:r>
      <w:r w:rsidRPr="00866AE4">
        <w:rPr>
          <w:rFonts w:cs="Traditional Arabic" w:hint="cs"/>
          <w:sz w:val="28"/>
          <w:szCs w:val="32"/>
          <w:rtl/>
        </w:rPr>
        <w:t>. بغية الوعاة (2/</w:t>
      </w:r>
      <w:r w:rsidRPr="00866AE4">
        <w:rPr>
          <w:rFonts w:cs="Traditional Arabic"/>
          <w:sz w:val="28"/>
          <w:szCs w:val="32"/>
          <w:rtl/>
        </w:rPr>
        <w:t>349</w:t>
      </w:r>
      <w:r w:rsidRPr="00866AE4">
        <w:rPr>
          <w:rFonts w:cs="Traditional Arabic" w:hint="cs"/>
          <w:sz w:val="28"/>
          <w:szCs w:val="32"/>
          <w:rtl/>
        </w:rPr>
        <w:t>)، الأعلام (8/</w:t>
      </w:r>
      <w:r w:rsidRPr="00866AE4">
        <w:rPr>
          <w:rFonts w:cs="Traditional Arabic"/>
          <w:sz w:val="28"/>
          <w:szCs w:val="32"/>
          <w:rtl/>
        </w:rPr>
        <w:t xml:space="preserve"> 195</w:t>
      </w:r>
      <w:r w:rsidRPr="00866AE4">
        <w:rPr>
          <w:rFonts w:cs="Traditional Arabic" w:hint="cs"/>
          <w:sz w:val="28"/>
          <w:szCs w:val="32"/>
          <w:rtl/>
        </w:rPr>
        <w:t>).</w:t>
      </w:r>
    </w:p>
  </w:footnote>
  <w:footnote w:id="853">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(2/266).</w:t>
      </w:r>
    </w:p>
  </w:footnote>
  <w:footnote w:id="854">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الأحاديث التي لم تشرح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رقم (</w:t>
      </w:r>
      <w:r w:rsidRPr="00866AE4">
        <w:rPr>
          <w:rFonts w:ascii="Traditional Arabic" w:hAnsi="Traditional Arabic" w:cs="Traditional Arabic"/>
          <w:sz w:val="28"/>
          <w:szCs w:val="32"/>
          <w:rtl/>
        </w:rPr>
        <w:t>128- 129</w:t>
      </w:r>
      <w:r w:rsidRPr="00866AE4">
        <w:rPr>
          <w:rFonts w:ascii="Traditional Arabic" w:hAnsi="Traditional Arabic" w:cs="Traditional Arabic" w:hint="cs"/>
          <w:sz w:val="28"/>
          <w:szCs w:val="32"/>
          <w:rtl/>
        </w:rPr>
        <w:t>).</w:t>
      </w:r>
    </w:p>
  </w:footnote>
  <w:footnote w:id="855">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(آخرتكم) و هو تصحيف. و الصواب ما أثبتناه.</w:t>
      </w:r>
    </w:p>
  </w:footnote>
  <w:footnote w:id="856">
    <w:p w:rsidR="00914303" w:rsidRPr="00866AE4" w:rsidRDefault="00914303" w:rsidP="00D77EE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(ا</w:t>
      </w:r>
      <w:r w:rsidRPr="00866AE4">
        <w:rPr>
          <w:rFonts w:ascii="Traditional Arabic" w:hAnsi="Traditional Arabic" w:cs="Traditional Arabic"/>
          <w:sz w:val="28"/>
          <w:szCs w:val="32"/>
          <w:rtl/>
        </w:rPr>
        <w:t>تقوا الله، فإن أخونكم عندنا من طلب العمل</w:t>
      </w:r>
      <w:r w:rsidRPr="00866AE4">
        <w:rPr>
          <w:rFonts w:ascii="Traditional Arabic" w:hAnsi="Traditional Arabic" w:cs="Traditional Arabic" w:hint="cs"/>
          <w:sz w:val="28"/>
          <w:szCs w:val="32"/>
          <w:rtl/>
        </w:rPr>
        <w:t>).</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أبي موسى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 xml:space="preserve">".                                              </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لم أجده عند الطبراني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أخرجه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داود</w:t>
      </w:r>
      <w:r w:rsidRPr="00866AE4">
        <w:rPr>
          <w:rFonts w:ascii="Traditional Arabic" w:hAnsi="Traditional Arabic" w:cs="Traditional Arabic" w:hint="cs"/>
          <w:sz w:val="28"/>
          <w:szCs w:val="32"/>
          <w:rtl/>
        </w:rPr>
        <w:t xml:space="preserve"> في السنن كتاب </w:t>
      </w:r>
      <w:r w:rsidRPr="00866AE4">
        <w:rPr>
          <w:rFonts w:ascii="Traditional Arabic" w:hAnsi="Traditional Arabic" w:cs="Traditional Arabic"/>
          <w:sz w:val="28"/>
          <w:szCs w:val="32"/>
          <w:rtl/>
        </w:rPr>
        <w:t>الخراج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الفيء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الإمارة </w:t>
      </w:r>
      <w:r w:rsidRPr="00866AE4">
        <w:rPr>
          <w:rFonts w:ascii="Traditional Arabic" w:hAnsi="Traditional Arabic" w:cs="Traditional Arabic" w:hint="cs"/>
          <w:sz w:val="28"/>
          <w:szCs w:val="32"/>
          <w:rtl/>
        </w:rPr>
        <w:t>ب</w:t>
      </w:r>
      <w:r w:rsidRPr="00866AE4">
        <w:rPr>
          <w:rFonts w:ascii="Traditional Arabic" w:hAnsi="Traditional Arabic" w:cs="Traditional Arabic"/>
          <w:sz w:val="28"/>
          <w:szCs w:val="32"/>
          <w:rtl/>
        </w:rPr>
        <w:t>اب ما جاء في طلب الإمارة.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w:t>
      </w:r>
      <w:r w:rsidRPr="00866AE4">
        <w:rPr>
          <w:rFonts w:ascii="Traditional Arabic" w:hAnsi="Traditional Arabic" w:cs="Traditional Arabic" w:hint="cs"/>
          <w:sz w:val="28"/>
          <w:szCs w:val="32"/>
          <w:rtl/>
        </w:rPr>
        <w:t>343 رقم</w:t>
      </w:r>
      <w:r w:rsidRPr="00866AE4">
        <w:rPr>
          <w:rFonts w:ascii="Traditional Arabic" w:hAnsi="Traditional Arabic" w:cs="Traditional Arabic"/>
          <w:sz w:val="28"/>
          <w:szCs w:val="32"/>
          <w:rtl/>
        </w:rPr>
        <w:t>2930</w:t>
      </w:r>
      <w:r w:rsidRPr="00866AE4">
        <w:rPr>
          <w:rFonts w:ascii="Traditional Arabic" w:hAnsi="Traditional Arabic" w:cs="Traditional Arabic" w:hint="cs"/>
          <w:sz w:val="28"/>
          <w:szCs w:val="32"/>
          <w:rtl/>
        </w:rPr>
        <w:t>) بدون لفظة (اتقوا الله), و</w:t>
      </w:r>
      <w:r w:rsidRPr="00866AE4">
        <w:rPr>
          <w:rFonts w:ascii="Traditional Arabic" w:hAnsi="Traditional Arabic" w:cs="Traditional Arabic"/>
          <w:sz w:val="28"/>
          <w:szCs w:val="32"/>
          <w:rtl/>
        </w:rPr>
        <w:t xml:space="preserve"> النسائي </w:t>
      </w:r>
      <w:r w:rsidRPr="00866AE4">
        <w:rPr>
          <w:rFonts w:ascii="Traditional Arabic" w:hAnsi="Traditional Arabic" w:cs="Traditional Arabic" w:hint="cs"/>
          <w:sz w:val="28"/>
          <w:szCs w:val="32"/>
          <w:rtl/>
        </w:rPr>
        <w:t xml:space="preserve">في </w:t>
      </w:r>
      <w:r w:rsidRPr="00866AE4">
        <w:rPr>
          <w:rFonts w:ascii="Traditional Arabic" w:hAnsi="Traditional Arabic" w:cs="Traditional Arabic"/>
          <w:sz w:val="28"/>
          <w:szCs w:val="32"/>
          <w:rtl/>
        </w:rPr>
        <w:t xml:space="preserve">الكبرى </w:t>
      </w:r>
      <w:r w:rsidRPr="00866AE4">
        <w:rPr>
          <w:rFonts w:ascii="Traditional Arabic" w:hAnsi="Traditional Arabic" w:cs="Traditional Arabic" w:hint="cs"/>
          <w:sz w:val="28"/>
          <w:szCs w:val="32"/>
          <w:rtl/>
        </w:rPr>
        <w:t>كتاب القضاء</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باب </w:t>
      </w:r>
      <w:r w:rsidRPr="00866AE4">
        <w:rPr>
          <w:rFonts w:ascii="Traditional Arabic" w:hAnsi="Traditional Arabic" w:cs="Traditional Arabic"/>
          <w:sz w:val="28"/>
          <w:szCs w:val="32"/>
          <w:rtl/>
        </w:rPr>
        <w:t>ترك استعمال من يحرص على القضاء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3/463 </w:t>
      </w:r>
      <w:r w:rsidRPr="00866AE4">
        <w:rPr>
          <w:rFonts w:ascii="Traditional Arabic" w:hAnsi="Traditional Arabic" w:cs="Traditional Arabic" w:hint="cs"/>
          <w:sz w:val="28"/>
          <w:szCs w:val="32"/>
          <w:rtl/>
        </w:rPr>
        <w:t xml:space="preserve">رقم5931), و </w:t>
      </w:r>
      <w:r w:rsidRPr="00866AE4">
        <w:rPr>
          <w:rFonts w:ascii="Traditional Arabic" w:hAnsi="Traditional Arabic" w:cs="Traditional Arabic"/>
          <w:sz w:val="28"/>
          <w:szCs w:val="32"/>
          <w:rtl/>
        </w:rPr>
        <w:t xml:space="preserve">أحمد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بن حنبل</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1425 رقم19925), و البخاري في </w:t>
      </w:r>
      <w:r w:rsidRPr="00866AE4">
        <w:rPr>
          <w:rFonts w:ascii="Traditional Arabic" w:hAnsi="Traditional Arabic" w:cs="Traditional Arabic"/>
          <w:sz w:val="28"/>
          <w:szCs w:val="32"/>
          <w:rtl/>
        </w:rPr>
        <w:t xml:space="preserve">التاريخ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7/184</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عوانة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4/348</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6926</w:t>
      </w:r>
      <w:r w:rsidRPr="00866AE4">
        <w:rPr>
          <w:rFonts w:ascii="Traditional Arabic" w:hAnsi="Traditional Arabic" w:cs="Traditional Arabic" w:hint="cs"/>
          <w:sz w:val="28"/>
          <w:szCs w:val="32"/>
          <w:rtl/>
        </w:rPr>
        <w:t xml:space="preserve">), و الطحاوي في </w:t>
      </w:r>
      <w:r w:rsidRPr="00866AE4">
        <w:rPr>
          <w:rFonts w:ascii="Traditional Arabic" w:hAnsi="Traditional Arabic" w:cs="Traditional Arabic"/>
          <w:sz w:val="28"/>
          <w:szCs w:val="32"/>
          <w:rtl/>
        </w:rPr>
        <w:t>شرح مشكل الاثار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1/46</w:t>
      </w:r>
      <w:r w:rsidRPr="00866AE4">
        <w:rPr>
          <w:rFonts w:ascii="Traditional Arabic" w:hAnsi="Traditional Arabic" w:cs="Traditional Arabic" w:hint="cs"/>
          <w:sz w:val="28"/>
          <w:szCs w:val="32"/>
          <w:rtl/>
        </w:rPr>
        <w:t xml:space="preserve">).                                             </w:t>
      </w:r>
    </w:p>
    <w:p w:rsidR="00914303" w:rsidRPr="00866AE4" w:rsidRDefault="00914303" w:rsidP="00AA6911">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ضعفه الألباني و قال:"</w:t>
      </w:r>
      <w:r w:rsidRPr="00866AE4">
        <w:rPr>
          <w:rFonts w:ascii="Traditional Arabic" w:hAnsi="Traditional Arabic" w:cs="Traditional Arabic"/>
          <w:sz w:val="28"/>
          <w:szCs w:val="32"/>
          <w:rtl/>
        </w:rPr>
        <w:t>كنت أوردت الحديث في صحيح الجامع (102) للقاعدة التي كنت ذكرتها في مقدمته،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الآن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بعد ما تبين لي إسناد الحديث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علته، فلينقل إلى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ضعيف الجامع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السلسة الضعيفة (8/133).</w:t>
      </w:r>
      <w:r w:rsidRPr="00866AE4">
        <w:rPr>
          <w:rFonts w:ascii="Tahoma" w:hAnsi="Tahoma" w:cs="Traditional Arabic" w:hint="cs"/>
          <w:sz w:val="28"/>
          <w:szCs w:val="32"/>
        </w:rPr>
        <w:t xml:space="preserve"> </w:t>
      </w:r>
    </w:p>
  </w:footnote>
  <w:footnote w:id="857">
    <w:p w:rsidR="00914303" w:rsidRPr="00866AE4" w:rsidRDefault="00914303" w:rsidP="00D77EE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اتقوا البول فإنه أول ما يحاسب به العبد في القبر</w:t>
      </w:r>
      <w:r w:rsidRPr="00866AE4">
        <w:rPr>
          <w:rFonts w:ascii="Traditional Arabic" w:hAnsi="Traditional Arabic" w:cs="Traditional Arabic" w:hint="cs"/>
          <w:sz w:val="28"/>
          <w:szCs w:val="32"/>
          <w:rtl/>
        </w:rPr>
        <w:t>).</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أبي أمامة</w:t>
      </w:r>
      <w:r w:rsidRPr="00866AE4">
        <w:rPr>
          <w:rFonts w:ascii="Traditional Arabic" w:hAnsi="Traditional Arabic" w:cs="Traditional Arabic" w:hint="cs"/>
          <w:sz w:val="28"/>
          <w:szCs w:val="32"/>
          <w:rtl/>
        </w:rPr>
        <w:t>".</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المعجم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8/</w:t>
      </w:r>
      <w:r w:rsidRPr="00866AE4">
        <w:rPr>
          <w:rFonts w:ascii="Traditional Arabic" w:hAnsi="Traditional Arabic" w:cs="Traditional Arabic" w:hint="cs"/>
          <w:sz w:val="28"/>
          <w:szCs w:val="32"/>
          <w:rtl/>
        </w:rPr>
        <w:t xml:space="preserve">156رقم7607), و ابن أبي عاصم في </w:t>
      </w:r>
      <w:r w:rsidRPr="00866AE4">
        <w:rPr>
          <w:rFonts w:ascii="Traditional Arabic" w:hAnsi="Traditional Arabic" w:cs="Traditional Arabic"/>
          <w:sz w:val="28"/>
          <w:szCs w:val="32"/>
          <w:rtl/>
        </w:rPr>
        <w:t xml:space="preserve">الأوائل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ص85</w:t>
      </w:r>
      <w:r w:rsidRPr="00866AE4">
        <w:rPr>
          <w:rFonts w:ascii="Traditional Arabic" w:hAnsi="Traditional Arabic" w:cs="Traditional Arabic" w:hint="cs"/>
          <w:sz w:val="28"/>
          <w:szCs w:val="32"/>
          <w:rtl/>
        </w:rPr>
        <w:t>), و الحكيم الترمذي (2/102).</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في الكبير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رجاله موثقون</w:t>
      </w:r>
      <w:r w:rsidRPr="00866AE4">
        <w:rPr>
          <w:rFonts w:ascii="Traditional Arabic" w:hAnsi="Traditional Arabic" w:cs="Traditional Arabic" w:hint="cs"/>
          <w:sz w:val="28"/>
          <w:szCs w:val="32"/>
          <w:rtl/>
        </w:rPr>
        <w:t>". مجمع الزوائد (1/492).</w:t>
      </w:r>
    </w:p>
    <w:p w:rsidR="00914303" w:rsidRPr="00866AE4" w:rsidRDefault="00914303" w:rsidP="00AA6911">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ضعف الحديث الألباني في السلسلة الضعيفة (4/262).</w:t>
      </w:r>
      <w:r w:rsidRPr="00866AE4">
        <w:rPr>
          <w:rFonts w:ascii="Tahoma" w:hAnsi="Tahoma" w:cs="Traditional Arabic" w:hint="cs"/>
          <w:sz w:val="28"/>
          <w:szCs w:val="32"/>
        </w:rPr>
        <w:t xml:space="preserve"> </w:t>
      </w:r>
    </w:p>
  </w:footnote>
  <w:footnote w:id="858">
    <w:p w:rsidR="00914303" w:rsidRPr="00866AE4" w:rsidRDefault="00914303" w:rsidP="00D77EE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أبو داود كتاب الصلاة </w:t>
      </w:r>
      <w:r w:rsidRPr="00866AE4">
        <w:rPr>
          <w:rFonts w:ascii="Traditional Arabic" w:hAnsi="Traditional Arabic" w:cs="Traditional Arabic"/>
          <w:sz w:val="28"/>
          <w:szCs w:val="32"/>
          <w:rtl/>
        </w:rPr>
        <w:t>باب قول النبى صلى الله عليه وسلم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كل صلاة لا يتمها صاحبها تتم من تطوعه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(1/322 رقم</w:t>
      </w:r>
      <w:r w:rsidRPr="00866AE4">
        <w:rPr>
          <w:rFonts w:ascii="Traditional Arabic" w:hAnsi="Traditional Arabic" w:cs="Traditional Arabic"/>
          <w:sz w:val="28"/>
          <w:szCs w:val="32"/>
          <w:rtl/>
        </w:rPr>
        <w:t>864</w:t>
      </w:r>
      <w:r w:rsidRPr="00866AE4">
        <w:rPr>
          <w:rFonts w:ascii="Traditional Arabic" w:hAnsi="Traditional Arabic" w:cs="Traditional Arabic" w:hint="cs"/>
          <w:sz w:val="28"/>
          <w:szCs w:val="32"/>
          <w:rtl/>
        </w:rPr>
        <w:t>), و الترمذي ب</w:t>
      </w:r>
      <w:r w:rsidRPr="00866AE4">
        <w:rPr>
          <w:rFonts w:ascii="Traditional Arabic" w:hAnsi="Traditional Arabic" w:cs="Traditional Arabic"/>
          <w:sz w:val="28"/>
          <w:szCs w:val="32"/>
          <w:rtl/>
        </w:rPr>
        <w:t xml:space="preserve">اب ما جاء أن أول ما يحاسب به العبد يوم القيامة الصلاة </w:t>
      </w:r>
      <w:r w:rsidRPr="00866AE4">
        <w:rPr>
          <w:rFonts w:ascii="Traditional Arabic" w:hAnsi="Traditional Arabic" w:cs="Traditional Arabic" w:hint="cs"/>
          <w:sz w:val="28"/>
          <w:szCs w:val="32"/>
          <w:rtl/>
        </w:rPr>
        <w:t>(2/</w:t>
      </w:r>
      <w:r w:rsidRPr="00866AE4">
        <w:rPr>
          <w:rFonts w:ascii="Traditional Arabic" w:hAnsi="Traditional Arabic" w:cs="Traditional Arabic"/>
          <w:sz w:val="28"/>
          <w:szCs w:val="32"/>
          <w:rtl/>
        </w:rPr>
        <w:t>269</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413</w:t>
      </w:r>
      <w:r w:rsidRPr="00866AE4">
        <w:rPr>
          <w:rFonts w:ascii="Traditional Arabic" w:hAnsi="Traditional Arabic" w:cs="Traditional Arabic" w:hint="cs"/>
          <w:sz w:val="28"/>
          <w:szCs w:val="32"/>
          <w:rtl/>
        </w:rPr>
        <w:t>), و النسائي في المجتبى ب</w:t>
      </w:r>
      <w:r w:rsidRPr="00866AE4">
        <w:rPr>
          <w:rFonts w:ascii="Traditional Arabic" w:hAnsi="Traditional Arabic" w:cs="Traditional Arabic"/>
          <w:sz w:val="28"/>
          <w:szCs w:val="32"/>
          <w:rtl/>
        </w:rPr>
        <w:t>اب المحاسبة على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الصلاة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1/232 رقم465</w:t>
      </w:r>
      <w:r w:rsidRPr="00866AE4">
        <w:rPr>
          <w:rFonts w:ascii="Traditional Arabic" w:hAnsi="Traditional Arabic" w:cs="Traditional Arabic" w:hint="cs"/>
          <w:sz w:val="28"/>
          <w:szCs w:val="32"/>
          <w:rtl/>
        </w:rPr>
        <w:t>), و ابن ماجه ب</w:t>
      </w:r>
      <w:r w:rsidRPr="00866AE4">
        <w:rPr>
          <w:rFonts w:ascii="Traditional Arabic" w:hAnsi="Traditional Arabic" w:cs="Traditional Arabic"/>
          <w:sz w:val="28"/>
          <w:szCs w:val="32"/>
          <w:rtl/>
        </w:rPr>
        <w:t>اب ما جاء في أول ما يحاسب به العبد الصلاة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(1/458 رقم1425)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E40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 xml:space="preserve">قتادة عن الحسن عن حريب بن قبيصة </w:t>
      </w:r>
      <w:r w:rsidRPr="00866AE4">
        <w:rPr>
          <w:rFonts w:ascii="Traditional Arabic" w:hAnsi="Traditional Arabic" w:cs="Traditional Arabic" w:hint="cs"/>
          <w:sz w:val="28"/>
          <w:szCs w:val="32"/>
          <w:rtl/>
        </w:rPr>
        <w:t>عن أبي هريرة قال رسول الله فذكره .</w:t>
      </w:r>
    </w:p>
    <w:p w:rsidR="00914303" w:rsidRPr="00866AE4" w:rsidRDefault="00914303" w:rsidP="00E40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الحديث صحيح يروى بألفاظ مختلفة. </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قال الترمذي:"حديث </w:t>
      </w:r>
      <w:r w:rsidRPr="00866AE4">
        <w:rPr>
          <w:rFonts w:ascii="Traditional Arabic" w:hAnsi="Traditional Arabic" w:cs="Traditional Arabic"/>
          <w:sz w:val="28"/>
          <w:szCs w:val="32"/>
          <w:rtl/>
        </w:rPr>
        <w:t>أبي هريرة حديث حسن غريب من هذا الوجه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روي هذا الحديث من غير هذا الوجه عن أبي هريرة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E40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له شاهد صحيح أخرجه الدارمي في سننه (1/361 رقم</w:t>
      </w:r>
      <w:r w:rsidRPr="00866AE4">
        <w:rPr>
          <w:rFonts w:ascii="Traditional Arabic" w:hAnsi="Traditional Arabic" w:cs="Traditional Arabic"/>
          <w:sz w:val="28"/>
          <w:szCs w:val="32"/>
          <w:rtl/>
        </w:rPr>
        <w:t>1355</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عن تميم الداري </w:t>
      </w:r>
      <w:r w:rsidRPr="00866AE4">
        <w:rPr>
          <w:rFonts w:ascii="Traditional Arabic" w:hAnsi="Traditional Arabic" w:cs="Traditional Arabic" w:hint="cs"/>
          <w:sz w:val="28"/>
          <w:szCs w:val="32"/>
          <w:rtl/>
        </w:rPr>
        <w:t>.</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صحيح.</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عن تميم الداري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الجامع الصغير (رقم </w:t>
      </w:r>
      <w:r w:rsidRPr="00866AE4">
        <w:rPr>
          <w:rFonts w:ascii="Traditional Arabic" w:hAnsi="Traditional Arabic" w:cs="Traditional Arabic"/>
          <w:sz w:val="28"/>
          <w:szCs w:val="32"/>
          <w:rtl/>
        </w:rPr>
        <w:t>2844</w:t>
      </w:r>
      <w:r w:rsidRPr="00866AE4">
        <w:rPr>
          <w:rFonts w:ascii="Traditional Arabic" w:hAnsi="Traditional Arabic" w:cs="Traditional Arabic" w:hint="cs"/>
          <w:sz w:val="28"/>
          <w:szCs w:val="32"/>
          <w:rtl/>
        </w:rPr>
        <w:t>).</w:t>
      </w:r>
    </w:p>
    <w:p w:rsidR="00914303" w:rsidRPr="00866AE4" w:rsidRDefault="00914303" w:rsidP="00AA6911">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الحديث صححه الألباني في السلسلة الصحيحة (رقم </w:t>
      </w:r>
      <w:r w:rsidRPr="00866AE4">
        <w:rPr>
          <w:rFonts w:ascii="Traditional Arabic" w:hAnsi="Traditional Arabic" w:cs="Traditional Arabic"/>
          <w:sz w:val="28"/>
          <w:szCs w:val="32"/>
          <w:rtl/>
        </w:rPr>
        <w:t>1358</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r w:rsidRPr="00866AE4">
        <w:rPr>
          <w:rFonts w:ascii="Tahoma" w:hAnsi="Tahoma" w:cs="Traditional Arabic" w:hint="cs"/>
          <w:sz w:val="28"/>
          <w:szCs w:val="32"/>
          <w:rtl/>
        </w:rPr>
        <w:t xml:space="preserve">                        </w:t>
      </w:r>
    </w:p>
  </w:footnote>
  <w:footnote w:id="859">
    <w:p w:rsidR="00914303" w:rsidRPr="00866AE4" w:rsidRDefault="00914303" w:rsidP="00D77EEB">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الأحاديث التي لم تشرح</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132</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860">
    <w:p w:rsidR="00914303" w:rsidRPr="00866AE4" w:rsidRDefault="00914303" w:rsidP="00D77EE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اتقوا الحديث عنى إلا ما علمتم فمن كذب عل</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متعمدا فليتبوأ مقعده من النار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قال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القرآن برأيه فليتبوأ مقعده من النار</w:t>
      </w:r>
      <w:r w:rsidRPr="00866AE4">
        <w:rPr>
          <w:rFonts w:ascii="Traditional Arabic" w:hAnsi="Traditional Arabic" w:cs="Traditional Arabic" w:hint="cs"/>
          <w:sz w:val="28"/>
          <w:szCs w:val="32"/>
          <w:rtl/>
        </w:rPr>
        <w:t>).</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ت</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عن ابن عباس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w:t>
      </w:r>
      <w:r w:rsidRPr="00866AE4">
        <w:rPr>
          <w:rFonts w:ascii="Traditional Arabic" w:hAnsi="Traditional Arabic" w:cs="Traditional Arabic"/>
          <w:sz w:val="28"/>
          <w:szCs w:val="32"/>
          <w:rtl/>
        </w:rPr>
        <w:t xml:space="preserve"> الترمذي</w:t>
      </w:r>
      <w:r w:rsidRPr="00866AE4">
        <w:rPr>
          <w:rFonts w:ascii="Traditional Arabic" w:hAnsi="Traditional Arabic" w:cs="Traditional Arabic" w:hint="cs"/>
          <w:sz w:val="28"/>
          <w:szCs w:val="32"/>
          <w:rtl/>
        </w:rPr>
        <w:t xml:space="preserve"> كتاب</w:t>
      </w:r>
      <w:r w:rsidRPr="00866AE4">
        <w:rPr>
          <w:rFonts w:ascii="Traditional Arabic" w:hAnsi="Traditional Arabic" w:cs="Traditional Arabic"/>
          <w:sz w:val="28"/>
          <w:szCs w:val="32"/>
          <w:rtl/>
        </w:rPr>
        <w:t xml:space="preserve"> تفسير القرآن عن رسول الله صلى الله عليه و سلم </w:t>
      </w:r>
      <w:r w:rsidRPr="00866AE4">
        <w:rPr>
          <w:rFonts w:ascii="Traditional Arabic" w:hAnsi="Traditional Arabic" w:cs="Traditional Arabic" w:hint="cs"/>
          <w:sz w:val="28"/>
          <w:szCs w:val="32"/>
          <w:rtl/>
        </w:rPr>
        <w:t>ب</w:t>
      </w:r>
      <w:r w:rsidRPr="00866AE4">
        <w:rPr>
          <w:rFonts w:ascii="Traditional Arabic" w:hAnsi="Traditional Arabic" w:cs="Traditional Arabic"/>
          <w:sz w:val="28"/>
          <w:szCs w:val="32"/>
          <w:rtl/>
        </w:rPr>
        <w:t xml:space="preserve">اب ما جاء في الذي </w:t>
      </w:r>
      <w:r w:rsidRPr="00866AE4">
        <w:rPr>
          <w:rFonts w:ascii="Traditional Arabic" w:hAnsi="Traditional Arabic" w:cs="Traditional Arabic" w:hint="cs"/>
          <w:sz w:val="28"/>
          <w:szCs w:val="32"/>
          <w:rtl/>
        </w:rPr>
        <w:t>يفس</w:t>
      </w:r>
      <w:r w:rsidRPr="00866AE4">
        <w:rPr>
          <w:rFonts w:ascii="Traditional Arabic" w:hAnsi="Traditional Arabic" w:cs="Traditional Arabic"/>
          <w:sz w:val="28"/>
          <w:szCs w:val="32"/>
          <w:rtl/>
        </w:rPr>
        <w:t xml:space="preserve">ر القرآن برأيه </w:t>
      </w:r>
      <w:r w:rsidRPr="00866AE4">
        <w:rPr>
          <w:rFonts w:ascii="Traditional Arabic" w:hAnsi="Traditional Arabic" w:cs="Traditional Arabic" w:hint="cs"/>
          <w:sz w:val="28"/>
          <w:szCs w:val="32"/>
          <w:rtl/>
        </w:rPr>
        <w:t>(5</w:t>
      </w:r>
      <w:r w:rsidRPr="00866AE4">
        <w:rPr>
          <w:rFonts w:ascii="Traditional Arabic" w:hAnsi="Traditional Arabic" w:cs="Traditional Arabic"/>
          <w:sz w:val="28"/>
          <w:szCs w:val="32"/>
          <w:rtl/>
        </w:rPr>
        <w:t>/199</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295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 xml:space="preserve">249رقم 3025), و أخرجه أيضا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يعلى </w:t>
      </w:r>
      <w:r w:rsidRPr="00866AE4">
        <w:rPr>
          <w:rFonts w:ascii="Traditional Arabic" w:hAnsi="Traditional Arabic" w:cs="Traditional Arabic" w:hint="cs"/>
          <w:sz w:val="28"/>
          <w:szCs w:val="32"/>
          <w:rtl/>
        </w:rPr>
        <w:t>في مسنده (</w:t>
      </w:r>
      <w:r w:rsidRPr="00866AE4">
        <w:rPr>
          <w:rFonts w:ascii="Traditional Arabic" w:hAnsi="Traditional Arabic" w:cs="Traditional Arabic"/>
          <w:sz w:val="28"/>
          <w:szCs w:val="32"/>
          <w:rtl/>
        </w:rPr>
        <w:t>5/109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2338</w:t>
      </w:r>
      <w:r w:rsidRPr="00866AE4">
        <w:rPr>
          <w:rFonts w:ascii="Traditional Arabic" w:hAnsi="Traditional Arabic" w:cs="Traditional Arabic" w:hint="cs"/>
          <w:sz w:val="28"/>
          <w:szCs w:val="32"/>
          <w:rtl/>
        </w:rPr>
        <w:t>).</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ضعيف فيه: عبد الأعلى الثعلبي و هو سيء الحفظ.</w:t>
      </w:r>
    </w:p>
    <w:p w:rsidR="00914303" w:rsidRPr="00866AE4" w:rsidRDefault="00914303" w:rsidP="00AA6911">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قال الألباني:"ضعيف". السلسة الضعيفة (4/</w:t>
      </w:r>
      <w:r w:rsidRPr="00866AE4">
        <w:rPr>
          <w:rFonts w:ascii="Traditional Arabic" w:hAnsi="Traditional Arabic" w:cs="Traditional Arabic"/>
          <w:sz w:val="28"/>
          <w:szCs w:val="32"/>
          <w:rtl/>
        </w:rPr>
        <w:t>265</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861">
    <w:p w:rsidR="00914303" w:rsidRPr="00866AE4" w:rsidRDefault="00914303" w:rsidP="00B94B71">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كتاب شعب الإيمان (يسنده).</w:t>
      </w:r>
    </w:p>
  </w:footnote>
  <w:footnote w:id="862">
    <w:p w:rsidR="00914303" w:rsidRPr="00866AE4" w:rsidRDefault="00914303" w:rsidP="00B94B7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شعب الإيمان (2/423).</w:t>
      </w:r>
      <w:r w:rsidRPr="00866AE4">
        <w:rPr>
          <w:rFonts w:ascii="Tahoma" w:hAnsi="Tahoma" w:cs="Traditional Arabic"/>
          <w:sz w:val="28"/>
          <w:szCs w:val="32"/>
          <w:rtl/>
        </w:rPr>
        <w:t xml:space="preserve"> </w:t>
      </w:r>
    </w:p>
  </w:footnote>
  <w:footnote w:id="863">
    <w:p w:rsidR="00914303" w:rsidRPr="00866AE4" w:rsidRDefault="00914303" w:rsidP="00B94B7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في الكاشف عن حقائق السنن المطبوع.</w:t>
      </w:r>
    </w:p>
  </w:footnote>
  <w:footnote w:id="864">
    <w:p w:rsidR="00914303" w:rsidRPr="00866AE4" w:rsidRDefault="00914303" w:rsidP="00B94B7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الكاشف (2/688).</w:t>
      </w:r>
    </w:p>
  </w:footnote>
  <w:footnote w:id="865">
    <w:p w:rsidR="00914303" w:rsidRPr="00866AE4" w:rsidRDefault="00914303" w:rsidP="00B94B7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في الأصل (الرابع) و هو تصحيف.</w:t>
      </w:r>
      <w:r w:rsidRPr="00866AE4">
        <w:rPr>
          <w:rFonts w:ascii="Tahoma" w:hAnsi="Tahoma" w:cs="Traditional Arabic"/>
          <w:sz w:val="28"/>
          <w:szCs w:val="32"/>
        </w:rPr>
        <w:t xml:space="preserve"> </w:t>
      </w:r>
    </w:p>
  </w:footnote>
  <w:footnote w:id="866">
    <w:p w:rsidR="00914303" w:rsidRPr="00866AE4" w:rsidRDefault="00914303" w:rsidP="00DA741B">
      <w:pPr>
        <w:pStyle w:val="aa"/>
        <w:rPr>
          <w:rFonts w:cs="Traditional Arabic"/>
          <w:sz w:val="28"/>
          <w:szCs w:val="32"/>
          <w:rtl/>
        </w:rPr>
      </w:pPr>
      <w:r w:rsidRPr="00866AE4">
        <w:rPr>
          <w:rFonts w:cs="Traditional Arabic" w:hint="cs"/>
          <w:sz w:val="28"/>
          <w:szCs w:val="32"/>
          <w:rtl/>
        </w:rPr>
        <w:t>(6) الجامع الصغير رقم ( 2345)</w:t>
      </w:r>
    </w:p>
  </w:footnote>
  <w:footnote w:id="867">
    <w:p w:rsidR="00914303" w:rsidRPr="00866AE4" w:rsidRDefault="00914303" w:rsidP="00DA741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hint="eastAsia"/>
          <w:sz w:val="28"/>
          <w:szCs w:val="32"/>
          <w:rtl/>
        </w:rPr>
        <w:t>اتقوا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الدنيا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واتقوا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النساء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فإن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إبليس</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طَلاَّع</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رَصَّاد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حَصَّاد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ما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هو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بش</w:t>
      </w:r>
      <w:r w:rsidRPr="00866AE4">
        <w:rPr>
          <w:rFonts w:ascii="Traditional Arabic" w:hAnsi="Traditional Arabic" w:cs="Traditional Arabic" w:hint="cs"/>
          <w:sz w:val="28"/>
          <w:szCs w:val="32"/>
          <w:rtl/>
        </w:rPr>
        <w:t>ي</w:t>
      </w:r>
      <w:r w:rsidRPr="00866AE4">
        <w:rPr>
          <w:rFonts w:ascii="Traditional Arabic" w:hAnsi="Traditional Arabic" w:cs="Traditional Arabic" w:hint="eastAsia"/>
          <w:sz w:val="28"/>
          <w:szCs w:val="32"/>
          <w:rtl/>
        </w:rPr>
        <w:t>ء</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فُخُوخه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بأوثق</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لصيده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الأتقياء</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فخوخه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النساء</w:t>
      </w:r>
      <w:r w:rsidRPr="00866AE4">
        <w:rPr>
          <w:rFonts w:ascii="Traditional Arabic" w:hAnsi="Traditional Arabic" w:cs="Traditional Arabic" w:hint="cs"/>
          <w:sz w:val="28"/>
          <w:szCs w:val="32"/>
          <w:rtl/>
        </w:rPr>
        <w:t>).</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(فر) عن معاذ</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 xml:space="preserve">". الجامع الصغير. </w:t>
      </w:r>
    </w:p>
    <w:p w:rsidR="00914303" w:rsidRPr="00866AE4" w:rsidRDefault="00914303" w:rsidP="00AA6911">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الديلمي في </w:t>
      </w:r>
      <w:r w:rsidRPr="00866AE4">
        <w:rPr>
          <w:rFonts w:ascii="Traditional Arabic" w:hAnsi="Traditional Arabic" w:cs="Traditional Arabic"/>
          <w:sz w:val="28"/>
          <w:szCs w:val="32"/>
          <w:rtl/>
        </w:rPr>
        <w:t>الفردوس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1/93</w:t>
      </w:r>
      <w:r w:rsidRPr="00866AE4">
        <w:rPr>
          <w:rFonts w:ascii="Traditional Arabic" w:hAnsi="Traditional Arabic" w:cs="Traditional Arabic" w:hint="cs"/>
          <w:sz w:val="28"/>
          <w:szCs w:val="32"/>
          <w:rtl/>
        </w:rPr>
        <w:t xml:space="preserve"> رقم302), انظر فيض القدير (1/172).</w:t>
      </w:r>
    </w:p>
    <w:p w:rsidR="00914303" w:rsidRPr="00866AE4" w:rsidRDefault="00914303" w:rsidP="00AA6911">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قال الألباني:"موضوع". انظر </w:t>
      </w:r>
      <w:r w:rsidRPr="00866AE4">
        <w:rPr>
          <w:rFonts w:ascii="Traditional Arabic" w:hAnsi="Traditional Arabic" w:cs="Traditional Arabic"/>
          <w:sz w:val="28"/>
          <w:szCs w:val="32"/>
          <w:rtl/>
        </w:rPr>
        <w:t>السلسلة الضعيفة (5/85)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footnote>
  <w:footnote w:id="868">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المصباح المنير (240).</w:t>
      </w:r>
      <w:r w:rsidRPr="00866AE4">
        <w:rPr>
          <w:rFonts w:ascii="Tahoma" w:hAnsi="Tahoma" w:cs="Traditional Arabic"/>
          <w:sz w:val="28"/>
          <w:szCs w:val="32"/>
          <w:rtl/>
        </w:rPr>
        <w:t xml:space="preserve"> </w:t>
      </w:r>
    </w:p>
  </w:footnote>
  <w:footnote w:id="869">
    <w:p w:rsidR="00914303" w:rsidRPr="00866AE4" w:rsidRDefault="00914303" w:rsidP="00D77EE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اتقوا الظلم فإن الظلم ظلمات يوم القيامة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اتقوا الشح فإن الشح أهلك من كان قبلكم حملهم على أن سفكوا دماءهم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استحلوا محارمهم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p>
    <w:p w:rsidR="00914303" w:rsidRPr="00866AE4" w:rsidRDefault="00914303" w:rsidP="00AA6911">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خد م) عن جابر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الجامع الصغير رقم (135).</w:t>
      </w:r>
    </w:p>
    <w:p w:rsidR="00914303" w:rsidRPr="00866AE4" w:rsidRDefault="00914303" w:rsidP="000B2988">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أخرجه مسلم في كتاب البر و الصلة باب تحريم الظلم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4/1996</w:t>
      </w:r>
      <w:r w:rsidRPr="00866AE4">
        <w:rPr>
          <w:rFonts w:ascii="Traditional Arabic" w:hAnsi="Traditional Arabic" w:cs="Traditional Arabic" w:hint="cs"/>
          <w:sz w:val="28"/>
          <w:szCs w:val="32"/>
          <w:rtl/>
        </w:rPr>
        <w:t xml:space="preserve"> رقم2578).</w:t>
      </w:r>
      <w:r w:rsidRPr="00866AE4">
        <w:rPr>
          <w:rFonts w:ascii="Tahoma" w:hAnsi="Tahoma" w:cs="Traditional Arabic" w:hint="cs"/>
          <w:sz w:val="28"/>
          <w:szCs w:val="32"/>
          <w:rtl/>
        </w:rPr>
        <w:t xml:space="preserve">وأخرجه </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أحمد</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في المسند </w:t>
      </w:r>
      <w:r w:rsidRPr="00866AE4">
        <w:rPr>
          <w:rFonts w:ascii="Traditional Arabic" w:cs="Traditional Arabic"/>
          <w:sz w:val="28"/>
          <w:szCs w:val="32"/>
          <w:rtl/>
        </w:rPr>
        <w:t xml:space="preserve">(3/323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14501)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والبخارى</w:t>
      </w:r>
      <w:r w:rsidRPr="00866AE4">
        <w:rPr>
          <w:rFonts w:ascii="Traditional Arabic" w:cs="Traditional Arabic"/>
          <w:sz w:val="28"/>
          <w:szCs w:val="32"/>
          <w:rtl/>
        </w:rPr>
        <w:t xml:space="preserve"> </w:t>
      </w:r>
      <w:r w:rsidRPr="00866AE4">
        <w:rPr>
          <w:rFonts w:ascii="Traditional Arabic" w:cs="Traditional Arabic" w:hint="eastAsia"/>
          <w:sz w:val="28"/>
          <w:szCs w:val="32"/>
          <w:rtl/>
        </w:rPr>
        <w:t>فى</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الأدب</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المفرد </w:t>
      </w:r>
      <w:r w:rsidRPr="00866AE4">
        <w:rPr>
          <w:rFonts w:ascii="Traditional Arabic" w:cs="Traditional Arabic"/>
          <w:sz w:val="28"/>
          <w:szCs w:val="32"/>
          <w:rtl/>
        </w:rPr>
        <w:t xml:space="preserve">(1/170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483)</w:t>
      </w:r>
    </w:p>
  </w:footnote>
  <w:footnote w:id="870">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عامة و هو تصحيف و التصويب من (ب).</w:t>
      </w:r>
    </w:p>
  </w:footnote>
  <w:footnote w:id="871">
    <w:p w:rsidR="00914303" w:rsidRPr="00866AE4" w:rsidRDefault="00914303" w:rsidP="00DA741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شرح النووي على صحيح مسلم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16/134</w:t>
      </w:r>
      <w:r w:rsidRPr="00866AE4">
        <w:rPr>
          <w:rFonts w:ascii="Traditional Arabic" w:hAnsi="Traditional Arabic" w:cs="Traditional Arabic" w:hint="cs"/>
          <w:sz w:val="28"/>
          <w:szCs w:val="32"/>
          <w:rtl/>
        </w:rPr>
        <w:t>).</w:t>
      </w:r>
    </w:p>
  </w:footnote>
  <w:footnote w:id="872">
    <w:p w:rsidR="00914303" w:rsidRPr="00866AE4" w:rsidRDefault="00914303" w:rsidP="00DA741B">
      <w:pPr>
        <w:pStyle w:val="aa"/>
        <w:rPr>
          <w:rFonts w:cs="Traditional Arabic"/>
          <w:sz w:val="28"/>
          <w:szCs w:val="32"/>
          <w:rtl/>
        </w:rPr>
      </w:pPr>
      <w:r w:rsidRPr="00866AE4">
        <w:rPr>
          <w:rFonts w:cs="Traditional Arabic"/>
          <w:sz w:val="28"/>
          <w:szCs w:val="32"/>
        </w:rPr>
        <w:t>)</w:t>
      </w:r>
      <w:r w:rsidRPr="00866AE4">
        <w:rPr>
          <w:rFonts w:cs="Traditional Arabic" w:hint="cs"/>
          <w:sz w:val="28"/>
          <w:szCs w:val="32"/>
          <w:rtl/>
        </w:rPr>
        <w:t>2</w:t>
      </w:r>
      <w:r w:rsidRPr="00866AE4">
        <w:rPr>
          <w:rFonts w:cs="Traditional Arabic"/>
          <w:sz w:val="28"/>
          <w:szCs w:val="32"/>
          <w:rtl/>
        </w:rPr>
        <w:t xml:space="preserve"> </w:t>
      </w:r>
      <w:r w:rsidRPr="00866AE4">
        <w:rPr>
          <w:rFonts w:cs="Traditional Arabic" w:hint="cs"/>
          <w:sz w:val="28"/>
          <w:szCs w:val="32"/>
          <w:rtl/>
        </w:rPr>
        <w:t>) الجامع الصغير رقم ( 1145)</w:t>
      </w:r>
    </w:p>
  </w:footnote>
  <w:footnote w:id="873">
    <w:p w:rsidR="00914303" w:rsidRPr="00866AE4" w:rsidRDefault="00914303" w:rsidP="00DA741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اتقوا القدر فإنه شعبة من النصرانية</w:t>
      </w:r>
      <w:r w:rsidRPr="00866AE4">
        <w:rPr>
          <w:rFonts w:ascii="Traditional Arabic" w:hAnsi="Traditional Arabic" w:cs="Traditional Arabic" w:hint="cs"/>
          <w:sz w:val="28"/>
          <w:szCs w:val="32"/>
          <w:rtl/>
        </w:rPr>
        <w:t>).</w:t>
      </w:r>
    </w:p>
    <w:p w:rsidR="00914303" w:rsidRPr="00866AE4" w:rsidRDefault="00914303" w:rsidP="00882AA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ابن أبي عاصم (طب عد) عن ابن عباس</w:t>
      </w:r>
      <w:r w:rsidRPr="00866AE4">
        <w:rPr>
          <w:rFonts w:ascii="Traditional Arabic" w:hAnsi="Traditional Arabic" w:cs="Traditional Arabic" w:hint="cs"/>
          <w:sz w:val="28"/>
          <w:szCs w:val="32"/>
          <w:rtl/>
        </w:rPr>
        <w:t>".</w:t>
      </w:r>
    </w:p>
    <w:p w:rsidR="00914303" w:rsidRPr="00866AE4" w:rsidRDefault="00914303" w:rsidP="00882AA2">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أبي عاصم في السنة (ص </w:t>
      </w:r>
      <w:r w:rsidRPr="00866AE4">
        <w:rPr>
          <w:rFonts w:ascii="Traditional Arabic" w:hAnsi="Traditional Arabic" w:cs="Traditional Arabic"/>
          <w:sz w:val="28"/>
          <w:szCs w:val="32"/>
          <w:rtl/>
        </w:rPr>
        <w:t>146</w:t>
      </w:r>
      <w:r w:rsidRPr="00866AE4">
        <w:rPr>
          <w:rFonts w:ascii="Traditional Arabic" w:hAnsi="Traditional Arabic" w:cs="Traditional Arabic" w:hint="cs"/>
          <w:sz w:val="28"/>
          <w:szCs w:val="32"/>
          <w:rtl/>
        </w:rPr>
        <w:t>), الطبراني في ا</w:t>
      </w:r>
      <w:r w:rsidRPr="00866AE4">
        <w:rPr>
          <w:rFonts w:ascii="Traditional Arabic" w:hAnsi="Traditional Arabic" w:cs="Traditional Arabic"/>
          <w:sz w:val="28"/>
          <w:szCs w:val="32"/>
          <w:rtl/>
        </w:rPr>
        <w:t>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11/262</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11680</w:t>
      </w:r>
      <w:r w:rsidRPr="00866AE4">
        <w:rPr>
          <w:rFonts w:ascii="Traditional Arabic" w:hAnsi="Traditional Arabic" w:cs="Traditional Arabic" w:hint="cs"/>
          <w:sz w:val="28"/>
          <w:szCs w:val="32"/>
          <w:rtl/>
        </w:rPr>
        <w:t xml:space="preserve">), و ابن عدي في </w:t>
      </w:r>
      <w:r w:rsidRPr="00866AE4">
        <w:rPr>
          <w:rFonts w:ascii="Traditional Arabic" w:hAnsi="Traditional Arabic" w:cs="Traditional Arabic"/>
          <w:sz w:val="28"/>
          <w:szCs w:val="32"/>
          <w:rtl/>
        </w:rPr>
        <w:t>الكامل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5/194</w:t>
      </w:r>
      <w:r w:rsidRPr="00866AE4">
        <w:rPr>
          <w:rFonts w:ascii="Traditional Arabic" w:hAnsi="Traditional Arabic" w:cs="Traditional Arabic" w:hint="cs"/>
          <w:sz w:val="28"/>
          <w:szCs w:val="32"/>
          <w:rtl/>
        </w:rPr>
        <w:t xml:space="preserve">), و ابن حبان في </w:t>
      </w:r>
      <w:r w:rsidRPr="00866AE4">
        <w:rPr>
          <w:rFonts w:ascii="Traditional Arabic" w:hAnsi="Traditional Arabic" w:cs="Traditional Arabic"/>
          <w:sz w:val="28"/>
          <w:szCs w:val="32"/>
          <w:rtl/>
        </w:rPr>
        <w:t xml:space="preserve">المجروحين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3/57</w:t>
      </w:r>
      <w:r w:rsidRPr="00866AE4">
        <w:rPr>
          <w:rFonts w:ascii="Traditional Arabic" w:hAnsi="Traditional Arabic" w:cs="Traditional Arabic" w:hint="cs"/>
          <w:sz w:val="28"/>
          <w:szCs w:val="32"/>
          <w:rtl/>
        </w:rPr>
        <w:t xml:space="preserve"> ), و البيهقي في القضاء و القدر (ص288 رقم434).</w:t>
      </w:r>
    </w:p>
    <w:p w:rsidR="00914303" w:rsidRPr="00866AE4" w:rsidRDefault="00914303" w:rsidP="00882AA2">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ضعيف فيه القاسم بن حبيب، و نزار بن حيان و هما ضعيفان, انظر الجرح و التعديل (7/</w:t>
      </w:r>
      <w:r w:rsidRPr="00866AE4">
        <w:rPr>
          <w:rFonts w:ascii="Traditional Arabic" w:hAnsi="Traditional Arabic" w:cs="Traditional Arabic"/>
          <w:sz w:val="28"/>
          <w:szCs w:val="32"/>
          <w:rtl/>
        </w:rPr>
        <w:t>108</w:t>
      </w:r>
      <w:r w:rsidRPr="00866AE4">
        <w:rPr>
          <w:rFonts w:ascii="Traditional Arabic" w:hAnsi="Traditional Arabic" w:cs="Traditional Arabic" w:hint="cs"/>
          <w:sz w:val="28"/>
          <w:szCs w:val="32"/>
          <w:rtl/>
        </w:rPr>
        <w:t>), المجروحين (3/</w:t>
      </w:r>
      <w:r w:rsidRPr="00866AE4">
        <w:rPr>
          <w:rFonts w:ascii="Traditional Arabic" w:hAnsi="Traditional Arabic" w:cs="Traditional Arabic"/>
          <w:sz w:val="28"/>
          <w:szCs w:val="32"/>
          <w:rtl/>
        </w:rPr>
        <w:t>56</w:t>
      </w:r>
      <w:r w:rsidRPr="00866AE4">
        <w:rPr>
          <w:rFonts w:ascii="Traditional Arabic" w:hAnsi="Traditional Arabic" w:cs="Traditional Arabic" w:hint="cs"/>
          <w:sz w:val="28"/>
          <w:szCs w:val="32"/>
          <w:rtl/>
        </w:rPr>
        <w:t>), ميزان الاعتدال (5/448), و التقريب (ص449).</w:t>
      </w:r>
    </w:p>
    <w:p w:rsidR="00914303" w:rsidRPr="00866AE4" w:rsidRDefault="00914303" w:rsidP="00882AA2">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نزار بن ح</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w:t>
      </w:r>
      <w:r w:rsidRPr="00866AE4">
        <w:rPr>
          <w:rFonts w:ascii="Traditional Arabic" w:hAnsi="Traditional Arabic" w:cs="Traditional Arabic" w:hint="cs"/>
          <w:sz w:val="28"/>
          <w:szCs w:val="32"/>
          <w:rtl/>
        </w:rPr>
        <w:t xml:space="preserve">".(7/412).                            </w:t>
      </w:r>
    </w:p>
    <w:p w:rsidR="00914303" w:rsidRPr="00866AE4" w:rsidRDefault="00914303" w:rsidP="00882AA2">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قال الألباني:"ضعيف جدا". السلسة الضعيفة (4/270).</w:t>
      </w:r>
      <w:r w:rsidRPr="00866AE4">
        <w:rPr>
          <w:rFonts w:ascii="Tahoma" w:hAnsi="Tahoma" w:cs="Traditional Arabic"/>
          <w:sz w:val="28"/>
          <w:szCs w:val="32"/>
        </w:rPr>
        <w:t xml:space="preserve"> </w:t>
      </w:r>
    </w:p>
  </w:footnote>
  <w:footnote w:id="874">
    <w:p w:rsidR="00914303" w:rsidRPr="00866AE4" w:rsidRDefault="00914303" w:rsidP="00DA741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raditional Arabic" w:hAnsi="Traditional Arabic" w:cs="Traditional Arabic" w:hint="cs"/>
          <w:sz w:val="28"/>
          <w:szCs w:val="32"/>
          <w:rtl/>
        </w:rPr>
        <w:t>قال ابن قيم الجوزية:"مر</w:t>
      </w:r>
      <w:r w:rsidRPr="00866AE4">
        <w:rPr>
          <w:rFonts w:ascii="Traditional Arabic" w:hAnsi="Traditional Arabic" w:cs="Traditional Arabic"/>
          <w:sz w:val="28"/>
          <w:szCs w:val="32"/>
          <w:rtl/>
        </w:rPr>
        <w:t>اتب القضاء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القدر التي من لم يؤمن بها لم يؤمن بالقضاء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القدر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هي أربع مراتب</w:t>
      </w:r>
      <w:r w:rsidRPr="00866AE4">
        <w:rPr>
          <w:rFonts w:ascii="Traditional Arabic" w:hAnsi="Traditional Arabic" w:cs="Traditional Arabic" w:hint="cs"/>
          <w:sz w:val="28"/>
          <w:szCs w:val="32"/>
          <w:rtl/>
        </w:rPr>
        <w:t>:</w:t>
      </w:r>
    </w:p>
    <w:p w:rsidR="00914303" w:rsidRPr="00866AE4" w:rsidRDefault="00914303" w:rsidP="00882AA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المرتبة الأولى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عل</w:t>
      </w:r>
      <w:r w:rsidRPr="00866AE4">
        <w:rPr>
          <w:rFonts w:ascii="Traditional Arabic" w:hAnsi="Traditional Arabic" w:cs="Traditional Arabic" w:hint="cs"/>
          <w:sz w:val="28"/>
          <w:szCs w:val="32"/>
          <w:rtl/>
        </w:rPr>
        <w:t>م</w:t>
      </w:r>
      <w:r w:rsidRPr="00866AE4">
        <w:rPr>
          <w:rFonts w:ascii="Traditional Arabic" w:hAnsi="Traditional Arabic" w:cs="Traditional Arabic"/>
          <w:sz w:val="28"/>
          <w:szCs w:val="32"/>
          <w:rtl/>
        </w:rPr>
        <w:t xml:space="preserve"> الرب سبحانه بالأشياء قبل كونها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882AA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المرتبة الثانية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كتابته لها قبل كونها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المرتبة الثالثة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مشيئته لها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فما شاء </w:t>
      </w:r>
      <w:r w:rsidRPr="00866AE4">
        <w:rPr>
          <w:rFonts w:ascii="Traditional Arabic" w:hAnsi="Traditional Arabic" w:cs="Traditional Arabic" w:hint="cs"/>
          <w:sz w:val="28"/>
          <w:szCs w:val="32"/>
          <w:rtl/>
        </w:rPr>
        <w:t xml:space="preserve">الله </w:t>
      </w:r>
      <w:r w:rsidRPr="00866AE4">
        <w:rPr>
          <w:rFonts w:ascii="Traditional Arabic" w:hAnsi="Traditional Arabic" w:cs="Traditional Arabic"/>
          <w:sz w:val="28"/>
          <w:szCs w:val="32"/>
          <w:rtl/>
        </w:rPr>
        <w:t>كان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 لم يشأ لم يكن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882AA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المرتبة </w:t>
      </w:r>
      <w:r w:rsidRPr="00866AE4">
        <w:rPr>
          <w:rFonts w:ascii="Traditional Arabic" w:hAnsi="Traditional Arabic" w:cs="Traditional Arabic"/>
          <w:sz w:val="28"/>
          <w:szCs w:val="32"/>
          <w:rtl/>
        </w:rPr>
        <w:t>الرابعة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خلقه لها</w:t>
      </w:r>
      <w:r w:rsidRPr="00866AE4">
        <w:rPr>
          <w:rFonts w:ascii="Traditional Arabic" w:hAnsi="Traditional Arabic" w:cs="Traditional Arabic" w:hint="cs"/>
          <w:sz w:val="28"/>
          <w:szCs w:val="32"/>
          <w:rtl/>
        </w:rPr>
        <w:t>". شفاء العليل (29).</w:t>
      </w:r>
    </w:p>
    <w:p w:rsidR="00914303" w:rsidRPr="00866AE4" w:rsidRDefault="00914303" w:rsidP="00882AA2">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من أقواله:"</w:t>
      </w:r>
      <w:r w:rsidRPr="00866AE4">
        <w:rPr>
          <w:rFonts w:ascii="Traditional Arabic" w:hAnsi="Traditional Arabic" w:cs="Traditional Arabic"/>
          <w:sz w:val="28"/>
          <w:szCs w:val="32"/>
          <w:rtl/>
        </w:rPr>
        <w:t>القدر يحتج به في المصائب دون المعائب</w:t>
      </w:r>
      <w:r w:rsidRPr="00866AE4">
        <w:rPr>
          <w:rFonts w:ascii="Traditional Arabic" w:hAnsi="Traditional Arabic" w:cs="Traditional Arabic" w:hint="cs"/>
          <w:sz w:val="28"/>
          <w:szCs w:val="32"/>
          <w:rtl/>
        </w:rPr>
        <w:t>". شفاء العليل (ص18)</w:t>
      </w:r>
    </w:p>
  </w:footnote>
  <w:footnote w:id="875">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النهاية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4/22</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876">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مسلم في صحيحه كتاب الإيمان باب </w:t>
      </w:r>
      <w:r w:rsidRPr="00866AE4">
        <w:rPr>
          <w:rFonts w:ascii="Traditional Arabic" w:hAnsi="Traditional Arabic" w:cs="Traditional Arabic"/>
          <w:sz w:val="28"/>
          <w:szCs w:val="32"/>
          <w:rtl/>
        </w:rPr>
        <w:t>معرفة الإيمان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الإسلام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القدر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علامة الساعة.</w:t>
      </w:r>
      <w:r w:rsidRPr="00866AE4">
        <w:rPr>
          <w:rFonts w:ascii="Traditional Arabic" w:hAnsi="Traditional Arabic" w:cs="Traditional Arabic" w:hint="cs"/>
          <w:sz w:val="28"/>
          <w:szCs w:val="32"/>
          <w:rtl/>
        </w:rPr>
        <w:t xml:space="preserve"> (1/36 رقم8).</w:t>
      </w:r>
    </w:p>
  </w:footnote>
  <w:footnote w:id="877">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1/119</w:t>
      </w:r>
      <w:r w:rsidRPr="00866AE4">
        <w:rPr>
          <w:rFonts w:ascii="Traditional Arabic" w:hAnsi="Traditional Arabic" w:cs="Traditional Arabic" w:hint="cs"/>
          <w:sz w:val="28"/>
          <w:szCs w:val="32"/>
          <w:rtl/>
        </w:rPr>
        <w:t>).</w:t>
      </w:r>
    </w:p>
  </w:footnote>
  <w:footnote w:id="878">
    <w:p w:rsidR="00914303" w:rsidRPr="00866AE4" w:rsidRDefault="00914303" w:rsidP="00D77EEB">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القدر.</w:t>
      </w:r>
    </w:p>
  </w:footnote>
  <w:footnote w:id="879">
    <w:p w:rsidR="00914303" w:rsidRPr="00866AE4" w:rsidRDefault="00914303" w:rsidP="00D77EEB">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(ثبت)</w:t>
      </w:r>
      <w:r w:rsidRPr="00866AE4">
        <w:rPr>
          <w:rFonts w:ascii="Tahoma" w:hAnsi="Tahoma" w:cs="Traditional Arabic" w:hint="cs"/>
          <w:sz w:val="28"/>
          <w:szCs w:val="32"/>
          <w:rtl/>
        </w:rPr>
        <w:t>.</w:t>
      </w:r>
    </w:p>
  </w:footnote>
  <w:footnote w:id="880">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مفردات غريب القرآن (2/222).</w:t>
      </w:r>
    </w:p>
  </w:footnote>
  <w:footnote w:id="881">
    <w:p w:rsidR="00914303" w:rsidRPr="00866AE4" w:rsidRDefault="00914303" w:rsidP="00D77EEB">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علي بن جعفر بن محمد بن الأغلب </w:t>
      </w:r>
      <w:r w:rsidRPr="00866AE4">
        <w:rPr>
          <w:rFonts w:cs="Traditional Arabic" w:hint="cs"/>
          <w:sz w:val="28"/>
          <w:szCs w:val="32"/>
          <w:rtl/>
        </w:rPr>
        <w:t>التميمي</w:t>
      </w:r>
      <w:r w:rsidRPr="00866AE4">
        <w:rPr>
          <w:rFonts w:ascii="Traditional Arabic" w:hAnsi="Traditional Arabic" w:cs="Traditional Arabic"/>
          <w:sz w:val="28"/>
          <w:szCs w:val="32"/>
          <w:rtl/>
        </w:rPr>
        <w:t xml:space="preserve"> المعروف بابن القطاع الصقلي</w:t>
      </w:r>
      <w:r w:rsidRPr="00866AE4">
        <w:rPr>
          <w:rFonts w:ascii="Traditional Arabic" w:hAnsi="Traditional Arabic" w:cs="Traditional Arabic" w:hint="cs"/>
          <w:sz w:val="28"/>
          <w:szCs w:val="32"/>
          <w:rtl/>
        </w:rPr>
        <w:t>. له من الكتب: (</w:t>
      </w:r>
      <w:r w:rsidRPr="00866AE4">
        <w:rPr>
          <w:rFonts w:ascii="Traditional Arabic" w:hAnsi="Traditional Arabic" w:cs="Traditional Arabic"/>
          <w:sz w:val="28"/>
          <w:szCs w:val="32"/>
          <w:rtl/>
        </w:rPr>
        <w:t>كتاب الافعال- ط</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أبنية الاسماء - </w:t>
      </w:r>
      <w:r w:rsidRPr="00866AE4">
        <w:rPr>
          <w:rFonts w:ascii="Traditional Arabic" w:hAnsi="Traditional Arabic" w:cs="Traditional Arabic" w:hint="cs"/>
          <w:sz w:val="28"/>
          <w:szCs w:val="32"/>
          <w:rtl/>
        </w:rPr>
        <w:t>ط),</w:t>
      </w:r>
      <w:r w:rsidRPr="00866AE4">
        <w:rPr>
          <w:rFonts w:ascii="Traditional Arabic" w:hAnsi="Traditional Arabic" w:cs="Traditional Arabic"/>
          <w:sz w:val="28"/>
          <w:szCs w:val="32"/>
          <w:rtl/>
        </w:rPr>
        <w:t xml:space="preserve"> و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الدرة الخطيرة في المختار من شعر شعراء الجزيرة</w:t>
      </w:r>
      <w:r w:rsidRPr="00866AE4">
        <w:rPr>
          <w:rFonts w:ascii="Traditional Arabic" w:hAnsi="Traditional Arabic" w:cs="Traditional Arabic" w:hint="cs"/>
          <w:sz w:val="28"/>
          <w:szCs w:val="32"/>
          <w:rtl/>
        </w:rPr>
        <w:t xml:space="preserve"> - ط)</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أي صقلي</w:t>
      </w:r>
      <w:r w:rsidRPr="00866AE4">
        <w:rPr>
          <w:rFonts w:ascii="Traditional Arabic" w:hAnsi="Traditional Arabic" w:cs="Traditional Arabic" w:hint="cs"/>
          <w:sz w:val="28"/>
          <w:szCs w:val="32"/>
          <w:rtl/>
        </w:rPr>
        <w:t>ة).</w:t>
      </w:r>
    </w:p>
    <w:p w:rsidR="00914303" w:rsidRPr="00866AE4" w:rsidRDefault="00914303" w:rsidP="00882AA2">
      <w:pPr>
        <w:pStyle w:val="aa"/>
        <w:contextualSpacing/>
        <w:jc w:val="lowKashida"/>
        <w:rPr>
          <w:rFonts w:ascii="Tahoma" w:hAnsi="Tahoma" w:cs="Traditional Arabic"/>
          <w:sz w:val="28"/>
          <w:szCs w:val="32"/>
        </w:rPr>
      </w:pPr>
      <w:r w:rsidRPr="00866AE4">
        <w:rPr>
          <w:rFonts w:ascii="Traditional Arabic" w:hAnsi="Traditional Arabic" w:cs="Traditional Arabic"/>
          <w:sz w:val="28"/>
          <w:szCs w:val="32"/>
          <w:rtl/>
        </w:rPr>
        <w:t>مات في صفر سنة خمس عشرة - وقيل أربع عشرة –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خمسمائة</w:t>
      </w:r>
      <w:r w:rsidRPr="00866AE4">
        <w:rPr>
          <w:rFonts w:ascii="Traditional Arabic" w:hAnsi="Traditional Arabic" w:cs="Traditional Arabic" w:hint="cs"/>
          <w:sz w:val="28"/>
          <w:szCs w:val="32"/>
          <w:rtl/>
        </w:rPr>
        <w:t xml:space="preserve"> </w:t>
      </w:r>
      <w:r w:rsidRPr="00866AE4">
        <w:rPr>
          <w:rFonts w:cs="Traditional Arabic" w:hint="cs"/>
          <w:sz w:val="28"/>
          <w:szCs w:val="32"/>
          <w:rtl/>
        </w:rPr>
        <w:t>(514هـ), انظر بغية الوعاة (2/</w:t>
      </w:r>
      <w:r w:rsidRPr="00866AE4">
        <w:rPr>
          <w:rFonts w:cs="Traditional Arabic"/>
          <w:sz w:val="28"/>
          <w:szCs w:val="32"/>
          <w:rtl/>
        </w:rPr>
        <w:t>153</w:t>
      </w:r>
      <w:r w:rsidRPr="00866AE4">
        <w:rPr>
          <w:rFonts w:cs="Traditional Arabic" w:hint="cs"/>
          <w:sz w:val="28"/>
          <w:szCs w:val="32"/>
          <w:rtl/>
        </w:rPr>
        <w:t>) ، الأعلام (4/</w:t>
      </w:r>
      <w:r w:rsidRPr="00866AE4">
        <w:rPr>
          <w:rFonts w:cs="Traditional Arabic"/>
          <w:sz w:val="28"/>
          <w:szCs w:val="32"/>
          <w:rtl/>
        </w:rPr>
        <w:t>269</w:t>
      </w:r>
      <w:r w:rsidRPr="00866AE4">
        <w:rPr>
          <w:rFonts w:cs="Traditional Arabic" w:hint="cs"/>
          <w:sz w:val="28"/>
          <w:szCs w:val="32"/>
          <w:rtl/>
        </w:rPr>
        <w:t>).</w:t>
      </w:r>
      <w:r w:rsidRPr="00866AE4">
        <w:rPr>
          <w:rFonts w:ascii="Tahoma" w:hAnsi="Tahoma" w:cs="Traditional Arabic" w:hint="cs"/>
          <w:sz w:val="28"/>
          <w:szCs w:val="32"/>
        </w:rPr>
        <w:t xml:space="preserve"> </w:t>
      </w:r>
    </w:p>
  </w:footnote>
  <w:footnote w:id="882">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11/477</w:t>
      </w:r>
      <w:r w:rsidRPr="00866AE4">
        <w:rPr>
          <w:rFonts w:ascii="Traditional Arabic" w:hAnsi="Traditional Arabic" w:cs="Traditional Arabic" w:hint="cs"/>
          <w:sz w:val="28"/>
          <w:szCs w:val="32"/>
          <w:rtl/>
        </w:rPr>
        <w:t>).</w:t>
      </w:r>
    </w:p>
  </w:footnote>
  <w:footnote w:id="883">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(خبريا) و هو تصحيف.</w:t>
      </w:r>
    </w:p>
  </w:footnote>
  <w:footnote w:id="884">
    <w:p w:rsidR="00914303" w:rsidRPr="00866AE4" w:rsidRDefault="00914303" w:rsidP="00882AA2">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sz w:val="28"/>
          <w:szCs w:val="32"/>
          <w:rtl/>
        </w:rPr>
        <w:t xml:space="preserve"> ضل في القدر طائفتان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الطائفة الأولى: القدرية نفاة القدر، الذين هم مجوس هذه الأمة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كما ورد ذلك في بعض الأحاديث مرفوعا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موقوفا،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هؤلاء ضلوا بالتفريط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إنكار القدر،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زعموا أنه لا يمكن الجمع بين ما هو ثابت بالضرورة من اختيار العبد في فعله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مسئوليته عنه،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 ما دلت عليه النصوص من عموم خلقه تعالى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مشيئته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لأن ذلك العموم في زعمهم إبطال لمسئولية العبد عن فعله،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هدم للتكاليف، فرجحوا جانب الأمر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النهي،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خصصوا النصوص الدالة على عموم الخلق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المشيئة بما عدا أفعال العباد،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أثبتوا أن العبد خالق لفعله بقدرته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إرادته، فأثبتوا خالقين غير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لهذا سموا مجوس هذه الأمة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لأن المجوس يزعمون أن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لشيطان يخلق الشر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الأشياء المؤذية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فجعلوه خالقا مع الله، فكذلك هؤلاء جعلوا العباد خالقين مع الله.</w:t>
      </w:r>
    </w:p>
    <w:p w:rsidR="00914303" w:rsidRPr="00866AE4" w:rsidRDefault="00914303" w:rsidP="00882AA2">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الطائفة الثانية: يقال لها: الجبرية،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هؤلاء غلوا في إثبات القدر، حتى أنكروا أن يكون للعبد فعل حقيقة، بل هو في زعمهم لا حرية 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اختيار،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فعل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كالريشة في مهب الرياح،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إنما تسند الأفعال إليه مجازا، فيقال: صلى،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صام،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قتل،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سرق</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كما يقال: طلعت الشمس،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جرت الريح،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نزل المطر، فاتهموا ربهم بالظلم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تكليف العباد بما لا قدرة لهم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مجازاتهم على ما ليس من فعلهم،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اتهموه بالعبث في تكليف العباد،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أبطلوا الحكمة من الأمر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النهي، ألا ساء ما يحكمون.</w:t>
      </w:r>
      <w:r w:rsidRPr="00866AE4">
        <w:rPr>
          <w:rFonts w:ascii="Traditional Arabic" w:hAnsi="Traditional Arabic" w:cs="Traditional Arabic" w:hint="cs"/>
          <w:sz w:val="28"/>
          <w:szCs w:val="32"/>
          <w:rtl/>
        </w:rPr>
        <w:t xml:space="preserve"> شرح العقيدة الواسطية (ص294).</w:t>
      </w:r>
      <w:r w:rsidRPr="00866AE4">
        <w:rPr>
          <w:rFonts w:ascii="Tahoma" w:hAnsi="Tahoma" w:cs="Traditional Arabic"/>
          <w:sz w:val="28"/>
          <w:szCs w:val="32"/>
          <w:rtl/>
        </w:rPr>
        <w:t xml:space="preserve"> </w:t>
      </w:r>
    </w:p>
  </w:footnote>
  <w:footnote w:id="885">
    <w:p w:rsidR="00914303" w:rsidRPr="00866AE4" w:rsidRDefault="00914303" w:rsidP="00882AA2">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1/119</w:t>
      </w:r>
      <w:r w:rsidRPr="00866AE4">
        <w:rPr>
          <w:rFonts w:ascii="Traditional Arabic" w:hAnsi="Traditional Arabic" w:cs="Traditional Arabic" w:hint="cs"/>
          <w:sz w:val="28"/>
          <w:szCs w:val="32"/>
          <w:rtl/>
        </w:rPr>
        <w:t>).</w:t>
      </w:r>
    </w:p>
  </w:footnote>
  <w:footnote w:id="886">
    <w:p w:rsidR="00914303" w:rsidRPr="00866AE4" w:rsidRDefault="00914303" w:rsidP="00882AA2">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سنن البيهقي 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10/206</w:t>
      </w:r>
      <w:r w:rsidRPr="00866AE4">
        <w:rPr>
          <w:rFonts w:ascii="Traditional Arabic" w:hAnsi="Traditional Arabic" w:cs="Traditional Arabic" w:hint="cs"/>
          <w:sz w:val="28"/>
          <w:szCs w:val="32"/>
          <w:rtl/>
        </w:rPr>
        <w:t>)، طبقات الشافعية للسبكي (1/295).</w:t>
      </w:r>
    </w:p>
  </w:footnote>
  <w:footnote w:id="887">
    <w:p w:rsidR="00914303" w:rsidRPr="00866AE4" w:rsidRDefault="00914303" w:rsidP="00882AA2">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اتقوا اللاعنين فقالوا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 اللاعنان يا رسول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الذي يتخلى في طريق المسلمين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ظلهم</w:t>
      </w:r>
      <w:r w:rsidRPr="00866AE4">
        <w:rPr>
          <w:rFonts w:ascii="Traditional Arabic" w:hAnsi="Traditional Arabic" w:cs="Traditional Arabic" w:hint="cs"/>
          <w:sz w:val="28"/>
          <w:szCs w:val="32"/>
          <w:rtl/>
        </w:rPr>
        <w:t>).</w:t>
      </w:r>
    </w:p>
    <w:p w:rsidR="00914303" w:rsidRPr="00866AE4" w:rsidRDefault="00914303" w:rsidP="00882AA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م د)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w:t>
      </w:r>
    </w:p>
    <w:p w:rsidR="00914303" w:rsidRPr="00866AE4" w:rsidRDefault="00914303" w:rsidP="000B2988">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أخرجه</w:t>
      </w:r>
      <w:r w:rsidRPr="00866AE4">
        <w:rPr>
          <w:rFonts w:ascii="Traditional Arabic" w:hAnsi="Traditional Arabic" w:cs="Traditional Arabic"/>
          <w:sz w:val="28"/>
          <w:szCs w:val="32"/>
          <w:rtl/>
        </w:rPr>
        <w:t xml:space="preserve"> مسلم </w:t>
      </w:r>
      <w:r w:rsidRPr="00866AE4">
        <w:rPr>
          <w:rFonts w:ascii="Traditional Arabic" w:hAnsi="Traditional Arabic" w:cs="Traditional Arabic" w:hint="cs"/>
          <w:sz w:val="28"/>
          <w:szCs w:val="32"/>
          <w:rtl/>
        </w:rPr>
        <w:t xml:space="preserve">في كتاب الطهارة </w:t>
      </w:r>
      <w:r w:rsidRPr="00866AE4">
        <w:rPr>
          <w:rFonts w:ascii="Traditional Arabic" w:hAnsi="Traditional Arabic" w:cs="Traditional Arabic"/>
          <w:sz w:val="28"/>
          <w:szCs w:val="32"/>
          <w:rtl/>
        </w:rPr>
        <w:t>باب النهى عن التخل</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الطرق والظلال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1/226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269</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 </w:t>
      </w:r>
      <w:r w:rsidRPr="00866AE4">
        <w:rPr>
          <w:rFonts w:ascii="Tahoma" w:hAnsi="Tahoma" w:cs="Traditional Arabic" w:hint="cs"/>
          <w:sz w:val="28"/>
          <w:szCs w:val="32"/>
          <w:rtl/>
        </w:rPr>
        <w:t xml:space="preserve">وأخرجه أحمد بن حنبل في مسنده </w:t>
      </w:r>
      <w:r w:rsidRPr="00866AE4">
        <w:rPr>
          <w:rFonts w:ascii="Traditional Arabic" w:cs="Traditional Arabic"/>
          <w:sz w:val="28"/>
          <w:szCs w:val="32"/>
          <w:rtl/>
        </w:rPr>
        <w:t xml:space="preserve">(2/372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8840)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داود</w:t>
      </w:r>
      <w:r w:rsidRPr="00866AE4">
        <w:rPr>
          <w:rFonts w:ascii="Traditional Arabic" w:cs="Traditional Arabic"/>
          <w:sz w:val="28"/>
          <w:szCs w:val="32"/>
          <w:rtl/>
        </w:rPr>
        <w:t xml:space="preserve"> (1/7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25)</w:t>
      </w:r>
    </w:p>
  </w:footnote>
  <w:footnote w:id="888">
    <w:p w:rsidR="00914303" w:rsidRPr="00866AE4" w:rsidRDefault="00914303" w:rsidP="0041709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معالم السنن  (1/30), و </w:t>
      </w:r>
      <w:r w:rsidRPr="00866AE4">
        <w:rPr>
          <w:rFonts w:ascii="Traditional Arabic" w:hAnsi="Traditional Arabic" w:cs="Traditional Arabic"/>
          <w:sz w:val="28"/>
          <w:szCs w:val="32"/>
          <w:rtl/>
        </w:rPr>
        <w:t xml:space="preserve">الديباج على مسلم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2/45</w:t>
      </w:r>
      <w:r w:rsidRPr="00866AE4">
        <w:rPr>
          <w:rFonts w:ascii="Traditional Arabic" w:hAnsi="Traditional Arabic" w:cs="Traditional Arabic" w:hint="cs"/>
          <w:sz w:val="28"/>
          <w:szCs w:val="32"/>
          <w:rtl/>
        </w:rPr>
        <w:t>).</w:t>
      </w:r>
    </w:p>
  </w:footnote>
  <w:footnote w:id="889">
    <w:p w:rsidR="00914303" w:rsidRPr="00866AE4" w:rsidRDefault="00914303" w:rsidP="00417094">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ahoma" w:hAnsi="Tahoma" w:cs="Traditional Arabic" w:hint="cs"/>
          <w:sz w:val="28"/>
          <w:szCs w:val="32"/>
          <w:rtl/>
        </w:rPr>
        <w:t>شرح النووي (3/</w:t>
      </w:r>
      <w:r w:rsidRPr="00866AE4">
        <w:rPr>
          <w:rFonts w:ascii="Traditional Arabic" w:hAnsi="Traditional Arabic" w:cs="Traditional Arabic" w:hint="cs"/>
          <w:sz w:val="28"/>
          <w:szCs w:val="32"/>
          <w:rtl/>
        </w:rPr>
        <w:t>161)</w:t>
      </w:r>
    </w:p>
  </w:footnote>
  <w:footnote w:id="890">
    <w:p w:rsidR="00914303" w:rsidRPr="00866AE4" w:rsidRDefault="00914303" w:rsidP="00882AA2">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المصدر السابق.</w:t>
      </w:r>
    </w:p>
  </w:footnote>
  <w:footnote w:id="891">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معالم السنن (1/30), و فيه (ذرى).</w:t>
      </w:r>
      <w:r w:rsidRPr="00866AE4">
        <w:rPr>
          <w:rFonts w:ascii="Tahoma" w:hAnsi="Tahoma" w:cs="Traditional Arabic"/>
          <w:sz w:val="28"/>
          <w:szCs w:val="32"/>
        </w:rPr>
        <w:t xml:space="preserve"> </w:t>
      </w:r>
    </w:p>
  </w:footnote>
  <w:footnote w:id="892">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النووي لمسلم (3/161).</w:t>
      </w:r>
    </w:p>
  </w:footnote>
  <w:footnote w:id="893">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ابن حبان (4/262) ع</w:t>
      </w:r>
      <w:r w:rsidRPr="00866AE4">
        <w:rPr>
          <w:rFonts w:ascii="Traditional Arabic" w:hAnsi="Traditional Arabic" w:cs="Traditional Arabic"/>
          <w:sz w:val="28"/>
          <w:szCs w:val="32"/>
          <w:rtl/>
        </w:rPr>
        <w:t>ن العلاء بن عبد الرحمن عن أبيه عن أبي هريرة أن النبي صلى الله عليه و سلم قال: (اتقوا اللعانين)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قالوا: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 اللعانان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قال: (الذي يتخلى في طرق الناس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أفنيتهم</w:t>
      </w:r>
      <w:r w:rsidRPr="00866AE4">
        <w:rPr>
          <w:rFonts w:ascii="Traditional Arabic" w:hAnsi="Traditional Arabic" w:cs="Traditional Arabic" w:hint="cs"/>
          <w:sz w:val="28"/>
          <w:szCs w:val="32"/>
          <w:rtl/>
        </w:rPr>
        <w:t>).</w:t>
      </w:r>
    </w:p>
  </w:footnote>
  <w:footnote w:id="894">
    <w:p w:rsidR="00914303" w:rsidRPr="00866AE4" w:rsidRDefault="00914303" w:rsidP="00D77EE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اتقوا الملاعن الثلاث</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البراز فى الموارد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قارعة الطريق</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الظل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p>
    <w:p w:rsidR="00914303" w:rsidRPr="00866AE4" w:rsidRDefault="00914303" w:rsidP="00882AA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(د 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xml:space="preserve"> ك هق) عن معاذ</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882AA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داود</w:t>
      </w:r>
      <w:r w:rsidRPr="00866AE4">
        <w:rPr>
          <w:rFonts w:ascii="Traditional Arabic" w:hAnsi="Traditional Arabic" w:cs="Traditional Arabic" w:hint="cs"/>
          <w:sz w:val="28"/>
          <w:szCs w:val="32"/>
          <w:rtl/>
        </w:rPr>
        <w:t xml:space="preserve"> في السنن كتاب الطهارة </w:t>
      </w:r>
      <w:r w:rsidRPr="00866AE4">
        <w:rPr>
          <w:rFonts w:ascii="Traditional Arabic" w:hAnsi="Traditional Arabic" w:cs="Traditional Arabic"/>
          <w:sz w:val="28"/>
          <w:szCs w:val="32"/>
          <w:rtl/>
        </w:rPr>
        <w:t>بَاب الْمَوَاضِعِ التي نهى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سلم  عن </w:t>
      </w:r>
      <w:r w:rsidRPr="00866AE4">
        <w:rPr>
          <w:rFonts w:ascii="Traditional Arabic" w:hAnsi="Traditional Arabic" w:cs="Traditional Arabic" w:hint="cs"/>
          <w:sz w:val="28"/>
          <w:szCs w:val="32"/>
          <w:rtl/>
        </w:rPr>
        <w:t xml:space="preserve"> البول </w:t>
      </w:r>
      <w:r w:rsidRPr="00866AE4">
        <w:rPr>
          <w:rFonts w:ascii="Traditional Arabic" w:hAnsi="Traditional Arabic" w:cs="Traditional Arabic"/>
          <w:sz w:val="28"/>
          <w:szCs w:val="32"/>
          <w:rtl/>
        </w:rPr>
        <w:t xml:space="preserve">فيها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1/7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ابن ماجه </w:t>
      </w:r>
      <w:r w:rsidRPr="00866AE4">
        <w:rPr>
          <w:rFonts w:ascii="Traditional Arabic" w:hAnsi="Traditional Arabic" w:cs="Traditional Arabic" w:hint="cs"/>
          <w:sz w:val="28"/>
          <w:szCs w:val="32"/>
          <w:rtl/>
        </w:rPr>
        <w:t xml:space="preserve">كتاب الطهارة باب </w:t>
      </w:r>
      <w:r w:rsidRPr="00866AE4">
        <w:rPr>
          <w:rFonts w:ascii="Traditional Arabic" w:hAnsi="Traditional Arabic" w:cs="Traditional Arabic"/>
          <w:sz w:val="28"/>
          <w:szCs w:val="32"/>
          <w:rtl/>
        </w:rPr>
        <w:t xml:space="preserve">الْخَلَاءِ على قَارِعَةِ الطَّرِيقِ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1/119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328</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20/123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247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1/273</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594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البيهقي </w:t>
      </w:r>
      <w:r w:rsidRPr="00866AE4">
        <w:rPr>
          <w:rFonts w:ascii="Traditional Arabic" w:hAnsi="Traditional Arabic" w:cs="Traditional Arabic" w:hint="cs"/>
          <w:sz w:val="28"/>
          <w:szCs w:val="32"/>
          <w:rtl/>
        </w:rPr>
        <w:t xml:space="preserve">في السنن </w:t>
      </w:r>
      <w:r w:rsidRPr="00866AE4">
        <w:rPr>
          <w:rFonts w:ascii="Traditional Arabic" w:hAnsi="Traditional Arabic" w:cs="Traditional Arabic"/>
          <w:sz w:val="28"/>
          <w:szCs w:val="32"/>
          <w:rtl/>
        </w:rPr>
        <w:t xml:space="preserve">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1/97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480</w:t>
      </w:r>
      <w:r w:rsidRPr="00866AE4">
        <w:rPr>
          <w:rFonts w:ascii="Traditional Arabic" w:hAnsi="Traditional Arabic" w:cs="Traditional Arabic" w:hint="cs"/>
          <w:sz w:val="28"/>
          <w:szCs w:val="32"/>
          <w:rtl/>
        </w:rPr>
        <w:t xml:space="preserve">).  </w:t>
      </w:r>
    </w:p>
    <w:p w:rsidR="00914303" w:rsidRPr="00866AE4" w:rsidRDefault="00914303" w:rsidP="00882AA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ضعيف منقطع. فيه أبو سعيد الحميري مجهول و لم يثبت سماعه من الصحابي معاذ بن جبل رضي الله عنه. </w:t>
      </w:r>
    </w:p>
    <w:p w:rsidR="00914303" w:rsidRPr="00866AE4" w:rsidRDefault="00914303" w:rsidP="00882AA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الجرح و التعديل (3/</w:t>
      </w:r>
      <w:r w:rsidRPr="00866AE4">
        <w:rPr>
          <w:rFonts w:ascii="Traditional Arabic" w:hAnsi="Traditional Arabic" w:cs="Traditional Arabic"/>
          <w:sz w:val="28"/>
          <w:szCs w:val="32"/>
          <w:rtl/>
        </w:rPr>
        <w:t>321</w:t>
      </w:r>
      <w:r w:rsidRPr="00866AE4">
        <w:rPr>
          <w:rFonts w:ascii="Traditional Arabic" w:hAnsi="Traditional Arabic" w:cs="Traditional Arabic" w:hint="cs"/>
          <w:sz w:val="28"/>
          <w:szCs w:val="32"/>
          <w:rtl/>
        </w:rPr>
        <w:t>), و تهذيب الكمال (33/</w:t>
      </w:r>
      <w:r w:rsidRPr="00866AE4">
        <w:rPr>
          <w:rFonts w:ascii="Traditional Arabic" w:hAnsi="Traditional Arabic" w:cs="Traditional Arabic"/>
          <w:sz w:val="28"/>
          <w:szCs w:val="32"/>
          <w:rtl/>
        </w:rPr>
        <w:t>354</w:t>
      </w:r>
      <w:r w:rsidRPr="00866AE4">
        <w:rPr>
          <w:rFonts w:ascii="Traditional Arabic" w:hAnsi="Traditional Arabic" w:cs="Traditional Arabic" w:hint="cs"/>
          <w:sz w:val="28"/>
          <w:szCs w:val="32"/>
          <w:rtl/>
        </w:rPr>
        <w:t>), و ميزان الاعتدال (7/</w:t>
      </w:r>
      <w:r w:rsidRPr="00866AE4">
        <w:rPr>
          <w:rFonts w:ascii="Traditional Arabic" w:hAnsi="Traditional Arabic" w:cs="Traditional Arabic"/>
          <w:sz w:val="28"/>
          <w:szCs w:val="32"/>
          <w:rtl/>
        </w:rPr>
        <w:t>373</w:t>
      </w:r>
      <w:r w:rsidRPr="00866AE4">
        <w:rPr>
          <w:rFonts w:ascii="Traditional Arabic" w:hAnsi="Traditional Arabic" w:cs="Traditional Arabic" w:hint="cs"/>
          <w:sz w:val="28"/>
          <w:szCs w:val="32"/>
          <w:rtl/>
        </w:rPr>
        <w:t>).</w:t>
      </w:r>
    </w:p>
    <w:p w:rsidR="00914303" w:rsidRPr="00866AE4" w:rsidRDefault="00914303" w:rsidP="00882AA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أبو سعيد الحميري شامي مجهول من الثالثة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روايته عن معاذ بن جبل مرسلة</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644</w:t>
      </w:r>
      <w:r w:rsidRPr="00866AE4">
        <w:rPr>
          <w:rFonts w:ascii="Traditional Arabic" w:hAnsi="Traditional Arabic" w:cs="Traditional Arabic" w:hint="cs"/>
          <w:sz w:val="28"/>
          <w:szCs w:val="32"/>
          <w:rtl/>
        </w:rPr>
        <w:t>).</w:t>
      </w:r>
    </w:p>
    <w:p w:rsidR="00914303" w:rsidRPr="00866AE4" w:rsidRDefault="00914303" w:rsidP="00882AA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w:t>
      </w:r>
      <w:r w:rsidRPr="00866AE4">
        <w:rPr>
          <w:rFonts w:ascii="Traditional Arabic" w:hAnsi="Traditional Arabic" w:cs="Traditional Arabic"/>
          <w:sz w:val="28"/>
          <w:szCs w:val="32"/>
          <w:rtl/>
        </w:rPr>
        <w:t>هذا حديث صحيح الإسناد و لم يخرجاه</w:t>
      </w:r>
      <w:r w:rsidRPr="00866AE4">
        <w:rPr>
          <w:rFonts w:ascii="Traditional Arabic" w:hAnsi="Traditional Arabic" w:cs="Traditional Arabic" w:hint="cs"/>
          <w:sz w:val="28"/>
          <w:szCs w:val="32"/>
          <w:rtl/>
        </w:rPr>
        <w:t xml:space="preserve">". </w:t>
      </w:r>
    </w:p>
    <w:p w:rsidR="00914303" w:rsidRPr="00866AE4" w:rsidRDefault="00914303" w:rsidP="00882AA2">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الألباني:"ل</w:t>
      </w:r>
      <w:r w:rsidRPr="00866AE4">
        <w:rPr>
          <w:rFonts w:ascii="Traditional Arabic" w:hAnsi="Traditional Arabic" w:cs="Traditional Arabic"/>
          <w:sz w:val="28"/>
          <w:szCs w:val="32"/>
          <w:rtl/>
        </w:rPr>
        <w:t>كن الحد</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ث له شواهد يرقى بها إلى درجة الحسن عل</w:t>
      </w:r>
      <w:r w:rsidRPr="00866AE4">
        <w:rPr>
          <w:rFonts w:ascii="Traditional Arabic" w:hAnsi="Traditional Arabic" w:cs="Traditional Arabic" w:hint="cs"/>
          <w:sz w:val="28"/>
          <w:szCs w:val="32"/>
          <w:rtl/>
        </w:rPr>
        <w:t>ى</w:t>
      </w:r>
      <w:r w:rsidRPr="00866AE4">
        <w:rPr>
          <w:rFonts w:ascii="Traditional Arabic" w:hAnsi="Traditional Arabic" w:cs="Traditional Arabic"/>
          <w:sz w:val="28"/>
          <w:szCs w:val="32"/>
          <w:rtl/>
        </w:rPr>
        <w:t xml:space="preserve"> أقل الأحوال</w:t>
      </w:r>
      <w:r w:rsidRPr="00866AE4">
        <w:rPr>
          <w:rFonts w:ascii="Traditional Arabic" w:hAnsi="Traditional Arabic" w:cs="Traditional Arabic" w:hint="cs"/>
          <w:sz w:val="28"/>
          <w:szCs w:val="32"/>
          <w:rtl/>
        </w:rPr>
        <w:t>". إرواء الغليل (1/</w:t>
      </w:r>
      <w:r w:rsidRPr="00866AE4">
        <w:rPr>
          <w:rFonts w:ascii="Traditional Arabic" w:hAnsi="Traditional Arabic" w:cs="Traditional Arabic"/>
          <w:sz w:val="28"/>
          <w:szCs w:val="32"/>
          <w:rtl/>
        </w:rPr>
        <w:t>100</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895">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غريب الحديث للخطابي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1/108</w:t>
      </w:r>
      <w:r w:rsidRPr="00866AE4">
        <w:rPr>
          <w:rFonts w:ascii="Traditional Arabic" w:hAnsi="Traditional Arabic" w:cs="Traditional Arabic" w:hint="cs"/>
          <w:sz w:val="28"/>
          <w:szCs w:val="32"/>
          <w:rtl/>
        </w:rPr>
        <w:t>).</w:t>
      </w:r>
    </w:p>
  </w:footnote>
  <w:footnote w:id="896">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مشارق الأنوار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1/360</w:t>
      </w:r>
      <w:r w:rsidRPr="00866AE4">
        <w:rPr>
          <w:rFonts w:ascii="Traditional Arabic" w:hAnsi="Traditional Arabic" w:cs="Traditional Arabic" w:hint="cs"/>
          <w:sz w:val="28"/>
          <w:szCs w:val="32"/>
          <w:rtl/>
        </w:rPr>
        <w:t>).</w:t>
      </w:r>
    </w:p>
  </w:footnote>
  <w:footnote w:id="897">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4/255</w:t>
      </w:r>
      <w:r w:rsidRPr="00866AE4">
        <w:rPr>
          <w:rFonts w:ascii="Traditional Arabic" w:hAnsi="Traditional Arabic" w:cs="Traditional Arabic" w:hint="cs"/>
          <w:sz w:val="28"/>
          <w:szCs w:val="32"/>
          <w:rtl/>
        </w:rPr>
        <w:t>).</w:t>
      </w:r>
    </w:p>
  </w:footnote>
  <w:footnote w:id="898">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1/118</w:t>
      </w:r>
      <w:r w:rsidRPr="00866AE4">
        <w:rPr>
          <w:rFonts w:ascii="Traditional Arabic" w:hAnsi="Traditional Arabic" w:cs="Traditional Arabic" w:hint="cs"/>
          <w:sz w:val="28"/>
          <w:szCs w:val="32"/>
          <w:rtl/>
        </w:rPr>
        <w:t>).</w:t>
      </w:r>
    </w:p>
  </w:footnote>
  <w:footnote w:id="899">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سنن ابن ماجه (ص</w:t>
      </w:r>
      <w:r w:rsidRPr="00866AE4">
        <w:rPr>
          <w:rFonts w:ascii="Traditional Arabic" w:hAnsi="Traditional Arabic" w:cs="Traditional Arabic"/>
          <w:sz w:val="28"/>
          <w:szCs w:val="32"/>
          <w:rtl/>
        </w:rPr>
        <w:t xml:space="preserve"> 28</w:t>
      </w:r>
      <w:r w:rsidRPr="00866AE4">
        <w:rPr>
          <w:rFonts w:ascii="Traditional Arabic" w:hAnsi="Traditional Arabic" w:cs="Traditional Arabic" w:hint="cs"/>
          <w:sz w:val="28"/>
          <w:szCs w:val="32"/>
          <w:rtl/>
        </w:rPr>
        <w:t>).</w:t>
      </w:r>
    </w:p>
  </w:footnote>
  <w:footnote w:id="900">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أسنى المطالب </w:t>
      </w:r>
      <w:r w:rsidRPr="00866AE4">
        <w:rPr>
          <w:rFonts w:ascii="Traditional Arabic" w:hAnsi="Traditional Arabic" w:cs="Traditional Arabic" w:hint="cs"/>
          <w:sz w:val="28"/>
          <w:szCs w:val="32"/>
          <w:rtl/>
        </w:rPr>
        <w:t>(1/47).</w:t>
      </w:r>
    </w:p>
  </w:footnote>
  <w:footnote w:id="901">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غريب الحديث للخطابي (1/</w:t>
      </w:r>
      <w:r w:rsidRPr="00866AE4">
        <w:rPr>
          <w:rFonts w:ascii="Traditional Arabic" w:hAnsi="Traditional Arabic" w:cs="Traditional Arabic"/>
          <w:sz w:val="28"/>
          <w:szCs w:val="32"/>
          <w:rtl/>
        </w:rPr>
        <w:t>107</w:t>
      </w:r>
      <w:r w:rsidRPr="00866AE4">
        <w:rPr>
          <w:rFonts w:ascii="Traditional Arabic" w:hAnsi="Traditional Arabic" w:cs="Traditional Arabic" w:hint="cs"/>
          <w:sz w:val="28"/>
          <w:szCs w:val="32"/>
          <w:rtl/>
        </w:rPr>
        <w:t>).</w:t>
      </w:r>
    </w:p>
  </w:footnote>
  <w:footnote w:id="902">
    <w:p w:rsidR="00914303" w:rsidRPr="00866AE4" w:rsidRDefault="00914303" w:rsidP="0077362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النهاية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5/172</w:t>
      </w:r>
      <w:r w:rsidRPr="00866AE4">
        <w:rPr>
          <w:rFonts w:ascii="Traditional Arabic" w:hAnsi="Traditional Arabic" w:cs="Traditional Arabic" w:hint="cs"/>
          <w:sz w:val="28"/>
          <w:szCs w:val="32"/>
          <w:rtl/>
        </w:rPr>
        <w:t>).</w:t>
      </w:r>
    </w:p>
  </w:footnote>
  <w:footnote w:id="903">
    <w:p w:rsidR="00914303" w:rsidRPr="00866AE4" w:rsidRDefault="00914303" w:rsidP="0077362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في الأصل (الطرق).</w:t>
      </w:r>
      <w:r w:rsidRPr="00866AE4">
        <w:rPr>
          <w:rFonts w:ascii="Tahoma" w:hAnsi="Tahoma" w:cs="Traditional Arabic"/>
          <w:sz w:val="28"/>
          <w:szCs w:val="32"/>
        </w:rPr>
        <w:t xml:space="preserve">  </w:t>
      </w:r>
    </w:p>
  </w:footnote>
  <w:footnote w:id="904">
    <w:p w:rsidR="00914303" w:rsidRPr="00866AE4" w:rsidRDefault="00914303" w:rsidP="0077362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(2/</w:t>
      </w:r>
      <w:r w:rsidRPr="00866AE4">
        <w:rPr>
          <w:rFonts w:ascii="Traditional Arabic" w:hAnsi="Traditional Arabic" w:cs="Traditional Arabic"/>
          <w:sz w:val="28"/>
          <w:szCs w:val="32"/>
          <w:rtl/>
        </w:rPr>
        <w:t>550</w:t>
      </w:r>
      <w:r w:rsidRPr="00866AE4">
        <w:rPr>
          <w:rFonts w:ascii="Traditional Arabic" w:hAnsi="Traditional Arabic" w:cs="Traditional Arabic" w:hint="cs"/>
          <w:sz w:val="28"/>
          <w:szCs w:val="32"/>
          <w:rtl/>
        </w:rPr>
        <w:t>).</w:t>
      </w:r>
    </w:p>
  </w:footnote>
  <w:footnote w:id="905">
    <w:p w:rsidR="00914303" w:rsidRPr="00866AE4" w:rsidRDefault="00914303" w:rsidP="0077362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المحكم (9/</w:t>
      </w:r>
      <w:r w:rsidRPr="00866AE4">
        <w:rPr>
          <w:rFonts w:ascii="Traditional Arabic" w:hAnsi="Traditional Arabic" w:cs="Traditional Arabic"/>
          <w:sz w:val="28"/>
          <w:szCs w:val="32"/>
          <w:rtl/>
        </w:rPr>
        <w:t>425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ahoma" w:hAnsi="Tahoma" w:cs="Traditional Arabic"/>
          <w:sz w:val="28"/>
          <w:szCs w:val="32"/>
          <w:rtl/>
        </w:rPr>
        <w:t xml:space="preserve"> </w:t>
      </w:r>
    </w:p>
  </w:footnote>
  <w:footnote w:id="906">
    <w:p w:rsidR="00914303" w:rsidRPr="00866AE4" w:rsidRDefault="00914303" w:rsidP="0077362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في الأصل (بغلطاي) و هو علاء الدين </w:t>
      </w:r>
      <w:r w:rsidRPr="00866AE4">
        <w:rPr>
          <w:rFonts w:ascii="Traditional Arabic" w:hAnsi="Traditional Arabic" w:cs="Traditional Arabic"/>
          <w:sz w:val="28"/>
          <w:szCs w:val="32"/>
          <w:rtl/>
        </w:rPr>
        <w:t>مغلطاي بن قليج بن عبد الله البكجري الحنفي</w:t>
      </w:r>
      <w:r w:rsidRPr="00866AE4">
        <w:rPr>
          <w:rFonts w:ascii="Traditional Arabic" w:hAnsi="Traditional Arabic" w:cs="Traditional Arabic" w:hint="cs"/>
          <w:sz w:val="28"/>
          <w:szCs w:val="32"/>
          <w:rtl/>
        </w:rPr>
        <w:t xml:space="preserve"> (ت762هـ), و قليج هو السيف بلغة الترك. له من الكتب:</w:t>
      </w:r>
      <w:r w:rsidRPr="00866AE4">
        <w:rPr>
          <w:rFonts w:ascii="Traditional Arabic" w:hAnsi="Traditional Arabic" w:cs="Traditional Arabic"/>
          <w:sz w:val="28"/>
          <w:szCs w:val="32"/>
          <w:rtl/>
        </w:rPr>
        <w:t xml:space="preserve"> شرح البخاري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و شرح سنن ابن ماجه،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إكمال تهذيب الكمال في أسماء الرجال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طبقات الحفاظ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1/538</w:t>
      </w:r>
      <w:r w:rsidRPr="00866AE4">
        <w:rPr>
          <w:rFonts w:ascii="Traditional Arabic" w:hAnsi="Traditional Arabic" w:cs="Traditional Arabic" w:hint="cs"/>
          <w:sz w:val="28"/>
          <w:szCs w:val="32"/>
          <w:rtl/>
        </w:rPr>
        <w:t>).</w:t>
      </w:r>
    </w:p>
  </w:footnote>
  <w:footnote w:id="907">
    <w:p w:rsidR="00914303" w:rsidRPr="00866AE4" w:rsidRDefault="00914303" w:rsidP="0077362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ابن ماجه لمغلطاي (1/131).</w:t>
      </w:r>
    </w:p>
  </w:footnote>
  <w:footnote w:id="908">
    <w:p w:rsidR="00914303" w:rsidRPr="00866AE4" w:rsidRDefault="00914303" w:rsidP="0077362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(3/</w:t>
      </w:r>
      <w:r w:rsidRPr="00866AE4">
        <w:rPr>
          <w:rFonts w:ascii="Traditional Arabic" w:hAnsi="Traditional Arabic" w:cs="Traditional Arabic"/>
          <w:sz w:val="28"/>
          <w:szCs w:val="32"/>
          <w:rtl/>
        </w:rPr>
        <w:t>1263</w:t>
      </w:r>
      <w:r w:rsidRPr="00866AE4">
        <w:rPr>
          <w:rFonts w:ascii="Traditional Arabic" w:hAnsi="Traditional Arabic" w:cs="Traditional Arabic" w:hint="cs"/>
          <w:sz w:val="28"/>
          <w:szCs w:val="32"/>
          <w:rtl/>
        </w:rPr>
        <w:t>).</w:t>
      </w:r>
    </w:p>
  </w:footnote>
  <w:footnote w:id="909">
    <w:p w:rsidR="00914303" w:rsidRPr="00866AE4" w:rsidRDefault="00914303" w:rsidP="0077362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8</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في غريب </w:t>
      </w:r>
      <w:r w:rsidRPr="00866AE4">
        <w:rPr>
          <w:rFonts w:ascii="Traditional Arabic" w:hAnsi="Traditional Arabic" w:cs="Traditional Arabic" w:hint="cs"/>
          <w:sz w:val="28"/>
          <w:szCs w:val="32"/>
          <w:rtl/>
        </w:rPr>
        <w:t>الحديث (</w:t>
      </w:r>
      <w:r w:rsidRPr="00866AE4">
        <w:rPr>
          <w:rFonts w:ascii="Traditional Arabic" w:hAnsi="Traditional Arabic" w:cs="Traditional Arabic"/>
          <w:sz w:val="28"/>
          <w:szCs w:val="32"/>
          <w:rtl/>
        </w:rPr>
        <w:t>4/45</w:t>
      </w:r>
      <w:r w:rsidRPr="00866AE4">
        <w:rPr>
          <w:rFonts w:ascii="Traditional Arabic" w:hAnsi="Traditional Arabic" w:cs="Traditional Arabic" w:hint="cs"/>
          <w:sz w:val="28"/>
          <w:szCs w:val="32"/>
          <w:rtl/>
        </w:rPr>
        <w:t>).</w:t>
      </w:r>
    </w:p>
  </w:footnote>
  <w:footnote w:id="910">
    <w:p w:rsidR="00914303" w:rsidRPr="00866AE4" w:rsidRDefault="00914303" w:rsidP="0077362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9</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تهذيب الاسماء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3/267</w:t>
      </w:r>
      <w:r w:rsidRPr="00866AE4">
        <w:rPr>
          <w:rFonts w:ascii="Traditional Arabic" w:hAnsi="Traditional Arabic" w:cs="Traditional Arabic" w:hint="cs"/>
          <w:sz w:val="28"/>
          <w:szCs w:val="32"/>
          <w:rtl/>
        </w:rPr>
        <w:t>).</w:t>
      </w:r>
    </w:p>
  </w:footnote>
  <w:footnote w:id="911">
    <w:p w:rsidR="00914303" w:rsidRPr="00866AE4" w:rsidRDefault="00914303" w:rsidP="0077362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10</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(بغلطاي) و هو تصحيف.</w:t>
      </w:r>
    </w:p>
  </w:footnote>
  <w:footnote w:id="912">
    <w:p w:rsidR="00914303" w:rsidRPr="00866AE4" w:rsidRDefault="00914303" w:rsidP="0077362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ابن ماجه لمغلطاي (1/132).</w:t>
      </w:r>
    </w:p>
  </w:footnote>
  <w:footnote w:id="913">
    <w:p w:rsidR="00914303" w:rsidRPr="00866AE4" w:rsidRDefault="00914303" w:rsidP="00773621">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اتقوا الملاعن الثلاث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قيل ما الملاعن يا رسول الله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أن يقعد أحدكم فى ظل يستظل فيه أو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طريق أو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نقع ماء</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28705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عن ابن عباس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28705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w:t>
      </w:r>
      <w:r w:rsidRPr="00866AE4">
        <w:rPr>
          <w:rFonts w:ascii="Traditional Arabic" w:hAnsi="Traditional Arabic" w:cs="Traditional Arabic"/>
          <w:sz w:val="28"/>
          <w:szCs w:val="32"/>
          <w:rtl/>
        </w:rPr>
        <w:t>1/2</w:t>
      </w:r>
      <w:r w:rsidRPr="00866AE4">
        <w:rPr>
          <w:rFonts w:ascii="Traditional Arabic" w:hAnsi="Traditional Arabic" w:cs="Traditional Arabic" w:hint="cs"/>
          <w:sz w:val="28"/>
          <w:szCs w:val="32"/>
          <w:rtl/>
        </w:rPr>
        <w:t>2</w:t>
      </w:r>
      <w:r w:rsidRPr="00866AE4">
        <w:rPr>
          <w:rFonts w:ascii="Traditional Arabic" w:hAnsi="Traditional Arabic" w:cs="Traditional Arabic"/>
          <w:sz w:val="28"/>
          <w:szCs w:val="32"/>
          <w:rtl/>
        </w:rPr>
        <w:t>9</w:t>
      </w:r>
      <w:r w:rsidRPr="00866AE4">
        <w:rPr>
          <w:rFonts w:ascii="Traditional Arabic" w:hAnsi="Traditional Arabic" w:cs="Traditional Arabic" w:hint="cs"/>
          <w:sz w:val="28"/>
          <w:szCs w:val="32"/>
          <w:rtl/>
        </w:rPr>
        <w:t xml:space="preserve"> رقم2715), و الخطابي في غريب الحديث (</w:t>
      </w:r>
      <w:r w:rsidRPr="00866AE4">
        <w:rPr>
          <w:rFonts w:ascii="Traditional Arabic" w:hAnsi="Traditional Arabic" w:cs="Traditional Arabic"/>
          <w:sz w:val="28"/>
          <w:szCs w:val="32"/>
          <w:rtl/>
        </w:rPr>
        <w:t>1/108</w:t>
      </w:r>
      <w:r w:rsidRPr="00866AE4">
        <w:rPr>
          <w:rFonts w:ascii="Traditional Arabic" w:hAnsi="Traditional Arabic" w:cs="Traditional Arabic" w:hint="cs"/>
          <w:sz w:val="28"/>
          <w:szCs w:val="32"/>
          <w:rtl/>
        </w:rPr>
        <w:t>).</w:t>
      </w:r>
    </w:p>
    <w:p w:rsidR="00914303" w:rsidRPr="00866AE4" w:rsidRDefault="00914303" w:rsidP="0028705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ضعيف فيه رجل مبهم لا يعرف من هو. </w:t>
      </w:r>
    </w:p>
    <w:p w:rsidR="00914303" w:rsidRPr="00866AE4" w:rsidRDefault="00914303" w:rsidP="0028705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ابن لهيعة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رجل لم يسم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1/204</w:t>
      </w:r>
      <w:r w:rsidRPr="00866AE4">
        <w:rPr>
          <w:rFonts w:ascii="Traditional Arabic" w:hAnsi="Traditional Arabic" w:cs="Traditional Arabic" w:hint="cs"/>
          <w:sz w:val="28"/>
          <w:szCs w:val="32"/>
          <w:rtl/>
        </w:rPr>
        <w:t>).</w:t>
      </w:r>
    </w:p>
    <w:p w:rsidR="00914303" w:rsidRPr="00866AE4" w:rsidRDefault="00914303" w:rsidP="00287054">
      <w:pPr>
        <w:pStyle w:val="aa"/>
        <w:widowControl w:val="0"/>
        <w:ind w:left="454" w:hanging="454"/>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سبق الكلام عليه في الحديث السابق.</w:t>
      </w:r>
    </w:p>
  </w:footnote>
  <w:footnote w:id="914">
    <w:p w:rsidR="00914303" w:rsidRPr="00866AE4" w:rsidRDefault="00914303" w:rsidP="0077362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هذا الحديث ذكره ابن الأثير في النهاية (2/226) و لم أجد من خرجه.</w:t>
      </w:r>
    </w:p>
  </w:footnote>
  <w:footnote w:id="915">
    <w:p w:rsidR="00914303" w:rsidRPr="00866AE4" w:rsidRDefault="00914303" w:rsidP="0077362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النهاية في غريب الحديث (5/226).</w:t>
      </w:r>
    </w:p>
  </w:footnote>
  <w:footnote w:id="916">
    <w:p w:rsidR="00914303" w:rsidRPr="00866AE4" w:rsidRDefault="00914303" w:rsidP="00773621">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hint="eastAsia"/>
          <w:sz w:val="28"/>
          <w:szCs w:val="32"/>
          <w:rtl/>
        </w:rPr>
        <w:t>اتقوا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المجذوم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كما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يُتَّقَى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الأسدُ</w:t>
      </w:r>
      <w:r w:rsidRPr="00866AE4">
        <w:rPr>
          <w:rFonts w:ascii="Traditional Arabic" w:hAnsi="Traditional Arabic" w:cs="Traditional Arabic" w:hint="cs"/>
          <w:sz w:val="28"/>
          <w:szCs w:val="32"/>
          <w:rtl/>
        </w:rPr>
        <w:t>).</w:t>
      </w:r>
    </w:p>
    <w:p w:rsidR="00914303" w:rsidRPr="00866AE4" w:rsidRDefault="00914303" w:rsidP="0028705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(تخ) عن أبي هريرة</w:t>
      </w:r>
      <w:r w:rsidRPr="00866AE4">
        <w:rPr>
          <w:rFonts w:ascii="Traditional Arabic" w:hAnsi="Traditional Arabic" w:cs="Traditional Arabic" w:hint="cs"/>
          <w:sz w:val="28"/>
          <w:szCs w:val="32"/>
          <w:rtl/>
        </w:rPr>
        <w:t>".</w:t>
      </w:r>
    </w:p>
    <w:p w:rsidR="00914303" w:rsidRPr="00866AE4" w:rsidRDefault="00914303" w:rsidP="0028705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البخاري في </w:t>
      </w:r>
      <w:r w:rsidRPr="00866AE4">
        <w:rPr>
          <w:rFonts w:ascii="Traditional Arabic" w:hAnsi="Traditional Arabic" w:cs="Traditional Arabic"/>
          <w:sz w:val="28"/>
          <w:szCs w:val="32"/>
          <w:rtl/>
        </w:rPr>
        <w:t xml:space="preserve">التاريخ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1/155</w:t>
      </w:r>
      <w:r w:rsidRPr="00866AE4">
        <w:rPr>
          <w:rFonts w:ascii="Traditional Arabic" w:hAnsi="Traditional Arabic" w:cs="Traditional Arabic" w:hint="cs"/>
          <w:sz w:val="28"/>
          <w:szCs w:val="32"/>
          <w:rtl/>
        </w:rPr>
        <w:t xml:space="preserve">), و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356</w:t>
      </w:r>
      <w:r w:rsidRPr="00866AE4">
        <w:rPr>
          <w:rFonts w:ascii="Traditional Arabic" w:hAnsi="Traditional Arabic" w:cs="Traditional Arabic" w:hint="cs"/>
          <w:sz w:val="28"/>
          <w:szCs w:val="32"/>
          <w:rtl/>
        </w:rPr>
        <w:t xml:space="preserve">), و الخطيب في </w:t>
      </w:r>
      <w:r w:rsidRPr="00866AE4">
        <w:rPr>
          <w:rFonts w:ascii="Traditional Arabic" w:hAnsi="Traditional Arabic" w:cs="Traditional Arabic"/>
          <w:sz w:val="28"/>
          <w:szCs w:val="32"/>
          <w:rtl/>
        </w:rPr>
        <w:t xml:space="preserve">تاريخ بغداد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2/307</w:t>
      </w:r>
      <w:r w:rsidRPr="00866AE4">
        <w:rPr>
          <w:rFonts w:ascii="Traditional Arabic" w:hAnsi="Traditional Arabic" w:cs="Traditional Arabic" w:hint="cs"/>
          <w:sz w:val="28"/>
          <w:szCs w:val="32"/>
          <w:rtl/>
        </w:rPr>
        <w:t>), و البيهقي في السنن الكبرى (7/</w:t>
      </w:r>
      <w:r w:rsidRPr="00866AE4">
        <w:rPr>
          <w:rFonts w:ascii="Traditional Arabic" w:hAnsi="Traditional Arabic" w:cs="Traditional Arabic"/>
          <w:sz w:val="28"/>
          <w:szCs w:val="32"/>
          <w:rtl/>
        </w:rPr>
        <w:t>218</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14635</w:t>
      </w:r>
      <w:r w:rsidRPr="00866AE4">
        <w:rPr>
          <w:rFonts w:ascii="Traditional Arabic" w:hAnsi="Traditional Arabic" w:cs="Traditional Arabic" w:hint="cs"/>
          <w:sz w:val="28"/>
          <w:szCs w:val="32"/>
          <w:rtl/>
        </w:rPr>
        <w:t xml:space="preserve">). </w:t>
      </w:r>
    </w:p>
    <w:p w:rsidR="00914303" w:rsidRPr="00866AE4" w:rsidRDefault="00914303" w:rsidP="0028705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البخاري:"لا يصح الحديث. </w:t>
      </w:r>
      <w:r w:rsidRPr="00866AE4">
        <w:rPr>
          <w:rFonts w:ascii="Traditional Arabic" w:hAnsi="Traditional Arabic" w:cs="Traditional Arabic"/>
          <w:sz w:val="28"/>
          <w:szCs w:val="32"/>
          <w:rtl/>
        </w:rPr>
        <w:t xml:space="preserve">التاريخ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1/155</w:t>
      </w:r>
      <w:r w:rsidRPr="00866AE4">
        <w:rPr>
          <w:rFonts w:ascii="Traditional Arabic" w:hAnsi="Traditional Arabic" w:cs="Traditional Arabic" w:hint="cs"/>
          <w:sz w:val="28"/>
          <w:szCs w:val="32"/>
          <w:rtl/>
        </w:rPr>
        <w:t xml:space="preserve">). </w:t>
      </w:r>
    </w:p>
    <w:p w:rsidR="00914303" w:rsidRPr="00866AE4" w:rsidRDefault="00914303" w:rsidP="0028705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الذهبي:"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خبر منكر</w:t>
      </w:r>
      <w:r w:rsidRPr="00866AE4">
        <w:rPr>
          <w:rFonts w:ascii="Traditional Arabic" w:hAnsi="Traditional Arabic" w:cs="Traditional Arabic" w:hint="cs"/>
          <w:sz w:val="28"/>
          <w:szCs w:val="32"/>
          <w:rtl/>
        </w:rPr>
        <w:t>". سير أعلام النبلاء (8/167).</w:t>
      </w:r>
    </w:p>
    <w:p w:rsidR="00914303" w:rsidRPr="00866AE4" w:rsidRDefault="00914303" w:rsidP="0028705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الحديث صححه الألباني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بمجموع طرقه. ال</w:t>
      </w:r>
      <w:r w:rsidRPr="00866AE4">
        <w:rPr>
          <w:rFonts w:ascii="Traditional Arabic" w:hAnsi="Traditional Arabic" w:cs="Traditional Arabic"/>
          <w:sz w:val="28"/>
          <w:szCs w:val="32"/>
          <w:rtl/>
        </w:rPr>
        <w:t xml:space="preserve">سلسلة الصحيحة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2/424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287054">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في </w:t>
      </w:r>
      <w:r w:rsidRPr="00866AE4">
        <w:rPr>
          <w:rFonts w:ascii="Traditional Arabic" w:hAnsi="Traditional Arabic" w:cs="Traditional Arabic" w:hint="cs"/>
          <w:sz w:val="28"/>
          <w:szCs w:val="32"/>
          <w:rtl/>
        </w:rPr>
        <w:t>صحيح البخاري معلقا. باب الجذام (5/</w:t>
      </w:r>
      <w:r w:rsidRPr="00866AE4">
        <w:rPr>
          <w:rFonts w:ascii="Traditional Arabic" w:hAnsi="Traditional Arabic" w:cs="Traditional Arabic"/>
          <w:sz w:val="28"/>
          <w:szCs w:val="32"/>
          <w:rtl/>
        </w:rPr>
        <w:t xml:space="preserve"> 2158</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5380</w:t>
      </w:r>
      <w:r w:rsidRPr="00866AE4">
        <w:rPr>
          <w:rFonts w:ascii="Traditional Arabic" w:hAnsi="Traditional Arabic" w:cs="Traditional Arabic" w:hint="cs"/>
          <w:sz w:val="28"/>
          <w:szCs w:val="32"/>
          <w:rtl/>
        </w:rPr>
        <w:t xml:space="preserve">) عن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هريرة </w:t>
      </w:r>
      <w:r w:rsidRPr="00866AE4">
        <w:rPr>
          <w:rFonts w:ascii="Traditional Arabic" w:hAnsi="Traditional Arabic" w:cs="Traditional Arabic" w:hint="cs"/>
          <w:sz w:val="28"/>
          <w:szCs w:val="32"/>
          <w:rtl/>
        </w:rPr>
        <w:t>رضي الله عنه قال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قال رسول الله صلى الله عليه و سلم لا عدوى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طيرة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هامة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صفر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فر من المجذوم كما تفر من الأسد)</w:t>
      </w:r>
      <w:r w:rsidRPr="00866AE4">
        <w:rPr>
          <w:rFonts w:ascii="Traditional Arabic" w:hAnsi="Traditional Arabic" w:cs="Traditional Arabic" w:hint="cs"/>
          <w:sz w:val="28"/>
          <w:szCs w:val="32"/>
          <w:rtl/>
        </w:rPr>
        <w:t>.</w:t>
      </w:r>
    </w:p>
  </w:footnote>
  <w:footnote w:id="917">
    <w:p w:rsidR="00914303" w:rsidRPr="00866AE4" w:rsidRDefault="00914303" w:rsidP="00296FD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(قال).</w:t>
      </w:r>
    </w:p>
  </w:footnote>
  <w:footnote w:id="918">
    <w:p w:rsidR="00914303" w:rsidRPr="00866AE4" w:rsidRDefault="00914303" w:rsidP="00296FD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قال البيهقي رحمه الله: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و هذا الحديث مع ما روى عنه مثل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الفرار من المجذوم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و أمر المجذوم الذي أتاه في وفد ثقيف بالرجوع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يؤكد هذه الطريقة فيكون هذا الحديث فيمن يكون حاله الصبر على المكروه و ترك الاختيار في موارد القضاء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 الحديث الآخر فيمن يخاف على نفسه العجز عن احتمال المكروه و الصبر عليه فيحترز بما هو جائز في الشرع بأنواع الاحترازات و بالله التوفيق</w:t>
      </w:r>
      <w:r w:rsidRPr="00866AE4">
        <w:rPr>
          <w:rFonts w:ascii="Traditional Arabic" w:hAnsi="Traditional Arabic" w:cs="Traditional Arabic" w:hint="cs"/>
          <w:sz w:val="28"/>
          <w:szCs w:val="32"/>
          <w:rtl/>
        </w:rPr>
        <w:t>. شعب الإيمان (2/</w:t>
      </w:r>
      <w:r w:rsidRPr="00866AE4">
        <w:rPr>
          <w:rFonts w:ascii="Traditional Arabic" w:hAnsi="Traditional Arabic" w:cs="Traditional Arabic"/>
          <w:sz w:val="28"/>
          <w:szCs w:val="32"/>
          <w:rtl/>
        </w:rPr>
        <w:t>122</w:t>
      </w:r>
      <w:r w:rsidRPr="00866AE4">
        <w:rPr>
          <w:rFonts w:ascii="Traditional Arabic" w:hAnsi="Traditional Arabic" w:cs="Traditional Arabic" w:hint="cs"/>
          <w:sz w:val="28"/>
          <w:szCs w:val="32"/>
          <w:rtl/>
        </w:rPr>
        <w:t>).</w:t>
      </w:r>
    </w:p>
  </w:footnote>
  <w:footnote w:id="919">
    <w:p w:rsidR="00914303" w:rsidRPr="00866AE4" w:rsidRDefault="00914303" w:rsidP="00B70DEF">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الأحاديث التي لم تشرح رقم (</w:t>
      </w:r>
      <w:r w:rsidRPr="00866AE4">
        <w:rPr>
          <w:rFonts w:ascii="Traditional Arabic" w:hAnsi="Traditional Arabic" w:cs="Traditional Arabic"/>
          <w:sz w:val="28"/>
          <w:szCs w:val="32"/>
          <w:rtl/>
        </w:rPr>
        <w:t>142</w:t>
      </w:r>
      <w:r w:rsidRPr="00866AE4">
        <w:rPr>
          <w:rFonts w:ascii="Traditional Arabic" w:hAnsi="Traditional Arabic" w:cs="Traditional Arabic" w:hint="cs"/>
          <w:sz w:val="28"/>
          <w:szCs w:val="32"/>
          <w:rtl/>
        </w:rPr>
        <w:t>).</w:t>
      </w:r>
    </w:p>
  </w:footnote>
  <w:footnote w:id="920">
    <w:p w:rsidR="00914303" w:rsidRPr="00866AE4" w:rsidRDefault="00914303" w:rsidP="00296FD0">
      <w:pPr>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hint="eastAsia"/>
          <w:sz w:val="28"/>
          <w:szCs w:val="32"/>
          <w:rtl/>
        </w:rPr>
        <w:t>اتقوا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النار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ولو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بِشِقِّ</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تمرة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ف</w:t>
      </w:r>
      <w:r w:rsidRPr="00866AE4">
        <w:rPr>
          <w:rFonts w:ascii="Traditional Arabic" w:hAnsi="Traditional Arabic" w:cs="Traditional Arabic"/>
          <w:sz w:val="28"/>
          <w:szCs w:val="32"/>
          <w:rtl/>
        </w:rPr>
        <w:t>من لم يجد شق تمرة فبكلمة طيبة)</w:t>
      </w:r>
      <w:r w:rsidRPr="00866AE4">
        <w:rPr>
          <w:rFonts w:ascii="Traditional Arabic" w:hAnsi="Traditional Arabic" w:cs="Traditional Arabic" w:hint="cs"/>
          <w:sz w:val="28"/>
          <w:szCs w:val="32"/>
          <w:rtl/>
        </w:rPr>
        <w:t>.</w:t>
      </w:r>
    </w:p>
    <w:p w:rsidR="00914303" w:rsidRPr="00866AE4" w:rsidRDefault="00914303" w:rsidP="00296FD0">
      <w:pPr>
        <w:autoSpaceDE w:val="0"/>
        <w:autoSpaceDN w:val="0"/>
        <w:adjustRightInd w:val="0"/>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(ق ن) عن عدي بن حاتم (حم) عن عائشة (طس)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الضياء عن أنس، البزار عن النعمان بن بشير،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أبي هريرة (طب) عن ابن عباس،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أبي أمامة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296FD0">
      <w:pPr>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عدي بن حاتم رضي الله عنه أخرجه البخاري في كتاب المناقب باب علامات النبوة (</w:t>
      </w:r>
      <w:r w:rsidRPr="00866AE4">
        <w:rPr>
          <w:rFonts w:ascii="Traditional Arabic" w:hAnsi="Traditional Arabic" w:cs="Traditional Arabic"/>
          <w:sz w:val="28"/>
          <w:szCs w:val="32"/>
          <w:rtl/>
        </w:rPr>
        <w:t>3/1316</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3400</w:t>
      </w:r>
      <w:r w:rsidRPr="00866AE4">
        <w:rPr>
          <w:rFonts w:ascii="Traditional Arabic" w:hAnsi="Traditional Arabic" w:cs="Traditional Arabic" w:hint="cs"/>
          <w:sz w:val="28"/>
          <w:szCs w:val="32"/>
          <w:rtl/>
        </w:rPr>
        <w:t>), و كتاب الزكاة باب اتقوا النار و لو بشق تمرة (</w:t>
      </w:r>
      <w:r w:rsidRPr="00866AE4">
        <w:rPr>
          <w:rFonts w:ascii="Traditional Arabic" w:hAnsi="Traditional Arabic" w:cs="Traditional Arabic"/>
          <w:sz w:val="28"/>
          <w:szCs w:val="32"/>
          <w:rtl/>
        </w:rPr>
        <w:t xml:space="preserve">2/514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1351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مسلم </w:t>
      </w:r>
      <w:r w:rsidRPr="00866AE4">
        <w:rPr>
          <w:rFonts w:ascii="Traditional Arabic" w:hAnsi="Traditional Arabic" w:cs="Traditional Arabic" w:hint="cs"/>
          <w:sz w:val="28"/>
          <w:szCs w:val="32"/>
          <w:rtl/>
        </w:rPr>
        <w:t>كتاب الزكاة باب الحث على الصدقة (</w:t>
      </w:r>
      <w:r w:rsidRPr="00866AE4">
        <w:rPr>
          <w:rFonts w:ascii="Traditional Arabic" w:hAnsi="Traditional Arabic" w:cs="Traditional Arabic"/>
          <w:sz w:val="28"/>
          <w:szCs w:val="32"/>
          <w:rtl/>
        </w:rPr>
        <w:t>2/704</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2396</w:t>
      </w:r>
      <w:r w:rsidRPr="00866AE4">
        <w:rPr>
          <w:rFonts w:ascii="Traditional Arabic" w:hAnsi="Traditional Arabic" w:cs="Traditional Arabic" w:hint="cs"/>
          <w:sz w:val="28"/>
          <w:szCs w:val="32"/>
          <w:rtl/>
        </w:rPr>
        <w:t>).</w:t>
      </w:r>
      <w:r w:rsidRPr="00866AE4">
        <w:rPr>
          <w:rFonts w:ascii="Traditional Arabic" w:cs="Traditional Arabic" w:hint="eastAsia"/>
          <w:sz w:val="28"/>
          <w:szCs w:val="32"/>
          <w:rtl/>
        </w:rPr>
        <w:t xml:space="preserve"> والنسائى</w:t>
      </w:r>
      <w:r w:rsidRPr="00866AE4">
        <w:rPr>
          <w:rFonts w:ascii="Traditional Arabic" w:cs="Traditional Arabic"/>
          <w:sz w:val="28"/>
          <w:szCs w:val="32"/>
          <w:rtl/>
        </w:rPr>
        <w:t xml:space="preserve"> (5/74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2552</w:t>
      </w:r>
      <w:r w:rsidRPr="00866AE4">
        <w:rPr>
          <w:rFonts w:ascii="Traditional Arabic" w:hAnsi="Traditional Arabic" w:cs="Traditional Arabic" w:hint="cs"/>
          <w:sz w:val="28"/>
          <w:szCs w:val="32"/>
          <w:rtl/>
        </w:rPr>
        <w:t>)</w:t>
      </w:r>
    </w:p>
    <w:p w:rsidR="00914303" w:rsidRPr="00866AE4" w:rsidRDefault="00914303" w:rsidP="00417094">
      <w:pPr>
        <w:pStyle w:val="aa"/>
        <w:widowControl w:val="0"/>
        <w:ind w:left="454" w:hanging="454"/>
        <w:jc w:val="lowKashida"/>
        <w:rPr>
          <w:rFonts w:ascii="Tahoma" w:hAnsi="Tahoma" w:cs="Traditional Arabic"/>
          <w:sz w:val="28"/>
          <w:szCs w:val="32"/>
          <w:rtl/>
        </w:rPr>
      </w:pPr>
      <w:r w:rsidRPr="00866AE4">
        <w:rPr>
          <w:rFonts w:ascii="Tahoma" w:hAnsi="Tahoma" w:cs="Traditional Arabic" w:hint="cs"/>
          <w:sz w:val="28"/>
          <w:szCs w:val="32"/>
          <w:rtl/>
        </w:rPr>
        <w:t xml:space="preserve">حديث أنس رضي الله عنه </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أخرجه </w:t>
      </w:r>
      <w:r w:rsidRPr="00866AE4">
        <w:rPr>
          <w:rFonts w:ascii="Traditional Arabic" w:cs="Traditional Arabic" w:hint="eastAsia"/>
          <w:sz w:val="28"/>
          <w:szCs w:val="32"/>
          <w:rtl/>
        </w:rPr>
        <w:t>الضياء</w:t>
      </w:r>
      <w:r w:rsidRPr="00866AE4">
        <w:rPr>
          <w:rFonts w:ascii="Traditional Arabic" w:cs="Traditional Arabic" w:hint="cs"/>
          <w:sz w:val="28"/>
          <w:szCs w:val="32"/>
          <w:rtl/>
        </w:rPr>
        <w:t xml:space="preserve"> في المختارة </w:t>
      </w:r>
      <w:r w:rsidRPr="00866AE4">
        <w:rPr>
          <w:rFonts w:ascii="Traditional Arabic" w:cs="Traditional Arabic"/>
          <w:sz w:val="28"/>
          <w:szCs w:val="32"/>
          <w:rtl/>
        </w:rPr>
        <w:t xml:space="preserve"> (6/68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2048</w:t>
      </w:r>
    </w:p>
    <w:p w:rsidR="00914303" w:rsidRPr="00866AE4" w:rsidRDefault="00914303" w:rsidP="00417094">
      <w:pPr>
        <w:pStyle w:val="aa"/>
        <w:widowControl w:val="0"/>
        <w:ind w:left="454" w:hanging="454"/>
        <w:jc w:val="lowKashida"/>
        <w:rPr>
          <w:rFonts w:ascii="Tahoma" w:hAnsi="Tahoma" w:cs="Traditional Arabic"/>
          <w:sz w:val="28"/>
          <w:szCs w:val="32"/>
          <w:rtl/>
        </w:rPr>
      </w:pPr>
      <w:r w:rsidRPr="00866AE4">
        <w:rPr>
          <w:rFonts w:ascii="Tahoma" w:hAnsi="Tahoma" w:cs="Traditional Arabic" w:hint="cs"/>
          <w:sz w:val="28"/>
          <w:szCs w:val="32"/>
          <w:rtl/>
        </w:rPr>
        <w:t xml:space="preserve">حديث النعمان بن بشير رضي الله عنه أخرجه </w:t>
      </w:r>
      <w:r w:rsidRPr="00866AE4">
        <w:rPr>
          <w:rFonts w:ascii="Traditional Arabic" w:cs="Traditional Arabic" w:hint="eastAsia"/>
          <w:sz w:val="28"/>
          <w:szCs w:val="32"/>
          <w:rtl/>
        </w:rPr>
        <w:t>البزار</w:t>
      </w:r>
      <w:r w:rsidRPr="00866AE4">
        <w:rPr>
          <w:rFonts w:ascii="Traditional Arabic" w:cs="Traditional Arabic"/>
          <w:sz w:val="28"/>
          <w:szCs w:val="32"/>
          <w:rtl/>
        </w:rPr>
        <w:t xml:space="preserve"> (8/191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3226)</w:t>
      </w:r>
    </w:p>
    <w:p w:rsidR="00914303" w:rsidRPr="00866AE4" w:rsidRDefault="00914303" w:rsidP="00417094">
      <w:pPr>
        <w:pStyle w:val="aa"/>
        <w:widowControl w:val="0"/>
        <w:ind w:left="454" w:hanging="454"/>
        <w:jc w:val="lowKashida"/>
        <w:rPr>
          <w:rFonts w:ascii="Tahoma" w:hAnsi="Tahoma" w:cs="Traditional Arabic"/>
          <w:sz w:val="28"/>
          <w:szCs w:val="32"/>
          <w:rtl/>
        </w:rPr>
      </w:pPr>
      <w:r w:rsidRPr="00866AE4">
        <w:rPr>
          <w:rFonts w:ascii="Tahoma" w:hAnsi="Tahoma" w:cs="Traditional Arabic" w:hint="cs"/>
          <w:sz w:val="28"/>
          <w:szCs w:val="32"/>
          <w:rtl/>
        </w:rPr>
        <w:t xml:space="preserve">حديث أبي هريرة رضي الله عنه أخرجه الطبراني ولم أجده في المطبوع </w:t>
      </w:r>
    </w:p>
    <w:p w:rsidR="00914303" w:rsidRPr="00866AE4" w:rsidRDefault="00914303" w:rsidP="00251E55">
      <w:pPr>
        <w:pStyle w:val="aa"/>
        <w:widowControl w:val="0"/>
        <w:ind w:left="454" w:hanging="454"/>
        <w:jc w:val="lowKashida"/>
        <w:rPr>
          <w:rFonts w:ascii="Tahoma" w:hAnsi="Tahoma" w:cs="Traditional Arabic"/>
          <w:sz w:val="28"/>
          <w:szCs w:val="32"/>
        </w:rPr>
      </w:pPr>
      <w:r w:rsidRPr="00866AE4">
        <w:rPr>
          <w:rFonts w:ascii="Tahoma" w:hAnsi="Tahoma" w:cs="Traditional Arabic" w:hint="cs"/>
          <w:sz w:val="28"/>
          <w:szCs w:val="32"/>
          <w:rtl/>
        </w:rPr>
        <w:t xml:space="preserve">حديث أبي أمامة </w:t>
      </w:r>
      <w:r w:rsidRPr="00866AE4">
        <w:rPr>
          <w:rFonts w:ascii="Traditional Arabic" w:cs="Traditional Arabic" w:hint="eastAsia"/>
          <w:sz w:val="28"/>
          <w:szCs w:val="32"/>
          <w:rtl/>
        </w:rPr>
        <w:t>أخرجه</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الطبرانى</w:t>
      </w:r>
      <w:r w:rsidRPr="00866AE4">
        <w:rPr>
          <w:rFonts w:ascii="Traditional Arabic" w:cs="Traditional Arabic" w:hint="cs"/>
          <w:sz w:val="28"/>
          <w:szCs w:val="32"/>
          <w:rtl/>
        </w:rPr>
        <w:t xml:space="preserve"> في المعجم الكبير</w:t>
      </w:r>
      <w:r w:rsidRPr="00866AE4">
        <w:rPr>
          <w:rFonts w:ascii="Traditional Arabic" w:cs="Traditional Arabic"/>
          <w:sz w:val="28"/>
          <w:szCs w:val="32"/>
          <w:rtl/>
        </w:rPr>
        <w:t xml:space="preserve"> (8/262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8017)</w:t>
      </w:r>
      <w:r w:rsidRPr="00866AE4">
        <w:rPr>
          <w:rFonts w:ascii="Traditional Arabic" w:cs="Traditional Arabic" w:hint="cs"/>
          <w:sz w:val="28"/>
          <w:szCs w:val="32"/>
          <w:rtl/>
        </w:rPr>
        <w:t>و</w:t>
      </w:r>
      <w:r w:rsidRPr="00866AE4">
        <w:rPr>
          <w:rFonts w:ascii="Traditional Arabic" w:cs="Traditional Arabic"/>
          <w:sz w:val="28"/>
          <w:szCs w:val="32"/>
          <w:rtl/>
        </w:rPr>
        <w:t xml:space="preserve"> </w:t>
      </w:r>
      <w:r w:rsidRPr="00866AE4">
        <w:rPr>
          <w:rFonts w:ascii="Traditional Arabic" w:cs="Traditional Arabic" w:hint="eastAsia"/>
          <w:sz w:val="28"/>
          <w:szCs w:val="32"/>
          <w:rtl/>
        </w:rPr>
        <w:t>فى</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الأوسط</w:t>
      </w:r>
      <w:r w:rsidRPr="00866AE4">
        <w:rPr>
          <w:rFonts w:ascii="Traditional Arabic" w:cs="Traditional Arabic"/>
          <w:sz w:val="28"/>
          <w:szCs w:val="32"/>
          <w:rtl/>
        </w:rPr>
        <w:t xml:space="preserve"> (3/78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2542) .</w:t>
      </w:r>
    </w:p>
  </w:footnote>
  <w:footnote w:id="921">
    <w:p w:rsidR="00914303" w:rsidRPr="00866AE4" w:rsidRDefault="00914303" w:rsidP="00D77EE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أبو يعلى في مسنده (1/86 رقم</w:t>
      </w:r>
      <w:r w:rsidRPr="00866AE4">
        <w:rPr>
          <w:rFonts w:ascii="Traditional Arabic" w:hAnsi="Traditional Arabic" w:cs="Traditional Arabic"/>
          <w:sz w:val="28"/>
          <w:szCs w:val="32"/>
          <w:rtl/>
        </w:rPr>
        <w:t>85</w:t>
      </w:r>
      <w:r w:rsidRPr="00866AE4">
        <w:rPr>
          <w:rFonts w:ascii="Traditional Arabic" w:hAnsi="Traditional Arabic" w:cs="Traditional Arabic" w:hint="cs"/>
          <w:sz w:val="28"/>
          <w:szCs w:val="32"/>
          <w:rtl/>
        </w:rPr>
        <w:t>) من طريق</w:t>
      </w:r>
      <w:r w:rsidRPr="00866AE4">
        <w:rPr>
          <w:rFonts w:ascii="Traditional Arabic" w:hAnsi="Traditional Arabic" w:cs="Traditional Arabic"/>
          <w:sz w:val="28"/>
          <w:szCs w:val="32"/>
          <w:rtl/>
        </w:rPr>
        <w:t xml:space="preserve"> محمد بن إسماعيل </w:t>
      </w:r>
    </w:p>
    <w:p w:rsidR="00914303" w:rsidRPr="00866AE4" w:rsidRDefault="00914303" w:rsidP="00125E5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إسناد لا يصح فيه </w:t>
      </w:r>
      <w:r w:rsidRPr="00866AE4">
        <w:rPr>
          <w:rFonts w:ascii="Traditional Arabic" w:hAnsi="Traditional Arabic" w:cs="Traditional Arabic"/>
          <w:sz w:val="28"/>
          <w:szCs w:val="32"/>
          <w:rtl/>
        </w:rPr>
        <w:t>محمد بن إسماعيل الوساوسي</w:t>
      </w:r>
      <w:r w:rsidRPr="00866AE4">
        <w:rPr>
          <w:rFonts w:ascii="Traditional Arabic" w:hAnsi="Traditional Arabic" w:cs="Traditional Arabic" w:hint="cs"/>
          <w:sz w:val="28"/>
          <w:szCs w:val="32"/>
          <w:rtl/>
        </w:rPr>
        <w:t xml:space="preserve"> و قد رمي بالوضع.</w:t>
      </w:r>
    </w:p>
    <w:p w:rsidR="00914303" w:rsidRPr="00866AE4" w:rsidRDefault="00914303" w:rsidP="00296FD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قال العقيلي: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قال لي أحمد بن عمرو بن عبد الخالق البزار: كان يضع الحديث،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حديثه يدل على ذلك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ضعفاء العقيلي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4/22</w:t>
      </w:r>
      <w:r w:rsidRPr="00866AE4">
        <w:rPr>
          <w:rFonts w:ascii="Traditional Arabic" w:hAnsi="Traditional Arabic" w:cs="Traditional Arabic" w:hint="cs"/>
          <w:sz w:val="28"/>
          <w:szCs w:val="32"/>
          <w:rtl/>
        </w:rPr>
        <w:t>).</w:t>
      </w:r>
    </w:p>
    <w:p w:rsidR="00914303" w:rsidRPr="00866AE4" w:rsidRDefault="00914303" w:rsidP="00296FD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الدار قطني:"</w:t>
      </w:r>
      <w:r w:rsidRPr="00866AE4">
        <w:rPr>
          <w:rFonts w:ascii="Traditional Arabic" w:hAnsi="Traditional Arabic" w:cs="Traditional Arabic"/>
          <w:sz w:val="28"/>
          <w:szCs w:val="32"/>
          <w:rtl/>
        </w:rPr>
        <w:t>لم يتابع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الوساوسي هذا ضعيف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 يرويه عن شرحبيل بن سعد مرسلا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يذكر فيه جابرا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أبا بكر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العلل </w:t>
      </w:r>
      <w:r w:rsidRPr="00866AE4">
        <w:rPr>
          <w:rFonts w:ascii="Traditional Arabic" w:hAnsi="Traditional Arabic" w:cs="Traditional Arabic" w:hint="cs"/>
          <w:sz w:val="28"/>
          <w:szCs w:val="32"/>
          <w:rtl/>
        </w:rPr>
        <w:t>للدار قطني (</w:t>
      </w:r>
      <w:r w:rsidRPr="00866AE4">
        <w:rPr>
          <w:rFonts w:ascii="Traditional Arabic" w:hAnsi="Traditional Arabic" w:cs="Traditional Arabic"/>
          <w:sz w:val="28"/>
          <w:szCs w:val="32"/>
          <w:rtl/>
        </w:rPr>
        <w:t>1/221</w:t>
      </w:r>
      <w:r w:rsidRPr="00866AE4">
        <w:rPr>
          <w:rFonts w:ascii="Traditional Arabic" w:hAnsi="Traditional Arabic" w:cs="Traditional Arabic" w:hint="cs"/>
          <w:sz w:val="28"/>
          <w:szCs w:val="32"/>
          <w:rtl/>
        </w:rPr>
        <w:t xml:space="preserve">).                                         </w:t>
      </w:r>
    </w:p>
    <w:p w:rsidR="00914303" w:rsidRPr="00866AE4" w:rsidRDefault="00914303" w:rsidP="00296FD0">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محمد بن إسماعيل الوساوسي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 جدا</w:t>
      </w:r>
      <w:r w:rsidRPr="00866AE4">
        <w:rPr>
          <w:rFonts w:ascii="Traditional Arabic" w:hAnsi="Traditional Arabic" w:cs="Traditional Arabic" w:hint="cs"/>
          <w:sz w:val="28"/>
          <w:szCs w:val="32"/>
          <w:rtl/>
        </w:rPr>
        <w:t>".مجمع الزوائد (3/276).</w:t>
      </w:r>
      <w:r w:rsidRPr="00866AE4">
        <w:rPr>
          <w:rFonts w:ascii="Tahoma" w:hAnsi="Tahoma" w:cs="Traditional Arabic"/>
          <w:sz w:val="28"/>
          <w:szCs w:val="32"/>
        </w:rPr>
        <w:t xml:space="preserve"> </w:t>
      </w:r>
    </w:p>
  </w:footnote>
  <w:footnote w:id="922">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مسلم للنووي (7/101).</w:t>
      </w:r>
      <w:r w:rsidRPr="00866AE4">
        <w:rPr>
          <w:rFonts w:ascii="Tahoma" w:hAnsi="Tahoma" w:cs="Traditional Arabic" w:hint="cs"/>
          <w:sz w:val="28"/>
          <w:szCs w:val="32"/>
          <w:rtl/>
        </w:rPr>
        <w:t>.</w:t>
      </w:r>
    </w:p>
  </w:footnote>
  <w:footnote w:id="923">
    <w:p w:rsidR="00914303" w:rsidRPr="00866AE4" w:rsidRDefault="00914303" w:rsidP="00D77EE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اتقوا الدنيا فو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الذي نفسي بيده </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نها لأسحر من هاروت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ماروت</w:t>
      </w:r>
      <w:r w:rsidRPr="00866AE4">
        <w:rPr>
          <w:rFonts w:ascii="Traditional Arabic" w:hAnsi="Traditional Arabic" w:cs="Traditional Arabic" w:hint="cs"/>
          <w:sz w:val="28"/>
          <w:szCs w:val="32"/>
          <w:rtl/>
        </w:rPr>
        <w:t>).</w:t>
      </w:r>
    </w:p>
    <w:p w:rsidR="00914303" w:rsidRPr="00866AE4" w:rsidRDefault="00914303" w:rsidP="00E40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السيوطي:"ا</w:t>
      </w:r>
      <w:r w:rsidRPr="00866AE4">
        <w:rPr>
          <w:rFonts w:ascii="Traditional Arabic" w:hAnsi="Traditional Arabic" w:cs="Traditional Arabic"/>
          <w:sz w:val="28"/>
          <w:szCs w:val="32"/>
          <w:rtl/>
        </w:rPr>
        <w:t xml:space="preserve">لحكيم عن عبد الله بن </w:t>
      </w:r>
      <w:r w:rsidRPr="00866AE4">
        <w:rPr>
          <w:rFonts w:ascii="Traditional Arabic" w:hAnsi="Traditional Arabic" w:cs="Traditional Arabic" w:hint="cs"/>
          <w:sz w:val="28"/>
          <w:szCs w:val="32"/>
          <w:rtl/>
        </w:rPr>
        <w:t>ب</w:t>
      </w:r>
      <w:r w:rsidRPr="00866AE4">
        <w:rPr>
          <w:rFonts w:ascii="Traditional Arabic" w:hAnsi="Traditional Arabic" w:cs="Traditional Arabic"/>
          <w:sz w:val="28"/>
          <w:szCs w:val="32"/>
          <w:rtl/>
        </w:rPr>
        <w:t>سر المازني</w:t>
      </w:r>
      <w:r w:rsidRPr="00866AE4">
        <w:rPr>
          <w:rFonts w:ascii="Traditional Arabic" w:hAnsi="Traditional Arabic" w:cs="Traditional Arabic" w:hint="cs"/>
          <w:sz w:val="28"/>
          <w:szCs w:val="32"/>
          <w:rtl/>
        </w:rPr>
        <w:t>".</w:t>
      </w:r>
    </w:p>
    <w:p w:rsidR="00914303" w:rsidRPr="00866AE4" w:rsidRDefault="00914303" w:rsidP="00296FD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الحكيم الترمذي في</w:t>
      </w:r>
      <w:r w:rsidRPr="00866AE4">
        <w:rPr>
          <w:rFonts w:ascii="Traditional Arabic" w:hAnsi="Traditional Arabic" w:cs="Traditional Arabic"/>
          <w:sz w:val="28"/>
          <w:szCs w:val="32"/>
          <w:rtl/>
        </w:rPr>
        <w:t xml:space="preserve"> نوادر الأصول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1/130</w:t>
      </w:r>
      <w:r w:rsidRPr="00866AE4">
        <w:rPr>
          <w:rFonts w:ascii="Traditional Arabic" w:hAnsi="Traditional Arabic" w:cs="Traditional Arabic" w:hint="cs"/>
          <w:sz w:val="28"/>
          <w:szCs w:val="32"/>
          <w:rtl/>
        </w:rPr>
        <w:t xml:space="preserve">). </w:t>
      </w:r>
    </w:p>
    <w:p w:rsidR="00914303" w:rsidRPr="00866AE4" w:rsidRDefault="00914303" w:rsidP="00125E5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أخرجه البيهقي في شعب الإيمان (7/</w:t>
      </w:r>
      <w:r w:rsidRPr="00866AE4">
        <w:rPr>
          <w:rFonts w:ascii="Traditional Arabic" w:hAnsi="Traditional Arabic" w:cs="Traditional Arabic"/>
          <w:sz w:val="28"/>
          <w:szCs w:val="32"/>
          <w:rtl/>
        </w:rPr>
        <w:t>339</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رقم10504</w:t>
      </w:r>
      <w:r w:rsidRPr="00866AE4">
        <w:rPr>
          <w:rFonts w:ascii="Traditional Arabic" w:hAnsi="Traditional Arabic" w:cs="Traditional Arabic" w:hint="cs"/>
          <w:sz w:val="28"/>
          <w:szCs w:val="32"/>
          <w:rtl/>
        </w:rPr>
        <w:t>), و ابن أبي الدنيا في ذم الدنيا (ص</w:t>
      </w:r>
      <w:r w:rsidRPr="00866AE4">
        <w:rPr>
          <w:rFonts w:ascii="Traditional Arabic" w:hAnsi="Traditional Arabic" w:cs="Traditional Arabic"/>
          <w:sz w:val="28"/>
          <w:szCs w:val="32"/>
          <w:rtl/>
        </w:rPr>
        <w:t>69</w:t>
      </w:r>
      <w:r w:rsidRPr="00866AE4">
        <w:rPr>
          <w:rFonts w:ascii="Traditional Arabic" w:hAnsi="Traditional Arabic" w:cs="Traditional Arabic" w:hint="cs"/>
          <w:sz w:val="28"/>
          <w:szCs w:val="32"/>
          <w:rtl/>
        </w:rPr>
        <w:t>) عن أبي الدرداء الرهاوي بلفظ: (</w:t>
      </w:r>
      <w:r w:rsidRPr="00866AE4">
        <w:rPr>
          <w:rFonts w:ascii="Traditional Arabic" w:hAnsi="Traditional Arabic" w:cs="Traditional Arabic"/>
          <w:sz w:val="28"/>
          <w:szCs w:val="32"/>
          <w:rtl/>
        </w:rPr>
        <w:t>احذروا الدنيا فإنها أسحر من هاروت و ماروت</w:t>
      </w:r>
      <w:r w:rsidRPr="00866AE4">
        <w:rPr>
          <w:rFonts w:ascii="Traditional Arabic" w:hAnsi="Traditional Arabic" w:cs="Traditional Arabic" w:hint="cs"/>
          <w:sz w:val="28"/>
          <w:szCs w:val="32"/>
          <w:rtl/>
        </w:rPr>
        <w:t xml:space="preserve">), من طريق عتبة </w:t>
      </w:r>
      <w:r w:rsidRPr="00866AE4">
        <w:rPr>
          <w:rFonts w:ascii="Traditional Arabic" w:hAnsi="Traditional Arabic" w:cs="Traditional Arabic"/>
          <w:sz w:val="28"/>
          <w:szCs w:val="32"/>
          <w:rtl/>
        </w:rPr>
        <w:t xml:space="preserve">بن أبي حكيم </w:t>
      </w:r>
      <w:r w:rsidRPr="00866AE4">
        <w:rPr>
          <w:rFonts w:ascii="Traditional Arabic" w:hAnsi="Traditional Arabic" w:cs="Traditional Arabic" w:hint="cs"/>
          <w:sz w:val="28"/>
          <w:szCs w:val="32"/>
          <w:rtl/>
        </w:rPr>
        <w:t>.</w:t>
      </w:r>
    </w:p>
    <w:p w:rsidR="00914303" w:rsidRPr="00866AE4" w:rsidRDefault="00914303" w:rsidP="00296FD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وهذا إسناد  ضعيف لا يصح فيه عتبة بن أبي حكيم ضعيف يخطئ</w:t>
      </w:r>
      <w:r w:rsidRPr="00866AE4">
        <w:rPr>
          <w:rFonts w:ascii="Traditional Arabic" w:hAnsi="Traditional Arabic" w:cs="Traditional Arabic"/>
          <w:sz w:val="28"/>
          <w:szCs w:val="32"/>
          <w:rtl/>
        </w:rPr>
        <w:t xml:space="preserve"> كثيرا</w:t>
      </w:r>
      <w:r w:rsidRPr="00866AE4">
        <w:rPr>
          <w:rFonts w:ascii="Traditional Arabic" w:hAnsi="Traditional Arabic" w:cs="Traditional Arabic" w:hint="cs"/>
          <w:sz w:val="28"/>
          <w:szCs w:val="32"/>
          <w:rtl/>
        </w:rPr>
        <w:t xml:space="preserve">.                             </w:t>
      </w:r>
    </w:p>
    <w:p w:rsidR="00914303" w:rsidRPr="00866AE4" w:rsidRDefault="00914303" w:rsidP="00296FD0">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انظر الجرح والتعديل (6/</w:t>
      </w:r>
      <w:r w:rsidRPr="00866AE4">
        <w:rPr>
          <w:rFonts w:ascii="Traditional Arabic" w:hAnsi="Traditional Arabic" w:cs="Traditional Arabic"/>
          <w:sz w:val="28"/>
          <w:szCs w:val="32"/>
          <w:rtl/>
        </w:rPr>
        <w:t>371</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380</w:t>
      </w:r>
      <w:r w:rsidRPr="00866AE4">
        <w:rPr>
          <w:rFonts w:ascii="Traditional Arabic" w:hAnsi="Traditional Arabic" w:cs="Traditional Arabic" w:hint="cs"/>
          <w:sz w:val="28"/>
          <w:szCs w:val="32"/>
          <w:rtl/>
        </w:rPr>
        <w:t>).</w:t>
      </w:r>
    </w:p>
  </w:footnote>
  <w:footnote w:id="924">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(الوضعية) و التصويب من الفتح.</w:t>
      </w:r>
    </w:p>
  </w:footnote>
  <w:footnote w:id="925">
    <w:p w:rsidR="00914303" w:rsidRPr="00866AE4" w:rsidRDefault="00914303" w:rsidP="00D77EEB">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1/17</w:t>
      </w:r>
      <w:r w:rsidRPr="00866AE4">
        <w:rPr>
          <w:rFonts w:ascii="Traditional Arabic" w:hAnsi="Traditional Arabic" w:cs="Traditional Arabic" w:hint="cs"/>
          <w:sz w:val="28"/>
          <w:szCs w:val="32"/>
          <w:rtl/>
        </w:rPr>
        <w:t>).</w:t>
      </w:r>
    </w:p>
  </w:footnote>
  <w:footnote w:id="926">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في غريب </w:t>
      </w:r>
      <w:r w:rsidRPr="00866AE4">
        <w:rPr>
          <w:rFonts w:ascii="Traditional Arabic" w:hAnsi="Traditional Arabic" w:cs="Traditional Arabic" w:hint="cs"/>
          <w:sz w:val="28"/>
          <w:szCs w:val="32"/>
          <w:rtl/>
        </w:rPr>
        <w:t>الحديث (</w:t>
      </w:r>
      <w:r w:rsidRPr="00866AE4">
        <w:rPr>
          <w:rFonts w:ascii="Traditional Arabic" w:hAnsi="Traditional Arabic" w:cs="Traditional Arabic"/>
          <w:sz w:val="28"/>
          <w:szCs w:val="32"/>
          <w:rtl/>
        </w:rPr>
        <w:t>2/137</w:t>
      </w:r>
      <w:r w:rsidRPr="00866AE4">
        <w:rPr>
          <w:rFonts w:ascii="Traditional Arabic" w:hAnsi="Traditional Arabic" w:cs="Traditional Arabic" w:hint="cs"/>
          <w:sz w:val="28"/>
          <w:szCs w:val="32"/>
          <w:rtl/>
        </w:rPr>
        <w:t>).</w:t>
      </w:r>
    </w:p>
  </w:footnote>
  <w:footnote w:id="927">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القرطبي:"ا</w:t>
      </w:r>
      <w:r w:rsidRPr="00866AE4">
        <w:rPr>
          <w:rFonts w:ascii="Traditional Arabic" w:hAnsi="Traditional Arabic" w:cs="Traditional Arabic"/>
          <w:sz w:val="28"/>
          <w:szCs w:val="32"/>
          <w:rtl/>
        </w:rPr>
        <w:t>لسحر أصله التمويه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التخييل،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أن يفعل الساحر أشياء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معاني، فيخيل للمسحور أنها بخلاف ما هي به، كالذي يرى السراب من بعيد فيخيل إليه أنه ماء،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كراكب السفينة السائرة سيرا حثيثا يخيل إليه أن ما يرى من الأشجار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الجبال سائرة معه.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هو مشتق من سحرت الصبي إذا خدعته،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كذلك إذا عللته،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التسحير مثله</w:t>
      </w:r>
      <w:r w:rsidRPr="00866AE4">
        <w:rPr>
          <w:rFonts w:ascii="Traditional Arabic" w:hAnsi="Traditional Arabic" w:cs="Traditional Arabic" w:hint="cs"/>
          <w:sz w:val="28"/>
          <w:szCs w:val="32"/>
          <w:rtl/>
        </w:rPr>
        <w:t>". تفسير القرطبي (2/43).</w:t>
      </w:r>
    </w:p>
  </w:footnote>
  <w:footnote w:id="928">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تاريخ ابن خلدون (1/</w:t>
      </w:r>
      <w:r w:rsidRPr="00866AE4">
        <w:rPr>
          <w:rFonts w:ascii="Traditional Arabic" w:hAnsi="Traditional Arabic" w:cs="Traditional Arabic"/>
          <w:sz w:val="28"/>
          <w:szCs w:val="32"/>
          <w:rtl/>
        </w:rPr>
        <w:t>496</w:t>
      </w:r>
      <w:r w:rsidRPr="00866AE4">
        <w:rPr>
          <w:rFonts w:ascii="Traditional Arabic" w:hAnsi="Traditional Arabic" w:cs="Traditional Arabic" w:hint="cs"/>
          <w:sz w:val="28"/>
          <w:szCs w:val="32"/>
          <w:rtl/>
        </w:rPr>
        <w:t>), و زاد:"</w:t>
      </w:r>
      <w:r w:rsidRPr="00866AE4">
        <w:rPr>
          <w:rFonts w:ascii="Traditional Arabic" w:hAnsi="Traditional Arabic" w:cs="Traditional Arabic"/>
          <w:sz w:val="28"/>
          <w:szCs w:val="32"/>
          <w:rtl/>
        </w:rPr>
        <w:t>إما بغير معين أو بمعين من ال</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مور السماوية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ول هو السحر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الثاني هو الطلسمات</w:t>
      </w:r>
      <w:r w:rsidRPr="00866AE4">
        <w:rPr>
          <w:rFonts w:ascii="Traditional Arabic" w:hAnsi="Traditional Arabic" w:cs="Traditional Arabic" w:hint="cs"/>
          <w:sz w:val="28"/>
          <w:szCs w:val="32"/>
          <w:rtl/>
        </w:rPr>
        <w:t>".</w:t>
      </w:r>
    </w:p>
  </w:footnote>
  <w:footnote w:id="929">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المراد ابن حجر العسقلاني.</w:t>
      </w:r>
    </w:p>
  </w:footnote>
  <w:footnote w:id="930">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مفردات غريب القرآن (1/463).</w:t>
      </w:r>
    </w:p>
  </w:footnote>
  <w:footnote w:id="931">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الأصل (المشعوذ).</w:t>
      </w:r>
      <w:r w:rsidRPr="00866AE4">
        <w:rPr>
          <w:rFonts w:ascii="Tahoma" w:hAnsi="Tahoma" w:cs="Traditional Arabic"/>
          <w:sz w:val="28"/>
          <w:szCs w:val="32"/>
        </w:rPr>
        <w:t xml:space="preserve">  </w:t>
      </w:r>
    </w:p>
  </w:footnote>
  <w:footnote w:id="932">
    <w:p w:rsidR="00914303" w:rsidRPr="00866AE4" w:rsidRDefault="00914303" w:rsidP="00D77EEB">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طه </w:t>
      </w:r>
      <w:r w:rsidRPr="00866AE4">
        <w:rPr>
          <w:rFonts w:ascii="Traditional Arabic" w:hAnsi="Traditional Arabic" w:cs="Traditional Arabic"/>
          <w:sz w:val="28"/>
          <w:szCs w:val="32"/>
          <w:rtl/>
        </w:rPr>
        <w:t>(66)</w:t>
      </w:r>
      <w:r w:rsidRPr="00866AE4">
        <w:rPr>
          <w:rFonts w:ascii="Traditional Arabic" w:hAnsi="Traditional Arabic" w:cs="Traditional Arabic" w:hint="cs"/>
          <w:sz w:val="28"/>
          <w:szCs w:val="32"/>
          <w:rtl/>
        </w:rPr>
        <w:t>.</w:t>
      </w:r>
    </w:p>
  </w:footnote>
  <w:footnote w:id="933">
    <w:p w:rsidR="00914303" w:rsidRPr="00914303" w:rsidRDefault="00914303" w:rsidP="00D77EEB">
      <w:pPr>
        <w:pStyle w:val="aa"/>
        <w:contextualSpacing/>
        <w:jc w:val="lowKashida"/>
        <w:rPr>
          <w:rFonts w:ascii="Tahoma" w:hAnsi="Tahoma" w:cs="Traditional Arabic"/>
          <w:sz w:val="28"/>
          <w:szCs w:val="28"/>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914303">
        <w:rPr>
          <w:rFonts w:ascii="Traditional Arabic" w:hAnsi="Traditional Arabic" w:cs="Traditional Arabic" w:hint="cs"/>
          <w:sz w:val="28"/>
          <w:szCs w:val="28"/>
          <w:rtl/>
        </w:rPr>
        <w:t xml:space="preserve">الأعراف </w:t>
      </w:r>
      <w:r w:rsidRPr="00914303">
        <w:rPr>
          <w:rFonts w:ascii="Traditional Arabic" w:hAnsi="Traditional Arabic" w:cs="Traditional Arabic"/>
          <w:sz w:val="28"/>
          <w:szCs w:val="28"/>
          <w:rtl/>
        </w:rPr>
        <w:t>(116</w:t>
      </w:r>
      <w:r w:rsidRPr="00914303">
        <w:rPr>
          <w:rFonts w:ascii="Traditional Arabic" w:hAnsi="Traditional Arabic" w:cs="Traditional Arabic" w:hint="cs"/>
          <w:sz w:val="28"/>
          <w:szCs w:val="28"/>
          <w:rtl/>
        </w:rPr>
        <w:t>).</w:t>
      </w:r>
    </w:p>
  </w:footnote>
  <w:footnote w:id="934">
    <w:p w:rsidR="00914303" w:rsidRPr="00914303" w:rsidRDefault="00914303" w:rsidP="00D77EEB">
      <w:pPr>
        <w:pStyle w:val="aa"/>
        <w:contextualSpacing/>
        <w:jc w:val="lowKashida"/>
        <w:rPr>
          <w:rFonts w:ascii="Tahoma" w:hAnsi="Tahoma" w:cs="Traditional Arabic"/>
          <w:sz w:val="28"/>
          <w:szCs w:val="28"/>
        </w:rPr>
      </w:pPr>
      <w:r w:rsidRPr="00914303">
        <w:rPr>
          <w:rFonts w:ascii="Tahoma" w:hAnsi="Tahoma" w:cs="Traditional Arabic"/>
          <w:sz w:val="28"/>
          <w:szCs w:val="28"/>
          <w:rtl/>
        </w:rPr>
        <w:t>(</w:t>
      </w:r>
      <w:r w:rsidRPr="00914303">
        <w:rPr>
          <w:rFonts w:ascii="Tahoma" w:hAnsi="Tahoma" w:cs="Traditional Arabic" w:hint="cs"/>
          <w:sz w:val="28"/>
          <w:szCs w:val="28"/>
          <w:rtl/>
        </w:rPr>
        <w:t>4</w:t>
      </w:r>
      <w:r w:rsidRPr="00914303">
        <w:rPr>
          <w:rFonts w:ascii="Tahoma" w:hAnsi="Tahoma" w:cs="Traditional Arabic"/>
          <w:sz w:val="28"/>
          <w:szCs w:val="28"/>
          <w:rtl/>
        </w:rPr>
        <w:t xml:space="preserve">) </w:t>
      </w:r>
      <w:r w:rsidRPr="00914303">
        <w:rPr>
          <w:rFonts w:ascii="Traditional Arabic" w:hAnsi="Traditional Arabic" w:cs="Traditional Arabic" w:hint="cs"/>
          <w:sz w:val="28"/>
          <w:szCs w:val="28"/>
          <w:rtl/>
        </w:rPr>
        <w:t>في الأصل (أبو حزم) و هو تصحيف و الصواب من الفتح.</w:t>
      </w:r>
    </w:p>
  </w:footnote>
  <w:footnote w:id="935">
    <w:p w:rsidR="00914303" w:rsidRPr="00914303" w:rsidRDefault="00914303" w:rsidP="00D77EEB">
      <w:pPr>
        <w:pStyle w:val="aa"/>
        <w:contextualSpacing/>
        <w:jc w:val="lowKashida"/>
        <w:rPr>
          <w:rFonts w:ascii="Tahoma" w:hAnsi="Tahoma" w:cs="Traditional Arabic"/>
          <w:sz w:val="28"/>
          <w:szCs w:val="28"/>
        </w:rPr>
      </w:pPr>
      <w:r w:rsidRPr="00914303">
        <w:rPr>
          <w:rFonts w:ascii="Tahoma" w:hAnsi="Tahoma" w:cs="Traditional Arabic"/>
          <w:sz w:val="28"/>
          <w:szCs w:val="28"/>
          <w:rtl/>
        </w:rPr>
        <w:t>(</w:t>
      </w:r>
      <w:r w:rsidRPr="00914303">
        <w:rPr>
          <w:rFonts w:ascii="Tahoma" w:hAnsi="Tahoma" w:cs="Traditional Arabic" w:hint="cs"/>
          <w:sz w:val="28"/>
          <w:szCs w:val="28"/>
          <w:rtl/>
        </w:rPr>
        <w:t>5</w:t>
      </w:r>
      <w:r w:rsidRPr="00914303">
        <w:rPr>
          <w:rFonts w:ascii="Tahoma" w:hAnsi="Tahoma" w:cs="Traditional Arabic"/>
          <w:sz w:val="28"/>
          <w:szCs w:val="28"/>
          <w:rtl/>
        </w:rPr>
        <w:t xml:space="preserve">) </w:t>
      </w:r>
      <w:r w:rsidRPr="00914303">
        <w:rPr>
          <w:rFonts w:ascii="Traditional Arabic" w:hAnsi="Traditional Arabic" w:cs="Traditional Arabic" w:hint="cs"/>
          <w:sz w:val="28"/>
          <w:szCs w:val="28"/>
          <w:rtl/>
        </w:rPr>
        <w:t>ا</w:t>
      </w:r>
      <w:r w:rsidRPr="00914303">
        <w:rPr>
          <w:rFonts w:ascii="Traditional Arabic" w:hAnsi="Traditional Arabic" w:cs="Traditional Arabic"/>
          <w:sz w:val="28"/>
          <w:szCs w:val="28"/>
          <w:rtl/>
        </w:rPr>
        <w:t>لفصل في الملل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الأهواء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النحل</w:t>
      </w:r>
      <w:r w:rsidRPr="00914303">
        <w:rPr>
          <w:rFonts w:ascii="Traditional Arabic" w:hAnsi="Traditional Arabic" w:cs="Traditional Arabic" w:hint="cs"/>
          <w:sz w:val="28"/>
          <w:szCs w:val="28"/>
          <w:rtl/>
        </w:rPr>
        <w:t xml:space="preserve"> (5/3) لا</w:t>
      </w:r>
      <w:r w:rsidRPr="00914303">
        <w:rPr>
          <w:rFonts w:ascii="Traditional Arabic" w:hAnsi="Traditional Arabic" w:cs="Traditional Arabic"/>
          <w:sz w:val="28"/>
          <w:szCs w:val="28"/>
          <w:rtl/>
        </w:rPr>
        <w:t>بن حزم الظاهري</w:t>
      </w:r>
      <w:r w:rsidRPr="00914303">
        <w:rPr>
          <w:rFonts w:ascii="Traditional Arabic" w:hAnsi="Traditional Arabic" w:cs="Traditional Arabic" w:hint="cs"/>
          <w:sz w:val="28"/>
          <w:szCs w:val="28"/>
          <w:rtl/>
        </w:rPr>
        <w:t>.</w:t>
      </w:r>
    </w:p>
  </w:footnote>
  <w:footnote w:id="936">
    <w:p w:rsidR="00914303" w:rsidRPr="00914303" w:rsidRDefault="00914303" w:rsidP="00773621">
      <w:pPr>
        <w:pStyle w:val="aa"/>
        <w:contextualSpacing/>
        <w:jc w:val="lowKashida"/>
        <w:rPr>
          <w:rFonts w:ascii="Tahoma" w:hAnsi="Tahoma" w:cs="Traditional Arabic"/>
          <w:sz w:val="28"/>
          <w:szCs w:val="28"/>
        </w:rPr>
      </w:pPr>
      <w:r w:rsidRPr="00914303">
        <w:rPr>
          <w:rFonts w:ascii="Tahoma" w:hAnsi="Tahoma" w:cs="Traditional Arabic"/>
          <w:sz w:val="28"/>
          <w:szCs w:val="28"/>
          <w:rtl/>
        </w:rPr>
        <w:t>(</w:t>
      </w:r>
      <w:r w:rsidRPr="00914303">
        <w:rPr>
          <w:rFonts w:ascii="Tahoma" w:hAnsi="Tahoma" w:cs="Traditional Arabic" w:hint="cs"/>
          <w:sz w:val="28"/>
          <w:szCs w:val="28"/>
          <w:rtl/>
        </w:rPr>
        <w:t>5</w:t>
      </w:r>
      <w:r w:rsidRPr="00914303">
        <w:rPr>
          <w:rFonts w:ascii="Tahoma" w:hAnsi="Tahoma" w:cs="Traditional Arabic"/>
          <w:sz w:val="28"/>
          <w:szCs w:val="28"/>
          <w:rtl/>
        </w:rPr>
        <w:t>)</w:t>
      </w:r>
      <w:r w:rsidRPr="00914303">
        <w:rPr>
          <w:rFonts w:ascii="Traditional Arabic" w:hAnsi="Traditional Arabic" w:cs="Traditional Arabic" w:hint="cs"/>
          <w:sz w:val="28"/>
          <w:szCs w:val="28"/>
          <w:rtl/>
        </w:rPr>
        <w:t xml:space="preserve"> قال القرطبي:"</w:t>
      </w:r>
      <w:r w:rsidRPr="00914303">
        <w:rPr>
          <w:rFonts w:ascii="Traditional Arabic" w:hAnsi="Traditional Arabic" w:cs="Traditional Arabic"/>
          <w:sz w:val="28"/>
          <w:szCs w:val="28"/>
          <w:rtl/>
        </w:rPr>
        <w:t>ذهب أهل السنة إلى أن السحر ثابت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له حقيقة.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ذهب عامة المعتزلة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أبو إسحاق الإسترابادي من أصحاب الشافعي إلى أن السحر لا حقيقة له،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إنما هو تمويه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تخييل</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إيهام لكون الشيء على غير ما هو به،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أنه ضرب من الخفة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الشعوذة،</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فهو مقطوع به بإخبار الله تعالى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رسوله على وجوده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وقوعه.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على هذا أهل الحل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العقد الذين ينعقد بهم الإجماع،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لا عبرة مع اتفاقهم بحثالة المعتزلة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مخالفتهم أهل الحق.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لقد شاع السحر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ذاع في سابق الزمان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تكلم الناس فيه،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لم يبد من الصحابة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لا من التابعين إنكار لأصله</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w:t>
      </w:r>
      <w:r w:rsidRPr="00914303">
        <w:rPr>
          <w:rFonts w:ascii="Traditional Arabic" w:hAnsi="Traditional Arabic" w:cs="Traditional Arabic" w:hint="cs"/>
          <w:sz w:val="28"/>
          <w:szCs w:val="28"/>
          <w:rtl/>
        </w:rPr>
        <w:t xml:space="preserve"> تفسير القرطبي  (2/46).</w:t>
      </w:r>
      <w:r w:rsidRPr="00914303">
        <w:rPr>
          <w:rFonts w:ascii="Tahoma" w:hAnsi="Tahoma" w:cs="Traditional Arabic"/>
          <w:sz w:val="28"/>
          <w:szCs w:val="28"/>
          <w:rtl/>
        </w:rPr>
        <w:t xml:space="preserve"> </w:t>
      </w:r>
    </w:p>
  </w:footnote>
  <w:footnote w:id="937">
    <w:p w:rsidR="00914303" w:rsidRPr="00914303" w:rsidRDefault="00914303" w:rsidP="00C96EEC">
      <w:pPr>
        <w:pStyle w:val="aa"/>
        <w:contextualSpacing/>
        <w:jc w:val="lowKashida"/>
        <w:rPr>
          <w:rFonts w:ascii="Tahoma" w:hAnsi="Tahoma" w:cs="Traditional Arabic"/>
          <w:sz w:val="28"/>
          <w:szCs w:val="28"/>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914303">
        <w:rPr>
          <w:rFonts w:ascii="Traditional Arabic" w:hAnsi="Traditional Arabic" w:cs="Traditional Arabic" w:hint="cs"/>
          <w:sz w:val="28"/>
          <w:szCs w:val="28"/>
          <w:rtl/>
        </w:rPr>
        <w:t>ساقطة من الأصل مثبتة من فتح الباري (</w:t>
      </w:r>
      <w:r w:rsidRPr="00914303">
        <w:rPr>
          <w:rFonts w:ascii="Traditional Arabic" w:hAnsi="Traditional Arabic" w:cs="Traditional Arabic"/>
          <w:sz w:val="28"/>
          <w:szCs w:val="28"/>
          <w:rtl/>
        </w:rPr>
        <w:t>10/222</w:t>
      </w:r>
      <w:r w:rsidRPr="00914303">
        <w:rPr>
          <w:rFonts w:ascii="Traditional Arabic" w:hAnsi="Traditional Arabic" w:cs="Traditional Arabic" w:hint="cs"/>
          <w:sz w:val="28"/>
          <w:szCs w:val="28"/>
          <w:rtl/>
        </w:rPr>
        <w:t>).</w:t>
      </w:r>
    </w:p>
  </w:footnote>
  <w:footnote w:id="938">
    <w:p w:rsidR="00914303" w:rsidRPr="00914303" w:rsidRDefault="00914303" w:rsidP="00C96EEC">
      <w:pPr>
        <w:pStyle w:val="aa"/>
        <w:contextualSpacing/>
        <w:jc w:val="lowKashida"/>
        <w:rPr>
          <w:rFonts w:ascii="Tahoma" w:hAnsi="Tahoma" w:cs="Traditional Arabic"/>
          <w:sz w:val="28"/>
          <w:szCs w:val="28"/>
        </w:rPr>
      </w:pPr>
      <w:r w:rsidRPr="00914303">
        <w:rPr>
          <w:rFonts w:ascii="Tahoma" w:hAnsi="Tahoma" w:cs="Traditional Arabic"/>
          <w:sz w:val="28"/>
          <w:szCs w:val="28"/>
          <w:rtl/>
        </w:rPr>
        <w:t>(</w:t>
      </w:r>
      <w:r w:rsidRPr="00914303">
        <w:rPr>
          <w:rFonts w:ascii="Tahoma" w:hAnsi="Tahoma" w:cs="Traditional Arabic" w:hint="cs"/>
          <w:sz w:val="28"/>
          <w:szCs w:val="28"/>
          <w:rtl/>
        </w:rPr>
        <w:t>2</w:t>
      </w:r>
      <w:r w:rsidRPr="00914303">
        <w:rPr>
          <w:rFonts w:ascii="Tahoma" w:hAnsi="Tahoma" w:cs="Traditional Arabic"/>
          <w:sz w:val="28"/>
          <w:szCs w:val="28"/>
          <w:rtl/>
        </w:rPr>
        <w:t>)</w:t>
      </w:r>
      <w:r w:rsidRPr="00914303">
        <w:rPr>
          <w:rFonts w:ascii="Tahoma" w:hAnsi="Tahoma" w:cs="Traditional Arabic" w:hint="cs"/>
          <w:sz w:val="28"/>
          <w:szCs w:val="28"/>
          <w:rtl/>
        </w:rPr>
        <w:t xml:space="preserve"> </w:t>
      </w:r>
      <w:r w:rsidRPr="00914303">
        <w:rPr>
          <w:rFonts w:ascii="Traditional Arabic" w:hAnsi="Traditional Arabic" w:cs="Traditional Arabic" w:hint="cs"/>
          <w:sz w:val="28"/>
          <w:szCs w:val="28"/>
          <w:rtl/>
        </w:rPr>
        <w:t>سورة الأعراف (آية</w:t>
      </w:r>
      <w:r w:rsidRPr="00914303">
        <w:rPr>
          <w:rFonts w:ascii="Traditional Arabic" w:hAnsi="Traditional Arabic" w:cs="Traditional Arabic"/>
          <w:sz w:val="28"/>
          <w:szCs w:val="28"/>
          <w:rtl/>
        </w:rPr>
        <w:t>116</w:t>
      </w:r>
      <w:r w:rsidRPr="00914303">
        <w:rPr>
          <w:rFonts w:ascii="Traditional Arabic" w:hAnsi="Traditional Arabic" w:cs="Traditional Arabic" w:hint="cs"/>
          <w:sz w:val="28"/>
          <w:szCs w:val="28"/>
          <w:rtl/>
        </w:rPr>
        <w:t>).</w:t>
      </w:r>
      <w:r w:rsidRPr="00914303">
        <w:rPr>
          <w:rFonts w:ascii="Tahoma" w:hAnsi="Tahoma" w:cs="Traditional Arabic"/>
          <w:sz w:val="28"/>
          <w:szCs w:val="28"/>
          <w:rtl/>
        </w:rPr>
        <w:t xml:space="preserve"> </w:t>
      </w:r>
    </w:p>
  </w:footnote>
  <w:footnote w:id="939">
    <w:p w:rsidR="00914303" w:rsidRPr="00914303" w:rsidRDefault="00914303" w:rsidP="00C96EEC">
      <w:pPr>
        <w:pStyle w:val="aa"/>
        <w:contextualSpacing/>
        <w:jc w:val="lowKashida"/>
        <w:rPr>
          <w:rFonts w:ascii="Tahoma" w:hAnsi="Tahoma" w:cs="Traditional Arabic"/>
          <w:sz w:val="28"/>
          <w:szCs w:val="28"/>
        </w:rPr>
      </w:pPr>
      <w:r w:rsidRPr="00914303">
        <w:rPr>
          <w:rFonts w:ascii="Tahoma" w:hAnsi="Tahoma" w:cs="Traditional Arabic"/>
          <w:sz w:val="28"/>
          <w:szCs w:val="28"/>
          <w:rtl/>
        </w:rPr>
        <w:t>(</w:t>
      </w:r>
      <w:r w:rsidRPr="00914303">
        <w:rPr>
          <w:rFonts w:ascii="Tahoma" w:hAnsi="Tahoma" w:cs="Traditional Arabic" w:hint="cs"/>
          <w:sz w:val="28"/>
          <w:szCs w:val="28"/>
          <w:rtl/>
        </w:rPr>
        <w:t>3</w:t>
      </w:r>
      <w:r w:rsidRPr="00914303">
        <w:rPr>
          <w:rFonts w:ascii="Tahoma" w:hAnsi="Tahoma" w:cs="Traditional Arabic"/>
          <w:sz w:val="28"/>
          <w:szCs w:val="28"/>
          <w:rtl/>
        </w:rPr>
        <w:t xml:space="preserve">) </w:t>
      </w:r>
      <w:r w:rsidRPr="00914303">
        <w:rPr>
          <w:rFonts w:ascii="Traditional Arabic" w:hAnsi="Traditional Arabic" w:cs="Traditional Arabic"/>
          <w:sz w:val="28"/>
          <w:szCs w:val="28"/>
          <w:rtl/>
        </w:rPr>
        <w:t xml:space="preserve">فتح الباري </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10/222</w:t>
      </w:r>
      <w:r w:rsidRPr="00914303">
        <w:rPr>
          <w:rFonts w:ascii="Traditional Arabic" w:hAnsi="Traditional Arabic" w:cs="Traditional Arabic" w:hint="cs"/>
          <w:sz w:val="28"/>
          <w:szCs w:val="28"/>
          <w:rtl/>
        </w:rPr>
        <w:t>).</w:t>
      </w:r>
    </w:p>
  </w:footnote>
  <w:footnote w:id="940">
    <w:p w:rsidR="00914303" w:rsidRPr="00914303" w:rsidRDefault="00914303" w:rsidP="00654D68">
      <w:pPr>
        <w:pStyle w:val="aa"/>
        <w:contextualSpacing/>
        <w:jc w:val="lowKashida"/>
        <w:rPr>
          <w:rFonts w:ascii="Traditional Arabic" w:hAnsi="Traditional Arabic" w:cs="Traditional Arabic"/>
          <w:sz w:val="28"/>
          <w:szCs w:val="28"/>
          <w:rtl/>
        </w:rPr>
      </w:pPr>
      <w:r w:rsidRPr="00914303">
        <w:rPr>
          <w:rFonts w:ascii="Tahoma" w:hAnsi="Tahoma" w:cs="Traditional Arabic"/>
          <w:sz w:val="28"/>
          <w:szCs w:val="28"/>
          <w:rtl/>
        </w:rPr>
        <w:t>(</w:t>
      </w:r>
      <w:r w:rsidRPr="00914303">
        <w:rPr>
          <w:rFonts w:ascii="Tahoma" w:hAnsi="Tahoma" w:cs="Traditional Arabic" w:hint="cs"/>
          <w:sz w:val="28"/>
          <w:szCs w:val="28"/>
          <w:rtl/>
        </w:rPr>
        <w:t>4</w:t>
      </w:r>
      <w:r w:rsidRPr="00914303">
        <w:rPr>
          <w:rFonts w:ascii="Tahoma" w:hAnsi="Tahoma" w:cs="Traditional Arabic"/>
          <w:sz w:val="28"/>
          <w:szCs w:val="28"/>
          <w:rtl/>
        </w:rPr>
        <w:t xml:space="preserve">)  </w:t>
      </w:r>
      <w:r w:rsidRPr="00914303">
        <w:rPr>
          <w:rFonts w:ascii="Traditional Arabic" w:hAnsi="Traditional Arabic" w:cs="Traditional Arabic" w:hint="cs"/>
          <w:sz w:val="28"/>
          <w:szCs w:val="28"/>
          <w:rtl/>
        </w:rPr>
        <w:t>قال القرطبي:"</w:t>
      </w:r>
      <w:r w:rsidRPr="00914303">
        <w:rPr>
          <w:rFonts w:ascii="Traditional Arabic" w:hAnsi="Traditional Arabic" w:cs="Traditional Arabic"/>
          <w:sz w:val="28"/>
          <w:szCs w:val="28"/>
          <w:rtl/>
        </w:rPr>
        <w:t>في الفرق بين السحر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المعجزة، قال علماؤنا: السحر يوجد من الساحر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غيره،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قد يكون جماعة يعرفونه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يمكنهم الإتيان به في وقت واحد.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المعجزة لا</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 xml:space="preserve"> </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يمكن الله أحدا أن يأتي بمثلها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بمعارضتها، ثم الساحر لم يدع النبوة فالذي يصدر منه متميز عن المعجزة، فإن المعجزة شرطها اقتران دعوى النبوة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التحدي بها</w:t>
      </w:r>
      <w:r w:rsidRPr="00914303">
        <w:rPr>
          <w:rFonts w:ascii="Traditional Arabic" w:hAnsi="Traditional Arabic" w:cs="Traditional Arabic" w:hint="cs"/>
          <w:sz w:val="28"/>
          <w:szCs w:val="28"/>
          <w:rtl/>
        </w:rPr>
        <w:t>". تفسير القرطبي (2/47).</w:t>
      </w:r>
    </w:p>
    <w:p w:rsidR="00914303" w:rsidRPr="00914303" w:rsidRDefault="00914303" w:rsidP="00E40779">
      <w:pPr>
        <w:autoSpaceDE w:val="0"/>
        <w:autoSpaceDN w:val="0"/>
        <w:adjustRightInd w:val="0"/>
        <w:contextualSpacing/>
        <w:jc w:val="lowKashida"/>
        <w:rPr>
          <w:rFonts w:ascii="Traditional Arabic" w:hAnsi="Traditional Arabic" w:cs="Traditional Arabic"/>
          <w:sz w:val="28"/>
          <w:szCs w:val="28"/>
        </w:rPr>
      </w:pPr>
      <w:r w:rsidRPr="00914303">
        <w:rPr>
          <w:rFonts w:ascii="Traditional Arabic" w:hAnsi="Traditional Arabic" w:cs="Traditional Arabic" w:hint="cs"/>
          <w:sz w:val="28"/>
          <w:szCs w:val="28"/>
          <w:rtl/>
        </w:rPr>
        <w:t>قال شيخ الإسلام((كرامات ا</w:t>
      </w:r>
      <w:r w:rsidRPr="00914303">
        <w:rPr>
          <w:rFonts w:ascii="Traditional Arabic" w:hAnsi="Traditional Arabic" w:cs="Traditional Arabic"/>
          <w:sz w:val="28"/>
          <w:szCs w:val="28"/>
          <w:rtl/>
        </w:rPr>
        <w:t>ل</w:t>
      </w:r>
      <w:r w:rsidRPr="00914303">
        <w:rPr>
          <w:rFonts w:ascii="Traditional Arabic" w:hAnsi="Traditional Arabic" w:cs="Traditional Arabic" w:hint="cs"/>
          <w:sz w:val="28"/>
          <w:szCs w:val="28"/>
          <w:rtl/>
        </w:rPr>
        <w:t>أ</w:t>
      </w:r>
      <w:r w:rsidRPr="00914303">
        <w:rPr>
          <w:rFonts w:ascii="Traditional Arabic" w:hAnsi="Traditional Arabic" w:cs="Traditional Arabic"/>
          <w:sz w:val="28"/>
          <w:szCs w:val="28"/>
          <w:rtl/>
        </w:rPr>
        <w:t xml:space="preserve">ولياء هي من دلائل النبوة </w:t>
      </w:r>
      <w:r w:rsidRPr="00914303">
        <w:rPr>
          <w:rFonts w:ascii="Traditional Arabic" w:hAnsi="Traditional Arabic" w:cs="Traditional Arabic" w:hint="cs"/>
          <w:sz w:val="28"/>
          <w:szCs w:val="28"/>
          <w:rtl/>
        </w:rPr>
        <w:t>فإنها</w:t>
      </w:r>
      <w:r w:rsidRPr="00914303">
        <w:rPr>
          <w:rFonts w:ascii="Traditional Arabic" w:hAnsi="Traditional Arabic" w:cs="Traditional Arabic"/>
          <w:sz w:val="28"/>
          <w:szCs w:val="28"/>
          <w:rtl/>
        </w:rPr>
        <w:t xml:space="preserve"> لا توجد إلا لمن اتبع النبي الصادق فصار وجودها كوجود ما أخبر به النبي من الغيب </w:t>
      </w:r>
      <w:r w:rsidRPr="00914303">
        <w:rPr>
          <w:rFonts w:ascii="Traditional Arabic" w:hAnsi="Traditional Arabic" w:cs="Traditional Arabic" w:hint="cs"/>
          <w:sz w:val="28"/>
          <w:szCs w:val="28"/>
          <w:rtl/>
        </w:rPr>
        <w:t>).النبوات (ص</w:t>
      </w:r>
      <w:r w:rsidRPr="00914303">
        <w:rPr>
          <w:rFonts w:ascii="Traditional Arabic" w:hAnsi="Traditional Arabic" w:cs="Traditional Arabic"/>
          <w:sz w:val="28"/>
          <w:szCs w:val="28"/>
          <w:rtl/>
        </w:rPr>
        <w:t xml:space="preserve"> 115</w:t>
      </w:r>
      <w:r w:rsidRPr="00914303">
        <w:rPr>
          <w:rFonts w:ascii="Traditional Arabic" w:hAnsi="Traditional Arabic" w:cs="Traditional Arabic" w:hint="cs"/>
          <w:sz w:val="28"/>
          <w:szCs w:val="28"/>
          <w:rtl/>
        </w:rPr>
        <w:t>). قال ابن القيم:"و</w:t>
      </w:r>
      <w:r w:rsidRPr="00914303">
        <w:rPr>
          <w:rFonts w:ascii="Traditional Arabic" w:hAnsi="Traditional Arabic" w:cs="Traditional Arabic"/>
          <w:sz w:val="28"/>
          <w:szCs w:val="28"/>
          <w:rtl/>
        </w:rPr>
        <w:t>قوعُ كرامات الأولياء،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 xml:space="preserve">أنها إنما تكون لحاجة </w:t>
      </w:r>
      <w:r w:rsidRPr="00914303">
        <w:rPr>
          <w:rFonts w:ascii="Traditional Arabic" w:hAnsi="Traditional Arabic" w:cs="Traditional Arabic" w:hint="cs"/>
          <w:sz w:val="28"/>
          <w:szCs w:val="28"/>
          <w:rtl/>
        </w:rPr>
        <w:t>في</w:t>
      </w:r>
      <w:r w:rsidRPr="00914303">
        <w:rPr>
          <w:rFonts w:ascii="Traditional Arabic" w:hAnsi="Traditional Arabic" w:cs="Traditional Arabic"/>
          <w:sz w:val="28"/>
          <w:szCs w:val="28"/>
          <w:rtl/>
        </w:rPr>
        <w:t xml:space="preserve"> الدِّين، أو لمنفعةٍ للإسلام</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 xml:space="preserve">المسلمين، فهذه </w:t>
      </w:r>
      <w:r w:rsidRPr="00914303">
        <w:rPr>
          <w:rFonts w:ascii="Traditional Arabic" w:hAnsi="Traditional Arabic" w:cs="Traditional Arabic" w:hint="cs"/>
          <w:sz w:val="28"/>
          <w:szCs w:val="28"/>
          <w:rtl/>
        </w:rPr>
        <w:t>هي</w:t>
      </w:r>
      <w:r w:rsidRPr="00914303">
        <w:rPr>
          <w:rFonts w:ascii="Traditional Arabic" w:hAnsi="Traditional Arabic" w:cs="Traditional Arabic"/>
          <w:sz w:val="28"/>
          <w:szCs w:val="28"/>
          <w:rtl/>
        </w:rPr>
        <w:t xml:space="preserve"> الأحوال الرحمانية، سببُها متابعة الرسول،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نتيجتُها إظهارُ الحق،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كسرُ الباطل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الأحوال الشيطانية ضِدُّها سبَباً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نتيجة</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w:t>
      </w:r>
      <w:r w:rsidRPr="00914303">
        <w:rPr>
          <w:rFonts w:ascii="Traditional Arabic" w:hAnsi="Traditional Arabic" w:cs="Traditional Arabic" w:hint="cs"/>
          <w:sz w:val="28"/>
          <w:szCs w:val="28"/>
          <w:rtl/>
        </w:rPr>
        <w:t xml:space="preserve"> زاد المعاد (3/</w:t>
      </w:r>
      <w:r w:rsidRPr="00914303">
        <w:rPr>
          <w:rFonts w:ascii="Traditional Arabic" w:hAnsi="Traditional Arabic" w:cs="Traditional Arabic"/>
          <w:sz w:val="28"/>
          <w:szCs w:val="28"/>
          <w:rtl/>
        </w:rPr>
        <w:t>627</w:t>
      </w:r>
      <w:r w:rsidRPr="00914303">
        <w:rPr>
          <w:rFonts w:ascii="Traditional Arabic" w:hAnsi="Traditional Arabic" w:cs="Traditional Arabic" w:hint="cs"/>
          <w:sz w:val="28"/>
          <w:szCs w:val="28"/>
          <w:rtl/>
        </w:rPr>
        <w:t>).</w:t>
      </w:r>
      <w:r w:rsidRPr="00914303">
        <w:rPr>
          <w:rFonts w:ascii="Tahoma" w:hAnsi="Tahoma" w:cs="Traditional Arabic" w:hint="cs"/>
          <w:sz w:val="28"/>
          <w:szCs w:val="28"/>
        </w:rPr>
        <w:t xml:space="preserve"> </w:t>
      </w:r>
    </w:p>
  </w:footnote>
  <w:footnote w:id="941">
    <w:p w:rsidR="00914303" w:rsidRPr="00914303" w:rsidRDefault="00914303" w:rsidP="00914303">
      <w:pPr>
        <w:pStyle w:val="aa"/>
        <w:contextualSpacing/>
        <w:rPr>
          <w:rFonts w:ascii="Tahoma" w:hAnsi="Tahoma" w:cs="Traditional Arabic"/>
          <w:sz w:val="28"/>
          <w:szCs w:val="28"/>
        </w:rPr>
      </w:pPr>
      <w:r w:rsidRPr="00914303">
        <w:rPr>
          <w:rFonts w:ascii="Tahoma" w:hAnsi="Tahoma" w:cs="Traditional Arabic"/>
          <w:sz w:val="28"/>
          <w:szCs w:val="28"/>
          <w:rtl/>
        </w:rPr>
        <w:t>(</w:t>
      </w:r>
      <w:r w:rsidRPr="00914303">
        <w:rPr>
          <w:rFonts w:ascii="Tahoma" w:hAnsi="Tahoma" w:cs="Traditional Arabic" w:hint="cs"/>
          <w:sz w:val="28"/>
          <w:szCs w:val="28"/>
          <w:rtl/>
        </w:rPr>
        <w:t>1</w:t>
      </w:r>
      <w:r w:rsidRPr="00914303">
        <w:rPr>
          <w:rFonts w:ascii="Tahoma" w:hAnsi="Tahoma" w:cs="Traditional Arabic"/>
          <w:sz w:val="28"/>
          <w:szCs w:val="28"/>
          <w:rtl/>
        </w:rPr>
        <w:t xml:space="preserve">)  </w:t>
      </w:r>
      <w:r w:rsidRPr="00914303">
        <w:rPr>
          <w:rFonts w:ascii="Traditional Arabic" w:hAnsi="Traditional Arabic" w:cs="Traditional Arabic" w:hint="cs"/>
          <w:sz w:val="28"/>
          <w:szCs w:val="28"/>
          <w:rtl/>
        </w:rPr>
        <w:t xml:space="preserve">هاروت و ماروت جاء ذكرهم في القرآن في سورة البقرة  آية </w:t>
      </w:r>
      <w:r w:rsidRPr="00914303">
        <w:rPr>
          <w:rFonts w:ascii="Traditional Arabic" w:hAnsi="Traditional Arabic" w:cs="Traditional Arabic"/>
          <w:sz w:val="28"/>
          <w:szCs w:val="28"/>
          <w:rtl/>
        </w:rPr>
        <w:t>(102)</w:t>
      </w:r>
      <w:r w:rsidRPr="00914303">
        <w:rPr>
          <w:rFonts w:ascii="QCF_BSML" w:hAnsi="QCF_BSML" w:cs="QCF_BSML"/>
          <w:color w:val="000000"/>
          <w:sz w:val="28"/>
          <w:szCs w:val="28"/>
          <w:rtl/>
        </w:rPr>
        <w:t xml:space="preserve"> </w:t>
      </w:r>
    </w:p>
  </w:footnote>
  <w:footnote w:id="942">
    <w:p w:rsidR="00914303" w:rsidRPr="00914303" w:rsidRDefault="00914303" w:rsidP="00E40779">
      <w:pPr>
        <w:autoSpaceDE w:val="0"/>
        <w:autoSpaceDN w:val="0"/>
        <w:adjustRightInd w:val="0"/>
        <w:contextualSpacing/>
        <w:jc w:val="lowKashida"/>
        <w:rPr>
          <w:rFonts w:ascii="Traditional Arabic" w:hAnsi="Traditional Arabic" w:cs="Traditional Arabic"/>
          <w:sz w:val="28"/>
          <w:szCs w:val="28"/>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الإمام </w:t>
      </w:r>
      <w:r w:rsidRPr="00866AE4">
        <w:rPr>
          <w:rFonts w:ascii="Traditional Arabic" w:hAnsi="Traditional Arabic" w:cs="Traditional Arabic"/>
          <w:sz w:val="28"/>
          <w:szCs w:val="32"/>
          <w:rtl/>
        </w:rPr>
        <w:t xml:space="preserve">أحمد </w:t>
      </w:r>
      <w:r w:rsidRPr="00866AE4">
        <w:rPr>
          <w:rFonts w:ascii="Traditional Arabic" w:hAnsi="Traditional Arabic" w:cs="Traditional Arabic" w:hint="cs"/>
          <w:sz w:val="28"/>
          <w:szCs w:val="32"/>
          <w:rtl/>
        </w:rPr>
        <w:t>في المسند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446رقم 6178), و عبد بن حميد (251), و ابن حبان في صحيحه (14/63), و البيهقي في السنن الكبرى (10/4رقم </w:t>
      </w:r>
      <w:r w:rsidRPr="00866AE4">
        <w:rPr>
          <w:rFonts w:ascii="Traditional Arabic" w:hAnsi="Traditional Arabic" w:cs="Traditional Arabic"/>
          <w:sz w:val="28"/>
          <w:szCs w:val="32"/>
          <w:rtl/>
        </w:rPr>
        <w:t>20169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في </w:t>
      </w:r>
      <w:r w:rsidRPr="00914303">
        <w:rPr>
          <w:rFonts w:ascii="Traditional Arabic" w:hAnsi="Traditional Arabic" w:cs="Traditional Arabic"/>
          <w:sz w:val="28"/>
          <w:szCs w:val="28"/>
          <w:rtl/>
        </w:rPr>
        <w:t>شعب الإيمان (1/180</w:t>
      </w:r>
      <w:r w:rsidRPr="00914303">
        <w:rPr>
          <w:rFonts w:ascii="Traditional Arabic" w:hAnsi="Traditional Arabic" w:cs="Traditional Arabic" w:hint="cs"/>
          <w:sz w:val="28"/>
          <w:szCs w:val="28"/>
          <w:rtl/>
        </w:rPr>
        <w:t xml:space="preserve">) من طريق </w:t>
      </w:r>
      <w:r w:rsidRPr="00914303">
        <w:rPr>
          <w:rFonts w:ascii="Traditional Arabic" w:hAnsi="Traditional Arabic" w:cs="Traditional Arabic"/>
          <w:sz w:val="28"/>
          <w:szCs w:val="28"/>
          <w:rtl/>
        </w:rPr>
        <w:t>زهير بن محمد عن موسى بن جبير عن نافع مولى عبد الله بن عمر عن عبد الله بن عمر أنه سمع نبى الله صلى الله عليه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سلم ق</w:t>
      </w:r>
      <w:r w:rsidRPr="00914303">
        <w:rPr>
          <w:rFonts w:ascii="Traditional Arabic" w:hAnsi="Traditional Arabic" w:cs="Traditional Arabic" w:hint="cs"/>
          <w:sz w:val="28"/>
          <w:szCs w:val="28"/>
          <w:rtl/>
        </w:rPr>
        <w:t>ال فذكره .</w:t>
      </w:r>
    </w:p>
    <w:p w:rsidR="00914303" w:rsidRPr="00914303" w:rsidRDefault="00914303" w:rsidP="0049114A">
      <w:pPr>
        <w:pStyle w:val="aa"/>
        <w:contextualSpacing/>
        <w:jc w:val="both"/>
        <w:rPr>
          <w:rFonts w:ascii="Traditional Arabic" w:hAnsi="Traditional Arabic" w:cs="Traditional Arabic"/>
          <w:sz w:val="28"/>
          <w:szCs w:val="28"/>
          <w:rtl/>
        </w:rPr>
      </w:pPr>
      <w:r w:rsidRPr="00914303">
        <w:rPr>
          <w:rFonts w:ascii="Traditional Arabic" w:hAnsi="Traditional Arabic" w:cs="Traditional Arabic" w:hint="cs"/>
          <w:sz w:val="28"/>
          <w:szCs w:val="28"/>
          <w:rtl/>
        </w:rPr>
        <w:t xml:space="preserve">وهذا إسناد ضعيف منكر لعله من الاسرائليات في إسناده: </w:t>
      </w:r>
      <w:r w:rsidRPr="00914303">
        <w:rPr>
          <w:rFonts w:ascii="Traditional Arabic" w:hAnsi="Traditional Arabic" w:cs="Traditional Arabic"/>
          <w:sz w:val="28"/>
          <w:szCs w:val="28"/>
          <w:rtl/>
        </w:rPr>
        <w:t xml:space="preserve">موسى بن جبير </w:t>
      </w:r>
      <w:r w:rsidRPr="00914303">
        <w:rPr>
          <w:rFonts w:ascii="Traditional Arabic" w:hAnsi="Traditional Arabic" w:cs="Traditional Arabic" w:hint="cs"/>
          <w:sz w:val="28"/>
          <w:szCs w:val="28"/>
          <w:rtl/>
        </w:rPr>
        <w:t>المدني</w:t>
      </w:r>
      <w:r w:rsidRPr="00914303">
        <w:rPr>
          <w:rFonts w:ascii="Traditional Arabic" w:hAnsi="Traditional Arabic" w:cs="Traditional Arabic"/>
          <w:sz w:val="28"/>
          <w:szCs w:val="28"/>
          <w:rtl/>
        </w:rPr>
        <w:t xml:space="preserve"> مولى</w:t>
      </w:r>
      <w:r w:rsidRPr="00914303">
        <w:rPr>
          <w:rFonts w:ascii="Traditional Arabic" w:hAnsi="Traditional Arabic" w:cs="Traditional Arabic" w:hint="cs"/>
          <w:sz w:val="28"/>
          <w:szCs w:val="28"/>
          <w:rtl/>
        </w:rPr>
        <w:t xml:space="preserve"> بني </w:t>
      </w:r>
      <w:r w:rsidRPr="00914303">
        <w:rPr>
          <w:rFonts w:ascii="Traditional Arabic" w:hAnsi="Traditional Arabic" w:cs="Traditional Arabic"/>
          <w:sz w:val="28"/>
          <w:szCs w:val="28"/>
          <w:rtl/>
        </w:rPr>
        <w:t>سلمة</w:t>
      </w:r>
      <w:r w:rsidRPr="00914303">
        <w:rPr>
          <w:rFonts w:ascii="Traditional Arabic" w:hAnsi="Traditional Arabic" w:cs="Traditional Arabic" w:hint="cs"/>
          <w:sz w:val="28"/>
          <w:szCs w:val="28"/>
          <w:rtl/>
        </w:rPr>
        <w:t xml:space="preserve"> لم أجد توثيقا له و لا يحتمل تفرده بهذا الحديث عن نافع مولى ابن عمر، و نافع له رواة كثر عددهم بالعشرات منهم الثقة ،و الصدوق، و الضعيف, و قسمهم علي بن المديني إلى تسع طبقات ولم يذكر موسى بن جبير من الرواة عنه.</w:t>
      </w:r>
      <w:r w:rsidRPr="00914303">
        <w:rPr>
          <w:rFonts w:ascii="Traditional Arabic" w:hAnsi="Traditional Arabic" w:cs="Traditional Arabic"/>
          <w:sz w:val="28"/>
          <w:szCs w:val="28"/>
          <w:rtl/>
        </w:rPr>
        <w:t xml:space="preserve"> </w:t>
      </w:r>
      <w:r w:rsidRPr="00914303">
        <w:rPr>
          <w:rFonts w:ascii="Traditional Arabic" w:hAnsi="Traditional Arabic" w:cs="Traditional Arabic" w:hint="cs"/>
          <w:sz w:val="28"/>
          <w:szCs w:val="28"/>
          <w:rtl/>
        </w:rPr>
        <w:t xml:space="preserve">                                      </w:t>
      </w:r>
    </w:p>
    <w:p w:rsidR="00914303" w:rsidRPr="00914303" w:rsidRDefault="00914303" w:rsidP="00C96EEC">
      <w:pPr>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و موسى بن جبير ذكره البخاري ولم يذكر جرحا و لا تعديلا. التاريخ الكبير (7/</w:t>
      </w:r>
      <w:r w:rsidRPr="00914303">
        <w:rPr>
          <w:rFonts w:ascii="Traditional Arabic" w:hAnsi="Traditional Arabic" w:cs="Traditional Arabic"/>
          <w:sz w:val="28"/>
          <w:szCs w:val="28"/>
          <w:rtl/>
        </w:rPr>
        <w:t>281</w:t>
      </w:r>
      <w:r w:rsidRPr="00914303">
        <w:rPr>
          <w:rFonts w:ascii="Traditional Arabic" w:hAnsi="Traditional Arabic" w:cs="Traditional Arabic" w:hint="cs"/>
          <w:sz w:val="28"/>
          <w:szCs w:val="28"/>
          <w:rtl/>
        </w:rPr>
        <w:t>),و ذكره  ابن حبان في الثقات و قال:"</w:t>
      </w:r>
      <w:r w:rsidRPr="00914303">
        <w:rPr>
          <w:rFonts w:ascii="Traditional Arabic" w:hAnsi="Traditional Arabic" w:cs="Traditional Arabic"/>
          <w:sz w:val="28"/>
          <w:szCs w:val="28"/>
          <w:rtl/>
        </w:rPr>
        <w:t>يخطىء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يخالف</w:t>
      </w:r>
      <w:r w:rsidRPr="00914303">
        <w:rPr>
          <w:rFonts w:ascii="Traditional Arabic" w:hAnsi="Traditional Arabic" w:cs="Traditional Arabic" w:hint="cs"/>
          <w:sz w:val="28"/>
          <w:szCs w:val="28"/>
          <w:rtl/>
        </w:rPr>
        <w:t>". الثقات (7/</w:t>
      </w:r>
      <w:r w:rsidRPr="00914303">
        <w:rPr>
          <w:rFonts w:ascii="Traditional Arabic" w:hAnsi="Traditional Arabic" w:cs="Traditional Arabic"/>
          <w:sz w:val="28"/>
          <w:szCs w:val="28"/>
          <w:rtl/>
        </w:rPr>
        <w:t>451</w:t>
      </w:r>
      <w:r w:rsidRPr="00914303">
        <w:rPr>
          <w:rFonts w:ascii="Traditional Arabic" w:hAnsi="Traditional Arabic" w:cs="Traditional Arabic" w:hint="cs"/>
          <w:sz w:val="28"/>
          <w:szCs w:val="28"/>
          <w:rtl/>
        </w:rPr>
        <w:t>).</w:t>
      </w:r>
    </w:p>
    <w:p w:rsidR="00914303" w:rsidRPr="00914303" w:rsidRDefault="00914303" w:rsidP="00C96EEC">
      <w:pPr>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و قال الذهبي:"ثقة".</w:t>
      </w:r>
      <w:r w:rsidRPr="00914303">
        <w:rPr>
          <w:rFonts w:ascii="Traditional Arabic" w:hAnsi="Traditional Arabic" w:cs="Traditional Arabic"/>
          <w:sz w:val="28"/>
          <w:szCs w:val="28"/>
          <w:rtl/>
        </w:rPr>
        <w:t xml:space="preserve"> </w:t>
      </w:r>
      <w:r w:rsidRPr="00914303">
        <w:rPr>
          <w:rFonts w:ascii="Traditional Arabic" w:hAnsi="Traditional Arabic" w:cs="Traditional Arabic" w:hint="cs"/>
          <w:sz w:val="28"/>
          <w:szCs w:val="28"/>
          <w:rtl/>
        </w:rPr>
        <w:t>الكاشف (2/</w:t>
      </w:r>
      <w:r w:rsidRPr="00914303">
        <w:rPr>
          <w:rFonts w:ascii="Traditional Arabic" w:hAnsi="Traditional Arabic" w:cs="Traditional Arabic"/>
          <w:sz w:val="28"/>
          <w:szCs w:val="28"/>
          <w:rtl/>
        </w:rPr>
        <w:t>303</w:t>
      </w:r>
      <w:r w:rsidRPr="00914303">
        <w:rPr>
          <w:rFonts w:ascii="Traditional Arabic" w:hAnsi="Traditional Arabic" w:cs="Traditional Arabic" w:hint="cs"/>
          <w:sz w:val="28"/>
          <w:szCs w:val="28"/>
          <w:rtl/>
        </w:rPr>
        <w:t>).</w:t>
      </w:r>
    </w:p>
    <w:p w:rsidR="00914303" w:rsidRPr="00914303" w:rsidRDefault="00914303" w:rsidP="00C96EEC">
      <w:pPr>
        <w:contextualSpacing/>
        <w:jc w:val="lowKashida"/>
        <w:rPr>
          <w:rFonts w:ascii="Traditional Arabic" w:hAnsi="Traditional Arabic" w:cs="Traditional Arabic"/>
          <w:sz w:val="28"/>
          <w:szCs w:val="28"/>
          <w:rtl/>
        </w:rPr>
      </w:pPr>
      <w:r w:rsidRPr="00866AE4">
        <w:rPr>
          <w:rFonts w:ascii="Traditional Arabic" w:hAnsi="Traditional Arabic" w:cs="Traditional Arabic" w:hint="cs"/>
          <w:sz w:val="28"/>
          <w:szCs w:val="32"/>
          <w:rtl/>
        </w:rPr>
        <w:t xml:space="preserve">و قال </w:t>
      </w:r>
      <w:r w:rsidRPr="00914303">
        <w:rPr>
          <w:rFonts w:ascii="Traditional Arabic" w:hAnsi="Traditional Arabic" w:cs="Traditional Arabic" w:hint="cs"/>
          <w:sz w:val="28"/>
          <w:szCs w:val="28"/>
          <w:rtl/>
        </w:rPr>
        <w:t>ابن حجر:"موسى</w:t>
      </w:r>
      <w:r w:rsidRPr="00914303">
        <w:rPr>
          <w:rFonts w:ascii="Traditional Arabic" w:hAnsi="Traditional Arabic" w:cs="Traditional Arabic"/>
          <w:sz w:val="28"/>
          <w:szCs w:val="28"/>
          <w:rtl/>
        </w:rPr>
        <w:t xml:space="preserve"> بن جب</w:t>
      </w:r>
      <w:r w:rsidRPr="00914303">
        <w:rPr>
          <w:rFonts w:ascii="Traditional Arabic" w:hAnsi="Traditional Arabic" w:cs="Traditional Arabic" w:hint="cs"/>
          <w:sz w:val="28"/>
          <w:szCs w:val="28"/>
          <w:rtl/>
        </w:rPr>
        <w:t xml:space="preserve">ير </w:t>
      </w:r>
      <w:r w:rsidRPr="00914303">
        <w:rPr>
          <w:rFonts w:ascii="Traditional Arabic" w:hAnsi="Traditional Arabic" w:cs="Traditional Arabic"/>
          <w:sz w:val="28"/>
          <w:szCs w:val="28"/>
          <w:rtl/>
        </w:rPr>
        <w:t>الأنصاري المدني الحذاء مولى بني سلمة نزيل مصر مستور من السادسة</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تقريب التهذيب</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ص550</w:t>
      </w:r>
      <w:r w:rsidRPr="00914303">
        <w:rPr>
          <w:rFonts w:ascii="Traditional Arabic" w:hAnsi="Traditional Arabic" w:cs="Traditional Arabic" w:hint="cs"/>
          <w:sz w:val="28"/>
          <w:szCs w:val="28"/>
          <w:rtl/>
        </w:rPr>
        <w:t>).</w:t>
      </w:r>
    </w:p>
    <w:p w:rsidR="00914303" w:rsidRPr="00914303" w:rsidRDefault="00914303" w:rsidP="00E40779">
      <w:pPr>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و الحديث له شواهد موقوفة عن علي و ابن عباس و ابن  عمر و ابن مسعود رضي الله عنهم.</w:t>
      </w:r>
    </w:p>
    <w:p w:rsidR="00914303" w:rsidRPr="00914303" w:rsidRDefault="00914303" w:rsidP="00C96EEC">
      <w:pPr>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أثر ابن عباس أخرجه ابن جرير في التفسير (2/</w:t>
      </w:r>
      <w:r w:rsidRPr="00914303">
        <w:rPr>
          <w:rFonts w:ascii="Traditional Arabic" w:hAnsi="Traditional Arabic" w:cs="Traditional Arabic"/>
          <w:sz w:val="28"/>
          <w:szCs w:val="28"/>
          <w:rtl/>
        </w:rPr>
        <w:t>427</w:t>
      </w:r>
      <w:r w:rsidRPr="00914303">
        <w:rPr>
          <w:rFonts w:ascii="Traditional Arabic" w:hAnsi="Traditional Arabic" w:cs="Traditional Arabic" w:hint="cs"/>
          <w:sz w:val="28"/>
          <w:szCs w:val="28"/>
          <w:rtl/>
        </w:rPr>
        <w:t xml:space="preserve">) و في إسناده أبو شعبة العدوي و هو مجهول. </w:t>
      </w:r>
    </w:p>
    <w:p w:rsidR="00914303" w:rsidRPr="00914303" w:rsidRDefault="00914303" w:rsidP="00C96EEC">
      <w:pPr>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و أثر علي أخرجه ابن جرير في التفسير (2/428), و في إسناده عمير بن سعيد مختلف فيه.</w:t>
      </w:r>
    </w:p>
    <w:p w:rsidR="00914303" w:rsidRPr="00914303" w:rsidRDefault="00914303" w:rsidP="00C96EEC">
      <w:pPr>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انظر الميزان (5/</w:t>
      </w:r>
      <w:r w:rsidRPr="00914303">
        <w:rPr>
          <w:rFonts w:ascii="Traditional Arabic" w:hAnsi="Traditional Arabic" w:cs="Traditional Arabic"/>
          <w:sz w:val="28"/>
          <w:szCs w:val="28"/>
          <w:rtl/>
        </w:rPr>
        <w:t xml:space="preserve"> 358</w:t>
      </w:r>
      <w:r w:rsidRPr="00914303">
        <w:rPr>
          <w:rFonts w:ascii="Traditional Arabic" w:hAnsi="Traditional Arabic" w:cs="Traditional Arabic" w:hint="cs"/>
          <w:sz w:val="28"/>
          <w:szCs w:val="28"/>
          <w:rtl/>
        </w:rPr>
        <w:t>)الكامل (5/</w:t>
      </w:r>
      <w:r w:rsidRPr="00914303">
        <w:rPr>
          <w:rFonts w:ascii="Traditional Arabic" w:hAnsi="Traditional Arabic" w:cs="Traditional Arabic"/>
          <w:sz w:val="28"/>
          <w:szCs w:val="28"/>
          <w:rtl/>
        </w:rPr>
        <w:t>70</w:t>
      </w:r>
      <w:r w:rsidRPr="00914303">
        <w:rPr>
          <w:rFonts w:ascii="Traditional Arabic" w:hAnsi="Traditional Arabic" w:cs="Traditional Arabic" w:hint="cs"/>
          <w:sz w:val="28"/>
          <w:szCs w:val="28"/>
          <w:rtl/>
        </w:rPr>
        <w:t>).</w:t>
      </w:r>
    </w:p>
    <w:p w:rsidR="00914303" w:rsidRPr="00914303" w:rsidRDefault="00914303" w:rsidP="00C96EEC">
      <w:pPr>
        <w:autoSpaceDE w:val="0"/>
        <w:autoSpaceDN w:val="0"/>
        <w:adjustRightInd w:val="0"/>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قال ابن كثير:"</w:t>
      </w:r>
      <w:r w:rsidRPr="00914303">
        <w:rPr>
          <w:rFonts w:ascii="Traditional Arabic" w:hAnsi="Traditional Arabic" w:cs="Traditional Arabic"/>
          <w:sz w:val="28"/>
          <w:szCs w:val="28"/>
          <w:rtl/>
        </w:rPr>
        <w:t>هذا الإسناد جيد رجاله ثقات،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هو غريب جداً</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w:t>
      </w:r>
      <w:r w:rsidRPr="00914303">
        <w:rPr>
          <w:rFonts w:ascii="Traditional Arabic" w:hAnsi="Traditional Arabic" w:cs="Traditional Arabic" w:hint="cs"/>
          <w:sz w:val="28"/>
          <w:szCs w:val="28"/>
          <w:rtl/>
        </w:rPr>
        <w:t xml:space="preserve"> تفسير ابن كثير (1/</w:t>
      </w:r>
      <w:r w:rsidRPr="00914303">
        <w:rPr>
          <w:rFonts w:ascii="Traditional Arabic" w:hAnsi="Traditional Arabic" w:cs="Traditional Arabic"/>
          <w:sz w:val="28"/>
          <w:szCs w:val="28"/>
          <w:rtl/>
        </w:rPr>
        <w:t xml:space="preserve"> 355</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 xml:space="preserve"> </w:t>
      </w:r>
    </w:p>
    <w:p w:rsidR="00914303" w:rsidRPr="00914303" w:rsidRDefault="00914303" w:rsidP="00654D68">
      <w:pPr>
        <w:autoSpaceDE w:val="0"/>
        <w:autoSpaceDN w:val="0"/>
        <w:adjustRightInd w:val="0"/>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أثر ابن مسعود أخرجه ابن جرير في التفسير (2/</w:t>
      </w:r>
      <w:r w:rsidRPr="00914303">
        <w:rPr>
          <w:rFonts w:ascii="Traditional Arabic" w:hAnsi="Traditional Arabic" w:cs="Traditional Arabic"/>
          <w:sz w:val="28"/>
          <w:szCs w:val="28"/>
          <w:rtl/>
        </w:rPr>
        <w:t xml:space="preserve"> 428</w:t>
      </w:r>
      <w:r w:rsidRPr="00914303">
        <w:rPr>
          <w:rFonts w:ascii="Traditional Arabic" w:hAnsi="Traditional Arabic" w:cs="Traditional Arabic" w:hint="cs"/>
          <w:sz w:val="28"/>
          <w:szCs w:val="28"/>
          <w:rtl/>
        </w:rPr>
        <w:t>). و في إسناده علي بن زيد بن  جدعان,  قال ابن حجر:"ضعيف". التقريب (ص</w:t>
      </w:r>
      <w:r w:rsidRPr="00914303">
        <w:rPr>
          <w:rFonts w:ascii="Traditional Arabic" w:hAnsi="Traditional Arabic" w:cs="Traditional Arabic"/>
          <w:sz w:val="28"/>
          <w:szCs w:val="28"/>
          <w:rtl/>
        </w:rPr>
        <w:t xml:space="preserve"> 401</w:t>
      </w:r>
      <w:r w:rsidRPr="00914303">
        <w:rPr>
          <w:rFonts w:ascii="Traditional Arabic" w:hAnsi="Traditional Arabic" w:cs="Traditional Arabic" w:hint="cs"/>
          <w:sz w:val="28"/>
          <w:szCs w:val="28"/>
          <w:rtl/>
        </w:rPr>
        <w:t xml:space="preserve">).                                </w:t>
      </w:r>
    </w:p>
    <w:p w:rsidR="00914303" w:rsidRPr="00914303" w:rsidRDefault="00914303" w:rsidP="00F15B97">
      <w:pPr>
        <w:autoSpaceDE w:val="0"/>
        <w:autoSpaceDN w:val="0"/>
        <w:adjustRightInd w:val="0"/>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و أثر ابن عمر عن كعب الأحبار, أخرجه ابن جرير في التفسير (2/</w:t>
      </w:r>
      <w:r w:rsidRPr="00914303">
        <w:rPr>
          <w:rFonts w:ascii="Traditional Arabic" w:hAnsi="Traditional Arabic" w:cs="Traditional Arabic"/>
          <w:sz w:val="28"/>
          <w:szCs w:val="28"/>
          <w:rtl/>
        </w:rPr>
        <w:t>429</w:t>
      </w:r>
      <w:r w:rsidRPr="00914303">
        <w:rPr>
          <w:rFonts w:ascii="Traditional Arabic" w:hAnsi="Traditional Arabic" w:cs="Traditional Arabic" w:hint="cs"/>
          <w:sz w:val="28"/>
          <w:szCs w:val="28"/>
          <w:rtl/>
        </w:rPr>
        <w:t xml:space="preserve">).                       </w:t>
      </w:r>
    </w:p>
    <w:p w:rsidR="00914303" w:rsidRPr="00914303" w:rsidRDefault="00914303" w:rsidP="00C96EEC">
      <w:pPr>
        <w:autoSpaceDE w:val="0"/>
        <w:autoSpaceDN w:val="0"/>
        <w:adjustRightInd w:val="0"/>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قال البيهقي:"ت</w:t>
      </w:r>
      <w:r w:rsidRPr="00914303">
        <w:rPr>
          <w:rFonts w:ascii="Traditional Arabic" w:hAnsi="Traditional Arabic" w:cs="Traditional Arabic"/>
          <w:sz w:val="28"/>
          <w:szCs w:val="28"/>
          <w:rtl/>
        </w:rPr>
        <w:t>فرد به زهير بن محمد عن موسى بن جبير عن نافع</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 xml:space="preserve">رواه موسى بن عقبة عن نافع عن ابن عمر عن كعب قال ذكرت الملائكة أعمال </w:t>
      </w:r>
      <w:r w:rsidRPr="00914303">
        <w:rPr>
          <w:rFonts w:ascii="Traditional Arabic" w:hAnsi="Traditional Arabic" w:cs="Traditional Arabic" w:hint="cs"/>
          <w:sz w:val="28"/>
          <w:szCs w:val="28"/>
          <w:rtl/>
        </w:rPr>
        <w:t>بني</w:t>
      </w:r>
      <w:r w:rsidRPr="00914303">
        <w:rPr>
          <w:rFonts w:ascii="Traditional Arabic" w:hAnsi="Traditional Arabic" w:cs="Traditional Arabic"/>
          <w:sz w:val="28"/>
          <w:szCs w:val="28"/>
          <w:rtl/>
        </w:rPr>
        <w:t xml:space="preserve"> آدم فذكر بعض هذه القصة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هذا أشبه.</w:t>
      </w:r>
      <w:r w:rsidRPr="00914303">
        <w:rPr>
          <w:rFonts w:ascii="Traditional Arabic" w:hAnsi="Traditional Arabic" w:cs="Traditional Arabic" w:hint="cs"/>
          <w:sz w:val="28"/>
          <w:szCs w:val="28"/>
          <w:rtl/>
        </w:rPr>
        <w:t xml:space="preserve"> السنن الكبرى (10/4).</w:t>
      </w:r>
    </w:p>
    <w:p w:rsidR="00914303" w:rsidRPr="00914303" w:rsidRDefault="00914303" w:rsidP="00C96EEC">
      <w:pPr>
        <w:autoSpaceDE w:val="0"/>
        <w:autoSpaceDN w:val="0"/>
        <w:adjustRightInd w:val="0"/>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قال ابن كثير:"</w:t>
      </w:r>
      <w:r w:rsidRPr="00914303">
        <w:rPr>
          <w:rFonts w:ascii="Traditional Arabic" w:hAnsi="Traditional Arabic" w:cs="Traditional Arabic"/>
          <w:sz w:val="28"/>
          <w:szCs w:val="28"/>
          <w:rtl/>
        </w:rPr>
        <w:t>هذا حديث غريب من هذا الوجه،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رجاله كلهم ثقات من رجال الصحيحين، إلا موسى بن جبير هذا،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هو الأنصاري السلمي مولاهم المديني الحذاء،</w:t>
      </w:r>
      <w:r w:rsidRPr="00914303">
        <w:rPr>
          <w:rFonts w:ascii="Traditional Arabic" w:hAnsi="Traditional Arabic" w:cs="Traditional Arabic" w:hint="cs"/>
          <w:sz w:val="28"/>
          <w:szCs w:val="28"/>
          <w:rtl/>
        </w:rPr>
        <w:t xml:space="preserve"> و هو مستور الحال </w:t>
      </w:r>
      <w:r w:rsidRPr="00914303">
        <w:rPr>
          <w:rFonts w:ascii="Traditional Arabic" w:hAnsi="Traditional Arabic" w:cs="Traditional Arabic"/>
          <w:sz w:val="28"/>
          <w:szCs w:val="28"/>
          <w:rtl/>
        </w:rPr>
        <w:t>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أقرب ما في هذا أنه من رواية عبد الله بن عمر، عن كعب الأحبار، لا عن</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 xml:space="preserve"> النبي صلى الله عليه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سلم، كما قال عبد الرزاق في تفسيره، عن الثوري، عن موسى بن عقبة، عن سالم، عن ابن عمر، عن كعب، قال</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 xml:space="preserve"> ذكرت الملائكة أعمال بني آدم،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ما يأتون من الذنوب، فقيل لهم: اختاروا منكم اثنين،</w:t>
      </w:r>
      <w:r w:rsidRPr="00914303">
        <w:rPr>
          <w:rFonts w:cs="Traditional Arabic" w:hint="cs"/>
          <w:sz w:val="28"/>
          <w:szCs w:val="28"/>
          <w:rtl/>
        </w:rPr>
        <w:t xml:space="preserve"> </w:t>
      </w:r>
      <w:r w:rsidRPr="00914303">
        <w:rPr>
          <w:rFonts w:ascii="Traditional Arabic" w:hAnsi="Traditional Arabic" w:cs="Traditional Arabic"/>
          <w:sz w:val="28"/>
          <w:szCs w:val="28"/>
          <w:rtl/>
        </w:rPr>
        <w:t>فاختاروا هاروت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ماروت. فقال لهما: إني أرسل إلى بني آدم رسلا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ليس بيني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بينكم رسول، انزلا لا تشركا بي شيئا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لا تزنيا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لا تشربا الخمر. قال كعب: فو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الله ما أمسيا من يومهما الذي أهبطا فيه حتى استكملا جميع ما نهيا عنه</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w:t>
      </w:r>
      <w:r w:rsidRPr="00914303">
        <w:rPr>
          <w:rFonts w:ascii="Traditional Arabic" w:hAnsi="Traditional Arabic" w:cs="Traditional Arabic" w:hint="cs"/>
          <w:sz w:val="28"/>
          <w:szCs w:val="28"/>
          <w:rtl/>
        </w:rPr>
        <w:t xml:space="preserve"> قال ابن كثير:"</w:t>
      </w:r>
      <w:r w:rsidRPr="00914303">
        <w:rPr>
          <w:rFonts w:ascii="Traditional Arabic" w:hAnsi="Traditional Arabic" w:cs="Traditional Arabic"/>
          <w:sz w:val="28"/>
          <w:szCs w:val="28"/>
          <w:rtl/>
        </w:rPr>
        <w:t>فهذا أصح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أثبت إلى عبد الله بن عمر من الإسنادين المتقدمين،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سالم أثبت في أبيه من مولاه</w:t>
      </w:r>
      <w:r w:rsidRPr="00914303">
        <w:rPr>
          <w:rFonts w:ascii="Traditional Arabic" w:hAnsi="Traditional Arabic" w:cs="Traditional Arabic" w:hint="cs"/>
          <w:sz w:val="28"/>
          <w:szCs w:val="28"/>
          <w:rtl/>
        </w:rPr>
        <w:t xml:space="preserve">".تفسير ابن كثير (1/353).                    </w:t>
      </w:r>
    </w:p>
    <w:p w:rsidR="00914303" w:rsidRPr="00866AE4" w:rsidRDefault="00914303" w:rsidP="00C96E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له طرق كثيرة جمعتها في جزء مفرد يكاد الواقف عليه أن يقطع وقوع هذه القصة لكثرة الطرق الواردة فيها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قوة مخارج أكثرها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الله أعلم</w:t>
      </w:r>
      <w:r w:rsidRPr="00866AE4">
        <w:rPr>
          <w:rFonts w:ascii="Traditional Arabic" w:hAnsi="Traditional Arabic" w:cs="Traditional Arabic" w:hint="cs"/>
          <w:sz w:val="28"/>
          <w:szCs w:val="32"/>
          <w:rtl/>
        </w:rPr>
        <w:t xml:space="preserve">". القول المسدد (38). </w:t>
      </w:r>
    </w:p>
    <w:p w:rsidR="00914303" w:rsidRPr="00866AE4" w:rsidRDefault="00914303" w:rsidP="00C96EEC">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قال الألباني:"منكر".  </w:t>
      </w:r>
    </w:p>
  </w:footnote>
  <w:footnote w:id="943">
    <w:p w:rsidR="00914303" w:rsidRPr="00866AE4" w:rsidRDefault="00914303" w:rsidP="00C96EE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الدر المنثور (1/114).</w:t>
      </w:r>
    </w:p>
  </w:footnote>
  <w:footnote w:id="944">
    <w:p w:rsidR="00914303" w:rsidRPr="00866AE4" w:rsidRDefault="00914303" w:rsidP="004E0193">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اتقوا بيتا يقال له الحمام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قالوا يا رسول الله إنه يذهب الدرن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ينفع المريض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فمن دخله فليستتر</w:t>
      </w:r>
      <w:r w:rsidRPr="00866AE4">
        <w:rPr>
          <w:rFonts w:ascii="Traditional Arabic" w:hAnsi="Traditional Arabic" w:cs="Traditional Arabic" w:hint="cs"/>
          <w:sz w:val="28"/>
          <w:szCs w:val="32"/>
          <w:rtl/>
        </w:rPr>
        <w:t>).</w:t>
      </w:r>
    </w:p>
    <w:p w:rsidR="00914303" w:rsidRPr="00866AE4" w:rsidRDefault="00914303" w:rsidP="00BE6A1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ك هب) عن ابن عباس</w:t>
      </w:r>
      <w:r w:rsidRPr="00866AE4">
        <w:rPr>
          <w:rFonts w:ascii="Traditional Arabic" w:hAnsi="Traditional Arabic" w:cs="Traditional Arabic" w:hint="cs"/>
          <w:sz w:val="28"/>
          <w:szCs w:val="32"/>
          <w:rtl/>
        </w:rPr>
        <w:t xml:space="preserve">".                                              </w:t>
      </w:r>
    </w:p>
    <w:p w:rsidR="00914303" w:rsidRPr="00866AE4" w:rsidRDefault="00914303" w:rsidP="00BE6A1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الطبراني في المعجم الكبير (11/27 رقم</w:t>
      </w:r>
      <w:r w:rsidRPr="00866AE4">
        <w:rPr>
          <w:rFonts w:ascii="Traditional Arabic" w:hAnsi="Traditional Arabic" w:cs="Traditional Arabic"/>
          <w:sz w:val="28"/>
          <w:szCs w:val="32"/>
          <w:rtl/>
        </w:rPr>
        <w:t>10932</w:t>
      </w:r>
      <w:r w:rsidRPr="00866AE4">
        <w:rPr>
          <w:rFonts w:ascii="Traditional Arabic" w:hAnsi="Traditional Arabic" w:cs="Traditional Arabic" w:hint="cs"/>
          <w:sz w:val="28"/>
          <w:szCs w:val="32"/>
          <w:rtl/>
        </w:rPr>
        <w:t xml:space="preserve">), و الحاكم في </w:t>
      </w:r>
      <w:r w:rsidRPr="00866AE4">
        <w:rPr>
          <w:rFonts w:ascii="Traditional Arabic" w:hAnsi="Traditional Arabic" w:cs="Traditional Arabic"/>
          <w:sz w:val="28"/>
          <w:szCs w:val="32"/>
          <w:rtl/>
        </w:rPr>
        <w:t>المستدرك</w:t>
      </w:r>
      <w:r w:rsidRPr="00866AE4">
        <w:rPr>
          <w:rFonts w:ascii="Traditional Arabic" w:hAnsi="Traditional Arabic" w:cs="Traditional Arabic" w:hint="cs"/>
          <w:sz w:val="28"/>
          <w:szCs w:val="32"/>
          <w:rtl/>
        </w:rPr>
        <w:t>(4</w:t>
      </w:r>
      <w:r w:rsidRPr="00866AE4">
        <w:rPr>
          <w:rFonts w:ascii="Traditional Arabic" w:hAnsi="Traditional Arabic" w:cs="Traditional Arabic"/>
          <w:sz w:val="28"/>
          <w:szCs w:val="32"/>
          <w:rtl/>
        </w:rPr>
        <w:t>/320</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7778</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w:t>
      </w:r>
      <w:r w:rsidRPr="00866AE4">
        <w:rPr>
          <w:rFonts w:ascii="Traditional Arabic" w:hAnsi="Traditional Arabic" w:cs="Traditional Arabic" w:hint="cs"/>
          <w:sz w:val="28"/>
          <w:szCs w:val="32"/>
          <w:rtl/>
        </w:rPr>
        <w:t>155</w:t>
      </w:r>
      <w:r w:rsidRPr="00866AE4">
        <w:rPr>
          <w:rFonts w:ascii="Traditional Arabic" w:hAnsi="Traditional Arabic" w:cs="Traditional Arabic"/>
          <w:sz w:val="28"/>
          <w:szCs w:val="32"/>
          <w:rtl/>
        </w:rPr>
        <w:t xml:space="preserve"> رقم 7765</w:t>
      </w:r>
      <w:r w:rsidRPr="00866AE4">
        <w:rPr>
          <w:rFonts w:ascii="Traditional Arabic" w:hAnsi="Traditional Arabic" w:cs="Traditional Arabic" w:hint="cs"/>
          <w:sz w:val="28"/>
          <w:szCs w:val="32"/>
          <w:rtl/>
        </w:rPr>
        <w:t xml:space="preserve">), و هو عند </w:t>
      </w:r>
      <w:r w:rsidRPr="00866AE4">
        <w:rPr>
          <w:rFonts w:ascii="Traditional Arabic" w:hAnsi="Traditional Arabic" w:cs="Traditional Arabic"/>
          <w:sz w:val="28"/>
          <w:szCs w:val="32"/>
          <w:rtl/>
        </w:rPr>
        <w:t xml:space="preserve">عبد الرزاق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1/155</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1117</w:t>
      </w:r>
      <w:r w:rsidRPr="00866AE4">
        <w:rPr>
          <w:rFonts w:ascii="Traditional Arabic" w:hAnsi="Traditional Arabic" w:cs="Traditional Arabic" w:hint="cs"/>
          <w:sz w:val="28"/>
          <w:szCs w:val="32"/>
          <w:rtl/>
        </w:rPr>
        <w:t>).</w:t>
      </w:r>
    </w:p>
    <w:p w:rsidR="00914303" w:rsidRPr="00866AE4" w:rsidRDefault="00914303" w:rsidP="00E40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ضعيف .</w:t>
      </w:r>
    </w:p>
    <w:p w:rsidR="00914303" w:rsidRPr="00866AE4" w:rsidRDefault="00914303" w:rsidP="00BE6A1B">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ابن أبي حاتم:"</w:t>
      </w:r>
      <w:r w:rsidRPr="00866AE4">
        <w:rPr>
          <w:rFonts w:ascii="Traditional Arabic" w:hAnsi="Traditional Arabic" w:cs="Traditional Arabic"/>
          <w:sz w:val="28"/>
          <w:szCs w:val="32"/>
          <w:rtl/>
        </w:rPr>
        <w:t>إنما يروونه عن طا</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وس، عن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مرسلا.</w:t>
      </w:r>
      <w:r w:rsidRPr="00866AE4">
        <w:rPr>
          <w:rFonts w:ascii="Traditional Arabic" w:hAnsi="Traditional Arabic" w:cs="Traditional Arabic" w:hint="cs"/>
          <w:sz w:val="28"/>
          <w:szCs w:val="32"/>
          <w:rtl/>
        </w:rPr>
        <w:t>العلل (2/240)</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مسند البزار (2/174).</w:t>
      </w:r>
      <w:r w:rsidRPr="00866AE4">
        <w:rPr>
          <w:rFonts w:ascii="Tahoma" w:hAnsi="Tahoma" w:cs="Traditional Arabic" w:hint="cs"/>
          <w:sz w:val="28"/>
          <w:szCs w:val="32"/>
        </w:rPr>
        <w:t xml:space="preserve"> </w:t>
      </w:r>
    </w:p>
  </w:footnote>
  <w:footnote w:id="945">
    <w:p w:rsidR="00914303" w:rsidRPr="00914303" w:rsidRDefault="00914303">
      <w:pPr>
        <w:pStyle w:val="aa"/>
        <w:rPr>
          <w:rFonts w:cs="Traditional Arabic"/>
          <w:sz w:val="28"/>
          <w:szCs w:val="28"/>
          <w:rtl/>
        </w:rPr>
      </w:pPr>
      <w:r w:rsidRPr="00866AE4">
        <w:rPr>
          <w:rFonts w:cs="Traditional Arabic" w:hint="cs"/>
          <w:sz w:val="28"/>
          <w:szCs w:val="32"/>
          <w:rtl/>
        </w:rPr>
        <w:t>(</w:t>
      </w:r>
      <w:r w:rsidRPr="00866AE4">
        <w:rPr>
          <w:rStyle w:val="ab"/>
          <w:rFonts w:cs="Traditional Arabic"/>
          <w:sz w:val="28"/>
          <w:szCs w:val="32"/>
        </w:rPr>
        <w:footnoteRef/>
      </w:r>
      <w:r w:rsidRPr="00866AE4">
        <w:rPr>
          <w:rFonts w:cs="Traditional Arabic"/>
          <w:sz w:val="28"/>
          <w:szCs w:val="32"/>
          <w:rtl/>
        </w:rPr>
        <w:t xml:space="preserve"> </w:t>
      </w:r>
      <w:r w:rsidRPr="00866AE4">
        <w:rPr>
          <w:rFonts w:cs="Traditional Arabic" w:hint="cs"/>
          <w:sz w:val="28"/>
          <w:szCs w:val="32"/>
          <w:rtl/>
        </w:rPr>
        <w:t>)</w:t>
      </w:r>
      <w:r w:rsidRPr="00914303">
        <w:rPr>
          <w:rFonts w:cs="Traditional Arabic" w:hint="cs"/>
          <w:sz w:val="28"/>
          <w:szCs w:val="28"/>
          <w:rtl/>
        </w:rPr>
        <w:t>الجامع الصغير رقم (3340)</w:t>
      </w:r>
    </w:p>
  </w:footnote>
  <w:footnote w:id="946">
    <w:p w:rsidR="00914303" w:rsidRPr="00914303" w:rsidRDefault="00914303" w:rsidP="00D77EEB">
      <w:pPr>
        <w:pStyle w:val="aa"/>
        <w:contextualSpacing/>
        <w:jc w:val="lowKashida"/>
        <w:rPr>
          <w:rFonts w:ascii="Tahoma" w:hAnsi="Tahoma" w:cs="Traditional Arabic"/>
          <w:sz w:val="28"/>
          <w:szCs w:val="28"/>
        </w:rPr>
      </w:pPr>
      <w:r w:rsidRPr="00914303">
        <w:rPr>
          <w:rFonts w:ascii="Tahoma" w:hAnsi="Tahoma" w:cs="Traditional Arabic"/>
          <w:sz w:val="28"/>
          <w:szCs w:val="28"/>
          <w:rtl/>
        </w:rPr>
        <w:t>(</w:t>
      </w:r>
      <w:r w:rsidRPr="00914303">
        <w:rPr>
          <w:rFonts w:ascii="Tahoma" w:hAnsi="Tahoma" w:cs="Traditional Arabic" w:hint="cs"/>
          <w:sz w:val="28"/>
          <w:szCs w:val="28"/>
          <w:rtl/>
        </w:rPr>
        <w:t>2</w:t>
      </w:r>
      <w:r w:rsidRPr="00914303">
        <w:rPr>
          <w:rFonts w:ascii="Tahoma" w:hAnsi="Tahoma" w:cs="Traditional Arabic"/>
          <w:sz w:val="28"/>
          <w:szCs w:val="28"/>
          <w:rtl/>
        </w:rPr>
        <w:t xml:space="preserve">) </w:t>
      </w:r>
      <w:r w:rsidRPr="00914303">
        <w:rPr>
          <w:rFonts w:ascii="Traditional Arabic" w:hAnsi="Traditional Arabic" w:cs="Traditional Arabic" w:hint="cs"/>
          <w:sz w:val="28"/>
          <w:szCs w:val="28"/>
          <w:rtl/>
        </w:rPr>
        <w:t>في الأصل (الظالم).</w:t>
      </w:r>
    </w:p>
  </w:footnote>
  <w:footnote w:id="947">
    <w:p w:rsidR="00914303" w:rsidRPr="00914303" w:rsidRDefault="00914303" w:rsidP="00D77EEB">
      <w:pPr>
        <w:contextualSpacing/>
        <w:jc w:val="lowKashida"/>
        <w:rPr>
          <w:rFonts w:ascii="Traditional Arabic" w:hAnsi="Traditional Arabic" w:cs="Traditional Arabic"/>
          <w:sz w:val="28"/>
          <w:szCs w:val="28"/>
          <w:rtl/>
        </w:rPr>
      </w:pPr>
      <w:r w:rsidRPr="00914303">
        <w:rPr>
          <w:rFonts w:ascii="Tahoma" w:hAnsi="Tahoma" w:cs="Traditional Arabic"/>
          <w:sz w:val="28"/>
          <w:szCs w:val="28"/>
          <w:rtl/>
        </w:rPr>
        <w:t>(</w:t>
      </w:r>
      <w:r w:rsidRPr="00914303">
        <w:rPr>
          <w:rFonts w:ascii="Tahoma" w:hAnsi="Tahoma" w:cs="Traditional Arabic" w:hint="cs"/>
          <w:sz w:val="28"/>
          <w:szCs w:val="28"/>
          <w:rtl/>
        </w:rPr>
        <w:t>3</w:t>
      </w:r>
      <w:r w:rsidRPr="00914303">
        <w:rPr>
          <w:rFonts w:ascii="Tahoma" w:hAnsi="Tahoma" w:cs="Traditional Arabic"/>
          <w:sz w:val="28"/>
          <w:szCs w:val="28"/>
          <w:rtl/>
        </w:rPr>
        <w:t xml:space="preserve">) </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اتقوا زلة العالم وانتظروا فيئته</w:t>
      </w:r>
      <w:r w:rsidRPr="00914303">
        <w:rPr>
          <w:rFonts w:ascii="Traditional Arabic" w:hAnsi="Traditional Arabic" w:cs="Traditional Arabic" w:hint="cs"/>
          <w:sz w:val="28"/>
          <w:szCs w:val="28"/>
          <w:rtl/>
        </w:rPr>
        <w:t xml:space="preserve">).                                                                 </w:t>
      </w:r>
    </w:p>
    <w:p w:rsidR="00914303" w:rsidRPr="00914303" w:rsidRDefault="00914303" w:rsidP="00BE6A1B">
      <w:pPr>
        <w:autoSpaceDE w:val="0"/>
        <w:autoSpaceDN w:val="0"/>
        <w:adjustRightInd w:val="0"/>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قال السيوطي:"ا</w:t>
      </w:r>
      <w:r w:rsidRPr="00914303">
        <w:rPr>
          <w:rFonts w:ascii="Traditional Arabic" w:hAnsi="Traditional Arabic" w:cs="Traditional Arabic"/>
          <w:sz w:val="28"/>
          <w:szCs w:val="28"/>
          <w:rtl/>
        </w:rPr>
        <w:t>لحلواني (عد هق) عن كثير بن عبد الله بن عمرو بن عوف عن أبيه عن جده</w:t>
      </w:r>
      <w:r w:rsidRPr="00914303">
        <w:rPr>
          <w:rFonts w:ascii="Traditional Arabic" w:hAnsi="Traditional Arabic" w:cs="Traditional Arabic" w:hint="cs"/>
          <w:sz w:val="28"/>
          <w:szCs w:val="28"/>
          <w:rtl/>
        </w:rPr>
        <w:t>".</w:t>
      </w:r>
    </w:p>
    <w:p w:rsidR="00914303" w:rsidRPr="00914303" w:rsidRDefault="00914303" w:rsidP="00BE6A1B">
      <w:pPr>
        <w:autoSpaceDE w:val="0"/>
        <w:autoSpaceDN w:val="0"/>
        <w:adjustRightInd w:val="0"/>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 xml:space="preserve">أخرجه ابن عدي في </w:t>
      </w:r>
      <w:r w:rsidRPr="00914303">
        <w:rPr>
          <w:rFonts w:ascii="Traditional Arabic" w:hAnsi="Traditional Arabic" w:cs="Traditional Arabic"/>
          <w:sz w:val="28"/>
          <w:szCs w:val="28"/>
          <w:rtl/>
        </w:rPr>
        <w:t xml:space="preserve">الكامل </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6/60</w:t>
      </w:r>
      <w:r w:rsidRPr="00914303">
        <w:rPr>
          <w:rFonts w:ascii="Traditional Arabic" w:hAnsi="Traditional Arabic" w:cs="Traditional Arabic" w:hint="cs"/>
          <w:sz w:val="28"/>
          <w:szCs w:val="28"/>
          <w:rtl/>
        </w:rPr>
        <w:t>), و ا</w:t>
      </w:r>
      <w:r w:rsidRPr="00914303">
        <w:rPr>
          <w:rFonts w:ascii="Traditional Arabic" w:hAnsi="Traditional Arabic" w:cs="Traditional Arabic"/>
          <w:sz w:val="28"/>
          <w:szCs w:val="28"/>
          <w:rtl/>
        </w:rPr>
        <w:t xml:space="preserve">لبيهقي </w:t>
      </w:r>
      <w:r w:rsidRPr="00914303">
        <w:rPr>
          <w:rFonts w:ascii="Traditional Arabic" w:hAnsi="Traditional Arabic" w:cs="Traditional Arabic" w:hint="cs"/>
          <w:sz w:val="28"/>
          <w:szCs w:val="28"/>
          <w:rtl/>
        </w:rPr>
        <w:t xml:space="preserve">في </w:t>
      </w:r>
      <w:r w:rsidRPr="00914303">
        <w:rPr>
          <w:rFonts w:ascii="Traditional Arabic" w:hAnsi="Traditional Arabic" w:cs="Traditional Arabic"/>
          <w:sz w:val="28"/>
          <w:szCs w:val="28"/>
          <w:rtl/>
        </w:rPr>
        <w:t xml:space="preserve">الكبرى </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10/211</w:t>
      </w:r>
      <w:r w:rsidRPr="00914303">
        <w:rPr>
          <w:rFonts w:ascii="Traditional Arabic" w:hAnsi="Traditional Arabic" w:cs="Traditional Arabic" w:hint="cs"/>
          <w:sz w:val="28"/>
          <w:szCs w:val="28"/>
          <w:rtl/>
        </w:rPr>
        <w:t xml:space="preserve"> رقم</w:t>
      </w:r>
      <w:r w:rsidRPr="00914303">
        <w:rPr>
          <w:rFonts w:ascii="Traditional Arabic" w:hAnsi="Traditional Arabic" w:cs="Traditional Arabic"/>
          <w:sz w:val="28"/>
          <w:szCs w:val="28"/>
          <w:rtl/>
        </w:rPr>
        <w:t>21445</w:t>
      </w:r>
      <w:r w:rsidRPr="00914303">
        <w:rPr>
          <w:rFonts w:ascii="Traditional Arabic" w:hAnsi="Traditional Arabic" w:cs="Traditional Arabic" w:hint="cs"/>
          <w:sz w:val="28"/>
          <w:szCs w:val="28"/>
          <w:rtl/>
        </w:rPr>
        <w:t xml:space="preserve">).              </w:t>
      </w:r>
    </w:p>
    <w:p w:rsidR="00914303" w:rsidRPr="00914303" w:rsidRDefault="00914303" w:rsidP="00BE6A1B">
      <w:pPr>
        <w:autoSpaceDE w:val="0"/>
        <w:autoSpaceDN w:val="0"/>
        <w:adjustRightInd w:val="0"/>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إسناد ضعيف جدا فيه</w:t>
      </w:r>
      <w:r w:rsidRPr="00914303">
        <w:rPr>
          <w:rFonts w:ascii="Traditional Arabic" w:hAnsi="Traditional Arabic" w:cs="Traditional Arabic"/>
          <w:sz w:val="28"/>
          <w:szCs w:val="28"/>
          <w:rtl/>
        </w:rPr>
        <w:t xml:space="preserve"> كثير بن عبد الله بن عمرو بن عوف</w:t>
      </w:r>
      <w:r w:rsidRPr="00914303">
        <w:rPr>
          <w:rFonts w:ascii="Traditional Arabic" w:hAnsi="Traditional Arabic" w:cs="Traditional Arabic" w:hint="cs"/>
          <w:sz w:val="28"/>
          <w:szCs w:val="28"/>
          <w:rtl/>
        </w:rPr>
        <w:t xml:space="preserve"> المزني المدني و هو متروك. </w:t>
      </w:r>
    </w:p>
    <w:p w:rsidR="00914303" w:rsidRPr="00914303" w:rsidRDefault="00914303" w:rsidP="00BE6A1B">
      <w:pPr>
        <w:autoSpaceDE w:val="0"/>
        <w:autoSpaceDN w:val="0"/>
        <w:adjustRightInd w:val="0"/>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قال الإمام أحمد:"</w:t>
      </w:r>
      <w:r w:rsidRPr="00914303">
        <w:rPr>
          <w:rFonts w:ascii="Traditional Arabic" w:hAnsi="Traditional Arabic" w:cs="Traditional Arabic"/>
          <w:sz w:val="28"/>
          <w:szCs w:val="28"/>
          <w:rtl/>
        </w:rPr>
        <w:t>منكر الحديث ليس بشيء</w:t>
      </w:r>
      <w:r w:rsidRPr="00914303">
        <w:rPr>
          <w:rFonts w:ascii="Traditional Arabic" w:hAnsi="Traditional Arabic" w:cs="Traditional Arabic" w:hint="cs"/>
          <w:sz w:val="28"/>
          <w:szCs w:val="28"/>
          <w:rtl/>
        </w:rPr>
        <w:t xml:space="preserve">". </w:t>
      </w:r>
    </w:p>
    <w:p w:rsidR="00914303" w:rsidRPr="00914303" w:rsidRDefault="00914303" w:rsidP="00BE6A1B">
      <w:pPr>
        <w:autoSpaceDE w:val="0"/>
        <w:autoSpaceDN w:val="0"/>
        <w:adjustRightInd w:val="0"/>
        <w:contextualSpacing/>
        <w:jc w:val="lowKashida"/>
        <w:rPr>
          <w:rFonts w:ascii="Tahoma" w:hAnsi="Tahoma" w:cs="Traditional Arabic"/>
          <w:sz w:val="28"/>
          <w:szCs w:val="28"/>
        </w:rPr>
      </w:pPr>
      <w:r w:rsidRPr="00914303">
        <w:rPr>
          <w:rFonts w:ascii="Traditional Arabic" w:hAnsi="Traditional Arabic" w:cs="Traditional Arabic" w:hint="cs"/>
          <w:sz w:val="28"/>
          <w:szCs w:val="28"/>
          <w:rtl/>
        </w:rPr>
        <w:t>و قال ابن معين:"</w:t>
      </w:r>
      <w:r w:rsidRPr="00914303">
        <w:rPr>
          <w:rFonts w:ascii="Traditional Arabic" w:hAnsi="Traditional Arabic" w:cs="Traditional Arabic"/>
          <w:sz w:val="28"/>
          <w:szCs w:val="28"/>
          <w:rtl/>
        </w:rPr>
        <w:t>حديثه ليس بشيء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لا يكتب</w:t>
      </w:r>
      <w:r w:rsidRPr="00914303">
        <w:rPr>
          <w:rFonts w:ascii="Traditional Arabic" w:hAnsi="Traditional Arabic" w:cs="Traditional Arabic" w:hint="cs"/>
          <w:sz w:val="28"/>
          <w:szCs w:val="28"/>
          <w:rtl/>
        </w:rPr>
        <w:t>". انظر الكامل (6/</w:t>
      </w:r>
      <w:r w:rsidRPr="00914303">
        <w:rPr>
          <w:rFonts w:ascii="Traditional Arabic" w:hAnsi="Traditional Arabic" w:cs="Traditional Arabic"/>
          <w:sz w:val="28"/>
          <w:szCs w:val="28"/>
          <w:rtl/>
        </w:rPr>
        <w:t>58</w:t>
      </w:r>
      <w:r w:rsidRPr="00914303">
        <w:rPr>
          <w:rFonts w:ascii="Traditional Arabic" w:hAnsi="Traditional Arabic" w:cs="Traditional Arabic" w:hint="cs"/>
          <w:sz w:val="28"/>
          <w:szCs w:val="28"/>
          <w:rtl/>
        </w:rPr>
        <w:t>).</w:t>
      </w:r>
      <w:r w:rsidRPr="00914303">
        <w:rPr>
          <w:rFonts w:ascii="Tahoma" w:hAnsi="Tahoma" w:cs="Traditional Arabic"/>
          <w:sz w:val="28"/>
          <w:szCs w:val="28"/>
        </w:rPr>
        <w:t xml:space="preserve"> </w:t>
      </w:r>
    </w:p>
  </w:footnote>
  <w:footnote w:id="948">
    <w:p w:rsidR="00914303" w:rsidRPr="00914303" w:rsidRDefault="00914303" w:rsidP="00D77EEB">
      <w:pPr>
        <w:pStyle w:val="aa"/>
        <w:contextualSpacing/>
        <w:rPr>
          <w:rFonts w:ascii="Tahoma" w:hAnsi="Tahoma" w:cs="Traditional Arabic"/>
          <w:sz w:val="28"/>
          <w:szCs w:val="28"/>
          <w:rtl/>
        </w:rPr>
      </w:pPr>
      <w:r w:rsidRPr="00914303">
        <w:rPr>
          <w:rFonts w:ascii="Tahoma" w:hAnsi="Tahoma" w:cs="Traditional Arabic" w:hint="cs"/>
          <w:sz w:val="28"/>
          <w:szCs w:val="28"/>
          <w:rtl/>
        </w:rPr>
        <w:t xml:space="preserve">(4) </w:t>
      </w:r>
      <w:r w:rsidRPr="00914303">
        <w:rPr>
          <w:rFonts w:ascii="Traditional Arabic" w:hAnsi="Traditional Arabic" w:cs="Traditional Arabic" w:hint="cs"/>
          <w:sz w:val="28"/>
          <w:szCs w:val="28"/>
          <w:rtl/>
        </w:rPr>
        <w:t>ساقطة من (الأصل) مثبتة من (مح1)</w:t>
      </w:r>
    </w:p>
  </w:footnote>
  <w:footnote w:id="949">
    <w:p w:rsidR="00914303" w:rsidRPr="00914303" w:rsidRDefault="00914303" w:rsidP="00D77EEB">
      <w:pPr>
        <w:autoSpaceDE w:val="0"/>
        <w:autoSpaceDN w:val="0"/>
        <w:adjustRightInd w:val="0"/>
        <w:contextualSpacing/>
        <w:rPr>
          <w:rFonts w:ascii="Traditional Arabic" w:hAnsi="Traditional Arabic" w:cs="Traditional Arabic"/>
          <w:sz w:val="28"/>
          <w:szCs w:val="28"/>
          <w:rtl/>
        </w:rPr>
      </w:pPr>
      <w:r w:rsidRPr="00914303">
        <w:rPr>
          <w:rFonts w:ascii="Tahoma" w:hAnsi="Tahoma" w:cs="Traditional Arabic"/>
          <w:sz w:val="28"/>
          <w:szCs w:val="28"/>
          <w:rtl/>
        </w:rPr>
        <w:t>(</w:t>
      </w:r>
      <w:r w:rsidRPr="00914303">
        <w:rPr>
          <w:rFonts w:ascii="Tahoma" w:hAnsi="Tahoma" w:cs="Traditional Arabic" w:hint="cs"/>
          <w:sz w:val="28"/>
          <w:szCs w:val="28"/>
          <w:rtl/>
        </w:rPr>
        <w:t>5</w:t>
      </w:r>
      <w:r w:rsidRPr="00914303">
        <w:rPr>
          <w:rFonts w:ascii="Tahoma" w:hAnsi="Tahoma" w:cs="Traditional Arabic"/>
          <w:sz w:val="28"/>
          <w:szCs w:val="28"/>
          <w:rtl/>
        </w:rPr>
        <w:t xml:space="preserve">) </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اتقوا دعوة المظلوم فإنها تحمل على الغمام</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 xml:space="preserve"> يقول الله جل جلاله:</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عزتي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جلالي لأنصرنك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لو بعد حين</w:t>
      </w:r>
      <w:r w:rsidRPr="00914303">
        <w:rPr>
          <w:rFonts w:ascii="Traditional Arabic" w:hAnsi="Traditional Arabic" w:cs="Traditional Arabic" w:hint="cs"/>
          <w:sz w:val="28"/>
          <w:szCs w:val="28"/>
          <w:rtl/>
        </w:rPr>
        <w:t>).</w:t>
      </w:r>
    </w:p>
    <w:p w:rsidR="00914303" w:rsidRPr="00914303" w:rsidRDefault="00914303" w:rsidP="008E7B6A">
      <w:pPr>
        <w:autoSpaceDE w:val="0"/>
        <w:autoSpaceDN w:val="0"/>
        <w:adjustRightInd w:val="0"/>
        <w:contextualSpacing/>
        <w:rPr>
          <w:rFonts w:ascii="Traditional Arabic" w:hAnsi="Traditional Arabic" w:cs="Traditional Arabic"/>
          <w:sz w:val="28"/>
          <w:szCs w:val="28"/>
          <w:rtl/>
        </w:rPr>
      </w:pPr>
      <w:r w:rsidRPr="00914303">
        <w:rPr>
          <w:rFonts w:ascii="Traditional Arabic" w:hAnsi="Traditional Arabic" w:cs="Traditional Arabic" w:hint="cs"/>
          <w:sz w:val="28"/>
          <w:szCs w:val="28"/>
          <w:rtl/>
        </w:rPr>
        <w:t>قال السيوطي:"</w:t>
      </w:r>
      <w:r w:rsidRPr="00914303">
        <w:rPr>
          <w:rFonts w:ascii="Traditional Arabic" w:hAnsi="Traditional Arabic" w:cs="Traditional Arabic"/>
          <w:sz w:val="28"/>
          <w:szCs w:val="28"/>
          <w:rtl/>
        </w:rPr>
        <w:t>(طب)</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 xml:space="preserve">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الضياء عن خزيمة بن ثابت</w:t>
      </w:r>
      <w:r w:rsidRPr="00914303">
        <w:rPr>
          <w:rFonts w:ascii="Traditional Arabic" w:hAnsi="Traditional Arabic" w:cs="Traditional Arabic" w:hint="cs"/>
          <w:sz w:val="28"/>
          <w:szCs w:val="28"/>
          <w:rtl/>
        </w:rPr>
        <w:t>".</w:t>
      </w:r>
    </w:p>
    <w:p w:rsidR="00914303" w:rsidRPr="00914303" w:rsidRDefault="00914303" w:rsidP="008E7B6A">
      <w:pPr>
        <w:autoSpaceDE w:val="0"/>
        <w:autoSpaceDN w:val="0"/>
        <w:adjustRightInd w:val="0"/>
        <w:contextualSpacing/>
        <w:rPr>
          <w:rFonts w:ascii="Traditional Arabic" w:hAnsi="Traditional Arabic" w:cs="Traditional Arabic"/>
          <w:sz w:val="28"/>
          <w:szCs w:val="28"/>
          <w:rtl/>
        </w:rPr>
      </w:pPr>
      <w:r w:rsidRPr="00914303">
        <w:rPr>
          <w:rFonts w:ascii="Traditional Arabic" w:hAnsi="Traditional Arabic" w:cs="Traditional Arabic" w:hint="cs"/>
          <w:sz w:val="28"/>
          <w:szCs w:val="28"/>
          <w:rtl/>
        </w:rPr>
        <w:t xml:space="preserve">أخرجه الطبراني في </w:t>
      </w:r>
      <w:r w:rsidRPr="00914303">
        <w:rPr>
          <w:rFonts w:ascii="Traditional Arabic" w:hAnsi="Traditional Arabic" w:cs="Traditional Arabic"/>
          <w:sz w:val="28"/>
          <w:szCs w:val="28"/>
          <w:rtl/>
        </w:rPr>
        <w:t>المعجم الكبير</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4/84</w:t>
      </w:r>
      <w:r w:rsidRPr="00914303">
        <w:rPr>
          <w:rFonts w:ascii="Traditional Arabic" w:hAnsi="Traditional Arabic" w:cs="Traditional Arabic" w:hint="cs"/>
          <w:sz w:val="28"/>
          <w:szCs w:val="28"/>
          <w:rtl/>
        </w:rPr>
        <w:t xml:space="preserve"> رقم</w:t>
      </w:r>
      <w:r w:rsidRPr="00914303">
        <w:rPr>
          <w:rFonts w:ascii="Traditional Arabic" w:hAnsi="Traditional Arabic" w:cs="Traditional Arabic"/>
          <w:sz w:val="28"/>
          <w:szCs w:val="28"/>
          <w:rtl/>
        </w:rPr>
        <w:t xml:space="preserve"> 3718</w:t>
      </w:r>
      <w:r w:rsidRPr="00914303">
        <w:rPr>
          <w:rFonts w:ascii="Traditional Arabic" w:hAnsi="Traditional Arabic" w:cs="Traditional Arabic" w:hint="cs"/>
          <w:sz w:val="28"/>
          <w:szCs w:val="28"/>
          <w:rtl/>
        </w:rPr>
        <w:t xml:space="preserve">), و في </w:t>
      </w:r>
      <w:r w:rsidRPr="00914303">
        <w:rPr>
          <w:rFonts w:ascii="Traditional Arabic" w:hAnsi="Traditional Arabic" w:cs="Traditional Arabic"/>
          <w:sz w:val="28"/>
          <w:szCs w:val="28"/>
          <w:rtl/>
        </w:rPr>
        <w:t xml:space="preserve">الدعاء </w:t>
      </w:r>
      <w:r w:rsidRPr="00914303">
        <w:rPr>
          <w:rFonts w:ascii="Traditional Arabic" w:hAnsi="Traditional Arabic" w:cs="Traditional Arabic" w:hint="cs"/>
          <w:sz w:val="28"/>
          <w:szCs w:val="28"/>
          <w:rtl/>
        </w:rPr>
        <w:t>له (</w:t>
      </w:r>
      <w:r w:rsidRPr="00914303">
        <w:rPr>
          <w:rFonts w:ascii="Traditional Arabic" w:hAnsi="Traditional Arabic" w:cs="Traditional Arabic"/>
          <w:sz w:val="28"/>
          <w:szCs w:val="28"/>
          <w:rtl/>
        </w:rPr>
        <w:t>1/392</w:t>
      </w:r>
      <w:r w:rsidRPr="00914303">
        <w:rPr>
          <w:rFonts w:ascii="Traditional Arabic" w:hAnsi="Traditional Arabic" w:cs="Traditional Arabic" w:hint="cs"/>
          <w:sz w:val="28"/>
          <w:szCs w:val="28"/>
          <w:rtl/>
        </w:rPr>
        <w:t xml:space="preserve">  رقم </w:t>
      </w:r>
      <w:r w:rsidRPr="00914303">
        <w:rPr>
          <w:rFonts w:ascii="Traditional Arabic" w:hAnsi="Traditional Arabic" w:cs="Traditional Arabic"/>
          <w:sz w:val="28"/>
          <w:szCs w:val="28"/>
          <w:rtl/>
        </w:rPr>
        <w:t>1317</w:t>
      </w:r>
      <w:r w:rsidRPr="00914303">
        <w:rPr>
          <w:rFonts w:ascii="Traditional Arabic" w:hAnsi="Traditional Arabic" w:cs="Traditional Arabic" w:hint="cs"/>
          <w:sz w:val="28"/>
          <w:szCs w:val="28"/>
          <w:rtl/>
        </w:rPr>
        <w:t>), و القضاعي في مسند الشهاب (1/</w:t>
      </w:r>
      <w:r w:rsidRPr="00914303">
        <w:rPr>
          <w:rFonts w:ascii="Traditional Arabic" w:hAnsi="Traditional Arabic" w:cs="Traditional Arabic"/>
          <w:sz w:val="28"/>
          <w:szCs w:val="28"/>
          <w:rtl/>
        </w:rPr>
        <w:t xml:space="preserve"> 427</w:t>
      </w:r>
      <w:r w:rsidRPr="00914303">
        <w:rPr>
          <w:rFonts w:ascii="Traditional Arabic" w:hAnsi="Traditional Arabic" w:cs="Traditional Arabic" w:hint="cs"/>
          <w:sz w:val="28"/>
          <w:szCs w:val="28"/>
          <w:rtl/>
        </w:rPr>
        <w:t xml:space="preserve">رقم </w:t>
      </w:r>
      <w:r w:rsidRPr="00914303">
        <w:rPr>
          <w:rFonts w:ascii="Traditional Arabic" w:hAnsi="Traditional Arabic" w:cs="Traditional Arabic"/>
          <w:sz w:val="28"/>
          <w:szCs w:val="28"/>
          <w:rtl/>
        </w:rPr>
        <w:t>733</w:t>
      </w:r>
      <w:r w:rsidRPr="00914303">
        <w:rPr>
          <w:rFonts w:ascii="Traditional Arabic" w:hAnsi="Traditional Arabic" w:cs="Traditional Arabic" w:hint="cs"/>
          <w:sz w:val="28"/>
          <w:szCs w:val="28"/>
          <w:rtl/>
        </w:rPr>
        <w:t>), و هو عند البخاري في التاريخ الكبير (1/</w:t>
      </w:r>
      <w:r w:rsidRPr="00914303">
        <w:rPr>
          <w:rFonts w:ascii="Traditional Arabic" w:hAnsi="Traditional Arabic" w:cs="Traditional Arabic"/>
          <w:sz w:val="28"/>
          <w:szCs w:val="28"/>
          <w:rtl/>
        </w:rPr>
        <w:t xml:space="preserve"> 186</w:t>
      </w:r>
      <w:r w:rsidRPr="00914303">
        <w:rPr>
          <w:rFonts w:ascii="Traditional Arabic" w:hAnsi="Traditional Arabic" w:cs="Traditional Arabic" w:hint="cs"/>
          <w:sz w:val="28"/>
          <w:szCs w:val="28"/>
          <w:rtl/>
        </w:rPr>
        <w:t xml:space="preserve">) </w:t>
      </w:r>
    </w:p>
    <w:p w:rsidR="00914303" w:rsidRPr="00914303" w:rsidRDefault="00914303" w:rsidP="008E7B6A">
      <w:pPr>
        <w:autoSpaceDE w:val="0"/>
        <w:autoSpaceDN w:val="0"/>
        <w:adjustRightInd w:val="0"/>
        <w:contextualSpacing/>
        <w:rPr>
          <w:rFonts w:ascii="Traditional Arabic" w:hAnsi="Traditional Arabic" w:cs="Traditional Arabic"/>
          <w:sz w:val="28"/>
          <w:szCs w:val="28"/>
          <w:rtl/>
        </w:rPr>
      </w:pPr>
      <w:r w:rsidRPr="00914303">
        <w:rPr>
          <w:rFonts w:ascii="Traditional Arabic" w:hAnsi="Traditional Arabic" w:cs="Traditional Arabic" w:hint="cs"/>
          <w:sz w:val="28"/>
          <w:szCs w:val="28"/>
          <w:rtl/>
        </w:rPr>
        <w:t>هذا إسناد ضعيف فيه مجاهيل.</w:t>
      </w:r>
    </w:p>
    <w:p w:rsidR="00914303" w:rsidRPr="00914303" w:rsidRDefault="00914303" w:rsidP="008E7B6A">
      <w:pPr>
        <w:autoSpaceDE w:val="0"/>
        <w:autoSpaceDN w:val="0"/>
        <w:adjustRightInd w:val="0"/>
        <w:contextualSpacing/>
        <w:rPr>
          <w:rFonts w:ascii="Tahoma" w:hAnsi="Tahoma" w:cs="Traditional Arabic"/>
          <w:sz w:val="28"/>
          <w:szCs w:val="28"/>
        </w:rPr>
      </w:pPr>
      <w:r w:rsidRPr="00914303">
        <w:rPr>
          <w:rFonts w:ascii="Traditional Arabic" w:hAnsi="Traditional Arabic" w:cs="Traditional Arabic" w:hint="cs"/>
          <w:sz w:val="28"/>
          <w:szCs w:val="28"/>
          <w:rtl/>
        </w:rPr>
        <w:t>قال الهيثمي:"</w:t>
      </w:r>
      <w:r w:rsidRPr="00914303">
        <w:rPr>
          <w:rFonts w:ascii="Traditional Arabic" w:hAnsi="Traditional Arabic" w:cs="Traditional Arabic"/>
          <w:sz w:val="28"/>
          <w:szCs w:val="28"/>
          <w:rtl/>
        </w:rPr>
        <w:t>رواه الطبراني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فيه من لم أعرفه</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(10/152</w:t>
      </w:r>
      <w:r w:rsidRPr="00914303">
        <w:rPr>
          <w:rFonts w:ascii="Traditional Arabic" w:hAnsi="Traditional Arabic" w:cs="Traditional Arabic" w:hint="cs"/>
          <w:sz w:val="28"/>
          <w:szCs w:val="28"/>
          <w:rtl/>
        </w:rPr>
        <w:t>)</w:t>
      </w:r>
      <w:r w:rsidRPr="00914303">
        <w:rPr>
          <w:rFonts w:ascii="Tahoma" w:hAnsi="Tahoma" w:cs="Traditional Arabic" w:hint="cs"/>
          <w:sz w:val="28"/>
          <w:szCs w:val="28"/>
        </w:rPr>
        <w:t xml:space="preserve"> </w:t>
      </w:r>
    </w:p>
    <w:p w:rsidR="00914303" w:rsidRPr="00914303" w:rsidRDefault="00914303" w:rsidP="00BE6A1B">
      <w:pPr>
        <w:pStyle w:val="aa"/>
        <w:widowControl w:val="0"/>
        <w:jc w:val="lowKashida"/>
        <w:rPr>
          <w:rFonts w:ascii="Tahoma" w:hAnsi="Tahoma" w:cs="Traditional Arabic"/>
          <w:sz w:val="28"/>
          <w:szCs w:val="28"/>
        </w:rPr>
      </w:pPr>
    </w:p>
  </w:footnote>
  <w:footnote w:id="950">
    <w:p w:rsidR="00914303" w:rsidRPr="00866AE4" w:rsidRDefault="00914303" w:rsidP="004E019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في الأصل (لايضرنك).</w:t>
      </w:r>
      <w:r w:rsidRPr="00866AE4">
        <w:rPr>
          <w:rFonts w:ascii="Tahoma" w:hAnsi="Tahoma" w:cs="Traditional Arabic"/>
          <w:sz w:val="28"/>
          <w:szCs w:val="32"/>
        </w:rPr>
        <w:t xml:space="preserve">  </w:t>
      </w:r>
    </w:p>
  </w:footnote>
  <w:footnote w:id="951">
    <w:p w:rsidR="00914303" w:rsidRPr="00866AE4" w:rsidRDefault="00914303" w:rsidP="004E019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الصحاح  (2/</w:t>
      </w:r>
      <w:r w:rsidRPr="00866AE4">
        <w:rPr>
          <w:rFonts w:ascii="Traditional Arabic" w:hAnsi="Traditional Arabic" w:cs="Traditional Arabic"/>
          <w:sz w:val="28"/>
          <w:szCs w:val="32"/>
          <w:rtl/>
        </w:rPr>
        <w:t>695</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952">
    <w:p w:rsidR="00914303" w:rsidRPr="00866AE4" w:rsidRDefault="00914303" w:rsidP="004E0193">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اتقوا دعوة المظلوم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كان كافرا فإنه ليس دونها حجاب</w:t>
      </w:r>
      <w:r w:rsidRPr="00866AE4">
        <w:rPr>
          <w:rFonts w:ascii="Traditional Arabic" w:hAnsi="Traditional Arabic" w:cs="Traditional Arabic" w:hint="cs"/>
          <w:sz w:val="28"/>
          <w:szCs w:val="32"/>
          <w:rtl/>
        </w:rPr>
        <w:t xml:space="preserve">).                   </w:t>
      </w:r>
    </w:p>
    <w:p w:rsidR="00914303" w:rsidRPr="00914303" w:rsidRDefault="00914303" w:rsidP="00BE6A1B">
      <w:pPr>
        <w:autoSpaceDE w:val="0"/>
        <w:autoSpaceDN w:val="0"/>
        <w:adjustRightInd w:val="0"/>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قال السيوطي:"</w:t>
      </w:r>
      <w:r w:rsidRPr="00914303">
        <w:rPr>
          <w:rFonts w:ascii="Traditional Arabic" w:hAnsi="Traditional Arabic" w:cs="Traditional Arabic"/>
          <w:sz w:val="28"/>
          <w:szCs w:val="28"/>
          <w:rtl/>
        </w:rPr>
        <w:t>(حم ع)</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 xml:space="preserve"> و</w:t>
      </w:r>
      <w:r w:rsidRPr="00914303">
        <w:rPr>
          <w:rFonts w:ascii="Traditional Arabic" w:hAnsi="Traditional Arabic" w:cs="Traditional Arabic" w:hint="cs"/>
          <w:sz w:val="28"/>
          <w:szCs w:val="28"/>
          <w:rtl/>
        </w:rPr>
        <w:t xml:space="preserve"> </w:t>
      </w:r>
      <w:r w:rsidRPr="00914303">
        <w:rPr>
          <w:rFonts w:ascii="Traditional Arabic" w:hAnsi="Traditional Arabic" w:cs="Traditional Arabic"/>
          <w:sz w:val="28"/>
          <w:szCs w:val="28"/>
          <w:rtl/>
        </w:rPr>
        <w:t>الضياء عن أنس</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(صح)</w:t>
      </w:r>
      <w:r w:rsidRPr="00914303">
        <w:rPr>
          <w:rFonts w:ascii="Traditional Arabic" w:hAnsi="Traditional Arabic" w:cs="Traditional Arabic" w:hint="cs"/>
          <w:sz w:val="28"/>
          <w:szCs w:val="28"/>
          <w:rtl/>
        </w:rPr>
        <w:t xml:space="preserve">".                                                </w:t>
      </w:r>
    </w:p>
    <w:p w:rsidR="00914303" w:rsidRPr="00914303" w:rsidRDefault="00914303" w:rsidP="00BE6A1B">
      <w:pPr>
        <w:contextualSpacing/>
        <w:jc w:val="lowKashida"/>
        <w:rPr>
          <w:rFonts w:ascii="Traditional Arabic" w:hAnsi="Traditional Arabic" w:cs="Traditional Arabic"/>
          <w:sz w:val="28"/>
          <w:szCs w:val="28"/>
          <w:rtl/>
        </w:rPr>
      </w:pPr>
      <w:r w:rsidRPr="00914303">
        <w:rPr>
          <w:rFonts w:ascii="Traditional Arabic" w:hAnsi="Traditional Arabic" w:cs="Traditional Arabic" w:hint="cs"/>
          <w:sz w:val="28"/>
          <w:szCs w:val="28"/>
          <w:rtl/>
        </w:rPr>
        <w:t>أخرجه</w:t>
      </w:r>
      <w:r w:rsidRPr="00914303">
        <w:rPr>
          <w:rFonts w:ascii="Traditional Arabic" w:hAnsi="Traditional Arabic" w:cs="Traditional Arabic"/>
          <w:sz w:val="28"/>
          <w:szCs w:val="28"/>
          <w:rtl/>
        </w:rPr>
        <w:t xml:space="preserve"> أحمد بن حنب</w:t>
      </w:r>
      <w:r w:rsidRPr="00914303">
        <w:rPr>
          <w:rFonts w:ascii="Traditional Arabic" w:hAnsi="Traditional Arabic" w:cs="Traditional Arabic" w:hint="cs"/>
          <w:sz w:val="28"/>
          <w:szCs w:val="28"/>
          <w:rtl/>
        </w:rPr>
        <w:t>ل (1</w:t>
      </w:r>
      <w:r w:rsidRPr="00914303">
        <w:rPr>
          <w:rFonts w:ascii="Traditional Arabic" w:hAnsi="Traditional Arabic" w:cs="Traditional Arabic"/>
          <w:sz w:val="28"/>
          <w:szCs w:val="28"/>
          <w:rtl/>
        </w:rPr>
        <w:t>/</w:t>
      </w:r>
      <w:r w:rsidRPr="00914303">
        <w:rPr>
          <w:rFonts w:ascii="Traditional Arabic" w:hAnsi="Traditional Arabic" w:cs="Traditional Arabic" w:hint="cs"/>
          <w:sz w:val="28"/>
          <w:szCs w:val="28"/>
          <w:rtl/>
        </w:rPr>
        <w:t xml:space="preserve">865 رقم12577), و الضياء في </w:t>
      </w:r>
      <w:r w:rsidRPr="00914303">
        <w:rPr>
          <w:rFonts w:ascii="Traditional Arabic" w:hAnsi="Traditional Arabic" w:cs="Traditional Arabic"/>
          <w:sz w:val="28"/>
          <w:szCs w:val="28"/>
          <w:rtl/>
        </w:rPr>
        <w:t xml:space="preserve">المختارة </w:t>
      </w:r>
      <w:r w:rsidRPr="00914303">
        <w:rPr>
          <w:rFonts w:ascii="Traditional Arabic" w:hAnsi="Traditional Arabic" w:cs="Traditional Arabic" w:hint="cs"/>
          <w:sz w:val="28"/>
          <w:szCs w:val="28"/>
          <w:rtl/>
        </w:rPr>
        <w:t>(</w:t>
      </w:r>
      <w:r w:rsidRPr="00914303">
        <w:rPr>
          <w:rFonts w:ascii="Traditional Arabic" w:hAnsi="Traditional Arabic" w:cs="Traditional Arabic"/>
          <w:sz w:val="28"/>
          <w:szCs w:val="28"/>
          <w:rtl/>
        </w:rPr>
        <w:t>7/293</w:t>
      </w:r>
      <w:r w:rsidRPr="00914303">
        <w:rPr>
          <w:rFonts w:ascii="Traditional Arabic" w:hAnsi="Traditional Arabic" w:cs="Traditional Arabic" w:hint="cs"/>
          <w:sz w:val="28"/>
          <w:szCs w:val="28"/>
          <w:rtl/>
        </w:rPr>
        <w:t xml:space="preserve">).           </w:t>
      </w:r>
    </w:p>
    <w:p w:rsidR="00914303" w:rsidRPr="00914303" w:rsidRDefault="00914303" w:rsidP="00914303">
      <w:pPr>
        <w:autoSpaceDE w:val="0"/>
        <w:autoSpaceDN w:val="0"/>
        <w:adjustRightInd w:val="0"/>
        <w:contextualSpacing/>
        <w:jc w:val="lowKashida"/>
        <w:rPr>
          <w:rFonts w:ascii="Traditional Arabic" w:hAnsi="Traditional Arabic" w:cs="Traditional Arabic"/>
          <w:sz w:val="28"/>
          <w:szCs w:val="28"/>
          <w:rtl/>
        </w:rPr>
      </w:pPr>
      <w:r w:rsidRPr="00914303">
        <w:rPr>
          <w:rFonts w:ascii="Traditional Arabic" w:hAnsi="Traditional Arabic" w:cs="Traditional Arabic"/>
          <w:sz w:val="28"/>
          <w:szCs w:val="28"/>
          <w:rtl/>
        </w:rPr>
        <w:t xml:space="preserve"> </w:t>
      </w:r>
    </w:p>
  </w:footnote>
  <w:footnote w:id="953">
    <w:p w:rsidR="00914303" w:rsidRPr="00866AE4" w:rsidRDefault="00914303" w:rsidP="00BE6A1B">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(الدعاء) و التصحيح من المطبوع</w:t>
      </w:r>
      <w:r w:rsidRPr="00866AE4">
        <w:rPr>
          <w:rFonts w:ascii="Tahoma" w:hAnsi="Tahoma" w:cs="Traditional Arabic" w:hint="cs"/>
          <w:sz w:val="28"/>
          <w:szCs w:val="32"/>
          <w:rtl/>
        </w:rPr>
        <w:t>.</w:t>
      </w:r>
    </w:p>
  </w:footnote>
  <w:footnote w:id="954">
    <w:p w:rsidR="00914303" w:rsidRPr="00866AE4" w:rsidRDefault="00914303" w:rsidP="00BE6A1B">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الكاشف عن حقائق السنن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(4/4).</w:t>
      </w:r>
    </w:p>
  </w:footnote>
  <w:footnote w:id="955">
    <w:p w:rsidR="00914303" w:rsidRPr="00866AE4" w:rsidRDefault="00914303" w:rsidP="004E019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ابن العربي هو محمد بن عبد الله بن محمد الكهلاني المعافري الأندلسي المالكي (ت543), له: القبس شرح موطأ مالك بن أنس (ط)، و عارضة الأحوذي في شرح الترمذي (ط)، و العواصم من القواصم (ط).انظر سير أعلام النبلاء (20/</w:t>
      </w:r>
      <w:r w:rsidRPr="00866AE4">
        <w:rPr>
          <w:rFonts w:ascii="Traditional Arabic" w:hAnsi="Traditional Arabic" w:cs="Traditional Arabic"/>
          <w:sz w:val="28"/>
          <w:szCs w:val="32"/>
          <w:rtl/>
        </w:rPr>
        <w:t>197</w:t>
      </w:r>
      <w:r w:rsidRPr="00866AE4">
        <w:rPr>
          <w:rFonts w:ascii="Traditional Arabic" w:hAnsi="Traditional Arabic" w:cs="Traditional Arabic" w:hint="cs"/>
          <w:sz w:val="28"/>
          <w:szCs w:val="32"/>
          <w:rtl/>
        </w:rPr>
        <w:t>).</w:t>
      </w:r>
    </w:p>
  </w:footnote>
  <w:footnote w:id="956">
    <w:p w:rsidR="00914303" w:rsidRPr="00866AE4" w:rsidRDefault="00914303" w:rsidP="004E0193">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مالك في ال</w:t>
      </w:r>
      <w:r w:rsidRPr="00866AE4">
        <w:rPr>
          <w:rFonts w:ascii="Traditional Arabic" w:hAnsi="Traditional Arabic" w:cs="Traditional Arabic"/>
          <w:sz w:val="28"/>
          <w:szCs w:val="32"/>
          <w:rtl/>
        </w:rPr>
        <w:t>موطأ</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1/217</w:t>
      </w:r>
      <w:r w:rsidRPr="00866AE4">
        <w:rPr>
          <w:rFonts w:ascii="Traditional Arabic" w:hAnsi="Traditional Arabic" w:cs="Traditional Arabic" w:hint="cs"/>
          <w:sz w:val="28"/>
          <w:szCs w:val="32"/>
          <w:rtl/>
        </w:rPr>
        <w:t>رقم504) عن ز</w:t>
      </w:r>
      <w:r w:rsidRPr="00866AE4">
        <w:rPr>
          <w:rFonts w:ascii="Traditional Arabic" w:hAnsi="Traditional Arabic" w:cs="Traditional Arabic"/>
          <w:sz w:val="28"/>
          <w:szCs w:val="32"/>
          <w:rtl/>
        </w:rPr>
        <w:t>َيْدِ بن اسلم أَنَّهُ كان يقول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ما من دَاعٍ يَدْعُو إِلاَّ كان بين إِحْدَى ثَلاَثٍ إِمَّا أَنْ يُسْتَجَابَ له وَإِمَّا أَنْ يُدَّخَرَ 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إِمَّا أَنْ يُكَفَّرَ عنه</w:t>
      </w:r>
      <w:r w:rsidRPr="00866AE4">
        <w:rPr>
          <w:rFonts w:ascii="Traditional Arabic" w:hAnsi="Traditional Arabic" w:cs="Traditional Arabic" w:hint="cs"/>
          <w:sz w:val="28"/>
          <w:szCs w:val="32"/>
          <w:rtl/>
        </w:rPr>
        <w:t>. قال ابن عبد البر:"</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كان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في رواية مالك من قول زيد بن أسلم لأنه خبر محفوظ عن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لأن مثله يستحيل أن يكون رأيا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اجتهادا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إنما هو توقيف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مثله لا يقال بالرأي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التمهيد لابن عبد البر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5/343</w:t>
      </w:r>
      <w:r w:rsidRPr="00866AE4">
        <w:rPr>
          <w:rFonts w:ascii="Traditional Arabic" w:hAnsi="Traditional Arabic" w:cs="Traditional Arabic" w:hint="cs"/>
          <w:sz w:val="28"/>
          <w:szCs w:val="32"/>
          <w:rtl/>
        </w:rPr>
        <w:t xml:space="preserve">).                                                                                               </w:t>
      </w:r>
    </w:p>
    <w:p w:rsidR="00914303" w:rsidRPr="00866AE4" w:rsidRDefault="00914303" w:rsidP="00914303">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أخرجه أحمد في المسند (17/</w:t>
      </w:r>
      <w:r w:rsidRPr="00866AE4">
        <w:rPr>
          <w:rFonts w:ascii="Traditional Arabic" w:hAnsi="Traditional Arabic" w:cs="Traditional Arabic"/>
          <w:sz w:val="28"/>
          <w:szCs w:val="32"/>
          <w:rtl/>
        </w:rPr>
        <w:t>213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11133</w:t>
      </w:r>
      <w:r w:rsidRPr="00866AE4">
        <w:rPr>
          <w:rFonts w:ascii="Traditional Arabic" w:hAnsi="Traditional Arabic" w:cs="Traditional Arabic" w:hint="cs"/>
          <w:sz w:val="28"/>
          <w:szCs w:val="32"/>
          <w:rtl/>
        </w:rPr>
        <w:t>), و عبد بن حميد في المنتخب      (ص</w:t>
      </w:r>
      <w:r w:rsidRPr="00866AE4">
        <w:rPr>
          <w:rFonts w:ascii="Traditional Arabic" w:hAnsi="Traditional Arabic" w:cs="Traditional Arabic"/>
          <w:sz w:val="28"/>
          <w:szCs w:val="32"/>
          <w:rtl/>
        </w:rPr>
        <w:t>292</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عن </w:t>
      </w:r>
      <w:r w:rsidRPr="00866AE4">
        <w:rPr>
          <w:rFonts w:ascii="Traditional Arabic" w:hAnsi="Traditional Arabic" w:cs="Traditional Arabic"/>
          <w:sz w:val="28"/>
          <w:szCs w:val="32"/>
          <w:rtl/>
        </w:rPr>
        <w:t>علي بن علي قال سمعت أبا المتوكل الناجي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أبو سعيد الخدري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 نبي الله صلى الله عليه و سلم</w:t>
      </w:r>
      <w:r w:rsidRPr="00866AE4">
        <w:rPr>
          <w:rFonts w:ascii="Traditional Arabic" w:hAnsi="Traditional Arabic" w:cs="Traditional Arabic" w:hint="cs"/>
          <w:sz w:val="28"/>
          <w:szCs w:val="32"/>
          <w:rtl/>
        </w:rPr>
        <w:t xml:space="preserve"> فذكره . وهذا إسناد لا بأس به .و علي بن علي الرفاعي قال ابن حجر: </w:t>
      </w:r>
      <w:r w:rsidRPr="00866AE4">
        <w:rPr>
          <w:rFonts w:ascii="Traditional Arabic" w:hAnsi="Traditional Arabic" w:cs="Traditional Arabic"/>
          <w:sz w:val="28"/>
          <w:szCs w:val="32"/>
          <w:rtl/>
        </w:rPr>
        <w:t>لا بأس به رمي بالقدر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عابدا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يقال كان يشبه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xml:space="preserve">. التقريب (رقم </w:t>
      </w:r>
      <w:r w:rsidRPr="00866AE4">
        <w:rPr>
          <w:rFonts w:ascii="Traditional Arabic" w:hAnsi="Traditional Arabic" w:cs="Traditional Arabic"/>
          <w:sz w:val="28"/>
          <w:szCs w:val="32"/>
          <w:rtl/>
        </w:rPr>
        <w:t>4773</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957">
    <w:p w:rsidR="00914303" w:rsidRPr="006D09F3" w:rsidRDefault="00914303" w:rsidP="007B057E">
      <w:pPr>
        <w:pStyle w:val="aa"/>
        <w:contextualSpacing/>
        <w:rPr>
          <w:rFonts w:ascii="Tahoma" w:hAnsi="Tahoma" w:cs="Traditional Arabic"/>
          <w:sz w:val="32"/>
          <w:szCs w:val="32"/>
          <w:rtl/>
        </w:rPr>
      </w:pPr>
      <w:r w:rsidRPr="006D09F3">
        <w:rPr>
          <w:rFonts w:ascii="Tahoma" w:hAnsi="Tahoma" w:cs="Traditional Arabic"/>
          <w:sz w:val="32"/>
          <w:szCs w:val="32"/>
          <w:rtl/>
        </w:rPr>
        <w:t xml:space="preserve">() </w:t>
      </w:r>
      <w:r w:rsidRPr="006D09F3">
        <w:rPr>
          <w:rFonts w:ascii="Tahoma" w:hAnsi="Tahoma" w:cs="Traditional Arabic" w:hint="cs"/>
          <w:sz w:val="32"/>
          <w:szCs w:val="32"/>
          <w:rtl/>
        </w:rPr>
        <w:t>سورة النمل آية (62).</w:t>
      </w:r>
    </w:p>
  </w:footnote>
  <w:footnote w:id="958">
    <w:p w:rsidR="00914303" w:rsidRPr="006D09F3" w:rsidRDefault="00914303" w:rsidP="00F167AD">
      <w:pPr>
        <w:pStyle w:val="aa"/>
        <w:contextualSpacing/>
        <w:rPr>
          <w:rFonts w:ascii="Tahoma" w:hAnsi="Tahoma" w:cs="Traditional Arabic"/>
          <w:sz w:val="32"/>
          <w:szCs w:val="32"/>
        </w:rPr>
      </w:pPr>
      <w:r w:rsidRPr="006D09F3">
        <w:rPr>
          <w:rFonts w:ascii="Tahoma" w:hAnsi="Tahoma" w:cs="Traditional Arabic"/>
          <w:sz w:val="32"/>
          <w:szCs w:val="32"/>
          <w:rtl/>
        </w:rPr>
        <w:t>(</w:t>
      </w:r>
      <w:r>
        <w:rPr>
          <w:rFonts w:ascii="Tahoma" w:hAnsi="Tahoma" w:cs="Traditional Arabic" w:hint="cs"/>
          <w:sz w:val="32"/>
          <w:szCs w:val="32"/>
          <w:rtl/>
        </w:rPr>
        <w:t>4</w:t>
      </w:r>
      <w:r w:rsidRPr="006D09F3">
        <w:rPr>
          <w:rFonts w:ascii="Tahoma" w:hAnsi="Tahoma" w:cs="Traditional Arabic"/>
          <w:sz w:val="32"/>
          <w:szCs w:val="32"/>
          <w:rtl/>
        </w:rPr>
        <w:t xml:space="preserve">) </w:t>
      </w:r>
      <w:r w:rsidRPr="006D09F3">
        <w:rPr>
          <w:rFonts w:ascii="Traditional Arabic" w:hAnsi="Traditional Arabic" w:cs="Traditional Arabic" w:hint="cs"/>
          <w:sz w:val="32"/>
          <w:szCs w:val="32"/>
          <w:rtl/>
        </w:rPr>
        <w:t>سورة الأنعام آية رقم (</w:t>
      </w:r>
      <w:r w:rsidRPr="006D09F3">
        <w:rPr>
          <w:rFonts w:ascii="Traditional Arabic" w:hAnsi="Traditional Arabic" w:cs="Traditional Arabic"/>
          <w:b/>
          <w:sz w:val="32"/>
          <w:szCs w:val="32"/>
          <w:rtl/>
        </w:rPr>
        <w:t>(41)</w:t>
      </w:r>
      <w:r w:rsidRPr="006D09F3">
        <w:rPr>
          <w:rFonts w:ascii="Traditional Arabic" w:hAnsi="Traditional Arabic" w:cs="Traditional Arabic" w:hint="cs"/>
          <w:sz w:val="32"/>
          <w:szCs w:val="32"/>
          <w:rtl/>
        </w:rPr>
        <w:t>.</w:t>
      </w:r>
    </w:p>
  </w:footnote>
  <w:footnote w:id="959">
    <w:p w:rsidR="00914303" w:rsidRPr="00866AE4" w:rsidRDefault="00914303" w:rsidP="004E0193">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ahoma" w:hAnsi="Tahoma" w:cs="Traditional Arabic" w:hint="cs"/>
          <w:sz w:val="28"/>
          <w:szCs w:val="32"/>
          <w:rtl/>
        </w:rPr>
        <w:t>سورة النمل آية (62).</w:t>
      </w:r>
    </w:p>
  </w:footnote>
  <w:footnote w:id="960">
    <w:p w:rsidR="00914303" w:rsidRPr="00866AE4" w:rsidRDefault="00914303" w:rsidP="00B84C43">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اتقوا فراسة المؤمن فإنه ينظر بنور الله ثم قرأ</w:t>
      </w:r>
      <w:r w:rsidRPr="00866AE4">
        <w:rPr>
          <w:rFonts w:ascii="Traditional Arabic" w:hAnsi="Traditional Arabic" w:cs="Traditional Arabic" w:hint="cs"/>
          <w:sz w:val="28"/>
          <w:szCs w:val="32"/>
          <w:rtl/>
        </w:rPr>
        <w:t>:</w:t>
      </w:r>
      <w:r w:rsidRPr="002252DF">
        <w:rPr>
          <w:rFonts w:ascii="Traditional Arabic" w:hAnsi="Traditional Arabic" w:cs="Traditional Arabic" w:hint="cs"/>
          <w:b/>
          <w:sz w:val="32"/>
          <w:szCs w:val="32"/>
          <w:rtl/>
        </w:rPr>
        <w:t xml:space="preserve"> </w:t>
      </w:r>
      <w:r w:rsidRPr="006D09F3">
        <w:rPr>
          <w:rFonts w:ascii="Traditional Arabic" w:hAnsi="Traditional Arabic" w:cs="Traditional Arabic" w:hint="cs"/>
          <w:b/>
          <w:sz w:val="32"/>
          <w:szCs w:val="32"/>
          <w:rtl/>
        </w:rPr>
        <w:t>:</w:t>
      </w:r>
      <w:r w:rsidRPr="00E72CDE">
        <w:rPr>
          <w:rFonts w:ascii="QCF_BSML" w:hAnsi="QCF_BSML" w:cs="QCF_BSML"/>
          <w:color w:val="000000"/>
          <w:sz w:val="35"/>
          <w:szCs w:val="35"/>
          <w:rtl/>
        </w:rPr>
        <w:t xml:space="preserve"> </w:t>
      </w:r>
      <w:r w:rsidRPr="00A62CC5">
        <w:rPr>
          <w:rFonts w:ascii="QCF_BSML" w:hAnsi="QCF_BSML" w:cs="QCF_BSML"/>
          <w:color w:val="000000"/>
          <w:sz w:val="32"/>
          <w:szCs w:val="32"/>
          <w:rtl/>
        </w:rPr>
        <w:t xml:space="preserve">ﮁ </w:t>
      </w:r>
      <w:r w:rsidRPr="00A62CC5">
        <w:rPr>
          <w:rFonts w:ascii="QCF_P266" w:hAnsi="QCF_P266" w:cs="QCF_P266"/>
          <w:color w:val="000000"/>
          <w:sz w:val="32"/>
          <w:szCs w:val="32"/>
          <w:rtl/>
        </w:rPr>
        <w:t>ﭫ ﭬ ﭭ  ﭮ ﭯ</w:t>
      </w:r>
      <w:r w:rsidRPr="00A62CC5">
        <w:rPr>
          <w:rFonts w:ascii="QCF_BSML" w:hAnsi="QCF_BSML" w:cs="QCF_BSML"/>
          <w:color w:val="000000"/>
          <w:sz w:val="32"/>
          <w:szCs w:val="32"/>
          <w:rtl/>
        </w:rPr>
        <w:t>ﮀ</w:t>
      </w:r>
      <w:r w:rsidRPr="00866AE4">
        <w:rPr>
          <w:rFonts w:ascii="QCF_BSML" w:hAnsi="QCF_BSML" w:cs="Traditional Arabic"/>
          <w:sz w:val="28"/>
          <w:szCs w:val="32"/>
          <w:rtl/>
        </w:rPr>
        <w:t xml:space="preserve"> </w:t>
      </w:r>
      <w:r w:rsidRPr="00866AE4">
        <w:rPr>
          <w:rFonts w:ascii="Traditional Arabic" w:hAnsi="Traditional Arabic" w:cs="Traditional Arabic" w:hint="cs"/>
          <w:sz w:val="28"/>
          <w:szCs w:val="32"/>
          <w:rtl/>
        </w:rPr>
        <w:t xml:space="preserve">سورة الحجر آية </w:t>
      </w:r>
      <w:r w:rsidRPr="00866AE4">
        <w:rPr>
          <w:rFonts w:ascii="Traditional Arabic" w:hAnsi="Traditional Arabic" w:cs="Traditional Arabic"/>
          <w:sz w:val="28"/>
          <w:szCs w:val="32"/>
          <w:rtl/>
        </w:rPr>
        <w:t>(75)</w:t>
      </w:r>
      <w:r w:rsidRPr="00866AE4">
        <w:rPr>
          <w:rFonts w:ascii="Traditional Arabic" w:hAnsi="Traditional Arabic" w:cs="Traditional Arabic" w:hint="cs"/>
          <w:sz w:val="28"/>
          <w:szCs w:val="32"/>
          <w:rtl/>
        </w:rPr>
        <w:t xml:space="preserve">.                                                                                                                                                                             </w:t>
      </w:r>
    </w:p>
    <w:p w:rsidR="00914303" w:rsidRPr="00866AE4" w:rsidRDefault="00914303" w:rsidP="00BE6A1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 xml:space="preserve">(تخ ت) عن أبي سعيد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الحكيم،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سمويه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(طب عد) عن أبي أمامة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بن جرير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عن ابن عمر</w:t>
      </w:r>
      <w:r w:rsidRPr="00866AE4">
        <w:rPr>
          <w:rFonts w:ascii="Traditional Arabic" w:hAnsi="Traditional Arabic" w:cs="Traditional Arabic" w:hint="cs"/>
          <w:sz w:val="28"/>
          <w:szCs w:val="32"/>
          <w:rtl/>
        </w:rPr>
        <w:t xml:space="preserve">".                                                                        </w:t>
      </w:r>
    </w:p>
    <w:p w:rsidR="00914303" w:rsidRPr="00866AE4" w:rsidRDefault="00914303" w:rsidP="00BE6A1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أبي سعيد الخدري رضي الله عنه أخرجه الترمذي كتاب التفسير باب من سورة الحجلر (5/298 رقم 3127), و البخاري في التاريخ الكبير (7/354), و العقيلي في الضعفاء (4/129), و الطبري في المعجم الأوسط (8/32رقم7843), و الخطيب البغدادي في تاريخ بغداد (3/191) من طريق عطية عن أبي سعيد الخدري قال: قال رسول الله صلى الله عليه  سلم:فذكره.</w:t>
      </w:r>
    </w:p>
    <w:p w:rsidR="00914303" w:rsidRPr="00866AE4" w:rsidRDefault="00914303" w:rsidP="00BE6A1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ضعيف فيه عطية العوفي و هو مشهور بالضعف و التدليس و لم يصرح بالتحديث. انظر الجرح و التعديل (6/383).</w:t>
      </w:r>
    </w:p>
    <w:p w:rsidR="00914303" w:rsidRPr="00866AE4" w:rsidRDefault="00914303" w:rsidP="00BE6A1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أبو داوود:"عطية بن سعد العوفي ليس بالذي يعتمد عليه".سؤالات الآجري (105) و سيأتي الكلام عليه بالتوسع.</w:t>
      </w:r>
    </w:p>
    <w:p w:rsidR="00914303" w:rsidRDefault="00914303" w:rsidP="00B71A8F">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قال أبو عيسى (الترمذي):"هذا حديث غريب إنما نعرفه من هذا الوجه و قد روي عن بعض أهل العلم".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تفسير هذه الآية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للمتفرسين</w:t>
      </w:r>
    </w:p>
    <w:p w:rsidR="00914303" w:rsidRPr="00866AE4" w:rsidRDefault="00914303" w:rsidP="002252DF">
      <w:pPr>
        <w:autoSpaceDE w:val="0"/>
        <w:autoSpaceDN w:val="0"/>
        <w:adjustRightInd w:val="0"/>
        <w:contextualSpacing/>
        <w:jc w:val="both"/>
        <w:rPr>
          <w:rFonts w:ascii="Traditional Arabic" w:hAnsi="Traditional Arabic" w:cs="Traditional Arabic"/>
          <w:sz w:val="28"/>
          <w:szCs w:val="32"/>
          <w:rtl/>
        </w:rPr>
      </w:pPr>
      <w:r w:rsidRPr="00866AE4">
        <w:rPr>
          <w:rFonts w:ascii="Traditional Arabic" w:hAnsi="Traditional Arabic" w:cs="Traditional Arabic" w:hint="cs"/>
          <w:sz w:val="28"/>
          <w:szCs w:val="32"/>
          <w:rtl/>
        </w:rPr>
        <w:t>. حديث ابن عمر, رضي الله عنه: أخرجه أبو نعيم في حلية الأولباء (4/49), و الخطيب في تاريخ بغداد (3/191) من طريق فرات بن السائب و هو متروك.</w:t>
      </w:r>
    </w:p>
    <w:p w:rsidR="00914303" w:rsidRPr="00866AE4" w:rsidRDefault="00914303" w:rsidP="00B17EA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انظر رواية الدوري (4/421). الكامل (6/22).</w:t>
      </w:r>
    </w:p>
    <w:p w:rsidR="00914303" w:rsidRPr="00866AE4" w:rsidRDefault="00914303" w:rsidP="00B17EA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أبي أمامة رضي الله عنه: أخرجه ابن عدي في الكامل (4/207), و الطبراني في الأوسط (3/312).</w:t>
      </w:r>
    </w:p>
    <w:p w:rsidR="00914303" w:rsidRPr="00866AE4" w:rsidRDefault="00914303" w:rsidP="002D4E2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ضعيف فيه معاوية بن صالح. قال ابن حجر:" صدوق له أوهام". التقريب (ص</w:t>
      </w:r>
      <w:r w:rsidRPr="00866AE4">
        <w:rPr>
          <w:rFonts w:ascii="Traditional Arabic" w:hAnsi="Traditional Arabic" w:cs="Traditional Arabic"/>
          <w:sz w:val="28"/>
          <w:szCs w:val="32"/>
          <w:rtl/>
        </w:rPr>
        <w:t xml:space="preserve"> 538</w:t>
      </w:r>
      <w:r w:rsidRPr="00866AE4">
        <w:rPr>
          <w:rFonts w:ascii="Traditional Arabic" w:hAnsi="Traditional Arabic" w:cs="Traditional Arabic" w:hint="cs"/>
          <w:sz w:val="28"/>
          <w:szCs w:val="32"/>
          <w:rtl/>
        </w:rPr>
        <w:t xml:space="preserve">). </w:t>
      </w:r>
    </w:p>
    <w:p w:rsidR="00914303" w:rsidRPr="00866AE4" w:rsidRDefault="00914303" w:rsidP="002252DF">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ثوبان رضي الله عنه: أخرجه ابن جرير الطبري في تفسيره (</w:t>
      </w:r>
      <w:r w:rsidRPr="00866AE4">
        <w:rPr>
          <w:rFonts w:ascii="Traditional Arabic" w:hAnsi="Traditional Arabic" w:cs="Traditional Arabic"/>
          <w:sz w:val="28"/>
          <w:szCs w:val="32"/>
          <w:rtl/>
        </w:rPr>
        <w:t>14/47</w:t>
      </w:r>
      <w:r w:rsidRPr="00866AE4">
        <w:rPr>
          <w:rFonts w:ascii="Traditional Arabic" w:hAnsi="Traditional Arabic" w:cs="Traditional Arabic" w:hint="cs"/>
          <w:sz w:val="28"/>
          <w:szCs w:val="32"/>
          <w:rtl/>
        </w:rPr>
        <w:t xml:space="preserve">),            </w:t>
      </w:r>
    </w:p>
    <w:p w:rsidR="00914303" w:rsidRPr="00866AE4" w:rsidRDefault="00914303" w:rsidP="002D4E2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أبو نعيم الأصبهاني في  الحلية (4/</w:t>
      </w:r>
      <w:r w:rsidRPr="00866AE4">
        <w:rPr>
          <w:rFonts w:ascii="Traditional Arabic" w:hAnsi="Traditional Arabic" w:cs="Traditional Arabic"/>
          <w:sz w:val="28"/>
          <w:szCs w:val="32"/>
          <w:rtl/>
        </w:rPr>
        <w:t>81</w:t>
      </w:r>
      <w:r w:rsidRPr="00866AE4">
        <w:rPr>
          <w:rFonts w:ascii="Traditional Arabic" w:hAnsi="Traditional Arabic" w:cs="Traditional Arabic" w:hint="cs"/>
          <w:sz w:val="28"/>
          <w:szCs w:val="32"/>
          <w:rtl/>
        </w:rPr>
        <w:t>), من طريق سليمان</w:t>
      </w:r>
      <w:r w:rsidRPr="00866AE4">
        <w:rPr>
          <w:rFonts w:ascii="Traditional Arabic" w:hAnsi="Traditional Arabic" w:cs="Traditional Arabic"/>
          <w:sz w:val="28"/>
          <w:szCs w:val="32"/>
          <w:rtl/>
        </w:rPr>
        <w:t xml:space="preserve"> بن سلمة</w:t>
      </w:r>
      <w:r w:rsidRPr="00866AE4">
        <w:rPr>
          <w:rFonts w:ascii="Traditional Arabic" w:hAnsi="Traditional Arabic" w:cs="Traditional Arabic" w:hint="cs"/>
          <w:sz w:val="28"/>
          <w:szCs w:val="32"/>
          <w:rtl/>
        </w:rPr>
        <w:t xml:space="preserve"> (الخبائري). و هو ضعيف جداً.                                                                  </w:t>
      </w:r>
      <w:r w:rsidRPr="00866AE4">
        <w:rPr>
          <w:rFonts w:cs="Traditional Arabic" w:hint="cs"/>
          <w:sz w:val="28"/>
          <w:szCs w:val="32"/>
          <w:rtl/>
        </w:rPr>
        <w:t xml:space="preserve">  </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أبو حاتم:"</w:t>
      </w:r>
      <w:r w:rsidRPr="00866AE4">
        <w:rPr>
          <w:rFonts w:ascii="Traditional Arabic" w:hAnsi="Traditional Arabic" w:cs="Traditional Arabic"/>
          <w:sz w:val="28"/>
          <w:szCs w:val="32"/>
          <w:rtl/>
        </w:rPr>
        <w:t>سليمان بن سلمة منكر الحديث</w:t>
      </w:r>
      <w:r w:rsidRPr="00866AE4">
        <w:rPr>
          <w:rFonts w:ascii="Traditional Arabic" w:hAnsi="Traditional Arabic" w:cs="Traditional Arabic" w:hint="cs"/>
          <w:sz w:val="28"/>
          <w:szCs w:val="32"/>
          <w:rtl/>
        </w:rPr>
        <w:t>". الجرح و التعديل (8/</w:t>
      </w:r>
      <w:r w:rsidRPr="00866AE4">
        <w:rPr>
          <w:rFonts w:ascii="Traditional Arabic" w:hAnsi="Traditional Arabic" w:cs="Traditional Arabic"/>
          <w:sz w:val="28"/>
          <w:szCs w:val="32"/>
          <w:rtl/>
        </w:rPr>
        <w:t>375</w:t>
      </w:r>
      <w:r w:rsidRPr="00866AE4">
        <w:rPr>
          <w:rFonts w:ascii="Traditional Arabic" w:hAnsi="Traditional Arabic" w:cs="Traditional Arabic" w:hint="cs"/>
          <w:sz w:val="28"/>
          <w:szCs w:val="32"/>
          <w:rtl/>
        </w:rPr>
        <w:t>). و كذا قال البخاري (8/</w:t>
      </w:r>
      <w:r w:rsidRPr="00866AE4">
        <w:rPr>
          <w:rFonts w:ascii="Traditional Arabic" w:hAnsi="Traditional Arabic" w:cs="Traditional Arabic"/>
          <w:sz w:val="28"/>
          <w:szCs w:val="32"/>
          <w:rtl/>
        </w:rPr>
        <w:t>49</w:t>
      </w:r>
      <w:r w:rsidRPr="00866AE4">
        <w:rPr>
          <w:rFonts w:ascii="Traditional Arabic" w:hAnsi="Traditional Arabic" w:cs="Traditional Arabic" w:hint="cs"/>
          <w:sz w:val="28"/>
          <w:szCs w:val="32"/>
          <w:rtl/>
        </w:rPr>
        <w:t xml:space="preserve">).و الحديث لم أجده في المطبوع من فوائد سمويه.                       </w:t>
      </w:r>
    </w:p>
    <w:p w:rsidR="00914303" w:rsidRPr="00866AE4" w:rsidRDefault="00914303" w:rsidP="00082526">
      <w:pPr>
        <w:autoSpaceDE w:val="0"/>
        <w:autoSpaceDN w:val="0"/>
        <w:adjustRightInd w:val="0"/>
        <w:contextualSpacing/>
        <w:jc w:val="lowKashida"/>
        <w:rPr>
          <w:rFonts w:ascii="Traditional Arabic" w:hAnsi="Traditional Arabic" w:cs="Traditional Arabic"/>
          <w:sz w:val="28"/>
          <w:szCs w:val="32"/>
        </w:rPr>
      </w:pPr>
      <w:r w:rsidRPr="00866AE4">
        <w:rPr>
          <w:rFonts w:ascii="Traditional Arabic" w:hAnsi="Traditional Arabic" w:cs="Traditional Arabic" w:hint="cs"/>
          <w:sz w:val="28"/>
          <w:szCs w:val="32"/>
          <w:rtl/>
        </w:rPr>
        <w:t>و أورده الألباني في السلسلة الضعيفة (4/</w:t>
      </w:r>
      <w:r w:rsidRPr="00866AE4">
        <w:rPr>
          <w:rFonts w:ascii="Traditional Arabic" w:hAnsi="Traditional Arabic" w:cs="Traditional Arabic"/>
          <w:sz w:val="28"/>
          <w:szCs w:val="32"/>
          <w:rtl/>
        </w:rPr>
        <w:t>299</w:t>
      </w:r>
      <w:r w:rsidRPr="00866AE4">
        <w:rPr>
          <w:rFonts w:ascii="Traditional Arabic" w:hAnsi="Traditional Arabic" w:cs="Traditional Arabic" w:hint="cs"/>
          <w:sz w:val="28"/>
          <w:szCs w:val="32"/>
          <w:rtl/>
        </w:rPr>
        <w:t>), و سيأتي الحديث مرة أخرى.</w:t>
      </w:r>
      <w:r w:rsidRPr="00866AE4">
        <w:rPr>
          <w:rFonts w:ascii="Tahoma" w:hAnsi="Tahoma" w:cs="Traditional Arabic" w:hint="cs"/>
          <w:sz w:val="28"/>
          <w:szCs w:val="32"/>
        </w:rPr>
        <w:t xml:space="preserve"> </w:t>
      </w:r>
    </w:p>
  </w:footnote>
  <w:footnote w:id="961">
    <w:p w:rsidR="00914303" w:rsidRPr="00866AE4" w:rsidRDefault="00914303" w:rsidP="00F167AD">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قيم الجوزية:"</w:t>
      </w:r>
      <w:r w:rsidRPr="00866AE4">
        <w:rPr>
          <w:rFonts w:ascii="Traditional Arabic" w:hAnsi="Traditional Arabic" w:cs="Traditional Arabic"/>
          <w:sz w:val="28"/>
          <w:szCs w:val="32"/>
          <w:rtl/>
        </w:rPr>
        <w:t>الفرق بين الفراسة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الظن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أن الظن يخطىء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يصيب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يكون مع ظلمة القلب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نوره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طهارته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نجاسته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w:t>
      </w:r>
      <w:r>
        <w:rPr>
          <w:rFonts w:ascii="Traditional Arabic" w:hAnsi="Traditional Arabic" w:cs="Traditional Arabic"/>
          <w:sz w:val="28"/>
          <w:szCs w:val="32"/>
          <w:rtl/>
        </w:rPr>
        <w:t xml:space="preserve">هذا أمر تعالى باجتناب كثير منه </w:t>
      </w:r>
      <w:r>
        <w:rPr>
          <w:rFonts w:ascii="Traditional Arabic" w:hAnsi="Traditional Arabic" w:cs="Traditional Arabic" w:hint="cs"/>
          <w:sz w:val="28"/>
          <w:szCs w:val="32"/>
          <w:rtl/>
        </w:rPr>
        <w:t>.</w:t>
      </w:r>
      <w:r w:rsidRPr="00866AE4">
        <w:rPr>
          <w:rFonts w:ascii="QCF_P266" w:hAnsi="QCF_P266" w:cs="Traditional Arabic" w:hint="cs"/>
          <w:sz w:val="28"/>
          <w:szCs w:val="32"/>
          <w:rtl/>
        </w:rPr>
        <w:tab/>
      </w:r>
      <w:r w:rsidRPr="00866AE4">
        <w:rPr>
          <w:rFonts w:ascii="Traditional Arabic" w:hAnsi="Traditional Arabic" w:cs="Traditional Arabic"/>
          <w:sz w:val="28"/>
          <w:szCs w:val="32"/>
          <w:rtl/>
        </w:rPr>
        <w:t xml:space="preserve"> </w:t>
      </w:r>
    </w:p>
    <w:p w:rsidR="00914303" w:rsidRPr="00866AE4" w:rsidRDefault="00914303" w:rsidP="00F0054C">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الروح (ص238).</w:t>
      </w:r>
    </w:p>
  </w:footnote>
  <w:footnote w:id="962">
    <w:p w:rsidR="00914303" w:rsidRPr="00866AE4" w:rsidRDefault="00914303" w:rsidP="00F0054C">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الصحاح (3/</w:t>
      </w:r>
      <w:r w:rsidRPr="00866AE4">
        <w:rPr>
          <w:rFonts w:ascii="Traditional Arabic" w:hAnsi="Traditional Arabic" w:cs="Traditional Arabic"/>
          <w:sz w:val="28"/>
          <w:szCs w:val="32"/>
          <w:rtl/>
        </w:rPr>
        <w:t>958</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963">
    <w:p w:rsidR="00914303" w:rsidRPr="00866AE4" w:rsidRDefault="00914303" w:rsidP="00F0054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العقيدة الطحاوية (498).</w:t>
      </w:r>
    </w:p>
  </w:footnote>
  <w:footnote w:id="964">
    <w:p w:rsidR="00914303" w:rsidRPr="00866AE4" w:rsidRDefault="00914303" w:rsidP="00F0054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قيم الجوزية:"تقسم الفراسة إلى ثلاثة أقسام : إيمانية، و رياضية، و خلقية. مدارج السالكين (2/482).</w:t>
      </w:r>
    </w:p>
  </w:footnote>
  <w:footnote w:id="965">
    <w:p w:rsidR="00914303" w:rsidRPr="00866AE4" w:rsidRDefault="00914303" w:rsidP="00F9193A">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قيم الجوزية:"</w:t>
      </w:r>
      <w:r w:rsidRPr="00866AE4">
        <w:rPr>
          <w:rFonts w:ascii="Traditional Arabic" w:hAnsi="Traditional Arabic" w:cs="Traditional Arabic"/>
          <w:sz w:val="28"/>
          <w:szCs w:val="32"/>
          <w:rtl/>
        </w:rPr>
        <w:t>للفراسة سببان أحدهما: جودة ذهن المتفرس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حدة قلبه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حسن فطنته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الثاني: ظهور العلامات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الأدلة على المتفرس فيه فإذا اجتمع السببان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لم تكد </w:t>
      </w:r>
      <w:r w:rsidRPr="00866AE4">
        <w:rPr>
          <w:rFonts w:ascii="Traditional Arabic" w:hAnsi="Traditional Arabic" w:cs="Traditional Arabic" w:hint="cs"/>
          <w:sz w:val="28"/>
          <w:szCs w:val="32"/>
          <w:rtl/>
        </w:rPr>
        <w:t xml:space="preserve">     تخطيء</w:t>
      </w:r>
      <w:r w:rsidRPr="00866AE4">
        <w:rPr>
          <w:rFonts w:ascii="Traditional Arabic" w:hAnsi="Traditional Arabic" w:cs="Traditional Arabic"/>
          <w:sz w:val="28"/>
          <w:szCs w:val="32"/>
          <w:rtl/>
        </w:rPr>
        <w:t xml:space="preserve"> للعبد فراسة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انتفيا لم تكد تصح له فراسة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قوي أحدهما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ضعف الآخر: كانت فراسته بين بين</w:t>
      </w:r>
      <w:r w:rsidRPr="00866AE4">
        <w:rPr>
          <w:rFonts w:ascii="Traditional Arabic" w:hAnsi="Traditional Arabic" w:cs="Traditional Arabic" w:hint="cs"/>
          <w:sz w:val="28"/>
          <w:szCs w:val="32"/>
          <w:rtl/>
        </w:rPr>
        <w:t>". مدارج السالكين (2/489).</w:t>
      </w:r>
    </w:p>
  </w:footnote>
  <w:footnote w:id="966">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في الأصل (تخط).</w:t>
      </w:r>
      <w:r w:rsidRPr="00866AE4">
        <w:rPr>
          <w:rFonts w:ascii="Tahoma" w:hAnsi="Tahoma" w:cs="Traditional Arabic"/>
          <w:sz w:val="28"/>
          <w:szCs w:val="32"/>
          <w:rtl/>
        </w:rPr>
        <w:t xml:space="preserve"> </w:t>
      </w:r>
    </w:p>
  </w:footnote>
  <w:footnote w:id="967">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الرسالة القشيرية (113). مدارج السالكين (2/482).</w:t>
      </w:r>
    </w:p>
  </w:footnote>
  <w:footnote w:id="968">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طبقات الشافعية الكبرى (1/303).</w:t>
      </w:r>
      <w:r w:rsidRPr="00866AE4">
        <w:rPr>
          <w:rFonts w:ascii="Tahoma" w:hAnsi="Tahoma" w:cs="Traditional Arabic"/>
          <w:sz w:val="28"/>
          <w:szCs w:val="32"/>
          <w:rtl/>
        </w:rPr>
        <w:t xml:space="preserve"> </w:t>
      </w:r>
    </w:p>
  </w:footnote>
  <w:footnote w:id="969">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حلية الأولياء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9/150</w:t>
      </w:r>
      <w:r w:rsidRPr="00866AE4">
        <w:rPr>
          <w:rFonts w:ascii="Traditional Arabic" w:hAnsi="Traditional Arabic" w:cs="Traditional Arabic" w:hint="cs"/>
          <w:sz w:val="28"/>
          <w:szCs w:val="32"/>
          <w:rtl/>
        </w:rPr>
        <w:t>).</w:t>
      </w:r>
    </w:p>
  </w:footnote>
  <w:footnote w:id="970">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الدر النثير (ص298).</w:t>
      </w:r>
    </w:p>
  </w:footnote>
  <w:footnote w:id="971">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3/428</w:t>
      </w:r>
      <w:r w:rsidRPr="00866AE4">
        <w:rPr>
          <w:rFonts w:ascii="Traditional Arabic" w:hAnsi="Traditional Arabic" w:cs="Traditional Arabic" w:hint="cs"/>
          <w:sz w:val="28"/>
          <w:szCs w:val="32"/>
          <w:rtl/>
        </w:rPr>
        <w:t>).</w:t>
      </w:r>
    </w:p>
  </w:footnote>
  <w:footnote w:id="972">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المصباح المنير (ص242).</w:t>
      </w:r>
      <w:r w:rsidRPr="00866AE4">
        <w:rPr>
          <w:rFonts w:ascii="Tahoma" w:hAnsi="Tahoma" w:cs="Traditional Arabic"/>
          <w:sz w:val="28"/>
          <w:szCs w:val="32"/>
          <w:rtl/>
        </w:rPr>
        <w:t xml:space="preserve"> </w:t>
      </w:r>
    </w:p>
  </w:footnote>
  <w:footnote w:id="973">
    <w:p w:rsidR="00914303" w:rsidRPr="00866AE4" w:rsidRDefault="00914303" w:rsidP="00B84C43">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اتقوا محاش النساء</w:t>
      </w:r>
      <w:r w:rsidRPr="00866AE4">
        <w:rPr>
          <w:rFonts w:ascii="Traditional Arabic" w:hAnsi="Traditional Arabic" w:cs="Traditional Arabic" w:hint="cs"/>
          <w:sz w:val="28"/>
          <w:szCs w:val="32"/>
          <w:rtl/>
        </w:rPr>
        <w:t>).</w:t>
      </w:r>
    </w:p>
    <w:p w:rsidR="00914303" w:rsidRPr="00866AE4" w:rsidRDefault="00914303" w:rsidP="00D776D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سموي</w:t>
      </w:r>
      <w:r w:rsidRPr="00866AE4">
        <w:rPr>
          <w:rFonts w:ascii="Traditional Arabic" w:hAnsi="Traditional Arabic" w:cs="Traditional Arabic" w:hint="cs"/>
          <w:sz w:val="28"/>
          <w:szCs w:val="32"/>
          <w:rtl/>
        </w:rPr>
        <w:t>ه</w:t>
      </w:r>
      <w:r w:rsidRPr="00866AE4">
        <w:rPr>
          <w:rFonts w:ascii="Traditional Arabic" w:hAnsi="Traditional Arabic" w:cs="Traditional Arabic"/>
          <w:sz w:val="28"/>
          <w:szCs w:val="32"/>
          <w:rtl/>
        </w:rPr>
        <w:t xml:space="preserve"> (عد) عن جابر</w:t>
      </w:r>
      <w:r w:rsidRPr="00866AE4">
        <w:rPr>
          <w:rFonts w:ascii="Traditional Arabic" w:hAnsi="Traditional Arabic" w:cs="Traditional Arabic" w:hint="cs"/>
          <w:sz w:val="28"/>
          <w:szCs w:val="32"/>
          <w:rtl/>
        </w:rPr>
        <w:t>".</w:t>
      </w:r>
    </w:p>
    <w:p w:rsidR="00914303" w:rsidRPr="00866AE4" w:rsidRDefault="00914303" w:rsidP="00D776D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5/185</w:t>
      </w:r>
      <w:r w:rsidRPr="00866AE4">
        <w:rPr>
          <w:rFonts w:ascii="Traditional Arabic" w:hAnsi="Traditional Arabic" w:cs="Traditional Arabic" w:hint="cs"/>
          <w:sz w:val="28"/>
          <w:szCs w:val="32"/>
          <w:rtl/>
        </w:rPr>
        <w:t>), و الطبراني في الأوسط (7/</w:t>
      </w:r>
      <w:r w:rsidRPr="00866AE4">
        <w:rPr>
          <w:rFonts w:ascii="Traditional Arabic" w:hAnsi="Traditional Arabic" w:cs="Traditional Arabic"/>
          <w:sz w:val="28"/>
          <w:szCs w:val="32"/>
          <w:rtl/>
        </w:rPr>
        <w:t xml:space="preserve"> 357</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7722</w:t>
      </w:r>
      <w:r w:rsidRPr="00866AE4">
        <w:rPr>
          <w:rFonts w:ascii="Traditional Arabic" w:hAnsi="Traditional Arabic" w:cs="Traditional Arabic" w:hint="cs"/>
          <w:sz w:val="28"/>
          <w:szCs w:val="32"/>
          <w:rtl/>
        </w:rPr>
        <w:t>).</w:t>
      </w:r>
    </w:p>
    <w:p w:rsidR="00914303" w:rsidRPr="00866AE4" w:rsidRDefault="00914303" w:rsidP="006273E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إسناد ضعيف جدا فيه: </w:t>
      </w:r>
      <w:r w:rsidRPr="00866AE4">
        <w:rPr>
          <w:rFonts w:ascii="Traditional Arabic" w:hAnsi="Traditional Arabic" w:cs="Traditional Arabic"/>
          <w:sz w:val="28"/>
          <w:szCs w:val="32"/>
          <w:rtl/>
        </w:rPr>
        <w:t>علي بن أبي علي</w:t>
      </w:r>
      <w:r w:rsidRPr="00866AE4">
        <w:rPr>
          <w:rFonts w:ascii="Traditional Arabic" w:hAnsi="Traditional Arabic" w:cs="Traditional Arabic" w:hint="cs"/>
          <w:sz w:val="28"/>
          <w:szCs w:val="32"/>
          <w:rtl/>
        </w:rPr>
        <w:t xml:space="preserve"> اللهبي و هو  منكر الحديث . </w:t>
      </w:r>
      <w:r w:rsidRPr="00866AE4">
        <w:rPr>
          <w:rFonts w:ascii="Traditional Arabic" w:hAnsi="Traditional Arabic" w:cs="Traditional Arabic"/>
          <w:sz w:val="28"/>
          <w:szCs w:val="32"/>
          <w:rtl/>
        </w:rPr>
        <w:t>قال</w:t>
      </w:r>
      <w:r w:rsidRPr="00866AE4">
        <w:rPr>
          <w:rFonts w:ascii="Traditional Arabic" w:hAnsi="Traditional Arabic" w:cs="Traditional Arabic" w:hint="cs"/>
          <w:sz w:val="28"/>
          <w:szCs w:val="32"/>
          <w:rtl/>
        </w:rPr>
        <w:t xml:space="preserve"> ابن معين:"</w:t>
      </w:r>
      <w:r w:rsidRPr="00866AE4">
        <w:rPr>
          <w:rFonts w:ascii="Traditional Arabic" w:hAnsi="Traditional Arabic" w:cs="Traditional Arabic"/>
          <w:sz w:val="28"/>
          <w:szCs w:val="32"/>
          <w:rtl/>
        </w:rPr>
        <w:t>ليس هو بشيء</w:t>
      </w:r>
      <w:r w:rsidRPr="00866AE4">
        <w:rPr>
          <w:rFonts w:ascii="Traditional Arabic" w:hAnsi="Traditional Arabic" w:cs="Traditional Arabic" w:hint="cs"/>
          <w:sz w:val="28"/>
          <w:szCs w:val="32"/>
          <w:rtl/>
        </w:rPr>
        <w:t xml:space="preserve">. انظر الميزان (5/ </w:t>
      </w:r>
      <w:r w:rsidRPr="00866AE4">
        <w:rPr>
          <w:rFonts w:ascii="Traditional Arabic" w:hAnsi="Traditional Arabic" w:cs="Traditional Arabic"/>
          <w:sz w:val="28"/>
          <w:szCs w:val="32"/>
          <w:rtl/>
        </w:rPr>
        <w:t>178</w:t>
      </w:r>
      <w:r w:rsidRPr="00866AE4">
        <w:rPr>
          <w:rFonts w:ascii="Traditional Arabic" w:hAnsi="Traditional Arabic" w:cs="Traditional Arabic" w:hint="cs"/>
          <w:sz w:val="28"/>
          <w:szCs w:val="32"/>
          <w:rtl/>
        </w:rPr>
        <w:t>)</w:t>
      </w:r>
    </w:p>
    <w:p w:rsidR="00914303" w:rsidRPr="00866AE4" w:rsidRDefault="00914303" w:rsidP="00D776D8">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قال أبو زرعة:"منكر الحديث".انظر سؤالات الجنيد (ص</w:t>
      </w:r>
      <w:r w:rsidRPr="00866AE4">
        <w:rPr>
          <w:rFonts w:ascii="Traditional Arabic" w:hAnsi="Traditional Arabic" w:cs="Traditional Arabic"/>
          <w:sz w:val="28"/>
          <w:szCs w:val="32"/>
          <w:rtl/>
        </w:rPr>
        <w:t>332</w:t>
      </w:r>
      <w:r w:rsidRPr="00866AE4">
        <w:rPr>
          <w:rFonts w:ascii="Traditional Arabic" w:hAnsi="Traditional Arabic" w:cs="Traditional Arabic" w:hint="cs"/>
          <w:sz w:val="28"/>
          <w:szCs w:val="32"/>
          <w:rtl/>
        </w:rPr>
        <w:t>),و سؤالات البرذعي (2/</w:t>
      </w:r>
      <w:r w:rsidRPr="00866AE4">
        <w:rPr>
          <w:rFonts w:ascii="Traditional Arabic" w:hAnsi="Traditional Arabic" w:cs="Traditional Arabic"/>
          <w:sz w:val="28"/>
          <w:szCs w:val="32"/>
          <w:rtl/>
        </w:rPr>
        <w:t>640</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974">
    <w:p w:rsidR="00914303" w:rsidRPr="00866AE4" w:rsidRDefault="00914303" w:rsidP="00B84C43">
      <w:pPr>
        <w:autoSpaceDE w:val="0"/>
        <w:autoSpaceDN w:val="0"/>
        <w:adjustRightInd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الدارمي في سننه (1/</w:t>
      </w:r>
      <w:r w:rsidRPr="00866AE4">
        <w:rPr>
          <w:rFonts w:ascii="Traditional Arabic" w:hAnsi="Traditional Arabic" w:cs="Traditional Arabic"/>
          <w:sz w:val="28"/>
          <w:szCs w:val="32"/>
          <w:rtl/>
        </w:rPr>
        <w:t>276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1137</w:t>
      </w:r>
      <w:r w:rsidRPr="00866AE4">
        <w:rPr>
          <w:rFonts w:ascii="Traditional Arabic" w:hAnsi="Traditional Arabic" w:cs="Traditional Arabic" w:hint="cs"/>
          <w:sz w:val="28"/>
          <w:szCs w:val="32"/>
          <w:rtl/>
        </w:rPr>
        <w:t>), و سعيد بن منصور في سننه (3/</w:t>
      </w:r>
      <w:r w:rsidRPr="00866AE4">
        <w:rPr>
          <w:rFonts w:ascii="Traditional Arabic" w:hAnsi="Traditional Arabic" w:cs="Traditional Arabic"/>
          <w:sz w:val="28"/>
          <w:szCs w:val="32"/>
          <w:rtl/>
        </w:rPr>
        <w:t>863</w:t>
      </w:r>
      <w:r w:rsidRPr="00866AE4">
        <w:rPr>
          <w:rFonts w:ascii="Traditional Arabic" w:hAnsi="Traditional Arabic" w:cs="Traditional Arabic" w:hint="cs"/>
          <w:sz w:val="28"/>
          <w:szCs w:val="32"/>
          <w:rtl/>
        </w:rPr>
        <w:t>), و ابن أبي شيبة في المصنف (3/530), و الطحاوي في شرح معاني الآثار (3/</w:t>
      </w:r>
      <w:r w:rsidRPr="00866AE4">
        <w:rPr>
          <w:rFonts w:ascii="Traditional Arabic" w:hAnsi="Traditional Arabic" w:cs="Traditional Arabic"/>
          <w:sz w:val="28"/>
          <w:szCs w:val="32"/>
          <w:rtl/>
        </w:rPr>
        <w:t>46</w:t>
      </w:r>
      <w:r w:rsidRPr="00866AE4">
        <w:rPr>
          <w:rFonts w:ascii="Traditional Arabic" w:hAnsi="Traditional Arabic" w:cs="Traditional Arabic" w:hint="cs"/>
          <w:sz w:val="28"/>
          <w:szCs w:val="32"/>
          <w:rtl/>
        </w:rPr>
        <w:t>), و البيهقي في السنن الكبرى (7/199)</w:t>
      </w:r>
      <w:r w:rsidRPr="00866AE4">
        <w:rPr>
          <w:rFonts w:ascii="Traditional Arabic" w:hAnsi="Traditional Arabic" w:cs="Traditional Arabic"/>
          <w:sz w:val="28"/>
          <w:szCs w:val="32"/>
          <w:rtl/>
        </w:rPr>
        <w:t xml:space="preserve"> عن أبي القعقاع الجرمي قال: جاء رجل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إلى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عبد الله بن مسعود فقال يا أبا عبد الرحمن آتي امرأتي حيث شئت</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 نعم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أين شئت</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 نعم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كيف شئت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نعم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فقال له رجل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يا أبا عبد الرحمن </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 xml:space="preserve">ن هذا يريد السوء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لا محاش النساء عليكم حرام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سئل عبد الله تقول به قال نعم</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975">
    <w:p w:rsidR="00914303" w:rsidRPr="00866AE4" w:rsidRDefault="00914303" w:rsidP="00B84C43">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خرجه الطحاوى</w:t>
      </w:r>
      <w:r w:rsidRPr="00866AE4">
        <w:rPr>
          <w:rFonts w:ascii="Traditional Arabic" w:hAnsi="Traditional Arabic" w:cs="Traditional Arabic" w:hint="cs"/>
          <w:sz w:val="28"/>
          <w:szCs w:val="32"/>
          <w:rtl/>
        </w:rPr>
        <w:t xml:space="preserve"> في شرح معاني الآثار </w:t>
      </w:r>
      <w:r w:rsidRPr="00866AE4">
        <w:rPr>
          <w:rFonts w:ascii="Traditional Arabic" w:hAnsi="Traditional Arabic" w:cs="Traditional Arabic"/>
          <w:sz w:val="28"/>
          <w:szCs w:val="32"/>
          <w:rtl/>
        </w:rPr>
        <w:t>(3/45)،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الدارقطن</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في السنن </w:t>
      </w:r>
      <w:r w:rsidRPr="00866AE4">
        <w:rPr>
          <w:rFonts w:ascii="Traditional Arabic" w:hAnsi="Traditional Arabic" w:cs="Traditional Arabic"/>
          <w:sz w:val="28"/>
          <w:szCs w:val="32"/>
          <w:rtl/>
        </w:rPr>
        <w:t>(3/288)</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 xml:space="preserve"> إسماعيل بن عياش عن سهيل بن أبي صالح عن محمد بن المنكدر عن جابر بن عبد الله الأنصاري أن رسول الله صلى الله عليه و سلم قال</w:t>
      </w:r>
      <w:r w:rsidRPr="00866AE4">
        <w:rPr>
          <w:rFonts w:ascii="Traditional Arabic" w:hAnsi="Traditional Arabic" w:cs="Traditional Arabic" w:hint="cs"/>
          <w:sz w:val="28"/>
          <w:szCs w:val="32"/>
          <w:rtl/>
        </w:rPr>
        <w:t xml:space="preserve"> فذكره . </w:t>
      </w:r>
    </w:p>
    <w:p w:rsidR="00914303" w:rsidRPr="00866AE4" w:rsidRDefault="00914303" w:rsidP="00D776D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ضعيف فيه إ</w:t>
      </w:r>
      <w:r w:rsidRPr="00866AE4">
        <w:rPr>
          <w:rFonts w:ascii="Traditional Arabic" w:hAnsi="Traditional Arabic" w:cs="Traditional Arabic"/>
          <w:sz w:val="28"/>
          <w:szCs w:val="32"/>
          <w:rtl/>
        </w:rPr>
        <w:t>سماعيل بن عياش</w:t>
      </w:r>
      <w:r w:rsidRPr="00866AE4">
        <w:rPr>
          <w:rFonts w:ascii="Traditional Arabic" w:hAnsi="Traditional Arabic" w:cs="Traditional Arabic" w:hint="cs"/>
          <w:sz w:val="28"/>
          <w:szCs w:val="32"/>
          <w:rtl/>
        </w:rPr>
        <w:t xml:space="preserve"> الحمصي </w:t>
      </w:r>
      <w:r w:rsidRPr="00866AE4">
        <w:rPr>
          <w:rFonts w:ascii="Traditional Arabic" w:hAnsi="Traditional Arabic" w:cs="Traditional Arabic"/>
          <w:sz w:val="28"/>
          <w:szCs w:val="32"/>
          <w:rtl/>
        </w:rPr>
        <w:t xml:space="preserve">أبو عتبة الحمصي </w:t>
      </w: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صدوق في روايته عن أهل بلده مخلط في غيرهم من الثامنة</w:t>
      </w:r>
      <w:r w:rsidRPr="00866AE4">
        <w:rPr>
          <w:rFonts w:ascii="Traditional Arabic" w:hAnsi="Traditional Arabic" w:cs="Traditional Arabic" w:hint="cs"/>
          <w:sz w:val="28"/>
          <w:szCs w:val="32"/>
          <w:rtl/>
        </w:rPr>
        <w:t>". التقريب رقم (</w:t>
      </w:r>
      <w:r w:rsidRPr="00866AE4">
        <w:rPr>
          <w:rFonts w:ascii="Traditional Arabic" w:hAnsi="Traditional Arabic" w:cs="Traditional Arabic"/>
          <w:sz w:val="28"/>
          <w:szCs w:val="32"/>
          <w:rtl/>
        </w:rPr>
        <w:t>473</w:t>
      </w:r>
      <w:r w:rsidRPr="00866AE4">
        <w:rPr>
          <w:rFonts w:ascii="Traditional Arabic" w:hAnsi="Traditional Arabic" w:cs="Traditional Arabic" w:hint="cs"/>
          <w:sz w:val="28"/>
          <w:szCs w:val="32"/>
          <w:rtl/>
        </w:rPr>
        <w:t>).</w:t>
      </w:r>
    </w:p>
    <w:p w:rsidR="00914303" w:rsidRPr="00866AE4" w:rsidRDefault="00914303" w:rsidP="00D776D8">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شيخ إسماعيل: سهيل بن أبي صالح مدني. التقريب رقم (</w:t>
      </w:r>
      <w:r w:rsidRPr="00866AE4">
        <w:rPr>
          <w:rFonts w:ascii="Traditional Arabic" w:hAnsi="Traditional Arabic" w:cs="Traditional Arabic"/>
          <w:sz w:val="28"/>
          <w:szCs w:val="32"/>
          <w:rtl/>
        </w:rPr>
        <w:t>2675</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976">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1/390</w:t>
      </w:r>
      <w:r w:rsidRPr="00866AE4">
        <w:rPr>
          <w:rFonts w:ascii="Traditional Arabic" w:hAnsi="Traditional Arabic" w:cs="Traditional Arabic" w:hint="cs"/>
          <w:sz w:val="28"/>
          <w:szCs w:val="32"/>
          <w:rtl/>
        </w:rPr>
        <w:t>).</w:t>
      </w:r>
    </w:p>
  </w:footnote>
  <w:footnote w:id="977">
    <w:p w:rsidR="00914303" w:rsidRPr="00866AE4" w:rsidRDefault="00914303" w:rsidP="00B84C43">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اتقوا هذه المذابح</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يعني المحاريب</w:t>
      </w:r>
      <w:r w:rsidRPr="00866AE4">
        <w:rPr>
          <w:rFonts w:ascii="Traditional Arabic" w:hAnsi="Traditional Arabic" w:cs="Traditional Arabic" w:hint="cs"/>
          <w:sz w:val="28"/>
          <w:szCs w:val="32"/>
          <w:rtl/>
        </w:rPr>
        <w:t>.</w:t>
      </w:r>
    </w:p>
    <w:p w:rsidR="00914303" w:rsidRPr="00866AE4" w:rsidRDefault="00914303" w:rsidP="00D776D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هق) عن ابن عمرو</w:t>
      </w:r>
      <w:r w:rsidRPr="00866AE4">
        <w:rPr>
          <w:rFonts w:ascii="Traditional Arabic" w:hAnsi="Traditional Arabic" w:cs="Traditional Arabic" w:hint="cs"/>
          <w:sz w:val="28"/>
          <w:szCs w:val="32"/>
          <w:rtl/>
        </w:rPr>
        <w:t>".</w:t>
      </w:r>
    </w:p>
    <w:p w:rsidR="00914303" w:rsidRPr="00866AE4" w:rsidRDefault="00914303" w:rsidP="00D776D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لم أجده عند الطبراني و الله أعلم.</w:t>
      </w:r>
    </w:p>
    <w:p w:rsidR="00914303" w:rsidRPr="00866AE4" w:rsidRDefault="00914303" w:rsidP="00D776D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وأخرجه </w:t>
      </w:r>
      <w:r w:rsidRPr="00866AE4">
        <w:rPr>
          <w:rFonts w:ascii="Traditional Arabic" w:hAnsi="Traditional Arabic" w:cs="Traditional Arabic"/>
          <w:sz w:val="28"/>
          <w:szCs w:val="32"/>
          <w:rtl/>
        </w:rPr>
        <w:t>البيهقي</w:t>
      </w:r>
      <w:r w:rsidRPr="00866AE4">
        <w:rPr>
          <w:rFonts w:ascii="Traditional Arabic" w:hAnsi="Traditional Arabic" w:cs="Traditional Arabic" w:hint="cs"/>
          <w:sz w:val="28"/>
          <w:szCs w:val="32"/>
          <w:rtl/>
        </w:rPr>
        <w:t xml:space="preserve"> في</w:t>
      </w:r>
      <w:r w:rsidRPr="00866AE4">
        <w:rPr>
          <w:rFonts w:ascii="Traditional Arabic" w:hAnsi="Traditional Arabic" w:cs="Traditional Arabic"/>
          <w:sz w:val="28"/>
          <w:szCs w:val="32"/>
          <w:rtl/>
        </w:rPr>
        <w:t xml:space="preserve"> 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2/439</w:t>
      </w:r>
      <w:r w:rsidRPr="00866AE4">
        <w:rPr>
          <w:rFonts w:ascii="Traditional Arabic" w:hAnsi="Traditional Arabic" w:cs="Traditional Arabic" w:hint="cs"/>
          <w:sz w:val="28"/>
          <w:szCs w:val="32"/>
          <w:rtl/>
        </w:rPr>
        <w:t xml:space="preserve">). </w:t>
      </w:r>
    </w:p>
    <w:p w:rsidR="00914303" w:rsidRPr="00866AE4" w:rsidRDefault="00914303" w:rsidP="006273E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لا بأس به و رجاله ثقات عدا عبد الرحمن بن مغراء (</w:t>
      </w:r>
      <w:r w:rsidRPr="00866AE4">
        <w:rPr>
          <w:rFonts w:ascii="Traditional Arabic" w:hAnsi="Traditional Arabic" w:cs="Traditional Arabic"/>
          <w:sz w:val="28"/>
          <w:szCs w:val="32"/>
          <w:rtl/>
        </w:rPr>
        <w:t>بفتح الميم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سكون المعجمة</w:t>
      </w:r>
      <w:r w:rsidRPr="00866AE4">
        <w:rPr>
          <w:rFonts w:ascii="Traditional Arabic" w:hAnsi="Traditional Arabic" w:cs="Traditional Arabic" w:hint="cs"/>
          <w:sz w:val="28"/>
          <w:szCs w:val="32"/>
          <w:rtl/>
        </w:rPr>
        <w:t xml:space="preserve">) و هو صدوق له غرائب </w:t>
      </w:r>
      <w:r w:rsidRPr="00866AE4">
        <w:rPr>
          <w:rFonts w:ascii="Traditional Arabic" w:hAnsi="Traditional Arabic" w:cs="Traditional Arabic"/>
          <w:sz w:val="28"/>
          <w:szCs w:val="32"/>
          <w:rtl/>
        </w:rPr>
        <w:t>تكلم في حديثه عن الأعمش</w:t>
      </w:r>
      <w:r w:rsidRPr="00866AE4">
        <w:rPr>
          <w:rFonts w:ascii="Traditional Arabic" w:hAnsi="Traditional Arabic" w:cs="Traditional Arabic" w:hint="cs"/>
          <w:sz w:val="28"/>
          <w:szCs w:val="32"/>
          <w:rtl/>
        </w:rPr>
        <w:t>.التقريب (ص</w:t>
      </w:r>
      <w:r w:rsidRPr="00866AE4">
        <w:rPr>
          <w:rFonts w:ascii="Traditional Arabic" w:hAnsi="Traditional Arabic" w:cs="Traditional Arabic"/>
          <w:sz w:val="28"/>
          <w:szCs w:val="32"/>
          <w:rtl/>
        </w:rPr>
        <w:t>350</w:t>
      </w:r>
      <w:r w:rsidRPr="00866AE4">
        <w:rPr>
          <w:rFonts w:ascii="Traditional Arabic" w:hAnsi="Traditional Arabic" w:cs="Traditional Arabic" w:hint="cs"/>
          <w:sz w:val="28"/>
          <w:szCs w:val="32"/>
          <w:rtl/>
        </w:rPr>
        <w:t>), انظر الكامل (4/</w:t>
      </w:r>
      <w:r w:rsidRPr="00866AE4">
        <w:rPr>
          <w:rFonts w:ascii="Traditional Arabic" w:hAnsi="Traditional Arabic" w:cs="Traditional Arabic"/>
          <w:sz w:val="28"/>
          <w:szCs w:val="32"/>
          <w:rtl/>
        </w:rPr>
        <w:t xml:space="preserve"> 289</w:t>
      </w:r>
      <w:r w:rsidRPr="00866AE4">
        <w:rPr>
          <w:rFonts w:ascii="Traditional Arabic" w:hAnsi="Traditional Arabic" w:cs="Traditional Arabic" w:hint="cs"/>
          <w:sz w:val="28"/>
          <w:szCs w:val="32"/>
          <w:rtl/>
        </w:rPr>
        <w:t>),  و الجرح و التعديل (5/</w:t>
      </w:r>
      <w:r w:rsidRPr="00866AE4">
        <w:rPr>
          <w:rFonts w:ascii="Traditional Arabic" w:hAnsi="Traditional Arabic" w:cs="Traditional Arabic"/>
          <w:sz w:val="28"/>
          <w:szCs w:val="32"/>
          <w:rtl/>
        </w:rPr>
        <w:t>291</w:t>
      </w:r>
      <w:r w:rsidRPr="00866AE4">
        <w:rPr>
          <w:rFonts w:ascii="Traditional Arabic" w:hAnsi="Traditional Arabic" w:cs="Traditional Arabic" w:hint="cs"/>
          <w:sz w:val="28"/>
          <w:szCs w:val="32"/>
          <w:rtl/>
        </w:rPr>
        <w:t xml:space="preserve">).                                                                                                        </w:t>
      </w:r>
    </w:p>
    <w:p w:rsidR="00914303" w:rsidRPr="00866AE4" w:rsidRDefault="00914303" w:rsidP="00D776D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فيه عبد </w:t>
      </w:r>
      <w:r w:rsidRPr="00866AE4">
        <w:rPr>
          <w:rFonts w:ascii="Traditional Arabic" w:hAnsi="Traditional Arabic" w:cs="Traditional Arabic" w:hint="cs"/>
          <w:sz w:val="28"/>
          <w:szCs w:val="32"/>
          <w:rtl/>
        </w:rPr>
        <w:t xml:space="preserve">الرحمن </w:t>
      </w:r>
      <w:r w:rsidRPr="00866AE4">
        <w:rPr>
          <w:rFonts w:ascii="Traditional Arabic" w:hAnsi="Traditional Arabic" w:cs="Traditional Arabic"/>
          <w:sz w:val="28"/>
          <w:szCs w:val="32"/>
          <w:rtl/>
        </w:rPr>
        <w:t>بن مغراء وثقه ابن حبان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ضعفه ابن المديني في روايته عن الأعمش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ليس هذا منها</w:t>
      </w:r>
      <w:r w:rsidRPr="00866AE4">
        <w:rPr>
          <w:rFonts w:ascii="Traditional Arabic" w:hAnsi="Traditional Arabic" w:cs="Traditional Arabic" w:hint="cs"/>
          <w:sz w:val="28"/>
          <w:szCs w:val="32"/>
          <w:rtl/>
        </w:rPr>
        <w:t>". مجمع الزوائد (8/60).</w:t>
      </w:r>
    </w:p>
    <w:p w:rsidR="00914303" w:rsidRPr="00866AE4" w:rsidRDefault="00914303" w:rsidP="00D776D8">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صححه الألباني. الثمر المستطاب (ص</w:t>
      </w:r>
      <w:r w:rsidRPr="00866AE4">
        <w:rPr>
          <w:rFonts w:ascii="Traditional Arabic" w:hAnsi="Traditional Arabic" w:cs="Traditional Arabic"/>
          <w:sz w:val="28"/>
          <w:szCs w:val="32"/>
          <w:rtl/>
        </w:rPr>
        <w:t>473</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978">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الأثير:"ا</w:t>
      </w:r>
      <w:r w:rsidRPr="00866AE4">
        <w:rPr>
          <w:rFonts w:ascii="Traditional Arabic" w:hAnsi="Traditional Arabic" w:cs="Traditional Arabic"/>
          <w:sz w:val="28"/>
          <w:szCs w:val="32"/>
          <w:rtl/>
        </w:rPr>
        <w:t>لمَذبَح واحدُ المَذابِح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هي المقاصِير.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المَحاريب.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ذَبَّح الرجُلُ: إذا طَأطأ رأسَه للركوع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2/154</w:t>
      </w:r>
      <w:r w:rsidRPr="00866AE4">
        <w:rPr>
          <w:rFonts w:ascii="Traditional Arabic" w:hAnsi="Traditional Arabic" w:cs="Traditional Arabic" w:hint="cs"/>
          <w:sz w:val="28"/>
          <w:szCs w:val="32"/>
          <w:rtl/>
        </w:rPr>
        <w:t>).</w:t>
      </w:r>
    </w:p>
  </w:footnote>
  <w:footnote w:id="979">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الدر </w:t>
      </w:r>
      <w:r w:rsidRPr="00866AE4">
        <w:rPr>
          <w:rFonts w:ascii="Traditional Arabic" w:hAnsi="Traditional Arabic" w:cs="Traditional Arabic" w:hint="cs"/>
          <w:sz w:val="28"/>
          <w:szCs w:val="32"/>
          <w:rtl/>
        </w:rPr>
        <w:t>النثير (144).</w:t>
      </w:r>
    </w:p>
  </w:footnote>
  <w:footnote w:id="980">
    <w:p w:rsidR="00914303" w:rsidRPr="00866AE4" w:rsidRDefault="00914303" w:rsidP="002252DF">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w:t>
      </w:r>
      <w:r>
        <w:rPr>
          <w:rFonts w:ascii="Traditional Arabic" w:hAnsi="Traditional Arabic" w:cs="Traditional Arabic" w:hint="cs"/>
          <w:sz w:val="28"/>
          <w:szCs w:val="32"/>
          <w:rtl/>
        </w:rPr>
        <w:t xml:space="preserve"> </w:t>
      </w:r>
      <w:r w:rsidRPr="00866AE4">
        <w:rPr>
          <w:rFonts w:ascii="Traditional Arabic" w:hAnsi="Traditional Arabic" w:cs="Traditional Arabic" w:hint="cs"/>
          <w:sz w:val="28"/>
          <w:szCs w:val="32"/>
          <w:rtl/>
        </w:rPr>
        <w:t>المناوي:"</w:t>
      </w:r>
      <w:r w:rsidRPr="00866AE4">
        <w:rPr>
          <w:rFonts w:ascii="Traditional Arabic" w:hAnsi="Traditional Arabic" w:cs="Traditional Arabic" w:hint="eastAsia"/>
          <w:sz w:val="28"/>
          <w:szCs w:val="32"/>
          <w:rtl/>
        </w:rPr>
        <w:t>أقول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هذا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بناء</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منه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على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فهمه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لفظ</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الحديث</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مراده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بالمحراب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ليس</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إلا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هو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المتعارف</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المسجد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الآن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لا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كذلك</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فإن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الإمام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الشهير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المعروف</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بابن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الأثير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قد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نص</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على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المراد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بالمحاريب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الحديث</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صدور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المجالس</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قال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منه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حديث</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أنس</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كان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يكره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المحاريب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لم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يكن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يحب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يجلس</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صدور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المجالس</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يرتفع</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على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الناس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انتهى</w:t>
      </w:r>
      <w:r w:rsidRPr="00866AE4">
        <w:rPr>
          <w:rFonts w:ascii="Traditional Arabic" w:hAnsi="Traditional Arabic" w:cs="Traditional Arabic"/>
          <w:sz w:val="28"/>
          <w:szCs w:val="32"/>
          <w:rtl/>
        </w:rPr>
        <w:t>.</w:t>
      </w:r>
    </w:p>
    <w:p w:rsidR="00914303" w:rsidRPr="00866AE4" w:rsidRDefault="00914303" w:rsidP="00D776D8">
      <w:pPr>
        <w:pStyle w:val="aa"/>
        <w:contextualSpacing/>
        <w:jc w:val="lowKashida"/>
        <w:rPr>
          <w:rFonts w:ascii="Tahoma" w:hAnsi="Tahoma" w:cs="Traditional Arabic"/>
          <w:sz w:val="28"/>
          <w:szCs w:val="32"/>
        </w:rPr>
      </w:pP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اقتفاه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ذلك</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جمع</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جازمين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لم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يحكوا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خلافه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منهم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الحافظ</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الهيتمي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غيره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قال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الحراني</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hint="eastAsia"/>
          <w:sz w:val="28"/>
          <w:szCs w:val="32"/>
          <w:rtl/>
        </w:rPr>
        <w:t>المحراب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صدر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البيت</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مقدمه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الذي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لا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يكاد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يوصل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إليه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إلا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بفضل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منه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قوة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جهد</w:t>
      </w:r>
      <w:r w:rsidRPr="00866AE4">
        <w:rPr>
          <w:rFonts w:ascii="Traditional Arabic" w:hAnsi="Traditional Arabic" w:cs="Traditional Arabic" w:hint="cs"/>
          <w:sz w:val="28"/>
          <w:szCs w:val="32"/>
          <w:rtl/>
        </w:rPr>
        <w:t>". فيض القدير (1/187).</w:t>
      </w:r>
    </w:p>
  </w:footnote>
  <w:footnote w:id="981">
    <w:p w:rsidR="00914303" w:rsidRPr="00866AE4" w:rsidRDefault="00914303" w:rsidP="00B84C43">
      <w:pPr>
        <w:pStyle w:val="aa"/>
        <w:widowControl w:val="0"/>
        <w:ind w:left="454" w:hanging="454"/>
        <w:jc w:val="both"/>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ahoma" w:hAnsi="Tahoma" w:cs="Traditional Arabic" w:hint="cs"/>
          <w:sz w:val="28"/>
          <w:szCs w:val="32"/>
          <w:rtl/>
        </w:rPr>
        <w:t>إعلام الأريب في بدعة المحاريب (ق45/73).</w:t>
      </w:r>
      <w:r w:rsidRPr="00866AE4">
        <w:rPr>
          <w:rFonts w:ascii="Tahoma" w:hAnsi="Tahoma" w:cs="Traditional Arabic"/>
          <w:sz w:val="28"/>
          <w:szCs w:val="32"/>
          <w:rtl/>
        </w:rPr>
        <w:t xml:space="preserve"> </w:t>
      </w:r>
    </w:p>
  </w:footnote>
  <w:footnote w:id="982">
    <w:p w:rsidR="00914303" w:rsidRPr="00866AE4" w:rsidRDefault="00914303" w:rsidP="00B84C43">
      <w:pPr>
        <w:pStyle w:val="aa"/>
        <w:widowControl w:val="0"/>
        <w:ind w:left="454" w:hanging="454"/>
        <w:jc w:val="both"/>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ahoma" w:hAnsi="Tahoma" w:cs="Traditional Arabic" w:hint="cs"/>
          <w:sz w:val="28"/>
          <w:szCs w:val="32"/>
          <w:rtl/>
        </w:rPr>
        <w:t>إعلام الساجد (364).</w:t>
      </w:r>
      <w:r w:rsidRPr="00866AE4">
        <w:rPr>
          <w:rFonts w:ascii="Tahoma" w:hAnsi="Tahoma" w:cs="Traditional Arabic"/>
          <w:sz w:val="28"/>
          <w:szCs w:val="32"/>
          <w:rtl/>
        </w:rPr>
        <w:t xml:space="preserve"> </w:t>
      </w:r>
    </w:p>
  </w:footnote>
  <w:footnote w:id="983">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مصنف عبد الرزاق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2/412</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r w:rsidRPr="00866AE4">
        <w:rPr>
          <w:rFonts w:ascii="Tahoma" w:hAnsi="Tahoma" w:cs="Traditional Arabic" w:hint="cs"/>
          <w:sz w:val="28"/>
          <w:szCs w:val="32"/>
          <w:rtl/>
        </w:rPr>
        <w:t xml:space="preserve">                                                     </w:t>
      </w:r>
    </w:p>
  </w:footnote>
  <w:footnote w:id="984">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 xml:space="preserve">مصنف عبد الرزاق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2/412</w:t>
      </w:r>
      <w:r w:rsidRPr="00866AE4">
        <w:rPr>
          <w:rFonts w:ascii="Traditional Arabic" w:hAnsi="Traditional Arabic" w:cs="Traditional Arabic" w:hint="cs"/>
          <w:sz w:val="28"/>
          <w:szCs w:val="32"/>
          <w:rtl/>
        </w:rPr>
        <w:t xml:space="preserve">) </w:t>
      </w:r>
    </w:p>
  </w:footnote>
  <w:footnote w:id="985">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الصغير لمحمد بن الحسن (ص86).</w:t>
      </w:r>
    </w:p>
  </w:footnote>
  <w:footnote w:id="986">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hint="cs"/>
          <w:sz w:val="28"/>
          <w:szCs w:val="32"/>
          <w:rtl/>
        </w:rPr>
        <w:t>(</w:t>
      </w:r>
      <w:r>
        <w:rPr>
          <w:rFonts w:ascii="Tahoma" w:hAnsi="Tahoma" w:cs="Traditional Arabic" w:hint="cs"/>
          <w:sz w:val="28"/>
          <w:szCs w:val="32"/>
          <w:rtl/>
        </w:rPr>
        <w:t>1</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للسيوطي كتاب إعلام الأريب في بدعة المحاريب للسيوطي.</w:t>
      </w:r>
    </w:p>
  </w:footnote>
  <w:footnote w:id="987">
    <w:p w:rsidR="00914303" w:rsidRPr="00866AE4" w:rsidRDefault="00914303" w:rsidP="00B84C43">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(أتموا الركوع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السجود فو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الذي نفسي بيده إني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لأراكم من بعد ظهري إذا ما ركعتم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ما سجدتم)</w:t>
      </w:r>
      <w:r w:rsidRPr="00866AE4">
        <w:rPr>
          <w:rFonts w:ascii="Traditional Arabic" w:hAnsi="Traditional Arabic" w:cs="Traditional Arabic" w:hint="cs"/>
          <w:sz w:val="28"/>
          <w:szCs w:val="32"/>
          <w:rtl/>
        </w:rPr>
        <w:t xml:space="preserve">. </w:t>
      </w:r>
    </w:p>
    <w:p w:rsidR="00914303" w:rsidRPr="00866AE4" w:rsidRDefault="00914303" w:rsidP="001F200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(م) عن أنس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1F2004">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كتاب الأيمان و النذور باب لا تحلفوا بأبائكم (</w:t>
      </w:r>
      <w:r w:rsidRPr="00866AE4">
        <w:rPr>
          <w:rFonts w:ascii="Traditional Arabic" w:hAnsi="Traditional Arabic" w:cs="Traditional Arabic"/>
          <w:sz w:val="28"/>
          <w:szCs w:val="32"/>
          <w:rtl/>
        </w:rPr>
        <w:t>6/2449</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6268</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مسلم </w:t>
      </w:r>
      <w:r w:rsidRPr="00866AE4">
        <w:rPr>
          <w:rFonts w:ascii="Traditional Arabic" w:hAnsi="Traditional Arabic" w:cs="Traditional Arabic" w:hint="cs"/>
          <w:sz w:val="28"/>
          <w:szCs w:val="32"/>
          <w:rtl/>
        </w:rPr>
        <w:t xml:space="preserve">كتاب الصلاة </w:t>
      </w:r>
      <w:r w:rsidRPr="00866AE4">
        <w:rPr>
          <w:rFonts w:ascii="Traditional Arabic" w:hAnsi="Traditional Arabic" w:cs="Traditional Arabic"/>
          <w:sz w:val="28"/>
          <w:szCs w:val="32"/>
          <w:rtl/>
        </w:rPr>
        <w:t>باب الأمر بتحسين الصلاة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إتمامها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الخشوع فيها.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1/319 </w:t>
      </w:r>
      <w:r w:rsidRPr="00866AE4">
        <w:rPr>
          <w:rFonts w:ascii="Traditional Arabic" w:hAnsi="Traditional Arabic" w:cs="Traditional Arabic" w:hint="cs"/>
          <w:sz w:val="28"/>
          <w:szCs w:val="32"/>
          <w:rtl/>
        </w:rPr>
        <w:t>رقم425) عن أ</w:t>
      </w:r>
      <w:r w:rsidRPr="00866AE4">
        <w:rPr>
          <w:rFonts w:ascii="Traditional Arabic" w:hAnsi="Traditional Arabic" w:cs="Traditional Arabic"/>
          <w:sz w:val="28"/>
          <w:szCs w:val="32"/>
          <w:rtl/>
        </w:rPr>
        <w:t>نس بن مالك رضي الله عنه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footnote>
  <w:footnote w:id="988">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2/276</w:t>
      </w:r>
      <w:r w:rsidRPr="00866AE4">
        <w:rPr>
          <w:rFonts w:ascii="Traditional Arabic" w:hAnsi="Traditional Arabic" w:cs="Traditional Arabic" w:hint="cs"/>
          <w:sz w:val="28"/>
          <w:szCs w:val="32"/>
          <w:rtl/>
        </w:rPr>
        <w:t>).</w:t>
      </w:r>
    </w:p>
  </w:footnote>
  <w:footnote w:id="989">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مسند الإمام أحمد (1/340 رقم19204)</w:t>
      </w:r>
      <w:r w:rsidRPr="00866AE4">
        <w:rPr>
          <w:rFonts w:ascii="Tahoma" w:hAnsi="Tahoma" w:cs="Traditional Arabic" w:hint="cs"/>
          <w:sz w:val="28"/>
          <w:szCs w:val="32"/>
          <w:rtl/>
        </w:rPr>
        <w:t>.</w:t>
      </w:r>
      <w:r w:rsidRPr="00866AE4">
        <w:rPr>
          <w:rFonts w:ascii="Tahoma" w:hAnsi="Tahoma" w:cs="Traditional Arabic"/>
          <w:sz w:val="28"/>
          <w:szCs w:val="32"/>
          <w:rtl/>
        </w:rPr>
        <w:t xml:space="preserve">  </w:t>
      </w:r>
    </w:p>
  </w:footnote>
  <w:footnote w:id="990">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سنن أبي داود (1/</w:t>
      </w:r>
      <w:r w:rsidRPr="00866AE4">
        <w:rPr>
          <w:rFonts w:ascii="Traditional Arabic" w:hAnsi="Traditional Arabic" w:cs="Traditional Arabic"/>
          <w:sz w:val="28"/>
          <w:szCs w:val="32"/>
          <w:rtl/>
        </w:rPr>
        <w:t>320</w:t>
      </w:r>
      <w:r w:rsidRPr="00866AE4">
        <w:rPr>
          <w:rFonts w:ascii="Traditional Arabic" w:hAnsi="Traditional Arabic" w:cs="Traditional Arabic" w:hint="cs"/>
          <w:sz w:val="28"/>
          <w:szCs w:val="32"/>
          <w:rtl/>
        </w:rPr>
        <w:t>).</w:t>
      </w:r>
    </w:p>
  </w:footnote>
  <w:footnote w:id="991">
    <w:p w:rsidR="00914303" w:rsidRPr="00866AE4" w:rsidRDefault="00914303" w:rsidP="0046550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1/515</w:t>
      </w:r>
      <w:r w:rsidRPr="00866AE4">
        <w:rPr>
          <w:rFonts w:ascii="Traditional Arabic" w:hAnsi="Traditional Arabic" w:cs="Traditional Arabic" w:hint="cs"/>
          <w:sz w:val="28"/>
          <w:szCs w:val="32"/>
          <w:rtl/>
        </w:rPr>
        <w:t>).</w:t>
      </w:r>
    </w:p>
  </w:footnote>
  <w:footnote w:id="992">
    <w:p w:rsidR="00914303" w:rsidRPr="00866AE4" w:rsidRDefault="00914303" w:rsidP="0046550C">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أتموا الصف المقدم ثم الذى يليه فما كان من نقص فليكن فى الصف المؤخر</w:t>
      </w:r>
      <w:r w:rsidRPr="00866AE4">
        <w:rPr>
          <w:rFonts w:ascii="Traditional Arabic" w:hAnsi="Traditional Arabic" w:cs="Traditional Arabic" w:hint="cs"/>
          <w:sz w:val="28"/>
          <w:szCs w:val="32"/>
          <w:rtl/>
        </w:rPr>
        <w:t>).</w:t>
      </w:r>
    </w:p>
    <w:p w:rsidR="00914303" w:rsidRPr="00866AE4" w:rsidRDefault="00914303" w:rsidP="00F9193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د ن حب)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خزيمة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الضياء عن أنس</w:t>
      </w:r>
      <w:r w:rsidRPr="00866AE4">
        <w:rPr>
          <w:rFonts w:ascii="Traditional Arabic" w:hAnsi="Traditional Arabic" w:cs="Traditional Arabic" w:hint="cs"/>
          <w:sz w:val="28"/>
          <w:szCs w:val="32"/>
          <w:rtl/>
        </w:rPr>
        <w:t xml:space="preserve">".                                              </w:t>
      </w:r>
    </w:p>
    <w:p w:rsidR="00914303" w:rsidRPr="00866AE4" w:rsidRDefault="00914303" w:rsidP="006273EB">
      <w:pPr>
        <w:contextualSpacing/>
        <w:jc w:val="lowKashida"/>
        <w:rPr>
          <w:rFonts w:ascii="Traditional Arabic" w:hAnsi="Traditional Arabic" w:cs="Traditional Arabic"/>
          <w:sz w:val="28"/>
          <w:szCs w:val="32"/>
        </w:rPr>
      </w:pPr>
      <w:r w:rsidRPr="00866AE4">
        <w:rPr>
          <w:rFonts w:ascii="Traditional Arabic" w:hAnsi="Traditional Arabic" w:cs="Traditional Arabic" w:hint="cs"/>
          <w:sz w:val="28"/>
          <w:szCs w:val="32"/>
          <w:rtl/>
        </w:rPr>
        <w:t xml:space="preserve">أخرجه أبوداود في السنن كتاب الصلاة </w:t>
      </w:r>
      <w:r w:rsidRPr="00866AE4">
        <w:rPr>
          <w:rFonts w:ascii="Traditional Arabic" w:hAnsi="Traditional Arabic" w:cs="Traditional Arabic"/>
          <w:sz w:val="28"/>
          <w:szCs w:val="32"/>
          <w:rtl/>
        </w:rPr>
        <w:t xml:space="preserve">بَاب </w:t>
      </w:r>
      <w:r w:rsidRPr="00866AE4">
        <w:rPr>
          <w:rFonts w:ascii="Traditional Arabic" w:hAnsi="Traditional Arabic" w:cs="Traditional Arabic" w:hint="cs"/>
          <w:sz w:val="28"/>
          <w:szCs w:val="32"/>
          <w:rtl/>
        </w:rPr>
        <w:t xml:space="preserve"> تسوية الصفوف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435 رقم</w:t>
      </w:r>
      <w:r w:rsidRPr="00866AE4">
        <w:rPr>
          <w:rFonts w:ascii="Traditional Arabic" w:hAnsi="Traditional Arabic" w:cs="Traditional Arabic"/>
          <w:sz w:val="28"/>
          <w:szCs w:val="32"/>
          <w:rtl/>
        </w:rPr>
        <w:t>671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النسائي </w:t>
      </w:r>
      <w:r w:rsidRPr="00866AE4">
        <w:rPr>
          <w:rFonts w:ascii="Traditional Arabic" w:hAnsi="Traditional Arabic" w:cs="Traditional Arabic" w:hint="cs"/>
          <w:sz w:val="28"/>
          <w:szCs w:val="32"/>
          <w:rtl/>
        </w:rPr>
        <w:t xml:space="preserve">في السنن </w:t>
      </w:r>
      <w:r w:rsidRPr="00866AE4">
        <w:rPr>
          <w:rFonts w:ascii="Traditional Arabic" w:hAnsi="Traditional Arabic" w:cs="Traditional Arabic"/>
          <w:sz w:val="28"/>
          <w:szCs w:val="32"/>
          <w:rtl/>
        </w:rPr>
        <w:t xml:space="preserve">(المجتبى) </w:t>
      </w:r>
      <w:r w:rsidRPr="00866AE4">
        <w:rPr>
          <w:rFonts w:ascii="Traditional Arabic" w:hAnsi="Traditional Arabic" w:cs="Traditional Arabic" w:hint="cs"/>
          <w:sz w:val="28"/>
          <w:szCs w:val="32"/>
          <w:rtl/>
        </w:rPr>
        <w:t>كتاب الإمامة باب الصف المؤخر (</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 xml:space="preserve"> 93 رقم 218), و في الكبرى (1/289رقم </w:t>
      </w:r>
      <w:r w:rsidRPr="00866AE4">
        <w:rPr>
          <w:rFonts w:ascii="Traditional Arabic" w:hAnsi="Traditional Arabic" w:cs="Traditional Arabic"/>
          <w:sz w:val="28"/>
          <w:szCs w:val="32"/>
          <w:rtl/>
        </w:rPr>
        <w:t>892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عنده (أتموا الصف الأول), و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924 رقم</w:t>
      </w:r>
      <w:r w:rsidRPr="00866AE4">
        <w:rPr>
          <w:rFonts w:ascii="Traditional Arabic" w:hAnsi="Traditional Arabic" w:cs="Traditional Arabic"/>
          <w:sz w:val="28"/>
          <w:szCs w:val="32"/>
          <w:rtl/>
        </w:rPr>
        <w:t>13</w:t>
      </w:r>
      <w:r w:rsidRPr="00866AE4">
        <w:rPr>
          <w:rFonts w:ascii="Traditional Arabic" w:hAnsi="Traditional Arabic" w:cs="Traditional Arabic" w:hint="cs"/>
          <w:sz w:val="28"/>
          <w:szCs w:val="32"/>
          <w:rtl/>
        </w:rPr>
        <w:t xml:space="preserve">473), و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يعلى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5/450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3163</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ابن خزيمة </w:t>
      </w:r>
      <w:r w:rsidRPr="00866AE4">
        <w:rPr>
          <w:rFonts w:ascii="Traditional Arabic" w:hAnsi="Traditional Arabic" w:cs="Traditional Arabic" w:hint="cs"/>
          <w:sz w:val="28"/>
          <w:szCs w:val="32"/>
          <w:rtl/>
        </w:rPr>
        <w:t>في صحيحه (</w:t>
      </w:r>
      <w:r w:rsidRPr="00866AE4">
        <w:rPr>
          <w:rFonts w:ascii="Traditional Arabic" w:hAnsi="Traditional Arabic" w:cs="Traditional Arabic"/>
          <w:sz w:val="28"/>
          <w:szCs w:val="32"/>
          <w:rtl/>
        </w:rPr>
        <w:t>3/22</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1546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ابن حبان</w:t>
      </w:r>
      <w:r w:rsidRPr="00866AE4">
        <w:rPr>
          <w:rFonts w:ascii="Traditional Arabic" w:hAnsi="Traditional Arabic" w:cs="Traditional Arabic" w:hint="cs"/>
          <w:sz w:val="28"/>
          <w:szCs w:val="32"/>
          <w:rtl/>
        </w:rPr>
        <w:t xml:space="preserve"> في صحيحه (</w:t>
      </w:r>
      <w:r w:rsidRPr="00866AE4">
        <w:rPr>
          <w:rFonts w:ascii="Traditional Arabic" w:hAnsi="Traditional Arabic" w:cs="Traditional Arabic"/>
          <w:sz w:val="28"/>
          <w:szCs w:val="32"/>
          <w:rtl/>
        </w:rPr>
        <w:t>5/</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528</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2155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البيهقي</w:t>
      </w:r>
      <w:r w:rsidRPr="00866AE4">
        <w:rPr>
          <w:rFonts w:ascii="Traditional Arabic" w:hAnsi="Traditional Arabic" w:cs="Traditional Arabic" w:hint="cs"/>
          <w:sz w:val="28"/>
          <w:szCs w:val="32"/>
          <w:rtl/>
        </w:rPr>
        <w:t xml:space="preserve"> في</w:t>
      </w:r>
      <w:r w:rsidRPr="00866AE4">
        <w:rPr>
          <w:rFonts w:ascii="Traditional Arabic" w:hAnsi="Traditional Arabic" w:cs="Traditional Arabic"/>
          <w:sz w:val="28"/>
          <w:szCs w:val="32"/>
          <w:rtl/>
        </w:rPr>
        <w:t xml:space="preserve"> 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3/102</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5396</w:t>
      </w:r>
      <w:r w:rsidRPr="00866AE4">
        <w:rPr>
          <w:rFonts w:ascii="Traditional Arabic" w:hAnsi="Traditional Arabic" w:cs="Traditional Arabic" w:hint="cs"/>
          <w:sz w:val="28"/>
          <w:szCs w:val="32"/>
          <w:rtl/>
        </w:rPr>
        <w:t xml:space="preserve">). إسناد صحيح. </w:t>
      </w:r>
    </w:p>
  </w:footnote>
  <w:footnote w:id="993">
    <w:p w:rsidR="00914303" w:rsidRPr="00866AE4" w:rsidRDefault="00914303" w:rsidP="0046550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هو </w:t>
      </w:r>
      <w:r w:rsidRPr="00866AE4">
        <w:rPr>
          <w:rFonts w:ascii="Traditional Arabic" w:hAnsi="Traditional Arabic" w:cs="Traditional Arabic"/>
          <w:sz w:val="28"/>
          <w:szCs w:val="32"/>
          <w:rtl/>
        </w:rPr>
        <w:t>يوسف بن</w:t>
      </w:r>
      <w:r w:rsidRPr="00866AE4">
        <w:rPr>
          <w:rFonts w:ascii="Traditional Arabic" w:hAnsi="Traditional Arabic" w:cs="Traditional Arabic" w:hint="cs"/>
          <w:sz w:val="28"/>
          <w:szCs w:val="32"/>
          <w:rtl/>
        </w:rPr>
        <w:t xml:space="preserve"> عبد الله بن </w:t>
      </w:r>
      <w:r w:rsidRPr="00866AE4">
        <w:rPr>
          <w:rFonts w:ascii="Traditional Arabic" w:hAnsi="Traditional Arabic" w:cs="Traditional Arabic"/>
          <w:sz w:val="28"/>
          <w:szCs w:val="32"/>
          <w:rtl/>
        </w:rPr>
        <w:t xml:space="preserve">عمر بن عبد البر الربعي النمري الأندلسي </w:t>
      </w:r>
      <w:r w:rsidRPr="00866AE4">
        <w:rPr>
          <w:rFonts w:ascii="Traditional Arabic" w:hAnsi="Traditional Arabic" w:cs="Traditional Arabic" w:hint="cs"/>
          <w:sz w:val="28"/>
          <w:szCs w:val="32"/>
          <w:rtl/>
        </w:rPr>
        <w:t>(ت</w:t>
      </w:r>
      <w:r w:rsidRPr="00866AE4">
        <w:rPr>
          <w:rFonts w:ascii="Traditional Arabic" w:hAnsi="Traditional Arabic" w:cs="Traditional Arabic"/>
          <w:sz w:val="28"/>
          <w:szCs w:val="32"/>
          <w:rtl/>
        </w:rPr>
        <w:t>463</w:t>
      </w:r>
      <w:r w:rsidRPr="00866AE4">
        <w:rPr>
          <w:rFonts w:ascii="Traditional Arabic" w:hAnsi="Traditional Arabic" w:cs="Traditional Arabic" w:hint="cs"/>
          <w:sz w:val="28"/>
          <w:szCs w:val="32"/>
          <w:rtl/>
        </w:rPr>
        <w:t>هـ),</w:t>
      </w:r>
      <w:r w:rsidRPr="00866AE4">
        <w:rPr>
          <w:rFonts w:ascii="Traditional Arabic" w:hAnsi="Traditional Arabic" w:cs="Traditional Arabic"/>
          <w:sz w:val="28"/>
          <w:szCs w:val="32"/>
          <w:rtl/>
        </w:rPr>
        <w:t xml:space="preserve"> له </w:t>
      </w:r>
      <w:r w:rsidRPr="00866AE4">
        <w:rPr>
          <w:rFonts w:ascii="Traditional Arabic" w:hAnsi="Traditional Arabic" w:cs="Traditional Arabic" w:hint="cs"/>
          <w:sz w:val="28"/>
          <w:szCs w:val="32"/>
          <w:rtl/>
        </w:rPr>
        <w:t xml:space="preserve">من الكتب: </w:t>
      </w:r>
      <w:r w:rsidRPr="00866AE4">
        <w:rPr>
          <w:rFonts w:ascii="Traditional Arabic" w:hAnsi="Traditional Arabic" w:cs="Traditional Arabic"/>
          <w:sz w:val="28"/>
          <w:szCs w:val="32"/>
          <w:rtl/>
        </w:rPr>
        <w:t>التمهيد،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الاستذكار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الديباج المذهب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1/359</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994">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(المرأة).</w:t>
      </w:r>
    </w:p>
  </w:footnote>
  <w:footnote w:id="995">
    <w:p w:rsidR="00914303" w:rsidRPr="00866AE4" w:rsidRDefault="00914303" w:rsidP="00B84C43">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2/208</w:t>
      </w:r>
      <w:r w:rsidRPr="00866AE4">
        <w:rPr>
          <w:rFonts w:ascii="Tahoma" w:hAnsi="Tahoma" w:cs="Traditional Arabic" w:hint="cs"/>
          <w:sz w:val="28"/>
          <w:szCs w:val="32"/>
          <w:rtl/>
        </w:rPr>
        <w:t>).</w:t>
      </w:r>
    </w:p>
  </w:footnote>
  <w:footnote w:id="996">
    <w:p w:rsidR="00914303" w:rsidRPr="00866AE4" w:rsidRDefault="00914303" w:rsidP="00B84C43">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ذكره المؤلف في </w:t>
      </w:r>
      <w:r w:rsidRPr="00866AE4">
        <w:rPr>
          <w:rFonts w:ascii="Traditional Arabic" w:hAnsi="Traditional Arabic" w:cs="Traditional Arabic" w:hint="cs"/>
          <w:sz w:val="28"/>
          <w:szCs w:val="32"/>
          <w:rtl/>
        </w:rPr>
        <w:t>جزء له سماه (</w:t>
      </w:r>
      <w:r w:rsidRPr="00866AE4">
        <w:rPr>
          <w:rFonts w:ascii="Traditional Arabic" w:hAnsi="Traditional Arabic" w:cs="Traditional Arabic"/>
          <w:sz w:val="28"/>
          <w:szCs w:val="32"/>
          <w:rtl/>
        </w:rPr>
        <w:t>بسط الكف في إتمام الصف</w:t>
      </w:r>
      <w:r w:rsidRPr="00866AE4">
        <w:rPr>
          <w:rFonts w:ascii="Traditional Arabic" w:hAnsi="Traditional Arabic" w:cs="Traditional Arabic" w:hint="cs"/>
          <w:sz w:val="28"/>
          <w:szCs w:val="32"/>
          <w:rtl/>
        </w:rPr>
        <w:t>), مطبوع ضمن الحاوي (1/52),</w:t>
      </w:r>
    </w:p>
  </w:footnote>
  <w:footnote w:id="997">
    <w:p w:rsidR="00914303" w:rsidRPr="00866AE4" w:rsidRDefault="00914303" w:rsidP="00B84C43">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حديث</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أتموا الوضوء. ويل للأعقاب من النار)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39172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عن خالد بن الوليد،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يزيد بن أبي سفيان،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شرحبيل بن حسنة،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عمرو بن العاص</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ابن ماجه </w:t>
      </w:r>
      <w:r w:rsidRPr="00866AE4">
        <w:rPr>
          <w:rFonts w:ascii="Traditional Arabic" w:hAnsi="Traditional Arabic" w:cs="Traditional Arabic" w:hint="cs"/>
          <w:sz w:val="28"/>
          <w:szCs w:val="32"/>
          <w:rtl/>
        </w:rPr>
        <w:t>كتاب الطهارة ب</w:t>
      </w:r>
      <w:r w:rsidRPr="00866AE4">
        <w:rPr>
          <w:rFonts w:ascii="Traditional Arabic" w:hAnsi="Traditional Arabic" w:cs="Traditional Arabic"/>
          <w:sz w:val="28"/>
          <w:szCs w:val="32"/>
          <w:rtl/>
        </w:rPr>
        <w:t>َاب</w:t>
      </w:r>
      <w:r w:rsidRPr="00866AE4">
        <w:rPr>
          <w:rFonts w:ascii="Traditional Arabic" w:hAnsi="Traditional Arabic" w:cs="Traditional Arabic" w:hint="cs"/>
          <w:sz w:val="28"/>
          <w:szCs w:val="32"/>
          <w:rtl/>
        </w:rPr>
        <w:t xml:space="preserve"> غسل العراقيب (</w:t>
      </w:r>
      <w:r w:rsidRPr="00866AE4">
        <w:rPr>
          <w:rFonts w:ascii="Traditional Arabic" w:hAnsi="Traditional Arabic" w:cs="Traditional Arabic"/>
          <w:sz w:val="28"/>
          <w:szCs w:val="32"/>
          <w:rtl/>
        </w:rPr>
        <w:t>1/155</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455</w:t>
      </w:r>
      <w:r w:rsidRPr="00866AE4">
        <w:rPr>
          <w:rFonts w:ascii="Traditional Arabic" w:hAnsi="Traditional Arabic" w:cs="Traditional Arabic" w:hint="cs"/>
          <w:sz w:val="28"/>
          <w:szCs w:val="32"/>
          <w:rtl/>
        </w:rPr>
        <w:t>), و ا</w:t>
      </w:r>
      <w:r w:rsidRPr="00866AE4">
        <w:rPr>
          <w:rFonts w:ascii="Traditional Arabic" w:hAnsi="Traditional Arabic" w:cs="Traditional Arabic"/>
          <w:sz w:val="28"/>
          <w:szCs w:val="32"/>
          <w:rtl/>
        </w:rPr>
        <w:t>بن خزيمة</w:t>
      </w:r>
      <w:r w:rsidRPr="00866AE4">
        <w:rPr>
          <w:rFonts w:ascii="Traditional Arabic" w:hAnsi="Traditional Arabic" w:cs="Traditional Arabic" w:hint="cs"/>
          <w:sz w:val="28"/>
          <w:szCs w:val="32"/>
          <w:rtl/>
        </w:rPr>
        <w:t xml:space="preserve"> في صحيحه (1</w:t>
      </w:r>
      <w:r w:rsidRPr="00866AE4">
        <w:rPr>
          <w:rFonts w:ascii="Traditional Arabic" w:hAnsi="Traditional Arabic" w:cs="Traditional Arabic"/>
          <w:sz w:val="28"/>
          <w:szCs w:val="32"/>
          <w:rtl/>
        </w:rPr>
        <w:t>/332</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665</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يعلى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13/140</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7184</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4/115</w:t>
      </w:r>
      <w:r w:rsidRPr="00866AE4">
        <w:rPr>
          <w:rFonts w:ascii="Traditional Arabic" w:hAnsi="Traditional Arabic" w:cs="Traditional Arabic" w:hint="cs"/>
          <w:sz w:val="28"/>
          <w:szCs w:val="32"/>
          <w:rtl/>
        </w:rPr>
        <w:t xml:space="preserve"> رقم3840)</w:t>
      </w:r>
      <w:r w:rsidRPr="00866AE4">
        <w:rPr>
          <w:rFonts w:ascii="Traditional Arabic" w:hAnsi="Traditional Arabic" w:cs="Traditional Arabic"/>
          <w:sz w:val="28"/>
          <w:szCs w:val="32"/>
          <w:rtl/>
        </w:rPr>
        <w:t xml:space="preserve"> </w:t>
      </w:r>
    </w:p>
    <w:p w:rsidR="00914303" w:rsidRPr="00866AE4" w:rsidRDefault="00914303" w:rsidP="0039172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فيه شيبة بن الأحنف لم يوثقه أحد و قال ابن حجر:"مقبول".التقريب (ص</w:t>
      </w:r>
      <w:r w:rsidRPr="00866AE4">
        <w:rPr>
          <w:rFonts w:ascii="Traditional Arabic" w:hAnsi="Traditional Arabic" w:cs="Traditional Arabic"/>
          <w:sz w:val="28"/>
          <w:szCs w:val="32"/>
          <w:rtl/>
        </w:rPr>
        <w:t xml:space="preserve"> 269</w:t>
      </w:r>
      <w:r w:rsidRPr="00866AE4">
        <w:rPr>
          <w:rFonts w:ascii="Traditional Arabic" w:hAnsi="Traditional Arabic" w:cs="Traditional Arabic" w:hint="cs"/>
          <w:sz w:val="28"/>
          <w:szCs w:val="32"/>
          <w:rtl/>
        </w:rPr>
        <w:t>), انظر تاريخ دمشق (23/</w:t>
      </w:r>
      <w:r w:rsidRPr="00866AE4">
        <w:rPr>
          <w:rFonts w:ascii="Traditional Arabic" w:hAnsi="Traditional Arabic" w:cs="Traditional Arabic"/>
          <w:sz w:val="28"/>
          <w:szCs w:val="32"/>
          <w:rtl/>
        </w:rPr>
        <w:t>247</w:t>
      </w:r>
      <w:r w:rsidRPr="00866AE4">
        <w:rPr>
          <w:rFonts w:ascii="Traditional Arabic" w:hAnsi="Traditional Arabic" w:cs="Traditional Arabic" w:hint="cs"/>
          <w:sz w:val="28"/>
          <w:szCs w:val="32"/>
          <w:rtl/>
        </w:rPr>
        <w:t>), ترجمة شيبة بن الأحنف. و ذكره ابن حبان في الثقات (6/</w:t>
      </w:r>
      <w:r w:rsidRPr="00866AE4">
        <w:rPr>
          <w:rFonts w:ascii="Traditional Arabic" w:hAnsi="Traditional Arabic" w:cs="Traditional Arabic"/>
          <w:sz w:val="28"/>
          <w:szCs w:val="32"/>
          <w:rtl/>
        </w:rPr>
        <w:t>445</w:t>
      </w:r>
      <w:r w:rsidRPr="00866AE4">
        <w:rPr>
          <w:rFonts w:ascii="Traditional Arabic" w:hAnsi="Traditional Arabic" w:cs="Traditional Arabic" w:hint="cs"/>
          <w:sz w:val="28"/>
          <w:szCs w:val="32"/>
          <w:rtl/>
        </w:rPr>
        <w:t>).قال الهيثمي:"ه</w:t>
      </w:r>
      <w:r w:rsidRPr="00866AE4">
        <w:rPr>
          <w:rFonts w:ascii="Traditional Arabic" w:hAnsi="Traditional Arabic" w:cs="Traditional Arabic"/>
          <w:sz w:val="28"/>
          <w:szCs w:val="32"/>
          <w:rtl/>
        </w:rPr>
        <w:t>ذا إسناد حسن ما علمت في رجاله ضعفا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في الصحيحين من حديث أبي هريرة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عبد الله بن عمرو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صحيح مسلم من حديث عائشة بلفظ</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أسبغوا الوضوء</w:t>
      </w:r>
      <w:r w:rsidRPr="00866AE4">
        <w:rPr>
          <w:rFonts w:ascii="Traditional Arabic" w:hAnsi="Traditional Arabic" w:cs="Traditional Arabic" w:hint="cs"/>
          <w:sz w:val="28"/>
          <w:szCs w:val="32"/>
          <w:rtl/>
        </w:rPr>
        <w:t>...)". مصباح الزجاجة (1/</w:t>
      </w:r>
      <w:r w:rsidRPr="00866AE4">
        <w:rPr>
          <w:rFonts w:ascii="Traditional Arabic" w:hAnsi="Traditional Arabic" w:cs="Traditional Arabic"/>
          <w:sz w:val="28"/>
          <w:szCs w:val="32"/>
          <w:rtl/>
        </w:rPr>
        <w:t>66</w:t>
      </w:r>
      <w:r w:rsidRPr="00866AE4">
        <w:rPr>
          <w:rFonts w:ascii="Traditional Arabic" w:hAnsi="Traditional Arabic" w:cs="Traditional Arabic" w:hint="cs"/>
          <w:sz w:val="28"/>
          <w:szCs w:val="32"/>
          <w:rtl/>
        </w:rPr>
        <w:t xml:space="preserve">).                                              </w:t>
      </w:r>
    </w:p>
    <w:p w:rsidR="00914303" w:rsidRPr="00866AE4" w:rsidRDefault="00914303" w:rsidP="0064590D">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أخرجه البخاري كتاب العلم باب </w:t>
      </w:r>
      <w:r w:rsidRPr="00866AE4">
        <w:rPr>
          <w:rFonts w:ascii="Traditional Arabic" w:hAnsi="Traditional Arabic" w:cs="Traditional Arabic"/>
          <w:sz w:val="28"/>
          <w:szCs w:val="32"/>
          <w:rtl/>
        </w:rPr>
        <w:t>من</w:t>
      </w:r>
      <w:r w:rsidRPr="00866AE4">
        <w:rPr>
          <w:rFonts w:ascii="Traditional Arabic" w:hAnsi="Traditional Arabic" w:cs="Traditional Arabic" w:hint="cs"/>
          <w:sz w:val="28"/>
          <w:szCs w:val="32"/>
          <w:rtl/>
        </w:rPr>
        <w:t xml:space="preserve"> رفع صوته بالعلم (</w:t>
      </w:r>
      <w:r w:rsidRPr="00866AE4">
        <w:rPr>
          <w:rFonts w:ascii="Traditional Arabic" w:hAnsi="Traditional Arabic" w:cs="Traditional Arabic"/>
          <w:sz w:val="28"/>
          <w:szCs w:val="32"/>
          <w:rtl/>
        </w:rPr>
        <w:t xml:space="preserve">1/33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60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مسلم كتاب الطهارة با</w:t>
      </w:r>
      <w:r w:rsidRPr="00866AE4">
        <w:rPr>
          <w:rFonts w:ascii="Traditional Arabic" w:hAnsi="Traditional Arabic" w:cs="Traditional Arabic"/>
          <w:sz w:val="28"/>
          <w:szCs w:val="32"/>
          <w:rtl/>
        </w:rPr>
        <w:t>ب</w:t>
      </w:r>
      <w:r w:rsidRPr="00866AE4">
        <w:rPr>
          <w:rFonts w:ascii="Traditional Arabic" w:hAnsi="Traditional Arabic" w:cs="Traditional Arabic" w:hint="cs"/>
          <w:sz w:val="28"/>
          <w:szCs w:val="32"/>
          <w:rtl/>
        </w:rPr>
        <w:t xml:space="preserve"> وجوب غسل الرجلين رقم (1/ 213رقم242).</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footnote>
  <w:footnote w:id="998">
    <w:p w:rsidR="00914303" w:rsidRPr="00866AE4" w:rsidRDefault="00914303" w:rsidP="00B84C43">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شرح عمدة الأحكام (1/</w:t>
      </w:r>
      <w:r w:rsidRPr="00866AE4">
        <w:rPr>
          <w:rFonts w:ascii="Traditional Arabic" w:hAnsi="Traditional Arabic" w:cs="Traditional Arabic"/>
          <w:sz w:val="28"/>
          <w:szCs w:val="32"/>
          <w:rtl/>
        </w:rPr>
        <w:t>17</w:t>
      </w:r>
      <w:r w:rsidRPr="00866AE4">
        <w:rPr>
          <w:rFonts w:ascii="Traditional Arabic" w:hAnsi="Traditional Arabic" w:cs="Traditional Arabic" w:hint="cs"/>
          <w:sz w:val="28"/>
          <w:szCs w:val="32"/>
          <w:rtl/>
        </w:rPr>
        <w:t>).</w:t>
      </w:r>
    </w:p>
  </w:footnote>
  <w:footnote w:id="999">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لم أجده.</w:t>
      </w:r>
      <w:r w:rsidRPr="00866AE4">
        <w:rPr>
          <w:rFonts w:ascii="Tahoma" w:hAnsi="Tahoma" w:cs="Traditional Arabic"/>
          <w:sz w:val="28"/>
          <w:szCs w:val="32"/>
          <w:rtl/>
        </w:rPr>
        <w:t xml:space="preserve"> </w:t>
      </w:r>
    </w:p>
  </w:footnote>
  <w:footnote w:id="1000">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في غريب </w:t>
      </w:r>
      <w:r w:rsidRPr="00866AE4">
        <w:rPr>
          <w:rFonts w:ascii="Traditional Arabic" w:hAnsi="Traditional Arabic" w:cs="Traditional Arabic" w:hint="cs"/>
          <w:sz w:val="28"/>
          <w:szCs w:val="32"/>
          <w:rtl/>
        </w:rPr>
        <w:t>الحديث (</w:t>
      </w:r>
      <w:r w:rsidRPr="00866AE4">
        <w:rPr>
          <w:rFonts w:ascii="Traditional Arabic" w:hAnsi="Traditional Arabic" w:cs="Traditional Arabic"/>
          <w:sz w:val="28"/>
          <w:szCs w:val="32"/>
          <w:rtl/>
        </w:rPr>
        <w:t>3/269</w:t>
      </w:r>
      <w:r w:rsidRPr="00866AE4">
        <w:rPr>
          <w:rFonts w:ascii="Traditional Arabic" w:hAnsi="Traditional Arabic" w:cs="Traditional Arabic" w:hint="cs"/>
          <w:sz w:val="28"/>
          <w:szCs w:val="32"/>
          <w:rtl/>
        </w:rPr>
        <w:t>).</w:t>
      </w:r>
    </w:p>
  </w:footnote>
  <w:footnote w:id="1001">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eastAsia"/>
          <w:sz w:val="28"/>
          <w:szCs w:val="32"/>
          <w:rtl/>
        </w:rPr>
        <w:t>محمد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بن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موسى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كمال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الدين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الدميرى</w:t>
      </w:r>
      <w:r w:rsidRPr="00866AE4">
        <w:rPr>
          <w:rFonts w:ascii="Traditional Arabic" w:hAnsi="Traditional Arabic" w:cs="Traditional Arabic" w:hint="cs"/>
          <w:sz w:val="28"/>
          <w:szCs w:val="32"/>
          <w:rtl/>
        </w:rPr>
        <w:t xml:space="preserve"> (بالفتح)</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الشافعي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المتوفى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سنة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808 </w:t>
      </w:r>
      <w:r w:rsidRPr="00866AE4">
        <w:rPr>
          <w:rFonts w:ascii="Traditional Arabic" w:hAnsi="Traditional Arabic" w:cs="Traditional Arabic" w:hint="eastAsia"/>
          <w:sz w:val="28"/>
          <w:szCs w:val="32"/>
          <w:rtl/>
        </w:rPr>
        <w:t>هـ</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له شرح </w:t>
      </w:r>
      <w:r w:rsidRPr="00866AE4">
        <w:rPr>
          <w:rFonts w:ascii="Traditional Arabic" w:hAnsi="Traditional Arabic" w:cs="Traditional Arabic" w:hint="eastAsia"/>
          <w:sz w:val="28"/>
          <w:szCs w:val="32"/>
          <w:rtl/>
        </w:rPr>
        <w:t>سماه</w:t>
      </w:r>
      <w:r w:rsidRPr="00866AE4">
        <w:rPr>
          <w:rFonts w:ascii="Traditional Arabic" w:hAnsi="Traditional Arabic" w:cs="Traditional Arabic"/>
          <w:sz w:val="28"/>
          <w:szCs w:val="32"/>
          <w:rtl/>
        </w:rPr>
        <w:t>: (</w:t>
      </w:r>
      <w:r w:rsidRPr="00866AE4">
        <w:rPr>
          <w:rFonts w:ascii="Traditional Arabic" w:hAnsi="Traditional Arabic" w:cs="Traditional Arabic" w:hint="eastAsia"/>
          <w:sz w:val="28"/>
          <w:szCs w:val="32"/>
          <w:rtl/>
        </w:rPr>
        <w:t>الديباجة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شرح</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سنن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ابن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ماجة</w:t>
      </w:r>
      <w:r w:rsidRPr="00866AE4">
        <w:rPr>
          <w:rFonts w:ascii="Traditional Arabic" w:hAnsi="Traditional Arabic" w:cs="Traditional Arabic"/>
          <w:sz w:val="28"/>
          <w:szCs w:val="32"/>
          <w:rtl/>
        </w:rPr>
        <w:t>) مات قبل تحريره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تبييضه</w:t>
      </w:r>
      <w:r w:rsidRPr="00866AE4">
        <w:rPr>
          <w:rFonts w:ascii="Traditional Arabic" w:hAnsi="Traditional Arabic" w:cs="Traditional Arabic" w:hint="cs"/>
          <w:sz w:val="28"/>
          <w:szCs w:val="32"/>
          <w:rtl/>
        </w:rPr>
        <w:t xml:space="preserve">, و حياة الحيوان. انظر </w:t>
      </w:r>
      <w:r w:rsidRPr="00866AE4">
        <w:rPr>
          <w:rFonts w:ascii="Traditional Arabic" w:hAnsi="Traditional Arabic" w:cs="Traditional Arabic"/>
          <w:sz w:val="28"/>
          <w:szCs w:val="32"/>
          <w:rtl/>
        </w:rPr>
        <w:t xml:space="preserve">كشف الظنون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2/1004</w:t>
      </w:r>
      <w:r w:rsidRPr="00866AE4">
        <w:rPr>
          <w:rFonts w:ascii="Traditional Arabic" w:hAnsi="Traditional Arabic" w:cs="Traditional Arabic" w:hint="cs"/>
          <w:sz w:val="28"/>
          <w:szCs w:val="32"/>
          <w:rtl/>
        </w:rPr>
        <w:t>).</w:t>
      </w:r>
    </w:p>
  </w:footnote>
  <w:footnote w:id="1002">
    <w:p w:rsidR="00914303" w:rsidRPr="0039172C" w:rsidRDefault="00914303" w:rsidP="00B84C43">
      <w:pPr>
        <w:autoSpaceDE w:val="0"/>
        <w:autoSpaceDN w:val="0"/>
        <w:adjustRightInd w:val="0"/>
        <w:contextualSpacing/>
        <w:jc w:val="lowKashida"/>
        <w:rPr>
          <w:rFonts w:ascii="Tahoma" w:hAnsi="Tahoma" w:cs="Traditional Arabic"/>
          <w:sz w:val="28"/>
          <w:szCs w:val="28"/>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39172C">
        <w:rPr>
          <w:rFonts w:ascii="Traditional Arabic" w:hAnsi="Traditional Arabic" w:cs="Traditional Arabic" w:hint="cs"/>
          <w:sz w:val="28"/>
          <w:szCs w:val="28"/>
          <w:rtl/>
        </w:rPr>
        <w:t>قال ابن القيم رحمه الله:"أ</w:t>
      </w:r>
      <w:r w:rsidRPr="0039172C">
        <w:rPr>
          <w:rFonts w:ascii="Traditional Arabic" w:hAnsi="Traditional Arabic" w:cs="Traditional Arabic"/>
          <w:sz w:val="28"/>
          <w:szCs w:val="28"/>
          <w:rtl/>
        </w:rPr>
        <w:t>ن الميت إذا مات يكون في نعيم أو عذاب و</w:t>
      </w:r>
      <w:r w:rsidRPr="0039172C">
        <w:rPr>
          <w:rFonts w:ascii="Traditional Arabic" w:hAnsi="Traditional Arabic" w:cs="Traditional Arabic" w:hint="cs"/>
          <w:sz w:val="28"/>
          <w:szCs w:val="28"/>
          <w:rtl/>
        </w:rPr>
        <w:t xml:space="preserve"> </w:t>
      </w:r>
      <w:r w:rsidRPr="0039172C">
        <w:rPr>
          <w:rFonts w:ascii="Traditional Arabic" w:hAnsi="Traditional Arabic" w:cs="Traditional Arabic"/>
          <w:sz w:val="28"/>
          <w:szCs w:val="28"/>
          <w:rtl/>
        </w:rPr>
        <w:t>أن ذلك يحصل لروحه</w:t>
      </w:r>
      <w:r w:rsidRPr="0039172C">
        <w:rPr>
          <w:rFonts w:ascii="Traditional Arabic" w:hAnsi="Traditional Arabic" w:cs="Traditional Arabic" w:hint="cs"/>
          <w:sz w:val="28"/>
          <w:szCs w:val="28"/>
          <w:rtl/>
        </w:rPr>
        <w:t xml:space="preserve"> </w:t>
      </w:r>
      <w:r w:rsidRPr="0039172C">
        <w:rPr>
          <w:rFonts w:ascii="Traditional Arabic" w:hAnsi="Traditional Arabic" w:cs="Traditional Arabic"/>
          <w:sz w:val="28"/>
          <w:szCs w:val="28"/>
          <w:rtl/>
        </w:rPr>
        <w:t>و</w:t>
      </w:r>
      <w:r w:rsidRPr="0039172C">
        <w:rPr>
          <w:rFonts w:ascii="Traditional Arabic" w:hAnsi="Traditional Arabic" w:cs="Traditional Arabic" w:hint="cs"/>
          <w:sz w:val="28"/>
          <w:szCs w:val="28"/>
          <w:rtl/>
        </w:rPr>
        <w:t xml:space="preserve"> </w:t>
      </w:r>
      <w:r w:rsidRPr="0039172C">
        <w:rPr>
          <w:rFonts w:ascii="Traditional Arabic" w:hAnsi="Traditional Arabic" w:cs="Traditional Arabic"/>
          <w:sz w:val="28"/>
          <w:szCs w:val="28"/>
          <w:rtl/>
        </w:rPr>
        <w:t>بدنه و</w:t>
      </w:r>
      <w:r w:rsidRPr="0039172C">
        <w:rPr>
          <w:rFonts w:ascii="Traditional Arabic" w:hAnsi="Traditional Arabic" w:cs="Traditional Arabic" w:hint="cs"/>
          <w:sz w:val="28"/>
          <w:szCs w:val="28"/>
          <w:rtl/>
        </w:rPr>
        <w:t xml:space="preserve"> </w:t>
      </w:r>
      <w:r w:rsidRPr="0039172C">
        <w:rPr>
          <w:rFonts w:ascii="Traditional Arabic" w:hAnsi="Traditional Arabic" w:cs="Traditional Arabic"/>
          <w:sz w:val="28"/>
          <w:szCs w:val="28"/>
          <w:rtl/>
        </w:rPr>
        <w:t>أن الروح تبقى بعد مفارقة البدن منعمة أو معذبة و</w:t>
      </w:r>
      <w:r w:rsidRPr="0039172C">
        <w:rPr>
          <w:rFonts w:ascii="Traditional Arabic" w:hAnsi="Traditional Arabic" w:cs="Traditional Arabic" w:hint="cs"/>
          <w:sz w:val="28"/>
          <w:szCs w:val="28"/>
          <w:rtl/>
        </w:rPr>
        <w:t xml:space="preserve"> </w:t>
      </w:r>
      <w:r w:rsidRPr="0039172C">
        <w:rPr>
          <w:rFonts w:ascii="Traditional Arabic" w:hAnsi="Traditional Arabic" w:cs="Traditional Arabic"/>
          <w:sz w:val="28"/>
          <w:szCs w:val="28"/>
          <w:rtl/>
        </w:rPr>
        <w:t>أنها تتصل بالبدن أحيانا و</w:t>
      </w:r>
      <w:r w:rsidRPr="0039172C">
        <w:rPr>
          <w:rFonts w:ascii="Traditional Arabic" w:hAnsi="Traditional Arabic" w:cs="Traditional Arabic" w:hint="cs"/>
          <w:sz w:val="28"/>
          <w:szCs w:val="28"/>
          <w:rtl/>
        </w:rPr>
        <w:t xml:space="preserve"> </w:t>
      </w:r>
      <w:r w:rsidRPr="0039172C">
        <w:rPr>
          <w:rFonts w:ascii="Traditional Arabic" w:hAnsi="Traditional Arabic" w:cs="Traditional Arabic"/>
          <w:sz w:val="28"/>
          <w:szCs w:val="28"/>
          <w:rtl/>
        </w:rPr>
        <w:t>يحصل له</w:t>
      </w:r>
      <w:r w:rsidRPr="0039172C">
        <w:rPr>
          <w:rFonts w:cs="Traditional Arabic" w:hint="cs"/>
          <w:sz w:val="28"/>
          <w:szCs w:val="28"/>
          <w:rtl/>
        </w:rPr>
        <w:t xml:space="preserve"> </w:t>
      </w:r>
      <w:r w:rsidRPr="0039172C">
        <w:rPr>
          <w:rFonts w:ascii="Traditional Arabic" w:hAnsi="Traditional Arabic" w:cs="Traditional Arabic"/>
          <w:sz w:val="28"/>
          <w:szCs w:val="28"/>
          <w:rtl/>
        </w:rPr>
        <w:t>معها النعيم أو العذاب ثم إذا كان يوم القيامة الكبرى أعيدت الأرواح إلى الأجساد و</w:t>
      </w:r>
      <w:r w:rsidRPr="0039172C">
        <w:rPr>
          <w:rFonts w:ascii="Traditional Arabic" w:hAnsi="Traditional Arabic" w:cs="Traditional Arabic" w:hint="cs"/>
          <w:sz w:val="28"/>
          <w:szCs w:val="28"/>
          <w:rtl/>
        </w:rPr>
        <w:t xml:space="preserve"> </w:t>
      </w:r>
      <w:r w:rsidRPr="0039172C">
        <w:rPr>
          <w:rFonts w:ascii="Traditional Arabic" w:hAnsi="Traditional Arabic" w:cs="Traditional Arabic"/>
          <w:sz w:val="28"/>
          <w:szCs w:val="28"/>
          <w:rtl/>
        </w:rPr>
        <w:t>قاموا من قبورهم لرب العالمين و</w:t>
      </w:r>
      <w:r w:rsidRPr="0039172C">
        <w:rPr>
          <w:rFonts w:ascii="Traditional Arabic" w:hAnsi="Traditional Arabic" w:cs="Traditional Arabic" w:hint="cs"/>
          <w:sz w:val="28"/>
          <w:szCs w:val="28"/>
          <w:rtl/>
        </w:rPr>
        <w:t xml:space="preserve"> </w:t>
      </w:r>
      <w:r w:rsidRPr="0039172C">
        <w:rPr>
          <w:rFonts w:ascii="Traditional Arabic" w:hAnsi="Traditional Arabic" w:cs="Traditional Arabic"/>
          <w:sz w:val="28"/>
          <w:szCs w:val="28"/>
          <w:rtl/>
        </w:rPr>
        <w:t>معاد الأبدان متفق عليه بين المسلمين و</w:t>
      </w:r>
      <w:r w:rsidRPr="0039172C">
        <w:rPr>
          <w:rFonts w:ascii="Traditional Arabic" w:hAnsi="Traditional Arabic" w:cs="Traditional Arabic" w:hint="cs"/>
          <w:sz w:val="28"/>
          <w:szCs w:val="28"/>
          <w:rtl/>
        </w:rPr>
        <w:t xml:space="preserve"> </w:t>
      </w:r>
      <w:r w:rsidRPr="0039172C">
        <w:rPr>
          <w:rFonts w:ascii="Traditional Arabic" w:hAnsi="Traditional Arabic" w:cs="Traditional Arabic"/>
          <w:sz w:val="28"/>
          <w:szCs w:val="28"/>
          <w:rtl/>
        </w:rPr>
        <w:t>اليهود و</w:t>
      </w:r>
      <w:r w:rsidRPr="0039172C">
        <w:rPr>
          <w:rFonts w:ascii="Traditional Arabic" w:hAnsi="Traditional Arabic" w:cs="Traditional Arabic" w:hint="cs"/>
          <w:sz w:val="28"/>
          <w:szCs w:val="28"/>
          <w:rtl/>
        </w:rPr>
        <w:t xml:space="preserve"> </w:t>
      </w:r>
      <w:r w:rsidRPr="0039172C">
        <w:rPr>
          <w:rFonts w:ascii="Traditional Arabic" w:hAnsi="Traditional Arabic" w:cs="Traditional Arabic"/>
          <w:sz w:val="28"/>
          <w:szCs w:val="28"/>
          <w:rtl/>
        </w:rPr>
        <w:t>النصارى</w:t>
      </w:r>
      <w:r w:rsidRPr="0039172C">
        <w:rPr>
          <w:rFonts w:ascii="Traditional Arabic" w:hAnsi="Traditional Arabic" w:cs="Traditional Arabic" w:hint="cs"/>
          <w:sz w:val="28"/>
          <w:szCs w:val="28"/>
          <w:rtl/>
        </w:rPr>
        <w:t>". الروح (ص</w:t>
      </w:r>
      <w:r w:rsidRPr="0039172C">
        <w:rPr>
          <w:rFonts w:ascii="Traditional Arabic" w:hAnsi="Traditional Arabic" w:cs="Traditional Arabic"/>
          <w:sz w:val="28"/>
          <w:szCs w:val="28"/>
          <w:rtl/>
        </w:rPr>
        <w:t>52</w:t>
      </w:r>
      <w:r w:rsidRPr="0039172C">
        <w:rPr>
          <w:rFonts w:ascii="Traditional Arabic" w:hAnsi="Traditional Arabic" w:cs="Traditional Arabic" w:hint="cs"/>
          <w:sz w:val="28"/>
          <w:szCs w:val="28"/>
          <w:rtl/>
        </w:rPr>
        <w:t>).</w:t>
      </w:r>
      <w:r w:rsidRPr="0039172C">
        <w:rPr>
          <w:rFonts w:ascii="Tahoma" w:hAnsi="Tahoma" w:cs="Traditional Arabic" w:hint="cs"/>
          <w:sz w:val="28"/>
          <w:szCs w:val="28"/>
        </w:rPr>
        <w:t xml:space="preserve"> </w:t>
      </w:r>
    </w:p>
  </w:footnote>
  <w:footnote w:id="1003">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(المريبة).</w:t>
      </w:r>
    </w:p>
  </w:footnote>
  <w:footnote w:id="1004">
    <w:p w:rsidR="00914303" w:rsidRPr="00866AE4" w:rsidRDefault="00914303" w:rsidP="00B84C43">
      <w:pPr>
        <w:pStyle w:val="aa"/>
        <w:contextualSpacing/>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قال ابن كثير رحمه الله:"</w:t>
      </w:r>
      <w:r w:rsidRPr="00866AE4">
        <w:rPr>
          <w:rFonts w:ascii="Traditional Arabic" w:hAnsi="Traditional Arabic" w:cs="Traditional Arabic"/>
          <w:sz w:val="28"/>
          <w:szCs w:val="32"/>
          <w:rtl/>
        </w:rPr>
        <w:t>من نقل عن أبي جعفر بن جرير أنه أوجب غسلهما للأحاديث،و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أوجب مسحهما للآية، فلم يحقق مذهبه في ذلك، فإن كلامه في تفسيره إنما يدل على أنه أراد أنه يجب دلك الرجلين من دون سائر أعضاء الوضوء</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لأنهما يليان الأرض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الطين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 ذلك، فأوجب دلكهما ليذهب ما عليهما،و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لكنه عبر عن الدلك بالمسح، فاعتقد من 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يتأمل كلامه أنه أراد وجوب الجمع بين غسل الرجلين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مسحهما، فحكاه من حكاه كذلك؛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لهذا يستشكله كثير من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الفقهاء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معذور فإنه لا معنى للجمع بين المسح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الغسل، سواء تقدمه أو تأخر عليه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لاندراجه فيه،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إنما أراد الرجل ما ذكرته،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الله أعلم. ثم تأملت كلامه أيضا فإذا هو يحاول الجمع بين القراءتين،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قوله</w:t>
      </w:r>
      <w:r w:rsidRPr="00866AE4">
        <w:rPr>
          <w:rFonts w:ascii="Traditional Arabic" w:hAnsi="Traditional Arabic" w:cs="Traditional Arabic" w:hint="cs"/>
          <w:sz w:val="28"/>
          <w:szCs w:val="32"/>
          <w:rtl/>
        </w:rPr>
        <w:t xml:space="preserve">: </w:t>
      </w:r>
      <w:r w:rsidRPr="00866AE4">
        <w:rPr>
          <w:rFonts w:ascii="QCF_BSML" w:hAnsi="QCF_BSML" w:cs="Traditional Arabic" w:hint="cs"/>
          <w:sz w:val="28"/>
          <w:szCs w:val="32"/>
          <w:rtl/>
        </w:rPr>
        <w:t xml:space="preserve">                                                                                                   </w:t>
      </w:r>
      <w:r w:rsidRPr="00866AE4">
        <w:rPr>
          <w:rFonts w:ascii="QCF_BSML" w:hAnsi="QCF_BSML" w:cs="QCF_BSML"/>
          <w:sz w:val="28"/>
          <w:szCs w:val="32"/>
          <w:rtl/>
        </w:rPr>
        <w:t>ﮁ</w:t>
      </w:r>
      <w:r w:rsidRPr="00866AE4">
        <w:rPr>
          <w:rFonts w:ascii="QCF_P108" w:hAnsi="QCF_P108" w:cs="QCF_P108"/>
          <w:sz w:val="28"/>
          <w:szCs w:val="32"/>
          <w:rtl/>
        </w:rPr>
        <w:t>ﭟ</w:t>
      </w:r>
      <w:r w:rsidRPr="00866AE4">
        <w:rPr>
          <w:rFonts w:ascii="QCF_BSML" w:hAnsi="QCF_BSML" w:cs="QCF_BSML"/>
          <w:sz w:val="28"/>
          <w:szCs w:val="32"/>
          <w:rtl/>
        </w:rPr>
        <w:t>ﮀ</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خفضا على المسح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الدلك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نصبا على الغسل، فأوجبهما أخذا بالجمع بين هذه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هذه.</w:t>
      </w:r>
      <w:r w:rsidRPr="00866AE4">
        <w:rPr>
          <w:rFonts w:ascii="Traditional Arabic" w:hAnsi="Traditional Arabic" w:cs="Traditional Arabic" w:hint="cs"/>
          <w:sz w:val="28"/>
          <w:szCs w:val="32"/>
          <w:rtl/>
        </w:rPr>
        <w:t xml:space="preserve"> تفسير ابن كثير (3/</w:t>
      </w:r>
      <w:r w:rsidRPr="00866AE4">
        <w:rPr>
          <w:rFonts w:ascii="Traditional Arabic" w:hAnsi="Traditional Arabic" w:cs="Traditional Arabic"/>
          <w:sz w:val="28"/>
          <w:szCs w:val="32"/>
          <w:rtl/>
        </w:rPr>
        <w:t>5</w:t>
      </w:r>
      <w:r w:rsidRPr="00866AE4">
        <w:rPr>
          <w:rFonts w:ascii="Traditional Arabic" w:hAnsi="Traditional Arabic" w:cs="Traditional Arabic" w:hint="cs"/>
          <w:sz w:val="28"/>
          <w:szCs w:val="32"/>
          <w:rtl/>
        </w:rPr>
        <w:t>).</w:t>
      </w:r>
    </w:p>
  </w:footnote>
  <w:footnote w:id="1005">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شرح سنن ابن ماجه للدميري المسمى </w:t>
      </w:r>
      <w:r w:rsidRPr="00866AE4">
        <w:rPr>
          <w:rFonts w:ascii="Traditional Arabic" w:hAnsi="Traditional Arabic" w:cs="Traditional Arabic"/>
          <w:sz w:val="28"/>
          <w:szCs w:val="32"/>
          <w:rtl/>
        </w:rPr>
        <w:t>(</w:t>
      </w:r>
      <w:r w:rsidRPr="00866AE4">
        <w:rPr>
          <w:rFonts w:ascii="Traditional Arabic" w:hAnsi="Traditional Arabic" w:cs="Traditional Arabic" w:hint="eastAsia"/>
          <w:sz w:val="28"/>
          <w:szCs w:val="32"/>
          <w:rtl/>
        </w:rPr>
        <w:t>الديباجة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في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شرح</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سنن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ابن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ماجة</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غير مطبوع.</w:t>
      </w:r>
    </w:p>
  </w:footnote>
  <w:footnote w:id="1006">
    <w:p w:rsidR="00914303" w:rsidRPr="00866AE4" w:rsidRDefault="00914303" w:rsidP="00B84C43">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(أتيت بمقاليد الدنيا على فرس أبلق عليه قطيفة من سندس)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3A65B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حب)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الضياء عن جابر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3A65B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995رقم 14567), و</w:t>
      </w:r>
      <w:r w:rsidRPr="00866AE4">
        <w:rPr>
          <w:rFonts w:ascii="Traditional Arabic" w:hAnsi="Traditional Arabic" w:cs="Traditional Arabic"/>
          <w:sz w:val="28"/>
          <w:szCs w:val="32"/>
          <w:rtl/>
        </w:rPr>
        <w:t xml:space="preserve"> ابن حبان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279</w:t>
      </w:r>
      <w:r w:rsidRPr="00866AE4">
        <w:rPr>
          <w:rFonts w:ascii="Traditional Arabic" w:hAnsi="Traditional Arabic" w:cs="Traditional Arabic" w:hint="cs"/>
          <w:sz w:val="28"/>
          <w:szCs w:val="32"/>
          <w:rtl/>
        </w:rPr>
        <w:t>), و إسماعيل ا</w:t>
      </w:r>
      <w:r w:rsidRPr="00866AE4">
        <w:rPr>
          <w:rFonts w:ascii="Traditional Arabic" w:hAnsi="Traditional Arabic" w:cs="Traditional Arabic"/>
          <w:sz w:val="28"/>
          <w:szCs w:val="32"/>
          <w:rtl/>
        </w:rPr>
        <w:t>لأصبهاني</w:t>
      </w:r>
      <w:r w:rsidRPr="00866AE4">
        <w:rPr>
          <w:rFonts w:ascii="Traditional Arabic" w:hAnsi="Traditional Arabic" w:cs="Traditional Arabic" w:hint="cs"/>
          <w:sz w:val="28"/>
          <w:szCs w:val="32"/>
          <w:rtl/>
        </w:rPr>
        <w:t xml:space="preserve"> (قوام السنة), في دلائل النبوة (</w:t>
      </w:r>
      <w:r w:rsidRPr="00866AE4">
        <w:rPr>
          <w:rFonts w:ascii="Traditional Arabic" w:hAnsi="Traditional Arabic" w:cs="Traditional Arabic"/>
          <w:sz w:val="28"/>
          <w:szCs w:val="32"/>
          <w:rtl/>
        </w:rPr>
        <w:t>1/191</w:t>
      </w:r>
      <w:r w:rsidRPr="00866AE4">
        <w:rPr>
          <w:rFonts w:ascii="Traditional Arabic" w:hAnsi="Traditional Arabic" w:cs="Traditional Arabic" w:hint="cs"/>
          <w:sz w:val="28"/>
          <w:szCs w:val="32"/>
          <w:rtl/>
        </w:rPr>
        <w:t xml:space="preserve">).  </w:t>
      </w:r>
    </w:p>
    <w:p w:rsidR="00914303" w:rsidRPr="00866AE4" w:rsidRDefault="00914303" w:rsidP="003A65B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ضعيف و أبو الزبير مح</w:t>
      </w:r>
      <w:r w:rsidRPr="00866AE4">
        <w:rPr>
          <w:rFonts w:ascii="Traditional Arabic" w:hAnsi="Traditional Arabic" w:cs="Traditional Arabic"/>
          <w:sz w:val="28"/>
          <w:szCs w:val="32"/>
          <w:rtl/>
        </w:rPr>
        <w:t>مد بن مسلم بن تدرس صدوق إلا أنه يدلس</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 xml:space="preserve"> 506</w:t>
      </w:r>
      <w:r w:rsidRPr="00866AE4">
        <w:rPr>
          <w:rFonts w:ascii="Traditional Arabic" w:hAnsi="Traditional Arabic" w:cs="Traditional Arabic" w:hint="cs"/>
          <w:sz w:val="28"/>
          <w:szCs w:val="32"/>
          <w:rtl/>
        </w:rPr>
        <w:t>), و ذكره ابن حجر في طبقات المدلسين في المرتبة الثالثة (ص45).</w:t>
      </w:r>
    </w:p>
    <w:p w:rsidR="00914303" w:rsidRPr="00866AE4" w:rsidRDefault="00914303" w:rsidP="003A65BE">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الذهبي:"</w:t>
      </w:r>
      <w:r w:rsidRPr="00866AE4">
        <w:rPr>
          <w:rFonts w:ascii="Traditional Arabic" w:hAnsi="Traditional Arabic" w:cs="Traditional Arabic"/>
          <w:sz w:val="28"/>
          <w:szCs w:val="32"/>
          <w:rtl/>
        </w:rPr>
        <w:t>هذا منكر</w:t>
      </w:r>
      <w:r w:rsidRPr="00866AE4">
        <w:rPr>
          <w:rFonts w:ascii="Traditional Arabic" w:hAnsi="Traditional Arabic" w:cs="Traditional Arabic" w:hint="cs"/>
          <w:sz w:val="28"/>
          <w:szCs w:val="32"/>
          <w:rtl/>
        </w:rPr>
        <w:t>". ال</w:t>
      </w:r>
      <w:r w:rsidRPr="00866AE4">
        <w:rPr>
          <w:rFonts w:ascii="Traditional Arabic" w:hAnsi="Traditional Arabic" w:cs="Traditional Arabic"/>
          <w:sz w:val="28"/>
          <w:szCs w:val="32"/>
          <w:rtl/>
        </w:rPr>
        <w:t>ميزان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2/308</w:t>
      </w:r>
      <w:r w:rsidRPr="00866AE4">
        <w:rPr>
          <w:rFonts w:ascii="Traditional Arabic" w:hAnsi="Traditional Arabic" w:cs="Traditional Arabic" w:hint="cs"/>
          <w:sz w:val="28"/>
          <w:szCs w:val="32"/>
          <w:rtl/>
        </w:rPr>
        <w:t>).</w:t>
      </w:r>
    </w:p>
    <w:p w:rsidR="00914303" w:rsidRPr="00866AE4" w:rsidRDefault="00914303" w:rsidP="003A65BE">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رجاله رجال الصحيح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9/20</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007">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الدر النثير (329ص) </w:t>
      </w:r>
      <w:r w:rsidRPr="00866AE4">
        <w:rPr>
          <w:rFonts w:ascii="Traditional Arabic" w:hAnsi="Traditional Arabic" w:cs="Traditional Arabic"/>
          <w:sz w:val="28"/>
          <w:szCs w:val="32"/>
          <w:rtl/>
        </w:rPr>
        <w:t xml:space="preserve">النهاية في غريب </w:t>
      </w:r>
      <w:r w:rsidRPr="00866AE4">
        <w:rPr>
          <w:rFonts w:ascii="Traditional Arabic" w:hAnsi="Traditional Arabic" w:cs="Traditional Arabic" w:hint="cs"/>
          <w:sz w:val="28"/>
          <w:szCs w:val="32"/>
          <w:rtl/>
        </w:rPr>
        <w:t>الحديث (</w:t>
      </w:r>
      <w:r w:rsidRPr="00866AE4">
        <w:rPr>
          <w:rFonts w:ascii="Traditional Arabic" w:hAnsi="Traditional Arabic" w:cs="Traditional Arabic"/>
          <w:sz w:val="28"/>
          <w:szCs w:val="32"/>
          <w:rtl/>
        </w:rPr>
        <w:t>4/99</w:t>
      </w:r>
      <w:r w:rsidRPr="00866AE4">
        <w:rPr>
          <w:rFonts w:ascii="Traditional Arabic" w:hAnsi="Traditional Arabic" w:cs="Traditional Arabic" w:hint="cs"/>
          <w:sz w:val="28"/>
          <w:szCs w:val="32"/>
          <w:rtl/>
        </w:rPr>
        <w:t>).</w:t>
      </w:r>
    </w:p>
  </w:footnote>
  <w:footnote w:id="1008">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(حمل) و هو تصحيف.</w:t>
      </w:r>
    </w:p>
  </w:footnote>
  <w:footnote w:id="1009">
    <w:p w:rsidR="00914303" w:rsidRPr="00866AE4" w:rsidRDefault="00914303" w:rsidP="00B84C43">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 النهاية في غريب </w:t>
      </w:r>
      <w:r w:rsidRPr="00866AE4">
        <w:rPr>
          <w:rFonts w:ascii="Traditional Arabic" w:hAnsi="Traditional Arabic" w:cs="Traditional Arabic" w:hint="cs"/>
          <w:sz w:val="28"/>
          <w:szCs w:val="32"/>
          <w:rtl/>
        </w:rPr>
        <w:t>الحديث (</w:t>
      </w:r>
      <w:r w:rsidRPr="00866AE4">
        <w:rPr>
          <w:rFonts w:ascii="Traditional Arabic" w:hAnsi="Traditional Arabic" w:cs="Traditional Arabic"/>
          <w:sz w:val="28"/>
          <w:szCs w:val="32"/>
          <w:rtl/>
        </w:rPr>
        <w:t>4/84</w:t>
      </w:r>
      <w:r w:rsidRPr="00866AE4">
        <w:rPr>
          <w:rFonts w:ascii="Tahoma" w:hAnsi="Tahoma" w:cs="Traditional Arabic" w:hint="cs"/>
          <w:sz w:val="28"/>
          <w:szCs w:val="32"/>
          <w:rtl/>
        </w:rPr>
        <w:t>).</w:t>
      </w:r>
    </w:p>
  </w:footnote>
  <w:footnote w:id="1010">
    <w:p w:rsidR="00914303" w:rsidRPr="00866AE4" w:rsidRDefault="00914303" w:rsidP="00B84C43">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(أث</w:t>
      </w:r>
      <w:r w:rsidRPr="00866AE4">
        <w:rPr>
          <w:rFonts w:ascii="Traditional Arabic" w:hAnsi="Traditional Arabic" w:cs="Traditional Arabic"/>
          <w:sz w:val="28"/>
          <w:szCs w:val="32"/>
          <w:rtl/>
        </w:rPr>
        <w:t>بتكم على الصراط أشدكم حبا لأهل بيتي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لأصحابي</w:t>
      </w:r>
      <w:r w:rsidRPr="00866AE4">
        <w:rPr>
          <w:rFonts w:ascii="Traditional Arabic" w:hAnsi="Traditional Arabic" w:cs="Traditional Arabic" w:hint="cs"/>
          <w:sz w:val="28"/>
          <w:szCs w:val="32"/>
          <w:rtl/>
        </w:rPr>
        <w:t>).</w:t>
      </w:r>
    </w:p>
    <w:p w:rsidR="00914303" w:rsidRPr="00866AE4" w:rsidRDefault="00914303" w:rsidP="00C80FB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(عد فر)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عن علي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w:t>
      </w:r>
    </w:p>
    <w:p w:rsidR="00914303" w:rsidRPr="00866AE4" w:rsidRDefault="00914303" w:rsidP="00C80FB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لم أجده في المطبوع من الفردوس. و هو في زهر الفردوس لابن حجر (رقم 198).                 </w:t>
      </w:r>
    </w:p>
    <w:p w:rsidR="00914303" w:rsidRPr="00866AE4" w:rsidRDefault="00914303" w:rsidP="00C80FB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أخرجه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6/302</w:t>
      </w:r>
      <w:r w:rsidRPr="00866AE4">
        <w:rPr>
          <w:rFonts w:ascii="Traditional Arabic" w:hAnsi="Traditional Arabic" w:cs="Traditional Arabic" w:hint="cs"/>
          <w:sz w:val="28"/>
          <w:szCs w:val="32"/>
          <w:rtl/>
        </w:rPr>
        <w:t xml:space="preserve">).  </w:t>
      </w:r>
    </w:p>
    <w:p w:rsidR="00914303" w:rsidRPr="00866AE4" w:rsidRDefault="00914303" w:rsidP="002252DF">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حديث موضوع فيه </w:t>
      </w:r>
      <w:r w:rsidRPr="00866AE4">
        <w:rPr>
          <w:rFonts w:ascii="Traditional Arabic" w:hAnsi="Traditional Arabic" w:cs="Traditional Arabic"/>
          <w:sz w:val="28"/>
          <w:szCs w:val="32"/>
          <w:rtl/>
        </w:rPr>
        <w:t xml:space="preserve">محمد </w:t>
      </w:r>
      <w:r w:rsidRPr="00866AE4">
        <w:rPr>
          <w:rFonts w:ascii="Traditional Arabic" w:hAnsi="Traditional Arabic" w:cs="Traditional Arabic" w:hint="cs"/>
          <w:sz w:val="28"/>
          <w:szCs w:val="32"/>
          <w:rtl/>
        </w:rPr>
        <w:t xml:space="preserve">بن محمد </w:t>
      </w:r>
      <w:r w:rsidRPr="00866AE4">
        <w:rPr>
          <w:rFonts w:ascii="Traditional Arabic" w:hAnsi="Traditional Arabic" w:cs="Traditional Arabic"/>
          <w:sz w:val="28"/>
          <w:szCs w:val="32"/>
          <w:rtl/>
        </w:rPr>
        <w:t>بن الأشعث كذاب.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موسى بن </w:t>
      </w:r>
      <w:r w:rsidRPr="00866AE4">
        <w:rPr>
          <w:rFonts w:ascii="Traditional Arabic" w:hAnsi="Traditional Arabic" w:cs="Traditional Arabic" w:hint="cs"/>
          <w:sz w:val="28"/>
          <w:szCs w:val="32"/>
          <w:rtl/>
        </w:rPr>
        <w:t>إسماعيل</w:t>
      </w:r>
      <w:r w:rsidRPr="00866AE4">
        <w:rPr>
          <w:rFonts w:ascii="Traditional Arabic" w:hAnsi="Traditional Arabic" w:cs="Traditional Arabic"/>
          <w:sz w:val="28"/>
          <w:szCs w:val="32"/>
          <w:rtl/>
        </w:rPr>
        <w:t xml:space="preserve"> لا تعرف له رواية. </w:t>
      </w:r>
      <w:r w:rsidRPr="00866AE4">
        <w:rPr>
          <w:rFonts w:ascii="Traditional Arabic" w:hAnsi="Traditional Arabic" w:cs="Traditional Arabic" w:hint="cs"/>
          <w:sz w:val="28"/>
          <w:szCs w:val="32"/>
          <w:rtl/>
        </w:rPr>
        <w:t xml:space="preserve">ذخيرة الحفاظ  (1/232).                                                                                                </w:t>
      </w:r>
    </w:p>
    <w:p w:rsidR="00914303" w:rsidRPr="00866AE4" w:rsidRDefault="00914303" w:rsidP="00C80FB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الكامل (6/</w:t>
      </w:r>
      <w:r w:rsidRPr="00866AE4">
        <w:rPr>
          <w:rFonts w:ascii="Traditional Arabic" w:hAnsi="Traditional Arabic" w:cs="Traditional Arabic"/>
          <w:sz w:val="28"/>
          <w:szCs w:val="32"/>
          <w:rtl/>
        </w:rPr>
        <w:t>302</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سؤالات حمزة </w:t>
      </w:r>
      <w:r w:rsidRPr="00866AE4">
        <w:rPr>
          <w:rFonts w:ascii="Traditional Arabic" w:hAnsi="Traditional Arabic" w:cs="Traditional Arabic" w:hint="cs"/>
          <w:sz w:val="28"/>
          <w:szCs w:val="32"/>
          <w:rtl/>
        </w:rPr>
        <w:t xml:space="preserve"> السهمي (</w:t>
      </w:r>
      <w:r w:rsidRPr="00866AE4">
        <w:rPr>
          <w:rFonts w:ascii="Traditional Arabic" w:hAnsi="Traditional Arabic" w:cs="Traditional Arabic"/>
          <w:sz w:val="28"/>
          <w:szCs w:val="32"/>
          <w:rtl/>
        </w:rPr>
        <w:t>ص101</w:t>
      </w:r>
      <w:r w:rsidRPr="00866AE4">
        <w:rPr>
          <w:rFonts w:ascii="Traditional Arabic" w:hAnsi="Traditional Arabic" w:cs="Traditional Arabic" w:hint="cs"/>
          <w:sz w:val="28"/>
          <w:szCs w:val="32"/>
          <w:rtl/>
        </w:rPr>
        <w:t xml:space="preserve">).                                          </w:t>
      </w:r>
    </w:p>
    <w:p w:rsidR="00914303" w:rsidRPr="00866AE4" w:rsidRDefault="00914303" w:rsidP="00C80FB9">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قال الألباني</w:t>
      </w:r>
      <w:r w:rsidRPr="00866AE4">
        <w:rPr>
          <w:rFonts w:ascii="Traditional Arabic" w:hAnsi="Traditional Arabic" w:cs="Traditional Arabic" w:hint="cs"/>
          <w:sz w:val="28"/>
          <w:szCs w:val="32"/>
          <w:rtl/>
        </w:rPr>
        <w:t>:"موضوع".</w:t>
      </w:r>
      <w:r w:rsidRPr="00866AE4">
        <w:rPr>
          <w:rFonts w:ascii="Traditional Arabic" w:hAnsi="Traditional Arabic" w:cs="Traditional Arabic"/>
          <w:sz w:val="28"/>
          <w:szCs w:val="32"/>
          <w:rtl/>
        </w:rPr>
        <w:t xml:space="preserve"> السلسلة الضعيفة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4/459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footnote>
  <w:footnote w:id="1011">
    <w:p w:rsidR="00914303" w:rsidRPr="00866AE4" w:rsidRDefault="00914303" w:rsidP="00B84C43">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(مسعود) وهو تصحيف.</w:t>
      </w:r>
    </w:p>
  </w:footnote>
  <w:footnote w:id="1012">
    <w:p w:rsidR="00914303" w:rsidRPr="00866AE4" w:rsidRDefault="00914303" w:rsidP="00B84C43">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أثردوا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لو بالماء</w:t>
      </w:r>
      <w:r w:rsidRPr="00866AE4">
        <w:rPr>
          <w:rFonts w:ascii="Traditional Arabic" w:hAnsi="Traditional Arabic" w:cs="Traditional Arabic" w:hint="cs"/>
          <w:sz w:val="28"/>
          <w:szCs w:val="32"/>
          <w:rtl/>
        </w:rPr>
        <w:t>).</w:t>
      </w:r>
    </w:p>
    <w:p w:rsidR="00914303" w:rsidRPr="00866AE4" w:rsidRDefault="00914303" w:rsidP="00C80FB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(طس هب) عن أنس</w:t>
      </w:r>
      <w:r w:rsidRPr="00866AE4">
        <w:rPr>
          <w:rFonts w:ascii="Traditional Arabic" w:hAnsi="Traditional Arabic" w:cs="Traditional Arabic" w:hint="cs"/>
          <w:sz w:val="28"/>
          <w:szCs w:val="32"/>
          <w:rtl/>
        </w:rPr>
        <w:t>".</w:t>
      </w:r>
    </w:p>
    <w:p w:rsidR="00914303" w:rsidRPr="00866AE4" w:rsidRDefault="00914303" w:rsidP="00C80FB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المعجم الأوسط</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7/157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1110</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5/96</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 5923</w:t>
      </w:r>
      <w:r w:rsidRPr="00866AE4">
        <w:rPr>
          <w:rFonts w:ascii="Traditional Arabic" w:hAnsi="Traditional Arabic" w:cs="Traditional Arabic" w:hint="cs"/>
          <w:sz w:val="28"/>
          <w:szCs w:val="32"/>
          <w:rtl/>
        </w:rPr>
        <w:t xml:space="preserve">) و هو عند ابن أبي حاتم في </w:t>
      </w:r>
      <w:r w:rsidRPr="00866AE4">
        <w:rPr>
          <w:rFonts w:ascii="Traditional Arabic" w:hAnsi="Traditional Arabic" w:cs="Traditional Arabic"/>
          <w:sz w:val="28"/>
          <w:szCs w:val="32"/>
          <w:rtl/>
        </w:rPr>
        <w:t>علل الحديث</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2/18</w:t>
      </w:r>
      <w:r w:rsidRPr="00866AE4">
        <w:rPr>
          <w:rFonts w:ascii="Traditional Arabic" w:hAnsi="Traditional Arabic" w:cs="Traditional Arabic" w:hint="cs"/>
          <w:sz w:val="28"/>
          <w:szCs w:val="32"/>
          <w:rtl/>
        </w:rPr>
        <w:t xml:space="preserve">).                                          </w:t>
      </w:r>
    </w:p>
    <w:p w:rsidR="00914303" w:rsidRPr="00866AE4" w:rsidRDefault="00914303" w:rsidP="00654D6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إسناد ضعيف جدا فيه رجلان ضعيفان:                                              </w:t>
      </w:r>
    </w:p>
    <w:p w:rsidR="00914303" w:rsidRPr="00866AE4" w:rsidRDefault="00914303" w:rsidP="00C80FB9">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الأول: عباد بن كثير الرملي انظر </w:t>
      </w:r>
      <w:r w:rsidRPr="00866AE4">
        <w:rPr>
          <w:rFonts w:ascii="Traditional Arabic" w:hAnsi="Traditional Arabic" w:cs="Traditional Arabic"/>
          <w:sz w:val="28"/>
          <w:szCs w:val="32"/>
          <w:rtl/>
        </w:rPr>
        <w:t>الجرح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التعديل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6/85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الضعفاء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المتروكين للنسائي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ص74</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تقريب التهذيب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ص290</w:t>
      </w:r>
      <w:r w:rsidRPr="00866AE4">
        <w:rPr>
          <w:rFonts w:ascii="Traditional Arabic" w:hAnsi="Traditional Arabic" w:cs="Traditional Arabic" w:hint="cs"/>
          <w:sz w:val="28"/>
          <w:szCs w:val="32"/>
          <w:rtl/>
        </w:rPr>
        <w:t>).</w:t>
      </w:r>
    </w:p>
    <w:p w:rsidR="00914303" w:rsidRPr="00866AE4" w:rsidRDefault="00914303" w:rsidP="00C80FB9">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أما الثاني: فهو أبو عقال هلال بن زيد.</w:t>
      </w:r>
    </w:p>
    <w:p w:rsidR="00914303" w:rsidRPr="00866AE4" w:rsidRDefault="00914303" w:rsidP="00D825CC">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راجع </w:t>
      </w:r>
      <w:r w:rsidRPr="00866AE4">
        <w:rPr>
          <w:rFonts w:ascii="Traditional Arabic" w:hAnsi="Traditional Arabic" w:cs="Traditional Arabic"/>
          <w:sz w:val="28"/>
          <w:szCs w:val="32"/>
          <w:rtl/>
        </w:rPr>
        <w:t>التاريخ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8/205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الكامل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7/118</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المجروحين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3/87</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تقريب التهذيب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ص575</w:t>
      </w:r>
      <w:r w:rsidRPr="00866AE4">
        <w:rPr>
          <w:rFonts w:ascii="Traditional Arabic" w:hAnsi="Traditional Arabic" w:cs="Traditional Arabic" w:hint="cs"/>
          <w:sz w:val="28"/>
          <w:szCs w:val="32"/>
          <w:rtl/>
        </w:rPr>
        <w:t xml:space="preserve">),                                                                                                                                                           </w:t>
      </w:r>
    </w:p>
  </w:footnote>
  <w:footnote w:id="1013">
    <w:p w:rsidR="00914303" w:rsidRPr="00866AE4" w:rsidRDefault="00914303" w:rsidP="0046550C">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لسان العرب (12/8).</w:t>
      </w:r>
    </w:p>
  </w:footnote>
  <w:footnote w:id="1014">
    <w:p w:rsidR="00914303" w:rsidRPr="00866AE4" w:rsidRDefault="00914303" w:rsidP="0046550C">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ahoma" w:hAnsi="Tahoma" w:cs="Traditional Arabic" w:hint="cs"/>
          <w:sz w:val="28"/>
          <w:szCs w:val="32"/>
          <w:rtl/>
        </w:rPr>
        <w:t>الحد</w:t>
      </w:r>
      <w:r w:rsidRPr="00866AE4">
        <w:rPr>
          <w:rFonts w:ascii="Traditional Arabic" w:hAnsi="Traditional Arabic" w:cs="Traditional Arabic" w:hint="cs"/>
          <w:sz w:val="28"/>
          <w:szCs w:val="32"/>
          <w:rtl/>
        </w:rPr>
        <w:t>يث (اثنان فما فوقهما جماعة).</w:t>
      </w:r>
    </w:p>
    <w:p w:rsidR="00914303" w:rsidRPr="00866AE4" w:rsidRDefault="00914303" w:rsidP="00C80FB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xml:space="preserve"> عد) عن أبي موسى (حم طب عد) عن أبي أمامة (قط) عن ابن عمرو ابن سعد،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البغوي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الماوردي عن الحكم بن عمير</w:t>
      </w:r>
      <w:r w:rsidRPr="00866AE4">
        <w:rPr>
          <w:rFonts w:ascii="Traditional Arabic" w:hAnsi="Traditional Arabic" w:cs="Traditional Arabic" w:hint="cs"/>
          <w:sz w:val="28"/>
          <w:szCs w:val="32"/>
          <w:rtl/>
        </w:rPr>
        <w:t xml:space="preserve">".الجامع الصغير. </w:t>
      </w:r>
    </w:p>
    <w:p w:rsidR="00914303" w:rsidRPr="00866AE4" w:rsidRDefault="00914303" w:rsidP="00C80FB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أبي موسى رضي الله عنه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أخرجه</w:t>
      </w:r>
      <w:r w:rsidRPr="00866AE4">
        <w:rPr>
          <w:rFonts w:ascii="Traditional Arabic" w:hAnsi="Traditional Arabic" w:cs="Traditional Arabic"/>
          <w:sz w:val="28"/>
          <w:szCs w:val="32"/>
          <w:rtl/>
        </w:rPr>
        <w:t xml:space="preserve"> ابن ماجه </w:t>
      </w:r>
      <w:r w:rsidRPr="00866AE4">
        <w:rPr>
          <w:rFonts w:ascii="Traditional Arabic" w:hAnsi="Traditional Arabic" w:cs="Traditional Arabic" w:hint="cs"/>
          <w:sz w:val="28"/>
          <w:szCs w:val="32"/>
          <w:rtl/>
        </w:rPr>
        <w:t>في كتاب إقامة الصلاة باب الاثنان جماعة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312</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72</w:t>
      </w:r>
      <w:r w:rsidRPr="00866AE4">
        <w:rPr>
          <w:rFonts w:ascii="Traditional Arabic" w:hAnsi="Traditional Arabic" w:cs="Traditional Arabic" w:hint="cs"/>
          <w:sz w:val="28"/>
          <w:szCs w:val="32"/>
          <w:rtl/>
        </w:rPr>
        <w:t xml:space="preserve">9), و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3/128</w:t>
      </w:r>
      <w:r w:rsidRPr="00866AE4">
        <w:rPr>
          <w:rFonts w:ascii="Traditional Arabic" w:hAnsi="Traditional Arabic" w:cs="Traditional Arabic" w:hint="cs"/>
          <w:sz w:val="28"/>
          <w:szCs w:val="32"/>
          <w:rtl/>
        </w:rPr>
        <w:t>), و أخرجه أيضا</w:t>
      </w:r>
      <w:r w:rsidRPr="00866AE4">
        <w:rPr>
          <w:rFonts w:ascii="Traditional Arabic" w:hAnsi="Traditional Arabic" w:cs="Traditional Arabic"/>
          <w:sz w:val="28"/>
          <w:szCs w:val="32"/>
          <w:rtl/>
        </w:rPr>
        <w:t xml:space="preserve"> 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يعلى </w:t>
      </w:r>
      <w:r w:rsidRPr="00866AE4">
        <w:rPr>
          <w:rFonts w:ascii="Traditional Arabic" w:hAnsi="Traditional Arabic" w:cs="Traditional Arabic" w:hint="cs"/>
          <w:sz w:val="28"/>
          <w:szCs w:val="32"/>
          <w:rtl/>
        </w:rPr>
        <w:t>في مسنده (</w:t>
      </w:r>
      <w:r w:rsidRPr="00866AE4">
        <w:rPr>
          <w:rFonts w:ascii="Traditional Arabic" w:hAnsi="Traditional Arabic" w:cs="Traditional Arabic"/>
          <w:sz w:val="28"/>
          <w:szCs w:val="32"/>
          <w:rtl/>
        </w:rPr>
        <w:t>13/189</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7223</w:t>
      </w:r>
      <w:r w:rsidRPr="00866AE4">
        <w:rPr>
          <w:rFonts w:ascii="Traditional Arabic" w:hAnsi="Traditional Arabic" w:cs="Traditional Arabic" w:hint="cs"/>
          <w:sz w:val="28"/>
          <w:szCs w:val="32"/>
          <w:rtl/>
        </w:rPr>
        <w:t xml:space="preserve">), و الرامهرمزي في </w:t>
      </w:r>
      <w:r w:rsidRPr="00866AE4">
        <w:rPr>
          <w:rFonts w:ascii="Traditional Arabic" w:hAnsi="Traditional Arabic" w:cs="Traditional Arabic"/>
          <w:sz w:val="28"/>
          <w:szCs w:val="32"/>
          <w:rtl/>
        </w:rPr>
        <w:t xml:space="preserve">المحدث الفاصل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1/593</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الحاكم </w:t>
      </w:r>
      <w:r w:rsidRPr="00866AE4">
        <w:rPr>
          <w:rFonts w:ascii="Traditional Arabic" w:hAnsi="Traditional Arabic" w:cs="Traditional Arabic" w:hint="cs"/>
          <w:sz w:val="28"/>
          <w:szCs w:val="32"/>
          <w:rtl/>
        </w:rPr>
        <w:t xml:space="preserve">في المستدرك </w:t>
      </w:r>
      <w:r w:rsidRPr="00866AE4">
        <w:rPr>
          <w:rFonts w:ascii="Traditional Arabic" w:hAnsi="Traditional Arabic" w:cs="Traditional Arabic"/>
          <w:sz w:val="28"/>
          <w:szCs w:val="32"/>
          <w:rtl/>
        </w:rPr>
        <w:t>(4/371  رقم7957).</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البيهقي </w:t>
      </w:r>
      <w:r w:rsidRPr="00866AE4">
        <w:rPr>
          <w:rFonts w:ascii="Traditional Arabic" w:hAnsi="Traditional Arabic" w:cs="Traditional Arabic" w:hint="cs"/>
          <w:sz w:val="28"/>
          <w:szCs w:val="32"/>
          <w:rtl/>
        </w:rPr>
        <w:t>في السنن</w:t>
      </w:r>
      <w:r w:rsidRPr="00866AE4">
        <w:rPr>
          <w:rFonts w:ascii="Traditional Arabic" w:hAnsi="Traditional Arabic" w:cs="Traditional Arabic"/>
          <w:sz w:val="28"/>
          <w:szCs w:val="32"/>
          <w:rtl/>
        </w:rPr>
        <w:t xml:space="preserve"> 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3/69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5206</w:t>
      </w:r>
      <w:r w:rsidRPr="00866AE4">
        <w:rPr>
          <w:rFonts w:ascii="Traditional Arabic" w:hAnsi="Traditional Arabic" w:cs="Traditional Arabic" w:hint="cs"/>
          <w:sz w:val="28"/>
          <w:szCs w:val="32"/>
          <w:rtl/>
        </w:rPr>
        <w:t xml:space="preserve">), و ابن عبد البر في </w:t>
      </w:r>
      <w:r w:rsidRPr="00866AE4">
        <w:rPr>
          <w:rFonts w:ascii="Traditional Arabic" w:hAnsi="Traditional Arabic" w:cs="Traditional Arabic"/>
          <w:sz w:val="28"/>
          <w:szCs w:val="32"/>
          <w:rtl/>
        </w:rPr>
        <w:t xml:space="preserve">الاستذكار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2/136</w:t>
      </w:r>
      <w:r w:rsidRPr="00866AE4">
        <w:rPr>
          <w:rFonts w:ascii="Traditional Arabic" w:hAnsi="Traditional Arabic" w:cs="Traditional Arabic" w:hint="cs"/>
          <w:sz w:val="28"/>
          <w:szCs w:val="32"/>
          <w:rtl/>
        </w:rPr>
        <w:t xml:space="preserve">) و الخطيب في </w:t>
      </w:r>
      <w:r w:rsidRPr="00866AE4">
        <w:rPr>
          <w:rFonts w:ascii="Traditional Arabic" w:hAnsi="Traditional Arabic" w:cs="Traditional Arabic"/>
          <w:sz w:val="28"/>
          <w:szCs w:val="32"/>
          <w:rtl/>
        </w:rPr>
        <w:t xml:space="preserve">تاريخ بغداد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11/45</w:t>
      </w:r>
      <w:r w:rsidRPr="00866AE4">
        <w:rPr>
          <w:rFonts w:ascii="Traditional Arabic" w:hAnsi="Traditional Arabic" w:cs="Traditional Arabic" w:hint="cs"/>
          <w:sz w:val="28"/>
          <w:szCs w:val="32"/>
          <w:rtl/>
        </w:rPr>
        <w:t xml:space="preserve">).                                                         </w:t>
      </w:r>
    </w:p>
    <w:p w:rsidR="00914303" w:rsidRPr="00866AE4" w:rsidRDefault="00914303" w:rsidP="00654D68">
      <w:pPr>
        <w:widowControl w:val="0"/>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أبي أمامة رضي الله عنه أخرجه أحمد في المسند (</w:t>
      </w:r>
      <w:r w:rsidRPr="00866AE4">
        <w:rPr>
          <w:rFonts w:ascii="Traditional Arabic" w:hAnsi="Traditional Arabic" w:cs="Traditional Arabic"/>
          <w:sz w:val="28"/>
          <w:szCs w:val="32"/>
          <w:rtl/>
        </w:rPr>
        <w:t>5/254</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22243</w:t>
      </w:r>
      <w:r w:rsidRPr="00866AE4">
        <w:rPr>
          <w:rFonts w:ascii="Traditional Arabic" w:hAnsi="Traditional Arabic" w:cs="Traditional Arabic" w:hint="cs"/>
          <w:sz w:val="28"/>
          <w:szCs w:val="32"/>
          <w:rtl/>
        </w:rPr>
        <w:t>),            و الطبراني في مسند الشاميين (2/39), و ابن عدي (6/</w:t>
      </w:r>
      <w:r w:rsidRPr="00866AE4">
        <w:rPr>
          <w:rFonts w:ascii="Traditional Arabic" w:hAnsi="Traditional Arabic" w:cs="Traditional Arabic"/>
          <w:sz w:val="28"/>
          <w:szCs w:val="32"/>
          <w:rtl/>
        </w:rPr>
        <w:t>314</w:t>
      </w:r>
      <w:r w:rsidRPr="00866AE4">
        <w:rPr>
          <w:rFonts w:ascii="Traditional Arabic" w:hAnsi="Traditional Arabic" w:cs="Traditional Arabic" w:hint="cs"/>
          <w:sz w:val="28"/>
          <w:szCs w:val="32"/>
          <w:rtl/>
        </w:rPr>
        <w:t>).</w:t>
      </w:r>
    </w:p>
    <w:p w:rsidR="00914303" w:rsidRPr="00866AE4" w:rsidRDefault="00914303" w:rsidP="00C80FB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عبدالله بن عمرو رضي الله عنه أخرجه </w:t>
      </w:r>
      <w:r w:rsidRPr="00866AE4">
        <w:rPr>
          <w:rFonts w:ascii="Traditional Arabic" w:hAnsi="Traditional Arabic" w:cs="Traditional Arabic"/>
          <w:sz w:val="28"/>
          <w:szCs w:val="32"/>
          <w:rtl/>
        </w:rPr>
        <w:t>الدارقطني</w:t>
      </w:r>
      <w:r w:rsidRPr="00866AE4">
        <w:rPr>
          <w:rFonts w:ascii="Traditional Arabic" w:hAnsi="Traditional Arabic" w:cs="Traditional Arabic" w:hint="cs"/>
          <w:sz w:val="28"/>
          <w:szCs w:val="32"/>
          <w:rtl/>
        </w:rPr>
        <w:t xml:space="preserve"> في سننه (</w:t>
      </w:r>
      <w:r w:rsidRPr="00866AE4">
        <w:rPr>
          <w:rFonts w:ascii="Traditional Arabic" w:hAnsi="Traditional Arabic" w:cs="Traditional Arabic"/>
          <w:sz w:val="28"/>
          <w:szCs w:val="32"/>
          <w:rtl/>
        </w:rPr>
        <w:t>1/281</w:t>
      </w:r>
      <w:r w:rsidRPr="00866AE4">
        <w:rPr>
          <w:rFonts w:ascii="Traditional Arabic" w:hAnsi="Traditional Arabic" w:cs="Traditional Arabic" w:hint="cs"/>
          <w:sz w:val="28"/>
          <w:szCs w:val="32"/>
          <w:rtl/>
        </w:rPr>
        <w:t>).</w:t>
      </w:r>
    </w:p>
    <w:p w:rsidR="00914303" w:rsidRPr="00866AE4" w:rsidRDefault="00914303" w:rsidP="00C80FB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الحكم بن عمير رضي الله عنه أخرجه ابن سعد في الطبقات (7/415),</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ابن عدي في الكامل (5/</w:t>
      </w:r>
      <w:r w:rsidRPr="00866AE4">
        <w:rPr>
          <w:rFonts w:ascii="Traditional Arabic" w:hAnsi="Traditional Arabic" w:cs="Traditional Arabic"/>
          <w:sz w:val="28"/>
          <w:szCs w:val="32"/>
          <w:rtl/>
        </w:rPr>
        <w:t>250</w:t>
      </w:r>
      <w:r w:rsidRPr="00866AE4">
        <w:rPr>
          <w:rFonts w:ascii="Traditional Arabic" w:hAnsi="Traditional Arabic" w:cs="Traditional Arabic" w:hint="cs"/>
          <w:sz w:val="28"/>
          <w:szCs w:val="32"/>
          <w:rtl/>
        </w:rPr>
        <w:t>), و ابن عبد البر في التمهيد (14/138).</w:t>
      </w:r>
    </w:p>
    <w:p w:rsidR="00914303" w:rsidRPr="00866AE4" w:rsidRDefault="00914303" w:rsidP="00F9193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أنس بن مالك رضي الله عنه أخرجه </w:t>
      </w:r>
      <w:r w:rsidRPr="00866AE4">
        <w:rPr>
          <w:rFonts w:ascii="Traditional Arabic" w:hAnsi="Traditional Arabic" w:cs="Traditional Arabic"/>
          <w:sz w:val="28"/>
          <w:szCs w:val="32"/>
          <w:rtl/>
        </w:rPr>
        <w:t xml:space="preserve">البيهقي </w:t>
      </w:r>
      <w:r w:rsidRPr="00866AE4">
        <w:rPr>
          <w:rFonts w:ascii="Traditional Arabic" w:hAnsi="Traditional Arabic" w:cs="Traditional Arabic" w:hint="cs"/>
          <w:sz w:val="28"/>
          <w:szCs w:val="32"/>
          <w:rtl/>
        </w:rPr>
        <w:t>في السنن</w:t>
      </w:r>
      <w:r w:rsidRPr="00866AE4">
        <w:rPr>
          <w:rFonts w:ascii="Traditional Arabic" w:hAnsi="Traditional Arabic" w:cs="Traditional Arabic"/>
          <w:sz w:val="28"/>
          <w:szCs w:val="32"/>
          <w:rtl/>
        </w:rPr>
        <w:t xml:space="preserve"> 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3/69</w:t>
      </w:r>
      <w:r w:rsidRPr="00866AE4">
        <w:rPr>
          <w:rFonts w:ascii="Traditional Arabic" w:hAnsi="Traditional Arabic" w:cs="Traditional Arabic" w:hint="cs"/>
          <w:sz w:val="28"/>
          <w:szCs w:val="32"/>
          <w:rtl/>
        </w:rPr>
        <w:t xml:space="preserve">).          </w:t>
      </w:r>
    </w:p>
    <w:p w:rsidR="00914303" w:rsidRPr="00866AE4" w:rsidRDefault="00914303" w:rsidP="00D41036">
      <w:pPr>
        <w:contextualSpacing/>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البيهقي:"</w:t>
      </w:r>
      <w:r w:rsidRPr="00866AE4">
        <w:rPr>
          <w:rFonts w:ascii="Traditional Arabic" w:hAnsi="Traditional Arabic" w:cs="Traditional Arabic"/>
          <w:sz w:val="28"/>
          <w:szCs w:val="32"/>
          <w:rtl/>
        </w:rPr>
        <w:t>رواه جماعة عن عليلة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الربيع بن بدر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الله أعلم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p>
    <w:p w:rsidR="00914303" w:rsidRPr="00866AE4" w:rsidRDefault="00914303" w:rsidP="00D41036">
      <w:pPr>
        <w:autoSpaceDE w:val="0"/>
        <w:autoSpaceDN w:val="0"/>
        <w:adjustRightInd w:val="0"/>
        <w:contextualSpacing/>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حزم:"ع</w:t>
      </w:r>
      <w:r w:rsidRPr="00866AE4">
        <w:rPr>
          <w:rFonts w:ascii="Traditional Arabic" w:hAnsi="Traditional Arabic" w:cs="Traditional Arabic"/>
          <w:sz w:val="28"/>
          <w:szCs w:val="32"/>
          <w:rtl/>
        </w:rPr>
        <w:t>ليلة ساقط بإجماع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أبوه مجهول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مسلمة بن علي ضعيف بلا خلاف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كذلك القاسم عن أبي أمامة فسقط الحديثان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الإحكام في أصول الأحكام</w:t>
      </w:r>
      <w:r w:rsidRPr="00866AE4">
        <w:rPr>
          <w:rFonts w:ascii="Traditional Arabic" w:hAnsi="Traditional Arabic" w:cs="Traditional Arabic" w:hint="cs"/>
          <w:sz w:val="28"/>
          <w:szCs w:val="32"/>
          <w:rtl/>
        </w:rPr>
        <w:t xml:space="preserve"> (4/</w:t>
      </w:r>
      <w:r w:rsidRPr="00866AE4">
        <w:rPr>
          <w:rFonts w:ascii="Traditional Arabic" w:hAnsi="Traditional Arabic" w:cs="Traditional Arabic"/>
          <w:sz w:val="28"/>
          <w:szCs w:val="32"/>
          <w:rtl/>
        </w:rPr>
        <w:t>413</w:t>
      </w:r>
      <w:r w:rsidRPr="00866AE4">
        <w:rPr>
          <w:rFonts w:ascii="Traditional Arabic" w:hAnsi="Traditional Arabic" w:cs="Traditional Arabic" w:hint="cs"/>
          <w:sz w:val="28"/>
          <w:szCs w:val="32"/>
          <w:rtl/>
        </w:rPr>
        <w:t>).</w:t>
      </w:r>
    </w:p>
    <w:p w:rsidR="00914303" w:rsidRPr="00866AE4" w:rsidRDefault="00914303" w:rsidP="00D41036">
      <w:pPr>
        <w:pStyle w:val="aa"/>
        <w:contextualSpacing/>
        <w:rPr>
          <w:rFonts w:ascii="Tahoma" w:hAnsi="Tahoma" w:cs="Traditional Arabic"/>
          <w:sz w:val="28"/>
          <w:szCs w:val="32"/>
        </w:rPr>
      </w:pPr>
      <w:r w:rsidRPr="00866AE4">
        <w:rPr>
          <w:rFonts w:ascii="Traditional Arabic" w:hAnsi="Traditional Arabic" w:cs="Traditional Arabic" w:hint="cs"/>
          <w:sz w:val="28"/>
          <w:szCs w:val="32"/>
          <w:rtl/>
        </w:rPr>
        <w:t>و الحديث ضعفه الألباني في إرواء الغليل (2/</w:t>
      </w:r>
      <w:r w:rsidRPr="00866AE4">
        <w:rPr>
          <w:rFonts w:ascii="Traditional Arabic" w:hAnsi="Traditional Arabic" w:cs="Traditional Arabic"/>
          <w:sz w:val="28"/>
          <w:szCs w:val="32"/>
          <w:rtl/>
        </w:rPr>
        <w:t>249</w:t>
      </w:r>
      <w:r w:rsidRPr="00866AE4">
        <w:rPr>
          <w:rFonts w:ascii="Traditional Arabic" w:hAnsi="Traditional Arabic" w:cs="Traditional Arabic" w:hint="cs"/>
          <w:sz w:val="28"/>
          <w:szCs w:val="32"/>
          <w:rtl/>
        </w:rPr>
        <w:t>).</w:t>
      </w:r>
    </w:p>
  </w:footnote>
  <w:footnote w:id="1015">
    <w:p w:rsidR="00914303" w:rsidRPr="00866AE4" w:rsidRDefault="00914303" w:rsidP="00C80FB9">
      <w:pPr>
        <w:pStyle w:val="aa"/>
        <w:contextualSpacing/>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(1/10).</w:t>
      </w:r>
    </w:p>
  </w:footnote>
  <w:footnote w:id="1016">
    <w:p w:rsidR="00914303" w:rsidRPr="00866AE4" w:rsidRDefault="00914303" w:rsidP="00C80FB9">
      <w:pPr>
        <w:pStyle w:val="aa"/>
        <w:contextualSpacing/>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لم أجده</w:t>
      </w:r>
      <w:r w:rsidRPr="00866AE4">
        <w:rPr>
          <w:rFonts w:ascii="Tahoma" w:hAnsi="Tahoma" w:cs="Traditional Arabic" w:hint="cs"/>
          <w:sz w:val="28"/>
          <w:szCs w:val="32"/>
          <w:rtl/>
        </w:rPr>
        <w:t>.</w:t>
      </w:r>
    </w:p>
  </w:footnote>
  <w:footnote w:id="1017">
    <w:p w:rsidR="00914303" w:rsidRPr="00866AE4" w:rsidRDefault="00914303" w:rsidP="00C80FB9">
      <w:pPr>
        <w:pStyle w:val="aa"/>
        <w:contextualSpacing/>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هكذا في الأصل و لعل الصواب قال النووي.</w:t>
      </w:r>
      <w:r w:rsidRPr="00866AE4">
        <w:rPr>
          <w:rFonts w:ascii="Tahoma" w:hAnsi="Tahoma" w:cs="Traditional Arabic"/>
          <w:sz w:val="28"/>
          <w:szCs w:val="32"/>
          <w:rtl/>
        </w:rPr>
        <w:t xml:space="preserve"> </w:t>
      </w:r>
    </w:p>
  </w:footnote>
  <w:footnote w:id="1018">
    <w:p w:rsidR="00914303" w:rsidRPr="00866AE4" w:rsidRDefault="00914303" w:rsidP="0046550C">
      <w:pPr>
        <w:pStyle w:val="aa"/>
        <w:contextualSpacing/>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المجموع (4/196).</w:t>
      </w:r>
    </w:p>
  </w:footnote>
  <w:footnote w:id="1019">
    <w:p w:rsidR="00914303" w:rsidRPr="00866AE4" w:rsidRDefault="00914303" w:rsidP="00450342">
      <w:pPr>
        <w:pStyle w:val="aa"/>
        <w:rPr>
          <w:rFonts w:cs="Traditional Arabic"/>
          <w:sz w:val="28"/>
          <w:szCs w:val="32"/>
          <w:rtl/>
        </w:rPr>
      </w:pPr>
      <w:r>
        <w:rPr>
          <w:rFonts w:cs="Traditional Arabic" w:hint="cs"/>
          <w:sz w:val="28"/>
          <w:szCs w:val="32"/>
          <w:rtl/>
        </w:rPr>
        <w:t>(5</w:t>
      </w:r>
      <w:r w:rsidRPr="00866AE4">
        <w:rPr>
          <w:rFonts w:cs="Traditional Arabic"/>
          <w:sz w:val="28"/>
          <w:szCs w:val="32"/>
          <w:rtl/>
        </w:rPr>
        <w:t xml:space="preserve"> </w:t>
      </w:r>
      <w:r>
        <w:rPr>
          <w:rFonts w:cs="Traditional Arabic" w:hint="cs"/>
          <w:sz w:val="28"/>
          <w:szCs w:val="32"/>
          <w:rtl/>
        </w:rPr>
        <w:t>)</w:t>
      </w:r>
      <w:r w:rsidRPr="00866AE4">
        <w:rPr>
          <w:rFonts w:cs="Traditional Arabic" w:hint="cs"/>
          <w:sz w:val="28"/>
          <w:szCs w:val="32"/>
          <w:rtl/>
        </w:rPr>
        <w:t xml:space="preserve"> </w:t>
      </w:r>
      <w:r w:rsidRPr="00866AE4">
        <w:rPr>
          <w:rFonts w:ascii="Traditional Arabic" w:hAnsi="Traditional Arabic" w:cs="Traditional Arabic"/>
          <w:sz w:val="28"/>
          <w:szCs w:val="32"/>
          <w:rtl/>
        </w:rPr>
        <w:t xml:space="preserve">ناصر الدين : أحمد بن محمد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المنير</w:t>
      </w:r>
      <w:r w:rsidRPr="00866AE4">
        <w:rPr>
          <w:rFonts w:ascii="Traditional Arabic" w:hAnsi="Traditional Arabic" w:cs="Traditional Arabic" w:hint="cs"/>
          <w:sz w:val="28"/>
          <w:szCs w:val="32"/>
          <w:rtl/>
        </w:rPr>
        <w:t xml:space="preserve"> (بالتثقيل)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الجذامي  الاسكندراني المالكي ت</w:t>
      </w:r>
      <w:r w:rsidRPr="00866AE4">
        <w:rPr>
          <w:rFonts w:ascii="Traditional Arabic" w:hAnsi="Traditional Arabic" w:cs="Traditional Arabic"/>
          <w:sz w:val="28"/>
          <w:szCs w:val="32"/>
          <w:rtl/>
        </w:rPr>
        <w:t xml:space="preserve"> : سنة 683 ،</w:t>
      </w:r>
      <w:r w:rsidRPr="00866AE4">
        <w:rPr>
          <w:rFonts w:ascii="Traditional Arabic" w:hAnsi="Traditional Arabic" w:cs="Traditional Arabic" w:hint="cs"/>
          <w:sz w:val="28"/>
          <w:szCs w:val="32"/>
          <w:rtl/>
        </w:rPr>
        <w:t>.له :</w:t>
      </w:r>
      <w:r w:rsidRPr="00866AE4">
        <w:rPr>
          <w:rFonts w:ascii="Traditional Arabic" w:hAnsi="Traditional Arabic" w:cs="Traditional Arabic"/>
          <w:sz w:val="28"/>
          <w:szCs w:val="32"/>
          <w:rtl/>
        </w:rPr>
        <w:t xml:space="preserve"> المتواري على تراجم البخاري</w:t>
      </w:r>
      <w:r w:rsidRPr="00866AE4">
        <w:rPr>
          <w:rFonts w:ascii="Traditional Arabic" w:hAnsi="Traditional Arabic" w:cs="Traditional Arabic" w:hint="cs"/>
          <w:sz w:val="28"/>
          <w:szCs w:val="32"/>
          <w:rtl/>
        </w:rPr>
        <w:t>(ط</w:t>
      </w:r>
      <w:r w:rsidRPr="00866AE4">
        <w:rPr>
          <w:rFonts w:cs="Traditional Arabic" w:hint="cs"/>
          <w:sz w:val="28"/>
          <w:szCs w:val="32"/>
          <w:rtl/>
        </w:rPr>
        <w:t>) بغية الوعاة (1/384)</w:t>
      </w:r>
    </w:p>
  </w:footnote>
  <w:footnote w:id="1020">
    <w:p w:rsidR="00914303" w:rsidRPr="00866AE4" w:rsidRDefault="00914303" w:rsidP="0017510A">
      <w:pPr>
        <w:pStyle w:val="aa"/>
        <w:contextualSpacing/>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فتح الباري (2/142).</w:t>
      </w:r>
    </w:p>
  </w:footnote>
  <w:footnote w:id="1021">
    <w:p w:rsidR="00914303" w:rsidRPr="00866AE4" w:rsidRDefault="00914303" w:rsidP="0017510A">
      <w:pPr>
        <w:pStyle w:val="aa"/>
        <w:contextualSpacing/>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مضافة من (مح1).</w:t>
      </w:r>
    </w:p>
  </w:footnote>
  <w:footnote w:id="1022">
    <w:p w:rsidR="00914303" w:rsidRPr="00866AE4" w:rsidRDefault="00914303" w:rsidP="0017510A">
      <w:pPr>
        <w:pStyle w:val="aa"/>
        <w:contextualSpacing/>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مضافة من (مح1).</w:t>
      </w:r>
    </w:p>
  </w:footnote>
  <w:footnote w:id="1023">
    <w:p w:rsidR="00914303" w:rsidRPr="00866AE4" w:rsidRDefault="00914303" w:rsidP="0017510A">
      <w:pPr>
        <w:autoSpaceDE w:val="0"/>
        <w:autoSpaceDN w:val="0"/>
        <w:adjustRightInd w:val="0"/>
        <w:contextualSpacing/>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 xml:space="preserve">قال ابن حزم الظاهري:"اختلف العلماء </w:t>
      </w:r>
      <w:r w:rsidRPr="00866AE4">
        <w:rPr>
          <w:rFonts w:ascii="Traditional Arabic" w:hAnsi="Traditional Arabic" w:cs="Traditional Arabic"/>
          <w:sz w:val="28"/>
          <w:szCs w:val="32"/>
          <w:rtl/>
        </w:rPr>
        <w:t>في أقل الجمع فقالت طائفة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أقل الجمع اثنان فصاعدا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قول جمهور أصحابنا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قالت طائفة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أقل الجمع ثلاثة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قول الشافعي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به نأخذ</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احتج أصحابنا لقولهم بأن قالوا الجمع في اللغة ضم شيء إلى شيء آخر فلما ضم الواحد إلى الواحد كان ذلك جمع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صحيح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w:t>
      </w:r>
      <w:r w:rsidRPr="00866AE4">
        <w:rPr>
          <w:rFonts w:ascii="Traditional Arabic" w:hAnsi="Traditional Arabic" w:cs="Traditional Arabic" w:hint="cs"/>
          <w:sz w:val="28"/>
          <w:szCs w:val="32"/>
          <w:rtl/>
        </w:rPr>
        <w:t xml:space="preserve">".                                                                                       </w:t>
      </w:r>
    </w:p>
    <w:p w:rsidR="00914303" w:rsidRPr="00866AE4" w:rsidRDefault="00914303" w:rsidP="00124AB8">
      <w:pPr>
        <w:pStyle w:val="aa"/>
        <w:contextualSpacing/>
        <w:jc w:val="lowKashida"/>
        <w:rPr>
          <w:rFonts w:ascii="Tahoma" w:hAnsi="Tahoma" w:cs="Traditional Arabic"/>
          <w:sz w:val="28"/>
          <w:szCs w:val="32"/>
        </w:rPr>
      </w:pPr>
      <w:r w:rsidRPr="00866AE4">
        <w:rPr>
          <w:rFonts w:ascii="Traditional Arabic" w:hAnsi="Traditional Arabic" w:cs="Traditional Arabic"/>
          <w:sz w:val="28"/>
          <w:szCs w:val="32"/>
          <w:rtl/>
        </w:rPr>
        <w:t>قال علي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هذا خطأ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حجة فيه لأنه يلزمهم على ذلك أن يكون الجسم الواحد مخبرا عنه بالخبر عن الجمع واقعا عليه اسم الجمع لأنه جمع جزء إلى جزء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عضو إلى عضو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ليس المراد باسم الجمع الذي اختلفنا فيه هذا المعنى من معاني الضم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إنما المقصود به ما عدا الإفراد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التثنية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ليس ذلك إلا ثلاثة أشخاص متغايرة فصاعدا بلا خلاف من أهل اللغة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حفاظ ألفاظها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ضباط إعرابها</w:t>
      </w:r>
      <w:r w:rsidRPr="00866AE4">
        <w:rPr>
          <w:rFonts w:ascii="Traditional Arabic" w:hAnsi="Traditional Arabic" w:cs="Traditional Arabic" w:hint="cs"/>
          <w:sz w:val="28"/>
          <w:szCs w:val="32"/>
          <w:rtl/>
        </w:rPr>
        <w:t>". الإحكام  في أصول الإحكام (4/</w:t>
      </w:r>
      <w:r w:rsidRPr="00866AE4">
        <w:rPr>
          <w:rFonts w:ascii="Traditional Arabic" w:hAnsi="Traditional Arabic" w:cs="Traditional Arabic"/>
          <w:sz w:val="28"/>
          <w:szCs w:val="32"/>
          <w:rtl/>
        </w:rPr>
        <w:t>413</w:t>
      </w:r>
      <w:r w:rsidRPr="00866AE4">
        <w:rPr>
          <w:rFonts w:ascii="Traditional Arabic" w:hAnsi="Traditional Arabic" w:cs="Traditional Arabic" w:hint="cs"/>
          <w:sz w:val="28"/>
          <w:szCs w:val="32"/>
          <w:rtl/>
        </w:rPr>
        <w:t>), انظر الإحكام للامدي (2/</w:t>
      </w:r>
      <w:r w:rsidRPr="00866AE4">
        <w:rPr>
          <w:rFonts w:ascii="Traditional Arabic" w:hAnsi="Traditional Arabic" w:cs="Traditional Arabic"/>
          <w:sz w:val="28"/>
          <w:szCs w:val="32"/>
          <w:rtl/>
        </w:rPr>
        <w:t>245</w:t>
      </w:r>
      <w:r w:rsidRPr="00866AE4">
        <w:rPr>
          <w:rFonts w:ascii="Traditional Arabic" w:hAnsi="Traditional Arabic" w:cs="Traditional Arabic" w:hint="cs"/>
          <w:sz w:val="28"/>
          <w:szCs w:val="32"/>
          <w:rtl/>
        </w:rPr>
        <w:t>), إرشاد الفحول (1/</w:t>
      </w:r>
      <w:r w:rsidRPr="00866AE4">
        <w:rPr>
          <w:rFonts w:ascii="Traditional Arabic" w:hAnsi="Traditional Arabic" w:cs="Traditional Arabic"/>
          <w:sz w:val="28"/>
          <w:szCs w:val="32"/>
          <w:rtl/>
        </w:rPr>
        <w:t>310</w:t>
      </w:r>
      <w:r w:rsidRPr="00866AE4">
        <w:rPr>
          <w:rFonts w:ascii="Traditional Arabic" w:hAnsi="Traditional Arabic" w:cs="Traditional Arabic" w:hint="cs"/>
          <w:sz w:val="28"/>
          <w:szCs w:val="32"/>
          <w:rtl/>
        </w:rPr>
        <w:t>).</w:t>
      </w:r>
    </w:p>
  </w:footnote>
  <w:footnote w:id="1024">
    <w:p w:rsidR="00914303" w:rsidRPr="00866AE4" w:rsidRDefault="00914303" w:rsidP="0017510A">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الكاشف عن حقائق السنن (3/39).</w:t>
      </w:r>
    </w:p>
  </w:footnote>
  <w:footnote w:id="1025">
    <w:p w:rsidR="00914303" w:rsidRPr="00866AE4" w:rsidRDefault="00914303" w:rsidP="0017510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ثنان لا ينظر الله إليهما يوم القيامة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قاطع </w:t>
      </w:r>
      <w:r w:rsidRPr="00866AE4">
        <w:rPr>
          <w:rFonts w:ascii="Traditional Arabic" w:hAnsi="Traditional Arabic" w:cs="Traditional Arabic" w:hint="cs"/>
          <w:sz w:val="28"/>
          <w:szCs w:val="32"/>
          <w:rtl/>
        </w:rPr>
        <w:t>ال</w:t>
      </w:r>
      <w:r w:rsidRPr="00866AE4">
        <w:rPr>
          <w:rFonts w:ascii="Traditional Arabic" w:hAnsi="Traditional Arabic" w:cs="Traditional Arabic"/>
          <w:sz w:val="28"/>
          <w:szCs w:val="32"/>
          <w:rtl/>
        </w:rPr>
        <w:t>رحم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جار السوء</w:t>
      </w:r>
      <w:r w:rsidRPr="00866AE4">
        <w:rPr>
          <w:rFonts w:ascii="Traditional Arabic" w:hAnsi="Traditional Arabic" w:cs="Traditional Arabic" w:hint="cs"/>
          <w:sz w:val="28"/>
          <w:szCs w:val="32"/>
          <w:rtl/>
        </w:rPr>
        <w:t xml:space="preserve">).                              </w:t>
      </w:r>
    </w:p>
    <w:p w:rsidR="00914303" w:rsidRPr="00866AE4" w:rsidRDefault="00914303" w:rsidP="00124A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(فر) عن أنس</w:t>
      </w:r>
      <w:r w:rsidRPr="00866AE4">
        <w:rPr>
          <w:rFonts w:ascii="Traditional Arabic" w:hAnsi="Traditional Arabic" w:cs="Traditional Arabic" w:hint="cs"/>
          <w:sz w:val="28"/>
          <w:szCs w:val="32"/>
          <w:rtl/>
        </w:rPr>
        <w:t>".</w:t>
      </w:r>
    </w:p>
    <w:p w:rsidR="00914303" w:rsidRPr="00866AE4" w:rsidRDefault="00914303" w:rsidP="00124A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الديلمي في </w:t>
      </w:r>
      <w:r w:rsidRPr="00866AE4">
        <w:rPr>
          <w:rFonts w:ascii="Traditional Arabic" w:hAnsi="Traditional Arabic" w:cs="Traditional Arabic"/>
          <w:sz w:val="28"/>
          <w:szCs w:val="32"/>
          <w:rtl/>
        </w:rPr>
        <w:t xml:space="preserve">الفردوس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1/414</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1673</w:t>
      </w:r>
      <w:r w:rsidRPr="00866AE4">
        <w:rPr>
          <w:rFonts w:ascii="Traditional Arabic" w:hAnsi="Traditional Arabic" w:cs="Traditional Arabic" w:hint="cs"/>
          <w:sz w:val="28"/>
          <w:szCs w:val="32"/>
          <w:rtl/>
        </w:rPr>
        <w:t xml:space="preserve">). عن </w:t>
      </w:r>
      <w:r w:rsidRPr="00866AE4">
        <w:rPr>
          <w:rFonts w:ascii="Traditional Arabic" w:hAnsi="Traditional Arabic" w:cs="Traditional Arabic"/>
          <w:sz w:val="28"/>
          <w:szCs w:val="32"/>
          <w:rtl/>
        </w:rPr>
        <w:t xml:space="preserve">أنس </w:t>
      </w:r>
      <w:r w:rsidRPr="00866AE4">
        <w:rPr>
          <w:rFonts w:ascii="Traditional Arabic" w:hAnsi="Traditional Arabic" w:cs="Traditional Arabic" w:hint="cs"/>
          <w:sz w:val="28"/>
          <w:szCs w:val="32"/>
          <w:rtl/>
        </w:rPr>
        <w:t xml:space="preserve"> رضي الله عنه. </w:t>
      </w:r>
    </w:p>
    <w:p w:rsidR="00914303" w:rsidRPr="00866AE4" w:rsidRDefault="00914303" w:rsidP="00124A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يرمز له المصنف بش</w:t>
      </w:r>
      <w:r w:rsidRPr="00866AE4">
        <w:rPr>
          <w:rFonts w:ascii="Traditional Arabic" w:hAnsi="Traditional Arabic" w:cs="Traditional Arabic" w:hint="cs"/>
          <w:sz w:val="28"/>
          <w:szCs w:val="32"/>
          <w:rtl/>
        </w:rPr>
        <w:t xml:space="preserve">ئ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فيه </w:t>
      </w:r>
      <w:r w:rsidRPr="00866AE4">
        <w:rPr>
          <w:rFonts w:ascii="Traditional Arabic" w:hAnsi="Traditional Arabic" w:cs="Traditional Arabic" w:hint="cs"/>
          <w:sz w:val="28"/>
          <w:szCs w:val="32"/>
          <w:rtl/>
        </w:rPr>
        <w:t xml:space="preserve">محمد بن </w:t>
      </w:r>
      <w:r w:rsidRPr="00866AE4">
        <w:rPr>
          <w:rFonts w:ascii="Traditional Arabic" w:hAnsi="Traditional Arabic" w:cs="Traditional Arabic"/>
          <w:sz w:val="28"/>
          <w:szCs w:val="32"/>
          <w:rtl/>
        </w:rPr>
        <w:t>مهدي البصري</w:t>
      </w:r>
      <w:r w:rsidRPr="00866AE4">
        <w:rPr>
          <w:rFonts w:ascii="Traditional Arabic" w:hAnsi="Traditional Arabic" w:cs="Traditional Arabic" w:hint="cs"/>
          <w:sz w:val="28"/>
          <w:szCs w:val="32"/>
          <w:rtl/>
        </w:rPr>
        <w:t xml:space="preserve">. فيض القدير (1/194).      </w:t>
      </w:r>
    </w:p>
    <w:p w:rsidR="00914303" w:rsidRPr="00866AE4" w:rsidRDefault="00914303" w:rsidP="00124AB8">
      <w:pPr>
        <w:pStyle w:val="aa"/>
        <w:widowControl w:val="0"/>
        <w:ind w:left="454" w:hanging="454"/>
        <w:jc w:val="lowKashida"/>
        <w:rPr>
          <w:rFonts w:ascii="Tahoma" w:hAnsi="Tahoma" w:cs="Traditional Arabic"/>
          <w:sz w:val="28"/>
          <w:szCs w:val="32"/>
        </w:rPr>
      </w:pPr>
      <w:r w:rsidRPr="00866AE4">
        <w:rPr>
          <w:rFonts w:ascii="Traditional Arabic" w:hAnsi="Traditional Arabic" w:cs="Traditional Arabic"/>
          <w:sz w:val="28"/>
          <w:szCs w:val="32"/>
          <w:rtl/>
        </w:rPr>
        <w:t>قال الألباني: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موضوع. السلسلة الضعيفة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4/460</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 xml:space="preserve">                                                        </w:t>
      </w:r>
    </w:p>
  </w:footnote>
  <w:footnote w:id="1026">
    <w:p w:rsidR="00914303" w:rsidRPr="00866AE4" w:rsidRDefault="00914303" w:rsidP="0017510A">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اثنان خير من واحد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ثلاث خير من اثنين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أربعة خير من ثلاثة فعليكم بالجماعة فإن الله عز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جل لن يجمع أمت</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إلا على هدى</w:t>
      </w:r>
      <w:r w:rsidRPr="00866AE4">
        <w:rPr>
          <w:rFonts w:ascii="Traditional Arabic" w:hAnsi="Traditional Arabic" w:cs="Traditional Arabic" w:hint="cs"/>
          <w:sz w:val="28"/>
          <w:szCs w:val="32"/>
          <w:rtl/>
        </w:rPr>
        <w:t>).</w:t>
      </w:r>
    </w:p>
    <w:p w:rsidR="00914303" w:rsidRPr="00866AE4" w:rsidRDefault="00914303" w:rsidP="00124A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عن أبي ذر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124AB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عبد الله بن الإمام أحمد في زوائد  ال</w:t>
      </w:r>
      <w:r w:rsidRPr="00866AE4">
        <w:rPr>
          <w:rFonts w:ascii="Traditional Arabic" w:hAnsi="Traditional Arabic" w:cs="Traditional Arabic"/>
          <w:sz w:val="28"/>
          <w:szCs w:val="32"/>
          <w:rtl/>
        </w:rPr>
        <w:t>مسند</w:t>
      </w:r>
      <w:r w:rsidRPr="00866AE4">
        <w:rPr>
          <w:rFonts w:ascii="Traditional Arabic" w:hAnsi="Traditional Arabic" w:cs="Traditional Arabic" w:hint="cs"/>
          <w:sz w:val="28"/>
          <w:szCs w:val="32"/>
          <w:rtl/>
        </w:rPr>
        <w:t xml:space="preserve">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1550 رقم21618), و ابن عساكر في </w:t>
      </w:r>
      <w:r w:rsidRPr="00866AE4">
        <w:rPr>
          <w:rFonts w:ascii="Traditional Arabic" w:hAnsi="Traditional Arabic" w:cs="Traditional Arabic"/>
          <w:sz w:val="28"/>
          <w:szCs w:val="32"/>
          <w:rtl/>
        </w:rPr>
        <w:t>تاريخ دمشق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38/206</w:t>
      </w:r>
      <w:r w:rsidRPr="00866AE4">
        <w:rPr>
          <w:rFonts w:ascii="Traditional Arabic" w:hAnsi="Traditional Arabic" w:cs="Traditional Arabic" w:hint="cs"/>
          <w:sz w:val="28"/>
          <w:szCs w:val="32"/>
          <w:rtl/>
        </w:rPr>
        <w:t xml:space="preserve">).                                                                                                                          </w:t>
      </w:r>
    </w:p>
    <w:p w:rsidR="00914303" w:rsidRPr="00866AE4" w:rsidRDefault="00914303" w:rsidP="00BB4803">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حديث منكر فيه البختري بن عبيد و هو ضعيف جدا.  </w:t>
      </w:r>
    </w:p>
    <w:p w:rsidR="00914303" w:rsidRPr="00866AE4" w:rsidRDefault="00914303" w:rsidP="00124AB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علل ابن أبي حاتم (1/36), الجرح و التعديل (2/</w:t>
      </w:r>
      <w:r w:rsidRPr="00866AE4">
        <w:rPr>
          <w:rFonts w:ascii="Traditional Arabic" w:hAnsi="Traditional Arabic" w:cs="Traditional Arabic"/>
          <w:sz w:val="28"/>
          <w:szCs w:val="32"/>
          <w:rtl/>
        </w:rPr>
        <w:t>42</w:t>
      </w:r>
      <w:r w:rsidRPr="00866AE4">
        <w:rPr>
          <w:rFonts w:ascii="Traditional Arabic" w:hAnsi="Traditional Arabic" w:cs="Traditional Arabic" w:hint="cs"/>
          <w:sz w:val="28"/>
          <w:szCs w:val="32"/>
          <w:rtl/>
        </w:rPr>
        <w:t>), ميزان الاعتدال (2/6), التقريب (ص120).</w:t>
      </w:r>
    </w:p>
    <w:p w:rsidR="00914303" w:rsidRPr="00866AE4" w:rsidRDefault="00914303" w:rsidP="00124AB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أحمد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الب</w:t>
      </w:r>
      <w:r w:rsidRPr="00866AE4">
        <w:rPr>
          <w:rFonts w:ascii="Traditional Arabic" w:hAnsi="Traditional Arabic" w:cs="Traditional Arabic" w:hint="cs"/>
          <w:sz w:val="28"/>
          <w:szCs w:val="32"/>
          <w:rtl/>
        </w:rPr>
        <w:t>خ</w:t>
      </w:r>
      <w:r w:rsidRPr="00866AE4">
        <w:rPr>
          <w:rFonts w:ascii="Traditional Arabic" w:hAnsi="Traditional Arabic" w:cs="Traditional Arabic"/>
          <w:sz w:val="28"/>
          <w:szCs w:val="32"/>
          <w:rtl/>
        </w:rPr>
        <w:t>تري بن عبيد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5/218</w:t>
      </w:r>
      <w:r w:rsidRPr="00866AE4">
        <w:rPr>
          <w:rFonts w:ascii="Traditional Arabic" w:hAnsi="Traditional Arabic" w:cs="Traditional Arabic" w:hint="cs"/>
          <w:sz w:val="28"/>
          <w:szCs w:val="32"/>
          <w:rtl/>
        </w:rPr>
        <w:t>).</w:t>
      </w:r>
    </w:p>
    <w:p w:rsidR="00914303" w:rsidRPr="00866AE4" w:rsidRDefault="00914303" w:rsidP="00124AB8">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w:t>
      </w:r>
      <w:r w:rsidRPr="00866AE4">
        <w:rPr>
          <w:rFonts w:ascii="Traditional Arabic" w:hAnsi="Traditional Arabic" w:cs="Traditional Arabic"/>
          <w:sz w:val="28"/>
          <w:szCs w:val="32"/>
          <w:rtl/>
        </w:rPr>
        <w:t>ال الألباني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موضوع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السلسلة الضعيفة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4/279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footnote>
  <w:footnote w:id="1027">
    <w:p w:rsidR="00914303" w:rsidRPr="00866AE4" w:rsidRDefault="00914303" w:rsidP="0017510A">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الحديث الذي لم يشرح,</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164</w:t>
      </w:r>
      <w:r w:rsidRPr="00866AE4">
        <w:rPr>
          <w:rFonts w:ascii="Traditional Arabic" w:hAnsi="Traditional Arabic" w:cs="Traditional Arabic" w:hint="cs"/>
          <w:sz w:val="28"/>
          <w:szCs w:val="32"/>
          <w:rtl/>
        </w:rPr>
        <w:t>).</w:t>
      </w:r>
    </w:p>
  </w:footnote>
  <w:footnote w:id="1028">
    <w:p w:rsidR="00914303" w:rsidRPr="00866AE4" w:rsidRDefault="00914303" w:rsidP="0017510A">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اثنتان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الناس هما بهم كفر الطعن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النسب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النياحة على الميت</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p>
    <w:p w:rsidR="00914303" w:rsidRPr="00866AE4" w:rsidRDefault="00914303" w:rsidP="00124A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م)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5840A2">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مسلم</w:t>
      </w:r>
      <w:r w:rsidRPr="00866AE4">
        <w:rPr>
          <w:rFonts w:ascii="Traditional Arabic" w:hAnsi="Traditional Arabic" w:cs="Traditional Arabic" w:hint="cs"/>
          <w:sz w:val="28"/>
          <w:szCs w:val="32"/>
          <w:rtl/>
        </w:rPr>
        <w:t xml:space="preserve"> كتاب الإيمان </w:t>
      </w:r>
      <w:r w:rsidRPr="00866AE4">
        <w:rPr>
          <w:rFonts w:ascii="Traditional Arabic" w:hAnsi="Traditional Arabic" w:cs="Traditional Arabic"/>
          <w:sz w:val="28"/>
          <w:szCs w:val="32"/>
          <w:rtl/>
        </w:rPr>
        <w:t>باب إطلاق اسم الكفر على الطعن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النسب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النياحة على الميت</w:t>
      </w:r>
      <w:r w:rsidRPr="00866AE4">
        <w:rPr>
          <w:rFonts w:ascii="Traditional Arabic" w:hAnsi="Traditional Arabic" w:cs="Traditional Arabic" w:hint="cs"/>
          <w:sz w:val="28"/>
          <w:szCs w:val="32"/>
          <w:rtl/>
        </w:rPr>
        <w:t>.</w:t>
      </w:r>
      <w:r w:rsidRPr="00866AE4">
        <w:rPr>
          <w:rFonts w:ascii="QCF_BSML" w:hAnsi="QCF_BSML"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1/82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67</w:t>
      </w:r>
      <w:r w:rsidRPr="00866AE4">
        <w:rPr>
          <w:rFonts w:ascii="Traditional Arabic" w:hAnsi="Traditional Arabic" w:cs="Traditional Arabic" w:hint="cs"/>
          <w:sz w:val="28"/>
          <w:szCs w:val="32"/>
          <w:rtl/>
        </w:rPr>
        <w:t xml:space="preserve">) </w:t>
      </w:r>
      <w:r w:rsidRPr="00866AE4">
        <w:rPr>
          <w:rFonts w:ascii="Traditional Arabic" w:cs="Traditional Arabic" w:hint="cs"/>
          <w:sz w:val="28"/>
          <w:szCs w:val="32"/>
          <w:rtl/>
        </w:rPr>
        <w:t>وأ</w:t>
      </w:r>
      <w:r w:rsidRPr="00866AE4">
        <w:rPr>
          <w:rFonts w:ascii="Traditional Arabic" w:cs="Traditional Arabic"/>
          <w:sz w:val="28"/>
          <w:szCs w:val="32"/>
          <w:rtl/>
        </w:rPr>
        <w:t xml:space="preserve"> </w:t>
      </w:r>
      <w:r w:rsidRPr="00866AE4">
        <w:rPr>
          <w:rFonts w:ascii="Traditional Arabic" w:cs="Traditional Arabic" w:hint="cs"/>
          <w:sz w:val="28"/>
          <w:szCs w:val="32"/>
          <w:rtl/>
        </w:rPr>
        <w:t>حمد في مسنده</w:t>
      </w:r>
      <w:r w:rsidRPr="00866AE4">
        <w:rPr>
          <w:rFonts w:ascii="Traditional Arabic" w:cs="Traditional Arabic"/>
          <w:sz w:val="28"/>
          <w:szCs w:val="32"/>
          <w:rtl/>
        </w:rPr>
        <w:t xml:space="preserve">(2/496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10438) </w:t>
      </w:r>
      <w:r w:rsidRPr="00866AE4">
        <w:rPr>
          <w:rFonts w:ascii="Traditional Arabic" w:hAnsi="Traditional Arabic" w:cs="Traditional Arabic"/>
          <w:sz w:val="28"/>
          <w:szCs w:val="32"/>
          <w:rtl/>
        </w:rPr>
        <w:t>عن أبى هريرة قال قال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فذكره. </w:t>
      </w:r>
    </w:p>
  </w:footnote>
  <w:footnote w:id="1029">
    <w:p w:rsidR="00914303" w:rsidRPr="00866AE4" w:rsidRDefault="00914303" w:rsidP="0017510A">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(اث</w:t>
      </w:r>
      <w:r w:rsidRPr="00866AE4">
        <w:rPr>
          <w:rFonts w:ascii="Traditional Arabic" w:hAnsi="Traditional Arabic" w:cs="Traditional Arabic"/>
          <w:sz w:val="28"/>
          <w:szCs w:val="32"/>
          <w:rtl/>
        </w:rPr>
        <w:t>نتان يكرههما ابن آدم الموت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الموت خير للمؤمن من الفتنة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يكره قلة المال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قلة المال أقل للحساب</w:t>
      </w:r>
      <w:r w:rsidRPr="00866AE4">
        <w:rPr>
          <w:rFonts w:ascii="Traditional Arabic" w:hAnsi="Traditional Arabic" w:cs="Traditional Arabic" w:hint="cs"/>
          <w:sz w:val="28"/>
          <w:szCs w:val="32"/>
          <w:rtl/>
        </w:rPr>
        <w:t>).</w:t>
      </w:r>
    </w:p>
    <w:p w:rsidR="00914303" w:rsidRPr="00866AE4" w:rsidRDefault="00914303" w:rsidP="00D728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(ص حم) عن محمود بن لبيد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w:t>
      </w:r>
    </w:p>
    <w:p w:rsidR="00914303" w:rsidRPr="00866AE4" w:rsidRDefault="00914303" w:rsidP="00654D6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لم أجده عند سعيد بن منصور.                                                             </w:t>
      </w:r>
    </w:p>
    <w:p w:rsidR="00914303" w:rsidRPr="00866AE4" w:rsidRDefault="00914303" w:rsidP="00124AB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الحديث أخرجه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1741رقم 24024), و أبو عمرو الداني في</w:t>
      </w:r>
      <w:r w:rsidRPr="00866AE4">
        <w:rPr>
          <w:rFonts w:ascii="Traditional Arabic" w:hAnsi="Traditional Arabic" w:cs="Traditional Arabic"/>
          <w:sz w:val="28"/>
          <w:szCs w:val="32"/>
          <w:rtl/>
        </w:rPr>
        <w:t xml:space="preserve"> الفتن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1/236</w:t>
      </w:r>
      <w:r w:rsidRPr="00866AE4">
        <w:rPr>
          <w:rFonts w:ascii="Traditional Arabic" w:hAnsi="Traditional Arabic" w:cs="Traditional Arabic" w:hint="cs"/>
          <w:sz w:val="28"/>
          <w:szCs w:val="32"/>
          <w:rtl/>
        </w:rPr>
        <w:t>), و البغوي في شرح السنة (7/</w:t>
      </w:r>
      <w:r w:rsidRPr="00866AE4">
        <w:rPr>
          <w:rFonts w:ascii="Traditional Arabic" w:hAnsi="Traditional Arabic" w:cs="Traditional Arabic"/>
          <w:sz w:val="28"/>
          <w:szCs w:val="32"/>
          <w:rtl/>
        </w:rPr>
        <w:t>217</w:t>
      </w:r>
      <w:r w:rsidRPr="00866AE4">
        <w:rPr>
          <w:rFonts w:ascii="Traditional Arabic" w:hAnsi="Traditional Arabic" w:cs="Traditional Arabic" w:hint="cs"/>
          <w:sz w:val="28"/>
          <w:szCs w:val="32"/>
          <w:rtl/>
        </w:rPr>
        <w:t>), و إسماعيل بن جعفر (ص</w:t>
      </w:r>
      <w:r w:rsidRPr="00866AE4">
        <w:rPr>
          <w:rFonts w:ascii="Traditional Arabic" w:hAnsi="Traditional Arabic" w:cs="Traditional Arabic"/>
          <w:sz w:val="28"/>
          <w:szCs w:val="32"/>
          <w:rtl/>
        </w:rPr>
        <w:t>236</w:t>
      </w:r>
      <w:r w:rsidRPr="00866AE4">
        <w:rPr>
          <w:rFonts w:ascii="Traditional Arabic" w:hAnsi="Traditional Arabic" w:cs="Traditional Arabic" w:hint="cs"/>
          <w:sz w:val="28"/>
          <w:szCs w:val="32"/>
          <w:rtl/>
        </w:rPr>
        <w:t>).</w:t>
      </w:r>
    </w:p>
    <w:p w:rsidR="00914303" w:rsidRPr="00866AE4" w:rsidRDefault="00914303" w:rsidP="00124AB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إسناد صحيح إلى محمود </w:t>
      </w:r>
      <w:r w:rsidRPr="00866AE4">
        <w:rPr>
          <w:rFonts w:ascii="Traditional Arabic" w:hAnsi="Traditional Arabic" w:cs="Traditional Arabic"/>
          <w:sz w:val="28"/>
          <w:szCs w:val="32"/>
          <w:rtl/>
        </w:rPr>
        <w:t xml:space="preserve">بن </w:t>
      </w:r>
      <w:r w:rsidRPr="00866AE4">
        <w:rPr>
          <w:rFonts w:ascii="Traditional Arabic" w:hAnsi="Traditional Arabic" w:cs="Traditional Arabic" w:hint="cs"/>
          <w:sz w:val="28"/>
          <w:szCs w:val="32"/>
          <w:rtl/>
        </w:rPr>
        <w:t>لب</w:t>
      </w:r>
      <w:r w:rsidRPr="00866AE4">
        <w:rPr>
          <w:rFonts w:ascii="Traditional Arabic" w:hAnsi="Traditional Arabic" w:cs="Traditional Arabic"/>
          <w:sz w:val="28"/>
          <w:szCs w:val="32"/>
          <w:rtl/>
        </w:rPr>
        <w:t>ِيد</w:t>
      </w:r>
      <w:r w:rsidRPr="00866AE4">
        <w:rPr>
          <w:rFonts w:ascii="Traditional Arabic" w:hAnsi="Traditional Arabic" w:cs="Traditional Arabic" w:hint="cs"/>
          <w:sz w:val="28"/>
          <w:szCs w:val="32"/>
          <w:rtl/>
        </w:rPr>
        <w:t xml:space="preserve"> رضي الله عنه, و حصل خلاف في صحبة محمود,</w:t>
      </w:r>
    </w:p>
    <w:p w:rsidR="00914303" w:rsidRPr="00866AE4" w:rsidRDefault="00914303" w:rsidP="00124AB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هو مح</w:t>
      </w:r>
      <w:r w:rsidRPr="00866AE4">
        <w:rPr>
          <w:rFonts w:ascii="Traditional Arabic" w:hAnsi="Traditional Arabic" w:cs="Traditional Arabic"/>
          <w:sz w:val="28"/>
          <w:szCs w:val="32"/>
          <w:rtl/>
        </w:rPr>
        <w:t>مود بن لبيد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بن رافع بن امرىء القيس بن زيد الأنصاري الأشهلي، من بني عبد الأشهل</w:t>
      </w:r>
      <w:r w:rsidRPr="00866AE4">
        <w:rPr>
          <w:rFonts w:ascii="Traditional Arabic" w:hAnsi="Traditional Arabic" w:cs="Traditional Arabic" w:hint="cs"/>
          <w:sz w:val="28"/>
          <w:szCs w:val="32"/>
          <w:rtl/>
        </w:rPr>
        <w:t>. انظر  المراسيل (ص157).</w:t>
      </w:r>
    </w:p>
    <w:p w:rsidR="00914303" w:rsidRPr="00866AE4" w:rsidRDefault="00914303" w:rsidP="00F9193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الثقات لابن حبان (3/</w:t>
      </w:r>
      <w:r w:rsidRPr="00866AE4">
        <w:rPr>
          <w:rFonts w:ascii="Traditional Arabic" w:hAnsi="Traditional Arabic" w:cs="Traditional Arabic"/>
          <w:sz w:val="28"/>
          <w:szCs w:val="32"/>
          <w:rtl/>
        </w:rPr>
        <w:t>397</w:t>
      </w:r>
      <w:r w:rsidRPr="00866AE4">
        <w:rPr>
          <w:rFonts w:ascii="Traditional Arabic" w:hAnsi="Traditional Arabic" w:cs="Traditional Arabic" w:hint="cs"/>
          <w:sz w:val="28"/>
          <w:szCs w:val="32"/>
          <w:rtl/>
        </w:rPr>
        <w:t>), الاستيعاب (1/</w:t>
      </w:r>
      <w:r w:rsidRPr="00866AE4">
        <w:rPr>
          <w:rFonts w:ascii="Traditional Arabic" w:hAnsi="Traditional Arabic" w:cs="Traditional Arabic"/>
          <w:sz w:val="28"/>
          <w:szCs w:val="32"/>
          <w:rtl/>
        </w:rPr>
        <w:t>430</w:t>
      </w:r>
      <w:r w:rsidRPr="00866AE4">
        <w:rPr>
          <w:rFonts w:ascii="Traditional Arabic" w:hAnsi="Traditional Arabic" w:cs="Traditional Arabic" w:hint="cs"/>
          <w:sz w:val="28"/>
          <w:szCs w:val="32"/>
          <w:rtl/>
        </w:rPr>
        <w:t>), الإصابة (6/</w:t>
      </w:r>
      <w:r w:rsidRPr="00866AE4">
        <w:rPr>
          <w:rFonts w:ascii="Traditional Arabic" w:hAnsi="Traditional Arabic" w:cs="Traditional Arabic"/>
          <w:sz w:val="28"/>
          <w:szCs w:val="32"/>
          <w:rtl/>
        </w:rPr>
        <w:t>42</w:t>
      </w:r>
      <w:r w:rsidRPr="00866AE4">
        <w:rPr>
          <w:rFonts w:ascii="Traditional Arabic" w:hAnsi="Traditional Arabic" w:cs="Traditional Arabic" w:hint="cs"/>
          <w:sz w:val="28"/>
          <w:szCs w:val="32"/>
          <w:rtl/>
        </w:rPr>
        <w:t xml:space="preserve">).                  </w:t>
      </w:r>
    </w:p>
    <w:p w:rsidR="00914303" w:rsidRPr="00866AE4" w:rsidRDefault="00914303" w:rsidP="00124A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حجر:"ص</w:t>
      </w:r>
      <w:r w:rsidRPr="00866AE4">
        <w:rPr>
          <w:rFonts w:ascii="Traditional Arabic" w:hAnsi="Traditional Arabic" w:cs="Traditional Arabic"/>
          <w:sz w:val="28"/>
          <w:szCs w:val="32"/>
          <w:rtl/>
        </w:rPr>
        <w:t>حابي صغير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جل روايته عن الصحابة</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522</w:t>
      </w:r>
      <w:r w:rsidRPr="00866AE4">
        <w:rPr>
          <w:rFonts w:ascii="Traditional Arabic" w:hAnsi="Traditional Arabic" w:cs="Traditional Arabic" w:hint="cs"/>
          <w:sz w:val="28"/>
          <w:szCs w:val="32"/>
          <w:rtl/>
        </w:rPr>
        <w:t>).</w:t>
      </w:r>
    </w:p>
    <w:p w:rsidR="00914303" w:rsidRPr="00866AE4" w:rsidRDefault="00914303" w:rsidP="00124AB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المنذري:"</w:t>
      </w:r>
      <w:r w:rsidRPr="00866AE4">
        <w:rPr>
          <w:rFonts w:ascii="Traditional Arabic" w:hAnsi="Traditional Arabic" w:cs="Traditional Arabic"/>
          <w:sz w:val="28"/>
          <w:szCs w:val="32"/>
          <w:rtl/>
        </w:rPr>
        <w:t>رواه أحمد بإسنادين رواة أحدهما محتج بهم في الصحيح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محمود له رؤية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يصح له سماع فيما أرى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الترغيب والترهيب 4/73</w:t>
      </w:r>
    </w:p>
    <w:p w:rsidR="00914303" w:rsidRPr="00866AE4" w:rsidRDefault="00914303" w:rsidP="00124AB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الهيثمي:"رجاله رجال الصحيح".</w:t>
      </w:r>
      <w:r w:rsidRPr="00866AE4">
        <w:rPr>
          <w:rFonts w:ascii="Traditional Arabic" w:hAnsi="Traditional Arabic" w:cs="Traditional Arabic"/>
          <w:sz w:val="28"/>
          <w:szCs w:val="32"/>
          <w:rtl/>
        </w:rPr>
        <w:t xml:space="preserve"> 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2/321</w:t>
      </w:r>
      <w:r w:rsidRPr="00866AE4">
        <w:rPr>
          <w:rFonts w:ascii="Traditional Arabic" w:hAnsi="Traditional Arabic" w:cs="Traditional Arabic" w:hint="cs"/>
          <w:sz w:val="28"/>
          <w:szCs w:val="32"/>
          <w:rtl/>
        </w:rPr>
        <w:t>).</w:t>
      </w:r>
    </w:p>
    <w:p w:rsidR="00914303" w:rsidRPr="00866AE4" w:rsidRDefault="00914303" w:rsidP="00124AB8">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صححه </w:t>
      </w:r>
      <w:r w:rsidRPr="00866AE4">
        <w:rPr>
          <w:rFonts w:ascii="Traditional Arabic" w:hAnsi="Traditional Arabic" w:cs="Traditional Arabic"/>
          <w:sz w:val="28"/>
          <w:szCs w:val="32"/>
          <w:rtl/>
        </w:rPr>
        <w:t xml:space="preserve">الألباني في السلسلة الصحيحة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2/471 </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030">
    <w:p w:rsidR="00914303" w:rsidRPr="00866AE4" w:rsidRDefault="00914303" w:rsidP="0017510A">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البقرة آية </w:t>
      </w:r>
      <w:r w:rsidRPr="00866AE4">
        <w:rPr>
          <w:rFonts w:ascii="Traditional Arabic" w:hAnsi="Traditional Arabic" w:cs="Traditional Arabic"/>
          <w:sz w:val="28"/>
          <w:szCs w:val="32"/>
          <w:rtl/>
        </w:rPr>
        <w:t>(217)</w:t>
      </w:r>
      <w:r w:rsidRPr="00866AE4">
        <w:rPr>
          <w:rFonts w:ascii="Traditional Arabic" w:hAnsi="Traditional Arabic" w:cs="Traditional Arabic" w:hint="cs"/>
          <w:sz w:val="28"/>
          <w:szCs w:val="32"/>
          <w:rtl/>
        </w:rPr>
        <w:t>.</w:t>
      </w:r>
    </w:p>
  </w:footnote>
  <w:footnote w:id="1031">
    <w:p w:rsidR="00914303" w:rsidRPr="00866AE4" w:rsidRDefault="00914303" w:rsidP="0017510A">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التوبة آية </w:t>
      </w:r>
      <w:r w:rsidRPr="00866AE4">
        <w:rPr>
          <w:rFonts w:ascii="Traditional Arabic" w:hAnsi="Traditional Arabic" w:cs="Traditional Arabic"/>
          <w:sz w:val="28"/>
          <w:szCs w:val="32"/>
          <w:rtl/>
        </w:rPr>
        <w:t>(49</w:t>
      </w:r>
      <w:r w:rsidRPr="00866AE4">
        <w:rPr>
          <w:rFonts w:ascii="Traditional Arabic" w:hAnsi="Traditional Arabic" w:cs="Traditional Arabic" w:hint="cs"/>
          <w:sz w:val="28"/>
          <w:szCs w:val="32"/>
          <w:rtl/>
        </w:rPr>
        <w:t>).</w:t>
      </w:r>
    </w:p>
  </w:footnote>
  <w:footnote w:id="1032">
    <w:p w:rsidR="00914303" w:rsidRPr="00866AE4" w:rsidRDefault="00914303" w:rsidP="0017510A">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اثن</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ن يعجلهما الله في الدنيا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الآخرة البغي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عقوق الوالدين</w:t>
      </w:r>
      <w:r w:rsidRPr="00866AE4">
        <w:rPr>
          <w:rFonts w:ascii="Traditional Arabic" w:hAnsi="Traditional Arabic" w:cs="Traditional Arabic" w:hint="cs"/>
          <w:sz w:val="28"/>
          <w:szCs w:val="32"/>
          <w:rtl/>
        </w:rPr>
        <w:t>).</w:t>
      </w:r>
    </w:p>
    <w:p w:rsidR="00914303" w:rsidRPr="00866AE4" w:rsidRDefault="00914303" w:rsidP="00124A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(تخ طب) عن أبي بكرة</w:t>
      </w:r>
      <w:r w:rsidRPr="00866AE4">
        <w:rPr>
          <w:rFonts w:ascii="Traditional Arabic" w:hAnsi="Traditional Arabic" w:cs="Traditional Arabic" w:hint="cs"/>
          <w:sz w:val="28"/>
          <w:szCs w:val="32"/>
          <w:rtl/>
        </w:rPr>
        <w:t xml:space="preserve">".                                                              </w:t>
      </w:r>
    </w:p>
    <w:p w:rsidR="00914303" w:rsidRPr="00866AE4" w:rsidRDefault="00914303" w:rsidP="004374F3">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لم أجده عند الطبراني, و أخرجه البخاري في </w:t>
      </w:r>
      <w:r w:rsidRPr="00866AE4">
        <w:rPr>
          <w:rFonts w:ascii="Traditional Arabic" w:hAnsi="Traditional Arabic" w:cs="Traditional Arabic"/>
          <w:sz w:val="28"/>
          <w:szCs w:val="32"/>
          <w:rtl/>
        </w:rPr>
        <w:t xml:space="preserve">التاريخ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1/166</w:t>
      </w:r>
      <w:r w:rsidRPr="00866AE4">
        <w:rPr>
          <w:rFonts w:ascii="Traditional Arabic" w:hAnsi="Traditional Arabic" w:cs="Traditional Arabic" w:hint="cs"/>
          <w:sz w:val="28"/>
          <w:szCs w:val="32"/>
          <w:rtl/>
        </w:rPr>
        <w:t xml:space="preserve">), و أبو نعيم في </w:t>
      </w:r>
      <w:r w:rsidRPr="00866AE4">
        <w:rPr>
          <w:rFonts w:ascii="Traditional Arabic" w:hAnsi="Traditional Arabic" w:cs="Traditional Arabic"/>
          <w:sz w:val="28"/>
          <w:szCs w:val="32"/>
          <w:rtl/>
        </w:rPr>
        <w:t xml:space="preserve">تاريخ أصبهان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2/61</w:t>
      </w:r>
      <w:r w:rsidRPr="00866AE4">
        <w:rPr>
          <w:rFonts w:ascii="Traditional Arabic" w:hAnsi="Traditional Arabic" w:cs="Traditional Arabic" w:hint="cs"/>
          <w:sz w:val="28"/>
          <w:szCs w:val="32"/>
          <w:rtl/>
        </w:rPr>
        <w:t xml:space="preserve">), و الخطيب في </w:t>
      </w:r>
      <w:r w:rsidRPr="00866AE4">
        <w:rPr>
          <w:rFonts w:ascii="Traditional Arabic" w:hAnsi="Traditional Arabic" w:cs="Traditional Arabic"/>
          <w:sz w:val="28"/>
          <w:szCs w:val="32"/>
          <w:rtl/>
        </w:rPr>
        <w:t>موضح أوهام الجمع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التفريق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1/44</w:t>
      </w:r>
      <w:r w:rsidRPr="00866AE4">
        <w:rPr>
          <w:rFonts w:ascii="Traditional Arabic" w:hAnsi="Traditional Arabic" w:cs="Traditional Arabic" w:hint="cs"/>
          <w:sz w:val="28"/>
          <w:szCs w:val="32"/>
          <w:rtl/>
        </w:rPr>
        <w:t xml:space="preserve">), و ابن عساكر في </w:t>
      </w:r>
      <w:r w:rsidRPr="00866AE4">
        <w:rPr>
          <w:rFonts w:ascii="Traditional Arabic" w:hAnsi="Traditional Arabic" w:cs="Traditional Arabic"/>
          <w:sz w:val="28"/>
          <w:szCs w:val="32"/>
          <w:rtl/>
        </w:rPr>
        <w:t xml:space="preserve">تاريخ دمشق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38/131</w:t>
      </w:r>
      <w:r w:rsidRPr="00866AE4">
        <w:rPr>
          <w:rFonts w:ascii="Traditional Arabic" w:hAnsi="Traditional Arabic" w:cs="Traditional Arabic" w:hint="cs"/>
          <w:sz w:val="28"/>
          <w:szCs w:val="32"/>
          <w:rtl/>
        </w:rPr>
        <w:t xml:space="preserve">).                                                      </w:t>
      </w:r>
    </w:p>
    <w:p w:rsidR="00914303" w:rsidRPr="00866AE4" w:rsidRDefault="00914303" w:rsidP="00124AB8">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إسناد متكلم فيه: سعد مولى أبي بكرة لم يوثقه أحد و ذكره ابن حبان في الثقات (6/</w:t>
      </w:r>
      <w:r w:rsidRPr="00866AE4">
        <w:rPr>
          <w:rFonts w:ascii="Traditional Arabic" w:hAnsi="Traditional Arabic" w:cs="Traditional Arabic"/>
          <w:sz w:val="28"/>
          <w:szCs w:val="32"/>
          <w:rtl/>
        </w:rPr>
        <w:t xml:space="preserve"> 377</w:t>
      </w:r>
      <w:r w:rsidRPr="00866AE4">
        <w:rPr>
          <w:rFonts w:ascii="Traditional Arabic" w:hAnsi="Traditional Arabic" w:cs="Traditional Arabic" w:hint="cs"/>
          <w:sz w:val="28"/>
          <w:szCs w:val="32"/>
          <w:rtl/>
        </w:rPr>
        <w:t>). و الحديث صححه الألباني في السلسلة الصحيحة (</w:t>
      </w:r>
      <w:r w:rsidRPr="00866AE4">
        <w:rPr>
          <w:rFonts w:ascii="Traditional Arabic" w:hAnsi="Traditional Arabic" w:cs="Traditional Arabic"/>
          <w:sz w:val="28"/>
          <w:szCs w:val="32"/>
          <w:rtl/>
        </w:rPr>
        <w:t>3/112</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033">
    <w:p w:rsidR="00914303" w:rsidRPr="00866AE4" w:rsidRDefault="00914303" w:rsidP="0017510A">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تهذيب اللغة للأزهري (3/2518).</w:t>
      </w:r>
    </w:p>
  </w:footnote>
  <w:footnote w:id="1034">
    <w:p w:rsidR="00914303" w:rsidRPr="00866AE4" w:rsidRDefault="00914303" w:rsidP="0017510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أثيبوا أخاكم، ادعوا له بالبركة، فإن الرجل إذا أكل طعامه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شرب شرابه، ثم دعي له بالبركة فذلك ثوابه منهم</w:t>
      </w:r>
      <w:r w:rsidRPr="00866AE4">
        <w:rPr>
          <w:rFonts w:ascii="Traditional Arabic" w:hAnsi="Traditional Arabic" w:cs="Traditional Arabic" w:hint="cs"/>
          <w:sz w:val="28"/>
          <w:szCs w:val="32"/>
          <w:rtl/>
        </w:rPr>
        <w:t xml:space="preserve">).                                                           </w:t>
      </w:r>
    </w:p>
    <w:p w:rsidR="00914303" w:rsidRPr="00866AE4" w:rsidRDefault="00914303" w:rsidP="00D41036">
      <w:pPr>
        <w:autoSpaceDE w:val="0"/>
        <w:autoSpaceDN w:val="0"/>
        <w:adjustRightInd w:val="0"/>
        <w:contextualSpacing/>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cs="Traditional Arabic" w:hint="cs"/>
          <w:sz w:val="28"/>
          <w:szCs w:val="32"/>
          <w:rtl/>
        </w:rPr>
        <w:t>"</w:t>
      </w:r>
      <w:r w:rsidRPr="00866AE4">
        <w:rPr>
          <w:rFonts w:ascii="Traditional Arabic" w:hAnsi="Traditional Arabic" w:cs="Traditional Arabic"/>
          <w:sz w:val="28"/>
          <w:szCs w:val="32"/>
          <w:rtl/>
        </w:rPr>
        <w:t>(د هب)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عن جابر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(ح)</w:t>
      </w:r>
      <w:r w:rsidRPr="00866AE4">
        <w:rPr>
          <w:rFonts w:cs="Traditional Arabic" w:hint="cs"/>
          <w:sz w:val="28"/>
          <w:szCs w:val="32"/>
          <w:rtl/>
        </w:rPr>
        <w:t>"</w:t>
      </w:r>
      <w:r w:rsidRPr="00866AE4">
        <w:rPr>
          <w:rFonts w:ascii="Traditional Arabic" w:hAnsi="Traditional Arabic" w:cs="Traditional Arabic" w:hint="cs"/>
          <w:sz w:val="28"/>
          <w:szCs w:val="32"/>
          <w:rtl/>
        </w:rPr>
        <w:t>.</w:t>
      </w:r>
    </w:p>
    <w:p w:rsidR="00914303" w:rsidRPr="00866AE4" w:rsidRDefault="00914303" w:rsidP="00D41036">
      <w:pPr>
        <w:autoSpaceDE w:val="0"/>
        <w:autoSpaceDN w:val="0"/>
        <w:adjustRightInd w:val="0"/>
        <w:contextualSpacing/>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أبو داود في سننه كتاب الطعام</w:t>
      </w:r>
      <w:r w:rsidRPr="00866AE4">
        <w:rPr>
          <w:rFonts w:ascii="Traditional Arabic" w:hAnsi="Traditional Arabic" w:cs="Traditional Arabic"/>
          <w:sz w:val="28"/>
          <w:szCs w:val="32"/>
          <w:rtl/>
        </w:rPr>
        <w:t xml:space="preserve"> ب</w:t>
      </w:r>
      <w:r w:rsidRPr="00866AE4">
        <w:rPr>
          <w:rFonts w:ascii="Traditional Arabic" w:hAnsi="Traditional Arabic" w:cs="Traditional Arabic" w:hint="cs"/>
          <w:sz w:val="28"/>
          <w:szCs w:val="32"/>
          <w:rtl/>
        </w:rPr>
        <w:t>اب</w:t>
      </w:r>
      <w:r w:rsidRPr="00866AE4">
        <w:rPr>
          <w:rFonts w:ascii="Traditional Arabic" w:hAnsi="Traditional Arabic" w:cs="Traditional Arabic"/>
          <w:sz w:val="28"/>
          <w:szCs w:val="32"/>
          <w:rtl/>
        </w:rPr>
        <w:t xml:space="preserve"> ما جاء في الدعاء لرب الطعام إذا أكل عنده</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3/367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3855</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شعب الإيمان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4/146</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4605</w:t>
      </w:r>
      <w:r w:rsidRPr="00866AE4">
        <w:rPr>
          <w:rFonts w:ascii="Traditional Arabic" w:hAnsi="Traditional Arabic" w:cs="Traditional Arabic" w:hint="cs"/>
          <w:sz w:val="28"/>
          <w:szCs w:val="32"/>
          <w:rtl/>
        </w:rPr>
        <w:t>).</w:t>
      </w:r>
    </w:p>
    <w:p w:rsidR="00914303" w:rsidRPr="00866AE4" w:rsidRDefault="00914303" w:rsidP="00124AB8">
      <w:pPr>
        <w:contextualSpacing/>
        <w:rPr>
          <w:rFonts w:ascii="Tahoma" w:hAnsi="Tahoma" w:cs="Traditional Arabic"/>
          <w:sz w:val="28"/>
          <w:szCs w:val="32"/>
        </w:rPr>
      </w:pPr>
      <w:r w:rsidRPr="00866AE4">
        <w:rPr>
          <w:rFonts w:ascii="Traditional Arabic" w:hAnsi="Traditional Arabic" w:cs="Traditional Arabic" w:hint="cs"/>
          <w:sz w:val="28"/>
          <w:szCs w:val="32"/>
          <w:rtl/>
        </w:rPr>
        <w:t>إسناد ضعيف لا يصح فيه: رجل مبهم لكن الدعاء لصاحب الطعام ورد فيه عدة أحاديث في الصحيح. و الحديث ضعفه الألباني في السلسلة الضعيفة  (4/401).</w:t>
      </w:r>
      <w:r w:rsidRPr="00866AE4">
        <w:rPr>
          <w:rFonts w:ascii="Tahoma" w:hAnsi="Tahoma" w:cs="Traditional Arabic"/>
          <w:sz w:val="28"/>
          <w:szCs w:val="32"/>
        </w:rPr>
        <w:t xml:space="preserve"> </w:t>
      </w:r>
    </w:p>
  </w:footnote>
  <w:footnote w:id="1035">
    <w:p w:rsidR="00914303" w:rsidRPr="00866AE4" w:rsidRDefault="00914303" w:rsidP="00F31BD3">
      <w:pPr>
        <w:contextualSpacing/>
        <w:jc w:val="lowKashida"/>
        <w:rPr>
          <w:rFonts w:ascii="Traditional Arabic" w:hAnsi="Traditional Arabic"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أحمد بن حسين الرملي المصري الشافعي يعرف بابن أرسلان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تحذف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الأكثر بل هو الذ</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عليه الألسنة</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له من الكتب: شرح سنن أبي داود، و شرح البخاري، </w:t>
      </w:r>
      <w:r w:rsidRPr="00866AE4">
        <w:rPr>
          <w:rFonts w:cs="Traditional Arabic"/>
          <w:sz w:val="28"/>
          <w:szCs w:val="32"/>
          <w:rtl/>
        </w:rPr>
        <w:t>و</w:t>
      </w:r>
      <w:r w:rsidRPr="00866AE4">
        <w:rPr>
          <w:rFonts w:cs="Traditional Arabic" w:hint="cs"/>
          <w:sz w:val="28"/>
          <w:szCs w:val="32"/>
          <w:rtl/>
        </w:rPr>
        <w:t xml:space="preserve"> </w:t>
      </w:r>
      <w:r w:rsidRPr="00866AE4">
        <w:rPr>
          <w:rFonts w:cs="Traditional Arabic"/>
          <w:sz w:val="28"/>
          <w:szCs w:val="32"/>
          <w:rtl/>
        </w:rPr>
        <w:t>شرح جمع الجوامع</w:t>
      </w:r>
      <w:r w:rsidRPr="00866AE4">
        <w:rPr>
          <w:rFonts w:cs="Traditional Arabic" w:hint="cs"/>
          <w:sz w:val="28"/>
          <w:szCs w:val="32"/>
          <w:rtl/>
        </w:rPr>
        <w:t xml:space="preserve">. (ت844هـ).انظر </w:t>
      </w:r>
      <w:r w:rsidRPr="00866AE4">
        <w:rPr>
          <w:rFonts w:cs="Traditional Arabic"/>
          <w:sz w:val="28"/>
          <w:szCs w:val="32"/>
          <w:rtl/>
        </w:rPr>
        <w:t xml:space="preserve">الضوء اللامع </w:t>
      </w:r>
      <w:r w:rsidRPr="00866AE4">
        <w:rPr>
          <w:rFonts w:cs="Traditional Arabic" w:hint="cs"/>
          <w:sz w:val="28"/>
          <w:szCs w:val="32"/>
          <w:rtl/>
        </w:rPr>
        <w:t>(</w:t>
      </w:r>
      <w:r w:rsidRPr="00866AE4">
        <w:rPr>
          <w:rFonts w:cs="Traditional Arabic"/>
          <w:sz w:val="28"/>
          <w:szCs w:val="32"/>
          <w:rtl/>
        </w:rPr>
        <w:t>1/282</w:t>
      </w:r>
      <w:r w:rsidRPr="00866AE4">
        <w:rPr>
          <w:rFonts w:cs="Traditional Arabic" w:hint="cs"/>
          <w:sz w:val="28"/>
          <w:szCs w:val="32"/>
          <w:rtl/>
        </w:rPr>
        <w:t>),</w:t>
      </w:r>
      <w:r w:rsidRPr="00866AE4">
        <w:rPr>
          <w:rFonts w:cs="Traditional Arabic"/>
          <w:sz w:val="28"/>
          <w:szCs w:val="32"/>
          <w:rtl/>
        </w:rPr>
        <w:t xml:space="preserve"> البدر الطالع </w:t>
      </w:r>
      <w:r w:rsidRPr="00866AE4">
        <w:rPr>
          <w:rFonts w:cs="Traditional Arabic" w:hint="cs"/>
          <w:sz w:val="28"/>
          <w:szCs w:val="32"/>
          <w:rtl/>
        </w:rPr>
        <w:t>(</w:t>
      </w:r>
      <w:r w:rsidRPr="00866AE4">
        <w:rPr>
          <w:rFonts w:cs="Traditional Arabic"/>
          <w:sz w:val="28"/>
          <w:szCs w:val="32"/>
          <w:rtl/>
        </w:rPr>
        <w:t>1/51</w:t>
      </w:r>
      <w:r w:rsidRPr="00866AE4">
        <w:rPr>
          <w:rFonts w:cs="Traditional Arabic" w:hint="cs"/>
          <w:sz w:val="28"/>
          <w:szCs w:val="32"/>
          <w:rtl/>
        </w:rPr>
        <w:t>).</w:t>
      </w:r>
    </w:p>
  </w:footnote>
  <w:footnote w:id="1036">
    <w:p w:rsidR="00914303" w:rsidRPr="00866AE4" w:rsidRDefault="00914303" w:rsidP="00F31BD3">
      <w:pPr>
        <w:autoSpaceDE w:val="0"/>
        <w:autoSpaceDN w:val="0"/>
        <w:adjustRightInd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أخرجه أبو داود كتاب الزكاة </w:t>
      </w:r>
      <w:r w:rsidRPr="00866AE4">
        <w:rPr>
          <w:rFonts w:ascii="Traditional Arabic" w:hAnsi="Traditional Arabic" w:cs="Traditional Arabic"/>
          <w:sz w:val="28"/>
          <w:szCs w:val="32"/>
          <w:rtl/>
        </w:rPr>
        <w:t>باب</w:t>
      </w:r>
      <w:r w:rsidRPr="00866AE4">
        <w:rPr>
          <w:rFonts w:ascii="Traditional Arabic" w:hAnsi="Traditional Arabic" w:cs="Traditional Arabic" w:hint="cs"/>
          <w:sz w:val="28"/>
          <w:szCs w:val="32"/>
          <w:rtl/>
        </w:rPr>
        <w:t xml:space="preserve"> عطية من سأل بالله</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(2/52 رقم</w:t>
      </w:r>
      <w:r w:rsidRPr="00866AE4">
        <w:rPr>
          <w:rFonts w:ascii="Traditional Arabic" w:hAnsi="Traditional Arabic" w:cs="Traditional Arabic"/>
          <w:sz w:val="28"/>
          <w:szCs w:val="32"/>
          <w:rtl/>
        </w:rPr>
        <w:t>1674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النسائي في السنن (المجتبى) باب</w:t>
      </w:r>
      <w:r w:rsidRPr="00866AE4">
        <w:rPr>
          <w:rFonts w:ascii="Traditional Arabic" w:hAnsi="Traditional Arabic" w:cs="Traditional Arabic"/>
          <w:sz w:val="28"/>
          <w:szCs w:val="32"/>
          <w:rtl/>
        </w:rPr>
        <w:t xml:space="preserve"> من سأل بالله عز و جل </w:t>
      </w:r>
      <w:r w:rsidRPr="00866AE4">
        <w:rPr>
          <w:rFonts w:ascii="Traditional Arabic" w:hAnsi="Traditional Arabic" w:cs="Traditional Arabic" w:hint="cs"/>
          <w:sz w:val="28"/>
          <w:szCs w:val="32"/>
          <w:rtl/>
        </w:rPr>
        <w:t>(5/82 رقم</w:t>
      </w:r>
      <w:r w:rsidRPr="00866AE4">
        <w:rPr>
          <w:rFonts w:ascii="Traditional Arabic" w:hAnsi="Traditional Arabic" w:cs="Traditional Arabic"/>
          <w:sz w:val="28"/>
          <w:szCs w:val="32"/>
          <w:rtl/>
        </w:rPr>
        <w:t>2567</w:t>
      </w:r>
      <w:r w:rsidRPr="00866AE4">
        <w:rPr>
          <w:rFonts w:ascii="Traditional Arabic" w:hAnsi="Traditional Arabic" w:cs="Traditional Arabic" w:hint="cs"/>
          <w:sz w:val="28"/>
          <w:szCs w:val="32"/>
          <w:rtl/>
        </w:rPr>
        <w:t>), و أحمد في المسند (1/442 رقم</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6106), و ابن حبان (8/</w:t>
      </w:r>
      <w:r w:rsidRPr="00866AE4">
        <w:rPr>
          <w:rFonts w:ascii="Traditional Arabic" w:hAnsi="Traditional Arabic" w:cs="Traditional Arabic"/>
          <w:sz w:val="28"/>
          <w:szCs w:val="32"/>
          <w:rtl/>
        </w:rPr>
        <w:t>199</w:t>
      </w:r>
      <w:r w:rsidRPr="00866AE4">
        <w:rPr>
          <w:rFonts w:ascii="Traditional Arabic" w:hAnsi="Traditional Arabic" w:cs="Traditional Arabic" w:hint="cs"/>
          <w:sz w:val="28"/>
          <w:szCs w:val="32"/>
          <w:rtl/>
        </w:rPr>
        <w:t>), و الحاكم في المستدرك (2/73 رقم</w:t>
      </w:r>
      <w:r w:rsidRPr="00866AE4">
        <w:rPr>
          <w:rFonts w:ascii="Traditional Arabic" w:hAnsi="Traditional Arabic" w:cs="Traditional Arabic"/>
          <w:sz w:val="28"/>
          <w:szCs w:val="32"/>
          <w:rtl/>
        </w:rPr>
        <w:t>2369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البيهقي في شعب الإيمان (6/</w:t>
      </w:r>
      <w:r w:rsidRPr="00866AE4">
        <w:rPr>
          <w:rFonts w:ascii="Traditional Arabic" w:hAnsi="Traditional Arabic" w:cs="Traditional Arabic"/>
          <w:sz w:val="28"/>
          <w:szCs w:val="32"/>
          <w:rtl/>
        </w:rPr>
        <w:t>515</w:t>
      </w:r>
      <w:r w:rsidRPr="00866AE4">
        <w:rPr>
          <w:rFonts w:ascii="Traditional Arabic" w:hAnsi="Traditional Arabic" w:cs="Traditional Arabic" w:hint="cs"/>
          <w:sz w:val="28"/>
          <w:szCs w:val="32"/>
          <w:rtl/>
        </w:rPr>
        <w:t xml:space="preserve">). و إسناده صحيح. </w:t>
      </w:r>
    </w:p>
  </w:footnote>
  <w:footnote w:id="1037">
    <w:p w:rsidR="00914303" w:rsidRPr="00866AE4" w:rsidRDefault="00914303" w:rsidP="0017510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hint="cs"/>
          <w:sz w:val="28"/>
          <w:szCs w:val="32"/>
          <w:rtl/>
        </w:rPr>
        <w:t>(</w:t>
      </w:r>
      <w:r>
        <w:rPr>
          <w:rFonts w:ascii="Tahoma" w:hAnsi="Tahoma" w:cs="Traditional Arabic" w:hint="cs"/>
          <w:sz w:val="28"/>
          <w:szCs w:val="32"/>
          <w:rtl/>
        </w:rPr>
        <w:t>3</w:t>
      </w:r>
      <w:r w:rsidRPr="00866AE4">
        <w:rPr>
          <w:rFonts w:ascii="Tahoma" w:hAnsi="Tahoma" w:cs="Traditional Arabic" w:hint="cs"/>
          <w:sz w:val="28"/>
          <w:szCs w:val="32"/>
          <w:rtl/>
        </w:rPr>
        <w:t>)</w:t>
      </w:r>
      <w:r w:rsidRPr="00866AE4">
        <w:rPr>
          <w:rFonts w:ascii="Traditional Arabic" w:hAnsi="Traditional Arabic" w:cs="Traditional Arabic" w:hint="cs"/>
          <w:sz w:val="28"/>
          <w:szCs w:val="32"/>
          <w:rtl/>
        </w:rPr>
        <w:t xml:space="preserve"> أخرجه الترمذي كتاب صفة القيامة (4/</w:t>
      </w:r>
      <w:r w:rsidRPr="00866AE4">
        <w:rPr>
          <w:rFonts w:ascii="Traditional Arabic" w:hAnsi="Traditional Arabic" w:cs="Traditional Arabic"/>
          <w:sz w:val="28"/>
          <w:szCs w:val="32"/>
          <w:rtl/>
        </w:rPr>
        <w:t>653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2487</w:t>
      </w:r>
      <w:r w:rsidRPr="00866AE4">
        <w:rPr>
          <w:rFonts w:ascii="Traditional Arabic" w:hAnsi="Traditional Arabic" w:cs="Traditional Arabic" w:hint="cs"/>
          <w:sz w:val="28"/>
          <w:szCs w:val="32"/>
          <w:rtl/>
        </w:rPr>
        <w:t>), و النسائي في الكبرى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كتاب عمل  اليوم و الليلة باب </w:t>
      </w:r>
      <w:r w:rsidRPr="00866AE4">
        <w:rPr>
          <w:rFonts w:ascii="Traditional Arabic" w:hAnsi="Traditional Arabic" w:cs="Traditional Arabic"/>
          <w:sz w:val="28"/>
          <w:szCs w:val="32"/>
          <w:rtl/>
        </w:rPr>
        <w:t xml:space="preserve">ما يقول لمن صنع إليه معروفا </w:t>
      </w:r>
      <w:r w:rsidRPr="00866AE4">
        <w:rPr>
          <w:rFonts w:ascii="Traditional Arabic" w:hAnsi="Traditional Arabic" w:cs="Traditional Arabic" w:hint="cs"/>
          <w:sz w:val="28"/>
          <w:szCs w:val="32"/>
          <w:rtl/>
        </w:rPr>
        <w:t>(6/53 رقم</w:t>
      </w:r>
      <w:r w:rsidRPr="00866AE4">
        <w:rPr>
          <w:rFonts w:ascii="Traditional Arabic" w:hAnsi="Traditional Arabic" w:cs="Traditional Arabic"/>
          <w:sz w:val="28"/>
          <w:szCs w:val="32"/>
          <w:rtl/>
        </w:rPr>
        <w:t>10009)</w:t>
      </w:r>
      <w:r w:rsidRPr="00866AE4">
        <w:rPr>
          <w:rFonts w:ascii="Traditional Arabic" w:hAnsi="Traditional Arabic" w:cs="Traditional Arabic" w:hint="cs"/>
          <w:sz w:val="28"/>
          <w:szCs w:val="32"/>
          <w:rtl/>
        </w:rPr>
        <w:t>, و البخاري   في الأدب المفرد (ص85), و الحاكم في المستدرك (2/ 72 رقم</w:t>
      </w:r>
      <w:r w:rsidRPr="00866AE4">
        <w:rPr>
          <w:rFonts w:ascii="Traditional Arabic" w:hAnsi="Traditional Arabic" w:cs="Traditional Arabic"/>
          <w:sz w:val="28"/>
          <w:szCs w:val="32"/>
          <w:rtl/>
        </w:rPr>
        <w:t>2368</w:t>
      </w:r>
      <w:r w:rsidRPr="00866AE4">
        <w:rPr>
          <w:rFonts w:ascii="Traditional Arabic" w:hAnsi="Traditional Arabic" w:cs="Traditional Arabic" w:hint="cs"/>
          <w:sz w:val="28"/>
          <w:szCs w:val="32"/>
          <w:rtl/>
        </w:rPr>
        <w:t>), و البيهقي في السنن الكبرى (6/183رقم</w:t>
      </w:r>
      <w:r w:rsidRPr="00866AE4">
        <w:rPr>
          <w:rFonts w:ascii="Traditional Arabic" w:hAnsi="Traditional Arabic" w:cs="Traditional Arabic"/>
          <w:sz w:val="28"/>
          <w:szCs w:val="32"/>
          <w:rtl/>
        </w:rPr>
        <w:t xml:space="preserve"> 12392</w:t>
      </w:r>
      <w:r w:rsidRPr="00866AE4">
        <w:rPr>
          <w:rFonts w:ascii="Traditional Arabic" w:hAnsi="Traditional Arabic" w:cs="Traditional Arabic" w:hint="cs"/>
          <w:sz w:val="28"/>
          <w:szCs w:val="32"/>
          <w:rtl/>
        </w:rPr>
        <w:t>).</w:t>
      </w:r>
    </w:p>
    <w:p w:rsidR="00914303" w:rsidRPr="00866AE4" w:rsidRDefault="00914303" w:rsidP="00A1174A">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من طرق </w:t>
      </w:r>
      <w:r w:rsidRPr="00866AE4">
        <w:rPr>
          <w:rFonts w:ascii="Traditional Arabic" w:hAnsi="Traditional Arabic" w:cs="Traditional Arabic"/>
          <w:sz w:val="28"/>
          <w:szCs w:val="32"/>
          <w:rtl/>
        </w:rPr>
        <w:t xml:space="preserve">عن أنس </w:t>
      </w:r>
      <w:r w:rsidRPr="00866AE4">
        <w:rPr>
          <w:rFonts w:ascii="Traditional Arabic" w:hAnsi="Traditional Arabic" w:cs="Traditional Arabic" w:hint="cs"/>
          <w:sz w:val="28"/>
          <w:szCs w:val="32"/>
          <w:rtl/>
        </w:rPr>
        <w:t xml:space="preserve"> بن مالك رضي الله عنه </w:t>
      </w:r>
      <w:r w:rsidRPr="00866AE4">
        <w:rPr>
          <w:rFonts w:ascii="Traditional Arabic" w:hAnsi="Traditional Arabic" w:cs="Traditional Arabic"/>
          <w:sz w:val="28"/>
          <w:szCs w:val="32"/>
          <w:rtl/>
        </w:rPr>
        <w:t>قال</w:t>
      </w:r>
      <w:r w:rsidRPr="00866AE4">
        <w:rPr>
          <w:rFonts w:ascii="Traditional Arabic" w:hAnsi="Traditional Arabic" w:cs="Traditional Arabic" w:hint="cs"/>
          <w:sz w:val="28"/>
          <w:szCs w:val="32"/>
          <w:rtl/>
        </w:rPr>
        <w:t>: فذكره.</w:t>
      </w:r>
    </w:p>
    <w:p w:rsidR="00914303" w:rsidRPr="00866AE4" w:rsidRDefault="00914303" w:rsidP="00260BED">
      <w:pPr>
        <w:pStyle w:val="aa"/>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و الحديث إسناده صحيح. قال الترمذي:"</w:t>
      </w:r>
      <w:r w:rsidRPr="00866AE4">
        <w:rPr>
          <w:rFonts w:ascii="Traditional Arabic" w:hAnsi="Traditional Arabic" w:cs="Traditional Arabic"/>
          <w:sz w:val="28"/>
          <w:szCs w:val="32"/>
          <w:rtl/>
        </w:rPr>
        <w:t>حديث صحيح حسن غريب من هذا الوجه</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038">
    <w:p w:rsidR="00914303" w:rsidRPr="00866AE4" w:rsidRDefault="00914303" w:rsidP="0017510A">
      <w:pPr>
        <w:pStyle w:val="aa"/>
        <w:contextualSpacing/>
        <w:jc w:val="lowKashida"/>
        <w:rPr>
          <w:rFonts w:ascii="Tahoma" w:hAnsi="Tahoma" w:cs="Traditional Arabic"/>
          <w:sz w:val="28"/>
          <w:szCs w:val="32"/>
        </w:rPr>
      </w:pPr>
      <w:r w:rsidRPr="00866AE4">
        <w:rPr>
          <w:rFonts w:ascii="Tahoma" w:hAnsi="Tahoma" w:cs="Traditional Arabic" w:hint="cs"/>
          <w:sz w:val="28"/>
          <w:szCs w:val="32"/>
          <w:rtl/>
        </w:rPr>
        <w:t>(</w:t>
      </w:r>
      <w:r>
        <w:rPr>
          <w:rFonts w:ascii="Tahoma" w:hAnsi="Tahoma" w:cs="Traditional Arabic" w:hint="cs"/>
          <w:sz w:val="28"/>
          <w:szCs w:val="32"/>
          <w:rtl/>
        </w:rPr>
        <w:t>1</w:t>
      </w:r>
      <w:r w:rsidRPr="00866AE4">
        <w:rPr>
          <w:rFonts w:ascii="Tahoma" w:hAnsi="Tahoma" w:cs="Traditional Arabic" w:hint="cs"/>
          <w:sz w:val="28"/>
          <w:szCs w:val="32"/>
          <w:rtl/>
        </w:rPr>
        <w:t>)</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البخاري في صحيحه كتاب الأدب ب</w:t>
      </w:r>
      <w:r w:rsidRPr="00866AE4">
        <w:rPr>
          <w:rFonts w:ascii="Traditional Arabic" w:hAnsi="Traditional Arabic" w:cs="Traditional Arabic"/>
          <w:sz w:val="28"/>
          <w:szCs w:val="32"/>
          <w:rtl/>
        </w:rPr>
        <w:t xml:space="preserve">اب </w:t>
      </w:r>
      <w:r w:rsidRPr="00866AE4">
        <w:rPr>
          <w:rFonts w:ascii="Traditional Arabic" w:hAnsi="Traditional Arabic" w:cs="Traditional Arabic" w:hint="cs"/>
          <w:sz w:val="28"/>
          <w:szCs w:val="32"/>
          <w:rtl/>
        </w:rPr>
        <w:t>الزيارة (5/</w:t>
      </w:r>
      <w:r w:rsidRPr="00866AE4">
        <w:rPr>
          <w:rFonts w:ascii="Traditional Arabic" w:hAnsi="Traditional Arabic" w:cs="Traditional Arabic"/>
          <w:sz w:val="28"/>
          <w:szCs w:val="32"/>
          <w:rtl/>
        </w:rPr>
        <w:t>2257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5730</w:t>
      </w:r>
      <w:r w:rsidRPr="00866AE4">
        <w:rPr>
          <w:rFonts w:ascii="Traditional Arabic" w:hAnsi="Traditional Arabic" w:cs="Traditional Arabic" w:hint="cs"/>
          <w:sz w:val="28"/>
          <w:szCs w:val="32"/>
          <w:rtl/>
        </w:rPr>
        <w:t>), ع</w:t>
      </w:r>
      <w:r w:rsidRPr="00866AE4">
        <w:rPr>
          <w:rFonts w:ascii="Traditional Arabic" w:hAnsi="Traditional Arabic" w:cs="Traditional Arabic"/>
          <w:sz w:val="28"/>
          <w:szCs w:val="32"/>
          <w:rtl/>
        </w:rPr>
        <w:t xml:space="preserve">ن أنس بن مالك رضي الله عنه: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أن رسول الله صلى الله عليه و سلم زار أهل بيت في الأنصار فطعم عندهم طعاما فلما أراد أن يخرج أمر بمكان من البيت فنضح له على بساط فصلى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دعا لهم</w:t>
      </w:r>
      <w:r w:rsidRPr="00866AE4">
        <w:rPr>
          <w:rFonts w:ascii="Traditional Arabic" w:hAnsi="Traditional Arabic" w:cs="Traditional Arabic" w:hint="cs"/>
          <w:sz w:val="28"/>
          <w:szCs w:val="32"/>
          <w:rtl/>
        </w:rPr>
        <w:t>).</w:t>
      </w:r>
    </w:p>
  </w:footnote>
  <w:footnote w:id="1039">
    <w:p w:rsidR="00914303" w:rsidRPr="00866AE4" w:rsidRDefault="00914303" w:rsidP="0017510A">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سنن أبي داود (ق22/ب).</w:t>
      </w:r>
    </w:p>
  </w:footnote>
  <w:footnote w:id="1040">
    <w:p w:rsidR="00914303" w:rsidRPr="00866AE4" w:rsidRDefault="00914303" w:rsidP="0017510A">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المسند و هو تصحيف.</w:t>
      </w:r>
    </w:p>
  </w:footnote>
  <w:footnote w:id="1041">
    <w:p w:rsidR="00914303" w:rsidRPr="00866AE4" w:rsidRDefault="00914303" w:rsidP="0017510A">
      <w:pPr>
        <w:pStyle w:val="aa"/>
        <w:contextualSpacing/>
        <w:jc w:val="lowKashida"/>
        <w:rPr>
          <w:rFonts w:ascii="Tahoma" w:hAnsi="Tahoma" w:cs="Traditional Arabic"/>
          <w:sz w:val="28"/>
          <w:szCs w:val="32"/>
        </w:rPr>
      </w:pPr>
      <w:r w:rsidRPr="00866AE4">
        <w:rPr>
          <w:rFonts w:ascii="Tahoma" w:hAnsi="Tahoma" w:cs="Traditional Arabic" w:hint="cs"/>
          <w:sz w:val="28"/>
          <w:szCs w:val="32"/>
          <w:rtl/>
        </w:rPr>
        <w:t>(</w:t>
      </w:r>
      <w:r>
        <w:rPr>
          <w:rFonts w:ascii="Tahoma" w:hAnsi="Tahoma" w:cs="Traditional Arabic" w:hint="cs"/>
          <w:sz w:val="28"/>
          <w:szCs w:val="32"/>
          <w:rtl/>
        </w:rPr>
        <w:t>4</w:t>
      </w:r>
      <w:r w:rsidRPr="00866AE4">
        <w:rPr>
          <w:rFonts w:ascii="Tahoma" w:hAnsi="Tahoma" w:cs="Traditional Arabic" w:hint="cs"/>
          <w:sz w:val="28"/>
          <w:szCs w:val="32"/>
          <w:rtl/>
        </w:rPr>
        <w:t>)</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السنة للبغوي (11/</w:t>
      </w:r>
      <w:r w:rsidRPr="00866AE4">
        <w:rPr>
          <w:rFonts w:ascii="Traditional Arabic" w:hAnsi="Traditional Arabic" w:cs="Traditional Arabic"/>
          <w:sz w:val="28"/>
          <w:szCs w:val="32"/>
          <w:rtl/>
        </w:rPr>
        <w:t>342</w:t>
      </w:r>
      <w:r w:rsidRPr="00866AE4">
        <w:rPr>
          <w:rFonts w:ascii="Traditional Arabic" w:hAnsi="Traditional Arabic" w:cs="Traditional Arabic" w:hint="cs"/>
          <w:sz w:val="28"/>
          <w:szCs w:val="32"/>
          <w:rtl/>
        </w:rPr>
        <w:t>).</w:t>
      </w:r>
    </w:p>
  </w:footnote>
  <w:footnote w:id="1042">
    <w:p w:rsidR="00914303" w:rsidRPr="00866AE4" w:rsidRDefault="00914303" w:rsidP="0017510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اجتمعوا على طعامكم،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اذكروا اسم الله، يبارك لكم فيه</w:t>
      </w:r>
      <w:r w:rsidRPr="00866AE4">
        <w:rPr>
          <w:rFonts w:ascii="Traditional Arabic" w:hAnsi="Traditional Arabic" w:cs="Traditional Arabic" w:hint="cs"/>
          <w:sz w:val="28"/>
          <w:szCs w:val="32"/>
          <w:rtl/>
        </w:rPr>
        <w:t>).</w:t>
      </w:r>
    </w:p>
    <w:p w:rsidR="00914303" w:rsidRPr="00866AE4" w:rsidRDefault="00914303" w:rsidP="005F53E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د 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xml:space="preserve"> حب ك) عن وحشي بن حرب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r w:rsidRPr="00866AE4">
        <w:rPr>
          <w:rFonts w:cs="Traditional Arabic" w:hint="cs"/>
          <w:sz w:val="28"/>
          <w:szCs w:val="32"/>
          <w:rtl/>
        </w:rPr>
        <w:t xml:space="preserve">                                                      </w:t>
      </w:r>
    </w:p>
    <w:p w:rsidR="00914303" w:rsidRPr="00866AE4" w:rsidRDefault="00914303" w:rsidP="00260BE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داود </w:t>
      </w:r>
      <w:r w:rsidRPr="00866AE4">
        <w:rPr>
          <w:rFonts w:ascii="Traditional Arabic" w:hAnsi="Traditional Arabic" w:cs="Traditional Arabic" w:hint="cs"/>
          <w:sz w:val="28"/>
          <w:szCs w:val="32"/>
          <w:rtl/>
        </w:rPr>
        <w:t>كتاب الأطعمة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ب</w:t>
      </w:r>
      <w:r w:rsidRPr="00866AE4">
        <w:rPr>
          <w:rFonts w:ascii="Traditional Arabic" w:hAnsi="Traditional Arabic" w:cs="Traditional Arabic"/>
          <w:sz w:val="28"/>
          <w:szCs w:val="32"/>
          <w:rtl/>
        </w:rPr>
        <w:t>اب في ا</w:t>
      </w:r>
      <w:r w:rsidRPr="00866AE4">
        <w:rPr>
          <w:rFonts w:ascii="Traditional Arabic" w:hAnsi="Traditional Arabic" w:cs="Traditional Arabic" w:hint="cs"/>
          <w:sz w:val="28"/>
          <w:szCs w:val="32"/>
          <w:rtl/>
        </w:rPr>
        <w:t xml:space="preserve">لاجتماع </w:t>
      </w:r>
      <w:r w:rsidRPr="00866AE4">
        <w:rPr>
          <w:rFonts w:ascii="Traditional Arabic" w:hAnsi="Traditional Arabic" w:cs="Traditional Arabic"/>
          <w:sz w:val="28"/>
          <w:szCs w:val="32"/>
          <w:rtl/>
        </w:rPr>
        <w:t>على</w:t>
      </w:r>
      <w:r w:rsidRPr="00866AE4">
        <w:rPr>
          <w:rFonts w:ascii="Traditional Arabic" w:hAnsi="Traditional Arabic" w:cs="Traditional Arabic" w:hint="cs"/>
          <w:sz w:val="28"/>
          <w:szCs w:val="32"/>
          <w:rtl/>
        </w:rPr>
        <w:t xml:space="preserve"> الطعام (</w:t>
      </w:r>
      <w:r w:rsidRPr="00866AE4">
        <w:rPr>
          <w:rFonts w:ascii="Traditional Arabic" w:hAnsi="Traditional Arabic" w:cs="Traditional Arabic"/>
          <w:sz w:val="28"/>
          <w:szCs w:val="32"/>
          <w:rtl/>
        </w:rPr>
        <w:t>3/346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3764</w:t>
      </w:r>
      <w:r w:rsidRPr="00866AE4">
        <w:rPr>
          <w:rFonts w:ascii="Traditional Arabic" w:hAnsi="Traditional Arabic" w:cs="Traditional Arabic" w:hint="cs"/>
          <w:sz w:val="28"/>
          <w:szCs w:val="32"/>
          <w:rtl/>
        </w:rPr>
        <w:t>), و ابن ماجه في السنن</w:t>
      </w:r>
      <w:r w:rsidRPr="00866AE4">
        <w:rPr>
          <w:rFonts w:ascii="Traditional Arabic" w:hAnsi="Traditional Arabic" w:cs="Traditional Arabic"/>
          <w:sz w:val="28"/>
          <w:szCs w:val="32"/>
          <w:rtl/>
        </w:rPr>
        <w:t xml:space="preserve"> باب الاجتماع على الطعام </w:t>
      </w:r>
      <w:r w:rsidRPr="00866AE4">
        <w:rPr>
          <w:rFonts w:ascii="Traditional Arabic" w:hAnsi="Traditional Arabic" w:cs="Traditional Arabic" w:hint="cs"/>
          <w:sz w:val="28"/>
          <w:szCs w:val="32"/>
          <w:rtl/>
        </w:rPr>
        <w:t>(2/</w:t>
      </w:r>
      <w:r w:rsidRPr="00866AE4">
        <w:rPr>
          <w:rFonts w:ascii="Traditional Arabic" w:hAnsi="Traditional Arabic" w:cs="Traditional Arabic"/>
          <w:sz w:val="28"/>
          <w:szCs w:val="32"/>
          <w:rtl/>
        </w:rPr>
        <w:t>1093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3286</w:t>
      </w:r>
      <w:r w:rsidRPr="00866AE4">
        <w:rPr>
          <w:rFonts w:ascii="Traditional Arabic" w:hAnsi="Traditional Arabic" w:cs="Traditional Arabic" w:hint="cs"/>
          <w:sz w:val="28"/>
          <w:szCs w:val="32"/>
          <w:rtl/>
        </w:rPr>
        <w:t>), و</w:t>
      </w:r>
      <w:r w:rsidRPr="00866AE4">
        <w:rPr>
          <w:rFonts w:ascii="Traditional Arabic" w:hAnsi="Traditional Arabic" w:cs="Traditional Arabic"/>
          <w:sz w:val="28"/>
          <w:szCs w:val="32"/>
          <w:rtl/>
        </w:rPr>
        <w:t xml:space="preserve"> أحمد بن حنبل</w:t>
      </w:r>
      <w:r w:rsidRPr="00866AE4">
        <w:rPr>
          <w:rFonts w:ascii="Traditional Arabic" w:hAnsi="Traditional Arabic" w:cs="Traditional Arabic" w:hint="cs"/>
          <w:sz w:val="28"/>
          <w:szCs w:val="32"/>
          <w:rtl/>
        </w:rPr>
        <w:t xml:space="preserve"> في المسند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1121 قم</w:t>
      </w:r>
      <w:r w:rsidRPr="00866AE4">
        <w:rPr>
          <w:rFonts w:ascii="Traditional Arabic" w:hAnsi="Traditional Arabic" w:cs="Traditional Arabic"/>
          <w:sz w:val="28"/>
          <w:szCs w:val="32"/>
          <w:rtl/>
        </w:rPr>
        <w:t>16</w:t>
      </w:r>
      <w:r w:rsidRPr="00866AE4">
        <w:rPr>
          <w:rFonts w:ascii="Traditional Arabic" w:hAnsi="Traditional Arabic" w:cs="Traditional Arabic" w:hint="cs"/>
          <w:sz w:val="28"/>
          <w:szCs w:val="32"/>
          <w:rtl/>
        </w:rPr>
        <w:t xml:space="preserve">176), و ابن أبي عاصم في الآحاد و المثاني (1/359), و </w:t>
      </w:r>
      <w:r w:rsidRPr="00866AE4">
        <w:rPr>
          <w:rFonts w:ascii="Traditional Arabic" w:hAnsi="Traditional Arabic" w:cs="Traditional Arabic"/>
          <w:sz w:val="28"/>
          <w:szCs w:val="32"/>
          <w:rtl/>
        </w:rPr>
        <w:t>ابن حبان</w:t>
      </w:r>
      <w:r w:rsidRPr="00866AE4">
        <w:rPr>
          <w:rFonts w:ascii="Traditional Arabic" w:hAnsi="Traditional Arabic" w:cs="Traditional Arabic" w:hint="cs"/>
          <w:sz w:val="28"/>
          <w:szCs w:val="32"/>
          <w:rtl/>
        </w:rPr>
        <w:t xml:space="preserve"> في صحيحه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12/27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5224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2/113</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رقم2500)</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5/75</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رقم5835</w:t>
      </w:r>
      <w:r w:rsidRPr="00866AE4">
        <w:rPr>
          <w:rFonts w:ascii="Traditional Arabic" w:hAnsi="Traditional Arabic" w:cs="Traditional Arabic" w:hint="cs"/>
          <w:sz w:val="28"/>
          <w:szCs w:val="32"/>
          <w:rtl/>
        </w:rPr>
        <w:t xml:space="preserve">).                                                    </w:t>
      </w:r>
    </w:p>
    <w:p w:rsidR="00914303" w:rsidRPr="00866AE4" w:rsidRDefault="00914303" w:rsidP="00260BE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متكلم فيه فيه: الوليد بن مسلم و تدليسه تدليس التسوية و لم يصرح في جميع الإسناد انظر سؤالات السلمي (رقم</w:t>
      </w:r>
      <w:r w:rsidRPr="00866AE4">
        <w:rPr>
          <w:rFonts w:ascii="Traditional Arabic" w:hAnsi="Traditional Arabic" w:cs="Traditional Arabic"/>
          <w:sz w:val="28"/>
          <w:szCs w:val="32"/>
          <w:rtl/>
        </w:rPr>
        <w:t>377)</w:t>
      </w:r>
      <w:r w:rsidRPr="00866AE4">
        <w:rPr>
          <w:rFonts w:ascii="Traditional Arabic" w:hAnsi="Traditional Arabic" w:cs="Traditional Arabic" w:hint="cs"/>
          <w:sz w:val="28"/>
          <w:szCs w:val="32"/>
          <w:rtl/>
        </w:rPr>
        <w:t>. طبقات المدلسين (ص</w:t>
      </w:r>
      <w:r w:rsidRPr="00866AE4">
        <w:rPr>
          <w:rFonts w:ascii="Traditional Arabic" w:hAnsi="Traditional Arabic" w:cs="Traditional Arabic"/>
          <w:sz w:val="28"/>
          <w:szCs w:val="32"/>
          <w:rtl/>
        </w:rPr>
        <w:t>51</w:t>
      </w:r>
      <w:r w:rsidRPr="00866AE4">
        <w:rPr>
          <w:rFonts w:ascii="Traditional Arabic" w:hAnsi="Traditional Arabic" w:cs="Traditional Arabic" w:hint="cs"/>
          <w:sz w:val="28"/>
          <w:szCs w:val="32"/>
          <w:rtl/>
        </w:rPr>
        <w:t xml:space="preserve">), التقريب (ص </w:t>
      </w:r>
      <w:r w:rsidRPr="00866AE4">
        <w:rPr>
          <w:rFonts w:ascii="Traditional Arabic" w:hAnsi="Traditional Arabic" w:cs="Traditional Arabic"/>
          <w:sz w:val="28"/>
          <w:szCs w:val="32"/>
          <w:rtl/>
        </w:rPr>
        <w:t>584</w:t>
      </w:r>
      <w:r w:rsidRPr="00866AE4">
        <w:rPr>
          <w:rFonts w:ascii="Traditional Arabic" w:hAnsi="Traditional Arabic" w:cs="Traditional Arabic" w:hint="cs"/>
          <w:sz w:val="28"/>
          <w:szCs w:val="32"/>
          <w:rtl/>
        </w:rPr>
        <w:t xml:space="preserve">). </w:t>
      </w:r>
    </w:p>
    <w:p w:rsidR="00914303" w:rsidRPr="00866AE4" w:rsidRDefault="00914303" w:rsidP="00260BED">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 xml:space="preserve">الحديث حسن لغيره لأن له شواهد في معناه فانظر: </w:t>
      </w:r>
      <w:r w:rsidRPr="00866AE4">
        <w:rPr>
          <w:rFonts w:ascii="Traditional Arabic" w:hAnsi="Traditional Arabic" w:cs="Traditional Arabic" w:hint="cs"/>
          <w:sz w:val="28"/>
          <w:szCs w:val="32"/>
          <w:rtl/>
        </w:rPr>
        <w:t>(إن</w:t>
      </w:r>
      <w:r w:rsidRPr="00866AE4">
        <w:rPr>
          <w:rFonts w:ascii="Traditional Arabic" w:hAnsi="Traditional Arabic" w:cs="Traditional Arabic"/>
          <w:sz w:val="28"/>
          <w:szCs w:val="32"/>
          <w:rtl/>
        </w:rPr>
        <w:t xml:space="preserve"> الله يحب كثرة الأيدي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الطعام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إن أحب الطعام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كلوا جميعا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السلسلة الصحيحة (2/163).</w:t>
      </w:r>
      <w:r w:rsidRPr="00866AE4">
        <w:rPr>
          <w:rFonts w:ascii="Tahoma" w:hAnsi="Tahoma" w:cs="Traditional Arabic" w:hint="cs"/>
          <w:sz w:val="28"/>
          <w:szCs w:val="32"/>
        </w:rPr>
        <w:t xml:space="preserve"> </w:t>
      </w:r>
    </w:p>
  </w:footnote>
  <w:footnote w:id="1043">
    <w:p w:rsidR="00914303" w:rsidRPr="00866AE4" w:rsidRDefault="00914303" w:rsidP="0017510A">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سنن أبي داود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3/346</w:t>
      </w:r>
      <w:r w:rsidRPr="00866AE4">
        <w:rPr>
          <w:rFonts w:ascii="Traditional Arabic" w:hAnsi="Traditional Arabic" w:cs="Traditional Arabic" w:hint="cs"/>
          <w:sz w:val="28"/>
          <w:szCs w:val="32"/>
          <w:rtl/>
        </w:rPr>
        <w:t>).</w:t>
      </w:r>
    </w:p>
  </w:footnote>
  <w:footnote w:id="1044">
    <w:p w:rsidR="00914303" w:rsidRPr="00866AE4" w:rsidRDefault="00914303" w:rsidP="0017510A">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عبس آية </w:t>
      </w:r>
      <w:r w:rsidRPr="00866AE4">
        <w:rPr>
          <w:rFonts w:ascii="Traditional Arabic" w:hAnsi="Traditional Arabic" w:cs="Traditional Arabic"/>
          <w:sz w:val="28"/>
          <w:szCs w:val="32"/>
          <w:rtl/>
        </w:rPr>
        <w:t>(3)</w:t>
      </w:r>
    </w:p>
  </w:footnote>
  <w:footnote w:id="1045">
    <w:p w:rsidR="00914303" w:rsidRPr="00866AE4" w:rsidRDefault="00914303" w:rsidP="0017510A">
      <w:pPr>
        <w:contextualSpacing/>
        <w:jc w:val="lowKashida"/>
        <w:rPr>
          <w:rFonts w:ascii="Traditional Arabic" w:hAnsi="Traditional Arabic" w:cs="Traditional Arabic"/>
          <w:sz w:val="28"/>
          <w:szCs w:val="32"/>
          <w:rtl/>
        </w:rPr>
      </w:pPr>
      <w:r w:rsidRPr="00866AE4">
        <w:rPr>
          <w:rFonts w:ascii="Tahoma" w:hAnsi="Tahoma" w:cs="Traditional Arabic" w:hint="cs"/>
          <w:sz w:val="28"/>
          <w:szCs w:val="32"/>
          <w:rtl/>
        </w:rPr>
        <w:t>(</w:t>
      </w:r>
      <w:r>
        <w:rPr>
          <w:rFonts w:ascii="Tahoma" w:hAnsi="Tahoma" w:cs="Traditional Arabic" w:hint="cs"/>
          <w:sz w:val="28"/>
          <w:szCs w:val="32"/>
          <w:rtl/>
        </w:rPr>
        <w:t>2</w:t>
      </w:r>
      <w:r w:rsidRPr="00866AE4">
        <w:rPr>
          <w:rFonts w:ascii="Tahoma" w:hAnsi="Tahoma" w:cs="Traditional Arabic" w:hint="cs"/>
          <w:sz w:val="28"/>
          <w:szCs w:val="32"/>
          <w:rtl/>
        </w:rPr>
        <w:t>)</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يعلى </w:t>
      </w:r>
      <w:r w:rsidRPr="00866AE4">
        <w:rPr>
          <w:rFonts w:ascii="Traditional Arabic" w:hAnsi="Traditional Arabic" w:cs="Traditional Arabic" w:hint="cs"/>
          <w:sz w:val="28"/>
          <w:szCs w:val="32"/>
          <w:rtl/>
        </w:rPr>
        <w:t>في مسنده (</w:t>
      </w:r>
      <w:r w:rsidRPr="00866AE4">
        <w:rPr>
          <w:rFonts w:ascii="Traditional Arabic" w:hAnsi="Traditional Arabic" w:cs="Traditional Arabic"/>
          <w:sz w:val="28"/>
          <w:szCs w:val="32"/>
          <w:rtl/>
        </w:rPr>
        <w:t>4/39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2045</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7/218</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7317</w:t>
      </w:r>
      <w:r w:rsidRPr="00866AE4">
        <w:rPr>
          <w:rFonts w:ascii="Traditional Arabic" w:hAnsi="Traditional Arabic" w:cs="Traditional Arabic" w:hint="cs"/>
          <w:sz w:val="28"/>
          <w:szCs w:val="32"/>
          <w:rtl/>
        </w:rPr>
        <w:t xml:space="preserve">), و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5/345</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7/98 رقم9620</w:t>
      </w:r>
      <w:r w:rsidRPr="00866AE4">
        <w:rPr>
          <w:rFonts w:ascii="Traditional Arabic" w:hAnsi="Traditional Arabic" w:cs="Traditional Arabic" w:hint="cs"/>
          <w:sz w:val="28"/>
          <w:szCs w:val="32"/>
          <w:rtl/>
        </w:rPr>
        <w:t>) من طريق</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عبد المجيد بن عبد </w:t>
      </w:r>
      <w:r w:rsidRPr="00866AE4">
        <w:rPr>
          <w:rFonts w:ascii="Traditional Arabic" w:hAnsi="Traditional Arabic" w:cs="Traditional Arabic"/>
          <w:sz w:val="28"/>
          <w:szCs w:val="32"/>
          <w:rtl/>
        </w:rPr>
        <w:t>العزيز بن أبي رواد عن بن جريج عن أبي الزبير عن جابر أن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 الطعام إلى الله ما كثرت عليه الأيدي</w:t>
      </w:r>
      <w:r w:rsidRPr="00866AE4">
        <w:rPr>
          <w:rFonts w:ascii="Traditional Arabic" w:hAnsi="Traditional Arabic" w:cs="Traditional Arabic" w:hint="cs"/>
          <w:sz w:val="28"/>
          <w:szCs w:val="32"/>
          <w:rtl/>
        </w:rPr>
        <w:t>).</w:t>
      </w:r>
    </w:p>
    <w:p w:rsidR="00914303" w:rsidRPr="00866AE4" w:rsidRDefault="00914303" w:rsidP="00260BE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ضعيف فيه ابن جريج و هو مدلس و لم يصرح بالتحديث و ابن أبي رواد و هو صدوق فيه ضعف و ثقه ابن معين و قال ابن حبان:</w:t>
      </w:r>
      <w:r w:rsidRPr="00866AE4">
        <w:rPr>
          <w:rFonts w:ascii="Traditional Arabic" w:hAnsi="Traditional Arabic" w:cs="Traditional Arabic"/>
          <w:sz w:val="28"/>
          <w:szCs w:val="32"/>
          <w:rtl/>
        </w:rPr>
        <w:t xml:space="preserve"> منكر الحديث جدا، يقلب ال</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خبار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يروي المناكير عن المشاهير فاستحق الترك</w:t>
      </w:r>
      <w:r w:rsidRPr="00866AE4">
        <w:rPr>
          <w:rFonts w:ascii="Traditional Arabic" w:hAnsi="Traditional Arabic" w:cs="Traditional Arabic" w:hint="cs"/>
          <w:sz w:val="28"/>
          <w:szCs w:val="32"/>
          <w:rtl/>
        </w:rPr>
        <w:t>. ا</w:t>
      </w:r>
      <w:r w:rsidRPr="00866AE4">
        <w:rPr>
          <w:rFonts w:ascii="Traditional Arabic" w:hAnsi="Traditional Arabic" w:cs="Traditional Arabic"/>
          <w:sz w:val="28"/>
          <w:szCs w:val="32"/>
          <w:rtl/>
        </w:rPr>
        <w:t>لمجروحين (2/160</w:t>
      </w:r>
      <w:r w:rsidRPr="00866AE4">
        <w:rPr>
          <w:rFonts w:ascii="Traditional Arabic" w:hAnsi="Traditional Arabic" w:cs="Traditional Arabic" w:hint="cs"/>
          <w:sz w:val="28"/>
          <w:szCs w:val="32"/>
          <w:rtl/>
        </w:rPr>
        <w:t xml:space="preserve">). انظر </w:t>
      </w:r>
      <w:r w:rsidRPr="00866AE4">
        <w:rPr>
          <w:rFonts w:ascii="Traditional Arabic" w:hAnsi="Traditional Arabic" w:cs="Traditional Arabic"/>
          <w:sz w:val="28"/>
          <w:szCs w:val="32"/>
          <w:rtl/>
        </w:rPr>
        <w:t>الكامل (5/344</w:t>
      </w:r>
      <w:r w:rsidRPr="00866AE4">
        <w:rPr>
          <w:rFonts w:ascii="Traditional Arabic" w:hAnsi="Traditional Arabic" w:cs="Traditional Arabic" w:hint="cs"/>
          <w:sz w:val="28"/>
          <w:szCs w:val="32"/>
          <w:rtl/>
        </w:rPr>
        <w:t>), 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التاريخ رواية الدوري (3/60).</w:t>
      </w:r>
    </w:p>
    <w:p w:rsidR="00914303" w:rsidRPr="00866AE4" w:rsidRDefault="00914303" w:rsidP="00260BE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 xml:space="preserve">صدوق </w:t>
      </w:r>
      <w:r w:rsidRPr="00866AE4">
        <w:rPr>
          <w:rFonts w:ascii="Traditional Arabic" w:hAnsi="Traditional Arabic" w:cs="Traditional Arabic" w:hint="cs"/>
          <w:sz w:val="28"/>
          <w:szCs w:val="32"/>
          <w:rtl/>
        </w:rPr>
        <w:t>يخطئ</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مرجئا أفرط بن حبان فقال متروك</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361</w:t>
      </w:r>
      <w:r w:rsidRPr="00866AE4">
        <w:rPr>
          <w:rFonts w:ascii="Traditional Arabic" w:hAnsi="Traditional Arabic" w:cs="Traditional Arabic" w:hint="cs"/>
          <w:sz w:val="28"/>
          <w:szCs w:val="32"/>
          <w:rtl/>
        </w:rPr>
        <w:t>).</w:t>
      </w:r>
    </w:p>
    <w:p w:rsidR="00914303" w:rsidRPr="00866AE4" w:rsidRDefault="00914303" w:rsidP="00260BE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الحديث له طريق آخر أخرجه البيهقي في شعب الإيمان (</w:t>
      </w:r>
      <w:r w:rsidRPr="00866AE4">
        <w:rPr>
          <w:rFonts w:ascii="Traditional Arabic" w:hAnsi="Traditional Arabic" w:cs="Traditional Arabic"/>
          <w:sz w:val="28"/>
          <w:szCs w:val="32"/>
          <w:rtl/>
        </w:rPr>
        <w:t>7/98</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ابن جريج</w:t>
      </w:r>
      <w:r w:rsidRPr="00866AE4">
        <w:rPr>
          <w:rFonts w:ascii="Traditional Arabic" w:hAnsi="Traditional Arabic" w:cs="Traditional Arabic" w:hint="cs"/>
          <w:sz w:val="28"/>
          <w:szCs w:val="32"/>
          <w:rtl/>
        </w:rPr>
        <w:t xml:space="preserve"> و ابن لهيعة </w:t>
      </w:r>
      <w:r w:rsidRPr="00866AE4">
        <w:rPr>
          <w:rFonts w:ascii="Traditional Arabic" w:hAnsi="Traditional Arabic" w:cs="Traditional Arabic"/>
          <w:sz w:val="28"/>
          <w:szCs w:val="32"/>
          <w:rtl/>
        </w:rPr>
        <w:t>عن عطاء قال: جابر بن عبد الله قال: قال رسول الله صلى الله عليه و سلم</w:t>
      </w:r>
      <w:r w:rsidRPr="00866AE4">
        <w:rPr>
          <w:rFonts w:ascii="Traditional Arabic" w:hAnsi="Traditional Arabic" w:cs="Traditional Arabic" w:hint="cs"/>
          <w:sz w:val="28"/>
          <w:szCs w:val="32"/>
          <w:rtl/>
        </w:rPr>
        <w:t xml:space="preserve"> فذكره.                 </w:t>
      </w:r>
    </w:p>
    <w:p w:rsidR="00914303" w:rsidRPr="00866AE4" w:rsidRDefault="00914303" w:rsidP="00260BE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رواه وكيع عن </w:t>
      </w:r>
      <w:r w:rsidRPr="00866AE4">
        <w:rPr>
          <w:rFonts w:ascii="Traditional Arabic" w:hAnsi="Traditional Arabic" w:cs="Traditional Arabic"/>
          <w:sz w:val="28"/>
          <w:szCs w:val="32"/>
          <w:rtl/>
        </w:rPr>
        <w:t>طلحة بن عمرو عن عطاء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كان إبراهيم عليه السلام خليل الله إذا أراد أن </w:t>
      </w:r>
      <w:r w:rsidRPr="00866AE4">
        <w:rPr>
          <w:rFonts w:ascii="Traditional Arabic" w:hAnsi="Traditional Arabic" w:cs="Traditional Arabic" w:hint="cs"/>
          <w:sz w:val="28"/>
          <w:szCs w:val="32"/>
          <w:rtl/>
        </w:rPr>
        <w:t>يتغذى</w:t>
      </w:r>
      <w:r w:rsidRPr="00866AE4">
        <w:rPr>
          <w:rFonts w:ascii="Traditional Arabic" w:hAnsi="Traditional Arabic" w:cs="Traditional Arabic"/>
          <w:sz w:val="28"/>
          <w:szCs w:val="32"/>
          <w:rtl/>
        </w:rPr>
        <w:t xml:space="preserve"> طلب من </w:t>
      </w:r>
      <w:r w:rsidRPr="00866AE4">
        <w:rPr>
          <w:rFonts w:ascii="Traditional Arabic" w:hAnsi="Traditional Arabic" w:cs="Traditional Arabic" w:hint="cs"/>
          <w:sz w:val="28"/>
          <w:szCs w:val="32"/>
          <w:rtl/>
        </w:rPr>
        <w:t>يتغذى</w:t>
      </w:r>
      <w:r w:rsidRPr="00866AE4">
        <w:rPr>
          <w:rFonts w:ascii="Traditional Arabic" w:hAnsi="Traditional Arabic" w:cs="Traditional Arabic"/>
          <w:sz w:val="28"/>
          <w:szCs w:val="32"/>
          <w:rtl/>
        </w:rPr>
        <w:t xml:space="preserve"> معه ميلا في ميل فقال عطاء: أحب الطعام إلى الله عز و جل ما كثرت فيه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الأيدي</w:t>
      </w:r>
      <w:r w:rsidRPr="00866AE4">
        <w:rPr>
          <w:rFonts w:ascii="Traditional Arabic" w:hAnsi="Traditional Arabic" w:cs="Traditional Arabic" w:hint="cs"/>
          <w:sz w:val="28"/>
          <w:szCs w:val="32"/>
          <w:rtl/>
        </w:rPr>
        <w:t>". أخرجه هناد بن السري (1/</w:t>
      </w:r>
      <w:r w:rsidRPr="00866AE4">
        <w:rPr>
          <w:rFonts w:ascii="Traditional Arabic" w:hAnsi="Traditional Arabic" w:cs="Traditional Arabic"/>
          <w:sz w:val="28"/>
          <w:szCs w:val="32"/>
          <w:rtl/>
        </w:rPr>
        <w:t>347</w:t>
      </w:r>
      <w:r w:rsidRPr="00866AE4">
        <w:rPr>
          <w:rFonts w:ascii="Traditional Arabic" w:hAnsi="Traditional Arabic" w:cs="Traditional Arabic" w:hint="cs"/>
          <w:sz w:val="28"/>
          <w:szCs w:val="32"/>
          <w:rtl/>
        </w:rPr>
        <w:t>).</w:t>
      </w:r>
    </w:p>
    <w:p w:rsidR="00914303" w:rsidRPr="00866AE4" w:rsidRDefault="00914303" w:rsidP="0043341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البيهقي:"</w:t>
      </w:r>
      <w:r w:rsidRPr="00866AE4">
        <w:rPr>
          <w:rFonts w:ascii="Traditional Arabic" w:hAnsi="Traditional Arabic" w:cs="Traditional Arabic"/>
          <w:sz w:val="28"/>
          <w:szCs w:val="32"/>
          <w:rtl/>
        </w:rPr>
        <w:t>هذا هو المحفوظ موقوف على عطاء</w:t>
      </w:r>
      <w:r w:rsidRPr="00866AE4">
        <w:rPr>
          <w:rFonts w:ascii="Traditional Arabic" w:hAnsi="Traditional Arabic" w:cs="Traditional Arabic" w:hint="cs"/>
          <w:sz w:val="28"/>
          <w:szCs w:val="32"/>
          <w:rtl/>
        </w:rPr>
        <w:t xml:space="preserve">". انتهى.                               </w:t>
      </w:r>
    </w:p>
    <w:p w:rsidR="00914303" w:rsidRPr="00866AE4" w:rsidRDefault="00914303" w:rsidP="00260BE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طلحة بن عمرو متروك. التقريب (283).                                                         </w:t>
      </w:r>
    </w:p>
    <w:p w:rsidR="00914303" w:rsidRPr="00866AE4" w:rsidRDefault="00914303" w:rsidP="00260BE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المنذري:"</w:t>
      </w:r>
      <w:r w:rsidRPr="00866AE4">
        <w:rPr>
          <w:rFonts w:ascii="Traditional Arabic" w:hAnsi="Traditional Arabic" w:cs="Traditional Arabic"/>
          <w:sz w:val="28"/>
          <w:szCs w:val="32"/>
          <w:rtl/>
        </w:rPr>
        <w:t xml:space="preserve">عبد المجيد بن أبي </w:t>
      </w:r>
      <w:r w:rsidRPr="00866AE4">
        <w:rPr>
          <w:rFonts w:ascii="Traditional Arabic" w:hAnsi="Traditional Arabic" w:cs="Traditional Arabic" w:hint="cs"/>
          <w:sz w:val="28"/>
          <w:szCs w:val="32"/>
          <w:rtl/>
        </w:rPr>
        <w:t>ر</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اد</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وثق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لكن في هذا الحديث نكارة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الترغيب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الترهيب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3/98</w:t>
      </w:r>
      <w:r w:rsidRPr="00866AE4">
        <w:rPr>
          <w:rFonts w:ascii="Traditional Arabic" w:hAnsi="Traditional Arabic" w:cs="Traditional Arabic" w:hint="cs"/>
          <w:sz w:val="28"/>
          <w:szCs w:val="32"/>
          <w:rtl/>
        </w:rPr>
        <w:t xml:space="preserve">).   </w:t>
      </w:r>
    </w:p>
    <w:p w:rsidR="00914303" w:rsidRPr="00866AE4" w:rsidRDefault="00914303" w:rsidP="00260BE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أبو يعلى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الطبراني في الأوسط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عبد المجيد ابن أبي رواد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ثقة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ضعف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5/21</w:t>
      </w:r>
      <w:r w:rsidRPr="00866AE4">
        <w:rPr>
          <w:rFonts w:ascii="Traditional Arabic" w:hAnsi="Traditional Arabic" w:cs="Traditional Arabic" w:hint="cs"/>
          <w:sz w:val="28"/>
          <w:szCs w:val="32"/>
          <w:rtl/>
        </w:rPr>
        <w:t>).</w:t>
      </w:r>
    </w:p>
    <w:p w:rsidR="00914303" w:rsidRPr="00866AE4" w:rsidRDefault="00914303" w:rsidP="00260BED">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صححه الألباني بمجموع طرقه.</w:t>
      </w:r>
      <w:r w:rsidRPr="00866AE4">
        <w:rPr>
          <w:rFonts w:ascii="Traditional Arabic" w:hAnsi="Traditional Arabic" w:cs="Traditional Arabic"/>
          <w:sz w:val="28"/>
          <w:szCs w:val="32"/>
          <w:rtl/>
        </w:rPr>
        <w:t xml:space="preserve"> السلسلة الصحيحة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2/593</w:t>
      </w:r>
      <w:r w:rsidRPr="00866AE4">
        <w:rPr>
          <w:rFonts w:ascii="Traditional Arabic" w:hAnsi="Traditional Arabic" w:cs="Traditional Arabic" w:hint="cs"/>
          <w:sz w:val="28"/>
          <w:szCs w:val="32"/>
          <w:rtl/>
        </w:rPr>
        <w:t>).</w:t>
      </w:r>
    </w:p>
  </w:footnote>
  <w:footnote w:id="1046">
    <w:p w:rsidR="00914303" w:rsidRPr="00866AE4" w:rsidRDefault="00914303" w:rsidP="00C7263D">
      <w:pPr>
        <w:pStyle w:val="aa"/>
        <w:rPr>
          <w:rFonts w:cs="Traditional Arabic"/>
          <w:sz w:val="28"/>
          <w:szCs w:val="32"/>
          <w:rtl/>
        </w:rPr>
      </w:pPr>
      <w:r w:rsidRPr="00866AE4">
        <w:rPr>
          <w:rFonts w:cs="Traditional Arabic" w:hint="cs"/>
          <w:sz w:val="28"/>
          <w:szCs w:val="32"/>
          <w:rtl/>
        </w:rPr>
        <w:t>(</w:t>
      </w:r>
      <w:r w:rsidR="00C7263D">
        <w:rPr>
          <w:rFonts w:cs="Traditional Arabic" w:hint="cs"/>
          <w:sz w:val="28"/>
          <w:szCs w:val="32"/>
          <w:rtl/>
        </w:rPr>
        <w:t>1</w:t>
      </w:r>
      <w:r w:rsidRPr="00866AE4">
        <w:rPr>
          <w:rFonts w:cs="Traditional Arabic" w:hint="cs"/>
          <w:sz w:val="28"/>
          <w:szCs w:val="32"/>
          <w:rtl/>
        </w:rPr>
        <w:t>)الجامع الصغير رقم 6397)</w:t>
      </w:r>
    </w:p>
  </w:footnote>
  <w:footnote w:id="1047">
    <w:p w:rsidR="00914303" w:rsidRPr="00866AE4" w:rsidRDefault="00914303" w:rsidP="00C7263D">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C7263D">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اجتنب الغضب</w:t>
      </w:r>
      <w:r w:rsidRPr="00866AE4">
        <w:rPr>
          <w:rFonts w:ascii="Traditional Arabic" w:hAnsi="Traditional Arabic" w:cs="Traditional Arabic" w:hint="cs"/>
          <w:sz w:val="28"/>
          <w:szCs w:val="32"/>
          <w:rtl/>
        </w:rPr>
        <w:t>).</w:t>
      </w:r>
    </w:p>
    <w:p w:rsidR="00914303" w:rsidRPr="00866AE4" w:rsidRDefault="00914303" w:rsidP="00260BE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السيوطي:"ا</w:t>
      </w:r>
      <w:r w:rsidRPr="00866AE4">
        <w:rPr>
          <w:rFonts w:ascii="Traditional Arabic" w:hAnsi="Traditional Arabic" w:cs="Traditional Arabic"/>
          <w:sz w:val="28"/>
          <w:szCs w:val="32"/>
          <w:rtl/>
        </w:rPr>
        <w:t>بن أبي الدنيا في كتاب ذم الغضب،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عساكر عن رجل من الصحابة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260BED">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1728 رقم23862), و </w:t>
      </w:r>
      <w:r w:rsidRPr="00866AE4">
        <w:rPr>
          <w:rFonts w:ascii="Traditional Arabic" w:hAnsi="Traditional Arabic" w:cs="Traditional Arabic"/>
          <w:sz w:val="28"/>
          <w:szCs w:val="32"/>
          <w:rtl/>
        </w:rPr>
        <w:t xml:space="preserve">ابن أبي شيبة </w:t>
      </w:r>
      <w:r w:rsidRPr="00866AE4">
        <w:rPr>
          <w:rFonts w:ascii="Traditional Arabic" w:hAnsi="Traditional Arabic" w:cs="Traditional Arabic" w:hint="cs"/>
          <w:sz w:val="28"/>
          <w:szCs w:val="32"/>
          <w:rtl/>
        </w:rPr>
        <w:t xml:space="preserve">في المصنف (5/217  رقم </w:t>
      </w:r>
      <w:r w:rsidRPr="00866AE4">
        <w:rPr>
          <w:rFonts w:ascii="Traditional Arabic" w:hAnsi="Traditional Arabic" w:cs="Traditional Arabic"/>
          <w:sz w:val="28"/>
          <w:szCs w:val="32"/>
          <w:rtl/>
        </w:rPr>
        <w:t>ح25386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ابن عساكر (64/46)</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048">
    <w:p w:rsidR="00914303" w:rsidRPr="00866AE4" w:rsidRDefault="00914303" w:rsidP="00C7263D">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00C7263D">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(1/10).</w:t>
      </w:r>
    </w:p>
  </w:footnote>
  <w:footnote w:id="1049">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تاريخ دمشق (64/</w:t>
      </w:r>
      <w:r w:rsidRPr="00866AE4">
        <w:rPr>
          <w:rFonts w:ascii="Traditional Arabic" w:hAnsi="Traditional Arabic" w:cs="Traditional Arabic"/>
          <w:sz w:val="28"/>
          <w:szCs w:val="32"/>
          <w:rtl/>
        </w:rPr>
        <w:t>46</w:t>
      </w:r>
      <w:r w:rsidRPr="00866AE4">
        <w:rPr>
          <w:rFonts w:ascii="Traditional Arabic" w:hAnsi="Traditional Arabic" w:cs="Traditional Arabic" w:hint="cs"/>
          <w:sz w:val="28"/>
          <w:szCs w:val="32"/>
          <w:rtl/>
        </w:rPr>
        <w:t>).</w:t>
      </w:r>
    </w:p>
  </w:footnote>
  <w:footnote w:id="1050">
    <w:p w:rsidR="00914303" w:rsidRPr="00866AE4" w:rsidRDefault="00914303" w:rsidP="00C7263D">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00C7263D">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تاريخ دمشق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64/46</w:t>
      </w:r>
      <w:r w:rsidRPr="00866AE4">
        <w:rPr>
          <w:rFonts w:ascii="Traditional Arabic" w:hAnsi="Traditional Arabic" w:cs="Traditional Arabic" w:hint="cs"/>
          <w:sz w:val="28"/>
          <w:szCs w:val="32"/>
          <w:rtl/>
        </w:rPr>
        <w:t>).</w:t>
      </w:r>
    </w:p>
  </w:footnote>
  <w:footnote w:id="1051">
    <w:p w:rsidR="00914303" w:rsidRPr="00866AE4" w:rsidRDefault="00914303" w:rsidP="00C7263D">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00C7263D">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صحيح البخاري كتاب الأدب </w:t>
      </w:r>
      <w:r w:rsidRPr="00866AE4">
        <w:rPr>
          <w:rFonts w:ascii="Traditional Arabic" w:hAnsi="Traditional Arabic" w:cs="Traditional Arabic"/>
          <w:sz w:val="28"/>
          <w:szCs w:val="32"/>
          <w:rtl/>
        </w:rPr>
        <w:t xml:space="preserve">باب الحذر من الغضب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5/2266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5765</w:t>
      </w:r>
      <w:r w:rsidRPr="00866AE4">
        <w:rPr>
          <w:rFonts w:ascii="Traditional Arabic" w:hAnsi="Traditional Arabic" w:cs="Traditional Arabic" w:hint="cs"/>
          <w:sz w:val="28"/>
          <w:szCs w:val="32"/>
          <w:rtl/>
        </w:rPr>
        <w:t>).</w:t>
      </w:r>
    </w:p>
  </w:footnote>
  <w:footnote w:id="1052">
    <w:p w:rsidR="00914303" w:rsidRPr="00866AE4" w:rsidRDefault="00914303" w:rsidP="00C7263D">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00C7263D">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المعجم الأوسط (3/25).</w:t>
      </w:r>
    </w:p>
  </w:footnote>
  <w:footnote w:id="1053">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raditional Arabic" w:hAnsi="Traditional Arabic" w:cs="Traditional Arabic" w:hint="cs"/>
          <w:sz w:val="28"/>
          <w:szCs w:val="32"/>
          <w:rtl/>
        </w:rPr>
        <w:t>) صحيح ابن حبان (12/</w:t>
      </w:r>
      <w:r w:rsidRPr="00866AE4">
        <w:rPr>
          <w:rFonts w:ascii="Traditional Arabic" w:hAnsi="Traditional Arabic" w:cs="Traditional Arabic"/>
          <w:sz w:val="28"/>
          <w:szCs w:val="32"/>
          <w:rtl/>
        </w:rPr>
        <w:t>504</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054">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طبي و هو تحريف.</w:t>
      </w:r>
    </w:p>
  </w:footnote>
  <w:footnote w:id="1055">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البخاري لابن بطال (9/</w:t>
      </w:r>
      <w:r w:rsidRPr="00866AE4">
        <w:rPr>
          <w:rFonts w:ascii="Traditional Arabic" w:hAnsi="Traditional Arabic" w:cs="Traditional Arabic"/>
          <w:sz w:val="28"/>
          <w:szCs w:val="32"/>
          <w:rtl/>
        </w:rPr>
        <w:t>296</w:t>
      </w:r>
      <w:r w:rsidRPr="00866AE4">
        <w:rPr>
          <w:rFonts w:ascii="Traditional Arabic" w:hAnsi="Traditional Arabic" w:cs="Traditional Arabic" w:hint="cs"/>
          <w:sz w:val="28"/>
          <w:szCs w:val="32"/>
          <w:rtl/>
        </w:rPr>
        <w:t>).</w:t>
      </w:r>
    </w:p>
  </w:footnote>
  <w:footnote w:id="1056">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10/521</w:t>
      </w:r>
      <w:r w:rsidRPr="00866AE4">
        <w:rPr>
          <w:rFonts w:ascii="Traditional Arabic" w:hAnsi="Traditional Arabic" w:cs="Traditional Arabic" w:hint="cs"/>
          <w:sz w:val="28"/>
          <w:szCs w:val="32"/>
          <w:rtl/>
        </w:rPr>
        <w:t>).</w:t>
      </w:r>
    </w:p>
  </w:footnote>
  <w:footnote w:id="1057">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(يتحذر) و هو تصحيف و التصويب من الفتح.</w:t>
      </w:r>
    </w:p>
  </w:footnote>
  <w:footnote w:id="1058">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cs="Traditional Arabic" w:hint="cs"/>
          <w:sz w:val="28"/>
          <w:szCs w:val="32"/>
          <w:rtl/>
        </w:rPr>
        <w:t>شرح مصابيح  السنة (ق271/أ).</w:t>
      </w:r>
    </w:p>
  </w:footnote>
  <w:footnote w:id="1059">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صحيح ابن حبان (12/</w:t>
      </w:r>
      <w:r w:rsidRPr="00866AE4">
        <w:rPr>
          <w:rFonts w:ascii="Traditional Arabic" w:hAnsi="Traditional Arabic" w:cs="Traditional Arabic"/>
          <w:sz w:val="28"/>
          <w:szCs w:val="32"/>
          <w:rtl/>
        </w:rPr>
        <w:t>504</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060">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الأصل (ناره) و التصويب من الفتح.</w:t>
      </w:r>
      <w:r w:rsidRPr="00866AE4">
        <w:rPr>
          <w:rFonts w:ascii="Tahoma" w:hAnsi="Tahoma" w:cs="Traditional Arabic"/>
          <w:sz w:val="28"/>
          <w:szCs w:val="32"/>
          <w:rtl/>
        </w:rPr>
        <w:t xml:space="preserve"> </w:t>
      </w:r>
    </w:p>
  </w:footnote>
  <w:footnote w:id="1061">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(خلته) و هو تصحيف.</w:t>
      </w:r>
    </w:p>
  </w:footnote>
  <w:footnote w:id="1062">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الفتح (و تغير ظاهره).</w:t>
      </w:r>
    </w:p>
  </w:footnote>
  <w:footnote w:id="1063">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و مثبتة في (مح1).</w:t>
      </w:r>
    </w:p>
  </w:footnote>
  <w:footnote w:id="1064">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سليمان بن عبد القوي بن عبد الكريم بن سعيد، الطوفي الصرصري ثم البغدادي، الفقيه الأصولي،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المتفنن، نجم الدين أبو الربيع</w:t>
      </w:r>
      <w:r w:rsidRPr="00866AE4">
        <w:rPr>
          <w:rFonts w:ascii="Traditional Arabic" w:hAnsi="Traditional Arabic" w:cs="Traditional Arabic" w:hint="cs"/>
          <w:sz w:val="28"/>
          <w:szCs w:val="32"/>
          <w:rtl/>
        </w:rPr>
        <w:t xml:space="preserve"> أ</w:t>
      </w:r>
      <w:r w:rsidRPr="00866AE4">
        <w:rPr>
          <w:rFonts w:ascii="Traditional Arabic" w:hAnsi="Traditional Arabic" w:cs="Traditional Arabic"/>
          <w:sz w:val="28"/>
          <w:szCs w:val="32"/>
          <w:rtl/>
        </w:rPr>
        <w:t>صله من طوف قرية ببغدا</w:t>
      </w:r>
      <w:r w:rsidRPr="00866AE4">
        <w:rPr>
          <w:rFonts w:ascii="Traditional Arabic" w:hAnsi="Traditional Arabic" w:cs="Traditional Arabic" w:hint="cs"/>
          <w:sz w:val="28"/>
          <w:szCs w:val="32"/>
          <w:rtl/>
        </w:rPr>
        <w:t xml:space="preserve">د ت </w:t>
      </w:r>
      <w:r w:rsidRPr="00866AE4">
        <w:rPr>
          <w:rFonts w:ascii="Traditional Arabic" w:hAnsi="Traditional Arabic" w:cs="Traditional Arabic"/>
          <w:sz w:val="28"/>
          <w:szCs w:val="32"/>
          <w:rtl/>
        </w:rPr>
        <w:t xml:space="preserve">ببلد الخليل في رجب سنة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716</w:t>
      </w:r>
      <w:r w:rsidRPr="00866AE4">
        <w:rPr>
          <w:rFonts w:ascii="Traditional Arabic" w:hAnsi="Traditional Arabic" w:cs="Traditional Arabic" w:hint="cs"/>
          <w:sz w:val="28"/>
          <w:szCs w:val="32"/>
          <w:rtl/>
        </w:rPr>
        <w:t xml:space="preserve"> هـ). </w:t>
      </w:r>
      <w:r w:rsidRPr="00866AE4">
        <w:rPr>
          <w:rFonts w:ascii="Traditional Arabic" w:hAnsi="Traditional Arabic" w:cs="Traditional Arabic"/>
          <w:sz w:val="28"/>
          <w:szCs w:val="32"/>
          <w:rtl/>
        </w:rPr>
        <w:t xml:space="preserve">الدرر الكامنة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2/295</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065">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(طفء).</w:t>
      </w:r>
    </w:p>
  </w:footnote>
  <w:footnote w:id="1066">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w:t>
      </w:r>
      <w:r w:rsidRPr="00866AE4">
        <w:rPr>
          <w:rFonts w:ascii="Traditional Arabic" w:hAnsi="Traditional Arabic" w:cs="Traditional Arabic"/>
          <w:sz w:val="28"/>
          <w:szCs w:val="32"/>
          <w:rtl/>
        </w:rPr>
        <w:t>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10/521</w:t>
      </w:r>
      <w:r w:rsidRPr="00866AE4">
        <w:rPr>
          <w:rFonts w:ascii="Traditional Arabic" w:hAnsi="Traditional Arabic" w:cs="Traditional Arabic" w:hint="cs"/>
          <w:sz w:val="28"/>
          <w:szCs w:val="32"/>
          <w:rtl/>
        </w:rPr>
        <w:t>).</w:t>
      </w:r>
    </w:p>
  </w:footnote>
  <w:footnote w:id="1067">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أخرجه الخرائطي في مساوئ الأخلاق (1/</w:t>
      </w:r>
      <w:r w:rsidRPr="00866AE4">
        <w:rPr>
          <w:rFonts w:ascii="Traditional Arabic" w:hAnsi="Traditional Arabic" w:cs="Traditional Arabic"/>
          <w:sz w:val="28"/>
          <w:szCs w:val="32"/>
          <w:rtl/>
        </w:rPr>
        <w:t>338</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318</w:t>
      </w:r>
      <w:r w:rsidRPr="00866AE4">
        <w:rPr>
          <w:rFonts w:ascii="Traditional Arabic" w:hAnsi="Traditional Arabic" w:cs="Traditional Arabic" w:hint="cs"/>
          <w:sz w:val="28"/>
          <w:szCs w:val="32"/>
          <w:rtl/>
        </w:rPr>
        <w:t>), و هناد بن السري في الزهد (2/</w:t>
      </w:r>
      <w:r w:rsidRPr="00866AE4">
        <w:rPr>
          <w:rFonts w:ascii="Traditional Arabic" w:hAnsi="Traditional Arabic" w:cs="Traditional Arabic"/>
          <w:sz w:val="28"/>
          <w:szCs w:val="32"/>
          <w:rtl/>
        </w:rPr>
        <w:t>611</w:t>
      </w:r>
      <w:r w:rsidRPr="00866AE4">
        <w:rPr>
          <w:rFonts w:ascii="Traditional Arabic" w:hAnsi="Traditional Arabic" w:cs="Traditional Arabic" w:hint="cs"/>
          <w:sz w:val="28"/>
          <w:szCs w:val="32"/>
          <w:rtl/>
        </w:rPr>
        <w:t>).</w:t>
      </w:r>
    </w:p>
  </w:footnote>
  <w:footnote w:id="1068">
    <w:p w:rsidR="00914303" w:rsidRPr="00866AE4" w:rsidRDefault="00914303" w:rsidP="00933CBE">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الأصل (أمكنه).</w:t>
      </w:r>
    </w:p>
  </w:footnote>
  <w:footnote w:id="1069">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مساوئ الأخلاق (1/</w:t>
      </w:r>
      <w:r w:rsidRPr="00866AE4">
        <w:rPr>
          <w:rFonts w:ascii="Traditional Arabic" w:hAnsi="Traditional Arabic" w:cs="Traditional Arabic"/>
          <w:sz w:val="28"/>
          <w:szCs w:val="32"/>
          <w:rtl/>
        </w:rPr>
        <w:t>350</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329</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070">
    <w:p w:rsidR="00914303" w:rsidRPr="00866AE4" w:rsidRDefault="00914303" w:rsidP="006273EB">
      <w:pPr>
        <w:autoSpaceDE w:val="0"/>
        <w:autoSpaceDN w:val="0"/>
        <w:adjustRightInd w:val="0"/>
        <w:rPr>
          <w:rFonts w:cs="Traditional Arabic"/>
          <w:sz w:val="28"/>
          <w:szCs w:val="32"/>
          <w:rtl/>
        </w:rPr>
      </w:pPr>
      <w:r w:rsidRPr="00866AE4">
        <w:rPr>
          <w:rFonts w:cs="Traditional Arabic" w:hint="cs"/>
          <w:sz w:val="28"/>
          <w:szCs w:val="32"/>
          <w:rtl/>
        </w:rPr>
        <w:t>(</w:t>
      </w:r>
      <w:r w:rsidRPr="00866AE4">
        <w:rPr>
          <w:rStyle w:val="ab"/>
          <w:rFonts w:cs="Traditional Arabic"/>
          <w:sz w:val="28"/>
          <w:szCs w:val="32"/>
        </w:rPr>
        <w:footnoteRef/>
      </w:r>
      <w:r w:rsidRPr="00866AE4">
        <w:rPr>
          <w:rFonts w:cs="Traditional Arabic"/>
          <w:sz w:val="28"/>
          <w:szCs w:val="32"/>
          <w:rtl/>
        </w:rPr>
        <w:t xml:space="preserve"> </w:t>
      </w:r>
      <w:r w:rsidRPr="00866AE4">
        <w:rPr>
          <w:rFonts w:cs="Traditional Arabic" w:hint="cs"/>
          <w:sz w:val="28"/>
          <w:szCs w:val="32"/>
          <w:rtl/>
        </w:rPr>
        <w:t>)</w:t>
      </w:r>
      <w:r w:rsidRPr="00866AE4">
        <w:rPr>
          <w:rFonts w:ascii="Traditional Arabic" w:cs="Traditional Arabic" w:hint="eastAsia"/>
          <w:sz w:val="28"/>
          <w:szCs w:val="32"/>
          <w:rtl/>
        </w:rPr>
        <w:t>إسماعيل</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القاسم</w:t>
      </w:r>
      <w:r w:rsidRPr="00866AE4">
        <w:rPr>
          <w:rFonts w:ascii="Traditional Arabic" w:cs="Traditional Arabic"/>
          <w:sz w:val="28"/>
          <w:szCs w:val="32"/>
          <w:rtl/>
        </w:rPr>
        <w:t xml:space="preserve"> </w:t>
      </w:r>
      <w:r w:rsidRPr="00866AE4">
        <w:rPr>
          <w:rFonts w:ascii="Traditional Arabic" w:cs="Traditional Arabic" w:hint="eastAsia"/>
          <w:sz w:val="28"/>
          <w:szCs w:val="32"/>
          <w:rtl/>
        </w:rPr>
        <w:t>بن</w:t>
      </w:r>
      <w:r w:rsidRPr="00866AE4">
        <w:rPr>
          <w:rFonts w:ascii="Traditional Arabic" w:cs="Traditional Arabic"/>
          <w:sz w:val="28"/>
          <w:szCs w:val="32"/>
          <w:rtl/>
        </w:rPr>
        <w:t xml:space="preserve"> </w:t>
      </w:r>
      <w:r w:rsidRPr="00866AE4">
        <w:rPr>
          <w:rFonts w:ascii="Traditional Arabic" w:cs="Traditional Arabic" w:hint="eastAsia"/>
          <w:sz w:val="28"/>
          <w:szCs w:val="32"/>
          <w:rtl/>
        </w:rPr>
        <w:t>عيذون</w:t>
      </w:r>
      <w:r w:rsidRPr="00866AE4">
        <w:rPr>
          <w:rFonts w:ascii="Traditional Arabic" w:cs="Traditional Arabic"/>
          <w:sz w:val="28"/>
          <w:szCs w:val="32"/>
          <w:rtl/>
        </w:rPr>
        <w:t xml:space="preserve"> </w:t>
      </w:r>
      <w:r w:rsidRPr="00866AE4">
        <w:rPr>
          <w:rFonts w:ascii="Traditional Arabic" w:cs="Traditional Arabic" w:hint="eastAsia"/>
          <w:sz w:val="28"/>
          <w:szCs w:val="32"/>
          <w:rtl/>
        </w:rPr>
        <w:t xml:space="preserve"> ،</w:t>
      </w:r>
      <w:r w:rsidRPr="00866AE4">
        <w:rPr>
          <w:rFonts w:ascii="Traditional Arabic" w:cs="Traditional Arabic"/>
          <w:sz w:val="28"/>
          <w:szCs w:val="32"/>
          <w:rtl/>
        </w:rPr>
        <w:t xml:space="preserve"> </w:t>
      </w:r>
      <w:r w:rsidRPr="00866AE4">
        <w:rPr>
          <w:rFonts w:ascii="Traditional Arabic" w:cs="Traditional Arabic" w:hint="eastAsia"/>
          <w:sz w:val="28"/>
          <w:szCs w:val="32"/>
          <w:rtl/>
        </w:rPr>
        <w:t>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علي</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القالي</w:t>
      </w:r>
      <w:r w:rsidRPr="00866AE4">
        <w:rPr>
          <w:rFonts w:ascii="Traditional Arabic" w:cs="Traditional Arabic"/>
          <w:sz w:val="28"/>
          <w:szCs w:val="32"/>
          <w:rtl/>
        </w:rPr>
        <w:t xml:space="preserve">: </w:t>
      </w:r>
      <w:r w:rsidRPr="00866AE4">
        <w:rPr>
          <w:rFonts w:ascii="Traditional Arabic" w:cs="Traditional Arabic" w:hint="eastAsia"/>
          <w:sz w:val="28"/>
          <w:szCs w:val="32"/>
          <w:rtl/>
        </w:rPr>
        <w:t>أحفظ</w:t>
      </w:r>
      <w:r w:rsidRPr="00866AE4">
        <w:rPr>
          <w:rFonts w:ascii="Traditional Arabic" w:cs="Traditional Arabic"/>
          <w:sz w:val="28"/>
          <w:szCs w:val="32"/>
          <w:rtl/>
        </w:rPr>
        <w:t xml:space="preserve"> </w:t>
      </w:r>
      <w:r w:rsidRPr="00866AE4">
        <w:rPr>
          <w:rFonts w:ascii="Traditional Arabic" w:cs="Traditional Arabic" w:hint="eastAsia"/>
          <w:sz w:val="28"/>
          <w:szCs w:val="32"/>
          <w:rtl/>
        </w:rPr>
        <w:t>أهل</w:t>
      </w:r>
      <w:r w:rsidRPr="00866AE4">
        <w:rPr>
          <w:rFonts w:ascii="Traditional Arabic" w:cs="Traditional Arabic"/>
          <w:sz w:val="28"/>
          <w:szCs w:val="32"/>
          <w:rtl/>
        </w:rPr>
        <w:t xml:space="preserve"> </w:t>
      </w:r>
      <w:r w:rsidRPr="00866AE4">
        <w:rPr>
          <w:rFonts w:ascii="Traditional Arabic" w:cs="Traditional Arabic" w:hint="eastAsia"/>
          <w:sz w:val="28"/>
          <w:szCs w:val="32"/>
          <w:rtl/>
        </w:rPr>
        <w:t>زمانه</w:t>
      </w:r>
      <w:r w:rsidRPr="00866AE4">
        <w:rPr>
          <w:rFonts w:ascii="Traditional Arabic" w:cs="Traditional Arabic"/>
          <w:sz w:val="28"/>
          <w:szCs w:val="32"/>
          <w:rtl/>
        </w:rPr>
        <w:t xml:space="preserve"> </w:t>
      </w:r>
      <w:r w:rsidRPr="00866AE4">
        <w:rPr>
          <w:rFonts w:ascii="Traditional Arabic" w:cs="Traditional Arabic" w:hint="eastAsia"/>
          <w:sz w:val="28"/>
          <w:szCs w:val="32"/>
          <w:rtl/>
        </w:rPr>
        <w:t>للغة</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والشعر</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والادب</w:t>
      </w:r>
      <w:r w:rsidRPr="00866AE4">
        <w:rPr>
          <w:rFonts w:ascii="Traditional Arabic" w:cs="Traditional Arabic"/>
          <w:sz w:val="28"/>
          <w:szCs w:val="32"/>
          <w:rtl/>
        </w:rPr>
        <w:t>.</w:t>
      </w:r>
      <w:r w:rsidRPr="00866AE4">
        <w:rPr>
          <w:rFonts w:ascii="Traditional Arabic" w:cs="Traditional Arabic" w:hint="cs"/>
          <w:sz w:val="28"/>
          <w:szCs w:val="32"/>
          <w:rtl/>
        </w:rPr>
        <w:t>ت356 . وفيات الأعيان (1/ 226)الأعلام (1/322)</w:t>
      </w:r>
    </w:p>
  </w:footnote>
  <w:footnote w:id="1071">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الآمالي للقالي (2/32).</w:t>
      </w:r>
    </w:p>
  </w:footnote>
  <w:footnote w:id="1072">
    <w:p w:rsidR="00914303" w:rsidRPr="00866AE4" w:rsidRDefault="00914303" w:rsidP="00933CB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مساوئ الأخلاق (1/</w:t>
      </w:r>
      <w:r w:rsidRPr="00866AE4">
        <w:rPr>
          <w:rFonts w:ascii="Traditional Arabic" w:hAnsi="Traditional Arabic" w:cs="Traditional Arabic"/>
          <w:sz w:val="28"/>
          <w:szCs w:val="32"/>
          <w:rtl/>
        </w:rPr>
        <w:t>351</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330</w:t>
      </w:r>
      <w:r w:rsidRPr="00866AE4">
        <w:rPr>
          <w:rFonts w:ascii="Traditional Arabic" w:hAnsi="Traditional Arabic" w:cs="Traditional Arabic" w:hint="cs"/>
          <w:sz w:val="28"/>
          <w:szCs w:val="32"/>
          <w:rtl/>
        </w:rPr>
        <w:t>).</w:t>
      </w:r>
    </w:p>
  </w:footnote>
  <w:footnote w:id="1073">
    <w:p w:rsidR="00914303" w:rsidRPr="00866AE4" w:rsidRDefault="00914303" w:rsidP="00973D80">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اجتنبوا السبع الموبقات: الشرك بالله،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السحر،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قتل النفس التي حرم الله إلا بالحق،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أكل الربا،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أكل مال اليتيم،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التولي يوم الزحف،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قذف المحصنات المؤمنات الغافلات</w:t>
      </w:r>
      <w:r w:rsidRPr="00866AE4">
        <w:rPr>
          <w:rFonts w:ascii="Traditional Arabic" w:hAnsi="Traditional Arabic" w:cs="Traditional Arabic" w:hint="cs"/>
          <w:sz w:val="28"/>
          <w:szCs w:val="32"/>
          <w:rtl/>
        </w:rPr>
        <w:t>).</w:t>
      </w:r>
    </w:p>
    <w:p w:rsidR="00914303" w:rsidRPr="00866AE4" w:rsidRDefault="00914303" w:rsidP="00260BE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(ق د ن)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260BED">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متفق عليه 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في صحيحه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كتاب المحاربين </w:t>
      </w:r>
      <w:r w:rsidRPr="00866AE4">
        <w:rPr>
          <w:rFonts w:ascii="Traditional Arabic" w:hAnsi="Traditional Arabic" w:cs="Traditional Arabic"/>
          <w:sz w:val="28"/>
          <w:szCs w:val="32"/>
          <w:rtl/>
        </w:rPr>
        <w:t xml:space="preserve">بَاب رَمْيِ الْمُحْصَنَاتِ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6/2514</w:t>
      </w:r>
      <w:r w:rsidRPr="00866AE4">
        <w:rPr>
          <w:rFonts w:ascii="Traditional Arabic" w:hAnsi="Traditional Arabic" w:cs="Traditional Arabic" w:hint="cs"/>
          <w:sz w:val="28"/>
          <w:szCs w:val="32"/>
          <w:rtl/>
        </w:rPr>
        <w:t xml:space="preserve"> رقم 6465), و مسلم كتاب الإيمان </w:t>
      </w:r>
      <w:r w:rsidRPr="00866AE4">
        <w:rPr>
          <w:rFonts w:ascii="Traditional Arabic" w:hAnsi="Traditional Arabic" w:cs="Traditional Arabic"/>
          <w:sz w:val="28"/>
          <w:szCs w:val="32"/>
          <w:rtl/>
        </w:rPr>
        <w:t>بَاب بَيَانِ الْكَبَائِرِ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أَكْبَرِهَا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1/91</w:t>
      </w:r>
      <w:r w:rsidRPr="00866AE4">
        <w:rPr>
          <w:rFonts w:ascii="Traditional Arabic" w:hAnsi="Traditional Arabic" w:cs="Traditional Arabic" w:hint="cs"/>
          <w:sz w:val="28"/>
          <w:szCs w:val="32"/>
          <w:rtl/>
        </w:rPr>
        <w:t xml:space="preserve"> رقم89) </w:t>
      </w:r>
    </w:p>
    <w:p w:rsidR="00914303" w:rsidRPr="00866AE4" w:rsidRDefault="00914303" w:rsidP="00260BED">
      <w:pPr>
        <w:contextualSpacing/>
        <w:jc w:val="lowKashida"/>
        <w:rPr>
          <w:rFonts w:ascii="Tahoma" w:hAnsi="Tahoma" w:cs="Traditional Arabic"/>
          <w:sz w:val="28"/>
          <w:szCs w:val="32"/>
        </w:rPr>
      </w:pPr>
      <w:r w:rsidRPr="00866AE4">
        <w:rPr>
          <w:rFonts w:ascii="Traditional Arabic" w:cs="Traditional Arabic" w:hint="eastAsia"/>
          <w:sz w:val="28"/>
          <w:szCs w:val="32"/>
          <w:rtl/>
        </w:rPr>
        <w:t>وأبو</w:t>
      </w:r>
      <w:r w:rsidRPr="00866AE4">
        <w:rPr>
          <w:rFonts w:ascii="Traditional Arabic" w:cs="Traditional Arabic"/>
          <w:sz w:val="28"/>
          <w:szCs w:val="32"/>
          <w:rtl/>
        </w:rPr>
        <w:t xml:space="preserve"> </w:t>
      </w:r>
      <w:r w:rsidRPr="00866AE4">
        <w:rPr>
          <w:rFonts w:ascii="Traditional Arabic" w:cs="Traditional Arabic" w:hint="eastAsia"/>
          <w:sz w:val="28"/>
          <w:szCs w:val="32"/>
          <w:rtl/>
        </w:rPr>
        <w:t>داود</w:t>
      </w:r>
      <w:r w:rsidRPr="00866AE4">
        <w:rPr>
          <w:rFonts w:ascii="Traditional Arabic" w:cs="Traditional Arabic" w:hint="cs"/>
          <w:sz w:val="28"/>
          <w:szCs w:val="32"/>
          <w:rtl/>
        </w:rPr>
        <w:t xml:space="preserve"> في السنن</w:t>
      </w:r>
      <w:r w:rsidRPr="00866AE4">
        <w:rPr>
          <w:rFonts w:ascii="Traditional Arabic" w:cs="Traditional Arabic"/>
          <w:sz w:val="28"/>
          <w:szCs w:val="32"/>
          <w:rtl/>
        </w:rPr>
        <w:t xml:space="preserve"> (3/115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2874)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والنسائى</w:t>
      </w:r>
      <w:r w:rsidRPr="00866AE4">
        <w:rPr>
          <w:rFonts w:ascii="Traditional Arabic" w:cs="Traditional Arabic"/>
          <w:sz w:val="28"/>
          <w:szCs w:val="32"/>
          <w:rtl/>
        </w:rPr>
        <w:t xml:space="preserve"> </w:t>
      </w:r>
      <w:r w:rsidRPr="00866AE4">
        <w:rPr>
          <w:rFonts w:ascii="Traditional Arabic" w:cs="Traditional Arabic" w:hint="cs"/>
          <w:sz w:val="28"/>
          <w:szCs w:val="32"/>
          <w:rtl/>
        </w:rPr>
        <w:t xml:space="preserve">في الصغرى </w:t>
      </w:r>
      <w:r w:rsidRPr="00866AE4">
        <w:rPr>
          <w:rFonts w:ascii="Traditional Arabic" w:cs="Traditional Arabic"/>
          <w:sz w:val="28"/>
          <w:szCs w:val="32"/>
          <w:rtl/>
        </w:rPr>
        <w:t xml:space="preserve">(6/257 </w:t>
      </w:r>
      <w:r w:rsidRPr="00866AE4">
        <w:rPr>
          <w:rFonts w:ascii="Traditional Arabic" w:cs="Traditional Arabic" w:hint="eastAsia"/>
          <w:sz w:val="28"/>
          <w:szCs w:val="32"/>
          <w:rtl/>
        </w:rPr>
        <w:t>،</w:t>
      </w:r>
      <w:r w:rsidRPr="00866AE4">
        <w:rPr>
          <w:rFonts w:ascii="Traditional Arabic" w:cs="Traditional Arabic"/>
          <w:sz w:val="28"/>
          <w:szCs w:val="32"/>
          <w:rtl/>
        </w:rPr>
        <w:t xml:space="preserve"> </w:t>
      </w:r>
      <w:r w:rsidRPr="00866AE4">
        <w:rPr>
          <w:rFonts w:ascii="Traditional Arabic" w:cs="Traditional Arabic" w:hint="eastAsia"/>
          <w:sz w:val="28"/>
          <w:szCs w:val="32"/>
          <w:rtl/>
        </w:rPr>
        <w:t>رقم</w:t>
      </w:r>
      <w:r w:rsidRPr="00866AE4">
        <w:rPr>
          <w:rFonts w:ascii="Traditional Arabic" w:cs="Traditional Arabic"/>
          <w:sz w:val="28"/>
          <w:szCs w:val="32"/>
          <w:rtl/>
        </w:rPr>
        <w:t xml:space="preserve"> 3671) </w:t>
      </w: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 xml:space="preserve"> أبي الغيث عن أبي هريرة رضي الله عنه: عن النبي صلى الله عليه و سلم قال</w:t>
      </w:r>
      <w:r w:rsidRPr="00866AE4">
        <w:rPr>
          <w:rFonts w:ascii="Traditional Arabic" w:hAnsi="Traditional Arabic" w:cs="Traditional Arabic" w:hint="cs"/>
          <w:sz w:val="28"/>
          <w:szCs w:val="32"/>
          <w:rtl/>
        </w:rPr>
        <w:t xml:space="preserve"> فذكره. </w:t>
      </w:r>
      <w:r w:rsidRPr="00866AE4">
        <w:rPr>
          <w:rFonts w:ascii="Traditional Arabic" w:hAnsi="Traditional Arabic" w:cs="Traditional Arabic"/>
          <w:sz w:val="28"/>
          <w:szCs w:val="32"/>
          <w:rtl/>
        </w:rPr>
        <w:t xml:space="preserve"> </w:t>
      </w:r>
    </w:p>
  </w:footnote>
  <w:footnote w:id="1074">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أخرجه </w:t>
      </w:r>
      <w:r w:rsidRPr="00866AE4">
        <w:rPr>
          <w:rFonts w:ascii="Traditional Arabic" w:hAnsi="Traditional Arabic" w:cs="Traditional Arabic" w:hint="cs"/>
          <w:sz w:val="28"/>
          <w:szCs w:val="32"/>
          <w:rtl/>
        </w:rPr>
        <w:t xml:space="preserve">البخاري كتاب الأدب </w:t>
      </w:r>
      <w:r w:rsidRPr="00866AE4">
        <w:rPr>
          <w:rFonts w:ascii="Traditional Arabic" w:hAnsi="Traditional Arabic" w:cs="Traditional Arabic"/>
          <w:sz w:val="28"/>
          <w:szCs w:val="32"/>
          <w:rtl/>
        </w:rPr>
        <w:t>بَاب</w:t>
      </w:r>
      <w:r w:rsidRPr="00866AE4">
        <w:rPr>
          <w:rFonts w:ascii="Traditional Arabic" w:hAnsi="Traditional Arabic" w:cs="Traditional Arabic" w:hint="cs"/>
          <w:sz w:val="28"/>
          <w:szCs w:val="32"/>
          <w:rtl/>
        </w:rPr>
        <w:t xml:space="preserve"> عقوق الوالدين من الكبائر (</w:t>
      </w:r>
      <w:r w:rsidRPr="00866AE4">
        <w:rPr>
          <w:rFonts w:ascii="Traditional Arabic" w:hAnsi="Traditional Arabic" w:cs="Traditional Arabic"/>
          <w:sz w:val="28"/>
          <w:szCs w:val="32"/>
          <w:rtl/>
        </w:rPr>
        <w:t>5/2230</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5632</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م</w:t>
      </w:r>
      <w:r w:rsidRPr="00866AE4">
        <w:rPr>
          <w:rFonts w:ascii="Traditional Arabic" w:hAnsi="Traditional Arabic" w:cs="Traditional Arabic" w:hint="cs"/>
          <w:sz w:val="28"/>
          <w:szCs w:val="32"/>
          <w:rtl/>
        </w:rPr>
        <w:t xml:space="preserve">سلم </w:t>
      </w:r>
      <w:r w:rsidRPr="00866AE4">
        <w:rPr>
          <w:rFonts w:ascii="Traditional Arabic" w:hAnsi="Traditional Arabic" w:cs="Traditional Arabic"/>
          <w:sz w:val="28"/>
          <w:szCs w:val="32"/>
          <w:rtl/>
        </w:rPr>
        <w:t>في الإيمان باب بيان الكبائر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أكبرها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1/91 رقم 88</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عبيد الله بن أبي بكر بن أنس عن أنس رضي الله عنه قال: سئل النبي صلى الله عليه و سلم عن الكبائر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(الإشراك بالله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عقوق الوالدين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قتل النفس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شهادة الزور)</w:t>
      </w:r>
      <w:r w:rsidRPr="00866AE4">
        <w:rPr>
          <w:rFonts w:ascii="Traditional Arabic" w:hAnsi="Traditional Arabic" w:cs="Traditional Arabic" w:hint="cs"/>
          <w:sz w:val="28"/>
          <w:szCs w:val="32"/>
          <w:rtl/>
        </w:rPr>
        <w:t>.</w:t>
      </w:r>
    </w:p>
  </w:footnote>
  <w:footnote w:id="1075">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أخرجه عبد الرزاق قي ال</w:t>
      </w:r>
      <w:r w:rsidRPr="00866AE4">
        <w:rPr>
          <w:rFonts w:ascii="Traditional Arabic" w:hAnsi="Traditional Arabic" w:cs="Traditional Arabic"/>
          <w:sz w:val="28"/>
          <w:szCs w:val="32"/>
          <w:rtl/>
        </w:rPr>
        <w:t xml:space="preserve">مصنف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10/460</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076">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w:t>
      </w:r>
      <w:r w:rsidRPr="00866AE4">
        <w:rPr>
          <w:rFonts w:ascii="Traditional Arabic" w:hAnsi="Traditional Arabic" w:cs="Traditional Arabic"/>
          <w:sz w:val="28"/>
          <w:szCs w:val="32"/>
          <w:rtl/>
        </w:rPr>
        <w:t xml:space="preserve"> 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12/183</w:t>
      </w:r>
      <w:r w:rsidRPr="00866AE4">
        <w:rPr>
          <w:rFonts w:ascii="Traditional Arabic" w:hAnsi="Traditional Arabic" w:cs="Traditional Arabic" w:hint="cs"/>
          <w:sz w:val="28"/>
          <w:szCs w:val="32"/>
          <w:rtl/>
        </w:rPr>
        <w:t>).</w:t>
      </w:r>
    </w:p>
  </w:footnote>
  <w:footnote w:id="1077">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سنن سعيد بن منصور (2/</w:t>
      </w:r>
      <w:r w:rsidRPr="00866AE4">
        <w:rPr>
          <w:rFonts w:ascii="Traditional Arabic" w:hAnsi="Traditional Arabic" w:cs="Traditional Arabic"/>
          <w:sz w:val="28"/>
          <w:szCs w:val="32"/>
          <w:rtl/>
        </w:rPr>
        <w:t>674</w:t>
      </w:r>
      <w:r w:rsidRPr="00866AE4">
        <w:rPr>
          <w:rFonts w:ascii="Traditional Arabic" w:hAnsi="Traditional Arabic" w:cs="Traditional Arabic" w:hint="cs"/>
          <w:sz w:val="28"/>
          <w:szCs w:val="32"/>
          <w:rtl/>
        </w:rPr>
        <w:t>).</w:t>
      </w:r>
    </w:p>
  </w:footnote>
  <w:footnote w:id="1078">
    <w:p w:rsidR="00914303" w:rsidRPr="00866AE4" w:rsidRDefault="00914303" w:rsidP="00B943B1">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النسائي </w:t>
      </w:r>
      <w:r w:rsidRPr="00866AE4">
        <w:rPr>
          <w:rFonts w:ascii="Traditional Arabic" w:hAnsi="Traditional Arabic" w:cs="Traditional Arabic" w:hint="cs"/>
          <w:sz w:val="28"/>
          <w:szCs w:val="32"/>
          <w:rtl/>
        </w:rPr>
        <w:t xml:space="preserve">في </w:t>
      </w:r>
      <w:r w:rsidRPr="00866AE4">
        <w:rPr>
          <w:rFonts w:ascii="Traditional Arabic" w:hAnsi="Traditional Arabic" w:cs="Traditional Arabic"/>
          <w:sz w:val="28"/>
          <w:szCs w:val="32"/>
          <w:rtl/>
        </w:rPr>
        <w:t>الكبرى</w:t>
      </w:r>
      <w:r w:rsidRPr="00866AE4">
        <w:rPr>
          <w:rFonts w:ascii="Traditional Arabic" w:hAnsi="Traditional Arabic" w:cs="Traditional Arabic" w:hint="cs"/>
          <w:sz w:val="28"/>
          <w:szCs w:val="32"/>
          <w:rtl/>
        </w:rPr>
        <w:t xml:space="preserve"> في كتاب التفسير:</w:t>
      </w:r>
      <w:r w:rsidRPr="00866AE4">
        <w:rPr>
          <w:rFonts w:ascii="QCF_BSML" w:hAnsi="QCF_BSML"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6/320</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11092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العقيلي في ال</w:t>
      </w:r>
      <w:r w:rsidRPr="00866AE4">
        <w:rPr>
          <w:rFonts w:ascii="Traditional Arabic" w:hAnsi="Traditional Arabic" w:cs="Traditional Arabic"/>
          <w:sz w:val="28"/>
          <w:szCs w:val="32"/>
          <w:rtl/>
        </w:rPr>
        <w:t xml:space="preserve">ضعفاء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3/189</w:t>
      </w:r>
      <w:r w:rsidRPr="00866AE4">
        <w:rPr>
          <w:rFonts w:ascii="Traditional Arabic" w:hAnsi="Traditional Arabic" w:cs="Traditional Arabic" w:hint="cs"/>
          <w:sz w:val="28"/>
          <w:szCs w:val="32"/>
          <w:rtl/>
        </w:rPr>
        <w:t xml:space="preserve">), و الدارقطني في السنن (4/151), و </w:t>
      </w:r>
      <w:r w:rsidRPr="00866AE4">
        <w:rPr>
          <w:rFonts w:ascii="Traditional Arabic" w:hAnsi="Traditional Arabic" w:cs="Traditional Arabic"/>
          <w:sz w:val="28"/>
          <w:szCs w:val="32"/>
          <w:rtl/>
        </w:rPr>
        <w:t>البيهقي</w:t>
      </w:r>
      <w:r w:rsidRPr="00866AE4">
        <w:rPr>
          <w:rFonts w:ascii="Traditional Arabic" w:hAnsi="Traditional Arabic" w:cs="Traditional Arabic" w:hint="cs"/>
          <w:sz w:val="28"/>
          <w:szCs w:val="32"/>
          <w:rtl/>
        </w:rPr>
        <w:t xml:space="preserve"> في السنن </w:t>
      </w:r>
      <w:r w:rsidRPr="00866AE4">
        <w:rPr>
          <w:rFonts w:ascii="Traditional Arabic" w:hAnsi="Traditional Arabic" w:cs="Traditional Arabic"/>
          <w:sz w:val="28"/>
          <w:szCs w:val="32"/>
          <w:rtl/>
        </w:rPr>
        <w:t xml:space="preserve">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6/271</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12962</w:t>
      </w:r>
      <w:r w:rsidRPr="00866AE4">
        <w:rPr>
          <w:rFonts w:ascii="Traditional Arabic" w:hAnsi="Traditional Arabic" w:cs="Traditional Arabic" w:hint="cs"/>
          <w:sz w:val="28"/>
          <w:szCs w:val="32"/>
          <w:rtl/>
        </w:rPr>
        <w:t xml:space="preserve">) من طريق داود بن أبي هند عن </w:t>
      </w:r>
      <w:r w:rsidRPr="00866AE4">
        <w:rPr>
          <w:rFonts w:ascii="Traditional Arabic" w:hAnsi="Traditional Arabic" w:cs="Traditional Arabic"/>
          <w:sz w:val="28"/>
          <w:szCs w:val="32"/>
          <w:rtl/>
        </w:rPr>
        <w:t xml:space="preserve">عكرمة عن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عباس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الإضرار في الوصية من الكبائر</w:t>
      </w:r>
      <w:r w:rsidRPr="00866AE4">
        <w:rPr>
          <w:rFonts w:ascii="Traditional Arabic" w:hAnsi="Traditional Arabic" w:cs="Traditional Arabic" w:hint="cs"/>
          <w:sz w:val="28"/>
          <w:szCs w:val="32"/>
          <w:rtl/>
        </w:rPr>
        <w:t>) موقوفا و روي مرفوعا و لا يصح.</w:t>
      </w:r>
    </w:p>
    <w:p w:rsidR="00914303" w:rsidRPr="00866AE4" w:rsidRDefault="00914303" w:rsidP="005F53E4">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العقيلي:"</w:t>
      </w:r>
      <w:r w:rsidRPr="00866AE4">
        <w:rPr>
          <w:rFonts w:ascii="Traditional Arabic" w:hAnsi="Traditional Arabic" w:cs="Traditional Arabic"/>
          <w:sz w:val="28"/>
          <w:szCs w:val="32"/>
          <w:rtl/>
        </w:rPr>
        <w:t>هذا رواه الناس عن داود موقوفا لا نعلم رفعه غير عمر بن المغيرة</w:t>
      </w:r>
      <w:r w:rsidRPr="00866AE4">
        <w:rPr>
          <w:rFonts w:ascii="Traditional Arabic" w:hAnsi="Traditional Arabic" w:cs="Traditional Arabic" w:hint="cs"/>
          <w:sz w:val="28"/>
          <w:szCs w:val="32"/>
          <w:rtl/>
        </w:rPr>
        <w:t>".</w:t>
      </w:r>
      <w:r w:rsidRPr="00866AE4">
        <w:rPr>
          <w:rFonts w:cs="Traditional Arabic" w:hint="cs"/>
          <w:sz w:val="28"/>
          <w:szCs w:val="32"/>
          <w:rtl/>
        </w:rPr>
        <w:t xml:space="preserve">                           </w:t>
      </w:r>
    </w:p>
    <w:p w:rsidR="00914303" w:rsidRPr="00866AE4" w:rsidRDefault="00914303" w:rsidP="00C17D64">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ابن كثير:"</w:t>
      </w:r>
      <w:r w:rsidRPr="00866AE4">
        <w:rPr>
          <w:rFonts w:ascii="Traditional Arabic" w:hAnsi="Traditional Arabic" w:cs="Traditional Arabic"/>
          <w:sz w:val="28"/>
          <w:szCs w:val="32"/>
          <w:rtl/>
        </w:rPr>
        <w:t>الصحيح ما رواه غيره، عن داود، عن عكرمة، عن ابن عباس[قوله] قال ابن أبي حاتم: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الصحيح عن ابن عباس من قوله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تفسير ابن كثير (2/280).</w:t>
      </w:r>
      <w:r w:rsidRPr="00866AE4">
        <w:rPr>
          <w:rFonts w:ascii="Tahoma" w:hAnsi="Tahoma" w:cs="Traditional Arabic"/>
          <w:sz w:val="28"/>
          <w:szCs w:val="32"/>
        </w:rPr>
        <w:t xml:space="preserve"> </w:t>
      </w:r>
    </w:p>
  </w:footnote>
  <w:footnote w:id="1079">
    <w:p w:rsidR="00914303" w:rsidRPr="00866AE4" w:rsidRDefault="00914303" w:rsidP="00973D80">
      <w:pPr>
        <w:pStyle w:val="aa"/>
        <w:widowControl w:val="0"/>
        <w:jc w:val="both"/>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ahoma" w:hAnsi="Tahoma" w:cs="Traditional Arabic" w:hint="cs"/>
          <w:sz w:val="28"/>
          <w:szCs w:val="32"/>
          <w:rtl/>
        </w:rPr>
        <w:t xml:space="preserve">أخرجه اللالكائي في شرح أصول اعتقاد أهل السنة (8/1267) عن إبراهيم النخعي كان يقال: شتم أبي بكر و عمر من الكبائر. </w:t>
      </w:r>
      <w:r w:rsidRPr="00866AE4">
        <w:rPr>
          <w:rFonts w:ascii="Tahoma" w:hAnsi="Tahoma" w:cs="Traditional Arabic"/>
          <w:sz w:val="28"/>
          <w:szCs w:val="32"/>
          <w:rtl/>
        </w:rPr>
        <w:t xml:space="preserve"> </w:t>
      </w:r>
    </w:p>
  </w:footnote>
  <w:footnote w:id="1080">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الأصل (واجبة) و هو تصحيف.</w:t>
      </w:r>
      <w:r w:rsidRPr="00866AE4">
        <w:rPr>
          <w:rFonts w:ascii="Tahoma" w:hAnsi="Tahoma" w:cs="Traditional Arabic"/>
          <w:sz w:val="28"/>
          <w:szCs w:val="32"/>
        </w:rPr>
        <w:t xml:space="preserve">  </w:t>
      </w:r>
    </w:p>
  </w:footnote>
  <w:footnote w:id="1081">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شعب الإيمان (1/</w:t>
      </w:r>
      <w:r w:rsidRPr="00866AE4">
        <w:rPr>
          <w:rFonts w:ascii="Traditional Arabic" w:hAnsi="Traditional Arabic" w:cs="Traditional Arabic"/>
          <w:sz w:val="28"/>
          <w:szCs w:val="32"/>
          <w:rtl/>
        </w:rPr>
        <w:t>265</w:t>
      </w:r>
      <w:r w:rsidRPr="00866AE4">
        <w:rPr>
          <w:rFonts w:ascii="Traditional Arabic" w:hAnsi="Traditional Arabic" w:cs="Traditional Arabic" w:hint="cs"/>
          <w:sz w:val="28"/>
          <w:szCs w:val="32"/>
          <w:rtl/>
        </w:rPr>
        <w:t>).</w:t>
      </w:r>
    </w:p>
  </w:footnote>
  <w:footnote w:id="1082">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تفسير ابن كثير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1/488</w:t>
      </w:r>
      <w:r w:rsidRPr="00866AE4">
        <w:rPr>
          <w:rFonts w:ascii="Traditional Arabic" w:hAnsi="Traditional Arabic" w:cs="Traditional Arabic" w:hint="cs"/>
          <w:sz w:val="28"/>
          <w:szCs w:val="32"/>
          <w:rtl/>
        </w:rPr>
        <w:t>).</w:t>
      </w:r>
    </w:p>
  </w:footnote>
  <w:footnote w:id="1083">
    <w:p w:rsidR="00914303" w:rsidRPr="00866AE4" w:rsidRDefault="00914303" w:rsidP="00973D80">
      <w:pPr>
        <w:pStyle w:val="aa"/>
        <w:widowControl w:val="0"/>
        <w:ind w:left="454" w:hanging="454"/>
        <w:jc w:val="both"/>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روضة الطالبين (11/222).</w:t>
      </w:r>
      <w:r w:rsidRPr="00866AE4">
        <w:rPr>
          <w:rFonts w:ascii="Tahoma" w:hAnsi="Tahoma" w:cs="Traditional Arabic"/>
          <w:sz w:val="28"/>
          <w:szCs w:val="32"/>
        </w:rPr>
        <w:t xml:space="preserve">  </w:t>
      </w:r>
    </w:p>
  </w:footnote>
  <w:footnote w:id="1084">
    <w:p w:rsidR="00914303" w:rsidRPr="00866AE4" w:rsidRDefault="00914303" w:rsidP="00B943B1">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(هذا) و في (مح1) (الثاني).</w:t>
      </w:r>
    </w:p>
  </w:footnote>
  <w:footnote w:id="1085">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قواعد الأحكام (1/20).</w:t>
      </w:r>
    </w:p>
  </w:footnote>
  <w:footnote w:id="1086">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(الشكل) والتصويب من الفتح.</w:t>
      </w:r>
    </w:p>
  </w:footnote>
  <w:footnote w:id="1087">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12/184</w:t>
      </w:r>
      <w:r w:rsidRPr="00866AE4">
        <w:rPr>
          <w:rFonts w:ascii="Traditional Arabic" w:hAnsi="Traditional Arabic" w:cs="Traditional Arabic" w:hint="cs"/>
          <w:sz w:val="28"/>
          <w:szCs w:val="32"/>
          <w:rtl/>
        </w:rPr>
        <w:t>).</w:t>
      </w:r>
    </w:p>
  </w:footnote>
  <w:footnote w:id="1088">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المراد ابن حجر العسقلاني.</w:t>
      </w:r>
    </w:p>
  </w:footnote>
  <w:footnote w:id="1089">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الحسين بن الحسن بن محمد بن حليم البخاري الجرجاني</w:t>
      </w:r>
      <w:r w:rsidRPr="00866AE4">
        <w:rPr>
          <w:rFonts w:ascii="Traditional Arabic" w:hAnsi="Traditional Arabic" w:cs="Traditional Arabic" w:hint="cs"/>
          <w:sz w:val="28"/>
          <w:szCs w:val="32"/>
          <w:rtl/>
        </w:rPr>
        <w:t xml:space="preserve"> الشافعي.</w:t>
      </w:r>
      <w:r w:rsidRPr="00866AE4">
        <w:rPr>
          <w:rFonts w:ascii="Traditional Arabic" w:hAnsi="Traditional Arabic" w:cs="Traditional Arabic"/>
          <w:sz w:val="28"/>
          <w:szCs w:val="32"/>
          <w:rtl/>
        </w:rPr>
        <w:t xml:space="preserve"> أحد أئمة الدهر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شيخ الشافعيين بما وراء النهر</w:t>
      </w:r>
      <w:r w:rsidRPr="00866AE4">
        <w:rPr>
          <w:rFonts w:ascii="Traditional Arabic" w:hAnsi="Traditional Arabic" w:cs="Traditional Arabic" w:hint="cs"/>
          <w:sz w:val="28"/>
          <w:szCs w:val="32"/>
          <w:rtl/>
        </w:rPr>
        <w:t>. (ت</w:t>
      </w:r>
      <w:r w:rsidRPr="00866AE4">
        <w:rPr>
          <w:rFonts w:ascii="Traditional Arabic" w:hAnsi="Traditional Arabic" w:cs="Traditional Arabic"/>
          <w:sz w:val="28"/>
          <w:szCs w:val="32"/>
          <w:rtl/>
        </w:rPr>
        <w:t>403</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له (المنهاج - </w:t>
      </w:r>
      <w:r w:rsidRPr="00866AE4">
        <w:rPr>
          <w:rFonts w:ascii="Traditional Arabic" w:hAnsi="Traditional Arabic" w:cs="Traditional Arabic" w:hint="cs"/>
          <w:sz w:val="28"/>
          <w:szCs w:val="32"/>
          <w:rtl/>
        </w:rPr>
        <w:t>ط</w:t>
      </w:r>
      <w:r w:rsidRPr="00866AE4">
        <w:rPr>
          <w:rFonts w:ascii="Traditional Arabic" w:hAnsi="Traditional Arabic" w:cs="Traditional Arabic"/>
          <w:sz w:val="28"/>
          <w:szCs w:val="32"/>
          <w:rtl/>
        </w:rPr>
        <w:t xml:space="preserve">) في شعب الايمان، </w:t>
      </w:r>
      <w:r w:rsidRPr="00866AE4">
        <w:rPr>
          <w:rFonts w:ascii="Traditional Arabic" w:hAnsi="Traditional Arabic" w:cs="Traditional Arabic" w:hint="cs"/>
          <w:sz w:val="28"/>
          <w:szCs w:val="32"/>
          <w:rtl/>
        </w:rPr>
        <w:t>أكثر الحافظ البيهقي النقل عنه في كتاب (شعب الإيمان). طبقات الشافعية للسبكي (4/333).</w:t>
      </w:r>
    </w:p>
  </w:footnote>
  <w:footnote w:id="1090">
    <w:p w:rsidR="00914303" w:rsidRPr="00866AE4" w:rsidRDefault="00914303" w:rsidP="00973D80">
      <w:pPr>
        <w:pStyle w:val="aa"/>
        <w:widowControl w:val="0"/>
        <w:ind w:left="454" w:hanging="454"/>
        <w:jc w:val="both"/>
        <w:rPr>
          <w:rFonts w:ascii="Tahoma" w:hAnsi="Tahoma" w:cs="Traditional Arabic"/>
          <w:sz w:val="28"/>
          <w:szCs w:val="32"/>
        </w:rPr>
      </w:pPr>
      <w:r w:rsidRPr="00866AE4">
        <w:rPr>
          <w:rFonts w:ascii="Tahoma" w:hAnsi="Tahoma" w:cs="Traditional Arabic"/>
          <w:sz w:val="28"/>
          <w:szCs w:val="32"/>
          <w:rtl/>
        </w:rPr>
        <w:t>(</w:t>
      </w:r>
      <w:r w:rsidRPr="00866AE4">
        <w:rPr>
          <w:rStyle w:val="ab"/>
          <w:rFonts w:ascii="Tahoma" w:hAnsi="Tahoma" w:cs="Traditional Arabic" w:hint="cs"/>
          <w:sz w:val="28"/>
          <w:szCs w:val="32"/>
          <w:vertAlign w:val="baseline"/>
          <w:rtl/>
        </w:rPr>
        <w:t>6</w:t>
      </w:r>
      <w:r w:rsidRPr="00866AE4">
        <w:rPr>
          <w:rFonts w:ascii="Tahoma" w:hAnsi="Tahoma" w:cs="Traditional Arabic"/>
          <w:sz w:val="28"/>
          <w:szCs w:val="32"/>
          <w:rtl/>
        </w:rPr>
        <w:t xml:space="preserve">) </w:t>
      </w:r>
      <w:r w:rsidRPr="00866AE4">
        <w:rPr>
          <w:rFonts w:ascii="Tahoma" w:hAnsi="Tahoma" w:cs="Traditional Arabic" w:hint="cs"/>
          <w:sz w:val="28"/>
          <w:szCs w:val="32"/>
          <w:rtl/>
        </w:rPr>
        <w:t>المنهاج (3/398).</w:t>
      </w:r>
      <w:r w:rsidRPr="00866AE4">
        <w:rPr>
          <w:rFonts w:ascii="Tahoma" w:hAnsi="Tahoma" w:cs="Traditional Arabic"/>
          <w:sz w:val="28"/>
          <w:szCs w:val="32"/>
          <w:rtl/>
        </w:rPr>
        <w:t xml:space="preserve"> </w:t>
      </w:r>
    </w:p>
  </w:footnote>
  <w:footnote w:id="1091">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12/184</w:t>
      </w:r>
      <w:r w:rsidRPr="00866AE4">
        <w:rPr>
          <w:rFonts w:ascii="Traditional Arabic" w:hAnsi="Traditional Arabic" w:cs="Traditional Arabic" w:hint="cs"/>
          <w:sz w:val="28"/>
          <w:szCs w:val="32"/>
          <w:rtl/>
        </w:rPr>
        <w:t>).</w:t>
      </w:r>
    </w:p>
  </w:footnote>
  <w:footnote w:id="1092">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12/183</w:t>
      </w:r>
      <w:r w:rsidRPr="00866AE4">
        <w:rPr>
          <w:rFonts w:ascii="Traditional Arabic" w:hAnsi="Traditional Arabic" w:cs="Traditional Arabic" w:hint="cs"/>
          <w:sz w:val="28"/>
          <w:szCs w:val="32"/>
          <w:rtl/>
        </w:rPr>
        <w:t>).</w:t>
      </w:r>
    </w:p>
  </w:footnote>
  <w:footnote w:id="1093">
    <w:p w:rsidR="00914303" w:rsidRPr="00866AE4" w:rsidRDefault="00914303" w:rsidP="00D15CC2">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متفق عليه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w:t>
      </w:r>
      <w:r w:rsidRPr="00866AE4">
        <w:rPr>
          <w:rFonts w:ascii="Traditional Arabic" w:hAnsi="Traditional Arabic" w:cs="Traditional Arabic" w:hint="cs"/>
          <w:sz w:val="28"/>
          <w:szCs w:val="32"/>
          <w:rtl/>
        </w:rPr>
        <w:t>ي في كتاب التفسير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4/1626</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 xml:space="preserve">4207 </w:t>
      </w:r>
      <w:r w:rsidRPr="00866AE4">
        <w:rPr>
          <w:rFonts w:ascii="Traditional Arabic" w:hAnsi="Traditional Arabic" w:cs="Traditional Arabic" w:hint="cs"/>
          <w:sz w:val="28"/>
          <w:szCs w:val="32"/>
          <w:rtl/>
        </w:rPr>
        <w:t>), و</w:t>
      </w:r>
      <w:r w:rsidRPr="00866AE4">
        <w:rPr>
          <w:rFonts w:ascii="Traditional Arabic" w:hAnsi="Traditional Arabic" w:cs="Traditional Arabic"/>
          <w:sz w:val="28"/>
          <w:szCs w:val="32"/>
          <w:rtl/>
        </w:rPr>
        <w:t xml:space="preserve"> مسلم</w:t>
      </w:r>
      <w:r w:rsidRPr="00866AE4">
        <w:rPr>
          <w:rFonts w:ascii="Traditional Arabic" w:hAnsi="Traditional Arabic" w:cs="Traditional Arabic" w:hint="cs"/>
          <w:sz w:val="28"/>
          <w:szCs w:val="32"/>
          <w:rtl/>
        </w:rPr>
        <w:t xml:space="preserve"> في صحيحه في كتاب  الإيمان باب كون الشرك أقبح الذنوب (1/90 رقم86) </w:t>
      </w:r>
      <w:r w:rsidRPr="00866AE4">
        <w:rPr>
          <w:rFonts w:ascii="Traditional Arabic" w:hAnsi="Traditional Arabic" w:cs="Traditional Arabic"/>
          <w:sz w:val="28"/>
          <w:szCs w:val="32"/>
          <w:rtl/>
        </w:rPr>
        <w:t>عن عبد اللَّهِ قال سألت النبي صلى الله عليه و سلم أي الذنب أعظم عند الله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 تجعل لله ندا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خلقك). قلت إن ذلك لعظيم قلت ثم أي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قال</w:t>
      </w:r>
      <w:r w:rsidRPr="00866AE4">
        <w:rPr>
          <w:rFonts w:ascii="Traditional Arabic" w:hAnsi="Traditional Arabic" w:cs="Traditional Arabic" w:hint="cs"/>
          <w:sz w:val="28"/>
          <w:szCs w:val="32"/>
          <w:rtl/>
        </w:rPr>
        <w:t xml:space="preserve">: فذكره. </w:t>
      </w:r>
    </w:p>
  </w:footnote>
  <w:footnote w:id="1094">
    <w:p w:rsidR="00914303" w:rsidRPr="00866AE4" w:rsidRDefault="00914303" w:rsidP="00D15CC2">
      <w:pPr>
        <w:autoSpaceDE w:val="0"/>
        <w:autoSpaceDN w:val="0"/>
        <w:adjustRightInd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قال الشيخ محمد الأمين الشنقيطي:"</w:t>
      </w:r>
      <w:r w:rsidRPr="00866AE4">
        <w:rPr>
          <w:rFonts w:ascii="Traditional Arabic" w:hAnsi="Traditional Arabic" w:cs="Traditional Arabic"/>
          <w:sz w:val="28"/>
          <w:szCs w:val="32"/>
          <w:rtl/>
        </w:rPr>
        <w:t xml:space="preserve">فإن كان السحر مما يعظم فيه غير الله كالكواكب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الجنّ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 ذلك مما يؤدي إلى الكفر فهو كفر بلا نزاع،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من هذا النوع سحر هاروت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ماروت المذكور في سورة "البقرة" فإنه كفر بلا نزاع..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كان السحر لا يقتضي الكفر كالاستعانة بخواص بعض الأشياء من دهانات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غيرها فهو حرام حرمة شديدة </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لكنه لا يبلغ بصاحبه الكفر. هذا هو التحقيق إن شاء الله تعالى في هذه المسألة التي اختلف فيها العلماء</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أضواء البيان (4/48).</w:t>
      </w:r>
      <w:r w:rsidRPr="00866AE4">
        <w:rPr>
          <w:rFonts w:ascii="Tahoma" w:hAnsi="Tahoma" w:cs="Traditional Arabic"/>
          <w:sz w:val="28"/>
          <w:szCs w:val="32"/>
          <w:rtl/>
        </w:rPr>
        <w:t xml:space="preserve"> </w:t>
      </w:r>
    </w:p>
  </w:footnote>
  <w:footnote w:id="1095">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شرح النووي على صحيح مسلم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14/176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10/224</w:t>
      </w:r>
      <w:r w:rsidRPr="00866AE4">
        <w:rPr>
          <w:rFonts w:ascii="Traditional Arabic" w:hAnsi="Traditional Arabic" w:cs="Traditional Arabic" w:hint="cs"/>
          <w:sz w:val="28"/>
          <w:szCs w:val="32"/>
          <w:rtl/>
        </w:rPr>
        <w:t>).</w:t>
      </w:r>
    </w:p>
  </w:footnote>
  <w:footnote w:id="1096">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10/224</w:t>
      </w:r>
      <w:r w:rsidRPr="00866AE4">
        <w:rPr>
          <w:rFonts w:ascii="Traditional Arabic" w:hAnsi="Traditional Arabic" w:cs="Traditional Arabic" w:hint="cs"/>
          <w:sz w:val="28"/>
          <w:szCs w:val="32"/>
          <w:rtl/>
        </w:rPr>
        <w:t>).</w:t>
      </w:r>
    </w:p>
  </w:footnote>
  <w:footnote w:id="1097">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أسنى المطالب (4/82).</w:t>
      </w:r>
    </w:p>
  </w:footnote>
  <w:footnote w:id="1098">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شرح ابن بطال للبخاري (5/</w:t>
      </w:r>
      <w:r w:rsidRPr="00866AE4">
        <w:rPr>
          <w:rFonts w:ascii="Traditional Arabic" w:hAnsi="Traditional Arabic" w:cs="Traditional Arabic"/>
          <w:sz w:val="28"/>
          <w:szCs w:val="32"/>
          <w:rtl/>
        </w:rPr>
        <w:t>358</w:t>
      </w:r>
      <w:r w:rsidRPr="00866AE4">
        <w:rPr>
          <w:rFonts w:ascii="Traditional Arabic" w:hAnsi="Traditional Arabic" w:cs="Traditional Arabic" w:hint="cs"/>
          <w:sz w:val="28"/>
          <w:szCs w:val="32"/>
          <w:rtl/>
        </w:rPr>
        <w:t>).</w:t>
      </w:r>
    </w:p>
  </w:footnote>
  <w:footnote w:id="1099">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10/224</w:t>
      </w:r>
      <w:r w:rsidRPr="00866AE4">
        <w:rPr>
          <w:rFonts w:ascii="Traditional Arabic" w:hAnsi="Traditional Arabic" w:cs="Traditional Arabic" w:hint="cs"/>
          <w:sz w:val="28"/>
          <w:szCs w:val="32"/>
          <w:rtl/>
        </w:rPr>
        <w:t>).</w:t>
      </w:r>
    </w:p>
  </w:footnote>
  <w:footnote w:id="1100">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مثبتة في (مح1).</w:t>
      </w:r>
      <w:r w:rsidRPr="00866AE4">
        <w:rPr>
          <w:rFonts w:ascii="Tahoma" w:hAnsi="Tahoma" w:cs="Traditional Arabic"/>
          <w:sz w:val="28"/>
          <w:szCs w:val="32"/>
        </w:rPr>
        <w:t xml:space="preserve"> </w:t>
      </w:r>
    </w:p>
  </w:footnote>
  <w:footnote w:id="1101">
    <w:p w:rsidR="00914303" w:rsidRPr="00866AE4" w:rsidRDefault="00914303" w:rsidP="00973D80">
      <w:pPr>
        <w:pStyle w:val="aa"/>
        <w:widowControl w:val="0"/>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عبد الوهاب بن علي بن عبد الكافي الأنصاري الخزرجي السبكي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نسبته إلى سبك (من أعمال المنوفية بمصر)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توفي بالطاعون في ذي الحجة سنة إحدى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سبعين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سبعمائة</w:t>
      </w:r>
      <w:r w:rsidRPr="00866AE4">
        <w:rPr>
          <w:rFonts w:ascii="Traditional Arabic" w:hAnsi="Traditional Arabic" w:cs="Traditional Arabic" w:hint="cs"/>
          <w:sz w:val="28"/>
          <w:szCs w:val="32"/>
          <w:rtl/>
        </w:rPr>
        <w:t xml:space="preserve"> </w:t>
      </w:r>
      <w:r w:rsidRPr="00866AE4">
        <w:rPr>
          <w:rFonts w:cs="Traditional Arabic" w:hint="cs"/>
          <w:sz w:val="28"/>
          <w:szCs w:val="32"/>
          <w:rtl/>
        </w:rPr>
        <w:t>(771هـ).له من الكتب:</w:t>
      </w:r>
      <w:r w:rsidRPr="00866AE4">
        <w:rPr>
          <w:rFonts w:ascii="Traditional Arabic" w:hAnsi="Traditional Arabic" w:cs="Traditional Arabic" w:hint="cs"/>
          <w:sz w:val="28"/>
          <w:szCs w:val="32"/>
          <w:rtl/>
        </w:rPr>
        <w:t>(ط</w:t>
      </w:r>
      <w:r w:rsidRPr="00866AE4">
        <w:rPr>
          <w:rFonts w:ascii="Traditional Arabic" w:hAnsi="Traditional Arabic" w:cs="Traditional Arabic"/>
          <w:sz w:val="28"/>
          <w:szCs w:val="32"/>
          <w:rtl/>
        </w:rPr>
        <w:t>بقات الشافعية الكبرى-ط</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و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معيد النعم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مبيد النقم- ط</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جمع الجوامع–ط</w:t>
      </w:r>
      <w:r w:rsidRPr="00866AE4">
        <w:rPr>
          <w:rFonts w:cs="Traditional Arabic" w:hint="cs"/>
          <w:sz w:val="28"/>
          <w:szCs w:val="32"/>
          <w:rtl/>
        </w:rPr>
        <w:t>).انظر طبقات الشافعية لابن قاضي شهبة(3/</w:t>
      </w:r>
      <w:r w:rsidRPr="00866AE4">
        <w:rPr>
          <w:rFonts w:cs="Traditional Arabic"/>
          <w:sz w:val="28"/>
          <w:szCs w:val="32"/>
          <w:rtl/>
        </w:rPr>
        <w:t>104</w:t>
      </w:r>
      <w:r w:rsidRPr="00866AE4">
        <w:rPr>
          <w:rFonts w:cs="Traditional Arabic" w:hint="cs"/>
          <w:sz w:val="28"/>
          <w:szCs w:val="32"/>
          <w:rtl/>
        </w:rPr>
        <w:t>)،الأعلام (4/</w:t>
      </w:r>
      <w:r w:rsidRPr="00866AE4">
        <w:rPr>
          <w:rFonts w:cs="Traditional Arabic"/>
          <w:sz w:val="28"/>
          <w:szCs w:val="32"/>
          <w:rtl/>
        </w:rPr>
        <w:t>184</w:t>
      </w:r>
      <w:r w:rsidRPr="00866AE4">
        <w:rPr>
          <w:rFonts w:cs="Traditional Arabic" w:hint="cs"/>
          <w:sz w:val="28"/>
          <w:szCs w:val="32"/>
          <w:rtl/>
        </w:rPr>
        <w:t>),</w:t>
      </w:r>
    </w:p>
  </w:footnote>
  <w:footnote w:id="1102">
    <w:p w:rsidR="00914303" w:rsidRPr="00866AE4" w:rsidRDefault="00914303" w:rsidP="00973D80">
      <w:pPr>
        <w:pStyle w:val="aa"/>
        <w:widowControl w:val="0"/>
        <w:ind w:left="454" w:hanging="454"/>
        <w:jc w:val="lowKashida"/>
        <w:rPr>
          <w:rFonts w:ascii="Tahoma" w:hAnsi="Tahoma" w:cs="Traditional Arabic"/>
          <w:sz w:val="28"/>
          <w:szCs w:val="32"/>
        </w:rPr>
      </w:pP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معيد النعم (94).</w:t>
      </w:r>
    </w:p>
  </w:footnote>
  <w:footnote w:id="1103">
    <w:p w:rsidR="00914303" w:rsidRPr="00866AE4" w:rsidRDefault="00914303" w:rsidP="00973D80">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w:t>
      </w:r>
      <w:r w:rsidRPr="00866AE4">
        <w:rPr>
          <w:rFonts w:ascii="Traditional Arabic" w:hAnsi="Traditional Arabic" w:cs="Traditional Arabic"/>
          <w:sz w:val="28"/>
          <w:szCs w:val="32"/>
          <w:rtl/>
        </w:rPr>
        <w:t xml:space="preserve"> مسلم</w:t>
      </w:r>
      <w:r w:rsidRPr="00866AE4">
        <w:rPr>
          <w:rFonts w:ascii="Traditional Arabic" w:hAnsi="Traditional Arabic" w:cs="Traditional Arabic" w:hint="cs"/>
          <w:sz w:val="28"/>
          <w:szCs w:val="32"/>
          <w:rtl/>
        </w:rPr>
        <w:t xml:space="preserve"> في كتاب السلام باب تحريم الكهانة (</w:t>
      </w:r>
      <w:r w:rsidRPr="00866AE4">
        <w:rPr>
          <w:rFonts w:ascii="Traditional Arabic" w:hAnsi="Traditional Arabic" w:cs="Traditional Arabic"/>
          <w:sz w:val="28"/>
          <w:szCs w:val="32"/>
          <w:rtl/>
        </w:rPr>
        <w:t>4/1751</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2230</w:t>
      </w:r>
      <w:r w:rsidRPr="00866AE4">
        <w:rPr>
          <w:rFonts w:ascii="Traditional Arabic" w:hAnsi="Traditional Arabic" w:cs="Traditional Arabic" w:hint="cs"/>
          <w:sz w:val="28"/>
          <w:szCs w:val="32"/>
          <w:rtl/>
        </w:rPr>
        <w:t>).</w:t>
      </w:r>
    </w:p>
  </w:footnote>
  <w:footnote w:id="1104">
    <w:p w:rsidR="00914303" w:rsidRPr="00866AE4" w:rsidRDefault="00914303" w:rsidP="00973D80">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hint="cs"/>
          <w:sz w:val="28"/>
          <w:szCs w:val="32"/>
          <w:rtl/>
        </w:rPr>
        <w:t>(8)</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أبو داود في السنن </w:t>
      </w:r>
      <w:r w:rsidRPr="00866AE4">
        <w:rPr>
          <w:rFonts w:ascii="Traditional Arabic" w:hAnsi="Traditional Arabic" w:cs="Traditional Arabic"/>
          <w:sz w:val="28"/>
          <w:szCs w:val="32"/>
          <w:rtl/>
        </w:rPr>
        <w:t>كتاب الكهانة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التطهير</w:t>
      </w:r>
      <w:r w:rsidRPr="00866AE4">
        <w:rPr>
          <w:rFonts w:ascii="Traditional Arabic" w:hAnsi="Traditional Arabic" w:cs="Traditional Arabic" w:hint="cs"/>
          <w:sz w:val="28"/>
          <w:szCs w:val="32"/>
          <w:rtl/>
        </w:rPr>
        <w:t xml:space="preserve"> باب في النجوم (</w:t>
      </w:r>
      <w:r w:rsidRPr="00866AE4">
        <w:rPr>
          <w:rFonts w:ascii="Traditional Arabic" w:hAnsi="Traditional Arabic" w:cs="Traditional Arabic"/>
          <w:sz w:val="28"/>
          <w:szCs w:val="32"/>
          <w:rtl/>
        </w:rPr>
        <w:t>3/323 رقم3664)</w:t>
      </w:r>
      <w:r w:rsidRPr="00866AE4">
        <w:rPr>
          <w:rFonts w:ascii="Traditional Arabic" w:hAnsi="Traditional Arabic" w:cs="Traditional Arabic" w:hint="cs"/>
          <w:sz w:val="28"/>
          <w:szCs w:val="32"/>
          <w:rtl/>
        </w:rPr>
        <w:t xml:space="preserve"> و ابن ماجه في الأدب </w:t>
      </w:r>
      <w:r w:rsidRPr="00866AE4">
        <w:rPr>
          <w:rFonts w:ascii="Traditional Arabic" w:hAnsi="Traditional Arabic" w:cs="Traditional Arabic"/>
          <w:sz w:val="28"/>
          <w:szCs w:val="32"/>
          <w:rtl/>
        </w:rPr>
        <w:t>بَاب</w:t>
      </w:r>
      <w:r w:rsidRPr="00866AE4">
        <w:rPr>
          <w:rFonts w:ascii="Traditional Arabic" w:hAnsi="Traditional Arabic" w:cs="Traditional Arabic" w:hint="cs"/>
          <w:sz w:val="28"/>
          <w:szCs w:val="32"/>
          <w:rtl/>
        </w:rPr>
        <w:t xml:space="preserve"> تعلم النجوم (2/</w:t>
      </w:r>
      <w:r w:rsidRPr="00866AE4">
        <w:rPr>
          <w:rFonts w:ascii="Traditional Arabic" w:hAnsi="Traditional Arabic" w:cs="Traditional Arabic"/>
          <w:sz w:val="28"/>
          <w:szCs w:val="32"/>
          <w:rtl/>
        </w:rPr>
        <w:t>1228</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 xml:space="preserve">3726 </w:t>
      </w:r>
      <w:r w:rsidRPr="00866AE4">
        <w:rPr>
          <w:rFonts w:ascii="Traditional Arabic" w:hAnsi="Traditional Arabic" w:cs="Traditional Arabic" w:hint="cs"/>
          <w:sz w:val="28"/>
          <w:szCs w:val="32"/>
          <w:rtl/>
        </w:rPr>
        <w:t>), و أحمد في المسند (1/</w:t>
      </w:r>
      <w:r w:rsidRPr="00866AE4">
        <w:rPr>
          <w:rFonts w:ascii="Traditional Arabic" w:hAnsi="Traditional Arabic" w:cs="Traditional Arabic"/>
          <w:sz w:val="28"/>
          <w:szCs w:val="32"/>
          <w:rtl/>
        </w:rPr>
        <w:t>311</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2841</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ابن أبى شيبة</w:t>
      </w:r>
      <w:r w:rsidRPr="00866AE4">
        <w:rPr>
          <w:rFonts w:ascii="Traditional Arabic" w:hAnsi="Traditional Arabic" w:cs="Traditional Arabic" w:hint="cs"/>
          <w:sz w:val="28"/>
          <w:szCs w:val="32"/>
          <w:rtl/>
        </w:rPr>
        <w:t xml:space="preserve"> في المصنف </w:t>
      </w:r>
      <w:r w:rsidRPr="00866AE4">
        <w:rPr>
          <w:rFonts w:ascii="Traditional Arabic" w:hAnsi="Traditional Arabic" w:cs="Traditional Arabic"/>
          <w:sz w:val="28"/>
          <w:szCs w:val="32"/>
          <w:rtl/>
        </w:rPr>
        <w:t>(5/239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البيهقى </w:t>
      </w:r>
      <w:r w:rsidRPr="00866AE4">
        <w:rPr>
          <w:rFonts w:ascii="Traditional Arabic" w:hAnsi="Traditional Arabic" w:cs="Traditional Arabic" w:hint="cs"/>
          <w:sz w:val="28"/>
          <w:szCs w:val="32"/>
          <w:rtl/>
        </w:rPr>
        <w:t xml:space="preserve">في السنن </w:t>
      </w:r>
      <w:r w:rsidRPr="00866AE4">
        <w:rPr>
          <w:rFonts w:ascii="Traditional Arabic" w:hAnsi="Traditional Arabic" w:cs="Traditional Arabic"/>
          <w:sz w:val="28"/>
          <w:szCs w:val="32"/>
          <w:rtl/>
        </w:rPr>
        <w:t>(8/138</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 xml:space="preserve"> عبيد الله بن الأخنس عن الوليد بن عبد الله عن يوسف بن ماهك عن ابن عباس 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فذكره .</w:t>
      </w:r>
    </w:p>
    <w:p w:rsidR="00914303" w:rsidRPr="00866AE4" w:rsidRDefault="00914303" w:rsidP="00260BE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صحيح و رجاله ثقات.</w:t>
      </w:r>
    </w:p>
    <w:p w:rsidR="00914303" w:rsidRPr="00866AE4" w:rsidRDefault="00914303" w:rsidP="00260BE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أحمد:"</w:t>
      </w:r>
      <w:r w:rsidRPr="00866AE4">
        <w:rPr>
          <w:rFonts w:ascii="Traditional Arabic" w:hAnsi="Traditional Arabic" w:cs="Traditional Arabic"/>
          <w:sz w:val="28"/>
          <w:szCs w:val="32"/>
          <w:rtl/>
        </w:rPr>
        <w:t>عبيد الله بن الأخنس قال شيخ ثقة</w:t>
      </w:r>
      <w:r w:rsidRPr="00866AE4">
        <w:rPr>
          <w:rFonts w:ascii="Traditional Arabic" w:hAnsi="Traditional Arabic" w:cs="Traditional Arabic" w:hint="cs"/>
          <w:sz w:val="28"/>
          <w:szCs w:val="32"/>
          <w:rtl/>
        </w:rPr>
        <w:t>. سؤالات أبي داود (</w:t>
      </w:r>
      <w:r w:rsidRPr="00866AE4">
        <w:rPr>
          <w:rFonts w:ascii="Traditional Arabic" w:hAnsi="Traditional Arabic" w:cs="Traditional Arabic"/>
          <w:sz w:val="28"/>
          <w:szCs w:val="32"/>
          <w:rtl/>
        </w:rPr>
        <w:t>332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قال أبو داود:"</w:t>
      </w:r>
      <w:r w:rsidRPr="00866AE4">
        <w:rPr>
          <w:rFonts w:ascii="Traditional Arabic" w:hAnsi="Traditional Arabic" w:cs="Traditional Arabic"/>
          <w:sz w:val="28"/>
          <w:szCs w:val="32"/>
          <w:rtl/>
        </w:rPr>
        <w:t>عبيد الله بن الأخنس فقال ثقة حدث عنه يحيى سمعت أبا داود يقول أحاديثه صحاح</w:t>
      </w:r>
      <w:r w:rsidRPr="00866AE4">
        <w:rPr>
          <w:rFonts w:ascii="Traditional Arabic" w:hAnsi="Traditional Arabic" w:cs="Traditional Arabic" w:hint="cs"/>
          <w:sz w:val="28"/>
          <w:szCs w:val="32"/>
          <w:rtl/>
        </w:rPr>
        <w:t>. مسائل الآجري (ص</w:t>
      </w:r>
      <w:r w:rsidRPr="00866AE4">
        <w:rPr>
          <w:rFonts w:ascii="Traditional Arabic" w:hAnsi="Traditional Arabic" w:cs="Traditional Arabic"/>
          <w:sz w:val="28"/>
          <w:szCs w:val="32"/>
          <w:rtl/>
        </w:rPr>
        <w:t>270</w:t>
      </w:r>
      <w:r w:rsidRPr="00866AE4">
        <w:rPr>
          <w:rFonts w:ascii="Traditional Arabic" w:hAnsi="Traditional Arabic" w:cs="Traditional Arabic" w:hint="cs"/>
          <w:sz w:val="28"/>
          <w:szCs w:val="32"/>
          <w:rtl/>
        </w:rPr>
        <w:t>).</w:t>
      </w:r>
    </w:p>
    <w:p w:rsidR="00914303" w:rsidRPr="00866AE4" w:rsidRDefault="00914303" w:rsidP="00260BE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قال ابن معين:"</w:t>
      </w:r>
      <w:r w:rsidRPr="00866AE4">
        <w:rPr>
          <w:rFonts w:ascii="Traditional Arabic" w:hAnsi="Traditional Arabic" w:cs="Traditional Arabic"/>
          <w:sz w:val="28"/>
          <w:szCs w:val="32"/>
          <w:rtl/>
        </w:rPr>
        <w:t>عبيد الله بن الأخنس فقال: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ليس به بأس، بصري روى عنه يحيى القطان،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سعيد بن أبي عروبة</w:t>
      </w:r>
      <w:r w:rsidRPr="00866AE4">
        <w:rPr>
          <w:rFonts w:ascii="Traditional Arabic" w:hAnsi="Traditional Arabic" w:cs="Traditional Arabic" w:hint="cs"/>
          <w:sz w:val="28"/>
          <w:szCs w:val="32"/>
          <w:rtl/>
        </w:rPr>
        <w:t>"مسائل الجنيد (</w:t>
      </w:r>
      <w:r w:rsidRPr="00866AE4">
        <w:rPr>
          <w:rFonts w:ascii="Traditional Arabic" w:hAnsi="Traditional Arabic" w:cs="Traditional Arabic"/>
          <w:sz w:val="28"/>
          <w:szCs w:val="32"/>
          <w:rtl/>
        </w:rPr>
        <w:t>272</w:t>
      </w:r>
      <w:r w:rsidRPr="00866AE4">
        <w:rPr>
          <w:rFonts w:ascii="Traditional Arabic" w:hAnsi="Traditional Arabic" w:cs="Traditional Arabic" w:hint="cs"/>
          <w:sz w:val="28"/>
          <w:szCs w:val="32"/>
          <w:rtl/>
        </w:rPr>
        <w:t>).</w:t>
      </w:r>
    </w:p>
    <w:p w:rsidR="00914303" w:rsidRPr="00866AE4" w:rsidRDefault="00914303" w:rsidP="00CA04FF">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عبيد الله بن الأخنس النخعي أبو مالك الخزاز بمعجمات صدوق قال بن حبان كان يخطىء</w:t>
      </w:r>
      <w:r w:rsidRPr="00866AE4">
        <w:rPr>
          <w:rFonts w:ascii="Traditional Arabic" w:hAnsi="Traditional Arabic" w:cs="Traditional Arabic" w:hint="cs"/>
          <w:sz w:val="28"/>
          <w:szCs w:val="32"/>
          <w:rtl/>
        </w:rPr>
        <w:t>". التقريب (</w:t>
      </w:r>
      <w:r w:rsidRPr="00866AE4">
        <w:rPr>
          <w:rFonts w:ascii="Traditional Arabic" w:hAnsi="Traditional Arabic" w:cs="Traditional Arabic"/>
          <w:sz w:val="28"/>
          <w:szCs w:val="32"/>
          <w:rtl/>
        </w:rPr>
        <w:t>369</w:t>
      </w:r>
      <w:r w:rsidRPr="00866AE4">
        <w:rPr>
          <w:rFonts w:ascii="Traditional Arabic" w:hAnsi="Traditional Arabic" w:cs="Traditional Arabic" w:hint="cs"/>
          <w:sz w:val="28"/>
          <w:szCs w:val="32"/>
          <w:rtl/>
        </w:rPr>
        <w:t xml:space="preserve">).                                                    </w:t>
      </w:r>
    </w:p>
    <w:p w:rsidR="00914303" w:rsidRPr="00866AE4" w:rsidRDefault="00914303" w:rsidP="00260BE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لوليد بن عبد الله بن أبي مغيث العبدري مولاهم المكي ثقة</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582</w:t>
      </w:r>
      <w:r w:rsidRPr="00866AE4">
        <w:rPr>
          <w:rFonts w:ascii="Traditional Arabic" w:hAnsi="Traditional Arabic" w:cs="Traditional Arabic" w:hint="cs"/>
          <w:sz w:val="28"/>
          <w:szCs w:val="32"/>
          <w:rtl/>
        </w:rPr>
        <w:t xml:space="preserve">).                   </w:t>
      </w:r>
    </w:p>
    <w:p w:rsidR="00914303" w:rsidRPr="00866AE4" w:rsidRDefault="00914303" w:rsidP="00260BED">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يو</w:t>
      </w:r>
      <w:r w:rsidRPr="00866AE4">
        <w:rPr>
          <w:rFonts w:ascii="Traditional Arabic" w:hAnsi="Traditional Arabic" w:cs="Traditional Arabic"/>
          <w:sz w:val="28"/>
          <w:szCs w:val="32"/>
          <w:rtl/>
        </w:rPr>
        <w:t>سف بن ماهك بن بهزاد بضم الموحدة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سكون الهاء بعدها زاي الفارسي المكي ثقة من الثالثة</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611</w:t>
      </w:r>
      <w:r w:rsidRPr="00866AE4">
        <w:rPr>
          <w:rFonts w:ascii="Traditional Arabic" w:hAnsi="Traditional Arabic" w:cs="Traditional Arabic" w:hint="cs"/>
          <w:sz w:val="28"/>
          <w:szCs w:val="32"/>
          <w:rtl/>
        </w:rPr>
        <w:t>).</w:t>
      </w:r>
    </w:p>
    <w:p w:rsidR="00914303" w:rsidRPr="00866AE4" w:rsidRDefault="00914303" w:rsidP="00260BED">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الحديث صححه </w:t>
      </w:r>
      <w:r w:rsidRPr="00866AE4">
        <w:rPr>
          <w:rFonts w:ascii="Traditional Arabic" w:hAnsi="Traditional Arabic" w:cs="Traditional Arabic"/>
          <w:sz w:val="28"/>
          <w:szCs w:val="32"/>
          <w:rtl/>
        </w:rPr>
        <w:t>الألباني في "السلسلة الصحيحة"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2/435</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105">
    <w:p w:rsidR="00914303" w:rsidRPr="00866AE4" w:rsidRDefault="00914303" w:rsidP="001131E9">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واحد وهو تحريف والصواب (واد)كما في (مح1).</w:t>
      </w:r>
    </w:p>
  </w:footnote>
  <w:footnote w:id="1106">
    <w:p w:rsidR="00914303" w:rsidRPr="00866AE4" w:rsidRDefault="00914303" w:rsidP="001131E9">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المتبتل.</w:t>
      </w:r>
    </w:p>
  </w:footnote>
  <w:footnote w:id="1107">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هكذا في المخطوط.</w:t>
      </w:r>
    </w:p>
  </w:footnote>
  <w:footnote w:id="1108">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(أوزان) و التصويب من (مح1).</w:t>
      </w:r>
    </w:p>
  </w:footnote>
  <w:footnote w:id="1109">
    <w:p w:rsidR="00914303" w:rsidRPr="00866AE4" w:rsidRDefault="00914303" w:rsidP="00973D80">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Style w:val="ab"/>
          <w:rFonts w:ascii="Tahoma" w:hAnsi="Tahoma" w:cs="Traditional Arabic" w:hint="cs"/>
          <w:sz w:val="28"/>
          <w:szCs w:val="32"/>
          <w:vertAlign w:val="baseline"/>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ديوان أبي تمام حبيب بن أوس الطائي (17)</w:t>
      </w:r>
      <w:r w:rsidRPr="00866AE4">
        <w:rPr>
          <w:rFonts w:ascii="Tahoma" w:hAnsi="Tahoma" w:cs="Traditional Arabic" w:hint="cs"/>
          <w:sz w:val="28"/>
          <w:szCs w:val="32"/>
          <w:rtl/>
        </w:rPr>
        <w:t>.</w:t>
      </w:r>
    </w:p>
  </w:footnote>
  <w:footnote w:id="1110">
    <w:p w:rsidR="00914303" w:rsidRPr="00866AE4" w:rsidRDefault="00914303" w:rsidP="00093779">
      <w:pPr>
        <w:pStyle w:val="aa"/>
        <w:widowControl w:val="0"/>
        <w:jc w:val="lowKashida"/>
        <w:rPr>
          <w:rFonts w:ascii="Tahoma" w:hAnsi="Tahoma" w:cs="Traditional Arabic"/>
          <w:sz w:val="28"/>
          <w:szCs w:val="32"/>
        </w:rPr>
      </w:pPr>
      <w:r w:rsidRPr="00866AE4">
        <w:rPr>
          <w:rFonts w:ascii="Tahoma" w:hAnsi="Tahoma" w:cs="Traditional Arabic"/>
          <w:sz w:val="28"/>
          <w:szCs w:val="32"/>
          <w:rtl/>
        </w:rPr>
        <w:t>(</w:t>
      </w:r>
      <w:r w:rsidRPr="00866AE4">
        <w:rPr>
          <w:rStyle w:val="ab"/>
          <w:rFonts w:ascii="Tahoma" w:hAnsi="Tahoma" w:cs="Traditional Arabic" w:hint="cs"/>
          <w:sz w:val="28"/>
          <w:szCs w:val="32"/>
          <w:vertAlign w:val="baseline"/>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البيت ل</w:t>
      </w:r>
      <w:r w:rsidRPr="00866AE4">
        <w:rPr>
          <w:rFonts w:ascii="Traditional Arabic" w:hAnsi="Traditional Arabic" w:cs="Traditional Arabic"/>
          <w:sz w:val="28"/>
          <w:szCs w:val="32"/>
          <w:rtl/>
        </w:rPr>
        <w:t>محمد بن طلحة بن محمد بن الحسن كمال الدين أبو سالم القرشي العدوي النصيبي الشافعي</w:t>
      </w:r>
      <w:r w:rsidRPr="00866AE4">
        <w:rPr>
          <w:rFonts w:ascii="Traditional Arabic" w:hAnsi="Traditional Arabic" w:cs="Traditional Arabic" w:hint="cs"/>
          <w:sz w:val="28"/>
          <w:szCs w:val="32"/>
          <w:rtl/>
        </w:rPr>
        <w:t xml:space="preserve"> انظر شذرات الذهب (5/</w:t>
      </w:r>
      <w:r w:rsidRPr="00866AE4">
        <w:rPr>
          <w:rFonts w:ascii="Traditional Arabic" w:hAnsi="Traditional Arabic" w:cs="Traditional Arabic"/>
          <w:sz w:val="28"/>
          <w:szCs w:val="32"/>
          <w:rtl/>
        </w:rPr>
        <w:t>259</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111">
    <w:p w:rsidR="00914303" w:rsidRPr="00866AE4" w:rsidRDefault="00914303" w:rsidP="00E151F5">
      <w:pPr>
        <w:pStyle w:val="aa"/>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(مح1) و أخفها.</w:t>
      </w:r>
    </w:p>
    <w:p w:rsidR="00914303" w:rsidRPr="00866AE4" w:rsidRDefault="00914303" w:rsidP="00E151F5">
      <w:pPr>
        <w:pStyle w:val="aa"/>
        <w:contextualSpacing/>
        <w:jc w:val="lowKashida"/>
        <w:rPr>
          <w:rFonts w:ascii="Tahoma" w:hAnsi="Tahoma" w:cs="Traditional Arabic"/>
          <w:sz w:val="28"/>
          <w:szCs w:val="32"/>
        </w:rPr>
      </w:pPr>
    </w:p>
  </w:footnote>
  <w:footnote w:id="1112">
    <w:p w:rsidR="00914303" w:rsidRPr="00866AE4" w:rsidRDefault="00914303" w:rsidP="00973D80">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أبي العز الحنفي (شارح الطحاوية):"ه</w:t>
      </w:r>
      <w:r w:rsidRPr="00866AE4">
        <w:rPr>
          <w:rFonts w:ascii="Traditional Arabic" w:hAnsi="Traditional Arabic" w:cs="Traditional Arabic"/>
          <w:sz w:val="28"/>
          <w:szCs w:val="32"/>
          <w:rtl/>
        </w:rPr>
        <w:t>ؤلاء الذين يفعلون هذه الأفعال الخارجة عن الكتاب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السنة، أنواع:</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نوع منهم: أهل تلبيس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كذب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خداع، الذين يظهر أحدهم طاعة الجن له، أو يدعي الحال من أهل المحال، من المشايخ النصابين،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الفقراء الكذابين،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الطرقية المكارين، فهؤلاء يستحقون العقوبة البليغة التي تردعهم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أمثالهم عن الكذب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التلبيس.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يكون في هؤلاء من يستحق القتل، كمن يدعي النبوة بمثل هذه الخزعبلات، أو يطلب تغيير شيء من الشريعة،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نحو ذلك.</w:t>
      </w:r>
    </w:p>
    <w:p w:rsidR="00914303" w:rsidRPr="00866AE4" w:rsidRDefault="00914303" w:rsidP="00093779">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نوع يتكلم في هذه الأمور على سبيل الجد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الحقيقة، بأنواع السحر.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جمهور العلماء يوجبون قتل الساحر، كما هو مذهب أبي حنيفة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مالك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أحمد في المنصوص عنه،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هو المأثور عن الصحابة، كعمر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عثمان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غيرهم. كفر،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هو المنقول عن الشافعي،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قول في مذهب أحمد رحمهما الله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شرح العقيدة الطحاوية (ص504).</w:t>
      </w:r>
      <w:r w:rsidRPr="00866AE4">
        <w:rPr>
          <w:rFonts w:ascii="Tahoma" w:hAnsi="Tahoma" w:cs="Traditional Arabic" w:hint="cs"/>
          <w:sz w:val="28"/>
          <w:szCs w:val="32"/>
        </w:rPr>
        <w:t xml:space="preserve"> </w:t>
      </w:r>
    </w:p>
  </w:footnote>
  <w:footnote w:id="1113">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(الأصل) تجرت و هو تصحيف. و في (مح1) تجردت.</w:t>
      </w:r>
      <w:r w:rsidRPr="00866AE4">
        <w:rPr>
          <w:rFonts w:ascii="Tahoma" w:hAnsi="Tahoma" w:cs="Traditional Arabic"/>
          <w:sz w:val="28"/>
          <w:szCs w:val="32"/>
          <w:rtl/>
        </w:rPr>
        <w:t xml:space="preserve"> </w:t>
      </w:r>
    </w:p>
  </w:footnote>
  <w:footnote w:id="1114">
    <w:p w:rsidR="00914303" w:rsidRPr="00866AE4" w:rsidRDefault="00914303" w:rsidP="00973D80">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(مح1) يفرحها.</w:t>
      </w:r>
      <w:r w:rsidRPr="00866AE4">
        <w:rPr>
          <w:rFonts w:ascii="Tahoma" w:hAnsi="Tahoma" w:cs="Traditional Arabic"/>
          <w:sz w:val="28"/>
          <w:szCs w:val="32"/>
          <w:rtl/>
        </w:rPr>
        <w:t xml:space="preserve"> </w:t>
      </w:r>
    </w:p>
  </w:footnote>
  <w:footnote w:id="1115">
    <w:p w:rsidR="00914303" w:rsidRPr="00866AE4" w:rsidRDefault="00914303" w:rsidP="00A835E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(ص304).</w:t>
      </w:r>
    </w:p>
  </w:footnote>
  <w:footnote w:id="1116">
    <w:p w:rsidR="00914303" w:rsidRPr="00866AE4" w:rsidRDefault="00914303" w:rsidP="00A835E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(1/</w:t>
      </w:r>
      <w:r w:rsidRPr="00866AE4">
        <w:rPr>
          <w:rFonts w:ascii="Traditional Arabic" w:hAnsi="Traditional Arabic" w:cs="Traditional Arabic"/>
          <w:sz w:val="28"/>
          <w:szCs w:val="32"/>
          <w:rtl/>
        </w:rPr>
        <w:t>194</w:t>
      </w:r>
      <w:r w:rsidRPr="00866AE4">
        <w:rPr>
          <w:rFonts w:ascii="Traditional Arabic" w:hAnsi="Traditional Arabic" w:cs="Traditional Arabic" w:hint="cs"/>
          <w:sz w:val="28"/>
          <w:szCs w:val="32"/>
          <w:rtl/>
        </w:rPr>
        <w:t>).</w:t>
      </w:r>
    </w:p>
  </w:footnote>
  <w:footnote w:id="1117">
    <w:p w:rsidR="00914303" w:rsidRPr="00866AE4" w:rsidRDefault="00914303" w:rsidP="00A835E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البقرة آية </w:t>
      </w:r>
      <w:r w:rsidRPr="00866AE4">
        <w:rPr>
          <w:rFonts w:ascii="Traditional Arabic" w:hAnsi="Traditional Arabic" w:cs="Traditional Arabic"/>
          <w:sz w:val="28"/>
          <w:szCs w:val="32"/>
          <w:rtl/>
        </w:rPr>
        <w:t>(279)</w:t>
      </w:r>
      <w:r w:rsidRPr="00866AE4">
        <w:rPr>
          <w:rFonts w:ascii="Traditional Arabic" w:hAnsi="Traditional Arabic" w:cs="Traditional Arabic" w:hint="cs"/>
          <w:sz w:val="28"/>
          <w:szCs w:val="32"/>
          <w:rtl/>
        </w:rPr>
        <w:t>.</w:t>
      </w:r>
    </w:p>
  </w:footnote>
  <w:footnote w:id="1118">
    <w:p w:rsidR="00914303" w:rsidRPr="00866AE4" w:rsidRDefault="00914303" w:rsidP="00A835E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سورة النساء آية </w:t>
      </w:r>
      <w:r w:rsidRPr="00866AE4">
        <w:rPr>
          <w:rFonts w:ascii="Traditional Arabic" w:hAnsi="Traditional Arabic" w:cs="Traditional Arabic"/>
          <w:sz w:val="28"/>
          <w:szCs w:val="32"/>
          <w:rtl/>
        </w:rPr>
        <w:t>(10)</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119">
    <w:p w:rsidR="00914303" w:rsidRPr="00866AE4" w:rsidRDefault="00914303" w:rsidP="00A835E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كلمة غير واضحة</w:t>
      </w:r>
    </w:p>
  </w:footnote>
  <w:footnote w:id="1120">
    <w:p w:rsidR="00914303" w:rsidRPr="00866AE4" w:rsidRDefault="00914303" w:rsidP="00A835E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قواعد الأحكام (1/19).</w:t>
      </w:r>
      <w:r w:rsidRPr="00866AE4">
        <w:rPr>
          <w:rFonts w:ascii="Tahoma" w:hAnsi="Tahoma" w:cs="Traditional Arabic"/>
          <w:sz w:val="28"/>
          <w:szCs w:val="32"/>
        </w:rPr>
        <w:t xml:space="preserve">  </w:t>
      </w:r>
    </w:p>
  </w:footnote>
  <w:footnote w:id="1121">
    <w:p w:rsidR="00914303" w:rsidRPr="00866AE4" w:rsidRDefault="00914303" w:rsidP="00A835E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فتح الباري (12/</w:t>
      </w:r>
      <w:r w:rsidRPr="00866AE4">
        <w:rPr>
          <w:rFonts w:ascii="Traditional Arabic" w:hAnsi="Traditional Arabic" w:cs="Traditional Arabic"/>
          <w:sz w:val="28"/>
          <w:szCs w:val="32"/>
          <w:rtl/>
        </w:rPr>
        <w:t>185</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122">
    <w:p w:rsidR="00914303" w:rsidRPr="00866AE4" w:rsidRDefault="00914303" w:rsidP="00A835E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شعب الإيمان (1/</w:t>
      </w:r>
      <w:r w:rsidRPr="00866AE4">
        <w:rPr>
          <w:rFonts w:ascii="Traditional Arabic" w:hAnsi="Traditional Arabic" w:cs="Traditional Arabic"/>
          <w:sz w:val="28"/>
          <w:szCs w:val="32"/>
          <w:rtl/>
        </w:rPr>
        <w:t>265</w:t>
      </w:r>
      <w:r w:rsidRPr="00866AE4">
        <w:rPr>
          <w:rFonts w:ascii="Traditional Arabic" w:hAnsi="Traditional Arabic" w:cs="Traditional Arabic" w:hint="cs"/>
          <w:sz w:val="28"/>
          <w:szCs w:val="32"/>
          <w:rtl/>
        </w:rPr>
        <w:t>) و أسنى المطالب (4/</w:t>
      </w:r>
      <w:r w:rsidRPr="00866AE4">
        <w:rPr>
          <w:rFonts w:ascii="Traditional Arabic" w:hAnsi="Traditional Arabic" w:cs="Traditional Arabic"/>
          <w:sz w:val="28"/>
          <w:szCs w:val="32"/>
          <w:rtl/>
        </w:rPr>
        <w:t>340</w:t>
      </w:r>
      <w:r w:rsidRPr="00866AE4">
        <w:rPr>
          <w:rFonts w:ascii="Traditional Arabic" w:hAnsi="Traditional Arabic" w:cs="Traditional Arabic" w:hint="cs"/>
          <w:sz w:val="28"/>
          <w:szCs w:val="32"/>
          <w:rtl/>
        </w:rPr>
        <w:t>).</w:t>
      </w:r>
    </w:p>
  </w:footnote>
  <w:footnote w:id="1123">
    <w:p w:rsidR="00914303" w:rsidRPr="00866AE4" w:rsidRDefault="00914303" w:rsidP="00A835E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قال ابن حجر:"</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يجوز نصب الشرك بدلا من السبع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يجوز الرفع على الاستئناف فيكون خبر مبتدأ محذوف</w:t>
      </w:r>
      <w:r w:rsidRPr="00866AE4">
        <w:rPr>
          <w:rFonts w:ascii="Traditional Arabic" w:hAnsi="Traditional Arabic" w:cs="Traditional Arabic" w:hint="cs"/>
          <w:sz w:val="28"/>
          <w:szCs w:val="32"/>
          <w:rtl/>
        </w:rPr>
        <w:t>".فتح الباري (10/</w:t>
      </w:r>
      <w:r w:rsidRPr="00866AE4">
        <w:rPr>
          <w:rFonts w:ascii="Traditional Arabic" w:hAnsi="Traditional Arabic" w:cs="Traditional Arabic"/>
          <w:sz w:val="28"/>
          <w:szCs w:val="32"/>
          <w:rtl/>
        </w:rPr>
        <w:t>232</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124">
    <w:p w:rsidR="00914303" w:rsidRPr="00866AE4" w:rsidRDefault="00914303" w:rsidP="00A835E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صحيح مسلم كتاب الإيمان </w:t>
      </w:r>
      <w:r w:rsidRPr="00866AE4">
        <w:rPr>
          <w:rFonts w:ascii="Traditional Arabic" w:hAnsi="Traditional Arabic" w:cs="Traditional Arabic"/>
          <w:sz w:val="28"/>
          <w:szCs w:val="32"/>
          <w:rtl/>
        </w:rPr>
        <w:t>باب كون الشرك أقبح الذنوب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بيان أعظمها بعده.</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63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267</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125">
    <w:p w:rsidR="00914303" w:rsidRPr="00866AE4" w:rsidRDefault="00914303" w:rsidP="00A835E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شرح النووي على صحيح مسلم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2/81</w:t>
      </w:r>
      <w:r w:rsidRPr="00866AE4">
        <w:rPr>
          <w:rFonts w:ascii="Traditional Arabic" w:hAnsi="Traditional Arabic" w:cs="Traditional Arabic" w:hint="cs"/>
          <w:sz w:val="28"/>
          <w:szCs w:val="32"/>
          <w:rtl/>
        </w:rPr>
        <w:t>).</w:t>
      </w:r>
    </w:p>
  </w:footnote>
  <w:footnote w:id="1126">
    <w:p w:rsidR="00914303" w:rsidRPr="00866AE4" w:rsidRDefault="00914303" w:rsidP="00A835EE">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10/411</w:t>
      </w:r>
      <w:r w:rsidRPr="00866AE4">
        <w:rPr>
          <w:rFonts w:ascii="Traditional Arabic" w:hAnsi="Traditional Arabic" w:cs="Traditional Arabic" w:hint="cs"/>
          <w:sz w:val="28"/>
          <w:szCs w:val="32"/>
          <w:rtl/>
        </w:rPr>
        <w:t>).</w:t>
      </w:r>
    </w:p>
  </w:footnote>
  <w:footnote w:id="1127">
    <w:p w:rsidR="00914303" w:rsidRPr="00866AE4" w:rsidRDefault="00914303" w:rsidP="00A835E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اجتنبوا الخمر فإنها مفتاح كل شر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(ك هب) عن ابن عباس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4/162</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7231</w:t>
      </w:r>
      <w:r w:rsidRPr="00866AE4">
        <w:rPr>
          <w:rFonts w:ascii="Traditional Arabic" w:hAnsi="Traditional Arabic" w:cs="Traditional Arabic" w:hint="cs"/>
          <w:sz w:val="28"/>
          <w:szCs w:val="32"/>
          <w:rtl/>
        </w:rPr>
        <w:t xml:space="preserve">),و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5/10</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 5588)</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إسناد ضعيف و له شواهد يصح بها الحديث. </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في إسناد هذا الحديث نعيم بن حماد الخزاعي، و اختلف العلماء في حاله, راجع سؤالات الجنيد لابن معين (ص</w:t>
      </w:r>
      <w:r w:rsidRPr="00866AE4">
        <w:rPr>
          <w:rFonts w:ascii="Traditional Arabic" w:hAnsi="Traditional Arabic" w:cs="Traditional Arabic"/>
          <w:sz w:val="28"/>
          <w:szCs w:val="32"/>
          <w:rtl/>
        </w:rPr>
        <w:t>3</w:t>
      </w:r>
      <w:r w:rsidRPr="00866AE4">
        <w:rPr>
          <w:rFonts w:ascii="Traditional Arabic" w:hAnsi="Traditional Arabic" w:cs="Traditional Arabic" w:hint="cs"/>
          <w:sz w:val="28"/>
          <w:szCs w:val="32"/>
          <w:rtl/>
        </w:rPr>
        <w:t>9</w:t>
      </w:r>
      <w:r w:rsidRPr="00866AE4">
        <w:rPr>
          <w:rFonts w:ascii="Traditional Arabic" w:hAnsi="Traditional Arabic" w:cs="Traditional Arabic"/>
          <w:sz w:val="28"/>
          <w:szCs w:val="32"/>
          <w:rtl/>
        </w:rPr>
        <w:t>9</w:t>
      </w:r>
      <w:r w:rsidRPr="00866AE4">
        <w:rPr>
          <w:rFonts w:ascii="Traditional Arabic" w:hAnsi="Traditional Arabic" w:cs="Traditional Arabic" w:hint="cs"/>
          <w:sz w:val="28"/>
          <w:szCs w:val="32"/>
          <w:rtl/>
        </w:rPr>
        <w:t>). الكامل (7/</w:t>
      </w:r>
      <w:r w:rsidRPr="00866AE4">
        <w:rPr>
          <w:rFonts w:ascii="Traditional Arabic" w:hAnsi="Traditional Arabic" w:cs="Traditional Arabic"/>
          <w:sz w:val="28"/>
          <w:szCs w:val="32"/>
          <w:rtl/>
        </w:rPr>
        <w:t>19</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cs="Traditional Arabic"/>
          <w:sz w:val="28"/>
          <w:szCs w:val="32"/>
          <w:rtl/>
        </w:rPr>
      </w:pPr>
      <w:r w:rsidRPr="00866AE4">
        <w:rPr>
          <w:rFonts w:cs="Traditional Arabic" w:hint="cs"/>
          <w:sz w:val="28"/>
          <w:szCs w:val="32"/>
          <w:rtl/>
        </w:rPr>
        <w:t>الميزان (4/</w:t>
      </w:r>
      <w:r w:rsidRPr="00866AE4">
        <w:rPr>
          <w:rFonts w:cs="Traditional Arabic"/>
          <w:sz w:val="28"/>
          <w:szCs w:val="32"/>
          <w:rtl/>
        </w:rPr>
        <w:t>267</w:t>
      </w:r>
      <w:r w:rsidRPr="00866AE4">
        <w:rPr>
          <w:rFonts w:cs="Traditional Arabic" w:hint="cs"/>
          <w:sz w:val="28"/>
          <w:szCs w:val="32"/>
          <w:rtl/>
        </w:rPr>
        <w:t>). التقريب (ص</w:t>
      </w:r>
      <w:r w:rsidRPr="00866AE4">
        <w:rPr>
          <w:rFonts w:cs="Traditional Arabic"/>
          <w:sz w:val="28"/>
          <w:szCs w:val="32"/>
          <w:rtl/>
        </w:rPr>
        <w:t xml:space="preserve"> 564</w:t>
      </w:r>
      <w:r w:rsidRPr="00866AE4">
        <w:rPr>
          <w:rFonts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الحديث له شواهد عن أبي الدرداء, و معاذ, و أم أيمن, و من قول عثمان بن عفان رضي الله  عنه, و من قول عيسى عليه السلام. </w:t>
      </w:r>
    </w:p>
    <w:p w:rsidR="00914303" w:rsidRPr="00866AE4" w:rsidRDefault="00914303" w:rsidP="00093779">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الحديث صححه </w:t>
      </w:r>
      <w:r w:rsidRPr="00866AE4">
        <w:rPr>
          <w:rFonts w:ascii="Traditional Arabic" w:hAnsi="Traditional Arabic" w:cs="Traditional Arabic"/>
          <w:sz w:val="28"/>
          <w:szCs w:val="32"/>
          <w:rtl/>
        </w:rPr>
        <w:t xml:space="preserve">الألباني في السلسلة الصحيحة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6/707</w:t>
      </w:r>
      <w:r w:rsidRPr="00866AE4">
        <w:rPr>
          <w:rFonts w:ascii="Traditional Arabic" w:hAnsi="Traditional Arabic" w:cs="Traditional Arabic" w:hint="cs"/>
          <w:sz w:val="28"/>
          <w:szCs w:val="32"/>
          <w:rtl/>
        </w:rPr>
        <w:t>).</w:t>
      </w:r>
    </w:p>
  </w:footnote>
  <w:footnote w:id="1128">
    <w:p w:rsidR="00914303" w:rsidRPr="00866AE4" w:rsidRDefault="00914303" w:rsidP="00A835EE">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اجتنبوا الوج</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لا </w:t>
      </w:r>
      <w:r w:rsidRPr="00866AE4">
        <w:rPr>
          <w:rFonts w:ascii="Traditional Arabic" w:hAnsi="Traditional Arabic" w:cs="Traditional Arabic" w:hint="cs"/>
          <w:sz w:val="28"/>
          <w:szCs w:val="32"/>
          <w:rtl/>
        </w:rPr>
        <w:t>ت</w:t>
      </w:r>
      <w:r w:rsidRPr="00866AE4">
        <w:rPr>
          <w:rFonts w:ascii="Traditional Arabic" w:hAnsi="Traditional Arabic" w:cs="Traditional Arabic"/>
          <w:sz w:val="28"/>
          <w:szCs w:val="32"/>
          <w:rtl/>
        </w:rPr>
        <w:t>ضربوها</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(عد) عن أبي سعيد</w:t>
      </w:r>
      <w:r w:rsidRPr="00866AE4">
        <w:rPr>
          <w:rFonts w:ascii="Traditional Arabic" w:hAnsi="Traditional Arabic" w:cs="Traditional Arabic" w:hint="cs"/>
          <w:sz w:val="28"/>
          <w:szCs w:val="32"/>
          <w:rtl/>
        </w:rPr>
        <w:t>".</w:t>
      </w:r>
    </w:p>
    <w:p w:rsidR="00914303" w:rsidRPr="00866AE4" w:rsidRDefault="00914303" w:rsidP="005F53E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6/439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cs="Traditional Arabic" w:hint="cs"/>
          <w:sz w:val="28"/>
          <w:szCs w:val="32"/>
          <w:rtl/>
        </w:rPr>
        <w:t xml:space="preserve">                                                              </w:t>
      </w:r>
    </w:p>
    <w:p w:rsidR="00914303" w:rsidRPr="00866AE4" w:rsidRDefault="00914303" w:rsidP="00CD756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في المطبوع من الكامل (الوجه) و لعله تصحيف.                                           </w:t>
      </w:r>
    </w:p>
    <w:p w:rsidR="00914303" w:rsidRPr="00866AE4" w:rsidRDefault="00914303" w:rsidP="00093779">
      <w:pPr>
        <w:pStyle w:val="aa"/>
        <w:contextualSpacing/>
        <w:jc w:val="lowKashida"/>
        <w:rPr>
          <w:rFonts w:cs="Traditional Arabic"/>
          <w:sz w:val="28"/>
          <w:szCs w:val="32"/>
          <w:rtl/>
        </w:rPr>
      </w:pPr>
      <w:r w:rsidRPr="00866AE4">
        <w:rPr>
          <w:rFonts w:cs="Traditional Arabic" w:hint="cs"/>
          <w:sz w:val="28"/>
          <w:szCs w:val="32"/>
          <w:rtl/>
        </w:rPr>
        <w:t>إسناد ضعيف فيه عطية العوفي و مخول بن إبراهيم فأما الأول فهو عطية العوفي ضعيف مدلس. الجرح و التعديل (6/</w:t>
      </w:r>
      <w:r w:rsidRPr="00866AE4">
        <w:rPr>
          <w:rFonts w:cs="Traditional Arabic"/>
          <w:sz w:val="28"/>
          <w:szCs w:val="32"/>
          <w:rtl/>
        </w:rPr>
        <w:t>383</w:t>
      </w:r>
      <w:r w:rsidRPr="00866AE4">
        <w:rPr>
          <w:rFonts w:cs="Traditional Arabic" w:hint="cs"/>
          <w:sz w:val="28"/>
          <w:szCs w:val="32"/>
          <w:rtl/>
        </w:rPr>
        <w:t xml:space="preserve">).                                                                          </w:t>
      </w:r>
    </w:p>
    <w:p w:rsidR="00914303" w:rsidRPr="00866AE4" w:rsidRDefault="00914303" w:rsidP="00093779">
      <w:pPr>
        <w:autoSpaceDE w:val="0"/>
        <w:autoSpaceDN w:val="0"/>
        <w:adjustRightInd w:val="0"/>
        <w:contextualSpacing/>
        <w:jc w:val="lowKashida"/>
        <w:rPr>
          <w:rFonts w:ascii="Tahoma" w:hAnsi="Tahoma" w:cs="Traditional Arabic"/>
          <w:sz w:val="28"/>
          <w:szCs w:val="32"/>
        </w:rPr>
      </w:pPr>
      <w:r w:rsidRPr="00866AE4">
        <w:rPr>
          <w:rFonts w:cs="Traditional Arabic" w:hint="cs"/>
          <w:sz w:val="28"/>
          <w:szCs w:val="32"/>
          <w:rtl/>
        </w:rPr>
        <w:t>سؤالات الآجري (</w:t>
      </w:r>
      <w:r w:rsidRPr="00866AE4">
        <w:rPr>
          <w:rFonts w:cs="Traditional Arabic"/>
          <w:sz w:val="28"/>
          <w:szCs w:val="32"/>
          <w:rtl/>
        </w:rPr>
        <w:t>104</w:t>
      </w:r>
      <w:r w:rsidRPr="00866AE4">
        <w:rPr>
          <w:rFonts w:cs="Traditional Arabic" w:hint="cs"/>
          <w:sz w:val="28"/>
          <w:szCs w:val="32"/>
          <w:rtl/>
        </w:rPr>
        <w:t>) الميزان (3/79)</w:t>
      </w:r>
      <w:r w:rsidRPr="00866AE4">
        <w:rPr>
          <w:rFonts w:ascii="Traditional Arabic" w:hAnsi="Traditional Arabic" w:cs="Traditional Arabic" w:hint="cs"/>
          <w:sz w:val="28"/>
          <w:szCs w:val="32"/>
          <w:rtl/>
        </w:rPr>
        <w:t>,التقريب (ص</w:t>
      </w:r>
      <w:r w:rsidRPr="00866AE4">
        <w:rPr>
          <w:rFonts w:ascii="Traditional Arabic" w:hAnsi="Traditional Arabic" w:cs="Traditional Arabic"/>
          <w:sz w:val="28"/>
          <w:szCs w:val="32"/>
          <w:rtl/>
        </w:rPr>
        <w:t>393</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129">
    <w:p w:rsidR="00914303" w:rsidRPr="00866AE4" w:rsidRDefault="00914303" w:rsidP="00C7263D">
      <w:pPr>
        <w:pStyle w:val="aa"/>
        <w:rPr>
          <w:rFonts w:cs="Traditional Arabic"/>
          <w:sz w:val="28"/>
          <w:szCs w:val="32"/>
        </w:rPr>
      </w:pPr>
      <w:r w:rsidRPr="00866AE4">
        <w:rPr>
          <w:rFonts w:cs="Traditional Arabic" w:hint="cs"/>
          <w:sz w:val="28"/>
          <w:szCs w:val="32"/>
          <w:rtl/>
        </w:rPr>
        <w:t>(</w:t>
      </w:r>
      <w:r w:rsidR="00C7263D">
        <w:rPr>
          <w:rFonts w:cs="Traditional Arabic" w:hint="cs"/>
          <w:sz w:val="28"/>
          <w:szCs w:val="32"/>
          <w:rtl/>
        </w:rPr>
        <w:t>3</w:t>
      </w:r>
      <w:r w:rsidRPr="00866AE4">
        <w:rPr>
          <w:rFonts w:cs="Traditional Arabic" w:hint="cs"/>
          <w:sz w:val="28"/>
          <w:szCs w:val="32"/>
          <w:rtl/>
        </w:rPr>
        <w:t>) الجامع الصغير رقم (739)</w:t>
      </w:r>
    </w:p>
  </w:footnote>
  <w:footnote w:id="1130">
    <w:p w:rsidR="00914303" w:rsidRPr="00866AE4" w:rsidRDefault="00914303" w:rsidP="00A835EE">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اجتنبوا الكبر فإن العبد لا يزال يتكبر حتى يقول الله عز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جل اكتبوا عبدي هذا في الجبارين</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أبو بكر بن لال في مكارم الأخلاق،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عبد الغني بن سعيد في إيضاح الإشكال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(عد) عن أبي أمامة</w:t>
      </w:r>
      <w:r w:rsidRPr="00866AE4">
        <w:rPr>
          <w:rFonts w:ascii="Traditional Arabic" w:hAnsi="Traditional Arabic" w:cs="Traditional Arabic" w:hint="cs"/>
          <w:sz w:val="28"/>
          <w:szCs w:val="32"/>
          <w:rtl/>
        </w:rPr>
        <w:t>".</w:t>
      </w:r>
    </w:p>
    <w:p w:rsidR="00914303" w:rsidRPr="00866AE4" w:rsidRDefault="00914303" w:rsidP="00093779">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w:t>
      </w:r>
      <w:r w:rsidRPr="00866AE4">
        <w:rPr>
          <w:rFonts w:ascii="Traditional Arabic" w:hAnsi="Traditional Arabic" w:cs="Traditional Arabic" w:hint="cs"/>
          <w:sz w:val="28"/>
          <w:szCs w:val="32"/>
          <w:rtl/>
        </w:rPr>
        <w:t xml:space="preserve">165).                                                             </w:t>
      </w:r>
    </w:p>
    <w:p w:rsidR="00914303" w:rsidRPr="00866AE4" w:rsidRDefault="00914303" w:rsidP="00093779">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إسناد ضعيف لا يصح فيه </w:t>
      </w:r>
      <w:r w:rsidRPr="00866AE4">
        <w:rPr>
          <w:rFonts w:ascii="Traditional Arabic" w:hAnsi="Traditional Arabic" w:cs="Traditional Arabic"/>
          <w:sz w:val="28"/>
          <w:szCs w:val="32"/>
          <w:rtl/>
        </w:rPr>
        <w:t>عثمان بن أبي عاتكة</w:t>
      </w:r>
      <w:r w:rsidRPr="00866AE4">
        <w:rPr>
          <w:rFonts w:ascii="Traditional Arabic" w:hAnsi="Traditional Arabic" w:cs="Traditional Arabic" w:hint="cs"/>
          <w:sz w:val="28"/>
          <w:szCs w:val="32"/>
          <w:rtl/>
        </w:rPr>
        <w:t xml:space="preserve"> و علي بن يزيد الألهاني و هما ضعيفان.         </w:t>
      </w:r>
    </w:p>
    <w:p w:rsidR="00914303" w:rsidRPr="00866AE4" w:rsidRDefault="00914303" w:rsidP="00093779">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الكامل (5/165), و ذكر ابن عدي هذا الحديث من منكرات عثمان.</w:t>
      </w:r>
    </w:p>
    <w:p w:rsidR="00914303" w:rsidRPr="00866AE4" w:rsidRDefault="00914303" w:rsidP="00093779">
      <w:pPr>
        <w:pStyle w:val="aa"/>
        <w:contextualSpacing/>
        <w:jc w:val="lowKashida"/>
        <w:rPr>
          <w:rFonts w:ascii="Traditional Arabic" w:hAnsi="Traditional Arabic" w:cs="Traditional Arabic"/>
          <w:sz w:val="28"/>
          <w:szCs w:val="32"/>
          <w:rtl/>
        </w:rPr>
      </w:pPr>
      <w:r w:rsidRPr="00866AE4">
        <w:rPr>
          <w:rFonts w:cs="Traditional Arabic" w:hint="cs"/>
          <w:sz w:val="28"/>
          <w:szCs w:val="32"/>
          <w:rtl/>
        </w:rPr>
        <w:t>التقريب (ص</w:t>
      </w:r>
      <w:r w:rsidRPr="00866AE4">
        <w:rPr>
          <w:rFonts w:cs="Traditional Arabic"/>
          <w:sz w:val="28"/>
          <w:szCs w:val="32"/>
          <w:rtl/>
        </w:rPr>
        <w:t>384</w:t>
      </w:r>
      <w:r w:rsidRPr="00866AE4">
        <w:rPr>
          <w:rFonts w:cs="Traditional Arabic" w:hint="cs"/>
          <w:sz w:val="28"/>
          <w:szCs w:val="32"/>
          <w:rtl/>
        </w:rPr>
        <w:t>), الجرح والتعديل (6/</w:t>
      </w:r>
      <w:r w:rsidRPr="00866AE4">
        <w:rPr>
          <w:rFonts w:cs="Traditional Arabic"/>
          <w:sz w:val="28"/>
          <w:szCs w:val="32"/>
          <w:rtl/>
        </w:rPr>
        <w:t>209</w:t>
      </w:r>
      <w:r w:rsidRPr="00866AE4">
        <w:rPr>
          <w:rFonts w:cs="Traditional Arabic" w:hint="cs"/>
          <w:sz w:val="28"/>
          <w:szCs w:val="32"/>
          <w:rtl/>
        </w:rPr>
        <w:t xml:space="preserve">), </w:t>
      </w:r>
      <w:r w:rsidRPr="00866AE4">
        <w:rPr>
          <w:rFonts w:ascii="Traditional Arabic" w:hAnsi="Traditional Arabic" w:cs="Traditional Arabic" w:hint="cs"/>
          <w:sz w:val="28"/>
          <w:szCs w:val="32"/>
          <w:rtl/>
        </w:rPr>
        <w:t>الضعفاء للعقيلي (3/</w:t>
      </w:r>
      <w:r w:rsidRPr="00866AE4">
        <w:rPr>
          <w:rFonts w:ascii="Traditional Arabic" w:hAnsi="Traditional Arabic" w:cs="Traditional Arabic"/>
          <w:sz w:val="28"/>
          <w:szCs w:val="32"/>
          <w:rtl/>
        </w:rPr>
        <w:t>254</w:t>
      </w:r>
      <w:r w:rsidRPr="00866AE4">
        <w:rPr>
          <w:rFonts w:ascii="Traditional Arabic" w:hAnsi="Traditional Arabic" w:cs="Traditional Arabic" w:hint="cs"/>
          <w:sz w:val="28"/>
          <w:szCs w:val="32"/>
          <w:rtl/>
        </w:rPr>
        <w:t>). التقريب (رقم</w:t>
      </w:r>
      <w:r w:rsidRPr="00866AE4">
        <w:rPr>
          <w:rFonts w:ascii="Traditional Arabic" w:hAnsi="Traditional Arabic" w:cs="Traditional Arabic"/>
          <w:sz w:val="28"/>
          <w:szCs w:val="32"/>
          <w:rtl/>
        </w:rPr>
        <w:t>406</w:t>
      </w:r>
      <w:r w:rsidRPr="00866AE4">
        <w:rPr>
          <w:rFonts w:ascii="Traditional Arabic" w:hAnsi="Traditional Arabic" w:cs="Traditional Arabic" w:hint="cs"/>
          <w:sz w:val="28"/>
          <w:szCs w:val="32"/>
          <w:rtl/>
        </w:rPr>
        <w:t>)</w:t>
      </w:r>
    </w:p>
    <w:p w:rsidR="00914303" w:rsidRPr="00866AE4" w:rsidRDefault="00914303" w:rsidP="00093779">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ضعفه الألباني في السلسة الضعيفة (5/</w:t>
      </w:r>
      <w:r w:rsidRPr="00866AE4">
        <w:rPr>
          <w:rFonts w:ascii="Traditional Arabic" w:hAnsi="Traditional Arabic" w:cs="Traditional Arabic"/>
          <w:sz w:val="28"/>
          <w:szCs w:val="32"/>
          <w:rtl/>
        </w:rPr>
        <w:t>119</w:t>
      </w:r>
      <w:r w:rsidRPr="00866AE4">
        <w:rPr>
          <w:rFonts w:ascii="Traditional Arabic" w:hAnsi="Traditional Arabic" w:cs="Traditional Arabic" w:hint="cs"/>
          <w:sz w:val="28"/>
          <w:szCs w:val="32"/>
          <w:rtl/>
        </w:rPr>
        <w:t>).</w:t>
      </w:r>
    </w:p>
  </w:footnote>
  <w:footnote w:id="1131">
    <w:p w:rsidR="00914303" w:rsidRPr="00866AE4" w:rsidRDefault="00914303">
      <w:pPr>
        <w:pStyle w:val="aa"/>
        <w:rPr>
          <w:rFonts w:cs="Traditional Arabic"/>
          <w:sz w:val="28"/>
          <w:szCs w:val="32"/>
          <w:rtl/>
        </w:rPr>
      </w:pPr>
      <w:r w:rsidRPr="00866AE4">
        <w:rPr>
          <w:rFonts w:cs="Traditional Arabic" w:hint="cs"/>
          <w:sz w:val="28"/>
          <w:szCs w:val="32"/>
          <w:rtl/>
        </w:rPr>
        <w:t>(</w:t>
      </w:r>
      <w:r w:rsidRPr="00866AE4">
        <w:rPr>
          <w:rStyle w:val="ab"/>
          <w:rFonts w:cs="Traditional Arabic"/>
          <w:sz w:val="28"/>
          <w:szCs w:val="32"/>
        </w:rPr>
        <w:footnoteRef/>
      </w:r>
      <w:r w:rsidRPr="00866AE4">
        <w:rPr>
          <w:rFonts w:cs="Traditional Arabic"/>
          <w:sz w:val="28"/>
          <w:szCs w:val="32"/>
          <w:rtl/>
        </w:rPr>
        <w:t xml:space="preserve"> </w:t>
      </w:r>
      <w:r w:rsidRPr="00866AE4">
        <w:rPr>
          <w:rFonts w:cs="Traditional Arabic" w:hint="cs"/>
          <w:sz w:val="28"/>
          <w:szCs w:val="32"/>
          <w:rtl/>
        </w:rPr>
        <w:t>) الجامع الصغير رقم( 3191)</w:t>
      </w:r>
    </w:p>
  </w:footnote>
  <w:footnote w:id="1132">
    <w:p w:rsidR="00914303" w:rsidRPr="00866AE4" w:rsidRDefault="00914303" w:rsidP="00A835EE">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اجتنبوا هذه القاذورة التي نهى الله عنها فمن ألم فليستتر بستر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ليتب إلى الله فإنه من يبدلنا صفحته نقم عليه كتاب الله عز وجل</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(ك هق) عن ابن عمر</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4/272</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7615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البيهقي</w:t>
      </w:r>
      <w:r w:rsidRPr="00866AE4">
        <w:rPr>
          <w:rFonts w:ascii="Traditional Arabic" w:hAnsi="Traditional Arabic" w:cs="Traditional Arabic" w:hint="cs"/>
          <w:sz w:val="28"/>
          <w:szCs w:val="32"/>
          <w:rtl/>
        </w:rPr>
        <w:t xml:space="preserve"> في السنن </w:t>
      </w:r>
      <w:r w:rsidRPr="00866AE4">
        <w:rPr>
          <w:rFonts w:ascii="Traditional Arabic" w:hAnsi="Traditional Arabic" w:cs="Traditional Arabic"/>
          <w:sz w:val="28"/>
          <w:szCs w:val="32"/>
          <w:rtl/>
        </w:rPr>
        <w:t xml:space="preserve">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8/330</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18056</w:t>
      </w:r>
      <w:r w:rsidRPr="00866AE4">
        <w:rPr>
          <w:rFonts w:ascii="Traditional Arabic" w:hAnsi="Traditional Arabic" w:cs="Traditional Arabic" w:hint="cs"/>
          <w:sz w:val="28"/>
          <w:szCs w:val="32"/>
          <w:rtl/>
        </w:rPr>
        <w:t>), و أخرجه أيضا عبد</w:t>
      </w:r>
      <w:r w:rsidRPr="00866AE4">
        <w:rPr>
          <w:rFonts w:ascii="Traditional Arabic" w:hAnsi="Traditional Arabic" w:cs="Traditional Arabic"/>
          <w:sz w:val="28"/>
          <w:szCs w:val="32"/>
          <w:rtl/>
        </w:rPr>
        <w:t xml:space="preserve"> الرزاق </w:t>
      </w:r>
      <w:r w:rsidRPr="00866AE4">
        <w:rPr>
          <w:rFonts w:ascii="Traditional Arabic" w:hAnsi="Traditional Arabic" w:cs="Traditional Arabic" w:hint="cs"/>
          <w:sz w:val="28"/>
          <w:szCs w:val="32"/>
          <w:rtl/>
        </w:rPr>
        <w:t>في المصنف (</w:t>
      </w:r>
      <w:r w:rsidRPr="00866AE4">
        <w:rPr>
          <w:rFonts w:ascii="Traditional Arabic" w:hAnsi="Traditional Arabic" w:cs="Traditional Arabic"/>
          <w:sz w:val="28"/>
          <w:szCs w:val="32"/>
          <w:rtl/>
        </w:rPr>
        <w:t>7/319</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13336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الطحاوي في </w:t>
      </w:r>
      <w:r w:rsidRPr="00866AE4">
        <w:rPr>
          <w:rFonts w:ascii="Traditional Arabic" w:hAnsi="Traditional Arabic" w:cs="Traditional Arabic"/>
          <w:sz w:val="28"/>
          <w:szCs w:val="32"/>
          <w:rtl/>
        </w:rPr>
        <w:t xml:space="preserve">شرح مشكل الاثار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1/86</w:t>
      </w:r>
      <w:r w:rsidRPr="00866AE4">
        <w:rPr>
          <w:rFonts w:ascii="Traditional Arabic" w:hAnsi="Traditional Arabic" w:cs="Traditional Arabic" w:hint="cs"/>
          <w:sz w:val="28"/>
          <w:szCs w:val="32"/>
          <w:rtl/>
        </w:rPr>
        <w:t>), و العقيلي في ال</w:t>
      </w:r>
      <w:r w:rsidRPr="00866AE4">
        <w:rPr>
          <w:rFonts w:ascii="Traditional Arabic" w:hAnsi="Traditional Arabic" w:cs="Traditional Arabic"/>
          <w:sz w:val="28"/>
          <w:szCs w:val="32"/>
          <w:rtl/>
        </w:rPr>
        <w:t xml:space="preserve">ضعفاء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2/248</w:t>
      </w:r>
      <w:r w:rsidRPr="00866AE4">
        <w:rPr>
          <w:rFonts w:ascii="Traditional Arabic" w:hAnsi="Traditional Arabic" w:cs="Traditional Arabic" w:hint="cs"/>
          <w:sz w:val="28"/>
          <w:szCs w:val="32"/>
          <w:rtl/>
        </w:rPr>
        <w:t>).</w:t>
      </w:r>
    </w:p>
    <w:p w:rsidR="00914303" w:rsidRPr="00866AE4" w:rsidRDefault="00914303" w:rsidP="005F53E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صحيح و له شواهد و فيه اختلاف على يحيى بن سعيد الأنصاري في الوصل و الإرسال راجع العلل (12/</w:t>
      </w:r>
      <w:r w:rsidRPr="00866AE4">
        <w:rPr>
          <w:rFonts w:ascii="Traditional Arabic" w:hAnsi="Traditional Arabic" w:cs="Traditional Arabic"/>
          <w:sz w:val="28"/>
          <w:szCs w:val="32"/>
          <w:rtl/>
        </w:rPr>
        <w:t>386</w:t>
      </w:r>
      <w:r w:rsidRPr="00866AE4">
        <w:rPr>
          <w:rFonts w:ascii="Traditional Arabic" w:hAnsi="Traditional Arabic" w:cs="Traditional Arabic" w:hint="cs"/>
          <w:sz w:val="28"/>
          <w:szCs w:val="32"/>
          <w:rtl/>
        </w:rPr>
        <w:t>), و الضعفاء للعقيلي (2/</w:t>
      </w:r>
      <w:r w:rsidRPr="00866AE4">
        <w:rPr>
          <w:rFonts w:ascii="Traditional Arabic" w:hAnsi="Traditional Arabic" w:cs="Traditional Arabic"/>
          <w:sz w:val="28"/>
          <w:szCs w:val="32"/>
          <w:rtl/>
        </w:rPr>
        <w:t>249</w:t>
      </w:r>
      <w:r w:rsidRPr="00866AE4">
        <w:rPr>
          <w:rFonts w:ascii="Traditional Arabic" w:hAnsi="Traditional Arabic" w:cs="Traditional Arabic" w:hint="cs"/>
          <w:sz w:val="28"/>
          <w:szCs w:val="32"/>
          <w:rtl/>
        </w:rPr>
        <w:t>).</w:t>
      </w:r>
      <w:r w:rsidRPr="00866AE4">
        <w:rPr>
          <w:rFonts w:cs="Traditional Arabic" w:hint="cs"/>
          <w:sz w:val="28"/>
          <w:szCs w:val="32"/>
          <w:rtl/>
        </w:rPr>
        <w:t xml:space="preserve">                                                          </w:t>
      </w:r>
    </w:p>
    <w:p w:rsidR="00914303" w:rsidRPr="00866AE4" w:rsidRDefault="00914303" w:rsidP="00CD756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w:t>
      </w:r>
      <w:r w:rsidRPr="00866AE4">
        <w:rPr>
          <w:rFonts w:ascii="Traditional Arabic" w:hAnsi="Traditional Arabic" w:cs="Traditional Arabic"/>
          <w:sz w:val="28"/>
          <w:szCs w:val="32"/>
          <w:rtl/>
        </w:rPr>
        <w:t>هذا حديث صحيح على شرط الشيخين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يخرجاه</w:t>
      </w:r>
      <w:r w:rsidRPr="00866AE4">
        <w:rPr>
          <w:rFonts w:ascii="Traditional Arabic" w:hAnsi="Traditional Arabic" w:cs="Traditional Arabic" w:hint="cs"/>
          <w:sz w:val="28"/>
          <w:szCs w:val="32"/>
          <w:rtl/>
        </w:rPr>
        <w:t xml:space="preserve">.                        </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البدر المنير لابن الملقن (8/</w:t>
      </w:r>
      <w:r w:rsidRPr="00866AE4">
        <w:rPr>
          <w:rFonts w:ascii="Traditional Arabic" w:hAnsi="Traditional Arabic" w:cs="Traditional Arabic"/>
          <w:sz w:val="28"/>
          <w:szCs w:val="32"/>
          <w:rtl/>
        </w:rPr>
        <w:t>619</w:t>
      </w:r>
      <w:r w:rsidRPr="00866AE4">
        <w:rPr>
          <w:rFonts w:ascii="Traditional Arabic" w:hAnsi="Traditional Arabic" w:cs="Traditional Arabic" w:hint="cs"/>
          <w:sz w:val="28"/>
          <w:szCs w:val="32"/>
          <w:rtl/>
        </w:rPr>
        <w:t>).</w:t>
      </w:r>
    </w:p>
    <w:p w:rsidR="00914303" w:rsidRPr="00866AE4" w:rsidRDefault="00914303" w:rsidP="00093779">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صححه </w:t>
      </w:r>
      <w:r w:rsidRPr="00866AE4">
        <w:rPr>
          <w:rFonts w:ascii="Traditional Arabic" w:hAnsi="Traditional Arabic" w:cs="Traditional Arabic"/>
          <w:sz w:val="28"/>
          <w:szCs w:val="32"/>
          <w:rtl/>
        </w:rPr>
        <w:t xml:space="preserve">الألباني في السلسلة الصحيحة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2/271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footnote>
  <w:footnote w:id="1133">
    <w:p w:rsidR="00914303" w:rsidRPr="00866AE4" w:rsidRDefault="00914303" w:rsidP="004E25C6">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الدر النثير (ص319), </w:t>
      </w:r>
      <w:r w:rsidRPr="00866AE4">
        <w:rPr>
          <w:rFonts w:ascii="Traditional Arabic" w:hAnsi="Traditional Arabic" w:cs="Traditional Arabic"/>
          <w:sz w:val="28"/>
          <w:szCs w:val="32"/>
          <w:rtl/>
        </w:rPr>
        <w:t>النهاية في غريب</w:t>
      </w:r>
      <w:r w:rsidRPr="00866AE4">
        <w:rPr>
          <w:rFonts w:ascii="Traditional Arabic" w:hAnsi="Traditional Arabic" w:cs="Traditional Arabic" w:hint="cs"/>
          <w:sz w:val="28"/>
          <w:szCs w:val="32"/>
          <w:rtl/>
        </w:rPr>
        <w:t xml:space="preserve"> الحديث (</w:t>
      </w:r>
      <w:r w:rsidRPr="00866AE4">
        <w:rPr>
          <w:rFonts w:ascii="Traditional Arabic" w:hAnsi="Traditional Arabic" w:cs="Traditional Arabic"/>
          <w:sz w:val="28"/>
          <w:szCs w:val="32"/>
          <w:rtl/>
        </w:rPr>
        <w:t>4/45</w:t>
      </w:r>
      <w:r w:rsidRPr="00866AE4">
        <w:rPr>
          <w:rFonts w:ascii="Traditional Arabic" w:hAnsi="Traditional Arabic" w:cs="Traditional Arabic" w:hint="cs"/>
          <w:sz w:val="28"/>
          <w:szCs w:val="32"/>
          <w:rtl/>
        </w:rPr>
        <w:t>).</w:t>
      </w:r>
    </w:p>
  </w:footnote>
  <w:footnote w:id="1134">
    <w:p w:rsidR="00914303" w:rsidRPr="00866AE4" w:rsidRDefault="00914303" w:rsidP="004E25C6">
      <w:pPr>
        <w:pStyle w:val="aa"/>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في الأصل (محاسن) و هو تصحيف. </w:t>
      </w:r>
      <w:r w:rsidRPr="00866AE4">
        <w:rPr>
          <w:rFonts w:ascii="Tahoma" w:hAnsi="Tahoma" w:cs="Traditional Arabic"/>
          <w:sz w:val="28"/>
          <w:szCs w:val="32"/>
          <w:rtl/>
        </w:rPr>
        <w:t xml:space="preserve"> </w:t>
      </w:r>
    </w:p>
  </w:footnote>
  <w:footnote w:id="1135">
    <w:p w:rsidR="00914303" w:rsidRPr="00866AE4" w:rsidRDefault="00914303" w:rsidP="004E25C6">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اجتنبوا مجالس العشيرة</w:t>
      </w:r>
      <w:r w:rsidRPr="00866AE4">
        <w:rPr>
          <w:rFonts w:ascii="Traditional Arabic" w:hAnsi="Traditional Arabic" w:cs="Traditional Arabic" w:hint="cs"/>
          <w:sz w:val="28"/>
          <w:szCs w:val="32"/>
          <w:rtl/>
        </w:rPr>
        <w:t xml:space="preserve">).                                                                </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(ص) عن أبان بن عثمان مرسلا</w:t>
      </w:r>
      <w:r w:rsidRPr="00866AE4">
        <w:rPr>
          <w:rFonts w:ascii="Traditional Arabic" w:hAnsi="Traditional Arabic" w:cs="Traditional Arabic" w:hint="cs"/>
          <w:sz w:val="28"/>
          <w:szCs w:val="32"/>
          <w:rtl/>
        </w:rPr>
        <w:t>". الجامع الصغير.</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لم أجده في المطبوع من سنن سعيد بن منصور.                                                       </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عدول المؤلف لرواية إرساله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اقتصاره عليها يوهم أنه لم يقف عليه مسندا متصلا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هو عجيب فقد خرجه مسلم في صحيحه من حديث إسحاق بن عبد الله بن أبي طلحة عن أبيه عن جده أبي طلحة الأنصاري الصحابي الكبير الشهير لكن بلفظ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اجتنبوا مجالس الصعدات</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فيض القدير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1/156</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نص الحديث الذي ذكره المناوي </w:t>
      </w:r>
      <w:r w:rsidRPr="00866AE4">
        <w:rPr>
          <w:rFonts w:ascii="Traditional Arabic" w:hAnsi="Traditional Arabic" w:cs="Traditional Arabic"/>
          <w:sz w:val="28"/>
          <w:szCs w:val="32"/>
          <w:rtl/>
        </w:rPr>
        <w:t>جاء رسول الله صلى الله عليه وسلم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فقام علينا فقال</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ما لكم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لمجا</w:t>
      </w:r>
      <w:r w:rsidRPr="00866AE4">
        <w:rPr>
          <w:rFonts w:ascii="Traditional Arabic" w:hAnsi="Traditional Arabic" w:cs="Traditional Arabic"/>
          <w:sz w:val="28"/>
          <w:szCs w:val="32"/>
          <w:rtl/>
        </w:rPr>
        <w:t>لس الصعدات</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اجتنبوا مجالس الصعدات</w:t>
      </w:r>
      <w:r w:rsidRPr="00866AE4">
        <w:rPr>
          <w:rFonts w:ascii="Traditional Arabic" w:hAnsi="Traditional Arabic" w:cs="Traditional Arabic" w:hint="cs"/>
          <w:sz w:val="28"/>
          <w:szCs w:val="32"/>
          <w:rtl/>
        </w:rPr>
        <w:t xml:space="preserve">), أخرجه مسلم في كتاب السلام </w:t>
      </w:r>
      <w:r w:rsidRPr="00866AE4">
        <w:rPr>
          <w:rFonts w:ascii="Traditional Arabic" w:hAnsi="Traditional Arabic" w:cs="Traditional Arabic"/>
          <w:sz w:val="28"/>
          <w:szCs w:val="32"/>
          <w:rtl/>
        </w:rPr>
        <w:t>باب من حق الجلوس على الطريق رد السلام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4/1703</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2161</w:t>
      </w:r>
      <w:r w:rsidRPr="00866AE4">
        <w:rPr>
          <w:rFonts w:ascii="Traditional Arabic" w:hAnsi="Traditional Arabic" w:cs="Traditional Arabic" w:hint="cs"/>
          <w:sz w:val="28"/>
          <w:szCs w:val="32"/>
          <w:rtl/>
        </w:rPr>
        <w:t>).</w:t>
      </w:r>
    </w:p>
    <w:p w:rsidR="00914303" w:rsidRPr="00866AE4" w:rsidRDefault="00914303" w:rsidP="00093779">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قال </w:t>
      </w:r>
      <w:r w:rsidRPr="00866AE4">
        <w:rPr>
          <w:rFonts w:ascii="Traditional Arabic" w:hAnsi="Traditional Arabic" w:cs="Traditional Arabic"/>
          <w:sz w:val="28"/>
          <w:szCs w:val="32"/>
          <w:rtl/>
        </w:rPr>
        <w:t>الألباني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ضعيف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انظر حديث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رقم 145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في ضعيف الجامع</w:t>
      </w:r>
      <w:r w:rsidRPr="00866AE4">
        <w:rPr>
          <w:rFonts w:ascii="Traditional Arabic" w:hAnsi="Traditional Arabic" w:cs="Traditional Arabic" w:hint="cs"/>
          <w:sz w:val="28"/>
          <w:szCs w:val="32"/>
          <w:rtl/>
        </w:rPr>
        <w:t>.</w:t>
      </w:r>
    </w:p>
  </w:footnote>
  <w:footnote w:id="1136">
    <w:p w:rsidR="00914303" w:rsidRPr="00866AE4" w:rsidRDefault="00914303" w:rsidP="00A835E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اجتنبوا الكبائر،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سدّدوا،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أبشروا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السيوطي:"ا</w:t>
      </w:r>
      <w:r w:rsidRPr="00866AE4">
        <w:rPr>
          <w:rFonts w:ascii="Traditional Arabic" w:hAnsi="Traditional Arabic" w:cs="Traditional Arabic"/>
          <w:sz w:val="28"/>
          <w:szCs w:val="32"/>
          <w:rtl/>
        </w:rPr>
        <w:t>بن جرير عن قتادة مرسلا</w:t>
      </w:r>
      <w:r w:rsidRPr="00866AE4">
        <w:rPr>
          <w:rFonts w:ascii="Traditional Arabic" w:hAnsi="Traditional Arabic" w:cs="Traditional Arabic" w:hint="cs"/>
          <w:sz w:val="28"/>
          <w:szCs w:val="32"/>
          <w:rtl/>
        </w:rPr>
        <w:t>".</w:t>
      </w:r>
    </w:p>
    <w:p w:rsidR="00914303" w:rsidRPr="00866AE4" w:rsidRDefault="00914303" w:rsidP="00D15CC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ابن جرير الطبري في التفسير (</w:t>
      </w:r>
      <w:r w:rsidRPr="00866AE4">
        <w:rPr>
          <w:rFonts w:ascii="Traditional Arabic" w:hAnsi="Traditional Arabic" w:cs="Traditional Arabic"/>
          <w:sz w:val="28"/>
          <w:szCs w:val="32"/>
          <w:rtl/>
        </w:rPr>
        <w:t>5/45</w:t>
      </w:r>
      <w:r w:rsidRPr="00866AE4">
        <w:rPr>
          <w:rFonts w:ascii="Traditional Arabic" w:hAnsi="Traditional Arabic" w:cs="Traditional Arabic" w:hint="cs"/>
          <w:sz w:val="28"/>
          <w:szCs w:val="32"/>
          <w:rtl/>
        </w:rPr>
        <w:t xml:space="preserve">), عن </w:t>
      </w:r>
      <w:r w:rsidRPr="00866AE4">
        <w:rPr>
          <w:rFonts w:ascii="Traditional Arabic" w:hAnsi="Traditional Arabic" w:cs="Traditional Arabic"/>
          <w:sz w:val="28"/>
          <w:szCs w:val="32"/>
          <w:rtl/>
        </w:rPr>
        <w:t xml:space="preserve">قتادة </w:t>
      </w:r>
      <w:r>
        <w:rPr>
          <w:rFonts w:ascii="Traditional Arabic" w:hAnsi="Traditional Arabic" w:cs="Traditional Arabic" w:hint="cs"/>
          <w:sz w:val="28"/>
          <w:szCs w:val="32"/>
          <w:rtl/>
        </w:rPr>
        <w:t>:</w:t>
      </w:r>
      <w:r w:rsidRPr="00866AE4">
        <w:rPr>
          <w:rFonts w:ascii="Traditional Arabic" w:hAnsi="Traditional Arabic" w:cs="Traditional Arabic"/>
          <w:sz w:val="28"/>
          <w:szCs w:val="32"/>
          <w:rtl/>
        </w:rPr>
        <w:t>إنما وعد الله المغفرة لمن اجتنبَ الكبائر.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ذكر لنا أن نبي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قال</w:t>
      </w:r>
      <w:r w:rsidRPr="00866AE4">
        <w:rPr>
          <w:rFonts w:ascii="Traditional Arabic" w:hAnsi="Traditional Arabic" w:cs="Traditional Arabic" w:hint="cs"/>
          <w:sz w:val="28"/>
          <w:szCs w:val="32"/>
          <w:rtl/>
        </w:rPr>
        <w:t xml:space="preserve"> فذكره.                                                                                           </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هو عند الإمام أ</w:t>
      </w:r>
      <w:r w:rsidRPr="00866AE4">
        <w:rPr>
          <w:rFonts w:ascii="Traditional Arabic" w:hAnsi="Traditional Arabic" w:cs="Traditional Arabic"/>
          <w:sz w:val="28"/>
          <w:szCs w:val="32"/>
          <w:rtl/>
        </w:rPr>
        <w:t>حمد بن حنبل</w:t>
      </w:r>
      <w:r w:rsidRPr="00866AE4">
        <w:rPr>
          <w:rFonts w:ascii="Traditional Arabic" w:hAnsi="Traditional Arabic" w:cs="Traditional Arabic" w:hint="cs"/>
          <w:sz w:val="28"/>
          <w:szCs w:val="32"/>
          <w:rtl/>
        </w:rPr>
        <w:t xml:space="preserve"> في المسند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1043رقم15309).                                 </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ضعيف فيه: ابن لهيعة و هو سيء الحفظ احترقت كتبه فاختلط.و الراوي ليس من العبادلة </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صدوق من السابعة خلط بعد احتراق كتبه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رواية بن المبارك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وهب عنه أعدل من غيرهما</w:t>
      </w:r>
      <w:r w:rsidRPr="00866AE4">
        <w:rPr>
          <w:rFonts w:ascii="Traditional Arabic" w:hAnsi="Traditional Arabic" w:cs="Traditional Arabic" w:hint="cs"/>
          <w:sz w:val="28"/>
          <w:szCs w:val="32"/>
          <w:rtl/>
        </w:rPr>
        <w:t>". التقريب (</w:t>
      </w:r>
      <w:r w:rsidRPr="00866AE4">
        <w:rPr>
          <w:rFonts w:ascii="Traditional Arabic" w:hAnsi="Traditional Arabic" w:cs="Traditional Arabic"/>
          <w:sz w:val="28"/>
          <w:szCs w:val="32"/>
          <w:rtl/>
        </w:rPr>
        <w:t>319</w:t>
      </w:r>
      <w:r w:rsidRPr="00866AE4">
        <w:rPr>
          <w:rFonts w:ascii="Traditional Arabic" w:hAnsi="Traditional Arabic" w:cs="Traditional Arabic" w:hint="cs"/>
          <w:sz w:val="28"/>
          <w:szCs w:val="32"/>
          <w:rtl/>
        </w:rPr>
        <w:t>).</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أبو الزبير مدلس و لم يصرح بالتحديث.</w:t>
      </w:r>
    </w:p>
    <w:p w:rsidR="00914303" w:rsidRPr="00866AE4" w:rsidRDefault="00914303" w:rsidP="00093779">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ابن حجر:"مح</w:t>
      </w:r>
      <w:r w:rsidRPr="00866AE4">
        <w:rPr>
          <w:rFonts w:ascii="Traditional Arabic" w:hAnsi="Traditional Arabic" w:cs="Traditional Arabic"/>
          <w:sz w:val="28"/>
          <w:szCs w:val="32"/>
          <w:rtl/>
        </w:rPr>
        <w:t>مد بن مسلم بن تدرس بفتح المثناة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سكون الدال المهملة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ضم الراء الأسدي مولاهم أبو الزبير المكي صدوق إلا أنه يدلس</w:t>
      </w:r>
      <w:r w:rsidRPr="00866AE4">
        <w:rPr>
          <w:rFonts w:ascii="Traditional Arabic" w:hAnsi="Traditional Arabic" w:cs="Traditional Arabic" w:hint="cs"/>
          <w:sz w:val="28"/>
          <w:szCs w:val="32"/>
          <w:rtl/>
        </w:rPr>
        <w:t>".التقريب (رقم</w:t>
      </w:r>
      <w:r w:rsidRPr="00866AE4">
        <w:rPr>
          <w:rFonts w:ascii="Traditional Arabic" w:hAnsi="Traditional Arabic" w:cs="Traditional Arabic"/>
          <w:sz w:val="28"/>
          <w:szCs w:val="32"/>
          <w:rtl/>
        </w:rPr>
        <w:t>506</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137">
    <w:p w:rsidR="00914303" w:rsidRPr="00866AE4" w:rsidRDefault="00914303" w:rsidP="00CA04FF">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ahoma" w:hAnsi="Tahoma" w:cs="Traditional Arabic" w:hint="cs"/>
          <w:sz w:val="28"/>
          <w:szCs w:val="32"/>
          <w:rtl/>
        </w:rPr>
        <w:t>سورة فصلت آية (30).</w:t>
      </w:r>
    </w:p>
  </w:footnote>
  <w:footnote w:id="1138">
    <w:p w:rsidR="00914303" w:rsidRPr="00866AE4" w:rsidRDefault="00914303" w:rsidP="00CA04FF">
      <w:pPr>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ahoma" w:hAnsi="Tahoma" w:cs="Traditional Arabic" w:hint="cs"/>
          <w:sz w:val="28"/>
          <w:szCs w:val="32"/>
          <w:rtl/>
        </w:rPr>
        <w:t>الصحاح (2/590).</w:t>
      </w:r>
      <w:r w:rsidRPr="00866AE4">
        <w:rPr>
          <w:rFonts w:ascii="Tahoma" w:hAnsi="Tahoma" w:cs="Traditional Arabic" w:hint="cs"/>
          <w:sz w:val="28"/>
          <w:szCs w:val="32"/>
        </w:rPr>
        <w:t xml:space="preserve"> </w:t>
      </w:r>
    </w:p>
  </w:footnote>
  <w:footnote w:id="1139">
    <w:p w:rsidR="00914303" w:rsidRPr="00866AE4" w:rsidRDefault="00914303" w:rsidP="00CA04FF">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(اجتنبوا دعوات المظلوم).</w:t>
      </w:r>
    </w:p>
    <w:p w:rsidR="00914303" w:rsidRPr="00866AE4" w:rsidRDefault="00914303" w:rsidP="005F53E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 عن أبي سعيد و أبي هريرة معا</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 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يعلى</w:t>
      </w:r>
      <w:r w:rsidRPr="00866AE4">
        <w:rPr>
          <w:rFonts w:ascii="Traditional Arabic" w:hAnsi="Traditional Arabic" w:cs="Traditional Arabic" w:hint="cs"/>
          <w:sz w:val="28"/>
          <w:szCs w:val="32"/>
          <w:rtl/>
        </w:rPr>
        <w:t xml:space="preserve"> في مسنده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2/494</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1337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هو عند ا</w:t>
      </w:r>
      <w:r w:rsidRPr="00866AE4">
        <w:rPr>
          <w:rFonts w:ascii="Traditional Arabic" w:hAnsi="Traditional Arabic" w:cs="Traditional Arabic"/>
          <w:sz w:val="28"/>
          <w:szCs w:val="32"/>
          <w:rtl/>
        </w:rPr>
        <w:t>بن أبي شيبة</w:t>
      </w:r>
      <w:r w:rsidRPr="00866AE4">
        <w:rPr>
          <w:rFonts w:ascii="Traditional Arabic" w:hAnsi="Traditional Arabic" w:cs="Traditional Arabic" w:hint="cs"/>
          <w:sz w:val="28"/>
          <w:szCs w:val="32"/>
          <w:rtl/>
        </w:rPr>
        <w:t xml:space="preserve"> في المصنف (</w:t>
      </w:r>
      <w:r w:rsidRPr="00866AE4">
        <w:rPr>
          <w:rFonts w:ascii="Traditional Arabic" w:hAnsi="Traditional Arabic" w:cs="Traditional Arabic"/>
          <w:sz w:val="28"/>
          <w:szCs w:val="32"/>
          <w:rtl/>
        </w:rPr>
        <w:t>6/48</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و البخاري في </w:t>
      </w:r>
      <w:r w:rsidRPr="00866AE4">
        <w:rPr>
          <w:rFonts w:ascii="Traditional Arabic" w:hAnsi="Traditional Arabic" w:cs="Traditional Arabic"/>
          <w:sz w:val="28"/>
          <w:szCs w:val="32"/>
          <w:rtl/>
        </w:rPr>
        <w:t xml:space="preserve">التاريخ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7/139</w:t>
      </w:r>
      <w:r w:rsidRPr="00866AE4">
        <w:rPr>
          <w:rFonts w:ascii="Traditional Arabic" w:hAnsi="Traditional Arabic" w:cs="Traditional Arabic" w:hint="cs"/>
          <w:sz w:val="28"/>
          <w:szCs w:val="32"/>
          <w:rtl/>
        </w:rPr>
        <w:t xml:space="preserve">). </w:t>
      </w:r>
    </w:p>
    <w:p w:rsidR="00914303" w:rsidRPr="00866AE4" w:rsidRDefault="00914303" w:rsidP="00093779">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إسناد ضعيف فيه عطية العوفي و هو </w:t>
      </w:r>
      <w:r w:rsidRPr="00866AE4">
        <w:rPr>
          <w:rFonts w:ascii="Traditional Arabic" w:hAnsi="Traditional Arabic" w:cs="Traditional Arabic"/>
          <w:sz w:val="28"/>
          <w:szCs w:val="32"/>
          <w:rtl/>
        </w:rPr>
        <w:t>صدوق يخطىء كثيرا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شيعيا مدلسا</w:t>
      </w:r>
      <w:r w:rsidRPr="00866AE4">
        <w:rPr>
          <w:rFonts w:ascii="Traditional Arabic" w:hAnsi="Traditional Arabic" w:cs="Traditional Arabic" w:hint="cs"/>
          <w:sz w:val="28"/>
          <w:szCs w:val="32"/>
          <w:rtl/>
        </w:rPr>
        <w:t>. لكن الحديث له شواهد تقدم الكلام عنها.</w:t>
      </w:r>
      <w:r w:rsidRPr="00866AE4">
        <w:rPr>
          <w:rFonts w:ascii="Tahoma" w:hAnsi="Tahoma" w:cs="Traditional Arabic" w:hint="cs"/>
          <w:sz w:val="28"/>
          <w:szCs w:val="32"/>
        </w:rPr>
        <w:t xml:space="preserve"> </w:t>
      </w:r>
    </w:p>
  </w:footnote>
  <w:footnote w:id="1140">
    <w:p w:rsidR="00914303" w:rsidRPr="00866AE4" w:rsidRDefault="00914303" w:rsidP="00A835EE">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 اجتنبوا  كل مسكر).</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عبد الله بن مغفل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093779">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الطبراني في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1/270</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880)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أخرجه </w:t>
      </w:r>
      <w:r w:rsidRPr="00866AE4">
        <w:rPr>
          <w:rFonts w:ascii="Traditional Arabic" w:hAnsi="Traditional Arabic" w:cs="Traditional Arabic"/>
          <w:sz w:val="28"/>
          <w:szCs w:val="32"/>
          <w:rtl/>
        </w:rPr>
        <w:t>ابن أبي شيبة</w:t>
      </w:r>
      <w:r w:rsidRPr="00866AE4">
        <w:rPr>
          <w:rFonts w:ascii="Traditional Arabic" w:hAnsi="Traditional Arabic" w:cs="Traditional Arabic" w:hint="cs"/>
          <w:sz w:val="28"/>
          <w:szCs w:val="32"/>
          <w:rtl/>
        </w:rPr>
        <w:t xml:space="preserve"> في المصنف</w:t>
      </w:r>
      <w:r w:rsidRPr="00866AE4">
        <w:rPr>
          <w:rFonts w:ascii="Traditional Arabic" w:hAnsi="Traditional Arabic" w:cs="Traditional Arabic"/>
          <w:sz w:val="28"/>
          <w:szCs w:val="32"/>
          <w:rtl/>
        </w:rPr>
        <w:t xml:space="preserve"> (5/68</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23764)</w:t>
      </w:r>
      <w:r w:rsidRPr="00866AE4">
        <w:rPr>
          <w:rFonts w:ascii="Traditional Arabic" w:hAnsi="Traditional Arabic" w:cs="Traditional Arabic" w:hint="cs"/>
          <w:sz w:val="28"/>
          <w:szCs w:val="32"/>
          <w:rtl/>
        </w:rPr>
        <w:t xml:space="preserve">, و ابن أبي حاتم في </w:t>
      </w:r>
      <w:r w:rsidRPr="00866AE4">
        <w:rPr>
          <w:rFonts w:ascii="Traditional Arabic" w:hAnsi="Traditional Arabic" w:cs="Traditional Arabic"/>
          <w:sz w:val="28"/>
          <w:szCs w:val="32"/>
          <w:rtl/>
        </w:rPr>
        <w:t xml:space="preserve">علل الحديث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1/311</w:t>
      </w:r>
      <w:r w:rsidRPr="00866AE4">
        <w:rPr>
          <w:rFonts w:ascii="Traditional Arabic" w:hAnsi="Traditional Arabic" w:cs="Traditional Arabic" w:hint="cs"/>
          <w:sz w:val="28"/>
          <w:szCs w:val="32"/>
          <w:rtl/>
        </w:rPr>
        <w:t>).</w:t>
      </w:r>
    </w:p>
  </w:footnote>
  <w:footnote w:id="1141">
    <w:p w:rsidR="00914303" w:rsidRPr="00866AE4" w:rsidRDefault="00914303" w:rsidP="00A835EE">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 xml:space="preserve">اجتنبوا ما أسكر </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السيوطي:"ا</w:t>
      </w:r>
      <w:r w:rsidRPr="00866AE4">
        <w:rPr>
          <w:rFonts w:ascii="Traditional Arabic" w:hAnsi="Traditional Arabic" w:cs="Traditional Arabic"/>
          <w:sz w:val="28"/>
          <w:szCs w:val="32"/>
          <w:rtl/>
        </w:rPr>
        <w:t>لحلواني عن علي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093779">
      <w:pPr>
        <w:pStyle w:val="aa"/>
        <w:widowControl w:val="0"/>
        <w:ind w:left="454" w:hanging="454"/>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داود </w:t>
      </w:r>
      <w:r w:rsidRPr="00866AE4">
        <w:rPr>
          <w:rFonts w:ascii="Traditional Arabic" w:hAnsi="Traditional Arabic" w:cs="Traditional Arabic" w:hint="cs"/>
          <w:sz w:val="28"/>
          <w:szCs w:val="32"/>
          <w:rtl/>
        </w:rPr>
        <w:t>كتاب الأشربة باب في الأوعية (</w:t>
      </w:r>
      <w:r w:rsidRPr="00866AE4">
        <w:rPr>
          <w:rFonts w:ascii="Traditional Arabic" w:hAnsi="Traditional Arabic" w:cs="Traditional Arabic"/>
          <w:sz w:val="28"/>
          <w:szCs w:val="32"/>
          <w:rtl/>
        </w:rPr>
        <w:t>3/332</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3701</w:t>
      </w:r>
      <w:r w:rsidRPr="00866AE4">
        <w:rPr>
          <w:rFonts w:ascii="Traditional Arabic" w:hAnsi="Traditional Arabic" w:cs="Traditional Arabic" w:hint="cs"/>
          <w:sz w:val="28"/>
          <w:szCs w:val="32"/>
          <w:rtl/>
        </w:rPr>
        <w:t>).</w:t>
      </w:r>
    </w:p>
  </w:footnote>
  <w:footnote w:id="1142">
    <w:p w:rsidR="00914303" w:rsidRPr="00866AE4" w:rsidRDefault="00914303" w:rsidP="00A835E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اجثوا على الركب، ثم قولوا يا رب يا رب</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أبو عوانة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البغوي عن سعد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عوانة</w:t>
      </w:r>
      <w:r w:rsidRPr="00866AE4">
        <w:rPr>
          <w:rFonts w:ascii="Traditional Arabic" w:hAnsi="Traditional Arabic" w:cs="Traditional Arabic" w:hint="cs"/>
          <w:sz w:val="28"/>
          <w:szCs w:val="32"/>
          <w:rtl/>
        </w:rPr>
        <w:t xml:space="preserve"> في مسنده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2/124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2530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العقيلى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3/308</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6/120</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5981</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الدعاء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1/602</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2194</w:t>
      </w:r>
      <w:r w:rsidRPr="00866AE4">
        <w:rPr>
          <w:rFonts w:ascii="Traditional Arabic" w:hAnsi="Traditional Arabic" w:cs="Traditional Arabic" w:hint="cs"/>
          <w:sz w:val="28"/>
          <w:szCs w:val="32"/>
          <w:rtl/>
        </w:rPr>
        <w:t xml:space="preserve">).                                     </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ضعيف لا يصح فيه: </w:t>
      </w:r>
      <w:r w:rsidRPr="00866AE4">
        <w:rPr>
          <w:rFonts w:ascii="Traditional Arabic" w:hAnsi="Traditional Arabic" w:cs="Traditional Arabic"/>
          <w:sz w:val="28"/>
          <w:szCs w:val="32"/>
          <w:rtl/>
        </w:rPr>
        <w:t>عامر بن خارجة بن سعد عن جده سعد</w:t>
      </w:r>
      <w:r w:rsidRPr="00866AE4">
        <w:rPr>
          <w:rFonts w:ascii="Traditional Arabic" w:hAnsi="Traditional Arabic" w:cs="Traditional Arabic" w:hint="cs"/>
          <w:sz w:val="28"/>
          <w:szCs w:val="32"/>
          <w:rtl/>
        </w:rPr>
        <w:t>. قال البخاري:"في إسناده نظر". التاريخ الكبير (6/</w:t>
      </w:r>
      <w:r w:rsidRPr="00866AE4">
        <w:rPr>
          <w:rFonts w:ascii="Traditional Arabic" w:hAnsi="Traditional Arabic" w:cs="Traditional Arabic"/>
          <w:sz w:val="28"/>
          <w:szCs w:val="32"/>
          <w:rtl/>
        </w:rPr>
        <w:t>457</w:t>
      </w:r>
      <w:r w:rsidRPr="00866AE4">
        <w:rPr>
          <w:rFonts w:ascii="Traditional Arabic" w:hAnsi="Traditional Arabic" w:cs="Traditional Arabic" w:hint="cs"/>
          <w:sz w:val="28"/>
          <w:szCs w:val="32"/>
          <w:rtl/>
        </w:rPr>
        <w:t xml:space="preserve">), الضعفاء للعقيلي </w:t>
      </w:r>
      <w:r w:rsidRPr="00866AE4">
        <w:rPr>
          <w:rFonts w:ascii="Traditional Arabic" w:hAnsi="Traditional Arabic" w:cs="Traditional Arabic"/>
          <w:sz w:val="28"/>
          <w:szCs w:val="32"/>
          <w:rtl/>
        </w:rPr>
        <w:t>(3/308</w:t>
      </w:r>
      <w:r w:rsidRPr="00866AE4">
        <w:rPr>
          <w:rFonts w:ascii="Traditional Arabic" w:hAnsi="Traditional Arabic" w:cs="Traditional Arabic" w:hint="cs"/>
          <w:sz w:val="28"/>
          <w:szCs w:val="32"/>
          <w:rtl/>
        </w:rPr>
        <w:t>), الجرح و التعديل (3/</w:t>
      </w:r>
      <w:r w:rsidRPr="00866AE4">
        <w:rPr>
          <w:rFonts w:ascii="Traditional Arabic" w:hAnsi="Traditional Arabic" w:cs="Traditional Arabic"/>
          <w:sz w:val="28"/>
          <w:szCs w:val="32"/>
          <w:rtl/>
        </w:rPr>
        <w:t>188</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الثقات لابن حبان (5/</w:t>
      </w:r>
      <w:r w:rsidRPr="00866AE4">
        <w:rPr>
          <w:rFonts w:ascii="Traditional Arabic" w:hAnsi="Traditional Arabic" w:cs="Traditional Arabic"/>
          <w:sz w:val="28"/>
          <w:szCs w:val="32"/>
          <w:rtl/>
        </w:rPr>
        <w:t>194</w:t>
      </w:r>
      <w:r w:rsidRPr="00866AE4">
        <w:rPr>
          <w:rFonts w:ascii="Traditional Arabic" w:hAnsi="Traditional Arabic" w:cs="Traditional Arabic" w:hint="cs"/>
          <w:sz w:val="28"/>
          <w:szCs w:val="32"/>
          <w:rtl/>
        </w:rPr>
        <w:t>).</w:t>
      </w:r>
    </w:p>
    <w:p w:rsidR="00914303" w:rsidRPr="00866AE4" w:rsidRDefault="00914303" w:rsidP="00093779">
      <w:pPr>
        <w:pStyle w:val="aa"/>
        <w:widowControl w:val="0"/>
        <w:ind w:left="454" w:hanging="454"/>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الألباني:"منكر". السلسلة الضعيفة (2/293).</w:t>
      </w:r>
    </w:p>
  </w:footnote>
  <w:footnote w:id="1143">
    <w:p w:rsidR="00914303" w:rsidRPr="00866AE4" w:rsidRDefault="00914303" w:rsidP="00A835E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اجر</w:t>
      </w:r>
      <w:r w:rsidRPr="00866AE4">
        <w:rPr>
          <w:rFonts w:ascii="Traditional Arabic" w:hAnsi="Traditional Arabic" w:cs="Traditional Arabic" w:hint="cs"/>
          <w:sz w:val="28"/>
          <w:szCs w:val="32"/>
          <w:rtl/>
        </w:rPr>
        <w:t>ؤ</w:t>
      </w:r>
      <w:r w:rsidRPr="00866AE4">
        <w:rPr>
          <w:rFonts w:ascii="Traditional Arabic" w:hAnsi="Traditional Arabic" w:cs="Traditional Arabic"/>
          <w:sz w:val="28"/>
          <w:szCs w:val="32"/>
          <w:rtl/>
        </w:rPr>
        <w:t>كم على قسم الجد اجر</w:t>
      </w:r>
      <w:r w:rsidRPr="00866AE4">
        <w:rPr>
          <w:rFonts w:ascii="Traditional Arabic" w:hAnsi="Traditional Arabic" w:cs="Traditional Arabic" w:hint="cs"/>
          <w:sz w:val="28"/>
          <w:szCs w:val="32"/>
          <w:rtl/>
        </w:rPr>
        <w:t>ؤ</w:t>
      </w:r>
      <w:r w:rsidRPr="00866AE4">
        <w:rPr>
          <w:rFonts w:ascii="Traditional Arabic" w:hAnsi="Traditional Arabic" w:cs="Traditional Arabic"/>
          <w:sz w:val="28"/>
          <w:szCs w:val="32"/>
          <w:rtl/>
        </w:rPr>
        <w:t>كم على النار</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(ص) عن سعيد بن المسيب مرسلا</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سعيد بن منصور</w:t>
      </w:r>
      <w:r w:rsidRPr="00866AE4">
        <w:rPr>
          <w:rFonts w:ascii="Traditional Arabic" w:hAnsi="Traditional Arabic" w:cs="Traditional Arabic" w:hint="cs"/>
          <w:sz w:val="28"/>
          <w:szCs w:val="32"/>
          <w:rtl/>
        </w:rPr>
        <w:t xml:space="preserve"> في سننه (</w:t>
      </w:r>
      <w:r w:rsidRPr="00866AE4">
        <w:rPr>
          <w:rFonts w:ascii="Traditional Arabic" w:hAnsi="Traditional Arabic" w:cs="Traditional Arabic"/>
          <w:sz w:val="28"/>
          <w:szCs w:val="32"/>
          <w:rtl/>
        </w:rPr>
        <w:t>1/66رقم55).</w:t>
      </w:r>
    </w:p>
    <w:p w:rsidR="00914303" w:rsidRPr="00866AE4" w:rsidRDefault="00914303" w:rsidP="00093779">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إسناد مرسل فابن المسيب من كبار التابعين و روايته مرسلة و مراسيله من أصح المراسيل. انظر كتاب جامع التحصيل للعلائي (ص46).</w:t>
      </w:r>
      <w:r w:rsidRPr="00866AE4">
        <w:rPr>
          <w:rFonts w:ascii="Tahoma" w:hAnsi="Tahoma" w:cs="Traditional Arabic"/>
          <w:sz w:val="28"/>
          <w:szCs w:val="32"/>
        </w:rPr>
        <w:t xml:space="preserve"> </w:t>
      </w:r>
    </w:p>
  </w:footnote>
  <w:footnote w:id="1144">
    <w:p w:rsidR="00914303" w:rsidRPr="00866AE4" w:rsidRDefault="00914303" w:rsidP="00A835E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ع</w:t>
      </w:r>
      <w:r w:rsidRPr="00866AE4">
        <w:rPr>
          <w:rFonts w:ascii="Traditional Arabic" w:hAnsi="Traditional Arabic" w:cs="Traditional Arabic"/>
          <w:sz w:val="28"/>
          <w:szCs w:val="32"/>
          <w:rtl/>
        </w:rPr>
        <w:t>بد الرزاق</w:t>
      </w:r>
      <w:r w:rsidRPr="00866AE4">
        <w:rPr>
          <w:rFonts w:ascii="Traditional Arabic" w:hAnsi="Traditional Arabic" w:cs="Traditional Arabic" w:hint="cs"/>
          <w:sz w:val="28"/>
          <w:szCs w:val="32"/>
          <w:rtl/>
        </w:rPr>
        <w:t xml:space="preserve"> في المصنف </w:t>
      </w:r>
      <w:r w:rsidRPr="00866AE4">
        <w:rPr>
          <w:rFonts w:ascii="Traditional Arabic" w:hAnsi="Traditional Arabic" w:cs="Traditional Arabic"/>
          <w:sz w:val="28"/>
          <w:szCs w:val="32"/>
          <w:rtl/>
        </w:rPr>
        <w:t>(10/262</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19048</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سعيد بن منصور (1/66</w:t>
      </w:r>
      <w:r w:rsidRPr="00866AE4">
        <w:rPr>
          <w:rFonts w:ascii="Traditional Arabic" w:hAnsi="Traditional Arabic" w:cs="Traditional Arabic" w:hint="cs"/>
          <w:sz w:val="28"/>
          <w:szCs w:val="32"/>
          <w:rtl/>
        </w:rPr>
        <w:t>), و ابن أبي شيبة (11/</w:t>
      </w:r>
      <w:r w:rsidRPr="00866AE4">
        <w:rPr>
          <w:rFonts w:ascii="Traditional Arabic" w:hAnsi="Traditional Arabic" w:cs="Traditional Arabic"/>
          <w:sz w:val="28"/>
          <w:szCs w:val="32"/>
          <w:rtl/>
        </w:rPr>
        <w:t>320</w:t>
      </w:r>
      <w:r w:rsidRPr="00866AE4">
        <w:rPr>
          <w:rFonts w:ascii="Traditional Arabic" w:hAnsi="Traditional Arabic" w:cs="Traditional Arabic" w:hint="cs"/>
          <w:sz w:val="28"/>
          <w:szCs w:val="32"/>
          <w:rtl/>
        </w:rPr>
        <w:t>), و الدارمي في سننه (2/</w:t>
      </w:r>
      <w:r w:rsidRPr="00866AE4">
        <w:rPr>
          <w:rFonts w:ascii="Traditional Arabic" w:hAnsi="Traditional Arabic" w:cs="Traditional Arabic"/>
          <w:sz w:val="28"/>
          <w:szCs w:val="32"/>
          <w:rtl/>
        </w:rPr>
        <w:t>450</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2902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البيهقى</w:t>
      </w:r>
      <w:r w:rsidRPr="00866AE4">
        <w:rPr>
          <w:rFonts w:ascii="Traditional Arabic" w:hAnsi="Traditional Arabic" w:cs="Traditional Arabic" w:hint="cs"/>
          <w:sz w:val="28"/>
          <w:szCs w:val="32"/>
          <w:rtl/>
        </w:rPr>
        <w:t xml:space="preserve"> في الكبرى </w:t>
      </w:r>
      <w:r w:rsidRPr="00866AE4">
        <w:rPr>
          <w:rFonts w:ascii="Traditional Arabic" w:hAnsi="Traditional Arabic" w:cs="Traditional Arabic"/>
          <w:sz w:val="28"/>
          <w:szCs w:val="32"/>
          <w:rtl/>
        </w:rPr>
        <w:t>(6/245</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سفيان عن أيوب السختياني عن سعيد بن جبير عن رجل من مراد سمع عليا يقول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من سره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ن يتقحم جراثيم جهنم فليقض بين الجد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خوة</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لا يصح فيه رجل مبهم لا يعرف.</w:t>
      </w:r>
    </w:p>
    <w:p w:rsidR="00914303" w:rsidRPr="00866AE4" w:rsidRDefault="00914303" w:rsidP="00093779">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روي عن ابن عمر رضي الله عنه من طريق</w:t>
      </w:r>
      <w:r w:rsidRPr="00866AE4">
        <w:rPr>
          <w:rFonts w:ascii="Traditional Arabic" w:hAnsi="Traditional Arabic" w:cs="Traditional Arabic"/>
          <w:sz w:val="28"/>
          <w:szCs w:val="32"/>
          <w:rtl/>
        </w:rPr>
        <w:t xml:space="preserve"> معمر عن أيوب عن نافع قال قال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عمر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أجرأكم على جراثيم جهنم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جرأكم على الجد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أخرجه عبد الرزاق (10/</w:t>
      </w:r>
      <w:r w:rsidRPr="00866AE4">
        <w:rPr>
          <w:rFonts w:ascii="Traditional Arabic" w:hAnsi="Traditional Arabic" w:cs="Traditional Arabic"/>
          <w:sz w:val="28"/>
          <w:szCs w:val="32"/>
          <w:rtl/>
        </w:rPr>
        <w:t>262</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145">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لم أقف عليه.</w:t>
      </w:r>
    </w:p>
  </w:footnote>
  <w:footnote w:id="1146">
    <w:p w:rsidR="00914303" w:rsidRPr="00866AE4" w:rsidRDefault="00914303" w:rsidP="00A835EE">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4/295</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245</w:t>
      </w:r>
      <w:r w:rsidRPr="00866AE4">
        <w:rPr>
          <w:rFonts w:ascii="Traditional Arabic" w:hAnsi="Traditional Arabic" w:cs="Traditional Arabic" w:hint="cs"/>
          <w:sz w:val="28"/>
          <w:szCs w:val="32"/>
          <w:rtl/>
        </w:rPr>
        <w:t xml:space="preserve">), و أبوالشيخ الأصبهاني في </w:t>
      </w:r>
      <w:r w:rsidRPr="00866AE4">
        <w:rPr>
          <w:rFonts w:ascii="Traditional Arabic" w:hAnsi="Traditional Arabic" w:cs="Traditional Arabic"/>
          <w:sz w:val="28"/>
          <w:szCs w:val="32"/>
          <w:rtl/>
        </w:rPr>
        <w:t xml:space="preserve">طبقات المحدثين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3/564</w:t>
      </w:r>
      <w:r w:rsidRPr="00866AE4">
        <w:rPr>
          <w:rFonts w:ascii="Traditional Arabic" w:hAnsi="Traditional Arabic" w:cs="Traditional Arabic" w:hint="cs"/>
          <w:sz w:val="28"/>
          <w:szCs w:val="32"/>
          <w:rtl/>
        </w:rPr>
        <w:t>) من طريق</w:t>
      </w:r>
      <w:r w:rsidRPr="00866AE4">
        <w:rPr>
          <w:rFonts w:ascii="Traditional Arabic" w:hAnsi="Traditional Arabic" w:cs="Traditional Arabic"/>
          <w:sz w:val="28"/>
          <w:szCs w:val="32"/>
          <w:rtl/>
        </w:rPr>
        <w:t xml:space="preserve"> بشر بن المفضل عن عبد الرحمن بن حرملة عن سعيد بن المسيب عن عمر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نه سأل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كيف قسم الجد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 سؤالك عن ذلك يا عمر</w:t>
      </w:r>
      <w:r w:rsidRPr="00866AE4">
        <w:rPr>
          <w:rFonts w:ascii="Traditional Arabic" w:hAnsi="Traditional Arabic" w:cs="Traditional Arabic" w:hint="cs"/>
          <w:sz w:val="28"/>
          <w:szCs w:val="32"/>
          <w:rtl/>
        </w:rPr>
        <w:t>.؟ إ</w:t>
      </w:r>
      <w:r w:rsidRPr="00866AE4">
        <w:rPr>
          <w:rFonts w:ascii="Traditional Arabic" w:hAnsi="Traditional Arabic" w:cs="Traditional Arabic"/>
          <w:sz w:val="28"/>
          <w:szCs w:val="32"/>
          <w:rtl/>
        </w:rPr>
        <w:t xml:space="preserve">ني أظنك تموت قبل ان تعلم ذلك فمات قبل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ن يعلم ذلك</w:t>
      </w:r>
      <w:r w:rsidRPr="00866AE4">
        <w:rPr>
          <w:rFonts w:ascii="Traditional Arabic" w:hAnsi="Traditional Arabic" w:cs="Traditional Arabic" w:hint="cs"/>
          <w:sz w:val="28"/>
          <w:szCs w:val="32"/>
          <w:rtl/>
        </w:rPr>
        <w:t>).</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5F53E4">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الطبراني:"</w:t>
      </w:r>
      <w:r w:rsidRPr="00866AE4">
        <w:rPr>
          <w:rFonts w:ascii="Traditional Arabic" w:hAnsi="Traditional Arabic" w:cs="Traditional Arabic"/>
          <w:sz w:val="28"/>
          <w:szCs w:val="32"/>
          <w:rtl/>
        </w:rPr>
        <w:t>لم يرو</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هذا الحديث عن عبد الرحمن بن حرملة إلا بشر بن المفضل</w:t>
      </w:r>
      <w:r w:rsidRPr="00866AE4">
        <w:rPr>
          <w:rFonts w:ascii="Traditional Arabic" w:hAnsi="Traditional Arabic" w:cs="Traditional Arabic" w:hint="cs"/>
          <w:sz w:val="28"/>
          <w:szCs w:val="32"/>
          <w:rtl/>
        </w:rPr>
        <w:t xml:space="preserve">".       </w:t>
      </w:r>
    </w:p>
    <w:p w:rsidR="00914303" w:rsidRPr="00866AE4" w:rsidRDefault="00914303" w:rsidP="00093779">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رجاله رجال الصحيح إلا أن سعيد بن المسيب اختلف في سماعه من عمر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4/227</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147">
    <w:p w:rsidR="00914303" w:rsidRPr="00866AE4" w:rsidRDefault="00914303" w:rsidP="00A835EE">
      <w:pPr>
        <w:pStyle w:val="aa"/>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عبيدة بن عمرو السلماني الهمداني أبو مسلم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صلى قبل وفاة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بسنتين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ليست له صحبة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مات سنة أربع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ستين</w:t>
      </w:r>
      <w:r w:rsidRPr="00866AE4">
        <w:rPr>
          <w:rFonts w:ascii="Traditional Arabic" w:hAnsi="Traditional Arabic" w:cs="Traditional Arabic" w:hint="cs"/>
          <w:sz w:val="28"/>
          <w:szCs w:val="32"/>
          <w:rtl/>
        </w:rPr>
        <w:t xml:space="preserve"> (64). مشاهير علماء الأمصار (ص99).</w:t>
      </w:r>
      <w:r w:rsidRPr="00866AE4">
        <w:rPr>
          <w:rFonts w:ascii="Tahoma" w:hAnsi="Tahoma" w:cs="Traditional Arabic"/>
          <w:sz w:val="28"/>
          <w:szCs w:val="32"/>
          <w:rtl/>
        </w:rPr>
        <w:t xml:space="preserve"> </w:t>
      </w:r>
    </w:p>
  </w:footnote>
  <w:footnote w:id="1148">
    <w:p w:rsidR="00914303" w:rsidRPr="00866AE4" w:rsidRDefault="00914303" w:rsidP="00A835EE">
      <w:pPr>
        <w:pStyle w:val="aa"/>
        <w:widowControl w:val="0"/>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البيهقي </w:t>
      </w:r>
      <w:r w:rsidRPr="00866AE4">
        <w:rPr>
          <w:rFonts w:ascii="Traditional Arabic" w:hAnsi="Traditional Arabic" w:cs="Traditional Arabic" w:hint="cs"/>
          <w:sz w:val="28"/>
          <w:szCs w:val="32"/>
          <w:rtl/>
        </w:rPr>
        <w:t xml:space="preserve">في السنن </w:t>
      </w:r>
      <w:r w:rsidRPr="00866AE4">
        <w:rPr>
          <w:rFonts w:ascii="Traditional Arabic" w:hAnsi="Traditional Arabic" w:cs="Traditional Arabic"/>
          <w:sz w:val="28"/>
          <w:szCs w:val="32"/>
          <w:rtl/>
        </w:rPr>
        <w:t xml:space="preserve">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6/245</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12783</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هشام بن حسان عن محمد بن سيرين عن عبيدة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إني لأحفظ عن عمر في الجد مائة قضية كلها ينقض بعضها بعضا</w:t>
      </w:r>
      <w:r w:rsidRPr="00866AE4">
        <w:rPr>
          <w:rFonts w:ascii="Traditional Arabic" w:hAnsi="Traditional Arabic" w:cs="Traditional Arabic" w:hint="cs"/>
          <w:sz w:val="28"/>
          <w:szCs w:val="32"/>
          <w:rtl/>
        </w:rPr>
        <w:t>".</w:t>
      </w:r>
    </w:p>
  </w:footnote>
  <w:footnote w:id="1149">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ابن سعد في الطبقات (3/352).</w:t>
      </w:r>
    </w:p>
  </w:footnote>
  <w:footnote w:id="1150">
    <w:p w:rsidR="00914303" w:rsidRPr="00866AE4" w:rsidRDefault="00914303" w:rsidP="00A835E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(أجرؤكم</w:t>
      </w:r>
      <w:r w:rsidRPr="00866AE4">
        <w:rPr>
          <w:rFonts w:ascii="Traditional Arabic" w:hAnsi="Traditional Arabic" w:cs="Traditional Arabic"/>
          <w:sz w:val="28"/>
          <w:szCs w:val="32"/>
          <w:rtl/>
        </w:rPr>
        <w:t xml:space="preserve"> على الفتيا </w:t>
      </w:r>
      <w:r w:rsidRPr="00866AE4">
        <w:rPr>
          <w:rFonts w:ascii="Traditional Arabic" w:hAnsi="Traditional Arabic" w:cs="Traditional Arabic" w:hint="cs"/>
          <w:sz w:val="28"/>
          <w:szCs w:val="32"/>
          <w:rtl/>
        </w:rPr>
        <w:t>أجرؤكم</w:t>
      </w:r>
      <w:r w:rsidRPr="00866AE4">
        <w:rPr>
          <w:rFonts w:ascii="Traditional Arabic" w:hAnsi="Traditional Arabic" w:cs="Traditional Arabic"/>
          <w:sz w:val="28"/>
          <w:szCs w:val="32"/>
          <w:rtl/>
        </w:rPr>
        <w:t xml:space="preserve"> على النار</w:t>
      </w:r>
      <w:r w:rsidRPr="00866AE4">
        <w:rPr>
          <w:rFonts w:ascii="Traditional Arabic" w:hAnsi="Traditional Arabic" w:cs="Traditional Arabic" w:hint="cs"/>
          <w:sz w:val="28"/>
          <w:szCs w:val="32"/>
          <w:rtl/>
        </w:rPr>
        <w:t xml:space="preserve">).                                                       </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الدارمي عن عبد الله بن أبي جعفر مرسلا</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الدارمي</w:t>
      </w:r>
      <w:r w:rsidRPr="00866AE4">
        <w:rPr>
          <w:rFonts w:ascii="Traditional Arabic" w:hAnsi="Traditional Arabic" w:cs="Traditional Arabic" w:hint="cs"/>
          <w:sz w:val="28"/>
          <w:szCs w:val="32"/>
          <w:rtl/>
        </w:rPr>
        <w:t xml:space="preserve"> في سننه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1/69</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رقم157).</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إسناده مرسل أو معضل و عبيد الله ثقة من صغار التابعين. </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الذهبي:"</w:t>
      </w:r>
      <w:r w:rsidRPr="00866AE4">
        <w:rPr>
          <w:rFonts w:ascii="Traditional Arabic" w:hAnsi="Traditional Arabic" w:cs="Traditional Arabic"/>
          <w:sz w:val="28"/>
          <w:szCs w:val="32"/>
          <w:rtl/>
        </w:rPr>
        <w:t>عبيد الله بن أبي جعفر المصري عن بكير بن الأشج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جماعة صدوق موثق</w:t>
      </w:r>
      <w:r w:rsidRPr="00866AE4">
        <w:rPr>
          <w:rFonts w:ascii="Traditional Arabic" w:hAnsi="Traditional Arabic" w:cs="Traditional Arabic" w:hint="cs"/>
          <w:sz w:val="28"/>
          <w:szCs w:val="32"/>
          <w:rtl/>
        </w:rPr>
        <w:t xml:space="preserve">". الميزان (3/4).                                                                                                </w:t>
      </w:r>
    </w:p>
    <w:p w:rsidR="00914303" w:rsidRPr="00866AE4" w:rsidRDefault="00914303" w:rsidP="00093779">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عبيد الله بن أبي جعفر المصري أبو بكر الفقيه مولى بني كنانة أو أمية قيل اسم أبيه يسار بتحتانية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مهملة ثقة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عن أحمد إنه لينه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فقيها عابدا</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370</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151">
    <w:p w:rsidR="00914303" w:rsidRPr="00866AE4" w:rsidRDefault="00914303" w:rsidP="004E25C6">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اجعل بين أذانك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إقامتك نفسا يفرغ الآكل من طعامه فى مهل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يقضى المتوضئ حاجته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مهل</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 xml:space="preserve">(عم) عن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بي، أبو الشيخ ابن ح</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ان في الأذان عن سلمان،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أبي هريرة</w:t>
      </w:r>
      <w:r w:rsidRPr="00866AE4">
        <w:rPr>
          <w:rFonts w:ascii="Traditional Arabic" w:hAnsi="Traditional Arabic" w:cs="Traditional Arabic" w:hint="cs"/>
          <w:sz w:val="28"/>
          <w:szCs w:val="32"/>
          <w:rtl/>
        </w:rPr>
        <w:t xml:space="preserve">".         </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عبد الله</w:t>
      </w:r>
      <w:r w:rsidRPr="00866AE4">
        <w:rPr>
          <w:rFonts w:ascii="Traditional Arabic" w:hAnsi="Traditional Arabic" w:cs="Traditional Arabic"/>
          <w:sz w:val="28"/>
          <w:szCs w:val="32"/>
          <w:rtl/>
        </w:rPr>
        <w:t xml:space="preserve"> أحمد بن حنبل</w:t>
      </w:r>
      <w:r w:rsidRPr="00866AE4">
        <w:rPr>
          <w:rFonts w:ascii="Traditional Arabic" w:hAnsi="Traditional Arabic" w:cs="Traditional Arabic" w:hint="cs"/>
          <w:sz w:val="28"/>
          <w:szCs w:val="32"/>
          <w:rtl/>
        </w:rPr>
        <w:t xml:space="preserve"> في زوائده على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1549 رقم21610), و </w:t>
      </w:r>
      <w:r w:rsidRPr="00866AE4">
        <w:rPr>
          <w:rFonts w:ascii="Traditional Arabic" w:hAnsi="Traditional Arabic" w:cs="Traditional Arabic"/>
          <w:sz w:val="28"/>
          <w:szCs w:val="32"/>
          <w:rtl/>
        </w:rPr>
        <w:t xml:space="preserve">الشاشي </w:t>
      </w:r>
      <w:r w:rsidRPr="00866AE4">
        <w:rPr>
          <w:rFonts w:ascii="Traditional Arabic" w:hAnsi="Traditional Arabic" w:cs="Traditional Arabic" w:hint="cs"/>
          <w:sz w:val="28"/>
          <w:szCs w:val="32"/>
          <w:rtl/>
        </w:rPr>
        <w:t>في مسنده (</w:t>
      </w:r>
      <w:r w:rsidRPr="00866AE4">
        <w:rPr>
          <w:rFonts w:ascii="Traditional Arabic" w:hAnsi="Traditional Arabic" w:cs="Traditional Arabic"/>
          <w:sz w:val="28"/>
          <w:szCs w:val="32"/>
          <w:rtl/>
        </w:rPr>
        <w:t>3/383</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العقيلي </w:t>
      </w:r>
      <w:r w:rsidRPr="00866AE4">
        <w:rPr>
          <w:rFonts w:ascii="Traditional Arabic" w:hAnsi="Traditional Arabic" w:cs="Traditional Arabic" w:hint="cs"/>
          <w:sz w:val="28"/>
          <w:szCs w:val="32"/>
          <w:rtl/>
        </w:rPr>
        <w:t>في الضعفاء (</w:t>
      </w:r>
      <w:r w:rsidRPr="00866AE4">
        <w:rPr>
          <w:rFonts w:ascii="Traditional Arabic" w:hAnsi="Traditional Arabic" w:cs="Traditional Arabic"/>
          <w:sz w:val="28"/>
          <w:szCs w:val="32"/>
          <w:rtl/>
        </w:rPr>
        <w:t>3/111</w:t>
      </w:r>
      <w:r w:rsidRPr="00866AE4">
        <w:rPr>
          <w:rFonts w:ascii="Traditional Arabic" w:hAnsi="Traditional Arabic" w:cs="Traditional Arabic" w:hint="cs"/>
          <w:sz w:val="28"/>
          <w:szCs w:val="32"/>
          <w:rtl/>
        </w:rPr>
        <w:t xml:space="preserve">), و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(6/452).</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ضعيف منقطع فأبو الجوزاء أوس بن عبد الله الربعي البصري لم يسمع من أبي بن كعب رضي الله عنه.</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الهيثمي:"ر</w:t>
      </w:r>
      <w:r w:rsidRPr="00866AE4">
        <w:rPr>
          <w:rFonts w:ascii="Traditional Arabic" w:hAnsi="Traditional Arabic" w:cs="Traditional Arabic"/>
          <w:sz w:val="28"/>
          <w:szCs w:val="32"/>
          <w:rtl/>
        </w:rPr>
        <w:t>واه عبد الله بن أحمد من زياداته من رواية أبي الجوزاء عن أبي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أبو الجوزاء لم يسمع من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أبي</w:t>
      </w:r>
      <w:r w:rsidRPr="00866AE4">
        <w:rPr>
          <w:rFonts w:ascii="Traditional Arabic" w:hAnsi="Traditional Arabic" w:cs="Traditional Arabic" w:hint="cs"/>
          <w:sz w:val="28"/>
          <w:szCs w:val="32"/>
          <w:rtl/>
        </w:rPr>
        <w:t>". مجمع الزوائد (2/</w:t>
      </w:r>
      <w:r w:rsidRPr="00866AE4">
        <w:rPr>
          <w:rFonts w:ascii="Traditional Arabic" w:hAnsi="Traditional Arabic" w:cs="Traditional Arabic"/>
          <w:sz w:val="28"/>
          <w:szCs w:val="32"/>
          <w:rtl/>
        </w:rPr>
        <w:t>106</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حسنه الألباني لشواهده السلسلة الصحيحة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2/576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footnote>
  <w:footnote w:id="1152">
    <w:p w:rsidR="00914303" w:rsidRPr="00866AE4" w:rsidRDefault="00914303" w:rsidP="004E25C6">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(5/</w:t>
      </w:r>
      <w:r w:rsidRPr="00866AE4">
        <w:rPr>
          <w:rFonts w:ascii="Traditional Arabic" w:hAnsi="Traditional Arabic" w:cs="Traditional Arabic"/>
          <w:sz w:val="28"/>
          <w:szCs w:val="32"/>
          <w:rtl/>
        </w:rPr>
        <w:t>1822</w:t>
      </w:r>
      <w:r w:rsidRPr="00866AE4">
        <w:rPr>
          <w:rFonts w:ascii="Traditional Arabic" w:hAnsi="Traditional Arabic" w:cs="Traditional Arabic" w:hint="cs"/>
          <w:sz w:val="28"/>
          <w:szCs w:val="32"/>
          <w:rtl/>
        </w:rPr>
        <w:t>).</w:t>
      </w:r>
    </w:p>
  </w:footnote>
  <w:footnote w:id="1153">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3/375</w:t>
      </w:r>
      <w:r w:rsidRPr="00866AE4">
        <w:rPr>
          <w:rFonts w:ascii="Tahoma" w:hAnsi="Tahoma" w:cs="Traditional Arabic" w:hint="cs"/>
          <w:sz w:val="28"/>
          <w:szCs w:val="32"/>
          <w:rtl/>
        </w:rPr>
        <w:t>).</w:t>
      </w:r>
      <w:r w:rsidRPr="00866AE4">
        <w:rPr>
          <w:rFonts w:ascii="Tahoma" w:hAnsi="Tahoma" w:cs="Traditional Arabic"/>
          <w:sz w:val="28"/>
          <w:szCs w:val="32"/>
          <w:rtl/>
        </w:rPr>
        <w:t xml:space="preserve"> </w:t>
      </w:r>
    </w:p>
  </w:footnote>
  <w:footnote w:id="1154">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مشارق الأنوار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1/389</w:t>
      </w:r>
      <w:r w:rsidRPr="00866AE4">
        <w:rPr>
          <w:rFonts w:ascii="Traditional Arabic" w:hAnsi="Traditional Arabic" w:cs="Traditional Arabic" w:hint="cs"/>
          <w:sz w:val="28"/>
          <w:szCs w:val="32"/>
          <w:rtl/>
        </w:rPr>
        <w:t>).</w:t>
      </w:r>
    </w:p>
  </w:footnote>
  <w:footnote w:id="1155">
    <w:p w:rsidR="00914303" w:rsidRPr="00866AE4" w:rsidRDefault="00914303" w:rsidP="00A835E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(اجعلوا آخر صلاتكم بالليل وترا).                                                      </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(ق د) عن ابن عمر</w:t>
      </w:r>
      <w:r w:rsidRPr="00866AE4">
        <w:rPr>
          <w:rFonts w:ascii="Traditional Arabic" w:hAnsi="Traditional Arabic" w:cs="Traditional Arabic" w:hint="cs"/>
          <w:sz w:val="28"/>
          <w:szCs w:val="32"/>
          <w:rtl/>
        </w:rPr>
        <w:t>".</w:t>
      </w:r>
    </w:p>
    <w:p w:rsidR="00914303" w:rsidRPr="00866AE4" w:rsidRDefault="00914303" w:rsidP="0064590D">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الحديث أخرجه البخاري في صحيحه كتاب الصلاة</w:t>
      </w:r>
      <w:r w:rsidRPr="00866AE4">
        <w:rPr>
          <w:rFonts w:ascii="Traditional Arabic" w:hAnsi="Traditional Arabic" w:cs="Traditional Arabic"/>
          <w:sz w:val="28"/>
          <w:szCs w:val="32"/>
          <w:rtl/>
        </w:rPr>
        <w:t xml:space="preserve"> بَاب الْحِلَقِ</w:t>
      </w:r>
      <w:r w:rsidRPr="00866AE4">
        <w:rPr>
          <w:rFonts w:ascii="Traditional Arabic" w:hAnsi="Traditional Arabic" w:cs="Traditional Arabic" w:hint="cs"/>
          <w:sz w:val="28"/>
          <w:szCs w:val="32"/>
          <w:rtl/>
        </w:rPr>
        <w:t xml:space="preserve"> و الجلوس فس المسجد (</w:t>
      </w:r>
      <w:r w:rsidRPr="00866AE4">
        <w:rPr>
          <w:rFonts w:ascii="Traditional Arabic" w:hAnsi="Traditional Arabic" w:cs="Traditional Arabic"/>
          <w:sz w:val="28"/>
          <w:szCs w:val="32"/>
          <w:rtl/>
        </w:rPr>
        <w:t>1/17950</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998</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مسلم كتاب صلاة المسافرين و قصرها باب </w:t>
      </w:r>
      <w:r w:rsidRPr="00866AE4">
        <w:rPr>
          <w:rFonts w:ascii="Traditional Arabic" w:hAnsi="Traditional Arabic" w:cs="Traditional Arabic"/>
          <w:sz w:val="28"/>
          <w:szCs w:val="32"/>
          <w:rtl/>
        </w:rPr>
        <w:t>صلاة الليل مثنى مثنى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الوتر ركعة من آخر الليل.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1/517 </w:t>
      </w:r>
      <w:r w:rsidRPr="00866AE4">
        <w:rPr>
          <w:rFonts w:ascii="Traditional Arabic" w:hAnsi="Traditional Arabic" w:cs="Traditional Arabic" w:hint="cs"/>
          <w:sz w:val="28"/>
          <w:szCs w:val="32"/>
          <w:rtl/>
        </w:rPr>
        <w:t>رقم7450)</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ع</w:t>
      </w:r>
      <w:r w:rsidRPr="00866AE4">
        <w:rPr>
          <w:rFonts w:ascii="Traditional Arabic" w:hAnsi="Traditional Arabic" w:cs="Traditional Arabic"/>
          <w:sz w:val="28"/>
          <w:szCs w:val="32"/>
          <w:rtl/>
        </w:rPr>
        <w:t xml:space="preserve">ن ابن عمر </w:t>
      </w:r>
      <w:r w:rsidRPr="00866AE4">
        <w:rPr>
          <w:rFonts w:ascii="Traditional Arabic" w:hAnsi="Traditional Arabic" w:cs="Traditional Arabic" w:hint="cs"/>
          <w:sz w:val="28"/>
          <w:szCs w:val="32"/>
          <w:rtl/>
        </w:rPr>
        <w:t xml:space="preserve">رضي الله عنه. </w:t>
      </w:r>
    </w:p>
  </w:footnote>
  <w:footnote w:id="1156">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2/478</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157">
    <w:p w:rsidR="00914303" w:rsidRPr="00866AE4" w:rsidRDefault="00914303" w:rsidP="00D15CC2">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cs="Traditional Arabic" w:hint="cs"/>
          <w:sz w:val="28"/>
          <w:szCs w:val="32"/>
          <w:rtl/>
        </w:rPr>
        <w:t>قال زكريا الأنصاري: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الصارف عن وجوبه عندنا قوله صلى الله عليه وسلم لمعاذ لما بعثه إلى اليمن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فأعلمهم أن الله افترض عليهم خمس صلوات في كل يوم وليلة</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المراد من التفضيل مقابلة الجنس بالجنس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بعد أن يجعل الشرع العدد القليل أفضل من الكثير مع اتحاد النوع دليله القصر في السفر فمع اختلافه أولى</w:t>
      </w:r>
      <w:r w:rsidRPr="00866AE4">
        <w:rPr>
          <w:rFonts w:ascii="Traditional Arabic" w:hAnsi="Traditional Arabic" w:cs="Traditional Arabic" w:hint="cs"/>
          <w:sz w:val="28"/>
          <w:szCs w:val="32"/>
          <w:rtl/>
        </w:rPr>
        <w:t>. أسنى المطالب (1/</w:t>
      </w:r>
      <w:r w:rsidRPr="00866AE4">
        <w:rPr>
          <w:rFonts w:ascii="Traditional Arabic" w:hAnsi="Traditional Arabic" w:cs="Traditional Arabic"/>
          <w:sz w:val="28"/>
          <w:szCs w:val="32"/>
          <w:rtl/>
        </w:rPr>
        <w:t>201</w:t>
      </w:r>
      <w:r w:rsidRPr="00866AE4">
        <w:rPr>
          <w:rFonts w:ascii="Traditional Arabic" w:hAnsi="Traditional Arabic" w:cs="Traditional Arabic" w:hint="cs"/>
          <w:sz w:val="28"/>
          <w:szCs w:val="32"/>
          <w:rtl/>
        </w:rPr>
        <w:t>), و انظر أيضا الحاوي الكبير للماوردي (2/</w:t>
      </w:r>
      <w:r w:rsidRPr="00866AE4">
        <w:rPr>
          <w:rFonts w:ascii="Traditional Arabic" w:hAnsi="Traditional Arabic" w:cs="Traditional Arabic"/>
          <w:sz w:val="28"/>
          <w:szCs w:val="32"/>
          <w:rtl/>
        </w:rPr>
        <w:t>641</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158">
    <w:p w:rsidR="00914303" w:rsidRPr="00866AE4" w:rsidRDefault="00914303" w:rsidP="00A835EE">
      <w:pPr>
        <w:pStyle w:val="aa"/>
        <w:widowControl w:val="0"/>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البخاري كتاب الإيمان </w:t>
      </w:r>
      <w:r w:rsidRPr="00866AE4">
        <w:rPr>
          <w:rFonts w:ascii="Traditional Arabic" w:hAnsi="Traditional Arabic" w:cs="Traditional Arabic"/>
          <w:sz w:val="28"/>
          <w:szCs w:val="32"/>
          <w:rtl/>
        </w:rPr>
        <w:t xml:space="preserve">باب الزكاة من الإسلام </w:t>
      </w:r>
      <w:r w:rsidRPr="00866AE4">
        <w:rPr>
          <w:rFonts w:ascii="Traditional Arabic" w:hAnsi="Traditional Arabic" w:cs="Traditional Arabic" w:hint="cs"/>
          <w:sz w:val="28"/>
          <w:szCs w:val="32"/>
          <w:rtl/>
        </w:rPr>
        <w:t>(1/25 رقم</w:t>
      </w:r>
      <w:r w:rsidRPr="00866AE4">
        <w:rPr>
          <w:rFonts w:ascii="Traditional Arabic" w:hAnsi="Traditional Arabic" w:cs="Traditional Arabic"/>
          <w:sz w:val="28"/>
          <w:szCs w:val="32"/>
          <w:rtl/>
        </w:rPr>
        <w:t>46</w:t>
      </w:r>
      <w:r w:rsidRPr="00866AE4">
        <w:rPr>
          <w:rFonts w:ascii="Traditional Arabic" w:hAnsi="Traditional Arabic" w:cs="Traditional Arabic" w:hint="cs"/>
          <w:sz w:val="28"/>
          <w:szCs w:val="32"/>
          <w:rtl/>
        </w:rPr>
        <w:t xml:space="preserve">), و مسلم </w:t>
      </w:r>
      <w:r w:rsidRPr="00866AE4">
        <w:rPr>
          <w:rFonts w:ascii="Traditional Arabic" w:hAnsi="Traditional Arabic" w:cs="Traditional Arabic"/>
          <w:sz w:val="28"/>
          <w:szCs w:val="32"/>
          <w:rtl/>
        </w:rPr>
        <w:t>في الإيمان باب بيان الصلوات التي هي أحد أركان الإسلام</w:t>
      </w:r>
      <w:r w:rsidRPr="00866AE4">
        <w:rPr>
          <w:rFonts w:ascii="Traditional Arabic" w:hAnsi="Traditional Arabic" w:cs="Traditional Arabic" w:hint="cs"/>
          <w:sz w:val="28"/>
          <w:szCs w:val="32"/>
          <w:rtl/>
        </w:rPr>
        <w:t xml:space="preserve"> (1/40</w:t>
      </w:r>
      <w:r w:rsidRPr="00866AE4">
        <w:rPr>
          <w:rFonts w:ascii="Traditional Arabic" w:hAnsi="Traditional Arabic" w:cs="Traditional Arabic"/>
          <w:sz w:val="28"/>
          <w:szCs w:val="32"/>
          <w:rtl/>
        </w:rPr>
        <w:t>رقم</w:t>
      </w:r>
      <w:r w:rsidRPr="00866AE4">
        <w:rPr>
          <w:rFonts w:ascii="Traditional Arabic" w:hAnsi="Traditional Arabic" w:cs="Traditional Arabic" w:hint="cs"/>
          <w:sz w:val="28"/>
          <w:szCs w:val="32"/>
          <w:rtl/>
        </w:rPr>
        <w:t>11)</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ع</w:t>
      </w:r>
      <w:r w:rsidRPr="00866AE4">
        <w:rPr>
          <w:rFonts w:ascii="Traditional Arabic" w:hAnsi="Traditional Arabic" w:cs="Traditional Arabic"/>
          <w:sz w:val="28"/>
          <w:szCs w:val="32"/>
          <w:rtl/>
        </w:rPr>
        <w:t xml:space="preserve">ن طلحة بن عبيد الله </w:t>
      </w:r>
      <w:r w:rsidRPr="00866AE4">
        <w:rPr>
          <w:rFonts w:ascii="Traditional Arabic" w:hAnsi="Traditional Arabic" w:cs="Traditional Arabic" w:hint="cs"/>
          <w:sz w:val="28"/>
          <w:szCs w:val="32"/>
          <w:rtl/>
        </w:rPr>
        <w:t>رضي الله عنه.</w:t>
      </w:r>
    </w:p>
  </w:footnote>
  <w:footnote w:id="1159">
    <w:p w:rsidR="00914303" w:rsidRPr="00866AE4" w:rsidRDefault="00914303" w:rsidP="00A835E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أبو داود في </w:t>
      </w:r>
      <w:r w:rsidRPr="00866AE4">
        <w:rPr>
          <w:rFonts w:ascii="Traditional Arabic" w:hAnsi="Traditional Arabic" w:cs="Traditional Arabic" w:hint="eastAsia"/>
          <w:sz w:val="28"/>
          <w:szCs w:val="32"/>
          <w:rtl/>
        </w:rPr>
        <w:t>كتاب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الصلاة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باب كم الوتر</w:t>
      </w:r>
      <w:r w:rsidRPr="00866AE4">
        <w:rPr>
          <w:rFonts w:ascii="Traditional Arabic" w:hAnsi="Traditional Arabic" w:cs="Traditional Arabic" w:hint="cs"/>
          <w:sz w:val="28"/>
          <w:szCs w:val="32"/>
          <w:rtl/>
        </w:rPr>
        <w:t xml:space="preserve"> (2/132</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1422</w:t>
      </w:r>
      <w:r w:rsidRPr="00866AE4">
        <w:rPr>
          <w:rFonts w:ascii="Traditional Arabic" w:hAnsi="Traditional Arabic" w:cs="Traditional Arabic" w:hint="cs"/>
          <w:sz w:val="28"/>
          <w:szCs w:val="32"/>
          <w:rtl/>
        </w:rPr>
        <w:t xml:space="preserve">), و ابن ماجه </w:t>
      </w:r>
      <w:r w:rsidRPr="00866AE4">
        <w:rPr>
          <w:rFonts w:ascii="Traditional Arabic" w:hAnsi="Traditional Arabic" w:cs="Traditional Arabic"/>
          <w:sz w:val="28"/>
          <w:szCs w:val="32"/>
          <w:rtl/>
        </w:rPr>
        <w:t>باب ما جاء في الوتر بثلاث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خمس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سبع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تسع </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376</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1190</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1694رقم 23407), و </w:t>
      </w:r>
      <w:r w:rsidRPr="00866AE4">
        <w:rPr>
          <w:rFonts w:ascii="Traditional Arabic" w:hAnsi="Traditional Arabic" w:cs="Traditional Arabic"/>
          <w:sz w:val="28"/>
          <w:szCs w:val="32"/>
          <w:rtl/>
        </w:rPr>
        <w:t xml:space="preserve">النسائي </w:t>
      </w:r>
      <w:r w:rsidRPr="00866AE4">
        <w:rPr>
          <w:rFonts w:ascii="Traditional Arabic" w:hAnsi="Traditional Arabic" w:cs="Traditional Arabic" w:hint="cs"/>
          <w:sz w:val="28"/>
          <w:szCs w:val="32"/>
          <w:rtl/>
        </w:rPr>
        <w:t xml:space="preserve">في </w:t>
      </w:r>
      <w:r w:rsidRPr="00866AE4">
        <w:rPr>
          <w:rFonts w:ascii="Traditional Arabic" w:hAnsi="Traditional Arabic" w:cs="Traditional Arabic"/>
          <w:sz w:val="28"/>
          <w:szCs w:val="32"/>
          <w:rtl/>
        </w:rPr>
        <w:t>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1/171</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1710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ابن حبان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6/167</w:t>
      </w:r>
      <w:r w:rsidRPr="00866AE4">
        <w:rPr>
          <w:rFonts w:ascii="Traditional Arabic" w:hAnsi="Traditional Arabic" w:cs="Traditional Arabic" w:hint="cs"/>
          <w:sz w:val="28"/>
          <w:szCs w:val="32"/>
          <w:rtl/>
        </w:rPr>
        <w:t xml:space="preserve">), و الطبراني </w:t>
      </w:r>
      <w:r w:rsidRPr="00866AE4">
        <w:rPr>
          <w:rFonts w:ascii="Traditional Arabic" w:hAnsi="Traditional Arabic" w:cs="Traditional Arabic"/>
          <w:sz w:val="28"/>
          <w:szCs w:val="32"/>
          <w:rtl/>
        </w:rPr>
        <w:t>المعجم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4/147</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الدارقطني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2/22</w:t>
      </w:r>
      <w:r w:rsidRPr="00866AE4">
        <w:rPr>
          <w:rFonts w:ascii="Traditional Arabic" w:hAnsi="Traditional Arabic" w:cs="Traditional Arabic" w:hint="cs"/>
          <w:sz w:val="28"/>
          <w:szCs w:val="32"/>
          <w:rtl/>
        </w:rPr>
        <w:t xml:space="preserve">), و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448</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1128</w:t>
      </w:r>
      <w:r w:rsidRPr="00866AE4">
        <w:rPr>
          <w:rFonts w:ascii="Traditional Arabic" w:hAnsi="Traditional Arabic" w:cs="Traditional Arabic" w:hint="cs"/>
          <w:sz w:val="28"/>
          <w:szCs w:val="32"/>
          <w:rtl/>
        </w:rPr>
        <w:t>), و</w:t>
      </w:r>
      <w:r w:rsidRPr="00866AE4">
        <w:rPr>
          <w:rFonts w:ascii="Traditional Arabic" w:hAnsi="Traditional Arabic" w:cs="Traditional Arabic"/>
          <w:sz w:val="28"/>
          <w:szCs w:val="32"/>
          <w:rtl/>
        </w:rPr>
        <w:t xml:space="preserve"> البيهقي </w:t>
      </w:r>
      <w:r w:rsidRPr="00866AE4">
        <w:rPr>
          <w:rFonts w:ascii="Traditional Arabic" w:hAnsi="Traditional Arabic" w:cs="Traditional Arabic" w:hint="cs"/>
          <w:sz w:val="28"/>
          <w:szCs w:val="32"/>
          <w:rtl/>
        </w:rPr>
        <w:t xml:space="preserve">في السنن </w:t>
      </w:r>
      <w:r w:rsidRPr="00866AE4">
        <w:rPr>
          <w:rFonts w:ascii="Traditional Arabic" w:hAnsi="Traditional Arabic" w:cs="Traditional Arabic"/>
          <w:sz w:val="28"/>
          <w:szCs w:val="32"/>
          <w:rtl/>
        </w:rPr>
        <w:t xml:space="preserve">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2/469</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4640</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الزهر</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عن عطاء بن يزيد الليث</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عن أبى أيوب الأنصار</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قال قال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فذكره.</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إسناد صحيح و فيه اختلاف على الزهري فمنهم من رواه مرفوعا عن النبي </w:t>
      </w:r>
      <w:r w:rsidRPr="00866AE4">
        <w:rPr>
          <w:rFonts w:ascii="Traditional Arabic" w:hAnsi="Traditional Arabic" w:cs="Traditional Arabic"/>
          <w:sz w:val="28"/>
          <w:szCs w:val="32"/>
          <w:rtl/>
        </w:rPr>
        <w:t>صلى الله عليه وسلم</w:t>
      </w:r>
      <w:r w:rsidRPr="00866AE4">
        <w:rPr>
          <w:rFonts w:ascii="Traditional Arabic" w:hAnsi="Traditional Arabic" w:cs="Traditional Arabic" w:hint="cs"/>
          <w:sz w:val="28"/>
          <w:szCs w:val="32"/>
          <w:rtl/>
        </w:rPr>
        <w:t>, و هم جماعة أمثال</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ب</w:t>
      </w:r>
      <w:r w:rsidRPr="00866AE4">
        <w:rPr>
          <w:rFonts w:ascii="Traditional Arabic" w:hAnsi="Traditional Arabic" w:cs="Traditional Arabic"/>
          <w:sz w:val="28"/>
          <w:szCs w:val="32"/>
          <w:rtl/>
        </w:rPr>
        <w:t>كر بن وائل،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الأوزاعي،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الزبيدي ،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محمد بن أبي حفصة،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سفيان بن حسين،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محمد بن إسحاق،</w:t>
      </w:r>
      <w:r w:rsidRPr="00866AE4">
        <w:rPr>
          <w:rFonts w:ascii="Traditional Arabic" w:hAnsi="Traditional Arabic" w:cs="Traditional Arabic" w:hint="cs"/>
          <w:sz w:val="28"/>
          <w:szCs w:val="32"/>
          <w:rtl/>
        </w:rPr>
        <w:t xml:space="preserve"> و الوليد بن مزيد،</w:t>
      </w:r>
      <w:r w:rsidRPr="00866AE4">
        <w:rPr>
          <w:rFonts w:ascii="Traditional Arabic" w:hAnsi="Traditional Arabic" w:cs="Traditional Arabic"/>
          <w:sz w:val="28"/>
          <w:szCs w:val="32"/>
          <w:rtl/>
        </w:rPr>
        <w:t xml:space="preserve"> عن الزهري</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منهم من رواه موقوفا على أبي أيوب الأنصاري رضي الله عنه أمثال معمر بن راشد على الصحيح و سفيان بن عيينة على الصحيح و يونس بن يزيد على الصحيح و شعيب بن أبي حمزة.            </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قد رجح الوقف النسائي, و أبو حاتم, و محمد بن يحيى الذهلي, و ذهب ابن عبد البر و الحاكم إلى ترجيح الرفع. انظر </w:t>
      </w:r>
      <w:r w:rsidRPr="00866AE4">
        <w:rPr>
          <w:rFonts w:ascii="Traditional Arabic" w:hAnsi="Traditional Arabic" w:cs="Traditional Arabic"/>
          <w:sz w:val="28"/>
          <w:szCs w:val="32"/>
          <w:rtl/>
        </w:rPr>
        <w:t>علل</w:t>
      </w:r>
      <w:r w:rsidRPr="00866AE4">
        <w:rPr>
          <w:rFonts w:ascii="Traditional Arabic" w:hAnsi="Traditional Arabic" w:cs="Traditional Arabic" w:hint="cs"/>
          <w:sz w:val="28"/>
          <w:szCs w:val="32"/>
          <w:rtl/>
        </w:rPr>
        <w:t xml:space="preserve"> الدارقطني (</w:t>
      </w:r>
      <w:r w:rsidRPr="00866AE4">
        <w:rPr>
          <w:rFonts w:ascii="Traditional Arabic" w:hAnsi="Traditional Arabic" w:cs="Traditional Arabic"/>
          <w:sz w:val="28"/>
          <w:szCs w:val="32"/>
          <w:rtl/>
        </w:rPr>
        <w:t>6/98</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علل </w:t>
      </w:r>
      <w:r w:rsidRPr="00866AE4">
        <w:rPr>
          <w:rFonts w:ascii="Traditional Arabic" w:hAnsi="Traditional Arabic" w:cs="Traditional Arabic" w:hint="cs"/>
          <w:sz w:val="28"/>
          <w:szCs w:val="32"/>
          <w:rtl/>
        </w:rPr>
        <w:t>ابن أبي حاتم (</w:t>
      </w:r>
      <w:r w:rsidRPr="00866AE4">
        <w:rPr>
          <w:rFonts w:ascii="Traditional Arabic" w:hAnsi="Traditional Arabic" w:cs="Traditional Arabic"/>
          <w:sz w:val="28"/>
          <w:szCs w:val="32"/>
          <w:rtl/>
        </w:rPr>
        <w:t>1/171</w:t>
      </w:r>
      <w:r w:rsidRPr="00866AE4">
        <w:rPr>
          <w:rFonts w:ascii="Traditional Arabic" w:hAnsi="Traditional Arabic" w:cs="Traditional Arabic" w:hint="cs"/>
          <w:sz w:val="28"/>
          <w:szCs w:val="32"/>
          <w:rtl/>
        </w:rPr>
        <w:t xml:space="preserve">).                         </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له شاهد عن بريدة الأسلمي رضي الله عنه  أخرجه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داود</w:t>
      </w:r>
      <w:r w:rsidRPr="00866AE4">
        <w:rPr>
          <w:rFonts w:ascii="Traditional Arabic" w:hAnsi="Traditional Arabic" w:cs="Traditional Arabic" w:hint="cs"/>
          <w:sz w:val="28"/>
          <w:szCs w:val="32"/>
          <w:rtl/>
        </w:rPr>
        <w:t xml:space="preserve"> في كتاب الصلاة باب فيمن </w:t>
      </w:r>
      <w:r w:rsidRPr="00866AE4">
        <w:rPr>
          <w:rFonts w:ascii="Traditional Arabic" w:hAnsi="Traditional Arabic" w:cs="Traditional Arabic"/>
          <w:sz w:val="28"/>
          <w:szCs w:val="32"/>
          <w:rtl/>
        </w:rPr>
        <w:t xml:space="preserve">لم </w:t>
      </w:r>
      <w:r w:rsidRPr="00866AE4">
        <w:rPr>
          <w:rFonts w:ascii="Traditional Arabic" w:hAnsi="Traditional Arabic" w:cs="Traditional Arabic" w:hint="cs"/>
          <w:sz w:val="28"/>
          <w:szCs w:val="32"/>
          <w:rtl/>
        </w:rPr>
        <w:t>يوت</w:t>
      </w:r>
      <w:r w:rsidRPr="00866AE4">
        <w:rPr>
          <w:rFonts w:ascii="Traditional Arabic" w:hAnsi="Traditional Arabic" w:cs="Traditional Arabic"/>
          <w:sz w:val="28"/>
          <w:szCs w:val="32"/>
          <w:rtl/>
        </w:rPr>
        <w:t xml:space="preserve">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129 رقم1419), و أحمد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1694رقم</w:t>
      </w:r>
      <w:r w:rsidRPr="00866AE4">
        <w:rPr>
          <w:rFonts w:ascii="Traditional Arabic" w:hAnsi="Traditional Arabic" w:cs="Traditional Arabic"/>
          <w:sz w:val="28"/>
          <w:szCs w:val="32"/>
          <w:rtl/>
        </w:rPr>
        <w:t>23</w:t>
      </w:r>
      <w:r w:rsidRPr="00866AE4">
        <w:rPr>
          <w:rFonts w:ascii="Traditional Arabic" w:hAnsi="Traditional Arabic" w:cs="Traditional Arabic" w:hint="cs"/>
          <w:sz w:val="28"/>
          <w:szCs w:val="32"/>
          <w:rtl/>
        </w:rPr>
        <w:t xml:space="preserve">407), و </w:t>
      </w:r>
      <w:r w:rsidRPr="00866AE4">
        <w:rPr>
          <w:rFonts w:ascii="Traditional Arabic" w:hAnsi="Traditional Arabic" w:cs="Traditional Arabic"/>
          <w:sz w:val="28"/>
          <w:szCs w:val="32"/>
          <w:rtl/>
        </w:rPr>
        <w:t xml:space="preserve">ابن أبي شيبة </w:t>
      </w:r>
      <w:r w:rsidRPr="00866AE4">
        <w:rPr>
          <w:rFonts w:ascii="Traditional Arabic" w:hAnsi="Traditional Arabic" w:cs="Traditional Arabic" w:hint="cs"/>
          <w:sz w:val="28"/>
          <w:szCs w:val="32"/>
          <w:rtl/>
        </w:rPr>
        <w:t>في المصنف (</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 xml:space="preserve"> 92), و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1/448</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البيهقى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2/469</w:t>
      </w:r>
      <w:r w:rsidRPr="00866AE4">
        <w:rPr>
          <w:rFonts w:ascii="Traditional Arabic" w:hAnsi="Traditional Arabic" w:cs="Traditional Arabic" w:hint="cs"/>
          <w:sz w:val="28"/>
          <w:szCs w:val="32"/>
          <w:rtl/>
        </w:rPr>
        <w:t>).</w:t>
      </w:r>
    </w:p>
    <w:p w:rsidR="00914303" w:rsidRPr="00866AE4" w:rsidRDefault="00914303" w:rsidP="00256AB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من طريق</w:t>
      </w:r>
      <w:r w:rsidRPr="00866AE4">
        <w:rPr>
          <w:rFonts w:ascii="Traditional Arabic" w:hAnsi="Traditional Arabic" w:cs="Traditional Arabic"/>
          <w:sz w:val="28"/>
          <w:szCs w:val="32"/>
          <w:rtl/>
        </w:rPr>
        <w:t xml:space="preserve"> عبيد الله بن عبد الله العتكي عن عبد الله بن بريدة عن أبيه 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سمعت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يقول</w:t>
      </w:r>
      <w:r w:rsidRPr="00866AE4">
        <w:rPr>
          <w:rFonts w:ascii="Traditional Arabic" w:hAnsi="Traditional Arabic" w:cs="Traditional Arabic" w:hint="cs"/>
          <w:sz w:val="28"/>
          <w:szCs w:val="32"/>
          <w:rtl/>
        </w:rPr>
        <w:t>: فذكره.</w:t>
      </w:r>
    </w:p>
    <w:p w:rsidR="00914303" w:rsidRPr="00866AE4" w:rsidRDefault="00914303" w:rsidP="005F53E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إسناد لا يصح فيه </w:t>
      </w:r>
      <w:r w:rsidRPr="00866AE4">
        <w:rPr>
          <w:rFonts w:ascii="Traditional Arabic" w:hAnsi="Traditional Arabic" w:cs="Traditional Arabic"/>
          <w:sz w:val="28"/>
          <w:szCs w:val="32"/>
          <w:rtl/>
        </w:rPr>
        <w:t>عبيد الله بن عبد الله أبو المنيب الهروي العتكي</w:t>
      </w:r>
      <w:r w:rsidRPr="00866AE4">
        <w:rPr>
          <w:rFonts w:ascii="Traditional Arabic" w:hAnsi="Traditional Arabic" w:cs="Traditional Arabic" w:hint="cs"/>
          <w:sz w:val="28"/>
          <w:szCs w:val="32"/>
          <w:rtl/>
        </w:rPr>
        <w:t xml:space="preserve"> و هو مختلف فيه. قال البخاري عنده مناكير، و قال ابن معين ثقة، </w:t>
      </w:r>
      <w:r w:rsidRPr="00866AE4">
        <w:rPr>
          <w:rFonts w:ascii="Traditional Arabic" w:hAnsi="Traditional Arabic" w:cs="Traditional Arabic"/>
          <w:sz w:val="28"/>
          <w:szCs w:val="32"/>
          <w:rtl/>
        </w:rPr>
        <w:t>قال أبو حاتم صالح الحديث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أنكر على البخاري كونه أدخله في كتاب </w:t>
      </w:r>
      <w:r w:rsidRPr="00866AE4">
        <w:rPr>
          <w:rFonts w:ascii="Traditional Arabic" w:hAnsi="Traditional Arabic" w:cs="Traditional Arabic" w:hint="cs"/>
          <w:sz w:val="28"/>
          <w:szCs w:val="32"/>
          <w:rtl/>
        </w:rPr>
        <w:t xml:space="preserve">الضعفاء. و قال ابن حبان: </w:t>
      </w:r>
      <w:r w:rsidRPr="00866AE4">
        <w:rPr>
          <w:rFonts w:ascii="Traditional Arabic" w:hAnsi="Traditional Arabic" w:cs="Traditional Arabic"/>
          <w:sz w:val="28"/>
          <w:szCs w:val="32"/>
          <w:rtl/>
        </w:rPr>
        <w:t>يروى عن عبد الله بن بريدة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روى عنه أهل بلده ينفرد عن الثقات بالأشياء المقلوبات يجب مجانبة ما يتفرد به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الاعتبار بما يوافق الثقات دون الاحتجاج به أراد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العقيلي:"</w:t>
      </w:r>
      <w:r w:rsidRPr="00866AE4">
        <w:rPr>
          <w:rFonts w:ascii="Traditional Arabic" w:hAnsi="Traditional Arabic" w:cs="Traditional Arabic"/>
          <w:sz w:val="28"/>
          <w:szCs w:val="32"/>
          <w:rtl/>
        </w:rPr>
        <w:t>مروزي لا يتابع على حديثه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يعرف إلا به</w:t>
      </w:r>
      <w:r w:rsidRPr="00866AE4">
        <w:rPr>
          <w:rFonts w:ascii="Traditional Arabic" w:hAnsi="Traditional Arabic" w:cs="Traditional Arabic" w:hint="cs"/>
          <w:sz w:val="28"/>
          <w:szCs w:val="32"/>
          <w:rtl/>
        </w:rPr>
        <w:t xml:space="preserve">".                                        </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w:t>
      </w:r>
      <w:r w:rsidRPr="00866AE4">
        <w:rPr>
          <w:rFonts w:ascii="Traditional Arabic" w:hAnsi="Traditional Arabic" w:cs="Traditional Arabic"/>
          <w:sz w:val="28"/>
          <w:szCs w:val="32"/>
          <w:rtl/>
        </w:rPr>
        <w:t>هذا حديث صحيح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أبو المنيب العتكي مروزي ثقة يجمع حديثه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يخرجاه</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عبيد الله بن عبد الله أبو المنيب بضم الميم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كسر النون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آخره موحدة العتكي بفتح المهملة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المثناة المروزي صدوق يخطىء</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في الفتح قال:"</w:t>
      </w:r>
      <w:r w:rsidRPr="00866AE4">
        <w:rPr>
          <w:rFonts w:ascii="Traditional Arabic" w:hAnsi="Traditional Arabic" w:cs="Traditional Arabic"/>
          <w:sz w:val="28"/>
          <w:szCs w:val="32"/>
          <w:rtl/>
        </w:rPr>
        <w:t>في سنده أبو المنيب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ضعف</w:t>
      </w:r>
      <w:r w:rsidRPr="00866AE4">
        <w:rPr>
          <w:rFonts w:ascii="Traditional Arabic" w:hAnsi="Traditional Arabic" w:cs="Traditional Arabic" w:hint="cs"/>
          <w:sz w:val="28"/>
          <w:szCs w:val="32"/>
          <w:rtl/>
        </w:rPr>
        <w:t>". انظر</w:t>
      </w:r>
      <w:r w:rsidRPr="00866AE4">
        <w:rPr>
          <w:rFonts w:ascii="Traditional Arabic" w:hAnsi="Traditional Arabic" w:cs="Traditional Arabic"/>
          <w:sz w:val="28"/>
          <w:szCs w:val="32"/>
          <w:rtl/>
        </w:rPr>
        <w:t xml:space="preserve"> تاريخ ابن معين (رواية الدوري)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4/362</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الكامل  4/</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29</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الضعفاء الصغير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ص72</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الجرح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التعديل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5/322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ضعفاء العقيلي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3/121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المجروحين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2/64</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ذكر من تكلم فيه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موثق</w:t>
      </w:r>
      <w:r w:rsidRPr="00866AE4">
        <w:rPr>
          <w:rFonts w:ascii="Traditional Arabic" w:hAnsi="Traditional Arabic" w:cs="Traditional Arabic" w:hint="cs"/>
          <w:sz w:val="28"/>
          <w:szCs w:val="32"/>
          <w:rtl/>
        </w:rPr>
        <w:t xml:space="preserve"> للذهبي (</w:t>
      </w:r>
      <w:r w:rsidRPr="00866AE4">
        <w:rPr>
          <w:rFonts w:ascii="Traditional Arabic" w:hAnsi="Traditional Arabic" w:cs="Traditional Arabic"/>
          <w:sz w:val="28"/>
          <w:szCs w:val="32"/>
          <w:rtl/>
        </w:rPr>
        <w:t>1/129</w:t>
      </w:r>
      <w:r w:rsidRPr="00866AE4">
        <w:rPr>
          <w:rFonts w:ascii="Traditional Arabic" w:hAnsi="Traditional Arabic" w:cs="Traditional Arabic" w:hint="cs"/>
          <w:sz w:val="28"/>
          <w:szCs w:val="32"/>
          <w:rtl/>
        </w:rPr>
        <w:t>), م</w:t>
      </w:r>
      <w:r w:rsidRPr="00866AE4">
        <w:rPr>
          <w:rFonts w:ascii="Traditional Arabic" w:hAnsi="Traditional Arabic" w:cs="Traditional Arabic"/>
          <w:sz w:val="28"/>
          <w:szCs w:val="32"/>
          <w:rtl/>
        </w:rPr>
        <w:t>يزان الاعتدا</w:t>
      </w:r>
      <w:r w:rsidRPr="00866AE4">
        <w:rPr>
          <w:rFonts w:ascii="Traditional Arabic" w:hAnsi="Traditional Arabic" w:cs="Traditional Arabic" w:hint="cs"/>
          <w:sz w:val="28"/>
          <w:szCs w:val="32"/>
          <w:rtl/>
        </w:rPr>
        <w:t xml:space="preserve">ل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5/14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التقريب (1/</w:t>
      </w:r>
      <w:r w:rsidRPr="00866AE4">
        <w:rPr>
          <w:rFonts w:ascii="Traditional Arabic" w:hAnsi="Traditional Arabic" w:cs="Traditional Arabic"/>
          <w:sz w:val="28"/>
          <w:szCs w:val="32"/>
          <w:rtl/>
        </w:rPr>
        <w:t>372</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2/487</w:t>
      </w:r>
      <w:r w:rsidRPr="00866AE4">
        <w:rPr>
          <w:rFonts w:ascii="Traditional Arabic" w:hAnsi="Traditional Arabic" w:cs="Traditional Arabic" w:hint="cs"/>
          <w:sz w:val="28"/>
          <w:szCs w:val="32"/>
          <w:rtl/>
        </w:rPr>
        <w:t>), البدر المنير لابن الملقن (4/</w:t>
      </w:r>
      <w:r w:rsidRPr="00866AE4">
        <w:rPr>
          <w:rFonts w:ascii="Traditional Arabic" w:hAnsi="Traditional Arabic" w:cs="Traditional Arabic"/>
          <w:sz w:val="28"/>
          <w:szCs w:val="32"/>
          <w:rtl/>
        </w:rPr>
        <w:t>47</w:t>
      </w:r>
      <w:r w:rsidRPr="00866AE4">
        <w:rPr>
          <w:rFonts w:ascii="Traditional Arabic" w:hAnsi="Traditional Arabic" w:cs="Traditional Arabic" w:hint="cs"/>
          <w:sz w:val="28"/>
          <w:szCs w:val="32"/>
          <w:rtl/>
        </w:rPr>
        <w:t>), و الحديث ضعفه الألباني في إرواء الغليل (2/</w:t>
      </w:r>
      <w:r w:rsidRPr="00866AE4">
        <w:rPr>
          <w:rFonts w:ascii="Traditional Arabic" w:hAnsi="Traditional Arabic" w:cs="Traditional Arabic"/>
          <w:sz w:val="28"/>
          <w:szCs w:val="32"/>
          <w:rtl/>
        </w:rPr>
        <w:t>14</w:t>
      </w:r>
      <w:r w:rsidRPr="00866AE4">
        <w:rPr>
          <w:rFonts w:ascii="Traditional Arabic" w:hAnsi="Traditional Arabic" w:cs="Traditional Arabic" w:hint="cs"/>
          <w:sz w:val="28"/>
          <w:szCs w:val="32"/>
          <w:rtl/>
        </w:rPr>
        <w:t>6).</w:t>
      </w:r>
      <w:r w:rsidRPr="00866AE4">
        <w:rPr>
          <w:rFonts w:ascii="Tahoma" w:hAnsi="Tahoma" w:cs="Traditional Arabic" w:hint="cs"/>
          <w:sz w:val="28"/>
          <w:szCs w:val="32"/>
        </w:rPr>
        <w:t xml:space="preserve"> </w:t>
      </w:r>
    </w:p>
  </w:footnote>
  <w:footnote w:id="1160">
    <w:p w:rsidR="00914303" w:rsidRPr="00866AE4" w:rsidRDefault="00914303" w:rsidP="00093779">
      <w:pPr>
        <w:pStyle w:val="aa"/>
        <w:widowControl w:val="0"/>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البقرة </w:t>
      </w:r>
      <w:r w:rsidRPr="00866AE4">
        <w:rPr>
          <w:rFonts w:ascii="Traditional Arabic" w:hAnsi="Traditional Arabic" w:cs="Traditional Arabic"/>
          <w:sz w:val="28"/>
          <w:szCs w:val="32"/>
          <w:rtl/>
        </w:rPr>
        <w:t>(238)</w:t>
      </w:r>
    </w:p>
  </w:footnote>
  <w:footnote w:id="1161">
    <w:p w:rsidR="00914303" w:rsidRPr="00866AE4" w:rsidRDefault="00914303" w:rsidP="004E25C6">
      <w:pPr>
        <w:pStyle w:val="aa"/>
        <w:widowControl w:val="0"/>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متفق عليه أخرجه </w:t>
      </w:r>
      <w:r w:rsidRPr="00866AE4">
        <w:rPr>
          <w:rFonts w:ascii="Traditional Arabic" w:hAnsi="Traditional Arabic" w:cs="Traditional Arabic"/>
          <w:sz w:val="28"/>
          <w:szCs w:val="32"/>
          <w:rtl/>
        </w:rPr>
        <w:t xml:space="preserve">البخاري </w:t>
      </w:r>
      <w:r w:rsidRPr="00866AE4">
        <w:rPr>
          <w:rFonts w:ascii="Traditional Arabic" w:hAnsi="Traditional Arabic" w:cs="Traditional Arabic" w:hint="cs"/>
          <w:sz w:val="28"/>
          <w:szCs w:val="32"/>
          <w:rtl/>
        </w:rPr>
        <w:t>كتاب الزكاة ب</w:t>
      </w:r>
      <w:r w:rsidRPr="00866AE4">
        <w:rPr>
          <w:rFonts w:ascii="Traditional Arabic" w:hAnsi="Traditional Arabic" w:cs="Traditional Arabic"/>
          <w:sz w:val="28"/>
          <w:szCs w:val="32"/>
          <w:rtl/>
        </w:rPr>
        <w:t xml:space="preserve">َاب </w:t>
      </w:r>
      <w:r w:rsidRPr="00866AE4">
        <w:rPr>
          <w:rFonts w:ascii="Traditional Arabic" w:hAnsi="Traditional Arabic" w:cs="Traditional Arabic" w:hint="cs"/>
          <w:sz w:val="28"/>
          <w:szCs w:val="32"/>
          <w:rtl/>
        </w:rPr>
        <w:t>وجوب الزكاة (</w:t>
      </w:r>
      <w:r w:rsidRPr="00866AE4">
        <w:rPr>
          <w:rFonts w:ascii="Traditional Arabic" w:hAnsi="Traditional Arabic" w:cs="Traditional Arabic"/>
          <w:sz w:val="28"/>
          <w:szCs w:val="32"/>
          <w:rtl/>
        </w:rPr>
        <w:t>2/505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1331</w:t>
      </w:r>
      <w:r w:rsidRPr="00866AE4">
        <w:rPr>
          <w:rFonts w:ascii="Traditional Arabic" w:hAnsi="Traditional Arabic" w:cs="Traditional Arabic" w:hint="cs"/>
          <w:sz w:val="28"/>
          <w:szCs w:val="32"/>
          <w:rtl/>
        </w:rPr>
        <w:t>), و</w:t>
      </w:r>
      <w:r w:rsidRPr="00866AE4">
        <w:rPr>
          <w:rFonts w:ascii="Traditional Arabic" w:hAnsi="Traditional Arabic" w:cs="Traditional Arabic"/>
          <w:sz w:val="28"/>
          <w:szCs w:val="32"/>
          <w:rtl/>
        </w:rPr>
        <w:t xml:space="preserve"> مسلم </w:t>
      </w:r>
      <w:r w:rsidRPr="00866AE4">
        <w:rPr>
          <w:rFonts w:ascii="Traditional Arabic" w:hAnsi="Traditional Arabic" w:cs="Traditional Arabic" w:hint="cs"/>
          <w:sz w:val="28"/>
          <w:szCs w:val="32"/>
          <w:rtl/>
        </w:rPr>
        <w:t xml:space="preserve"> كتاب الإيمان </w:t>
      </w:r>
      <w:r w:rsidRPr="00866AE4">
        <w:rPr>
          <w:rFonts w:ascii="Traditional Arabic" w:hAnsi="Traditional Arabic" w:cs="Traditional Arabic"/>
          <w:sz w:val="28"/>
          <w:szCs w:val="32"/>
          <w:rtl/>
        </w:rPr>
        <w:t>باب الدعاء إلى الشهادتين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شرائع الإسلام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1/50</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130</w:t>
      </w:r>
      <w:r w:rsidRPr="00866AE4">
        <w:rPr>
          <w:rFonts w:ascii="Traditional Arabic" w:hAnsi="Traditional Arabic" w:cs="Traditional Arabic" w:hint="cs"/>
          <w:sz w:val="28"/>
          <w:szCs w:val="32"/>
          <w:rtl/>
        </w:rPr>
        <w:t>).</w:t>
      </w:r>
    </w:p>
  </w:footnote>
  <w:footnote w:id="1162">
    <w:p w:rsidR="00914303" w:rsidRPr="00866AE4" w:rsidRDefault="00914303" w:rsidP="00A835EE">
      <w:pPr>
        <w:pStyle w:val="aa"/>
        <w:widowControl w:val="0"/>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مسلم</w:t>
      </w:r>
      <w:r w:rsidRPr="00866AE4">
        <w:rPr>
          <w:rFonts w:ascii="Traditional Arabic" w:hAnsi="Traditional Arabic" w:cs="Traditional Arabic" w:hint="cs"/>
          <w:sz w:val="28"/>
          <w:szCs w:val="32"/>
          <w:rtl/>
        </w:rPr>
        <w:t xml:space="preserve"> كتاب صلاة المسافرين </w:t>
      </w:r>
      <w:r w:rsidRPr="00866AE4">
        <w:rPr>
          <w:rFonts w:ascii="Traditional Arabic" w:hAnsi="Traditional Arabic" w:cs="Traditional Arabic"/>
          <w:sz w:val="28"/>
          <w:szCs w:val="32"/>
          <w:rtl/>
        </w:rPr>
        <w:t xml:space="preserve">بَاب صَلَاةِ اللَّيْلِ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1/512</w:t>
      </w:r>
      <w:r w:rsidRPr="00866AE4">
        <w:rPr>
          <w:rFonts w:ascii="Traditional Arabic" w:hAnsi="Traditional Arabic" w:cs="Traditional Arabic" w:hint="cs"/>
          <w:sz w:val="28"/>
          <w:szCs w:val="32"/>
          <w:rtl/>
        </w:rPr>
        <w:t xml:space="preserve"> رقم746) ع</w:t>
      </w:r>
      <w:r w:rsidRPr="00866AE4">
        <w:rPr>
          <w:rFonts w:ascii="Traditional Arabic" w:hAnsi="Traditional Arabic" w:cs="Traditional Arabic"/>
          <w:sz w:val="28"/>
          <w:szCs w:val="32"/>
          <w:rtl/>
        </w:rPr>
        <w:t>ن مسروق عن عائشة</w:t>
      </w:r>
      <w:r w:rsidRPr="00866AE4">
        <w:rPr>
          <w:rFonts w:ascii="Traditional Arabic" w:hAnsi="Traditional Arabic" w:cs="Traditional Arabic" w:hint="cs"/>
          <w:sz w:val="28"/>
          <w:szCs w:val="32"/>
          <w:rtl/>
        </w:rPr>
        <w:t>: فذكرته.</w:t>
      </w:r>
      <w:r w:rsidRPr="00866AE4">
        <w:rPr>
          <w:rFonts w:ascii="Traditional Arabic" w:hAnsi="Traditional Arabic" w:cs="Traditional Arabic"/>
          <w:sz w:val="28"/>
          <w:szCs w:val="32"/>
          <w:rtl/>
        </w:rPr>
        <w:t xml:space="preserve"> </w:t>
      </w:r>
    </w:p>
  </w:footnote>
  <w:footnote w:id="1163">
    <w:p w:rsidR="00914303" w:rsidRPr="00866AE4" w:rsidRDefault="00914303" w:rsidP="00A835EE">
      <w:pPr>
        <w:pStyle w:val="aa"/>
        <w:widowControl w:val="0"/>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أبو</w:t>
      </w:r>
      <w:r w:rsidRPr="00866AE4">
        <w:rPr>
          <w:rFonts w:ascii="Traditional Arabic" w:hAnsi="Traditional Arabic" w:cs="Traditional Arabic"/>
          <w:sz w:val="28"/>
          <w:szCs w:val="32"/>
          <w:rtl/>
        </w:rPr>
        <w:t xml:space="preserve"> داود</w:t>
      </w:r>
      <w:r w:rsidRPr="00866AE4">
        <w:rPr>
          <w:rFonts w:ascii="Traditional Arabic" w:hAnsi="Traditional Arabic" w:cs="Traditional Arabic" w:hint="cs"/>
          <w:sz w:val="28"/>
          <w:szCs w:val="32"/>
          <w:rtl/>
        </w:rPr>
        <w:t xml:space="preserve"> كتاب الصلاة ب</w:t>
      </w:r>
      <w:r w:rsidRPr="00866AE4">
        <w:rPr>
          <w:rFonts w:ascii="Traditional Arabic" w:hAnsi="Traditional Arabic" w:cs="Traditional Arabic"/>
          <w:sz w:val="28"/>
          <w:szCs w:val="32"/>
          <w:rtl/>
        </w:rPr>
        <w:t xml:space="preserve">اب في </w:t>
      </w:r>
      <w:r w:rsidRPr="00866AE4">
        <w:rPr>
          <w:rFonts w:ascii="Traditional Arabic" w:hAnsi="Traditional Arabic" w:cs="Traditional Arabic" w:hint="cs"/>
          <w:sz w:val="28"/>
          <w:szCs w:val="32"/>
          <w:rtl/>
        </w:rPr>
        <w:t>وقت الوتر (</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139 رقم</w:t>
      </w:r>
      <w:r w:rsidRPr="00866AE4">
        <w:rPr>
          <w:rFonts w:ascii="Traditional Arabic" w:hAnsi="Traditional Arabic" w:cs="Traditional Arabic"/>
          <w:sz w:val="28"/>
          <w:szCs w:val="32"/>
          <w:rtl/>
        </w:rPr>
        <w:t>1435</w:t>
      </w:r>
      <w:r w:rsidRPr="00866AE4">
        <w:rPr>
          <w:rFonts w:ascii="Traditional Arabic" w:hAnsi="Traditional Arabic" w:cs="Traditional Arabic" w:hint="cs"/>
          <w:sz w:val="28"/>
          <w:szCs w:val="32"/>
          <w:rtl/>
        </w:rPr>
        <w:t xml:space="preserve">). </w:t>
      </w:r>
    </w:p>
  </w:footnote>
  <w:footnote w:id="1164">
    <w:p w:rsidR="00914303" w:rsidRPr="00866AE4" w:rsidRDefault="00914303" w:rsidP="00A835EE">
      <w:pPr>
        <w:pStyle w:val="aa"/>
        <w:widowControl w:val="0"/>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الترمذي </w:t>
      </w:r>
      <w:r w:rsidRPr="00866AE4">
        <w:rPr>
          <w:rFonts w:ascii="Traditional Arabic" w:hAnsi="Traditional Arabic" w:cs="Traditional Arabic" w:hint="cs"/>
          <w:sz w:val="28"/>
          <w:szCs w:val="32"/>
          <w:rtl/>
        </w:rPr>
        <w:t xml:space="preserve">كتاب الصلاة </w:t>
      </w:r>
      <w:r w:rsidRPr="00866AE4">
        <w:rPr>
          <w:rFonts w:ascii="Traditional Arabic" w:hAnsi="Traditional Arabic" w:cs="Traditional Arabic"/>
          <w:sz w:val="28"/>
          <w:szCs w:val="32"/>
          <w:rtl/>
        </w:rPr>
        <w:t>بَاب ما جاء في</w:t>
      </w:r>
      <w:r w:rsidRPr="00866AE4">
        <w:rPr>
          <w:rFonts w:ascii="Traditional Arabic" w:hAnsi="Traditional Arabic" w:cs="Traditional Arabic" w:hint="cs"/>
          <w:sz w:val="28"/>
          <w:szCs w:val="32"/>
          <w:rtl/>
        </w:rPr>
        <w:t xml:space="preserve"> الوتر من أول الليل و آخره (</w:t>
      </w:r>
      <w:r w:rsidRPr="00866AE4">
        <w:rPr>
          <w:rFonts w:ascii="Traditional Arabic" w:hAnsi="Traditional Arabic" w:cs="Traditional Arabic"/>
          <w:sz w:val="28"/>
          <w:szCs w:val="32"/>
          <w:rtl/>
        </w:rPr>
        <w:t>2/318</w:t>
      </w:r>
      <w:r w:rsidRPr="00866AE4">
        <w:rPr>
          <w:rFonts w:ascii="Traditional Arabic" w:hAnsi="Traditional Arabic" w:cs="Traditional Arabic" w:hint="cs"/>
          <w:sz w:val="28"/>
          <w:szCs w:val="32"/>
          <w:rtl/>
        </w:rPr>
        <w:t xml:space="preserve"> رقم456).</w:t>
      </w:r>
    </w:p>
    <w:p w:rsidR="00914303" w:rsidRPr="00866AE4" w:rsidRDefault="00914303" w:rsidP="00A835EE">
      <w:pPr>
        <w:pStyle w:val="aa"/>
        <w:widowControl w:val="0"/>
        <w:jc w:val="lowKashida"/>
        <w:rPr>
          <w:rFonts w:ascii="Tahoma" w:hAnsi="Tahoma" w:cs="Traditional Arabic"/>
          <w:sz w:val="28"/>
          <w:szCs w:val="32"/>
          <w:rtl/>
        </w:rPr>
      </w:pPr>
    </w:p>
    <w:p w:rsidR="00914303" w:rsidRPr="00866AE4" w:rsidRDefault="00914303" w:rsidP="00A835EE">
      <w:pPr>
        <w:pStyle w:val="aa"/>
        <w:widowControl w:val="0"/>
        <w:jc w:val="lowKashida"/>
        <w:rPr>
          <w:rFonts w:ascii="Tahoma" w:hAnsi="Tahoma" w:cs="Traditional Arabic"/>
          <w:sz w:val="28"/>
          <w:szCs w:val="32"/>
          <w:rtl/>
        </w:rPr>
      </w:pPr>
    </w:p>
    <w:p w:rsidR="00914303" w:rsidRPr="00866AE4" w:rsidRDefault="00914303" w:rsidP="00A835EE">
      <w:pPr>
        <w:pStyle w:val="aa"/>
        <w:widowControl w:val="0"/>
        <w:jc w:val="lowKashida"/>
        <w:rPr>
          <w:rFonts w:ascii="Tahoma" w:hAnsi="Tahoma" w:cs="Traditional Arabic"/>
          <w:sz w:val="28"/>
          <w:szCs w:val="32"/>
        </w:rPr>
      </w:pPr>
    </w:p>
  </w:footnote>
  <w:footnote w:id="1165">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رجعيا و هو تحريف.</w:t>
      </w:r>
    </w:p>
  </w:footnote>
  <w:footnote w:id="1166">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فتح الباري (2/</w:t>
      </w:r>
      <w:r w:rsidRPr="00866AE4">
        <w:rPr>
          <w:rFonts w:ascii="Traditional Arabic" w:hAnsi="Traditional Arabic" w:cs="Traditional Arabic"/>
          <w:sz w:val="28"/>
          <w:szCs w:val="32"/>
          <w:rtl/>
        </w:rPr>
        <w:t>487</w:t>
      </w:r>
      <w:r w:rsidRPr="00866AE4">
        <w:rPr>
          <w:rFonts w:ascii="Traditional Arabic" w:hAnsi="Traditional Arabic" w:cs="Traditional Arabic" w:hint="cs"/>
          <w:sz w:val="28"/>
          <w:szCs w:val="32"/>
          <w:rtl/>
        </w:rPr>
        <w:t>).</w:t>
      </w:r>
    </w:p>
  </w:footnote>
  <w:footnote w:id="1167">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سبق تخريجه.</w:t>
      </w:r>
    </w:p>
  </w:footnote>
  <w:footnote w:id="1168">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الكواكب الدراري (6/94).</w:t>
      </w:r>
    </w:p>
  </w:footnote>
  <w:footnote w:id="1169">
    <w:p w:rsidR="00914303" w:rsidRPr="00866AE4" w:rsidRDefault="00914303" w:rsidP="00A835EE">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اجعلوا أئمتكم خياركم فإنهم وفدكم فيما بينكم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 ربكم</w:t>
      </w:r>
      <w:r w:rsidRPr="00866AE4">
        <w:rPr>
          <w:rFonts w:ascii="Traditional Arabic" w:hAnsi="Traditional Arabic" w:cs="Traditional Arabic" w:hint="cs"/>
          <w:sz w:val="28"/>
          <w:szCs w:val="32"/>
          <w:rtl/>
        </w:rPr>
        <w:t>).</w:t>
      </w:r>
    </w:p>
    <w:p w:rsidR="00914303" w:rsidRPr="00866AE4" w:rsidRDefault="00914303" w:rsidP="0009377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(قط هق) عن ابن عمر</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 xml:space="preserve">.                                                      </w:t>
      </w:r>
    </w:p>
    <w:p w:rsidR="00914303" w:rsidRPr="00866AE4" w:rsidRDefault="00914303" w:rsidP="0009377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الحديث</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الدارقطني</w:t>
      </w:r>
      <w:r w:rsidRPr="00866AE4">
        <w:rPr>
          <w:rFonts w:ascii="Traditional Arabic" w:hAnsi="Traditional Arabic" w:cs="Traditional Arabic" w:hint="cs"/>
          <w:sz w:val="28"/>
          <w:szCs w:val="32"/>
          <w:rtl/>
        </w:rPr>
        <w:t xml:space="preserve"> في سننه (</w:t>
      </w:r>
      <w:r w:rsidRPr="00866AE4">
        <w:rPr>
          <w:rFonts w:ascii="Traditional Arabic" w:hAnsi="Traditional Arabic" w:cs="Traditional Arabic"/>
          <w:sz w:val="28"/>
          <w:szCs w:val="32"/>
          <w:rtl/>
        </w:rPr>
        <w:t>2/87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البيهقي</w:t>
      </w:r>
      <w:r w:rsidRPr="00866AE4">
        <w:rPr>
          <w:rFonts w:ascii="Traditional Arabic" w:hAnsi="Traditional Arabic" w:cs="Traditional Arabic" w:hint="cs"/>
          <w:sz w:val="28"/>
          <w:szCs w:val="32"/>
          <w:rtl/>
        </w:rPr>
        <w:t xml:space="preserve"> في السنن</w:t>
      </w:r>
      <w:r w:rsidRPr="00866AE4">
        <w:rPr>
          <w:rFonts w:ascii="Traditional Arabic" w:hAnsi="Traditional Arabic" w:cs="Traditional Arabic"/>
          <w:sz w:val="28"/>
          <w:szCs w:val="32"/>
          <w:rtl/>
        </w:rPr>
        <w:t xml:space="preserve"> 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3/90</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5337</w:t>
      </w:r>
      <w:r w:rsidRPr="00866AE4">
        <w:rPr>
          <w:rFonts w:ascii="Traditional Arabic" w:hAnsi="Traditional Arabic" w:cs="Traditional Arabic" w:hint="cs"/>
          <w:sz w:val="28"/>
          <w:szCs w:val="32"/>
          <w:rtl/>
        </w:rPr>
        <w:t>).</w:t>
      </w:r>
    </w:p>
    <w:p w:rsidR="00914303" w:rsidRPr="00866AE4" w:rsidRDefault="00914303" w:rsidP="005F53E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حديث ضعيف جدا فيه حسين بن نصر لا يعرف، و سلام بن سليم المدائني متروك، و </w:t>
      </w:r>
      <w:r w:rsidRPr="00866AE4">
        <w:rPr>
          <w:rFonts w:ascii="Traditional Arabic" w:hAnsi="Traditional Arabic" w:cs="Traditional Arabic"/>
          <w:sz w:val="28"/>
          <w:szCs w:val="32"/>
          <w:rtl/>
        </w:rPr>
        <w:t>عمر بن عبد الرحمن بن يزيد</w:t>
      </w:r>
      <w:r w:rsidRPr="00866AE4">
        <w:rPr>
          <w:rFonts w:ascii="Traditional Arabic" w:hAnsi="Traditional Arabic" w:cs="Traditional Arabic" w:hint="cs"/>
          <w:sz w:val="28"/>
          <w:szCs w:val="32"/>
          <w:rtl/>
        </w:rPr>
        <w:t xml:space="preserve"> القاضي ضعيف أيضا.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581A98">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ترجمة سلام المدائني و كلام العلماء فيه: سؤالات الجنيد لابن معين (ص</w:t>
      </w:r>
      <w:r w:rsidRPr="00866AE4">
        <w:rPr>
          <w:rFonts w:ascii="Traditional Arabic" w:hAnsi="Traditional Arabic" w:cs="Traditional Arabic"/>
          <w:sz w:val="28"/>
          <w:szCs w:val="32"/>
          <w:rtl/>
        </w:rPr>
        <w:t>4</w:t>
      </w:r>
      <w:r w:rsidRPr="00866AE4">
        <w:rPr>
          <w:rFonts w:ascii="Traditional Arabic" w:hAnsi="Traditional Arabic" w:cs="Traditional Arabic" w:hint="cs"/>
          <w:sz w:val="28"/>
          <w:szCs w:val="32"/>
          <w:rtl/>
        </w:rPr>
        <w:t>75), ا</w:t>
      </w:r>
      <w:r w:rsidRPr="00866AE4">
        <w:rPr>
          <w:rFonts w:ascii="Traditional Arabic" w:hAnsi="Traditional Arabic" w:cs="Traditional Arabic"/>
          <w:sz w:val="28"/>
          <w:szCs w:val="32"/>
          <w:rtl/>
        </w:rPr>
        <w:t xml:space="preserve">لجرح والتعديل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4/260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ضعفاء العقيلي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2/158</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3/299</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تاريخ بغداد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9/195</w:t>
      </w:r>
      <w:r w:rsidRPr="00866AE4">
        <w:rPr>
          <w:rFonts w:ascii="Traditional Arabic" w:hAnsi="Traditional Arabic" w:cs="Traditional Arabic" w:hint="cs"/>
          <w:sz w:val="28"/>
          <w:szCs w:val="32"/>
          <w:rtl/>
        </w:rPr>
        <w:t>).</w:t>
      </w:r>
    </w:p>
    <w:p w:rsidR="00914303" w:rsidRPr="00866AE4" w:rsidRDefault="00914303" w:rsidP="00581A98">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سلام بتشديد اللام بن سليم أو سلم أبو سليمان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يقال له الطويل المدائني متروك من السابعة</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261</w:t>
      </w:r>
      <w:r w:rsidRPr="00866AE4">
        <w:rPr>
          <w:rFonts w:ascii="Traditional Arabic" w:hAnsi="Traditional Arabic" w:cs="Traditional Arabic" w:hint="cs"/>
          <w:sz w:val="28"/>
          <w:szCs w:val="32"/>
          <w:rtl/>
        </w:rPr>
        <w:t>).</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الذهبي:"</w:t>
      </w:r>
      <w:r w:rsidRPr="00866AE4">
        <w:rPr>
          <w:rFonts w:ascii="Traditional Arabic" w:hAnsi="Traditional Arabic" w:cs="Traditional Arabic"/>
          <w:sz w:val="28"/>
          <w:szCs w:val="32"/>
          <w:rtl/>
        </w:rPr>
        <w:t>علته سليمان بن سليم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عمرو بن فائد فهما ضعيفان جدا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ابن القطان الحسين بن نصر لا يعرف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ميزان الاعتدال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8/82</w:t>
      </w:r>
      <w:r w:rsidRPr="00866AE4">
        <w:rPr>
          <w:rFonts w:ascii="Traditional Arabic" w:hAnsi="Traditional Arabic" w:cs="Traditional Arabic" w:hint="cs"/>
          <w:sz w:val="28"/>
          <w:szCs w:val="32"/>
          <w:rtl/>
        </w:rPr>
        <w:t>ا) انظر بيان الوهم والإيهام (3/</w:t>
      </w:r>
      <w:r w:rsidRPr="00866AE4">
        <w:rPr>
          <w:rFonts w:ascii="Traditional Arabic" w:hAnsi="Traditional Arabic" w:cs="Traditional Arabic"/>
          <w:sz w:val="28"/>
          <w:szCs w:val="32"/>
          <w:rtl/>
        </w:rPr>
        <w:t>149</w:t>
      </w:r>
      <w:r w:rsidRPr="00866AE4">
        <w:rPr>
          <w:rFonts w:ascii="Traditional Arabic" w:hAnsi="Traditional Arabic" w:cs="Traditional Arabic" w:hint="cs"/>
          <w:sz w:val="28"/>
          <w:szCs w:val="32"/>
          <w:rtl/>
        </w:rPr>
        <w:t>)</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عبد الهادي:"</w:t>
      </w:r>
      <w:r w:rsidRPr="00866AE4">
        <w:rPr>
          <w:rFonts w:ascii="Traditional Arabic" w:hAnsi="Traditional Arabic" w:cs="Traditional Arabic"/>
          <w:sz w:val="28"/>
          <w:szCs w:val="32"/>
          <w:rtl/>
        </w:rPr>
        <w:t>هذا الحديث من</w:t>
      </w:r>
      <w:r w:rsidRPr="00866AE4">
        <w:rPr>
          <w:rFonts w:ascii="Traditional Arabic" w:hAnsi="Traditional Arabic" w:cs="Traditional Arabic" w:hint="cs"/>
          <w:sz w:val="28"/>
          <w:szCs w:val="32"/>
          <w:rtl/>
        </w:rPr>
        <w:t xml:space="preserve">كر و لو صح حمل على الأولوية.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سلام بن سليمان هو أبو العباس المدائني الضرير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تكلم فيه أبو حاتم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العقيلي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عدي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تنقيح تحقيق أحاديث التعليق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 xml:space="preserve">1107).                                                                                          </w:t>
      </w:r>
    </w:p>
    <w:p w:rsidR="00914303" w:rsidRPr="00866AE4" w:rsidRDefault="00914303" w:rsidP="00581A98">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ذكر الخطيب البغدادي ا</w:t>
      </w:r>
      <w:r w:rsidRPr="00866AE4">
        <w:rPr>
          <w:rFonts w:ascii="Traditional Arabic" w:hAnsi="Traditional Arabic" w:cs="Traditional Arabic"/>
          <w:sz w:val="28"/>
          <w:szCs w:val="32"/>
          <w:rtl/>
        </w:rPr>
        <w:t>لحسين</w:t>
      </w:r>
      <w:r w:rsidRPr="00866AE4">
        <w:rPr>
          <w:rFonts w:ascii="Traditional Arabic" w:hAnsi="Traditional Arabic" w:cs="Traditional Arabic" w:hint="cs"/>
          <w:sz w:val="28"/>
          <w:szCs w:val="32"/>
          <w:rtl/>
        </w:rPr>
        <w:t xml:space="preserve"> بن نصر و لم يذكر فيه جرحا و لا تعديلا.</w:t>
      </w:r>
      <w:r w:rsidRPr="00866AE4">
        <w:rPr>
          <w:rFonts w:ascii="Traditional Arabic" w:hAnsi="Traditional Arabic" w:cs="Traditional Arabic"/>
          <w:sz w:val="28"/>
          <w:szCs w:val="32"/>
          <w:rtl/>
        </w:rPr>
        <w:t xml:space="preserve"> تاريخ بغداد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8/143</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170">
    <w:p w:rsidR="00914303" w:rsidRPr="00866AE4" w:rsidRDefault="00914303" w:rsidP="008747A1">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الصحاح (2/</w:t>
      </w:r>
      <w:r w:rsidRPr="00866AE4">
        <w:rPr>
          <w:rFonts w:ascii="Traditional Arabic" w:hAnsi="Traditional Arabic" w:cs="Traditional Arabic"/>
          <w:sz w:val="28"/>
          <w:szCs w:val="32"/>
          <w:rtl/>
        </w:rPr>
        <w:t>651</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171">
    <w:p w:rsidR="00914303" w:rsidRPr="00866AE4" w:rsidRDefault="00914303" w:rsidP="008747A1">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(ليتقدمهم).</w:t>
      </w:r>
    </w:p>
  </w:footnote>
  <w:footnote w:id="1172">
    <w:p w:rsidR="00914303" w:rsidRPr="00866AE4" w:rsidRDefault="00914303" w:rsidP="008747A1">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شرح النووي على  مسلم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1/181</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173">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مشارق الأنوار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2/292</w:t>
      </w:r>
      <w:r w:rsidRPr="00866AE4">
        <w:rPr>
          <w:rFonts w:ascii="Traditional Arabic" w:hAnsi="Traditional Arabic" w:cs="Traditional Arabic" w:hint="cs"/>
          <w:sz w:val="28"/>
          <w:szCs w:val="32"/>
          <w:rtl/>
        </w:rPr>
        <w:t>).</w:t>
      </w:r>
    </w:p>
  </w:footnote>
  <w:footnote w:id="1174">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Style w:val="ab"/>
          <w:rFonts w:ascii="Tahoma" w:hAnsi="Tahoma" w:cs="Traditional Arabic" w:hint="cs"/>
          <w:sz w:val="28"/>
          <w:szCs w:val="32"/>
          <w:vertAlign w:val="baseline"/>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(يرودون) والتصويب من النهاية.</w:t>
      </w:r>
      <w:r w:rsidRPr="00866AE4">
        <w:rPr>
          <w:rFonts w:ascii="Tahoma" w:hAnsi="Tahoma" w:cs="Traditional Arabic"/>
          <w:sz w:val="28"/>
          <w:szCs w:val="32"/>
          <w:rtl/>
        </w:rPr>
        <w:t xml:space="preserve"> </w:t>
      </w:r>
    </w:p>
  </w:footnote>
  <w:footnote w:id="1175">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Style w:val="ab"/>
          <w:rFonts w:ascii="Tahoma" w:hAnsi="Tahoma" w:cs="Traditional Arabic" w:hint="cs"/>
          <w:sz w:val="28"/>
          <w:szCs w:val="32"/>
          <w:vertAlign w:val="baseline"/>
          <w:rtl/>
        </w:rPr>
        <w:t>6</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ساقطة من الأصل مثبتة  من النهاية في الغريب.</w:t>
      </w:r>
      <w:r w:rsidRPr="00866AE4">
        <w:rPr>
          <w:rFonts w:ascii="Tahoma" w:hAnsi="Tahoma" w:cs="Traditional Arabic"/>
          <w:sz w:val="28"/>
          <w:szCs w:val="32"/>
          <w:rtl/>
        </w:rPr>
        <w:t xml:space="preserve"> </w:t>
      </w:r>
    </w:p>
  </w:footnote>
  <w:footnote w:id="1176">
    <w:p w:rsidR="00914303" w:rsidRPr="00866AE4" w:rsidRDefault="00914303" w:rsidP="00A835E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Style w:val="ab"/>
          <w:rFonts w:ascii="Tahoma" w:hAnsi="Tahoma" w:cs="Traditional Arabic" w:hint="cs"/>
          <w:sz w:val="28"/>
          <w:szCs w:val="32"/>
          <w:vertAlign w:val="baseline"/>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اجعلوا من صلاتكم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بيوتكم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تتخذوها قبورا</w:t>
      </w:r>
      <w:r w:rsidRPr="00866AE4">
        <w:rPr>
          <w:rFonts w:ascii="Traditional Arabic" w:hAnsi="Traditional Arabic" w:cs="Traditional Arabic" w:hint="cs"/>
          <w:sz w:val="28"/>
          <w:szCs w:val="32"/>
          <w:rtl/>
        </w:rPr>
        <w:t>).</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ق د) عن ابن عمر (ع)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الروياني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الضياء عن زيد بن خالد،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محمد بن نصر في الصلاة عن عائشة</w:t>
      </w:r>
      <w:r w:rsidRPr="00866AE4">
        <w:rPr>
          <w:rFonts w:ascii="Traditional Arabic" w:hAnsi="Traditional Arabic" w:cs="Traditional Arabic" w:hint="cs"/>
          <w:sz w:val="28"/>
          <w:szCs w:val="32"/>
          <w:rtl/>
        </w:rPr>
        <w:t>".</w:t>
      </w:r>
    </w:p>
    <w:p w:rsidR="00914303" w:rsidRPr="00866AE4" w:rsidRDefault="00914303" w:rsidP="00581A98">
      <w:pPr>
        <w:pStyle w:val="aa"/>
        <w:widowControl w:val="0"/>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البخاري </w:t>
      </w:r>
      <w:r w:rsidRPr="00866AE4">
        <w:rPr>
          <w:rFonts w:ascii="Traditional Arabic" w:hAnsi="Traditional Arabic" w:cs="Traditional Arabic" w:hint="cs"/>
          <w:sz w:val="28"/>
          <w:szCs w:val="32"/>
          <w:rtl/>
        </w:rPr>
        <w:t>في صحيحه (</w:t>
      </w:r>
      <w:r w:rsidRPr="00866AE4">
        <w:rPr>
          <w:rFonts w:ascii="Traditional Arabic" w:hAnsi="Traditional Arabic" w:cs="Traditional Arabic"/>
          <w:sz w:val="28"/>
          <w:szCs w:val="32"/>
          <w:rtl/>
        </w:rPr>
        <w:t>1/166</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422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كتاب الصلاة</w:t>
      </w:r>
      <w:r w:rsidRPr="00866AE4">
        <w:rPr>
          <w:rFonts w:ascii="Traditional Arabic" w:hAnsi="Traditional Arabic" w:cs="Traditional Arabic"/>
          <w:sz w:val="28"/>
          <w:szCs w:val="32"/>
          <w:rtl/>
        </w:rPr>
        <w:t xml:space="preserve"> بَاب</w:t>
      </w:r>
      <w:r w:rsidRPr="00866AE4">
        <w:rPr>
          <w:rFonts w:ascii="Traditional Arabic" w:hAnsi="Traditional Arabic" w:cs="Traditional Arabic" w:hint="cs"/>
          <w:sz w:val="28"/>
          <w:szCs w:val="32"/>
          <w:rtl/>
        </w:rPr>
        <w:t xml:space="preserve"> كراهية الصلاة في المقابر و</w:t>
      </w:r>
      <w:r w:rsidRPr="00866AE4">
        <w:rPr>
          <w:rFonts w:ascii="Traditional Arabic" w:hAnsi="Traditional Arabic" w:cs="Traditional Arabic"/>
          <w:sz w:val="28"/>
          <w:szCs w:val="32"/>
          <w:rtl/>
        </w:rPr>
        <w:t xml:space="preserve"> مسلم </w:t>
      </w:r>
      <w:r w:rsidRPr="00866AE4">
        <w:rPr>
          <w:rFonts w:ascii="Traditional Arabic" w:hAnsi="Traditional Arabic" w:cs="Traditional Arabic" w:hint="cs"/>
          <w:sz w:val="28"/>
          <w:szCs w:val="32"/>
          <w:rtl/>
        </w:rPr>
        <w:t>في صحيحه كتاب صلاة المسافرين ب</w:t>
      </w:r>
      <w:r w:rsidRPr="00866AE4">
        <w:rPr>
          <w:rFonts w:ascii="Traditional Arabic" w:hAnsi="Traditional Arabic" w:cs="Traditional Arabic"/>
          <w:sz w:val="28"/>
          <w:szCs w:val="32"/>
          <w:rtl/>
        </w:rPr>
        <w:t>اب</w:t>
      </w:r>
      <w:r w:rsidRPr="00866AE4">
        <w:rPr>
          <w:rFonts w:ascii="Traditional Arabic" w:hAnsi="Traditional Arabic" w:cs="Traditional Arabic" w:hint="cs"/>
          <w:sz w:val="28"/>
          <w:szCs w:val="32"/>
          <w:rtl/>
        </w:rPr>
        <w:t xml:space="preserve"> استحباب صلاة النافلة </w:t>
      </w:r>
      <w:r w:rsidRPr="00866AE4">
        <w:rPr>
          <w:rFonts w:ascii="Traditional Arabic" w:hAnsi="Traditional Arabic" w:cs="Traditional Arabic"/>
          <w:sz w:val="28"/>
          <w:szCs w:val="32"/>
          <w:rtl/>
        </w:rPr>
        <w:t xml:space="preserve">في </w:t>
      </w:r>
      <w:r w:rsidRPr="00866AE4">
        <w:rPr>
          <w:rFonts w:ascii="Traditional Arabic" w:hAnsi="Traditional Arabic" w:cs="Traditional Arabic" w:hint="cs"/>
          <w:sz w:val="28"/>
          <w:szCs w:val="32"/>
          <w:rtl/>
        </w:rPr>
        <w:t>بيته و جوازها في المسجد (</w:t>
      </w:r>
      <w:r w:rsidRPr="00866AE4">
        <w:rPr>
          <w:rFonts w:ascii="Traditional Arabic" w:hAnsi="Traditional Arabic" w:cs="Traditional Arabic"/>
          <w:sz w:val="28"/>
          <w:szCs w:val="32"/>
          <w:rtl/>
        </w:rPr>
        <w:t>1/538</w:t>
      </w:r>
      <w:r w:rsidRPr="00866AE4">
        <w:rPr>
          <w:rFonts w:ascii="Traditional Arabic" w:hAnsi="Traditional Arabic" w:cs="Traditional Arabic" w:hint="cs"/>
          <w:sz w:val="28"/>
          <w:szCs w:val="32"/>
          <w:rtl/>
        </w:rPr>
        <w:t xml:space="preserve"> رقم777) </w:t>
      </w:r>
      <w:r w:rsidRPr="00866AE4">
        <w:rPr>
          <w:rFonts w:ascii="Traditional Arabic" w:hAnsi="Traditional Arabic" w:cs="Traditional Arabic"/>
          <w:sz w:val="28"/>
          <w:szCs w:val="32"/>
          <w:rtl/>
        </w:rPr>
        <w:t>عن ابن عمر عن النبى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سلم قال </w:t>
      </w:r>
      <w:r w:rsidRPr="00866AE4">
        <w:rPr>
          <w:rFonts w:ascii="Traditional Arabic" w:hAnsi="Traditional Arabic" w:cs="Traditional Arabic" w:hint="cs"/>
          <w:sz w:val="28"/>
          <w:szCs w:val="32"/>
          <w:rtl/>
        </w:rPr>
        <w:t>فذكره.</w:t>
      </w:r>
    </w:p>
  </w:footnote>
  <w:footnote w:id="1177">
    <w:p w:rsidR="00914303" w:rsidRPr="00866AE4" w:rsidRDefault="00914303" w:rsidP="00A835EE">
      <w:pPr>
        <w:pStyle w:val="aa"/>
        <w:widowControl w:val="0"/>
        <w:jc w:val="lowKashida"/>
        <w:rPr>
          <w:rFonts w:ascii="Tahoma" w:hAnsi="Tahoma" w:cs="Traditional Arabic"/>
          <w:sz w:val="28"/>
          <w:szCs w:val="32"/>
        </w:rPr>
      </w:pPr>
      <w:r w:rsidRPr="00866AE4">
        <w:rPr>
          <w:rFonts w:ascii="Tahoma" w:hAnsi="Tahoma" w:cs="Traditional Arabic"/>
          <w:sz w:val="28"/>
          <w:szCs w:val="32"/>
          <w:rtl/>
        </w:rPr>
        <w:t>(</w:t>
      </w:r>
      <w:r w:rsidRPr="00866AE4">
        <w:rPr>
          <w:rStyle w:val="ab"/>
          <w:rFonts w:ascii="Tahoma" w:hAnsi="Tahoma" w:cs="Traditional Arabic" w:hint="cs"/>
          <w:sz w:val="28"/>
          <w:szCs w:val="32"/>
          <w:vertAlign w:val="baseline"/>
          <w:rtl/>
        </w:rPr>
        <w:t>1</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أخرجه مسلم في كتاب كتاب صلاة المسافرين </w:t>
      </w:r>
      <w:r w:rsidRPr="00866AE4">
        <w:rPr>
          <w:rFonts w:ascii="Traditional Arabic" w:hAnsi="Traditional Arabic" w:cs="Traditional Arabic"/>
          <w:sz w:val="28"/>
          <w:szCs w:val="32"/>
          <w:rtl/>
        </w:rPr>
        <w:t>باب استحباب صلاة النافلة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بيته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جوازها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المسجد</w:t>
      </w:r>
      <w:r w:rsidRPr="00866AE4">
        <w:rPr>
          <w:rFonts w:ascii="Traditional Arabic" w:hAnsi="Traditional Arabic" w:cs="Traditional Arabic" w:hint="cs"/>
          <w:sz w:val="28"/>
          <w:szCs w:val="32"/>
          <w:rtl/>
        </w:rPr>
        <w:t xml:space="preserve"> (1/539 رقم778).</w:t>
      </w:r>
      <w:r w:rsidRPr="00866AE4">
        <w:rPr>
          <w:rFonts w:ascii="Tahoma" w:hAnsi="Tahoma" w:cs="Traditional Arabic"/>
          <w:sz w:val="28"/>
          <w:szCs w:val="32"/>
          <w:rtl/>
        </w:rPr>
        <w:t xml:space="preserve">  </w:t>
      </w:r>
    </w:p>
  </w:footnote>
  <w:footnote w:id="1178">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Style w:val="ab"/>
          <w:rFonts w:ascii="Tahoma" w:hAnsi="Tahoma" w:cs="Traditional Arabic" w:hint="cs"/>
          <w:sz w:val="28"/>
          <w:szCs w:val="32"/>
          <w:vertAlign w:val="baseline"/>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1/529</w:t>
      </w:r>
      <w:r w:rsidRPr="00866AE4">
        <w:rPr>
          <w:rFonts w:ascii="Traditional Arabic" w:hAnsi="Traditional Arabic" w:cs="Traditional Arabic" w:hint="cs"/>
          <w:sz w:val="28"/>
          <w:szCs w:val="32"/>
          <w:rtl/>
        </w:rPr>
        <w:t>).</w:t>
      </w:r>
    </w:p>
  </w:footnote>
  <w:footnote w:id="1179">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Style w:val="ab"/>
          <w:rFonts w:ascii="Tahoma" w:hAnsi="Tahoma" w:cs="Traditional Arabic" w:hint="cs"/>
          <w:sz w:val="28"/>
          <w:szCs w:val="32"/>
          <w:vertAlign w:val="baseline"/>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1/529</w:t>
      </w:r>
      <w:r w:rsidRPr="00866AE4">
        <w:rPr>
          <w:rFonts w:ascii="Tahoma" w:hAnsi="Tahoma" w:cs="Traditional Arabic" w:hint="cs"/>
          <w:sz w:val="28"/>
          <w:szCs w:val="32"/>
          <w:rtl/>
        </w:rPr>
        <w:t>).</w:t>
      </w:r>
    </w:p>
  </w:footnote>
  <w:footnote w:id="1180">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سورة الأنعام (1).</w:t>
      </w:r>
    </w:p>
  </w:footnote>
  <w:footnote w:id="1181">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 بمعنى التغيير) والمثبت من (مح1).</w:t>
      </w:r>
    </w:p>
  </w:footnote>
  <w:footnote w:id="1182">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سورة يونس</w:t>
      </w:r>
      <w:r w:rsidRPr="00866AE4">
        <w:rPr>
          <w:rFonts w:ascii="Traditional Arabic" w:hAnsi="Traditional Arabic" w:cs="Traditional Arabic"/>
          <w:sz w:val="28"/>
          <w:szCs w:val="32"/>
          <w:rtl/>
        </w:rPr>
        <w:t>(14)</w:t>
      </w:r>
    </w:p>
  </w:footnote>
  <w:footnote w:id="1183">
    <w:p w:rsidR="00914303" w:rsidRPr="00866AE4" w:rsidRDefault="00914303" w:rsidP="00743B2A">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لم أجده.</w:t>
      </w:r>
    </w:p>
  </w:footnote>
  <w:footnote w:id="1184">
    <w:p w:rsidR="00914303" w:rsidRPr="00866AE4" w:rsidRDefault="00914303" w:rsidP="00743B2A">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الكاشف عن حقائق السنن(2/281).</w:t>
      </w:r>
      <w:r w:rsidRPr="00866AE4">
        <w:rPr>
          <w:rFonts w:ascii="Tahoma" w:hAnsi="Tahoma" w:cs="Traditional Arabic"/>
          <w:sz w:val="28"/>
          <w:szCs w:val="32"/>
        </w:rPr>
        <w:t xml:space="preserve"> </w:t>
      </w:r>
    </w:p>
  </w:footnote>
  <w:footnote w:id="1185">
    <w:p w:rsidR="00914303" w:rsidRPr="00866AE4" w:rsidRDefault="00914303" w:rsidP="00743B2A">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انظر فتح الباري (1/</w:t>
      </w:r>
      <w:r w:rsidRPr="00866AE4">
        <w:rPr>
          <w:rFonts w:ascii="Traditional Arabic" w:hAnsi="Traditional Arabic" w:cs="Traditional Arabic"/>
          <w:sz w:val="28"/>
          <w:szCs w:val="32"/>
          <w:rtl/>
        </w:rPr>
        <w:t>529</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186">
    <w:p w:rsidR="00914303" w:rsidRPr="00866AE4" w:rsidRDefault="00914303" w:rsidP="00743B2A">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السنة للبغوي (4/</w:t>
      </w:r>
      <w:r w:rsidRPr="00866AE4">
        <w:rPr>
          <w:rFonts w:ascii="Traditional Arabic" w:hAnsi="Traditional Arabic" w:cs="Traditional Arabic"/>
          <w:sz w:val="28"/>
          <w:szCs w:val="32"/>
          <w:rtl/>
        </w:rPr>
        <w:t>133</w:t>
      </w:r>
      <w:r w:rsidRPr="00866AE4">
        <w:rPr>
          <w:rFonts w:ascii="Traditional Arabic" w:hAnsi="Traditional Arabic" w:cs="Traditional Arabic" w:hint="cs"/>
          <w:sz w:val="28"/>
          <w:szCs w:val="32"/>
          <w:rtl/>
        </w:rPr>
        <w:t>).</w:t>
      </w:r>
    </w:p>
  </w:footnote>
  <w:footnote w:id="1187">
    <w:p w:rsidR="00914303" w:rsidRPr="00866AE4" w:rsidRDefault="00914303" w:rsidP="00743B2A">
      <w:pPr>
        <w:pStyle w:val="aa"/>
        <w:widowControl w:val="0"/>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فضل الله بن الحسين التوربشتي (ت600) و قيل (660) له من الكتب: </w:t>
      </w:r>
      <w:r w:rsidRPr="00866AE4">
        <w:rPr>
          <w:rFonts w:ascii="Traditional Arabic" w:hAnsi="Traditional Arabic" w:cs="Traditional Arabic"/>
          <w:sz w:val="28"/>
          <w:szCs w:val="32"/>
          <w:rtl/>
        </w:rPr>
        <w:t>الميسر في شرح مصابيح السنة للبغوي</w:t>
      </w:r>
      <w:r w:rsidRPr="00866AE4">
        <w:rPr>
          <w:rFonts w:ascii="Traditional Arabic" w:hAnsi="Traditional Arabic" w:cs="Traditional Arabic" w:hint="cs"/>
          <w:sz w:val="28"/>
          <w:szCs w:val="32"/>
          <w:rtl/>
        </w:rPr>
        <w:t xml:space="preserve"> (ط).</w:t>
      </w:r>
      <w:r w:rsidRPr="00866AE4">
        <w:rPr>
          <w:rFonts w:ascii="Traditional Arabic" w:hAnsi="Traditional Arabic" w:cs="Traditional Arabic"/>
          <w:sz w:val="28"/>
          <w:szCs w:val="32"/>
          <w:rtl/>
        </w:rPr>
        <w:t xml:space="preserve"> محدث فقيه من أهل شيراز</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توربشت بضم التاء المثناة من فوق بعدها واو ساكنة ثم راء مكسورة ثم با</w:t>
      </w:r>
      <w:r w:rsidRPr="00866AE4">
        <w:rPr>
          <w:rFonts w:ascii="Traditional Arabic" w:hAnsi="Traditional Arabic" w:cs="Traditional Arabic" w:hint="cs"/>
          <w:sz w:val="28"/>
          <w:szCs w:val="32"/>
          <w:rtl/>
        </w:rPr>
        <w:t>ء</w:t>
      </w:r>
      <w:r w:rsidRPr="00866AE4">
        <w:rPr>
          <w:rFonts w:ascii="Traditional Arabic" w:hAnsi="Traditional Arabic" w:cs="Traditional Arabic"/>
          <w:sz w:val="28"/>
          <w:szCs w:val="32"/>
          <w:rtl/>
        </w:rPr>
        <w:t xml:space="preserve"> موحدة ثم شين معجمة ساكنة ثم تاء مثناة من فوق</w:t>
      </w:r>
      <w:r w:rsidRPr="00866AE4">
        <w:rPr>
          <w:rFonts w:ascii="Traditional Arabic" w:hAnsi="Traditional Arabic" w:cs="Traditional Arabic" w:hint="cs"/>
          <w:sz w:val="28"/>
          <w:szCs w:val="32"/>
          <w:rtl/>
        </w:rPr>
        <w:t>. طبقات الشافعية للسبكي (8/349). طبقات الشافعية لابن قاضي شهبة (2/34).</w:t>
      </w:r>
    </w:p>
  </w:footnote>
  <w:footnote w:id="1188">
    <w:p w:rsidR="00914303" w:rsidRPr="00866AE4" w:rsidRDefault="00914303" w:rsidP="00743B2A">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الميسر (1/205).</w:t>
      </w:r>
      <w:r w:rsidRPr="00866AE4">
        <w:rPr>
          <w:rFonts w:ascii="Tahoma" w:hAnsi="Tahoma" w:cs="Traditional Arabic"/>
          <w:sz w:val="28"/>
          <w:szCs w:val="32"/>
          <w:rtl/>
        </w:rPr>
        <w:t xml:space="preserve"> </w:t>
      </w:r>
    </w:p>
  </w:footnote>
  <w:footnote w:id="1189">
    <w:p w:rsidR="00914303" w:rsidRPr="00866AE4" w:rsidRDefault="00914303" w:rsidP="00743B2A">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انظر فتح الباري (1/ </w:t>
      </w:r>
      <w:r w:rsidRPr="00866AE4">
        <w:rPr>
          <w:rFonts w:ascii="Traditional Arabic" w:hAnsi="Traditional Arabic" w:cs="Traditional Arabic"/>
          <w:sz w:val="28"/>
          <w:szCs w:val="32"/>
          <w:rtl/>
        </w:rPr>
        <w:t>529</w:t>
      </w:r>
      <w:r w:rsidRPr="00866AE4">
        <w:rPr>
          <w:rFonts w:ascii="Traditional Arabic" w:hAnsi="Traditional Arabic" w:cs="Traditional Arabic" w:hint="cs"/>
          <w:sz w:val="28"/>
          <w:szCs w:val="32"/>
          <w:rtl/>
        </w:rPr>
        <w:t>)</w:t>
      </w:r>
    </w:p>
  </w:footnote>
  <w:footnote w:id="1190">
    <w:p w:rsidR="00914303" w:rsidRPr="00866AE4" w:rsidRDefault="00914303" w:rsidP="00743B2A">
      <w:pPr>
        <w:pStyle w:val="aa"/>
        <w:widowControl w:val="0"/>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محمد</w:t>
      </w:r>
      <w:r w:rsidRPr="00866AE4">
        <w:rPr>
          <w:rFonts w:ascii="Traditional Arabic" w:hAnsi="Traditional Arabic" w:cs="Traditional Arabic"/>
          <w:sz w:val="28"/>
          <w:szCs w:val="32"/>
          <w:rtl/>
        </w:rPr>
        <w:t xml:space="preserve"> بن هارون الرويانى، أبو بكر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نسبته إلى رويان (بنواحي طبرستان)</w:t>
      </w:r>
      <w:r w:rsidRPr="00866AE4">
        <w:rPr>
          <w:rFonts w:ascii="Traditional Arabic" w:hAnsi="Traditional Arabic" w:cs="Traditional Arabic" w:hint="cs"/>
          <w:sz w:val="28"/>
          <w:szCs w:val="32"/>
          <w:rtl/>
        </w:rPr>
        <w:t xml:space="preserve"> (ت307) له مسند الروياني .(ط), انظر </w:t>
      </w:r>
      <w:r w:rsidRPr="00866AE4">
        <w:rPr>
          <w:rFonts w:ascii="Traditional Arabic" w:hAnsi="Traditional Arabic" w:cs="Traditional Arabic"/>
          <w:sz w:val="28"/>
          <w:szCs w:val="32"/>
          <w:rtl/>
        </w:rPr>
        <w:t>سير أعلام النبلاء</w:t>
      </w:r>
      <w:r w:rsidRPr="00866AE4">
        <w:rPr>
          <w:rFonts w:ascii="Traditional Arabic" w:hAnsi="Traditional Arabic" w:cs="Traditional Arabic" w:hint="cs"/>
          <w:sz w:val="28"/>
          <w:szCs w:val="32"/>
          <w:rtl/>
        </w:rPr>
        <w:t xml:space="preserve"> (14/</w:t>
      </w:r>
      <w:r w:rsidRPr="00866AE4">
        <w:rPr>
          <w:rFonts w:ascii="Traditional Arabic" w:hAnsi="Traditional Arabic" w:cs="Traditional Arabic"/>
          <w:sz w:val="28"/>
          <w:szCs w:val="32"/>
          <w:rtl/>
        </w:rPr>
        <w:t>271</w:t>
      </w:r>
      <w:r w:rsidRPr="00866AE4">
        <w:rPr>
          <w:rFonts w:ascii="Traditional Arabic" w:hAnsi="Traditional Arabic" w:cs="Traditional Arabic" w:hint="cs"/>
          <w:sz w:val="28"/>
          <w:szCs w:val="32"/>
          <w:rtl/>
        </w:rPr>
        <w:t>) و هو غير</w:t>
      </w:r>
      <w:r w:rsidRPr="00866AE4">
        <w:rPr>
          <w:rFonts w:ascii="Traditional Arabic" w:hAnsi="Traditional Arabic" w:cs="Traditional Arabic"/>
          <w:sz w:val="28"/>
          <w:szCs w:val="32"/>
          <w:rtl/>
        </w:rPr>
        <w:t xml:space="preserve"> عبد الواحد بن إسماعيل بن أحمد، أبو المحاسن، الروياني</w:t>
      </w:r>
      <w:r w:rsidRPr="00866AE4">
        <w:rPr>
          <w:rFonts w:ascii="Traditional Arabic" w:hAnsi="Traditional Arabic" w:cs="Traditional Arabic" w:hint="cs"/>
          <w:sz w:val="28"/>
          <w:szCs w:val="32"/>
          <w:rtl/>
        </w:rPr>
        <w:t xml:space="preserve"> فقيه الشافعية في زمانه (ت502), انظر طبقات الشافعية للسبكي (7/</w:t>
      </w:r>
      <w:r w:rsidRPr="00866AE4">
        <w:rPr>
          <w:rFonts w:ascii="Traditional Arabic" w:hAnsi="Traditional Arabic" w:cs="Traditional Arabic"/>
          <w:sz w:val="28"/>
          <w:szCs w:val="32"/>
          <w:rtl/>
        </w:rPr>
        <w:t>195</w:t>
      </w:r>
      <w:r w:rsidRPr="00866AE4">
        <w:rPr>
          <w:rFonts w:ascii="Traditional Arabic" w:hAnsi="Traditional Arabic" w:cs="Traditional Arabic" w:hint="cs"/>
          <w:sz w:val="28"/>
          <w:szCs w:val="32"/>
          <w:rtl/>
        </w:rPr>
        <w:t>).</w:t>
      </w:r>
    </w:p>
  </w:footnote>
  <w:footnote w:id="1191">
    <w:p w:rsidR="00914303" w:rsidRPr="00866AE4" w:rsidRDefault="00914303" w:rsidP="00743B2A">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 xml:space="preserve"> اجعلوا بينكم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 الحرام سترة من الحلال من فعل ذلك استبرأ لعرضه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دينه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من ارتع فيه كان كالمرتع إلى جنب الحمى يوشك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ن يقع فيه و</w:t>
      </w:r>
      <w:r w:rsidRPr="00866AE4">
        <w:rPr>
          <w:rFonts w:ascii="Traditional Arabic" w:hAnsi="Traditional Arabic" w:cs="Traditional Arabic" w:hint="cs"/>
          <w:sz w:val="28"/>
          <w:szCs w:val="32"/>
          <w:rtl/>
        </w:rPr>
        <w:t xml:space="preserve"> أ</w:t>
      </w:r>
      <w:r w:rsidRPr="00866AE4">
        <w:rPr>
          <w:rFonts w:ascii="Traditional Arabic" w:hAnsi="Traditional Arabic" w:cs="Traditional Arabic"/>
          <w:sz w:val="28"/>
          <w:szCs w:val="32"/>
          <w:rtl/>
        </w:rPr>
        <w:t>ن لكل ملك حمى و</w:t>
      </w:r>
      <w:r w:rsidRPr="00866AE4">
        <w:rPr>
          <w:rFonts w:ascii="Traditional Arabic" w:hAnsi="Traditional Arabic" w:cs="Traditional Arabic" w:hint="cs"/>
          <w:sz w:val="28"/>
          <w:szCs w:val="32"/>
          <w:rtl/>
        </w:rPr>
        <w:t xml:space="preserve"> أ</w:t>
      </w:r>
      <w:r w:rsidRPr="00866AE4">
        <w:rPr>
          <w:rFonts w:ascii="Traditional Arabic" w:hAnsi="Traditional Arabic" w:cs="Traditional Arabic"/>
          <w:sz w:val="28"/>
          <w:szCs w:val="32"/>
          <w:rtl/>
        </w:rPr>
        <w:t>ن حمى الله في الأرض محارمه</w:t>
      </w:r>
      <w:r w:rsidRPr="00866AE4">
        <w:rPr>
          <w:rFonts w:ascii="Traditional Arabic" w:hAnsi="Traditional Arabic" w:cs="Traditional Arabic" w:hint="cs"/>
          <w:sz w:val="28"/>
          <w:szCs w:val="32"/>
          <w:rtl/>
        </w:rPr>
        <w:t>).</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طب) عن النعمان بن بشير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581A9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في المطبوع من الجامع الصغير (حم) و في المخطوط[ق/أ] (حب) و لعله هو الصواب حيث لم أجده في المسند.</w:t>
      </w:r>
    </w:p>
    <w:p w:rsidR="00914303" w:rsidRPr="00866AE4" w:rsidRDefault="00914303" w:rsidP="00581A9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ابن حبان</w:t>
      </w:r>
      <w:r w:rsidRPr="00866AE4">
        <w:rPr>
          <w:rFonts w:ascii="Traditional Arabic" w:hAnsi="Traditional Arabic" w:cs="Traditional Arabic" w:hint="cs"/>
          <w:sz w:val="28"/>
          <w:szCs w:val="32"/>
          <w:rtl/>
        </w:rPr>
        <w:t xml:space="preserve"> في صحيحه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12/380رقم5569)</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9/20</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9003</w:t>
      </w:r>
      <w:r w:rsidRPr="00866AE4">
        <w:rPr>
          <w:rFonts w:ascii="Traditional Arabic" w:hAnsi="Traditional Arabic" w:cs="Traditional Arabic" w:hint="cs"/>
          <w:sz w:val="28"/>
          <w:szCs w:val="32"/>
          <w:rtl/>
        </w:rPr>
        <w:t>), و أخرجه أبو عو</w:t>
      </w:r>
      <w:r w:rsidRPr="00866AE4">
        <w:rPr>
          <w:rFonts w:ascii="Traditional Arabic" w:hAnsi="Traditional Arabic" w:cs="Traditional Arabic"/>
          <w:sz w:val="28"/>
          <w:szCs w:val="32"/>
          <w:rtl/>
        </w:rPr>
        <w:t>انة</w:t>
      </w:r>
      <w:r w:rsidRPr="00866AE4">
        <w:rPr>
          <w:rFonts w:ascii="Traditional Arabic" w:hAnsi="Traditional Arabic" w:cs="Traditional Arabic" w:hint="cs"/>
          <w:sz w:val="28"/>
          <w:szCs w:val="32"/>
          <w:rtl/>
        </w:rPr>
        <w:t xml:space="preserve"> في مسنده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3/399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5468</w:t>
      </w:r>
      <w:r w:rsidRPr="00866AE4">
        <w:rPr>
          <w:rFonts w:ascii="Traditional Arabic" w:hAnsi="Traditional Arabic" w:cs="Traditional Arabic" w:hint="cs"/>
          <w:sz w:val="28"/>
          <w:szCs w:val="32"/>
          <w:rtl/>
        </w:rPr>
        <w:t>).</w:t>
      </w:r>
    </w:p>
    <w:p w:rsidR="00914303" w:rsidRPr="00866AE4" w:rsidRDefault="00914303" w:rsidP="00581A9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لا بأس به و أصله في الصحيحين من حديث النعمان بن بشير رضي الله عنه. </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في حديث طويل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رجاله رجال الصحيح غير شيخ الطبراني المقد</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م بن داود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وثق على ضعف فيه</w:t>
      </w:r>
      <w:r w:rsidRPr="00866AE4">
        <w:rPr>
          <w:rFonts w:ascii="Traditional Arabic" w:hAnsi="Traditional Arabic" w:cs="Traditional Arabic" w:hint="cs"/>
          <w:sz w:val="28"/>
          <w:szCs w:val="32"/>
          <w:rtl/>
        </w:rPr>
        <w:t xml:space="preserve">. مجمع الزوائد (10/ </w:t>
      </w:r>
      <w:r w:rsidRPr="00866AE4">
        <w:rPr>
          <w:rFonts w:ascii="Traditional Arabic" w:hAnsi="Traditional Arabic" w:cs="Traditional Arabic"/>
          <w:sz w:val="28"/>
          <w:szCs w:val="32"/>
          <w:rtl/>
        </w:rPr>
        <w:t>525</w:t>
      </w:r>
      <w:r w:rsidRPr="00866AE4">
        <w:rPr>
          <w:rFonts w:ascii="Traditional Arabic" w:hAnsi="Traditional Arabic" w:cs="Traditional Arabic" w:hint="cs"/>
          <w:sz w:val="28"/>
          <w:szCs w:val="32"/>
          <w:rtl/>
        </w:rPr>
        <w:t xml:space="preserve">).                                        </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لكن الحديث عند ابن حبان من غير طريق المقدام. </w:t>
      </w:r>
    </w:p>
    <w:p w:rsidR="00914303" w:rsidRPr="00866AE4" w:rsidRDefault="00914303" w:rsidP="00581A98">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صححه </w:t>
      </w:r>
      <w:r w:rsidRPr="00866AE4">
        <w:rPr>
          <w:rFonts w:ascii="Traditional Arabic" w:hAnsi="Traditional Arabic" w:cs="Traditional Arabic"/>
          <w:sz w:val="28"/>
          <w:szCs w:val="32"/>
          <w:rtl/>
        </w:rPr>
        <w:t xml:space="preserve">الألباني في السلسلة الصحيحة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2/594</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192">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في اللغة (2/</w:t>
      </w:r>
      <w:r w:rsidRPr="00866AE4">
        <w:rPr>
          <w:rFonts w:ascii="Traditional Arabic" w:hAnsi="Traditional Arabic" w:cs="Traditional Arabic"/>
          <w:sz w:val="28"/>
          <w:szCs w:val="32"/>
          <w:rtl/>
        </w:rPr>
        <w:t>676</w:t>
      </w:r>
      <w:r w:rsidRPr="00866AE4">
        <w:rPr>
          <w:rFonts w:ascii="Traditional Arabic" w:hAnsi="Traditional Arabic" w:cs="Traditional Arabic" w:hint="cs"/>
          <w:sz w:val="28"/>
          <w:szCs w:val="32"/>
          <w:rtl/>
        </w:rPr>
        <w:t>).</w:t>
      </w:r>
    </w:p>
  </w:footnote>
  <w:footnote w:id="1193">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فتح الباري (1/</w:t>
      </w:r>
      <w:r w:rsidRPr="00866AE4">
        <w:rPr>
          <w:rFonts w:ascii="Traditional Arabic" w:hAnsi="Traditional Arabic" w:cs="Traditional Arabic"/>
          <w:sz w:val="28"/>
          <w:szCs w:val="32"/>
          <w:rtl/>
        </w:rPr>
        <w:t>127</w:t>
      </w:r>
      <w:r w:rsidRPr="00866AE4">
        <w:rPr>
          <w:rFonts w:ascii="Traditional Arabic" w:hAnsi="Traditional Arabic" w:cs="Traditional Arabic" w:hint="cs"/>
          <w:sz w:val="28"/>
          <w:szCs w:val="32"/>
          <w:rtl/>
        </w:rPr>
        <w:t>).</w:t>
      </w:r>
    </w:p>
  </w:footnote>
  <w:footnote w:id="1194">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المصدر السابق (1/127).</w:t>
      </w:r>
    </w:p>
  </w:footnote>
  <w:footnote w:id="1195">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(3/</w:t>
      </w:r>
      <w:r w:rsidRPr="00866AE4">
        <w:rPr>
          <w:rFonts w:ascii="Traditional Arabic" w:hAnsi="Traditional Arabic" w:cs="Traditional Arabic"/>
          <w:sz w:val="28"/>
          <w:szCs w:val="32"/>
          <w:rtl/>
        </w:rPr>
        <w:t>1216</w:t>
      </w:r>
      <w:r w:rsidRPr="00866AE4">
        <w:rPr>
          <w:rFonts w:ascii="Traditional Arabic" w:hAnsi="Traditional Arabic" w:cs="Traditional Arabic" w:hint="cs"/>
          <w:sz w:val="28"/>
          <w:szCs w:val="32"/>
          <w:rtl/>
        </w:rPr>
        <w:t>).</w:t>
      </w:r>
    </w:p>
  </w:footnote>
  <w:footnote w:id="1196">
    <w:p w:rsidR="00914303" w:rsidRPr="00866AE4" w:rsidRDefault="00914303" w:rsidP="00743B2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w:t>
      </w:r>
      <w:r w:rsidRPr="00866AE4">
        <w:rPr>
          <w:rFonts w:ascii="Traditional Arabic" w:hAnsi="Traditional Arabic" w:cs="Traditional Arabic"/>
          <w:sz w:val="28"/>
          <w:szCs w:val="32"/>
          <w:rtl/>
        </w:rPr>
        <w:t>(اجعلوا بينكم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 النار حجابا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لو بشق تمرة)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فضالة بن عبيد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w:t>
      </w:r>
    </w:p>
    <w:p w:rsidR="00914303" w:rsidRPr="00866AE4" w:rsidRDefault="00914303" w:rsidP="00581A9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المعجم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18/303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777</w:t>
      </w:r>
      <w:r w:rsidRPr="00866AE4">
        <w:rPr>
          <w:rFonts w:ascii="Traditional Arabic" w:hAnsi="Traditional Arabic" w:cs="Traditional Arabic" w:hint="cs"/>
          <w:sz w:val="28"/>
          <w:szCs w:val="32"/>
          <w:rtl/>
        </w:rPr>
        <w:t>).</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ضعيف فيه: ابن لهيعة احترقت كتبه فخلط. و شيخ الطبراني </w:t>
      </w:r>
      <w:r w:rsidRPr="00866AE4">
        <w:rPr>
          <w:rFonts w:ascii="Traditional Arabic" w:hAnsi="Traditional Arabic" w:cs="Traditional Arabic"/>
          <w:sz w:val="28"/>
          <w:szCs w:val="32"/>
          <w:rtl/>
        </w:rPr>
        <w:t>مقدام بن داود بن عيسى بن تليد الرعيني أبو عمرو المصري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النسائي في الكنى ليس بثقة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w:t>
      </w:r>
      <w:r w:rsidRPr="00866AE4">
        <w:rPr>
          <w:rFonts w:ascii="Traditional Arabic" w:hAnsi="Traditional Arabic" w:cs="Traditional Arabic" w:hint="cs"/>
          <w:sz w:val="28"/>
          <w:szCs w:val="32"/>
          <w:rtl/>
        </w:rPr>
        <w:t xml:space="preserve"> ابن أبي حاتم: تكلموا فيه.</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قال محمد بن يوسف الكندي كان فقيها مفتيا لم يكن بالمحمود في الرواية</w:t>
      </w:r>
      <w:r w:rsidRPr="00866AE4">
        <w:rPr>
          <w:rFonts w:ascii="Traditional Arabic" w:hAnsi="Traditional Arabic" w:cs="Traditional Arabic" w:hint="cs"/>
          <w:sz w:val="28"/>
          <w:szCs w:val="32"/>
          <w:rtl/>
        </w:rPr>
        <w:t>. الجرح والتعديل (8/</w:t>
      </w:r>
      <w:r w:rsidRPr="00866AE4">
        <w:rPr>
          <w:rFonts w:ascii="Traditional Arabic" w:hAnsi="Traditional Arabic" w:cs="Traditional Arabic"/>
          <w:sz w:val="28"/>
          <w:szCs w:val="32"/>
          <w:rtl/>
        </w:rPr>
        <w:t xml:space="preserve"> 303</w:t>
      </w:r>
      <w:r w:rsidRPr="00866AE4">
        <w:rPr>
          <w:rFonts w:ascii="Traditional Arabic" w:hAnsi="Traditional Arabic" w:cs="Traditional Arabic" w:hint="cs"/>
          <w:sz w:val="28"/>
          <w:szCs w:val="32"/>
          <w:rtl/>
        </w:rPr>
        <w:t>) الميزان (6/</w:t>
      </w:r>
      <w:r w:rsidRPr="00866AE4">
        <w:rPr>
          <w:rFonts w:ascii="Traditional Arabic" w:hAnsi="Traditional Arabic" w:cs="Traditional Arabic"/>
          <w:sz w:val="28"/>
          <w:szCs w:val="32"/>
          <w:rtl/>
        </w:rPr>
        <w:t>507</w:t>
      </w:r>
      <w:r w:rsidRPr="00866AE4">
        <w:rPr>
          <w:rFonts w:ascii="Traditional Arabic" w:hAnsi="Traditional Arabic" w:cs="Traditional Arabic" w:hint="cs"/>
          <w:sz w:val="28"/>
          <w:szCs w:val="32"/>
          <w:rtl/>
        </w:rPr>
        <w:t xml:space="preserve">).                                                                                                                                                   </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حنش بن عبد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يقال بن علي بن عمرو السب</w:t>
      </w:r>
      <w:r w:rsidRPr="00866AE4">
        <w:rPr>
          <w:rFonts w:ascii="Traditional Arabic" w:hAnsi="Traditional Arabic" w:cs="Traditional Arabic" w:hint="cs"/>
          <w:sz w:val="28"/>
          <w:szCs w:val="32"/>
          <w:rtl/>
        </w:rPr>
        <w:t>ائ</w:t>
      </w:r>
      <w:r w:rsidRPr="00866AE4">
        <w:rPr>
          <w:rFonts w:ascii="Traditional Arabic" w:hAnsi="Traditional Arabic" w:cs="Traditional Arabic"/>
          <w:sz w:val="28"/>
          <w:szCs w:val="32"/>
          <w:rtl/>
        </w:rPr>
        <w:t>ي ثقة</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183</w:t>
      </w:r>
      <w:r w:rsidRPr="00866AE4">
        <w:rPr>
          <w:rFonts w:ascii="Traditional Arabic" w:hAnsi="Traditional Arabic" w:cs="Traditional Arabic" w:hint="cs"/>
          <w:sz w:val="28"/>
          <w:szCs w:val="32"/>
          <w:rtl/>
        </w:rPr>
        <w:t>).</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في الكبير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ابن لهيعة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كلام</w:t>
      </w:r>
      <w:r w:rsidRPr="00866AE4">
        <w:rPr>
          <w:rFonts w:ascii="Traditional Arabic" w:hAnsi="Traditional Arabic" w:cs="Traditional Arabic" w:hint="cs"/>
          <w:sz w:val="28"/>
          <w:szCs w:val="32"/>
          <w:rtl/>
        </w:rPr>
        <w:t>".</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الحديث له عدة شواهد تتفق في المعنى. </w:t>
      </w:r>
    </w:p>
    <w:p w:rsidR="00914303" w:rsidRPr="00866AE4" w:rsidRDefault="00914303" w:rsidP="00581A98">
      <w:pPr>
        <w:pStyle w:val="aa"/>
        <w:widowControl w:val="0"/>
        <w:ind w:left="454" w:hanging="454"/>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صححه </w:t>
      </w:r>
      <w:r w:rsidRPr="00866AE4">
        <w:rPr>
          <w:rFonts w:ascii="Traditional Arabic" w:hAnsi="Traditional Arabic" w:cs="Traditional Arabic"/>
          <w:sz w:val="28"/>
          <w:szCs w:val="32"/>
          <w:rtl/>
        </w:rPr>
        <w:t>الألباني</w:t>
      </w:r>
      <w:r w:rsidRPr="00866AE4">
        <w:rPr>
          <w:rFonts w:ascii="Traditional Arabic" w:hAnsi="Traditional Arabic" w:cs="Traditional Arabic" w:hint="cs"/>
          <w:sz w:val="28"/>
          <w:szCs w:val="32"/>
          <w:rtl/>
        </w:rPr>
        <w:t xml:space="preserve"> بمجموع طرقه </w:t>
      </w:r>
      <w:r w:rsidRPr="00866AE4">
        <w:rPr>
          <w:rFonts w:ascii="Traditional Arabic" w:hAnsi="Traditional Arabic" w:cs="Traditional Arabic"/>
          <w:sz w:val="28"/>
          <w:szCs w:val="32"/>
          <w:rtl/>
        </w:rPr>
        <w:t>في السلسلة الصحيحة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2/596</w:t>
      </w:r>
      <w:r w:rsidRPr="00866AE4">
        <w:rPr>
          <w:rFonts w:ascii="Traditional Arabic" w:hAnsi="Traditional Arabic" w:cs="Traditional Arabic" w:hint="cs"/>
          <w:sz w:val="28"/>
          <w:szCs w:val="32"/>
          <w:rtl/>
        </w:rPr>
        <w:t>).</w:t>
      </w:r>
    </w:p>
  </w:footnote>
  <w:footnote w:id="1197">
    <w:p w:rsidR="00914303" w:rsidRPr="00866AE4" w:rsidRDefault="00914303" w:rsidP="00A835EE">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w:t>
      </w:r>
      <w:r w:rsidRPr="00866AE4">
        <w:rPr>
          <w:rFonts w:ascii="Traditional Arabic" w:hAnsi="Traditional Arabic" w:cs="Traditional Arabic"/>
          <w:sz w:val="28"/>
          <w:szCs w:val="32"/>
          <w:rtl/>
        </w:rPr>
        <w:t>121</w:t>
      </w:r>
      <w:r w:rsidRPr="00866AE4">
        <w:rPr>
          <w:rFonts w:ascii="Traditional Arabic" w:hAnsi="Traditional Arabic" w:cs="Traditional Arabic" w:hint="cs"/>
          <w:sz w:val="28"/>
          <w:szCs w:val="32"/>
          <w:rtl/>
        </w:rPr>
        <w:t>).</w:t>
      </w:r>
    </w:p>
  </w:footnote>
  <w:footnote w:id="1198">
    <w:p w:rsidR="00914303" w:rsidRPr="00866AE4" w:rsidRDefault="00914303" w:rsidP="00A835E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أجلوا الله يغفر لكم</w:t>
      </w:r>
      <w:r w:rsidRPr="00866AE4">
        <w:rPr>
          <w:rFonts w:ascii="Traditional Arabic" w:hAnsi="Traditional Arabic" w:cs="Traditional Arabic" w:hint="cs"/>
          <w:sz w:val="28"/>
          <w:szCs w:val="32"/>
          <w:rtl/>
        </w:rPr>
        <w:t>).</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ع طب) عن أبي الدرداء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w:t>
      </w:r>
    </w:p>
    <w:p w:rsidR="00914303" w:rsidRPr="00866AE4" w:rsidRDefault="00914303" w:rsidP="00581A9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لم أجده عند أبي يعلى في مسنده. </w:t>
      </w:r>
    </w:p>
    <w:p w:rsidR="00914303" w:rsidRPr="00866AE4" w:rsidRDefault="00914303" w:rsidP="00F9193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الحديث أخرجه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1587رقم 22077), و البخاري في التاريخ الكبير (9/</w:t>
      </w:r>
      <w:r w:rsidRPr="00866AE4">
        <w:rPr>
          <w:rFonts w:ascii="Traditional Arabic" w:hAnsi="Traditional Arabic" w:cs="Traditional Arabic"/>
          <w:sz w:val="28"/>
          <w:szCs w:val="32"/>
          <w:rtl/>
        </w:rPr>
        <w:t>63</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7/43</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6798</w:t>
      </w:r>
      <w:r w:rsidRPr="00866AE4">
        <w:rPr>
          <w:rFonts w:ascii="Traditional Arabic" w:hAnsi="Traditional Arabic" w:cs="Traditional Arabic" w:hint="cs"/>
          <w:sz w:val="28"/>
          <w:szCs w:val="32"/>
          <w:rtl/>
        </w:rPr>
        <w:t xml:space="preserve">), و أبو نعيم في </w:t>
      </w:r>
      <w:r w:rsidRPr="00866AE4">
        <w:rPr>
          <w:rFonts w:ascii="Traditional Arabic" w:hAnsi="Traditional Arabic" w:cs="Traditional Arabic"/>
          <w:sz w:val="28"/>
          <w:szCs w:val="32"/>
          <w:rtl/>
        </w:rPr>
        <w:t xml:space="preserve">حلية الأولياء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1/226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ابن عساكر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16/222</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581A9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ضعيف، فيه أبو العذراء و هو مجهول. انظر الجرح و التعديل (9/</w:t>
      </w:r>
      <w:r w:rsidRPr="00866AE4">
        <w:rPr>
          <w:rFonts w:ascii="Traditional Arabic" w:hAnsi="Traditional Arabic" w:cs="Traditional Arabic"/>
          <w:sz w:val="28"/>
          <w:szCs w:val="32"/>
          <w:rtl/>
        </w:rPr>
        <w:t>420</w:t>
      </w:r>
      <w:r w:rsidRPr="00866AE4">
        <w:rPr>
          <w:rFonts w:ascii="Traditional Arabic" w:hAnsi="Traditional Arabic" w:cs="Traditional Arabic" w:hint="cs"/>
          <w:sz w:val="28"/>
          <w:szCs w:val="32"/>
          <w:rtl/>
        </w:rPr>
        <w:t>), ميزان الاعتدال (7/</w:t>
      </w:r>
      <w:r w:rsidRPr="00866AE4">
        <w:rPr>
          <w:rFonts w:ascii="Traditional Arabic" w:hAnsi="Traditional Arabic" w:cs="Traditional Arabic"/>
          <w:sz w:val="28"/>
          <w:szCs w:val="32"/>
          <w:rtl/>
        </w:rPr>
        <w:t>399</w:t>
      </w:r>
      <w:r w:rsidRPr="00866AE4">
        <w:rPr>
          <w:rFonts w:ascii="Traditional Arabic" w:hAnsi="Traditional Arabic" w:cs="Traditional Arabic" w:hint="cs"/>
          <w:sz w:val="28"/>
          <w:szCs w:val="32"/>
          <w:rtl/>
        </w:rPr>
        <w:t xml:space="preserve">). و ورد عند ابن عساكر: (أحلوا الله يغفر لكم ) بالحاء المهملة.                          </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قال الهيثمي": </w:t>
      </w:r>
      <w:r w:rsidRPr="00866AE4">
        <w:rPr>
          <w:rFonts w:ascii="Traditional Arabic" w:hAnsi="Traditional Arabic" w:cs="Traditional Arabic"/>
          <w:sz w:val="28"/>
          <w:szCs w:val="32"/>
          <w:rtl/>
        </w:rPr>
        <w:t>رواه أحمد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الطبراني في الكبير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الأوسط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أبو العذراء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أعرفه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بقية رجاله عند أحمد وثقوا</w:t>
      </w:r>
      <w:r w:rsidRPr="00866AE4">
        <w:rPr>
          <w:rFonts w:ascii="Traditional Arabic" w:hAnsi="Traditional Arabic" w:cs="Traditional Arabic" w:hint="cs"/>
          <w:sz w:val="28"/>
          <w:szCs w:val="32"/>
          <w:rtl/>
        </w:rPr>
        <w:t>".مجمع الزوائد (10/</w:t>
      </w:r>
      <w:r w:rsidRPr="00866AE4">
        <w:rPr>
          <w:rFonts w:ascii="Traditional Arabic" w:hAnsi="Traditional Arabic" w:cs="Traditional Arabic"/>
          <w:sz w:val="28"/>
          <w:szCs w:val="32"/>
          <w:rtl/>
        </w:rPr>
        <w:t>366</w:t>
      </w:r>
      <w:r w:rsidRPr="00866AE4">
        <w:rPr>
          <w:rFonts w:ascii="Traditional Arabic" w:hAnsi="Traditional Arabic" w:cs="Traditional Arabic" w:hint="cs"/>
          <w:sz w:val="28"/>
          <w:szCs w:val="32"/>
          <w:rtl/>
        </w:rPr>
        <w:t>).</w:t>
      </w:r>
    </w:p>
    <w:p w:rsidR="00914303" w:rsidRPr="00866AE4" w:rsidRDefault="00914303" w:rsidP="00581A98">
      <w:pPr>
        <w:pStyle w:val="aa"/>
        <w:widowControl w:val="0"/>
        <w:ind w:left="454" w:hanging="454"/>
        <w:jc w:val="lowKashida"/>
        <w:rPr>
          <w:rFonts w:ascii="Tahoma" w:hAnsi="Tahoma" w:cs="Traditional Arabic"/>
          <w:sz w:val="28"/>
          <w:szCs w:val="32"/>
          <w:rtl/>
        </w:rPr>
      </w:pPr>
      <w:r w:rsidRPr="00866AE4">
        <w:rPr>
          <w:rFonts w:ascii="Traditional Arabic" w:hAnsi="Traditional Arabic" w:cs="Traditional Arabic" w:hint="cs"/>
          <w:sz w:val="28"/>
          <w:szCs w:val="32"/>
          <w:rtl/>
        </w:rPr>
        <w:t>و الحديث ضعفه الألباني في السلسلة الضعيفة (4/</w:t>
      </w:r>
      <w:r w:rsidRPr="00866AE4">
        <w:rPr>
          <w:rFonts w:ascii="Traditional Arabic" w:hAnsi="Traditional Arabic" w:cs="Traditional Arabic"/>
          <w:sz w:val="28"/>
          <w:szCs w:val="32"/>
          <w:rtl/>
        </w:rPr>
        <w:t>290</w:t>
      </w:r>
      <w:r w:rsidRPr="00866AE4">
        <w:rPr>
          <w:rFonts w:ascii="Traditional Arabic" w:hAnsi="Traditional Arabic" w:cs="Traditional Arabic" w:hint="cs"/>
          <w:sz w:val="28"/>
          <w:szCs w:val="32"/>
          <w:rtl/>
        </w:rPr>
        <w:t>).</w:t>
      </w:r>
    </w:p>
    <w:p w:rsidR="00914303" w:rsidRPr="00866AE4" w:rsidRDefault="00914303" w:rsidP="00581A98">
      <w:pPr>
        <w:pStyle w:val="aa"/>
        <w:widowControl w:val="0"/>
        <w:ind w:left="454" w:hanging="454"/>
        <w:jc w:val="lowKashida"/>
        <w:rPr>
          <w:rFonts w:ascii="Tahoma" w:hAnsi="Tahoma" w:cs="Traditional Arabic"/>
          <w:sz w:val="28"/>
          <w:szCs w:val="32"/>
          <w:rtl/>
        </w:rPr>
      </w:pPr>
    </w:p>
    <w:p w:rsidR="00914303" w:rsidRPr="00866AE4" w:rsidRDefault="00914303" w:rsidP="00581A98">
      <w:pPr>
        <w:pStyle w:val="aa"/>
        <w:widowControl w:val="0"/>
        <w:ind w:left="454" w:hanging="454"/>
        <w:jc w:val="lowKashida"/>
        <w:rPr>
          <w:rFonts w:ascii="Tahoma" w:hAnsi="Tahoma" w:cs="Traditional Arabic"/>
          <w:sz w:val="28"/>
          <w:szCs w:val="32"/>
        </w:rPr>
      </w:pPr>
    </w:p>
  </w:footnote>
  <w:footnote w:id="1199">
    <w:p w:rsidR="00914303" w:rsidRPr="00866AE4" w:rsidRDefault="00914303" w:rsidP="008747A1">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1/431</w:t>
      </w:r>
      <w:r w:rsidRPr="00866AE4">
        <w:rPr>
          <w:rFonts w:ascii="Traditional Arabic" w:hAnsi="Traditional Arabic" w:cs="Traditional Arabic" w:hint="cs"/>
          <w:sz w:val="28"/>
          <w:szCs w:val="32"/>
          <w:rtl/>
        </w:rPr>
        <w:t>).</w:t>
      </w:r>
    </w:p>
  </w:footnote>
  <w:footnote w:id="1200">
    <w:p w:rsidR="00914303" w:rsidRPr="00866AE4" w:rsidRDefault="00914303" w:rsidP="008747A1">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غريب الحديث للخطابي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1/688</w:t>
      </w:r>
      <w:r w:rsidRPr="00866AE4">
        <w:rPr>
          <w:rFonts w:ascii="Traditional Arabic" w:hAnsi="Traditional Arabic" w:cs="Traditional Arabic" w:hint="cs"/>
          <w:sz w:val="28"/>
          <w:szCs w:val="32"/>
          <w:rtl/>
        </w:rPr>
        <w:t>).</w:t>
      </w:r>
    </w:p>
  </w:footnote>
  <w:footnote w:id="1201">
    <w:p w:rsidR="00914303" w:rsidRPr="00866AE4" w:rsidRDefault="00914303" w:rsidP="008747A1">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(1/431).</w:t>
      </w:r>
    </w:p>
  </w:footnote>
  <w:footnote w:id="1202">
    <w:p w:rsidR="00914303" w:rsidRPr="00866AE4" w:rsidRDefault="00914303" w:rsidP="008747A1">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أجملوا في طلب الدنيا فإن كلا ميسر لما خلق له</w:t>
      </w:r>
      <w:r w:rsidRPr="00866AE4">
        <w:rPr>
          <w:rFonts w:ascii="Traditional Arabic" w:hAnsi="Traditional Arabic" w:cs="Traditional Arabic" w:hint="cs"/>
          <w:sz w:val="28"/>
          <w:szCs w:val="32"/>
          <w:rtl/>
        </w:rPr>
        <w:t>).</w:t>
      </w:r>
    </w:p>
    <w:p w:rsidR="00914303" w:rsidRPr="00866AE4" w:rsidRDefault="00914303" w:rsidP="00581A9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xml:space="preserve"> ك طب هق) عن أبي حميد</w:t>
      </w:r>
      <w:r w:rsidRPr="00866AE4">
        <w:rPr>
          <w:rFonts w:ascii="Traditional Arabic" w:hAnsi="Traditional Arabic" w:cs="Traditional Arabic" w:hint="cs"/>
          <w:sz w:val="28"/>
          <w:szCs w:val="32"/>
          <w:rtl/>
        </w:rPr>
        <w:t>.</w:t>
      </w:r>
    </w:p>
    <w:p w:rsidR="00914303" w:rsidRPr="00866AE4" w:rsidRDefault="00914303" w:rsidP="00581A9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ابن ماجه</w:t>
      </w:r>
      <w:r w:rsidRPr="00866AE4">
        <w:rPr>
          <w:rFonts w:ascii="Traditional Arabic" w:hAnsi="Traditional Arabic" w:cs="Traditional Arabic" w:hint="cs"/>
          <w:sz w:val="28"/>
          <w:szCs w:val="32"/>
          <w:rtl/>
        </w:rPr>
        <w:t xml:space="preserve"> في سننه كتاب التجارات باب الاقتصاد في طلب المعيشة</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2/725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2142</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ابن أبي عاصم</w:t>
      </w:r>
      <w:r w:rsidRPr="00866AE4">
        <w:rPr>
          <w:rFonts w:ascii="Traditional Arabic" w:hAnsi="Traditional Arabic" w:cs="Traditional Arabic" w:hint="cs"/>
          <w:sz w:val="28"/>
          <w:szCs w:val="32"/>
          <w:rtl/>
        </w:rPr>
        <w:t xml:space="preserve"> في السنة (</w:t>
      </w:r>
      <w:r w:rsidRPr="00866AE4">
        <w:rPr>
          <w:rFonts w:ascii="Traditional Arabic" w:hAnsi="Traditional Arabic" w:cs="Traditional Arabic"/>
          <w:sz w:val="28"/>
          <w:szCs w:val="32"/>
          <w:rtl/>
        </w:rPr>
        <w:t>1/182</w:t>
      </w:r>
      <w:r w:rsidRPr="00866AE4">
        <w:rPr>
          <w:rFonts w:ascii="Traditional Arabic" w:hAnsi="Traditional Arabic" w:cs="Traditional Arabic" w:hint="cs"/>
          <w:sz w:val="28"/>
          <w:szCs w:val="32"/>
          <w:rtl/>
        </w:rPr>
        <w:t xml:space="preserve">), و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2133</w:t>
      </w:r>
      <w:r w:rsidRPr="00866AE4">
        <w:rPr>
          <w:rFonts w:ascii="Traditional Arabic" w:hAnsi="Traditional Arabic" w:cs="Traditional Arabic" w:hint="cs"/>
          <w:sz w:val="28"/>
          <w:szCs w:val="32"/>
          <w:rtl/>
        </w:rPr>
        <w:t xml:space="preserve">), و الخطيب البغدادي في </w:t>
      </w:r>
      <w:r w:rsidRPr="00866AE4">
        <w:rPr>
          <w:rFonts w:ascii="Traditional Arabic" w:hAnsi="Traditional Arabic" w:cs="Traditional Arabic"/>
          <w:sz w:val="28"/>
          <w:szCs w:val="32"/>
          <w:rtl/>
        </w:rPr>
        <w:t xml:space="preserve">تالي تلخيص المتشابه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1/315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البيهقي</w:t>
      </w:r>
      <w:r w:rsidRPr="00866AE4">
        <w:rPr>
          <w:rFonts w:ascii="Traditional Arabic" w:hAnsi="Traditional Arabic" w:cs="Traditional Arabic" w:hint="cs"/>
          <w:sz w:val="28"/>
          <w:szCs w:val="32"/>
          <w:rtl/>
        </w:rPr>
        <w:t xml:space="preserve"> في السنن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5/264</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10706</w:t>
      </w:r>
      <w:r w:rsidRPr="00866AE4">
        <w:rPr>
          <w:rFonts w:ascii="Traditional Arabic" w:hAnsi="Traditional Arabic" w:cs="Traditional Arabic" w:hint="cs"/>
          <w:sz w:val="28"/>
          <w:szCs w:val="32"/>
          <w:rtl/>
        </w:rPr>
        <w:t>).</w:t>
      </w:r>
    </w:p>
    <w:p w:rsidR="00914303" w:rsidRPr="00866AE4" w:rsidRDefault="00914303" w:rsidP="00581A9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صحيح.</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w:t>
      </w:r>
      <w:r w:rsidRPr="00866AE4">
        <w:rPr>
          <w:rFonts w:ascii="Traditional Arabic" w:hAnsi="Traditional Arabic" w:cs="Traditional Arabic"/>
          <w:sz w:val="28"/>
          <w:szCs w:val="32"/>
          <w:rtl/>
        </w:rPr>
        <w:t>هذا الحديث صحيح على شرط الشيخين و لم يخرجاه</w:t>
      </w:r>
      <w:r w:rsidRPr="00866AE4">
        <w:rPr>
          <w:rFonts w:ascii="Traditional Arabic" w:hAnsi="Traditional Arabic" w:cs="Traditional Arabic" w:hint="cs"/>
          <w:sz w:val="28"/>
          <w:szCs w:val="32"/>
          <w:rtl/>
        </w:rPr>
        <w:t>".</w:t>
      </w:r>
    </w:p>
    <w:p w:rsidR="00914303" w:rsidRPr="00866AE4" w:rsidRDefault="00914303" w:rsidP="00F9193A">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وافقه الذهبي.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581A98">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صححه الألباني </w:t>
      </w:r>
      <w:r w:rsidRPr="00866AE4">
        <w:rPr>
          <w:rFonts w:ascii="Traditional Arabic" w:hAnsi="Traditional Arabic" w:cs="Traditional Arabic"/>
          <w:sz w:val="28"/>
          <w:szCs w:val="32"/>
          <w:rtl/>
        </w:rPr>
        <w:t xml:space="preserve">في السلسلة الصحيحة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2/597</w:t>
      </w:r>
      <w:r w:rsidRPr="00866AE4">
        <w:rPr>
          <w:rFonts w:ascii="Traditional Arabic" w:hAnsi="Traditional Arabic" w:cs="Traditional Arabic" w:hint="cs"/>
          <w:sz w:val="28"/>
          <w:szCs w:val="32"/>
          <w:rtl/>
        </w:rPr>
        <w:t>).</w:t>
      </w:r>
    </w:p>
  </w:footnote>
  <w:footnote w:id="1203">
    <w:p w:rsidR="00914303" w:rsidRPr="00866AE4" w:rsidRDefault="00914303" w:rsidP="00743B2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(أ</w:t>
      </w:r>
      <w:r w:rsidRPr="00866AE4">
        <w:rPr>
          <w:rFonts w:ascii="Traditional Arabic" w:hAnsi="Traditional Arabic" w:cs="Traditional Arabic"/>
          <w:sz w:val="28"/>
          <w:szCs w:val="32"/>
          <w:rtl/>
        </w:rPr>
        <w:t>جوع الناس طالب العلم،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أشبعهم الذي لا يبتغيه</w:t>
      </w:r>
      <w:r w:rsidRPr="00866AE4">
        <w:rPr>
          <w:rFonts w:ascii="Traditional Arabic" w:hAnsi="Traditional Arabic" w:cs="Traditional Arabic" w:hint="cs"/>
          <w:sz w:val="28"/>
          <w:szCs w:val="32"/>
          <w:rtl/>
        </w:rPr>
        <w:t>).</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أبو نعيم في كتاب العلم (فر) عن ابن عمر</w:t>
      </w:r>
      <w:r w:rsidRPr="00866AE4">
        <w:rPr>
          <w:rFonts w:ascii="Traditional Arabic" w:hAnsi="Traditional Arabic" w:cs="Traditional Arabic" w:hint="cs"/>
          <w:sz w:val="28"/>
          <w:szCs w:val="32"/>
          <w:rtl/>
        </w:rPr>
        <w:t xml:space="preserve">".                                          </w:t>
      </w:r>
    </w:p>
    <w:p w:rsidR="00914303" w:rsidRPr="00866AE4" w:rsidRDefault="00914303" w:rsidP="00581A9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لم أجده في الفردوس المطبوع و المخطوط و هو في كتاب زهر الفردوس لابن حجر رقم (200). و أخرجه ابن حبان في </w:t>
      </w:r>
      <w:r w:rsidRPr="00866AE4">
        <w:rPr>
          <w:rFonts w:ascii="Traditional Arabic" w:hAnsi="Traditional Arabic" w:cs="Traditional Arabic"/>
          <w:sz w:val="28"/>
          <w:szCs w:val="32"/>
          <w:rtl/>
        </w:rPr>
        <w:t xml:space="preserve">المجروحين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2/264</w:t>
      </w:r>
      <w:r w:rsidRPr="00866AE4">
        <w:rPr>
          <w:rFonts w:ascii="Traditional Arabic" w:hAnsi="Traditional Arabic" w:cs="Traditional Arabic" w:hint="cs"/>
          <w:sz w:val="28"/>
          <w:szCs w:val="32"/>
          <w:rtl/>
        </w:rPr>
        <w:t xml:space="preserve">), و أبو نعيم في </w:t>
      </w:r>
      <w:r w:rsidRPr="00866AE4">
        <w:rPr>
          <w:rFonts w:ascii="Traditional Arabic" w:hAnsi="Traditional Arabic" w:cs="Traditional Arabic"/>
          <w:sz w:val="28"/>
          <w:szCs w:val="32"/>
          <w:rtl/>
        </w:rPr>
        <w:t xml:space="preserve">طبقات المحدثين بأصبهان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3/177</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 xml:space="preserve">محمد بن الحارث عن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 xml:space="preserve">بن البيلماني عن أبيه عن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عمر قال سئل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أي الناس أجوع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طالب العلم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فأيهم أشبع</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الذي لا يبتغيه</w:t>
      </w:r>
      <w:r w:rsidRPr="00866AE4">
        <w:rPr>
          <w:rFonts w:ascii="Traditional Arabic" w:hAnsi="Traditional Arabic" w:cs="Traditional Arabic" w:hint="cs"/>
          <w:sz w:val="28"/>
          <w:szCs w:val="32"/>
          <w:rtl/>
        </w:rPr>
        <w:t xml:space="preserve">).                   </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الحديث موضوع فيه محمد بن الحارث متروك الحديث. الكامل (6/</w:t>
      </w:r>
      <w:r w:rsidRPr="00866AE4">
        <w:rPr>
          <w:rFonts w:ascii="Traditional Arabic" w:hAnsi="Traditional Arabic" w:cs="Traditional Arabic"/>
          <w:sz w:val="28"/>
          <w:szCs w:val="32"/>
          <w:rtl/>
        </w:rPr>
        <w:t>176</w:t>
      </w:r>
      <w:r w:rsidRPr="00866AE4">
        <w:rPr>
          <w:rFonts w:ascii="Traditional Arabic" w:hAnsi="Traditional Arabic" w:cs="Traditional Arabic" w:hint="cs"/>
          <w:sz w:val="28"/>
          <w:szCs w:val="32"/>
          <w:rtl/>
        </w:rPr>
        <w:t xml:space="preserve">), و البيلماني </w:t>
      </w:r>
      <w:r w:rsidRPr="00866AE4">
        <w:rPr>
          <w:rFonts w:ascii="Traditional Arabic" w:hAnsi="Traditional Arabic" w:cs="Traditional Arabic"/>
          <w:sz w:val="28"/>
          <w:szCs w:val="32"/>
          <w:rtl/>
        </w:rPr>
        <w:t>محمد بن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عبد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الرحمن</w:t>
      </w:r>
      <w:r w:rsidRPr="00866AE4">
        <w:rPr>
          <w:rFonts w:ascii="Traditional Arabic" w:hAnsi="Traditional Arabic" w:cs="Traditional Arabic" w:hint="cs"/>
          <w:sz w:val="28"/>
          <w:szCs w:val="32"/>
          <w:rtl/>
        </w:rPr>
        <w:t xml:space="preserve"> منكر الحديث.</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التاريخ الكبير (1/</w:t>
      </w:r>
      <w:r w:rsidRPr="00866AE4">
        <w:rPr>
          <w:rFonts w:ascii="Traditional Arabic" w:hAnsi="Traditional Arabic" w:cs="Traditional Arabic"/>
          <w:sz w:val="28"/>
          <w:szCs w:val="32"/>
          <w:rtl/>
        </w:rPr>
        <w:t>163</w:t>
      </w:r>
      <w:r w:rsidRPr="00866AE4">
        <w:rPr>
          <w:rFonts w:ascii="Traditional Arabic" w:hAnsi="Traditional Arabic" w:cs="Traditional Arabic" w:hint="cs"/>
          <w:sz w:val="28"/>
          <w:szCs w:val="32"/>
          <w:rtl/>
        </w:rPr>
        <w:t>), المجروحين (2/246), الكامل (6/</w:t>
      </w:r>
      <w:r w:rsidRPr="00866AE4">
        <w:rPr>
          <w:rFonts w:ascii="Traditional Arabic" w:hAnsi="Traditional Arabic" w:cs="Traditional Arabic"/>
          <w:sz w:val="28"/>
          <w:szCs w:val="32"/>
          <w:rtl/>
        </w:rPr>
        <w:t>178</w:t>
      </w:r>
      <w:r w:rsidRPr="00866AE4">
        <w:rPr>
          <w:rFonts w:ascii="Traditional Arabic" w:hAnsi="Traditional Arabic" w:cs="Traditional Arabic" w:hint="cs"/>
          <w:sz w:val="28"/>
          <w:szCs w:val="32"/>
          <w:rtl/>
        </w:rPr>
        <w:t>), الميزان (6/</w:t>
      </w:r>
      <w:r w:rsidRPr="00866AE4">
        <w:rPr>
          <w:rFonts w:ascii="Traditional Arabic" w:hAnsi="Traditional Arabic" w:cs="Traditional Arabic"/>
          <w:sz w:val="28"/>
          <w:szCs w:val="32"/>
          <w:rtl/>
        </w:rPr>
        <w:t>224</w:t>
      </w:r>
      <w:r w:rsidRPr="00866AE4">
        <w:rPr>
          <w:rFonts w:ascii="Traditional Arabic" w:hAnsi="Traditional Arabic" w:cs="Traditional Arabic" w:hint="cs"/>
          <w:sz w:val="28"/>
          <w:szCs w:val="32"/>
          <w:rtl/>
        </w:rPr>
        <w:t>).</w:t>
      </w:r>
    </w:p>
    <w:p w:rsidR="00914303" w:rsidRPr="00866AE4" w:rsidRDefault="00914303" w:rsidP="00581A98">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حكم عليه الألباني بالوضع. انظرالسلسلة الضعيفة (2/</w:t>
      </w:r>
      <w:r w:rsidRPr="00866AE4">
        <w:rPr>
          <w:rFonts w:ascii="Traditional Arabic" w:hAnsi="Traditional Arabic" w:cs="Traditional Arabic"/>
          <w:sz w:val="28"/>
          <w:szCs w:val="32"/>
          <w:rtl/>
        </w:rPr>
        <w:t>224</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204">
    <w:p w:rsidR="00914303" w:rsidRPr="00866AE4" w:rsidRDefault="00914303" w:rsidP="00743B2A">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هذا الحديث غير موجود في نسخة المحمودية (مح1) و موجود في الأصل و نسخة (قر) و (فر) و (مغ) و (كف).</w:t>
      </w:r>
    </w:p>
  </w:footnote>
  <w:footnote w:id="1205">
    <w:p w:rsidR="00914303" w:rsidRPr="00866AE4" w:rsidRDefault="00914303" w:rsidP="00743B2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(أجيبوا هذه الدعوة إذا دعيتم لها).</w:t>
      </w:r>
    </w:p>
    <w:p w:rsidR="00914303" w:rsidRPr="00866AE4" w:rsidRDefault="00914303" w:rsidP="00581A9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(ق) عن ابن عمر</w:t>
      </w:r>
      <w:r w:rsidRPr="00866AE4">
        <w:rPr>
          <w:rFonts w:ascii="Traditional Arabic" w:hAnsi="Traditional Arabic" w:cs="Traditional Arabic" w:hint="cs"/>
          <w:sz w:val="28"/>
          <w:szCs w:val="32"/>
          <w:rtl/>
        </w:rPr>
        <w:t>".</w:t>
      </w:r>
    </w:p>
    <w:p w:rsidR="00914303" w:rsidRPr="00866AE4" w:rsidRDefault="00914303" w:rsidP="00F9193A">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في صحيحه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في كتاب النكاح </w:t>
      </w:r>
      <w:r w:rsidRPr="00866AE4">
        <w:rPr>
          <w:rFonts w:ascii="Traditional Arabic" w:hAnsi="Traditional Arabic" w:cs="Traditional Arabic"/>
          <w:sz w:val="28"/>
          <w:szCs w:val="32"/>
          <w:rtl/>
        </w:rPr>
        <w:t>باب أجابة الداعي في العرس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5/1985</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 xml:space="preserve"> 4884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مسلم</w:t>
      </w:r>
      <w:r w:rsidRPr="00866AE4">
        <w:rPr>
          <w:rFonts w:ascii="Traditional Arabic" w:hAnsi="Traditional Arabic" w:cs="Traditional Arabic" w:hint="cs"/>
          <w:sz w:val="28"/>
          <w:szCs w:val="32"/>
          <w:rtl/>
        </w:rPr>
        <w:t xml:space="preserve"> في صحيحه في كتاب النكاح </w:t>
      </w:r>
      <w:r w:rsidRPr="00866AE4">
        <w:rPr>
          <w:rFonts w:ascii="Traditional Arabic" w:hAnsi="Traditional Arabic" w:cs="Traditional Arabic"/>
          <w:sz w:val="28"/>
          <w:szCs w:val="32"/>
          <w:rtl/>
        </w:rPr>
        <w:t>باب الأمر بإجابة الداعى إلى دعوة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2/1052</w:t>
      </w:r>
      <w:r w:rsidRPr="00866AE4">
        <w:rPr>
          <w:rFonts w:ascii="Traditional Arabic" w:hAnsi="Traditional Arabic" w:cs="Traditional Arabic" w:hint="cs"/>
          <w:sz w:val="28"/>
          <w:szCs w:val="32"/>
          <w:rtl/>
        </w:rPr>
        <w:t xml:space="preserve"> رقم 1429)</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عن ابن </w:t>
      </w:r>
      <w:r w:rsidRPr="00866AE4">
        <w:rPr>
          <w:rFonts w:ascii="Traditional Arabic" w:hAnsi="Traditional Arabic" w:cs="Traditional Arabic"/>
          <w:sz w:val="28"/>
          <w:szCs w:val="32"/>
          <w:rtl/>
        </w:rPr>
        <w:t xml:space="preserve"> عمر رضي الله عنهما</w:t>
      </w:r>
      <w:r w:rsidRPr="00866AE4">
        <w:rPr>
          <w:rFonts w:ascii="Traditional Arabic" w:hAnsi="Traditional Arabic" w:cs="Traditional Arabic" w:hint="cs"/>
          <w:sz w:val="28"/>
          <w:szCs w:val="32"/>
          <w:rtl/>
        </w:rPr>
        <w:t>.</w:t>
      </w:r>
    </w:p>
  </w:footnote>
  <w:footnote w:id="1206">
    <w:p w:rsidR="00914303" w:rsidRPr="00866AE4" w:rsidRDefault="00914303" w:rsidP="00743B2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أجيبوا الداعى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تردوا الهدية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تضربوا المسلمين</w:t>
      </w:r>
      <w:r w:rsidRPr="00866AE4">
        <w:rPr>
          <w:rFonts w:ascii="Traditional Arabic" w:hAnsi="Traditional Arabic" w:cs="Traditional Arabic" w:hint="cs"/>
          <w:sz w:val="28"/>
          <w:szCs w:val="32"/>
          <w:rtl/>
        </w:rPr>
        <w:t>).</w:t>
      </w:r>
    </w:p>
    <w:p w:rsidR="00914303" w:rsidRPr="00866AE4" w:rsidRDefault="00914303" w:rsidP="007B67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خد طب هب) عن ابن مسعود</w:t>
      </w:r>
      <w:r w:rsidRPr="00866AE4">
        <w:rPr>
          <w:rFonts w:ascii="Traditional Arabic" w:hAnsi="Traditional Arabic" w:cs="Traditional Arabic" w:hint="cs"/>
          <w:sz w:val="28"/>
          <w:szCs w:val="32"/>
          <w:rtl/>
        </w:rPr>
        <w:t>".</w:t>
      </w:r>
    </w:p>
    <w:p w:rsidR="00914303" w:rsidRPr="00866AE4" w:rsidRDefault="00914303" w:rsidP="007B67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مسنده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 xml:space="preserve">305 رقم 3838), و البخاري في </w:t>
      </w:r>
      <w:r w:rsidRPr="00866AE4">
        <w:rPr>
          <w:rFonts w:ascii="Traditional Arabic" w:hAnsi="Traditional Arabic" w:cs="Traditional Arabic"/>
          <w:sz w:val="28"/>
          <w:szCs w:val="32"/>
          <w:rtl/>
        </w:rPr>
        <w:t>الأدب المفرد</w:t>
      </w:r>
      <w:r w:rsidRPr="00866AE4">
        <w:rPr>
          <w:rFonts w:ascii="Traditional Arabic" w:hAnsi="Traditional Arabic" w:cs="Traditional Arabic" w:hint="cs"/>
          <w:sz w:val="28"/>
          <w:szCs w:val="32"/>
          <w:rtl/>
        </w:rPr>
        <w:t xml:space="preserve"> (ص</w:t>
      </w:r>
      <w:r w:rsidRPr="00866AE4">
        <w:rPr>
          <w:rFonts w:ascii="Traditional Arabic" w:hAnsi="Traditional Arabic" w:cs="Traditional Arabic"/>
          <w:sz w:val="28"/>
          <w:szCs w:val="32"/>
          <w:rtl/>
        </w:rPr>
        <w:t>67</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10/197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10444</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4/349</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5359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7B67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صحيح.</w:t>
      </w:r>
    </w:p>
    <w:p w:rsidR="00914303" w:rsidRPr="00866AE4" w:rsidRDefault="00914303" w:rsidP="007B67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رجال أحمد رجال الصحيح</w:t>
      </w:r>
      <w:r w:rsidRPr="00866AE4">
        <w:rPr>
          <w:rFonts w:ascii="Traditional Arabic" w:hAnsi="Traditional Arabic" w:cs="Traditional Arabic" w:hint="cs"/>
          <w:sz w:val="28"/>
          <w:szCs w:val="32"/>
          <w:rtl/>
        </w:rPr>
        <w:t>". مجمع الزوائد (4/</w:t>
      </w:r>
      <w:r w:rsidRPr="00866AE4">
        <w:rPr>
          <w:rFonts w:ascii="Traditional Arabic" w:hAnsi="Traditional Arabic" w:cs="Traditional Arabic"/>
          <w:sz w:val="28"/>
          <w:szCs w:val="32"/>
          <w:rtl/>
        </w:rPr>
        <w:t>80</w:t>
      </w:r>
      <w:r w:rsidRPr="00866AE4">
        <w:rPr>
          <w:rFonts w:ascii="Traditional Arabic" w:hAnsi="Traditional Arabic" w:cs="Traditional Arabic" w:hint="cs"/>
          <w:sz w:val="28"/>
          <w:szCs w:val="32"/>
          <w:rtl/>
        </w:rPr>
        <w:t>).</w:t>
      </w:r>
    </w:p>
    <w:p w:rsidR="00914303" w:rsidRPr="00866AE4" w:rsidRDefault="00914303" w:rsidP="007B67EC">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صححه الألباني في إرواء الغليل(6/</w:t>
      </w:r>
      <w:r w:rsidRPr="00866AE4">
        <w:rPr>
          <w:rFonts w:ascii="Traditional Arabic" w:hAnsi="Traditional Arabic" w:cs="Traditional Arabic"/>
          <w:sz w:val="28"/>
          <w:szCs w:val="32"/>
          <w:rtl/>
        </w:rPr>
        <w:t>59</w:t>
      </w:r>
      <w:r w:rsidRPr="00866AE4">
        <w:rPr>
          <w:rFonts w:ascii="Traditional Arabic" w:hAnsi="Traditional Arabic" w:cs="Traditional Arabic" w:hint="cs"/>
          <w:sz w:val="28"/>
          <w:szCs w:val="32"/>
          <w:rtl/>
        </w:rPr>
        <w:t>).</w:t>
      </w:r>
    </w:p>
  </w:footnote>
  <w:footnote w:id="1207">
    <w:p w:rsidR="00914303" w:rsidRPr="00866AE4" w:rsidRDefault="00914303" w:rsidP="00743B2A">
      <w:pPr>
        <w:contextualSpacing/>
        <w:jc w:val="lowKashida"/>
        <w:rPr>
          <w:rFonts w:ascii="Traditional Arabic" w:hAnsi="Traditional Arabic" w:cs="Traditional Arabic"/>
          <w:sz w:val="28"/>
          <w:szCs w:val="32"/>
          <w:rtl/>
        </w:rPr>
      </w:pPr>
      <w:r w:rsidRPr="00866AE4">
        <w:rPr>
          <w:rFonts w:ascii="Tahoma" w:hAnsi="Tahoma" w:cs="Traditional Arabic" w:hint="cs"/>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أجيفوا أبوابكم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أكفئوا آنيتكم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أوكئوا أسقيتكم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أطفئوا سرجكم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فإنه لن يؤذن لهم بالتسور عليكم</w:t>
      </w:r>
      <w:r w:rsidRPr="00866AE4">
        <w:rPr>
          <w:rFonts w:ascii="Traditional Arabic" w:hAnsi="Traditional Arabic" w:cs="Traditional Arabic" w:hint="cs"/>
          <w:sz w:val="28"/>
          <w:szCs w:val="32"/>
          <w:rtl/>
        </w:rPr>
        <w:t>).</w:t>
      </w:r>
    </w:p>
    <w:p w:rsidR="00914303" w:rsidRPr="00866AE4" w:rsidRDefault="00914303" w:rsidP="007B67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عن أبي أمامة</w:t>
      </w:r>
      <w:r w:rsidRPr="00866AE4">
        <w:rPr>
          <w:rFonts w:ascii="Traditional Arabic" w:hAnsi="Traditional Arabic" w:cs="Traditional Arabic" w:hint="cs"/>
          <w:sz w:val="28"/>
          <w:szCs w:val="32"/>
          <w:rtl/>
        </w:rPr>
        <w:t>".</w:t>
      </w:r>
    </w:p>
    <w:p w:rsidR="00914303" w:rsidRPr="00866AE4" w:rsidRDefault="00914303" w:rsidP="007B67E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الحديث أخرجه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1630رقم22620), و ابن عدي في </w:t>
      </w:r>
      <w:r w:rsidRPr="00866AE4">
        <w:rPr>
          <w:rFonts w:ascii="Traditional Arabic" w:hAnsi="Traditional Arabic" w:cs="Traditional Arabic"/>
          <w:sz w:val="28"/>
          <w:szCs w:val="32"/>
          <w:rtl/>
        </w:rPr>
        <w:t>الكامل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6/29</w:t>
      </w:r>
      <w:r w:rsidRPr="00866AE4">
        <w:rPr>
          <w:rFonts w:ascii="Traditional Arabic" w:hAnsi="Traditional Arabic" w:cs="Traditional Arabic" w:hint="cs"/>
          <w:sz w:val="28"/>
          <w:szCs w:val="32"/>
          <w:rtl/>
        </w:rPr>
        <w:t>)</w:t>
      </w:r>
    </w:p>
    <w:p w:rsidR="00914303" w:rsidRPr="00866AE4" w:rsidRDefault="00914303" w:rsidP="007B67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ضعيف: فيه الفرج بن فضالة و هو ضعيف. </w:t>
      </w:r>
    </w:p>
    <w:p w:rsidR="00914303" w:rsidRPr="00866AE4" w:rsidRDefault="00914303" w:rsidP="007B67E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الجرح والتعديل (7/</w:t>
      </w:r>
      <w:r w:rsidRPr="00866AE4">
        <w:rPr>
          <w:rFonts w:ascii="Traditional Arabic" w:hAnsi="Traditional Arabic" w:cs="Traditional Arabic"/>
          <w:sz w:val="28"/>
          <w:szCs w:val="32"/>
          <w:rtl/>
        </w:rPr>
        <w:t>86</w:t>
      </w:r>
      <w:r w:rsidRPr="00866AE4">
        <w:rPr>
          <w:rFonts w:ascii="Traditional Arabic" w:hAnsi="Traditional Arabic" w:cs="Traditional Arabic" w:hint="cs"/>
          <w:sz w:val="28"/>
          <w:szCs w:val="32"/>
          <w:rtl/>
        </w:rPr>
        <w:t>) سؤالات البرقاني (ص</w:t>
      </w:r>
      <w:r w:rsidRPr="00866AE4">
        <w:rPr>
          <w:rFonts w:ascii="Traditional Arabic" w:hAnsi="Traditional Arabic" w:cs="Traditional Arabic"/>
          <w:sz w:val="28"/>
          <w:szCs w:val="32"/>
          <w:rtl/>
        </w:rPr>
        <w:t>57</w:t>
      </w:r>
      <w:r w:rsidRPr="00866AE4">
        <w:rPr>
          <w:rFonts w:ascii="Traditional Arabic" w:hAnsi="Traditional Arabic" w:cs="Traditional Arabic" w:hint="cs"/>
          <w:sz w:val="28"/>
          <w:szCs w:val="32"/>
          <w:rtl/>
        </w:rPr>
        <w:t>).</w:t>
      </w:r>
    </w:p>
    <w:p w:rsidR="00914303" w:rsidRPr="00866AE4" w:rsidRDefault="00914303" w:rsidP="00F9193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رجاله ثقات غير الفرج بن فضالة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وثق</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8/111</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7B67EC">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قد ذكر الحديث ابن عدي في منكرات فرج بن فضالة. الكامل (6/</w:t>
      </w:r>
      <w:r w:rsidRPr="00866AE4">
        <w:rPr>
          <w:rFonts w:ascii="Traditional Arabic" w:hAnsi="Traditional Arabic" w:cs="Traditional Arabic"/>
          <w:sz w:val="28"/>
          <w:szCs w:val="32"/>
          <w:rtl/>
        </w:rPr>
        <w:t>29</w:t>
      </w:r>
      <w:r w:rsidRPr="00866AE4">
        <w:rPr>
          <w:rFonts w:ascii="Traditional Arabic" w:hAnsi="Traditional Arabic" w:cs="Traditional Arabic" w:hint="cs"/>
          <w:sz w:val="28"/>
          <w:szCs w:val="32"/>
          <w:rtl/>
        </w:rPr>
        <w:t>), التقريب (</w:t>
      </w:r>
      <w:r w:rsidRPr="00866AE4">
        <w:rPr>
          <w:rFonts w:ascii="Traditional Arabic" w:hAnsi="Traditional Arabic" w:cs="Traditional Arabic"/>
          <w:sz w:val="28"/>
          <w:szCs w:val="32"/>
          <w:rtl/>
        </w:rPr>
        <w:t>444</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208">
    <w:p w:rsidR="00914303" w:rsidRPr="00866AE4" w:rsidRDefault="00914303" w:rsidP="0058139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مشارق الأنوار (1/344).</w:t>
      </w:r>
    </w:p>
  </w:footnote>
  <w:footnote w:id="1209">
    <w:p w:rsidR="00914303" w:rsidRPr="00866AE4" w:rsidRDefault="00914303" w:rsidP="0058139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المصباح المنير (147).</w:t>
      </w:r>
      <w:r w:rsidRPr="00866AE4">
        <w:rPr>
          <w:rFonts w:ascii="Tahoma" w:hAnsi="Tahoma" w:cs="Traditional Arabic"/>
          <w:sz w:val="28"/>
          <w:szCs w:val="32"/>
        </w:rPr>
        <w:t xml:space="preserve">  </w:t>
      </w:r>
    </w:p>
  </w:footnote>
  <w:footnote w:id="1210">
    <w:p w:rsidR="00914303" w:rsidRPr="00866AE4" w:rsidRDefault="00914303" w:rsidP="00581390">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البخاري</w:t>
      </w:r>
      <w:r w:rsidRPr="00866AE4">
        <w:rPr>
          <w:rFonts w:ascii="Traditional Arabic" w:hAnsi="Traditional Arabic" w:cs="Traditional Arabic"/>
          <w:sz w:val="28"/>
          <w:szCs w:val="32"/>
          <w:rtl/>
        </w:rPr>
        <w:t xml:space="preserve"> باب خمس من الدواب فواسق يقتلن في الحرم </w:t>
      </w:r>
      <w:r w:rsidRPr="00866AE4">
        <w:rPr>
          <w:rFonts w:ascii="Traditional Arabic" w:hAnsi="Traditional Arabic" w:cs="Traditional Arabic" w:hint="cs"/>
          <w:sz w:val="28"/>
          <w:szCs w:val="32"/>
          <w:rtl/>
        </w:rPr>
        <w:t>(3/</w:t>
      </w:r>
      <w:r w:rsidRPr="00866AE4">
        <w:rPr>
          <w:rFonts w:ascii="Traditional Arabic" w:hAnsi="Traditional Arabic" w:cs="Traditional Arabic"/>
          <w:sz w:val="28"/>
          <w:szCs w:val="32"/>
          <w:rtl/>
        </w:rPr>
        <w:t>1205</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3138</w:t>
      </w:r>
      <w:r w:rsidRPr="00866AE4">
        <w:rPr>
          <w:rFonts w:ascii="Traditional Arabic" w:hAnsi="Traditional Arabic" w:cs="Traditional Arabic" w:hint="cs"/>
          <w:sz w:val="28"/>
          <w:szCs w:val="32"/>
          <w:rtl/>
        </w:rPr>
        <w:t>).</w:t>
      </w:r>
    </w:p>
  </w:footnote>
  <w:footnote w:id="1211">
    <w:p w:rsidR="00914303" w:rsidRPr="00866AE4" w:rsidRDefault="00914303" w:rsidP="00A835EE">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أبو داود في كتاب الأشربة </w:t>
      </w:r>
      <w:r w:rsidRPr="00866AE4">
        <w:rPr>
          <w:rFonts w:ascii="Traditional Arabic" w:hAnsi="Traditional Arabic" w:cs="Traditional Arabic"/>
          <w:sz w:val="28"/>
          <w:szCs w:val="32"/>
          <w:rtl/>
        </w:rPr>
        <w:t xml:space="preserve">باب فى إيكاء الآنية </w:t>
      </w:r>
      <w:r w:rsidRPr="00866AE4">
        <w:rPr>
          <w:rFonts w:ascii="Traditional Arabic" w:hAnsi="Traditional Arabic" w:cs="Traditional Arabic" w:hint="cs"/>
          <w:sz w:val="28"/>
          <w:szCs w:val="32"/>
          <w:rtl/>
        </w:rPr>
        <w:t>(3/</w:t>
      </w:r>
      <w:r w:rsidRPr="00866AE4">
        <w:rPr>
          <w:rFonts w:ascii="Traditional Arabic" w:hAnsi="Traditional Arabic" w:cs="Traditional Arabic"/>
          <w:sz w:val="28"/>
          <w:szCs w:val="32"/>
          <w:rtl/>
        </w:rPr>
        <w:t>393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3733</w:t>
      </w:r>
      <w:r w:rsidRPr="00866AE4">
        <w:rPr>
          <w:rFonts w:ascii="Traditional Arabic" w:hAnsi="Traditional Arabic" w:cs="Traditional Arabic" w:hint="cs"/>
          <w:sz w:val="28"/>
          <w:szCs w:val="32"/>
          <w:rtl/>
        </w:rPr>
        <w:t xml:space="preserve">) و الحديث أصله في البخاري في صحيحه في كتاب الأشربة </w:t>
      </w:r>
      <w:r w:rsidRPr="00866AE4">
        <w:rPr>
          <w:rFonts w:ascii="Traditional Arabic" w:hAnsi="Traditional Arabic" w:cs="Traditional Arabic"/>
          <w:sz w:val="28"/>
          <w:szCs w:val="32"/>
          <w:rtl/>
        </w:rPr>
        <w:t xml:space="preserve">باب تغطية الإناء </w:t>
      </w:r>
      <w:r w:rsidRPr="00866AE4">
        <w:rPr>
          <w:rFonts w:ascii="Traditional Arabic" w:hAnsi="Traditional Arabic" w:cs="Traditional Arabic" w:hint="cs"/>
          <w:sz w:val="28"/>
          <w:szCs w:val="32"/>
          <w:rtl/>
        </w:rPr>
        <w:t>(5/</w:t>
      </w:r>
      <w:r w:rsidRPr="00866AE4">
        <w:rPr>
          <w:rFonts w:ascii="Traditional Arabic" w:hAnsi="Traditional Arabic" w:cs="Traditional Arabic"/>
          <w:sz w:val="28"/>
          <w:szCs w:val="32"/>
          <w:rtl/>
        </w:rPr>
        <w:t>2131</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5300</w:t>
      </w:r>
      <w:r w:rsidRPr="00866AE4">
        <w:rPr>
          <w:rFonts w:ascii="Traditional Arabic" w:hAnsi="Traditional Arabic" w:cs="Traditional Arabic" w:hint="cs"/>
          <w:sz w:val="28"/>
          <w:szCs w:val="32"/>
          <w:rtl/>
        </w:rPr>
        <w:t>).</w:t>
      </w:r>
    </w:p>
    <w:p w:rsidR="00914303" w:rsidRPr="00866AE4" w:rsidRDefault="00914303" w:rsidP="007B67EC">
      <w:pPr>
        <w:pStyle w:val="aa"/>
        <w:widowControl w:val="0"/>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و مسلم كتاب الأشربة باب الأمر بتغطية الإناء (</w:t>
      </w:r>
      <w:r w:rsidRPr="00866AE4">
        <w:rPr>
          <w:rFonts w:ascii="Traditional Arabic" w:hAnsi="Traditional Arabic" w:cs="Traditional Arabic"/>
          <w:sz w:val="28"/>
          <w:szCs w:val="32"/>
          <w:rtl/>
        </w:rPr>
        <w:t>3/1594</w:t>
      </w:r>
      <w:r w:rsidRPr="00866AE4">
        <w:rPr>
          <w:rFonts w:ascii="Traditional Arabic" w:hAnsi="Traditional Arabic" w:cs="Traditional Arabic" w:hint="cs"/>
          <w:sz w:val="28"/>
          <w:szCs w:val="32"/>
          <w:rtl/>
        </w:rPr>
        <w:t xml:space="preserve"> رقم2012) عن </w:t>
      </w:r>
      <w:r w:rsidRPr="00866AE4">
        <w:rPr>
          <w:rFonts w:ascii="Traditional Arabic" w:hAnsi="Traditional Arabic" w:cs="Traditional Arabic"/>
          <w:sz w:val="28"/>
          <w:szCs w:val="32"/>
          <w:rtl/>
        </w:rPr>
        <w:t>جابر بن عبد الله رضي الله عنهما: قال رسول الله صلى الله عليه و 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(إذا كان جنح الليل أو أمسيتم فكفوا صبيانكم فإن الشياطين تنتشر حينئذ فإذا ذهبت ساعة الليل فخلوهم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أغلقوا الأبواب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اذكروا اسم الله فإن الشيطان لا يفتح بابا مغلقا</w:t>
      </w:r>
      <w:r w:rsidRPr="00866AE4">
        <w:rPr>
          <w:rFonts w:ascii="Traditional Arabic" w:hAnsi="Traditional Arabic" w:cs="Traditional Arabic" w:hint="cs"/>
          <w:sz w:val="28"/>
          <w:szCs w:val="32"/>
          <w:rtl/>
        </w:rPr>
        <w:t>).</w:t>
      </w:r>
    </w:p>
    <w:p w:rsidR="00914303" w:rsidRPr="00866AE4" w:rsidRDefault="00914303" w:rsidP="007B67EC">
      <w:pPr>
        <w:pStyle w:val="aa"/>
        <w:widowControl w:val="0"/>
        <w:contextualSpacing/>
        <w:jc w:val="lowKashida"/>
        <w:rPr>
          <w:rFonts w:ascii="Tahoma" w:hAnsi="Tahoma" w:cs="Traditional Arabic"/>
          <w:sz w:val="28"/>
          <w:szCs w:val="32"/>
        </w:rPr>
      </w:pPr>
    </w:p>
  </w:footnote>
  <w:footnote w:id="1212">
    <w:p w:rsidR="00914303" w:rsidRPr="00866AE4" w:rsidRDefault="00914303" w:rsidP="00A835EE">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البقرة </w:t>
      </w:r>
      <w:r w:rsidRPr="00866AE4">
        <w:rPr>
          <w:rFonts w:ascii="Traditional Arabic" w:hAnsi="Traditional Arabic" w:cs="Traditional Arabic"/>
          <w:sz w:val="28"/>
          <w:szCs w:val="32"/>
          <w:rtl/>
        </w:rPr>
        <w:t>(282)</w:t>
      </w:r>
    </w:p>
  </w:footnote>
  <w:footnote w:id="1213">
    <w:p w:rsidR="00914303" w:rsidRPr="00866AE4" w:rsidRDefault="00914303" w:rsidP="00A835EE">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نسخة (مح1) الهروي.</w:t>
      </w:r>
    </w:p>
  </w:footnote>
  <w:footnote w:id="1214">
    <w:p w:rsidR="00914303" w:rsidRPr="00866AE4" w:rsidRDefault="00914303" w:rsidP="00A835EE">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راجع فتح الباري (11/88).</w:t>
      </w:r>
    </w:p>
  </w:footnote>
  <w:footnote w:id="1215">
    <w:p w:rsidR="00914303" w:rsidRPr="00866AE4" w:rsidRDefault="00914303" w:rsidP="00A835EE">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أخرجه مسلم في كتاب الأشربة </w:t>
      </w:r>
      <w:r w:rsidRPr="00866AE4">
        <w:rPr>
          <w:rFonts w:ascii="Traditional Arabic" w:hAnsi="Traditional Arabic" w:cs="Traditional Arabic"/>
          <w:sz w:val="28"/>
          <w:szCs w:val="32"/>
          <w:rtl/>
        </w:rPr>
        <w:t>باب آداب الطعام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الشراب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أحكامهما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3/1598</w:t>
      </w:r>
      <w:r w:rsidRPr="00866AE4">
        <w:rPr>
          <w:rFonts w:ascii="Traditional Arabic" w:hAnsi="Traditional Arabic" w:cs="Traditional Arabic" w:hint="cs"/>
          <w:sz w:val="28"/>
          <w:szCs w:val="32"/>
          <w:rtl/>
        </w:rPr>
        <w:t>رقم 2018)</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ع</w:t>
      </w:r>
      <w:r w:rsidRPr="00866AE4">
        <w:rPr>
          <w:rFonts w:ascii="Traditional Arabic" w:hAnsi="Traditional Arabic" w:cs="Traditional Arabic"/>
          <w:sz w:val="28"/>
          <w:szCs w:val="32"/>
          <w:rtl/>
        </w:rPr>
        <w:t>ن جابر بن عبد الله أنه سمع النب</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صلى الله عليه وسلم يقول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إذا دخل الرجل بيته فذكر الله عند دخوله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عند طعامه قال الشيطان لا مبيت لكم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عشاء.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دخل فلم يذكر الله عند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دخوله قال الشيطان أدركتم المبيت.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لم يذكر الله عند طعامه قال أدركتم المبيت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العشاء</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216">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فتح الباري (11/88).</w:t>
      </w:r>
    </w:p>
  </w:footnote>
  <w:footnote w:id="1217">
    <w:p w:rsidR="00914303" w:rsidRPr="00866AE4" w:rsidRDefault="00914303" w:rsidP="00743B2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(أ</w:t>
      </w:r>
      <w:r w:rsidRPr="00866AE4">
        <w:rPr>
          <w:rFonts w:ascii="Traditional Arabic" w:hAnsi="Traditional Arabic" w:cs="Traditional Arabic"/>
          <w:sz w:val="28"/>
          <w:szCs w:val="32"/>
          <w:rtl/>
        </w:rPr>
        <w:t>حب الأعمال إلى الله الصلاة لوقتها، ثم بر الوالدين، ثم الجهاد في سبيل الله</w:t>
      </w:r>
      <w:r w:rsidRPr="00866AE4">
        <w:rPr>
          <w:rFonts w:ascii="Traditional Arabic" w:hAnsi="Traditional Arabic" w:cs="Traditional Arabic" w:hint="cs"/>
          <w:sz w:val="28"/>
          <w:szCs w:val="32"/>
          <w:rtl/>
        </w:rPr>
        <w:t>).</w:t>
      </w:r>
    </w:p>
    <w:p w:rsidR="00914303" w:rsidRPr="00866AE4" w:rsidRDefault="00914303" w:rsidP="007B67E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ق د ن) عن ابن مسعود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7B67EC">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البخاري </w:t>
      </w:r>
      <w:r w:rsidRPr="00866AE4">
        <w:rPr>
          <w:rFonts w:ascii="Traditional Arabic" w:hAnsi="Traditional Arabic" w:cs="Traditional Arabic" w:hint="cs"/>
          <w:sz w:val="28"/>
          <w:szCs w:val="32"/>
          <w:rtl/>
        </w:rPr>
        <w:t>في صحيحه كتاب مواقيت الصلاة باب فضل الصلاة لوقتها (</w:t>
      </w:r>
      <w:r w:rsidRPr="00866AE4">
        <w:rPr>
          <w:rFonts w:ascii="Traditional Arabic" w:hAnsi="Traditional Arabic" w:cs="Traditional Arabic"/>
          <w:sz w:val="28"/>
          <w:szCs w:val="32"/>
          <w:rtl/>
        </w:rPr>
        <w:t>1/197</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504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و مسلم في ص</w:t>
      </w:r>
      <w:r w:rsidRPr="00866AE4">
        <w:rPr>
          <w:rFonts w:ascii="Traditional Arabic" w:hAnsi="Traditional Arabic" w:cs="Traditional Arabic"/>
          <w:sz w:val="28"/>
          <w:szCs w:val="32"/>
          <w:rtl/>
        </w:rPr>
        <w:t>حيح</w:t>
      </w:r>
      <w:r w:rsidRPr="00866AE4">
        <w:rPr>
          <w:rFonts w:ascii="Traditional Arabic" w:hAnsi="Traditional Arabic" w:cs="Traditional Arabic" w:hint="cs"/>
          <w:sz w:val="28"/>
          <w:szCs w:val="32"/>
          <w:rtl/>
        </w:rPr>
        <w:t>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كتاب الإيمان</w:t>
      </w:r>
      <w:r w:rsidRPr="00866AE4">
        <w:rPr>
          <w:rFonts w:ascii="Traditional Arabic" w:hAnsi="Traditional Arabic" w:cs="Traditional Arabic"/>
          <w:sz w:val="28"/>
          <w:szCs w:val="32"/>
          <w:rtl/>
        </w:rPr>
        <w:t xml:space="preserve"> باب بيان كون الإيمان بالله تعالى أفضل الأعمال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1/88</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85</w:t>
      </w:r>
      <w:r w:rsidRPr="00866AE4">
        <w:rPr>
          <w:rFonts w:ascii="Traditional Arabic" w:hAnsi="Traditional Arabic" w:cs="Traditional Arabic" w:hint="cs"/>
          <w:sz w:val="28"/>
          <w:szCs w:val="32"/>
          <w:rtl/>
        </w:rPr>
        <w:t>)</w:t>
      </w:r>
    </w:p>
  </w:footnote>
  <w:footnote w:id="1218">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صيانة صحيح مسلم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1/261</w:t>
      </w:r>
      <w:r w:rsidRPr="00866AE4">
        <w:rPr>
          <w:rFonts w:ascii="Traditional Arabic" w:hAnsi="Traditional Arabic" w:cs="Traditional Arabic" w:hint="cs"/>
          <w:sz w:val="28"/>
          <w:szCs w:val="32"/>
          <w:rtl/>
        </w:rPr>
        <w:t>).</w:t>
      </w:r>
    </w:p>
  </w:footnote>
  <w:footnote w:id="1219">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نسخة (مح1) بلاد الإسلام.</w:t>
      </w:r>
    </w:p>
  </w:footnote>
  <w:footnote w:id="1220">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(تظافرت) و في (مح1) تظاهرت و معناهما واحد.</w:t>
      </w:r>
    </w:p>
  </w:footnote>
  <w:footnote w:id="1221">
    <w:p w:rsidR="00914303" w:rsidRPr="00866AE4" w:rsidRDefault="00914303" w:rsidP="00743B2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الترمذي باب </w:t>
      </w:r>
      <w:r w:rsidRPr="00866AE4">
        <w:rPr>
          <w:rFonts w:ascii="Traditional Arabic" w:hAnsi="Traditional Arabic" w:cs="Traditional Arabic"/>
          <w:sz w:val="28"/>
          <w:szCs w:val="32"/>
          <w:rtl/>
        </w:rPr>
        <w:t xml:space="preserve">فضل أزواج النبي صلى الله عليه و سلم </w:t>
      </w:r>
      <w:r w:rsidRPr="00866AE4">
        <w:rPr>
          <w:rFonts w:ascii="Traditional Arabic" w:hAnsi="Traditional Arabic" w:cs="Traditional Arabic" w:hint="cs"/>
          <w:sz w:val="28"/>
          <w:szCs w:val="32"/>
          <w:rtl/>
        </w:rPr>
        <w:t xml:space="preserve">(5/667 رقم </w:t>
      </w:r>
      <w:r w:rsidRPr="00866AE4">
        <w:rPr>
          <w:rFonts w:ascii="Traditional Arabic" w:hAnsi="Traditional Arabic" w:cs="Traditional Arabic"/>
          <w:sz w:val="28"/>
          <w:szCs w:val="32"/>
          <w:rtl/>
        </w:rPr>
        <w:t>3895</w:t>
      </w:r>
      <w:r w:rsidRPr="00866AE4">
        <w:rPr>
          <w:rFonts w:ascii="Traditional Arabic" w:hAnsi="Traditional Arabic" w:cs="Traditional Arabic" w:hint="cs"/>
          <w:sz w:val="28"/>
          <w:szCs w:val="32"/>
          <w:rtl/>
        </w:rPr>
        <w:t xml:space="preserve">), و ابن ماجه </w:t>
      </w:r>
      <w:r w:rsidRPr="00866AE4">
        <w:rPr>
          <w:rFonts w:ascii="Traditional Arabic" w:hAnsi="Traditional Arabic" w:cs="Traditional Arabic"/>
          <w:sz w:val="28"/>
          <w:szCs w:val="32"/>
          <w:rtl/>
        </w:rPr>
        <w:t>باب حسن معاشرة النساء</w:t>
      </w:r>
      <w:r w:rsidRPr="00866AE4">
        <w:rPr>
          <w:rFonts w:ascii="Traditional Arabic" w:hAnsi="Traditional Arabic" w:cs="Traditional Arabic" w:hint="cs"/>
          <w:sz w:val="28"/>
          <w:szCs w:val="32"/>
          <w:rtl/>
        </w:rPr>
        <w:t xml:space="preserve"> (1/</w:t>
      </w:r>
      <w:r w:rsidRPr="00866AE4">
        <w:rPr>
          <w:rFonts w:ascii="Traditional Arabic" w:hAnsi="Traditional Arabic" w:cs="Traditional Arabic"/>
          <w:sz w:val="28"/>
          <w:szCs w:val="32"/>
          <w:rtl/>
        </w:rPr>
        <w:t>636</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1977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ابن حبان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9/484</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المعجم الكبير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19/363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853</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أبو نعيم في </w:t>
      </w:r>
      <w:r w:rsidRPr="00866AE4">
        <w:rPr>
          <w:rFonts w:ascii="Traditional Arabic" w:hAnsi="Traditional Arabic" w:cs="Traditional Arabic"/>
          <w:sz w:val="28"/>
          <w:szCs w:val="32"/>
          <w:rtl/>
        </w:rPr>
        <w:t xml:space="preserve">حلية الأولياء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7/138</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البيهقي </w:t>
      </w:r>
      <w:r w:rsidRPr="00866AE4">
        <w:rPr>
          <w:rFonts w:ascii="Traditional Arabic" w:hAnsi="Traditional Arabic" w:cs="Traditional Arabic" w:hint="cs"/>
          <w:sz w:val="28"/>
          <w:szCs w:val="32"/>
          <w:rtl/>
        </w:rPr>
        <w:t xml:space="preserve">في السنن </w:t>
      </w:r>
      <w:r w:rsidRPr="00866AE4">
        <w:rPr>
          <w:rFonts w:ascii="Traditional Arabic" w:hAnsi="Traditional Arabic" w:cs="Traditional Arabic"/>
          <w:sz w:val="28"/>
          <w:szCs w:val="32"/>
          <w:rtl/>
        </w:rPr>
        <w:t>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7/468</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16117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ع</w:t>
      </w:r>
      <w:r w:rsidRPr="00866AE4">
        <w:rPr>
          <w:rFonts w:ascii="Traditional Arabic" w:hAnsi="Traditional Arabic" w:cs="Traditional Arabic"/>
          <w:sz w:val="28"/>
          <w:szCs w:val="32"/>
          <w:rtl/>
        </w:rPr>
        <w:t xml:space="preserve">ن هشام بن عروة عن أبيه عن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عائشة قالت</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خيركم خيركم لأهله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أنا خيركم لأهلي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مات صاحبكم فدعوه</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إسناد صحيح مروي عن عدة من الصحابة رضوان الله عليهم.  </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w:t>
      </w:r>
      <w:r w:rsidRPr="00866AE4">
        <w:rPr>
          <w:rFonts w:ascii="Traditional Arabic" w:hAnsi="Traditional Arabic" w:cs="Traditional Arabic"/>
          <w:sz w:val="28"/>
          <w:szCs w:val="32"/>
          <w:rtl/>
        </w:rPr>
        <w:t>ال</w:t>
      </w:r>
      <w:r w:rsidRPr="00866AE4">
        <w:rPr>
          <w:rFonts w:ascii="Traditional Arabic" w:hAnsi="Traditional Arabic" w:cs="Traditional Arabic" w:hint="cs"/>
          <w:sz w:val="28"/>
          <w:szCs w:val="32"/>
          <w:rtl/>
        </w:rPr>
        <w:t xml:space="preserve"> الترمذي:"</w:t>
      </w:r>
      <w:r w:rsidRPr="00866AE4">
        <w:rPr>
          <w:rFonts w:ascii="Traditional Arabic" w:hAnsi="Traditional Arabic" w:cs="Traditional Arabic"/>
          <w:sz w:val="28"/>
          <w:szCs w:val="32"/>
          <w:rtl/>
        </w:rPr>
        <w:t>هذا حديث حسن غريب صحيح من حديث الثوري ما أقل من رواه عن الثوري</w:t>
      </w:r>
      <w:r w:rsidRPr="00866AE4">
        <w:rPr>
          <w:rFonts w:ascii="Traditional Arabic" w:hAnsi="Traditional Arabic" w:cs="Traditional Arabic" w:hint="cs"/>
          <w:sz w:val="28"/>
          <w:szCs w:val="32"/>
          <w:rtl/>
        </w:rPr>
        <w:t xml:space="preserve">". </w:t>
      </w:r>
    </w:p>
    <w:p w:rsidR="00914303" w:rsidRPr="00866AE4" w:rsidRDefault="00914303" w:rsidP="00087C9B">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البزار عن إسناد ابن ماجه:"</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جعفر بن يحيى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عمه من أهل مكة مستورون</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222">
    <w:p w:rsidR="00914303" w:rsidRPr="00866AE4" w:rsidRDefault="00914303" w:rsidP="00743B2A">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سورة البلد آية (17).</w:t>
      </w:r>
    </w:p>
  </w:footnote>
  <w:footnote w:id="1223">
    <w:p w:rsidR="00914303" w:rsidRPr="00866AE4" w:rsidRDefault="00914303" w:rsidP="00743B2A">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الأعراف آية </w:t>
      </w:r>
      <w:r w:rsidRPr="00866AE4">
        <w:rPr>
          <w:rFonts w:ascii="Traditional Arabic" w:hAnsi="Traditional Arabic" w:cs="Traditional Arabic"/>
          <w:sz w:val="28"/>
          <w:szCs w:val="32"/>
          <w:rtl/>
        </w:rPr>
        <w:t>(11)</w:t>
      </w:r>
      <w:r w:rsidRPr="00866AE4">
        <w:rPr>
          <w:rFonts w:ascii="Traditional Arabic" w:hAnsi="Traditional Arabic" w:cs="Traditional Arabic" w:hint="cs"/>
          <w:sz w:val="28"/>
          <w:szCs w:val="32"/>
          <w:rtl/>
        </w:rPr>
        <w:t>.</w:t>
      </w:r>
    </w:p>
  </w:footnote>
  <w:footnote w:id="1224">
    <w:p w:rsidR="00914303" w:rsidRPr="00866AE4" w:rsidRDefault="00914303" w:rsidP="00743B2A">
      <w:pPr>
        <w:pStyle w:val="aa"/>
        <w:widowControl w:val="0"/>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لبيت لأبي نواس</w:t>
      </w:r>
      <w:r w:rsidRPr="00866AE4">
        <w:rPr>
          <w:rFonts w:ascii="Traditional Arabic" w:hAnsi="Traditional Arabic" w:cs="Traditional Arabic" w:hint="cs"/>
          <w:sz w:val="28"/>
          <w:szCs w:val="32"/>
          <w:rtl/>
        </w:rPr>
        <w:t xml:space="preserve"> الحسن بن هانئ</w:t>
      </w:r>
      <w:r w:rsidRPr="00866AE4">
        <w:rPr>
          <w:rFonts w:ascii="Traditional Arabic" w:hAnsi="Traditional Arabic" w:cs="Traditional Arabic"/>
          <w:sz w:val="28"/>
          <w:szCs w:val="32"/>
          <w:rtl/>
        </w:rPr>
        <w:t xml:space="preserve"> نسبه له </w:t>
      </w:r>
      <w:r w:rsidRPr="00866AE4">
        <w:rPr>
          <w:rFonts w:ascii="Traditional Arabic" w:hAnsi="Traditional Arabic" w:cs="Traditional Arabic" w:hint="cs"/>
          <w:sz w:val="28"/>
          <w:szCs w:val="32"/>
          <w:rtl/>
        </w:rPr>
        <w:t xml:space="preserve">عبد القادر </w:t>
      </w:r>
      <w:r w:rsidRPr="00866AE4">
        <w:rPr>
          <w:rFonts w:ascii="Traditional Arabic" w:hAnsi="Traditional Arabic" w:cs="Traditional Arabic"/>
          <w:sz w:val="28"/>
          <w:szCs w:val="32"/>
          <w:rtl/>
        </w:rPr>
        <w:t>البغدادي في</w:t>
      </w:r>
      <w:r w:rsidRPr="00866AE4">
        <w:rPr>
          <w:rFonts w:ascii="Traditional Arabic" w:hAnsi="Traditional Arabic" w:cs="Traditional Arabic" w:hint="cs"/>
          <w:sz w:val="28"/>
          <w:szCs w:val="32"/>
          <w:rtl/>
        </w:rPr>
        <w:t xml:space="preserve"> كتاب </w:t>
      </w:r>
      <w:r w:rsidRPr="00866AE4">
        <w:rPr>
          <w:rFonts w:ascii="Traditional Arabic" w:hAnsi="Traditional Arabic" w:cs="Traditional Arabic"/>
          <w:sz w:val="28"/>
          <w:szCs w:val="32"/>
          <w:rtl/>
        </w:rPr>
        <w:t>خزانة الأدب</w:t>
      </w:r>
      <w:r w:rsidRPr="00866AE4">
        <w:rPr>
          <w:rFonts w:ascii="Traditional Arabic" w:hAnsi="Traditional Arabic" w:cs="Traditional Arabic" w:hint="cs"/>
          <w:sz w:val="28"/>
          <w:szCs w:val="32"/>
          <w:rtl/>
        </w:rPr>
        <w:t xml:space="preserve"> (11/42) قال:"</w:t>
      </w:r>
      <w:r w:rsidRPr="00866AE4">
        <w:rPr>
          <w:rFonts w:ascii="Traditional Arabic" w:hAnsi="Traditional Arabic" w:cs="Traditional Arabic"/>
          <w:sz w:val="28"/>
          <w:szCs w:val="32"/>
          <w:rtl/>
        </w:rPr>
        <w:t>مدح بها</w:t>
      </w:r>
      <w:r w:rsidRPr="00866AE4">
        <w:rPr>
          <w:rFonts w:ascii="Traditional Arabic" w:hAnsi="Traditional Arabic" w:cs="Traditional Arabic" w:hint="cs"/>
          <w:sz w:val="28"/>
          <w:szCs w:val="32"/>
          <w:rtl/>
        </w:rPr>
        <w:t xml:space="preserve"> أبو نواس,</w:t>
      </w:r>
      <w:r w:rsidRPr="00866AE4">
        <w:rPr>
          <w:rFonts w:ascii="Traditional Arabic" w:hAnsi="Traditional Arabic" w:cs="Traditional Arabic"/>
          <w:sz w:val="28"/>
          <w:szCs w:val="32"/>
          <w:rtl/>
        </w:rPr>
        <w:t xml:space="preserve"> العباس بن عبيد الله بن أبي جعفر (قل لمن ساد ثم ساد أبوه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cs"/>
          <w:sz w:val="28"/>
          <w:szCs w:val="32"/>
          <w:vertAlign w:val="subscript"/>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قبله ثم قبل ذلك جدّه) (وأبو جدّه فساد إلى أن </w:t>
      </w:r>
      <w:r w:rsidRPr="00866AE4">
        <w:rPr>
          <w:rFonts w:ascii="Traditional Arabic" w:hAnsi="Traditional Arabic" w:cs="Traditional Arabic"/>
          <w:sz w:val="28"/>
          <w:szCs w:val="32"/>
          <w:vertAlign w:val="subscript"/>
          <w:rtl/>
        </w:rPr>
        <w:t>**</w:t>
      </w:r>
      <w:r w:rsidRPr="00866AE4">
        <w:rPr>
          <w:rFonts w:ascii="Traditional Arabic" w:hAnsi="Traditional Arabic" w:cs="Traditional Arabic" w:hint="cs"/>
          <w:sz w:val="28"/>
          <w:szCs w:val="32"/>
          <w:vertAlign w:val="subscript"/>
          <w:rtl/>
        </w:rPr>
        <w:t>*</w:t>
      </w:r>
      <w:r w:rsidRPr="00866AE4">
        <w:rPr>
          <w:rFonts w:ascii="Traditional Arabic" w:hAnsi="Traditional Arabic" w:cs="Traditional Arabic"/>
          <w:sz w:val="28"/>
          <w:szCs w:val="32"/>
          <w:rtl/>
        </w:rPr>
        <w:t xml:space="preserve"> يتلاقى نزاره ومعدّه)</w:t>
      </w:r>
      <w:r w:rsidRPr="00866AE4">
        <w:rPr>
          <w:rFonts w:ascii="Traditional Arabic" w:hAnsi="Traditional Arabic" w:cs="Traditional Arabic" w:hint="cs"/>
          <w:sz w:val="28"/>
          <w:szCs w:val="32"/>
          <w:rtl/>
        </w:rPr>
        <w:t>.</w:t>
      </w:r>
    </w:p>
  </w:footnote>
  <w:footnote w:id="1225">
    <w:p w:rsidR="00914303" w:rsidRPr="00866AE4" w:rsidRDefault="00914303" w:rsidP="00743B2A">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إحكام الأحكام </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9</w:t>
      </w:r>
      <w:r w:rsidRPr="00866AE4">
        <w:rPr>
          <w:rFonts w:ascii="Traditional Arabic" w:hAnsi="Traditional Arabic" w:cs="Traditional Arabic" w:hint="cs"/>
          <w:sz w:val="28"/>
          <w:szCs w:val="32"/>
          <w:rtl/>
        </w:rPr>
        <w:t>1).</w:t>
      </w:r>
    </w:p>
  </w:footnote>
  <w:footnote w:id="1226">
    <w:p w:rsidR="00914303" w:rsidRPr="00866AE4" w:rsidRDefault="00914303" w:rsidP="00743B2A">
      <w:pPr>
        <w:pStyle w:val="aa"/>
        <w:widowControl w:val="0"/>
        <w:ind w:left="454" w:hanging="454"/>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انظر فتح الباري (2/9).</w:t>
      </w:r>
      <w:r w:rsidRPr="00866AE4">
        <w:rPr>
          <w:rFonts w:ascii="Tahoma" w:hAnsi="Tahoma" w:cs="Traditional Arabic"/>
          <w:sz w:val="28"/>
          <w:szCs w:val="32"/>
          <w:rtl/>
        </w:rPr>
        <w:t xml:space="preserve"> </w:t>
      </w:r>
    </w:p>
  </w:footnote>
  <w:footnote w:id="1227">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شرح ابن بطال (2/</w:t>
      </w:r>
      <w:r w:rsidRPr="00866AE4">
        <w:rPr>
          <w:rFonts w:ascii="Traditional Arabic" w:hAnsi="Traditional Arabic" w:cs="Traditional Arabic"/>
          <w:sz w:val="28"/>
          <w:szCs w:val="32"/>
          <w:rtl/>
        </w:rPr>
        <w:t>157</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228">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إحكام الأحكام </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92</w:t>
      </w:r>
      <w:r w:rsidRPr="00866AE4">
        <w:rPr>
          <w:rFonts w:ascii="Traditional Arabic" w:hAnsi="Traditional Arabic" w:cs="Traditional Arabic" w:hint="cs"/>
          <w:sz w:val="28"/>
          <w:szCs w:val="32"/>
          <w:rtl/>
        </w:rPr>
        <w:t>).</w:t>
      </w:r>
    </w:p>
  </w:footnote>
  <w:footnote w:id="1229">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فتح الباري (2/10).</w:t>
      </w:r>
    </w:p>
  </w:footnote>
  <w:footnote w:id="1230">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ahoma" w:hAnsi="Tahoma" w:cs="Traditional Arabic" w:hint="cs"/>
          <w:sz w:val="28"/>
          <w:szCs w:val="32"/>
          <w:rtl/>
        </w:rPr>
        <w:t>سورة الطلاق آية (1).</w:t>
      </w:r>
    </w:p>
  </w:footnote>
  <w:footnote w:id="1231">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سورة الإسراء آية </w:t>
      </w:r>
      <w:r w:rsidRPr="00866AE4">
        <w:rPr>
          <w:rFonts w:ascii="Traditional Arabic" w:hAnsi="Traditional Arabic" w:cs="Traditional Arabic"/>
          <w:sz w:val="28"/>
          <w:szCs w:val="32"/>
          <w:rtl/>
        </w:rPr>
        <w:t>(78)</w:t>
      </w:r>
      <w:r w:rsidRPr="00866AE4">
        <w:rPr>
          <w:rFonts w:ascii="Tahoma" w:hAnsi="Tahoma" w:cs="Traditional Arabic"/>
          <w:sz w:val="28"/>
          <w:szCs w:val="32"/>
        </w:rPr>
        <w:t xml:space="preserve"> </w:t>
      </w:r>
    </w:p>
  </w:footnote>
  <w:footnote w:id="1232">
    <w:p w:rsidR="00914303" w:rsidRPr="00866AE4" w:rsidRDefault="00914303" w:rsidP="00743B2A">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فتح الباري (2/10).</w:t>
      </w:r>
      <w:r w:rsidRPr="00866AE4">
        <w:rPr>
          <w:rFonts w:ascii="Tahoma" w:hAnsi="Tahoma" w:cs="Traditional Arabic"/>
          <w:sz w:val="28"/>
          <w:szCs w:val="32"/>
        </w:rPr>
        <w:t xml:space="preserve"> </w:t>
      </w:r>
    </w:p>
    <w:p w:rsidR="00914303" w:rsidRPr="00866AE4" w:rsidRDefault="00914303" w:rsidP="00A835EE">
      <w:pPr>
        <w:pStyle w:val="aa"/>
        <w:widowControl w:val="0"/>
        <w:ind w:left="454" w:hanging="454"/>
        <w:contextualSpacing/>
        <w:jc w:val="lowKashida"/>
        <w:rPr>
          <w:rFonts w:ascii="Tahoma" w:hAnsi="Tahoma" w:cs="Traditional Arabic"/>
          <w:sz w:val="28"/>
          <w:szCs w:val="32"/>
        </w:rPr>
      </w:pPr>
    </w:p>
    <w:p w:rsidR="00914303" w:rsidRPr="00866AE4" w:rsidRDefault="00914303" w:rsidP="00A835EE">
      <w:pPr>
        <w:pStyle w:val="aa"/>
        <w:widowControl w:val="0"/>
        <w:ind w:left="454" w:hanging="454"/>
        <w:contextualSpacing/>
        <w:jc w:val="lowKashida"/>
        <w:rPr>
          <w:rFonts w:ascii="Tahoma" w:hAnsi="Tahoma" w:cs="Traditional Arabic"/>
          <w:sz w:val="28"/>
          <w:szCs w:val="32"/>
        </w:rPr>
      </w:pPr>
    </w:p>
  </w:footnote>
  <w:footnote w:id="1233">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الطلاق آية </w:t>
      </w:r>
      <w:r w:rsidRPr="00866AE4">
        <w:rPr>
          <w:rFonts w:ascii="Traditional Arabic" w:hAnsi="Traditional Arabic" w:cs="Traditional Arabic"/>
          <w:sz w:val="28"/>
          <w:szCs w:val="32"/>
          <w:rtl/>
        </w:rPr>
        <w:t>(1)</w:t>
      </w:r>
      <w:r w:rsidRPr="00866AE4">
        <w:rPr>
          <w:rFonts w:ascii="Tahoma" w:hAnsi="Tahoma" w:cs="Traditional Arabic" w:hint="cs"/>
          <w:sz w:val="28"/>
          <w:szCs w:val="32"/>
          <w:rtl/>
        </w:rPr>
        <w:t>.</w:t>
      </w:r>
    </w:p>
  </w:footnote>
  <w:footnote w:id="1234">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سورة الإسراء آية</w:t>
      </w:r>
      <w:r w:rsidRPr="00866AE4">
        <w:rPr>
          <w:rFonts w:ascii="Traditional Arabic" w:hAnsi="Traditional Arabic" w:cs="Traditional Arabic"/>
          <w:sz w:val="28"/>
          <w:szCs w:val="32"/>
          <w:rtl/>
        </w:rPr>
        <w:t xml:space="preserve"> (78)</w:t>
      </w:r>
      <w:r w:rsidRPr="00866AE4">
        <w:rPr>
          <w:rFonts w:ascii="Traditional Arabic" w:hAnsi="Traditional Arabic" w:cs="Traditional Arabic" w:hint="cs"/>
          <w:sz w:val="28"/>
          <w:szCs w:val="32"/>
          <w:rtl/>
        </w:rPr>
        <w:t>.</w:t>
      </w:r>
    </w:p>
  </w:footnote>
  <w:footnote w:id="1235">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سورة طه آية</w:t>
      </w:r>
      <w:r w:rsidRPr="00866AE4">
        <w:rPr>
          <w:rFonts w:ascii="Traditional Arabic" w:hAnsi="Traditional Arabic" w:cs="Traditional Arabic"/>
          <w:sz w:val="28"/>
          <w:szCs w:val="32"/>
          <w:rtl/>
        </w:rPr>
        <w:t xml:space="preserve"> (14)</w:t>
      </w:r>
      <w:r w:rsidRPr="00866AE4">
        <w:rPr>
          <w:rFonts w:ascii="Traditional Arabic" w:hAnsi="Traditional Arabic" w:cs="Traditional Arabic" w:hint="cs"/>
          <w:sz w:val="28"/>
          <w:szCs w:val="32"/>
          <w:rtl/>
        </w:rPr>
        <w:t>.</w:t>
      </w:r>
    </w:p>
  </w:footnote>
  <w:footnote w:id="1236">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الكواكب الدراري (4/1181).</w:t>
      </w:r>
    </w:p>
  </w:footnote>
  <w:footnote w:id="1237">
    <w:p w:rsidR="00914303" w:rsidRPr="00866AE4" w:rsidRDefault="00914303" w:rsidP="00743B2A">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 الأعمال إلى الله تعالى أدومها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قل</w:t>
      </w:r>
      <w:r w:rsidRPr="00866AE4">
        <w:rPr>
          <w:rFonts w:ascii="Traditional Arabic" w:hAnsi="Traditional Arabic" w:cs="Traditional Arabic" w:hint="cs"/>
          <w:sz w:val="28"/>
          <w:szCs w:val="32"/>
          <w:rtl/>
        </w:rPr>
        <w:t>).</w:t>
      </w:r>
    </w:p>
    <w:p w:rsidR="00914303" w:rsidRPr="00866AE4" w:rsidRDefault="00914303" w:rsidP="00087C9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(ق) عن عائشة</w:t>
      </w:r>
      <w:r w:rsidRPr="00866AE4">
        <w:rPr>
          <w:rFonts w:ascii="Traditional Arabic" w:hAnsi="Traditional Arabic" w:cs="Traditional Arabic" w:hint="cs"/>
          <w:sz w:val="28"/>
          <w:szCs w:val="32"/>
          <w:rtl/>
        </w:rPr>
        <w:t>". الجامع الصغير.</w:t>
      </w:r>
    </w:p>
    <w:p w:rsidR="00914303" w:rsidRPr="00866AE4" w:rsidRDefault="00914303" w:rsidP="00087C9B">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في صحيحه كتاب الرقاق </w:t>
      </w:r>
      <w:r w:rsidRPr="00866AE4">
        <w:rPr>
          <w:rFonts w:ascii="Traditional Arabic" w:hAnsi="Traditional Arabic" w:cs="Traditional Arabic"/>
          <w:sz w:val="28"/>
          <w:szCs w:val="32"/>
          <w:rtl/>
        </w:rPr>
        <w:t>باب القصد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المداومة على العمل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5/2372 </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6099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مسلم في </w:t>
      </w:r>
      <w:r w:rsidRPr="00866AE4">
        <w:rPr>
          <w:rFonts w:ascii="Traditional Arabic" w:hAnsi="Traditional Arabic" w:cs="Traditional Arabic"/>
          <w:sz w:val="28"/>
          <w:szCs w:val="32"/>
          <w:rtl/>
        </w:rPr>
        <w:t>صحيح</w:t>
      </w:r>
      <w:r w:rsidRPr="00866AE4">
        <w:rPr>
          <w:rFonts w:ascii="Traditional Arabic" w:hAnsi="Traditional Arabic" w:cs="Traditional Arabic" w:hint="cs"/>
          <w:sz w:val="28"/>
          <w:szCs w:val="32"/>
          <w:rtl/>
        </w:rPr>
        <w:t xml:space="preserve">ه كتاب صلاة المسافرين </w:t>
      </w:r>
      <w:r w:rsidRPr="00866AE4">
        <w:rPr>
          <w:rFonts w:ascii="Traditional Arabic" w:hAnsi="Traditional Arabic" w:cs="Traditional Arabic"/>
          <w:sz w:val="28"/>
          <w:szCs w:val="32"/>
          <w:rtl/>
        </w:rPr>
        <w:t>باب فضيلة العمل الدائم من قيام الليل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غيره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1/540</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783</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عن </w:t>
      </w:r>
      <w:r w:rsidRPr="00866AE4">
        <w:rPr>
          <w:rFonts w:ascii="Traditional Arabic" w:hAnsi="Traditional Arabic" w:cs="Traditional Arabic"/>
          <w:sz w:val="28"/>
          <w:szCs w:val="32"/>
          <w:rtl/>
        </w:rPr>
        <w:t>عَائِشَةَ</w:t>
      </w:r>
      <w:r w:rsidRPr="00866AE4">
        <w:rPr>
          <w:rFonts w:ascii="Traditional Arabic" w:hAnsi="Traditional Arabic" w:cs="Traditional Arabic" w:hint="cs"/>
          <w:sz w:val="28"/>
          <w:szCs w:val="32"/>
          <w:rtl/>
        </w:rPr>
        <w:t xml:space="preserve"> رضي الله عنها.</w:t>
      </w:r>
    </w:p>
  </w:footnote>
  <w:footnote w:id="1238">
    <w:p w:rsidR="00914303" w:rsidRPr="00866AE4" w:rsidRDefault="00914303" w:rsidP="00743B2A">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صفة المحبة من الصفات التي تثبت لله كما يليق بجلاله، و مذهب </w:t>
      </w:r>
      <w:r w:rsidRPr="00866AE4">
        <w:rPr>
          <w:rFonts w:ascii="Traditional Arabic" w:hAnsi="Traditional Arabic" w:cs="Traditional Arabic"/>
          <w:sz w:val="28"/>
          <w:szCs w:val="32"/>
          <w:rtl/>
        </w:rPr>
        <w:t>أهل السنة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الجماعة إجراء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آيات </w:t>
      </w:r>
      <w:r w:rsidRPr="00866AE4">
        <w:rPr>
          <w:rFonts w:ascii="Traditional Arabic" w:hAnsi="Traditional Arabic" w:cs="Traditional Arabic" w:hint="cs"/>
          <w:sz w:val="28"/>
          <w:szCs w:val="32"/>
          <w:rtl/>
        </w:rPr>
        <w:t xml:space="preserve">و أحاديث </w:t>
      </w:r>
      <w:r w:rsidRPr="00866AE4">
        <w:rPr>
          <w:rFonts w:ascii="Traditional Arabic" w:hAnsi="Traditional Arabic" w:cs="Traditional Arabic"/>
          <w:sz w:val="28"/>
          <w:szCs w:val="32"/>
          <w:rtl/>
        </w:rPr>
        <w:t>الصفات على ظاهرها، من غير تحريف،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تعطيل،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تكييف،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تمثيل.</w:t>
      </w:r>
    </w:p>
  </w:footnote>
  <w:footnote w:id="1239">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الساق و هو تصحيف.</w:t>
      </w:r>
    </w:p>
  </w:footnote>
  <w:footnote w:id="1240">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انظر </w:t>
      </w:r>
      <w:r w:rsidRPr="00866AE4">
        <w:rPr>
          <w:rFonts w:ascii="Traditional Arabic" w:hAnsi="Traditional Arabic" w:cs="Traditional Arabic"/>
          <w:sz w:val="28"/>
          <w:szCs w:val="32"/>
          <w:rtl/>
        </w:rPr>
        <w:t xml:space="preserve">كشف المشكل </w:t>
      </w:r>
      <w:r w:rsidRPr="00866AE4">
        <w:rPr>
          <w:rFonts w:ascii="Traditional Arabic" w:hAnsi="Traditional Arabic" w:cs="Traditional Arabic" w:hint="cs"/>
          <w:sz w:val="28"/>
          <w:szCs w:val="32"/>
          <w:rtl/>
        </w:rPr>
        <w:t>ل</w:t>
      </w:r>
      <w:r w:rsidRPr="00866AE4">
        <w:rPr>
          <w:rFonts w:ascii="Traditional Arabic" w:hAnsi="Traditional Arabic" w:cs="Traditional Arabic"/>
          <w:sz w:val="28"/>
          <w:szCs w:val="32"/>
          <w:rtl/>
        </w:rPr>
        <w:t>ابن الجوزي،</w:t>
      </w:r>
      <w:r w:rsidRPr="00866AE4">
        <w:rPr>
          <w:rFonts w:ascii="Traditional Arabic" w:hAnsi="Traditional Arabic" w:cs="Traditional Arabic" w:hint="cs"/>
          <w:sz w:val="28"/>
          <w:szCs w:val="32"/>
          <w:rtl/>
        </w:rPr>
        <w:t xml:space="preserve"> (ص</w:t>
      </w:r>
      <w:r w:rsidRPr="00866AE4">
        <w:rPr>
          <w:rFonts w:ascii="Traditional Arabic" w:hAnsi="Traditional Arabic" w:cs="Traditional Arabic"/>
          <w:sz w:val="28"/>
          <w:szCs w:val="32"/>
          <w:rtl/>
        </w:rPr>
        <w:t>1175</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241">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فتح الباري (1/102).</w:t>
      </w:r>
    </w:p>
  </w:footnote>
  <w:footnote w:id="1242">
    <w:p w:rsidR="00914303" w:rsidRPr="00866AE4" w:rsidRDefault="00914303" w:rsidP="00743B2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أحب الأعمال إلى الله أن تموت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لسانك رطب من ذكر الله</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السني في عمل يوم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ليلة (طب هب) عن معاذ</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البخاري في خلق أفعال العباد (ص72), و </w:t>
      </w:r>
      <w:r w:rsidRPr="00866AE4">
        <w:rPr>
          <w:rFonts w:ascii="Traditional Arabic" w:hAnsi="Traditional Arabic" w:cs="Traditional Arabic"/>
          <w:sz w:val="28"/>
          <w:szCs w:val="32"/>
          <w:rtl/>
        </w:rPr>
        <w:t>ابن حبان</w:t>
      </w:r>
      <w:r w:rsidRPr="00866AE4">
        <w:rPr>
          <w:rFonts w:ascii="Traditional Arabic" w:hAnsi="Traditional Arabic" w:cs="Traditional Arabic" w:hint="cs"/>
          <w:sz w:val="28"/>
          <w:szCs w:val="32"/>
          <w:rtl/>
        </w:rPr>
        <w:t xml:space="preserve"> في صحيحه (</w:t>
      </w:r>
      <w:r w:rsidRPr="00866AE4">
        <w:rPr>
          <w:rFonts w:ascii="Traditional Arabic" w:hAnsi="Traditional Arabic" w:cs="Traditional Arabic"/>
          <w:sz w:val="28"/>
          <w:szCs w:val="32"/>
          <w:rtl/>
        </w:rPr>
        <w:t xml:space="preserve">3/99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818</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السنى</w:t>
      </w:r>
      <w:r w:rsidRPr="00866AE4">
        <w:rPr>
          <w:rFonts w:ascii="Traditional Arabic" w:hAnsi="Traditional Arabic" w:cs="Traditional Arabic" w:hint="cs"/>
          <w:sz w:val="28"/>
          <w:szCs w:val="32"/>
          <w:rtl/>
        </w:rPr>
        <w:t xml:space="preserve"> في عمل اليوم والليلة (</w:t>
      </w:r>
      <w:r w:rsidRPr="00866AE4">
        <w:rPr>
          <w:rFonts w:ascii="Traditional Arabic" w:hAnsi="Traditional Arabic" w:cs="Traditional Arabic"/>
          <w:sz w:val="28"/>
          <w:szCs w:val="32"/>
          <w:rtl/>
        </w:rPr>
        <w:t>ص11</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20/106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212</w:t>
      </w:r>
      <w:r w:rsidRPr="00866AE4">
        <w:rPr>
          <w:rFonts w:ascii="Traditional Arabic" w:hAnsi="Traditional Arabic" w:cs="Traditional Arabic" w:hint="cs"/>
          <w:sz w:val="28"/>
          <w:szCs w:val="32"/>
          <w:rtl/>
        </w:rPr>
        <w:t xml:space="preserve">), و في </w:t>
      </w:r>
      <w:r w:rsidRPr="00866AE4">
        <w:rPr>
          <w:rFonts w:ascii="Traditional Arabic" w:hAnsi="Traditional Arabic" w:cs="Traditional Arabic"/>
          <w:sz w:val="28"/>
          <w:szCs w:val="32"/>
          <w:rtl/>
        </w:rPr>
        <w:t xml:space="preserve">مسند الشاميين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4/347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3521</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1/393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516</w:t>
      </w:r>
      <w:r w:rsidRPr="00866AE4">
        <w:rPr>
          <w:rFonts w:ascii="Traditional Arabic" w:hAnsi="Traditional Arabic" w:cs="Traditional Arabic" w:hint="cs"/>
          <w:sz w:val="28"/>
          <w:szCs w:val="32"/>
          <w:rtl/>
        </w:rPr>
        <w:t xml:space="preserve">).                   </w:t>
      </w:r>
    </w:p>
    <w:p w:rsidR="00914303" w:rsidRPr="00866AE4" w:rsidRDefault="00914303" w:rsidP="00087C9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إسناد صحيح يرويه عن جبير جماعة. </w:t>
      </w:r>
    </w:p>
    <w:p w:rsidR="00914303" w:rsidRPr="00866AE4" w:rsidRDefault="00914303" w:rsidP="00087C9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حجر:"جبير ثقة تابعي جليل مخضرم". التقريب (ص</w:t>
      </w:r>
      <w:r w:rsidRPr="00866AE4">
        <w:rPr>
          <w:rFonts w:ascii="Traditional Arabic" w:hAnsi="Traditional Arabic" w:cs="Traditional Arabic"/>
          <w:sz w:val="28"/>
          <w:szCs w:val="32"/>
          <w:rtl/>
        </w:rPr>
        <w:t>138</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علل الدار قطني (6/</w:t>
      </w:r>
      <w:r w:rsidRPr="00866AE4">
        <w:rPr>
          <w:rFonts w:ascii="Traditional Arabic" w:hAnsi="Traditional Arabic" w:cs="Traditional Arabic"/>
          <w:sz w:val="28"/>
          <w:szCs w:val="32"/>
          <w:rtl/>
        </w:rPr>
        <w:t>48</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بأسانيد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هذه الطريق خالد بن يزيد بن عبد الرحمن بن أبي مال</w:t>
      </w:r>
      <w:r w:rsidRPr="00866AE4">
        <w:rPr>
          <w:rFonts w:ascii="Traditional Arabic" w:hAnsi="Traditional Arabic" w:cs="Traditional Arabic" w:hint="cs"/>
          <w:sz w:val="28"/>
          <w:szCs w:val="32"/>
          <w:rtl/>
        </w:rPr>
        <w:t xml:space="preserve">ك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ضعفه جماعة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وثقه أبو زرعة الدمشقي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بقية رجاله ثقات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رواه البزار من غير طريقه إلا أنه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أخبرني بأفضل الأعمال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أقربه إلى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لله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إسناده حسن</w:t>
      </w:r>
      <w:r w:rsidRPr="00866AE4">
        <w:rPr>
          <w:rFonts w:ascii="Traditional Arabic" w:hAnsi="Traditional Arabic" w:cs="Traditional Arabic" w:hint="cs"/>
          <w:sz w:val="28"/>
          <w:szCs w:val="32"/>
          <w:rtl/>
        </w:rPr>
        <w:t>". مجمع الزوائد (10/</w:t>
      </w:r>
      <w:r w:rsidRPr="00866AE4">
        <w:rPr>
          <w:rFonts w:ascii="Traditional Arabic" w:hAnsi="Traditional Arabic" w:cs="Traditional Arabic"/>
          <w:sz w:val="28"/>
          <w:szCs w:val="32"/>
          <w:rtl/>
        </w:rPr>
        <w:t>70</w:t>
      </w:r>
      <w:r w:rsidRPr="00866AE4">
        <w:rPr>
          <w:rFonts w:ascii="Traditional Arabic" w:hAnsi="Traditional Arabic" w:cs="Traditional Arabic" w:hint="cs"/>
          <w:sz w:val="28"/>
          <w:szCs w:val="32"/>
          <w:rtl/>
        </w:rPr>
        <w:t xml:space="preserve">). </w:t>
      </w:r>
    </w:p>
    <w:p w:rsidR="00914303" w:rsidRPr="00866AE4" w:rsidRDefault="00914303" w:rsidP="00087C9B">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صححه الألباني في صحيح الترغيب و الترهيب (2/</w:t>
      </w:r>
      <w:r w:rsidRPr="00866AE4">
        <w:rPr>
          <w:rFonts w:ascii="Traditional Arabic" w:hAnsi="Traditional Arabic" w:cs="Traditional Arabic"/>
          <w:sz w:val="28"/>
          <w:szCs w:val="32"/>
          <w:rtl/>
        </w:rPr>
        <w:t>96</w:t>
      </w:r>
      <w:r w:rsidRPr="00866AE4">
        <w:rPr>
          <w:rFonts w:ascii="Traditional Arabic" w:hAnsi="Traditional Arabic" w:cs="Traditional Arabic" w:hint="cs"/>
          <w:sz w:val="28"/>
          <w:szCs w:val="32"/>
          <w:rtl/>
        </w:rPr>
        <w:t>).</w:t>
      </w:r>
    </w:p>
  </w:footnote>
  <w:footnote w:id="1243">
    <w:p w:rsidR="00914303" w:rsidRPr="00866AE4" w:rsidRDefault="00914303" w:rsidP="00743B2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 الأعمال إلى الله عز</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أطعم مسكين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من جوع</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أو دفع عنه مغرما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َّأو كشف عنه كربا</w:t>
      </w:r>
      <w:r w:rsidRPr="00866AE4">
        <w:rPr>
          <w:rFonts w:ascii="Traditional Arabic" w:hAnsi="Traditional Arabic" w:cs="Traditional Arabic" w:hint="cs"/>
          <w:sz w:val="28"/>
          <w:szCs w:val="32"/>
          <w:rtl/>
        </w:rPr>
        <w:t xml:space="preserve">).                                                                                                 </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الحكم بن عمير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 xml:space="preserve"> 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3/218</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3187</w:t>
      </w:r>
      <w:r w:rsidRPr="00866AE4">
        <w:rPr>
          <w:rFonts w:ascii="Traditional Arabic" w:hAnsi="Traditional Arabic" w:cs="Traditional Arabic" w:hint="cs"/>
          <w:sz w:val="28"/>
          <w:szCs w:val="32"/>
          <w:rtl/>
        </w:rPr>
        <w:t>).</w:t>
      </w:r>
    </w:p>
    <w:p w:rsidR="00914303" w:rsidRPr="00866AE4" w:rsidRDefault="00914303" w:rsidP="00087C9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ضعيف فيه سليمان بن سلمة الخبائري متروك. </w:t>
      </w:r>
    </w:p>
    <w:p w:rsidR="00914303" w:rsidRPr="00866AE4" w:rsidRDefault="00914303" w:rsidP="00087C9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ترجمة سليمان الخبائري الجرح و التعديل (4/</w:t>
      </w:r>
      <w:r w:rsidRPr="00866AE4">
        <w:rPr>
          <w:rFonts w:ascii="Traditional Arabic" w:hAnsi="Traditional Arabic" w:cs="Traditional Arabic"/>
          <w:sz w:val="28"/>
          <w:szCs w:val="32"/>
          <w:rtl/>
        </w:rPr>
        <w:t>122</w:t>
      </w:r>
      <w:r w:rsidRPr="00866AE4">
        <w:rPr>
          <w:rFonts w:ascii="Traditional Arabic" w:hAnsi="Traditional Arabic" w:cs="Traditional Arabic" w:hint="cs"/>
          <w:sz w:val="28"/>
          <w:szCs w:val="32"/>
          <w:rtl/>
        </w:rPr>
        <w:t>), و الضعفاء للنسائي (ص</w:t>
      </w:r>
      <w:r w:rsidRPr="00866AE4">
        <w:rPr>
          <w:rFonts w:ascii="Traditional Arabic" w:hAnsi="Traditional Arabic" w:cs="Traditional Arabic"/>
          <w:sz w:val="28"/>
          <w:szCs w:val="32"/>
          <w:rtl/>
        </w:rPr>
        <w:t>186</w:t>
      </w:r>
      <w:r w:rsidRPr="00866AE4">
        <w:rPr>
          <w:rFonts w:ascii="Traditional Arabic" w:hAnsi="Traditional Arabic" w:cs="Traditional Arabic" w:hint="cs"/>
          <w:sz w:val="28"/>
          <w:szCs w:val="32"/>
          <w:rtl/>
        </w:rPr>
        <w:t>), الأنساب للسمعاني (2/</w:t>
      </w:r>
      <w:r w:rsidRPr="00866AE4">
        <w:rPr>
          <w:rFonts w:ascii="Traditional Arabic" w:hAnsi="Traditional Arabic" w:cs="Traditional Arabic"/>
          <w:sz w:val="28"/>
          <w:szCs w:val="32"/>
          <w:rtl/>
        </w:rPr>
        <w:t>317</w:t>
      </w:r>
      <w:r w:rsidRPr="00866AE4">
        <w:rPr>
          <w:rFonts w:ascii="Traditional Arabic" w:hAnsi="Traditional Arabic" w:cs="Traditional Arabic" w:hint="cs"/>
          <w:sz w:val="28"/>
          <w:szCs w:val="32"/>
          <w:rtl/>
        </w:rPr>
        <w:t xml:space="preserve"> ) (5/</w:t>
      </w:r>
      <w:r w:rsidRPr="00866AE4">
        <w:rPr>
          <w:rFonts w:ascii="Traditional Arabic" w:hAnsi="Traditional Arabic" w:cs="Traditional Arabic"/>
          <w:sz w:val="28"/>
          <w:szCs w:val="32"/>
          <w:rtl/>
        </w:rPr>
        <w:t xml:space="preserve"> 118</w:t>
      </w:r>
      <w:r w:rsidRPr="00866AE4">
        <w:rPr>
          <w:rFonts w:ascii="Traditional Arabic" w:hAnsi="Traditional Arabic" w:cs="Traditional Arabic" w:hint="cs"/>
          <w:sz w:val="28"/>
          <w:szCs w:val="32"/>
          <w:rtl/>
        </w:rPr>
        <w:t xml:space="preserve"> ), و الضعفاء لابن الجوزي (2/</w:t>
      </w:r>
      <w:r w:rsidRPr="00866AE4">
        <w:rPr>
          <w:rFonts w:ascii="Traditional Arabic" w:hAnsi="Traditional Arabic" w:cs="Traditional Arabic"/>
          <w:sz w:val="28"/>
          <w:szCs w:val="32"/>
          <w:rtl/>
        </w:rPr>
        <w:t>20</w:t>
      </w:r>
      <w:r w:rsidRPr="00866AE4">
        <w:rPr>
          <w:rFonts w:ascii="Traditional Arabic" w:hAnsi="Traditional Arabic" w:cs="Traditional Arabic" w:hint="cs"/>
          <w:sz w:val="28"/>
          <w:szCs w:val="32"/>
          <w:rtl/>
        </w:rPr>
        <w:t xml:space="preserve">), تاريخ دمشق (22/ </w:t>
      </w:r>
      <w:r w:rsidRPr="00866AE4">
        <w:rPr>
          <w:rFonts w:ascii="Traditional Arabic" w:hAnsi="Traditional Arabic" w:cs="Traditional Arabic"/>
          <w:sz w:val="28"/>
          <w:szCs w:val="32"/>
          <w:rtl/>
        </w:rPr>
        <w:t>321</w:t>
      </w:r>
      <w:r w:rsidRPr="00866AE4">
        <w:rPr>
          <w:rFonts w:ascii="Traditional Arabic" w:hAnsi="Traditional Arabic" w:cs="Traditional Arabic" w:hint="cs"/>
          <w:sz w:val="28"/>
          <w:szCs w:val="32"/>
          <w:rtl/>
        </w:rPr>
        <w:t>),  و ميزان الاعتدال (3/</w:t>
      </w:r>
      <w:r w:rsidRPr="00866AE4">
        <w:rPr>
          <w:rFonts w:ascii="Traditional Arabic" w:hAnsi="Traditional Arabic" w:cs="Traditional Arabic"/>
          <w:sz w:val="28"/>
          <w:szCs w:val="32"/>
          <w:rtl/>
        </w:rPr>
        <w:t>298</w:t>
      </w:r>
      <w:r w:rsidRPr="00866AE4">
        <w:rPr>
          <w:rFonts w:ascii="Traditional Arabic" w:hAnsi="Traditional Arabic" w:cs="Traditional Arabic" w:hint="cs"/>
          <w:sz w:val="28"/>
          <w:szCs w:val="32"/>
          <w:rtl/>
        </w:rPr>
        <w:t xml:space="preserve">).                                                                         </w:t>
      </w:r>
    </w:p>
    <w:p w:rsidR="00914303" w:rsidRPr="00866AE4" w:rsidRDefault="00914303" w:rsidP="00087C9B">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في الكبير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سليمان بن سلمة الخبائري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w:t>
      </w:r>
      <w:r w:rsidRPr="00866AE4">
        <w:rPr>
          <w:rFonts w:ascii="Traditional Arabic" w:hAnsi="Traditional Arabic" w:cs="Traditional Arabic" w:hint="cs"/>
          <w:sz w:val="28"/>
          <w:szCs w:val="32"/>
          <w:rtl/>
        </w:rPr>
        <w:t>". مجمع الزوائد (3/</w:t>
      </w:r>
      <w:r w:rsidRPr="00866AE4">
        <w:rPr>
          <w:rFonts w:ascii="Traditional Arabic" w:hAnsi="Traditional Arabic" w:cs="Traditional Arabic"/>
          <w:sz w:val="28"/>
          <w:szCs w:val="32"/>
          <w:rtl/>
        </w:rPr>
        <w:t>295</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244">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(1/</w:t>
      </w:r>
      <w:r w:rsidRPr="00866AE4">
        <w:rPr>
          <w:rFonts w:ascii="Traditional Arabic" w:hAnsi="Traditional Arabic" w:cs="Traditional Arabic"/>
          <w:sz w:val="28"/>
          <w:szCs w:val="32"/>
          <w:rtl/>
        </w:rPr>
        <w:t>211</w:t>
      </w:r>
      <w:r w:rsidRPr="00866AE4">
        <w:rPr>
          <w:rFonts w:ascii="Traditional Arabic" w:hAnsi="Traditional Arabic" w:cs="Traditional Arabic" w:hint="cs"/>
          <w:sz w:val="28"/>
          <w:szCs w:val="32"/>
          <w:rtl/>
        </w:rPr>
        <w:t>).</w:t>
      </w:r>
    </w:p>
  </w:footnote>
  <w:footnote w:id="1245">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المصباح المنير (ص273).</w:t>
      </w:r>
      <w:r w:rsidRPr="00866AE4">
        <w:rPr>
          <w:rFonts w:ascii="Tahoma" w:hAnsi="Tahoma" w:cs="Traditional Arabic"/>
          <w:sz w:val="28"/>
          <w:szCs w:val="32"/>
        </w:rPr>
        <w:t xml:space="preserve"> </w:t>
      </w:r>
    </w:p>
  </w:footnote>
  <w:footnote w:id="1246">
    <w:p w:rsidR="00914303" w:rsidRPr="00866AE4" w:rsidRDefault="00914303" w:rsidP="00743B2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أحب الأعمال </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لى الله بعد الفرائض إدخال السرور على المسلم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ابن عباس</w:t>
      </w:r>
      <w:r w:rsidRPr="00866AE4">
        <w:rPr>
          <w:rFonts w:ascii="Traditional Arabic" w:hAnsi="Traditional Arabic" w:cs="Traditional Arabic" w:hint="cs"/>
          <w:sz w:val="28"/>
          <w:szCs w:val="32"/>
          <w:rtl/>
        </w:rPr>
        <w:t xml:space="preserve">". </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11/71</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11079</w:t>
      </w:r>
      <w:r w:rsidRPr="00866AE4">
        <w:rPr>
          <w:rFonts w:ascii="Traditional Arabic" w:hAnsi="Traditional Arabic" w:cs="Traditional Arabic" w:hint="cs"/>
          <w:sz w:val="28"/>
          <w:szCs w:val="32"/>
          <w:rtl/>
        </w:rPr>
        <w:t>), و</w:t>
      </w:r>
      <w:r w:rsidRPr="00866AE4">
        <w:rPr>
          <w:rFonts w:ascii="Traditional Arabic" w:hAnsi="Traditional Arabic" w:cs="Traditional Arabic"/>
          <w:sz w:val="28"/>
          <w:szCs w:val="32"/>
          <w:rtl/>
        </w:rPr>
        <w:t xml:space="preserve">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8/45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7911</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فيه إسماعيل بن عمرو البجلي وثقه ابن حبان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ضعفه غيره</w:t>
      </w:r>
      <w:r w:rsidRPr="00866AE4">
        <w:rPr>
          <w:rFonts w:ascii="Traditional Arabic" w:hAnsi="Traditional Arabic" w:cs="Traditional Arabic" w:hint="cs"/>
          <w:sz w:val="28"/>
          <w:szCs w:val="32"/>
          <w:rtl/>
        </w:rPr>
        <w:t xml:space="preserve">". مجمع الزوائد </w:t>
      </w:r>
      <w:r w:rsidRPr="00866AE4">
        <w:rPr>
          <w:rFonts w:ascii="Traditional Arabic" w:hAnsi="Traditional Arabic" w:cs="Traditional Arabic"/>
          <w:sz w:val="28"/>
          <w:szCs w:val="32"/>
          <w:rtl/>
        </w:rPr>
        <w:t>(9/40)</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247">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(2/</w:t>
      </w:r>
      <w:r w:rsidRPr="00866AE4">
        <w:rPr>
          <w:rFonts w:ascii="Traditional Arabic" w:hAnsi="Traditional Arabic" w:cs="Traditional Arabic"/>
          <w:sz w:val="28"/>
          <w:szCs w:val="32"/>
          <w:rtl/>
        </w:rPr>
        <w:t>682</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1248">
    <w:p w:rsidR="00914303" w:rsidRPr="00866AE4" w:rsidRDefault="00914303" w:rsidP="00743B2A">
      <w:pPr>
        <w:autoSpaceDE w:val="0"/>
        <w:autoSpaceDN w:val="0"/>
        <w:adjustRightInd w:val="0"/>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المصباح المنير (ص143)</w:t>
      </w:r>
    </w:p>
  </w:footnote>
  <w:footnote w:id="1249">
    <w:p w:rsidR="00914303" w:rsidRPr="00866AE4" w:rsidRDefault="00914303" w:rsidP="00743B2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أحب الأعمال إلى الله </w:t>
      </w:r>
      <w:r w:rsidRPr="00866AE4">
        <w:rPr>
          <w:rFonts w:ascii="Traditional Arabic" w:hAnsi="Traditional Arabic" w:cs="Traditional Arabic" w:hint="cs"/>
          <w:sz w:val="28"/>
          <w:szCs w:val="32"/>
          <w:rtl/>
        </w:rPr>
        <w:t>ح</w:t>
      </w:r>
      <w:r w:rsidRPr="00866AE4">
        <w:rPr>
          <w:rFonts w:ascii="Traditional Arabic" w:hAnsi="Traditional Arabic" w:cs="Traditional Arabic"/>
          <w:sz w:val="28"/>
          <w:szCs w:val="32"/>
          <w:rtl/>
        </w:rPr>
        <w:t>فظ اللسان</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(هب) عن أبي جحيفة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 xml:space="preserve">.                                                       </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البيهقي في شعب الإيمان (4/ </w:t>
      </w:r>
      <w:r w:rsidRPr="00866AE4">
        <w:rPr>
          <w:rFonts w:ascii="Traditional Arabic" w:hAnsi="Traditional Arabic" w:cs="Traditional Arabic"/>
          <w:sz w:val="28"/>
          <w:szCs w:val="32"/>
          <w:rtl/>
        </w:rPr>
        <w:t>245</w:t>
      </w:r>
      <w:r w:rsidRPr="00866AE4">
        <w:rPr>
          <w:rFonts w:ascii="Traditional Arabic" w:hAnsi="Traditional Arabic" w:cs="Traditional Arabic" w:hint="cs"/>
          <w:sz w:val="28"/>
          <w:szCs w:val="32"/>
          <w:rtl/>
        </w:rPr>
        <w:t>), و السبكي في طبقات الشافعية الكبرى (1/</w:t>
      </w:r>
      <w:r w:rsidRPr="00866AE4">
        <w:rPr>
          <w:rFonts w:ascii="Traditional Arabic" w:hAnsi="Traditional Arabic" w:cs="Traditional Arabic"/>
          <w:sz w:val="28"/>
          <w:szCs w:val="32"/>
          <w:rtl/>
        </w:rPr>
        <w:t>102</w:t>
      </w:r>
      <w:r w:rsidRPr="00866AE4">
        <w:rPr>
          <w:rFonts w:ascii="Traditional Arabic" w:hAnsi="Traditional Arabic" w:cs="Traditional Arabic" w:hint="cs"/>
          <w:sz w:val="28"/>
          <w:szCs w:val="32"/>
          <w:rtl/>
        </w:rPr>
        <w:t>), و ابن حجر في الأربعين المتباينة (ص56).</w:t>
      </w:r>
    </w:p>
    <w:p w:rsidR="00914303" w:rsidRPr="00866AE4" w:rsidRDefault="00914303" w:rsidP="00087C9B">
      <w:pPr>
        <w:pStyle w:val="aa"/>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هذا حديث غريب أخرجه البيهقي من هذا الوجه</w:t>
      </w:r>
      <w:r w:rsidRPr="00866AE4">
        <w:rPr>
          <w:rFonts w:ascii="Traditional Arabic" w:hAnsi="Traditional Arabic" w:cs="Traditional Arabic" w:hint="cs"/>
          <w:sz w:val="28"/>
          <w:szCs w:val="32"/>
          <w:rtl/>
        </w:rPr>
        <w:t>ط. الأربعين المتباينة(ص56).</w:t>
      </w:r>
      <w:r w:rsidRPr="00866AE4">
        <w:rPr>
          <w:rFonts w:ascii="Tahoma" w:hAnsi="Tahoma" w:cs="Traditional Arabic" w:hint="cs"/>
          <w:sz w:val="28"/>
          <w:szCs w:val="32"/>
          <w:rtl/>
        </w:rPr>
        <w:t xml:space="preserve"> </w:t>
      </w:r>
    </w:p>
  </w:footnote>
  <w:footnote w:id="1250">
    <w:p w:rsidR="00914303" w:rsidRPr="00866AE4" w:rsidRDefault="00914303" w:rsidP="00743B2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الصحاح (3/ </w:t>
      </w:r>
      <w:r w:rsidRPr="00866AE4">
        <w:rPr>
          <w:rFonts w:ascii="Traditional Arabic" w:hAnsi="Traditional Arabic" w:cs="Traditional Arabic"/>
          <w:sz w:val="28"/>
          <w:szCs w:val="32"/>
          <w:rtl/>
        </w:rPr>
        <w:t>1172</w:t>
      </w:r>
      <w:r w:rsidRPr="00866AE4">
        <w:rPr>
          <w:rFonts w:ascii="Traditional Arabic" w:hAnsi="Traditional Arabic" w:cs="Traditional Arabic" w:hint="cs"/>
          <w:sz w:val="28"/>
          <w:szCs w:val="32"/>
          <w:rtl/>
        </w:rPr>
        <w:t>)</w:t>
      </w:r>
    </w:p>
  </w:footnote>
  <w:footnote w:id="1251">
    <w:p w:rsidR="00914303" w:rsidRPr="00866AE4" w:rsidRDefault="00914303" w:rsidP="00743B2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عن أبي ذر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w:t>
      </w:r>
    </w:p>
    <w:p w:rsidR="00914303" w:rsidRPr="00866AE4" w:rsidRDefault="00914303" w:rsidP="00087C9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أحمد بن حنبل</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1550رقم21628) من                                       </w:t>
      </w:r>
    </w:p>
    <w:p w:rsidR="00914303" w:rsidRPr="00866AE4" w:rsidRDefault="00914303" w:rsidP="00F9193A">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أبو داود في كتاب السنة </w:t>
      </w:r>
      <w:r w:rsidRPr="00866AE4">
        <w:rPr>
          <w:rFonts w:ascii="Traditional Arabic" w:hAnsi="Traditional Arabic" w:cs="Traditional Arabic"/>
          <w:sz w:val="28"/>
          <w:szCs w:val="32"/>
          <w:rtl/>
        </w:rPr>
        <w:t>باب مجانبة أهل الأهواء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بغضهم</w:t>
      </w:r>
      <w:r w:rsidRPr="00866AE4">
        <w:rPr>
          <w:rFonts w:ascii="Traditional Arabic" w:hAnsi="Traditional Arabic" w:cs="Traditional Arabic" w:hint="cs"/>
          <w:sz w:val="28"/>
          <w:szCs w:val="32"/>
          <w:rtl/>
        </w:rPr>
        <w:t>, (4/</w:t>
      </w:r>
      <w:r w:rsidRPr="00866AE4">
        <w:rPr>
          <w:rFonts w:ascii="Traditional Arabic" w:hAnsi="Traditional Arabic" w:cs="Traditional Arabic"/>
          <w:sz w:val="28"/>
          <w:szCs w:val="32"/>
          <w:rtl/>
        </w:rPr>
        <w:t>327</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4601</w:t>
      </w:r>
      <w:r w:rsidRPr="00866AE4">
        <w:rPr>
          <w:rFonts w:ascii="Traditional Arabic" w:hAnsi="Traditional Arabic" w:cs="Traditional Arabic" w:hint="cs"/>
          <w:sz w:val="28"/>
          <w:szCs w:val="32"/>
          <w:rtl/>
        </w:rPr>
        <w:t>) من نفس الطريق بلفظ (أ</w:t>
      </w:r>
      <w:r w:rsidRPr="00866AE4">
        <w:rPr>
          <w:rFonts w:ascii="Traditional Arabic" w:hAnsi="Traditional Arabic" w:cs="Traditional Arabic"/>
          <w:sz w:val="28"/>
          <w:szCs w:val="32"/>
          <w:rtl/>
        </w:rPr>
        <w:t>فضل الأعمال الحب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الله والبغض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الله</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المنذري:"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إسنادهما راو لم يسم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الترغيب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الترهيب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4/14</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أحمد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رجل لم يسم</w:t>
      </w:r>
      <w:r w:rsidRPr="00866AE4">
        <w:rPr>
          <w:rFonts w:ascii="Traditional Arabic" w:hAnsi="Traditional Arabic" w:cs="Traditional Arabic" w:hint="cs"/>
          <w:sz w:val="28"/>
          <w:szCs w:val="32"/>
          <w:rtl/>
        </w:rPr>
        <w:t>". مجمع الزوائد (1/</w:t>
      </w:r>
      <w:r w:rsidRPr="00866AE4">
        <w:rPr>
          <w:rFonts w:ascii="Traditional Arabic" w:hAnsi="Traditional Arabic" w:cs="Traditional Arabic"/>
          <w:sz w:val="28"/>
          <w:szCs w:val="32"/>
          <w:rtl/>
        </w:rPr>
        <w:t>268</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252">
    <w:p w:rsidR="00914303" w:rsidRPr="00866AE4" w:rsidRDefault="00914303" w:rsidP="00743B2A">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الراغب:"أنواع المحبة الاختيارية أربعة 1- محبة للشهوة. 2- محبة للمنفعة. 3- محبة مركبة بين الاثنين. 4- محبة للفضيلة. و هذه باقية". الذريعة (ص363).</w:t>
      </w:r>
    </w:p>
  </w:footnote>
  <w:footnote w:id="1253">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شرح سنن النسائي للسيوطي (8/96), انظر شعب الإيمان للبيهقي (1/</w:t>
      </w:r>
      <w:r w:rsidRPr="00866AE4">
        <w:rPr>
          <w:rFonts w:ascii="Traditional Arabic" w:hAnsi="Traditional Arabic" w:cs="Traditional Arabic"/>
          <w:sz w:val="28"/>
          <w:szCs w:val="32"/>
          <w:rtl/>
        </w:rPr>
        <w:t>383</w:t>
      </w:r>
      <w:r w:rsidRPr="00866AE4">
        <w:rPr>
          <w:rFonts w:ascii="Traditional Arabic" w:hAnsi="Traditional Arabic" w:cs="Traditional Arabic" w:hint="cs"/>
          <w:sz w:val="28"/>
          <w:szCs w:val="32"/>
          <w:rtl/>
        </w:rPr>
        <w:t>).</w:t>
      </w:r>
    </w:p>
  </w:footnote>
  <w:footnote w:id="1254">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الأحاديث  التي تشرح من الكتاب: رقم (</w:t>
      </w:r>
      <w:r w:rsidRPr="00866AE4">
        <w:rPr>
          <w:rFonts w:ascii="Traditional Arabic" w:hAnsi="Traditional Arabic" w:cs="Traditional Arabic"/>
          <w:sz w:val="28"/>
          <w:szCs w:val="32"/>
          <w:rtl/>
        </w:rPr>
        <w:t>203</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footnote>
  <w:footnote w:id="1255">
    <w:p w:rsidR="00914303" w:rsidRPr="00866AE4" w:rsidRDefault="00914303" w:rsidP="009F014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 أهل بيتي إلي الحسن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الحسين</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(ت) عن أنس</w:t>
      </w:r>
      <w:r w:rsidRPr="00866AE4">
        <w:rPr>
          <w:rFonts w:ascii="Traditional Arabic" w:hAnsi="Traditional Arabic" w:cs="Traditional Arabic" w:hint="cs"/>
          <w:sz w:val="28"/>
          <w:szCs w:val="32"/>
          <w:rtl/>
        </w:rPr>
        <w:t>".</w:t>
      </w:r>
    </w:p>
    <w:p w:rsidR="00914303" w:rsidRPr="00866AE4" w:rsidRDefault="00914303" w:rsidP="00087C9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الترمذي في كتاب المناقب باب مناقب الحسن و الحسين (</w:t>
      </w:r>
      <w:r w:rsidRPr="00866AE4">
        <w:rPr>
          <w:rFonts w:ascii="Traditional Arabic" w:hAnsi="Traditional Arabic" w:cs="Traditional Arabic"/>
          <w:sz w:val="28"/>
          <w:szCs w:val="32"/>
          <w:rtl/>
        </w:rPr>
        <w:t>5/6</w:t>
      </w:r>
      <w:r w:rsidRPr="00866AE4">
        <w:rPr>
          <w:rFonts w:ascii="Traditional Arabic" w:hAnsi="Traditional Arabic" w:cs="Traditional Arabic" w:hint="cs"/>
          <w:sz w:val="28"/>
          <w:szCs w:val="32"/>
          <w:rtl/>
        </w:rPr>
        <w:t>15 رقم</w:t>
      </w:r>
      <w:r w:rsidRPr="00866AE4">
        <w:rPr>
          <w:rFonts w:ascii="Traditional Arabic" w:hAnsi="Traditional Arabic" w:cs="Traditional Arabic"/>
          <w:sz w:val="28"/>
          <w:szCs w:val="32"/>
          <w:rtl/>
        </w:rPr>
        <w:t>3772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البخاري في التاريخ الكبير (8/</w:t>
      </w:r>
      <w:r w:rsidRPr="00866AE4">
        <w:rPr>
          <w:rFonts w:ascii="Traditional Arabic" w:hAnsi="Traditional Arabic" w:cs="Traditional Arabic"/>
          <w:sz w:val="28"/>
          <w:szCs w:val="32"/>
          <w:rtl/>
        </w:rPr>
        <w:t>377</w:t>
      </w:r>
      <w:r w:rsidRPr="00866AE4">
        <w:rPr>
          <w:rFonts w:ascii="Traditional Arabic" w:hAnsi="Traditional Arabic" w:cs="Traditional Arabic" w:hint="cs"/>
          <w:sz w:val="28"/>
          <w:szCs w:val="32"/>
          <w:rtl/>
        </w:rPr>
        <w:t xml:space="preserve">), و أبو يعلى في </w:t>
      </w:r>
      <w:r w:rsidRPr="00866AE4">
        <w:rPr>
          <w:rFonts w:ascii="Traditional Arabic" w:hAnsi="Traditional Arabic" w:cs="Traditional Arabic"/>
          <w:sz w:val="28"/>
          <w:szCs w:val="32"/>
          <w:rtl/>
        </w:rPr>
        <w:t>مسند</w:t>
      </w:r>
      <w:r w:rsidRPr="00866AE4">
        <w:rPr>
          <w:rFonts w:ascii="Traditional Arabic" w:hAnsi="Traditional Arabic" w:cs="Traditional Arabic" w:hint="cs"/>
          <w:sz w:val="28"/>
          <w:szCs w:val="32"/>
          <w:rtl/>
        </w:rPr>
        <w:t>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7/274</w:t>
      </w:r>
      <w:r w:rsidRPr="00866AE4">
        <w:rPr>
          <w:rFonts w:ascii="Traditional Arabic" w:hAnsi="Traditional Arabic" w:cs="Traditional Arabic" w:hint="cs"/>
          <w:sz w:val="28"/>
          <w:szCs w:val="32"/>
          <w:rtl/>
        </w:rPr>
        <w:t>), و ابن عدي في الكامل (7/</w:t>
      </w:r>
      <w:r w:rsidRPr="00866AE4">
        <w:rPr>
          <w:rFonts w:ascii="Traditional Arabic" w:hAnsi="Traditional Arabic" w:cs="Traditional Arabic"/>
          <w:sz w:val="28"/>
          <w:szCs w:val="32"/>
          <w:rtl/>
        </w:rPr>
        <w:t>166</w:t>
      </w:r>
      <w:r w:rsidRPr="00866AE4">
        <w:rPr>
          <w:rFonts w:ascii="Traditional Arabic" w:hAnsi="Traditional Arabic" w:cs="Traditional Arabic" w:hint="cs"/>
          <w:sz w:val="28"/>
          <w:szCs w:val="32"/>
          <w:rtl/>
        </w:rPr>
        <w:t xml:space="preserve">) </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عقبة بن خالد حدثني يوسف بن إبراهيم أنه سمع أنس بن مالك يقول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سئل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سلم أي أهل بيتك أحب إليك قال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الحسن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الحسين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وكان يقول لفاطمة ادعي لي ابني فيشمهما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يضمهما إليه</w:t>
      </w:r>
      <w:r w:rsidRPr="00866AE4">
        <w:rPr>
          <w:rFonts w:ascii="Traditional Arabic" w:hAnsi="Traditional Arabic" w:cs="Traditional Arabic" w:hint="cs"/>
          <w:sz w:val="28"/>
          <w:szCs w:val="32"/>
          <w:rtl/>
        </w:rPr>
        <w:t>.</w:t>
      </w:r>
    </w:p>
    <w:p w:rsidR="00914303" w:rsidRPr="00866AE4" w:rsidRDefault="00914303" w:rsidP="00087C9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ضعيف فيه </w:t>
      </w:r>
      <w:r w:rsidRPr="00866AE4">
        <w:rPr>
          <w:rFonts w:ascii="Traditional Arabic" w:hAnsi="Traditional Arabic" w:cs="Traditional Arabic"/>
          <w:sz w:val="28"/>
          <w:szCs w:val="32"/>
          <w:rtl/>
        </w:rPr>
        <w:t xml:space="preserve">يوسف بن إبراهيم التيمي أبو شيبة الجوهري الواسطي </w:t>
      </w:r>
      <w:r w:rsidRPr="00866AE4">
        <w:rPr>
          <w:rFonts w:ascii="Traditional Arabic" w:hAnsi="Traditional Arabic" w:cs="Traditional Arabic" w:hint="cs"/>
          <w:sz w:val="28"/>
          <w:szCs w:val="32"/>
          <w:rtl/>
        </w:rPr>
        <w:t xml:space="preserve">و هو </w:t>
      </w:r>
      <w:r w:rsidRPr="00866AE4">
        <w:rPr>
          <w:rFonts w:ascii="Traditional Arabic" w:hAnsi="Traditional Arabic" w:cs="Traditional Arabic"/>
          <w:sz w:val="28"/>
          <w:szCs w:val="32"/>
          <w:rtl/>
        </w:rPr>
        <w:t>ضعيف</w:t>
      </w:r>
      <w:r w:rsidRPr="00866AE4">
        <w:rPr>
          <w:rFonts w:ascii="Traditional Arabic" w:hAnsi="Traditional Arabic" w:cs="Traditional Arabic" w:hint="cs"/>
          <w:sz w:val="28"/>
          <w:szCs w:val="32"/>
          <w:rtl/>
        </w:rPr>
        <w:t>.</w:t>
      </w:r>
    </w:p>
    <w:p w:rsidR="00914303" w:rsidRPr="00866AE4" w:rsidRDefault="00914303" w:rsidP="00087C9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البخاري:"</w:t>
      </w:r>
      <w:r w:rsidRPr="00866AE4">
        <w:rPr>
          <w:rFonts w:ascii="Traditional Arabic" w:hAnsi="Traditional Arabic" w:cs="Traditional Arabic"/>
          <w:sz w:val="28"/>
          <w:szCs w:val="32"/>
          <w:rtl/>
        </w:rPr>
        <w:t>أبو شيبة اللآل سمع أنس عنده عجائب</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حبان:"</w:t>
      </w:r>
      <w:r w:rsidRPr="00866AE4">
        <w:rPr>
          <w:rFonts w:ascii="Traditional Arabic" w:hAnsi="Traditional Arabic" w:cs="Traditional Arabic"/>
          <w:sz w:val="28"/>
          <w:szCs w:val="32"/>
          <w:rtl/>
        </w:rPr>
        <w:t>روى عن أنس بن مالك ما ليس من حديثه، لا تحل الرواية عنه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الاحتجاج به لما انفرد من المناكير عن أنس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أقوام مشاهير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p>
    <w:p w:rsidR="00914303" w:rsidRPr="00866AE4" w:rsidRDefault="00914303" w:rsidP="00087C9B">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التاريخ الصغير(2/</w:t>
      </w:r>
      <w:r w:rsidRPr="00866AE4">
        <w:rPr>
          <w:rFonts w:ascii="Traditional Arabic" w:hAnsi="Traditional Arabic" w:cs="Traditional Arabic"/>
          <w:sz w:val="28"/>
          <w:szCs w:val="32"/>
          <w:rtl/>
        </w:rPr>
        <w:t>153</w:t>
      </w:r>
      <w:r w:rsidRPr="00866AE4">
        <w:rPr>
          <w:rFonts w:ascii="Traditional Arabic" w:hAnsi="Traditional Arabic" w:cs="Traditional Arabic" w:hint="cs"/>
          <w:sz w:val="28"/>
          <w:szCs w:val="32"/>
          <w:rtl/>
        </w:rPr>
        <w:t>), المجروحين (3/</w:t>
      </w:r>
      <w:r w:rsidRPr="00866AE4">
        <w:rPr>
          <w:rFonts w:ascii="Traditional Arabic" w:hAnsi="Traditional Arabic" w:cs="Traditional Arabic"/>
          <w:sz w:val="28"/>
          <w:szCs w:val="32"/>
          <w:rtl/>
        </w:rPr>
        <w:t>134</w:t>
      </w:r>
      <w:r w:rsidRPr="00866AE4">
        <w:rPr>
          <w:rFonts w:ascii="Traditional Arabic" w:hAnsi="Traditional Arabic" w:cs="Traditional Arabic" w:hint="cs"/>
          <w:sz w:val="28"/>
          <w:szCs w:val="32"/>
          <w:rtl/>
        </w:rPr>
        <w:t>), الكامل (7/</w:t>
      </w:r>
      <w:r w:rsidRPr="00866AE4">
        <w:rPr>
          <w:rFonts w:ascii="Traditional Arabic" w:hAnsi="Traditional Arabic" w:cs="Traditional Arabic"/>
          <w:sz w:val="28"/>
          <w:szCs w:val="32"/>
          <w:rtl/>
        </w:rPr>
        <w:t>166</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610</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 xml:space="preserve">قال </w:t>
      </w:r>
      <w:r w:rsidRPr="00866AE4">
        <w:rPr>
          <w:rFonts w:ascii="Traditional Arabic" w:hAnsi="Traditional Arabic" w:cs="Traditional Arabic" w:hint="cs"/>
          <w:sz w:val="28"/>
          <w:szCs w:val="32"/>
          <w:rtl/>
        </w:rPr>
        <w:t>الترمذي:"</w:t>
      </w:r>
      <w:r w:rsidRPr="00866AE4">
        <w:rPr>
          <w:rFonts w:ascii="Traditional Arabic" w:hAnsi="Traditional Arabic" w:cs="Traditional Arabic"/>
          <w:sz w:val="28"/>
          <w:szCs w:val="32"/>
          <w:rtl/>
        </w:rPr>
        <w:t>حديث غريب من هذا الوجه من حديث أنس</w:t>
      </w:r>
      <w:r w:rsidRPr="00866AE4">
        <w:rPr>
          <w:rFonts w:ascii="Traditional Arabic" w:hAnsi="Traditional Arabic" w:cs="Traditional Arabic" w:hint="cs"/>
          <w:sz w:val="28"/>
          <w:szCs w:val="32"/>
          <w:rtl/>
        </w:rPr>
        <w:t>".</w:t>
      </w:r>
    </w:p>
  </w:footnote>
  <w:footnote w:id="1256">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 xml:space="preserve">في المطبوع من جامع الترمذي. </w:t>
      </w:r>
      <w:r w:rsidRPr="00866AE4">
        <w:rPr>
          <w:rFonts w:ascii="Traditional Arabic" w:hAnsi="Traditional Arabic" w:cs="Traditional Arabic"/>
          <w:sz w:val="28"/>
          <w:szCs w:val="32"/>
          <w:rtl/>
        </w:rPr>
        <w:t>هذا حديث غريب من هذا الوجه من حديث أنس</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257">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شرح النووي على صحيح مسلم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w:t>
      </w:r>
      <w:r w:rsidRPr="00866AE4">
        <w:rPr>
          <w:rFonts w:ascii="Traditional Arabic" w:hAnsi="Traditional Arabic" w:cs="Traditional Arabic" w:hint="cs"/>
          <w:sz w:val="28"/>
          <w:szCs w:val="32"/>
          <w:rtl/>
        </w:rPr>
        <w:t>180).</w:t>
      </w:r>
    </w:p>
  </w:footnote>
  <w:footnote w:id="1258">
    <w:p w:rsidR="00914303" w:rsidRPr="00866AE4" w:rsidRDefault="00914303" w:rsidP="009F014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قيم الجوزية:"</w:t>
      </w:r>
      <w:r w:rsidRPr="00866AE4">
        <w:rPr>
          <w:rFonts w:ascii="Traditional Arabic" w:hAnsi="Traditional Arabic" w:cs="Traditional Arabic"/>
          <w:sz w:val="28"/>
          <w:szCs w:val="32"/>
          <w:rtl/>
        </w:rPr>
        <w:t xml:space="preserve">اختلف في آل النبي على أربعة أقوال </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 xml:space="preserve"> فقيل هم الذين حرمت عليهم الصدقة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فيهم ثلاثة أقوال للعلماء</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أحدها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أنهم بنو هاشم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بنو المطلب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مذهب الشافعي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أحمد في رواية عنه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القول الثاني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أن آل النبي هم ذريته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أزواجه خاصة</w:t>
      </w:r>
      <w:r w:rsidRPr="00866AE4">
        <w:rPr>
          <w:rFonts w:ascii="Traditional Arabic" w:hAnsi="Traditional Arabic" w:cs="Traditional Arabic" w:hint="cs"/>
          <w:sz w:val="28"/>
          <w:szCs w:val="32"/>
          <w:rtl/>
        </w:rPr>
        <w:t xml:space="preserve">. </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القول الثالث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أن آله اتباعه إلى يوم القيامة</w:t>
      </w:r>
      <w:r w:rsidRPr="00866AE4">
        <w:rPr>
          <w:rFonts w:ascii="Traditional Arabic" w:hAnsi="Traditional Arabic" w:cs="Traditional Arabic" w:hint="cs"/>
          <w:sz w:val="28"/>
          <w:szCs w:val="32"/>
          <w:rtl/>
        </w:rPr>
        <w:t xml:space="preserve">.                                                           </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القول الرابع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أن آله هم الأتقياء من أمته</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الصحيح</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القول الأول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يليه القول الثاني و</w:t>
      </w:r>
      <w:r w:rsidRPr="00866AE4">
        <w:rPr>
          <w:rFonts w:ascii="Traditional Arabic" w:hAnsi="Traditional Arabic" w:cs="Traditional Arabic" w:hint="cs"/>
          <w:sz w:val="28"/>
          <w:szCs w:val="32"/>
          <w:rtl/>
        </w:rPr>
        <w:t xml:space="preserve"> أ</w:t>
      </w:r>
      <w:r w:rsidRPr="00866AE4">
        <w:rPr>
          <w:rFonts w:ascii="Traditional Arabic" w:hAnsi="Traditional Arabic" w:cs="Traditional Arabic"/>
          <w:sz w:val="28"/>
          <w:szCs w:val="32"/>
          <w:rtl/>
        </w:rPr>
        <w:t>ما الثالث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الرابع فضعيفان لأن النبي قد رفع الشبهة بقوله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إن الصدقة لا تحل لآل محمد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جلاء الأفهام (ص219).</w:t>
      </w:r>
      <w:r w:rsidRPr="00866AE4">
        <w:rPr>
          <w:rFonts w:ascii="Tahoma" w:hAnsi="Tahoma" w:cs="Traditional Arabic" w:hint="cs"/>
          <w:sz w:val="28"/>
          <w:szCs w:val="32"/>
        </w:rPr>
        <w:t xml:space="preserve"> </w:t>
      </w:r>
    </w:p>
  </w:footnote>
  <w:footnote w:id="1259">
    <w:p w:rsidR="00914303" w:rsidRPr="00866AE4" w:rsidRDefault="00914303" w:rsidP="009F014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أحب الناس إلي عائشة،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الرجال أبوها</w:t>
      </w:r>
      <w:r w:rsidRPr="00866AE4">
        <w:rPr>
          <w:rFonts w:ascii="Traditional Arabic" w:hAnsi="Traditional Arabic" w:cs="Traditional Arabic" w:hint="cs"/>
          <w:sz w:val="28"/>
          <w:szCs w:val="32"/>
          <w:rtl/>
        </w:rPr>
        <w:t>).</w:t>
      </w:r>
    </w:p>
    <w:p w:rsidR="00914303" w:rsidRPr="00866AE4" w:rsidRDefault="00914303" w:rsidP="00087C9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(ق ت) عن عمرو بن العاص (ت 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عن أنس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F9193A">
      <w:pPr>
        <w:pStyle w:val="aa"/>
        <w:widowControl w:val="0"/>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في صحيحه كتاب</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فضائل الصحابة باب قول النبي لو كنت متخذا خليلا (</w:t>
      </w:r>
      <w:r w:rsidRPr="00866AE4">
        <w:rPr>
          <w:rFonts w:ascii="Traditional Arabic" w:hAnsi="Traditional Arabic" w:cs="Traditional Arabic"/>
          <w:sz w:val="28"/>
          <w:szCs w:val="32"/>
          <w:rtl/>
        </w:rPr>
        <w:t>3/1339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3462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مسلم </w:t>
      </w:r>
      <w:r w:rsidRPr="00866AE4">
        <w:rPr>
          <w:rFonts w:ascii="Traditional Arabic" w:hAnsi="Traditional Arabic" w:cs="Traditional Arabic" w:hint="cs"/>
          <w:sz w:val="28"/>
          <w:szCs w:val="32"/>
          <w:rtl/>
        </w:rPr>
        <w:t>في صحيحه في كتاب فضائل الصحابة باب من فضائل أبي بكر الصديق (</w:t>
      </w:r>
      <w:r w:rsidRPr="00866AE4">
        <w:rPr>
          <w:rFonts w:ascii="Traditional Arabic" w:hAnsi="Traditional Arabic" w:cs="Traditional Arabic"/>
          <w:sz w:val="28"/>
          <w:szCs w:val="32"/>
          <w:rtl/>
        </w:rPr>
        <w:t>4/1856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2384</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260">
    <w:p w:rsidR="00914303" w:rsidRPr="00866AE4" w:rsidRDefault="00914303" w:rsidP="009F014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سعد:"سر</w:t>
      </w:r>
      <w:r w:rsidRPr="00866AE4">
        <w:rPr>
          <w:rFonts w:ascii="Traditional Arabic" w:hAnsi="Traditional Arabic" w:cs="Traditional Arabic"/>
          <w:sz w:val="28"/>
          <w:szCs w:val="32"/>
          <w:rtl/>
        </w:rPr>
        <w:t>ية عمرو بن العاص إلى ذات السلاسل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هي وراء وادي القرى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بين المدينة عشرة أيام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كانت في جماد</w:t>
      </w:r>
      <w:r w:rsidRPr="00866AE4">
        <w:rPr>
          <w:rFonts w:ascii="Traditional Arabic" w:hAnsi="Traditional Arabic" w:cs="Traditional Arabic" w:hint="cs"/>
          <w:sz w:val="28"/>
          <w:szCs w:val="32"/>
          <w:rtl/>
        </w:rPr>
        <w:t>ى</w:t>
      </w:r>
      <w:r w:rsidRPr="00866AE4">
        <w:rPr>
          <w:rFonts w:ascii="Traditional Arabic" w:hAnsi="Traditional Arabic" w:cs="Traditional Arabic"/>
          <w:sz w:val="28"/>
          <w:szCs w:val="32"/>
          <w:rtl/>
        </w:rPr>
        <w:t xml:space="preserve"> الآخرة سنة ثمان من مهاجر رسول الله صلى الله عليه و سلم</w:t>
      </w:r>
      <w:r w:rsidRPr="00866AE4">
        <w:rPr>
          <w:rFonts w:ascii="Traditional Arabic" w:hAnsi="Traditional Arabic" w:cs="Traditional Arabic" w:hint="cs"/>
          <w:sz w:val="28"/>
          <w:szCs w:val="32"/>
          <w:rtl/>
        </w:rPr>
        <w:t>".</w:t>
      </w:r>
    </w:p>
    <w:p w:rsidR="00914303" w:rsidRPr="00866AE4" w:rsidRDefault="00914303" w:rsidP="00402BBC">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الطبقات الكبرى لابن سعد (2/</w:t>
      </w:r>
      <w:r w:rsidRPr="00866AE4">
        <w:rPr>
          <w:rFonts w:ascii="Traditional Arabic" w:hAnsi="Traditional Arabic" w:cs="Traditional Arabic"/>
          <w:sz w:val="28"/>
          <w:szCs w:val="32"/>
          <w:rtl/>
        </w:rPr>
        <w:t>131</w:t>
      </w:r>
      <w:r w:rsidRPr="00866AE4">
        <w:rPr>
          <w:rFonts w:ascii="Traditional Arabic" w:hAnsi="Traditional Arabic" w:cs="Traditional Arabic" w:hint="cs"/>
          <w:sz w:val="28"/>
          <w:szCs w:val="32"/>
          <w:rtl/>
        </w:rPr>
        <w:t>).</w:t>
      </w:r>
    </w:p>
  </w:footnote>
  <w:footnote w:id="1261">
    <w:p w:rsidR="00914303" w:rsidRPr="00866AE4" w:rsidRDefault="00914303" w:rsidP="009F014B">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أبو عبيد البكري:"</w:t>
      </w:r>
      <w:r w:rsidRPr="00866AE4">
        <w:rPr>
          <w:rFonts w:ascii="Traditional Arabic" w:hAnsi="Traditional Arabic" w:cs="Traditional Arabic"/>
          <w:sz w:val="28"/>
          <w:szCs w:val="32"/>
          <w:rtl/>
        </w:rPr>
        <w:t>ذات السلاسل بفتح أوله على لفظ جمع سلسلة رمل بالبادية</w:t>
      </w:r>
      <w:r w:rsidRPr="00866AE4">
        <w:rPr>
          <w:rFonts w:ascii="Traditional Arabic" w:hAnsi="Traditional Arabic" w:cs="Traditional Arabic" w:hint="cs"/>
          <w:sz w:val="28"/>
          <w:szCs w:val="32"/>
          <w:rtl/>
        </w:rPr>
        <w:t>". معجم ما استعجم (3/</w:t>
      </w:r>
      <w:r w:rsidRPr="00866AE4">
        <w:rPr>
          <w:rFonts w:ascii="Traditional Arabic" w:hAnsi="Traditional Arabic" w:cs="Traditional Arabic"/>
          <w:sz w:val="28"/>
          <w:szCs w:val="32"/>
          <w:rtl/>
        </w:rPr>
        <w:t>744</w:t>
      </w:r>
      <w:r w:rsidRPr="00866AE4">
        <w:rPr>
          <w:rFonts w:ascii="Traditional Arabic" w:hAnsi="Traditional Arabic" w:cs="Traditional Arabic" w:hint="cs"/>
          <w:sz w:val="28"/>
          <w:szCs w:val="32"/>
          <w:rtl/>
        </w:rPr>
        <w:t>).</w:t>
      </w:r>
    </w:p>
  </w:footnote>
  <w:footnote w:id="1262">
    <w:p w:rsidR="00914303" w:rsidRPr="00866AE4" w:rsidRDefault="00914303" w:rsidP="0091236F">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الأثير:"</w:t>
      </w:r>
      <w:r w:rsidRPr="00866AE4">
        <w:rPr>
          <w:rFonts w:ascii="Traditional Arabic" w:hAnsi="Traditional Arabic" w:cs="Traditional Arabic"/>
          <w:sz w:val="28"/>
          <w:szCs w:val="32"/>
          <w:rtl/>
        </w:rPr>
        <w:t>هو بضم السين الأولى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كسر الثانية: ماءٌ بأرْض جُذام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به سُمِّيت الغزوةُ.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في اللغة الماءُ السَّلْسَال.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قيل هو بمعنى السَّلْسَال</w:t>
      </w:r>
      <w:r w:rsidRPr="00866AE4">
        <w:rPr>
          <w:rFonts w:ascii="Traditional Arabic" w:hAnsi="Traditional Arabic" w:cs="Traditional Arabic" w:hint="cs"/>
          <w:sz w:val="28"/>
          <w:szCs w:val="32"/>
          <w:rtl/>
        </w:rPr>
        <w:t>". النهاية في غريب الحديث والأثر (2/389).</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النووي:"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أ</w:t>
      </w:r>
      <w:r w:rsidRPr="00866AE4">
        <w:rPr>
          <w:rFonts w:ascii="Traditional Arabic" w:hAnsi="Traditional Arabic" w:cs="Traditional Arabic"/>
          <w:sz w:val="28"/>
          <w:szCs w:val="32"/>
          <w:rtl/>
        </w:rPr>
        <w:t>ظنه استنبطه من كلام الجوهري في الصحاح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دلالة فيه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المشهور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المعروف فتحها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كانت هذه الغزوة في جماد</w:t>
      </w:r>
      <w:r w:rsidRPr="00866AE4">
        <w:rPr>
          <w:rFonts w:ascii="Traditional Arabic" w:hAnsi="Traditional Arabic" w:cs="Traditional Arabic" w:hint="cs"/>
          <w:sz w:val="28"/>
          <w:szCs w:val="32"/>
          <w:rtl/>
        </w:rPr>
        <w:t>ى</w:t>
      </w:r>
      <w:r w:rsidRPr="00866AE4">
        <w:rPr>
          <w:rFonts w:ascii="Traditional Arabic" w:hAnsi="Traditional Arabic" w:cs="Traditional Arabic"/>
          <w:sz w:val="28"/>
          <w:szCs w:val="32"/>
          <w:rtl/>
        </w:rPr>
        <w:t xml:space="preserve"> ال</w:t>
      </w:r>
      <w:r w:rsidRPr="00866AE4">
        <w:rPr>
          <w:rFonts w:ascii="Traditional Arabic" w:hAnsi="Traditional Arabic" w:cs="Traditional Arabic" w:hint="cs"/>
          <w:sz w:val="28"/>
          <w:szCs w:val="32"/>
          <w:rtl/>
        </w:rPr>
        <w:t>آ</w:t>
      </w:r>
      <w:r w:rsidRPr="00866AE4">
        <w:rPr>
          <w:rFonts w:ascii="Traditional Arabic" w:hAnsi="Traditional Arabic" w:cs="Traditional Arabic"/>
          <w:sz w:val="28"/>
          <w:szCs w:val="32"/>
          <w:rtl/>
        </w:rPr>
        <w:t>خر</w:t>
      </w:r>
      <w:r w:rsidRPr="00866AE4">
        <w:rPr>
          <w:rFonts w:ascii="Traditional Arabic" w:hAnsi="Traditional Arabic" w:cs="Traditional Arabic" w:hint="cs"/>
          <w:sz w:val="28"/>
          <w:szCs w:val="32"/>
          <w:rtl/>
        </w:rPr>
        <w:t>ة</w:t>
      </w:r>
      <w:r w:rsidRPr="00866AE4">
        <w:rPr>
          <w:rFonts w:ascii="Traditional Arabic" w:hAnsi="Traditional Arabic" w:cs="Traditional Arabic"/>
          <w:sz w:val="28"/>
          <w:szCs w:val="32"/>
          <w:rtl/>
        </w:rPr>
        <w:t xml:space="preserve"> سنة ثمان من الهجرة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كانت مؤتة قبلها في جمادي</w:t>
      </w:r>
      <w:r w:rsidRPr="00866AE4">
        <w:rPr>
          <w:rFonts w:ascii="Traditional Arabic" w:hAnsi="Traditional Arabic" w:cs="Traditional Arabic" w:hint="cs"/>
          <w:sz w:val="28"/>
          <w:szCs w:val="32"/>
          <w:rtl/>
        </w:rPr>
        <w:t xml:space="preserve"> الأولى</w:t>
      </w:r>
      <w:r w:rsidRPr="00866AE4">
        <w:rPr>
          <w:rFonts w:ascii="Traditional Arabic" w:hAnsi="Traditional Arabic" w:cs="Traditional Arabic"/>
          <w:sz w:val="28"/>
          <w:szCs w:val="32"/>
          <w:rtl/>
        </w:rPr>
        <w:t xml:space="preserve"> من سنة ثمان </w:t>
      </w:r>
      <w:r w:rsidRPr="00866AE4">
        <w:rPr>
          <w:rFonts w:ascii="Traditional Arabic" w:hAnsi="Traditional Arabic" w:cs="Traditional Arabic" w:hint="cs"/>
          <w:sz w:val="28"/>
          <w:szCs w:val="32"/>
          <w:rtl/>
        </w:rPr>
        <w:t>أيضا.</w:t>
      </w:r>
      <w:r w:rsidRPr="00866AE4">
        <w:rPr>
          <w:rFonts w:ascii="Traditional Arabic" w:hAnsi="Traditional Arabic" w:cs="Traditional Arabic"/>
          <w:sz w:val="28"/>
          <w:szCs w:val="32"/>
          <w:rtl/>
        </w:rPr>
        <w:t xml:space="preserve"> قال الحافظ </w:t>
      </w:r>
      <w:r w:rsidRPr="00866AE4">
        <w:rPr>
          <w:rFonts w:ascii="Traditional Arabic" w:hAnsi="Traditional Arabic" w:cs="Traditional Arabic" w:hint="cs"/>
          <w:sz w:val="28"/>
          <w:szCs w:val="32"/>
          <w:rtl/>
        </w:rPr>
        <w:t>أبو</w:t>
      </w:r>
      <w:r w:rsidRPr="00866AE4">
        <w:rPr>
          <w:rFonts w:ascii="Traditional Arabic" w:hAnsi="Traditional Arabic" w:cs="Traditional Arabic"/>
          <w:sz w:val="28"/>
          <w:szCs w:val="32"/>
          <w:rtl/>
        </w:rPr>
        <w:t xml:space="preserve"> القاسم بن عساكر كانت ذات السلاسل بعد مؤتة فيما ذكره </w:t>
      </w:r>
      <w:r w:rsidRPr="00866AE4">
        <w:rPr>
          <w:rFonts w:ascii="Traditional Arabic" w:hAnsi="Traditional Arabic" w:cs="Traditional Arabic" w:hint="cs"/>
          <w:sz w:val="28"/>
          <w:szCs w:val="32"/>
          <w:rtl/>
        </w:rPr>
        <w:t>أهل</w:t>
      </w:r>
      <w:r w:rsidRPr="00866AE4">
        <w:rPr>
          <w:rFonts w:ascii="Traditional Arabic" w:hAnsi="Traditional Arabic" w:cs="Traditional Arabic"/>
          <w:sz w:val="28"/>
          <w:szCs w:val="32"/>
          <w:rtl/>
        </w:rPr>
        <w:t xml:space="preserve"> المغازي </w:t>
      </w:r>
      <w:r w:rsidRPr="00866AE4">
        <w:rPr>
          <w:rFonts w:ascii="Traditional Arabic" w:hAnsi="Traditional Arabic" w:cs="Traditional Arabic" w:hint="cs"/>
          <w:sz w:val="28"/>
          <w:szCs w:val="32"/>
          <w:rtl/>
        </w:rPr>
        <w:t>إلا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إسحاق فقال قبلها</w:t>
      </w:r>
      <w:r w:rsidRPr="00866AE4">
        <w:rPr>
          <w:rFonts w:ascii="Traditional Arabic" w:hAnsi="Traditional Arabic" w:cs="Traditional Arabic" w:hint="cs"/>
          <w:sz w:val="28"/>
          <w:szCs w:val="32"/>
          <w:rtl/>
        </w:rPr>
        <w:t>". شرح مسلم للنووي (</w:t>
      </w:r>
      <w:r w:rsidRPr="00866AE4">
        <w:rPr>
          <w:rFonts w:ascii="Traditional Arabic" w:hAnsi="Traditional Arabic" w:cs="Traditional Arabic"/>
          <w:sz w:val="28"/>
          <w:szCs w:val="32"/>
          <w:rtl/>
        </w:rPr>
        <w:t>15/153</w:t>
      </w:r>
      <w:r w:rsidRPr="00866AE4">
        <w:rPr>
          <w:rFonts w:ascii="Traditional Arabic" w:hAnsi="Traditional Arabic" w:cs="Traditional Arabic" w:hint="cs"/>
          <w:sz w:val="28"/>
          <w:szCs w:val="32"/>
          <w:rtl/>
        </w:rPr>
        <w:t>).</w:t>
      </w:r>
    </w:p>
    <w:p w:rsidR="00914303" w:rsidRPr="00866AE4" w:rsidRDefault="00914303" w:rsidP="00F9193A">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قال عاتق البلادي:"وادي القرى </w:t>
      </w:r>
      <w:r w:rsidRPr="00866AE4">
        <w:rPr>
          <w:rFonts w:ascii="Traditional Arabic" w:hAnsi="Traditional Arabic" w:cs="Traditional Arabic"/>
          <w:sz w:val="28"/>
          <w:szCs w:val="32"/>
          <w:rtl/>
        </w:rPr>
        <w:t>يعرف اليوم بوادي العلا: مدينة عامرة شمال المدينة على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قرابة (350) كيلا، كثيرة المياه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الزرع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الأهل،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واديها - وادي القرى - يصب في وادي الجزل ثم يصب الجزل في وادي الحمض «إضم»</w:t>
      </w:r>
      <w:r w:rsidRPr="00866AE4">
        <w:rPr>
          <w:rFonts w:ascii="Traditional Arabic" w:hAnsi="Traditional Arabic" w:cs="Traditional Arabic" w:hint="cs"/>
          <w:sz w:val="28"/>
          <w:szCs w:val="32"/>
          <w:rtl/>
        </w:rPr>
        <w:t>" المعالم الجغرافية (ص300).</w:t>
      </w:r>
    </w:p>
  </w:footnote>
  <w:footnote w:id="1263">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(يعلى بن منصور) و هو تصحيف.</w:t>
      </w:r>
    </w:p>
  </w:footnote>
  <w:footnote w:id="1264">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8/75</w:t>
      </w:r>
      <w:r w:rsidRPr="00866AE4">
        <w:rPr>
          <w:rFonts w:ascii="Traditional Arabic" w:hAnsi="Traditional Arabic" w:cs="Traditional Arabic" w:hint="cs"/>
          <w:sz w:val="28"/>
          <w:szCs w:val="32"/>
          <w:rtl/>
        </w:rPr>
        <w:t>).</w:t>
      </w:r>
    </w:p>
  </w:footnote>
  <w:footnote w:id="1265">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8/75</w:t>
      </w:r>
      <w:r w:rsidRPr="00866AE4">
        <w:rPr>
          <w:rFonts w:ascii="Traditional Arabic" w:hAnsi="Traditional Arabic" w:cs="Traditional Arabic" w:hint="cs"/>
          <w:sz w:val="28"/>
          <w:szCs w:val="32"/>
          <w:rtl/>
        </w:rPr>
        <w:t>).</w:t>
      </w:r>
    </w:p>
  </w:footnote>
  <w:footnote w:id="1266">
    <w:p w:rsidR="00914303" w:rsidRPr="00866AE4" w:rsidRDefault="00914303" w:rsidP="009F014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الإمام أحمد في المسند (1/419رقم5707) بإسناد صحيح من طريق </w:t>
      </w:r>
      <w:r w:rsidRPr="00866AE4">
        <w:rPr>
          <w:rFonts w:ascii="Traditional Arabic" w:hAnsi="Traditional Arabic" w:cs="Traditional Arabic"/>
          <w:sz w:val="28"/>
          <w:szCs w:val="32"/>
          <w:rtl/>
        </w:rPr>
        <w:t xml:space="preserve">موسى بن عقبة عن سالم عن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عمر أن رسول الله صلى الله عليه و سلم قال</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أسامة أحب الناس إل</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ما حاشا فاطمة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غيرها</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أصله في الصحيحين عن ابن عمر رضي الله عنهما قال: (ب</w:t>
      </w:r>
      <w:r w:rsidRPr="00866AE4">
        <w:rPr>
          <w:rFonts w:ascii="Traditional Arabic" w:hAnsi="Traditional Arabic" w:cs="Traditional Arabic"/>
          <w:sz w:val="28"/>
          <w:szCs w:val="32"/>
          <w:rtl/>
        </w:rPr>
        <w:t>عث النبي صلى الله عليه و سلم بعثا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أمر عليهم أسامة بن زيد فطعن بعض الناس في إمارته فقال النبي صلى الله عليه و سلم (إن تطعنوا في إمارته فقد كنتم تطعنون في إمارة أبيه من قبل و</w:t>
      </w:r>
      <w:r w:rsidRPr="00866AE4">
        <w:rPr>
          <w:rFonts w:ascii="Traditional Arabic" w:hAnsi="Traditional Arabic" w:cs="Traditional Arabic" w:hint="cs"/>
          <w:sz w:val="28"/>
          <w:szCs w:val="32"/>
          <w:rtl/>
        </w:rPr>
        <w:t xml:space="preserve"> أ</w:t>
      </w:r>
      <w:r w:rsidRPr="00866AE4">
        <w:rPr>
          <w:rFonts w:ascii="Traditional Arabic" w:hAnsi="Traditional Arabic" w:cs="Traditional Arabic"/>
          <w:sz w:val="28"/>
          <w:szCs w:val="32"/>
          <w:rtl/>
        </w:rPr>
        <w:t>يم الله إن كان لخليقا للإمارة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كان لمن أحب الناس إلي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هذا لمن أحب الناس إلي بعده)</w:t>
      </w:r>
      <w:r w:rsidRPr="00866AE4">
        <w:rPr>
          <w:rFonts w:ascii="Traditional Arabic" w:hAnsi="Traditional Arabic" w:cs="Traditional Arabic" w:hint="cs"/>
          <w:sz w:val="28"/>
          <w:szCs w:val="32"/>
          <w:rtl/>
        </w:rPr>
        <w:t xml:space="preserve"> و زاد مسلم (</w:t>
      </w:r>
      <w:r w:rsidRPr="00866AE4">
        <w:rPr>
          <w:rFonts w:ascii="Traditional Arabic" w:hAnsi="Traditional Arabic" w:cs="Traditional Arabic"/>
          <w:sz w:val="28"/>
          <w:szCs w:val="32"/>
          <w:rtl/>
        </w:rPr>
        <w:t>فأوصيكم به فإنه من صالحيكم</w:t>
      </w:r>
      <w:r w:rsidRPr="00866AE4">
        <w:rPr>
          <w:rFonts w:ascii="Traditional Arabic" w:hAnsi="Traditional Arabic" w:cs="Traditional Arabic" w:hint="cs"/>
          <w:sz w:val="28"/>
          <w:szCs w:val="32"/>
          <w:rtl/>
        </w:rPr>
        <w:t>).</w:t>
      </w:r>
    </w:p>
    <w:p w:rsidR="00914303" w:rsidRPr="00866AE4" w:rsidRDefault="00914303" w:rsidP="00402BBC">
      <w:pPr>
        <w:pStyle w:val="aa"/>
        <w:widowControl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البخاري </w:t>
      </w:r>
      <w:r w:rsidRPr="00866AE4">
        <w:rPr>
          <w:rFonts w:ascii="Traditional Arabic" w:hAnsi="Traditional Arabic" w:cs="Traditional Arabic"/>
          <w:sz w:val="28"/>
          <w:szCs w:val="32"/>
          <w:rtl/>
        </w:rPr>
        <w:t xml:space="preserve">باب مناقب زيد بن حارثة مولى النبي صلى الله عليه و سلم </w:t>
      </w:r>
      <w:r w:rsidRPr="00866AE4">
        <w:rPr>
          <w:rFonts w:ascii="Traditional Arabic" w:hAnsi="Traditional Arabic" w:cs="Traditional Arabic" w:hint="cs"/>
          <w:sz w:val="28"/>
          <w:szCs w:val="32"/>
          <w:rtl/>
        </w:rPr>
        <w:t>(3/</w:t>
      </w:r>
      <w:r w:rsidRPr="00866AE4">
        <w:rPr>
          <w:rFonts w:ascii="Traditional Arabic" w:hAnsi="Traditional Arabic" w:cs="Traditional Arabic"/>
          <w:sz w:val="28"/>
          <w:szCs w:val="32"/>
          <w:rtl/>
        </w:rPr>
        <w:t>1364</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3524</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مسلم في فضائل الصحابة باب فضائل زيد بن حارثة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أسامة ابن زيد رضي الله عنهما</w:t>
      </w:r>
      <w:r w:rsidRPr="00866AE4">
        <w:rPr>
          <w:rFonts w:ascii="Traditional Arabic" w:hAnsi="Traditional Arabic" w:cs="Traditional Arabic" w:hint="cs"/>
          <w:sz w:val="28"/>
          <w:szCs w:val="32"/>
          <w:rtl/>
        </w:rPr>
        <w:t xml:space="preserve">           </w:t>
      </w:r>
    </w:p>
    <w:p w:rsidR="00914303" w:rsidRPr="00866AE4" w:rsidRDefault="00914303" w:rsidP="00402BBC">
      <w:pPr>
        <w:pStyle w:val="aa"/>
        <w:widowControl w:val="0"/>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4/1884</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2426</w:t>
      </w:r>
      <w:r w:rsidRPr="00866AE4">
        <w:rPr>
          <w:rFonts w:ascii="Traditional Arabic" w:hAnsi="Traditional Arabic" w:cs="Traditional Arabic" w:hint="cs"/>
          <w:sz w:val="28"/>
          <w:szCs w:val="32"/>
          <w:rtl/>
        </w:rPr>
        <w:t>).</w:t>
      </w:r>
    </w:p>
    <w:p w:rsidR="00914303" w:rsidRPr="00866AE4" w:rsidRDefault="00914303" w:rsidP="00402BBC">
      <w:pPr>
        <w:pStyle w:val="aa"/>
        <w:widowControl w:val="0"/>
        <w:contextualSpacing/>
        <w:jc w:val="lowKashida"/>
        <w:rPr>
          <w:rFonts w:ascii="Tahoma" w:hAnsi="Tahoma" w:cs="Traditional Arabic"/>
          <w:sz w:val="28"/>
          <w:szCs w:val="32"/>
          <w:rtl/>
        </w:rPr>
      </w:pPr>
    </w:p>
    <w:p w:rsidR="00914303" w:rsidRPr="00866AE4" w:rsidRDefault="00914303" w:rsidP="00402BBC">
      <w:pPr>
        <w:pStyle w:val="aa"/>
        <w:widowControl w:val="0"/>
        <w:contextualSpacing/>
        <w:jc w:val="lowKashida"/>
        <w:rPr>
          <w:rFonts w:ascii="Tahoma" w:hAnsi="Tahoma" w:cs="Traditional Arabic"/>
          <w:sz w:val="28"/>
          <w:szCs w:val="32"/>
        </w:rPr>
      </w:pPr>
    </w:p>
  </w:footnote>
  <w:footnote w:id="1267">
    <w:p w:rsidR="00914303" w:rsidRPr="00866AE4" w:rsidRDefault="00914303" w:rsidP="00CA04F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(خيرا) و هي غير موجودة في الحديث.</w:t>
      </w:r>
    </w:p>
  </w:footnote>
  <w:footnote w:id="1268">
    <w:p w:rsidR="00914303" w:rsidRPr="00866AE4" w:rsidRDefault="00914303" w:rsidP="00CA04F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سبق تخريجه.</w:t>
      </w:r>
    </w:p>
  </w:footnote>
  <w:footnote w:id="1269">
    <w:p w:rsidR="00914303" w:rsidRPr="00866AE4" w:rsidRDefault="00914303" w:rsidP="00CA04FF">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أسامة بن زيد بن حارثة بن شراحيل بن عبد العزى الكلبي</w:t>
      </w:r>
      <w:r w:rsidRPr="00866AE4">
        <w:rPr>
          <w:rFonts w:ascii="Traditional Arabic" w:hAnsi="Traditional Arabic" w:cs="Traditional Arabic" w:hint="cs"/>
          <w:sz w:val="28"/>
          <w:szCs w:val="32"/>
          <w:rtl/>
        </w:rPr>
        <w:t xml:space="preserve"> مولى رسول الله صلى الله عليه و سلم </w:t>
      </w:r>
      <w:r w:rsidRPr="00866AE4">
        <w:rPr>
          <w:rFonts w:ascii="Traditional Arabic" w:hAnsi="Traditional Arabic" w:cs="Traditional Arabic"/>
          <w:sz w:val="28"/>
          <w:szCs w:val="32"/>
          <w:rtl/>
        </w:rPr>
        <w:t>الحب بن الحب يكنى أبا محمد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يقال أبو زيد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أمه أم أيمن حاضنة النبي صلى الله عليه و 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توفى بعد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ن قتل عثمان بن عفان بالمدينة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نقش خاتمه حب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مشاهير علماء الأمصار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ص11</w:t>
      </w:r>
      <w:r w:rsidRPr="00866AE4">
        <w:rPr>
          <w:rFonts w:ascii="Traditional Arabic" w:hAnsi="Traditional Arabic" w:cs="Traditional Arabic" w:hint="cs"/>
          <w:sz w:val="28"/>
          <w:szCs w:val="32"/>
          <w:rtl/>
        </w:rPr>
        <w:t>), الإصابة (</w:t>
      </w:r>
      <w:r w:rsidRPr="00866AE4">
        <w:rPr>
          <w:rFonts w:ascii="Traditional Arabic" w:hAnsi="Traditional Arabic" w:cs="Traditional Arabic"/>
          <w:sz w:val="28"/>
          <w:szCs w:val="32"/>
          <w:rtl/>
        </w:rPr>
        <w:t>1/49</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270">
    <w:p w:rsidR="00914303" w:rsidRPr="00866AE4" w:rsidRDefault="00914303" w:rsidP="009F014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w:t>
      </w:r>
      <w:r w:rsidRPr="00866AE4">
        <w:rPr>
          <w:rFonts w:ascii="Traditional Arabic" w:hAnsi="Traditional Arabic" w:cs="Traditional Arabic"/>
          <w:sz w:val="28"/>
          <w:szCs w:val="32"/>
          <w:rtl/>
        </w:rPr>
        <w:t xml:space="preserve"> تاريخ دمشق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30/332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رواه </w:t>
      </w:r>
      <w:r w:rsidRPr="00866AE4">
        <w:rPr>
          <w:rFonts w:ascii="Traditional Arabic" w:hAnsi="Traditional Arabic" w:cs="Traditional Arabic"/>
          <w:sz w:val="28"/>
          <w:szCs w:val="32"/>
          <w:rtl/>
        </w:rPr>
        <w:t>أبو حاتم عن الأصمعي قال</w:t>
      </w:r>
      <w:r w:rsidRPr="00866AE4">
        <w:rPr>
          <w:rFonts w:ascii="Traditional Arabic" w:hAnsi="Traditional Arabic" w:cs="Traditional Arabic" w:hint="cs"/>
          <w:sz w:val="28"/>
          <w:szCs w:val="32"/>
          <w:rtl/>
        </w:rPr>
        <w:t>:"فذكره". و لم أجده بهذا النص عن أبي بكر رضي الله عنه لكن ورد من طريق آخر في شعب الإيمان للبيهقي (4/</w:t>
      </w:r>
      <w:r w:rsidRPr="00866AE4">
        <w:rPr>
          <w:rFonts w:ascii="Traditional Arabic" w:hAnsi="Traditional Arabic" w:cs="Traditional Arabic"/>
          <w:sz w:val="28"/>
          <w:szCs w:val="32"/>
          <w:rtl/>
        </w:rPr>
        <w:t>228</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عن </w:t>
      </w:r>
      <w:r w:rsidRPr="00866AE4">
        <w:rPr>
          <w:rFonts w:ascii="Traditional Arabic" w:hAnsi="Traditional Arabic" w:cs="Traditional Arabic"/>
          <w:sz w:val="28"/>
          <w:szCs w:val="32"/>
          <w:rtl/>
        </w:rPr>
        <w:t>محمد بن زياد عن بعض السلف: أنه كان يقول في الرجل يمدح في وجهه قال: التوبة منه أن يقول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اللهم لا تؤاخذني بما يقولون و اغفر لي ما لا يعل</w:t>
      </w:r>
      <w:r w:rsidRPr="00866AE4">
        <w:rPr>
          <w:rFonts w:ascii="Traditional Arabic" w:hAnsi="Traditional Arabic" w:cs="Traditional Arabic" w:hint="cs"/>
          <w:sz w:val="28"/>
          <w:szCs w:val="32"/>
          <w:rtl/>
        </w:rPr>
        <w:t>م</w:t>
      </w:r>
      <w:r w:rsidRPr="00866AE4">
        <w:rPr>
          <w:rFonts w:ascii="Traditional Arabic" w:hAnsi="Traditional Arabic" w:cs="Traditional Arabic"/>
          <w:sz w:val="28"/>
          <w:szCs w:val="32"/>
          <w:rtl/>
        </w:rPr>
        <w:t>ون و اجعلني خيرا مما يظنون</w:t>
      </w:r>
      <w:r w:rsidRPr="00866AE4">
        <w:rPr>
          <w:rFonts w:ascii="Traditional Arabic" w:hAnsi="Traditional Arabic" w:cs="Traditional Arabic" w:hint="cs"/>
          <w:sz w:val="28"/>
          <w:szCs w:val="32"/>
          <w:rtl/>
        </w:rPr>
        <w:t xml:space="preserve">).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عن ا</w:t>
      </w:r>
      <w:r w:rsidRPr="00866AE4">
        <w:rPr>
          <w:rFonts w:ascii="Traditional Arabic" w:hAnsi="Traditional Arabic" w:cs="Traditional Arabic"/>
          <w:sz w:val="28"/>
          <w:szCs w:val="32"/>
          <w:rtl/>
        </w:rPr>
        <w:t>لأوزاعي: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إذا أثنى رجل على رجل في وجهه فليقل اللهم أنت أعلم بي من نفسي و أنا بنفسي من الناس اللهم لا تؤاخذني بما يقولون و اغفر لي مالا يعلمون</w:t>
      </w:r>
      <w:r w:rsidRPr="00866AE4">
        <w:rPr>
          <w:rFonts w:ascii="Traditional Arabic" w:hAnsi="Traditional Arabic" w:cs="Traditional Arabic" w:hint="cs"/>
          <w:sz w:val="28"/>
          <w:szCs w:val="32"/>
          <w:rtl/>
        </w:rPr>
        <w:t>". شعب الإيمان للبيهقي (4/</w:t>
      </w:r>
      <w:r w:rsidRPr="00866AE4">
        <w:rPr>
          <w:rFonts w:ascii="Traditional Arabic" w:hAnsi="Traditional Arabic" w:cs="Traditional Arabic"/>
          <w:sz w:val="28"/>
          <w:szCs w:val="32"/>
          <w:rtl/>
        </w:rPr>
        <w:t>228</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عن عدي بن أرطأة قال كان الرجل من أصحاب النبي صلى الله عليه و سلم إذا زكي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اللهم لا تؤاخذني بما يقولون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اغفر لي ما لا يعلمون</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البخاري في التاريخ الكبير (2/58), و الأدب المفرد (ص</w:t>
      </w:r>
      <w:r w:rsidRPr="00866AE4">
        <w:rPr>
          <w:rFonts w:ascii="Traditional Arabic" w:hAnsi="Traditional Arabic" w:cs="Traditional Arabic"/>
          <w:sz w:val="28"/>
          <w:szCs w:val="32"/>
          <w:rtl/>
        </w:rPr>
        <w:t>267</w:t>
      </w:r>
      <w:r w:rsidRPr="00866AE4">
        <w:rPr>
          <w:rFonts w:ascii="Traditional Arabic" w:hAnsi="Traditional Arabic" w:cs="Traditional Arabic" w:hint="cs"/>
          <w:sz w:val="28"/>
          <w:szCs w:val="32"/>
          <w:rtl/>
        </w:rPr>
        <w:t>), و ابن أبي شيبة في المصنف (14/</w:t>
      </w:r>
      <w:r w:rsidRPr="00866AE4">
        <w:rPr>
          <w:rFonts w:ascii="Traditional Arabic" w:hAnsi="Traditional Arabic" w:cs="Traditional Arabic"/>
          <w:sz w:val="28"/>
          <w:szCs w:val="32"/>
          <w:rtl/>
        </w:rPr>
        <w:t>56</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عدي بن أرطاة الفزاري عامل عمر بن عبد العزيز مقبول من الرابعة</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388</w:t>
      </w:r>
      <w:r w:rsidRPr="00866AE4">
        <w:rPr>
          <w:rFonts w:ascii="Traditional Arabic" w:hAnsi="Traditional Arabic" w:cs="Traditional Arabic" w:hint="cs"/>
          <w:sz w:val="28"/>
          <w:szCs w:val="32"/>
          <w:rtl/>
        </w:rPr>
        <w:t>).</w:t>
      </w:r>
    </w:p>
    <w:p w:rsidR="00914303" w:rsidRPr="00866AE4" w:rsidRDefault="00914303" w:rsidP="00402BBC">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عن </w:t>
      </w:r>
      <w:r w:rsidRPr="00866AE4">
        <w:rPr>
          <w:rFonts w:ascii="Traditional Arabic" w:hAnsi="Traditional Arabic" w:cs="Traditional Arabic"/>
          <w:sz w:val="28"/>
          <w:szCs w:val="32"/>
          <w:rtl/>
        </w:rPr>
        <w:t>صفوان بن عمرو قال كان يزيد بن ميسرة فيما بلغنا يقول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إذا زكاك رجل في وجهك ف</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نكر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اغضب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تقر بذلك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اللهم لا تؤاخذني بما يقولون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اغفر لي مالا يعلمون</w:t>
      </w:r>
      <w:r w:rsidRPr="00866AE4">
        <w:rPr>
          <w:rFonts w:ascii="Traditional Arabic" w:hAnsi="Traditional Arabic" w:cs="Traditional Arabic" w:hint="cs"/>
          <w:sz w:val="28"/>
          <w:szCs w:val="32"/>
          <w:rtl/>
        </w:rPr>
        <w:t>)". حلية الأولياء (5/240).</w:t>
      </w:r>
    </w:p>
  </w:footnote>
  <w:footnote w:id="1271">
    <w:p w:rsidR="00914303" w:rsidRPr="00866AE4" w:rsidRDefault="00914303" w:rsidP="009F014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 الأسماء إلى الله تعالى عبد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عبد الرحمن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(م د ت 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عن ابن عمر</w:t>
      </w:r>
      <w:r w:rsidRPr="00866AE4">
        <w:rPr>
          <w:rFonts w:ascii="Traditional Arabic" w:hAnsi="Traditional Arabic" w:cs="Traditional Arabic" w:hint="cs"/>
          <w:sz w:val="28"/>
          <w:szCs w:val="32"/>
          <w:rtl/>
        </w:rPr>
        <w:t>".</w:t>
      </w:r>
    </w:p>
    <w:p w:rsidR="00914303" w:rsidRPr="00866AE4" w:rsidRDefault="00914303" w:rsidP="00402BBC">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مسلم</w:t>
      </w:r>
      <w:r w:rsidRPr="00866AE4">
        <w:rPr>
          <w:rFonts w:ascii="Traditional Arabic" w:hAnsi="Traditional Arabic" w:cs="Traditional Arabic" w:hint="cs"/>
          <w:sz w:val="28"/>
          <w:szCs w:val="32"/>
          <w:rtl/>
        </w:rPr>
        <w:t xml:space="preserve"> في صحيحه كتاب الآداب باب </w:t>
      </w:r>
      <w:r w:rsidRPr="00866AE4">
        <w:rPr>
          <w:rFonts w:ascii="Traditional Arabic" w:hAnsi="Traditional Arabic" w:cs="Traditional Arabic"/>
          <w:sz w:val="28"/>
          <w:szCs w:val="32"/>
          <w:rtl/>
        </w:rPr>
        <w:t>النهى عن التكنى بأبى القاسم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بيان ما يستحب من الأسماء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3/1682</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2132</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داود</w:t>
      </w:r>
      <w:r w:rsidRPr="00866AE4">
        <w:rPr>
          <w:rFonts w:ascii="Traditional Arabic" w:hAnsi="Traditional Arabic" w:cs="Traditional Arabic" w:hint="cs"/>
          <w:sz w:val="28"/>
          <w:szCs w:val="32"/>
          <w:rtl/>
        </w:rPr>
        <w:t xml:space="preserve"> في سننه كتاب الأدب باب تغيير الأسماء</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4/287</w:t>
      </w:r>
      <w:r w:rsidRPr="00866AE4">
        <w:rPr>
          <w:rFonts w:ascii="Traditional Arabic" w:hAnsi="Traditional Arabic" w:cs="Traditional Arabic" w:hint="cs"/>
          <w:sz w:val="28"/>
          <w:szCs w:val="32"/>
          <w:rtl/>
        </w:rPr>
        <w:t xml:space="preserve">).و اللفظ له </w:t>
      </w:r>
      <w:r w:rsidRPr="00866AE4">
        <w:rPr>
          <w:rFonts w:ascii="Traditional Arabic" w:hAnsi="Traditional Arabic" w:cs="Traditional Arabic"/>
          <w:sz w:val="28"/>
          <w:szCs w:val="32"/>
          <w:rtl/>
        </w:rPr>
        <w:t>عن ابن عمر قال قال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xml:space="preserve"> فذكره.</w:t>
      </w:r>
      <w:r w:rsidRPr="00866AE4">
        <w:rPr>
          <w:rFonts w:ascii="Tahoma" w:hAnsi="Tahoma" w:cs="Traditional Arabic"/>
          <w:sz w:val="28"/>
          <w:szCs w:val="32"/>
          <w:rtl/>
        </w:rPr>
        <w:t xml:space="preserve"> </w:t>
      </w:r>
    </w:p>
  </w:footnote>
  <w:footnote w:id="1272">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ahoma" w:hAnsi="Tahoma" w:cs="Traditional Arabic" w:hint="cs"/>
          <w:sz w:val="28"/>
          <w:szCs w:val="32"/>
          <w:rtl/>
        </w:rPr>
        <w:t>سورة الجن آية (19).</w:t>
      </w:r>
      <w:r w:rsidRPr="00866AE4">
        <w:rPr>
          <w:rFonts w:ascii="Tahoma" w:hAnsi="Tahoma" w:cs="Traditional Arabic"/>
          <w:sz w:val="28"/>
          <w:szCs w:val="32"/>
          <w:rtl/>
        </w:rPr>
        <w:t xml:space="preserve"> </w:t>
      </w:r>
    </w:p>
  </w:footnote>
  <w:footnote w:id="1273">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ahoma" w:hAnsi="Tahoma" w:cs="Traditional Arabic" w:hint="cs"/>
          <w:sz w:val="28"/>
          <w:szCs w:val="32"/>
          <w:rtl/>
        </w:rPr>
        <w:t>الفرقان آية (63).</w:t>
      </w:r>
      <w:r w:rsidRPr="00866AE4">
        <w:rPr>
          <w:rFonts w:ascii="Tahoma" w:hAnsi="Tahoma" w:cs="Traditional Arabic"/>
          <w:sz w:val="28"/>
          <w:szCs w:val="32"/>
          <w:rtl/>
        </w:rPr>
        <w:t xml:space="preserve"> </w:t>
      </w:r>
    </w:p>
  </w:footnote>
  <w:footnote w:id="1274">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سورة الإسراء آية</w:t>
      </w:r>
      <w:r w:rsidRPr="00866AE4">
        <w:rPr>
          <w:rFonts w:ascii="Traditional Arabic" w:hAnsi="Traditional Arabic" w:cs="Traditional Arabic"/>
          <w:sz w:val="28"/>
          <w:szCs w:val="32"/>
          <w:rtl/>
        </w:rPr>
        <w:t xml:space="preserve"> (110)</w:t>
      </w:r>
      <w:r w:rsidRPr="00866AE4">
        <w:rPr>
          <w:rFonts w:ascii="Traditional Arabic" w:hAnsi="Traditional Arabic" w:cs="Traditional Arabic" w:hint="cs"/>
          <w:sz w:val="28"/>
          <w:szCs w:val="32"/>
          <w:rtl/>
        </w:rPr>
        <w:t>.</w:t>
      </w:r>
    </w:p>
  </w:footnote>
  <w:footnote w:id="1275">
    <w:p w:rsidR="00914303" w:rsidRPr="00866AE4" w:rsidRDefault="00914303" w:rsidP="009F014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الطبراني في الكبير (20/</w:t>
      </w:r>
      <w:r w:rsidRPr="00866AE4">
        <w:rPr>
          <w:rFonts w:ascii="Traditional Arabic" w:hAnsi="Traditional Arabic" w:cs="Traditional Arabic"/>
          <w:sz w:val="28"/>
          <w:szCs w:val="32"/>
          <w:rtl/>
        </w:rPr>
        <w:t>179</w:t>
      </w:r>
      <w:r w:rsidRPr="00866AE4">
        <w:rPr>
          <w:rFonts w:ascii="Traditional Arabic" w:hAnsi="Traditional Arabic" w:cs="Traditional Arabic" w:hint="cs"/>
          <w:sz w:val="28"/>
          <w:szCs w:val="32"/>
          <w:rtl/>
        </w:rPr>
        <w:t xml:space="preserve">رقم), و أبو نعيم في معرفة الصحابة </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5</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2897 </w:t>
      </w:r>
      <w:r w:rsidRPr="00866AE4">
        <w:rPr>
          <w:rFonts w:ascii="Traditional Arabic" w:hAnsi="Traditional Arabic" w:cs="Traditional Arabic"/>
          <w:sz w:val="28"/>
          <w:szCs w:val="32"/>
          <w:rtl/>
        </w:rPr>
        <w:t xml:space="preserve">رقم1079) </w:t>
      </w: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أمية بن يعلى الثقفي عن أبيه عن عبد الملك بن أبي زهير عن أبيه قال: قال رسول الله صلى الله عليه و سلم:</w:t>
      </w:r>
      <w:r w:rsidRPr="00866AE4">
        <w:rPr>
          <w:rFonts w:ascii="Traditional Arabic" w:hAnsi="Traditional Arabic" w:cs="Traditional Arabic" w:hint="cs"/>
          <w:sz w:val="28"/>
          <w:szCs w:val="32"/>
          <w:rtl/>
        </w:rPr>
        <w:t xml:space="preserve"> فذكره.</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ضعيف جدا فيه: أبو أمية إسماعيل بن يعلى الثقفي و هو ضعيف الحديث.</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قال </w:t>
      </w:r>
      <w:r w:rsidRPr="00866AE4">
        <w:rPr>
          <w:rFonts w:ascii="Traditional Arabic" w:hAnsi="Traditional Arabic" w:cs="Traditional Arabic"/>
          <w:sz w:val="28"/>
          <w:szCs w:val="32"/>
          <w:rtl/>
        </w:rPr>
        <w:t>يحيى بن معين: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أبو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 xml:space="preserve">مية بن يعلى الثقفي ضعيف ليس </w:t>
      </w:r>
      <w:r w:rsidRPr="00866AE4">
        <w:rPr>
          <w:rFonts w:ascii="Traditional Arabic" w:hAnsi="Traditional Arabic" w:cs="Traditional Arabic" w:hint="cs"/>
          <w:sz w:val="28"/>
          <w:szCs w:val="32"/>
          <w:rtl/>
        </w:rPr>
        <w:t>بشيء".</w:t>
      </w:r>
    </w:p>
    <w:p w:rsidR="00914303" w:rsidRPr="00866AE4" w:rsidRDefault="00914303" w:rsidP="00CD756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قال أبو حاتم الرازي:"</w:t>
      </w:r>
      <w:r w:rsidRPr="00866AE4">
        <w:rPr>
          <w:rFonts w:ascii="Traditional Arabic" w:hAnsi="Traditional Arabic" w:cs="Traditional Arabic"/>
          <w:sz w:val="28"/>
          <w:szCs w:val="32"/>
          <w:rtl/>
        </w:rPr>
        <w:t xml:space="preserve">أبو أمية بن يعلى ضعيف الحديث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حاديثه منكرة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و قال أبو </w:t>
      </w:r>
      <w:r w:rsidRPr="00866AE4">
        <w:rPr>
          <w:rFonts w:ascii="Traditional Arabic" w:hAnsi="Traditional Arabic" w:cs="Traditional Arabic"/>
          <w:sz w:val="28"/>
          <w:szCs w:val="32"/>
          <w:rtl/>
        </w:rPr>
        <w:t>زرعة: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واهي الحديث ضعيف الحديث ليس بقوي.</w:t>
      </w:r>
      <w:r w:rsidRPr="00866AE4">
        <w:rPr>
          <w:rFonts w:ascii="Traditional Arabic" w:hAnsi="Traditional Arabic" w:cs="Traditional Arabic" w:hint="cs"/>
          <w:sz w:val="28"/>
          <w:szCs w:val="32"/>
          <w:rtl/>
        </w:rPr>
        <w:t xml:space="preserve"> الجرح و التعديل (2/</w:t>
      </w:r>
      <w:r w:rsidRPr="00866AE4">
        <w:rPr>
          <w:rFonts w:ascii="Traditional Arabic" w:hAnsi="Traditional Arabic" w:cs="Traditional Arabic"/>
          <w:sz w:val="28"/>
          <w:szCs w:val="32"/>
          <w:rtl/>
        </w:rPr>
        <w:t>203</w:t>
      </w:r>
      <w:r w:rsidRPr="00866AE4">
        <w:rPr>
          <w:rFonts w:ascii="Traditional Arabic" w:hAnsi="Traditional Arabic" w:cs="Traditional Arabic" w:hint="cs"/>
          <w:sz w:val="28"/>
          <w:szCs w:val="32"/>
          <w:rtl/>
        </w:rPr>
        <w:t>), الكامل (1/</w:t>
      </w:r>
      <w:r w:rsidRPr="00866AE4">
        <w:rPr>
          <w:rFonts w:ascii="Traditional Arabic" w:hAnsi="Traditional Arabic" w:cs="Traditional Arabic"/>
          <w:sz w:val="28"/>
          <w:szCs w:val="32"/>
          <w:rtl/>
        </w:rPr>
        <w:t>315</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402BBC">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أبو أمية بن يعلى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 جدا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مجمع الزوائد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8/50</w:t>
      </w:r>
      <w:r w:rsidRPr="00866AE4">
        <w:rPr>
          <w:rFonts w:ascii="Traditional Arabic" w:hAnsi="Traditional Arabic" w:cs="Traditional Arabic" w:hint="cs"/>
          <w:sz w:val="28"/>
          <w:szCs w:val="32"/>
          <w:rtl/>
        </w:rPr>
        <w:t>).</w:t>
      </w:r>
    </w:p>
    <w:p w:rsidR="00914303" w:rsidRPr="00866AE4" w:rsidRDefault="00914303" w:rsidP="00402BBC">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ضعفه الألباني في السلسلة الضعيفة (14/</w:t>
      </w:r>
      <w:r w:rsidRPr="00866AE4">
        <w:rPr>
          <w:rFonts w:ascii="Traditional Arabic" w:hAnsi="Traditional Arabic" w:cs="Traditional Arabic"/>
          <w:sz w:val="28"/>
          <w:szCs w:val="32"/>
          <w:rtl/>
        </w:rPr>
        <w:t>1090</w:t>
      </w:r>
      <w:r w:rsidRPr="00866AE4">
        <w:rPr>
          <w:rFonts w:ascii="Traditional Arabic" w:hAnsi="Traditional Arabic" w:cs="Traditional Arabic" w:hint="cs"/>
          <w:sz w:val="28"/>
          <w:szCs w:val="32"/>
          <w:rtl/>
        </w:rPr>
        <w:t xml:space="preserve">).                                                 </w:t>
      </w:r>
    </w:p>
    <w:p w:rsidR="00914303" w:rsidRPr="00866AE4" w:rsidRDefault="00914303" w:rsidP="00402BBC">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أخرجه الديلمي في </w:t>
      </w:r>
      <w:r w:rsidRPr="00866AE4">
        <w:rPr>
          <w:rFonts w:ascii="Traditional Arabic" w:hAnsi="Traditional Arabic" w:cs="Traditional Arabic"/>
          <w:sz w:val="28"/>
          <w:szCs w:val="32"/>
          <w:rtl/>
        </w:rPr>
        <w:t xml:space="preserve">الفردوس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1/264</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1026</w:t>
      </w:r>
      <w:r w:rsidRPr="00866AE4">
        <w:rPr>
          <w:rFonts w:ascii="Traditional Arabic" w:hAnsi="Traditional Arabic" w:cs="Traditional Arabic" w:hint="cs"/>
          <w:sz w:val="28"/>
          <w:szCs w:val="32"/>
          <w:rtl/>
        </w:rPr>
        <w:t>) عن معاذ رضي الله عنه.</w:t>
      </w:r>
      <w:r w:rsidRPr="00866AE4">
        <w:rPr>
          <w:rFonts w:ascii="Tahoma" w:hAnsi="Tahoma" w:cs="Traditional Arabic" w:hint="cs"/>
          <w:sz w:val="28"/>
          <w:szCs w:val="32"/>
        </w:rPr>
        <w:t xml:space="preserve"> </w:t>
      </w:r>
    </w:p>
  </w:footnote>
  <w:footnote w:id="1276">
    <w:p w:rsidR="00914303" w:rsidRPr="00866AE4" w:rsidRDefault="00914303" w:rsidP="0091236F">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سيأتي تخريجه في الحديث الذي يليه.</w:t>
      </w:r>
      <w:r w:rsidRPr="00866AE4">
        <w:rPr>
          <w:rFonts w:ascii="Tahoma" w:hAnsi="Tahoma" w:cs="Traditional Arabic"/>
          <w:sz w:val="28"/>
          <w:szCs w:val="32"/>
          <w:rtl/>
        </w:rPr>
        <w:t xml:space="preserve"> </w:t>
      </w:r>
    </w:p>
  </w:footnote>
  <w:footnote w:id="1277">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فتح الباري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10/570</w:t>
      </w:r>
      <w:r w:rsidRPr="00866AE4">
        <w:rPr>
          <w:rFonts w:ascii="Traditional Arabic" w:hAnsi="Traditional Arabic" w:cs="Traditional Arabic" w:hint="cs"/>
          <w:sz w:val="28"/>
          <w:szCs w:val="32"/>
          <w:rtl/>
        </w:rPr>
        <w:t>).</w:t>
      </w:r>
    </w:p>
  </w:footnote>
  <w:footnote w:id="1278">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مثبتة من الفتح (</w:t>
      </w:r>
      <w:r w:rsidRPr="00866AE4">
        <w:rPr>
          <w:rFonts w:ascii="Traditional Arabic" w:hAnsi="Traditional Arabic" w:cs="Traditional Arabic"/>
          <w:sz w:val="28"/>
          <w:szCs w:val="32"/>
          <w:rtl/>
        </w:rPr>
        <w:t>10/571</w:t>
      </w:r>
      <w:r w:rsidRPr="00866AE4">
        <w:rPr>
          <w:rFonts w:ascii="Traditional Arabic" w:hAnsi="Traditional Arabic" w:cs="Traditional Arabic" w:hint="cs"/>
          <w:sz w:val="28"/>
          <w:szCs w:val="32"/>
          <w:rtl/>
        </w:rPr>
        <w:t>).</w:t>
      </w:r>
    </w:p>
  </w:footnote>
  <w:footnote w:id="1279">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سورة الإسراء آية</w:t>
      </w:r>
      <w:r w:rsidRPr="00866AE4">
        <w:rPr>
          <w:rFonts w:ascii="Traditional Arabic" w:hAnsi="Traditional Arabic" w:cs="Traditional Arabic"/>
          <w:sz w:val="28"/>
          <w:szCs w:val="32"/>
          <w:rtl/>
        </w:rPr>
        <w:t xml:space="preserve"> (110)</w:t>
      </w:r>
      <w:r w:rsidRPr="00866AE4">
        <w:rPr>
          <w:rFonts w:ascii="Traditional Arabic" w:hAnsi="Traditional Arabic" w:cs="Traditional Arabic" w:hint="cs"/>
          <w:sz w:val="28"/>
          <w:szCs w:val="32"/>
          <w:rtl/>
        </w:rPr>
        <w:t>.</w:t>
      </w:r>
    </w:p>
  </w:footnote>
  <w:footnote w:id="1280">
    <w:p w:rsidR="00914303" w:rsidRPr="00866AE4" w:rsidRDefault="00914303" w:rsidP="0091236F">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10/571</w:t>
      </w:r>
      <w:r w:rsidRPr="00866AE4">
        <w:rPr>
          <w:rFonts w:ascii="Traditional Arabic" w:hAnsi="Traditional Arabic" w:cs="Traditional Arabic" w:hint="cs"/>
          <w:sz w:val="28"/>
          <w:szCs w:val="32"/>
          <w:rtl/>
        </w:rPr>
        <w:t>).</w:t>
      </w:r>
    </w:p>
    <w:p w:rsidR="00914303" w:rsidRPr="00866AE4" w:rsidRDefault="00914303" w:rsidP="0091236F">
      <w:pPr>
        <w:pStyle w:val="aa"/>
        <w:widowControl w:val="0"/>
        <w:ind w:left="454" w:hanging="454"/>
        <w:contextualSpacing/>
        <w:jc w:val="lowKashida"/>
        <w:rPr>
          <w:rFonts w:ascii="Tahoma" w:hAnsi="Tahoma" w:cs="Traditional Arabic"/>
          <w:sz w:val="28"/>
          <w:szCs w:val="32"/>
        </w:rPr>
      </w:pPr>
    </w:p>
  </w:footnote>
  <w:footnote w:id="1281">
    <w:p w:rsidR="00914303" w:rsidRPr="00866AE4" w:rsidRDefault="00914303" w:rsidP="009F014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السيوطي:"ال</w:t>
      </w:r>
      <w:r w:rsidRPr="00866AE4">
        <w:rPr>
          <w:rFonts w:ascii="Traditional Arabic" w:hAnsi="Traditional Arabic" w:cs="Traditional Arabic"/>
          <w:sz w:val="28"/>
          <w:szCs w:val="32"/>
          <w:rtl/>
        </w:rPr>
        <w:t>شيرازي في الألقاب (طب) عن ابن مسعود</w:t>
      </w:r>
      <w:r w:rsidRPr="00866AE4">
        <w:rPr>
          <w:rFonts w:ascii="Traditional Arabic" w:hAnsi="Traditional Arabic" w:cs="Traditional Arabic" w:hint="cs"/>
          <w:sz w:val="28"/>
          <w:szCs w:val="32"/>
          <w:rtl/>
        </w:rPr>
        <w:t>".</w:t>
      </w:r>
    </w:p>
    <w:p w:rsidR="00914303" w:rsidRPr="00866AE4" w:rsidRDefault="00914303" w:rsidP="00AD1F09">
      <w:pPr>
        <w:contextualSpacing/>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لم أجد كتاب الألقاب للشيرازي و الحديث أخرجه الطبراني في </w:t>
      </w:r>
      <w:r w:rsidRPr="00866AE4">
        <w:rPr>
          <w:rFonts w:ascii="Traditional Arabic" w:hAnsi="Traditional Arabic" w:cs="Traditional Arabic"/>
          <w:sz w:val="28"/>
          <w:szCs w:val="32"/>
          <w:rtl/>
        </w:rPr>
        <w:t>المعجم الأوسط</w:t>
      </w:r>
      <w:r w:rsidRPr="00866AE4">
        <w:rPr>
          <w:rFonts w:ascii="Traditional Arabic" w:hAnsi="Traditional Arabic" w:cs="Traditional Arabic" w:hint="cs"/>
          <w:sz w:val="28"/>
          <w:szCs w:val="32"/>
          <w:rtl/>
        </w:rPr>
        <w:t xml:space="preserve"> (1</w:t>
      </w:r>
      <w:r w:rsidRPr="00866AE4">
        <w:rPr>
          <w:rFonts w:ascii="Traditional Arabic" w:hAnsi="Traditional Arabic" w:cs="Traditional Arabic"/>
          <w:sz w:val="28"/>
          <w:szCs w:val="32"/>
          <w:rtl/>
        </w:rPr>
        <w:t>/214</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694</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المعجم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10/73</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رقم383</w:t>
      </w:r>
      <w:r w:rsidRPr="00866AE4">
        <w:rPr>
          <w:rFonts w:ascii="Traditional Arabic" w:hAnsi="Traditional Arabic" w:cs="Traditional Arabic" w:hint="cs"/>
          <w:sz w:val="28"/>
          <w:szCs w:val="32"/>
          <w:rtl/>
        </w:rPr>
        <w:t>), و في إسناد الكبير سقط اسم الثوري.     و العقيلي في الضعفاء (4/</w:t>
      </w:r>
      <w:r w:rsidRPr="00866AE4">
        <w:rPr>
          <w:rFonts w:ascii="Traditional Arabic" w:hAnsi="Traditional Arabic" w:cs="Traditional Arabic"/>
          <w:sz w:val="28"/>
          <w:szCs w:val="32"/>
          <w:rtl/>
        </w:rPr>
        <w:t>142</w:t>
      </w:r>
      <w:r w:rsidRPr="00866AE4">
        <w:rPr>
          <w:rFonts w:ascii="Traditional Arabic" w:hAnsi="Traditional Arabic" w:cs="Traditional Arabic" w:hint="cs"/>
          <w:sz w:val="28"/>
          <w:szCs w:val="32"/>
          <w:rtl/>
        </w:rPr>
        <w:t xml:space="preserve">).                                                                                                                                                        و هذا إسناد منكر فيه: </w:t>
      </w:r>
      <w:r w:rsidRPr="00866AE4">
        <w:rPr>
          <w:rFonts w:ascii="Traditional Arabic" w:hAnsi="Traditional Arabic" w:cs="Traditional Arabic"/>
          <w:sz w:val="28"/>
          <w:szCs w:val="32"/>
          <w:rtl/>
        </w:rPr>
        <w:t>محمد بن محصن العكاشي</w:t>
      </w:r>
      <w:r w:rsidRPr="00866AE4">
        <w:rPr>
          <w:rFonts w:ascii="Traditional Arabic" w:hAnsi="Traditional Arabic" w:cs="Traditional Arabic" w:hint="cs"/>
          <w:sz w:val="28"/>
          <w:szCs w:val="32"/>
          <w:rtl/>
        </w:rPr>
        <w:t xml:space="preserve"> متهم بالكذب. قال الدار قطني:"</w:t>
      </w:r>
      <w:r w:rsidRPr="00866AE4">
        <w:rPr>
          <w:rFonts w:ascii="Traditional Arabic" w:hAnsi="Traditional Arabic" w:cs="Traditional Arabic"/>
          <w:sz w:val="28"/>
          <w:szCs w:val="32"/>
          <w:rtl/>
        </w:rPr>
        <w:t>متروك يضع</w:t>
      </w:r>
      <w:r w:rsidRPr="00866AE4">
        <w:rPr>
          <w:rFonts w:ascii="Traditional Arabic" w:hAnsi="Traditional Arabic" w:cs="Traditional Arabic" w:hint="cs"/>
          <w:sz w:val="28"/>
          <w:szCs w:val="32"/>
          <w:rtl/>
        </w:rPr>
        <w:t>". سؤالات البرقاني (ص</w:t>
      </w:r>
      <w:r w:rsidRPr="00866AE4">
        <w:rPr>
          <w:rFonts w:ascii="Traditional Arabic" w:hAnsi="Traditional Arabic" w:cs="Traditional Arabic"/>
          <w:sz w:val="28"/>
          <w:szCs w:val="32"/>
          <w:rtl/>
        </w:rPr>
        <w:t>62</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العقيلي:"</w:t>
      </w:r>
      <w:r w:rsidRPr="00866AE4">
        <w:rPr>
          <w:rFonts w:ascii="Traditional Arabic" w:hAnsi="Traditional Arabic" w:cs="Traditional Arabic"/>
          <w:sz w:val="28"/>
          <w:szCs w:val="32"/>
          <w:rtl/>
        </w:rPr>
        <w:t>الغالب على حديثه الوهم في النكارة</w:t>
      </w:r>
      <w:r w:rsidRPr="00866AE4">
        <w:rPr>
          <w:rFonts w:ascii="Traditional Arabic" w:hAnsi="Traditional Arabic" w:cs="Traditional Arabic" w:hint="cs"/>
          <w:sz w:val="28"/>
          <w:szCs w:val="32"/>
          <w:rtl/>
        </w:rPr>
        <w:t>". الضعفاء (4/</w:t>
      </w:r>
      <w:r w:rsidRPr="00866AE4">
        <w:rPr>
          <w:rFonts w:ascii="Traditional Arabic" w:hAnsi="Traditional Arabic" w:cs="Traditional Arabic"/>
          <w:sz w:val="28"/>
          <w:szCs w:val="32"/>
          <w:rtl/>
        </w:rPr>
        <w:t>142</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حبان:"</w:t>
      </w:r>
      <w:r w:rsidRPr="00866AE4">
        <w:rPr>
          <w:rFonts w:ascii="Traditional Arabic" w:hAnsi="Traditional Arabic" w:cs="Traditional Arabic"/>
          <w:sz w:val="28"/>
          <w:szCs w:val="32"/>
          <w:rtl/>
        </w:rPr>
        <w:t>شيخ يضع الحديث على الثقات، لا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يحل ذكره في الكتب إلا على سبيل القدح فيه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المجروحين (2/</w:t>
      </w:r>
      <w:r w:rsidRPr="00866AE4">
        <w:rPr>
          <w:rFonts w:ascii="Traditional Arabic" w:hAnsi="Traditional Arabic" w:cs="Traditional Arabic"/>
          <w:sz w:val="28"/>
          <w:szCs w:val="32"/>
          <w:rtl/>
        </w:rPr>
        <w:t>277</w:t>
      </w:r>
      <w:r w:rsidRPr="00866AE4">
        <w:rPr>
          <w:rFonts w:ascii="Traditional Arabic" w:hAnsi="Traditional Arabic" w:cs="Traditional Arabic" w:hint="cs"/>
          <w:sz w:val="28"/>
          <w:szCs w:val="32"/>
          <w:rtl/>
        </w:rPr>
        <w:t xml:space="preserve">).                                                                                 </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الذهبي:"تالف". سير أعلام النبلاء (4/</w:t>
      </w:r>
      <w:r w:rsidRPr="00866AE4">
        <w:rPr>
          <w:rFonts w:ascii="Traditional Arabic" w:hAnsi="Traditional Arabic" w:cs="Traditional Arabic"/>
          <w:sz w:val="28"/>
          <w:szCs w:val="32"/>
          <w:rtl/>
        </w:rPr>
        <w:t>27</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محمد بن محصن العكاشي نسب إلى جده الأعلى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محمد بن إسحاق بن إبراهيم بن محمد بن عكاشة بن محصن الأسدي كذبوه من الثامنة</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893</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الطبراني:"</w:t>
      </w:r>
      <w:r w:rsidRPr="00866AE4">
        <w:rPr>
          <w:rFonts w:ascii="Traditional Arabic" w:hAnsi="Traditional Arabic" w:cs="Traditional Arabic"/>
          <w:sz w:val="28"/>
          <w:szCs w:val="32"/>
          <w:rtl/>
        </w:rPr>
        <w:t>لم يرو هذا الحديث عن سفيان إلا محمد</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في الأوسط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الكبير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محمد بن محصن العكاشي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متروك</w:t>
      </w:r>
      <w:r w:rsidRPr="00866AE4">
        <w:rPr>
          <w:rFonts w:ascii="Traditional Arabic" w:hAnsi="Traditional Arabic" w:cs="Traditional Arabic" w:hint="cs"/>
          <w:sz w:val="28"/>
          <w:szCs w:val="32"/>
          <w:rtl/>
        </w:rPr>
        <w:t>". مجمع الزوائد (8/</w:t>
      </w:r>
      <w:r w:rsidRPr="00866AE4">
        <w:rPr>
          <w:rFonts w:ascii="Traditional Arabic" w:hAnsi="Traditional Arabic" w:cs="Traditional Arabic"/>
          <w:sz w:val="28"/>
          <w:szCs w:val="32"/>
          <w:rtl/>
        </w:rPr>
        <w:t>99</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282">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سورة الانشقاق آية </w:t>
      </w:r>
      <w:r w:rsidRPr="00866AE4">
        <w:rPr>
          <w:rFonts w:ascii="Traditional Arabic" w:hAnsi="Traditional Arabic" w:cs="Traditional Arabic"/>
          <w:sz w:val="28"/>
          <w:szCs w:val="32"/>
          <w:rtl/>
        </w:rPr>
        <w:t>(6)</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283">
    <w:p w:rsidR="00914303" w:rsidRPr="00866AE4" w:rsidRDefault="00914303" w:rsidP="009F014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(أحب الأديان إلى الله الحنيفية السمحة).</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خد طب) عن ابن عباس</w:t>
      </w:r>
      <w:r w:rsidRPr="00866AE4">
        <w:rPr>
          <w:rFonts w:ascii="Traditional Arabic" w:hAnsi="Traditional Arabic" w:cs="Traditional Arabic" w:hint="cs"/>
          <w:sz w:val="28"/>
          <w:szCs w:val="32"/>
          <w:rtl/>
        </w:rPr>
        <w:t xml:space="preserve">.                                                       </w:t>
      </w:r>
    </w:p>
    <w:p w:rsidR="00914303" w:rsidRPr="00866AE4" w:rsidRDefault="00914303" w:rsidP="00654D68">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البخاري معلقا (</w:t>
      </w:r>
      <w:r w:rsidRPr="00866AE4">
        <w:rPr>
          <w:rFonts w:ascii="Traditional Arabic" w:hAnsi="Traditional Arabic" w:cs="Traditional Arabic"/>
          <w:sz w:val="28"/>
          <w:szCs w:val="32"/>
          <w:rtl/>
        </w:rPr>
        <w:t xml:space="preserve">1/23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28</w:t>
      </w:r>
      <w:r w:rsidRPr="00866AE4">
        <w:rPr>
          <w:rFonts w:ascii="Traditional Arabic" w:hAnsi="Traditional Arabic" w:cs="Traditional Arabic" w:hint="cs"/>
          <w:sz w:val="28"/>
          <w:szCs w:val="32"/>
          <w:rtl/>
        </w:rPr>
        <w:t xml:space="preserve">) كتاب الإيمان </w:t>
      </w:r>
      <w:r w:rsidRPr="00866AE4">
        <w:rPr>
          <w:rFonts w:ascii="Traditional Arabic" w:hAnsi="Traditional Arabic" w:cs="Traditional Arabic"/>
          <w:sz w:val="28"/>
          <w:szCs w:val="32"/>
          <w:rtl/>
        </w:rPr>
        <w:t>باب الدين يسر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قول النبي صلى الله عليه و 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(أحب الدين إلى الله الحنيفة السمحة) </w:t>
      </w:r>
      <w:r w:rsidRPr="00866AE4">
        <w:rPr>
          <w:rFonts w:ascii="Traditional Arabic" w:hAnsi="Traditional Arabic" w:cs="Traditional Arabic" w:hint="cs"/>
          <w:sz w:val="28"/>
          <w:szCs w:val="32"/>
          <w:rtl/>
        </w:rPr>
        <w:t xml:space="preserve">و وصله البخاري في </w:t>
      </w:r>
      <w:r w:rsidRPr="00866AE4">
        <w:rPr>
          <w:rFonts w:ascii="Traditional Arabic" w:hAnsi="Traditional Arabic" w:cs="Traditional Arabic"/>
          <w:sz w:val="28"/>
          <w:szCs w:val="32"/>
          <w:rtl/>
        </w:rPr>
        <w:t>الأدب المفرد</w:t>
      </w:r>
      <w:r w:rsidRPr="00866AE4">
        <w:rPr>
          <w:rFonts w:ascii="Traditional Arabic" w:hAnsi="Traditional Arabic" w:cs="Traditional Arabic" w:hint="cs"/>
          <w:sz w:val="28"/>
          <w:szCs w:val="32"/>
          <w:rtl/>
        </w:rPr>
        <w:t xml:space="preserve"> (ص</w:t>
      </w:r>
      <w:r w:rsidRPr="00866AE4">
        <w:rPr>
          <w:rFonts w:ascii="Traditional Arabic" w:hAnsi="Traditional Arabic" w:cs="Traditional Arabic"/>
          <w:sz w:val="28"/>
          <w:szCs w:val="32"/>
          <w:rtl/>
        </w:rPr>
        <w:t>108</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287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الإمام </w:t>
      </w:r>
      <w:r w:rsidRPr="00866AE4">
        <w:rPr>
          <w:rFonts w:ascii="Traditional Arabic" w:hAnsi="Traditional Arabic" w:cs="Traditional Arabic"/>
          <w:sz w:val="28"/>
          <w:szCs w:val="32"/>
          <w:rtl/>
        </w:rPr>
        <w:t xml:space="preserve">أحمد </w:t>
      </w:r>
      <w:r w:rsidRPr="00866AE4">
        <w:rPr>
          <w:rFonts w:ascii="Traditional Arabic" w:hAnsi="Traditional Arabic" w:cs="Traditional Arabic" w:hint="cs"/>
          <w:sz w:val="28"/>
          <w:szCs w:val="32"/>
          <w:rtl/>
        </w:rPr>
        <w:t>في المسند (</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185 رقم2107), و عبد بن حميد      المنتخب من مسنده (</w:t>
      </w:r>
      <w:r w:rsidRPr="00866AE4">
        <w:rPr>
          <w:rFonts w:ascii="Traditional Arabic" w:hAnsi="Traditional Arabic" w:cs="Traditional Arabic"/>
          <w:sz w:val="28"/>
          <w:szCs w:val="32"/>
          <w:rtl/>
        </w:rPr>
        <w:t>ص199</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569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11/227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11572</w:t>
      </w:r>
      <w:r w:rsidRPr="00866AE4">
        <w:rPr>
          <w:rFonts w:ascii="Traditional Arabic" w:hAnsi="Traditional Arabic" w:cs="Traditional Arabic" w:hint="cs"/>
          <w:sz w:val="28"/>
          <w:szCs w:val="32"/>
          <w:rtl/>
        </w:rPr>
        <w:t>), و في الأوسط (7/</w:t>
      </w:r>
      <w:r w:rsidRPr="00866AE4">
        <w:rPr>
          <w:rFonts w:ascii="Traditional Arabic" w:hAnsi="Traditional Arabic" w:cs="Traditional Arabic"/>
          <w:sz w:val="28"/>
          <w:szCs w:val="32"/>
          <w:rtl/>
        </w:rPr>
        <w:t>229</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7351</w:t>
      </w:r>
      <w:r w:rsidRPr="00866AE4">
        <w:rPr>
          <w:rFonts w:ascii="Traditional Arabic" w:hAnsi="Traditional Arabic" w:cs="Traditional Arabic" w:hint="cs"/>
          <w:sz w:val="28"/>
          <w:szCs w:val="32"/>
          <w:rtl/>
        </w:rPr>
        <w:t xml:space="preserve">).                                                                                </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 xml:space="preserve">محمد بن إسحاق عن داود بن الحصين عن عكرمة عن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عباس قال قيل لرسول الله صلى الله عليه و سلم: أي الأديان أحب إلى الله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الحنيفية السمحة</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فيه ابن إسحاق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مدلس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يصرح بالسماع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1/60</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تغليق التعليق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2/42</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و الحديث حسنه الألباني بمجموع طرقه. تمام المنة (ص44) .</w:t>
      </w:r>
      <w:r w:rsidRPr="00866AE4">
        <w:rPr>
          <w:rFonts w:ascii="Tahoma" w:hAnsi="Tahoma" w:cs="Traditional Arabic" w:hint="cs"/>
          <w:sz w:val="28"/>
          <w:szCs w:val="32"/>
        </w:rPr>
        <w:t xml:space="preserve"> </w:t>
      </w:r>
    </w:p>
  </w:footnote>
  <w:footnote w:id="1284">
    <w:p w:rsidR="00914303" w:rsidRPr="00866AE4" w:rsidRDefault="00914303" w:rsidP="00402BB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النهاية</w:t>
      </w:r>
      <w:r w:rsidRPr="00866AE4">
        <w:rPr>
          <w:rFonts w:ascii="Traditional Arabic" w:hAnsi="Traditional Arabic" w:cs="Traditional Arabic" w:hint="cs"/>
          <w:sz w:val="28"/>
          <w:szCs w:val="32"/>
          <w:rtl/>
        </w:rPr>
        <w:t xml:space="preserve"> في غريب الحديث (</w:t>
      </w:r>
      <w:r w:rsidRPr="00866AE4">
        <w:rPr>
          <w:rFonts w:ascii="Traditional Arabic" w:hAnsi="Traditional Arabic" w:cs="Traditional Arabic"/>
          <w:sz w:val="28"/>
          <w:szCs w:val="32"/>
          <w:rtl/>
        </w:rPr>
        <w:t>1/451</w:t>
      </w:r>
      <w:r w:rsidRPr="00866AE4">
        <w:rPr>
          <w:rFonts w:ascii="Traditional Arabic" w:hAnsi="Traditional Arabic" w:cs="Traditional Arabic" w:hint="cs"/>
          <w:sz w:val="28"/>
          <w:szCs w:val="32"/>
          <w:rtl/>
        </w:rPr>
        <w:t>).</w:t>
      </w:r>
    </w:p>
  </w:footnote>
  <w:footnote w:id="1285">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أخرجه أحمد في المسند (1/1370رقم19185), و البخاري في</w:t>
      </w:r>
      <w:r w:rsidRPr="00866AE4">
        <w:rPr>
          <w:rFonts w:ascii="Traditional Arabic" w:hAnsi="Traditional Arabic" w:cs="Traditional Arabic"/>
          <w:sz w:val="28"/>
          <w:szCs w:val="32"/>
          <w:rtl/>
        </w:rPr>
        <w:t xml:space="preserve"> الأدب المفرد </w:t>
      </w:r>
      <w:r w:rsidRPr="00866AE4">
        <w:rPr>
          <w:rFonts w:ascii="Traditional Arabic" w:hAnsi="Traditional Arabic" w:cs="Traditional Arabic" w:hint="cs"/>
          <w:sz w:val="28"/>
          <w:szCs w:val="32"/>
          <w:rtl/>
        </w:rPr>
        <w:t>(ص</w:t>
      </w:r>
      <w:r w:rsidRPr="00866AE4">
        <w:rPr>
          <w:rFonts w:ascii="Traditional Arabic" w:hAnsi="Traditional Arabic" w:cs="Traditional Arabic"/>
          <w:sz w:val="28"/>
          <w:szCs w:val="32"/>
          <w:rtl/>
        </w:rPr>
        <w:t>124</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341</w:t>
      </w:r>
      <w:r w:rsidRPr="00866AE4">
        <w:rPr>
          <w:rFonts w:ascii="Traditional Arabic" w:hAnsi="Traditional Arabic" w:cs="Traditional Arabic" w:hint="cs"/>
          <w:sz w:val="28"/>
          <w:szCs w:val="32"/>
          <w:rtl/>
        </w:rPr>
        <w:t>) و الطيالسي في مسنده (1/183رقم</w:t>
      </w:r>
      <w:r w:rsidRPr="00866AE4">
        <w:rPr>
          <w:rFonts w:ascii="Traditional Arabic" w:hAnsi="Traditional Arabic" w:cs="Traditional Arabic"/>
          <w:sz w:val="28"/>
          <w:szCs w:val="32"/>
          <w:rtl/>
        </w:rPr>
        <w:t>1296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ابن أبي عاصم في </w:t>
      </w:r>
      <w:r w:rsidRPr="00866AE4">
        <w:rPr>
          <w:rFonts w:ascii="Traditional Arabic" w:hAnsi="Traditional Arabic" w:cs="Traditional Arabic"/>
          <w:sz w:val="28"/>
          <w:szCs w:val="32"/>
          <w:rtl/>
        </w:rPr>
        <w:t xml:space="preserve"> الآحاد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المثاني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4/349</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2383</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الطبراني في</w:t>
      </w:r>
      <w:r w:rsidRPr="00866AE4">
        <w:rPr>
          <w:rFonts w:ascii="Traditional Arabic" w:hAnsi="Traditional Arabic" w:cs="Traditional Arabic"/>
          <w:sz w:val="28"/>
          <w:szCs w:val="32"/>
          <w:rtl/>
        </w:rPr>
        <w:t xml:space="preserve"> 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18/230</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573</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عبد الله بن شقيق، عن رجاء بن أبي رجاء، قال:دخل بريدة المسجد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محجن على باب المسجد، فقال بريدة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فيه مزاح:يا محجن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ألا تصلي كما صلى سكبة فقال محجن: إن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سلم أخذ بيدي فصعد على أحد فأشرف على المدينة، فقال: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ويل أمها مدينة يدعها أهلها خير ما كانت أو أعمر فيأتيها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الدجال فيجد على كل باب من أبوابها ملكا مصلتا جناحيه فلا يدخلها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ثم نزل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هو آخذ بيدي فدخل المسجد فإذا رجل يصلي، فقال له: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من هذا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فأثنيت عليه خيرا، فقال: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«اسكت، لا تسمعه فتهلكه»، ثم أتى حجرة امرأة من نسائه فنفض يده من يدي، ثم قال لي: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إن خير دينكم أيسره، إن خير دينكم أيسره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مرتين</w:t>
      </w:r>
      <w:r w:rsidRPr="00866AE4">
        <w:rPr>
          <w:rFonts w:ascii="Traditional Arabic" w:hAnsi="Traditional Arabic" w:cs="Traditional Arabic" w:hint="cs"/>
          <w:sz w:val="28"/>
          <w:szCs w:val="32"/>
          <w:rtl/>
        </w:rPr>
        <w:t>.</w:t>
      </w:r>
    </w:p>
    <w:p w:rsidR="00914303" w:rsidRPr="00866AE4" w:rsidRDefault="00914303" w:rsidP="00654D68">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سنده صحيح  و ر</w:t>
      </w:r>
      <w:r w:rsidRPr="00866AE4">
        <w:rPr>
          <w:rFonts w:ascii="Traditional Arabic" w:hAnsi="Traditional Arabic" w:cs="Traditional Arabic"/>
          <w:sz w:val="28"/>
          <w:szCs w:val="32"/>
          <w:rtl/>
        </w:rPr>
        <w:t>جاء بن أبي رجاء الباهلي البصري</w:t>
      </w:r>
      <w:r w:rsidRPr="00866AE4">
        <w:rPr>
          <w:rFonts w:ascii="Traditional Arabic" w:hAnsi="Traditional Arabic" w:cs="Traditional Arabic" w:hint="cs"/>
          <w:sz w:val="28"/>
          <w:szCs w:val="32"/>
          <w:rtl/>
        </w:rPr>
        <w:t xml:space="preserve"> تابعي وثقه مسلم بن الحجاج كما نقل هذا الخطيب في المتفق والمفترق (1/</w:t>
      </w:r>
      <w:r w:rsidRPr="00866AE4">
        <w:rPr>
          <w:rFonts w:ascii="Traditional Arabic" w:hAnsi="Traditional Arabic" w:cs="Traditional Arabic"/>
          <w:sz w:val="28"/>
          <w:szCs w:val="32"/>
          <w:rtl/>
        </w:rPr>
        <w:t>60</w:t>
      </w:r>
      <w:r w:rsidRPr="00866AE4">
        <w:rPr>
          <w:rFonts w:ascii="Traditional Arabic" w:hAnsi="Traditional Arabic" w:cs="Traditional Arabic" w:hint="cs"/>
          <w:sz w:val="28"/>
          <w:szCs w:val="32"/>
          <w:rtl/>
        </w:rPr>
        <w:t>), و وثقه العجلي. الثقات للعجلي (1/</w:t>
      </w:r>
      <w:r w:rsidRPr="00866AE4">
        <w:rPr>
          <w:rFonts w:ascii="Traditional Arabic" w:hAnsi="Traditional Arabic" w:cs="Traditional Arabic"/>
          <w:sz w:val="28"/>
          <w:szCs w:val="32"/>
          <w:rtl/>
        </w:rPr>
        <w:t>360</w:t>
      </w:r>
      <w:r w:rsidRPr="00866AE4">
        <w:rPr>
          <w:rFonts w:ascii="Traditional Arabic" w:hAnsi="Traditional Arabic" w:cs="Traditional Arabic" w:hint="cs"/>
          <w:sz w:val="28"/>
          <w:szCs w:val="32"/>
          <w:rtl/>
        </w:rPr>
        <w:t xml:space="preserve">),  و قال ابن حبان </w:t>
      </w:r>
      <w:r w:rsidRPr="00866AE4">
        <w:rPr>
          <w:rFonts w:ascii="Traditional Arabic" w:hAnsi="Traditional Arabic" w:cs="Traditional Arabic"/>
          <w:sz w:val="28"/>
          <w:szCs w:val="32"/>
          <w:rtl/>
        </w:rPr>
        <w:t>رجاء بن أبى رجاء الباهلى يروى عن محجن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له صحبة روى عنه عبد الله بن شقيق العقيلي</w:t>
      </w:r>
      <w:r w:rsidRPr="00866AE4">
        <w:rPr>
          <w:rFonts w:ascii="Traditional Arabic" w:hAnsi="Traditional Arabic" w:cs="Traditional Arabic" w:hint="cs"/>
          <w:sz w:val="28"/>
          <w:szCs w:val="32"/>
          <w:rtl/>
        </w:rPr>
        <w:t>. الثقات لابن حبان (4/</w:t>
      </w:r>
      <w:r w:rsidRPr="00866AE4">
        <w:rPr>
          <w:rFonts w:ascii="Traditional Arabic" w:hAnsi="Traditional Arabic" w:cs="Traditional Arabic"/>
          <w:sz w:val="28"/>
          <w:szCs w:val="32"/>
          <w:rtl/>
        </w:rPr>
        <w:t>237</w:t>
      </w:r>
      <w:r w:rsidRPr="00866AE4">
        <w:rPr>
          <w:rFonts w:ascii="Traditional Arabic" w:hAnsi="Traditional Arabic" w:cs="Traditional Arabic" w:hint="cs"/>
          <w:sz w:val="28"/>
          <w:szCs w:val="32"/>
          <w:rtl/>
        </w:rPr>
        <w:t xml:space="preserve">).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قال ابن حجر:"</w:t>
      </w:r>
      <w:r w:rsidRPr="00866AE4">
        <w:rPr>
          <w:rFonts w:ascii="Traditional Arabic" w:hAnsi="Traditional Arabic" w:cs="Traditional Arabic"/>
          <w:sz w:val="28"/>
          <w:szCs w:val="32"/>
          <w:rtl/>
        </w:rPr>
        <w:t>مقبول من الرابعة بخ</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التقريب (ص</w:t>
      </w:r>
      <w:r w:rsidRPr="00866AE4">
        <w:rPr>
          <w:rFonts w:ascii="Traditional Arabic" w:hAnsi="Traditional Arabic" w:cs="Traditional Arabic"/>
          <w:sz w:val="28"/>
          <w:szCs w:val="32"/>
          <w:rtl/>
        </w:rPr>
        <w:t xml:space="preserve"> 208</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أحمد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رجاله رجال الصحيح خلا رجاء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وثقه ابن حبان</w:t>
      </w:r>
      <w:r w:rsidRPr="00866AE4">
        <w:rPr>
          <w:rFonts w:ascii="Traditional Arabic" w:hAnsi="Traditional Arabic" w:cs="Traditional Arabic" w:hint="cs"/>
          <w:sz w:val="28"/>
          <w:szCs w:val="32"/>
          <w:rtl/>
        </w:rPr>
        <w:t>". مجمع الزوائد (3/</w:t>
      </w:r>
      <w:r w:rsidRPr="00866AE4">
        <w:rPr>
          <w:rFonts w:ascii="Traditional Arabic" w:hAnsi="Traditional Arabic" w:cs="Traditional Arabic"/>
          <w:sz w:val="28"/>
          <w:szCs w:val="32"/>
          <w:rtl/>
        </w:rPr>
        <w:t xml:space="preserve"> 662</w:t>
      </w:r>
      <w:r w:rsidRPr="00866AE4">
        <w:rPr>
          <w:rFonts w:ascii="Traditional Arabic" w:hAnsi="Traditional Arabic" w:cs="Traditional Arabic" w:hint="cs"/>
          <w:sz w:val="28"/>
          <w:szCs w:val="32"/>
          <w:rtl/>
        </w:rPr>
        <w:t xml:space="preserve">).                                                                                                 و الحديث باللفظ الأخير له شواهد عن أنس رضي الله عنه. عند الطبراني في </w:t>
      </w:r>
      <w:r w:rsidRPr="00866AE4">
        <w:rPr>
          <w:rFonts w:ascii="Traditional Arabic" w:hAnsi="Traditional Arabic" w:cs="Traditional Arabic"/>
          <w:sz w:val="28"/>
          <w:szCs w:val="32"/>
          <w:rtl/>
        </w:rPr>
        <w:t xml:space="preserve">المعجم الصغير (الروض الداني)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2/223</w:t>
      </w:r>
      <w:r w:rsidRPr="00866AE4">
        <w:rPr>
          <w:rFonts w:ascii="Traditional Arabic" w:hAnsi="Traditional Arabic" w:cs="Traditional Arabic" w:hint="cs"/>
          <w:sz w:val="28"/>
          <w:szCs w:val="32"/>
          <w:rtl/>
        </w:rPr>
        <w:t>), و القضاعي في مسند الشهاب (2/</w:t>
      </w:r>
      <w:r w:rsidRPr="00866AE4">
        <w:rPr>
          <w:rFonts w:ascii="Traditional Arabic" w:hAnsi="Traditional Arabic" w:cs="Traditional Arabic"/>
          <w:sz w:val="28"/>
          <w:szCs w:val="32"/>
          <w:rtl/>
        </w:rPr>
        <w:t>220</w:t>
      </w:r>
      <w:r w:rsidRPr="00866AE4">
        <w:rPr>
          <w:rFonts w:ascii="Traditional Arabic" w:hAnsi="Traditional Arabic" w:cs="Traditional Arabic" w:hint="cs"/>
          <w:sz w:val="28"/>
          <w:szCs w:val="32"/>
          <w:rtl/>
        </w:rPr>
        <w:t xml:space="preserve">).                                       </w:t>
      </w:r>
    </w:p>
    <w:p w:rsidR="00914303" w:rsidRPr="00866AE4" w:rsidRDefault="00914303" w:rsidP="00402BBC">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عن أبي قتادة عن الأعرابي</w:t>
      </w:r>
      <w:r w:rsidRPr="00866AE4">
        <w:rPr>
          <w:rFonts w:ascii="Traditional Arabic" w:hAnsi="Traditional Arabic" w:cs="Traditional Arabic" w:hint="cs"/>
          <w:sz w:val="28"/>
          <w:szCs w:val="32"/>
          <w:rtl/>
        </w:rPr>
        <w:t>. في مسند أحمد (1/1106رقم16032).</w:t>
      </w:r>
    </w:p>
    <w:p w:rsidR="00914303" w:rsidRPr="00866AE4" w:rsidRDefault="00914303" w:rsidP="00402BBC">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الحديث صححه </w:t>
      </w:r>
      <w:r w:rsidRPr="00866AE4">
        <w:rPr>
          <w:rFonts w:ascii="Traditional Arabic" w:hAnsi="Traditional Arabic" w:cs="Traditional Arabic"/>
          <w:sz w:val="28"/>
          <w:szCs w:val="32"/>
          <w:rtl/>
        </w:rPr>
        <w:t xml:space="preserve">الألباني في السلسلة الصحيحة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4/178</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286">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سبق تخريجه.</w:t>
      </w:r>
      <w:r w:rsidRPr="00866AE4">
        <w:rPr>
          <w:rFonts w:ascii="Tahoma" w:hAnsi="Tahoma" w:cs="Traditional Arabic"/>
          <w:sz w:val="28"/>
          <w:szCs w:val="32"/>
          <w:rtl/>
        </w:rPr>
        <w:t xml:space="preserve"> </w:t>
      </w:r>
    </w:p>
  </w:footnote>
  <w:footnote w:id="1287">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لم أجده و</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النهاية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1/451</w:t>
      </w:r>
      <w:r w:rsidRPr="00866AE4">
        <w:rPr>
          <w:rFonts w:ascii="Traditional Arabic" w:hAnsi="Traditional Arabic" w:cs="Traditional Arabic" w:hint="cs"/>
          <w:sz w:val="28"/>
          <w:szCs w:val="32"/>
          <w:rtl/>
        </w:rPr>
        <w:t>).</w:t>
      </w:r>
    </w:p>
  </w:footnote>
  <w:footnote w:id="1288">
    <w:p w:rsidR="00914303" w:rsidRPr="00866AE4" w:rsidRDefault="00914303" w:rsidP="0091236F">
      <w:pPr>
        <w:pStyle w:val="aa"/>
        <w:widowControl w:val="0"/>
        <w:ind w:left="454" w:hanging="454"/>
        <w:jc w:val="both"/>
        <w:rPr>
          <w:rFonts w:ascii="Tahoma" w:hAnsi="Tahoma" w:cs="Traditional Arabic"/>
          <w:sz w:val="28"/>
          <w:szCs w:val="32"/>
        </w:rPr>
      </w:pPr>
      <w:r w:rsidRPr="00866AE4">
        <w:rPr>
          <w:rFonts w:ascii="Tahoma" w:hAnsi="Tahoma" w:cs="Traditional Arabic"/>
          <w:sz w:val="28"/>
          <w:szCs w:val="32"/>
          <w:rtl/>
        </w:rPr>
        <w:t>(</w:t>
      </w:r>
      <w:r w:rsidRPr="00866AE4">
        <w:rPr>
          <w:rStyle w:val="ab"/>
          <w:rFonts w:ascii="Tahoma" w:hAnsi="Tahoma" w:cs="Traditional Arabic" w:hint="cs"/>
          <w:sz w:val="28"/>
          <w:szCs w:val="32"/>
          <w:vertAlign w:val="baseline"/>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الكواكب الدراري (1/160).</w:t>
      </w:r>
      <w:r w:rsidRPr="00866AE4">
        <w:rPr>
          <w:rFonts w:ascii="Tahoma" w:hAnsi="Tahoma" w:cs="Traditional Arabic"/>
          <w:sz w:val="28"/>
          <w:szCs w:val="32"/>
          <w:rtl/>
        </w:rPr>
        <w:t xml:space="preserve">  </w:t>
      </w:r>
    </w:p>
  </w:footnote>
  <w:footnote w:id="1289">
    <w:p w:rsidR="00914303" w:rsidRPr="00866AE4" w:rsidRDefault="00914303" w:rsidP="0091236F">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 البلاد إلى الله مساجدها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أبغض البلاد إلى الله أسواقها</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 xml:space="preserve">(م) عن أبي هريرة (حم ك) عن </w:t>
      </w:r>
      <w:r w:rsidRPr="00866AE4">
        <w:rPr>
          <w:rFonts w:ascii="Traditional Arabic" w:hAnsi="Traditional Arabic" w:cs="Traditional Arabic" w:hint="cs"/>
          <w:sz w:val="28"/>
          <w:szCs w:val="32"/>
          <w:rtl/>
        </w:rPr>
        <w:t>أبي هريرة".</w:t>
      </w:r>
    </w:p>
    <w:p w:rsidR="00914303" w:rsidRPr="00866AE4" w:rsidRDefault="00914303" w:rsidP="00402BBC">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مسلم </w:t>
      </w:r>
      <w:r w:rsidRPr="00866AE4">
        <w:rPr>
          <w:rFonts w:ascii="Traditional Arabic" w:hAnsi="Traditional Arabic" w:cs="Traditional Arabic" w:hint="cs"/>
          <w:sz w:val="28"/>
          <w:szCs w:val="32"/>
          <w:rtl/>
        </w:rPr>
        <w:t>في كتاب المساجد باب</w:t>
      </w:r>
      <w:r w:rsidRPr="00866AE4">
        <w:rPr>
          <w:rFonts w:ascii="Traditional Arabic" w:hAnsi="Traditional Arabic" w:cs="Traditional Arabic"/>
          <w:sz w:val="28"/>
          <w:szCs w:val="32"/>
          <w:rtl/>
        </w:rPr>
        <w:t xml:space="preserve"> فضل الجلوس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مصلاه بعد الصبح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فضل المساجد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1/463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671</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عن أبى هريرة أن رسول الله صلى الله عليه وسلم قال </w:t>
      </w:r>
      <w:r w:rsidRPr="00866AE4">
        <w:rPr>
          <w:rFonts w:ascii="Traditional Arabic" w:hAnsi="Traditional Arabic" w:cs="Traditional Arabic" w:hint="cs"/>
          <w:sz w:val="28"/>
          <w:szCs w:val="32"/>
          <w:rtl/>
        </w:rPr>
        <w:t>فذكره.</w:t>
      </w:r>
    </w:p>
  </w:footnote>
  <w:footnote w:id="1290">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(مستجيرة) و التصحيح من القاموس.</w:t>
      </w:r>
    </w:p>
  </w:footnote>
  <w:footnote w:id="1291">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 xml:space="preserve">القاموس المحيط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1/343</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292">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(2/</w:t>
      </w:r>
      <w:r w:rsidRPr="00866AE4">
        <w:rPr>
          <w:rFonts w:ascii="Traditional Arabic" w:hAnsi="Traditional Arabic" w:cs="Traditional Arabic"/>
          <w:sz w:val="28"/>
          <w:szCs w:val="32"/>
          <w:rtl/>
        </w:rPr>
        <w:t>449</w:t>
      </w:r>
      <w:r w:rsidRPr="00866AE4">
        <w:rPr>
          <w:rFonts w:ascii="Traditional Arabic" w:hAnsi="Traditional Arabic" w:cs="Traditional Arabic" w:hint="cs"/>
          <w:sz w:val="28"/>
          <w:szCs w:val="32"/>
          <w:rtl/>
        </w:rPr>
        <w:t>).</w:t>
      </w:r>
    </w:p>
  </w:footnote>
  <w:footnote w:id="1293">
    <w:p w:rsidR="00914303" w:rsidRPr="00866AE4" w:rsidRDefault="00914303" w:rsidP="009F014B">
      <w:pPr>
        <w:pStyle w:val="aa"/>
        <w:widowControl w:val="0"/>
        <w:contextualSpacing/>
        <w:jc w:val="lowKashida"/>
        <w:rPr>
          <w:rFonts w:ascii="Tahoma" w:hAnsi="Tahoma" w:cs="Traditional Arabic"/>
          <w:sz w:val="28"/>
          <w:szCs w:val="32"/>
        </w:rPr>
      </w:pPr>
      <w:r w:rsidRPr="00866AE4">
        <w:rPr>
          <w:rFonts w:ascii="Tahoma" w:hAnsi="Tahoma" w:cs="Traditional Arabic" w:hint="cs"/>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1/151</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294">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فاطر </w:t>
      </w:r>
      <w:r w:rsidRPr="00866AE4">
        <w:rPr>
          <w:rFonts w:ascii="Traditional Arabic" w:hAnsi="Traditional Arabic" w:cs="Traditional Arabic"/>
          <w:sz w:val="28"/>
          <w:szCs w:val="32"/>
          <w:rtl/>
        </w:rPr>
        <w:t>(9)</w:t>
      </w:r>
      <w:r w:rsidRPr="00866AE4">
        <w:rPr>
          <w:rFonts w:ascii="Traditional Arabic" w:hAnsi="Traditional Arabic" w:cs="Traditional Arabic" w:hint="cs"/>
          <w:sz w:val="28"/>
          <w:szCs w:val="32"/>
          <w:rtl/>
        </w:rPr>
        <w:t>.</w:t>
      </w:r>
    </w:p>
  </w:footnote>
  <w:footnote w:id="1295">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(37).</w:t>
      </w:r>
    </w:p>
  </w:footnote>
  <w:footnote w:id="1296">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الديباج على مسلم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2/308</w:t>
      </w:r>
      <w:r w:rsidRPr="00866AE4">
        <w:rPr>
          <w:rFonts w:ascii="Traditional Arabic" w:hAnsi="Traditional Arabic" w:cs="Traditional Arabic" w:hint="cs"/>
          <w:sz w:val="28"/>
          <w:szCs w:val="32"/>
          <w:rtl/>
        </w:rPr>
        <w:t>).</w:t>
      </w:r>
    </w:p>
  </w:footnote>
  <w:footnote w:id="1297">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(ابن) إسحاق و التصحيح من المطبوع.</w:t>
      </w:r>
    </w:p>
  </w:footnote>
  <w:footnote w:id="1298">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المصباح المنير (ص154).</w:t>
      </w:r>
      <w:r w:rsidRPr="00866AE4">
        <w:rPr>
          <w:rFonts w:ascii="Tahoma" w:hAnsi="Tahoma" w:cs="Traditional Arabic"/>
          <w:sz w:val="28"/>
          <w:szCs w:val="32"/>
          <w:rtl/>
        </w:rPr>
        <w:t xml:space="preserve"> </w:t>
      </w:r>
    </w:p>
  </w:footnote>
  <w:footnote w:id="1299">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(ص154).</w:t>
      </w:r>
    </w:p>
  </w:footnote>
  <w:footnote w:id="1300">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في كتاب الديباج (الوعد).</w:t>
      </w:r>
      <w:r w:rsidRPr="00866AE4">
        <w:rPr>
          <w:rFonts w:ascii="Tahoma" w:hAnsi="Tahoma" w:cs="Traditional Arabic"/>
          <w:sz w:val="28"/>
          <w:szCs w:val="32"/>
          <w:rtl/>
        </w:rPr>
        <w:t xml:space="preserve"> </w:t>
      </w:r>
    </w:p>
  </w:footnote>
  <w:footnote w:id="1301">
    <w:p w:rsidR="00914303" w:rsidRPr="00866AE4" w:rsidRDefault="00914303" w:rsidP="009F014B">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الحب و البغض من الصفات الفعلية الثابتة لله كما ثبت في الكتاب و السنة من غير تحريف و لا تعطيل و لا تكييف و لا تمثيل.</w:t>
      </w:r>
    </w:p>
  </w:footnote>
  <w:footnote w:id="1302">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sz w:val="28"/>
          <w:szCs w:val="32"/>
          <w:rtl/>
        </w:rPr>
        <w:t xml:space="preserve">الديباج على مسلم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2/308</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303">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لم أجده من كلام السيوطي.</w:t>
      </w:r>
      <w:r w:rsidRPr="00866AE4">
        <w:rPr>
          <w:rFonts w:ascii="Tahoma" w:hAnsi="Tahoma" w:cs="Traditional Arabic"/>
          <w:sz w:val="28"/>
          <w:szCs w:val="32"/>
          <w:rtl/>
        </w:rPr>
        <w:t xml:space="preserve"> </w:t>
      </w:r>
    </w:p>
  </w:footnote>
  <w:footnote w:id="1304">
    <w:p w:rsidR="00914303" w:rsidRPr="00866AE4" w:rsidRDefault="00914303" w:rsidP="009F014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 الجهاد إلى الله كلمة حق تقال لإمام جائر</w:t>
      </w:r>
      <w:r w:rsidRPr="00866AE4">
        <w:rPr>
          <w:rFonts w:ascii="Traditional Arabic" w:hAnsi="Traditional Arabic" w:cs="Traditional Arabic" w:hint="cs"/>
          <w:sz w:val="28"/>
          <w:szCs w:val="32"/>
          <w:rtl/>
        </w:rPr>
        <w:t>), و في رواية (لإمام ظالم).</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طب) عن أبي أمامة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ح)</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eastAsia"/>
          <w:sz w:val="28"/>
          <w:szCs w:val="32"/>
          <w:rtl/>
        </w:rPr>
        <w:t>أخرجه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أحمد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في المسند </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1622رقم22511),</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الطبران</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في المعجم الكبير </w:t>
      </w:r>
      <w:r w:rsidRPr="00866AE4">
        <w:rPr>
          <w:rFonts w:ascii="Traditional Arabic" w:hAnsi="Traditional Arabic" w:cs="Traditional Arabic"/>
          <w:sz w:val="28"/>
          <w:szCs w:val="32"/>
          <w:rtl/>
        </w:rPr>
        <w:t xml:space="preserve">(8/281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8080)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علي بن الجعد في مسنده (ص</w:t>
      </w:r>
      <w:r w:rsidRPr="00866AE4">
        <w:rPr>
          <w:rFonts w:ascii="Traditional Arabic" w:hAnsi="Traditional Arabic" w:cs="Traditional Arabic"/>
          <w:sz w:val="28"/>
          <w:szCs w:val="32"/>
          <w:rtl/>
        </w:rPr>
        <w:t>480</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hint="eastAsia"/>
          <w:sz w:val="28"/>
          <w:szCs w:val="32"/>
          <w:rtl/>
        </w:rPr>
        <w:t>البيهقى</w:t>
      </w:r>
      <w:r w:rsidRPr="00866AE4">
        <w:rPr>
          <w:rFonts w:ascii="Traditional Arabic" w:hAnsi="Traditional Arabic" w:cs="Traditional Arabic" w:hint="cs"/>
          <w:sz w:val="28"/>
          <w:szCs w:val="32"/>
          <w:rtl/>
        </w:rPr>
        <w:t xml:space="preserve"> في السنن </w:t>
      </w:r>
      <w:r w:rsidRPr="00866AE4">
        <w:rPr>
          <w:rFonts w:ascii="Traditional Arabic" w:hAnsi="Traditional Arabic" w:cs="Traditional Arabic"/>
          <w:sz w:val="28"/>
          <w:szCs w:val="32"/>
          <w:rtl/>
        </w:rPr>
        <w:t>(10/91</w:t>
      </w:r>
      <w:r w:rsidRPr="00866AE4">
        <w:rPr>
          <w:rFonts w:ascii="Traditional Arabic" w:hAnsi="Traditional Arabic" w:cs="Traditional Arabic" w:hint="cs"/>
          <w:sz w:val="28"/>
          <w:szCs w:val="32"/>
          <w:rtl/>
        </w:rPr>
        <w:t>), و القضاعي في مسند الشهاب (2/</w:t>
      </w:r>
      <w:r w:rsidRPr="00866AE4">
        <w:rPr>
          <w:rFonts w:ascii="Traditional Arabic" w:hAnsi="Traditional Arabic" w:cs="Traditional Arabic"/>
          <w:sz w:val="28"/>
          <w:szCs w:val="32"/>
          <w:rtl/>
        </w:rPr>
        <w:t>248</w:t>
      </w:r>
      <w:r w:rsidRPr="00866AE4">
        <w:rPr>
          <w:rFonts w:ascii="Traditional Arabic" w:hAnsi="Traditional Arabic" w:cs="Traditional Arabic" w:hint="cs"/>
          <w:sz w:val="28"/>
          <w:szCs w:val="32"/>
          <w:rtl/>
        </w:rPr>
        <w:t xml:space="preserve">).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لا بأس به و له شواهد عديدة يصح بها الحديث.</w:t>
      </w:r>
    </w:p>
    <w:p w:rsidR="00914303" w:rsidRPr="00866AE4" w:rsidRDefault="00914303" w:rsidP="00402BBC">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صححه الألباني في السلسلة الصحيحة (1/</w:t>
      </w:r>
      <w:r w:rsidRPr="00866AE4">
        <w:rPr>
          <w:rFonts w:ascii="Traditional Arabic" w:hAnsi="Traditional Arabic" w:cs="Traditional Arabic"/>
          <w:sz w:val="28"/>
          <w:szCs w:val="32"/>
          <w:rtl/>
        </w:rPr>
        <w:t>490</w:t>
      </w:r>
      <w:r w:rsidRPr="00866AE4">
        <w:rPr>
          <w:rFonts w:ascii="Traditional Arabic" w:hAnsi="Traditional Arabic" w:cs="Traditional Arabic" w:hint="cs"/>
          <w:sz w:val="28"/>
          <w:szCs w:val="32"/>
          <w:rtl/>
        </w:rPr>
        <w:t>).</w:t>
      </w:r>
    </w:p>
  </w:footnote>
  <w:footnote w:id="1305">
    <w:p w:rsidR="00914303" w:rsidRPr="00866AE4" w:rsidRDefault="00914303" w:rsidP="009F014B">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(أحب الحديث إلى الله  أصدقه).</w:t>
      </w:r>
    </w:p>
    <w:p w:rsidR="00914303" w:rsidRPr="00866AE4" w:rsidRDefault="00914303" w:rsidP="00CD756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خ) عن المسور بن مخرمة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مروان معا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AE6E17" w:rsidRDefault="00914303" w:rsidP="00402BBC">
      <w:pPr>
        <w:autoSpaceDE w:val="0"/>
        <w:autoSpaceDN w:val="0"/>
        <w:adjustRightInd w:val="0"/>
        <w:contextualSpacing/>
        <w:jc w:val="lowKashida"/>
        <w:rPr>
          <w:rFonts w:ascii="Tahoma" w:hAnsi="Traditional Arabic"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البخاري </w:t>
      </w:r>
      <w:r w:rsidRPr="00866AE4">
        <w:rPr>
          <w:rFonts w:ascii="Traditional Arabic" w:hAnsi="Traditional Arabic" w:cs="Traditional Arabic" w:hint="cs"/>
          <w:sz w:val="28"/>
          <w:szCs w:val="32"/>
          <w:rtl/>
        </w:rPr>
        <w:t xml:space="preserve">في كتاب الجهاد و السير </w:t>
      </w:r>
      <w:r w:rsidRPr="00866AE4">
        <w:rPr>
          <w:rFonts w:ascii="Traditional Arabic" w:hAnsi="Traditional Arabic" w:cs="Traditional Arabic"/>
          <w:sz w:val="28"/>
          <w:szCs w:val="32"/>
          <w:rtl/>
        </w:rPr>
        <w:t>باب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من الدليل على أن الخمس لنوائب المسلمين </w:t>
      </w:r>
      <w:r w:rsidRPr="00866AE4">
        <w:rPr>
          <w:rFonts w:ascii="Traditional Arabic" w:hAnsi="Traditional Arabic" w:cs="Traditional Arabic" w:hint="cs"/>
          <w:sz w:val="28"/>
          <w:szCs w:val="32"/>
          <w:rtl/>
        </w:rPr>
        <w:t>(3</w:t>
      </w:r>
      <w:r w:rsidRPr="00866AE4">
        <w:rPr>
          <w:rFonts w:ascii="Traditional Arabic" w:hAnsi="Traditional Arabic" w:cs="Traditional Arabic"/>
          <w:sz w:val="28"/>
          <w:szCs w:val="32"/>
          <w:rtl/>
        </w:rPr>
        <w:t>/1139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2963</w:t>
      </w:r>
      <w:r w:rsidRPr="00866AE4">
        <w:rPr>
          <w:rFonts w:ascii="Traditional Arabic" w:hAnsi="Traditional Arabic" w:cs="Traditional Arabic" w:hint="cs"/>
          <w:sz w:val="28"/>
          <w:szCs w:val="32"/>
          <w:rtl/>
        </w:rPr>
        <w:t>).</w:t>
      </w:r>
      <w:r>
        <w:rPr>
          <w:rFonts w:ascii="Traditional Arabic" w:cs="Traditional Arabic"/>
          <w:b/>
          <w:bCs/>
          <w:color w:val="000000"/>
          <w:sz w:val="44"/>
          <w:szCs w:val="44"/>
          <w:rtl/>
        </w:rPr>
        <w:t xml:space="preserve"> </w:t>
      </w:r>
      <w:r w:rsidRPr="00AE6E17">
        <w:rPr>
          <w:rFonts w:ascii="Traditional Arabic" w:hAnsi="Traditional Arabic" w:cs="Traditional Arabic" w:hint="cs"/>
          <w:sz w:val="44"/>
          <w:szCs w:val="32"/>
          <w:rtl/>
        </w:rPr>
        <w:t>و</w:t>
      </w:r>
      <w:r w:rsidRPr="00AE6E17">
        <w:rPr>
          <w:rFonts w:ascii="Traditional Arabic" w:hAnsi="Traditional Arabic" w:cs="Traditional Arabic" w:hint="eastAsia"/>
          <w:sz w:val="44"/>
          <w:szCs w:val="32"/>
          <w:rtl/>
        </w:rPr>
        <w:t>أحمد</w:t>
      </w:r>
      <w:r w:rsidRPr="00AE6E17">
        <w:rPr>
          <w:rFonts w:ascii="Traditional Arabic" w:hAnsi="Traditional Arabic" w:cs="Traditional Arabic"/>
          <w:sz w:val="44"/>
          <w:szCs w:val="32"/>
          <w:rtl/>
        </w:rPr>
        <w:t xml:space="preserve"> </w:t>
      </w:r>
      <w:r w:rsidRPr="00AE6E17">
        <w:rPr>
          <w:rFonts w:ascii="Traditional Arabic" w:hAnsi="Traditional Arabic" w:cs="Traditional Arabic" w:hint="cs"/>
          <w:sz w:val="44"/>
          <w:szCs w:val="32"/>
          <w:rtl/>
        </w:rPr>
        <w:t xml:space="preserve">في المسند </w:t>
      </w:r>
      <w:r w:rsidRPr="00AE6E17">
        <w:rPr>
          <w:rFonts w:ascii="Traditional Arabic" w:hAnsi="Traditional Arabic" w:cs="Traditional Arabic"/>
          <w:sz w:val="44"/>
          <w:szCs w:val="32"/>
          <w:rtl/>
        </w:rPr>
        <w:t xml:space="preserve">(4/326 </w:t>
      </w:r>
      <w:r w:rsidRPr="00AE6E17">
        <w:rPr>
          <w:rFonts w:ascii="Traditional Arabic" w:hAnsi="Traditional Arabic" w:cs="Traditional Arabic" w:hint="eastAsia"/>
          <w:sz w:val="44"/>
          <w:szCs w:val="32"/>
          <w:rtl/>
        </w:rPr>
        <w:t>،</w:t>
      </w:r>
      <w:r w:rsidRPr="00AE6E17">
        <w:rPr>
          <w:rFonts w:ascii="Traditional Arabic" w:hAnsi="Traditional Arabic" w:cs="Traditional Arabic"/>
          <w:sz w:val="44"/>
          <w:szCs w:val="32"/>
          <w:rtl/>
        </w:rPr>
        <w:t xml:space="preserve"> </w:t>
      </w:r>
      <w:r w:rsidRPr="00AE6E17">
        <w:rPr>
          <w:rFonts w:ascii="Traditional Arabic" w:hAnsi="Traditional Arabic" w:cs="Traditional Arabic" w:hint="eastAsia"/>
          <w:sz w:val="44"/>
          <w:szCs w:val="32"/>
          <w:rtl/>
        </w:rPr>
        <w:t>رقم</w:t>
      </w:r>
      <w:r w:rsidRPr="00AE6E17">
        <w:rPr>
          <w:rFonts w:ascii="Traditional Arabic" w:hAnsi="Traditional Arabic" w:cs="Traditional Arabic"/>
          <w:sz w:val="44"/>
          <w:szCs w:val="32"/>
          <w:rtl/>
        </w:rPr>
        <w:t xml:space="preserve"> 18934)</w:t>
      </w:r>
      <w:r w:rsidRPr="00AE6E17">
        <w:rPr>
          <w:rFonts w:ascii="Tahoma" w:hAnsi="Traditional Arabic" w:cs="Traditional Arabic" w:hint="cs"/>
          <w:sz w:val="28"/>
          <w:szCs w:val="32"/>
        </w:rPr>
        <w:t xml:space="preserve"> </w:t>
      </w:r>
    </w:p>
  </w:footnote>
  <w:footnote w:id="1306">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و التصحيح من البخاري.</w:t>
      </w:r>
    </w:p>
  </w:footnote>
  <w:footnote w:id="1307">
    <w:p w:rsidR="00914303" w:rsidRPr="00866AE4" w:rsidRDefault="00914303" w:rsidP="009F014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في (الأصل) أذنوا و طيبوا.</w:t>
      </w:r>
      <w:r w:rsidRPr="00866AE4">
        <w:rPr>
          <w:rFonts w:ascii="Tahoma" w:hAnsi="Tahoma" w:cs="Traditional Arabic"/>
          <w:sz w:val="28"/>
          <w:szCs w:val="32"/>
          <w:rtl/>
        </w:rPr>
        <w:t xml:space="preserve"> </w:t>
      </w:r>
    </w:p>
  </w:footnote>
  <w:footnote w:id="1308">
    <w:p w:rsidR="00914303" w:rsidRPr="00866AE4" w:rsidRDefault="00914303" w:rsidP="0091236F">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أحب الصيام إلى الله صيام داود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أحب الصلاة إلى الله صلاة داود عليه السلام كان ينام نصف الليل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يقوم ثلثه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ينام سدسه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يصوم يوما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يفطر يوما</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ق د ن) عن ابن عمرو</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AE6E17" w:rsidRDefault="00914303" w:rsidP="00AE6E17">
      <w:pPr>
        <w:pStyle w:val="aa"/>
        <w:widowControl w:val="0"/>
        <w:contextualSpacing/>
        <w:jc w:val="lowKashida"/>
        <w:rPr>
          <w:rFonts w:ascii="Tahoma" w:hAnsi="Traditional Arabic" w:cs="Traditional Arabic"/>
          <w:sz w:val="28"/>
          <w:szCs w:val="32"/>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كتاب الصوم باب </w:t>
      </w:r>
      <w:r w:rsidRPr="00866AE4">
        <w:rPr>
          <w:rFonts w:ascii="Traditional Arabic" w:hAnsi="Traditional Arabic" w:cs="Traditional Arabic"/>
          <w:sz w:val="28"/>
          <w:szCs w:val="32"/>
          <w:rtl/>
        </w:rPr>
        <w:t xml:space="preserve">أحب الصيام إلى الله صيام داود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1257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3238</w:t>
      </w:r>
      <w:r w:rsidRPr="00866AE4">
        <w:rPr>
          <w:rFonts w:ascii="Traditional Arabic" w:hAnsi="Traditional Arabic" w:cs="Traditional Arabic" w:hint="cs"/>
          <w:sz w:val="28"/>
          <w:szCs w:val="32"/>
          <w:rtl/>
        </w:rPr>
        <w:t>)، و مسلم كتاب الصوم باب النهي عن صوم الدهر (</w:t>
      </w:r>
      <w:r w:rsidRPr="00866AE4">
        <w:rPr>
          <w:rFonts w:ascii="Traditional Arabic" w:hAnsi="Traditional Arabic" w:cs="Traditional Arabic"/>
          <w:sz w:val="28"/>
          <w:szCs w:val="32"/>
          <w:rtl/>
        </w:rPr>
        <w:t>2/816</w:t>
      </w:r>
      <w:r w:rsidRPr="00866AE4">
        <w:rPr>
          <w:rFonts w:ascii="Traditional Arabic" w:hAnsi="Traditional Arabic" w:cs="Traditional Arabic" w:hint="cs"/>
          <w:sz w:val="28"/>
          <w:szCs w:val="32"/>
          <w:rtl/>
        </w:rPr>
        <w:t xml:space="preserve"> رقم1159)</w:t>
      </w:r>
      <w:r w:rsidRPr="00AE6E17">
        <w:rPr>
          <w:rFonts w:ascii="Traditional Arabic" w:cs="Traditional Arabic" w:hint="eastAsia"/>
          <w:b/>
          <w:bCs/>
          <w:color w:val="000000"/>
          <w:sz w:val="44"/>
          <w:szCs w:val="44"/>
          <w:rtl/>
        </w:rPr>
        <w:t xml:space="preserve"> </w:t>
      </w:r>
      <w:r w:rsidRPr="00AE6E17">
        <w:rPr>
          <w:rFonts w:ascii="Traditional Arabic" w:hAnsi="Traditional Arabic" w:cs="Traditional Arabic" w:hint="cs"/>
          <w:b/>
          <w:sz w:val="44"/>
          <w:szCs w:val="32"/>
          <w:rtl/>
        </w:rPr>
        <w:t>و</w:t>
      </w:r>
      <w:r w:rsidRPr="00AE6E17">
        <w:rPr>
          <w:rFonts w:ascii="Traditional Arabic" w:hAnsi="Traditional Arabic" w:cs="Traditional Arabic" w:hint="eastAsia"/>
          <w:b/>
          <w:sz w:val="44"/>
          <w:szCs w:val="32"/>
          <w:rtl/>
        </w:rPr>
        <w:t>أحمد</w:t>
      </w:r>
      <w:r w:rsidRPr="00AE6E17">
        <w:rPr>
          <w:rFonts w:ascii="Traditional Arabic" w:hAnsi="Traditional Arabic" w:cs="Traditional Arabic"/>
          <w:b/>
          <w:sz w:val="44"/>
          <w:szCs w:val="32"/>
          <w:rtl/>
        </w:rPr>
        <w:t xml:space="preserve"> </w:t>
      </w:r>
      <w:r w:rsidRPr="00AE6E17">
        <w:rPr>
          <w:rFonts w:ascii="Traditional Arabic" w:hAnsi="Traditional Arabic" w:cs="Traditional Arabic" w:hint="cs"/>
          <w:b/>
          <w:sz w:val="44"/>
          <w:szCs w:val="32"/>
          <w:rtl/>
        </w:rPr>
        <w:t xml:space="preserve">في المسند </w:t>
      </w:r>
      <w:r w:rsidRPr="00AE6E17">
        <w:rPr>
          <w:rFonts w:ascii="Traditional Arabic" w:hAnsi="Traditional Arabic" w:cs="Traditional Arabic"/>
          <w:b/>
          <w:sz w:val="44"/>
          <w:szCs w:val="32"/>
          <w:rtl/>
        </w:rPr>
        <w:t xml:space="preserve">(2/160 </w:t>
      </w:r>
      <w:r w:rsidRPr="00AE6E17">
        <w:rPr>
          <w:rFonts w:ascii="Traditional Arabic" w:hAnsi="Traditional Arabic" w:cs="Traditional Arabic" w:hint="eastAsia"/>
          <w:b/>
          <w:sz w:val="44"/>
          <w:szCs w:val="32"/>
          <w:rtl/>
        </w:rPr>
        <w:t>،</w:t>
      </w:r>
      <w:r w:rsidRPr="00AE6E17">
        <w:rPr>
          <w:rFonts w:ascii="Traditional Arabic" w:hAnsi="Traditional Arabic" w:cs="Traditional Arabic"/>
          <w:b/>
          <w:sz w:val="44"/>
          <w:szCs w:val="32"/>
          <w:rtl/>
        </w:rPr>
        <w:t xml:space="preserve"> </w:t>
      </w:r>
      <w:r w:rsidRPr="00AE6E17">
        <w:rPr>
          <w:rFonts w:ascii="Traditional Arabic" w:hAnsi="Traditional Arabic" w:cs="Traditional Arabic" w:hint="eastAsia"/>
          <w:b/>
          <w:sz w:val="44"/>
          <w:szCs w:val="32"/>
          <w:rtl/>
        </w:rPr>
        <w:t>رقم</w:t>
      </w:r>
      <w:r w:rsidRPr="00AE6E17">
        <w:rPr>
          <w:rFonts w:ascii="Traditional Arabic" w:hAnsi="Traditional Arabic" w:cs="Traditional Arabic"/>
          <w:b/>
          <w:sz w:val="44"/>
          <w:szCs w:val="32"/>
          <w:rtl/>
        </w:rPr>
        <w:t xml:space="preserve"> 6491) </w:t>
      </w:r>
      <w:r w:rsidRPr="00AE6E17">
        <w:rPr>
          <w:rFonts w:ascii="Traditional Arabic" w:hAnsi="Traditional Arabic" w:cs="Traditional Arabic" w:hint="eastAsia"/>
          <w:b/>
          <w:sz w:val="44"/>
          <w:szCs w:val="32"/>
          <w:rtl/>
        </w:rPr>
        <w:t>،</w:t>
      </w:r>
      <w:r w:rsidRPr="00AE6E17">
        <w:rPr>
          <w:rFonts w:ascii="Traditional Arabic" w:hAnsi="Traditional Arabic" w:cs="Traditional Arabic"/>
          <w:b/>
          <w:sz w:val="44"/>
          <w:szCs w:val="32"/>
          <w:rtl/>
        </w:rPr>
        <w:t xml:space="preserve"> </w:t>
      </w:r>
      <w:r w:rsidRPr="00AE6E17">
        <w:rPr>
          <w:rFonts w:ascii="Traditional Arabic" w:hAnsi="Traditional Arabic" w:cs="Traditional Arabic" w:hint="eastAsia"/>
          <w:b/>
          <w:sz w:val="44"/>
          <w:szCs w:val="32"/>
          <w:rtl/>
        </w:rPr>
        <w:t>،</w:t>
      </w:r>
      <w:r w:rsidRPr="00AE6E17">
        <w:rPr>
          <w:rFonts w:ascii="Traditional Arabic" w:hAnsi="Traditional Arabic" w:cs="Traditional Arabic"/>
          <w:b/>
          <w:sz w:val="44"/>
          <w:szCs w:val="32"/>
          <w:rtl/>
        </w:rPr>
        <w:t xml:space="preserve"> </w:t>
      </w:r>
      <w:r w:rsidRPr="00AE6E17">
        <w:rPr>
          <w:rFonts w:ascii="Traditional Arabic" w:hAnsi="Traditional Arabic" w:cs="Traditional Arabic" w:hint="eastAsia"/>
          <w:b/>
          <w:sz w:val="44"/>
          <w:szCs w:val="32"/>
          <w:rtl/>
        </w:rPr>
        <w:t>وأبو</w:t>
      </w:r>
      <w:r w:rsidRPr="00AE6E17">
        <w:rPr>
          <w:rFonts w:ascii="Traditional Arabic" w:hAnsi="Traditional Arabic" w:cs="Traditional Arabic"/>
          <w:b/>
          <w:sz w:val="44"/>
          <w:szCs w:val="32"/>
          <w:rtl/>
        </w:rPr>
        <w:t xml:space="preserve"> </w:t>
      </w:r>
      <w:r w:rsidRPr="00AE6E17">
        <w:rPr>
          <w:rFonts w:ascii="Traditional Arabic" w:hAnsi="Traditional Arabic" w:cs="Traditional Arabic" w:hint="eastAsia"/>
          <w:b/>
          <w:sz w:val="44"/>
          <w:szCs w:val="32"/>
          <w:rtl/>
        </w:rPr>
        <w:t>داود</w:t>
      </w:r>
      <w:r w:rsidRPr="00AE6E17">
        <w:rPr>
          <w:rFonts w:ascii="Traditional Arabic" w:hAnsi="Traditional Arabic" w:cs="Traditional Arabic"/>
          <w:b/>
          <w:sz w:val="44"/>
          <w:szCs w:val="32"/>
          <w:rtl/>
        </w:rPr>
        <w:t xml:space="preserve"> (2/327 </w:t>
      </w:r>
      <w:r w:rsidRPr="00AE6E17">
        <w:rPr>
          <w:rFonts w:ascii="Traditional Arabic" w:hAnsi="Traditional Arabic" w:cs="Traditional Arabic" w:hint="eastAsia"/>
          <w:b/>
          <w:sz w:val="44"/>
          <w:szCs w:val="32"/>
          <w:rtl/>
        </w:rPr>
        <w:t>،</w:t>
      </w:r>
      <w:r w:rsidRPr="00AE6E17">
        <w:rPr>
          <w:rFonts w:ascii="Traditional Arabic" w:hAnsi="Traditional Arabic" w:cs="Traditional Arabic"/>
          <w:b/>
          <w:sz w:val="44"/>
          <w:szCs w:val="32"/>
          <w:rtl/>
        </w:rPr>
        <w:t xml:space="preserve"> </w:t>
      </w:r>
      <w:r w:rsidRPr="00AE6E17">
        <w:rPr>
          <w:rFonts w:ascii="Traditional Arabic" w:hAnsi="Traditional Arabic" w:cs="Traditional Arabic" w:hint="eastAsia"/>
          <w:b/>
          <w:sz w:val="44"/>
          <w:szCs w:val="32"/>
          <w:rtl/>
        </w:rPr>
        <w:t>رقم</w:t>
      </w:r>
      <w:r w:rsidRPr="00AE6E17">
        <w:rPr>
          <w:rFonts w:ascii="Traditional Arabic" w:hAnsi="Traditional Arabic" w:cs="Traditional Arabic"/>
          <w:b/>
          <w:sz w:val="44"/>
          <w:szCs w:val="32"/>
          <w:rtl/>
        </w:rPr>
        <w:t xml:space="preserve"> 2448) </w:t>
      </w:r>
      <w:r w:rsidRPr="00AE6E17">
        <w:rPr>
          <w:rFonts w:ascii="Traditional Arabic" w:hAnsi="Traditional Arabic" w:cs="Traditional Arabic" w:hint="eastAsia"/>
          <w:b/>
          <w:sz w:val="44"/>
          <w:szCs w:val="32"/>
          <w:rtl/>
        </w:rPr>
        <w:t>،</w:t>
      </w:r>
      <w:r w:rsidRPr="00AE6E17">
        <w:rPr>
          <w:rFonts w:ascii="Traditional Arabic" w:hAnsi="Traditional Arabic" w:cs="Traditional Arabic"/>
          <w:b/>
          <w:sz w:val="44"/>
          <w:szCs w:val="32"/>
          <w:rtl/>
        </w:rPr>
        <w:t xml:space="preserve"> </w:t>
      </w:r>
      <w:r w:rsidRPr="00AE6E17">
        <w:rPr>
          <w:rFonts w:ascii="Traditional Arabic" w:hAnsi="Traditional Arabic" w:cs="Traditional Arabic" w:hint="eastAsia"/>
          <w:b/>
          <w:sz w:val="44"/>
          <w:szCs w:val="32"/>
          <w:rtl/>
        </w:rPr>
        <w:t>والنسائى</w:t>
      </w:r>
      <w:r w:rsidRPr="00AE6E17">
        <w:rPr>
          <w:rFonts w:ascii="Traditional Arabic" w:hAnsi="Traditional Arabic" w:cs="Traditional Arabic"/>
          <w:b/>
          <w:sz w:val="44"/>
          <w:szCs w:val="32"/>
          <w:rtl/>
        </w:rPr>
        <w:t xml:space="preserve"> (3/214 </w:t>
      </w:r>
      <w:r w:rsidRPr="00AE6E17">
        <w:rPr>
          <w:rFonts w:ascii="Traditional Arabic" w:hAnsi="Traditional Arabic" w:cs="Traditional Arabic" w:hint="eastAsia"/>
          <w:b/>
          <w:sz w:val="44"/>
          <w:szCs w:val="32"/>
          <w:rtl/>
        </w:rPr>
        <w:t>،</w:t>
      </w:r>
      <w:r w:rsidRPr="00AE6E17">
        <w:rPr>
          <w:rFonts w:ascii="Traditional Arabic" w:hAnsi="Traditional Arabic" w:cs="Traditional Arabic"/>
          <w:b/>
          <w:sz w:val="44"/>
          <w:szCs w:val="32"/>
          <w:rtl/>
        </w:rPr>
        <w:t xml:space="preserve"> </w:t>
      </w:r>
      <w:r w:rsidRPr="00AE6E17">
        <w:rPr>
          <w:rFonts w:ascii="Traditional Arabic" w:hAnsi="Traditional Arabic" w:cs="Traditional Arabic" w:hint="eastAsia"/>
          <w:b/>
          <w:sz w:val="44"/>
          <w:szCs w:val="32"/>
          <w:rtl/>
        </w:rPr>
        <w:t>رقم</w:t>
      </w:r>
      <w:r w:rsidRPr="00AE6E17">
        <w:rPr>
          <w:rFonts w:ascii="Traditional Arabic" w:hAnsi="Traditional Arabic" w:cs="Traditional Arabic"/>
          <w:b/>
          <w:sz w:val="44"/>
          <w:szCs w:val="32"/>
          <w:rtl/>
        </w:rPr>
        <w:t xml:space="preserve"> 1630) </w:t>
      </w:r>
      <w:r w:rsidRPr="00AE6E17">
        <w:rPr>
          <w:rFonts w:ascii="Traditional Arabic" w:hAnsi="Traditional Arabic" w:cs="Traditional Arabic"/>
          <w:sz w:val="28"/>
          <w:szCs w:val="32"/>
          <w:rtl/>
        </w:rPr>
        <w:t xml:space="preserve"> عن عبد الله بن عمرو  رض</w:t>
      </w:r>
      <w:r w:rsidRPr="00AE6E17">
        <w:rPr>
          <w:rFonts w:ascii="Traditional Arabic" w:hAnsi="Traditional Arabic" w:cs="Traditional Arabic" w:hint="cs"/>
          <w:sz w:val="28"/>
          <w:szCs w:val="32"/>
          <w:rtl/>
        </w:rPr>
        <w:t>ي</w:t>
      </w:r>
      <w:r w:rsidRPr="00AE6E17">
        <w:rPr>
          <w:rFonts w:ascii="Traditional Arabic" w:hAnsi="Traditional Arabic" w:cs="Traditional Arabic"/>
          <w:sz w:val="28"/>
          <w:szCs w:val="32"/>
          <w:rtl/>
        </w:rPr>
        <w:t xml:space="preserve"> الله عنهما قال قال رسول الله صلى الله عليه و</w:t>
      </w:r>
      <w:r w:rsidRPr="00AE6E17">
        <w:rPr>
          <w:rFonts w:ascii="Traditional Arabic" w:hAnsi="Traditional Arabic" w:cs="Traditional Arabic" w:hint="cs"/>
          <w:sz w:val="28"/>
          <w:szCs w:val="32"/>
          <w:rtl/>
        </w:rPr>
        <w:t xml:space="preserve"> </w:t>
      </w:r>
      <w:r w:rsidRPr="00AE6E17">
        <w:rPr>
          <w:rFonts w:ascii="Traditional Arabic" w:hAnsi="Traditional Arabic" w:cs="Traditional Arabic"/>
          <w:sz w:val="28"/>
          <w:szCs w:val="32"/>
          <w:rtl/>
        </w:rPr>
        <w:t xml:space="preserve">سلم </w:t>
      </w:r>
      <w:r w:rsidRPr="00AE6E17">
        <w:rPr>
          <w:rFonts w:ascii="Traditional Arabic" w:hAnsi="Traditional Arabic" w:cs="Traditional Arabic" w:hint="cs"/>
          <w:sz w:val="28"/>
          <w:szCs w:val="32"/>
          <w:rtl/>
        </w:rPr>
        <w:t>فذكره.</w:t>
      </w:r>
    </w:p>
  </w:footnote>
  <w:footnote w:id="1309">
    <w:p w:rsidR="00914303" w:rsidRPr="00866AE4" w:rsidRDefault="00914303" w:rsidP="0091236F">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صفة المحبة من الصفات الثابتة لله على الوجه الذي يليق به تبارك و تعالى كما سبق أن بيناه.</w:t>
      </w:r>
      <w:r w:rsidRPr="00866AE4">
        <w:rPr>
          <w:rFonts w:ascii="Tahoma" w:hAnsi="Tahoma" w:cs="Traditional Arabic"/>
          <w:sz w:val="28"/>
          <w:szCs w:val="32"/>
          <w:rtl/>
        </w:rPr>
        <w:t xml:space="preserve"> </w:t>
      </w:r>
    </w:p>
  </w:footnote>
  <w:footnote w:id="1310">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انظر </w:t>
      </w:r>
      <w:r w:rsidRPr="00866AE4">
        <w:rPr>
          <w:rFonts w:ascii="Traditional Arabic" w:hAnsi="Traditional Arabic" w:cs="Traditional Arabic"/>
          <w:sz w:val="28"/>
          <w:szCs w:val="32"/>
          <w:rtl/>
        </w:rPr>
        <w:t>أسنى المطالب</w:t>
      </w:r>
      <w:r w:rsidRPr="00866AE4">
        <w:rPr>
          <w:rFonts w:ascii="Traditional Arabic" w:hAnsi="Traditional Arabic" w:cs="Traditional Arabic" w:hint="cs"/>
          <w:sz w:val="28"/>
          <w:szCs w:val="32"/>
          <w:rtl/>
        </w:rPr>
        <w:t>(1/432).</w:t>
      </w:r>
      <w:r w:rsidRPr="00866AE4">
        <w:rPr>
          <w:rFonts w:ascii="Tahoma" w:hAnsi="Tahoma" w:cs="Traditional Arabic"/>
          <w:sz w:val="28"/>
          <w:szCs w:val="32"/>
        </w:rPr>
        <w:t xml:space="preserve"> </w:t>
      </w:r>
    </w:p>
  </w:footnote>
  <w:footnote w:id="1311">
    <w:p w:rsidR="00914303" w:rsidRPr="00866AE4" w:rsidRDefault="00914303" w:rsidP="00B70DE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الأحاديث الساقطة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رقم الحديث (</w:t>
      </w:r>
      <w:r w:rsidRPr="00866AE4">
        <w:rPr>
          <w:rFonts w:ascii="Traditional Arabic" w:hAnsi="Traditional Arabic" w:cs="Traditional Arabic"/>
          <w:sz w:val="28"/>
          <w:szCs w:val="32"/>
          <w:rtl/>
        </w:rPr>
        <w:t>203</w:t>
      </w:r>
      <w:r w:rsidRPr="00866AE4">
        <w:rPr>
          <w:rFonts w:ascii="Traditional Arabic" w:hAnsi="Traditional Arabic" w:cs="Traditional Arabic" w:hint="cs"/>
          <w:sz w:val="28"/>
          <w:szCs w:val="32"/>
          <w:rtl/>
        </w:rPr>
        <w:t>).</w:t>
      </w:r>
    </w:p>
  </w:footnote>
  <w:footnote w:id="1312">
    <w:p w:rsidR="00914303" w:rsidRPr="00866AE4" w:rsidRDefault="00914303" w:rsidP="0091236F">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أحب الكلام إلى الله تعالى أربع:"سبحان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الحمد 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إله إلا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الله أكبر" لا يضرك بأيهن بدأت</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م) عن سمرة بن جندب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 xml:space="preserve">.                                                </w:t>
      </w:r>
    </w:p>
    <w:p w:rsidR="00914303" w:rsidRPr="00AE6E17" w:rsidRDefault="00914303" w:rsidP="00AE6E1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مسلم</w:t>
      </w:r>
      <w:r w:rsidRPr="00866AE4">
        <w:rPr>
          <w:rFonts w:ascii="Traditional Arabic" w:hAnsi="Traditional Arabic" w:cs="Traditional Arabic" w:hint="cs"/>
          <w:sz w:val="28"/>
          <w:szCs w:val="32"/>
          <w:rtl/>
        </w:rPr>
        <w:t xml:space="preserve"> في كتاب </w:t>
      </w:r>
      <w:r w:rsidRPr="00866AE4">
        <w:rPr>
          <w:rFonts w:ascii="Traditional Arabic" w:hAnsi="Traditional Arabic" w:cs="Traditional Arabic"/>
          <w:sz w:val="28"/>
          <w:szCs w:val="32"/>
          <w:rtl/>
        </w:rPr>
        <w:t>الآداب باب كراهة التسمية بالأسماء القبيحة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3/1685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2137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AE6E17">
        <w:rPr>
          <w:rFonts w:ascii="Traditional Arabic" w:hAnsi="Traditional Arabic" w:cs="Traditional Arabic" w:hint="eastAsia"/>
          <w:sz w:val="44"/>
          <w:szCs w:val="32"/>
          <w:rtl/>
        </w:rPr>
        <w:t>وأحمد</w:t>
      </w:r>
      <w:r w:rsidRPr="00AE6E17">
        <w:rPr>
          <w:rFonts w:ascii="Traditional Arabic" w:hAnsi="Traditional Arabic" w:cs="Traditional Arabic"/>
          <w:sz w:val="44"/>
          <w:szCs w:val="32"/>
          <w:rtl/>
        </w:rPr>
        <w:t xml:space="preserve"> </w:t>
      </w:r>
      <w:r w:rsidRPr="00AE6E17">
        <w:rPr>
          <w:rFonts w:ascii="Traditional Arabic" w:hAnsi="Traditional Arabic" w:cs="Traditional Arabic" w:hint="cs"/>
          <w:sz w:val="44"/>
          <w:szCs w:val="32"/>
          <w:rtl/>
        </w:rPr>
        <w:t xml:space="preserve">في مسنده </w:t>
      </w:r>
      <w:r w:rsidRPr="00AE6E17">
        <w:rPr>
          <w:rFonts w:ascii="Traditional Arabic" w:hAnsi="Traditional Arabic" w:cs="Traditional Arabic"/>
          <w:sz w:val="44"/>
          <w:szCs w:val="32"/>
          <w:rtl/>
        </w:rPr>
        <w:t xml:space="preserve">(5/10  </w:t>
      </w:r>
      <w:r w:rsidRPr="00AE6E17">
        <w:rPr>
          <w:rFonts w:ascii="Traditional Arabic" w:hAnsi="Traditional Arabic" w:cs="Traditional Arabic" w:hint="eastAsia"/>
          <w:sz w:val="44"/>
          <w:szCs w:val="32"/>
          <w:rtl/>
        </w:rPr>
        <w:t>رقم</w:t>
      </w:r>
      <w:r w:rsidRPr="00AE6E17">
        <w:rPr>
          <w:rFonts w:ascii="Traditional Arabic" w:hAnsi="Traditional Arabic" w:cs="Traditional Arabic"/>
          <w:sz w:val="44"/>
          <w:szCs w:val="32"/>
          <w:rtl/>
        </w:rPr>
        <w:t xml:space="preserve"> 20119)</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عن سمرة بن جندب قال قال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 الكلام إلى الله أربع سبحان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الحمد لله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إله إلا الله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والله أكبر. لا يضرك بأيهن بدأت.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تسمين غلامك يسارا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رباحا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نجيحا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أفلح فإنك تقول أثم هو فلا يكون فيقول لا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p>
    <w:p w:rsidR="00914303" w:rsidRPr="00866AE4" w:rsidRDefault="00914303" w:rsidP="00402BBC">
      <w:pPr>
        <w:pStyle w:val="aa"/>
        <w:widowControl w:val="0"/>
        <w:ind w:left="454" w:hanging="454"/>
        <w:contextualSpacing/>
        <w:jc w:val="lowKashida"/>
        <w:rPr>
          <w:rFonts w:ascii="Tahoma" w:hAnsi="Tahoma" w:cs="Traditional Arabic"/>
          <w:sz w:val="28"/>
          <w:szCs w:val="32"/>
          <w:rtl/>
        </w:rPr>
      </w:pPr>
      <w:r w:rsidRPr="00866AE4">
        <w:rPr>
          <w:rFonts w:ascii="Traditional Arabic" w:hAnsi="Traditional Arabic" w:cs="Traditional Arabic"/>
          <w:sz w:val="28"/>
          <w:szCs w:val="32"/>
          <w:rtl/>
        </w:rPr>
        <w:t>إنما هن أربع فلا تزيدن على.</w:t>
      </w:r>
      <w:r w:rsidRPr="00866AE4">
        <w:rPr>
          <w:rFonts w:ascii="Tahoma" w:hAnsi="Tahoma" w:cs="Traditional Arabic"/>
          <w:sz w:val="28"/>
          <w:szCs w:val="32"/>
        </w:rPr>
        <w:t xml:space="preserve">  </w:t>
      </w:r>
    </w:p>
  </w:footnote>
  <w:footnote w:id="1313">
    <w:p w:rsidR="00914303" w:rsidRDefault="00914303" w:rsidP="00AE6E17">
      <w:pPr>
        <w:pStyle w:val="aa"/>
        <w:rPr>
          <w:rtl/>
        </w:rPr>
      </w:pPr>
      <w:r>
        <w:t>)</w:t>
      </w:r>
      <w:r w:rsidRPr="00AE6E17">
        <w:rPr>
          <w:rFonts w:cs="Traditional Arabic"/>
          <w:szCs w:val="32"/>
          <w:rtl/>
        </w:rPr>
        <w:t xml:space="preserve"> </w:t>
      </w:r>
      <w:r w:rsidRPr="00AE6E17">
        <w:rPr>
          <w:rFonts w:cs="Traditional Arabic" w:hint="cs"/>
          <w:szCs w:val="32"/>
          <w:rtl/>
        </w:rPr>
        <w:t>3)الجامع الصغير رقم (1291)</w:t>
      </w:r>
    </w:p>
  </w:footnote>
  <w:footnote w:id="1314">
    <w:p w:rsidR="00914303" w:rsidRPr="00866AE4" w:rsidRDefault="00914303" w:rsidP="00AE6E17">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 اللهو إلى الله إجراء الخيل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الرمي بالنبل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لعبكم مع أزواجكم</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(عد) عن ابن عمر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w:t>
      </w:r>
    </w:p>
    <w:p w:rsidR="00914303" w:rsidRPr="00866AE4" w:rsidRDefault="00914303" w:rsidP="00402BBC">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eastAsia"/>
          <w:sz w:val="28"/>
          <w:szCs w:val="32"/>
          <w:rtl/>
        </w:rPr>
        <w:t>أخرجه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ابن</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eastAsia"/>
          <w:sz w:val="28"/>
          <w:szCs w:val="32"/>
          <w:rtl/>
        </w:rPr>
        <w:t>عدى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في الكامل </w:t>
      </w:r>
      <w:r w:rsidRPr="00866AE4">
        <w:rPr>
          <w:rFonts w:ascii="Traditional Arabic" w:hAnsi="Traditional Arabic" w:cs="Traditional Arabic"/>
          <w:sz w:val="28"/>
          <w:szCs w:val="32"/>
          <w:rtl/>
        </w:rPr>
        <w:t>(6/1</w:t>
      </w:r>
      <w:r w:rsidRPr="00866AE4">
        <w:rPr>
          <w:rFonts w:ascii="Traditional Arabic" w:hAnsi="Traditional Arabic" w:cs="Traditional Arabic" w:hint="cs"/>
          <w:sz w:val="28"/>
          <w:szCs w:val="32"/>
          <w:rtl/>
        </w:rPr>
        <w:t>78</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402BBC">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ضعيف جدا فيه محمد الحارثي و هو ضعيف كما قال ابن حجر في التقريب (ص</w:t>
      </w:r>
      <w:r w:rsidRPr="00866AE4">
        <w:rPr>
          <w:rFonts w:ascii="Traditional Arabic" w:hAnsi="Traditional Arabic" w:cs="Traditional Arabic"/>
          <w:sz w:val="28"/>
          <w:szCs w:val="32"/>
          <w:rtl/>
        </w:rPr>
        <w:t>472</w:t>
      </w:r>
      <w:r w:rsidRPr="00866AE4">
        <w:rPr>
          <w:rFonts w:ascii="Traditional Arabic" w:hAnsi="Traditional Arabic" w:cs="Traditional Arabic" w:hint="cs"/>
          <w:sz w:val="28"/>
          <w:szCs w:val="32"/>
          <w:rtl/>
        </w:rPr>
        <w:t>)   و شيخه البيلماني منكر الحديث.</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w:t>
      </w:r>
      <w:r w:rsidRPr="00866AE4">
        <w:rPr>
          <w:rFonts w:ascii="Traditional Arabic" w:hAnsi="Traditional Arabic" w:cs="Traditional Arabic"/>
          <w:sz w:val="28"/>
          <w:szCs w:val="32"/>
          <w:rtl/>
        </w:rPr>
        <w:t>ال البخاري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أبو حاتم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منكر الحديث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الدارقطني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 ضعيف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ابن حبان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حدث عن أبيه بنسخة شبيها بمائتي حديث كلها موضوعة</w:t>
      </w:r>
      <w:r w:rsidRPr="00866AE4">
        <w:rPr>
          <w:rFonts w:ascii="Traditional Arabic" w:hAnsi="Traditional Arabic" w:cs="Traditional Arabic" w:hint="cs"/>
          <w:sz w:val="28"/>
          <w:szCs w:val="32"/>
          <w:rtl/>
        </w:rPr>
        <w:t xml:space="preserve">". </w:t>
      </w:r>
    </w:p>
    <w:p w:rsidR="00914303" w:rsidRPr="00866AE4" w:rsidRDefault="00914303" w:rsidP="00402BBC">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انظر المجروحين (2/246), الكامل (6/</w:t>
      </w:r>
      <w:r w:rsidRPr="00866AE4">
        <w:rPr>
          <w:rFonts w:ascii="Traditional Arabic" w:hAnsi="Traditional Arabic" w:cs="Traditional Arabic"/>
          <w:sz w:val="28"/>
          <w:szCs w:val="32"/>
          <w:rtl/>
        </w:rPr>
        <w:t>178</w:t>
      </w:r>
      <w:r w:rsidRPr="00866AE4">
        <w:rPr>
          <w:rFonts w:ascii="Traditional Arabic" w:hAnsi="Traditional Arabic" w:cs="Traditional Arabic" w:hint="cs"/>
          <w:sz w:val="28"/>
          <w:szCs w:val="32"/>
          <w:rtl/>
        </w:rPr>
        <w:t>), الميزان (6/</w:t>
      </w:r>
      <w:r w:rsidRPr="00866AE4">
        <w:rPr>
          <w:rFonts w:ascii="Traditional Arabic" w:hAnsi="Traditional Arabic" w:cs="Traditional Arabic"/>
          <w:sz w:val="28"/>
          <w:szCs w:val="32"/>
          <w:rtl/>
        </w:rPr>
        <w:t>224</w:t>
      </w:r>
      <w:r w:rsidRPr="00866AE4">
        <w:rPr>
          <w:rFonts w:ascii="Traditional Arabic" w:hAnsi="Traditional Arabic" w:cs="Traditional Arabic" w:hint="cs"/>
          <w:sz w:val="28"/>
          <w:szCs w:val="32"/>
          <w:rtl/>
        </w:rPr>
        <w:t>).</w:t>
      </w:r>
    </w:p>
  </w:footnote>
  <w:footnote w:id="1315">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في الأصل (لهو) من غير همزة و التصويب من المطبوع.</w:t>
      </w:r>
      <w:r w:rsidRPr="00866AE4">
        <w:rPr>
          <w:rFonts w:ascii="Tahoma" w:hAnsi="Tahoma" w:cs="Traditional Arabic"/>
          <w:sz w:val="28"/>
          <w:szCs w:val="32"/>
          <w:rtl/>
        </w:rPr>
        <w:t xml:space="preserve"> </w:t>
      </w:r>
    </w:p>
  </w:footnote>
  <w:footnote w:id="1316">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(ص288).</w:t>
      </w:r>
    </w:p>
  </w:footnote>
  <w:footnote w:id="1317">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الأنفال </w:t>
      </w:r>
      <w:r w:rsidRPr="00866AE4">
        <w:rPr>
          <w:rFonts w:ascii="Traditional Arabic" w:hAnsi="Traditional Arabic" w:cs="Traditional Arabic"/>
          <w:sz w:val="28"/>
          <w:szCs w:val="32"/>
          <w:rtl/>
        </w:rPr>
        <w:t>(60)</w:t>
      </w:r>
      <w:r w:rsidRPr="00866AE4">
        <w:rPr>
          <w:rFonts w:ascii="Traditional Arabic" w:hAnsi="Traditional Arabic" w:cs="Traditional Arabic" w:hint="cs"/>
          <w:sz w:val="28"/>
          <w:szCs w:val="32"/>
          <w:rtl/>
        </w:rPr>
        <w:t>.</w:t>
      </w:r>
    </w:p>
  </w:footnote>
  <w:footnote w:id="1318">
    <w:p w:rsidR="00914303" w:rsidRPr="00866AE4" w:rsidRDefault="00914303" w:rsidP="0091236F">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أحب العباد إلى الله تعالى أنفعهم لعياله</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عبد الله في زوائده الزهد عن الحسن مرسلا</w:t>
      </w:r>
      <w:r w:rsidRPr="00866AE4">
        <w:rPr>
          <w:rFonts w:ascii="Traditional Arabic" w:hAnsi="Traditional Arabic" w:cs="Traditional Arabic" w:hint="cs"/>
          <w:sz w:val="28"/>
          <w:szCs w:val="32"/>
          <w:rtl/>
        </w:rPr>
        <w:t xml:space="preserve">".                                                                                 </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رواه عبد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الله بن </w:t>
      </w:r>
      <w:r w:rsidRPr="00866AE4">
        <w:rPr>
          <w:rFonts w:ascii="Traditional Arabic" w:hAnsi="Traditional Arabic" w:cs="Traditional Arabic" w:hint="cs"/>
          <w:sz w:val="28"/>
          <w:szCs w:val="32"/>
          <w:rtl/>
        </w:rPr>
        <w:t>الإمام</w:t>
      </w:r>
      <w:r w:rsidRPr="00866AE4">
        <w:rPr>
          <w:rFonts w:ascii="Traditional Arabic" w:hAnsi="Traditional Arabic" w:cs="Traditional Arabic"/>
          <w:sz w:val="28"/>
          <w:szCs w:val="32"/>
          <w:rtl/>
        </w:rPr>
        <w:t xml:space="preserve"> أحمد في زوائد الزهد عن الحسن مرسلا</w:t>
      </w:r>
      <w:r w:rsidRPr="00866AE4">
        <w:rPr>
          <w:rFonts w:ascii="Traditional Arabic" w:hAnsi="Traditional Arabic" w:cs="Traditional Arabic" w:hint="cs"/>
          <w:sz w:val="28"/>
          <w:szCs w:val="32"/>
          <w:rtl/>
        </w:rPr>
        <w:t xml:space="preserve"> كما في الجامع الكبير( ص</w:t>
      </w:r>
      <w:r w:rsidRPr="00866AE4">
        <w:rPr>
          <w:rFonts w:ascii="Traditional Arabic" w:hAnsi="Traditional Arabic" w:cs="Traditional Arabic"/>
          <w:sz w:val="28"/>
          <w:szCs w:val="32"/>
          <w:rtl/>
        </w:rPr>
        <w:t>9</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لم أجده في كتاب الزهد المطبوع.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قال الألباني في صحيح الجامع:"</w:t>
      </w:r>
      <w:r w:rsidRPr="00866AE4">
        <w:rPr>
          <w:rFonts w:ascii="Traditional Arabic" w:hAnsi="Traditional Arabic" w:cs="Traditional Arabic"/>
          <w:sz w:val="28"/>
          <w:szCs w:val="32"/>
          <w:rtl/>
        </w:rPr>
        <w:t>حسن</w:t>
      </w:r>
      <w:r w:rsidRPr="00866AE4">
        <w:rPr>
          <w:rFonts w:ascii="Traditional Arabic" w:hAnsi="Traditional Arabic" w:cs="Traditional Arabic" w:hint="cs"/>
          <w:sz w:val="28"/>
          <w:szCs w:val="32"/>
          <w:rtl/>
        </w:rPr>
        <w:t>".</w:t>
      </w:r>
    </w:p>
    <w:p w:rsidR="00914303" w:rsidRPr="00866AE4" w:rsidRDefault="00914303" w:rsidP="00402BBC">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sz w:val="28"/>
          <w:szCs w:val="32"/>
          <w:rtl/>
        </w:rPr>
        <w:t xml:space="preserve">انظر حديث رقم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172</w:t>
      </w:r>
      <w:r w:rsidRPr="00866AE4">
        <w:rPr>
          <w:rFonts w:ascii="Traditional Arabic" w:hAnsi="Traditional Arabic" w:cs="Traditional Arabic" w:hint="cs"/>
          <w:sz w:val="28"/>
          <w:szCs w:val="32"/>
          <w:rtl/>
        </w:rPr>
        <w:t>).</w:t>
      </w:r>
    </w:p>
  </w:footnote>
  <w:footnote w:id="1319">
    <w:p w:rsidR="00914303" w:rsidRPr="00866AE4" w:rsidRDefault="00914303" w:rsidP="0091236F">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أخرجه أبو يعلى في </w:t>
      </w:r>
      <w:r w:rsidRPr="00866AE4">
        <w:rPr>
          <w:rFonts w:ascii="Traditional Arabic" w:hAnsi="Traditional Arabic" w:cs="Traditional Arabic"/>
          <w:sz w:val="28"/>
          <w:szCs w:val="32"/>
          <w:rtl/>
        </w:rPr>
        <w:t>مسند</w:t>
      </w:r>
      <w:r w:rsidRPr="00866AE4">
        <w:rPr>
          <w:rFonts w:ascii="Traditional Arabic" w:hAnsi="Traditional Arabic" w:cs="Traditional Arabic" w:hint="cs"/>
          <w:sz w:val="28"/>
          <w:szCs w:val="32"/>
          <w:rtl/>
        </w:rPr>
        <w:t>ه (</w:t>
      </w:r>
      <w:r w:rsidRPr="00866AE4">
        <w:rPr>
          <w:rFonts w:ascii="Traditional Arabic" w:hAnsi="Traditional Arabic" w:cs="Traditional Arabic"/>
          <w:sz w:val="28"/>
          <w:szCs w:val="32"/>
          <w:rtl/>
        </w:rPr>
        <w:t>6/65</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3315</w:t>
      </w:r>
      <w:r w:rsidRPr="00866AE4">
        <w:rPr>
          <w:rFonts w:ascii="Traditional Arabic" w:hAnsi="Traditional Arabic" w:cs="Traditional Arabic" w:hint="cs"/>
          <w:sz w:val="28"/>
          <w:szCs w:val="32"/>
          <w:rtl/>
        </w:rPr>
        <w:t xml:space="preserve">), و ابن أبي الدنيا في </w:t>
      </w:r>
      <w:r w:rsidRPr="00866AE4">
        <w:rPr>
          <w:rFonts w:ascii="Traditional Arabic" w:hAnsi="Traditional Arabic" w:cs="Traditional Arabic"/>
          <w:sz w:val="28"/>
          <w:szCs w:val="32"/>
          <w:rtl/>
        </w:rPr>
        <w:t xml:space="preserve">قضاء الحوائج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ص35</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6/43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7446</w:t>
      </w:r>
      <w:r w:rsidRPr="00866AE4">
        <w:rPr>
          <w:rFonts w:ascii="Traditional Arabic" w:hAnsi="Traditional Arabic" w:cs="Traditional Arabic" w:hint="cs"/>
          <w:sz w:val="28"/>
          <w:szCs w:val="32"/>
          <w:rtl/>
        </w:rPr>
        <w:t xml:space="preserve">), و القضاعي في </w:t>
      </w:r>
      <w:r w:rsidRPr="00866AE4">
        <w:rPr>
          <w:rFonts w:ascii="Traditional Arabic" w:hAnsi="Traditional Arabic" w:cs="Traditional Arabic"/>
          <w:sz w:val="28"/>
          <w:szCs w:val="32"/>
          <w:rtl/>
        </w:rPr>
        <w:t xml:space="preserve">مسند الشهاب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2/255</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يوسف بن عطية حدثنا ثابت عن أنس قال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الخلق عيال الله فأحبهم إلى الله أنفعهم لعياله</w:t>
      </w:r>
      <w:r w:rsidRPr="00866AE4">
        <w:rPr>
          <w:rFonts w:ascii="Traditional Arabic" w:hAnsi="Traditional Arabic" w:cs="Traditional Arabic" w:hint="cs"/>
          <w:sz w:val="28"/>
          <w:szCs w:val="32"/>
          <w:rtl/>
        </w:rPr>
        <w:t xml:space="preserve">), و يوسف بن عطية متروك الحديث.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قال الدار قطني:"يوسف بن عطية </w:t>
      </w:r>
      <w:r w:rsidRPr="00866AE4">
        <w:rPr>
          <w:rFonts w:ascii="Traditional Arabic" w:hAnsi="Traditional Arabic" w:cs="Traditional Arabic"/>
          <w:sz w:val="28"/>
          <w:szCs w:val="32"/>
          <w:rtl/>
        </w:rPr>
        <w:t>هما اثنان متروكان أحدهما بصري أبو سهل وهو الصفار يحدث</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ثابت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قتادة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الآخر كوفي كنيته أبو المنذر يحدث عن أبي حمزة مجهول</w:t>
      </w:r>
      <w:r w:rsidRPr="00866AE4">
        <w:rPr>
          <w:rFonts w:ascii="Traditional Arabic" w:hAnsi="Traditional Arabic" w:cs="Traditional Arabic" w:hint="cs"/>
          <w:sz w:val="28"/>
          <w:szCs w:val="32"/>
          <w:rtl/>
        </w:rPr>
        <w:t>. سؤالات البرقاني (ص</w:t>
      </w:r>
      <w:r w:rsidRPr="00866AE4">
        <w:rPr>
          <w:rFonts w:ascii="Traditional Arabic" w:hAnsi="Traditional Arabic" w:cs="Traditional Arabic"/>
          <w:sz w:val="28"/>
          <w:szCs w:val="32"/>
          <w:rtl/>
        </w:rPr>
        <w:t>73</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البيهقي:"</w:t>
      </w:r>
      <w:r w:rsidRPr="00866AE4">
        <w:rPr>
          <w:rFonts w:ascii="Traditional Arabic" w:hAnsi="Traditional Arabic" w:cs="Traditional Arabic"/>
          <w:sz w:val="28"/>
          <w:szCs w:val="32"/>
          <w:rtl/>
        </w:rPr>
        <w:t>تفرد به يوسف بن عطية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روي بإسناد ضعيف</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أبو يعلى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البزار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يوسف بن عطية الصفار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متروك</w:t>
      </w:r>
      <w:r w:rsidRPr="00866AE4">
        <w:rPr>
          <w:rFonts w:ascii="Traditional Arabic" w:hAnsi="Traditional Arabic" w:cs="Traditional Arabic" w:hint="cs"/>
          <w:sz w:val="28"/>
          <w:szCs w:val="32"/>
          <w:rtl/>
        </w:rPr>
        <w:t>، و</w:t>
      </w:r>
      <w:r w:rsidRPr="00866AE4">
        <w:rPr>
          <w:rFonts w:ascii="Traditional Arabic" w:hAnsi="Traditional Arabic" w:cs="Traditional Arabic"/>
          <w:sz w:val="28"/>
          <w:szCs w:val="32"/>
          <w:rtl/>
        </w:rPr>
        <w:t xml:space="preserve"> رواه الطبراني في الكبير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الأوسط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فيه </w:t>
      </w:r>
      <w:r w:rsidRPr="00866AE4">
        <w:rPr>
          <w:rFonts w:ascii="Traditional Arabic" w:hAnsi="Traditional Arabic" w:cs="Traditional Arabic" w:hint="cs"/>
          <w:sz w:val="28"/>
          <w:szCs w:val="32"/>
          <w:rtl/>
        </w:rPr>
        <w:t xml:space="preserve">موسى </w:t>
      </w:r>
      <w:r w:rsidRPr="00866AE4">
        <w:rPr>
          <w:rFonts w:ascii="Traditional Arabic" w:hAnsi="Traditional Arabic" w:cs="Traditional Arabic"/>
          <w:sz w:val="28"/>
          <w:szCs w:val="32"/>
          <w:rtl/>
        </w:rPr>
        <w:t>عمير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أبو هرون القرشي متروك</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8/191</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الذهبي:"</w:t>
      </w:r>
      <w:r w:rsidRPr="00866AE4">
        <w:rPr>
          <w:rFonts w:ascii="Traditional Arabic" w:hAnsi="Traditional Arabic" w:cs="Traditional Arabic"/>
          <w:sz w:val="28"/>
          <w:szCs w:val="32"/>
          <w:rtl/>
        </w:rPr>
        <w:t>يوسف بن عطية البصري الصفار مولى الأنصار عن قتادة و ثابت مجمع على ضعفه و قال النسائي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متروك و قال الفلاس ما علمته كان يكذب لكنه يهم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روى عباس عن يحيى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ليس بشيء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كناه البخاري أبا سهل و قال منكر الحديث و من مناكيره عن ثابت عن أنس مرفوعا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الخلق كلهم عيال الله فأحب الخلق إليه أنفعهم لعياله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ميزان الاعتدال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7/301</w:t>
      </w:r>
      <w:r w:rsidRPr="00866AE4">
        <w:rPr>
          <w:rFonts w:ascii="Traditional Arabic" w:hAnsi="Traditional Arabic" w:cs="Traditional Arabic" w:hint="cs"/>
          <w:sz w:val="28"/>
          <w:szCs w:val="32"/>
          <w:rtl/>
        </w:rPr>
        <w:t xml:space="preserve">).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يوسف بن عطية بن ثابت الصفار البصري أبو سهل متروك من الثامنة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فق</w:t>
      </w:r>
      <w:r w:rsidRPr="00866AE4">
        <w:rPr>
          <w:rFonts w:ascii="Traditional Arabic" w:hAnsi="Traditional Arabic" w:cs="Traditional Arabic" w:hint="cs"/>
          <w:sz w:val="28"/>
          <w:szCs w:val="32"/>
          <w:rtl/>
        </w:rPr>
        <w:t>). التقريب (رقم</w:t>
      </w:r>
      <w:r w:rsidRPr="00866AE4">
        <w:rPr>
          <w:rFonts w:ascii="Traditional Arabic" w:hAnsi="Traditional Arabic" w:cs="Traditional Arabic"/>
          <w:sz w:val="28"/>
          <w:szCs w:val="32"/>
          <w:rtl/>
        </w:rPr>
        <w:t>7873</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قال السيوطي:"(ضعيف) الجامع الصغير (رقم </w:t>
      </w:r>
      <w:r w:rsidRPr="00866AE4">
        <w:rPr>
          <w:rFonts w:ascii="Traditional Arabic" w:hAnsi="Traditional Arabic" w:cs="Traditional Arabic"/>
          <w:sz w:val="28"/>
          <w:szCs w:val="32"/>
          <w:rtl/>
        </w:rPr>
        <w:t>4135</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له شاهد ضعيف جدا عن ابن مسعود أخرجه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10/86</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10033</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مُوسَى بن عُمَيْرٍ عَنِ الْحَكَمِ عن إبراهيم عن عَلْقَمَةَ عن عبد اللَّهِ قال قال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xml:space="preserve"> نحوه. و فيه </w:t>
      </w:r>
      <w:r w:rsidRPr="00866AE4">
        <w:rPr>
          <w:rFonts w:ascii="Traditional Arabic" w:hAnsi="Traditional Arabic" w:cs="Traditional Arabic"/>
          <w:sz w:val="28"/>
          <w:szCs w:val="32"/>
          <w:rtl/>
        </w:rPr>
        <w:t xml:space="preserve">موسى بن عمير </w:t>
      </w:r>
      <w:r w:rsidRPr="00866AE4">
        <w:rPr>
          <w:rFonts w:ascii="Traditional Arabic" w:hAnsi="Traditional Arabic" w:cs="Traditional Arabic" w:hint="cs"/>
          <w:sz w:val="28"/>
          <w:szCs w:val="32"/>
          <w:rtl/>
        </w:rPr>
        <w:t xml:space="preserve">و هو متروك.                                                                                    </w:t>
      </w:r>
    </w:p>
    <w:p w:rsidR="00914303" w:rsidRPr="00866AE4" w:rsidRDefault="00914303" w:rsidP="00CD756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موسى بن عمير القرشي مولاهم أبو هارون الكوفي الأعمى متروك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كذبه أبو حاتم من الثامنة تمييز</w:t>
      </w:r>
      <w:r w:rsidRPr="00866AE4">
        <w:rPr>
          <w:rFonts w:ascii="Traditional Arabic" w:hAnsi="Traditional Arabic" w:cs="Traditional Arabic" w:hint="cs"/>
          <w:sz w:val="28"/>
          <w:szCs w:val="32"/>
          <w:rtl/>
        </w:rPr>
        <w:t xml:space="preserve">". التقريب (رقم </w:t>
      </w:r>
      <w:r w:rsidRPr="00866AE4">
        <w:rPr>
          <w:rFonts w:ascii="Traditional Arabic" w:hAnsi="Traditional Arabic" w:cs="Traditional Arabic"/>
          <w:sz w:val="28"/>
          <w:szCs w:val="32"/>
          <w:rtl/>
        </w:rPr>
        <w:t>6997</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402BBC">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ضعف الحديث الألباني في السلسلة الضعيفة (4/</w:t>
      </w:r>
      <w:r w:rsidRPr="00866AE4">
        <w:rPr>
          <w:rFonts w:ascii="Traditional Arabic" w:hAnsi="Traditional Arabic" w:cs="Traditional Arabic"/>
          <w:sz w:val="28"/>
          <w:szCs w:val="32"/>
          <w:rtl/>
        </w:rPr>
        <w:t>372</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1900</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320">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خرجه الطبران</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الأوسط (6/139)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الكبير (12/453</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الصغير (2/106) </w:t>
      </w: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 xml:space="preserve">عبد الرحمن بن قيس الضبي حدثنا سكين بن سراج عن عمرو بن دينار عن </w:t>
      </w:r>
      <w:r w:rsidRPr="00866AE4">
        <w:rPr>
          <w:rFonts w:ascii="Traditional Arabic" w:hAnsi="Traditional Arabic" w:cs="Traditional Arabic" w:hint="cs"/>
          <w:sz w:val="28"/>
          <w:szCs w:val="32"/>
          <w:rtl/>
        </w:rPr>
        <w:t xml:space="preserve">ابن </w:t>
      </w:r>
      <w:r w:rsidRPr="00866AE4">
        <w:rPr>
          <w:rFonts w:ascii="Traditional Arabic" w:hAnsi="Traditional Arabic" w:cs="Traditional Arabic"/>
          <w:sz w:val="28"/>
          <w:szCs w:val="32"/>
          <w:rtl/>
        </w:rPr>
        <w:t>عمر: أن رجلا جاء إلى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آله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سلم فقال يا رسول الله أي الناس أحب </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لى الله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أي الأعمال أحب إلى الله</w:t>
      </w:r>
      <w:r w:rsidRPr="00866AE4">
        <w:rPr>
          <w:rFonts w:ascii="Traditional Arabic" w:hAnsi="Traditional Arabic" w:cs="Traditional Arabic" w:hint="cs"/>
          <w:sz w:val="28"/>
          <w:szCs w:val="32"/>
          <w:rtl/>
        </w:rPr>
        <w:t>.؟</w:t>
      </w:r>
    </w:p>
    <w:p w:rsidR="00914303" w:rsidRPr="00866AE4" w:rsidRDefault="00914303" w:rsidP="00446A3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فقال رسول الله صلى الله عليه و سلم</w:t>
      </w:r>
      <w:r w:rsidRPr="00866AE4">
        <w:rPr>
          <w:rFonts w:ascii="Traditional Arabic" w:hAnsi="Traditional Arabic" w:cs="Traditional Arabic" w:hint="cs"/>
          <w:sz w:val="28"/>
          <w:szCs w:val="32"/>
          <w:rtl/>
        </w:rPr>
        <w:t>: فذكره.</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ضعيف فيه </w:t>
      </w:r>
      <w:r w:rsidRPr="00866AE4">
        <w:rPr>
          <w:rFonts w:ascii="Traditional Arabic" w:hAnsi="Traditional Arabic" w:cs="Traditional Arabic"/>
          <w:sz w:val="28"/>
          <w:szCs w:val="32"/>
          <w:rtl/>
        </w:rPr>
        <w:t>سكين بن أبى سراج</w:t>
      </w:r>
      <w:r w:rsidRPr="00866AE4">
        <w:rPr>
          <w:rFonts w:ascii="Traditional Arabic" w:hAnsi="Traditional Arabic" w:cs="Traditional Arabic" w:hint="cs"/>
          <w:sz w:val="28"/>
          <w:szCs w:val="32"/>
          <w:rtl/>
        </w:rPr>
        <w:t xml:space="preserve"> و الراوي عنه عبد الرحمن بن قيس الضبي و كلاهما متروكان.</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عنه ابن حبان:"</w:t>
      </w:r>
      <w:r w:rsidRPr="00866AE4">
        <w:rPr>
          <w:rFonts w:ascii="Traditional Arabic" w:hAnsi="Traditional Arabic" w:cs="Traditional Arabic"/>
          <w:sz w:val="28"/>
          <w:szCs w:val="32"/>
          <w:rtl/>
        </w:rPr>
        <w:t>شيخ  يروى الموضوعات عن ال</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ثبات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الملزقات عن الثقات</w:t>
      </w:r>
      <w:r w:rsidRPr="00866AE4">
        <w:rPr>
          <w:rFonts w:ascii="Traditional Arabic" w:hAnsi="Traditional Arabic" w:cs="Traditional Arabic" w:hint="cs"/>
          <w:sz w:val="28"/>
          <w:szCs w:val="32"/>
          <w:rtl/>
        </w:rPr>
        <w:t>". المجروحين (1/</w:t>
      </w:r>
      <w:r w:rsidRPr="00866AE4">
        <w:rPr>
          <w:rFonts w:ascii="Traditional Arabic" w:hAnsi="Traditional Arabic" w:cs="Traditional Arabic"/>
          <w:sz w:val="28"/>
          <w:szCs w:val="32"/>
          <w:rtl/>
        </w:rPr>
        <w:t>360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في تاريخ بغداد:"</w:t>
      </w:r>
      <w:r w:rsidRPr="00866AE4">
        <w:rPr>
          <w:rFonts w:ascii="Traditional Arabic" w:hAnsi="Traditional Arabic" w:cs="Traditional Arabic"/>
          <w:sz w:val="28"/>
          <w:szCs w:val="32"/>
          <w:rtl/>
        </w:rPr>
        <w:t>سكين مجهول منكر الحديث</w:t>
      </w:r>
      <w:r w:rsidRPr="00866AE4">
        <w:rPr>
          <w:rFonts w:ascii="Traditional Arabic" w:hAnsi="Traditional Arabic" w:cs="Traditional Arabic" w:hint="cs"/>
          <w:sz w:val="28"/>
          <w:szCs w:val="32"/>
          <w:rtl/>
        </w:rPr>
        <w:t>". تاريخ بغداد (14/</w:t>
      </w:r>
      <w:r w:rsidRPr="00866AE4">
        <w:rPr>
          <w:rFonts w:ascii="Traditional Arabic" w:hAnsi="Traditional Arabic" w:cs="Traditional Arabic"/>
          <w:sz w:val="28"/>
          <w:szCs w:val="32"/>
          <w:rtl/>
        </w:rPr>
        <w:t>297</w:t>
      </w:r>
      <w:r w:rsidRPr="00866AE4">
        <w:rPr>
          <w:rFonts w:ascii="Traditional Arabic" w:hAnsi="Traditional Arabic" w:cs="Traditional Arabic" w:hint="cs"/>
          <w:sz w:val="28"/>
          <w:szCs w:val="32"/>
          <w:rtl/>
        </w:rPr>
        <w:t>), انظر الميزان (3/</w:t>
      </w:r>
      <w:r w:rsidRPr="00866AE4">
        <w:rPr>
          <w:rFonts w:ascii="Traditional Arabic" w:hAnsi="Traditional Arabic" w:cs="Traditional Arabic"/>
          <w:sz w:val="28"/>
          <w:szCs w:val="32"/>
          <w:rtl/>
        </w:rPr>
        <w:t>250</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الطبراني:"</w:t>
      </w:r>
      <w:r w:rsidRPr="00866AE4">
        <w:rPr>
          <w:rFonts w:ascii="Traditional Arabic" w:hAnsi="Traditional Arabic" w:cs="Traditional Arabic"/>
          <w:sz w:val="28"/>
          <w:szCs w:val="32"/>
          <w:rtl/>
        </w:rPr>
        <w:t>لم يروه عن عمرو بن دينار إلا سكين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يقال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بن أبي سراج البصري تفرد به عبد الرحمن بن قيس الضبي ضعيف</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قال الهيثمى: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فيه سكين بن سراج،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(8/191)</w:t>
      </w:r>
      <w:r w:rsidRPr="00866AE4">
        <w:rPr>
          <w:rFonts w:ascii="Traditional Arabic" w:hAnsi="Traditional Arabic" w:cs="Traditional Arabic" w:hint="cs"/>
          <w:sz w:val="28"/>
          <w:szCs w:val="32"/>
          <w:rtl/>
        </w:rPr>
        <w:t xml:space="preserve">.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حجر:"ع</w:t>
      </w:r>
      <w:r w:rsidRPr="00866AE4">
        <w:rPr>
          <w:rFonts w:ascii="Traditional Arabic" w:hAnsi="Traditional Arabic" w:cs="Traditional Arabic"/>
          <w:sz w:val="28"/>
          <w:szCs w:val="32"/>
          <w:rtl/>
        </w:rPr>
        <w:t>بد الرحمن بن قيس الضبي أبو معاوية الزعفراني متروك كذبه أبو زرعة وغيره</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3989</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تابعه </w:t>
      </w:r>
      <w:r w:rsidRPr="00866AE4">
        <w:rPr>
          <w:rFonts w:ascii="Traditional Arabic" w:hAnsi="Traditional Arabic" w:cs="Traditional Arabic"/>
          <w:sz w:val="28"/>
          <w:szCs w:val="32"/>
          <w:rtl/>
        </w:rPr>
        <w:t>بكر بن خنيس عن عبد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الله بن دينار عن بعض أصحاب النبي صلى الله</w:t>
      </w:r>
      <w:r w:rsidRPr="00866AE4">
        <w:rPr>
          <w:rFonts w:ascii="Traditional Arabic" w:hAnsi="Traditional Arabic" w:cs="Traditional Arabic" w:hint="cs"/>
          <w:sz w:val="28"/>
          <w:szCs w:val="32"/>
          <w:rtl/>
        </w:rPr>
        <w:t xml:space="preserve"> عليه و سلم.</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قضاء الحوائج لابن أبي الدنيا (</w:t>
      </w:r>
      <w:r w:rsidRPr="00866AE4">
        <w:rPr>
          <w:rFonts w:ascii="Traditional Arabic" w:hAnsi="Traditional Arabic" w:cs="Traditional Arabic"/>
          <w:sz w:val="28"/>
          <w:szCs w:val="32"/>
          <w:rtl/>
        </w:rPr>
        <w:t>47</w:t>
      </w:r>
      <w:r w:rsidRPr="00866AE4">
        <w:rPr>
          <w:rFonts w:ascii="Traditional Arabic" w:hAnsi="Traditional Arabic" w:cs="Traditional Arabic" w:hint="cs"/>
          <w:sz w:val="28"/>
          <w:szCs w:val="32"/>
          <w:rtl/>
        </w:rPr>
        <w:t xml:space="preserve">) و سنده ضعيف فيه بكر بن خنيس و هو ضعيف.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قال </w:t>
      </w:r>
      <w:r w:rsidRPr="00866AE4">
        <w:rPr>
          <w:rFonts w:ascii="Traditional Arabic" w:hAnsi="Traditional Arabic" w:cs="Traditional Arabic"/>
          <w:sz w:val="28"/>
          <w:szCs w:val="32"/>
          <w:rtl/>
        </w:rPr>
        <w:t>على بن المدينى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بكر بن خنيس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للحديث رجال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p>
    <w:p w:rsidR="00914303" w:rsidRPr="00866AE4" w:rsidRDefault="00914303" w:rsidP="00CD756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قال </w:t>
      </w:r>
      <w:r w:rsidRPr="00866AE4">
        <w:rPr>
          <w:rFonts w:ascii="Traditional Arabic" w:hAnsi="Traditional Arabic" w:cs="Traditional Arabic"/>
          <w:sz w:val="28"/>
          <w:szCs w:val="32"/>
          <w:rtl/>
        </w:rPr>
        <w:t>عمرو بن على: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بكر بن خنيس ضعيف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 xml:space="preserve">عن يحى بن معين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نه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بكر بن خنيس ليس بش</w:t>
      </w:r>
      <w:r w:rsidRPr="00866AE4">
        <w:rPr>
          <w:rFonts w:ascii="Traditional Arabic" w:hAnsi="Traditional Arabic" w:cs="Traditional Arabic" w:hint="cs"/>
          <w:sz w:val="28"/>
          <w:szCs w:val="32"/>
          <w:rtl/>
        </w:rPr>
        <w:t xml:space="preserve">يء"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أبو حاتم:"</w:t>
      </w:r>
      <w:r w:rsidRPr="00866AE4">
        <w:rPr>
          <w:rFonts w:ascii="Traditional Arabic" w:hAnsi="Traditional Arabic" w:cs="Traditional Arabic"/>
          <w:sz w:val="28"/>
          <w:szCs w:val="32"/>
          <w:rtl/>
        </w:rPr>
        <w:t>كان رجلا صالحا غرا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ليس هو بقوى الحديث</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قلت</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هو متروك الحديث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 لا يبلغ به الترك</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الجرح و التعديل (2/</w:t>
      </w:r>
      <w:r w:rsidRPr="00866AE4">
        <w:rPr>
          <w:rFonts w:ascii="Traditional Arabic" w:hAnsi="Traditional Arabic" w:cs="Traditional Arabic"/>
          <w:sz w:val="28"/>
          <w:szCs w:val="32"/>
          <w:rtl/>
        </w:rPr>
        <w:t>384</w:t>
      </w:r>
      <w:r w:rsidRPr="00866AE4">
        <w:rPr>
          <w:rFonts w:ascii="Traditional Arabic" w:hAnsi="Traditional Arabic" w:cs="Traditional Arabic" w:hint="cs"/>
          <w:sz w:val="28"/>
          <w:szCs w:val="32"/>
          <w:rtl/>
        </w:rPr>
        <w:t xml:space="preserve">).                                                          </w:t>
      </w:r>
    </w:p>
    <w:p w:rsidR="00914303" w:rsidRPr="00866AE4" w:rsidRDefault="00914303" w:rsidP="00402BBC">
      <w:pPr>
        <w:autoSpaceDE w:val="0"/>
        <w:autoSpaceDN w:val="0"/>
        <w:adjustRightInd w:val="0"/>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و الحديث حسنه الألباني في صحيح الترغيب و الترهيب (2/</w:t>
      </w:r>
      <w:r w:rsidRPr="00866AE4">
        <w:rPr>
          <w:rFonts w:ascii="Traditional Arabic" w:hAnsi="Traditional Arabic" w:cs="Traditional Arabic"/>
          <w:sz w:val="28"/>
          <w:szCs w:val="32"/>
          <w:rtl/>
        </w:rPr>
        <w:t>359</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p w:rsidR="00914303" w:rsidRPr="00866AE4" w:rsidRDefault="00914303" w:rsidP="00402BBC">
      <w:pPr>
        <w:autoSpaceDE w:val="0"/>
        <w:autoSpaceDN w:val="0"/>
        <w:adjustRightInd w:val="0"/>
        <w:contextualSpacing/>
        <w:jc w:val="lowKashida"/>
        <w:rPr>
          <w:rFonts w:ascii="Tahoma" w:hAnsi="Tahoma" w:cs="Traditional Arabic"/>
          <w:sz w:val="28"/>
          <w:szCs w:val="32"/>
        </w:rPr>
      </w:pPr>
    </w:p>
  </w:footnote>
  <w:footnote w:id="1321">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أحب عباد الله إلى الله أحسنهم خلق</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أسامة بن شريك</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المعجم الكبير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1/81</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471</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فى الأوسط (6/268</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 xml:space="preserve">6380)،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ابن حبان (2/236</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الحاكم (4/443)</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صحيح رجاله ثقات.</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قال الهيثمى: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رجاله رجال الصحيح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(8/24)</w:t>
      </w:r>
      <w:r w:rsidRPr="00866AE4">
        <w:rPr>
          <w:rFonts w:ascii="Traditional Arabic" w:hAnsi="Traditional Arabic" w:cs="Traditional Arabic" w:hint="cs"/>
          <w:sz w:val="28"/>
          <w:szCs w:val="32"/>
          <w:rtl/>
        </w:rPr>
        <w:t>.</w:t>
      </w:r>
    </w:p>
    <w:p w:rsidR="00914303" w:rsidRPr="00866AE4" w:rsidRDefault="00914303" w:rsidP="00402BBC">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صححه </w:t>
      </w:r>
      <w:r w:rsidRPr="00866AE4">
        <w:rPr>
          <w:rFonts w:ascii="Traditional Arabic" w:hAnsi="Traditional Arabic" w:cs="Traditional Arabic"/>
          <w:sz w:val="28"/>
          <w:szCs w:val="32"/>
          <w:rtl/>
        </w:rPr>
        <w:t>الألباني في السلسلة الصحيحة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1/718</w:t>
      </w:r>
      <w:r w:rsidRPr="00866AE4">
        <w:rPr>
          <w:rFonts w:ascii="Traditional Arabic" w:hAnsi="Traditional Arabic" w:cs="Traditional Arabic" w:hint="cs"/>
          <w:sz w:val="28"/>
          <w:szCs w:val="32"/>
          <w:rtl/>
        </w:rPr>
        <w:t xml:space="preserve">). </w:t>
      </w:r>
      <w:r w:rsidRPr="00866AE4">
        <w:rPr>
          <w:rFonts w:ascii="Tahoma" w:hAnsi="Tahoma" w:cs="Traditional Arabic"/>
          <w:sz w:val="28"/>
          <w:szCs w:val="32"/>
          <w:rtl/>
        </w:rPr>
        <w:t xml:space="preserve"> </w:t>
      </w:r>
    </w:p>
  </w:footnote>
  <w:footnote w:id="1322">
    <w:p w:rsidR="00914303" w:rsidRPr="00866AE4" w:rsidRDefault="00914303" w:rsidP="00741D66">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 بيوتكم إلى الله بيت فيه يتيم مكرم</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(هب) عن عمر</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7/472</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1103</w:t>
      </w:r>
      <w:r w:rsidRPr="00866AE4">
        <w:rPr>
          <w:rFonts w:ascii="Traditional Arabic" w:hAnsi="Traditional Arabic" w:cs="Traditional Arabic" w:hint="cs"/>
          <w:sz w:val="28"/>
          <w:szCs w:val="32"/>
          <w:rtl/>
        </w:rPr>
        <w:t xml:space="preserve">7), و أخرجه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12/388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13434</w:t>
      </w:r>
      <w:r w:rsidRPr="00866AE4">
        <w:rPr>
          <w:rFonts w:ascii="Traditional Arabic" w:hAnsi="Traditional Arabic" w:cs="Traditional Arabic" w:hint="cs"/>
          <w:sz w:val="28"/>
          <w:szCs w:val="32"/>
          <w:rtl/>
        </w:rPr>
        <w:t xml:space="preserve">), و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1/341</w:t>
      </w:r>
      <w:r w:rsidRPr="00866AE4">
        <w:rPr>
          <w:rFonts w:ascii="Traditional Arabic" w:hAnsi="Traditional Arabic" w:cs="Traditional Arabic" w:hint="cs"/>
          <w:sz w:val="28"/>
          <w:szCs w:val="32"/>
          <w:rtl/>
        </w:rPr>
        <w:t xml:space="preserve">), و القضاعي في </w:t>
      </w:r>
      <w:r w:rsidRPr="00866AE4">
        <w:rPr>
          <w:rFonts w:ascii="Traditional Arabic" w:hAnsi="Traditional Arabic" w:cs="Traditional Arabic"/>
          <w:sz w:val="28"/>
          <w:szCs w:val="32"/>
          <w:rtl/>
        </w:rPr>
        <w:t xml:space="preserve">مسند الشهاب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2/229</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1249)</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ضعيف فيه إسحاق الحنيني و هو ضعيف. انظر الكامل (1/</w:t>
      </w:r>
      <w:r w:rsidRPr="00866AE4">
        <w:rPr>
          <w:rFonts w:ascii="Traditional Arabic" w:hAnsi="Traditional Arabic" w:cs="Traditional Arabic"/>
          <w:sz w:val="28"/>
          <w:szCs w:val="32"/>
          <w:rtl/>
        </w:rPr>
        <w:t>341</w:t>
      </w:r>
      <w:r w:rsidRPr="00866AE4">
        <w:rPr>
          <w:rFonts w:ascii="Traditional Arabic" w:hAnsi="Traditional Arabic" w:cs="Traditional Arabic" w:hint="cs"/>
          <w:sz w:val="28"/>
          <w:szCs w:val="32"/>
          <w:rtl/>
        </w:rPr>
        <w:t>), التقريب (ص9</w:t>
      </w:r>
      <w:r w:rsidRPr="00866AE4">
        <w:rPr>
          <w:rFonts w:ascii="Traditional Arabic" w:hAnsi="Traditional Arabic" w:cs="Traditional Arabic"/>
          <w:sz w:val="28"/>
          <w:szCs w:val="32"/>
          <w:rtl/>
        </w:rPr>
        <w:t>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402BBC">
      <w:pPr>
        <w:tabs>
          <w:tab w:val="left" w:pos="5276"/>
        </w:tabs>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أبو حاتم الرازي:"</w:t>
      </w:r>
      <w:r w:rsidRPr="00866AE4">
        <w:rPr>
          <w:rFonts w:ascii="Traditional Arabic" w:hAnsi="Traditional Arabic" w:cs="Traditional Arabic"/>
          <w:sz w:val="28"/>
          <w:szCs w:val="32"/>
          <w:rtl/>
        </w:rPr>
        <w:t>هذا حديث منكر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علل ابن أبي خاتم (2/</w:t>
      </w:r>
      <w:r w:rsidRPr="00866AE4">
        <w:rPr>
          <w:rFonts w:ascii="Traditional Arabic" w:hAnsi="Traditional Arabic" w:cs="Traditional Arabic"/>
          <w:sz w:val="28"/>
          <w:szCs w:val="32"/>
          <w:rtl/>
        </w:rPr>
        <w:t>176</w:t>
      </w:r>
      <w:r w:rsidRPr="00866AE4">
        <w:rPr>
          <w:rFonts w:ascii="Traditional Arabic" w:hAnsi="Traditional Arabic" w:cs="Traditional Arabic" w:hint="cs"/>
          <w:sz w:val="28"/>
          <w:szCs w:val="32"/>
          <w:rtl/>
        </w:rPr>
        <w:t>).</w:t>
      </w:r>
    </w:p>
    <w:p w:rsidR="00914303" w:rsidRPr="00866AE4" w:rsidRDefault="00914303" w:rsidP="00402BBC">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الهيثمي:"ر</w:t>
      </w:r>
      <w:r w:rsidRPr="00866AE4">
        <w:rPr>
          <w:rFonts w:ascii="Traditional Arabic" w:hAnsi="Traditional Arabic" w:cs="Traditional Arabic"/>
          <w:sz w:val="28"/>
          <w:szCs w:val="32"/>
          <w:rtl/>
        </w:rPr>
        <w:t>واه الطبراني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إسحاق بن إبراهيم الحنيني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كان ممن يخطئ</w:t>
      </w:r>
      <w:r w:rsidRPr="00866AE4">
        <w:rPr>
          <w:rFonts w:ascii="Traditional Arabic" w:hAnsi="Traditional Arabic" w:cs="Traditional Arabic" w:hint="cs"/>
          <w:sz w:val="28"/>
          <w:szCs w:val="32"/>
          <w:rtl/>
        </w:rPr>
        <w:t>". مجمع الزوائد (8/</w:t>
      </w:r>
      <w:r w:rsidRPr="00866AE4">
        <w:rPr>
          <w:rFonts w:ascii="Traditional Arabic" w:hAnsi="Traditional Arabic" w:cs="Traditional Arabic"/>
          <w:sz w:val="28"/>
          <w:szCs w:val="32"/>
          <w:rtl/>
        </w:rPr>
        <w:t xml:space="preserve"> 294</w:t>
      </w:r>
      <w:r w:rsidRPr="00866AE4">
        <w:rPr>
          <w:rFonts w:ascii="Traditional Arabic" w:hAnsi="Traditional Arabic" w:cs="Traditional Arabic" w:hint="cs"/>
          <w:sz w:val="28"/>
          <w:szCs w:val="32"/>
          <w:rtl/>
        </w:rPr>
        <w:t>), و ضعفه الألباني في السلسلة الضعيفة (4/</w:t>
      </w:r>
      <w:r w:rsidRPr="00866AE4">
        <w:rPr>
          <w:rFonts w:ascii="Traditional Arabic" w:hAnsi="Traditional Arabic" w:cs="Traditional Arabic"/>
          <w:sz w:val="28"/>
          <w:szCs w:val="32"/>
          <w:rtl/>
        </w:rPr>
        <w:t>140</w:t>
      </w:r>
      <w:r w:rsidRPr="00866AE4">
        <w:rPr>
          <w:rFonts w:ascii="Traditional Arabic" w:hAnsi="Traditional Arabic" w:cs="Traditional Arabic" w:hint="cs"/>
          <w:sz w:val="28"/>
          <w:szCs w:val="32"/>
          <w:rtl/>
        </w:rPr>
        <w:t>).</w:t>
      </w:r>
    </w:p>
  </w:footnote>
  <w:footnote w:id="1323">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من الناس ساقطة من (الأصل) و مثبتة في المطبوع من الصحاح.</w:t>
      </w:r>
    </w:p>
  </w:footnote>
  <w:footnote w:id="1324">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الصحاح (5/</w:t>
      </w:r>
      <w:r w:rsidRPr="00866AE4">
        <w:rPr>
          <w:rFonts w:ascii="Traditional Arabic" w:hAnsi="Traditional Arabic" w:cs="Traditional Arabic"/>
          <w:sz w:val="28"/>
          <w:szCs w:val="32"/>
          <w:rtl/>
        </w:rPr>
        <w:t>2064</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325">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لسان العرب (12/</w:t>
      </w:r>
      <w:r w:rsidRPr="00866AE4">
        <w:rPr>
          <w:rFonts w:ascii="Traditional Arabic" w:hAnsi="Traditional Arabic" w:cs="Traditional Arabic"/>
          <w:sz w:val="28"/>
          <w:szCs w:val="32"/>
          <w:rtl/>
        </w:rPr>
        <w:t>645</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326">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hint="cs"/>
          <w:sz w:val="28"/>
          <w:szCs w:val="32"/>
          <w:rtl/>
        </w:rPr>
        <w:t xml:space="preserve"> سورة النساء آية (2).</w:t>
      </w:r>
      <w:r w:rsidRPr="00866AE4">
        <w:rPr>
          <w:rFonts w:ascii="Tahoma" w:hAnsi="Tahoma" w:cs="Traditional Arabic"/>
          <w:sz w:val="28"/>
          <w:szCs w:val="32"/>
          <w:rtl/>
        </w:rPr>
        <w:t xml:space="preserve">  </w:t>
      </w:r>
    </w:p>
  </w:footnote>
  <w:footnote w:id="1327">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مشارق الأنوار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2/303</w:t>
      </w:r>
      <w:r w:rsidRPr="00866AE4">
        <w:rPr>
          <w:rFonts w:ascii="Traditional Arabic" w:hAnsi="Traditional Arabic" w:cs="Traditional Arabic" w:hint="cs"/>
          <w:sz w:val="28"/>
          <w:szCs w:val="32"/>
          <w:rtl/>
        </w:rPr>
        <w:t>).</w:t>
      </w:r>
    </w:p>
  </w:footnote>
  <w:footnote w:id="1328">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5/291</w:t>
      </w:r>
      <w:r w:rsidRPr="00866AE4">
        <w:rPr>
          <w:rFonts w:ascii="Traditional Arabic" w:hAnsi="Traditional Arabic" w:cs="Traditional Arabic" w:hint="cs"/>
          <w:sz w:val="28"/>
          <w:szCs w:val="32"/>
          <w:rtl/>
        </w:rPr>
        <w:t>).</w:t>
      </w:r>
    </w:p>
  </w:footnote>
  <w:footnote w:id="1329">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(350).</w:t>
      </w:r>
    </w:p>
  </w:footnote>
  <w:footnote w:id="1330">
    <w:p w:rsidR="00914303" w:rsidRPr="00866AE4" w:rsidRDefault="00914303" w:rsidP="0091236F">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أحب الله عبد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سمح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إذا باع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سمح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إذا اشترى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سمحا إذا قضى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سمح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إذا اقتضى</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(هب) عن أبي هريرة</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7/536</w:t>
      </w:r>
      <w:r w:rsidRPr="00866AE4">
        <w:rPr>
          <w:rFonts w:ascii="Traditional Arabic" w:hAnsi="Traditional Arabic" w:cs="Traditional Arabic" w:hint="cs"/>
          <w:sz w:val="28"/>
          <w:szCs w:val="32"/>
          <w:rtl/>
        </w:rPr>
        <w:t xml:space="preserve">).                                                          </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w:t>
      </w:r>
      <w:r>
        <w:rPr>
          <w:rFonts w:ascii="Traditional Arabic" w:hAnsi="Traditional Arabic" w:cs="Traditional Arabic" w:hint="cs"/>
          <w:sz w:val="28"/>
          <w:szCs w:val="32"/>
          <w:rtl/>
        </w:rPr>
        <w:t>ه</w:t>
      </w:r>
      <w:r w:rsidRPr="00866AE4">
        <w:rPr>
          <w:rFonts w:ascii="Traditional Arabic" w:hAnsi="Traditional Arabic" w:cs="Traditional Arabic" w:hint="cs"/>
          <w:sz w:val="28"/>
          <w:szCs w:val="32"/>
          <w:rtl/>
        </w:rPr>
        <w:t xml:space="preserve"> ضعيف فيه مح</w:t>
      </w:r>
      <w:r w:rsidRPr="00866AE4">
        <w:rPr>
          <w:rFonts w:ascii="Traditional Arabic" w:hAnsi="Traditional Arabic" w:cs="Traditional Arabic"/>
          <w:sz w:val="28"/>
          <w:szCs w:val="32"/>
          <w:rtl/>
        </w:rPr>
        <w:t xml:space="preserve">مد بن عمر بن واقد الأسلمي الواقدي المدني القاضي نزيل بغداد </w:t>
      </w:r>
      <w:r w:rsidRPr="00866AE4">
        <w:rPr>
          <w:rFonts w:ascii="Traditional Arabic" w:hAnsi="Traditional Arabic" w:cs="Traditional Arabic" w:hint="cs"/>
          <w:sz w:val="28"/>
          <w:szCs w:val="32"/>
          <w:rtl/>
        </w:rPr>
        <w:t>و هو متروك.</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الضعفاء الصغير (2/</w:t>
      </w:r>
      <w:r w:rsidRPr="00866AE4">
        <w:rPr>
          <w:rFonts w:ascii="Traditional Arabic" w:hAnsi="Traditional Arabic" w:cs="Traditional Arabic"/>
          <w:sz w:val="28"/>
          <w:szCs w:val="32"/>
          <w:rtl/>
        </w:rPr>
        <w:t>283</w:t>
      </w:r>
      <w:r w:rsidRPr="00866AE4">
        <w:rPr>
          <w:rFonts w:ascii="Traditional Arabic" w:hAnsi="Traditional Arabic" w:cs="Traditional Arabic" w:hint="cs"/>
          <w:sz w:val="28"/>
          <w:szCs w:val="32"/>
          <w:rtl/>
        </w:rPr>
        <w:t>) التاريخ الكبير (1/</w:t>
      </w:r>
      <w:r w:rsidRPr="00866AE4">
        <w:rPr>
          <w:rFonts w:ascii="Traditional Arabic" w:hAnsi="Traditional Arabic" w:cs="Traditional Arabic"/>
          <w:sz w:val="28"/>
          <w:szCs w:val="32"/>
          <w:rtl/>
        </w:rPr>
        <w:t>178</w:t>
      </w:r>
      <w:r w:rsidRPr="00866AE4">
        <w:rPr>
          <w:rFonts w:ascii="Traditional Arabic" w:hAnsi="Traditional Arabic" w:cs="Traditional Arabic" w:hint="cs"/>
          <w:sz w:val="28"/>
          <w:szCs w:val="32"/>
          <w:rtl/>
        </w:rPr>
        <w:t>), الجرح والتعديل (8/</w:t>
      </w:r>
      <w:r w:rsidRPr="00866AE4">
        <w:rPr>
          <w:rFonts w:ascii="Traditional Arabic" w:hAnsi="Traditional Arabic" w:cs="Traditional Arabic"/>
          <w:sz w:val="28"/>
          <w:szCs w:val="32"/>
          <w:rtl/>
        </w:rPr>
        <w:t>21</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 xml:space="preserve"> 498</w:t>
      </w:r>
      <w:r w:rsidRPr="00866AE4">
        <w:rPr>
          <w:rFonts w:ascii="Traditional Arabic" w:hAnsi="Traditional Arabic" w:cs="Traditional Arabic" w:hint="cs"/>
          <w:sz w:val="28"/>
          <w:szCs w:val="32"/>
          <w:rtl/>
        </w:rPr>
        <w:t>).</w:t>
      </w:r>
    </w:p>
    <w:p w:rsidR="00914303" w:rsidRPr="00866AE4" w:rsidRDefault="00914303" w:rsidP="00402BBC">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في الموطأ </w:t>
      </w:r>
      <w:r w:rsidRPr="00866AE4">
        <w:rPr>
          <w:rFonts w:ascii="Traditional Arabic" w:hAnsi="Traditional Arabic" w:cs="Traditional Arabic"/>
          <w:sz w:val="28"/>
          <w:szCs w:val="32"/>
          <w:rtl/>
        </w:rPr>
        <w:t xml:space="preserve">عن يحيى بن سعيد </w:t>
      </w:r>
      <w:r w:rsidRPr="00866AE4">
        <w:rPr>
          <w:rFonts w:ascii="Traditional Arabic" w:hAnsi="Traditional Arabic" w:cs="Traditional Arabic" w:hint="cs"/>
          <w:sz w:val="28"/>
          <w:szCs w:val="32"/>
          <w:rtl/>
        </w:rPr>
        <w:t>أ</w:t>
      </w:r>
      <w:r w:rsidRPr="00866AE4">
        <w:rPr>
          <w:rFonts w:ascii="Traditional Arabic" w:hAnsi="Traditional Arabic" w:cs="Traditional Arabic" w:hint="cs"/>
          <w:vanish/>
          <w:sz w:val="28"/>
          <w:szCs w:val="32"/>
          <w:rtl/>
        </w:rPr>
        <w:t>أ</w:t>
      </w:r>
      <w:r w:rsidRPr="00866AE4">
        <w:rPr>
          <w:rFonts w:ascii="Traditional Arabic" w:hAnsi="Traditional Arabic" w:cs="Traditional Arabic"/>
          <w:sz w:val="28"/>
          <w:szCs w:val="32"/>
          <w:rtl/>
        </w:rPr>
        <w:t>نه سمع محمد بن المنكدر يقول: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أحب الله عبدا سمحا </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 xml:space="preserve">ن باع سمحا </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 xml:space="preserve">ن ابتاع سمحا </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 xml:space="preserve">ن قضى سمحا </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ن اقتضى</w:t>
      </w:r>
      <w:r w:rsidRPr="00866AE4">
        <w:rPr>
          <w:rFonts w:ascii="Traditional Arabic" w:hAnsi="Traditional Arabic" w:cs="Traditional Arabic" w:hint="cs"/>
          <w:sz w:val="28"/>
          <w:szCs w:val="32"/>
          <w:rtl/>
        </w:rPr>
        <w:t>". الموطأ (2/</w:t>
      </w:r>
      <w:r w:rsidRPr="00866AE4">
        <w:rPr>
          <w:rFonts w:ascii="Traditional Arabic" w:hAnsi="Traditional Arabic" w:cs="Traditional Arabic"/>
          <w:sz w:val="28"/>
          <w:szCs w:val="32"/>
          <w:rtl/>
        </w:rPr>
        <w:t>685</w:t>
      </w:r>
      <w:r w:rsidRPr="00866AE4">
        <w:rPr>
          <w:rFonts w:ascii="Traditional Arabic" w:hAnsi="Traditional Arabic" w:cs="Traditional Arabic" w:hint="cs"/>
          <w:sz w:val="28"/>
          <w:szCs w:val="32"/>
          <w:rtl/>
        </w:rPr>
        <w:t>).</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الحديث أصله في البخاري عن </w:t>
      </w:r>
      <w:r w:rsidRPr="00866AE4">
        <w:rPr>
          <w:rFonts w:ascii="Traditional Arabic" w:hAnsi="Traditional Arabic" w:cs="Traditional Arabic"/>
          <w:sz w:val="28"/>
          <w:szCs w:val="32"/>
          <w:rtl/>
        </w:rPr>
        <w:t>محمد بن المنكدر عن جابر بن عبد الله رضي الله عنهما : أن رسول الله صلى الله عليه و سلم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(رحم الله رجلا سمحا إذا باع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اشترى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اقتضى)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402BBC">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أخرجه البخاري في كتاب البيوع ب</w:t>
      </w:r>
      <w:r w:rsidRPr="00866AE4">
        <w:rPr>
          <w:rFonts w:ascii="Traditional Arabic" w:hAnsi="Traditional Arabic" w:cs="Traditional Arabic"/>
          <w:sz w:val="28"/>
          <w:szCs w:val="32"/>
          <w:rtl/>
        </w:rPr>
        <w:t>اب السهولة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السماحة في الشراء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البيع</w:t>
      </w:r>
      <w:r w:rsidRPr="00866AE4">
        <w:rPr>
          <w:rFonts w:ascii="Traditional Arabic" w:hAnsi="Traditional Arabic" w:cs="Traditional Arabic" w:hint="cs"/>
          <w:sz w:val="28"/>
          <w:szCs w:val="32"/>
          <w:rtl/>
        </w:rPr>
        <w:t xml:space="preserve"> (2/</w:t>
      </w:r>
      <w:r w:rsidRPr="00866AE4">
        <w:rPr>
          <w:rFonts w:ascii="Traditional Arabic" w:hAnsi="Traditional Arabic" w:cs="Traditional Arabic"/>
          <w:sz w:val="28"/>
          <w:szCs w:val="32"/>
          <w:rtl/>
        </w:rPr>
        <w:t>730</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1970</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331">
    <w:p w:rsidR="00914303" w:rsidRPr="00866AE4" w:rsidRDefault="00914303" w:rsidP="00402BB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 عيانا.</w:t>
      </w:r>
    </w:p>
  </w:footnote>
  <w:footnote w:id="1332">
    <w:p w:rsidR="00914303" w:rsidRPr="00866AE4" w:rsidRDefault="00914303" w:rsidP="00402BB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سواء و هو تحريف، و التصويب من كتاب الشعب.</w:t>
      </w:r>
    </w:p>
  </w:footnote>
  <w:footnote w:id="1333">
    <w:p w:rsidR="00914303" w:rsidRPr="00866AE4" w:rsidRDefault="00914303" w:rsidP="00402BB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انظر </w:t>
      </w:r>
      <w:r w:rsidRPr="00866AE4">
        <w:rPr>
          <w:rFonts w:ascii="Traditional Arabic" w:hAnsi="Traditional Arabic" w:cs="Traditional Arabic"/>
          <w:sz w:val="28"/>
          <w:szCs w:val="32"/>
          <w:rtl/>
        </w:rPr>
        <w:t xml:space="preserve"> شعب الإيمان </w:t>
      </w:r>
      <w:r w:rsidRPr="00866AE4">
        <w:rPr>
          <w:rFonts w:ascii="Traditional Arabic" w:hAnsi="Traditional Arabic" w:cs="Traditional Arabic" w:hint="cs"/>
          <w:sz w:val="28"/>
          <w:szCs w:val="32"/>
          <w:rtl/>
        </w:rPr>
        <w:t>للبيهقي (</w:t>
      </w:r>
      <w:r w:rsidRPr="00866AE4">
        <w:rPr>
          <w:rFonts w:ascii="Traditional Arabic" w:hAnsi="Traditional Arabic" w:cs="Traditional Arabic"/>
          <w:sz w:val="28"/>
          <w:szCs w:val="32"/>
          <w:rtl/>
        </w:rPr>
        <w:t>1/366</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334">
    <w:p w:rsidR="00914303" w:rsidRPr="00866AE4" w:rsidRDefault="00914303" w:rsidP="00AE6E17">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ahoma" w:hAnsi="Tahoma" w:cs="Traditional Arabic" w:hint="cs"/>
          <w:sz w:val="28"/>
          <w:szCs w:val="32"/>
          <w:rtl/>
        </w:rPr>
        <w:t xml:space="preserve">حديث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أحبكم إلى الله تعالى أقلكم </w:t>
      </w:r>
      <w:r w:rsidRPr="00866AE4">
        <w:rPr>
          <w:rFonts w:ascii="Traditional Arabic" w:hAnsi="Traditional Arabic" w:cs="Traditional Arabic" w:hint="cs"/>
          <w:sz w:val="28"/>
          <w:szCs w:val="32"/>
          <w:rtl/>
        </w:rPr>
        <w:t>ُطعما</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أخفكم بدنا</w:t>
      </w:r>
    </w:p>
    <w:p w:rsidR="00914303" w:rsidRPr="00866AE4" w:rsidRDefault="00914303" w:rsidP="003D58B0">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(فر) عن ابن عباس</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w:t>
      </w:r>
    </w:p>
    <w:p w:rsidR="00914303" w:rsidRPr="00866AE4" w:rsidRDefault="00914303" w:rsidP="00402BBC">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الديلمي في الفردوس (ق140/ أ). </w:t>
      </w:r>
    </w:p>
    <w:p w:rsidR="00914303" w:rsidRPr="00866AE4" w:rsidRDefault="00914303" w:rsidP="00402BBC">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رواه عنه أيضا (ك) في تاريخه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طريقه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عنه أورده الديلمي مصرحا فلو عزاه إليه لكان أولى</w:t>
      </w:r>
      <w:r w:rsidRPr="00866AE4">
        <w:rPr>
          <w:rFonts w:ascii="Traditional Arabic" w:hAnsi="Traditional Arabic" w:cs="Traditional Arabic" w:hint="cs"/>
          <w:sz w:val="28"/>
          <w:szCs w:val="32"/>
          <w:rtl/>
        </w:rPr>
        <w:t>".فيض القدير (1/227).</w:t>
      </w:r>
      <w:r w:rsidRPr="00866AE4">
        <w:rPr>
          <w:rFonts w:ascii="Tahoma" w:hAnsi="Tahoma" w:cs="Traditional Arabic" w:hint="cs"/>
          <w:sz w:val="28"/>
          <w:szCs w:val="32"/>
        </w:rPr>
        <w:t xml:space="preserve"> </w:t>
      </w:r>
    </w:p>
  </w:footnote>
  <w:footnote w:id="1335">
    <w:p w:rsidR="00914303" w:rsidRPr="00866AE4" w:rsidRDefault="00914303" w:rsidP="00AE6E17">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 للناس ما تحب لنفسك</w:t>
      </w:r>
      <w:r w:rsidRPr="00866AE4">
        <w:rPr>
          <w:rFonts w:ascii="Traditional Arabic" w:hAnsi="Traditional Arabic" w:cs="Traditional Arabic" w:hint="cs"/>
          <w:sz w:val="28"/>
          <w:szCs w:val="32"/>
          <w:rtl/>
        </w:rPr>
        <w:t xml:space="preserve">).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(تخ ع طب ك هب) عن يزيد بن أسيد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(صح)</w:t>
      </w:r>
      <w:r w:rsidRPr="00866AE4">
        <w:rPr>
          <w:rFonts w:ascii="Traditional Arabic" w:hAnsi="Traditional Arabic" w:cs="Traditional Arabic" w:hint="cs"/>
          <w:sz w:val="28"/>
          <w:szCs w:val="32"/>
          <w:rtl/>
        </w:rPr>
        <w:t xml:space="preserve">".                                   أخرجه </w:t>
      </w:r>
      <w:r w:rsidRPr="00866AE4">
        <w:rPr>
          <w:rFonts w:ascii="Traditional Arabic" w:hAnsi="Traditional Arabic" w:cs="Traditional Arabic"/>
          <w:sz w:val="28"/>
          <w:szCs w:val="32"/>
          <w:rtl/>
        </w:rPr>
        <w:t xml:space="preserve">أحمد بن حنبل </w:t>
      </w:r>
      <w:r w:rsidRPr="00866AE4">
        <w:rPr>
          <w:rFonts w:ascii="Traditional Arabic" w:hAnsi="Traditional Arabic" w:cs="Traditional Arabic" w:hint="cs"/>
          <w:sz w:val="28"/>
          <w:szCs w:val="32"/>
          <w:rtl/>
        </w:rPr>
        <w:t>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1173رقم16772), و ابن سعد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في </w:t>
      </w:r>
      <w:r w:rsidRPr="00866AE4">
        <w:rPr>
          <w:rFonts w:ascii="Traditional Arabic" w:hAnsi="Traditional Arabic" w:cs="Traditional Arabic"/>
          <w:sz w:val="28"/>
          <w:szCs w:val="32"/>
          <w:rtl/>
        </w:rPr>
        <w:t>الطبقات الكبرى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428</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 xml:space="preserve">عبد بن حميد </w:t>
      </w:r>
      <w:r w:rsidRPr="00866AE4">
        <w:rPr>
          <w:rFonts w:ascii="Traditional Arabic" w:hAnsi="Traditional Arabic" w:cs="Traditional Arabic" w:hint="cs"/>
          <w:sz w:val="28"/>
          <w:szCs w:val="32"/>
          <w:rtl/>
        </w:rPr>
        <w:t>في المنتخب (ص</w:t>
      </w:r>
      <w:r w:rsidRPr="00866AE4">
        <w:rPr>
          <w:rFonts w:ascii="Traditional Arabic" w:hAnsi="Traditional Arabic" w:cs="Traditional Arabic"/>
          <w:sz w:val="28"/>
          <w:szCs w:val="32"/>
          <w:rtl/>
        </w:rPr>
        <w:t>161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البخاري في </w:t>
      </w:r>
      <w:r w:rsidRPr="00866AE4">
        <w:rPr>
          <w:rFonts w:ascii="Traditional Arabic" w:hAnsi="Traditional Arabic" w:cs="Traditional Arabic"/>
          <w:sz w:val="28"/>
          <w:szCs w:val="32"/>
          <w:rtl/>
        </w:rPr>
        <w:t xml:space="preserve">التاريخ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أبو يعلى في مسنده (2/</w:t>
      </w:r>
      <w:r w:rsidRPr="00866AE4">
        <w:rPr>
          <w:rFonts w:ascii="Traditional Arabic" w:hAnsi="Traditional Arabic" w:cs="Traditional Arabic"/>
          <w:sz w:val="28"/>
          <w:szCs w:val="32"/>
          <w:rtl/>
        </w:rPr>
        <w:t>213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911</w:t>
      </w:r>
      <w:r w:rsidRPr="00866AE4">
        <w:rPr>
          <w:rFonts w:ascii="Traditional Arabic" w:hAnsi="Traditional Arabic" w:cs="Traditional Arabic" w:hint="cs"/>
          <w:sz w:val="28"/>
          <w:szCs w:val="32"/>
          <w:rtl/>
        </w:rPr>
        <w:t xml:space="preserve">).                                                                           </w:t>
      </w:r>
    </w:p>
    <w:p w:rsidR="00914303" w:rsidRPr="00866AE4" w:rsidRDefault="00914303" w:rsidP="00402BBC">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22/238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625</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الحاكم</w:t>
      </w:r>
      <w:r w:rsidRPr="00866AE4">
        <w:rPr>
          <w:rFonts w:ascii="Traditional Arabic" w:hAnsi="Traditional Arabic" w:cs="Traditional Arabic" w:hint="cs"/>
          <w:sz w:val="28"/>
          <w:szCs w:val="32"/>
          <w:rtl/>
        </w:rPr>
        <w:t xml:space="preserve"> في المستدرك (</w:t>
      </w:r>
      <w:r w:rsidRPr="00866AE4">
        <w:rPr>
          <w:rFonts w:ascii="Traditional Arabic" w:hAnsi="Traditional Arabic" w:cs="Traditional Arabic"/>
          <w:sz w:val="28"/>
          <w:szCs w:val="32"/>
          <w:rtl/>
        </w:rPr>
        <w:t>4/186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7313</w:t>
      </w:r>
      <w:r w:rsidRPr="00866AE4">
        <w:rPr>
          <w:rFonts w:ascii="Traditional Arabic" w:hAnsi="Traditional Arabic" w:cs="Traditional Arabic" w:hint="cs"/>
          <w:sz w:val="28"/>
          <w:szCs w:val="32"/>
          <w:rtl/>
        </w:rPr>
        <w:t>),  و البيهقي في شعب الإيمان (7/501رقم</w:t>
      </w:r>
      <w:r w:rsidRPr="00866AE4">
        <w:rPr>
          <w:rFonts w:ascii="Traditional Arabic" w:hAnsi="Traditional Arabic" w:cs="Traditional Arabic"/>
          <w:sz w:val="28"/>
          <w:szCs w:val="32"/>
          <w:rtl/>
        </w:rPr>
        <w:t>11129</w:t>
      </w:r>
      <w:r w:rsidRPr="00866AE4">
        <w:rPr>
          <w:rFonts w:ascii="Traditional Arabic" w:hAnsi="Traditional Arabic" w:cs="Traditional Arabic" w:hint="cs"/>
          <w:sz w:val="28"/>
          <w:szCs w:val="32"/>
          <w:rtl/>
        </w:rPr>
        <w:t>).</w:t>
      </w:r>
    </w:p>
    <w:p w:rsidR="00914303" w:rsidRPr="00866AE4" w:rsidRDefault="00914303" w:rsidP="00402BBC">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لا بأس به.</w:t>
      </w:r>
    </w:p>
    <w:p w:rsidR="00914303" w:rsidRPr="00866AE4" w:rsidRDefault="00914303" w:rsidP="003D58B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w:t>
      </w:r>
      <w:r w:rsidRPr="00866AE4">
        <w:rPr>
          <w:rFonts w:ascii="Traditional Arabic" w:hAnsi="Traditional Arabic" w:cs="Traditional Arabic"/>
          <w:sz w:val="28"/>
          <w:szCs w:val="32"/>
          <w:rtl/>
        </w:rPr>
        <w:t>هذا حديث صحيح الإسناد و لم يخرجاه و يزيد بن أسد بن كرز صحابي سكن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البصرة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تعليق الذهبي قي التلخيص:</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صحيح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402BBC">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عبد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الطبراني في الكبير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الأوسط بنحوه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رجاله ثقات</w:t>
      </w:r>
      <w:r w:rsidRPr="00866AE4">
        <w:rPr>
          <w:rFonts w:ascii="Traditional Arabic" w:hAnsi="Traditional Arabic" w:cs="Traditional Arabic" w:hint="cs"/>
          <w:sz w:val="28"/>
          <w:szCs w:val="32"/>
          <w:rtl/>
        </w:rPr>
        <w:t xml:space="preserve">". مجمع الزوائد (8/ </w:t>
      </w:r>
      <w:r w:rsidRPr="00866AE4">
        <w:rPr>
          <w:rFonts w:ascii="Traditional Arabic" w:hAnsi="Traditional Arabic" w:cs="Traditional Arabic"/>
          <w:sz w:val="28"/>
          <w:szCs w:val="32"/>
          <w:rtl/>
        </w:rPr>
        <w:t>340</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336">
    <w:p w:rsidR="00914303" w:rsidRPr="00866AE4" w:rsidRDefault="00914303" w:rsidP="00AE6E17">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أحبب حبيبك هون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ما عسى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 يكون بغيضك يوم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ما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أبغض بغيضك هون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ما عسى أن يكون حبيبك يوم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ما</w:t>
      </w:r>
      <w:r w:rsidRPr="00866AE4">
        <w:rPr>
          <w:rFonts w:ascii="Traditional Arabic" w:hAnsi="Traditional Arabic" w:cs="Traditional Arabic" w:hint="cs"/>
          <w:sz w:val="28"/>
          <w:szCs w:val="32"/>
          <w:rtl/>
        </w:rPr>
        <w:t xml:space="preserve">).                                                          </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(ت هب) عن أبي هريرة (طب) عن ابن عمر،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ابن عمرو (قط) في الأفراد (عد هب) عن علي (خد هب) عن علي موقوفا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(ح)</w:t>
      </w:r>
      <w:r w:rsidRPr="00866AE4">
        <w:rPr>
          <w:rFonts w:ascii="Traditional Arabic" w:hAnsi="Traditional Arabic" w:cs="Traditional Arabic" w:hint="cs"/>
          <w:sz w:val="28"/>
          <w:szCs w:val="32"/>
          <w:rtl/>
        </w:rPr>
        <w:t>".</w:t>
      </w:r>
    </w:p>
    <w:p w:rsidR="00914303" w:rsidRPr="00866AE4" w:rsidRDefault="00914303" w:rsidP="00766F5B">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أبي هريرة أخرجه </w:t>
      </w:r>
      <w:r w:rsidRPr="00866AE4">
        <w:rPr>
          <w:rFonts w:ascii="Traditional Arabic" w:hAnsi="Traditional Arabic" w:cs="Traditional Arabic"/>
          <w:sz w:val="28"/>
          <w:szCs w:val="32"/>
          <w:rtl/>
        </w:rPr>
        <w:t xml:space="preserve">الترمذي </w:t>
      </w:r>
      <w:r w:rsidRPr="00866AE4">
        <w:rPr>
          <w:rFonts w:ascii="Traditional Arabic" w:hAnsi="Traditional Arabic" w:cs="Traditional Arabic" w:hint="cs"/>
          <w:sz w:val="28"/>
          <w:szCs w:val="32"/>
          <w:rtl/>
        </w:rPr>
        <w:t xml:space="preserve">في جامعه كتاب الأدب و الصلة باب </w:t>
      </w:r>
      <w:r w:rsidRPr="00866AE4">
        <w:rPr>
          <w:rFonts w:ascii="Traditional Arabic" w:hAnsi="Traditional Arabic" w:cs="Traditional Arabic"/>
          <w:sz w:val="28"/>
          <w:szCs w:val="32"/>
          <w:rtl/>
        </w:rPr>
        <w:t>ما جاء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الاقتصاد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الحب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البغض</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4/3</w:t>
      </w:r>
      <w:r w:rsidRPr="00866AE4">
        <w:rPr>
          <w:rFonts w:ascii="Traditional Arabic" w:hAnsi="Traditional Arabic" w:cs="Traditional Arabic" w:hint="cs"/>
          <w:sz w:val="28"/>
          <w:szCs w:val="32"/>
          <w:rtl/>
        </w:rPr>
        <w:t>16 رقم1997), و الطبري في تهذيب الآثار (3/</w:t>
      </w:r>
      <w:r w:rsidRPr="00866AE4">
        <w:rPr>
          <w:rFonts w:ascii="Traditional Arabic" w:hAnsi="Traditional Arabic" w:cs="Traditional Arabic"/>
          <w:sz w:val="28"/>
          <w:szCs w:val="32"/>
          <w:rtl/>
        </w:rPr>
        <w:t>285</w:t>
      </w:r>
      <w:r w:rsidRPr="00866AE4">
        <w:rPr>
          <w:rFonts w:ascii="Traditional Arabic" w:hAnsi="Traditional Arabic" w:cs="Traditional Arabic" w:hint="cs"/>
          <w:sz w:val="28"/>
          <w:szCs w:val="32"/>
          <w:rtl/>
        </w:rPr>
        <w:t xml:space="preserve">), و ابن عدي في </w:t>
      </w:r>
      <w:r w:rsidRPr="00866AE4">
        <w:rPr>
          <w:rFonts w:ascii="Traditional Arabic" w:hAnsi="Traditional Arabic" w:cs="Traditional Arabic"/>
          <w:sz w:val="28"/>
          <w:szCs w:val="32"/>
          <w:rtl/>
        </w:rPr>
        <w:t xml:space="preserve"> 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2/298</w:t>
      </w:r>
      <w:r w:rsidRPr="00866AE4">
        <w:rPr>
          <w:rFonts w:ascii="Traditional Arabic" w:hAnsi="Traditional Arabic" w:cs="Traditional Arabic" w:hint="cs"/>
          <w:sz w:val="28"/>
          <w:szCs w:val="32"/>
          <w:rtl/>
        </w:rPr>
        <w:t>), و أبو الشيخ الأصبهاني في أمثال الحديث (ص</w:t>
      </w:r>
      <w:r w:rsidRPr="00866AE4">
        <w:rPr>
          <w:rFonts w:ascii="Traditional Arabic" w:hAnsi="Traditional Arabic" w:cs="Traditional Arabic"/>
          <w:sz w:val="28"/>
          <w:szCs w:val="32"/>
          <w:rtl/>
        </w:rPr>
        <w:t>34</w:t>
      </w:r>
      <w:r w:rsidRPr="00866AE4">
        <w:rPr>
          <w:rFonts w:ascii="Traditional Arabic" w:hAnsi="Traditional Arabic" w:cs="Traditional Arabic" w:hint="cs"/>
          <w:sz w:val="28"/>
          <w:szCs w:val="32"/>
          <w:rtl/>
        </w:rPr>
        <w:t>) و الضياء في المختارة (1/</w:t>
      </w:r>
      <w:r w:rsidRPr="00866AE4">
        <w:rPr>
          <w:rFonts w:ascii="Traditional Arabic" w:hAnsi="Traditional Arabic" w:cs="Traditional Arabic"/>
          <w:sz w:val="28"/>
          <w:szCs w:val="32"/>
          <w:rtl/>
        </w:rPr>
        <w:t xml:space="preserve"> 247</w:t>
      </w:r>
      <w:r w:rsidRPr="00866AE4">
        <w:rPr>
          <w:rFonts w:ascii="Traditional Arabic" w:hAnsi="Traditional Arabic" w:cs="Traditional Arabic" w:hint="cs"/>
          <w:sz w:val="28"/>
          <w:szCs w:val="32"/>
          <w:rtl/>
        </w:rPr>
        <w:t>).</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 xml:space="preserve">قال </w:t>
      </w:r>
      <w:r w:rsidRPr="00866AE4">
        <w:rPr>
          <w:rFonts w:ascii="Traditional Arabic" w:hAnsi="Traditional Arabic" w:cs="Traditional Arabic" w:hint="cs"/>
          <w:sz w:val="28"/>
          <w:szCs w:val="32"/>
          <w:rtl/>
        </w:rPr>
        <w:t>الترمذي:"</w:t>
      </w:r>
      <w:r w:rsidRPr="00866AE4">
        <w:rPr>
          <w:rFonts w:ascii="Traditional Arabic" w:hAnsi="Traditional Arabic" w:cs="Traditional Arabic"/>
          <w:sz w:val="28"/>
          <w:szCs w:val="32"/>
          <w:rtl/>
        </w:rPr>
        <w:t>هذا حديث غريب لا نعرفه بهذا الإسناد إلا من هذا الوجه.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روى هذا الحديث عن أيوب بإسناد غير هذا رواه الحسن بن أبى جعفر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حديث ضعيف أيضا بإسناد له عن على عن النبى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الصحيح عن على موقوف قوله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الدار قطني:"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خالفه الحسن بن أبي جعفر فرواه عن أيوب عن حميد بن عبد الرحمن الحميري عن علي.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يذكر ابن سيرين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رفعه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الله أعلم بالصواب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علل الدار قطني (4/</w:t>
      </w:r>
      <w:r w:rsidRPr="00866AE4">
        <w:rPr>
          <w:rFonts w:ascii="Traditional Arabic" w:hAnsi="Traditional Arabic" w:cs="Traditional Arabic"/>
          <w:sz w:val="28"/>
          <w:szCs w:val="32"/>
          <w:rtl/>
        </w:rPr>
        <w:t>34</w:t>
      </w:r>
      <w:r w:rsidRPr="00866AE4">
        <w:rPr>
          <w:rFonts w:ascii="Traditional Arabic" w:hAnsi="Traditional Arabic" w:cs="Traditional Arabic" w:hint="cs"/>
          <w:sz w:val="28"/>
          <w:szCs w:val="32"/>
          <w:rtl/>
        </w:rPr>
        <w:t>).</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ابن عمر رضي الله عنه أخرجه الطبراني في الأوسط (5/</w:t>
      </w:r>
      <w:r w:rsidRPr="00866AE4">
        <w:rPr>
          <w:rFonts w:ascii="Traditional Arabic" w:hAnsi="Traditional Arabic" w:cs="Traditional Arabic"/>
          <w:sz w:val="28"/>
          <w:szCs w:val="32"/>
          <w:rtl/>
        </w:rPr>
        <w:t>213</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رقم5119</w:t>
      </w:r>
      <w:r w:rsidRPr="00866AE4">
        <w:rPr>
          <w:rFonts w:ascii="Traditional Arabic" w:hAnsi="Traditional Arabic" w:cs="Traditional Arabic" w:hint="cs"/>
          <w:sz w:val="28"/>
          <w:szCs w:val="32"/>
          <w:rtl/>
        </w:rPr>
        <w:t>), و ابن عدي في الكامل (2/</w:t>
      </w:r>
      <w:r w:rsidRPr="00866AE4">
        <w:rPr>
          <w:rFonts w:ascii="Traditional Arabic" w:hAnsi="Traditional Arabic" w:cs="Traditional Arabic"/>
          <w:sz w:val="28"/>
          <w:szCs w:val="32"/>
          <w:rtl/>
        </w:rPr>
        <w:t>172</w:t>
      </w:r>
      <w:r w:rsidRPr="00866AE4">
        <w:rPr>
          <w:rFonts w:ascii="Traditional Arabic" w:hAnsi="Traditional Arabic" w:cs="Traditional Arabic" w:hint="cs"/>
          <w:sz w:val="28"/>
          <w:szCs w:val="32"/>
          <w:rtl/>
        </w:rPr>
        <w:t xml:space="preserve">).                                                                                    </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فيه جميل بن زيد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8/88</w:t>
      </w:r>
      <w:r w:rsidRPr="00866AE4">
        <w:rPr>
          <w:rFonts w:ascii="Traditional Arabic" w:hAnsi="Traditional Arabic" w:cs="Traditional Arabic" w:hint="cs"/>
          <w:sz w:val="28"/>
          <w:szCs w:val="32"/>
          <w:rtl/>
        </w:rPr>
        <w:t>).</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w:t>
      </w:r>
      <w:r w:rsidRPr="00866AE4">
        <w:rPr>
          <w:rFonts w:ascii="Traditional Arabic" w:hAnsi="Traditional Arabic" w:cs="Traditional Arabic"/>
          <w:sz w:val="28"/>
          <w:szCs w:val="32"/>
          <w:rtl/>
        </w:rPr>
        <w:t>عبد الله بن عمرو</w:t>
      </w:r>
      <w:r w:rsidRPr="00866AE4">
        <w:rPr>
          <w:rFonts w:ascii="Traditional Arabic" w:hAnsi="Traditional Arabic" w:cs="Traditional Arabic" w:hint="cs"/>
          <w:sz w:val="28"/>
          <w:szCs w:val="32"/>
          <w:rtl/>
        </w:rPr>
        <w:t xml:space="preserve"> رضي الله عنه. أخرجه الطبراني في الأوسط (5/</w:t>
      </w:r>
      <w:r w:rsidRPr="00866AE4">
        <w:rPr>
          <w:rFonts w:ascii="Traditional Arabic" w:hAnsi="Traditional Arabic" w:cs="Traditional Arabic"/>
          <w:sz w:val="28"/>
          <w:szCs w:val="32"/>
          <w:rtl/>
        </w:rPr>
        <w:t>214</w:t>
      </w:r>
      <w:r w:rsidRPr="00866AE4">
        <w:rPr>
          <w:rFonts w:ascii="Traditional Arabic" w:hAnsi="Traditional Arabic" w:cs="Traditional Arabic" w:hint="cs"/>
          <w:sz w:val="28"/>
          <w:szCs w:val="32"/>
          <w:rtl/>
        </w:rPr>
        <w:t xml:space="preserve">).                   </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فيه محمد بن كثير ال</w:t>
      </w:r>
      <w:r w:rsidRPr="00866AE4">
        <w:rPr>
          <w:rFonts w:ascii="Traditional Arabic" w:hAnsi="Traditional Arabic" w:cs="Traditional Arabic" w:hint="cs"/>
          <w:sz w:val="28"/>
          <w:szCs w:val="32"/>
          <w:rtl/>
        </w:rPr>
        <w:t>ف</w:t>
      </w:r>
      <w:r w:rsidRPr="00866AE4">
        <w:rPr>
          <w:rFonts w:ascii="Traditional Arabic" w:hAnsi="Traditional Arabic" w:cs="Traditional Arabic"/>
          <w:sz w:val="28"/>
          <w:szCs w:val="32"/>
          <w:rtl/>
        </w:rPr>
        <w:t>هري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8/88</w:t>
      </w:r>
      <w:r w:rsidRPr="00866AE4">
        <w:rPr>
          <w:rFonts w:ascii="Traditional Arabic" w:hAnsi="Traditional Arabic" w:cs="Traditional Arabic" w:hint="cs"/>
          <w:sz w:val="28"/>
          <w:szCs w:val="32"/>
          <w:rtl/>
        </w:rPr>
        <w:t xml:space="preserve">), و قال ابن حجر: متروك". التقريب (504).                                                                            </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علي بن أبي طالب رضي الله عنه المرفوع أخر</w:t>
      </w:r>
      <w:r w:rsidRPr="00866AE4">
        <w:rPr>
          <w:rFonts w:ascii="Traditional Arabic" w:hAnsi="Traditional Arabic" w:cs="Traditional Arabic"/>
          <w:sz w:val="28"/>
          <w:szCs w:val="32"/>
          <w:rtl/>
        </w:rPr>
        <w:t>جه الدارقطنى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الأفراد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1/187)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ابن عدى </w:t>
      </w:r>
      <w:r w:rsidRPr="00866AE4">
        <w:rPr>
          <w:rFonts w:ascii="Traditional Arabic" w:hAnsi="Traditional Arabic" w:cs="Traditional Arabic" w:hint="cs"/>
          <w:sz w:val="28"/>
          <w:szCs w:val="32"/>
          <w:rtl/>
        </w:rPr>
        <w:t xml:space="preserve">في الكامل </w:t>
      </w:r>
      <w:r w:rsidRPr="00866AE4">
        <w:rPr>
          <w:rFonts w:ascii="Traditional Arabic" w:hAnsi="Traditional Arabic" w:cs="Traditional Arabic"/>
          <w:sz w:val="28"/>
          <w:szCs w:val="32"/>
          <w:rtl/>
        </w:rPr>
        <w:t>(2/29</w:t>
      </w:r>
      <w:r w:rsidRPr="00866AE4">
        <w:rPr>
          <w:rFonts w:ascii="Traditional Arabic" w:hAnsi="Traditional Arabic" w:cs="Traditional Arabic" w:hint="cs"/>
          <w:sz w:val="28"/>
          <w:szCs w:val="32"/>
          <w:rtl/>
        </w:rPr>
        <w:t>8),</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البيهقى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شعب الإيمان (5/260 رقم6596)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الطبرى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تهذيب الآثار (مسند على ص283 رقم438)</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تمام</w:t>
      </w:r>
      <w:r w:rsidRPr="00866AE4">
        <w:rPr>
          <w:rFonts w:ascii="Traditional Arabic" w:hAnsi="Traditional Arabic" w:cs="Traditional Arabic" w:hint="cs"/>
          <w:sz w:val="28"/>
          <w:szCs w:val="32"/>
          <w:rtl/>
        </w:rPr>
        <w:t xml:space="preserve"> في الفوائد</w:t>
      </w:r>
      <w:r w:rsidRPr="00866AE4">
        <w:rPr>
          <w:rFonts w:ascii="Traditional Arabic" w:hAnsi="Traditional Arabic" w:cs="Traditional Arabic"/>
          <w:sz w:val="28"/>
          <w:szCs w:val="32"/>
          <w:rtl/>
        </w:rPr>
        <w:t xml:space="preserve"> (2/206</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رقم1539)،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الضياء </w:t>
      </w:r>
      <w:r w:rsidRPr="00866AE4">
        <w:rPr>
          <w:rFonts w:ascii="Traditional Arabic" w:hAnsi="Traditional Arabic" w:cs="Traditional Arabic" w:hint="cs"/>
          <w:sz w:val="28"/>
          <w:szCs w:val="32"/>
          <w:rtl/>
        </w:rPr>
        <w:t xml:space="preserve">في المختارة </w:t>
      </w:r>
      <w:r w:rsidRPr="00866AE4">
        <w:rPr>
          <w:rFonts w:ascii="Traditional Arabic" w:hAnsi="Traditional Arabic" w:cs="Traditional Arabic"/>
          <w:sz w:val="28"/>
          <w:szCs w:val="32"/>
          <w:rtl/>
        </w:rPr>
        <w:t>(2/56</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رقم436)</w:t>
      </w:r>
      <w:r w:rsidRPr="00866AE4">
        <w:rPr>
          <w:rFonts w:ascii="Traditional Arabic" w:hAnsi="Traditional Arabic" w:cs="Traditional Arabic" w:hint="cs"/>
          <w:sz w:val="28"/>
          <w:szCs w:val="32"/>
          <w:rtl/>
        </w:rPr>
        <w:t xml:space="preserve">.                                                                          </w:t>
      </w:r>
    </w:p>
    <w:p w:rsidR="00914303" w:rsidRPr="00866AE4" w:rsidRDefault="00914303" w:rsidP="00CD756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علي بن أبي طالب رضي الله عنه الموقوف أخرجه الإمام أحمد في فضائل الصحابة (1/</w:t>
      </w:r>
      <w:r w:rsidRPr="00866AE4">
        <w:rPr>
          <w:rFonts w:ascii="Traditional Arabic" w:hAnsi="Traditional Arabic" w:cs="Traditional Arabic"/>
          <w:sz w:val="28"/>
          <w:szCs w:val="32"/>
          <w:rtl/>
        </w:rPr>
        <w:t xml:space="preserve"> 336</w:t>
      </w:r>
      <w:r w:rsidRPr="00866AE4">
        <w:rPr>
          <w:rFonts w:ascii="Traditional Arabic" w:hAnsi="Traditional Arabic" w:cs="Traditional Arabic" w:hint="cs"/>
          <w:sz w:val="28"/>
          <w:szCs w:val="32"/>
          <w:rtl/>
        </w:rPr>
        <w:t>), و البخاري في الأدب المفرد (ص</w:t>
      </w:r>
      <w:r w:rsidRPr="00866AE4">
        <w:rPr>
          <w:rFonts w:ascii="Traditional Arabic" w:hAnsi="Traditional Arabic" w:cs="Traditional Arabic"/>
          <w:sz w:val="28"/>
          <w:szCs w:val="32"/>
          <w:rtl/>
        </w:rPr>
        <w:t>447</w:t>
      </w:r>
      <w:r w:rsidRPr="00866AE4">
        <w:rPr>
          <w:rFonts w:ascii="Traditional Arabic" w:hAnsi="Traditional Arabic" w:cs="Traditional Arabic" w:hint="cs"/>
          <w:sz w:val="28"/>
          <w:szCs w:val="32"/>
          <w:rtl/>
        </w:rPr>
        <w:t>), و ابن أبي شيبة في المصنف           (7/260) و ابن جرير في تهذيب الآثار (3/</w:t>
      </w:r>
      <w:r w:rsidRPr="00866AE4">
        <w:rPr>
          <w:rFonts w:ascii="Traditional Arabic" w:hAnsi="Traditional Arabic" w:cs="Traditional Arabic"/>
          <w:sz w:val="28"/>
          <w:szCs w:val="32"/>
          <w:rtl/>
        </w:rPr>
        <w:t>284</w:t>
      </w:r>
      <w:r w:rsidRPr="00866AE4">
        <w:rPr>
          <w:rFonts w:ascii="Traditional Arabic" w:hAnsi="Traditional Arabic" w:cs="Traditional Arabic" w:hint="cs"/>
          <w:sz w:val="28"/>
          <w:szCs w:val="32"/>
          <w:rtl/>
        </w:rPr>
        <w:t>), و البيهقي في شعب الإيمان (5/</w:t>
      </w:r>
      <w:r w:rsidRPr="00866AE4">
        <w:rPr>
          <w:rFonts w:ascii="Traditional Arabic" w:hAnsi="Traditional Arabic" w:cs="Traditional Arabic"/>
          <w:sz w:val="28"/>
          <w:szCs w:val="32"/>
          <w:rtl/>
        </w:rPr>
        <w:t>260</w:t>
      </w:r>
      <w:r w:rsidRPr="00866AE4">
        <w:rPr>
          <w:rFonts w:ascii="Traditional Arabic" w:hAnsi="Traditional Arabic" w:cs="Traditional Arabic" w:hint="cs"/>
          <w:sz w:val="28"/>
          <w:szCs w:val="32"/>
          <w:rtl/>
        </w:rPr>
        <w:t>), و الضياء في المختارة (1/</w:t>
      </w:r>
      <w:r w:rsidRPr="00866AE4">
        <w:rPr>
          <w:rFonts w:ascii="Traditional Arabic" w:hAnsi="Traditional Arabic" w:cs="Traditional Arabic"/>
          <w:sz w:val="28"/>
          <w:szCs w:val="32"/>
          <w:rtl/>
        </w:rPr>
        <w:t>247</w:t>
      </w:r>
      <w:r w:rsidRPr="00866AE4">
        <w:rPr>
          <w:rFonts w:ascii="Traditional Arabic" w:hAnsi="Traditional Arabic" w:cs="Traditional Arabic" w:hint="cs"/>
          <w:sz w:val="28"/>
          <w:szCs w:val="32"/>
          <w:rtl/>
        </w:rPr>
        <w:t>).</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الترمذي:"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الصحيح عن على موقوف قوله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حبان:"</w:t>
      </w:r>
      <w:r w:rsidRPr="00866AE4">
        <w:rPr>
          <w:rFonts w:ascii="Traditional Arabic" w:hAnsi="Traditional Arabic" w:cs="Traditional Arabic"/>
          <w:sz w:val="28"/>
          <w:szCs w:val="32"/>
          <w:rtl/>
        </w:rPr>
        <w:t>هذا الحديث ليس من حديث أبى هريرة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من حديث ابن سيرين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من حديث أيوب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هشام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من حديث حماد بن سلمة،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إنما هو قول على بن أبى طالب (رضى الله عنه) فقط،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رفعه عن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عل</w:t>
      </w:r>
      <w:r w:rsidRPr="00866AE4">
        <w:rPr>
          <w:rFonts w:ascii="Traditional Arabic" w:hAnsi="Traditional Arabic" w:cs="Traditional Arabic" w:hint="cs"/>
          <w:sz w:val="28"/>
          <w:szCs w:val="32"/>
          <w:rtl/>
        </w:rPr>
        <w:t xml:space="preserve">ي </w:t>
      </w:r>
      <w:r w:rsidRPr="00866AE4">
        <w:rPr>
          <w:rFonts w:ascii="Traditional Arabic" w:hAnsi="Traditional Arabic" w:cs="Traditional Arabic"/>
          <w:sz w:val="28"/>
          <w:szCs w:val="32"/>
          <w:rtl/>
        </w:rPr>
        <w:t>الحسن بن أبى جعفر الجعفري عن أيوب عن حميد بن عبد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الرحمن عن على (بن أبى طالب)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خطأ فاحش</w:t>
      </w:r>
      <w:r w:rsidRPr="00866AE4">
        <w:rPr>
          <w:rFonts w:ascii="Traditional Arabic" w:hAnsi="Traditional Arabic" w:cs="Traditional Arabic" w:hint="cs"/>
          <w:sz w:val="28"/>
          <w:szCs w:val="32"/>
          <w:rtl/>
        </w:rPr>
        <w:t>". المجروحين (1/</w:t>
      </w:r>
      <w:r w:rsidRPr="00866AE4">
        <w:rPr>
          <w:rFonts w:ascii="Traditional Arabic" w:hAnsi="Traditional Arabic" w:cs="Traditional Arabic"/>
          <w:sz w:val="28"/>
          <w:szCs w:val="32"/>
          <w:rtl/>
        </w:rPr>
        <w:t>352</w:t>
      </w:r>
      <w:r w:rsidRPr="00866AE4">
        <w:rPr>
          <w:rFonts w:ascii="Traditional Arabic" w:hAnsi="Traditional Arabic" w:cs="Traditional Arabic" w:hint="cs"/>
          <w:sz w:val="28"/>
          <w:szCs w:val="32"/>
          <w:rtl/>
        </w:rPr>
        <w:t>).</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طاهر المقدسي:"ا</w:t>
      </w:r>
      <w:r w:rsidRPr="00866AE4">
        <w:rPr>
          <w:rFonts w:ascii="Traditional Arabic" w:hAnsi="Traditional Arabic" w:cs="Traditional Arabic"/>
          <w:sz w:val="28"/>
          <w:szCs w:val="32"/>
          <w:rtl/>
        </w:rPr>
        <w:t>لصحيح أنه من قول علي رضي الله تعالى عنه</w:t>
      </w:r>
      <w:r w:rsidRPr="00866AE4">
        <w:rPr>
          <w:rFonts w:ascii="Traditional Arabic" w:hAnsi="Traditional Arabic" w:cs="Traditional Arabic" w:hint="cs"/>
          <w:sz w:val="28"/>
          <w:szCs w:val="32"/>
          <w:rtl/>
        </w:rPr>
        <w:t>". معرفة التذكرة (ص</w:t>
      </w:r>
      <w:r w:rsidRPr="00866AE4">
        <w:rPr>
          <w:rFonts w:ascii="Traditional Arabic" w:hAnsi="Traditional Arabic" w:cs="Traditional Arabic"/>
          <w:sz w:val="28"/>
          <w:szCs w:val="32"/>
          <w:rtl/>
        </w:rPr>
        <w:t>86</w:t>
      </w:r>
      <w:r w:rsidRPr="00866AE4">
        <w:rPr>
          <w:rFonts w:ascii="Traditional Arabic" w:hAnsi="Traditional Arabic" w:cs="Traditional Arabic" w:hint="cs"/>
          <w:sz w:val="28"/>
          <w:szCs w:val="32"/>
          <w:rtl/>
        </w:rPr>
        <w:t>).</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البيهقي:"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المحفوظ موقوف</w:t>
      </w:r>
      <w:r w:rsidRPr="00866AE4">
        <w:rPr>
          <w:rFonts w:ascii="Traditional Arabic" w:hAnsi="Traditional Arabic" w:cs="Traditional Arabic" w:hint="cs"/>
          <w:sz w:val="28"/>
          <w:szCs w:val="32"/>
          <w:rtl/>
        </w:rPr>
        <w:t>". البيهقي في شعب الإيمان (5/</w:t>
      </w:r>
      <w:r w:rsidRPr="00866AE4">
        <w:rPr>
          <w:rFonts w:ascii="Traditional Arabic" w:hAnsi="Traditional Arabic" w:cs="Traditional Arabic"/>
          <w:sz w:val="28"/>
          <w:szCs w:val="32"/>
          <w:rtl/>
        </w:rPr>
        <w:t>260</w:t>
      </w:r>
      <w:r w:rsidRPr="00866AE4">
        <w:rPr>
          <w:rFonts w:ascii="Traditional Arabic" w:hAnsi="Traditional Arabic" w:cs="Traditional Arabic" w:hint="cs"/>
          <w:sz w:val="28"/>
          <w:szCs w:val="32"/>
          <w:rtl/>
        </w:rPr>
        <w:t>).</w:t>
      </w:r>
    </w:p>
    <w:p w:rsidR="00914303" w:rsidRPr="00866AE4" w:rsidRDefault="00914303" w:rsidP="00766F5B">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صححه الألباني في غاية المرام (ص</w:t>
      </w:r>
      <w:r w:rsidRPr="00866AE4">
        <w:rPr>
          <w:rFonts w:ascii="Traditional Arabic" w:hAnsi="Traditional Arabic" w:cs="Traditional Arabic"/>
          <w:sz w:val="28"/>
          <w:szCs w:val="32"/>
          <w:rtl/>
        </w:rPr>
        <w:t>271</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337">
    <w:p w:rsidR="00914303" w:rsidRPr="00866AE4" w:rsidRDefault="00914303" w:rsidP="00766F5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(1/10).</w:t>
      </w:r>
    </w:p>
  </w:footnote>
  <w:footnote w:id="1338">
    <w:p w:rsidR="00914303" w:rsidRPr="00866AE4" w:rsidRDefault="00914303" w:rsidP="00766F5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تهذيب الآثار مسند على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ص283</w:t>
      </w:r>
      <w:r w:rsidRPr="00866AE4">
        <w:rPr>
          <w:rFonts w:ascii="Traditional Arabic" w:hAnsi="Traditional Arabic" w:cs="Traditional Arabic" w:hint="cs"/>
          <w:sz w:val="28"/>
          <w:szCs w:val="32"/>
          <w:rtl/>
        </w:rPr>
        <w:t>).</w:t>
      </w:r>
    </w:p>
  </w:footnote>
  <w:footnote w:id="1339">
    <w:p w:rsidR="00914303" w:rsidRPr="00866AE4" w:rsidRDefault="00914303" w:rsidP="00766F5B">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cs="Traditional Arabic" w:hint="cs"/>
          <w:sz w:val="28"/>
          <w:szCs w:val="32"/>
          <w:rtl/>
        </w:rPr>
        <w:t>شعب الإيمان (5/</w:t>
      </w:r>
      <w:r w:rsidRPr="00866AE4">
        <w:rPr>
          <w:rFonts w:cs="Traditional Arabic"/>
          <w:sz w:val="28"/>
          <w:szCs w:val="32"/>
          <w:rtl/>
        </w:rPr>
        <w:t>260</w:t>
      </w:r>
      <w:r w:rsidRPr="00866AE4">
        <w:rPr>
          <w:rFonts w:cs="Traditional Arabic" w:hint="cs"/>
          <w:sz w:val="28"/>
          <w:szCs w:val="32"/>
          <w:rtl/>
        </w:rPr>
        <w:t>).</w:t>
      </w:r>
    </w:p>
  </w:footnote>
  <w:footnote w:id="1340">
    <w:p w:rsidR="00914303" w:rsidRPr="00866AE4" w:rsidRDefault="00914303" w:rsidP="0091236F">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النهاية 5/283</w:t>
      </w:r>
      <w:r w:rsidRPr="00866AE4">
        <w:rPr>
          <w:rFonts w:ascii="Traditional Arabic" w:hAnsi="Traditional Arabic" w:cs="Traditional Arabic" w:hint="cs"/>
          <w:sz w:val="28"/>
          <w:szCs w:val="32"/>
          <w:rtl/>
        </w:rPr>
        <w:t>).</w:t>
      </w:r>
    </w:p>
  </w:footnote>
  <w:footnote w:id="1341">
    <w:p w:rsidR="00914303" w:rsidRPr="00866AE4" w:rsidRDefault="00914303" w:rsidP="00AE6E17">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شعب الإيمان 5/262</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التدوين في أ</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خبار قزوين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3/30</w:t>
      </w:r>
      <w:r w:rsidRPr="00866AE4">
        <w:rPr>
          <w:rFonts w:ascii="Tahoma" w:hAnsi="Tahoma" w:cs="Traditional Arabic" w:hint="cs"/>
          <w:sz w:val="28"/>
          <w:szCs w:val="32"/>
          <w:rtl/>
        </w:rPr>
        <w:t>).</w:t>
      </w:r>
    </w:p>
  </w:footnote>
  <w:footnote w:id="1342">
    <w:p w:rsidR="00914303" w:rsidRPr="00866AE4" w:rsidRDefault="00914303" w:rsidP="00AE6E17">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أحبوا الله لما يغذوكم من نعمه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أحبون</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بحب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أحبوا أهل بيتى لحب</w:t>
      </w:r>
      <w:r w:rsidRPr="00866AE4">
        <w:rPr>
          <w:rFonts w:ascii="Traditional Arabic" w:hAnsi="Traditional Arabic" w:cs="Traditional Arabic" w:hint="cs"/>
          <w:sz w:val="28"/>
          <w:szCs w:val="32"/>
          <w:rtl/>
        </w:rPr>
        <w:t xml:space="preserve">ي).                                                   </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(ت ك) عن ابن عباس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الترمذي</w:t>
      </w:r>
      <w:r w:rsidRPr="00866AE4">
        <w:rPr>
          <w:rFonts w:ascii="Traditional Arabic" w:hAnsi="Traditional Arabic" w:cs="Traditional Arabic" w:hint="cs"/>
          <w:sz w:val="28"/>
          <w:szCs w:val="32"/>
          <w:rtl/>
        </w:rPr>
        <w:t xml:space="preserve"> في جامعه في كتاب المناقب</w:t>
      </w:r>
      <w:r w:rsidRPr="00866AE4">
        <w:rPr>
          <w:rFonts w:ascii="Traditional Arabic" w:hAnsi="Traditional Arabic" w:cs="Traditional Arabic"/>
          <w:sz w:val="28"/>
          <w:szCs w:val="32"/>
          <w:rtl/>
        </w:rPr>
        <w:t xml:space="preserve"> باب مناقب أهل بيت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5/6</w:t>
      </w:r>
      <w:r w:rsidRPr="00866AE4">
        <w:rPr>
          <w:rFonts w:ascii="Traditional Arabic" w:hAnsi="Traditional Arabic" w:cs="Traditional Arabic" w:hint="cs"/>
          <w:sz w:val="28"/>
          <w:szCs w:val="32"/>
          <w:rtl/>
        </w:rPr>
        <w:t>2</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 xml:space="preserve"> رقم3789),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البخار</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التاريخ الكبير (1/183)</w:t>
      </w:r>
      <w:r w:rsidRPr="00866AE4">
        <w:rPr>
          <w:rFonts w:ascii="Traditional Arabic" w:hAnsi="Traditional Arabic" w:cs="Traditional Arabic" w:hint="cs"/>
          <w:sz w:val="28"/>
          <w:szCs w:val="32"/>
          <w:rtl/>
        </w:rPr>
        <w:t xml:space="preserve">, و الطبراني في المعجم الكبير </w:t>
      </w:r>
      <w:r w:rsidRPr="00866AE4">
        <w:rPr>
          <w:rFonts w:ascii="Traditional Arabic" w:hAnsi="Traditional Arabic" w:cs="Traditional Arabic"/>
          <w:sz w:val="28"/>
          <w:szCs w:val="32"/>
          <w:rtl/>
        </w:rPr>
        <w:t>(10/281</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2639</w:t>
      </w:r>
      <w:r w:rsidRPr="00866AE4">
        <w:rPr>
          <w:rFonts w:ascii="Traditional Arabic" w:hAnsi="Traditional Arabic" w:cs="Traditional Arabic" w:hint="cs"/>
          <w:sz w:val="28"/>
          <w:szCs w:val="32"/>
          <w:rtl/>
        </w:rPr>
        <w:t xml:space="preserve">), و الحاكم في </w:t>
      </w:r>
      <w:r w:rsidRPr="00866AE4">
        <w:rPr>
          <w:rFonts w:ascii="Traditional Arabic" w:hAnsi="Traditional Arabic" w:cs="Traditional Arabic"/>
          <w:sz w:val="28"/>
          <w:szCs w:val="32"/>
          <w:rtl/>
        </w:rPr>
        <w:t>(3/162 رقم4716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أبو نعيم فى الحلية (3/211)</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البيهق</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فى شعب الإيمان (1/366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40</w:t>
      </w:r>
      <w:r w:rsidRPr="00866AE4">
        <w:rPr>
          <w:rFonts w:ascii="Traditional Arabic" w:hAnsi="Traditional Arabic" w:cs="Traditional Arabic" w:hint="cs"/>
          <w:sz w:val="28"/>
          <w:szCs w:val="32"/>
          <w:rtl/>
        </w:rPr>
        <w:t>8</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عبد الله بن أحمد فى زو</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ئد فضائل الصحابة (2/986)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الخطيب</w:t>
      </w:r>
      <w:r w:rsidRPr="00866AE4">
        <w:rPr>
          <w:rFonts w:ascii="Traditional Arabic" w:hAnsi="Traditional Arabic" w:cs="Traditional Arabic" w:hint="cs"/>
          <w:sz w:val="28"/>
          <w:szCs w:val="32"/>
          <w:rtl/>
        </w:rPr>
        <w:t xml:space="preserve"> في تاريخ بغداد</w:t>
      </w:r>
      <w:r w:rsidRPr="00866AE4">
        <w:rPr>
          <w:rFonts w:ascii="Traditional Arabic" w:hAnsi="Traditional Arabic" w:cs="Traditional Arabic"/>
          <w:sz w:val="28"/>
          <w:szCs w:val="32"/>
          <w:rtl/>
        </w:rPr>
        <w:t xml:space="preserve"> (4/159)</w:t>
      </w:r>
      <w:r w:rsidRPr="00866AE4">
        <w:rPr>
          <w:rFonts w:ascii="Traditional Arabic" w:hAnsi="Traditional Arabic" w:cs="Traditional Arabic" w:hint="cs"/>
          <w:sz w:val="28"/>
          <w:szCs w:val="32"/>
          <w:rtl/>
        </w:rPr>
        <w:t>,</w:t>
      </w:r>
    </w:p>
    <w:p w:rsidR="00914303" w:rsidRPr="00866AE4" w:rsidRDefault="00914303" w:rsidP="00AE6E1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إسناد رجاله ثقات عدا </w:t>
      </w:r>
      <w:r w:rsidRPr="00866AE4">
        <w:rPr>
          <w:rFonts w:ascii="Traditional Arabic" w:hAnsi="Traditional Arabic" w:cs="Traditional Arabic"/>
          <w:sz w:val="28"/>
          <w:szCs w:val="32"/>
          <w:rtl/>
        </w:rPr>
        <w:t>عبد الل</w:t>
      </w:r>
      <w:r w:rsidRPr="00866AE4">
        <w:rPr>
          <w:rFonts w:ascii="Traditional Arabic" w:hAnsi="Traditional Arabic" w:cs="Traditional Arabic" w:hint="cs"/>
          <w:sz w:val="28"/>
          <w:szCs w:val="32"/>
          <w:rtl/>
        </w:rPr>
        <w:t xml:space="preserve">ه </w:t>
      </w:r>
      <w:r w:rsidRPr="00866AE4">
        <w:rPr>
          <w:rFonts w:ascii="Traditional Arabic" w:hAnsi="Traditional Arabic" w:cs="Traditional Arabic"/>
          <w:sz w:val="28"/>
          <w:szCs w:val="32"/>
          <w:rtl/>
        </w:rPr>
        <w:t>بن بن سليمان النوفل</w:t>
      </w:r>
      <w:r w:rsidRPr="00866AE4">
        <w:rPr>
          <w:rFonts w:ascii="Traditional Arabic" w:hAnsi="Traditional Arabic" w:cs="Traditional Arabic" w:hint="cs"/>
          <w:sz w:val="28"/>
          <w:szCs w:val="32"/>
          <w:rtl/>
        </w:rPr>
        <w:t xml:space="preserve">ي لم يوثقه أحد. </w:t>
      </w:r>
    </w:p>
    <w:p w:rsidR="00914303" w:rsidRPr="00866AE4" w:rsidRDefault="00914303" w:rsidP="00766F5B">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قال أبو عيسى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حديث حسن غريب إنما نعرفه من هذا الوجه</w:t>
      </w:r>
      <w:r w:rsidRPr="00866AE4">
        <w:rPr>
          <w:rFonts w:ascii="Traditional Arabic" w:hAnsi="Traditional Arabic" w:cs="Traditional Arabic" w:hint="cs"/>
          <w:sz w:val="28"/>
          <w:szCs w:val="32"/>
          <w:rtl/>
        </w:rPr>
        <w:t>".</w:t>
      </w:r>
    </w:p>
    <w:p w:rsidR="00914303" w:rsidRPr="00866AE4" w:rsidRDefault="00914303" w:rsidP="00766F5B">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انظر سير أعلام النبلاء (9/</w:t>
      </w:r>
      <w:r w:rsidRPr="00866AE4">
        <w:rPr>
          <w:rFonts w:ascii="Traditional Arabic" w:hAnsi="Traditional Arabic" w:cs="Traditional Arabic"/>
          <w:sz w:val="28"/>
          <w:szCs w:val="32"/>
          <w:rtl/>
        </w:rPr>
        <w:t>582</w:t>
      </w:r>
      <w:r w:rsidRPr="00866AE4">
        <w:rPr>
          <w:rFonts w:ascii="Traditional Arabic" w:hAnsi="Traditional Arabic" w:cs="Traditional Arabic" w:hint="cs"/>
          <w:sz w:val="28"/>
          <w:szCs w:val="32"/>
          <w:rtl/>
        </w:rPr>
        <w:t>), الميزان (4/</w:t>
      </w:r>
      <w:r w:rsidRPr="00866AE4">
        <w:rPr>
          <w:rFonts w:ascii="Traditional Arabic" w:hAnsi="Traditional Arabic" w:cs="Traditional Arabic"/>
          <w:sz w:val="28"/>
          <w:szCs w:val="32"/>
          <w:rtl/>
        </w:rPr>
        <w:t>113</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513</w:t>
      </w:r>
      <w:r w:rsidRPr="00866AE4">
        <w:rPr>
          <w:rFonts w:ascii="Traditional Arabic" w:hAnsi="Traditional Arabic" w:cs="Traditional Arabic" w:hint="cs"/>
          <w:sz w:val="28"/>
          <w:szCs w:val="32"/>
          <w:rtl/>
        </w:rPr>
        <w:t>).</w:t>
      </w:r>
    </w:p>
  </w:footnote>
  <w:footnote w:id="1343">
    <w:p w:rsidR="00914303" w:rsidRPr="00866AE4" w:rsidRDefault="00914303" w:rsidP="00AE6E1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(230).</w:t>
      </w:r>
    </w:p>
  </w:footnote>
  <w:footnote w:id="1344">
    <w:p w:rsidR="00914303" w:rsidRPr="00866AE4" w:rsidRDefault="00914303" w:rsidP="00125DF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(23).</w:t>
      </w:r>
    </w:p>
  </w:footnote>
  <w:footnote w:id="1345">
    <w:p w:rsidR="00914303" w:rsidRPr="00866AE4" w:rsidRDefault="00914303" w:rsidP="00AE6E17">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البخاري</w:t>
      </w:r>
      <w:r w:rsidRPr="00866AE4">
        <w:rPr>
          <w:rFonts w:ascii="Traditional Arabic" w:hAnsi="Traditional Arabic" w:cs="Traditional Arabic" w:hint="cs"/>
          <w:sz w:val="28"/>
          <w:szCs w:val="32"/>
          <w:rtl/>
        </w:rPr>
        <w:t xml:space="preserve"> كتاب الإكراه </w:t>
      </w:r>
      <w:r w:rsidRPr="00866AE4">
        <w:rPr>
          <w:rFonts w:ascii="Traditional Arabic" w:hAnsi="Traditional Arabic" w:cs="Traditional Arabic"/>
          <w:sz w:val="28"/>
          <w:szCs w:val="32"/>
          <w:rtl/>
        </w:rPr>
        <w:t>باب من اختار الضرب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القتل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الهوان على الكفر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6/2546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6542</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مسلم في</w:t>
      </w:r>
      <w:r w:rsidRPr="00866AE4">
        <w:rPr>
          <w:rFonts w:ascii="Traditional Arabic" w:hAnsi="Traditional Arabic" w:cs="Traditional Arabic" w:hint="cs"/>
          <w:sz w:val="28"/>
          <w:szCs w:val="32"/>
          <w:rtl/>
        </w:rPr>
        <w:t xml:space="preserve"> كتاب </w:t>
      </w:r>
      <w:r w:rsidRPr="00866AE4">
        <w:rPr>
          <w:rFonts w:ascii="Traditional Arabic" w:hAnsi="Traditional Arabic" w:cs="Traditional Arabic"/>
          <w:sz w:val="28"/>
          <w:szCs w:val="32"/>
          <w:rtl/>
        </w:rPr>
        <w:t>الإيمان باب بيان خصال من اتصف بهن وجد حلاوة الإيمان</w:t>
      </w:r>
      <w:r w:rsidRPr="00866AE4">
        <w:rPr>
          <w:rFonts w:ascii="Traditional Arabic" w:hAnsi="Traditional Arabic" w:cs="Traditional Arabic" w:hint="cs"/>
          <w:sz w:val="28"/>
          <w:szCs w:val="32"/>
          <w:rtl/>
        </w:rPr>
        <w:t xml:space="preserve"> (1/ </w:t>
      </w:r>
      <w:r w:rsidRPr="00866AE4">
        <w:rPr>
          <w:rFonts w:ascii="Traditional Arabic" w:hAnsi="Traditional Arabic" w:cs="Traditional Arabic"/>
          <w:sz w:val="28"/>
          <w:szCs w:val="32"/>
          <w:rtl/>
        </w:rPr>
        <w:t>48 رقم174</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أنس عن النبي صلى الله عليه و سلم قال</w:t>
      </w:r>
      <w:r w:rsidRPr="00866AE4">
        <w:rPr>
          <w:rFonts w:ascii="Traditional Arabic" w:hAnsi="Traditional Arabic" w:cs="Traditional Arabic" w:hint="cs"/>
          <w:sz w:val="28"/>
          <w:szCs w:val="32"/>
          <w:rtl/>
        </w:rPr>
        <w:t xml:space="preserve"> فذكره. </w:t>
      </w:r>
      <w:r w:rsidRPr="00866AE4">
        <w:rPr>
          <w:rFonts w:ascii="Traditional Arabic" w:hAnsi="Traditional Arabic" w:cs="Traditional Arabic"/>
          <w:sz w:val="28"/>
          <w:szCs w:val="32"/>
          <w:rtl/>
        </w:rPr>
        <w:t xml:space="preserve"> </w:t>
      </w:r>
    </w:p>
  </w:footnote>
  <w:footnote w:id="1346">
    <w:p w:rsidR="00914303" w:rsidRPr="00866AE4" w:rsidRDefault="00914303" w:rsidP="00AE6E17">
      <w:pPr>
        <w:pStyle w:val="aa"/>
        <w:widowControl w:val="0"/>
        <w:contextualSpacing/>
        <w:jc w:val="lowKashida"/>
        <w:rPr>
          <w:rFonts w:ascii="Tahoma" w:hAnsi="Tahoma"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مسلم في</w:t>
      </w:r>
      <w:r w:rsidRPr="00866AE4">
        <w:rPr>
          <w:rFonts w:ascii="Traditional Arabic" w:hAnsi="Traditional Arabic" w:cs="Traditional Arabic" w:hint="cs"/>
          <w:sz w:val="28"/>
          <w:szCs w:val="32"/>
          <w:rtl/>
        </w:rPr>
        <w:t xml:space="preserve"> كتاب </w:t>
      </w:r>
      <w:r w:rsidRPr="00866AE4">
        <w:rPr>
          <w:rFonts w:ascii="Traditional Arabic" w:hAnsi="Traditional Arabic" w:cs="Traditional Arabic"/>
          <w:sz w:val="28"/>
          <w:szCs w:val="32"/>
          <w:rtl/>
        </w:rPr>
        <w:t>الإيمان باب بيان خصال من اتصف بهن وجد حلاوة الإيمان</w:t>
      </w:r>
      <w:r w:rsidRPr="00866AE4">
        <w:rPr>
          <w:rFonts w:ascii="Traditional Arabic" w:hAnsi="Traditional Arabic" w:cs="Traditional Arabic" w:hint="cs"/>
          <w:sz w:val="28"/>
          <w:szCs w:val="32"/>
          <w:rtl/>
        </w:rPr>
        <w:t xml:space="preserve">        (1/66 </w:t>
      </w:r>
      <w:r w:rsidRPr="00866AE4">
        <w:rPr>
          <w:rFonts w:ascii="Traditional Arabic" w:hAnsi="Traditional Arabic" w:cs="Traditional Arabic"/>
          <w:sz w:val="28"/>
          <w:szCs w:val="32"/>
          <w:rtl/>
        </w:rPr>
        <w:t>رقم</w:t>
      </w:r>
      <w:r w:rsidRPr="00866AE4">
        <w:rPr>
          <w:rFonts w:ascii="Traditional Arabic" w:hAnsi="Traditional Arabic" w:cs="Traditional Arabic" w:hint="cs"/>
          <w:sz w:val="28"/>
          <w:szCs w:val="32"/>
          <w:rtl/>
        </w:rPr>
        <w:t>43).</w:t>
      </w:r>
    </w:p>
  </w:footnote>
  <w:footnote w:id="1347">
    <w:p w:rsidR="00914303" w:rsidRPr="00866AE4" w:rsidRDefault="00914303" w:rsidP="00AE6E1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المنهاج للحليمي (1/497).</w:t>
      </w:r>
    </w:p>
  </w:footnote>
  <w:footnote w:id="1348">
    <w:p w:rsidR="00914303" w:rsidRPr="00866AE4" w:rsidRDefault="00914303" w:rsidP="00AE6E17">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أحبوا العرب لثلاث لأني عربي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القرآن عربي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كلام أهل الجنة عربي</w:t>
      </w:r>
      <w:r w:rsidRPr="00866AE4">
        <w:rPr>
          <w:rFonts w:ascii="Traditional Arabic" w:hAnsi="Traditional Arabic" w:cs="Traditional Arabic" w:hint="cs"/>
          <w:sz w:val="28"/>
          <w:szCs w:val="32"/>
          <w:rtl/>
        </w:rPr>
        <w:t xml:space="preserve">). </w:t>
      </w:r>
    </w:p>
    <w:p w:rsidR="00914303" w:rsidRPr="00866AE4" w:rsidRDefault="00914303" w:rsidP="00B6465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(عق طب ك هب) عن ابن عباس</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B64653">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العقيلي</w:t>
      </w:r>
      <w:r w:rsidRPr="00866AE4">
        <w:rPr>
          <w:rFonts w:ascii="Traditional Arabic" w:hAnsi="Traditional Arabic" w:cs="Traditional Arabic" w:hint="cs"/>
          <w:sz w:val="28"/>
          <w:szCs w:val="32"/>
          <w:rtl/>
        </w:rPr>
        <w:t xml:space="preserve"> في الضعفاء (</w:t>
      </w:r>
      <w:r w:rsidRPr="00866AE4">
        <w:rPr>
          <w:rFonts w:ascii="Traditional Arabic" w:hAnsi="Traditional Arabic" w:cs="Traditional Arabic"/>
          <w:sz w:val="28"/>
          <w:szCs w:val="32"/>
          <w:rtl/>
        </w:rPr>
        <w:t>3/348</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11/185</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11441</w:t>
      </w:r>
      <w:r w:rsidRPr="00866AE4">
        <w:rPr>
          <w:rFonts w:ascii="Traditional Arabic" w:hAnsi="Traditional Arabic" w:cs="Traditional Arabic" w:hint="cs"/>
          <w:sz w:val="28"/>
          <w:szCs w:val="32"/>
          <w:rtl/>
        </w:rPr>
        <w:t>), و الأوسط (5/</w:t>
      </w:r>
      <w:r w:rsidRPr="00866AE4">
        <w:rPr>
          <w:rFonts w:ascii="Traditional Arabic" w:hAnsi="Traditional Arabic" w:cs="Traditional Arabic"/>
          <w:sz w:val="28"/>
          <w:szCs w:val="32"/>
          <w:rtl/>
        </w:rPr>
        <w:t>369</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5583</w:t>
      </w:r>
      <w:r w:rsidRPr="00866AE4">
        <w:rPr>
          <w:rFonts w:ascii="Traditional Arabic" w:hAnsi="Traditional Arabic" w:cs="Traditional Arabic" w:hint="cs"/>
          <w:sz w:val="28"/>
          <w:szCs w:val="32"/>
          <w:rtl/>
        </w:rPr>
        <w:t xml:space="preserve">), و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4/97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6999</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2/159</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1610</w:t>
      </w:r>
      <w:r w:rsidRPr="00866AE4">
        <w:rPr>
          <w:rFonts w:ascii="Traditional Arabic" w:hAnsi="Traditional Arabic" w:cs="Traditional Arabic" w:hint="cs"/>
          <w:sz w:val="28"/>
          <w:szCs w:val="32"/>
          <w:rtl/>
        </w:rPr>
        <w:t>), و ابن عساكر في تاريخ دمشق (19/</w:t>
      </w:r>
      <w:r w:rsidRPr="00866AE4">
        <w:rPr>
          <w:rFonts w:ascii="Traditional Arabic" w:hAnsi="Traditional Arabic" w:cs="Traditional Arabic"/>
          <w:sz w:val="28"/>
          <w:szCs w:val="32"/>
          <w:rtl/>
        </w:rPr>
        <w:t>115</w:t>
      </w:r>
      <w:r w:rsidRPr="00866AE4">
        <w:rPr>
          <w:rFonts w:ascii="Traditional Arabic" w:hAnsi="Traditional Arabic" w:cs="Traditional Arabic" w:hint="cs"/>
          <w:sz w:val="28"/>
          <w:szCs w:val="32"/>
          <w:rtl/>
        </w:rPr>
        <w:t>).</w:t>
      </w:r>
    </w:p>
    <w:p w:rsidR="00914303" w:rsidRPr="00866AE4" w:rsidRDefault="00914303" w:rsidP="00B6465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حديث منكر في سنده </w:t>
      </w:r>
      <w:r w:rsidRPr="00866AE4">
        <w:rPr>
          <w:rFonts w:ascii="Traditional Arabic" w:hAnsi="Traditional Arabic" w:cs="Traditional Arabic"/>
          <w:sz w:val="28"/>
          <w:szCs w:val="32"/>
          <w:rtl/>
        </w:rPr>
        <w:t>العلاء بن عمرو</w:t>
      </w:r>
      <w:r w:rsidRPr="00866AE4">
        <w:rPr>
          <w:rFonts w:ascii="Traditional Arabic" w:hAnsi="Traditional Arabic" w:cs="Traditional Arabic" w:hint="cs"/>
          <w:sz w:val="28"/>
          <w:szCs w:val="32"/>
          <w:rtl/>
        </w:rPr>
        <w:t xml:space="preserve"> الحنفي منكر الحديث. انظر العلل (2/</w:t>
      </w:r>
      <w:r w:rsidRPr="00866AE4">
        <w:rPr>
          <w:rFonts w:ascii="Traditional Arabic" w:hAnsi="Traditional Arabic" w:cs="Traditional Arabic"/>
          <w:sz w:val="28"/>
          <w:szCs w:val="32"/>
          <w:rtl/>
        </w:rPr>
        <w:t>376</w:t>
      </w:r>
      <w:r w:rsidRPr="00866AE4">
        <w:rPr>
          <w:rFonts w:ascii="Traditional Arabic" w:hAnsi="Traditional Arabic" w:cs="Traditional Arabic" w:hint="cs"/>
          <w:sz w:val="28"/>
          <w:szCs w:val="32"/>
          <w:rtl/>
        </w:rPr>
        <w:t>), المجروحين (2/</w:t>
      </w:r>
      <w:r w:rsidRPr="00866AE4">
        <w:rPr>
          <w:rFonts w:ascii="Traditional Arabic" w:hAnsi="Traditional Arabic" w:cs="Traditional Arabic"/>
          <w:sz w:val="28"/>
          <w:szCs w:val="32"/>
          <w:rtl/>
        </w:rPr>
        <w:t>185</w:t>
      </w:r>
      <w:r w:rsidRPr="00866AE4">
        <w:rPr>
          <w:rFonts w:ascii="Traditional Arabic" w:hAnsi="Traditional Arabic" w:cs="Traditional Arabic" w:hint="cs"/>
          <w:sz w:val="28"/>
          <w:szCs w:val="32"/>
          <w:rtl/>
        </w:rPr>
        <w:t>), الميزان (5/</w:t>
      </w:r>
      <w:r w:rsidRPr="00866AE4">
        <w:rPr>
          <w:rFonts w:ascii="Traditional Arabic" w:hAnsi="Traditional Arabic" w:cs="Traditional Arabic"/>
          <w:sz w:val="28"/>
          <w:szCs w:val="32"/>
          <w:rtl/>
        </w:rPr>
        <w:t>127</w:t>
      </w:r>
      <w:r w:rsidRPr="00866AE4">
        <w:rPr>
          <w:rFonts w:ascii="Traditional Arabic" w:hAnsi="Traditional Arabic" w:cs="Traditional Arabic" w:hint="cs"/>
          <w:sz w:val="28"/>
          <w:szCs w:val="32"/>
          <w:rtl/>
        </w:rPr>
        <w:t>).</w:t>
      </w:r>
    </w:p>
    <w:p w:rsidR="00914303" w:rsidRPr="00866AE4" w:rsidRDefault="00914303" w:rsidP="00B6465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العقيلي:"</w:t>
      </w:r>
      <w:r w:rsidRPr="00866AE4">
        <w:rPr>
          <w:rFonts w:ascii="Traditional Arabic" w:hAnsi="Traditional Arabic" w:cs="Traditional Arabic"/>
          <w:sz w:val="28"/>
          <w:szCs w:val="32"/>
          <w:rtl/>
        </w:rPr>
        <w:t>منكر لا أصل له</w:t>
      </w:r>
      <w:r w:rsidRPr="00866AE4">
        <w:rPr>
          <w:rFonts w:ascii="Traditional Arabic" w:hAnsi="Traditional Arabic" w:cs="Traditional Arabic" w:hint="cs"/>
          <w:sz w:val="28"/>
          <w:szCs w:val="32"/>
          <w:rtl/>
        </w:rPr>
        <w:t xml:space="preserve">". الضعفاء </w:t>
      </w:r>
      <w:r w:rsidRPr="00866AE4">
        <w:rPr>
          <w:rFonts w:ascii="Traditional Arabic" w:hAnsi="Traditional Arabic" w:cs="Traditional Arabic"/>
          <w:sz w:val="28"/>
          <w:szCs w:val="32"/>
          <w:rtl/>
        </w:rPr>
        <w:t>(3/348</w:t>
      </w:r>
      <w:r w:rsidRPr="00866AE4">
        <w:rPr>
          <w:rFonts w:ascii="Traditional Arabic" w:hAnsi="Traditional Arabic" w:cs="Traditional Arabic" w:hint="cs"/>
          <w:sz w:val="28"/>
          <w:szCs w:val="32"/>
          <w:rtl/>
        </w:rPr>
        <w:t>).</w:t>
      </w:r>
    </w:p>
    <w:p w:rsidR="00914303" w:rsidRPr="00866AE4" w:rsidRDefault="00914303" w:rsidP="00B64653">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قال الهيثمى: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فيه العلاء بن عمرو الحنفى،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مجمع على ضعفه</w:t>
      </w:r>
      <w:r w:rsidRPr="00866AE4">
        <w:rPr>
          <w:rFonts w:ascii="Traditional Arabic" w:hAnsi="Traditional Arabic" w:cs="Traditional Arabic" w:hint="cs"/>
          <w:sz w:val="28"/>
          <w:szCs w:val="32"/>
          <w:rtl/>
        </w:rPr>
        <w:t xml:space="preserve">". مجمع الزوائد </w:t>
      </w:r>
      <w:r w:rsidRPr="00866AE4">
        <w:rPr>
          <w:rFonts w:ascii="Traditional Arabic" w:hAnsi="Traditional Arabic" w:cs="Traditional Arabic"/>
          <w:sz w:val="28"/>
          <w:szCs w:val="32"/>
          <w:rtl/>
        </w:rPr>
        <w:t>(10/</w:t>
      </w:r>
      <w:r w:rsidRPr="00866AE4">
        <w:rPr>
          <w:rFonts w:ascii="Traditional Arabic" w:hAnsi="Traditional Arabic" w:cs="Traditional Arabic" w:hint="cs"/>
          <w:sz w:val="28"/>
          <w:szCs w:val="32"/>
          <w:rtl/>
        </w:rPr>
        <w:t>2</w:t>
      </w:r>
      <w:r w:rsidRPr="00866AE4">
        <w:rPr>
          <w:rFonts w:ascii="Traditional Arabic" w:hAnsi="Traditional Arabic" w:cs="Traditional Arabic"/>
          <w:sz w:val="28"/>
          <w:szCs w:val="32"/>
          <w:rtl/>
        </w:rPr>
        <w:t>5)</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349">
    <w:p w:rsidR="00914303" w:rsidRPr="00866AE4" w:rsidRDefault="00914303" w:rsidP="00883CED">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00883CED">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مختصر مستدرك الحاكم (4/</w:t>
      </w:r>
      <w:r w:rsidRPr="00866AE4">
        <w:rPr>
          <w:rFonts w:ascii="Traditional Arabic" w:hAnsi="Traditional Arabic" w:cs="Traditional Arabic"/>
          <w:sz w:val="28"/>
          <w:szCs w:val="32"/>
          <w:rtl/>
        </w:rPr>
        <w:t>98</w:t>
      </w:r>
      <w:r w:rsidRPr="00866AE4">
        <w:rPr>
          <w:rFonts w:ascii="Traditional Arabic" w:hAnsi="Traditional Arabic" w:cs="Traditional Arabic" w:hint="cs"/>
          <w:sz w:val="28"/>
          <w:szCs w:val="32"/>
          <w:rtl/>
        </w:rPr>
        <w:t>), و قال ابن حجر:"كذبوه". التقريب (ص</w:t>
      </w:r>
      <w:r w:rsidRPr="00866AE4">
        <w:rPr>
          <w:rFonts w:ascii="Traditional Arabic" w:hAnsi="Traditional Arabic" w:cs="Traditional Arabic"/>
          <w:sz w:val="28"/>
          <w:szCs w:val="32"/>
          <w:rtl/>
        </w:rPr>
        <w:t>502</w:t>
      </w:r>
      <w:r w:rsidRPr="00866AE4">
        <w:rPr>
          <w:rFonts w:ascii="Traditional Arabic" w:hAnsi="Traditional Arabic" w:cs="Traditional Arabic" w:hint="cs"/>
          <w:sz w:val="28"/>
          <w:szCs w:val="32"/>
          <w:rtl/>
        </w:rPr>
        <w:t>), و حكم عليه الألباني بالوضع في السلسلة الضعيفة  (1/</w:t>
      </w:r>
      <w:r w:rsidRPr="00866AE4">
        <w:rPr>
          <w:rFonts w:ascii="Traditional Arabic" w:hAnsi="Traditional Arabic" w:cs="Traditional Arabic"/>
          <w:sz w:val="28"/>
          <w:szCs w:val="32"/>
          <w:rtl/>
        </w:rPr>
        <w:t>293</w:t>
      </w:r>
      <w:r w:rsidRPr="00866AE4">
        <w:rPr>
          <w:rFonts w:ascii="Traditional Arabic" w:hAnsi="Traditional Arabic" w:cs="Traditional Arabic" w:hint="cs"/>
          <w:sz w:val="28"/>
          <w:szCs w:val="32"/>
          <w:rtl/>
        </w:rPr>
        <w:t>).</w:t>
      </w:r>
    </w:p>
  </w:footnote>
  <w:footnote w:id="1350">
    <w:p w:rsidR="00914303" w:rsidRPr="00866AE4" w:rsidRDefault="00914303" w:rsidP="00883CE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883CED">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الضعفاء </w:t>
      </w:r>
      <w:r w:rsidRPr="00866AE4">
        <w:rPr>
          <w:rFonts w:ascii="Traditional Arabic" w:hAnsi="Traditional Arabic" w:cs="Traditional Arabic"/>
          <w:sz w:val="28"/>
          <w:szCs w:val="32"/>
          <w:rtl/>
        </w:rPr>
        <w:t>(3/348</w:t>
      </w:r>
      <w:r w:rsidRPr="00866AE4">
        <w:rPr>
          <w:rFonts w:ascii="Traditional Arabic" w:hAnsi="Traditional Arabic" w:cs="Traditional Arabic" w:hint="cs"/>
          <w:sz w:val="28"/>
          <w:szCs w:val="32"/>
          <w:rtl/>
        </w:rPr>
        <w:t>).</w:t>
      </w:r>
    </w:p>
  </w:footnote>
  <w:footnote w:id="1351">
    <w:p w:rsidR="00914303" w:rsidRPr="00866AE4" w:rsidRDefault="00914303" w:rsidP="00883CE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883CED">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الموضوعات لابن الجوزي (2/</w:t>
      </w:r>
      <w:r w:rsidRPr="00866AE4">
        <w:rPr>
          <w:rFonts w:ascii="Traditional Arabic" w:hAnsi="Traditional Arabic" w:cs="Traditional Arabic"/>
          <w:sz w:val="28"/>
          <w:szCs w:val="32"/>
          <w:rtl/>
        </w:rPr>
        <w:t>42</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352">
    <w:p w:rsidR="00914303" w:rsidRPr="00866AE4" w:rsidRDefault="00914303" w:rsidP="00883CE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883CED">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اللآلي المصنوعة </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405</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353">
    <w:p w:rsidR="00914303" w:rsidRPr="00866AE4" w:rsidRDefault="00914303" w:rsidP="00883CED">
      <w:pPr>
        <w:autoSpaceDE w:val="0"/>
        <w:autoSpaceDN w:val="0"/>
        <w:adjustRightInd w:val="0"/>
        <w:contextualSpacing/>
        <w:jc w:val="lowKashida"/>
        <w:rPr>
          <w:rFonts w:ascii="Tahoma" w:hAnsi="Tahoma" w:cs="Traditional Arabic"/>
          <w:sz w:val="28"/>
          <w:szCs w:val="32"/>
        </w:rPr>
      </w:pPr>
      <w:r w:rsidRPr="00866AE4">
        <w:rPr>
          <w:rFonts w:ascii="Tahoma" w:hAnsi="Tahoma" w:cs="Traditional Arabic"/>
          <w:sz w:val="28"/>
          <w:szCs w:val="32"/>
          <w:rtl/>
        </w:rPr>
        <w:t>(</w:t>
      </w:r>
      <w:r w:rsidR="00883CED">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قال شيخ الإسلام:"</w:t>
      </w:r>
      <w:r w:rsidRPr="00866AE4">
        <w:rPr>
          <w:rFonts w:ascii="Traditional Arabic" w:hAnsi="Traditional Arabic" w:cs="Traditional Arabic"/>
          <w:sz w:val="28"/>
          <w:szCs w:val="32"/>
          <w:rtl/>
        </w:rPr>
        <w:t>الذي عليه أهل السنة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الجماعة اعتقاد أن جنس العرب أفضل من جنس العجم عبرانيهم وسريانيهم رومهم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فرسهم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 قريش</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أفضل العرب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 بني هاشم أفضل قريش</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 رسول الله صلى الله عليه و سلم أفضل بني هاشم فهو أفضل الخلق نفسا و</w:t>
      </w:r>
      <w:r w:rsidRPr="00866AE4">
        <w:rPr>
          <w:rFonts w:ascii="Traditional Arabic" w:hAnsi="Traditional Arabic" w:cs="Traditional Arabic" w:hint="cs"/>
          <w:sz w:val="28"/>
          <w:szCs w:val="32"/>
          <w:rtl/>
        </w:rPr>
        <w:t xml:space="preserve"> أ</w:t>
      </w:r>
      <w:r w:rsidRPr="00866AE4">
        <w:rPr>
          <w:rFonts w:ascii="Traditional Arabic" w:hAnsi="Traditional Arabic" w:cs="Traditional Arabic"/>
          <w:sz w:val="28"/>
          <w:szCs w:val="32"/>
          <w:rtl/>
        </w:rPr>
        <w:t>فضلهم نسبا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ليس فضل العرب ثم قريش ثم بني هاشم بمجرد كون النبي صلى الله عليه و سلم منهم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كان هذا من الفضل بل هم في أنفسهم أفضل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بذلك ثبت لرسول الله صلى الله عليه و سلم أنه أفضل نفسا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نسبا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إلا لزم الدور</w:t>
      </w:r>
      <w:r w:rsidRPr="00866AE4">
        <w:rPr>
          <w:rFonts w:ascii="Traditional Arabic" w:hAnsi="Traditional Arabic" w:cs="Traditional Arabic" w:hint="cs"/>
          <w:sz w:val="28"/>
          <w:szCs w:val="32"/>
          <w:rtl/>
        </w:rPr>
        <w:t>". اقتضاء الصراط المستقيم (ص147).</w:t>
      </w:r>
      <w:r w:rsidRPr="00866AE4">
        <w:rPr>
          <w:rFonts w:ascii="Tahoma" w:hAnsi="Tahoma" w:cs="Traditional Arabic"/>
          <w:sz w:val="28"/>
          <w:szCs w:val="32"/>
          <w:rtl/>
        </w:rPr>
        <w:t xml:space="preserve"> </w:t>
      </w:r>
    </w:p>
  </w:footnote>
  <w:footnote w:id="1354">
    <w:p w:rsidR="00914303" w:rsidRPr="00866AE4" w:rsidRDefault="00914303" w:rsidP="00883CED">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883CED">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الدر النثير (ص256),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202</w:t>
      </w:r>
      <w:r w:rsidRPr="00866AE4">
        <w:rPr>
          <w:rFonts w:ascii="Traditional Arabic" w:hAnsi="Traditional Arabic" w:cs="Traditional Arabic" w:hint="cs"/>
          <w:sz w:val="28"/>
          <w:szCs w:val="32"/>
          <w:rtl/>
        </w:rPr>
        <w:t>)</w:t>
      </w:r>
    </w:p>
  </w:footnote>
  <w:footnote w:id="1355">
    <w:p w:rsidR="00914303" w:rsidRPr="00866AE4" w:rsidRDefault="00914303" w:rsidP="00883CED">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00883CED">
        <w:rPr>
          <w:rFonts w:ascii="Tahoma" w:hAnsi="Tahoma" w:cs="Traditional Arabic" w:hint="cs"/>
          <w:sz w:val="28"/>
          <w:szCs w:val="32"/>
          <w:rtl/>
        </w:rPr>
        <w:t>7</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cs="Traditional Arabic" w:hint="cs"/>
          <w:sz w:val="28"/>
          <w:szCs w:val="32"/>
          <w:rtl/>
        </w:rPr>
        <w:t>قال شيخ الإسلام:"</w:t>
      </w:r>
      <w:r w:rsidRPr="00866AE4">
        <w:rPr>
          <w:rFonts w:ascii="Traditional Arabic" w:hAnsi="Traditional Arabic" w:cs="Traditional Arabic"/>
          <w:sz w:val="28"/>
          <w:szCs w:val="32"/>
          <w:rtl/>
        </w:rPr>
        <w:t>ثم لفظ الأعراب هو في الأصل اسم لبادية العرب فإن كل أمة لها حاضرة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بادية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فبادية العرب الأعراب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يقال إن بادية الروم الأرمن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نحوهم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بادية الفرس الأكراد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نحوهم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بادية الترك التتار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نحوهم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الله أعلم هو الأصل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كان قد يقع فيه زيادة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نقصان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التحقيق أن سكان البوادي لهم حكم الأعراب سواء دخلوا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لفظ الأعراب أم لم يدخلوا فهذا الأصل يوجب أن يكون جنس الحاضرة أفضل من جنس البادية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إن كان بعض أعيان البادية أفضل من أكثر الحاضرة مثلا</w:t>
      </w:r>
      <w:r w:rsidRPr="00866AE4">
        <w:rPr>
          <w:rFonts w:ascii="Traditional Arabic" w:hAnsi="Traditional Arabic" w:cs="Traditional Arabic" w:hint="cs"/>
          <w:sz w:val="28"/>
          <w:szCs w:val="32"/>
          <w:rtl/>
        </w:rPr>
        <w:t>". اقتضاء الصراط المستقيم (ص</w:t>
      </w:r>
      <w:r w:rsidRPr="00866AE4">
        <w:rPr>
          <w:rFonts w:ascii="Traditional Arabic" w:hAnsi="Traditional Arabic" w:cs="Traditional Arabic"/>
          <w:sz w:val="28"/>
          <w:szCs w:val="32"/>
          <w:rtl/>
        </w:rPr>
        <w:t>147</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356">
    <w:p w:rsidR="00914303" w:rsidRPr="00866AE4" w:rsidRDefault="00914303" w:rsidP="00A00AE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(1/178).</w:t>
      </w:r>
    </w:p>
  </w:footnote>
  <w:footnote w:id="1357">
    <w:p w:rsidR="00914303" w:rsidRPr="00866AE4" w:rsidRDefault="00914303" w:rsidP="00A00AE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مشارق الأنوار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72</w:t>
      </w:r>
      <w:r w:rsidRPr="00866AE4">
        <w:rPr>
          <w:rFonts w:ascii="Traditional Arabic" w:hAnsi="Traditional Arabic" w:cs="Traditional Arabic" w:hint="cs"/>
          <w:sz w:val="28"/>
          <w:szCs w:val="32"/>
          <w:rtl/>
        </w:rPr>
        <w:t>).</w:t>
      </w:r>
    </w:p>
  </w:footnote>
  <w:footnote w:id="1358">
    <w:p w:rsidR="00914303" w:rsidRPr="00866AE4" w:rsidRDefault="00914303" w:rsidP="00A00AE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(208) بتصرف.</w:t>
      </w:r>
    </w:p>
  </w:footnote>
  <w:footnote w:id="1359">
    <w:p w:rsidR="00914303" w:rsidRPr="00866AE4" w:rsidRDefault="00914303" w:rsidP="00A00AE9">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لم أجده بهذا اللفظ و هو في كنز العمال (</w:t>
      </w:r>
      <w:r w:rsidRPr="00866AE4">
        <w:rPr>
          <w:rFonts w:ascii="Traditional Arabic" w:hAnsi="Traditional Arabic" w:cs="Traditional Arabic"/>
          <w:sz w:val="28"/>
          <w:szCs w:val="32"/>
          <w:rtl/>
        </w:rPr>
        <w:t>12/23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33933</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لكن أخرج البزار (2/328رقم </w:t>
      </w:r>
      <w:r w:rsidRPr="00866AE4">
        <w:rPr>
          <w:rFonts w:ascii="Traditional Arabic" w:hAnsi="Traditional Arabic" w:cs="Traditional Arabic"/>
          <w:sz w:val="28"/>
          <w:szCs w:val="32"/>
          <w:rtl/>
        </w:rPr>
        <w:t>6997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 xml:space="preserve">الهيثم بن جماز، عن ثابتٍ </w:t>
      </w:r>
      <w:r w:rsidRPr="00866AE4">
        <w:rPr>
          <w:rFonts w:ascii="Traditional Arabic" w:hAnsi="Traditional Arabic" w:cs="Traditional Arabic" w:hint="cs"/>
          <w:sz w:val="28"/>
          <w:szCs w:val="32"/>
          <w:rtl/>
        </w:rPr>
        <w:t>ع</w:t>
      </w:r>
      <w:r w:rsidRPr="00866AE4">
        <w:rPr>
          <w:rFonts w:ascii="Traditional Arabic" w:hAnsi="Traditional Arabic" w:cs="Traditional Arabic"/>
          <w:sz w:val="28"/>
          <w:szCs w:val="32"/>
          <w:rtl/>
        </w:rPr>
        <w:t>َن أَنَسٍ قال: قال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سلم: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من أحب العرب فقد أحبني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أبغضهم فقد أبغضني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p>
    <w:p w:rsidR="00914303" w:rsidRPr="00866AE4" w:rsidRDefault="00914303" w:rsidP="00A00AE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قال الهيثمي:" </w:t>
      </w:r>
      <w:r w:rsidRPr="00866AE4">
        <w:rPr>
          <w:rFonts w:ascii="Traditional Arabic" w:hAnsi="Traditional Arabic" w:cs="Traditional Arabic"/>
          <w:sz w:val="28"/>
          <w:szCs w:val="32"/>
          <w:rtl/>
        </w:rPr>
        <w:t>فيه الهيثم ابن جماز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متروك</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مجمع الزوائد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10/53</w:t>
      </w:r>
      <w:r w:rsidRPr="00866AE4">
        <w:rPr>
          <w:rFonts w:ascii="Traditional Arabic" w:hAnsi="Traditional Arabic" w:cs="Traditional Arabic" w:hint="cs"/>
          <w:sz w:val="28"/>
          <w:szCs w:val="32"/>
          <w:rtl/>
        </w:rPr>
        <w:t xml:space="preserve">).                  </w:t>
      </w:r>
    </w:p>
    <w:p w:rsidR="00914303" w:rsidRPr="00866AE4" w:rsidRDefault="00914303" w:rsidP="00B6465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له شاهد ضعيف أخرجه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2/396</w:t>
      </w:r>
      <w:r w:rsidRPr="00866AE4">
        <w:rPr>
          <w:rFonts w:ascii="Traditional Arabic" w:hAnsi="Traditional Arabic" w:cs="Traditional Arabic" w:hint="cs"/>
          <w:sz w:val="28"/>
          <w:szCs w:val="32"/>
          <w:rtl/>
        </w:rPr>
        <w:t xml:space="preserve">), و الخطيب في </w:t>
      </w:r>
      <w:r w:rsidRPr="00866AE4">
        <w:rPr>
          <w:rFonts w:ascii="Traditional Arabic" w:hAnsi="Traditional Arabic" w:cs="Traditional Arabic"/>
          <w:sz w:val="28"/>
          <w:szCs w:val="32"/>
          <w:rtl/>
        </w:rPr>
        <w:t>موضح أوهام الجمع</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التفريق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1/307</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حصين بن عمر الأحمسي عن مخارق عن طارق عن عثمان بن عفان قال قال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من أحب العرب</w:t>
      </w:r>
      <w:r w:rsidRPr="00866AE4">
        <w:rPr>
          <w:rFonts w:ascii="Traditional Arabic" w:hAnsi="Traditional Arabic" w:cs="Traditional Arabic" w:hint="cs"/>
          <w:sz w:val="28"/>
          <w:szCs w:val="32"/>
          <w:rtl/>
        </w:rPr>
        <w:t xml:space="preserve"> ... إلى آخره). و فيه حصين بن </w:t>
      </w:r>
      <w:r w:rsidRPr="00866AE4">
        <w:rPr>
          <w:rFonts w:ascii="Traditional Arabic" w:hAnsi="Traditional Arabic" w:cs="Traditional Arabic"/>
          <w:sz w:val="28"/>
          <w:szCs w:val="32"/>
          <w:rtl/>
        </w:rPr>
        <w:t xml:space="preserve">عمر الأحمسي عنده مناكير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ضعفه أحمد</w:t>
      </w:r>
      <w:r w:rsidRPr="00866AE4">
        <w:rPr>
          <w:rFonts w:ascii="Traditional Arabic" w:hAnsi="Traditional Arabic" w:cs="Traditional Arabic" w:hint="cs"/>
          <w:sz w:val="28"/>
          <w:szCs w:val="32"/>
          <w:rtl/>
        </w:rPr>
        <w:t xml:space="preserve"> و ابن معين و البخاري.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الكامل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2/396</w:t>
      </w:r>
      <w:r w:rsidRPr="00866AE4">
        <w:rPr>
          <w:rFonts w:ascii="Traditional Arabic" w:hAnsi="Traditional Arabic" w:cs="Traditional Arabic" w:hint="cs"/>
          <w:sz w:val="28"/>
          <w:szCs w:val="32"/>
          <w:rtl/>
        </w:rPr>
        <w:t>).</w:t>
      </w:r>
    </w:p>
    <w:p w:rsidR="00914303" w:rsidRPr="00866AE4" w:rsidRDefault="00914303" w:rsidP="00B64653">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حصين بن عمر الأحمسي بمهملتين الكوفي متروك من الثامنة</w:t>
      </w:r>
      <w:r w:rsidRPr="00866AE4">
        <w:rPr>
          <w:rFonts w:ascii="Traditional Arabic" w:hAnsi="Traditional Arabic" w:cs="Traditional Arabic" w:hint="cs"/>
          <w:sz w:val="28"/>
          <w:szCs w:val="32"/>
          <w:rtl/>
        </w:rPr>
        <w:t xml:space="preserve">".التقريب (رقم </w:t>
      </w:r>
      <w:r w:rsidRPr="00866AE4">
        <w:rPr>
          <w:rFonts w:ascii="Traditional Arabic" w:hAnsi="Traditional Arabic" w:cs="Traditional Arabic"/>
          <w:sz w:val="28"/>
          <w:szCs w:val="32"/>
          <w:rtl/>
        </w:rPr>
        <w:t>1378</w:t>
      </w:r>
      <w:r w:rsidRPr="00866AE4">
        <w:rPr>
          <w:rFonts w:ascii="Traditional Arabic" w:hAnsi="Traditional Arabic" w:cs="Traditional Arabic" w:hint="cs"/>
          <w:sz w:val="28"/>
          <w:szCs w:val="32"/>
          <w:rtl/>
        </w:rPr>
        <w:t>).</w:t>
      </w:r>
    </w:p>
  </w:footnote>
  <w:footnote w:id="1360">
    <w:p w:rsidR="00914303" w:rsidRPr="00866AE4" w:rsidRDefault="00914303" w:rsidP="003C3D0A">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ahoma" w:hAnsi="Tahoma" w:cs="Traditional Arabic" w:hint="cs"/>
          <w:sz w:val="28"/>
          <w:szCs w:val="32"/>
          <w:rtl/>
        </w:rPr>
        <w:t>سورة الشعراء آية (195).</w:t>
      </w:r>
      <w:r w:rsidRPr="00866AE4">
        <w:rPr>
          <w:rFonts w:ascii="Tahoma" w:hAnsi="Tahoma" w:cs="Traditional Arabic"/>
          <w:sz w:val="28"/>
          <w:szCs w:val="32"/>
          <w:rtl/>
        </w:rPr>
        <w:t xml:space="preserve"> </w:t>
      </w:r>
    </w:p>
  </w:footnote>
  <w:footnote w:id="1361">
    <w:p w:rsidR="00914303" w:rsidRPr="00866AE4" w:rsidRDefault="00914303" w:rsidP="003C3D0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أحبوا قريشا فإنه من أحبهم أحبه الله عز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جل</w:t>
      </w:r>
      <w:r w:rsidRPr="00866AE4">
        <w:rPr>
          <w:rFonts w:ascii="Traditional Arabic" w:hAnsi="Traditional Arabic" w:cs="Traditional Arabic" w:hint="cs"/>
          <w:sz w:val="28"/>
          <w:szCs w:val="32"/>
          <w:rtl/>
        </w:rPr>
        <w:t>).</w:t>
      </w:r>
    </w:p>
    <w:p w:rsidR="00914303" w:rsidRPr="00866AE4" w:rsidRDefault="00914303" w:rsidP="00B6465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سهل بن سعد (ض)</w:t>
      </w:r>
      <w:r w:rsidRPr="00866AE4">
        <w:rPr>
          <w:rFonts w:ascii="Traditional Arabic" w:hAnsi="Traditional Arabic" w:cs="Traditional Arabic" w:hint="cs"/>
          <w:sz w:val="28"/>
          <w:szCs w:val="32"/>
          <w:rtl/>
        </w:rPr>
        <w:t>".</w:t>
      </w:r>
    </w:p>
    <w:p w:rsidR="00914303" w:rsidRPr="00866AE4" w:rsidRDefault="00914303" w:rsidP="00B64653">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ابن أبي عاصم </w:t>
      </w:r>
      <w:r w:rsidRPr="00866AE4">
        <w:rPr>
          <w:rFonts w:ascii="Traditional Arabic" w:hAnsi="Traditional Arabic" w:cs="Traditional Arabic" w:hint="cs"/>
          <w:sz w:val="28"/>
          <w:szCs w:val="32"/>
          <w:rtl/>
        </w:rPr>
        <w:t>في السنة (</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 xml:space="preserve">627), و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6/123</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570</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2/231 رقم1611</w:t>
      </w:r>
      <w:r w:rsidRPr="00866AE4">
        <w:rPr>
          <w:rFonts w:ascii="Traditional Arabic" w:hAnsi="Traditional Arabic" w:cs="Traditional Arabic" w:hint="cs"/>
          <w:sz w:val="28"/>
          <w:szCs w:val="32"/>
          <w:rtl/>
        </w:rPr>
        <w:t>).</w:t>
      </w:r>
    </w:p>
    <w:p w:rsidR="00914303" w:rsidRPr="00866AE4" w:rsidRDefault="00914303" w:rsidP="00CD756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إسناد ضعيف جدا فيه: </w:t>
      </w:r>
      <w:r w:rsidRPr="00866AE4">
        <w:rPr>
          <w:rFonts w:ascii="Traditional Arabic" w:hAnsi="Traditional Arabic" w:cs="Traditional Arabic"/>
          <w:sz w:val="28"/>
          <w:szCs w:val="32"/>
          <w:rtl/>
        </w:rPr>
        <w:t>عبد المهيمن بن عباس بن سهل</w:t>
      </w:r>
      <w:r w:rsidRPr="00866AE4">
        <w:rPr>
          <w:rFonts w:ascii="Traditional Arabic" w:hAnsi="Traditional Arabic" w:cs="Traditional Arabic" w:hint="cs"/>
          <w:sz w:val="28"/>
          <w:szCs w:val="32"/>
          <w:rtl/>
        </w:rPr>
        <w:t xml:space="preserve"> الساعدي و هو منكر الحديث.</w:t>
      </w:r>
    </w:p>
    <w:p w:rsidR="00914303" w:rsidRPr="00866AE4" w:rsidRDefault="00914303" w:rsidP="00B64653">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التاريخ الكبير (6/</w:t>
      </w:r>
      <w:r w:rsidRPr="00866AE4">
        <w:rPr>
          <w:rFonts w:ascii="Traditional Arabic" w:hAnsi="Traditional Arabic" w:cs="Traditional Arabic"/>
          <w:sz w:val="28"/>
          <w:szCs w:val="32"/>
          <w:rtl/>
        </w:rPr>
        <w:t>137</w:t>
      </w:r>
      <w:r w:rsidRPr="00866AE4">
        <w:rPr>
          <w:rFonts w:ascii="Traditional Arabic" w:hAnsi="Traditional Arabic" w:cs="Traditional Arabic" w:hint="cs"/>
          <w:sz w:val="28"/>
          <w:szCs w:val="32"/>
          <w:rtl/>
        </w:rPr>
        <w:t>), الجرح و التعديل (6/</w:t>
      </w:r>
      <w:r w:rsidRPr="00866AE4">
        <w:rPr>
          <w:rFonts w:ascii="Traditional Arabic" w:hAnsi="Traditional Arabic" w:cs="Traditional Arabic"/>
          <w:sz w:val="28"/>
          <w:szCs w:val="32"/>
          <w:rtl/>
        </w:rPr>
        <w:t>68</w:t>
      </w:r>
      <w:r w:rsidRPr="00866AE4">
        <w:rPr>
          <w:rFonts w:ascii="Traditional Arabic" w:hAnsi="Traditional Arabic" w:cs="Traditional Arabic" w:hint="cs"/>
          <w:sz w:val="28"/>
          <w:szCs w:val="32"/>
          <w:rtl/>
        </w:rPr>
        <w:t>), المجروحين (2/</w:t>
      </w:r>
      <w:r w:rsidRPr="00866AE4">
        <w:rPr>
          <w:rFonts w:ascii="Traditional Arabic" w:hAnsi="Traditional Arabic" w:cs="Traditional Arabic"/>
          <w:sz w:val="28"/>
          <w:szCs w:val="32"/>
          <w:rtl/>
        </w:rPr>
        <w:t>149</w:t>
      </w:r>
      <w:r w:rsidRPr="00866AE4">
        <w:rPr>
          <w:rFonts w:ascii="Traditional Arabic" w:hAnsi="Traditional Arabic" w:cs="Traditional Arabic" w:hint="cs"/>
          <w:sz w:val="28"/>
          <w:szCs w:val="32"/>
          <w:rtl/>
        </w:rPr>
        <w:t>)، الكاشف (1/</w:t>
      </w:r>
      <w:r w:rsidRPr="00866AE4">
        <w:rPr>
          <w:rFonts w:ascii="Traditional Arabic" w:hAnsi="Traditional Arabic" w:cs="Traditional Arabic"/>
          <w:sz w:val="28"/>
          <w:szCs w:val="32"/>
          <w:rtl/>
        </w:rPr>
        <w:t>671</w:t>
      </w:r>
      <w:r w:rsidRPr="00866AE4">
        <w:rPr>
          <w:rFonts w:ascii="Traditional Arabic" w:hAnsi="Traditional Arabic" w:cs="Traditional Arabic" w:hint="cs"/>
          <w:sz w:val="28"/>
          <w:szCs w:val="32"/>
          <w:rtl/>
        </w:rPr>
        <w:t>).</w:t>
      </w:r>
    </w:p>
    <w:p w:rsidR="00914303" w:rsidRPr="00866AE4" w:rsidRDefault="00914303" w:rsidP="00B64653">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عبد المهيمن بن عباس بن سهل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مجمع الزوائد </w:t>
      </w:r>
      <w:r w:rsidRPr="00866AE4">
        <w:rPr>
          <w:rFonts w:ascii="Traditional Arabic" w:hAnsi="Traditional Arabic" w:cs="Traditional Arabic"/>
          <w:sz w:val="28"/>
          <w:szCs w:val="32"/>
          <w:rtl/>
        </w:rPr>
        <w:t>(10/27)</w:t>
      </w:r>
      <w:r w:rsidRPr="00866AE4">
        <w:rPr>
          <w:rFonts w:ascii="Traditional Arabic" w:hAnsi="Traditional Arabic" w:cs="Traditional Arabic" w:hint="cs"/>
          <w:sz w:val="28"/>
          <w:szCs w:val="32"/>
          <w:rtl/>
        </w:rPr>
        <w:t>.</w:t>
      </w:r>
    </w:p>
  </w:footnote>
  <w:footnote w:id="1362">
    <w:p w:rsidR="00914303" w:rsidRPr="00866AE4" w:rsidRDefault="00914303" w:rsidP="00A00AE9">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و تكملة النسب النبوي: </w:t>
      </w:r>
      <w:r w:rsidRPr="00866AE4">
        <w:rPr>
          <w:rFonts w:ascii="Traditional Arabic" w:hAnsi="Traditional Arabic" w:cs="Traditional Arabic"/>
          <w:sz w:val="28"/>
          <w:szCs w:val="32"/>
          <w:rtl/>
        </w:rPr>
        <w:t>كنانة بن خزيمة بن مدركة بن إلياس بن مضر بن نزار بن معد بن عدنان</w:t>
      </w:r>
      <w:r w:rsidRPr="00866AE4">
        <w:rPr>
          <w:rFonts w:ascii="Traditional Arabic" w:hAnsi="Traditional Arabic" w:cs="Traditional Arabic" w:hint="cs"/>
          <w:sz w:val="28"/>
          <w:szCs w:val="32"/>
          <w:rtl/>
        </w:rPr>
        <w:t>.</w:t>
      </w:r>
    </w:p>
  </w:footnote>
  <w:footnote w:id="1363">
    <w:p w:rsidR="00914303" w:rsidRPr="00866AE4" w:rsidRDefault="00914303" w:rsidP="00A00AE9">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سعد:"</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إلى فهر جماع قريش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 كان فوق فهر فليس يقال له قرشي يقال له كناني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فهر بن مالك بن النضر</w:t>
      </w:r>
      <w:r w:rsidRPr="00866AE4">
        <w:rPr>
          <w:rFonts w:ascii="Traditional Arabic" w:hAnsi="Traditional Arabic" w:cs="Traditional Arabic" w:hint="cs"/>
          <w:sz w:val="28"/>
          <w:szCs w:val="32"/>
          <w:rtl/>
        </w:rPr>
        <w:t>". الطبقات الكبرى (1/55).</w:t>
      </w:r>
    </w:p>
  </w:footnote>
  <w:footnote w:id="1364">
    <w:p w:rsidR="00914303" w:rsidRPr="00866AE4" w:rsidRDefault="00914303" w:rsidP="00A00AE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الطبقات الكبرى لابن سعد.</w:t>
      </w:r>
    </w:p>
  </w:footnote>
  <w:footnote w:id="1365">
    <w:p w:rsidR="00914303" w:rsidRPr="00866AE4" w:rsidRDefault="00914303" w:rsidP="00A00AE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الطبقات الكبرى لابن سعد (1/</w:t>
      </w:r>
      <w:r w:rsidRPr="00866AE4">
        <w:rPr>
          <w:rFonts w:ascii="Traditional Arabic" w:hAnsi="Traditional Arabic" w:cs="Traditional Arabic"/>
          <w:sz w:val="28"/>
          <w:szCs w:val="32"/>
          <w:rtl/>
        </w:rPr>
        <w:t>69</w:t>
      </w:r>
      <w:r w:rsidRPr="00866AE4">
        <w:rPr>
          <w:rFonts w:ascii="Traditional Arabic" w:hAnsi="Traditional Arabic" w:cs="Traditional Arabic" w:hint="cs"/>
          <w:sz w:val="28"/>
          <w:szCs w:val="32"/>
          <w:rtl/>
        </w:rPr>
        <w:t>).</w:t>
      </w:r>
    </w:p>
  </w:footnote>
  <w:footnote w:id="1366">
    <w:p w:rsidR="00914303" w:rsidRPr="00866AE4" w:rsidRDefault="00914303" w:rsidP="00A00AE9">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ناصر بن عبد السيد بن علي المطرزي أبو الفتح الأديب الخوارزمي. كان بارعاً في أنواع الأدب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الشعر، قر</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 xml:space="preserve"> على أبيه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على الموفق بن أحمد المكي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رأساً في الإعتزال داعية إليه، ينتحل مذهب أبي حنيفة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المطرزي بضم الميم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فتح الطاء المهملة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تشديد الراء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كسرها بعدها زاي، هذه النسبة إلى من يطرز الثياب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يرقمها</w:t>
      </w:r>
      <w:r w:rsidRPr="00866AE4">
        <w:rPr>
          <w:rFonts w:ascii="Traditional Arabic" w:hAnsi="Traditional Arabic" w:cs="Traditional Arabic" w:hint="cs"/>
          <w:sz w:val="28"/>
          <w:szCs w:val="32"/>
          <w:rtl/>
        </w:rPr>
        <w:t xml:space="preserve">. توفي </w:t>
      </w:r>
      <w:r w:rsidRPr="00866AE4">
        <w:rPr>
          <w:rFonts w:ascii="Traditional Arabic" w:hAnsi="Traditional Arabic" w:cs="Traditional Arabic"/>
          <w:sz w:val="28"/>
          <w:szCs w:val="32"/>
          <w:rtl/>
        </w:rPr>
        <w:t>سنة عشر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ستمائة</w:t>
      </w:r>
      <w:r w:rsidRPr="00866AE4">
        <w:rPr>
          <w:rFonts w:ascii="Traditional Arabic" w:hAnsi="Traditional Arabic" w:cs="Traditional Arabic" w:hint="cs"/>
          <w:sz w:val="28"/>
          <w:szCs w:val="32"/>
          <w:rtl/>
        </w:rPr>
        <w:t xml:space="preserve"> (610هـ). مختصر ابن الدبيثي (15/</w:t>
      </w:r>
      <w:r w:rsidRPr="00866AE4">
        <w:rPr>
          <w:rFonts w:ascii="Traditional Arabic" w:hAnsi="Traditional Arabic" w:cs="Traditional Arabic"/>
          <w:sz w:val="28"/>
          <w:szCs w:val="32"/>
          <w:rtl/>
        </w:rPr>
        <w:t>368</w:t>
      </w:r>
      <w:r w:rsidRPr="00866AE4">
        <w:rPr>
          <w:rFonts w:ascii="Traditional Arabic" w:hAnsi="Traditional Arabic" w:cs="Traditional Arabic" w:hint="cs"/>
          <w:sz w:val="28"/>
          <w:szCs w:val="32"/>
          <w:rtl/>
        </w:rPr>
        <w:t>), وفيات الأعيان (5/317), الأعلام (7/</w:t>
      </w:r>
      <w:r w:rsidRPr="00866AE4">
        <w:rPr>
          <w:rFonts w:ascii="Traditional Arabic" w:hAnsi="Traditional Arabic" w:cs="Traditional Arabic"/>
          <w:sz w:val="28"/>
          <w:szCs w:val="32"/>
          <w:rtl/>
        </w:rPr>
        <w:t>348</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367">
    <w:p w:rsidR="00914303" w:rsidRPr="00866AE4" w:rsidRDefault="00914303" w:rsidP="00A00AE9">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(مح1) كبيشا.</w:t>
      </w:r>
    </w:p>
  </w:footnote>
  <w:footnote w:id="1368">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دلائل النبوة للبيهقي (1/ </w:t>
      </w:r>
      <w:r w:rsidRPr="00866AE4">
        <w:rPr>
          <w:rFonts w:ascii="Traditional Arabic" w:hAnsi="Traditional Arabic" w:cs="Traditional Arabic"/>
          <w:sz w:val="28"/>
          <w:szCs w:val="32"/>
          <w:rtl/>
        </w:rPr>
        <w:t>104</w:t>
      </w:r>
      <w:r w:rsidRPr="00866AE4">
        <w:rPr>
          <w:rFonts w:ascii="Traditional Arabic" w:hAnsi="Traditional Arabic" w:cs="Traditional Arabic" w:hint="cs"/>
          <w:sz w:val="28"/>
          <w:szCs w:val="32"/>
          <w:rtl/>
        </w:rPr>
        <w:t>)</w:t>
      </w:r>
    </w:p>
  </w:footnote>
  <w:footnote w:id="1369">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المحكم (6/</w:t>
      </w:r>
      <w:r w:rsidRPr="00866AE4">
        <w:rPr>
          <w:rFonts w:ascii="Traditional Arabic" w:hAnsi="Traditional Arabic" w:cs="Traditional Arabic"/>
          <w:sz w:val="28"/>
          <w:szCs w:val="32"/>
          <w:rtl/>
        </w:rPr>
        <w:t>157</w:t>
      </w:r>
      <w:r w:rsidRPr="00866AE4">
        <w:rPr>
          <w:rFonts w:ascii="Traditional Arabic" w:hAnsi="Traditional Arabic" w:cs="Traditional Arabic" w:hint="cs"/>
          <w:sz w:val="28"/>
          <w:szCs w:val="32"/>
          <w:rtl/>
        </w:rPr>
        <w:t>).</w:t>
      </w:r>
    </w:p>
  </w:footnote>
  <w:footnote w:id="1370">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3</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في الأصل (أهل النحو) و التصويب من الفتح و (مح1).</w:t>
      </w:r>
      <w:r w:rsidRPr="00866AE4">
        <w:rPr>
          <w:rFonts w:ascii="Tahoma" w:hAnsi="Tahoma" w:cs="Traditional Arabic"/>
          <w:sz w:val="28"/>
          <w:szCs w:val="32"/>
        </w:rPr>
        <w:t xml:space="preserve"> </w:t>
      </w:r>
    </w:p>
  </w:footnote>
  <w:footnote w:id="1371">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انظر دلائل النبوة للبيهقي (1/</w:t>
      </w:r>
      <w:r w:rsidRPr="00866AE4">
        <w:rPr>
          <w:rFonts w:ascii="Traditional Arabic" w:hAnsi="Traditional Arabic" w:cs="Traditional Arabic"/>
          <w:sz w:val="28"/>
          <w:szCs w:val="32"/>
          <w:rtl/>
        </w:rPr>
        <w:t>104</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1372">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6/534</w:t>
      </w:r>
      <w:r w:rsidRPr="00866AE4">
        <w:rPr>
          <w:rFonts w:ascii="Traditional Arabic" w:hAnsi="Traditional Arabic" w:cs="Traditional Arabic" w:hint="cs"/>
          <w:sz w:val="28"/>
          <w:szCs w:val="32"/>
          <w:rtl/>
        </w:rPr>
        <w:t>).</w:t>
      </w:r>
    </w:p>
  </w:footnote>
  <w:footnote w:id="1373">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في غريب </w:t>
      </w:r>
      <w:r w:rsidRPr="00866AE4">
        <w:rPr>
          <w:rFonts w:ascii="Traditional Arabic" w:hAnsi="Traditional Arabic" w:cs="Traditional Arabic" w:hint="cs"/>
          <w:sz w:val="28"/>
          <w:szCs w:val="32"/>
          <w:rtl/>
        </w:rPr>
        <w:t>الحديث (</w:t>
      </w:r>
      <w:r w:rsidRPr="00866AE4">
        <w:rPr>
          <w:rFonts w:ascii="Traditional Arabic" w:hAnsi="Traditional Arabic" w:cs="Traditional Arabic"/>
          <w:sz w:val="28"/>
          <w:szCs w:val="32"/>
          <w:rtl/>
        </w:rPr>
        <w:t>4/40</w:t>
      </w:r>
      <w:r w:rsidRPr="00866AE4">
        <w:rPr>
          <w:rFonts w:ascii="Traditional Arabic" w:hAnsi="Traditional Arabic" w:cs="Traditional Arabic" w:hint="cs"/>
          <w:sz w:val="28"/>
          <w:szCs w:val="32"/>
          <w:rtl/>
        </w:rPr>
        <w:t>).</w:t>
      </w:r>
    </w:p>
  </w:footnote>
  <w:footnote w:id="1374">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و مثبتة  في (مح1).</w:t>
      </w:r>
    </w:p>
  </w:footnote>
  <w:footnote w:id="1375">
    <w:p w:rsidR="00914303" w:rsidRPr="00866AE4" w:rsidRDefault="00914303" w:rsidP="00025FA0">
      <w:pPr>
        <w:pStyle w:val="aa"/>
        <w:contextualSpacing/>
        <w:jc w:val="lowKashida"/>
        <w:rPr>
          <w:rFonts w:cs="Traditional Arabic"/>
          <w:sz w:val="28"/>
          <w:szCs w:val="32"/>
          <w:rtl/>
        </w:rPr>
      </w:pPr>
      <w:r w:rsidRPr="00866AE4">
        <w:rPr>
          <w:rFonts w:ascii="Tahoma" w:hAnsi="Tahoma" w:cs="Traditional Arabic"/>
          <w:sz w:val="28"/>
          <w:szCs w:val="32"/>
          <w:rtl/>
        </w:rPr>
        <w:t>(</w:t>
      </w:r>
      <w:r w:rsidR="00025FA0">
        <w:rPr>
          <w:rFonts w:ascii="Tahoma" w:hAnsi="Tahoma" w:cs="Traditional Arabic" w:hint="cs"/>
          <w:sz w:val="28"/>
          <w:szCs w:val="32"/>
          <w:rtl/>
        </w:rPr>
        <w:t>8</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ع</w:t>
      </w:r>
      <w:r w:rsidRPr="00866AE4">
        <w:rPr>
          <w:rFonts w:ascii="Traditional Arabic" w:hAnsi="Traditional Arabic" w:cs="Traditional Arabic"/>
          <w:sz w:val="28"/>
          <w:szCs w:val="32"/>
          <w:rtl/>
        </w:rPr>
        <w:t xml:space="preserve">بد الرحمن بن عبد الله بن أحمد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بو القاسم السهيلي الخثعمي الأندلسي المالقي الحافظ</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كان عالما بالعربية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اللغة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القراءات، بارعا في ذلك، جامع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بين الرواية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الدراية</w:t>
      </w:r>
      <w:r w:rsidRPr="00866AE4">
        <w:rPr>
          <w:rFonts w:ascii="Traditional Arabic" w:hAnsi="Traditional Arabic" w:cs="Traditional Arabic" w:hint="cs"/>
          <w:sz w:val="28"/>
          <w:szCs w:val="32"/>
          <w:rtl/>
        </w:rPr>
        <w:t xml:space="preserve">. و سهيل </w:t>
      </w:r>
      <w:r w:rsidRPr="00866AE4">
        <w:rPr>
          <w:rFonts w:ascii="Traditional Arabic" w:hAnsi="Traditional Arabic" w:cs="Traditional Arabic"/>
          <w:sz w:val="28"/>
          <w:szCs w:val="32"/>
          <w:rtl/>
        </w:rPr>
        <w:t>(من قرى مالقة)</w:t>
      </w:r>
    </w:p>
    <w:p w:rsidR="00914303" w:rsidRPr="00866AE4" w:rsidRDefault="00914303" w:rsidP="00B64653">
      <w:pPr>
        <w:pStyle w:val="aa"/>
        <w:widowControl w:val="0"/>
        <w:contextualSpacing/>
        <w:jc w:val="lowKashida"/>
        <w:rPr>
          <w:rFonts w:ascii="Tahoma" w:hAnsi="Tahoma" w:cs="Traditional Arabic"/>
          <w:sz w:val="28"/>
          <w:szCs w:val="32"/>
        </w:rPr>
      </w:pPr>
      <w:r w:rsidRPr="00866AE4">
        <w:rPr>
          <w:rFonts w:cs="Traditional Arabic" w:hint="cs"/>
          <w:sz w:val="28"/>
          <w:szCs w:val="32"/>
          <w:rtl/>
        </w:rPr>
        <w:t>(ت</w:t>
      </w:r>
      <w:r w:rsidRPr="00866AE4">
        <w:rPr>
          <w:rFonts w:cs="Traditional Arabic"/>
          <w:sz w:val="28"/>
          <w:szCs w:val="32"/>
          <w:rtl/>
        </w:rPr>
        <w:t>581</w:t>
      </w:r>
      <w:r w:rsidRPr="00866AE4">
        <w:rPr>
          <w:rFonts w:cs="Traditional Arabic" w:hint="cs"/>
          <w:sz w:val="28"/>
          <w:szCs w:val="32"/>
          <w:rtl/>
        </w:rPr>
        <w:t>هـ) له من الكتب:</w:t>
      </w:r>
      <w:r w:rsidRPr="00866AE4">
        <w:rPr>
          <w:rFonts w:cs="Traditional Arabic"/>
          <w:sz w:val="28"/>
          <w:szCs w:val="32"/>
          <w:rtl/>
        </w:rPr>
        <w:t xml:space="preserve"> (الروض الانف</w:t>
      </w:r>
      <w:r w:rsidRPr="00866AE4">
        <w:rPr>
          <w:rFonts w:cs="Traditional Arabic" w:hint="cs"/>
          <w:sz w:val="28"/>
          <w:szCs w:val="32"/>
          <w:rtl/>
        </w:rPr>
        <w:t>.</w:t>
      </w:r>
      <w:r w:rsidRPr="00866AE4">
        <w:rPr>
          <w:rFonts w:cs="Traditional Arabic"/>
          <w:sz w:val="28"/>
          <w:szCs w:val="32"/>
          <w:rtl/>
        </w:rPr>
        <w:t xml:space="preserve"> ط) في شرح السيرة النبوية لابن هشام، و (نتائج الفكر</w:t>
      </w:r>
      <w:r w:rsidRPr="00866AE4">
        <w:rPr>
          <w:rFonts w:cs="Traditional Arabic" w:hint="cs"/>
          <w:sz w:val="28"/>
          <w:szCs w:val="32"/>
          <w:rtl/>
        </w:rPr>
        <w:t xml:space="preserve"> .ط</w:t>
      </w:r>
      <w:r w:rsidRPr="00866AE4">
        <w:rPr>
          <w:rFonts w:cs="Traditional Arabic"/>
          <w:sz w:val="28"/>
          <w:szCs w:val="32"/>
          <w:rtl/>
        </w:rPr>
        <w:t>)</w:t>
      </w:r>
      <w:r w:rsidRPr="00866AE4">
        <w:rPr>
          <w:rFonts w:cs="Traditional Arabic" w:hint="cs"/>
          <w:sz w:val="28"/>
          <w:szCs w:val="32"/>
          <w:rtl/>
        </w:rPr>
        <w:t>. انظر بغية الوعاة (2/</w:t>
      </w:r>
      <w:r w:rsidRPr="00866AE4">
        <w:rPr>
          <w:rFonts w:cs="Traditional Arabic"/>
          <w:sz w:val="28"/>
          <w:szCs w:val="32"/>
          <w:rtl/>
        </w:rPr>
        <w:t>81</w:t>
      </w:r>
      <w:r w:rsidRPr="00866AE4">
        <w:rPr>
          <w:rFonts w:cs="Traditional Arabic" w:hint="cs"/>
          <w:sz w:val="28"/>
          <w:szCs w:val="32"/>
          <w:rtl/>
        </w:rPr>
        <w:t>)، الأعلام (3/</w:t>
      </w:r>
      <w:r w:rsidRPr="00866AE4">
        <w:rPr>
          <w:rFonts w:cs="Traditional Arabic"/>
          <w:sz w:val="28"/>
          <w:szCs w:val="32"/>
          <w:rtl/>
        </w:rPr>
        <w:t>313</w:t>
      </w:r>
      <w:r w:rsidRPr="00866AE4">
        <w:rPr>
          <w:rFonts w:cs="Traditional Arabic" w:hint="cs"/>
          <w:sz w:val="28"/>
          <w:szCs w:val="32"/>
          <w:rtl/>
        </w:rPr>
        <w:t>).</w:t>
      </w:r>
    </w:p>
  </w:footnote>
  <w:footnote w:id="1376">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(ص257).</w:t>
      </w:r>
    </w:p>
  </w:footnote>
  <w:footnote w:id="1377">
    <w:p w:rsidR="00914303" w:rsidRPr="00866AE4" w:rsidRDefault="00914303" w:rsidP="00025FA0">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25FA0">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أحبوا الفقراء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جالسوهم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أحب العرب من قلبك و</w:t>
      </w:r>
      <w:r w:rsidRPr="00866AE4">
        <w:rPr>
          <w:rFonts w:ascii="Traditional Arabic" w:hAnsi="Traditional Arabic" w:cs="Traditional Arabic" w:hint="cs"/>
          <w:sz w:val="28"/>
          <w:szCs w:val="32"/>
          <w:rtl/>
        </w:rPr>
        <w:t xml:space="preserve"> لي</w:t>
      </w:r>
      <w:r w:rsidRPr="00866AE4">
        <w:rPr>
          <w:rFonts w:ascii="Traditional Arabic" w:hAnsi="Traditional Arabic" w:cs="Traditional Arabic"/>
          <w:sz w:val="28"/>
          <w:szCs w:val="32"/>
          <w:rtl/>
        </w:rPr>
        <w:t>رد</w:t>
      </w:r>
      <w:r w:rsidRPr="00866AE4">
        <w:rPr>
          <w:rFonts w:ascii="Traditional Arabic" w:hAnsi="Traditional Arabic" w:cs="Traditional Arabic" w:hint="cs"/>
          <w:sz w:val="28"/>
          <w:szCs w:val="32"/>
          <w:rtl/>
        </w:rPr>
        <w:t xml:space="preserve">ك </w:t>
      </w:r>
      <w:r w:rsidRPr="00866AE4">
        <w:rPr>
          <w:rFonts w:ascii="Traditional Arabic" w:hAnsi="Traditional Arabic" w:cs="Traditional Arabic"/>
          <w:sz w:val="28"/>
          <w:szCs w:val="32"/>
          <w:rtl/>
        </w:rPr>
        <w:t>عن الناس ما تعلم من قلبك</w:t>
      </w:r>
      <w:r w:rsidRPr="00866AE4">
        <w:rPr>
          <w:rFonts w:ascii="Traditional Arabic" w:hAnsi="Traditional Arabic" w:cs="Traditional Arabic" w:hint="cs"/>
          <w:sz w:val="28"/>
          <w:szCs w:val="32"/>
          <w:rtl/>
        </w:rPr>
        <w:t>).</w:t>
      </w:r>
    </w:p>
    <w:p w:rsidR="00914303" w:rsidRPr="00866AE4" w:rsidRDefault="00914303" w:rsidP="00B6465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(ك) عن أبي هريرة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(صح)</w:t>
      </w:r>
      <w:r w:rsidRPr="00866AE4">
        <w:rPr>
          <w:rFonts w:ascii="Traditional Arabic" w:hAnsi="Traditional Arabic" w:cs="Traditional Arabic" w:hint="cs"/>
          <w:sz w:val="28"/>
          <w:szCs w:val="32"/>
          <w:rtl/>
        </w:rPr>
        <w:t>.</w:t>
      </w:r>
    </w:p>
    <w:p w:rsidR="00914303" w:rsidRPr="00866AE4" w:rsidRDefault="00914303" w:rsidP="00B64653">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4/368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7947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B6465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w:t>
      </w:r>
      <w:r w:rsidRPr="00866AE4">
        <w:rPr>
          <w:rFonts w:ascii="Traditional Arabic" w:hAnsi="Traditional Arabic" w:cs="Traditional Arabic"/>
          <w:sz w:val="28"/>
          <w:szCs w:val="32"/>
          <w:rtl/>
        </w:rPr>
        <w:t>هذا حديث صحيح الإسناد و لم يخرجاه إن كان عمر الرياحي سمع من حجاج بن الأسود</w:t>
      </w:r>
      <w:r w:rsidRPr="00866AE4">
        <w:rPr>
          <w:rFonts w:ascii="Traditional Arabic" w:hAnsi="Traditional Arabic" w:cs="Traditional Arabic" w:hint="cs"/>
          <w:sz w:val="28"/>
          <w:szCs w:val="32"/>
          <w:rtl/>
        </w:rPr>
        <w:t>".</w:t>
      </w:r>
    </w:p>
    <w:p w:rsidR="00914303" w:rsidRPr="00866AE4" w:rsidRDefault="00914303" w:rsidP="00B64653">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ضعفه الألباني في السلسلة الضعيفة (4/</w:t>
      </w:r>
      <w:r w:rsidRPr="00866AE4">
        <w:rPr>
          <w:rFonts w:ascii="Traditional Arabic" w:hAnsi="Traditional Arabic" w:cs="Traditional Arabic"/>
          <w:sz w:val="28"/>
          <w:szCs w:val="32"/>
          <w:rtl/>
        </w:rPr>
        <w:t>318</w:t>
      </w:r>
      <w:r w:rsidRPr="00866AE4">
        <w:rPr>
          <w:rFonts w:ascii="Traditional Arabic" w:hAnsi="Traditional Arabic" w:cs="Traditional Arabic" w:hint="cs"/>
          <w:sz w:val="28"/>
          <w:szCs w:val="32"/>
          <w:rtl/>
        </w:rPr>
        <w:t>).</w:t>
      </w:r>
    </w:p>
  </w:footnote>
  <w:footnote w:id="1378">
    <w:p w:rsidR="00914303" w:rsidRPr="00866AE4" w:rsidRDefault="00914303" w:rsidP="00025FA0">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25FA0">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احبسوا صبيانكم حين تذهب فوعة العشاء فإنها ساعة يخترق فيها الشياطين</w:t>
      </w:r>
      <w:r w:rsidRPr="00866AE4">
        <w:rPr>
          <w:rFonts w:ascii="Traditional Arabic" w:hAnsi="Traditional Arabic" w:cs="Traditional Arabic" w:hint="cs"/>
          <w:sz w:val="28"/>
          <w:szCs w:val="32"/>
          <w:rtl/>
        </w:rPr>
        <w:t xml:space="preserve">). </w:t>
      </w:r>
    </w:p>
    <w:p w:rsidR="00914303" w:rsidRPr="00866AE4" w:rsidRDefault="00914303" w:rsidP="00B6465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(ك) عن جابر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(صح)</w:t>
      </w:r>
      <w:r w:rsidRPr="00866AE4">
        <w:rPr>
          <w:rFonts w:ascii="Traditional Arabic" w:hAnsi="Traditional Arabic" w:cs="Traditional Arabic" w:hint="cs"/>
          <w:sz w:val="28"/>
          <w:szCs w:val="32"/>
          <w:rtl/>
        </w:rPr>
        <w:t>".</w:t>
      </w:r>
    </w:p>
    <w:p w:rsidR="00914303" w:rsidRPr="00866AE4" w:rsidRDefault="00914303" w:rsidP="005F53E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الإمام </w:t>
      </w:r>
      <w:r w:rsidRPr="00866AE4">
        <w:rPr>
          <w:rFonts w:ascii="Traditional Arabic" w:hAnsi="Traditional Arabic" w:cs="Traditional Arabic"/>
          <w:sz w:val="28"/>
          <w:szCs w:val="32"/>
          <w:rtl/>
        </w:rPr>
        <w:t>أحمد</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1021 رقم14959), و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4/316</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7763</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B64653">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w:t>
      </w:r>
      <w:r>
        <w:rPr>
          <w:rFonts w:ascii="Traditional Arabic" w:hAnsi="Traditional Arabic" w:cs="Traditional Arabic" w:hint="cs"/>
          <w:sz w:val="28"/>
          <w:szCs w:val="32"/>
          <w:rtl/>
        </w:rPr>
        <w:t>ه</w:t>
      </w:r>
      <w:r w:rsidRPr="00866AE4">
        <w:rPr>
          <w:rFonts w:ascii="Traditional Arabic" w:hAnsi="Traditional Arabic" w:cs="Traditional Arabic" w:hint="cs"/>
          <w:sz w:val="28"/>
          <w:szCs w:val="32"/>
          <w:rtl/>
        </w:rPr>
        <w:t xml:space="preserve"> صحيح و أصله في الصحيحين من طريق </w:t>
      </w:r>
      <w:r w:rsidRPr="00866AE4">
        <w:rPr>
          <w:rFonts w:ascii="Traditional Arabic" w:hAnsi="Traditional Arabic" w:cs="Traditional Arabic"/>
          <w:sz w:val="28"/>
          <w:szCs w:val="32"/>
          <w:rtl/>
        </w:rPr>
        <w:t>عطاء عن جابر رضي الله عنه عن النبي صلى الله عليه و سلم قال</w:t>
      </w:r>
      <w:r w:rsidRPr="00866AE4">
        <w:rPr>
          <w:rFonts w:ascii="Traditional Arabic" w:hAnsi="Traditional Arabic" w:cs="Traditional Arabic" w:hint="cs"/>
          <w:sz w:val="28"/>
          <w:szCs w:val="32"/>
          <w:rtl/>
        </w:rPr>
        <w:t>: (إ</w:t>
      </w:r>
      <w:r w:rsidRPr="00866AE4">
        <w:rPr>
          <w:rFonts w:ascii="Traditional Arabic" w:hAnsi="Traditional Arabic" w:cs="Traditional Arabic"/>
          <w:sz w:val="28"/>
          <w:szCs w:val="32"/>
          <w:rtl/>
        </w:rPr>
        <w:t>ذا كان جنح الليل أو أمسيتم فكفوا صبيانكم فإن الشياطين تنتشر حينئذ فإذا ذهب ساعة من الليل ف</w:t>
      </w:r>
      <w:r w:rsidRPr="00866AE4">
        <w:rPr>
          <w:rFonts w:ascii="Traditional Arabic" w:hAnsi="Traditional Arabic" w:cs="Traditional Arabic" w:hint="cs"/>
          <w:sz w:val="28"/>
          <w:szCs w:val="32"/>
          <w:rtl/>
        </w:rPr>
        <w:t>ح</w:t>
      </w:r>
      <w:r w:rsidRPr="00866AE4">
        <w:rPr>
          <w:rFonts w:ascii="Traditional Arabic" w:hAnsi="Traditional Arabic" w:cs="Traditional Arabic"/>
          <w:sz w:val="28"/>
          <w:szCs w:val="32"/>
          <w:rtl/>
        </w:rPr>
        <w:t xml:space="preserve">لوهم </w:t>
      </w:r>
      <w:r w:rsidRPr="00866AE4">
        <w:rPr>
          <w:rFonts w:ascii="Traditional Arabic" w:hAnsi="Traditional Arabic" w:cs="Traditional Arabic" w:hint="cs"/>
          <w:sz w:val="28"/>
          <w:szCs w:val="32"/>
          <w:rtl/>
        </w:rPr>
        <w:t>... إلى آخره).</w:t>
      </w:r>
    </w:p>
    <w:p w:rsidR="00914303" w:rsidRPr="00866AE4" w:rsidRDefault="00914303" w:rsidP="00B64653">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أخرجه البخاري كتاب بدء الخلق </w:t>
      </w:r>
      <w:r w:rsidRPr="00866AE4">
        <w:rPr>
          <w:rFonts w:ascii="Traditional Arabic" w:hAnsi="Traditional Arabic" w:cs="Traditional Arabic"/>
          <w:sz w:val="28"/>
          <w:szCs w:val="32"/>
          <w:rtl/>
        </w:rPr>
        <w:t>باب صفة إبليس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جنوده </w:t>
      </w:r>
      <w:r w:rsidRPr="00866AE4">
        <w:rPr>
          <w:rFonts w:ascii="Traditional Arabic" w:hAnsi="Traditional Arabic" w:cs="Traditional Arabic" w:hint="cs"/>
          <w:sz w:val="28"/>
          <w:szCs w:val="32"/>
          <w:rtl/>
        </w:rPr>
        <w:t>(3/</w:t>
      </w:r>
      <w:r w:rsidRPr="00866AE4">
        <w:rPr>
          <w:rFonts w:ascii="Traditional Arabic" w:hAnsi="Traditional Arabic" w:cs="Traditional Arabic"/>
          <w:sz w:val="28"/>
          <w:szCs w:val="32"/>
          <w:rtl/>
        </w:rPr>
        <w:t>1195</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3106</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مسلم في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الأشربة باب الأمر بتغطية الإناء وإيكاء السقاء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3/1594</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2012</w:t>
      </w:r>
      <w:r w:rsidRPr="00866AE4">
        <w:rPr>
          <w:rFonts w:ascii="Traditional Arabic" w:hAnsi="Traditional Arabic" w:cs="Traditional Arabic" w:hint="cs"/>
          <w:sz w:val="28"/>
          <w:szCs w:val="32"/>
          <w:rtl/>
        </w:rPr>
        <w:t>)</w:t>
      </w:r>
    </w:p>
  </w:footnote>
  <w:footnote w:id="1379">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القاموس المحيط 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691</w:t>
      </w:r>
    </w:p>
  </w:footnote>
  <w:footnote w:id="1380">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(ص65).</w:t>
      </w:r>
    </w:p>
  </w:footnote>
  <w:footnote w:id="1381">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سبق تخريجه.</w:t>
      </w:r>
    </w:p>
  </w:footnote>
  <w:footnote w:id="1382">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سبق تخريجه.</w:t>
      </w:r>
    </w:p>
  </w:footnote>
  <w:footnote w:id="1383">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ك</w:t>
      </w:r>
      <w:r w:rsidRPr="00866AE4">
        <w:rPr>
          <w:rFonts w:ascii="Traditional Arabic" w:hAnsi="Traditional Arabic" w:cs="Traditional Arabic"/>
          <w:sz w:val="28"/>
          <w:szCs w:val="32"/>
          <w:rtl/>
        </w:rPr>
        <w:t xml:space="preserve">شف المشكل </w:t>
      </w:r>
      <w:r w:rsidRPr="00866AE4">
        <w:rPr>
          <w:rFonts w:ascii="Traditional Arabic" w:hAnsi="Traditional Arabic" w:cs="Traditional Arabic" w:hint="cs"/>
          <w:sz w:val="28"/>
          <w:szCs w:val="32"/>
          <w:rtl/>
        </w:rPr>
        <w:t>لا</w:t>
      </w:r>
      <w:r w:rsidRPr="00866AE4">
        <w:rPr>
          <w:rFonts w:ascii="Traditional Arabic" w:hAnsi="Traditional Arabic" w:cs="Traditional Arabic"/>
          <w:sz w:val="28"/>
          <w:szCs w:val="32"/>
          <w:rtl/>
        </w:rPr>
        <w:t>بن الجوزي</w:t>
      </w:r>
      <w:r w:rsidRPr="00866AE4">
        <w:rPr>
          <w:rFonts w:ascii="Traditional Arabic" w:hAnsi="Traditional Arabic" w:cs="Traditional Arabic" w:hint="cs"/>
          <w:sz w:val="28"/>
          <w:szCs w:val="32"/>
          <w:rtl/>
        </w:rPr>
        <w:t>(1/</w:t>
      </w:r>
      <w:r w:rsidRPr="00866AE4">
        <w:rPr>
          <w:rFonts w:ascii="Traditional Arabic" w:hAnsi="Traditional Arabic" w:cs="Traditional Arabic"/>
          <w:sz w:val="28"/>
          <w:szCs w:val="32"/>
          <w:rtl/>
        </w:rPr>
        <w:t>691</w:t>
      </w:r>
      <w:r w:rsidRPr="00866AE4">
        <w:rPr>
          <w:rFonts w:ascii="Traditional Arabic" w:hAnsi="Traditional Arabic" w:cs="Traditional Arabic" w:hint="cs"/>
          <w:sz w:val="28"/>
          <w:szCs w:val="32"/>
          <w:rtl/>
        </w:rPr>
        <w:t>).</w:t>
      </w:r>
    </w:p>
  </w:footnote>
  <w:footnote w:id="1384">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6/341</w:t>
      </w:r>
      <w:r w:rsidRPr="00866AE4">
        <w:rPr>
          <w:rFonts w:ascii="Traditional Arabic" w:hAnsi="Traditional Arabic" w:cs="Traditional Arabic" w:hint="cs"/>
          <w:sz w:val="28"/>
          <w:szCs w:val="32"/>
          <w:rtl/>
        </w:rPr>
        <w:t>).</w:t>
      </w:r>
    </w:p>
  </w:footnote>
  <w:footnote w:id="1385">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مسلم كتاب الصلاة  </w:t>
      </w:r>
      <w:r w:rsidRPr="00866AE4">
        <w:rPr>
          <w:rFonts w:ascii="Traditional Arabic" w:hAnsi="Traditional Arabic" w:cs="Traditional Arabic"/>
          <w:sz w:val="28"/>
          <w:szCs w:val="32"/>
          <w:rtl/>
        </w:rPr>
        <w:t>باب قدر ما يستر المصلى</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1/365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510</w:t>
      </w:r>
      <w:r w:rsidRPr="00866AE4">
        <w:rPr>
          <w:rFonts w:ascii="Traditional Arabic" w:hAnsi="Traditional Arabic" w:cs="Traditional Arabic" w:hint="cs"/>
          <w:sz w:val="28"/>
          <w:szCs w:val="32"/>
          <w:rtl/>
        </w:rPr>
        <w:t>).</w:t>
      </w:r>
    </w:p>
  </w:footnote>
  <w:footnote w:id="1386">
    <w:p w:rsidR="00914303" w:rsidRPr="00866AE4" w:rsidRDefault="00914303" w:rsidP="00025FA0">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25FA0">
        <w:rPr>
          <w:rFonts w:ascii="Tahoma" w:hAnsi="Tahoma" w:cs="Traditional Arabic" w:hint="cs"/>
          <w:sz w:val="28"/>
          <w:szCs w:val="32"/>
          <w:rtl/>
        </w:rPr>
        <w:t>8</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(احبسوا على المؤمنين ضالتهم العلم)</w:t>
      </w:r>
    </w:p>
    <w:p w:rsidR="00914303" w:rsidRPr="00866AE4" w:rsidRDefault="00914303" w:rsidP="00B64653">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(فر)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النجار في تاريخه عن أنس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(ض)</w:t>
      </w:r>
      <w:r w:rsidRPr="00866AE4">
        <w:rPr>
          <w:rFonts w:ascii="Traditional Arabic" w:hAnsi="Traditional Arabic" w:cs="Traditional Arabic" w:hint="cs"/>
          <w:sz w:val="28"/>
          <w:szCs w:val="32"/>
          <w:rtl/>
        </w:rPr>
        <w:t>.</w:t>
      </w:r>
    </w:p>
    <w:p w:rsidR="00914303" w:rsidRPr="00866AE4" w:rsidRDefault="00914303" w:rsidP="00B6465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الديلمي (ق21/ ب), و فيه (المسلمين) بدلا من (المؤمنين) عن أنس بن مالك رضي الله عنه قال قال رسول الله فذكره.</w:t>
      </w:r>
    </w:p>
    <w:p w:rsidR="00914303" w:rsidRPr="00866AE4" w:rsidRDefault="00914303" w:rsidP="00B6465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لم أجد هذا الحديث في المطبوع من الفردوس.</w:t>
      </w:r>
    </w:p>
    <w:p w:rsidR="00914303" w:rsidRPr="00866AE4" w:rsidRDefault="00914303" w:rsidP="00B6465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إبراهيم بن هانئ</w:t>
      </w:r>
      <w:r w:rsidRPr="00866AE4">
        <w:rPr>
          <w:rFonts w:ascii="Traditional Arabic" w:hAnsi="Traditional Arabic" w:cs="Traditional Arabic" w:hint="cs"/>
          <w:sz w:val="28"/>
          <w:szCs w:val="32"/>
          <w:rtl/>
        </w:rPr>
        <w:t xml:space="preserve">. فيض القدير (1/ 233).                           </w:t>
      </w:r>
    </w:p>
    <w:p w:rsidR="00914303" w:rsidRPr="00866AE4" w:rsidRDefault="00914303" w:rsidP="00B64653">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عراق:</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زياد بن أبى حسان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أيضا بكر بن خنيس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عمرو بن حكام متروكان</w:t>
      </w:r>
      <w:r w:rsidRPr="00866AE4">
        <w:rPr>
          <w:rFonts w:ascii="Traditional Arabic" w:hAnsi="Traditional Arabic" w:cs="Traditional Arabic" w:hint="cs"/>
          <w:sz w:val="28"/>
          <w:szCs w:val="32"/>
          <w:rtl/>
        </w:rPr>
        <w:t>. تنزيه الشريعة (1/</w:t>
      </w:r>
      <w:r w:rsidRPr="00866AE4">
        <w:rPr>
          <w:rFonts w:ascii="Traditional Arabic" w:hAnsi="Traditional Arabic" w:cs="Traditional Arabic"/>
          <w:sz w:val="28"/>
          <w:szCs w:val="32"/>
          <w:rtl/>
        </w:rPr>
        <w:t>317</w:t>
      </w:r>
      <w:r w:rsidRPr="00866AE4">
        <w:rPr>
          <w:rFonts w:ascii="Traditional Arabic" w:hAnsi="Traditional Arabic" w:cs="Traditional Arabic" w:hint="cs"/>
          <w:sz w:val="28"/>
          <w:szCs w:val="32"/>
          <w:rtl/>
        </w:rPr>
        <w:t>).</w:t>
      </w:r>
    </w:p>
    <w:p w:rsidR="00914303" w:rsidRPr="00866AE4" w:rsidRDefault="00914303" w:rsidP="00B64653">
      <w:pPr>
        <w:autoSpaceDE w:val="0"/>
        <w:autoSpaceDN w:val="0"/>
        <w:adjustRightInd w:val="0"/>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و قال الألباني:"موضوع". السلسة الضعيفة</w:t>
      </w:r>
      <w:r w:rsidRPr="00866AE4">
        <w:rPr>
          <w:rFonts w:ascii="Traditional Arabic" w:hAnsi="Traditional Arabic" w:cs="Traditional Arabic"/>
          <w:sz w:val="28"/>
          <w:szCs w:val="32"/>
          <w:rtl/>
        </w:rPr>
        <w:t xml:space="preserve"> (2/224</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387">
    <w:p w:rsidR="00914303" w:rsidRPr="00866AE4" w:rsidRDefault="00914303" w:rsidP="00A00AE9">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الترمذي في جامعه</w:t>
      </w:r>
      <w:r w:rsidRPr="00866AE4">
        <w:rPr>
          <w:rFonts w:ascii="Traditional Arabic" w:hAnsi="Traditional Arabic" w:cs="Traditional Arabic"/>
          <w:sz w:val="28"/>
          <w:szCs w:val="32"/>
          <w:rtl/>
        </w:rPr>
        <w:t xml:space="preserve"> كتاب العلم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باب ما جاء في فضل الفق</w:t>
      </w:r>
      <w:r w:rsidRPr="00866AE4">
        <w:rPr>
          <w:rFonts w:ascii="Traditional Arabic" w:hAnsi="Traditional Arabic" w:cs="Traditional Arabic" w:hint="cs"/>
          <w:sz w:val="28"/>
          <w:szCs w:val="32"/>
          <w:rtl/>
        </w:rPr>
        <w:t>ه</w:t>
      </w:r>
      <w:r w:rsidRPr="00866AE4">
        <w:rPr>
          <w:rFonts w:ascii="Traditional Arabic" w:hAnsi="Traditional Arabic" w:cs="Traditional Arabic"/>
          <w:sz w:val="28"/>
          <w:szCs w:val="32"/>
          <w:rtl/>
        </w:rPr>
        <w:t xml:space="preserve"> على العبادة</w:t>
      </w:r>
      <w:r w:rsidRPr="00866AE4">
        <w:rPr>
          <w:rFonts w:ascii="Traditional Arabic" w:hAnsi="Traditional Arabic" w:cs="Traditional Arabic" w:hint="cs"/>
          <w:sz w:val="28"/>
          <w:szCs w:val="32"/>
          <w:rtl/>
        </w:rPr>
        <w:t xml:space="preserve"> (5/49 رقم </w:t>
      </w:r>
      <w:r w:rsidRPr="00866AE4">
        <w:rPr>
          <w:rFonts w:ascii="Traditional Arabic" w:hAnsi="Traditional Arabic" w:cs="Traditional Arabic"/>
          <w:sz w:val="28"/>
          <w:szCs w:val="32"/>
          <w:rtl/>
        </w:rPr>
        <w:t>2687</w:t>
      </w:r>
      <w:r w:rsidRPr="00866AE4">
        <w:rPr>
          <w:rFonts w:ascii="Traditional Arabic" w:hAnsi="Traditional Arabic" w:cs="Traditional Arabic" w:hint="cs"/>
          <w:sz w:val="28"/>
          <w:szCs w:val="32"/>
          <w:rtl/>
        </w:rPr>
        <w:t>), و ابن ماجه في سننه كتاب الزهد باب ا</w:t>
      </w:r>
      <w:r w:rsidRPr="00866AE4">
        <w:rPr>
          <w:rFonts w:ascii="Traditional Arabic" w:hAnsi="Traditional Arabic" w:cs="Traditional Arabic"/>
          <w:sz w:val="28"/>
          <w:szCs w:val="32"/>
          <w:rtl/>
        </w:rPr>
        <w:t xml:space="preserve">لحكمة </w:t>
      </w:r>
      <w:r w:rsidRPr="00866AE4">
        <w:rPr>
          <w:rFonts w:ascii="Traditional Arabic" w:hAnsi="Traditional Arabic" w:cs="Traditional Arabic" w:hint="cs"/>
          <w:sz w:val="28"/>
          <w:szCs w:val="32"/>
          <w:rtl/>
        </w:rPr>
        <w:t>(2/</w:t>
      </w:r>
      <w:r w:rsidRPr="00866AE4">
        <w:rPr>
          <w:rFonts w:ascii="Traditional Arabic" w:hAnsi="Traditional Arabic" w:cs="Traditional Arabic"/>
          <w:sz w:val="28"/>
          <w:szCs w:val="32"/>
          <w:rtl/>
        </w:rPr>
        <w:t>1395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4169</w:t>
      </w:r>
      <w:r w:rsidRPr="00866AE4">
        <w:rPr>
          <w:rFonts w:ascii="Traditional Arabic" w:hAnsi="Traditional Arabic" w:cs="Traditional Arabic" w:hint="cs"/>
          <w:sz w:val="28"/>
          <w:szCs w:val="32"/>
          <w:rtl/>
        </w:rPr>
        <w:t>), و ابن حبان في المجروحين (1/</w:t>
      </w:r>
      <w:r w:rsidRPr="00866AE4">
        <w:rPr>
          <w:rFonts w:ascii="Traditional Arabic" w:hAnsi="Traditional Arabic" w:cs="Traditional Arabic"/>
          <w:sz w:val="28"/>
          <w:szCs w:val="32"/>
          <w:rtl/>
        </w:rPr>
        <w:t>105</w:t>
      </w:r>
      <w:r w:rsidRPr="00866AE4">
        <w:rPr>
          <w:rFonts w:ascii="Traditional Arabic" w:hAnsi="Traditional Arabic" w:cs="Traditional Arabic" w:hint="cs"/>
          <w:sz w:val="28"/>
          <w:szCs w:val="32"/>
          <w:rtl/>
        </w:rPr>
        <w:t xml:space="preserve">), و ابن عساكر في </w:t>
      </w:r>
      <w:r w:rsidRPr="00866AE4">
        <w:rPr>
          <w:rFonts w:ascii="Traditional Arabic" w:hAnsi="Traditional Arabic" w:cs="Traditional Arabic"/>
          <w:sz w:val="28"/>
          <w:szCs w:val="32"/>
          <w:rtl/>
        </w:rPr>
        <w:t xml:space="preserve"> تاريخ  دمشق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55/192</w:t>
      </w:r>
      <w:r w:rsidRPr="00866AE4">
        <w:rPr>
          <w:rFonts w:ascii="Traditional Arabic" w:hAnsi="Traditional Arabic" w:cs="Traditional Arabic" w:hint="cs"/>
          <w:sz w:val="28"/>
          <w:szCs w:val="32"/>
          <w:rtl/>
        </w:rPr>
        <w:t xml:space="preserve">), و القضاعي في  </w:t>
      </w:r>
      <w:r w:rsidRPr="00866AE4">
        <w:rPr>
          <w:rFonts w:ascii="Traditional Arabic" w:hAnsi="Traditional Arabic" w:cs="Traditional Arabic"/>
          <w:sz w:val="28"/>
          <w:szCs w:val="32"/>
          <w:rtl/>
        </w:rPr>
        <w:t xml:space="preserve">مسند الشهاب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1/118</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عبد الله بن نمير عن إبراهيم بن الفضل عن سعيد المقبري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قال رسول الله صلى الله عليه و 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 الحكمة ضالة المؤمن حيثما وجدها فهو أحق بها)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5F53E4">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ضعيف جدا لا يصح فيه </w:t>
      </w:r>
      <w:r w:rsidRPr="00866AE4">
        <w:rPr>
          <w:rFonts w:ascii="Traditional Arabic" w:hAnsi="Traditional Arabic" w:cs="Traditional Arabic"/>
          <w:sz w:val="28"/>
          <w:szCs w:val="32"/>
          <w:rtl/>
        </w:rPr>
        <w:t>إبراهيم بن الفضل</w:t>
      </w:r>
      <w:r w:rsidRPr="00866AE4">
        <w:rPr>
          <w:rFonts w:ascii="Traditional Arabic" w:hAnsi="Traditional Arabic" w:cs="Traditional Arabic" w:hint="cs"/>
          <w:sz w:val="28"/>
          <w:szCs w:val="32"/>
          <w:rtl/>
        </w:rPr>
        <w:t xml:space="preserve"> و هو ضعيف جدا انظر التقريب (ص</w:t>
      </w:r>
      <w:r w:rsidRPr="00866AE4">
        <w:rPr>
          <w:rFonts w:ascii="Traditional Arabic" w:hAnsi="Traditional Arabic" w:cs="Traditional Arabic"/>
          <w:sz w:val="28"/>
          <w:szCs w:val="32"/>
          <w:rtl/>
        </w:rPr>
        <w:t xml:space="preserve"> 92</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866F97">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قال أبو عيسى</w:t>
      </w:r>
      <w:r w:rsidRPr="00866AE4">
        <w:rPr>
          <w:rFonts w:ascii="Traditional Arabic" w:hAnsi="Traditional Arabic" w:cs="Traditional Arabic" w:hint="cs"/>
          <w:sz w:val="28"/>
          <w:szCs w:val="32"/>
          <w:rtl/>
        </w:rPr>
        <w:t xml:space="preserve"> الترمذي:"</w:t>
      </w:r>
      <w:r w:rsidRPr="00866AE4">
        <w:rPr>
          <w:rFonts w:ascii="Traditional Arabic" w:hAnsi="Traditional Arabic" w:cs="Traditional Arabic"/>
          <w:sz w:val="28"/>
          <w:szCs w:val="32"/>
          <w:rtl/>
        </w:rPr>
        <w:t>هذا حديث غريب لا نعرفه إلا من هذا الوجه و إبراهيم بن الفضل المدني المخزومي يضعف في الحديث من قبل حفظه</w:t>
      </w:r>
      <w:r w:rsidRPr="00866AE4">
        <w:rPr>
          <w:rFonts w:ascii="Traditional Arabic" w:hAnsi="Traditional Arabic" w:cs="Traditional Arabic" w:hint="cs"/>
          <w:sz w:val="28"/>
          <w:szCs w:val="32"/>
          <w:rtl/>
        </w:rPr>
        <w:t>".</w:t>
      </w:r>
    </w:p>
  </w:footnote>
  <w:footnote w:id="1388">
    <w:p w:rsidR="00914303" w:rsidRPr="00866AE4" w:rsidRDefault="00914303" w:rsidP="003C3D0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حديث (</w:t>
      </w:r>
      <w:r w:rsidRPr="00866AE4">
        <w:rPr>
          <w:rFonts w:ascii="Traditional Arabic" w:hAnsi="Traditional Arabic" w:cs="Traditional Arabic"/>
          <w:sz w:val="28"/>
          <w:szCs w:val="32"/>
          <w:rtl/>
        </w:rPr>
        <w:t>احتجموا لخمس عشرة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أو لسبع عشرة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أو تسع عشرة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أو إحدى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عشرين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لا يتبيغ بكم الدم فيقتلكم</w:t>
      </w:r>
      <w:r w:rsidRPr="00866AE4">
        <w:rPr>
          <w:rFonts w:ascii="Traditional Arabic" w:hAnsi="Traditional Arabic" w:cs="Traditional Arabic" w:hint="cs"/>
          <w:sz w:val="28"/>
          <w:szCs w:val="32"/>
          <w:rtl/>
        </w:rPr>
        <w:t xml:space="preserve">). </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البزار و أبو نعيم في الطب عن ابن عباس</w:t>
      </w:r>
      <w:r w:rsidRPr="00866AE4">
        <w:rPr>
          <w:rFonts w:ascii="Traditional Arabic" w:hAnsi="Traditional Arabic" w:cs="Traditional Arabic" w:hint="cs"/>
          <w:sz w:val="28"/>
          <w:szCs w:val="32"/>
          <w:rtl/>
        </w:rPr>
        <w:t>".</w:t>
      </w:r>
    </w:p>
    <w:p w:rsidR="00914303" w:rsidRPr="00866AE4" w:rsidRDefault="00914303" w:rsidP="00866F9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البزار (11/177رقم </w:t>
      </w:r>
      <w:r w:rsidRPr="00866AE4">
        <w:rPr>
          <w:rFonts w:ascii="Traditional Arabic" w:hAnsi="Traditional Arabic" w:cs="Traditional Arabic"/>
          <w:sz w:val="28"/>
          <w:szCs w:val="32"/>
          <w:rtl/>
        </w:rPr>
        <w:t>4917</w:t>
      </w:r>
      <w:r w:rsidRPr="00866AE4">
        <w:rPr>
          <w:rFonts w:ascii="Traditional Arabic" w:hAnsi="Traditional Arabic" w:cs="Traditional Arabic" w:hint="cs"/>
          <w:sz w:val="28"/>
          <w:szCs w:val="32"/>
          <w:rtl/>
        </w:rPr>
        <w:t xml:space="preserve">)), و أبو نعيم الأصبهاني في الطب النبوي (1/290 رقم 187) و الطبري في </w:t>
      </w:r>
      <w:r w:rsidRPr="00866AE4">
        <w:rPr>
          <w:rFonts w:ascii="Traditional Arabic" w:hAnsi="Traditional Arabic" w:cs="Traditional Arabic"/>
          <w:sz w:val="28"/>
          <w:szCs w:val="32"/>
          <w:rtl/>
        </w:rPr>
        <w:t>تهذيب ال</w:t>
      </w:r>
      <w:r w:rsidRPr="00866AE4">
        <w:rPr>
          <w:rFonts w:ascii="Traditional Arabic" w:hAnsi="Traditional Arabic" w:cs="Traditional Arabic" w:hint="cs"/>
          <w:sz w:val="28"/>
          <w:szCs w:val="32"/>
          <w:rtl/>
        </w:rPr>
        <w:t>آ</w:t>
      </w:r>
      <w:r w:rsidRPr="00866AE4">
        <w:rPr>
          <w:rFonts w:ascii="Traditional Arabic" w:hAnsi="Traditional Arabic" w:cs="Traditional Arabic"/>
          <w:sz w:val="28"/>
          <w:szCs w:val="32"/>
          <w:rtl/>
        </w:rPr>
        <w:t xml:space="preserve">ثار مسند ابن عباس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1/516</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المعجم</w:t>
      </w:r>
      <w:r w:rsidRPr="00866AE4">
        <w:rPr>
          <w:rFonts w:ascii="Traditional Arabic" w:hAnsi="Traditional Arabic" w:cs="Traditional Arabic" w:hint="cs"/>
          <w:sz w:val="28"/>
          <w:szCs w:val="32"/>
          <w:rtl/>
        </w:rPr>
        <w:t xml:space="preserve"> الكبير(11</w:t>
      </w:r>
      <w:r w:rsidRPr="00866AE4">
        <w:rPr>
          <w:rFonts w:ascii="Traditional Arabic" w:hAnsi="Traditional Arabic" w:cs="Traditional Arabic"/>
          <w:sz w:val="28"/>
          <w:szCs w:val="32"/>
          <w:rtl/>
        </w:rPr>
        <w:t>/70</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11076</w:t>
      </w:r>
      <w:r w:rsidRPr="00866AE4">
        <w:rPr>
          <w:rFonts w:ascii="Traditional Arabic" w:hAnsi="Traditional Arabic" w:cs="Traditional Arabic" w:hint="cs"/>
          <w:sz w:val="28"/>
          <w:szCs w:val="32"/>
          <w:rtl/>
        </w:rPr>
        <w:t xml:space="preserve">), و حمزة الجرجاني في </w:t>
      </w:r>
      <w:r w:rsidRPr="00866AE4">
        <w:rPr>
          <w:rFonts w:ascii="Traditional Arabic" w:hAnsi="Traditional Arabic" w:cs="Traditional Arabic"/>
          <w:sz w:val="28"/>
          <w:szCs w:val="32"/>
          <w:rtl/>
        </w:rPr>
        <w:t>تاريخ جرجان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1/326</w:t>
      </w:r>
      <w:r w:rsidRPr="00866AE4">
        <w:rPr>
          <w:rFonts w:ascii="Traditional Arabic" w:hAnsi="Traditional Arabic" w:cs="Traditional Arabic" w:hint="cs"/>
          <w:sz w:val="28"/>
          <w:szCs w:val="32"/>
          <w:rtl/>
        </w:rPr>
        <w:t xml:space="preserve">), و القزويني في </w:t>
      </w:r>
      <w:r w:rsidRPr="00866AE4">
        <w:rPr>
          <w:rFonts w:ascii="Traditional Arabic" w:hAnsi="Traditional Arabic" w:cs="Traditional Arabic"/>
          <w:sz w:val="28"/>
          <w:szCs w:val="32"/>
          <w:rtl/>
        </w:rPr>
        <w:t>التدوين في أخبار قزوين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3/247</w:t>
      </w:r>
      <w:r w:rsidRPr="00866AE4">
        <w:rPr>
          <w:rFonts w:ascii="Traditional Arabic" w:hAnsi="Traditional Arabic" w:cs="Traditional Arabic" w:hint="cs"/>
          <w:sz w:val="28"/>
          <w:szCs w:val="32"/>
          <w:rtl/>
        </w:rPr>
        <w:t xml:space="preserve">).                                                                                                                                            </w:t>
      </w:r>
    </w:p>
    <w:p w:rsidR="00914303" w:rsidRPr="00866AE4" w:rsidRDefault="00914303" w:rsidP="00866F9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إسناد ضعيف فيه: ليث </w:t>
      </w:r>
      <w:r w:rsidRPr="00866AE4">
        <w:rPr>
          <w:rFonts w:ascii="Traditional Arabic" w:hAnsi="Traditional Arabic" w:cs="Traditional Arabic"/>
          <w:sz w:val="28"/>
          <w:szCs w:val="32"/>
          <w:rtl/>
        </w:rPr>
        <w:t>بن أبى سليم</w:t>
      </w:r>
      <w:r w:rsidRPr="00866AE4">
        <w:rPr>
          <w:rFonts w:ascii="Traditional Arabic" w:hAnsi="Traditional Arabic" w:cs="Traditional Arabic" w:hint="cs"/>
          <w:sz w:val="28"/>
          <w:szCs w:val="32"/>
          <w:rtl/>
        </w:rPr>
        <w:t xml:space="preserve"> الأموي مولاهم ضعيف مختلط.</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صدوق اختلط جدا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يتميز حديثه فترك</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 xml:space="preserve"> 464</w:t>
      </w:r>
      <w:r w:rsidRPr="00866AE4">
        <w:rPr>
          <w:rFonts w:ascii="Traditional Arabic" w:hAnsi="Traditional Arabic" w:cs="Traditional Arabic" w:hint="cs"/>
          <w:sz w:val="28"/>
          <w:szCs w:val="32"/>
          <w:rtl/>
        </w:rPr>
        <w:t xml:space="preserve">).        </w:t>
      </w:r>
    </w:p>
    <w:p w:rsidR="00914303" w:rsidRPr="00866AE4" w:rsidRDefault="00914303" w:rsidP="00866F9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مسائل الدارمي (ص</w:t>
      </w:r>
      <w:r w:rsidRPr="00866AE4">
        <w:rPr>
          <w:rFonts w:ascii="Traditional Arabic" w:hAnsi="Traditional Arabic" w:cs="Traditional Arabic"/>
          <w:sz w:val="28"/>
          <w:szCs w:val="32"/>
          <w:rtl/>
        </w:rPr>
        <w:t xml:space="preserve"> 15</w:t>
      </w:r>
      <w:r w:rsidRPr="00866AE4">
        <w:rPr>
          <w:rFonts w:ascii="Traditional Arabic" w:hAnsi="Traditional Arabic" w:cs="Traditional Arabic" w:hint="cs"/>
          <w:sz w:val="28"/>
          <w:szCs w:val="32"/>
          <w:rtl/>
        </w:rPr>
        <w:t>9), الجرح و التعديل (7/</w:t>
      </w:r>
      <w:r w:rsidRPr="00866AE4">
        <w:rPr>
          <w:rFonts w:ascii="Traditional Arabic" w:hAnsi="Traditional Arabic" w:cs="Traditional Arabic"/>
          <w:sz w:val="28"/>
          <w:szCs w:val="32"/>
          <w:rtl/>
        </w:rPr>
        <w:t>178</w:t>
      </w:r>
      <w:r w:rsidRPr="00866AE4">
        <w:rPr>
          <w:rFonts w:ascii="Traditional Arabic" w:hAnsi="Traditional Arabic" w:cs="Traditional Arabic" w:hint="cs"/>
          <w:sz w:val="28"/>
          <w:szCs w:val="32"/>
          <w:rtl/>
        </w:rPr>
        <w:t>), العلل رواية المروذي (ص</w:t>
      </w:r>
      <w:r w:rsidRPr="00866AE4">
        <w:rPr>
          <w:rFonts w:ascii="Traditional Arabic" w:hAnsi="Traditional Arabic" w:cs="Traditional Arabic"/>
          <w:sz w:val="28"/>
          <w:szCs w:val="32"/>
          <w:rtl/>
        </w:rPr>
        <w:t>57</w:t>
      </w:r>
      <w:r w:rsidRPr="00866AE4">
        <w:rPr>
          <w:rFonts w:ascii="Traditional Arabic" w:hAnsi="Traditional Arabic" w:cs="Traditional Arabic" w:hint="cs"/>
          <w:sz w:val="28"/>
          <w:szCs w:val="32"/>
          <w:rtl/>
        </w:rPr>
        <w:t>). المجروحين لابن حبان (1/</w:t>
      </w:r>
      <w:r w:rsidRPr="00866AE4">
        <w:rPr>
          <w:rFonts w:ascii="Traditional Arabic" w:hAnsi="Traditional Arabic" w:cs="Traditional Arabic"/>
          <w:sz w:val="28"/>
          <w:szCs w:val="32"/>
          <w:rtl/>
        </w:rPr>
        <w:t>68</w:t>
      </w:r>
      <w:r w:rsidRPr="00866AE4">
        <w:rPr>
          <w:rFonts w:ascii="Traditional Arabic" w:hAnsi="Traditional Arabic" w:cs="Traditional Arabic" w:hint="cs"/>
          <w:sz w:val="28"/>
          <w:szCs w:val="32"/>
          <w:rtl/>
        </w:rPr>
        <w:t>), الجرح و التعديل (7/</w:t>
      </w:r>
      <w:r w:rsidRPr="00866AE4">
        <w:rPr>
          <w:rFonts w:ascii="Traditional Arabic" w:hAnsi="Traditional Arabic" w:cs="Traditional Arabic"/>
          <w:sz w:val="28"/>
          <w:szCs w:val="32"/>
          <w:rtl/>
        </w:rPr>
        <w:t>178</w:t>
      </w:r>
      <w:r w:rsidRPr="00866AE4">
        <w:rPr>
          <w:rFonts w:ascii="Traditional Arabic" w:hAnsi="Traditional Arabic" w:cs="Traditional Arabic" w:hint="cs"/>
          <w:sz w:val="28"/>
          <w:szCs w:val="32"/>
          <w:rtl/>
        </w:rPr>
        <w:t>), سير أعلام النبلاء (6/</w:t>
      </w:r>
      <w:r w:rsidRPr="00866AE4">
        <w:rPr>
          <w:rFonts w:ascii="Traditional Arabic" w:hAnsi="Traditional Arabic" w:cs="Traditional Arabic"/>
          <w:sz w:val="28"/>
          <w:szCs w:val="32"/>
          <w:rtl/>
        </w:rPr>
        <w:t>183</w:t>
      </w:r>
      <w:r w:rsidRPr="00866AE4">
        <w:rPr>
          <w:rFonts w:ascii="Traditional Arabic" w:hAnsi="Traditional Arabic" w:cs="Traditional Arabic" w:hint="cs"/>
          <w:sz w:val="28"/>
          <w:szCs w:val="32"/>
          <w:rtl/>
        </w:rPr>
        <w:t>).</w:t>
      </w:r>
    </w:p>
    <w:p w:rsidR="00914303" w:rsidRPr="00866AE4" w:rsidRDefault="00914303" w:rsidP="00866F97">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ليث بن أبي سليم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ثقة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لكنه مدلس</w:t>
      </w:r>
      <w:r w:rsidRPr="00866AE4">
        <w:rPr>
          <w:rFonts w:ascii="Traditional Arabic" w:hAnsi="Traditional Arabic" w:cs="Traditional Arabic" w:hint="cs"/>
          <w:sz w:val="28"/>
          <w:szCs w:val="32"/>
          <w:rtl/>
        </w:rPr>
        <w:t>".مجمع الزوائد (5/</w:t>
      </w:r>
      <w:r w:rsidRPr="00866AE4">
        <w:rPr>
          <w:rFonts w:ascii="Traditional Arabic" w:hAnsi="Traditional Arabic" w:cs="Traditional Arabic"/>
          <w:sz w:val="28"/>
          <w:szCs w:val="32"/>
          <w:rtl/>
        </w:rPr>
        <w:t>154</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389">
    <w:p w:rsidR="00914303" w:rsidRPr="00866AE4" w:rsidRDefault="00914303" w:rsidP="003C3D0A">
      <w:pPr>
        <w:autoSpaceDE w:val="0"/>
        <w:autoSpaceDN w:val="0"/>
        <w:adjustRightInd w:val="0"/>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cs="Traditional Arabic" w:hint="cs"/>
          <w:sz w:val="28"/>
          <w:szCs w:val="32"/>
          <w:rtl/>
        </w:rPr>
        <w:t>قال ابن قيم الجوزية: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الأشياء التى يؤذى انحباسها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مدافعتها عشرة: الدم إذا هاج،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المنى إذا تبيغ،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البول،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الغائط،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الريح،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القىء،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العطاس،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النوم،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الجوع،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العطش.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كل واحد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من هذه العشرة يوجب حبسه داء من الأدواء بحسبه.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قد نبه سبحانه باستفراغ أدناها،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البخار المحتقن فى الرأس على استفراغ ما هو أصعب منه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كما هى طريقة القرآن التنبيه بالأدنى على الأعلى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زاد المعاد (4/7).</w:t>
      </w:r>
      <w:r w:rsidRPr="00866AE4">
        <w:rPr>
          <w:rFonts w:ascii="Tahoma" w:hAnsi="Tahoma" w:cs="Traditional Arabic"/>
          <w:sz w:val="28"/>
          <w:szCs w:val="32"/>
        </w:rPr>
        <w:t xml:space="preserve"> </w:t>
      </w:r>
    </w:p>
  </w:footnote>
  <w:footnote w:id="1390">
    <w:p w:rsidR="00914303" w:rsidRPr="00866AE4" w:rsidRDefault="00914303" w:rsidP="003C3D0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cs="Traditional Arabic" w:hint="cs"/>
          <w:sz w:val="28"/>
          <w:szCs w:val="32"/>
          <w:rtl/>
        </w:rPr>
        <w:t>قال ابن جرير الطبري: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فإن ذلك اختيار منه عليه السلام للوتر من أيام الشهر على الشفع منها لفضل الوتر على الشفع منها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أما ندبه أمته إلى الاحتجام فى حال انتقاص الهلال من تناهى تمامه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دون حين استهلاله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بدء نمائه فلأن ثوران كل ثائر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تحرك كل علة مكروهة فإنما يكون فيما يقال من حين استهلال الهلال إلى حين تناهى تمامه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انتهاء نمائه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فإذا تناهى نماؤه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تم تمامه استقر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حينئذ كل ذلك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سكن فكره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لهم ال</w:t>
      </w:r>
      <w:r w:rsidRPr="00866AE4">
        <w:rPr>
          <w:rFonts w:ascii="Traditional Arabic" w:hAnsi="Traditional Arabic" w:cs="Traditional Arabic" w:hint="cs"/>
          <w:sz w:val="28"/>
          <w:szCs w:val="32"/>
          <w:rtl/>
        </w:rPr>
        <w:t>إ</w:t>
      </w:r>
      <w:r w:rsidRPr="00866AE4">
        <w:rPr>
          <w:rFonts w:ascii="Traditional Arabic" w:hAnsi="Traditional Arabic" w:cs="Traditional Arabic"/>
          <w:sz w:val="28"/>
          <w:szCs w:val="32"/>
          <w:rtl/>
        </w:rPr>
        <w:t>حتجام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الوقت المخوفة غائلته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ندبهم إلى ذلك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الحال الت</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الأغلب منه السلامة إلا أن يتبيغ الدم ببعضهم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الوقت المكروه لهم الحجامة إذا كان الأغلب من تركها السلامة فيتقدم على الحجامة حينئذ لقول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إذا تبيغ بأحدكم الدم فليحتجم</w:t>
      </w:r>
      <w:r w:rsidRPr="00866AE4">
        <w:rPr>
          <w:rFonts w:ascii="Traditional Arabic" w:hAnsi="Traditional Arabic" w:cs="Traditional Arabic" w:hint="cs"/>
          <w:sz w:val="28"/>
          <w:szCs w:val="32"/>
          <w:rtl/>
        </w:rPr>
        <w:t>". تهذيب الآثار (1/</w:t>
      </w:r>
      <w:r w:rsidRPr="00866AE4">
        <w:rPr>
          <w:rFonts w:ascii="Traditional Arabic" w:hAnsi="Traditional Arabic" w:cs="Traditional Arabic"/>
          <w:sz w:val="28"/>
          <w:szCs w:val="32"/>
          <w:rtl/>
        </w:rPr>
        <w:t>519</w:t>
      </w:r>
      <w:r w:rsidRPr="00866AE4">
        <w:rPr>
          <w:rFonts w:ascii="Traditional Arabic" w:hAnsi="Traditional Arabic" w:cs="Traditional Arabic" w:hint="cs"/>
          <w:sz w:val="28"/>
          <w:szCs w:val="32"/>
          <w:rtl/>
        </w:rPr>
        <w:t xml:space="preserve">).                                                                         </w:t>
      </w:r>
      <w:r w:rsidRPr="00866AE4">
        <w:rPr>
          <w:rFonts w:cs="Traditional Arabic" w:hint="cs"/>
          <w:sz w:val="28"/>
          <w:szCs w:val="32"/>
          <w:rtl/>
        </w:rPr>
        <w:t>قال ابن القيم: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تستحب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وسط الشهر،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بعد وسطه.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بالجملة،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الربع الثالث من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أرباع الشهر، لأن الدم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أول الشهر لم يكن بعد قد هاج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تبيغ،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آخره يكون قد سكن،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أما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وسطه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بعيده، فيكون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نهاية التزيد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زاد المعاد (4/</w:t>
      </w:r>
      <w:r w:rsidRPr="00866AE4">
        <w:rPr>
          <w:rFonts w:ascii="Traditional Arabic" w:hAnsi="Traditional Arabic" w:cs="Traditional Arabic"/>
          <w:sz w:val="28"/>
          <w:szCs w:val="32"/>
          <w:rtl/>
        </w:rPr>
        <w:t>54</w:t>
      </w:r>
      <w:r w:rsidRPr="00866AE4">
        <w:rPr>
          <w:rFonts w:ascii="Traditional Arabic" w:hAnsi="Traditional Arabic" w:cs="Traditional Arabic" w:hint="cs"/>
          <w:sz w:val="28"/>
          <w:szCs w:val="32"/>
          <w:rtl/>
        </w:rPr>
        <w:t xml:space="preserve">).                         </w:t>
      </w:r>
    </w:p>
    <w:p w:rsidR="00914303" w:rsidRPr="00866AE4" w:rsidRDefault="00914303" w:rsidP="00866F97">
      <w:pPr>
        <w:autoSpaceDE w:val="0"/>
        <w:autoSpaceDN w:val="0"/>
        <w:adjustRightInd w:val="0"/>
        <w:contextualSpacing/>
        <w:jc w:val="lowKashida"/>
        <w:rPr>
          <w:rFonts w:ascii="Tahoma" w:hAnsi="Tahoma" w:cs="Traditional Arabic"/>
          <w:sz w:val="28"/>
          <w:szCs w:val="32"/>
        </w:rPr>
      </w:pPr>
      <w:r w:rsidRPr="00866AE4">
        <w:rPr>
          <w:rFonts w:cs="Traditional Arabic" w:hint="cs"/>
          <w:sz w:val="28"/>
          <w:szCs w:val="32"/>
          <w:rtl/>
        </w:rPr>
        <w:t>و قال أيضا: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الحجامة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النصف الثان</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 يليه من الربع الثالث من أرباعه أنفع من أوله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آخره،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إذا استعملت عند الحاجة إليها نفعت أ</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وقت كان من أول الشهر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آخره.</w:t>
      </w:r>
      <w:r w:rsidRPr="00866AE4">
        <w:rPr>
          <w:rFonts w:ascii="Traditional Arabic" w:hAnsi="Traditional Arabic" w:cs="Traditional Arabic" w:hint="cs"/>
          <w:sz w:val="28"/>
          <w:szCs w:val="32"/>
          <w:rtl/>
        </w:rPr>
        <w:t xml:space="preserve"> زاد المعاد (4/</w:t>
      </w:r>
      <w:r w:rsidRPr="00866AE4">
        <w:rPr>
          <w:rFonts w:ascii="Traditional Arabic" w:hAnsi="Traditional Arabic" w:cs="Traditional Arabic"/>
          <w:sz w:val="28"/>
          <w:szCs w:val="32"/>
          <w:rtl/>
        </w:rPr>
        <w:t>5</w:t>
      </w:r>
      <w:r w:rsidRPr="00866AE4">
        <w:rPr>
          <w:rFonts w:ascii="Traditional Arabic" w:hAnsi="Traditional Arabic" w:cs="Traditional Arabic" w:hint="cs"/>
          <w:sz w:val="28"/>
          <w:szCs w:val="32"/>
          <w:rtl/>
        </w:rPr>
        <w:t>9).</w:t>
      </w:r>
      <w:r w:rsidRPr="00866AE4">
        <w:rPr>
          <w:rFonts w:ascii="Tahoma" w:hAnsi="Tahoma" w:cs="Traditional Arabic" w:hint="cs"/>
          <w:sz w:val="28"/>
          <w:szCs w:val="32"/>
        </w:rPr>
        <w:t xml:space="preserve"> </w:t>
      </w:r>
    </w:p>
  </w:footnote>
  <w:footnote w:id="1391">
    <w:p w:rsidR="00914303" w:rsidRPr="00866AE4" w:rsidRDefault="00914303" w:rsidP="003C3D0A">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ابن حبان في </w:t>
      </w:r>
      <w:r w:rsidRPr="00866AE4">
        <w:rPr>
          <w:rFonts w:ascii="Traditional Arabic" w:hAnsi="Traditional Arabic" w:cs="Traditional Arabic"/>
          <w:sz w:val="28"/>
          <w:szCs w:val="32"/>
          <w:rtl/>
        </w:rPr>
        <w:t xml:space="preserve">المجروحين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2/288</w:t>
      </w:r>
      <w:r w:rsidRPr="00866AE4">
        <w:rPr>
          <w:rFonts w:ascii="Traditional Arabic" w:hAnsi="Traditional Arabic" w:cs="Traditional Arabic" w:hint="cs"/>
          <w:sz w:val="28"/>
          <w:szCs w:val="32"/>
          <w:rtl/>
        </w:rPr>
        <w:t xml:space="preserve">), و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4/235</w:t>
      </w:r>
      <w:r w:rsidRPr="00866AE4">
        <w:rPr>
          <w:rFonts w:ascii="Traditional Arabic" w:hAnsi="Traditional Arabic" w:cs="Traditional Arabic" w:hint="cs"/>
          <w:sz w:val="28"/>
          <w:szCs w:val="32"/>
          <w:rtl/>
        </w:rPr>
        <w:t xml:space="preserve"> رقم7482), من طريق مح</w:t>
      </w:r>
      <w:r w:rsidRPr="00866AE4">
        <w:rPr>
          <w:rFonts w:ascii="Traditional Arabic" w:hAnsi="Traditional Arabic" w:cs="Traditional Arabic"/>
          <w:sz w:val="28"/>
          <w:szCs w:val="32"/>
          <w:rtl/>
        </w:rPr>
        <w:t>مد بن القاسم ال</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سدي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حدثنا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الربيع بن صبيح عن الحسن عن أنس قال قال رسول الله  صلى الله عليه وسلم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إذا اشتد الحر فاستعينوا بالحجامة لا يتبيغ الدم بأحدكم فيقتله</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866F97">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حديث منكر في إسناده مح</w:t>
      </w:r>
      <w:r w:rsidRPr="00866AE4">
        <w:rPr>
          <w:rFonts w:ascii="Traditional Arabic" w:hAnsi="Traditional Arabic" w:cs="Traditional Arabic"/>
          <w:sz w:val="28"/>
          <w:szCs w:val="32"/>
          <w:rtl/>
        </w:rPr>
        <w:t>مد بن القاسم ال</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سدي</w:t>
      </w:r>
      <w:r w:rsidRPr="00866AE4">
        <w:rPr>
          <w:rFonts w:ascii="Traditional Arabic" w:hAnsi="Traditional Arabic" w:cs="Traditional Arabic" w:hint="cs"/>
          <w:sz w:val="28"/>
          <w:szCs w:val="32"/>
          <w:rtl/>
        </w:rPr>
        <w:t>. قال ابن حبان:"</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ممن يروى عن الثقات ما ليس من أحاديثهم،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يأت</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عن ال</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ثبات بما لم يحدثوا لا يجوز الاحتجاج به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الرواية عنه بحال، كان ابن حنبل يكذبه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المجروحين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2/288</w:t>
      </w:r>
      <w:r w:rsidRPr="00866AE4">
        <w:rPr>
          <w:rFonts w:ascii="Traditional Arabic" w:hAnsi="Traditional Arabic" w:cs="Traditional Arabic" w:hint="cs"/>
          <w:sz w:val="28"/>
          <w:szCs w:val="32"/>
          <w:rtl/>
        </w:rPr>
        <w:t xml:space="preserve">).                                                 </w:t>
      </w:r>
    </w:p>
    <w:p w:rsidR="00914303" w:rsidRPr="00866AE4" w:rsidRDefault="00914303" w:rsidP="00866F97">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الحاكم:"صحيح الإسناد و لم يخرجاه". و وافقه الذهبي.</w:t>
      </w:r>
    </w:p>
    <w:p w:rsidR="00914303" w:rsidRPr="00866AE4" w:rsidRDefault="00914303" w:rsidP="00866F97">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له متابع ضعيف أخرجه ابن جرير في </w:t>
      </w:r>
      <w:r w:rsidRPr="00866AE4">
        <w:rPr>
          <w:rFonts w:ascii="Traditional Arabic" w:hAnsi="Traditional Arabic" w:cs="Traditional Arabic"/>
          <w:sz w:val="28"/>
          <w:szCs w:val="32"/>
          <w:rtl/>
        </w:rPr>
        <w:t>تهذيب ال</w:t>
      </w:r>
      <w:r w:rsidRPr="00866AE4">
        <w:rPr>
          <w:rFonts w:ascii="Traditional Arabic" w:hAnsi="Traditional Arabic" w:cs="Traditional Arabic" w:hint="cs"/>
          <w:sz w:val="28"/>
          <w:szCs w:val="32"/>
          <w:rtl/>
        </w:rPr>
        <w:t>آ</w:t>
      </w:r>
      <w:r w:rsidRPr="00866AE4">
        <w:rPr>
          <w:rFonts w:ascii="Traditional Arabic" w:hAnsi="Traditional Arabic" w:cs="Traditional Arabic"/>
          <w:sz w:val="28"/>
          <w:szCs w:val="32"/>
          <w:rtl/>
        </w:rPr>
        <w:t xml:space="preserve">ثار مسند ابن عباس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1/494</w:t>
      </w:r>
      <w:r w:rsidRPr="00866AE4">
        <w:rPr>
          <w:rFonts w:ascii="Traditional Arabic" w:hAnsi="Traditional Arabic" w:cs="Traditional Arabic" w:hint="cs"/>
          <w:sz w:val="28"/>
          <w:szCs w:val="32"/>
          <w:rtl/>
        </w:rPr>
        <w:t xml:space="preserve">).                  </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من طريق م</w:t>
      </w:r>
      <w:r w:rsidRPr="00866AE4">
        <w:rPr>
          <w:rFonts w:ascii="Traditional Arabic" w:hAnsi="Traditional Arabic" w:cs="Traditional Arabic"/>
          <w:sz w:val="28"/>
          <w:szCs w:val="32"/>
          <w:rtl/>
        </w:rPr>
        <w:t>وسى بن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سهل الرملي قال حدثنا محمد بن عبد العزيز قال حدثنا سليمان بن ح</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ان قال حدثنا حميد الطويل عن أنس قال : قال رسول الله صلى الله عليه وسلم فذكره</w:t>
      </w:r>
      <w:r w:rsidRPr="00866AE4">
        <w:rPr>
          <w:rFonts w:ascii="Traditional Arabic" w:hAnsi="Traditional Arabic" w:cs="Traditional Arabic" w:hint="cs"/>
          <w:sz w:val="28"/>
          <w:szCs w:val="32"/>
          <w:rtl/>
        </w:rPr>
        <w:t>.</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محمد بن عبد العزيز العمري الرملي بن الواسطي صدوق يهم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كانت له معرفة من العاشرة خ تم 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التقريب رقم (</w:t>
      </w:r>
      <w:r w:rsidRPr="00866AE4">
        <w:rPr>
          <w:rFonts w:ascii="Traditional Arabic" w:hAnsi="Traditional Arabic" w:cs="Traditional Arabic"/>
          <w:sz w:val="28"/>
          <w:szCs w:val="32"/>
          <w:rtl/>
        </w:rPr>
        <w:t>6093</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سليمان بن حيان الأزدي أبو خالد الأحمر الكوفي صدوق يخطىء</w:t>
      </w:r>
      <w:r w:rsidRPr="00866AE4">
        <w:rPr>
          <w:rFonts w:ascii="Traditional Arabic" w:hAnsi="Traditional Arabic" w:cs="Traditional Arabic" w:hint="cs"/>
          <w:sz w:val="28"/>
          <w:szCs w:val="32"/>
          <w:rtl/>
        </w:rPr>
        <w:t>". التقريب رقم (</w:t>
      </w:r>
      <w:r w:rsidRPr="00866AE4">
        <w:rPr>
          <w:rFonts w:ascii="Traditional Arabic" w:hAnsi="Traditional Arabic" w:cs="Traditional Arabic"/>
          <w:sz w:val="28"/>
          <w:szCs w:val="32"/>
          <w:rtl/>
        </w:rPr>
        <w:t>2547</w:t>
      </w:r>
      <w:r w:rsidRPr="00866AE4">
        <w:rPr>
          <w:rFonts w:ascii="Traditional Arabic" w:hAnsi="Traditional Arabic" w:cs="Traditional Arabic" w:hint="cs"/>
          <w:sz w:val="28"/>
          <w:szCs w:val="32"/>
          <w:rtl/>
        </w:rPr>
        <w:t>).</w:t>
      </w:r>
    </w:p>
    <w:p w:rsidR="00914303" w:rsidRPr="00866AE4" w:rsidRDefault="00914303" w:rsidP="00866F97">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انظر تعليق الألباني في السلسة الضعيفة (5/356)</w:t>
      </w:r>
      <w:r w:rsidRPr="00866AE4">
        <w:rPr>
          <w:rFonts w:ascii="Tahoma" w:hAnsi="Tahoma" w:cs="Traditional Arabic" w:hint="cs"/>
          <w:sz w:val="28"/>
          <w:szCs w:val="32"/>
          <w:rtl/>
        </w:rPr>
        <w:t>.</w:t>
      </w:r>
    </w:p>
  </w:footnote>
  <w:footnote w:id="1392">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ساقطة من الأصل مثبتة من كتاب الصحاح.</w:t>
      </w:r>
    </w:p>
  </w:footnote>
  <w:footnote w:id="1393">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2</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في (الأصل) فنقلت و الصواب من المطبوع و نسخة (مح1).</w:t>
      </w:r>
      <w:r w:rsidRPr="00866AE4">
        <w:rPr>
          <w:rFonts w:ascii="Tahoma" w:hAnsi="Tahoma" w:cs="Traditional Arabic"/>
          <w:sz w:val="28"/>
          <w:szCs w:val="32"/>
        </w:rPr>
        <w:t xml:space="preserve"> </w:t>
      </w:r>
    </w:p>
  </w:footnote>
  <w:footnote w:id="1394">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في اللغة (4/</w:t>
      </w:r>
      <w:r w:rsidRPr="00866AE4">
        <w:rPr>
          <w:rFonts w:ascii="Traditional Arabic" w:hAnsi="Traditional Arabic" w:cs="Traditional Arabic"/>
          <w:sz w:val="28"/>
          <w:szCs w:val="32"/>
          <w:rtl/>
        </w:rPr>
        <w:t>1317</w:t>
      </w:r>
      <w:r w:rsidRPr="00866AE4">
        <w:rPr>
          <w:rFonts w:ascii="Traditional Arabic" w:hAnsi="Traditional Arabic" w:cs="Traditional Arabic" w:hint="cs"/>
          <w:sz w:val="28"/>
          <w:szCs w:val="32"/>
          <w:rtl/>
        </w:rPr>
        <w:t>).</w:t>
      </w:r>
    </w:p>
  </w:footnote>
  <w:footnote w:id="1395">
    <w:p w:rsidR="00914303" w:rsidRPr="00866AE4" w:rsidRDefault="00914303" w:rsidP="00025FA0">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25FA0">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(احترسوا من الناس بسوء الظن).</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(طس عد) عن أنس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(ض)</w:t>
      </w:r>
      <w:r w:rsidRPr="00866AE4">
        <w:rPr>
          <w:rFonts w:ascii="Traditional Arabic" w:hAnsi="Traditional Arabic" w:cs="Traditional Arabic" w:hint="cs"/>
          <w:sz w:val="28"/>
          <w:szCs w:val="32"/>
          <w:rtl/>
        </w:rPr>
        <w:t>.</w:t>
      </w:r>
    </w:p>
    <w:p w:rsidR="00914303" w:rsidRPr="00866AE4" w:rsidRDefault="00914303" w:rsidP="00866F9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1/189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9458</w:t>
      </w:r>
      <w:r w:rsidRPr="00866AE4">
        <w:rPr>
          <w:rFonts w:ascii="Traditional Arabic" w:hAnsi="Traditional Arabic" w:cs="Traditional Arabic" w:hint="cs"/>
          <w:sz w:val="28"/>
          <w:szCs w:val="32"/>
          <w:rtl/>
        </w:rPr>
        <w:t xml:space="preserve">), و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6/401</w:t>
      </w:r>
      <w:r w:rsidRPr="00866AE4">
        <w:rPr>
          <w:rFonts w:ascii="Traditional Arabic" w:hAnsi="Traditional Arabic" w:cs="Traditional Arabic" w:hint="cs"/>
          <w:sz w:val="28"/>
          <w:szCs w:val="32"/>
          <w:rtl/>
        </w:rPr>
        <w:t>).</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ضعيف فيه معاوية بن يحيى الصدفي متروك الحديث.                                       </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التار</w:t>
      </w:r>
      <w:r w:rsidRPr="00866AE4">
        <w:rPr>
          <w:rFonts w:ascii="Traditional Arabic" w:hAnsi="Traditional Arabic" w:cs="Traditional Arabic"/>
          <w:sz w:val="28"/>
          <w:szCs w:val="32"/>
          <w:rtl/>
        </w:rPr>
        <w:t xml:space="preserve">يخ الكبير (7/336)، الجرح </w:t>
      </w:r>
      <w:r w:rsidRPr="00866AE4">
        <w:rPr>
          <w:rFonts w:ascii="Traditional Arabic" w:hAnsi="Traditional Arabic" w:cs="Traditional Arabic" w:hint="cs"/>
          <w:sz w:val="28"/>
          <w:szCs w:val="32"/>
          <w:rtl/>
        </w:rPr>
        <w:t xml:space="preserve">و التعديل </w:t>
      </w:r>
      <w:r w:rsidRPr="00866AE4">
        <w:rPr>
          <w:rFonts w:ascii="Traditional Arabic" w:hAnsi="Traditional Arabic" w:cs="Traditional Arabic"/>
          <w:sz w:val="28"/>
          <w:szCs w:val="32"/>
          <w:rtl/>
        </w:rPr>
        <w:t>(8/383)،</w:t>
      </w:r>
      <w:r w:rsidRPr="00866AE4">
        <w:rPr>
          <w:rFonts w:ascii="Traditional Arabic" w:hAnsi="Traditional Arabic" w:cs="Traditional Arabic" w:hint="cs"/>
          <w:sz w:val="28"/>
          <w:szCs w:val="32"/>
          <w:rtl/>
        </w:rPr>
        <w:t xml:space="preserve"> الضعفاء و المتروكين للنسائي (ص</w:t>
      </w:r>
      <w:r w:rsidRPr="00866AE4">
        <w:rPr>
          <w:rFonts w:ascii="Traditional Arabic" w:hAnsi="Traditional Arabic" w:cs="Traditional Arabic"/>
          <w:sz w:val="28"/>
          <w:szCs w:val="32"/>
          <w:rtl/>
        </w:rPr>
        <w:t>237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الكامل لابن عدي (6/</w:t>
      </w:r>
      <w:r w:rsidRPr="00866AE4">
        <w:rPr>
          <w:rFonts w:ascii="Traditional Arabic" w:hAnsi="Traditional Arabic" w:cs="Traditional Arabic"/>
          <w:sz w:val="28"/>
          <w:szCs w:val="32"/>
          <w:rtl/>
        </w:rPr>
        <w:t>399</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الكاشف (</w:t>
      </w:r>
      <w:r w:rsidRPr="00866AE4">
        <w:rPr>
          <w:rFonts w:ascii="Traditional Arabic" w:hAnsi="Traditional Arabic" w:cs="Traditional Arabic" w:hint="cs"/>
          <w:sz w:val="28"/>
          <w:szCs w:val="32"/>
          <w:rtl/>
        </w:rPr>
        <w:t>2</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277</w:t>
      </w:r>
      <w:r w:rsidRPr="00866AE4">
        <w:rPr>
          <w:rFonts w:ascii="Traditional Arabic" w:hAnsi="Traditional Arabic" w:cs="Traditional Arabic"/>
          <w:sz w:val="28"/>
          <w:szCs w:val="32"/>
          <w:rtl/>
        </w:rPr>
        <w:t>)، التقريب (ص538</w:t>
      </w:r>
      <w:r w:rsidRPr="00866AE4">
        <w:rPr>
          <w:rFonts w:ascii="Traditional Arabic" w:hAnsi="Traditional Arabic" w:cs="Traditional Arabic" w:hint="cs"/>
          <w:sz w:val="28"/>
          <w:szCs w:val="32"/>
          <w:rtl/>
        </w:rPr>
        <w:t>).</w:t>
      </w:r>
    </w:p>
    <w:p w:rsidR="00914303" w:rsidRPr="00866AE4" w:rsidRDefault="00914303" w:rsidP="005F53E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الطبراني في الأوسط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بقية بن الوليد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مدلس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بقية رجاله ثقات</w:t>
      </w:r>
      <w:r w:rsidRPr="00866AE4">
        <w:rPr>
          <w:rFonts w:ascii="Traditional Arabic" w:hAnsi="Traditional Arabic" w:cs="Traditional Arabic" w:hint="cs"/>
          <w:sz w:val="28"/>
          <w:szCs w:val="32"/>
          <w:rtl/>
        </w:rPr>
        <w:t>". مجمع الزوائد (</w:t>
      </w:r>
      <w:r w:rsidRPr="00866AE4">
        <w:rPr>
          <w:rFonts w:ascii="Traditional Arabic" w:hAnsi="Traditional Arabic" w:cs="Traditional Arabic"/>
          <w:sz w:val="28"/>
          <w:szCs w:val="32"/>
          <w:rtl/>
        </w:rPr>
        <w:t>8/89</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866F97">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ورد </w:t>
      </w:r>
      <w:r w:rsidRPr="00866AE4">
        <w:rPr>
          <w:rFonts w:ascii="Traditional Arabic" w:hAnsi="Traditional Arabic" w:cs="Traditional Arabic"/>
          <w:sz w:val="28"/>
          <w:szCs w:val="32"/>
          <w:rtl/>
        </w:rPr>
        <w:t xml:space="preserve">عن مطرف </w:t>
      </w:r>
      <w:r w:rsidRPr="00866AE4">
        <w:rPr>
          <w:rFonts w:ascii="Traditional Arabic" w:hAnsi="Traditional Arabic" w:cs="Traditional Arabic" w:hint="cs"/>
          <w:sz w:val="28"/>
          <w:szCs w:val="32"/>
          <w:rtl/>
        </w:rPr>
        <w:t>بن عبد الله بن الشخير أ</w:t>
      </w:r>
      <w:r w:rsidRPr="00866AE4">
        <w:rPr>
          <w:rFonts w:ascii="Traditional Arabic" w:hAnsi="Traditional Arabic" w:cs="Traditional Arabic"/>
          <w:sz w:val="28"/>
          <w:szCs w:val="32"/>
          <w:rtl/>
        </w:rPr>
        <w:t>نه كان يقول احترسوا من الناس بسوء الظن</w:t>
      </w:r>
      <w:r w:rsidRPr="00866AE4">
        <w:rPr>
          <w:rFonts w:ascii="Traditional Arabic" w:hAnsi="Traditional Arabic" w:cs="Traditional Arabic" w:hint="cs"/>
          <w:sz w:val="28"/>
          <w:szCs w:val="32"/>
          <w:rtl/>
        </w:rPr>
        <w:t xml:space="preserve">. أخرجه </w:t>
      </w:r>
      <w:r w:rsidRPr="00866AE4">
        <w:rPr>
          <w:rFonts w:ascii="Traditional Arabic" w:hAnsi="Traditional Arabic" w:cs="Traditional Arabic"/>
          <w:sz w:val="28"/>
          <w:szCs w:val="32"/>
          <w:rtl/>
        </w:rPr>
        <w:t xml:space="preserve">البيهقي في سننه 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10/129</w:t>
      </w:r>
      <w:r w:rsidRPr="00866AE4">
        <w:rPr>
          <w:rFonts w:ascii="Traditional Arabic" w:hAnsi="Traditional Arabic" w:cs="Traditional Arabic" w:hint="cs"/>
          <w:sz w:val="28"/>
          <w:szCs w:val="32"/>
          <w:rtl/>
        </w:rPr>
        <w:t xml:space="preserve">), و كذا ورد عن الحسن البصري. انظر </w:t>
      </w:r>
      <w:r w:rsidRPr="00866AE4">
        <w:rPr>
          <w:rFonts w:ascii="Traditional Arabic" w:hAnsi="Traditional Arabic" w:cs="Traditional Arabic"/>
          <w:sz w:val="28"/>
          <w:szCs w:val="32"/>
          <w:rtl/>
        </w:rPr>
        <w:t xml:space="preserve">الطبقات الكبرى </w:t>
      </w:r>
      <w:r w:rsidRPr="00866AE4">
        <w:rPr>
          <w:rFonts w:ascii="Traditional Arabic" w:hAnsi="Traditional Arabic" w:cs="Traditional Arabic" w:hint="cs"/>
          <w:sz w:val="28"/>
          <w:szCs w:val="32"/>
          <w:rtl/>
        </w:rPr>
        <w:t>لابن سعد (</w:t>
      </w:r>
      <w:r w:rsidRPr="00866AE4">
        <w:rPr>
          <w:rFonts w:ascii="Traditional Arabic" w:hAnsi="Traditional Arabic" w:cs="Traditional Arabic"/>
          <w:sz w:val="28"/>
          <w:szCs w:val="32"/>
          <w:rtl/>
        </w:rPr>
        <w:t>7/177</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396">
    <w:p w:rsidR="00914303" w:rsidRPr="00866AE4" w:rsidRDefault="00914303" w:rsidP="00025FA0">
      <w:pPr>
        <w:autoSpaceDE w:val="0"/>
        <w:autoSpaceDN w:val="0"/>
        <w:adjustRightInd w:val="0"/>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cs="Traditional Arabic" w:hint="cs"/>
          <w:sz w:val="28"/>
          <w:szCs w:val="32"/>
          <w:rtl/>
        </w:rPr>
        <w:t>قال ابن القيم:"ا</w:t>
      </w:r>
      <w:r w:rsidRPr="00866AE4">
        <w:rPr>
          <w:rFonts w:ascii="Traditional Arabic" w:hAnsi="Traditional Arabic" w:cs="Traditional Arabic"/>
          <w:sz w:val="28"/>
          <w:szCs w:val="32"/>
          <w:rtl/>
        </w:rPr>
        <w:t>لفرق بين الاحتراز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سوء الظن أن المحترز بمنزلة رجل قد خرج بماله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مركوبه مسافر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فهو يحترز بجهده من كل قاطع للطريق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كل مكان يتوقع منه الشر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كذلك يكون مع</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التأهب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الاستعداد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أخذ الأسباب التي بها ينجو من المكروه فالمحترز كالمتسلح المتطوع الذي قد تأهب للقاء عدوه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أعد له عدته فهمه في تهيئة أسباب النجاة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محاربة عدوه قد أشغلته عن سوء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الظن به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كلما ساء به الظن أخذ في أنواع العدة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التأهب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أما سوء الظن فهو امتلاء قلبه بالظنون السيئة بالناس حتى يطفح على لسانه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جوارحه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فهمه أبد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في الهمز</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اللمز</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الطعن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العيب</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البغض</w:t>
      </w:r>
      <w:r w:rsidRPr="00866AE4">
        <w:rPr>
          <w:rFonts w:ascii="Traditional Arabic" w:hAnsi="Traditional Arabic" w:cs="Traditional Arabic" w:hint="cs"/>
          <w:sz w:val="28"/>
          <w:szCs w:val="32"/>
          <w:rtl/>
        </w:rPr>
        <w:t>". الروح (ص237).</w:t>
      </w:r>
      <w:r w:rsidRPr="00866AE4">
        <w:rPr>
          <w:rFonts w:ascii="Tahoma" w:hAnsi="Tahoma" w:cs="Traditional Arabic" w:hint="cs"/>
          <w:sz w:val="28"/>
          <w:szCs w:val="32"/>
        </w:rPr>
        <w:t xml:space="preserve"> </w:t>
      </w:r>
    </w:p>
  </w:footnote>
  <w:footnote w:id="1397">
    <w:p w:rsidR="00914303" w:rsidRPr="00866AE4" w:rsidRDefault="00914303" w:rsidP="00025FA0">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25FA0">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أخرجه ابن عساكر</w:t>
      </w:r>
      <w:r w:rsidRPr="00866AE4">
        <w:rPr>
          <w:rFonts w:ascii="Traditional Arabic" w:hAnsi="Traditional Arabic" w:cs="Traditional Arabic" w:hint="cs"/>
          <w:sz w:val="28"/>
          <w:szCs w:val="32"/>
          <w:rtl/>
        </w:rPr>
        <w:t xml:space="preserve"> في تاريخ دمشق </w:t>
      </w:r>
      <w:r w:rsidRPr="00866AE4">
        <w:rPr>
          <w:rFonts w:ascii="Traditional Arabic" w:hAnsi="Traditional Arabic" w:cs="Traditional Arabic"/>
          <w:sz w:val="28"/>
          <w:szCs w:val="32"/>
          <w:rtl/>
        </w:rPr>
        <w:t>(57/127).</w:t>
      </w:r>
      <w:r w:rsidRPr="00866AE4">
        <w:rPr>
          <w:rFonts w:ascii="Traditional Arabic" w:hAnsi="Traditional Arabic" w:cs="Traditional Arabic" w:hint="cs"/>
          <w:sz w:val="28"/>
          <w:szCs w:val="32"/>
          <w:rtl/>
        </w:rPr>
        <w:t xml:space="preserve"> و تمام الرازي في فوائده (2/</w:t>
      </w:r>
      <w:r w:rsidRPr="00866AE4">
        <w:rPr>
          <w:rFonts w:ascii="Traditional Arabic" w:hAnsi="Traditional Arabic" w:cs="Traditional Arabic"/>
          <w:sz w:val="28"/>
          <w:szCs w:val="32"/>
          <w:rtl/>
        </w:rPr>
        <w:t>77</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أ</w:t>
      </w:r>
      <w:r w:rsidRPr="00866AE4">
        <w:rPr>
          <w:rFonts w:ascii="Traditional Arabic" w:hAnsi="Traditional Arabic" w:cs="Traditional Arabic" w:hint="cs"/>
          <w:sz w:val="28"/>
          <w:szCs w:val="32"/>
          <w:rtl/>
        </w:rPr>
        <w:t xml:space="preserve">بي </w:t>
      </w:r>
      <w:r w:rsidRPr="00866AE4">
        <w:rPr>
          <w:rFonts w:ascii="Traditional Arabic" w:hAnsi="Traditional Arabic" w:cs="Traditional Arabic"/>
          <w:sz w:val="28"/>
          <w:szCs w:val="32"/>
          <w:rtl/>
        </w:rPr>
        <w:t>العباس محمود بن محمد بن الفضل الرافقي حدثني أبو عبد الله أحمد بن أبي غنائم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الرافقي ثنا الفريابي عن الأوزاعي عن حسان بن عطية عن طاووس عن ابن عباس عن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قال</w:t>
      </w:r>
      <w:r w:rsidRPr="00866AE4">
        <w:rPr>
          <w:rFonts w:ascii="Traditional Arabic" w:hAnsi="Traditional Arabic" w:cs="Traditional Arabic" w:hint="cs"/>
          <w:sz w:val="28"/>
          <w:szCs w:val="32"/>
          <w:rtl/>
        </w:rPr>
        <w:t xml:space="preserve"> فذكره.</w:t>
      </w:r>
    </w:p>
    <w:p w:rsidR="00914303" w:rsidRPr="00866AE4" w:rsidRDefault="00914303" w:rsidP="00866F97">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لم أجد توثيقا لأبي العباس و شيخه و جاء عند الألباني (الواقفي) و هو خطأ مطبعي و الصواب الرافقي و ه</w:t>
      </w:r>
      <w:r w:rsidRPr="00866AE4">
        <w:rPr>
          <w:rFonts w:ascii="Traditional Arabic" w:hAnsi="Traditional Arabic" w:cs="Traditional Arabic"/>
          <w:sz w:val="28"/>
          <w:szCs w:val="32"/>
          <w:rtl/>
        </w:rPr>
        <w:t>ذه النسبة إلى الرافقة،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هي بلدة كبيرة على الفرات يقال لها الرقة،</w:t>
      </w:r>
      <w:r w:rsidRPr="00866AE4">
        <w:rPr>
          <w:rFonts w:ascii="Traditional Arabic" w:hAnsi="Traditional Arabic" w:cs="Traditional Arabic" w:hint="cs"/>
          <w:sz w:val="28"/>
          <w:szCs w:val="32"/>
          <w:rtl/>
        </w:rPr>
        <w:t xml:space="preserve"> انظر الأنساب للسمعاني (3/</w:t>
      </w:r>
      <w:r w:rsidRPr="00866AE4">
        <w:rPr>
          <w:rFonts w:ascii="Traditional Arabic" w:hAnsi="Traditional Arabic" w:cs="Traditional Arabic"/>
          <w:sz w:val="28"/>
          <w:szCs w:val="32"/>
          <w:rtl/>
        </w:rPr>
        <w:t xml:space="preserve"> 28</w:t>
      </w:r>
      <w:r w:rsidRPr="00866AE4">
        <w:rPr>
          <w:rFonts w:ascii="Traditional Arabic" w:hAnsi="Traditional Arabic" w:cs="Traditional Arabic" w:hint="cs"/>
          <w:sz w:val="28"/>
          <w:szCs w:val="32"/>
          <w:rtl/>
        </w:rPr>
        <w:t>), و الحديث حكم عليه الألباني بالضعف سلسلة الأحاديث الضعيفة (3/</w:t>
      </w:r>
      <w:r w:rsidRPr="00866AE4">
        <w:rPr>
          <w:rFonts w:ascii="Traditional Arabic" w:hAnsi="Traditional Arabic" w:cs="Traditional Arabic"/>
          <w:sz w:val="28"/>
          <w:szCs w:val="32"/>
          <w:rtl/>
        </w:rPr>
        <w:t>293</w:t>
      </w:r>
      <w:r w:rsidRPr="00866AE4">
        <w:rPr>
          <w:rFonts w:ascii="Traditional Arabic" w:hAnsi="Traditional Arabic" w:cs="Traditional Arabic" w:hint="cs"/>
          <w:sz w:val="28"/>
          <w:szCs w:val="32"/>
          <w:rtl/>
        </w:rPr>
        <w:t>).</w:t>
      </w:r>
    </w:p>
  </w:footnote>
  <w:footnote w:id="1398">
    <w:p w:rsidR="00914303" w:rsidRPr="00866AE4" w:rsidRDefault="00914303" w:rsidP="00025FA0">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البخاري في صحيحه باب</w:t>
      </w:r>
      <w:r w:rsidRPr="00866AE4">
        <w:rPr>
          <w:rFonts w:ascii="Traditional Arabic" w:hAnsi="Traditional Arabic" w:cs="Traditional Arabic"/>
          <w:sz w:val="28"/>
          <w:szCs w:val="32"/>
          <w:rtl/>
        </w:rPr>
        <w:t xml:space="preserve"> لا يخطب من خطب أخيه حتى ينكح أو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يدع </w:t>
      </w:r>
      <w:r w:rsidRPr="00866AE4">
        <w:rPr>
          <w:rFonts w:ascii="Traditional Arabic" w:hAnsi="Traditional Arabic" w:cs="Traditional Arabic" w:hint="cs"/>
          <w:sz w:val="28"/>
          <w:szCs w:val="32"/>
          <w:rtl/>
        </w:rPr>
        <w:t>(5/</w:t>
      </w:r>
      <w:r w:rsidRPr="00866AE4">
        <w:rPr>
          <w:rFonts w:ascii="Traditional Arabic" w:hAnsi="Traditional Arabic" w:cs="Traditional Arabic"/>
          <w:sz w:val="28"/>
          <w:szCs w:val="32"/>
          <w:rtl/>
        </w:rPr>
        <w:t>1976</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4849</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مسلم باب تحريم الظن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التجسس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 xml:space="preserve">التنافس </w:t>
      </w:r>
      <w:r w:rsidRPr="00866AE4">
        <w:rPr>
          <w:rFonts w:ascii="Traditional Arabic" w:hAnsi="Traditional Arabic" w:cs="Traditional Arabic" w:hint="cs"/>
          <w:sz w:val="28"/>
          <w:szCs w:val="32"/>
          <w:rtl/>
        </w:rPr>
        <w:t>(8/</w:t>
      </w:r>
      <w:r w:rsidRPr="00866AE4">
        <w:rPr>
          <w:rFonts w:ascii="Traditional Arabic" w:hAnsi="Traditional Arabic" w:cs="Traditional Arabic"/>
          <w:sz w:val="28"/>
          <w:szCs w:val="32"/>
          <w:rtl/>
        </w:rPr>
        <w:t>10</w:t>
      </w:r>
      <w:r w:rsidRPr="00866AE4">
        <w:rPr>
          <w:rFonts w:ascii="Traditional Arabic" w:hAnsi="Traditional Arabic" w:cs="Traditional Arabic" w:hint="cs"/>
          <w:sz w:val="28"/>
          <w:szCs w:val="32"/>
          <w:rtl/>
        </w:rPr>
        <w:t xml:space="preserve">           </w:t>
      </w:r>
      <w:r w:rsidRPr="00866AE4">
        <w:rPr>
          <w:rFonts w:cs="Traditional Arabic" w:hint="cs"/>
          <w:sz w:val="28"/>
          <w:szCs w:val="32"/>
          <w:rtl/>
        </w:rPr>
        <w:t>ر</w:t>
      </w:r>
      <w:r w:rsidRPr="00866AE4">
        <w:rPr>
          <w:rFonts w:ascii="Traditional Arabic" w:hAnsi="Traditional Arabic" w:cs="Traditional Arabic" w:hint="cs"/>
          <w:sz w:val="28"/>
          <w:szCs w:val="32"/>
          <w:rtl/>
        </w:rPr>
        <w:t>قم</w:t>
      </w:r>
      <w:r w:rsidRPr="00866AE4">
        <w:rPr>
          <w:rFonts w:ascii="Traditional Arabic" w:hAnsi="Traditional Arabic" w:cs="Traditional Arabic"/>
          <w:sz w:val="28"/>
          <w:szCs w:val="32"/>
          <w:rtl/>
        </w:rPr>
        <w:t>6701</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عن أبى هريرة أن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إياكم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الظن فإن الظن أكذب الحديث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تحسسوا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تجسسوا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تنافسوا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تحاسدوا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تباغضوا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تدابروا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كونوا عباد الله إخوانا</w:t>
      </w:r>
      <w:r w:rsidRPr="00866AE4">
        <w:rPr>
          <w:rFonts w:ascii="Traditional Arabic" w:hAnsi="Traditional Arabic" w:cs="Traditional Arabic" w:hint="cs"/>
          <w:sz w:val="28"/>
          <w:szCs w:val="32"/>
          <w:rtl/>
        </w:rPr>
        <w:t>).</w:t>
      </w:r>
    </w:p>
  </w:footnote>
  <w:footnote w:id="1399">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سورة الحجرات آية رقم </w:t>
      </w:r>
      <w:r w:rsidRPr="00866AE4">
        <w:rPr>
          <w:rFonts w:ascii="Traditional Arabic" w:hAnsi="Traditional Arabic" w:cs="Traditional Arabic"/>
          <w:sz w:val="28"/>
          <w:szCs w:val="32"/>
          <w:rtl/>
        </w:rPr>
        <w:t>(12)</w:t>
      </w:r>
      <w:r w:rsidRPr="00866AE4">
        <w:rPr>
          <w:rFonts w:ascii="Traditional Arabic" w:hAnsi="Traditional Arabic" w:cs="Traditional Arabic" w:hint="cs"/>
          <w:sz w:val="28"/>
          <w:szCs w:val="32"/>
          <w:rtl/>
        </w:rPr>
        <w:t>.</w:t>
      </w:r>
    </w:p>
  </w:footnote>
  <w:footnote w:id="1400">
    <w:p w:rsidR="00914303" w:rsidRPr="00866AE4" w:rsidRDefault="00914303" w:rsidP="00025FA0">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25FA0">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احتكار الطعام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الحرم إلحاد فيه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(د</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 عن يعلى بن أمية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(ح)</w:t>
      </w:r>
      <w:r w:rsidRPr="00866AE4">
        <w:rPr>
          <w:rFonts w:ascii="Traditional Arabic" w:hAnsi="Traditional Arabic" w:cs="Traditional Arabic" w:hint="cs"/>
          <w:sz w:val="28"/>
          <w:szCs w:val="32"/>
          <w:rtl/>
        </w:rPr>
        <w:t>".</w:t>
      </w:r>
    </w:p>
    <w:p w:rsidR="00914303" w:rsidRPr="00866AE4" w:rsidRDefault="00914303" w:rsidP="00866F9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داود</w:t>
      </w:r>
      <w:r w:rsidRPr="00866AE4">
        <w:rPr>
          <w:rFonts w:ascii="Traditional Arabic" w:hAnsi="Traditional Arabic" w:cs="Traditional Arabic" w:hint="cs"/>
          <w:sz w:val="28"/>
          <w:szCs w:val="32"/>
          <w:rtl/>
        </w:rPr>
        <w:t xml:space="preserve"> في السنن</w:t>
      </w:r>
      <w:r w:rsidRPr="00866AE4">
        <w:rPr>
          <w:rFonts w:ascii="Traditional Arabic" w:hAnsi="Traditional Arabic" w:cs="Traditional Arabic"/>
          <w:sz w:val="28"/>
          <w:szCs w:val="32"/>
          <w:rtl/>
        </w:rPr>
        <w:t xml:space="preserve"> كتاب الحج باب تحريم مكة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2/212</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2020</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البخاري في </w:t>
      </w:r>
      <w:r w:rsidRPr="00866AE4">
        <w:rPr>
          <w:rFonts w:ascii="Traditional Arabic" w:hAnsi="Traditional Arabic" w:cs="Traditional Arabic"/>
          <w:sz w:val="28"/>
          <w:szCs w:val="32"/>
          <w:rtl/>
        </w:rPr>
        <w:t xml:space="preserve">التاريخ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7/255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الطبراني في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2/133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1485</w:t>
      </w:r>
      <w:r w:rsidRPr="00866AE4">
        <w:rPr>
          <w:rFonts w:ascii="Traditional Arabic" w:hAnsi="Traditional Arabic" w:cs="Traditional Arabic" w:hint="cs"/>
          <w:sz w:val="28"/>
          <w:szCs w:val="32"/>
          <w:rtl/>
        </w:rPr>
        <w:t>), و البيهقي في شعب الإيمان (7/</w:t>
      </w:r>
      <w:r w:rsidRPr="00866AE4">
        <w:rPr>
          <w:rFonts w:ascii="Traditional Arabic" w:hAnsi="Traditional Arabic" w:cs="Traditional Arabic"/>
          <w:sz w:val="28"/>
          <w:szCs w:val="32"/>
          <w:rtl/>
        </w:rPr>
        <w:t>527</w:t>
      </w:r>
      <w:r w:rsidRPr="00866AE4">
        <w:rPr>
          <w:rFonts w:ascii="Traditional Arabic" w:hAnsi="Traditional Arabic" w:cs="Traditional Arabic" w:hint="cs"/>
          <w:sz w:val="28"/>
          <w:szCs w:val="32"/>
          <w:rtl/>
        </w:rPr>
        <w:t>).</w:t>
      </w:r>
    </w:p>
    <w:p w:rsidR="00914303" w:rsidRPr="00866AE4" w:rsidRDefault="00914303" w:rsidP="00866F9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الصحابي راوي الحديث هو </w:t>
      </w:r>
      <w:r w:rsidRPr="00866AE4">
        <w:rPr>
          <w:rFonts w:ascii="Traditional Arabic" w:hAnsi="Traditional Arabic" w:cs="Traditional Arabic"/>
          <w:sz w:val="28"/>
          <w:szCs w:val="32"/>
          <w:rtl/>
        </w:rPr>
        <w:t>يعلى بن أمية بن أبي عبيدة بن همام التميمي حليف قريش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يعلى بن منية بضم الميم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سكون النون بعدها تحتانية مفتوحة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هي أمه صحابي مشهور مات سنة بضع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أربعين</w:t>
      </w:r>
      <w:r w:rsidRPr="00866AE4">
        <w:rPr>
          <w:rFonts w:ascii="Traditional Arabic" w:hAnsi="Traditional Arabic" w:cs="Traditional Arabic" w:hint="cs"/>
          <w:sz w:val="28"/>
          <w:szCs w:val="32"/>
          <w:rtl/>
        </w:rPr>
        <w:t>. الإصابة (6/</w:t>
      </w:r>
      <w:r w:rsidRPr="00866AE4">
        <w:rPr>
          <w:rFonts w:ascii="Traditional Arabic" w:hAnsi="Traditional Arabic" w:cs="Traditional Arabic"/>
          <w:sz w:val="28"/>
          <w:szCs w:val="32"/>
          <w:rtl/>
        </w:rPr>
        <w:t>685</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609</w:t>
      </w:r>
      <w:r w:rsidRPr="00866AE4">
        <w:rPr>
          <w:rFonts w:ascii="Traditional Arabic" w:hAnsi="Traditional Arabic" w:cs="Traditional Arabic" w:hint="cs"/>
          <w:sz w:val="28"/>
          <w:szCs w:val="32"/>
          <w:rtl/>
        </w:rPr>
        <w:t>).</w:t>
      </w:r>
    </w:p>
    <w:p w:rsidR="00914303" w:rsidRPr="00866AE4" w:rsidRDefault="00914303" w:rsidP="00866F97">
      <w:pPr>
        <w:pStyle w:val="aa"/>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ورد موقوفا عن عمر بن الخطاب رضي الله عنه, أخرجه البخاري في </w:t>
      </w:r>
      <w:r w:rsidRPr="00866AE4">
        <w:rPr>
          <w:rFonts w:ascii="Traditional Arabic" w:hAnsi="Traditional Arabic" w:cs="Traditional Arabic"/>
          <w:sz w:val="28"/>
          <w:szCs w:val="32"/>
          <w:rtl/>
        </w:rPr>
        <w:t xml:space="preserve">التاريخ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7/255</w:t>
      </w:r>
      <w:r w:rsidRPr="00866AE4">
        <w:rPr>
          <w:rFonts w:ascii="Traditional Arabic" w:hAnsi="Traditional Arabic" w:cs="Traditional Arabic" w:hint="cs"/>
          <w:sz w:val="28"/>
          <w:szCs w:val="32"/>
          <w:rtl/>
        </w:rPr>
        <w:t>). و الفاكهي في أخبار مكة (</w:t>
      </w:r>
      <w:r w:rsidRPr="00866AE4">
        <w:rPr>
          <w:rFonts w:ascii="Traditional Arabic" w:hAnsi="Traditional Arabic" w:cs="Traditional Arabic"/>
          <w:sz w:val="28"/>
          <w:szCs w:val="32"/>
          <w:rtl/>
        </w:rPr>
        <w:t>3/51</w:t>
      </w:r>
      <w:r w:rsidRPr="00866AE4">
        <w:rPr>
          <w:rFonts w:ascii="Traditional Arabic" w:hAnsi="Traditional Arabic" w:cs="Traditional Arabic" w:hint="cs"/>
          <w:sz w:val="28"/>
          <w:szCs w:val="32"/>
          <w:rtl/>
        </w:rPr>
        <w:t xml:space="preserve">), و الأزرقي في </w:t>
      </w:r>
      <w:r w:rsidRPr="00866AE4">
        <w:rPr>
          <w:rFonts w:ascii="Traditional Arabic" w:hAnsi="Traditional Arabic" w:cs="Traditional Arabic"/>
          <w:sz w:val="28"/>
          <w:szCs w:val="32"/>
          <w:rtl/>
        </w:rPr>
        <w:t xml:space="preserve">أخبار مكة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2/135</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401">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الدر النثير (ص108)</w:t>
      </w:r>
      <w:r w:rsidRPr="00866AE4">
        <w:rPr>
          <w:rFonts w:ascii="Traditional Arabic" w:hAnsi="Traditional Arabic" w:cs="Traditional Arabic"/>
          <w:sz w:val="28"/>
          <w:szCs w:val="32"/>
          <w:rtl/>
        </w:rPr>
        <w:t xml:space="preserve"> 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1/417</w:t>
      </w:r>
      <w:r w:rsidRPr="00866AE4">
        <w:rPr>
          <w:rFonts w:ascii="Traditional Arabic" w:hAnsi="Traditional Arabic" w:cs="Traditional Arabic" w:hint="cs"/>
          <w:sz w:val="28"/>
          <w:szCs w:val="32"/>
          <w:rtl/>
        </w:rPr>
        <w:t>).</w:t>
      </w:r>
    </w:p>
  </w:footnote>
  <w:footnote w:id="1402">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المصباح المنير (78).</w:t>
      </w:r>
      <w:r w:rsidRPr="00866AE4">
        <w:rPr>
          <w:rFonts w:ascii="Tahoma" w:hAnsi="Tahoma" w:cs="Traditional Arabic"/>
          <w:sz w:val="28"/>
          <w:szCs w:val="32"/>
        </w:rPr>
        <w:t xml:space="preserve"> </w:t>
      </w:r>
    </w:p>
  </w:footnote>
  <w:footnote w:id="1403">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شرح ابن رسلان لم أجده.</w:t>
      </w:r>
      <w:r w:rsidRPr="00866AE4">
        <w:rPr>
          <w:rFonts w:ascii="Tahoma" w:hAnsi="Tahoma" w:cs="Traditional Arabic"/>
          <w:sz w:val="28"/>
          <w:szCs w:val="32"/>
        </w:rPr>
        <w:t xml:space="preserve"> </w:t>
      </w:r>
    </w:p>
  </w:footnote>
  <w:footnote w:id="1404">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ahoma" w:hAnsi="Tahoma" w:cs="Traditional Arabic" w:hint="cs"/>
          <w:sz w:val="28"/>
          <w:szCs w:val="32"/>
          <w:rtl/>
        </w:rPr>
        <w:t>سورة الحج آية (25).</w:t>
      </w:r>
      <w:r w:rsidRPr="00866AE4">
        <w:rPr>
          <w:rFonts w:ascii="Tahoma" w:hAnsi="Tahoma" w:cs="Traditional Arabic"/>
          <w:sz w:val="28"/>
          <w:szCs w:val="32"/>
          <w:rtl/>
        </w:rPr>
        <w:t xml:space="preserve"> </w:t>
      </w:r>
    </w:p>
  </w:footnote>
  <w:footnote w:id="1405">
    <w:p w:rsidR="00914303" w:rsidRPr="00866AE4" w:rsidRDefault="00914303" w:rsidP="00025FA0">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عبد الحق بن غالب بن عبد الرحمن بن عطية المحاربي</w:t>
      </w:r>
      <w:r w:rsidRPr="00866AE4">
        <w:rPr>
          <w:rFonts w:ascii="Traditional Arabic" w:hAnsi="Traditional Arabic" w:cs="Traditional Arabic" w:hint="cs"/>
          <w:sz w:val="28"/>
          <w:szCs w:val="32"/>
          <w:rtl/>
        </w:rPr>
        <w:t xml:space="preserve"> الغرناطي</w:t>
      </w:r>
      <w:r w:rsidRPr="00866AE4">
        <w:rPr>
          <w:rFonts w:ascii="Traditional Arabic" w:hAnsi="Traditional Arabic" w:cs="Traditional Arabic"/>
          <w:sz w:val="28"/>
          <w:szCs w:val="32"/>
          <w:rtl/>
        </w:rPr>
        <w:t xml:space="preserve"> يكنى أبا محمد، أحد القضاة بالبلاد الأندلسية،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صدور رجالها. </w:t>
      </w:r>
      <w:r w:rsidRPr="00866AE4">
        <w:rPr>
          <w:rFonts w:ascii="Traditional Arabic" w:hAnsi="Traditional Arabic" w:cs="Traditional Arabic" w:hint="cs"/>
          <w:sz w:val="28"/>
          <w:szCs w:val="32"/>
          <w:rtl/>
        </w:rPr>
        <w:t xml:space="preserve">له  من الكتب: المحرر </w:t>
      </w:r>
      <w:r w:rsidRPr="00866AE4">
        <w:rPr>
          <w:rFonts w:ascii="Traditional Arabic" w:hAnsi="Traditional Arabic" w:cs="Traditional Arabic"/>
          <w:sz w:val="28"/>
          <w:szCs w:val="32"/>
          <w:rtl/>
        </w:rPr>
        <w:t xml:space="preserve">الوجيز في التفسير. توفي سنة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541</w:t>
      </w:r>
      <w:r w:rsidRPr="00866AE4">
        <w:rPr>
          <w:rFonts w:ascii="Traditional Arabic" w:hAnsi="Traditional Arabic" w:cs="Traditional Arabic" w:hint="cs"/>
          <w:sz w:val="28"/>
          <w:szCs w:val="32"/>
          <w:rtl/>
        </w:rPr>
        <w:t xml:space="preserve"> هـ). بغية الوعاة (2/73). الأعلام (3/</w:t>
      </w:r>
      <w:r w:rsidRPr="00866AE4">
        <w:rPr>
          <w:rFonts w:ascii="Traditional Arabic" w:hAnsi="Traditional Arabic" w:cs="Traditional Arabic"/>
          <w:sz w:val="28"/>
          <w:szCs w:val="32"/>
          <w:rtl/>
        </w:rPr>
        <w:t>282</w:t>
      </w:r>
      <w:r w:rsidRPr="00866AE4">
        <w:rPr>
          <w:rFonts w:ascii="Traditional Arabic" w:hAnsi="Traditional Arabic" w:cs="Traditional Arabic" w:hint="cs"/>
          <w:sz w:val="28"/>
          <w:szCs w:val="32"/>
          <w:rtl/>
        </w:rPr>
        <w:t>).</w:t>
      </w:r>
    </w:p>
  </w:footnote>
  <w:footnote w:id="1406">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سورة النحل آية رقم (44).</w:t>
      </w:r>
    </w:p>
  </w:footnote>
  <w:footnote w:id="1407">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تفسير ابن عطية المسمى بالمحرر الوجيز (4/490).</w:t>
      </w:r>
    </w:p>
  </w:footnote>
  <w:footnote w:id="1408">
    <w:p w:rsidR="00914303" w:rsidRPr="00866AE4" w:rsidRDefault="00914303" w:rsidP="00025FA0">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25FA0">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حثوا التراب في وجوه المداحين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 عن أبي هريرة (عد حل) عن ابن عمر</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866F9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الترمذي في جامعه في كتاب الزهد</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با</w:t>
      </w:r>
      <w:r w:rsidRPr="00866AE4">
        <w:rPr>
          <w:rFonts w:ascii="Traditional Arabic" w:hAnsi="Traditional Arabic" w:cs="Traditional Arabic"/>
          <w:sz w:val="28"/>
          <w:szCs w:val="32"/>
          <w:rtl/>
        </w:rPr>
        <w:t>ب ما جاء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كراهية المدحة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المداحين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w:t>
      </w:r>
      <w:r w:rsidRPr="00866AE4">
        <w:rPr>
          <w:rFonts w:ascii="Traditional Arabic" w:hAnsi="Traditional Arabic" w:cs="Traditional Arabic" w:hint="cs"/>
          <w:sz w:val="28"/>
          <w:szCs w:val="32"/>
          <w:rtl/>
        </w:rPr>
        <w:t xml:space="preserve">518 رقم </w:t>
      </w:r>
      <w:r w:rsidRPr="00866AE4">
        <w:rPr>
          <w:rFonts w:ascii="Traditional Arabic" w:hAnsi="Traditional Arabic" w:cs="Traditional Arabic"/>
          <w:sz w:val="28"/>
          <w:szCs w:val="32"/>
          <w:rtl/>
        </w:rPr>
        <w:t>2317</w:t>
      </w:r>
      <w:r w:rsidRPr="00866AE4">
        <w:rPr>
          <w:rFonts w:ascii="Traditional Arabic" w:hAnsi="Traditional Arabic" w:cs="Traditional Arabic" w:hint="cs"/>
          <w:sz w:val="28"/>
          <w:szCs w:val="32"/>
          <w:rtl/>
        </w:rPr>
        <w:t>), و ابن عدي في الكامل عن أبي هريرة  (3/345), و عن ابن عمر (7/</w:t>
      </w:r>
      <w:r w:rsidRPr="00866AE4">
        <w:rPr>
          <w:rFonts w:ascii="Traditional Arabic" w:hAnsi="Traditional Arabic" w:cs="Traditional Arabic"/>
          <w:sz w:val="28"/>
          <w:szCs w:val="32"/>
          <w:rtl/>
        </w:rPr>
        <w:t>84</w:t>
      </w:r>
      <w:r w:rsidRPr="00866AE4">
        <w:rPr>
          <w:rFonts w:ascii="Traditional Arabic" w:hAnsi="Traditional Arabic" w:cs="Traditional Arabic" w:hint="cs"/>
          <w:sz w:val="28"/>
          <w:szCs w:val="32"/>
          <w:rtl/>
        </w:rPr>
        <w:t xml:space="preserve">), و أبو نعيم في الحلية (6/99-127), و البخاري في </w:t>
      </w:r>
      <w:r w:rsidRPr="00866AE4">
        <w:rPr>
          <w:rFonts w:ascii="Traditional Arabic" w:hAnsi="Traditional Arabic" w:cs="Traditional Arabic"/>
          <w:sz w:val="28"/>
          <w:szCs w:val="32"/>
          <w:rtl/>
        </w:rPr>
        <w:t xml:space="preserve">الأدب المفرد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w:t>
      </w:r>
      <w:r w:rsidRPr="00866AE4">
        <w:rPr>
          <w:rFonts w:ascii="Traditional Arabic" w:hAnsi="Traditional Arabic" w:cs="Traditional Arabic" w:hint="cs"/>
          <w:sz w:val="28"/>
          <w:szCs w:val="32"/>
          <w:rtl/>
        </w:rPr>
        <w:t>24 رقم</w:t>
      </w:r>
      <w:r w:rsidRPr="00866AE4">
        <w:rPr>
          <w:rFonts w:ascii="Traditional Arabic" w:hAnsi="Traditional Arabic" w:cs="Traditional Arabic"/>
          <w:sz w:val="28"/>
          <w:szCs w:val="32"/>
          <w:rtl/>
        </w:rPr>
        <w:t>339</w:t>
      </w:r>
      <w:r w:rsidRPr="00866AE4">
        <w:rPr>
          <w:rFonts w:ascii="Traditional Arabic" w:hAnsi="Traditional Arabic" w:cs="Traditional Arabic" w:hint="cs"/>
          <w:sz w:val="28"/>
          <w:szCs w:val="32"/>
          <w:rtl/>
        </w:rPr>
        <w:t>) بلفظ آخر عن ابن عمر رضي الله عنه.</w:t>
      </w:r>
    </w:p>
    <w:p w:rsidR="00914303" w:rsidRPr="00866AE4" w:rsidRDefault="00914303" w:rsidP="00866F97">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الحديث أخرجه </w:t>
      </w:r>
      <w:r w:rsidRPr="00866AE4">
        <w:rPr>
          <w:rFonts w:ascii="Traditional Arabic" w:hAnsi="Traditional Arabic" w:cs="Traditional Arabic"/>
          <w:sz w:val="28"/>
          <w:szCs w:val="32"/>
          <w:rtl/>
        </w:rPr>
        <w:t xml:space="preserve">مسلم </w:t>
      </w:r>
      <w:r w:rsidRPr="00866AE4">
        <w:rPr>
          <w:rFonts w:ascii="Traditional Arabic" w:hAnsi="Traditional Arabic" w:cs="Traditional Arabic" w:hint="cs"/>
          <w:sz w:val="28"/>
          <w:szCs w:val="32"/>
          <w:rtl/>
        </w:rPr>
        <w:t xml:space="preserve">(بلفظ آخر) في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كتاب الزهد و الرقاق</w:t>
      </w:r>
      <w:r w:rsidRPr="00866AE4">
        <w:rPr>
          <w:rFonts w:ascii="Traditional Arabic" w:hAnsi="Traditional Arabic" w:cs="Traditional Arabic"/>
          <w:sz w:val="28"/>
          <w:szCs w:val="32"/>
          <w:rtl/>
        </w:rPr>
        <w:t xml:space="preserve"> باب النهى عن المدح إذا كان فيه إفراط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خيف منه فتنة على الممدوح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4/2297</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3001</w:t>
      </w:r>
      <w:r w:rsidRPr="00866AE4">
        <w:rPr>
          <w:rFonts w:ascii="Traditional Arabic" w:hAnsi="Traditional Arabic" w:cs="Traditional Arabic" w:hint="cs"/>
          <w:sz w:val="28"/>
          <w:szCs w:val="32"/>
          <w:rtl/>
        </w:rPr>
        <w:t>) بلفظ: (</w:t>
      </w:r>
      <w:r w:rsidRPr="00866AE4">
        <w:rPr>
          <w:rFonts w:ascii="Traditional Arabic" w:hAnsi="Traditional Arabic" w:cs="Traditional Arabic"/>
          <w:sz w:val="28"/>
          <w:szCs w:val="32"/>
          <w:rtl/>
        </w:rPr>
        <w:t>إذا رأيتم المداحين فاحثوا ف</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وجوههم التراب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ahoma" w:hAnsi="Tahoma" w:cs="Traditional Arabic"/>
          <w:sz w:val="28"/>
          <w:szCs w:val="32"/>
        </w:rPr>
        <w:t xml:space="preserve"> </w:t>
      </w:r>
    </w:p>
  </w:footnote>
  <w:footnote w:id="1409">
    <w:p w:rsidR="00914303" w:rsidRPr="00866AE4" w:rsidRDefault="00914303" w:rsidP="00866F9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شرح البخاري لابن بطال (9/</w:t>
      </w:r>
      <w:r w:rsidRPr="00866AE4">
        <w:rPr>
          <w:rFonts w:ascii="Traditional Arabic" w:hAnsi="Traditional Arabic" w:cs="Traditional Arabic"/>
          <w:sz w:val="28"/>
          <w:szCs w:val="32"/>
          <w:rtl/>
        </w:rPr>
        <w:t>254</w:t>
      </w:r>
      <w:r w:rsidRPr="00866AE4">
        <w:rPr>
          <w:rFonts w:ascii="Traditional Arabic" w:hAnsi="Traditional Arabic" w:cs="Traditional Arabic" w:hint="cs"/>
          <w:sz w:val="28"/>
          <w:szCs w:val="32"/>
          <w:rtl/>
        </w:rPr>
        <w:t>).</w:t>
      </w:r>
    </w:p>
  </w:footnote>
  <w:footnote w:id="1410">
    <w:p w:rsidR="00914303" w:rsidRPr="00866AE4" w:rsidRDefault="00914303" w:rsidP="00866F9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فتح الباري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10/478</w:t>
      </w:r>
      <w:r w:rsidRPr="00866AE4">
        <w:rPr>
          <w:rFonts w:ascii="Traditional Arabic" w:hAnsi="Traditional Arabic" w:cs="Traditional Arabic" w:hint="cs"/>
          <w:sz w:val="28"/>
          <w:szCs w:val="32"/>
          <w:rtl/>
        </w:rPr>
        <w:t>).</w:t>
      </w:r>
    </w:p>
  </w:footnote>
  <w:footnote w:id="1411">
    <w:p w:rsidR="00914303" w:rsidRPr="00866AE4" w:rsidRDefault="00914303" w:rsidP="003C3D0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شرح النووي على صحيح مسلم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18/126</w:t>
      </w:r>
      <w:r w:rsidRPr="00866AE4">
        <w:rPr>
          <w:rFonts w:ascii="Traditional Arabic" w:hAnsi="Traditional Arabic" w:cs="Traditional Arabic" w:hint="cs"/>
          <w:sz w:val="28"/>
          <w:szCs w:val="32"/>
          <w:rtl/>
        </w:rPr>
        <w:t>).</w:t>
      </w:r>
    </w:p>
  </w:footnote>
  <w:footnote w:id="1412">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كتاب الأذكار (ص276).</w:t>
      </w:r>
    </w:p>
  </w:footnote>
  <w:footnote w:id="1413">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(1/</w:t>
      </w:r>
      <w:r w:rsidRPr="00866AE4">
        <w:rPr>
          <w:rFonts w:ascii="Traditional Arabic" w:hAnsi="Traditional Arabic" w:cs="Traditional Arabic"/>
          <w:sz w:val="28"/>
          <w:szCs w:val="32"/>
          <w:rtl/>
        </w:rPr>
        <w:t>403</w:t>
      </w:r>
      <w:r w:rsidRPr="00866AE4">
        <w:rPr>
          <w:rFonts w:ascii="Traditional Arabic" w:hAnsi="Traditional Arabic" w:cs="Traditional Arabic" w:hint="cs"/>
          <w:sz w:val="28"/>
          <w:szCs w:val="32"/>
          <w:rtl/>
        </w:rPr>
        <w:t>).</w:t>
      </w:r>
    </w:p>
  </w:footnote>
  <w:footnote w:id="1414">
    <w:p w:rsidR="00914303" w:rsidRPr="00866AE4" w:rsidRDefault="00914303" w:rsidP="00025FA0">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cs="Traditional Arabic"/>
          <w:sz w:val="28"/>
          <w:szCs w:val="32"/>
          <w:rtl/>
        </w:rPr>
        <w:t>يحيى بن علي بن محمد الشيباني أبو زكريا، ابن الخطيب التبريزي قال ياقوت: و</w:t>
      </w:r>
      <w:r w:rsidRPr="00866AE4">
        <w:rPr>
          <w:rFonts w:cs="Traditional Arabic" w:hint="cs"/>
          <w:sz w:val="28"/>
          <w:szCs w:val="32"/>
          <w:rtl/>
        </w:rPr>
        <w:t xml:space="preserve"> </w:t>
      </w:r>
      <w:r w:rsidRPr="00866AE4">
        <w:rPr>
          <w:rFonts w:cs="Traditional Arabic"/>
          <w:sz w:val="28"/>
          <w:szCs w:val="32"/>
          <w:rtl/>
        </w:rPr>
        <w:t>ربما يقال له: الخطيب</w:t>
      </w:r>
      <w:r w:rsidRPr="00866AE4">
        <w:rPr>
          <w:rFonts w:cs="Traditional Arabic" w:hint="cs"/>
          <w:sz w:val="28"/>
          <w:szCs w:val="32"/>
          <w:rtl/>
        </w:rPr>
        <w:t>,</w:t>
      </w:r>
      <w:r w:rsidRPr="00866AE4">
        <w:rPr>
          <w:rFonts w:cs="Traditional Arabic"/>
          <w:sz w:val="28"/>
          <w:szCs w:val="32"/>
          <w:rtl/>
        </w:rPr>
        <w:t xml:space="preserve"> و</w:t>
      </w:r>
      <w:r w:rsidRPr="00866AE4">
        <w:rPr>
          <w:rFonts w:cs="Traditional Arabic" w:hint="cs"/>
          <w:sz w:val="28"/>
          <w:szCs w:val="32"/>
          <w:rtl/>
        </w:rPr>
        <w:t xml:space="preserve"> </w:t>
      </w:r>
      <w:r w:rsidRPr="00866AE4">
        <w:rPr>
          <w:rFonts w:cs="Traditional Arabic"/>
          <w:sz w:val="28"/>
          <w:szCs w:val="32"/>
          <w:rtl/>
        </w:rPr>
        <w:t>هو وهم. و</w:t>
      </w:r>
      <w:r w:rsidRPr="00866AE4">
        <w:rPr>
          <w:rFonts w:cs="Traditional Arabic" w:hint="cs"/>
          <w:sz w:val="28"/>
          <w:szCs w:val="32"/>
          <w:rtl/>
        </w:rPr>
        <w:t xml:space="preserve"> </w:t>
      </w:r>
      <w:r w:rsidRPr="00866AE4">
        <w:rPr>
          <w:rFonts w:cs="Traditional Arabic"/>
          <w:sz w:val="28"/>
          <w:szCs w:val="32"/>
          <w:rtl/>
        </w:rPr>
        <w:t>كان أحد الأئمة في النحو و</w:t>
      </w:r>
      <w:r w:rsidRPr="00866AE4">
        <w:rPr>
          <w:rFonts w:cs="Traditional Arabic" w:hint="cs"/>
          <w:sz w:val="28"/>
          <w:szCs w:val="32"/>
          <w:rtl/>
        </w:rPr>
        <w:t xml:space="preserve"> </w:t>
      </w:r>
      <w:r w:rsidRPr="00866AE4">
        <w:rPr>
          <w:rFonts w:cs="Traditional Arabic"/>
          <w:sz w:val="28"/>
          <w:szCs w:val="32"/>
          <w:rtl/>
        </w:rPr>
        <w:t>اللغة و</w:t>
      </w:r>
      <w:r w:rsidRPr="00866AE4">
        <w:rPr>
          <w:rFonts w:cs="Traditional Arabic" w:hint="cs"/>
          <w:sz w:val="28"/>
          <w:szCs w:val="32"/>
          <w:rtl/>
        </w:rPr>
        <w:t xml:space="preserve"> </w:t>
      </w:r>
      <w:r w:rsidRPr="00866AE4">
        <w:rPr>
          <w:rFonts w:cs="Traditional Arabic"/>
          <w:sz w:val="28"/>
          <w:szCs w:val="32"/>
          <w:rtl/>
        </w:rPr>
        <w:t>الأدب</w:t>
      </w:r>
      <w:r w:rsidRPr="00866AE4">
        <w:rPr>
          <w:rFonts w:cs="Traditional Arabic" w:hint="cs"/>
          <w:sz w:val="28"/>
          <w:szCs w:val="32"/>
          <w:rtl/>
        </w:rPr>
        <w:t xml:space="preserve">. من كتبه: </w:t>
      </w:r>
      <w:r w:rsidRPr="00866AE4">
        <w:rPr>
          <w:rFonts w:cs="Traditional Arabic"/>
          <w:sz w:val="28"/>
          <w:szCs w:val="32"/>
          <w:rtl/>
        </w:rPr>
        <w:t>شرح ديوان الحماسة لابي تمام، و تهذيب إصلاح المنطق لابن السكيت</w:t>
      </w:r>
      <w:r w:rsidRPr="00866AE4">
        <w:rPr>
          <w:rFonts w:cs="Traditional Arabic" w:hint="cs"/>
          <w:sz w:val="28"/>
          <w:szCs w:val="32"/>
          <w:rtl/>
        </w:rPr>
        <w:t xml:space="preserve">. </w:t>
      </w:r>
      <w:r w:rsidRPr="00866AE4">
        <w:rPr>
          <w:rFonts w:ascii="Traditional Arabic" w:hAnsi="Traditional Arabic" w:cs="Traditional Arabic"/>
          <w:sz w:val="28"/>
          <w:szCs w:val="32"/>
          <w:rtl/>
        </w:rPr>
        <w:t>مات فجأة في جمادى الأولى سنة ثنتين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خمسمائة</w:t>
      </w:r>
      <w:r w:rsidRPr="00866AE4">
        <w:rPr>
          <w:rFonts w:ascii="Traditional Arabic" w:hAnsi="Traditional Arabic" w:cs="Traditional Arabic" w:hint="cs"/>
          <w:sz w:val="28"/>
          <w:szCs w:val="32"/>
          <w:rtl/>
        </w:rPr>
        <w:t xml:space="preserve"> </w:t>
      </w:r>
      <w:r w:rsidRPr="00866AE4">
        <w:rPr>
          <w:rFonts w:cs="Traditional Arabic" w:hint="cs"/>
          <w:sz w:val="28"/>
          <w:szCs w:val="32"/>
          <w:rtl/>
        </w:rPr>
        <w:t>(502)هـ. بغية الوعاة (2/</w:t>
      </w:r>
      <w:r w:rsidRPr="00866AE4">
        <w:rPr>
          <w:rFonts w:cs="Traditional Arabic"/>
          <w:sz w:val="28"/>
          <w:szCs w:val="32"/>
          <w:rtl/>
        </w:rPr>
        <w:t>338</w:t>
      </w:r>
      <w:r w:rsidRPr="00866AE4">
        <w:rPr>
          <w:rFonts w:cs="Traditional Arabic" w:hint="cs"/>
          <w:sz w:val="28"/>
          <w:szCs w:val="32"/>
          <w:rtl/>
        </w:rPr>
        <w:t>), الأعلام (8/</w:t>
      </w:r>
      <w:r w:rsidRPr="00866AE4">
        <w:rPr>
          <w:rFonts w:cs="Traditional Arabic"/>
          <w:sz w:val="28"/>
          <w:szCs w:val="32"/>
          <w:rtl/>
        </w:rPr>
        <w:t>157</w:t>
      </w:r>
      <w:r w:rsidRPr="00866AE4">
        <w:rPr>
          <w:rFonts w:cs="Traditional Arabic" w:hint="cs"/>
          <w:sz w:val="28"/>
          <w:szCs w:val="32"/>
          <w:rtl/>
        </w:rPr>
        <w:t>).</w:t>
      </w:r>
    </w:p>
  </w:footnote>
  <w:footnote w:id="1415">
    <w:p w:rsidR="00914303" w:rsidRPr="00866AE4" w:rsidRDefault="00914303" w:rsidP="00025FA0">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25FA0">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(292).</w:t>
      </w:r>
    </w:p>
  </w:footnote>
  <w:footnote w:id="1416">
    <w:p w:rsidR="00914303" w:rsidRPr="00866AE4" w:rsidRDefault="00914303" w:rsidP="000369D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أحد يا سعد</w:t>
      </w:r>
      <w:r w:rsidRPr="00866AE4">
        <w:rPr>
          <w:rFonts w:ascii="Traditional Arabic" w:hAnsi="Traditional Arabic" w:cs="Traditional Arabic" w:hint="cs"/>
          <w:sz w:val="28"/>
          <w:szCs w:val="32"/>
          <w:rtl/>
        </w:rPr>
        <w:t>).</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عن أنس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(صح)</w:t>
      </w:r>
      <w:r w:rsidRPr="00866AE4">
        <w:rPr>
          <w:rFonts w:ascii="Traditional Arabic" w:hAnsi="Traditional Arabic" w:cs="Traditional Arabic" w:hint="cs"/>
          <w:sz w:val="28"/>
          <w:szCs w:val="32"/>
          <w:rtl/>
        </w:rPr>
        <w:t>".</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أحمد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888 رقم12932),</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 xml:space="preserve">وكيع عن سفيان عمن سمع أنسا يقول: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مر رسول الله صلى الله عليه و سلم بسعد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يدعو بأصبعين فقال أحد يا سعد</w:t>
      </w:r>
      <w:r w:rsidRPr="00866AE4">
        <w:rPr>
          <w:rFonts w:ascii="Traditional Arabic" w:hAnsi="Traditional Arabic" w:cs="Traditional Arabic" w:hint="cs"/>
          <w:sz w:val="28"/>
          <w:szCs w:val="32"/>
          <w:rtl/>
        </w:rPr>
        <w:t>).</w:t>
      </w:r>
    </w:p>
    <w:p w:rsidR="00914303" w:rsidRPr="00866AE4" w:rsidRDefault="00914303" w:rsidP="00866F97">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هذا إسناد ضعيف فيه رجل مبهم لكن الحديث له شواهد أخرى كما سيأتينا في الحديث الذي بعده.</w:t>
      </w:r>
    </w:p>
  </w:footnote>
  <w:footnote w:id="1417">
    <w:p w:rsidR="00914303" w:rsidRPr="00866AE4" w:rsidRDefault="00914303" w:rsidP="00C728E2">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أحد، أحد</w:t>
      </w:r>
    </w:p>
    <w:p w:rsidR="00914303" w:rsidRPr="00866AE4" w:rsidRDefault="00914303" w:rsidP="00C728E2">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(د ن ك) عن سعد (ت ن ك) عن أبي هريرة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(صح)</w:t>
      </w:r>
      <w:r w:rsidRPr="00866AE4">
        <w:rPr>
          <w:rFonts w:ascii="Traditional Arabic" w:hAnsi="Traditional Arabic" w:cs="Traditional Arabic" w:hint="cs"/>
          <w:sz w:val="28"/>
          <w:szCs w:val="32"/>
          <w:rtl/>
        </w:rPr>
        <w:t>".</w:t>
      </w:r>
    </w:p>
    <w:p w:rsidR="00914303" w:rsidRPr="00866AE4" w:rsidRDefault="00914303" w:rsidP="005F53E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أبو داود كتاب الصلاة باب في الدعاء (</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/169رقم</w:t>
      </w:r>
      <w:r w:rsidRPr="00866AE4">
        <w:rPr>
          <w:rFonts w:ascii="Traditional Arabic" w:hAnsi="Traditional Arabic" w:cs="Traditional Arabic"/>
          <w:sz w:val="28"/>
          <w:szCs w:val="32"/>
          <w:rtl/>
        </w:rPr>
        <w:t>1499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w:t>
      </w:r>
      <w:r w:rsidRPr="00866AE4">
        <w:rPr>
          <w:rFonts w:ascii="Traditional Arabic" w:hAnsi="Traditional Arabic" w:cs="Traditional Arabic"/>
          <w:sz w:val="28"/>
          <w:szCs w:val="32"/>
          <w:rtl/>
        </w:rPr>
        <w:t>النسائي (المجتبى)</w:t>
      </w:r>
      <w:r w:rsidRPr="00866AE4">
        <w:rPr>
          <w:rFonts w:ascii="Traditional Arabic" w:hAnsi="Traditional Arabic" w:cs="Traditional Arabic" w:hint="cs"/>
          <w:sz w:val="28"/>
          <w:szCs w:val="32"/>
          <w:rtl/>
        </w:rPr>
        <w:t xml:space="preserve">كتاب السهو </w:t>
      </w:r>
      <w:r w:rsidRPr="00866AE4">
        <w:rPr>
          <w:rFonts w:ascii="Traditional Arabic" w:hAnsi="Traditional Arabic" w:cs="Traditional Arabic"/>
          <w:sz w:val="28"/>
          <w:szCs w:val="32"/>
          <w:rtl/>
        </w:rPr>
        <w:t xml:space="preserve"> باب النهي عن الإشارة بأصبعين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بأي إصبع يشير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3/38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1272</w:t>
      </w:r>
      <w:r w:rsidRPr="00866AE4">
        <w:rPr>
          <w:rFonts w:ascii="Traditional Arabic" w:hAnsi="Traditional Arabic" w:cs="Traditional Arabic" w:hint="cs"/>
          <w:sz w:val="28"/>
          <w:szCs w:val="32"/>
          <w:rtl/>
        </w:rPr>
        <w:t xml:space="preserve">), و </w:t>
      </w:r>
      <w:r w:rsidRPr="00866AE4">
        <w:rPr>
          <w:rFonts w:ascii="Traditional Arabic" w:hAnsi="Traditional Arabic" w:cs="Traditional Arabic"/>
          <w:sz w:val="28"/>
          <w:szCs w:val="32"/>
          <w:rtl/>
        </w:rPr>
        <w:t>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يعلى </w:t>
      </w:r>
      <w:r w:rsidRPr="00866AE4">
        <w:rPr>
          <w:rFonts w:ascii="Traditional Arabic" w:hAnsi="Traditional Arabic" w:cs="Traditional Arabic" w:hint="cs"/>
          <w:sz w:val="28"/>
          <w:szCs w:val="32"/>
          <w:rtl/>
        </w:rPr>
        <w:t>في مسنده (</w:t>
      </w:r>
      <w:r w:rsidRPr="00866AE4">
        <w:rPr>
          <w:rFonts w:ascii="Traditional Arabic" w:hAnsi="Traditional Arabic" w:cs="Traditional Arabic"/>
          <w:sz w:val="28"/>
          <w:szCs w:val="32"/>
          <w:rtl/>
        </w:rPr>
        <w:t>2/123</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793</w:t>
      </w:r>
      <w:r w:rsidRPr="00866AE4">
        <w:rPr>
          <w:rFonts w:ascii="Traditional Arabic" w:hAnsi="Traditional Arabic" w:cs="Traditional Arabic" w:hint="cs"/>
          <w:sz w:val="28"/>
          <w:szCs w:val="32"/>
          <w:rtl/>
        </w:rPr>
        <w:t xml:space="preserve">), و الحاكم في </w:t>
      </w:r>
      <w:r w:rsidRPr="00866AE4">
        <w:rPr>
          <w:rFonts w:ascii="Traditional Arabic" w:hAnsi="Traditional Arabic" w:cs="Traditional Arabic"/>
          <w:sz w:val="28"/>
          <w:szCs w:val="32"/>
          <w:rtl/>
        </w:rPr>
        <w:t xml:space="preserve">المستدرك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1/719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1966</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الضياء في </w:t>
      </w:r>
      <w:r w:rsidRPr="00866AE4">
        <w:rPr>
          <w:rFonts w:ascii="Traditional Arabic" w:hAnsi="Traditional Arabic" w:cs="Traditional Arabic"/>
          <w:sz w:val="28"/>
          <w:szCs w:val="32"/>
          <w:rtl/>
        </w:rPr>
        <w:t xml:space="preserve">الأحاديث المختارة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3/149</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947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من طريق ا</w:t>
      </w:r>
      <w:r w:rsidRPr="00866AE4">
        <w:rPr>
          <w:rFonts w:ascii="Traditional Arabic" w:hAnsi="Traditional Arabic" w:cs="Traditional Arabic"/>
          <w:sz w:val="28"/>
          <w:szCs w:val="32"/>
          <w:rtl/>
        </w:rPr>
        <w:t>لأعمش عن أبي صالح عن سعد بن أبي وقاص قال</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مر علي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أنا أدعو بأصبعي فقال</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أحد أحد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أشار بالسبابة</w:t>
      </w:r>
      <w:r w:rsidRPr="00866AE4">
        <w:rPr>
          <w:rFonts w:ascii="Traditional Arabic" w:hAnsi="Traditional Arabic" w:cs="Traditional Arabic" w:hint="cs"/>
          <w:sz w:val="28"/>
          <w:szCs w:val="32"/>
          <w:rtl/>
        </w:rPr>
        <w:t xml:space="preserve">).                        </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هذا إسناد صحيح.</w:t>
      </w:r>
    </w:p>
    <w:p w:rsidR="00914303" w:rsidRPr="00866AE4" w:rsidRDefault="00914303" w:rsidP="00866F9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الحاكم:"</w:t>
      </w:r>
      <w:r w:rsidRPr="00866AE4">
        <w:rPr>
          <w:rFonts w:ascii="Traditional Arabic" w:hAnsi="Traditional Arabic" w:cs="Traditional Arabic"/>
          <w:sz w:val="28"/>
          <w:szCs w:val="32"/>
          <w:rtl/>
        </w:rPr>
        <w:t>صحيح على شرطهما إن كان أبو صالح السمان سمع من سعد</w:t>
      </w:r>
      <w:r w:rsidRPr="00866AE4">
        <w:rPr>
          <w:rFonts w:ascii="Traditional Arabic" w:hAnsi="Traditional Arabic" w:cs="Traditional Arabic" w:hint="cs"/>
          <w:sz w:val="28"/>
          <w:szCs w:val="32"/>
          <w:rtl/>
        </w:rPr>
        <w:t>".</w:t>
      </w:r>
    </w:p>
    <w:p w:rsidR="00914303" w:rsidRPr="00866AE4" w:rsidRDefault="00914303" w:rsidP="00866F97">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أبو يعلى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رجاله رجال الصحيح</w:t>
      </w:r>
      <w:r w:rsidRPr="00866AE4">
        <w:rPr>
          <w:rFonts w:ascii="Traditional Arabic" w:hAnsi="Traditional Arabic" w:cs="Traditional Arabic" w:hint="cs"/>
          <w:sz w:val="28"/>
          <w:szCs w:val="32"/>
          <w:rtl/>
        </w:rPr>
        <w:t>". مجمع الزوائد (10/</w:t>
      </w:r>
      <w:r w:rsidRPr="00866AE4">
        <w:rPr>
          <w:rFonts w:ascii="Traditional Arabic" w:hAnsi="Traditional Arabic" w:cs="Traditional Arabic"/>
          <w:sz w:val="28"/>
          <w:szCs w:val="32"/>
          <w:rtl/>
        </w:rPr>
        <w:t>262</w:t>
      </w:r>
      <w:r w:rsidRPr="00866AE4">
        <w:rPr>
          <w:rFonts w:ascii="Traditional Arabic" w:hAnsi="Traditional Arabic" w:cs="Traditional Arabic" w:hint="cs"/>
          <w:sz w:val="28"/>
          <w:szCs w:val="32"/>
          <w:rtl/>
        </w:rPr>
        <w:t>).</w:t>
      </w:r>
    </w:p>
  </w:footnote>
  <w:footnote w:id="1418">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النهاية في غريب</w:t>
      </w:r>
      <w:r w:rsidRPr="00866AE4">
        <w:rPr>
          <w:rFonts w:ascii="Traditional Arabic" w:hAnsi="Traditional Arabic" w:cs="Traditional Arabic" w:hint="cs"/>
          <w:sz w:val="28"/>
          <w:szCs w:val="32"/>
          <w:rtl/>
        </w:rPr>
        <w:t xml:space="preserve"> الحديث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1/27</w:t>
      </w:r>
      <w:r w:rsidRPr="00866AE4">
        <w:rPr>
          <w:rFonts w:ascii="Traditional Arabic" w:hAnsi="Traditional Arabic" w:cs="Traditional Arabic" w:hint="cs"/>
          <w:sz w:val="28"/>
          <w:szCs w:val="32"/>
          <w:rtl/>
        </w:rPr>
        <w:t>).</w:t>
      </w:r>
    </w:p>
  </w:footnote>
  <w:footnote w:id="1419">
    <w:p w:rsidR="00914303" w:rsidRPr="00866AE4" w:rsidRDefault="00914303" w:rsidP="000369D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شرح سنن النسائي</w:t>
      </w:r>
      <w:r w:rsidRPr="00866AE4">
        <w:rPr>
          <w:rFonts w:ascii="Traditional Arabic" w:hAnsi="Traditional Arabic" w:cs="Traditional Arabic" w:hint="cs"/>
          <w:sz w:val="28"/>
          <w:szCs w:val="32"/>
          <w:rtl/>
        </w:rPr>
        <w:t xml:space="preserve"> للسيوطي</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3/32</w:t>
      </w:r>
      <w:r w:rsidRPr="00866AE4">
        <w:rPr>
          <w:rFonts w:ascii="Traditional Arabic" w:hAnsi="Traditional Arabic" w:cs="Traditional Arabic" w:hint="cs"/>
          <w:sz w:val="28"/>
          <w:szCs w:val="32"/>
          <w:rtl/>
        </w:rPr>
        <w:t>).</w:t>
      </w:r>
    </w:p>
  </w:footnote>
  <w:footnote w:id="1420">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الفائق (1/26).</w:t>
      </w:r>
    </w:p>
  </w:footnote>
  <w:footnote w:id="1421">
    <w:p w:rsidR="00914303" w:rsidRPr="00866AE4" w:rsidRDefault="00914303" w:rsidP="000369D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(أحد جبل يحبنا ونحبه).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(خ) عن سهل بن سعد (ت) عن أنس (حم طب)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الضياء عن سويد بن عامر الأنصاري،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 له [حديث] غيره، أبو القاسم بن بشران في أماليه عن أبي هريرة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(صح)</w:t>
      </w:r>
      <w:r w:rsidRPr="00866AE4">
        <w:rPr>
          <w:rFonts w:ascii="Traditional Arabic" w:hAnsi="Traditional Arabic" w:cs="Traditional Arabic" w:hint="cs"/>
          <w:sz w:val="28"/>
          <w:szCs w:val="32"/>
          <w:rtl/>
        </w:rPr>
        <w:t>.</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البخاري كتاب الزكاة </w:t>
      </w:r>
      <w:r w:rsidRPr="00866AE4">
        <w:rPr>
          <w:rFonts w:ascii="Traditional Arabic" w:hAnsi="Traditional Arabic" w:cs="Traditional Arabic"/>
          <w:sz w:val="28"/>
          <w:szCs w:val="32"/>
          <w:rtl/>
        </w:rPr>
        <w:t>باب خرص التمر</w:t>
      </w:r>
      <w:r w:rsidRPr="00866AE4">
        <w:rPr>
          <w:rFonts w:ascii="Traditional Arabic" w:hAnsi="Traditional Arabic" w:cs="Traditional Arabic" w:hint="cs"/>
          <w:sz w:val="28"/>
          <w:szCs w:val="32"/>
          <w:rtl/>
        </w:rPr>
        <w:t xml:space="preserve"> (2/</w:t>
      </w:r>
      <w:r w:rsidRPr="00866AE4">
        <w:rPr>
          <w:rFonts w:ascii="Traditional Arabic" w:hAnsi="Traditional Arabic" w:cs="Traditional Arabic"/>
          <w:sz w:val="28"/>
          <w:szCs w:val="32"/>
          <w:rtl/>
        </w:rPr>
        <w:t>539</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1411</w:t>
      </w:r>
      <w:r w:rsidRPr="00866AE4">
        <w:rPr>
          <w:rFonts w:ascii="Traditional Arabic" w:hAnsi="Traditional Arabic" w:cs="Traditional Arabic" w:hint="cs"/>
          <w:sz w:val="28"/>
          <w:szCs w:val="32"/>
          <w:rtl/>
        </w:rPr>
        <w:t>), و مسلم كتاب الحج ب</w:t>
      </w:r>
      <w:r w:rsidRPr="00866AE4">
        <w:rPr>
          <w:rFonts w:ascii="Traditional Arabic" w:hAnsi="Traditional Arabic" w:cs="Traditional Arabic"/>
          <w:sz w:val="28"/>
          <w:szCs w:val="32"/>
          <w:rtl/>
        </w:rPr>
        <w:t>َاب أحد جبل يحبنا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نحبه</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2/1011</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3187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بألفاظ مختلفة عن</w:t>
      </w:r>
      <w:r w:rsidRPr="00866AE4">
        <w:rPr>
          <w:rFonts w:ascii="Traditional Arabic" w:hAnsi="Traditional Arabic" w:cs="Traditional Arabic"/>
          <w:sz w:val="28"/>
          <w:szCs w:val="32"/>
          <w:rtl/>
        </w:rPr>
        <w:t xml:space="preserve"> عباس عن أبيه عن النبي صلى الله عليه و سلم 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(أحد جبل يحبنا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نحبه)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زاد بعض الرواة زيادة ضعيفة بلفظ: (</w:t>
      </w:r>
      <w:r w:rsidRPr="00866AE4">
        <w:rPr>
          <w:rFonts w:ascii="Traditional Arabic" w:hAnsi="Traditional Arabic" w:cs="Traditional Arabic"/>
          <w:sz w:val="28"/>
          <w:szCs w:val="32"/>
          <w:rtl/>
        </w:rPr>
        <w:t>فإذا أحببتموه فكلوا من شجره، و لو من عضاهه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أخرجه الطبراني في </w:t>
      </w:r>
      <w:r w:rsidRPr="00866AE4">
        <w:rPr>
          <w:rFonts w:ascii="Traditional Arabic" w:hAnsi="Traditional Arabic" w:cs="Traditional Arabic"/>
          <w:sz w:val="28"/>
          <w:szCs w:val="32"/>
          <w:rtl/>
        </w:rPr>
        <w:t xml:space="preserve"> 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2/255</w:t>
      </w:r>
      <w:r w:rsidRPr="00866AE4">
        <w:rPr>
          <w:rFonts w:ascii="Traditional Arabic" w:hAnsi="Traditional Arabic" w:cs="Traditional Arabic" w:hint="cs"/>
          <w:sz w:val="28"/>
          <w:szCs w:val="32"/>
          <w:rtl/>
        </w:rPr>
        <w:t xml:space="preserve">).                     </w:t>
      </w:r>
    </w:p>
    <w:p w:rsidR="00914303" w:rsidRPr="00866AE4" w:rsidRDefault="00914303" w:rsidP="00866F97">
      <w:pPr>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 xml:space="preserve">قال الهيثمى </w:t>
      </w:r>
      <w:r w:rsidRPr="00866AE4">
        <w:rPr>
          <w:rFonts w:ascii="Traditional Arabic" w:hAnsi="Traditional Arabic" w:cs="Traditional Arabic" w:hint="cs"/>
          <w:sz w:val="28"/>
          <w:szCs w:val="32"/>
          <w:rtl/>
        </w:rPr>
        <w:t xml:space="preserve">في مجمع الزوائد </w:t>
      </w:r>
      <w:r w:rsidRPr="00866AE4">
        <w:rPr>
          <w:rFonts w:ascii="Traditional Arabic" w:hAnsi="Traditional Arabic" w:cs="Traditional Arabic"/>
          <w:sz w:val="28"/>
          <w:szCs w:val="32"/>
          <w:rtl/>
        </w:rPr>
        <w:t>(4/687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فيه كثير بن زيد، وثقه أحمد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كلام</w:t>
      </w:r>
      <w:r w:rsidRPr="00866AE4">
        <w:rPr>
          <w:rFonts w:ascii="Traditional Arabic" w:hAnsi="Traditional Arabic" w:cs="Traditional Arabic" w:hint="cs"/>
          <w:sz w:val="28"/>
          <w:szCs w:val="32"/>
          <w:rtl/>
        </w:rPr>
        <w:t>".</w:t>
      </w:r>
    </w:p>
    <w:p w:rsidR="00914303" w:rsidRPr="00866AE4" w:rsidRDefault="00914303" w:rsidP="00866F97">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ابن حجر:"ك</w:t>
      </w:r>
      <w:r w:rsidRPr="00866AE4">
        <w:rPr>
          <w:rFonts w:ascii="Traditional Arabic" w:hAnsi="Traditional Arabic" w:cs="Traditional Arabic"/>
          <w:sz w:val="28"/>
          <w:szCs w:val="32"/>
          <w:rtl/>
        </w:rPr>
        <w:t>ثير بن زيد الأسلمي أبو محمد المدني بن مافنه بفتح الفاء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تشديد النون صدوق يخطىء</w:t>
      </w:r>
      <w:r w:rsidRPr="00866AE4">
        <w:rPr>
          <w:rFonts w:ascii="Traditional Arabic" w:hAnsi="Traditional Arabic" w:cs="Traditional Arabic" w:hint="cs"/>
          <w:sz w:val="28"/>
          <w:szCs w:val="32"/>
          <w:rtl/>
        </w:rPr>
        <w:t>". التقريب (ص459).</w:t>
      </w:r>
      <w:r w:rsidRPr="00866AE4">
        <w:rPr>
          <w:rFonts w:ascii="Tahoma" w:hAnsi="Tahoma" w:cs="Traditional Arabic" w:hint="cs"/>
          <w:sz w:val="28"/>
          <w:szCs w:val="32"/>
        </w:rPr>
        <w:t xml:space="preserve"> </w:t>
      </w:r>
    </w:p>
  </w:footnote>
  <w:footnote w:id="1422">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مضافة من المصباح المنير و ساقطة من (الأصل).</w:t>
      </w:r>
    </w:p>
  </w:footnote>
  <w:footnote w:id="1423">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(ص9).</w:t>
      </w:r>
    </w:p>
  </w:footnote>
  <w:footnote w:id="1424">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الديباج على مسلم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3/408</w:t>
      </w:r>
      <w:r w:rsidRPr="00866AE4">
        <w:rPr>
          <w:rFonts w:ascii="Traditional Arabic" w:hAnsi="Traditional Arabic" w:cs="Traditional Arabic" w:hint="cs"/>
          <w:sz w:val="28"/>
          <w:szCs w:val="32"/>
          <w:rtl/>
        </w:rPr>
        <w:t>).</w:t>
      </w:r>
    </w:p>
  </w:footnote>
  <w:footnote w:id="1425">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3/255</w:t>
      </w:r>
      <w:r w:rsidRPr="00866AE4">
        <w:rPr>
          <w:rFonts w:ascii="Traditional Arabic" w:hAnsi="Traditional Arabic" w:cs="Traditional Arabic" w:hint="cs"/>
          <w:sz w:val="28"/>
          <w:szCs w:val="32"/>
          <w:rtl/>
        </w:rPr>
        <w:t>).</w:t>
      </w:r>
    </w:p>
  </w:footnote>
  <w:footnote w:id="1426">
    <w:p w:rsidR="00914303" w:rsidRPr="00866AE4" w:rsidRDefault="00914303" w:rsidP="000369D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جبل أحد جبل صخري طوله من الشرق إلى الغرب (ستة آلاف متر). تاريخ معالم المدينة المنورة (ص315).</w:t>
      </w:r>
      <w:r w:rsidRPr="00866AE4">
        <w:rPr>
          <w:rFonts w:ascii="Tahoma" w:hAnsi="Tahoma" w:cs="Traditional Arabic"/>
          <w:sz w:val="28"/>
          <w:szCs w:val="32"/>
          <w:rtl/>
        </w:rPr>
        <w:t xml:space="preserve"> </w:t>
      </w:r>
    </w:p>
  </w:footnote>
  <w:footnote w:id="1427">
    <w:p w:rsidR="00914303" w:rsidRPr="00866AE4" w:rsidRDefault="00914303" w:rsidP="000369D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6</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(أحد ركن من أركان الجنة).</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 طب) عن سهل بن سعد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w:t>
      </w:r>
    </w:p>
    <w:p w:rsidR="00914303" w:rsidRPr="00866AE4" w:rsidRDefault="00914303" w:rsidP="00866F9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w:t>
      </w:r>
      <w:r w:rsidRPr="00866AE4">
        <w:rPr>
          <w:rFonts w:ascii="Traditional Arabic" w:hAnsi="Traditional Arabic" w:cs="Traditional Arabic"/>
          <w:sz w:val="28"/>
          <w:szCs w:val="32"/>
          <w:rtl/>
        </w:rPr>
        <w:t xml:space="preserve"> 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يعلى</w:t>
      </w:r>
      <w:r w:rsidRPr="00866AE4">
        <w:rPr>
          <w:rFonts w:ascii="Traditional Arabic" w:hAnsi="Traditional Arabic" w:cs="Traditional Arabic" w:hint="cs"/>
          <w:sz w:val="28"/>
          <w:szCs w:val="32"/>
          <w:rtl/>
        </w:rPr>
        <w:t xml:space="preserve"> في مسنده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13/508</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7516</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المعجم الكبير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6/151</w:t>
      </w:r>
      <w:r w:rsidRPr="00866AE4">
        <w:rPr>
          <w:rFonts w:ascii="Traditional Arabic" w:hAnsi="Traditional Arabic" w:cs="Traditional Arabic" w:hint="cs"/>
          <w:sz w:val="28"/>
          <w:szCs w:val="32"/>
          <w:rtl/>
        </w:rPr>
        <w:t xml:space="preserve">رقم </w:t>
      </w:r>
      <w:r w:rsidRPr="00866AE4">
        <w:rPr>
          <w:rFonts w:ascii="Traditional Arabic" w:hAnsi="Traditional Arabic" w:cs="Traditional Arabic"/>
          <w:sz w:val="28"/>
          <w:szCs w:val="32"/>
          <w:rtl/>
        </w:rPr>
        <w:t>5813</w:t>
      </w:r>
      <w:r w:rsidRPr="00866AE4">
        <w:rPr>
          <w:rFonts w:ascii="Traditional Arabic" w:hAnsi="Traditional Arabic" w:cs="Traditional Arabic" w:hint="cs"/>
          <w:sz w:val="28"/>
          <w:szCs w:val="32"/>
          <w:rtl/>
        </w:rPr>
        <w:t>).</w:t>
      </w:r>
    </w:p>
    <w:p w:rsidR="00914303" w:rsidRPr="00866AE4" w:rsidRDefault="00914303" w:rsidP="00866F9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إسناد ضعيف فيه عبد الله بن جعفر و هو ضعيف سيء الحفظ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4/179</w:t>
      </w:r>
      <w:r w:rsidRPr="00866AE4">
        <w:rPr>
          <w:rFonts w:ascii="Traditional Arabic" w:hAnsi="Traditional Arabic" w:cs="Traditional Arabic" w:hint="cs"/>
          <w:sz w:val="28"/>
          <w:szCs w:val="32"/>
          <w:rtl/>
        </w:rPr>
        <w:t>).</w:t>
      </w:r>
    </w:p>
    <w:p w:rsidR="00914303" w:rsidRPr="00866AE4" w:rsidRDefault="00914303" w:rsidP="00866F9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عبد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الله بن جعفر والد علي بن المديني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مجمع الزوائد </w:t>
      </w:r>
      <w:r w:rsidRPr="00866AE4">
        <w:rPr>
          <w:rFonts w:ascii="Traditional Arabic" w:hAnsi="Traditional Arabic" w:cs="Traditional Arabic"/>
          <w:sz w:val="28"/>
          <w:szCs w:val="32"/>
          <w:rtl/>
        </w:rPr>
        <w:t>(4/13)</w:t>
      </w:r>
      <w:r w:rsidRPr="00866AE4">
        <w:rPr>
          <w:rFonts w:ascii="Traditional Arabic" w:hAnsi="Traditional Arabic" w:cs="Traditional Arabic" w:hint="cs"/>
          <w:sz w:val="28"/>
          <w:szCs w:val="32"/>
          <w:rtl/>
        </w:rPr>
        <w:t>.</w:t>
      </w:r>
    </w:p>
    <w:p w:rsidR="00914303" w:rsidRPr="00866AE4" w:rsidRDefault="00914303" w:rsidP="00866F97">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ضعيف من الثامنة يقال تغير حفظه بأخرة</w:t>
      </w:r>
      <w:r w:rsidRPr="00866AE4">
        <w:rPr>
          <w:rFonts w:ascii="Traditional Arabic" w:hAnsi="Traditional Arabic" w:cs="Traditional Arabic" w:hint="cs"/>
          <w:sz w:val="28"/>
          <w:szCs w:val="32"/>
          <w:rtl/>
        </w:rPr>
        <w:t>". التقريب ص(298).</w:t>
      </w:r>
      <w:r w:rsidRPr="00866AE4">
        <w:rPr>
          <w:rFonts w:ascii="Tahoma" w:hAnsi="Tahoma" w:cs="Traditional Arabic"/>
          <w:sz w:val="28"/>
          <w:szCs w:val="32"/>
        </w:rPr>
        <w:t xml:space="preserve"> </w:t>
      </w:r>
    </w:p>
  </w:footnote>
  <w:footnote w:id="1428">
    <w:p w:rsidR="00914303" w:rsidRPr="00866AE4" w:rsidRDefault="00914303" w:rsidP="000369D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قال ابن جرير:"</w:t>
      </w:r>
      <w:r w:rsidRPr="00866AE4">
        <w:rPr>
          <w:rFonts w:ascii="Traditional Arabic" w:hAnsi="Traditional Arabic" w:cs="Traditional Arabic"/>
          <w:sz w:val="28"/>
          <w:szCs w:val="32"/>
          <w:rtl/>
        </w:rPr>
        <w:t>بلقيس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هي فيما يقول أهل الأنساب يلمقة ابنة اليشرح</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يقول بعضهم ابنة أيلي شرح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يقول بعضهم ابنة ذي شرح بن ذي جدن بن أيلي شرح بن الحارث بن قيس بن صيفي بن سبأ بن يشجب بن يعرب بن قحطان</w:t>
      </w:r>
      <w:r w:rsidRPr="00866AE4">
        <w:rPr>
          <w:rFonts w:ascii="Traditional Arabic" w:hAnsi="Traditional Arabic" w:cs="Traditional Arabic" w:hint="cs"/>
          <w:sz w:val="28"/>
          <w:szCs w:val="32"/>
          <w:rtl/>
        </w:rPr>
        <w:t xml:space="preserve">. </w:t>
      </w:r>
      <w:r w:rsidRPr="00866AE4">
        <w:rPr>
          <w:rFonts w:cs="Traditional Arabic"/>
          <w:sz w:val="28"/>
          <w:szCs w:val="32"/>
          <w:rtl/>
        </w:rPr>
        <w:t xml:space="preserve">تاريخ الطبري </w:t>
      </w:r>
      <w:r w:rsidRPr="00866AE4">
        <w:rPr>
          <w:rFonts w:cs="Traditional Arabic" w:hint="cs"/>
          <w:sz w:val="28"/>
          <w:szCs w:val="32"/>
          <w:rtl/>
        </w:rPr>
        <w:t>(</w:t>
      </w:r>
      <w:r w:rsidRPr="00866AE4">
        <w:rPr>
          <w:rFonts w:cs="Traditional Arabic"/>
          <w:sz w:val="28"/>
          <w:szCs w:val="32"/>
          <w:rtl/>
        </w:rPr>
        <w:t>1/289</w:t>
      </w:r>
      <w:r w:rsidRPr="00866AE4">
        <w:rPr>
          <w:rFonts w:cs="Traditional Arabic" w:hint="cs"/>
          <w:sz w:val="28"/>
          <w:szCs w:val="32"/>
          <w:rtl/>
        </w:rPr>
        <w:t>), تاريخ دمشق (</w:t>
      </w:r>
      <w:r w:rsidRPr="00866AE4">
        <w:rPr>
          <w:rFonts w:cs="Traditional Arabic"/>
          <w:sz w:val="28"/>
          <w:szCs w:val="32"/>
          <w:rtl/>
        </w:rPr>
        <w:t>69/68</w:t>
      </w:r>
      <w:r w:rsidRPr="00866AE4">
        <w:rPr>
          <w:rFonts w:cs="Traditional Arabic" w:hint="cs"/>
          <w:sz w:val="28"/>
          <w:szCs w:val="32"/>
          <w:rtl/>
        </w:rPr>
        <w:t>)</w:t>
      </w:r>
      <w:r w:rsidRPr="00866AE4">
        <w:rPr>
          <w:rFonts w:ascii="Traditional Arabic" w:hAnsi="Traditional Arabic" w:cs="Traditional Arabic" w:hint="cs"/>
          <w:sz w:val="28"/>
          <w:szCs w:val="32"/>
          <w:rtl/>
        </w:rPr>
        <w:t>.</w:t>
      </w:r>
    </w:p>
  </w:footnote>
  <w:footnote w:id="1429">
    <w:p w:rsidR="00914303" w:rsidRPr="00866AE4" w:rsidRDefault="00914303" w:rsidP="000369D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(أحد أبوي بلقيس كان جنيًا).                                                 </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أبو الشيخ ابن ح</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ان في العظمة،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مردويه في التفسير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عساكر عن أبي هريرة</w:t>
      </w:r>
      <w:r w:rsidRPr="00866AE4">
        <w:rPr>
          <w:rFonts w:ascii="Traditional Arabic" w:hAnsi="Traditional Arabic" w:cs="Traditional Arabic" w:hint="cs"/>
          <w:sz w:val="28"/>
          <w:szCs w:val="32"/>
          <w:rtl/>
        </w:rPr>
        <w:t>.</w:t>
      </w:r>
    </w:p>
    <w:p w:rsidR="00914303" w:rsidRPr="00866AE4" w:rsidRDefault="00914303" w:rsidP="00866F97">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أبو </w:t>
      </w:r>
      <w:r w:rsidRPr="00866AE4">
        <w:rPr>
          <w:rFonts w:ascii="Traditional Arabic" w:hAnsi="Traditional Arabic" w:cs="Traditional Arabic"/>
          <w:sz w:val="28"/>
          <w:szCs w:val="32"/>
          <w:rtl/>
        </w:rPr>
        <w:t xml:space="preserve">الشيخ فى العظمة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5/1653</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في المطبوع (جنبا) و هو (تصحيف ), و ابن جرير في </w:t>
      </w:r>
      <w:r w:rsidRPr="00866AE4">
        <w:rPr>
          <w:rFonts w:ascii="Traditional Arabic" w:hAnsi="Traditional Arabic" w:cs="Traditional Arabic"/>
          <w:sz w:val="28"/>
          <w:szCs w:val="32"/>
          <w:rtl/>
        </w:rPr>
        <w:t>تفسير</w:t>
      </w:r>
      <w:r w:rsidRPr="00866AE4">
        <w:rPr>
          <w:rFonts w:ascii="Traditional Arabic" w:hAnsi="Traditional Arabic" w:cs="Traditional Arabic" w:hint="cs"/>
          <w:sz w:val="28"/>
          <w:szCs w:val="32"/>
          <w:rtl/>
        </w:rPr>
        <w:t>ه (</w:t>
      </w:r>
      <w:r w:rsidRPr="00866AE4">
        <w:rPr>
          <w:rFonts w:ascii="Traditional Arabic" w:hAnsi="Traditional Arabic" w:cs="Traditional Arabic"/>
          <w:sz w:val="28"/>
          <w:szCs w:val="32"/>
          <w:rtl/>
        </w:rPr>
        <w:t>19/169</w:t>
      </w:r>
      <w:r w:rsidRPr="00866AE4">
        <w:rPr>
          <w:rFonts w:ascii="Traditional Arabic" w:hAnsi="Traditional Arabic" w:cs="Traditional Arabic" w:hint="cs"/>
          <w:sz w:val="28"/>
          <w:szCs w:val="32"/>
          <w:rtl/>
        </w:rPr>
        <w:t xml:space="preserve">), و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3/372</w:t>
      </w:r>
      <w:r w:rsidRPr="00866AE4">
        <w:rPr>
          <w:rFonts w:ascii="Traditional Arabic" w:hAnsi="Traditional Arabic" w:cs="Traditional Arabic" w:hint="cs"/>
          <w:sz w:val="28"/>
          <w:szCs w:val="32"/>
          <w:rtl/>
        </w:rPr>
        <w:t xml:space="preserve">), و الطبراني في </w:t>
      </w:r>
      <w:r w:rsidRPr="00866AE4">
        <w:rPr>
          <w:rFonts w:ascii="Traditional Arabic" w:hAnsi="Traditional Arabic" w:cs="Traditional Arabic"/>
          <w:sz w:val="28"/>
          <w:szCs w:val="32"/>
          <w:rtl/>
        </w:rPr>
        <w:t>مسند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 الشاميين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4/47</w:t>
      </w:r>
      <w:r w:rsidRPr="00866AE4">
        <w:rPr>
          <w:rFonts w:ascii="Traditional Arabic" w:hAnsi="Traditional Arabic" w:cs="Traditional Arabic" w:hint="cs"/>
          <w:sz w:val="28"/>
          <w:szCs w:val="32"/>
          <w:rtl/>
        </w:rPr>
        <w:t xml:space="preserve">), و الديلمي في </w:t>
      </w:r>
      <w:r w:rsidRPr="00866AE4">
        <w:rPr>
          <w:rFonts w:ascii="Traditional Arabic" w:hAnsi="Traditional Arabic" w:cs="Traditional Arabic"/>
          <w:sz w:val="28"/>
          <w:szCs w:val="32"/>
          <w:rtl/>
        </w:rPr>
        <w:t xml:space="preserve">الفردوس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3/277</w:t>
      </w:r>
      <w:r w:rsidRPr="00866AE4">
        <w:rPr>
          <w:rFonts w:ascii="Traditional Arabic" w:hAnsi="Traditional Arabic" w:cs="Traditional Arabic" w:hint="cs"/>
          <w:sz w:val="28"/>
          <w:szCs w:val="32"/>
          <w:rtl/>
        </w:rPr>
        <w:t>), و ابن عساكر في تاريخ دمشق (</w:t>
      </w:r>
      <w:r w:rsidRPr="00866AE4">
        <w:rPr>
          <w:rFonts w:ascii="Traditional Arabic" w:hAnsi="Traditional Arabic" w:cs="Traditional Arabic"/>
          <w:sz w:val="28"/>
          <w:szCs w:val="32"/>
          <w:rtl/>
        </w:rPr>
        <w:t>69/68</w:t>
      </w:r>
      <w:r w:rsidRPr="00866AE4">
        <w:rPr>
          <w:rFonts w:ascii="Traditional Arabic" w:hAnsi="Traditional Arabic" w:cs="Traditional Arabic" w:hint="cs"/>
          <w:sz w:val="28"/>
          <w:szCs w:val="32"/>
          <w:rtl/>
        </w:rPr>
        <w:t>).</w:t>
      </w:r>
    </w:p>
    <w:p w:rsidR="00914303" w:rsidRPr="00866AE4" w:rsidRDefault="00914303" w:rsidP="005F53E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حديث منكر فيه سعيد بن بشير الأزدي مولاهم ضعيف الحديث.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866F97">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سعيد بن بشير الأزدي مولاهم أبو عبد الرحمن أو أبو سلمة الشامي أصله من البصرة أو واسط ضعيف من الثامنة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التقريب (ص234).</w:t>
      </w:r>
    </w:p>
    <w:p w:rsidR="00914303" w:rsidRPr="00866AE4" w:rsidRDefault="00914303" w:rsidP="00866F97">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راجع</w:t>
      </w:r>
      <w:r w:rsidRPr="00866AE4">
        <w:rPr>
          <w:rFonts w:ascii="Traditional Arabic" w:hAnsi="Traditional Arabic" w:cs="Traditional Arabic"/>
          <w:sz w:val="28"/>
          <w:szCs w:val="32"/>
          <w:rtl/>
        </w:rPr>
        <w:t>:الجرح</w:t>
      </w:r>
      <w:r w:rsidRPr="00866AE4">
        <w:rPr>
          <w:rFonts w:ascii="Traditional Arabic" w:hAnsi="Traditional Arabic" w:cs="Traditional Arabic" w:hint="cs"/>
          <w:sz w:val="28"/>
          <w:szCs w:val="32"/>
          <w:rtl/>
        </w:rPr>
        <w:t xml:space="preserve"> و التعديل</w:t>
      </w:r>
      <w:r w:rsidRPr="00866AE4">
        <w:rPr>
          <w:rFonts w:ascii="Traditional Arabic" w:hAnsi="Traditional Arabic" w:cs="Traditional Arabic"/>
          <w:sz w:val="28"/>
          <w:szCs w:val="32"/>
          <w:rtl/>
        </w:rPr>
        <w:t>(4/6)، المجروحين (1/319)،</w:t>
      </w:r>
      <w:r w:rsidRPr="00866AE4">
        <w:rPr>
          <w:rFonts w:ascii="Traditional Arabic" w:hAnsi="Traditional Arabic" w:cs="Traditional Arabic" w:hint="cs"/>
          <w:sz w:val="28"/>
          <w:szCs w:val="32"/>
          <w:rtl/>
        </w:rPr>
        <w:t xml:space="preserve"> سؤالات الآجري (</w:t>
      </w:r>
      <w:r w:rsidRPr="00866AE4">
        <w:rPr>
          <w:rFonts w:ascii="Traditional Arabic" w:hAnsi="Traditional Arabic" w:cs="Traditional Arabic"/>
          <w:sz w:val="28"/>
          <w:szCs w:val="32"/>
          <w:rtl/>
        </w:rPr>
        <w:t>252</w:t>
      </w:r>
      <w:r w:rsidRPr="00866AE4">
        <w:rPr>
          <w:rFonts w:ascii="Traditional Arabic" w:hAnsi="Traditional Arabic" w:cs="Traditional Arabic" w:hint="cs"/>
          <w:sz w:val="28"/>
          <w:szCs w:val="32"/>
          <w:rtl/>
        </w:rPr>
        <w:t>), سؤالات ابن أبي شيبة (ص</w:t>
      </w:r>
      <w:r w:rsidRPr="00866AE4">
        <w:rPr>
          <w:rFonts w:ascii="Traditional Arabic" w:hAnsi="Traditional Arabic" w:cs="Traditional Arabic"/>
          <w:sz w:val="28"/>
          <w:szCs w:val="32"/>
          <w:rtl/>
        </w:rPr>
        <w:t>157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التقريب (ص234).</w:t>
      </w:r>
    </w:p>
  </w:footnote>
  <w:footnote w:id="1430">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الدر المنثور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6/351</w:t>
      </w:r>
      <w:r w:rsidRPr="00866AE4">
        <w:rPr>
          <w:rFonts w:ascii="Traditional Arabic" w:hAnsi="Traditional Arabic" w:cs="Traditional Arabic" w:hint="cs"/>
          <w:sz w:val="28"/>
          <w:szCs w:val="32"/>
          <w:rtl/>
        </w:rPr>
        <w:t>).</w:t>
      </w:r>
    </w:p>
  </w:footnote>
  <w:footnote w:id="1431">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انظر </w:t>
      </w:r>
      <w:r w:rsidRPr="00866AE4">
        <w:rPr>
          <w:rFonts w:ascii="Traditional Arabic" w:hAnsi="Traditional Arabic" w:cs="Traditional Arabic"/>
          <w:sz w:val="28"/>
          <w:szCs w:val="32"/>
          <w:rtl/>
        </w:rPr>
        <w:t xml:space="preserve">تفسير ابن أبي حاتم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9/2865</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تفسير ابن كثير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3/361</w:t>
      </w:r>
      <w:r w:rsidRPr="00866AE4">
        <w:rPr>
          <w:rFonts w:ascii="Traditional Arabic" w:hAnsi="Traditional Arabic" w:cs="Traditional Arabic" w:hint="cs"/>
          <w:sz w:val="28"/>
          <w:szCs w:val="32"/>
          <w:rtl/>
        </w:rPr>
        <w:t>).</w:t>
      </w:r>
    </w:p>
  </w:footnote>
  <w:footnote w:id="1432">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يلمقة على وزن يعملة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معجم ما استعجم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4/1398</w:t>
      </w:r>
      <w:r w:rsidRPr="00866AE4">
        <w:rPr>
          <w:rFonts w:ascii="Traditional Arabic" w:hAnsi="Traditional Arabic" w:cs="Traditional Arabic" w:hint="cs"/>
          <w:sz w:val="28"/>
          <w:szCs w:val="32"/>
          <w:rtl/>
        </w:rPr>
        <w:t>).</w:t>
      </w:r>
    </w:p>
  </w:footnote>
  <w:footnote w:id="1433">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التمهيد لابن عبد البر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11/117</w:t>
      </w:r>
      <w:r w:rsidRPr="00866AE4">
        <w:rPr>
          <w:rFonts w:ascii="Traditional Arabic" w:hAnsi="Traditional Arabic" w:cs="Traditional Arabic" w:hint="cs"/>
          <w:sz w:val="28"/>
          <w:szCs w:val="32"/>
          <w:rtl/>
        </w:rPr>
        <w:t>).</w:t>
      </w:r>
    </w:p>
  </w:footnote>
  <w:footnote w:id="1434">
    <w:p w:rsidR="00914303" w:rsidRPr="00866AE4" w:rsidRDefault="00914303" w:rsidP="000369D5">
      <w:pPr>
        <w:autoSpaceDE w:val="0"/>
        <w:autoSpaceDN w:val="0"/>
        <w:adjustRightInd w:val="0"/>
        <w:contextualSpacing/>
        <w:jc w:val="lowKashida"/>
        <w:rPr>
          <w:rFonts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cs="Traditional Arabic" w:hint="cs"/>
          <w:sz w:val="28"/>
          <w:szCs w:val="32"/>
          <w:rtl/>
        </w:rPr>
        <w:t>قال الشيخ محمد الأمين الشنقيطي:</w:t>
      </w:r>
      <w:r w:rsidRPr="00866AE4">
        <w:rPr>
          <w:rFonts w:ascii="Traditional Arabic" w:cs="Traditional Arabic" w:hint="cs"/>
          <w:sz w:val="28"/>
          <w:szCs w:val="32"/>
          <w:rtl/>
        </w:rPr>
        <w:t>"</w:t>
      </w:r>
      <w:r w:rsidRPr="00866AE4">
        <w:rPr>
          <w:rFonts w:ascii="Traditional Arabic" w:cs="Traditional Arabic" w:hint="eastAsia"/>
          <w:sz w:val="28"/>
          <w:szCs w:val="32"/>
          <w:rtl/>
        </w:rPr>
        <w:t>لا</w:t>
      </w:r>
      <w:r w:rsidRPr="00866AE4">
        <w:rPr>
          <w:rFonts w:ascii="Traditional Arabic" w:cs="Traditional Arabic"/>
          <w:sz w:val="28"/>
          <w:szCs w:val="32"/>
          <w:rtl/>
        </w:rPr>
        <w:t xml:space="preserve"> </w:t>
      </w:r>
      <w:r w:rsidRPr="00866AE4">
        <w:rPr>
          <w:rFonts w:ascii="Traditional Arabic" w:cs="Traditional Arabic" w:hint="eastAsia"/>
          <w:sz w:val="28"/>
          <w:szCs w:val="32"/>
          <w:rtl/>
        </w:rPr>
        <w:t>أعلم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كتاب</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و</w:t>
      </w:r>
      <w:r w:rsidRPr="00866AE4">
        <w:rPr>
          <w:rFonts w:ascii="Traditional Arabic" w:cs="Traditional Arabic" w:hint="cs"/>
          <w:sz w:val="28"/>
          <w:szCs w:val="32"/>
          <w:rtl/>
        </w:rPr>
        <w:t xml:space="preserve"> </w:t>
      </w:r>
      <w:r w:rsidRPr="00866AE4">
        <w:rPr>
          <w:rFonts w:ascii="Traditional Arabic" w:cs="Traditional Arabic" w:hint="eastAsia"/>
          <w:sz w:val="28"/>
          <w:szCs w:val="32"/>
          <w:rtl/>
        </w:rPr>
        <w:t>لا</w:t>
      </w:r>
      <w:r w:rsidRPr="00866AE4">
        <w:rPr>
          <w:rFonts w:ascii="Traditional Arabic" w:cs="Traditional Arabic"/>
          <w:sz w:val="28"/>
          <w:szCs w:val="32"/>
          <w:rtl/>
        </w:rPr>
        <w:t xml:space="preserve"> </w:t>
      </w:r>
      <w:r w:rsidRPr="00866AE4">
        <w:rPr>
          <w:rFonts w:ascii="Traditional Arabic" w:cs="Traditional Arabic" w:hint="eastAsia"/>
          <w:sz w:val="28"/>
          <w:szCs w:val="32"/>
          <w:rtl/>
        </w:rPr>
        <w:t>في</w:t>
      </w:r>
      <w:r w:rsidRPr="00866AE4">
        <w:rPr>
          <w:rFonts w:ascii="Traditional Arabic" w:cs="Traditional Arabic"/>
          <w:sz w:val="28"/>
          <w:szCs w:val="32"/>
          <w:rtl/>
        </w:rPr>
        <w:t xml:space="preserve"> </w:t>
      </w:r>
      <w:r w:rsidRPr="00866AE4">
        <w:rPr>
          <w:rFonts w:ascii="Traditional Arabic" w:cs="Traditional Arabic" w:hint="eastAsia"/>
          <w:sz w:val="28"/>
          <w:szCs w:val="32"/>
          <w:rtl/>
        </w:rPr>
        <w:t>سنة</w:t>
      </w:r>
      <w:r w:rsidRPr="00866AE4">
        <w:rPr>
          <w:rFonts w:ascii="Traditional Arabic" w:cs="Traditional Arabic"/>
          <w:sz w:val="28"/>
          <w:szCs w:val="32"/>
          <w:rtl/>
        </w:rPr>
        <w:t xml:space="preserve"> </w:t>
      </w:r>
      <w:r w:rsidRPr="00866AE4">
        <w:rPr>
          <w:rFonts w:ascii="Traditional Arabic" w:cs="Traditional Arabic" w:hint="eastAsia"/>
          <w:sz w:val="28"/>
          <w:szCs w:val="32"/>
          <w:rtl/>
        </w:rPr>
        <w:t>نبيه</w:t>
      </w:r>
      <w:r w:rsidRPr="00866AE4">
        <w:rPr>
          <w:rFonts w:ascii="Traditional Arabic" w:cs="Traditional Arabic"/>
          <w:sz w:val="28"/>
          <w:szCs w:val="32"/>
          <w:rtl/>
        </w:rPr>
        <w:t xml:space="preserve"> </w:t>
      </w:r>
      <w:r w:rsidRPr="00866AE4">
        <w:rPr>
          <w:rFonts w:ascii="Traditional Arabic" w:cs="Traditional Arabic" w:hint="eastAsia"/>
          <w:sz w:val="28"/>
          <w:szCs w:val="32"/>
          <w:rtl/>
        </w:rPr>
        <w:t>صلى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الله</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عليه</w:t>
      </w:r>
      <w:r w:rsidRPr="00866AE4">
        <w:rPr>
          <w:rFonts w:ascii="Traditional Arabic" w:cs="Traditional Arabic"/>
          <w:sz w:val="28"/>
          <w:szCs w:val="32"/>
          <w:rtl/>
        </w:rPr>
        <w:t xml:space="preserve"> </w:t>
      </w:r>
      <w:r w:rsidRPr="00866AE4">
        <w:rPr>
          <w:rFonts w:ascii="Traditional Arabic" w:cs="Traditional Arabic" w:hint="eastAsia"/>
          <w:sz w:val="28"/>
          <w:szCs w:val="32"/>
          <w:rtl/>
        </w:rPr>
        <w:t>و</w:t>
      </w:r>
      <w:r w:rsidRPr="00866AE4">
        <w:rPr>
          <w:rFonts w:ascii="Traditional Arabic" w:cs="Traditional Arabic" w:hint="cs"/>
          <w:sz w:val="28"/>
          <w:szCs w:val="32"/>
          <w:rtl/>
        </w:rPr>
        <w:t xml:space="preserve"> </w:t>
      </w:r>
      <w:r w:rsidRPr="00866AE4">
        <w:rPr>
          <w:rFonts w:ascii="Traditional Arabic" w:cs="Traditional Arabic" w:hint="eastAsia"/>
          <w:sz w:val="28"/>
          <w:szCs w:val="32"/>
          <w:rtl/>
        </w:rPr>
        <w:t>سلم</w:t>
      </w:r>
      <w:r w:rsidRPr="00866AE4">
        <w:rPr>
          <w:rFonts w:ascii="Traditional Arabic" w:cs="Traditional Arabic"/>
          <w:sz w:val="28"/>
          <w:szCs w:val="32"/>
          <w:rtl/>
        </w:rPr>
        <w:t xml:space="preserve"> </w:t>
      </w:r>
      <w:r w:rsidRPr="00866AE4">
        <w:rPr>
          <w:rFonts w:ascii="Traditional Arabic" w:cs="Traditional Arabic" w:hint="eastAsia"/>
          <w:sz w:val="28"/>
          <w:szCs w:val="32"/>
          <w:rtl/>
        </w:rPr>
        <w:t>نصاً</w:t>
      </w:r>
      <w:r w:rsidRPr="00866AE4">
        <w:rPr>
          <w:rFonts w:ascii="Traditional Arabic" w:cs="Traditional Arabic"/>
          <w:sz w:val="28"/>
          <w:szCs w:val="32"/>
          <w:rtl/>
        </w:rPr>
        <w:t xml:space="preserve"> </w:t>
      </w:r>
      <w:r w:rsidRPr="00866AE4">
        <w:rPr>
          <w:rFonts w:ascii="Traditional Arabic" w:cs="Traditional Arabic" w:hint="eastAsia"/>
          <w:sz w:val="28"/>
          <w:szCs w:val="32"/>
          <w:rtl/>
        </w:rPr>
        <w:t>يدل</w:t>
      </w:r>
      <w:r w:rsidRPr="00866AE4">
        <w:rPr>
          <w:rFonts w:ascii="Traditional Arabic" w:cs="Traditional Arabic"/>
          <w:sz w:val="28"/>
          <w:szCs w:val="32"/>
          <w:rtl/>
        </w:rPr>
        <w:t xml:space="preserve"> </w:t>
      </w:r>
      <w:r w:rsidRPr="00866AE4">
        <w:rPr>
          <w:rFonts w:ascii="Traditional Arabic" w:cs="Traditional Arabic" w:hint="eastAsia"/>
          <w:sz w:val="28"/>
          <w:szCs w:val="32"/>
          <w:rtl/>
        </w:rPr>
        <w:t>على</w:t>
      </w:r>
      <w:r w:rsidRPr="00866AE4">
        <w:rPr>
          <w:rFonts w:ascii="Traditional Arabic" w:cs="Traditional Arabic"/>
          <w:sz w:val="28"/>
          <w:szCs w:val="32"/>
          <w:rtl/>
        </w:rPr>
        <w:t xml:space="preserve"> </w:t>
      </w:r>
      <w:r w:rsidRPr="00866AE4">
        <w:rPr>
          <w:rFonts w:ascii="Traditional Arabic" w:cs="Traditional Arabic" w:hint="eastAsia"/>
          <w:sz w:val="28"/>
          <w:szCs w:val="32"/>
          <w:rtl/>
        </w:rPr>
        <w:t>جواز</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مناكحة</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الإنس</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الجن،</w:t>
      </w:r>
      <w:r w:rsidRPr="00866AE4">
        <w:rPr>
          <w:rFonts w:ascii="Traditional Arabic" w:cs="Traditional Arabic"/>
          <w:sz w:val="28"/>
          <w:szCs w:val="32"/>
          <w:rtl/>
        </w:rPr>
        <w:t xml:space="preserve"> </w:t>
      </w:r>
      <w:r w:rsidRPr="00866AE4">
        <w:rPr>
          <w:rFonts w:ascii="Traditional Arabic" w:cs="Traditional Arabic" w:hint="eastAsia"/>
          <w:sz w:val="28"/>
          <w:szCs w:val="32"/>
          <w:rtl/>
        </w:rPr>
        <w:t>بل</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الذي</w:t>
      </w:r>
      <w:r w:rsidRPr="00866AE4">
        <w:rPr>
          <w:rFonts w:ascii="Traditional Arabic" w:cs="Traditional Arabic"/>
          <w:sz w:val="28"/>
          <w:szCs w:val="32"/>
          <w:rtl/>
        </w:rPr>
        <w:t xml:space="preserve"> </w:t>
      </w:r>
      <w:r w:rsidRPr="00866AE4">
        <w:rPr>
          <w:rFonts w:ascii="Traditional Arabic" w:cs="Traditional Arabic" w:hint="eastAsia"/>
          <w:sz w:val="28"/>
          <w:szCs w:val="32"/>
          <w:rtl/>
        </w:rPr>
        <w:t>يستروح</w:t>
      </w:r>
      <w:r w:rsidRPr="00866AE4">
        <w:rPr>
          <w:rFonts w:ascii="Traditional Arabic" w:cs="Traditional Arabic"/>
          <w:sz w:val="28"/>
          <w:szCs w:val="32"/>
          <w:rtl/>
        </w:rPr>
        <w:t xml:space="preserve"> </w:t>
      </w:r>
      <w:r w:rsidRPr="00866AE4">
        <w:rPr>
          <w:rFonts w:ascii="Traditional Arabic" w:cs="Traditional Arabic" w:hint="eastAsia"/>
          <w:sz w:val="28"/>
          <w:szCs w:val="32"/>
          <w:rtl/>
        </w:rPr>
        <w:t>من</w:t>
      </w:r>
      <w:r w:rsidRPr="00866AE4">
        <w:rPr>
          <w:rFonts w:ascii="Traditional Arabic" w:cs="Traditional Arabic"/>
          <w:sz w:val="28"/>
          <w:szCs w:val="32"/>
          <w:rtl/>
        </w:rPr>
        <w:t xml:space="preserve"> </w:t>
      </w:r>
      <w:r w:rsidRPr="00866AE4">
        <w:rPr>
          <w:rFonts w:ascii="Traditional Arabic" w:cs="Traditional Arabic" w:hint="eastAsia"/>
          <w:sz w:val="28"/>
          <w:szCs w:val="32"/>
          <w:rtl/>
        </w:rPr>
        <w:t>ظواهر</w:t>
      </w:r>
      <w:r w:rsidRPr="00866AE4">
        <w:rPr>
          <w:rFonts w:ascii="Traditional Arabic" w:cs="Traditional Arabic"/>
          <w:sz w:val="28"/>
          <w:szCs w:val="32"/>
          <w:rtl/>
        </w:rPr>
        <w:t xml:space="preserve"> </w:t>
      </w:r>
      <w:r w:rsidRPr="00866AE4">
        <w:rPr>
          <w:rFonts w:ascii="Traditional Arabic" w:cs="Traditional Arabic" w:hint="eastAsia"/>
          <w:sz w:val="28"/>
          <w:szCs w:val="32"/>
          <w:rtl/>
        </w:rPr>
        <w:t>ال</w:t>
      </w:r>
      <w:r w:rsidRPr="00866AE4">
        <w:rPr>
          <w:rFonts w:ascii="Traditional Arabic" w:cs="Traditional Arabic" w:hint="cs"/>
          <w:sz w:val="28"/>
          <w:szCs w:val="32"/>
          <w:rtl/>
        </w:rPr>
        <w:t>آ</w:t>
      </w:r>
      <w:r w:rsidRPr="00866AE4">
        <w:rPr>
          <w:rFonts w:ascii="Traditional Arabic" w:cs="Traditional Arabic" w:hint="eastAsia"/>
          <w:sz w:val="28"/>
          <w:szCs w:val="32"/>
          <w:rtl/>
        </w:rPr>
        <w:t>يات</w:t>
      </w:r>
      <w:r w:rsidRPr="00866AE4">
        <w:rPr>
          <w:rFonts w:ascii="Traditional Arabic" w:cs="Traditional Arabic"/>
          <w:sz w:val="28"/>
          <w:szCs w:val="32"/>
          <w:rtl/>
        </w:rPr>
        <w:t xml:space="preserve"> </w:t>
      </w:r>
      <w:r w:rsidRPr="00866AE4">
        <w:rPr>
          <w:rFonts w:ascii="Traditional Arabic" w:cs="Traditional Arabic" w:hint="eastAsia"/>
          <w:sz w:val="28"/>
          <w:szCs w:val="32"/>
          <w:rtl/>
        </w:rPr>
        <w:t>عدم</w:t>
      </w:r>
      <w:r w:rsidRPr="00866AE4">
        <w:rPr>
          <w:rFonts w:ascii="Traditional Arabic" w:cs="Traditional Arabic"/>
          <w:sz w:val="28"/>
          <w:szCs w:val="32"/>
          <w:rtl/>
        </w:rPr>
        <w:t xml:space="preserve"> </w:t>
      </w:r>
      <w:r w:rsidRPr="00866AE4">
        <w:rPr>
          <w:rFonts w:ascii="Traditional Arabic" w:cs="Traditional Arabic" w:hint="eastAsia"/>
          <w:sz w:val="28"/>
          <w:szCs w:val="32"/>
          <w:rtl/>
        </w:rPr>
        <w:t>جوازه</w:t>
      </w:r>
      <w:r w:rsidRPr="00866AE4">
        <w:rPr>
          <w:rFonts w:ascii="Traditional Arabic" w:cs="Traditional Arabic"/>
          <w:sz w:val="28"/>
          <w:szCs w:val="32"/>
          <w:rtl/>
        </w:rPr>
        <w:t>.</w:t>
      </w:r>
    </w:p>
    <w:p w:rsidR="00914303" w:rsidRPr="00866AE4" w:rsidRDefault="00914303" w:rsidP="00866F97">
      <w:pPr>
        <w:pStyle w:val="aa"/>
        <w:widowControl w:val="0"/>
        <w:contextualSpacing/>
        <w:jc w:val="lowKashida"/>
        <w:rPr>
          <w:rFonts w:ascii="Tahoma" w:hAnsi="Tahoma" w:cs="Traditional Arabic"/>
          <w:sz w:val="28"/>
          <w:szCs w:val="32"/>
        </w:rPr>
      </w:pPr>
      <w:r w:rsidRPr="00866AE4">
        <w:rPr>
          <w:rFonts w:cs="Traditional Arabic" w:hint="cs"/>
          <w:sz w:val="28"/>
          <w:szCs w:val="32"/>
          <w:rtl/>
        </w:rPr>
        <w:t>. أضواء البيان (2/415).</w:t>
      </w:r>
    </w:p>
  </w:footnote>
  <w:footnote w:id="1435">
    <w:p w:rsidR="00914303" w:rsidRPr="00866AE4" w:rsidRDefault="00914303" w:rsidP="000369D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قا</w:t>
      </w:r>
      <w:r w:rsidRPr="00866AE4">
        <w:rPr>
          <w:rFonts w:ascii="Traditional Arabic" w:hAnsi="Traditional Arabic" w:cs="Traditional Arabic"/>
          <w:sz w:val="28"/>
          <w:szCs w:val="32"/>
          <w:rtl/>
        </w:rPr>
        <w:t xml:space="preserve">ل الشيخ نجم الدين القمولي في شرح الوسيط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نه حكى عنه أنه كان يجعل من موانع النكاح اختلاف الجنس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يقول لا يجوز للآدمي أن ينكح الجنية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قال القمولي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نظر</w:t>
      </w:r>
      <w:r w:rsidRPr="00866AE4">
        <w:rPr>
          <w:rFonts w:ascii="Traditional Arabic" w:hAnsi="Traditional Arabic" w:cs="Traditional Arabic" w:hint="cs"/>
          <w:sz w:val="28"/>
          <w:szCs w:val="32"/>
          <w:rtl/>
        </w:rPr>
        <w:t>". طبقات الشافعية للسبكي (8/111).</w:t>
      </w:r>
    </w:p>
  </w:footnote>
  <w:footnote w:id="1436">
    <w:p w:rsidR="00914303" w:rsidRPr="00866AE4" w:rsidRDefault="00914303" w:rsidP="000369D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الأشباه و النظائر للسيوطي (ص256), و آكام المرجان (81).</w:t>
      </w:r>
    </w:p>
  </w:footnote>
  <w:footnote w:id="1437">
    <w:p w:rsidR="00914303" w:rsidRPr="00866AE4" w:rsidRDefault="00914303" w:rsidP="000369D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احذروا فراسة المؤمن فإنه ينظر بنور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ينطق بتوفيق الله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ابن جرير عن ثوبان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(ض)</w:t>
      </w:r>
      <w:r w:rsidRPr="00866AE4">
        <w:rPr>
          <w:rFonts w:ascii="Traditional Arabic" w:hAnsi="Traditional Arabic" w:cs="Traditional Arabic" w:hint="cs"/>
          <w:sz w:val="28"/>
          <w:szCs w:val="32"/>
          <w:rtl/>
        </w:rPr>
        <w:t xml:space="preserve">".                                                                                                         </w:t>
      </w:r>
    </w:p>
    <w:p w:rsidR="00914303" w:rsidRPr="00866AE4" w:rsidRDefault="00914303" w:rsidP="00866F97">
      <w:pPr>
        <w:pStyle w:val="aa"/>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ابن جرير الطبري في تفسيره (</w:t>
      </w:r>
      <w:r w:rsidRPr="00866AE4">
        <w:rPr>
          <w:rFonts w:ascii="Traditional Arabic" w:hAnsi="Traditional Arabic" w:cs="Traditional Arabic"/>
          <w:sz w:val="28"/>
          <w:szCs w:val="32"/>
          <w:rtl/>
        </w:rPr>
        <w:t>14/47</w:t>
      </w:r>
      <w:r w:rsidRPr="00866AE4">
        <w:rPr>
          <w:rFonts w:ascii="Traditional Arabic" w:hAnsi="Traditional Arabic" w:cs="Traditional Arabic" w:hint="cs"/>
          <w:sz w:val="28"/>
          <w:szCs w:val="32"/>
          <w:rtl/>
        </w:rPr>
        <w:t>), و أبو نعيم الأصبهاني في الحلية (4/</w:t>
      </w:r>
      <w:r w:rsidRPr="00866AE4">
        <w:rPr>
          <w:rFonts w:ascii="Traditional Arabic" w:hAnsi="Traditional Arabic" w:cs="Traditional Arabic"/>
          <w:sz w:val="28"/>
          <w:szCs w:val="32"/>
          <w:rtl/>
        </w:rPr>
        <w:t>81</w:t>
      </w:r>
      <w:r w:rsidRPr="00866AE4">
        <w:rPr>
          <w:rFonts w:ascii="Traditional Arabic" w:hAnsi="Traditional Arabic" w:cs="Traditional Arabic" w:hint="cs"/>
          <w:sz w:val="28"/>
          <w:szCs w:val="32"/>
          <w:rtl/>
        </w:rPr>
        <w:t xml:space="preserve"> ) و الأربعين على مذهب المتحققين (ص105).</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إسناد منكر فيه</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سليمان</w:t>
      </w:r>
      <w:r w:rsidRPr="00866AE4">
        <w:rPr>
          <w:rFonts w:ascii="Traditional Arabic" w:hAnsi="Traditional Arabic" w:cs="Traditional Arabic"/>
          <w:sz w:val="28"/>
          <w:szCs w:val="32"/>
          <w:rtl/>
        </w:rPr>
        <w:t xml:space="preserve"> بن سلمة</w:t>
      </w:r>
      <w:r w:rsidRPr="00866AE4">
        <w:rPr>
          <w:rFonts w:ascii="Traditional Arabic" w:hAnsi="Traditional Arabic" w:cs="Traditional Arabic" w:hint="cs"/>
          <w:sz w:val="28"/>
          <w:szCs w:val="32"/>
          <w:rtl/>
        </w:rPr>
        <w:t xml:space="preserve"> الخبائري و </w:t>
      </w:r>
      <w:r w:rsidRPr="00866AE4">
        <w:rPr>
          <w:rFonts w:ascii="Traditional Arabic" w:hAnsi="Traditional Arabic" w:cs="Traditional Arabic"/>
          <w:sz w:val="28"/>
          <w:szCs w:val="32"/>
          <w:rtl/>
        </w:rPr>
        <w:t>المؤمل بن سعيد بن يوسف</w:t>
      </w:r>
      <w:r w:rsidRPr="00866AE4">
        <w:rPr>
          <w:rFonts w:ascii="Traditional Arabic" w:hAnsi="Traditional Arabic" w:cs="Traditional Arabic" w:hint="cs"/>
          <w:sz w:val="28"/>
          <w:szCs w:val="32"/>
          <w:rtl/>
        </w:rPr>
        <w:t xml:space="preserve"> و هما ضعيفان جدا.  قال أبو حاتم:"</w:t>
      </w:r>
      <w:r w:rsidRPr="00866AE4">
        <w:rPr>
          <w:rFonts w:ascii="Traditional Arabic" w:hAnsi="Traditional Arabic" w:cs="Traditional Arabic"/>
          <w:sz w:val="28"/>
          <w:szCs w:val="32"/>
          <w:rtl/>
        </w:rPr>
        <w:t>منكر الحديث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سليمان بن سلمة منكر الحديث</w:t>
      </w:r>
      <w:r w:rsidRPr="00866AE4">
        <w:rPr>
          <w:rFonts w:ascii="Traditional Arabic" w:hAnsi="Traditional Arabic" w:cs="Traditional Arabic" w:hint="cs"/>
          <w:sz w:val="28"/>
          <w:szCs w:val="32"/>
          <w:rtl/>
        </w:rPr>
        <w:t>". الجرح و التعديل (8/</w:t>
      </w:r>
      <w:r w:rsidRPr="00866AE4">
        <w:rPr>
          <w:rFonts w:ascii="Traditional Arabic" w:hAnsi="Traditional Arabic" w:cs="Traditional Arabic"/>
          <w:sz w:val="28"/>
          <w:szCs w:val="32"/>
          <w:rtl/>
        </w:rPr>
        <w:t>375</w:t>
      </w:r>
      <w:r w:rsidRPr="00866AE4">
        <w:rPr>
          <w:rFonts w:ascii="Traditional Arabic" w:hAnsi="Traditional Arabic" w:cs="Traditional Arabic" w:hint="cs"/>
          <w:sz w:val="28"/>
          <w:szCs w:val="32"/>
          <w:rtl/>
        </w:rPr>
        <w:t>), و كذا قال البخاري (8/</w:t>
      </w:r>
      <w:r w:rsidRPr="00866AE4">
        <w:rPr>
          <w:rFonts w:ascii="Traditional Arabic" w:hAnsi="Traditional Arabic" w:cs="Traditional Arabic"/>
          <w:sz w:val="28"/>
          <w:szCs w:val="32"/>
          <w:rtl/>
        </w:rPr>
        <w:t>49</w:t>
      </w:r>
      <w:r w:rsidRPr="00866AE4">
        <w:rPr>
          <w:rFonts w:ascii="Traditional Arabic" w:hAnsi="Traditional Arabic" w:cs="Traditional Arabic" w:hint="cs"/>
          <w:sz w:val="28"/>
          <w:szCs w:val="32"/>
          <w:rtl/>
        </w:rPr>
        <w:t xml:space="preserve">).                                                  </w:t>
      </w:r>
    </w:p>
    <w:p w:rsidR="00914303" w:rsidRPr="00866AE4" w:rsidRDefault="00914303" w:rsidP="00866F97">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الحديث أورده الألباني في السلسلة الضعيفة (4/</w:t>
      </w:r>
      <w:r w:rsidRPr="00866AE4">
        <w:rPr>
          <w:rFonts w:ascii="Traditional Arabic" w:hAnsi="Traditional Arabic" w:cs="Traditional Arabic"/>
          <w:sz w:val="28"/>
          <w:szCs w:val="32"/>
          <w:rtl/>
        </w:rPr>
        <w:t>299</w:t>
      </w:r>
      <w:r w:rsidRPr="00866AE4">
        <w:rPr>
          <w:rFonts w:ascii="Traditional Arabic" w:hAnsi="Traditional Arabic" w:cs="Traditional Arabic" w:hint="cs"/>
          <w:sz w:val="28"/>
          <w:szCs w:val="32"/>
          <w:rtl/>
        </w:rPr>
        <w:t>) و سبق تخريج الحديث.</w:t>
      </w:r>
    </w:p>
  </w:footnote>
  <w:footnote w:id="1438">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مضافة من الأصل و غير موجودة في المطبوع من المصباح.</w:t>
      </w:r>
    </w:p>
  </w:footnote>
  <w:footnote w:id="1439">
    <w:p w:rsidR="00914303" w:rsidRPr="00866AE4" w:rsidRDefault="00914303" w:rsidP="00866F97">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(ص69).</w:t>
      </w:r>
    </w:p>
  </w:footnote>
  <w:footnote w:id="1440">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احذروا زلة العالم، فإن زلته تكبكبه في النار</w:t>
      </w:r>
      <w:r w:rsidRPr="00866AE4">
        <w:rPr>
          <w:rFonts w:ascii="Traditional Arabic" w:hAnsi="Traditional Arabic" w:cs="Traditional Arabic" w:hint="cs"/>
          <w:sz w:val="28"/>
          <w:szCs w:val="32"/>
          <w:rtl/>
        </w:rPr>
        <w:t>)</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(فر) عن أبي هريرة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(ض)</w:t>
      </w:r>
      <w:r w:rsidRPr="00866AE4">
        <w:rPr>
          <w:rFonts w:ascii="Traditional Arabic" w:hAnsi="Traditional Arabic" w:cs="Traditional Arabic" w:hint="cs"/>
          <w:sz w:val="28"/>
          <w:szCs w:val="32"/>
          <w:rtl/>
        </w:rPr>
        <w:t>.</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لم أجده في المطبوع من الفردوس للديلمي و هو في المخطوط (ق20/أ), و في زهر الفردوس (رقم 59)</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لم يرمز المصنف له بشئ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 لأن فيه محمد بن ثابت البناني</w:t>
      </w:r>
      <w:r w:rsidRPr="00866AE4">
        <w:rPr>
          <w:rFonts w:ascii="Traditional Arabic" w:hAnsi="Traditional Arabic" w:cs="Traditional Arabic" w:hint="cs"/>
          <w:sz w:val="28"/>
          <w:szCs w:val="32"/>
          <w:rtl/>
        </w:rPr>
        <w:t>) فيض القدير (1/</w:t>
      </w:r>
      <w:r w:rsidRPr="00866AE4">
        <w:rPr>
          <w:rFonts w:ascii="Traditional Arabic" w:hAnsi="Traditional Arabic" w:cs="Traditional Arabic"/>
          <w:sz w:val="28"/>
          <w:szCs w:val="32"/>
          <w:rtl/>
        </w:rPr>
        <w:t>242</w:t>
      </w:r>
      <w:r w:rsidRPr="00866AE4">
        <w:rPr>
          <w:rFonts w:ascii="Traditional Arabic" w:hAnsi="Traditional Arabic" w:cs="Traditional Arabic" w:hint="cs"/>
          <w:sz w:val="28"/>
          <w:szCs w:val="32"/>
          <w:rtl/>
        </w:rPr>
        <w:t xml:space="preserve">). تكلم العلماء على محمد </w:t>
      </w:r>
      <w:r w:rsidRPr="00866AE4">
        <w:rPr>
          <w:rFonts w:ascii="Traditional Arabic" w:hAnsi="Traditional Arabic" w:cs="Traditional Arabic"/>
          <w:sz w:val="28"/>
          <w:szCs w:val="32"/>
          <w:rtl/>
        </w:rPr>
        <w:t>بن ثابت البناني</w:t>
      </w:r>
      <w:r w:rsidRPr="00866AE4">
        <w:rPr>
          <w:rFonts w:ascii="Traditional Arabic" w:hAnsi="Traditional Arabic" w:cs="Traditional Arabic" w:hint="cs"/>
          <w:sz w:val="28"/>
          <w:szCs w:val="32"/>
          <w:rtl/>
        </w:rPr>
        <w:t xml:space="preserve"> في حفظه و ضبطه.</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حجر:"</w:t>
      </w:r>
      <w:r w:rsidRPr="00866AE4">
        <w:rPr>
          <w:rFonts w:ascii="Traditional Arabic" w:hAnsi="Traditional Arabic" w:cs="Traditional Arabic"/>
          <w:sz w:val="28"/>
          <w:szCs w:val="32"/>
          <w:rtl/>
        </w:rPr>
        <w:t>محمد بن ثابت بن أسلم البناني البصري ضعيف من السابعة</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470</w:t>
      </w:r>
      <w:r w:rsidRPr="00866AE4">
        <w:rPr>
          <w:rFonts w:ascii="Traditional Arabic" w:hAnsi="Traditional Arabic" w:cs="Traditional Arabic" w:hint="cs"/>
          <w:sz w:val="28"/>
          <w:szCs w:val="32"/>
          <w:rtl/>
        </w:rPr>
        <w:t xml:space="preserve">).                                                                                 </w:t>
      </w:r>
    </w:p>
    <w:p w:rsidR="00914303" w:rsidRPr="00866AE4" w:rsidRDefault="00914303" w:rsidP="00866F97">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راجع الجرح و التعديل (7/</w:t>
      </w:r>
      <w:r w:rsidRPr="00866AE4">
        <w:rPr>
          <w:rFonts w:ascii="Traditional Arabic" w:hAnsi="Traditional Arabic" w:cs="Traditional Arabic"/>
          <w:sz w:val="28"/>
          <w:szCs w:val="32"/>
          <w:rtl/>
        </w:rPr>
        <w:t>217</w:t>
      </w:r>
      <w:r w:rsidRPr="00866AE4">
        <w:rPr>
          <w:rFonts w:ascii="Traditional Arabic" w:hAnsi="Traditional Arabic" w:cs="Traditional Arabic" w:hint="cs"/>
          <w:sz w:val="28"/>
          <w:szCs w:val="32"/>
          <w:rtl/>
        </w:rPr>
        <w:t>), التاريخ رواية الدوري (4/</w:t>
      </w:r>
      <w:r w:rsidRPr="00866AE4">
        <w:rPr>
          <w:rFonts w:ascii="Traditional Arabic" w:hAnsi="Traditional Arabic" w:cs="Traditional Arabic"/>
          <w:sz w:val="28"/>
          <w:szCs w:val="32"/>
          <w:rtl/>
        </w:rPr>
        <w:t>20</w:t>
      </w:r>
      <w:r w:rsidRPr="00866AE4">
        <w:rPr>
          <w:rFonts w:ascii="Traditional Arabic" w:hAnsi="Traditional Arabic" w:cs="Traditional Arabic" w:hint="cs"/>
          <w:sz w:val="28"/>
          <w:szCs w:val="32"/>
          <w:rtl/>
        </w:rPr>
        <w:t>6), المجروحين (2/</w:t>
      </w:r>
      <w:r w:rsidRPr="00866AE4">
        <w:rPr>
          <w:rFonts w:ascii="Traditional Arabic" w:hAnsi="Traditional Arabic" w:cs="Traditional Arabic"/>
          <w:sz w:val="28"/>
          <w:szCs w:val="32"/>
          <w:rtl/>
        </w:rPr>
        <w:t>252</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441">
    <w:p w:rsidR="00914303" w:rsidRPr="00866AE4" w:rsidRDefault="00914303" w:rsidP="003C3D0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(يتكب) و هو تصحيف. و الصواب ما في (مح1).</w:t>
      </w:r>
    </w:p>
  </w:footnote>
  <w:footnote w:id="1442">
    <w:p w:rsidR="00914303" w:rsidRPr="00866AE4" w:rsidRDefault="00914303" w:rsidP="003C3D0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(ألقيته) والتصويب من كتاب المصباح المنير.</w:t>
      </w:r>
    </w:p>
  </w:footnote>
  <w:footnote w:id="1443">
    <w:p w:rsidR="00914303" w:rsidRPr="00866AE4" w:rsidRDefault="00914303" w:rsidP="003C3D0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سورة النمل آية</w:t>
      </w:r>
      <w:r w:rsidRPr="00866AE4">
        <w:rPr>
          <w:rFonts w:ascii="Traditional Arabic" w:hAnsi="Traditional Arabic" w:cs="Traditional Arabic"/>
          <w:sz w:val="28"/>
          <w:szCs w:val="32"/>
          <w:rtl/>
        </w:rPr>
        <w:t xml:space="preserve"> (90)</w:t>
      </w:r>
      <w:r w:rsidRPr="00866AE4">
        <w:rPr>
          <w:rFonts w:ascii="Traditional Arabic" w:hAnsi="Traditional Arabic" w:cs="Traditional Arabic" w:hint="cs"/>
          <w:sz w:val="28"/>
          <w:szCs w:val="32"/>
          <w:rtl/>
        </w:rPr>
        <w:t>.</w:t>
      </w:r>
    </w:p>
  </w:footnote>
  <w:footnote w:id="1444">
    <w:p w:rsidR="00914303" w:rsidRPr="00866AE4" w:rsidRDefault="00914303" w:rsidP="003C3D0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سورة الملك آية</w:t>
      </w:r>
      <w:r w:rsidRPr="00866AE4">
        <w:rPr>
          <w:rFonts w:ascii="Traditional Arabic" w:hAnsi="Traditional Arabic" w:cs="Traditional Arabic"/>
          <w:sz w:val="28"/>
          <w:szCs w:val="32"/>
          <w:rtl/>
        </w:rPr>
        <w:t xml:space="preserve"> (22)</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445">
    <w:p w:rsidR="00914303" w:rsidRPr="00866AE4" w:rsidRDefault="00914303" w:rsidP="003C3D0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المصباح المنير (ص270).</w:t>
      </w:r>
      <w:r w:rsidRPr="00866AE4">
        <w:rPr>
          <w:rFonts w:ascii="Tahoma" w:hAnsi="Tahoma" w:cs="Traditional Arabic"/>
          <w:sz w:val="28"/>
          <w:szCs w:val="32"/>
        </w:rPr>
        <w:t xml:space="preserve">  </w:t>
      </w:r>
    </w:p>
  </w:footnote>
  <w:footnote w:id="1446">
    <w:p w:rsidR="00914303" w:rsidRPr="00866AE4" w:rsidRDefault="00914303" w:rsidP="003C3D0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احذروا الدنيا فإنها أسحر من هاروت و ماروت</w:t>
      </w:r>
      <w:r w:rsidRPr="00866AE4">
        <w:rPr>
          <w:rFonts w:ascii="Traditional Arabic" w:hAnsi="Traditional Arabic" w:cs="Traditional Arabic" w:hint="cs"/>
          <w:sz w:val="28"/>
          <w:szCs w:val="32"/>
          <w:rtl/>
        </w:rPr>
        <w:t>).</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السيوطي:"ا</w:t>
      </w:r>
      <w:r w:rsidRPr="00866AE4">
        <w:rPr>
          <w:rFonts w:ascii="Traditional Arabic" w:hAnsi="Traditional Arabic" w:cs="Traditional Arabic"/>
          <w:sz w:val="28"/>
          <w:szCs w:val="32"/>
          <w:rtl/>
        </w:rPr>
        <w:t>بن أبي الدنيا في ذم الدنيا (هب) عن أبي الدرداء</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(ض)</w:t>
      </w:r>
      <w:r w:rsidRPr="00866AE4">
        <w:rPr>
          <w:rFonts w:ascii="Traditional Arabic" w:hAnsi="Traditional Arabic" w:cs="Traditional Arabic" w:hint="cs"/>
          <w:sz w:val="28"/>
          <w:szCs w:val="32"/>
          <w:rtl/>
        </w:rPr>
        <w:t>.</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ابن أبي الدنيا (في ذم الدنيا ص</w:t>
      </w:r>
      <w:r w:rsidRPr="00866AE4">
        <w:rPr>
          <w:rFonts w:ascii="Traditional Arabic" w:hAnsi="Traditional Arabic" w:cs="Traditional Arabic"/>
          <w:sz w:val="28"/>
          <w:szCs w:val="32"/>
          <w:rtl/>
        </w:rPr>
        <w:t>69</w:t>
      </w:r>
      <w:r w:rsidRPr="00866AE4">
        <w:rPr>
          <w:rFonts w:ascii="Traditional Arabic" w:hAnsi="Traditional Arabic" w:cs="Traditional Arabic" w:hint="cs"/>
          <w:sz w:val="28"/>
          <w:szCs w:val="32"/>
          <w:rtl/>
        </w:rPr>
        <w:t>), و البيهقي في شعب الإيمان (7/</w:t>
      </w:r>
      <w:r w:rsidRPr="00866AE4">
        <w:rPr>
          <w:rFonts w:ascii="Traditional Arabic" w:hAnsi="Traditional Arabic" w:cs="Traditional Arabic"/>
          <w:sz w:val="28"/>
          <w:szCs w:val="32"/>
          <w:rtl/>
        </w:rPr>
        <w:t>339 رقم10504</w:t>
      </w:r>
      <w:r w:rsidRPr="00866AE4">
        <w:rPr>
          <w:rFonts w:ascii="Traditional Arabic" w:hAnsi="Traditional Arabic" w:cs="Traditional Arabic" w:hint="cs"/>
          <w:sz w:val="28"/>
          <w:szCs w:val="32"/>
          <w:rtl/>
        </w:rPr>
        <w:t>).</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الحديث ضعيف جدا فيه عتبة بن أبي حكيم  ضعيف </w:t>
      </w:r>
      <w:r w:rsidRPr="00866AE4">
        <w:rPr>
          <w:rFonts w:ascii="Traditional Arabic" w:hAnsi="Traditional Arabic" w:cs="Traditional Arabic"/>
          <w:sz w:val="28"/>
          <w:szCs w:val="32"/>
          <w:rtl/>
        </w:rPr>
        <w:t>يخطىء كثيرا</w:t>
      </w:r>
      <w:r w:rsidRPr="00866AE4">
        <w:rPr>
          <w:rFonts w:ascii="Traditional Arabic" w:hAnsi="Traditional Arabic" w:cs="Traditional Arabic" w:hint="cs"/>
          <w:sz w:val="28"/>
          <w:szCs w:val="32"/>
          <w:rtl/>
        </w:rPr>
        <w:t>.</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انظر الجرح و التعديل (6/</w:t>
      </w:r>
      <w:r w:rsidRPr="00866AE4">
        <w:rPr>
          <w:rFonts w:ascii="Traditional Arabic" w:hAnsi="Traditional Arabic" w:cs="Traditional Arabic"/>
          <w:sz w:val="28"/>
          <w:szCs w:val="32"/>
          <w:rtl/>
        </w:rPr>
        <w:t>371</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380</w:t>
      </w:r>
      <w:r w:rsidRPr="00866AE4">
        <w:rPr>
          <w:rFonts w:ascii="Traditional Arabic" w:hAnsi="Traditional Arabic" w:cs="Traditional Arabic" w:hint="cs"/>
          <w:sz w:val="28"/>
          <w:szCs w:val="32"/>
          <w:rtl/>
        </w:rPr>
        <w:t>).</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أبو الدرداء الرهاوي مجهول ذكره ابن أبي حاتم و قال:"أ</w:t>
      </w:r>
      <w:r w:rsidRPr="00866AE4">
        <w:rPr>
          <w:rFonts w:ascii="Traditional Arabic" w:hAnsi="Traditional Arabic" w:cs="Traditional Arabic"/>
          <w:sz w:val="28"/>
          <w:szCs w:val="32"/>
          <w:rtl/>
        </w:rPr>
        <w:t xml:space="preserve">بو الدرداء الرهاوى عن رجل من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صحاب النبي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w:t>
      </w:r>
      <w:r w:rsidRPr="00866AE4">
        <w:rPr>
          <w:rFonts w:ascii="Traditional Arabic" w:hAnsi="Traditional Arabic" w:cs="Traditional Arabic" w:hint="cs"/>
          <w:sz w:val="28"/>
          <w:szCs w:val="32"/>
          <w:rtl/>
        </w:rPr>
        <w:t>". الجرح والتعديل (9/</w:t>
      </w:r>
      <w:r w:rsidRPr="00866AE4">
        <w:rPr>
          <w:rFonts w:ascii="Traditional Arabic" w:hAnsi="Traditional Arabic" w:cs="Traditional Arabic"/>
          <w:sz w:val="28"/>
          <w:szCs w:val="32"/>
          <w:rtl/>
        </w:rPr>
        <w:t>368</w:t>
      </w:r>
      <w:r w:rsidRPr="00866AE4">
        <w:rPr>
          <w:rFonts w:ascii="Traditional Arabic" w:hAnsi="Traditional Arabic" w:cs="Traditional Arabic" w:hint="cs"/>
          <w:sz w:val="28"/>
          <w:szCs w:val="32"/>
          <w:rtl/>
        </w:rPr>
        <w:t xml:space="preserve">).                         </w:t>
      </w:r>
    </w:p>
    <w:p w:rsidR="00914303" w:rsidRPr="00866AE4" w:rsidRDefault="00914303" w:rsidP="00866F97">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قال الذهبي:"عن الرهاوي راوي الحديث </w:t>
      </w:r>
      <w:r w:rsidRPr="00866AE4">
        <w:rPr>
          <w:rFonts w:ascii="Traditional Arabic" w:hAnsi="Traditional Arabic" w:cs="Traditional Arabic"/>
          <w:sz w:val="28"/>
          <w:szCs w:val="32"/>
          <w:rtl/>
        </w:rPr>
        <w:t>لا يدرى من هو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هذا منكر الحديث لا أصل 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الميزان (7/</w:t>
      </w:r>
      <w:r w:rsidRPr="00866AE4">
        <w:rPr>
          <w:rFonts w:ascii="Traditional Arabic" w:hAnsi="Traditional Arabic" w:cs="Traditional Arabic"/>
          <w:sz w:val="28"/>
          <w:szCs w:val="32"/>
          <w:rtl/>
        </w:rPr>
        <w:t xml:space="preserve"> 364</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447">
    <w:p w:rsidR="00914303" w:rsidRPr="00866AE4" w:rsidRDefault="00914303" w:rsidP="003C3D0A">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احذروا الدنيا فانها</w:t>
      </w:r>
      <w:r w:rsidRPr="00866AE4">
        <w:rPr>
          <w:rFonts w:ascii="Traditional Arabic" w:hAnsi="Traditional Arabic" w:cs="Traditional Arabic" w:hint="cs"/>
          <w:sz w:val="28"/>
          <w:szCs w:val="32"/>
          <w:rtl/>
        </w:rPr>
        <w:t xml:space="preserve"> خضرة حلوة).                                            </w:t>
      </w:r>
    </w:p>
    <w:p w:rsidR="00914303" w:rsidRPr="00866AE4" w:rsidRDefault="00914303" w:rsidP="00866F9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في الزهد عن مصعب بن سعد مرسلا</w:t>
      </w:r>
      <w:r w:rsidRPr="00866AE4">
        <w:rPr>
          <w:rFonts w:ascii="Traditional Arabic" w:hAnsi="Traditional Arabic" w:cs="Traditional Arabic" w:hint="cs"/>
          <w:sz w:val="28"/>
          <w:szCs w:val="32"/>
          <w:rtl/>
        </w:rPr>
        <w:t>".</w:t>
      </w:r>
    </w:p>
    <w:p w:rsidR="00914303" w:rsidRPr="00866AE4" w:rsidRDefault="00914303" w:rsidP="005F53E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الإمام أحمد في </w:t>
      </w:r>
      <w:r w:rsidRPr="00866AE4">
        <w:rPr>
          <w:rFonts w:ascii="Traditional Arabic" w:hAnsi="Traditional Arabic" w:cs="Traditional Arabic"/>
          <w:sz w:val="28"/>
          <w:szCs w:val="32"/>
          <w:rtl/>
        </w:rPr>
        <w:t>الزهد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ص12</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99424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 إسناد مرسل و مصعب بن سعد بن أبي وقاص الزهري ثقة من التابعين.انظر التقريب (ص</w:t>
      </w:r>
      <w:r w:rsidRPr="00866AE4">
        <w:rPr>
          <w:rFonts w:ascii="Traditional Arabic" w:hAnsi="Traditional Arabic" w:cs="Traditional Arabic"/>
          <w:sz w:val="28"/>
          <w:szCs w:val="32"/>
          <w:rtl/>
        </w:rPr>
        <w:t>533</w:t>
      </w:r>
      <w:r w:rsidRPr="00866AE4">
        <w:rPr>
          <w:rFonts w:ascii="Traditional Arabic" w:hAnsi="Traditional Arabic" w:cs="Traditional Arabic" w:hint="cs"/>
          <w:sz w:val="28"/>
          <w:szCs w:val="32"/>
          <w:rtl/>
        </w:rPr>
        <w:t>).</w:t>
      </w:r>
    </w:p>
    <w:p w:rsidR="00914303" w:rsidRPr="00866AE4" w:rsidRDefault="00914303" w:rsidP="00994240">
      <w:pPr>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للحديث شاهد أخرجه أبو يعلى في مسنده (2/</w:t>
      </w:r>
      <w:r w:rsidRPr="00866AE4">
        <w:rPr>
          <w:rFonts w:ascii="Traditional Arabic" w:hAnsi="Traditional Arabic" w:cs="Traditional Arabic"/>
          <w:sz w:val="28"/>
          <w:szCs w:val="32"/>
          <w:rtl/>
        </w:rPr>
        <w:t>115</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780</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448">
    <w:p w:rsidR="00914303" w:rsidRPr="00866AE4" w:rsidRDefault="00914303" w:rsidP="003C3D0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(ص232).</w:t>
      </w:r>
    </w:p>
  </w:footnote>
  <w:footnote w:id="1449">
    <w:p w:rsidR="00914303" w:rsidRPr="00866AE4" w:rsidRDefault="00914303" w:rsidP="003C3D0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(6/</w:t>
      </w:r>
      <w:r w:rsidRPr="00866AE4">
        <w:rPr>
          <w:rFonts w:ascii="Traditional Arabic" w:hAnsi="Traditional Arabic" w:cs="Traditional Arabic"/>
          <w:sz w:val="28"/>
          <w:szCs w:val="32"/>
          <w:rtl/>
        </w:rPr>
        <w:t>2317</w:t>
      </w:r>
      <w:r w:rsidRPr="00866AE4">
        <w:rPr>
          <w:rFonts w:ascii="Traditional Arabic" w:hAnsi="Traditional Arabic" w:cs="Traditional Arabic" w:hint="cs"/>
          <w:sz w:val="28"/>
          <w:szCs w:val="32"/>
          <w:rtl/>
        </w:rPr>
        <w:t>).</w:t>
      </w:r>
    </w:p>
  </w:footnote>
  <w:footnote w:id="1450">
    <w:p w:rsidR="00914303" w:rsidRPr="00866AE4" w:rsidRDefault="00914303" w:rsidP="003C3D0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المصباح المنير (ص80).</w:t>
      </w:r>
      <w:r w:rsidRPr="00866AE4">
        <w:rPr>
          <w:rFonts w:ascii="Tahoma" w:hAnsi="Tahoma" w:cs="Traditional Arabic"/>
          <w:sz w:val="28"/>
          <w:szCs w:val="32"/>
          <w:rtl/>
        </w:rPr>
        <w:t xml:space="preserve"> </w:t>
      </w:r>
    </w:p>
  </w:footnote>
  <w:footnote w:id="1451">
    <w:p w:rsidR="00914303" w:rsidRPr="00866AE4" w:rsidRDefault="00914303" w:rsidP="000369D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احذروا الشهوة الخفية العالم يحب أن يجلس إليه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(فر) عن أبي هريرة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(ض)</w:t>
      </w:r>
      <w:r w:rsidRPr="00866AE4">
        <w:rPr>
          <w:rFonts w:ascii="Traditional Arabic" w:hAnsi="Traditional Arabic" w:cs="Traditional Arabic" w:hint="cs"/>
          <w:sz w:val="28"/>
          <w:szCs w:val="32"/>
          <w:rtl/>
        </w:rPr>
        <w:t xml:space="preserve">". الجامع الصغير (1/18).                     </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الديلمي في الفردوس (ق19/ ب).                                                           </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 xml:space="preserve">عن أبي هريرة </w:t>
      </w:r>
      <w:r w:rsidRPr="00866AE4">
        <w:rPr>
          <w:rFonts w:ascii="Traditional Arabic" w:hAnsi="Traditional Arabic" w:cs="Traditional Arabic" w:hint="cs"/>
          <w:sz w:val="28"/>
          <w:szCs w:val="32"/>
          <w:rtl/>
        </w:rPr>
        <w:t xml:space="preserve">رضي الله عنه </w:t>
      </w:r>
      <w:r w:rsidRPr="00866AE4">
        <w:rPr>
          <w:rFonts w:ascii="Traditional Arabic" w:hAnsi="Traditional Arabic" w:cs="Traditional Arabic"/>
          <w:sz w:val="28"/>
          <w:szCs w:val="32"/>
          <w:rtl/>
        </w:rPr>
        <w:t>مرفوعا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5F53E4">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قال ابن حجر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إبراهيم بن محمد الأسلمي متروك</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فيض القدير (1/244).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994240">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w:t>
      </w:r>
      <w:r w:rsidRPr="00866AE4">
        <w:rPr>
          <w:rFonts w:ascii="Traditional Arabic" w:hAnsi="Traditional Arabic" w:cs="Traditional Arabic"/>
          <w:sz w:val="28"/>
          <w:szCs w:val="32"/>
          <w:rtl/>
        </w:rPr>
        <w:t xml:space="preserve"> الشيخ الألباني: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ضعيف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حديث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رقم 3448</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في ضعيف الجامع</w:t>
      </w:r>
      <w:r w:rsidRPr="00866AE4">
        <w:rPr>
          <w:rFonts w:ascii="Traditional Arabic" w:hAnsi="Traditional Arabic" w:cs="Traditional Arabic" w:hint="cs"/>
          <w:sz w:val="28"/>
          <w:szCs w:val="32"/>
          <w:rtl/>
        </w:rPr>
        <w:t>. و ضعيف جدا. في السلسة الضعيفة (5/13 رقم</w:t>
      </w:r>
      <w:r w:rsidRPr="00866AE4">
        <w:rPr>
          <w:rFonts w:ascii="Traditional Arabic" w:hAnsi="Traditional Arabic" w:cs="Traditional Arabic"/>
          <w:sz w:val="28"/>
          <w:szCs w:val="32"/>
          <w:rtl/>
        </w:rPr>
        <w:t>2001</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452">
    <w:p w:rsidR="00914303" w:rsidRPr="00866AE4" w:rsidRDefault="00914303" w:rsidP="000369D5">
      <w:pPr>
        <w:pStyle w:val="aa"/>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أخرجه ابن جرير الطبري في تهذيب الآثار (2/</w:t>
      </w:r>
      <w:r w:rsidRPr="00866AE4">
        <w:rPr>
          <w:rFonts w:ascii="Traditional Arabic" w:hAnsi="Traditional Arabic" w:cs="Traditional Arabic"/>
          <w:sz w:val="28"/>
          <w:szCs w:val="32"/>
          <w:rtl/>
        </w:rPr>
        <w:t>796</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أبى حاتم فى العلل (2/124</w:t>
      </w:r>
      <w:r w:rsidRPr="00866AE4">
        <w:rPr>
          <w:rFonts w:ascii="Traditional Arabic" w:hAnsi="Traditional Arabic" w:cs="Traditional Arabic" w:hint="cs"/>
          <w:sz w:val="28"/>
          <w:szCs w:val="32"/>
          <w:rtl/>
        </w:rPr>
        <w:t xml:space="preserve">), و ابن عدي في الكامل </w:t>
      </w:r>
      <w:r w:rsidRPr="00866AE4">
        <w:rPr>
          <w:rFonts w:ascii="Traditional Arabic" w:hAnsi="Traditional Arabic" w:cs="Traditional Arabic"/>
          <w:sz w:val="28"/>
          <w:szCs w:val="32"/>
          <w:rtl/>
        </w:rPr>
        <w:t>(4/213</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أبو نعيم فى الحلية (7/122)</w:t>
      </w:r>
      <w:r w:rsidRPr="00866AE4">
        <w:rPr>
          <w:rFonts w:ascii="Traditional Arabic" w:hAnsi="Traditional Arabic" w:cs="Traditional Arabic" w:hint="cs"/>
          <w:sz w:val="28"/>
          <w:szCs w:val="32"/>
          <w:rtl/>
        </w:rPr>
        <w:t>, و ال</w:t>
      </w:r>
      <w:r w:rsidRPr="00866AE4">
        <w:rPr>
          <w:rFonts w:ascii="Traditional Arabic" w:hAnsi="Traditional Arabic" w:cs="Traditional Arabic"/>
          <w:sz w:val="28"/>
          <w:szCs w:val="32"/>
          <w:rtl/>
        </w:rPr>
        <w:t>بيهقى فى شعب الإيمان (5/332</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عبد الله بن بديل بن ورقاء الخزاع</w:t>
      </w:r>
      <w:r w:rsidRPr="00866AE4">
        <w:rPr>
          <w:rFonts w:ascii="Traditional Arabic" w:hAnsi="Traditional Arabic" w:cs="Traditional Arabic" w:hint="cs"/>
          <w:sz w:val="28"/>
          <w:szCs w:val="32"/>
          <w:rtl/>
        </w:rPr>
        <w:t xml:space="preserve">ي </w:t>
      </w:r>
      <w:r w:rsidRPr="00866AE4">
        <w:rPr>
          <w:rFonts w:ascii="Traditional Arabic" w:hAnsi="Traditional Arabic" w:cs="Traditional Arabic"/>
          <w:sz w:val="28"/>
          <w:szCs w:val="32"/>
          <w:rtl/>
        </w:rPr>
        <w:t>عن الزهري عن عباد بن تميم عن عمه قال سمعت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يقول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(يا نعايا العرب ثلاثا إن أخوف ما أخاف عليكم الرياء</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الشهوة الخفية)</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اختلف في هذا الحديث في رفعه و وقفه فرواه ابن ورقاء مرفوعا و خالفه جماعة كسفيان بن عيينة و عبد العزيز بن سلمة و صالح بن كيسان عن الزهري فرووه موقوفا على شداد بن أوس و لفظه </w:t>
      </w:r>
      <w:r w:rsidRPr="00866AE4">
        <w:rPr>
          <w:rFonts w:ascii="Traditional Arabic" w:hAnsi="Traditional Arabic" w:cs="Traditional Arabic"/>
          <w:sz w:val="28"/>
          <w:szCs w:val="32"/>
          <w:rtl/>
        </w:rPr>
        <w:t>عن الزهري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أنه استجلس الناس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يقول ارتفعوا ثم قال استووا حتى أحدثكم حديثا فقال حدثني محمود بن الربيع سمع شداد بن أوس لما حضرته الوفاة يقول يا نعايا العرب يا نعايا العرب إني أخاف عليكم هذه الأمة الرياء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الشهوة الخفية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قال الفضل قال سفيان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لم أسمع الزهري استجلس الناس غير هذه المرة</w:t>
      </w:r>
      <w:r w:rsidRPr="00866AE4">
        <w:rPr>
          <w:rFonts w:ascii="Traditional Arabic" w:hAnsi="Traditional Arabic" w:cs="Traditional Arabic" w:hint="cs"/>
          <w:sz w:val="28"/>
          <w:szCs w:val="32"/>
          <w:rtl/>
        </w:rPr>
        <w:t>. تهذيب الآثار (2/</w:t>
      </w:r>
      <w:r w:rsidRPr="00866AE4">
        <w:rPr>
          <w:rFonts w:ascii="Traditional Arabic" w:hAnsi="Traditional Arabic" w:cs="Traditional Arabic"/>
          <w:sz w:val="28"/>
          <w:szCs w:val="32"/>
          <w:rtl/>
        </w:rPr>
        <w:t>797</w:t>
      </w:r>
      <w:r w:rsidRPr="00866AE4">
        <w:rPr>
          <w:rFonts w:ascii="Traditional Arabic" w:hAnsi="Traditional Arabic" w:cs="Traditional Arabic" w:hint="cs"/>
          <w:sz w:val="28"/>
          <w:szCs w:val="32"/>
          <w:rtl/>
        </w:rPr>
        <w:t xml:space="preserve">).                                                              </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أبي حاتم:"</w:t>
      </w:r>
      <w:r w:rsidRPr="00866AE4">
        <w:rPr>
          <w:rFonts w:ascii="Traditional Arabic" w:hAnsi="Traditional Arabic" w:cs="Traditional Arabic"/>
          <w:sz w:val="28"/>
          <w:szCs w:val="32"/>
          <w:rtl/>
        </w:rPr>
        <w:t>قال أب</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ليس هذا الحديث من حديث عباد بن تميم إنما روى هذا الحديث عن الزهر</w:t>
      </w:r>
      <w:r w:rsidRPr="00866AE4">
        <w:rPr>
          <w:rFonts w:ascii="Traditional Arabic" w:hAnsi="Traditional Arabic" w:cs="Traditional Arabic" w:hint="cs"/>
          <w:sz w:val="28"/>
          <w:szCs w:val="32"/>
          <w:rtl/>
        </w:rPr>
        <w:t>ي</w:t>
      </w:r>
      <w:r w:rsidRPr="00866AE4">
        <w:rPr>
          <w:rFonts w:ascii="Traditional Arabic" w:hAnsi="Traditional Arabic" w:cs="Traditional Arabic"/>
          <w:sz w:val="28"/>
          <w:szCs w:val="32"/>
          <w:rtl/>
        </w:rPr>
        <w:t xml:space="preserve"> عن رجل قال قال شداد بن أوس قوله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بمكة رجل يقال له عبد الله بن بديل الخزاع</w:t>
      </w:r>
      <w:r w:rsidRPr="00866AE4">
        <w:rPr>
          <w:rFonts w:ascii="Traditional Arabic" w:hAnsi="Traditional Arabic" w:cs="Traditional Arabic" w:hint="cs"/>
          <w:sz w:val="28"/>
          <w:szCs w:val="32"/>
          <w:rtl/>
        </w:rPr>
        <w:t xml:space="preserve">ي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كان صاحب غلط فلعله أخذه عنه</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الحديث أخرجه  أحمد في المسند (1/1215 رقم17270) مرفوعا عن شداد بن أوس في قصة طويلة من غير طريق الزهري عن شهر بن حوشب و هو كثير الارسال و الأوهام كما قال ابن حجر  التقريب (ص</w:t>
      </w:r>
      <w:r w:rsidRPr="00866AE4">
        <w:rPr>
          <w:rFonts w:ascii="Traditional Arabic" w:hAnsi="Traditional Arabic" w:cs="Traditional Arabic"/>
          <w:sz w:val="28"/>
          <w:szCs w:val="32"/>
          <w:rtl/>
        </w:rPr>
        <w:t xml:space="preserve"> 269</w:t>
      </w:r>
      <w:r w:rsidRPr="00866AE4">
        <w:rPr>
          <w:rFonts w:ascii="Traditional Arabic" w:hAnsi="Traditional Arabic" w:cs="Traditional Arabic" w:hint="cs"/>
          <w:sz w:val="28"/>
          <w:szCs w:val="32"/>
          <w:rtl/>
        </w:rPr>
        <w:t xml:space="preserve">)                                                       </w:t>
      </w:r>
    </w:p>
    <w:p w:rsidR="00914303" w:rsidRPr="00866AE4" w:rsidRDefault="00914303" w:rsidP="00994240">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أحمد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شهر بن حوشب وثقه أحمد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غيره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ضعفه غير واحد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بقية رجاله ثقات</w:t>
      </w:r>
      <w:r w:rsidRPr="00866AE4">
        <w:rPr>
          <w:rFonts w:ascii="Traditional Arabic" w:hAnsi="Traditional Arabic" w:cs="Traditional Arabic" w:hint="cs"/>
          <w:sz w:val="28"/>
          <w:szCs w:val="32"/>
          <w:rtl/>
        </w:rPr>
        <w:t>". مجمع الزوائد (10/</w:t>
      </w:r>
      <w:r w:rsidRPr="00866AE4">
        <w:rPr>
          <w:rFonts w:ascii="Traditional Arabic" w:hAnsi="Traditional Arabic" w:cs="Traditional Arabic"/>
          <w:sz w:val="28"/>
          <w:szCs w:val="32"/>
          <w:rtl/>
        </w:rPr>
        <w:t>378</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453">
    <w:p w:rsidR="00914303" w:rsidRPr="00866AE4" w:rsidRDefault="00914303" w:rsidP="003C3D0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المصباح المنير (ص170).</w:t>
      </w:r>
      <w:r w:rsidRPr="00866AE4">
        <w:rPr>
          <w:rFonts w:ascii="Tahoma" w:hAnsi="Tahoma" w:cs="Traditional Arabic"/>
          <w:sz w:val="28"/>
          <w:szCs w:val="32"/>
          <w:rtl/>
        </w:rPr>
        <w:t xml:space="preserve"> </w:t>
      </w:r>
    </w:p>
  </w:footnote>
  <w:footnote w:id="1454">
    <w:p w:rsidR="00914303" w:rsidRPr="00866AE4" w:rsidRDefault="00914303" w:rsidP="003C3D0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أخرجه ابن ماجه في كتاب الزهد </w:t>
      </w:r>
      <w:r w:rsidRPr="00866AE4">
        <w:rPr>
          <w:rFonts w:ascii="Traditional Arabic" w:hAnsi="Traditional Arabic" w:cs="Traditional Arabic"/>
          <w:sz w:val="28"/>
          <w:szCs w:val="32"/>
          <w:rtl/>
        </w:rPr>
        <w:t>باب الرياء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السمعة </w:t>
      </w:r>
      <w:r w:rsidRPr="00866AE4">
        <w:rPr>
          <w:rFonts w:ascii="Traditional Arabic" w:hAnsi="Traditional Arabic" w:cs="Traditional Arabic" w:hint="cs"/>
          <w:sz w:val="28"/>
          <w:szCs w:val="32"/>
          <w:rtl/>
        </w:rPr>
        <w:t>(2/</w:t>
      </w:r>
      <w:r w:rsidRPr="00866AE4">
        <w:rPr>
          <w:rFonts w:ascii="Traditional Arabic" w:hAnsi="Traditional Arabic" w:cs="Traditional Arabic"/>
          <w:sz w:val="28"/>
          <w:szCs w:val="32"/>
          <w:rtl/>
        </w:rPr>
        <w:t>1406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4205</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من طريق </w:t>
      </w:r>
      <w:r w:rsidRPr="00866AE4">
        <w:rPr>
          <w:rFonts w:ascii="Traditional Arabic" w:hAnsi="Traditional Arabic" w:cs="Traditional Arabic"/>
          <w:sz w:val="28"/>
          <w:szCs w:val="32"/>
          <w:rtl/>
        </w:rPr>
        <w:t>رواد بن الجراح عن عامر بن عبد الله عن الحسن بن ذكوان عن عبادة بن نسي عن شداد بن أوس قال قال رسول الله صلى الله عليه و سلم: (إن أخوف ما أت</w:t>
      </w:r>
      <w:r w:rsidRPr="00866AE4">
        <w:rPr>
          <w:rFonts w:ascii="Traditional Arabic" w:hAnsi="Traditional Arabic" w:cs="Traditional Arabic" w:hint="cs"/>
          <w:sz w:val="28"/>
          <w:szCs w:val="32"/>
          <w:rtl/>
        </w:rPr>
        <w:t>خ</w:t>
      </w:r>
      <w:r w:rsidRPr="00866AE4">
        <w:rPr>
          <w:rFonts w:ascii="Traditional Arabic" w:hAnsi="Traditional Arabic" w:cs="Traditional Arabic"/>
          <w:sz w:val="28"/>
          <w:szCs w:val="32"/>
          <w:rtl/>
        </w:rPr>
        <w:t>وف على أمتي الإشراك بالله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أما إني لست أقول يعبدون شمسا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قمرا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وثنا</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لكن أعمال</w:t>
      </w:r>
      <w:r w:rsidRPr="00866AE4">
        <w:rPr>
          <w:rFonts w:ascii="Traditional Arabic" w:hAnsi="Traditional Arabic" w:cs="Traditional Arabic" w:hint="cs"/>
          <w:sz w:val="28"/>
          <w:szCs w:val="32"/>
          <w:rtl/>
        </w:rPr>
        <w:t>ا</w:t>
      </w:r>
      <w:r w:rsidRPr="00866AE4">
        <w:rPr>
          <w:rFonts w:ascii="Traditional Arabic" w:hAnsi="Traditional Arabic" w:cs="Traditional Arabic"/>
          <w:sz w:val="28"/>
          <w:szCs w:val="32"/>
          <w:rtl/>
        </w:rPr>
        <w:t xml:space="preserve"> لغير الله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شهوة خفية)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هذا إسناد ضعيف فيه </w:t>
      </w:r>
      <w:r w:rsidRPr="00866AE4">
        <w:rPr>
          <w:rFonts w:ascii="Traditional Arabic" w:hAnsi="Traditional Arabic" w:cs="Traditional Arabic"/>
          <w:sz w:val="28"/>
          <w:szCs w:val="32"/>
          <w:rtl/>
        </w:rPr>
        <w:t>رواد بن الجراح العسقلاني صدوق اختلط بأخرة فترك</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211</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شيخه </w:t>
      </w:r>
      <w:r w:rsidRPr="00866AE4">
        <w:rPr>
          <w:rFonts w:ascii="Traditional Arabic" w:hAnsi="Traditional Arabic" w:cs="Traditional Arabic"/>
          <w:sz w:val="28"/>
          <w:szCs w:val="32"/>
          <w:rtl/>
        </w:rPr>
        <w:t>عامر بن عبد الله مجهول من التاسعة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أظن اسم جده يساف بفتح التحتانية ثم مهملة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آخره فاء شيخ لين الحديث</w:t>
      </w:r>
      <w:r w:rsidRPr="00866AE4">
        <w:rPr>
          <w:rFonts w:ascii="Traditional Arabic" w:hAnsi="Traditional Arabic" w:cs="Traditional Arabic" w:hint="cs"/>
          <w:sz w:val="28"/>
          <w:szCs w:val="32"/>
          <w:rtl/>
        </w:rPr>
        <w:t xml:space="preserve"> كما قال ابن حجر. التقريب (</w:t>
      </w:r>
      <w:r w:rsidRPr="00866AE4">
        <w:rPr>
          <w:rFonts w:ascii="Traditional Arabic" w:hAnsi="Traditional Arabic" w:cs="Traditional Arabic"/>
          <w:sz w:val="28"/>
          <w:szCs w:val="32"/>
          <w:rtl/>
        </w:rPr>
        <w:t>288</w:t>
      </w:r>
      <w:r w:rsidRPr="00866AE4">
        <w:rPr>
          <w:rFonts w:ascii="Traditional Arabic" w:hAnsi="Traditional Arabic" w:cs="Traditional Arabic" w:hint="cs"/>
          <w:sz w:val="28"/>
          <w:szCs w:val="32"/>
          <w:rtl/>
        </w:rPr>
        <w:t>), و الحديث أخرجه أحمد في المسند (1/1214رقم17250) من طريق ع</w:t>
      </w:r>
      <w:r w:rsidRPr="00866AE4">
        <w:rPr>
          <w:rFonts w:ascii="Traditional Arabic" w:hAnsi="Traditional Arabic" w:cs="Traditional Arabic"/>
          <w:sz w:val="28"/>
          <w:szCs w:val="32"/>
          <w:rtl/>
        </w:rPr>
        <w:t>بد الواحد بن زيد أخبرنا عبادة بن نسي عن شداد بن أوس</w:t>
      </w:r>
      <w:r w:rsidRPr="00866AE4">
        <w:rPr>
          <w:rFonts w:ascii="Traditional Arabic" w:hAnsi="Traditional Arabic" w:cs="Traditional Arabic" w:hint="cs"/>
          <w:sz w:val="28"/>
          <w:szCs w:val="32"/>
          <w:rtl/>
        </w:rPr>
        <w:t xml:space="preserve"> مرفوعا. و عبد الواحد بن زيد البصري متكلم فيه.</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ابن معين:"</w:t>
      </w:r>
      <w:r w:rsidRPr="00866AE4">
        <w:rPr>
          <w:rFonts w:ascii="Traditional Arabic" w:hAnsi="Traditional Arabic" w:cs="Traditional Arabic"/>
          <w:sz w:val="28"/>
          <w:szCs w:val="32"/>
          <w:rtl/>
        </w:rPr>
        <w:t>ليس حديثه ب</w:t>
      </w:r>
      <w:r w:rsidRPr="00866AE4">
        <w:rPr>
          <w:rFonts w:ascii="Traditional Arabic" w:hAnsi="Traditional Arabic" w:cs="Traditional Arabic" w:hint="cs"/>
          <w:sz w:val="28"/>
          <w:szCs w:val="32"/>
          <w:rtl/>
        </w:rPr>
        <w:t>شيء</w:t>
      </w:r>
      <w:r w:rsidRPr="00866AE4">
        <w:rPr>
          <w:rFonts w:ascii="Traditional Arabic" w:hAnsi="Traditional Arabic" w:cs="Traditional Arabic"/>
          <w:sz w:val="28"/>
          <w:szCs w:val="32"/>
          <w:rtl/>
        </w:rPr>
        <w:t xml:space="preserve"> ضعيف الحديث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قال </w:t>
      </w:r>
      <w:r w:rsidRPr="00866AE4">
        <w:rPr>
          <w:rFonts w:ascii="Traditional Arabic" w:hAnsi="Traditional Arabic" w:cs="Traditional Arabic"/>
          <w:sz w:val="28"/>
          <w:szCs w:val="32"/>
          <w:rtl/>
        </w:rPr>
        <w:t>عمرو بن على</w:t>
      </w:r>
      <w:r w:rsidRPr="00866AE4">
        <w:rPr>
          <w:rFonts w:ascii="Traditional Arabic" w:hAnsi="Traditional Arabic" w:cs="Traditional Arabic" w:hint="cs"/>
          <w:sz w:val="28"/>
          <w:szCs w:val="32"/>
          <w:rtl/>
        </w:rPr>
        <w:t xml:space="preserve"> الفلاس:"</w:t>
      </w:r>
      <w:r w:rsidRPr="00866AE4">
        <w:rPr>
          <w:rFonts w:ascii="Traditional Arabic" w:hAnsi="Traditional Arabic" w:cs="Traditional Arabic"/>
          <w:sz w:val="28"/>
          <w:szCs w:val="32"/>
          <w:rtl/>
        </w:rPr>
        <w:t xml:space="preserve">كان عبد الواحد بن زيد قاصا وكان متروك الحديث، سمعت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با داود و</w:t>
      </w:r>
      <w:r w:rsidRPr="00866AE4">
        <w:rPr>
          <w:rFonts w:ascii="Traditional Arabic" w:hAnsi="Traditional Arabic" w:cs="Traditional Arabic" w:hint="cs"/>
          <w:sz w:val="28"/>
          <w:szCs w:val="32"/>
          <w:rtl/>
        </w:rPr>
        <w:t xml:space="preserve"> أ</w:t>
      </w:r>
      <w:r w:rsidRPr="00866AE4">
        <w:rPr>
          <w:rFonts w:ascii="Traditional Arabic" w:hAnsi="Traditional Arabic" w:cs="Traditional Arabic"/>
          <w:sz w:val="28"/>
          <w:szCs w:val="32"/>
          <w:rtl/>
        </w:rPr>
        <w:t xml:space="preserve">با عاصم يحدثان عنه، قال </w:t>
      </w:r>
      <w:r w:rsidRPr="00866AE4">
        <w:rPr>
          <w:rFonts w:ascii="Traditional Arabic" w:hAnsi="Traditional Arabic" w:cs="Traditional Arabic" w:hint="cs"/>
          <w:sz w:val="28"/>
          <w:szCs w:val="32"/>
          <w:rtl/>
        </w:rPr>
        <w:t>أبو حاتم:"</w:t>
      </w:r>
      <w:r w:rsidRPr="00866AE4">
        <w:rPr>
          <w:rFonts w:ascii="Traditional Arabic" w:hAnsi="Traditional Arabic" w:cs="Traditional Arabic"/>
          <w:sz w:val="28"/>
          <w:szCs w:val="32"/>
          <w:rtl/>
        </w:rPr>
        <w:t>عبد الواحد بن زيد ليس بالقوى في الحديث ضعيف بمرة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p>
    <w:p w:rsidR="00914303" w:rsidRPr="00866AE4" w:rsidRDefault="00914303" w:rsidP="00994240">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الجرح و التعديل (6/</w:t>
      </w:r>
      <w:r w:rsidRPr="00866AE4">
        <w:rPr>
          <w:rFonts w:ascii="Traditional Arabic" w:hAnsi="Traditional Arabic" w:cs="Traditional Arabic"/>
          <w:sz w:val="28"/>
          <w:szCs w:val="32"/>
          <w:rtl/>
        </w:rPr>
        <w:t>20</w:t>
      </w:r>
      <w:r w:rsidRPr="00866AE4">
        <w:rPr>
          <w:rFonts w:ascii="Traditional Arabic" w:hAnsi="Traditional Arabic" w:cs="Traditional Arabic" w:hint="cs"/>
          <w:sz w:val="28"/>
          <w:szCs w:val="32"/>
          <w:rtl/>
        </w:rPr>
        <w:t>), الضعفاء الصغير (ص</w:t>
      </w:r>
      <w:r w:rsidRPr="00866AE4">
        <w:rPr>
          <w:rFonts w:ascii="Traditional Arabic" w:hAnsi="Traditional Arabic" w:cs="Traditional Arabic"/>
          <w:sz w:val="28"/>
          <w:szCs w:val="32"/>
          <w:rtl/>
        </w:rPr>
        <w:t>90</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455">
    <w:p w:rsidR="00914303" w:rsidRPr="00866AE4" w:rsidRDefault="00914303" w:rsidP="000369D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cs="Traditional Arabic" w:hint="cs"/>
          <w:sz w:val="28"/>
          <w:szCs w:val="32"/>
          <w:rtl/>
        </w:rPr>
        <w:t>عبد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الغافر بن إسماعيل بن عبد الغافر</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الفارسي</w:t>
      </w:r>
      <w:r w:rsidRPr="00866AE4">
        <w:rPr>
          <w:rFonts w:ascii="Traditional Arabic" w:hAnsi="Traditional Arabic" w:cs="Traditional Arabic" w:hint="cs"/>
          <w:sz w:val="28"/>
          <w:szCs w:val="32"/>
          <w:rtl/>
        </w:rPr>
        <w:t xml:space="preserve"> أبو الحسن الشافعي</w:t>
      </w:r>
      <w:r w:rsidRPr="00866AE4">
        <w:rPr>
          <w:rFonts w:ascii="Traditional Arabic" w:hAnsi="Traditional Arabic" w:cs="Traditional Arabic"/>
          <w:sz w:val="28"/>
          <w:szCs w:val="32"/>
          <w:rtl/>
        </w:rPr>
        <w:t xml:space="preserve"> من علماء العربية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التاريخ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الحديث.</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فارسي </w:t>
      </w:r>
      <w:r w:rsidRPr="00866AE4">
        <w:rPr>
          <w:rFonts w:ascii="Traditional Arabic" w:hAnsi="Traditional Arabic" w:cs="Traditional Arabic" w:hint="cs"/>
          <w:sz w:val="28"/>
          <w:szCs w:val="32"/>
          <w:rtl/>
        </w:rPr>
        <w:t>الأصل</w:t>
      </w:r>
      <w:r w:rsidRPr="00866AE4">
        <w:rPr>
          <w:rFonts w:ascii="Traditional Arabic" w:hAnsi="Traditional Arabic" w:cs="Traditional Arabic"/>
          <w:sz w:val="28"/>
          <w:szCs w:val="32"/>
          <w:rtl/>
        </w:rPr>
        <w:t>، من أهل نيسابور.</w:t>
      </w:r>
      <w:r w:rsidRPr="00866AE4">
        <w:rPr>
          <w:rFonts w:ascii="Traditional Arabic" w:hAnsi="Traditional Arabic" w:cs="Traditional Arabic" w:hint="cs"/>
          <w:sz w:val="28"/>
          <w:szCs w:val="32"/>
          <w:rtl/>
        </w:rPr>
        <w:t xml:space="preserve"> قال الذهبي:"</w:t>
      </w:r>
      <w:r w:rsidRPr="00866AE4">
        <w:rPr>
          <w:rFonts w:ascii="Traditional Arabic" w:hAnsi="Traditional Arabic" w:cs="Traditional Arabic"/>
          <w:sz w:val="28"/>
          <w:szCs w:val="32"/>
          <w:rtl/>
        </w:rPr>
        <w:t>كان فقيه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محقق</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فصيح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مفوه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محدث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مجود</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أديب</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 كامل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مات سنة تسع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عشرين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خمس مئة </w:t>
      </w:r>
      <w:r w:rsidRPr="00866AE4">
        <w:rPr>
          <w:rFonts w:ascii="Traditional Arabic" w:hAnsi="Traditional Arabic" w:cs="Traditional Arabic" w:hint="cs"/>
          <w:sz w:val="28"/>
          <w:szCs w:val="32"/>
          <w:rtl/>
        </w:rPr>
        <w:t xml:space="preserve">(529هـ)".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994240">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sz w:val="28"/>
          <w:szCs w:val="32"/>
          <w:rtl/>
        </w:rPr>
        <w:t>من كتبه</w:t>
      </w:r>
      <w:r w:rsidRPr="00866AE4">
        <w:rPr>
          <w:rFonts w:ascii="Traditional Arabic" w:hAnsi="Traditional Arabic" w:cs="Traditional Arabic" w:hint="cs"/>
          <w:sz w:val="28"/>
          <w:szCs w:val="32"/>
          <w:rtl/>
        </w:rPr>
        <w:t>: (</w:t>
      </w:r>
      <w:r w:rsidRPr="00866AE4">
        <w:rPr>
          <w:rFonts w:ascii="Traditional Arabic" w:hAnsi="Traditional Arabic" w:cs="Traditional Arabic"/>
          <w:sz w:val="28"/>
          <w:szCs w:val="32"/>
          <w:rtl/>
        </w:rPr>
        <w:t>المفهم لشر</w:t>
      </w:r>
      <w:r w:rsidRPr="00866AE4">
        <w:rPr>
          <w:rFonts w:ascii="Traditional Arabic" w:hAnsi="Traditional Arabic" w:cs="Traditional Arabic" w:hint="cs"/>
          <w:sz w:val="28"/>
          <w:szCs w:val="32"/>
          <w:rtl/>
        </w:rPr>
        <w:t>ح</w:t>
      </w:r>
      <w:r w:rsidRPr="00866AE4">
        <w:rPr>
          <w:rFonts w:ascii="Traditional Arabic" w:hAnsi="Traditional Arabic" w:cs="Traditional Arabic"/>
          <w:sz w:val="28"/>
          <w:szCs w:val="32"/>
          <w:rtl/>
        </w:rPr>
        <w:t xml:space="preserve"> غريب مسلم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السياق</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 تاريخ نيسابور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بلغ به سنة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518 ه</w:t>
      </w:r>
      <w:r w:rsidRPr="00866AE4">
        <w:rPr>
          <w:rFonts w:ascii="Traditional Arabic" w:hAnsi="Traditional Arabic" w:cs="Traditional Arabic" w:hint="cs"/>
          <w:sz w:val="28"/>
          <w:szCs w:val="32"/>
          <w:rtl/>
        </w:rPr>
        <w:t>ـ)</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مجمع الغرائب</w:t>
      </w:r>
      <w:r w:rsidRPr="00866AE4">
        <w:rPr>
          <w:rFonts w:ascii="Traditional Arabic" w:hAnsi="Traditional Arabic" w:cs="Traditional Arabic" w:hint="cs"/>
          <w:sz w:val="28"/>
          <w:szCs w:val="32"/>
          <w:rtl/>
        </w:rPr>
        <w:t xml:space="preserve"> في غريب الحديث)</w:t>
      </w:r>
      <w:r w:rsidRPr="00866AE4">
        <w:rPr>
          <w:rFonts w:cs="Traditional Arabic" w:hint="cs"/>
          <w:sz w:val="28"/>
          <w:szCs w:val="32"/>
          <w:rtl/>
        </w:rPr>
        <w:t>. سير أعلام النبلاء (20/16)، طبقات الشافعية للسبكي (7/</w:t>
      </w:r>
      <w:r w:rsidRPr="00866AE4">
        <w:rPr>
          <w:rFonts w:cs="Traditional Arabic"/>
          <w:sz w:val="28"/>
          <w:szCs w:val="32"/>
          <w:rtl/>
        </w:rPr>
        <w:t>174</w:t>
      </w:r>
      <w:r w:rsidRPr="00866AE4">
        <w:rPr>
          <w:rFonts w:cs="Traditional Arabic" w:hint="cs"/>
          <w:sz w:val="28"/>
          <w:szCs w:val="32"/>
          <w:rtl/>
        </w:rPr>
        <w:t>), الأعلام (4/31).</w:t>
      </w:r>
    </w:p>
  </w:footnote>
  <w:footnote w:id="1456">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غريب الحديث لأبي عبيد ا</w:t>
      </w:r>
      <w:r w:rsidRPr="00866AE4">
        <w:rPr>
          <w:rFonts w:ascii="Traditional Arabic" w:hAnsi="Traditional Arabic" w:cs="Traditional Arabic"/>
          <w:sz w:val="28"/>
          <w:szCs w:val="32"/>
          <w:rtl/>
        </w:rPr>
        <w:t>لقاسم بن سلام الهروي</w:t>
      </w:r>
      <w:r w:rsidRPr="00866AE4">
        <w:rPr>
          <w:rFonts w:ascii="Traditional Arabic" w:hAnsi="Traditional Arabic" w:cs="Traditional Arabic" w:hint="cs"/>
          <w:sz w:val="28"/>
          <w:szCs w:val="32"/>
          <w:rtl/>
        </w:rPr>
        <w:t xml:space="preserve"> (4/</w:t>
      </w:r>
      <w:r w:rsidRPr="00866AE4">
        <w:rPr>
          <w:rFonts w:ascii="Traditional Arabic" w:hAnsi="Traditional Arabic" w:cs="Traditional Arabic"/>
          <w:sz w:val="28"/>
          <w:szCs w:val="32"/>
          <w:rtl/>
        </w:rPr>
        <w:t>171</w:t>
      </w:r>
      <w:r w:rsidRPr="00866AE4">
        <w:rPr>
          <w:rFonts w:ascii="Traditional Arabic" w:hAnsi="Traditional Arabic" w:cs="Traditional Arabic" w:hint="cs"/>
          <w:sz w:val="28"/>
          <w:szCs w:val="32"/>
          <w:rtl/>
        </w:rPr>
        <w:t>).</w:t>
      </w:r>
    </w:p>
  </w:footnote>
  <w:footnote w:id="1457">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تهذيب اللغة للأزهري (2/350) النهاية في غريب الحديث (2/</w:t>
      </w:r>
      <w:r w:rsidRPr="00866AE4">
        <w:rPr>
          <w:rFonts w:ascii="Traditional Arabic" w:hAnsi="Traditional Arabic" w:cs="Traditional Arabic"/>
          <w:sz w:val="28"/>
          <w:szCs w:val="32"/>
          <w:rtl/>
        </w:rPr>
        <w:t>1259</w:t>
      </w:r>
      <w:r w:rsidRPr="00866AE4">
        <w:rPr>
          <w:rFonts w:ascii="Traditional Arabic" w:hAnsi="Traditional Arabic" w:cs="Traditional Arabic" w:hint="cs"/>
          <w:sz w:val="28"/>
          <w:szCs w:val="32"/>
          <w:rtl/>
        </w:rPr>
        <w:t>).</w:t>
      </w:r>
    </w:p>
  </w:footnote>
  <w:footnote w:id="1458">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غريب الحديث لابن الجوزي</w:t>
      </w:r>
      <w:r w:rsidRPr="00866AE4">
        <w:rPr>
          <w:rFonts w:ascii="Traditional Arabic" w:hAnsi="Traditional Arabic" w:cs="Traditional Arabic" w:hint="cs"/>
          <w:sz w:val="28"/>
          <w:szCs w:val="32"/>
          <w:rtl/>
        </w:rPr>
        <w:t xml:space="preserve"> (1/</w:t>
      </w:r>
      <w:r w:rsidRPr="00866AE4">
        <w:rPr>
          <w:rFonts w:ascii="Traditional Arabic" w:hAnsi="Traditional Arabic" w:cs="Traditional Arabic"/>
          <w:sz w:val="28"/>
          <w:szCs w:val="32"/>
          <w:rtl/>
        </w:rPr>
        <w:t>571</w:t>
      </w:r>
      <w:r w:rsidRPr="00866AE4">
        <w:rPr>
          <w:rFonts w:ascii="Traditional Arabic" w:hAnsi="Traditional Arabic" w:cs="Traditional Arabic" w:hint="cs"/>
          <w:sz w:val="28"/>
          <w:szCs w:val="32"/>
          <w:rtl/>
        </w:rPr>
        <w:t>).</w:t>
      </w:r>
    </w:p>
  </w:footnote>
  <w:footnote w:id="1459">
    <w:p w:rsidR="00914303" w:rsidRPr="00866AE4" w:rsidRDefault="00914303" w:rsidP="000369D5">
      <w:pPr>
        <w:pStyle w:val="aa"/>
        <w:widowControl w:val="0"/>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1</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أخرجه أحمد </w:t>
      </w:r>
      <w:r w:rsidRPr="00866AE4">
        <w:rPr>
          <w:rFonts w:ascii="Traditional Arabic" w:hAnsi="Traditional Arabic" w:cs="Traditional Arabic"/>
          <w:sz w:val="28"/>
          <w:szCs w:val="32"/>
          <w:rtl/>
        </w:rPr>
        <w:t>بن حنبل في مسنده</w:t>
      </w:r>
      <w:r w:rsidRPr="00866AE4">
        <w:rPr>
          <w:rFonts w:ascii="Traditional Arabic" w:hAnsi="Traditional Arabic" w:cs="Traditional Arabic" w:hint="cs"/>
          <w:sz w:val="28"/>
          <w:szCs w:val="32"/>
          <w:rtl/>
        </w:rPr>
        <w:t xml:space="preserve">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1214 رقم17250), و الطبراني في الكبير (7/</w:t>
      </w:r>
      <w:r w:rsidRPr="00866AE4">
        <w:rPr>
          <w:rFonts w:ascii="Traditional Arabic" w:hAnsi="Traditional Arabic" w:cs="Traditional Arabic"/>
          <w:sz w:val="28"/>
          <w:szCs w:val="32"/>
          <w:rtl/>
        </w:rPr>
        <w:t>284</w:t>
      </w:r>
      <w:r w:rsidRPr="00866AE4">
        <w:rPr>
          <w:rFonts w:ascii="Traditional Arabic" w:hAnsi="Traditional Arabic" w:cs="Traditional Arabic" w:hint="cs"/>
          <w:sz w:val="28"/>
          <w:szCs w:val="32"/>
          <w:rtl/>
        </w:rPr>
        <w:t xml:space="preserve">), و الحاكم في المستدرك </w:t>
      </w:r>
      <w:r w:rsidRPr="00866AE4">
        <w:rPr>
          <w:rFonts w:ascii="Traditional Arabic" w:hAnsi="Traditional Arabic" w:cs="Traditional Arabic"/>
          <w:sz w:val="28"/>
          <w:szCs w:val="32"/>
          <w:rtl/>
        </w:rPr>
        <w:t>(4/366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7940</w:t>
      </w:r>
      <w:r w:rsidRPr="00866AE4">
        <w:rPr>
          <w:rFonts w:ascii="Traditional Arabic" w:hAnsi="Traditional Arabic" w:cs="Traditional Arabic" w:hint="cs"/>
          <w:sz w:val="28"/>
          <w:szCs w:val="32"/>
          <w:rtl/>
        </w:rPr>
        <w:t>), و الحكيم الترمذي في نوادر الأصول (4/</w:t>
      </w:r>
      <w:r w:rsidRPr="00866AE4">
        <w:rPr>
          <w:rFonts w:ascii="Traditional Arabic" w:hAnsi="Traditional Arabic" w:cs="Traditional Arabic"/>
          <w:sz w:val="28"/>
          <w:szCs w:val="32"/>
          <w:rtl/>
        </w:rPr>
        <w:t>151</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460">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انظر شرح سنن ابن ماجه للسيوطي (1/310).</w:t>
      </w:r>
    </w:p>
  </w:footnote>
  <w:footnote w:id="1461">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النهاية في غريب الحديث (2/</w:t>
      </w:r>
      <w:r w:rsidRPr="00866AE4">
        <w:rPr>
          <w:rFonts w:ascii="Traditional Arabic" w:hAnsi="Traditional Arabic" w:cs="Traditional Arabic"/>
          <w:sz w:val="28"/>
          <w:szCs w:val="32"/>
          <w:rtl/>
        </w:rPr>
        <w:t>1259</w:t>
      </w:r>
      <w:r w:rsidRPr="00866AE4">
        <w:rPr>
          <w:rFonts w:ascii="Traditional Arabic" w:hAnsi="Traditional Arabic" w:cs="Traditional Arabic" w:hint="cs"/>
          <w:sz w:val="28"/>
          <w:szCs w:val="32"/>
          <w:rtl/>
        </w:rPr>
        <w:t>).</w:t>
      </w:r>
    </w:p>
  </w:footnote>
  <w:footnote w:id="1462">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التقريب (ص</w:t>
      </w:r>
      <w:r w:rsidRPr="00866AE4">
        <w:rPr>
          <w:rFonts w:ascii="Traditional Arabic" w:hAnsi="Traditional Arabic" w:cs="Traditional Arabic"/>
          <w:sz w:val="28"/>
          <w:szCs w:val="32"/>
          <w:rtl/>
        </w:rPr>
        <w:t>93</w:t>
      </w:r>
      <w:r w:rsidRPr="00866AE4">
        <w:rPr>
          <w:rFonts w:ascii="Traditional Arabic" w:hAnsi="Traditional Arabic" w:cs="Traditional Arabic" w:hint="cs"/>
          <w:sz w:val="28"/>
          <w:szCs w:val="32"/>
          <w:rtl/>
        </w:rPr>
        <w:t>).</w:t>
      </w:r>
    </w:p>
  </w:footnote>
  <w:footnote w:id="1463">
    <w:p w:rsidR="00914303" w:rsidRPr="00866AE4" w:rsidRDefault="00914303" w:rsidP="000369D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5</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احذروا الشهرتين الصوف و الخز</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قال </w:t>
      </w:r>
      <w:r w:rsidRPr="00866AE4">
        <w:rPr>
          <w:rFonts w:ascii="Traditional Arabic" w:hAnsi="Traditional Arabic" w:cs="Traditional Arabic"/>
          <w:sz w:val="28"/>
          <w:szCs w:val="32"/>
          <w:rtl/>
        </w:rPr>
        <w:t>السيوطي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أبو عبد</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 xml:space="preserve">الرحمن السلمي في سنن الصوفية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فر</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(ض)</w:t>
      </w:r>
      <w:r w:rsidRPr="00866AE4">
        <w:rPr>
          <w:rFonts w:ascii="Traditional Arabic" w:hAnsi="Traditional Arabic" w:cs="Traditional Arabic"/>
          <w:sz w:val="28"/>
          <w:szCs w:val="32"/>
          <w:rtl/>
        </w:rPr>
        <w:t xml:space="preserve"> عن عائشة</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الديلمي في الفردوس (1/</w:t>
      </w:r>
      <w:r w:rsidRPr="00866AE4">
        <w:rPr>
          <w:rFonts w:ascii="Traditional Arabic" w:hAnsi="Traditional Arabic" w:cs="Traditional Arabic"/>
          <w:sz w:val="28"/>
          <w:szCs w:val="32"/>
          <w:rtl/>
        </w:rPr>
        <w:t>83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258</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عن عائشة</w:t>
      </w:r>
      <w:r w:rsidRPr="00866AE4">
        <w:rPr>
          <w:rFonts w:ascii="Traditional Arabic" w:hAnsi="Traditional Arabic" w:cs="Traditional Arabic" w:hint="cs"/>
          <w:sz w:val="28"/>
          <w:szCs w:val="32"/>
          <w:rtl/>
        </w:rPr>
        <w:t xml:space="preserve"> رضي الله عنها</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مرفوعا. </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 xml:space="preserve">فيه </w:t>
      </w:r>
      <w:r w:rsidRPr="00866AE4">
        <w:rPr>
          <w:rFonts w:ascii="Traditional Arabic" w:hAnsi="Traditional Arabic" w:cs="Traditional Arabic" w:hint="cs"/>
          <w:sz w:val="28"/>
          <w:szCs w:val="32"/>
          <w:rtl/>
        </w:rPr>
        <w:t xml:space="preserve">أحمد بن </w:t>
      </w:r>
      <w:r w:rsidRPr="00866AE4">
        <w:rPr>
          <w:rFonts w:ascii="Traditional Arabic" w:hAnsi="Traditional Arabic" w:cs="Traditional Arabic"/>
          <w:sz w:val="28"/>
          <w:szCs w:val="32"/>
          <w:rtl/>
        </w:rPr>
        <w:t>الحسين الصفار كذبوه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فيض القدير (1/244).                          </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الألباني:"</w:t>
      </w:r>
      <w:r w:rsidRPr="00866AE4">
        <w:rPr>
          <w:rFonts w:ascii="Traditional Arabic" w:hAnsi="Traditional Arabic" w:cs="Traditional Arabic"/>
          <w:sz w:val="28"/>
          <w:szCs w:val="32"/>
          <w:rtl/>
        </w:rPr>
        <w:t>موضوع</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انظر حديث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رقم</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192</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في ضعيف الجامع.</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قال أيضا:"هذا حديث موضوع. فيه </w:t>
      </w:r>
      <w:r w:rsidRPr="00866AE4">
        <w:rPr>
          <w:rFonts w:ascii="Traditional Arabic" w:hAnsi="Traditional Arabic" w:cs="Traditional Arabic"/>
          <w:sz w:val="28"/>
          <w:szCs w:val="32"/>
          <w:rtl/>
        </w:rPr>
        <w:t xml:space="preserve">الحسين بن </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حمد الصفار الهروي</w:t>
      </w:r>
      <w:r w:rsidRPr="00866AE4">
        <w:rPr>
          <w:rFonts w:ascii="Traditional Arabic" w:hAnsi="Traditional Arabic" w:cs="Traditional Arabic" w:hint="cs"/>
          <w:sz w:val="28"/>
          <w:szCs w:val="32"/>
          <w:rtl/>
        </w:rPr>
        <w:t>". انظر سلسلة الأحاديث الضعيفة (4/</w:t>
      </w:r>
      <w:r w:rsidRPr="00866AE4">
        <w:rPr>
          <w:rFonts w:ascii="Traditional Arabic" w:hAnsi="Traditional Arabic" w:cs="Traditional Arabic"/>
          <w:sz w:val="28"/>
          <w:szCs w:val="32"/>
          <w:rtl/>
        </w:rPr>
        <w:t>461</w:t>
      </w:r>
      <w:r w:rsidRPr="00866AE4">
        <w:rPr>
          <w:rFonts w:ascii="Traditional Arabic" w:hAnsi="Traditional Arabic" w:cs="Traditional Arabic" w:hint="cs"/>
          <w:sz w:val="28"/>
          <w:szCs w:val="32"/>
          <w:rtl/>
        </w:rPr>
        <w:t>).</w:t>
      </w:r>
    </w:p>
    <w:p w:rsidR="00914303" w:rsidRPr="00866AE4" w:rsidRDefault="00914303" w:rsidP="00994240">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قال الحاكم عن الحسين الصفار:" </w:t>
      </w:r>
      <w:r w:rsidRPr="00866AE4">
        <w:rPr>
          <w:rFonts w:ascii="Traditional Arabic" w:hAnsi="Traditional Arabic" w:cs="Traditional Arabic"/>
          <w:sz w:val="28"/>
          <w:szCs w:val="32"/>
          <w:rtl/>
        </w:rPr>
        <w:t>كذاب لا يشتغل بالسؤال عنه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سؤالات السجزي للحاكم (ص</w:t>
      </w:r>
      <w:r w:rsidRPr="00866AE4">
        <w:rPr>
          <w:rFonts w:ascii="Traditional Arabic" w:hAnsi="Traditional Arabic" w:cs="Traditional Arabic"/>
          <w:sz w:val="28"/>
          <w:szCs w:val="32"/>
          <w:rtl/>
        </w:rPr>
        <w:t>62</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464">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الجامع الكبير (1/12)</w:t>
      </w:r>
    </w:p>
  </w:footnote>
  <w:footnote w:id="1465">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2/515</w:t>
      </w:r>
      <w:r w:rsidRPr="00866AE4">
        <w:rPr>
          <w:rFonts w:ascii="Traditional Arabic" w:hAnsi="Traditional Arabic" w:cs="Traditional Arabic" w:hint="cs"/>
          <w:sz w:val="28"/>
          <w:szCs w:val="32"/>
          <w:rtl/>
        </w:rPr>
        <w:t>).</w:t>
      </w:r>
    </w:p>
  </w:footnote>
  <w:footnote w:id="1466">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(2/</w:t>
      </w:r>
      <w:r w:rsidRPr="00866AE4">
        <w:rPr>
          <w:rFonts w:ascii="Traditional Arabic" w:hAnsi="Traditional Arabic" w:cs="Traditional Arabic"/>
          <w:sz w:val="28"/>
          <w:szCs w:val="32"/>
          <w:rtl/>
        </w:rPr>
        <w:t>705</w:t>
      </w:r>
      <w:r w:rsidRPr="00866AE4">
        <w:rPr>
          <w:rFonts w:ascii="Traditional Arabic" w:hAnsi="Traditional Arabic" w:cs="Traditional Arabic" w:hint="cs"/>
          <w:sz w:val="28"/>
          <w:szCs w:val="32"/>
          <w:rtl/>
        </w:rPr>
        <w:t>).</w:t>
      </w:r>
    </w:p>
  </w:footnote>
  <w:footnote w:id="1467">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النهاية في غريب </w:t>
      </w:r>
      <w:r w:rsidRPr="00866AE4">
        <w:rPr>
          <w:rFonts w:ascii="Traditional Arabic" w:hAnsi="Traditional Arabic" w:cs="Traditional Arabic" w:hint="cs"/>
          <w:sz w:val="28"/>
          <w:szCs w:val="32"/>
          <w:rtl/>
        </w:rPr>
        <w:t>الحديث (</w:t>
      </w:r>
      <w:r w:rsidRPr="00866AE4">
        <w:rPr>
          <w:rFonts w:ascii="Traditional Arabic" w:hAnsi="Traditional Arabic" w:cs="Traditional Arabic"/>
          <w:sz w:val="28"/>
          <w:szCs w:val="32"/>
          <w:rtl/>
        </w:rPr>
        <w:t>2/28</w:t>
      </w:r>
      <w:r w:rsidRPr="00866AE4">
        <w:rPr>
          <w:rFonts w:ascii="Traditional Arabic" w:hAnsi="Traditional Arabic" w:cs="Traditional Arabic" w:hint="cs"/>
          <w:sz w:val="28"/>
          <w:szCs w:val="32"/>
          <w:rtl/>
        </w:rPr>
        <w:t>).</w:t>
      </w:r>
    </w:p>
  </w:footnote>
  <w:footnote w:id="1468">
    <w:p w:rsidR="00914303" w:rsidRPr="00866AE4" w:rsidRDefault="00914303" w:rsidP="000369D5">
      <w:pPr>
        <w:pStyle w:val="aa"/>
        <w:widowControl w:val="0"/>
        <w:ind w:left="454" w:hanging="454"/>
        <w:contextualSpacing/>
        <w:jc w:val="lowKashida"/>
        <w:rPr>
          <w:rFonts w:ascii="Tahoma" w:hAnsi="Tahoma"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sz w:val="28"/>
          <w:szCs w:val="32"/>
          <w:rtl/>
        </w:rPr>
        <w:t xml:space="preserve">مشارق الأنوار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1/233</w:t>
      </w:r>
      <w:r w:rsidRPr="00866AE4">
        <w:rPr>
          <w:rFonts w:ascii="Tahoma" w:hAnsi="Tahoma" w:cs="Traditional Arabic" w:hint="cs"/>
          <w:sz w:val="28"/>
          <w:szCs w:val="32"/>
          <w:rtl/>
        </w:rPr>
        <w:t>).</w:t>
      </w:r>
    </w:p>
  </w:footnote>
  <w:footnote w:id="1469">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(90).</w:t>
      </w:r>
    </w:p>
  </w:footnote>
  <w:footnote w:id="1470">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(128).</w:t>
      </w:r>
      <w:r w:rsidRPr="00866AE4">
        <w:rPr>
          <w:rFonts w:ascii="Tahoma" w:hAnsi="Tahoma" w:cs="Traditional Arabic"/>
          <w:sz w:val="28"/>
          <w:szCs w:val="32"/>
        </w:rPr>
        <w:t xml:space="preserve"> </w:t>
      </w:r>
    </w:p>
  </w:footnote>
  <w:footnote w:id="1471">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(3/</w:t>
      </w:r>
      <w:r w:rsidRPr="00866AE4">
        <w:rPr>
          <w:rFonts w:ascii="Traditional Arabic" w:hAnsi="Traditional Arabic" w:cs="Traditional Arabic"/>
          <w:sz w:val="28"/>
          <w:szCs w:val="32"/>
          <w:rtl/>
        </w:rPr>
        <w:t>1239</w:t>
      </w:r>
      <w:r w:rsidRPr="00866AE4">
        <w:rPr>
          <w:rFonts w:ascii="Traditional Arabic" w:hAnsi="Traditional Arabic" w:cs="Traditional Arabic" w:hint="cs"/>
          <w:sz w:val="28"/>
          <w:szCs w:val="32"/>
          <w:rtl/>
        </w:rPr>
        <w:t>).</w:t>
      </w:r>
    </w:p>
  </w:footnote>
  <w:footnote w:id="1472">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(القطاعة) و الصواب ما في (مح1) و كذا هو في كتاب الصحاح المطبوع.</w:t>
      </w:r>
    </w:p>
  </w:footnote>
  <w:footnote w:id="1473">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(3/</w:t>
      </w:r>
      <w:r w:rsidRPr="00866AE4">
        <w:rPr>
          <w:rFonts w:ascii="Traditional Arabic" w:hAnsi="Traditional Arabic" w:cs="Traditional Arabic"/>
          <w:sz w:val="28"/>
          <w:szCs w:val="32"/>
          <w:rtl/>
        </w:rPr>
        <w:t>1239</w:t>
      </w:r>
      <w:r w:rsidRPr="00866AE4">
        <w:rPr>
          <w:rFonts w:ascii="Traditional Arabic" w:hAnsi="Traditional Arabic" w:cs="Traditional Arabic" w:hint="cs"/>
          <w:sz w:val="28"/>
          <w:szCs w:val="32"/>
          <w:rtl/>
        </w:rPr>
        <w:t>).</w:t>
      </w:r>
    </w:p>
  </w:footnote>
  <w:footnote w:id="1474">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في الأصل (قطع) و هو تصحيف. و الصواب ما أثبتناه من المطبوع من كتاب المصباح.</w:t>
      </w:r>
    </w:p>
  </w:footnote>
  <w:footnote w:id="1475">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6</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 ص128).</w:t>
      </w:r>
    </w:p>
  </w:footnote>
  <w:footnote w:id="1476">
    <w:p w:rsidR="00914303" w:rsidRPr="00866AE4" w:rsidRDefault="00914303" w:rsidP="000369D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7</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احذروا صفر الوجوه فإنه إن لم يكن من علة أو سهر فإنه من غل في قلوبهم للمسلمين</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(فر) عن ابن عباس</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(ض)</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sz w:val="28"/>
          <w:szCs w:val="32"/>
          <w:rtl/>
        </w:rPr>
        <w:t>أخرجه الديلم</w:t>
      </w:r>
      <w:r w:rsidRPr="00866AE4">
        <w:rPr>
          <w:rFonts w:ascii="Traditional Arabic" w:hAnsi="Traditional Arabic" w:cs="Traditional Arabic" w:hint="cs"/>
          <w:sz w:val="28"/>
          <w:szCs w:val="32"/>
          <w:rtl/>
        </w:rPr>
        <w:t>ي في الفردوس (ق20/أ), و لم أجده في المطبوع. و هو في زهر الفردوس لابن حجر (رقم 62).</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المناوي:"</w:t>
      </w:r>
      <w:r w:rsidRPr="00866AE4">
        <w:rPr>
          <w:rFonts w:ascii="Traditional Arabic" w:hAnsi="Traditional Arabic" w:cs="Traditional Arabic"/>
          <w:sz w:val="28"/>
          <w:szCs w:val="32"/>
          <w:rtl/>
        </w:rPr>
        <w:t>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زيد بن حبان</w:t>
      </w:r>
      <w:r w:rsidRPr="00866AE4">
        <w:rPr>
          <w:rFonts w:ascii="Traditional Arabic" w:hAnsi="Traditional Arabic" w:cs="Traditional Arabic" w:hint="cs"/>
          <w:sz w:val="28"/>
          <w:szCs w:val="32"/>
          <w:rtl/>
        </w:rPr>
        <w:t>". فيض القدير(1/245).</w:t>
      </w:r>
    </w:p>
    <w:p w:rsidR="00914303" w:rsidRPr="00866AE4" w:rsidRDefault="00914303" w:rsidP="00994240">
      <w:pPr>
        <w:pStyle w:val="aa"/>
        <w:widowControl w:val="0"/>
        <w:ind w:left="454" w:hanging="454"/>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الألباني:"موضوع". السلسلة الضعيفة (5/</w:t>
      </w:r>
      <w:r w:rsidRPr="00866AE4">
        <w:rPr>
          <w:rFonts w:ascii="Traditional Arabic" w:hAnsi="Traditional Arabic" w:cs="Traditional Arabic"/>
          <w:sz w:val="28"/>
          <w:szCs w:val="32"/>
          <w:rtl/>
        </w:rPr>
        <w:t>86</w:t>
      </w:r>
      <w:r w:rsidRPr="00866AE4">
        <w:rPr>
          <w:rFonts w:ascii="Traditional Arabic" w:hAnsi="Traditional Arabic" w:cs="Traditional Arabic" w:hint="cs"/>
          <w:sz w:val="28"/>
          <w:szCs w:val="32"/>
          <w:rtl/>
        </w:rPr>
        <w:t>).</w:t>
      </w:r>
    </w:p>
  </w:footnote>
  <w:footnote w:id="1477">
    <w:p w:rsidR="00914303" w:rsidRPr="00866AE4" w:rsidRDefault="00914303" w:rsidP="000369D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احذروا البغي، فإنه ليس من عقوبة هي أحضر من عقوبة البغي</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(عد)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ابن النجار عن علي</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(ض)</w:t>
      </w:r>
      <w:r w:rsidRPr="00866AE4">
        <w:rPr>
          <w:rFonts w:ascii="Traditional Arabic" w:hAnsi="Traditional Arabic" w:cs="Traditional Arabic" w:hint="cs"/>
          <w:sz w:val="28"/>
          <w:szCs w:val="32"/>
          <w:rtl/>
        </w:rPr>
        <w:t>.</w:t>
      </w:r>
    </w:p>
    <w:p w:rsidR="00914303" w:rsidRPr="00866AE4" w:rsidRDefault="00914303" w:rsidP="0099424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6/138</w:t>
      </w:r>
      <w:r w:rsidRPr="00866AE4">
        <w:rPr>
          <w:rFonts w:ascii="Traditional Arabic" w:hAnsi="Traditional Arabic" w:cs="Traditional Arabic" w:hint="cs"/>
          <w:sz w:val="28"/>
          <w:szCs w:val="32"/>
          <w:rtl/>
        </w:rPr>
        <w:t xml:space="preserve">), و ابن عساكر في </w:t>
      </w:r>
      <w:r w:rsidRPr="00866AE4">
        <w:rPr>
          <w:rFonts w:ascii="Traditional Arabic" w:hAnsi="Traditional Arabic" w:cs="Traditional Arabic"/>
          <w:sz w:val="28"/>
          <w:szCs w:val="32"/>
          <w:rtl/>
        </w:rPr>
        <w:t xml:space="preserve"> تاريخ دمشق</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18/81</w:t>
      </w:r>
      <w:r w:rsidRPr="00866AE4">
        <w:rPr>
          <w:rFonts w:ascii="Traditional Arabic" w:hAnsi="Traditional Arabic" w:cs="Traditional Arabic" w:hint="cs"/>
          <w:sz w:val="28"/>
          <w:szCs w:val="32"/>
          <w:rtl/>
        </w:rPr>
        <w:t xml:space="preserve">).                </w:t>
      </w:r>
    </w:p>
    <w:p w:rsidR="00914303" w:rsidRPr="00866AE4" w:rsidRDefault="00914303" w:rsidP="00994240">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هذا إسناد ضعيف جدا فيه </w:t>
      </w:r>
      <w:r w:rsidRPr="00866AE4">
        <w:rPr>
          <w:rFonts w:ascii="Traditional Arabic" w:hAnsi="Traditional Arabic" w:cs="Traditional Arabic"/>
          <w:sz w:val="28"/>
          <w:szCs w:val="32"/>
          <w:rtl/>
        </w:rPr>
        <w:t xml:space="preserve">محمد بن الفرات </w:t>
      </w:r>
      <w:r w:rsidRPr="00866AE4">
        <w:rPr>
          <w:rFonts w:ascii="Traditional Arabic" w:hAnsi="Traditional Arabic" w:cs="Traditional Arabic" w:hint="cs"/>
          <w:sz w:val="28"/>
          <w:szCs w:val="32"/>
          <w:rtl/>
        </w:rPr>
        <w:t>الجرمي قال ابن حبان:</w:t>
      </w:r>
      <w:r w:rsidRPr="00866AE4">
        <w:rPr>
          <w:rFonts w:ascii="Traditional Arabic" w:hAnsi="Traditional Arabic" w:cs="Traditional Arabic"/>
          <w:sz w:val="28"/>
          <w:szCs w:val="32"/>
          <w:rtl/>
        </w:rPr>
        <w:t xml:space="preserve"> ممن يروى المعضلات عن ال</w:t>
      </w:r>
      <w:r w:rsidRPr="00866AE4">
        <w:rPr>
          <w:rFonts w:ascii="Traditional Arabic" w:hAnsi="Traditional Arabic" w:cs="Traditional Arabic" w:hint="cs"/>
          <w:sz w:val="28"/>
          <w:szCs w:val="32"/>
          <w:rtl/>
        </w:rPr>
        <w:t>أ</w:t>
      </w:r>
      <w:r w:rsidRPr="00866AE4">
        <w:rPr>
          <w:rFonts w:ascii="Traditional Arabic" w:hAnsi="Traditional Arabic" w:cs="Traditional Arabic"/>
          <w:sz w:val="28"/>
          <w:szCs w:val="32"/>
          <w:rtl/>
        </w:rPr>
        <w:t>ثبات حتى إذا سمعها من الحديث صناعته علم أنها موضوعة.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لا يحل الاحتجاج به</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المجروحين (2/</w:t>
      </w:r>
      <w:r w:rsidRPr="00866AE4">
        <w:rPr>
          <w:rFonts w:ascii="Traditional Arabic" w:hAnsi="Traditional Arabic" w:cs="Traditional Arabic"/>
          <w:sz w:val="28"/>
          <w:szCs w:val="32"/>
          <w:rtl/>
        </w:rPr>
        <w:t xml:space="preserve"> 281</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478">
    <w:p w:rsidR="00914303" w:rsidRPr="00866AE4" w:rsidRDefault="00914303" w:rsidP="000369D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احرثوا فإن الحرث مبارك،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أكثروا فيه من الجماجم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(د) في مراسيله عن علي بن الحسين مرسلا</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أبو داود في </w:t>
      </w:r>
      <w:r w:rsidRPr="00866AE4">
        <w:rPr>
          <w:rFonts w:ascii="Traditional Arabic" w:hAnsi="Traditional Arabic" w:cs="Traditional Arabic"/>
          <w:sz w:val="28"/>
          <w:szCs w:val="32"/>
          <w:rtl/>
        </w:rPr>
        <w:t xml:space="preserve">المراسيل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ص363</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540</w:t>
      </w:r>
      <w:r w:rsidRPr="00866AE4">
        <w:rPr>
          <w:rFonts w:ascii="Traditional Arabic" w:hAnsi="Traditional Arabic" w:cs="Traditional Arabic" w:hint="cs"/>
          <w:sz w:val="28"/>
          <w:szCs w:val="32"/>
          <w:rtl/>
        </w:rPr>
        <w:t>), و البيهقي في ال</w:t>
      </w:r>
      <w:r w:rsidRPr="00866AE4">
        <w:rPr>
          <w:rFonts w:ascii="Traditional Arabic" w:hAnsi="Traditional Arabic" w:cs="Traditional Arabic"/>
          <w:sz w:val="28"/>
          <w:szCs w:val="32"/>
          <w:rtl/>
        </w:rPr>
        <w:t xml:space="preserve">سنن الكبرى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6/138رقم 11533</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علي بن عمر بن علي عن أبيه عن جده قال قدم رسول الله  صلى الله عليه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سلم  المدينة فقال</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يا معشر قريش إنكم تحبون الماشية فأقلوا منها فإنكم أقل الأرض مطرا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احرثوا فإن الحرث مبارك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أكثروا فيه من الجماجم</w:t>
      </w:r>
      <w:r w:rsidRPr="00866AE4">
        <w:rPr>
          <w:rFonts w:ascii="Traditional Arabic" w:hAnsi="Traditional Arabic" w:cs="Traditional Arabic" w:hint="cs"/>
          <w:sz w:val="28"/>
          <w:szCs w:val="32"/>
          <w:rtl/>
        </w:rPr>
        <w:t xml:space="preserve">).                              </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ضعيف مرسل فيه </w:t>
      </w:r>
      <w:r w:rsidRPr="00866AE4">
        <w:rPr>
          <w:rFonts w:ascii="Traditional Arabic" w:hAnsi="Traditional Arabic" w:cs="Traditional Arabic"/>
          <w:sz w:val="28"/>
          <w:szCs w:val="32"/>
          <w:rtl/>
        </w:rPr>
        <w:t>علي بن عمر بن علي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بن الحسين بن علي بن أبي طالب الهاشمي مستور من الثامنة</w:t>
      </w:r>
      <w:r w:rsidRPr="00866AE4">
        <w:rPr>
          <w:rFonts w:ascii="Traditional Arabic" w:hAnsi="Traditional Arabic" w:cs="Traditional Arabic" w:hint="cs"/>
          <w:sz w:val="28"/>
          <w:szCs w:val="32"/>
          <w:rtl/>
        </w:rPr>
        <w:t>. التقريب (ص404). راجع الثقات لابن حبان (8/</w:t>
      </w:r>
      <w:r w:rsidRPr="00866AE4">
        <w:rPr>
          <w:rFonts w:ascii="Traditional Arabic" w:hAnsi="Traditional Arabic" w:cs="Traditional Arabic"/>
          <w:sz w:val="28"/>
          <w:szCs w:val="32"/>
          <w:rtl/>
        </w:rPr>
        <w:t xml:space="preserve"> 456</w:t>
      </w:r>
      <w:r w:rsidRPr="00866AE4">
        <w:rPr>
          <w:rFonts w:ascii="Traditional Arabic" w:hAnsi="Traditional Arabic" w:cs="Traditional Arabic" w:hint="cs"/>
          <w:sz w:val="28"/>
          <w:szCs w:val="32"/>
          <w:rtl/>
        </w:rPr>
        <w:t>).</w:t>
      </w:r>
    </w:p>
    <w:p w:rsidR="00914303" w:rsidRPr="00866AE4" w:rsidRDefault="00914303" w:rsidP="00994240">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و المراد بجده هو علي بن الحسين المشهور (بزين العابدين) و روايته مرسلة عن النبي صلى الله عليه و سلم.</w:t>
      </w:r>
    </w:p>
  </w:footnote>
  <w:footnote w:id="1479">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(70).</w:t>
      </w:r>
    </w:p>
  </w:footnote>
  <w:footnote w:id="1480">
    <w:p w:rsidR="00914303" w:rsidRPr="00866AE4" w:rsidRDefault="00914303" w:rsidP="003C3D0A">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(أ</w:t>
      </w:r>
      <w:r w:rsidRPr="00866AE4">
        <w:rPr>
          <w:rFonts w:ascii="Traditional Arabic" w:hAnsi="Traditional Arabic" w:cs="Traditional Arabic"/>
          <w:sz w:val="28"/>
          <w:szCs w:val="32"/>
          <w:rtl/>
        </w:rPr>
        <w:t>حسن الناس قراءة الذي إذا قرأ رأيت أنه يخشى الله</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محمد بن نصر في كتاب الصلاة (هب خط) عن ابن عباس، السجزي في الإبانة (خط) عن ابن عمر (فر) عن عائشة</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(ض)</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حديث ابن عباس رضي الله عنه.                                                            </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أبو نعيم في </w:t>
      </w:r>
      <w:r w:rsidRPr="00866AE4">
        <w:rPr>
          <w:rFonts w:ascii="Traditional Arabic" w:hAnsi="Traditional Arabic" w:cs="Traditional Arabic"/>
          <w:sz w:val="28"/>
          <w:szCs w:val="32"/>
          <w:rtl/>
        </w:rPr>
        <w:t xml:space="preserve">حلية الأولياء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 19</w:t>
      </w:r>
      <w:r w:rsidRPr="00866AE4">
        <w:rPr>
          <w:rFonts w:ascii="Traditional Arabic" w:hAnsi="Traditional Arabic" w:cs="Traditional Arabic" w:hint="cs"/>
          <w:sz w:val="28"/>
          <w:szCs w:val="32"/>
          <w:rtl/>
        </w:rPr>
        <w:t>) و الخطيب في المتفق والمفترق (2/</w:t>
      </w:r>
      <w:r w:rsidRPr="00866AE4">
        <w:rPr>
          <w:rFonts w:ascii="Traditional Arabic" w:hAnsi="Traditional Arabic" w:cs="Traditional Arabic"/>
          <w:sz w:val="28"/>
          <w:szCs w:val="32"/>
          <w:rtl/>
        </w:rPr>
        <w:t>78</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شعب الإيمان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2/388</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ابن عمر رضي الله عنه.</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الطبراني في الأوسط (2/</w:t>
      </w:r>
      <w:r w:rsidRPr="00866AE4">
        <w:rPr>
          <w:rFonts w:ascii="Traditional Arabic" w:hAnsi="Traditional Arabic" w:cs="Traditional Arabic"/>
          <w:sz w:val="28"/>
          <w:szCs w:val="32"/>
          <w:rtl/>
        </w:rPr>
        <w:t>311</w:t>
      </w:r>
      <w:r w:rsidRPr="00866AE4">
        <w:rPr>
          <w:rFonts w:ascii="Traditional Arabic" w:hAnsi="Traditional Arabic" w:cs="Traditional Arabic" w:hint="cs"/>
          <w:sz w:val="28"/>
          <w:szCs w:val="32"/>
          <w:rtl/>
        </w:rPr>
        <w:t>), و ابن عدي في الكامل (2/77), و ابن حبان في المجروحين (1/157), و الخطيب في تاريخ بغداد (3/</w:t>
      </w:r>
      <w:r w:rsidRPr="00866AE4">
        <w:rPr>
          <w:rFonts w:ascii="Traditional Arabic" w:hAnsi="Traditional Arabic" w:cs="Traditional Arabic"/>
          <w:sz w:val="28"/>
          <w:szCs w:val="32"/>
          <w:rtl/>
        </w:rPr>
        <w:t>208</w:t>
      </w:r>
      <w:r w:rsidRPr="00866AE4">
        <w:rPr>
          <w:rFonts w:ascii="Traditional Arabic" w:hAnsi="Traditional Arabic" w:cs="Traditional Arabic" w:hint="cs"/>
          <w:sz w:val="28"/>
          <w:szCs w:val="32"/>
          <w:rtl/>
        </w:rPr>
        <w:t xml:space="preserve">).  </w:t>
      </w:r>
    </w:p>
    <w:p w:rsidR="00914303" w:rsidRPr="00866AE4" w:rsidRDefault="00914303" w:rsidP="0099424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جابر بن عبدالله رضي الله عنه.</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ابن </w:t>
      </w:r>
      <w:r w:rsidRPr="00866AE4">
        <w:rPr>
          <w:rFonts w:ascii="Traditional Arabic" w:hAnsi="Traditional Arabic" w:cs="Traditional Arabic"/>
          <w:sz w:val="28"/>
          <w:szCs w:val="32"/>
          <w:rtl/>
        </w:rPr>
        <w:t xml:space="preserve">ماجه </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باب في حسن الصوت بالقرآن</w:t>
      </w:r>
      <w:r w:rsidRPr="00866AE4">
        <w:rPr>
          <w:rFonts w:ascii="Traditional Arabic" w:hAnsi="Traditional Arabic" w:cs="Traditional Arabic" w:hint="cs"/>
          <w:sz w:val="28"/>
          <w:szCs w:val="32"/>
          <w:rtl/>
        </w:rPr>
        <w:t xml:space="preserve"> (1</w:t>
      </w:r>
      <w:r w:rsidRPr="00866AE4">
        <w:rPr>
          <w:rFonts w:ascii="Traditional Arabic" w:hAnsi="Traditional Arabic" w:cs="Traditional Arabic"/>
          <w:sz w:val="28"/>
          <w:szCs w:val="32"/>
          <w:rtl/>
        </w:rPr>
        <w:t>/425</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1329</w:t>
      </w:r>
      <w:r w:rsidRPr="00866AE4">
        <w:rPr>
          <w:rFonts w:ascii="Traditional Arabic" w:hAnsi="Traditional Arabic" w:cs="Traditional Arabic" w:hint="cs"/>
          <w:sz w:val="28"/>
          <w:szCs w:val="32"/>
          <w:rtl/>
        </w:rPr>
        <w:t xml:space="preserve">). </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الحديث المرسل.</w:t>
      </w:r>
    </w:p>
    <w:p w:rsidR="00914303" w:rsidRPr="00866AE4" w:rsidRDefault="00914303" w:rsidP="00CD756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عبد الرزاق في ال</w:t>
      </w:r>
      <w:r w:rsidRPr="00866AE4">
        <w:rPr>
          <w:rFonts w:ascii="Traditional Arabic" w:hAnsi="Traditional Arabic" w:cs="Traditional Arabic"/>
          <w:sz w:val="28"/>
          <w:szCs w:val="32"/>
          <w:rtl/>
        </w:rPr>
        <w:t xml:space="preserve">مصنف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2/488</w:t>
      </w:r>
      <w:r w:rsidRPr="00866AE4">
        <w:rPr>
          <w:rFonts w:ascii="Traditional Arabic" w:hAnsi="Traditional Arabic" w:cs="Traditional Arabic" w:hint="cs"/>
          <w:sz w:val="28"/>
          <w:szCs w:val="32"/>
          <w:rtl/>
        </w:rPr>
        <w:t xml:space="preserve">), و ابن </w:t>
      </w:r>
      <w:r w:rsidRPr="00866AE4">
        <w:rPr>
          <w:rFonts w:ascii="Traditional Arabic" w:hAnsi="Traditional Arabic" w:cs="Traditional Arabic"/>
          <w:sz w:val="28"/>
          <w:szCs w:val="32"/>
          <w:rtl/>
        </w:rPr>
        <w:t>أبي شيبة</w:t>
      </w:r>
      <w:r w:rsidRPr="00866AE4">
        <w:rPr>
          <w:rFonts w:ascii="Traditional Arabic" w:hAnsi="Traditional Arabic" w:cs="Traditional Arabic" w:hint="cs"/>
          <w:sz w:val="28"/>
          <w:szCs w:val="32"/>
          <w:rtl/>
        </w:rPr>
        <w:t xml:space="preserve"> في المصنف (</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 xml:space="preserve">257), و الطبراني في  </w:t>
      </w:r>
      <w:r w:rsidRPr="00866AE4">
        <w:rPr>
          <w:rFonts w:ascii="Traditional Arabic" w:hAnsi="Traditional Arabic" w:cs="Traditional Arabic"/>
          <w:sz w:val="28"/>
          <w:szCs w:val="32"/>
          <w:rtl/>
        </w:rPr>
        <w:t xml:space="preserve">المعجم الأوسط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2/311</w:t>
      </w:r>
      <w:r w:rsidRPr="00866AE4">
        <w:rPr>
          <w:rFonts w:ascii="Traditional Arabic" w:hAnsi="Traditional Arabic" w:cs="Traditional Arabic" w:hint="cs"/>
          <w:sz w:val="28"/>
          <w:szCs w:val="32"/>
          <w:rtl/>
        </w:rPr>
        <w:t>), و ابن عدي في الكامل (2/77),</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و البيهقي في </w:t>
      </w:r>
      <w:r w:rsidRPr="00866AE4">
        <w:rPr>
          <w:rFonts w:ascii="Traditional Arabic" w:hAnsi="Traditional Arabic" w:cs="Traditional Arabic"/>
          <w:sz w:val="28"/>
          <w:szCs w:val="32"/>
          <w:rtl/>
        </w:rPr>
        <w:t>شعب الإيمان</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2/388</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الحديث حصل فيه اختلاف على طاوس و على مسعر بن كدام الهلالي فمنهم من رواه مرسلًا و منهم من رواه مسندًا متصلًا.</w:t>
      </w:r>
    </w:p>
    <w:p w:rsidR="00914303" w:rsidRPr="00866AE4" w:rsidRDefault="00914303" w:rsidP="00994240">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روي عن طاوس مقطوعا من قوله أخرجه </w:t>
      </w:r>
      <w:r w:rsidRPr="00866AE4">
        <w:rPr>
          <w:rFonts w:ascii="Traditional Arabic" w:hAnsi="Traditional Arabic" w:cs="Traditional Arabic"/>
          <w:sz w:val="28"/>
          <w:szCs w:val="32"/>
          <w:rtl/>
        </w:rPr>
        <w:t>سعيد بن منصور</w:t>
      </w:r>
      <w:r w:rsidRPr="00866AE4">
        <w:rPr>
          <w:rFonts w:ascii="Traditional Arabic" w:hAnsi="Traditional Arabic" w:cs="Traditional Arabic" w:hint="cs"/>
          <w:sz w:val="28"/>
          <w:szCs w:val="32"/>
          <w:rtl/>
        </w:rPr>
        <w:t xml:space="preserve"> في سننه (</w:t>
      </w:r>
      <w:r w:rsidRPr="00866AE4">
        <w:rPr>
          <w:rFonts w:ascii="Traditional Arabic" w:hAnsi="Traditional Arabic" w:cs="Traditional Arabic"/>
          <w:sz w:val="28"/>
          <w:szCs w:val="32"/>
          <w:rtl/>
        </w:rPr>
        <w:t>1/194</w:t>
      </w:r>
      <w:r w:rsidRPr="00866AE4">
        <w:rPr>
          <w:rFonts w:ascii="Traditional Arabic" w:hAnsi="Traditional Arabic" w:cs="Traditional Arabic" w:hint="cs"/>
          <w:sz w:val="28"/>
          <w:szCs w:val="32"/>
          <w:rtl/>
        </w:rPr>
        <w:t>).</w:t>
      </w:r>
      <w:r w:rsidRPr="00866AE4">
        <w:rPr>
          <w:rFonts w:ascii="Tahoma" w:hAnsi="Tahoma" w:cs="Traditional Arabic" w:hint="cs"/>
          <w:sz w:val="28"/>
          <w:szCs w:val="32"/>
        </w:rPr>
        <w:t xml:space="preserve"> </w:t>
      </w:r>
    </w:p>
  </w:footnote>
  <w:footnote w:id="1481">
    <w:p w:rsidR="00914303" w:rsidRPr="00866AE4" w:rsidRDefault="00914303" w:rsidP="003C3D0A">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(6/</w:t>
      </w:r>
      <w:r w:rsidRPr="00866AE4">
        <w:rPr>
          <w:rFonts w:ascii="Traditional Arabic" w:hAnsi="Traditional Arabic" w:cs="Traditional Arabic"/>
          <w:sz w:val="28"/>
          <w:szCs w:val="32"/>
          <w:rtl/>
        </w:rPr>
        <w:t>2327</w:t>
      </w:r>
      <w:r w:rsidRPr="00866AE4">
        <w:rPr>
          <w:rFonts w:ascii="Traditional Arabic" w:hAnsi="Traditional Arabic" w:cs="Traditional Arabic" w:hint="cs"/>
          <w:sz w:val="28"/>
          <w:szCs w:val="32"/>
          <w:rtl/>
        </w:rPr>
        <w:t>).</w:t>
      </w:r>
    </w:p>
  </w:footnote>
  <w:footnote w:id="1482">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(ص</w:t>
      </w:r>
      <w:r w:rsidRPr="00866AE4">
        <w:rPr>
          <w:rFonts w:ascii="Traditional Arabic" w:hAnsi="Traditional Arabic" w:cs="Traditional Arabic"/>
          <w:sz w:val="28"/>
          <w:szCs w:val="32"/>
          <w:rtl/>
        </w:rPr>
        <w:t>170</w:t>
      </w:r>
      <w:r w:rsidRPr="00866AE4">
        <w:rPr>
          <w:rFonts w:ascii="Traditional Arabic" w:hAnsi="Traditional Arabic" w:cs="Traditional Arabic" w:hint="cs"/>
          <w:sz w:val="28"/>
          <w:szCs w:val="32"/>
          <w:rtl/>
        </w:rPr>
        <w:t>).</w:t>
      </w:r>
    </w:p>
  </w:footnote>
  <w:footnote w:id="1483">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(9.1).</w:t>
      </w:r>
    </w:p>
  </w:footnote>
  <w:footnote w:id="1484">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2</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التقريب (ص </w:t>
      </w:r>
      <w:r w:rsidRPr="00866AE4">
        <w:rPr>
          <w:rFonts w:ascii="Traditional Arabic" w:hAnsi="Traditional Arabic" w:cs="Traditional Arabic"/>
          <w:sz w:val="28"/>
          <w:szCs w:val="32"/>
          <w:rtl/>
        </w:rPr>
        <w:t>319</w:t>
      </w:r>
      <w:r w:rsidRPr="00866AE4">
        <w:rPr>
          <w:rFonts w:ascii="Traditional Arabic" w:hAnsi="Traditional Arabic" w:cs="Traditional Arabic" w:hint="cs"/>
          <w:sz w:val="28"/>
          <w:szCs w:val="32"/>
          <w:rtl/>
        </w:rPr>
        <w:t>).</w:t>
      </w:r>
      <w:r w:rsidRPr="00866AE4">
        <w:rPr>
          <w:rFonts w:ascii="Tahoma" w:hAnsi="Tahoma" w:cs="Traditional Arabic"/>
          <w:sz w:val="28"/>
          <w:szCs w:val="32"/>
        </w:rPr>
        <w:t xml:space="preserve">  </w:t>
      </w:r>
    </w:p>
  </w:footnote>
  <w:footnote w:id="1485">
    <w:p w:rsidR="00914303" w:rsidRPr="00866AE4" w:rsidRDefault="00914303" w:rsidP="000369D5">
      <w:pPr>
        <w:autoSpaceDE w:val="0"/>
        <w:autoSpaceDN w:val="0"/>
        <w:adjustRightInd w:val="0"/>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3</w:t>
      </w:r>
      <w:r w:rsidRPr="00866AE4">
        <w:rPr>
          <w:rFonts w:ascii="Tahoma" w:hAnsi="Tahoma" w:cs="Traditional Arabic"/>
          <w:sz w:val="28"/>
          <w:szCs w:val="32"/>
          <w:rtl/>
        </w:rPr>
        <w:t>)</w:t>
      </w:r>
      <w:r w:rsidRPr="00866AE4">
        <w:rPr>
          <w:rFonts w:ascii="Tahoma" w:hAnsi="Tahoma" w:cs="Traditional Arabic" w:hint="cs"/>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أحسن الناس قراءة من قرأ القرآن يتحزن به</w:t>
      </w:r>
      <w:r w:rsidRPr="00866AE4">
        <w:rPr>
          <w:rFonts w:ascii="Traditional Arabic" w:hAnsi="Traditional Arabic" w:cs="Traditional Arabic" w:hint="cs"/>
          <w:sz w:val="28"/>
          <w:szCs w:val="32"/>
          <w:rtl/>
        </w:rPr>
        <w:t xml:space="preserve">).                                           </w:t>
      </w:r>
    </w:p>
    <w:p w:rsidR="00914303" w:rsidRPr="00866AE4" w:rsidRDefault="00914303" w:rsidP="0099424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(طب) عن ابن عباس</w:t>
      </w:r>
      <w:r w:rsidRPr="00866AE4">
        <w:rPr>
          <w:rFonts w:ascii="Traditional Arabic" w:hAnsi="Traditional Arabic" w:cs="Traditional Arabic" w:hint="cs"/>
          <w:sz w:val="28"/>
          <w:szCs w:val="32"/>
          <w:rtl/>
        </w:rPr>
        <w:t xml:space="preserve">".                                                                 </w:t>
      </w:r>
    </w:p>
    <w:p w:rsidR="00914303" w:rsidRPr="00866AE4" w:rsidRDefault="00914303" w:rsidP="0099424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الطبراني في </w:t>
      </w:r>
      <w:r w:rsidRPr="00866AE4">
        <w:rPr>
          <w:rFonts w:ascii="Traditional Arabic" w:hAnsi="Traditional Arabic" w:cs="Traditional Arabic"/>
          <w:sz w:val="28"/>
          <w:szCs w:val="32"/>
          <w:rtl/>
        </w:rPr>
        <w:t xml:space="preserve">المعجم الكبير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11/7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10852</w:t>
      </w:r>
      <w:r w:rsidRPr="00866AE4">
        <w:rPr>
          <w:rFonts w:ascii="Traditional Arabic" w:hAnsi="Traditional Arabic" w:cs="Traditional Arabic" w:hint="cs"/>
          <w:sz w:val="28"/>
          <w:szCs w:val="32"/>
          <w:rtl/>
        </w:rPr>
        <w:t xml:space="preserve">), و أبو نعيم في </w:t>
      </w:r>
      <w:r w:rsidRPr="00866AE4">
        <w:rPr>
          <w:rFonts w:ascii="Traditional Arabic" w:hAnsi="Traditional Arabic" w:cs="Traditional Arabic"/>
          <w:sz w:val="28"/>
          <w:szCs w:val="32"/>
          <w:rtl/>
        </w:rPr>
        <w:t xml:space="preserve">حلية الأولياء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4/19</w:t>
      </w:r>
      <w:r w:rsidRPr="00866AE4">
        <w:rPr>
          <w:rFonts w:ascii="Traditional Arabic" w:hAnsi="Traditional Arabic" w:cs="Traditional Arabic" w:hint="cs"/>
          <w:sz w:val="28"/>
          <w:szCs w:val="32"/>
          <w:rtl/>
        </w:rPr>
        <w:t xml:space="preserve">), </w:t>
      </w:r>
    </w:p>
    <w:p w:rsidR="00914303" w:rsidRPr="00866AE4" w:rsidRDefault="00914303" w:rsidP="0099424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و هذا إسناد ضعيف فيه ا</w:t>
      </w:r>
      <w:r w:rsidRPr="00866AE4">
        <w:rPr>
          <w:rFonts w:ascii="Traditional Arabic" w:hAnsi="Traditional Arabic" w:cs="Traditional Arabic"/>
          <w:sz w:val="28"/>
          <w:szCs w:val="32"/>
          <w:rtl/>
        </w:rPr>
        <w:t>بن لَهِيعَةَ</w:t>
      </w:r>
      <w:r w:rsidRPr="00866AE4">
        <w:rPr>
          <w:rFonts w:ascii="Traditional Arabic" w:hAnsi="Traditional Arabic" w:cs="Traditional Arabic" w:hint="cs"/>
          <w:sz w:val="28"/>
          <w:szCs w:val="32"/>
          <w:rtl/>
        </w:rPr>
        <w:t xml:space="preserve"> و هو مختلط الحديث و الراوي عنه عثمان بن صالح السهمي ليس من العبادلة و لم يصرح بالتحديث.</w:t>
      </w:r>
    </w:p>
    <w:p w:rsidR="00914303" w:rsidRPr="00866AE4" w:rsidRDefault="00914303" w:rsidP="00994240">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انظر ترجمة ابن لهيعة في العلل رواية عبد الله (2/</w:t>
      </w:r>
      <w:r w:rsidRPr="00866AE4">
        <w:rPr>
          <w:rFonts w:ascii="Traditional Arabic" w:hAnsi="Traditional Arabic" w:cs="Traditional Arabic"/>
          <w:sz w:val="28"/>
          <w:szCs w:val="32"/>
          <w:rtl/>
        </w:rPr>
        <w:t>67</w:t>
      </w:r>
      <w:r w:rsidRPr="00866AE4">
        <w:rPr>
          <w:rFonts w:ascii="Traditional Arabic" w:hAnsi="Traditional Arabic" w:cs="Traditional Arabic" w:hint="cs"/>
          <w:sz w:val="28"/>
          <w:szCs w:val="32"/>
          <w:rtl/>
        </w:rPr>
        <w:t>), التاريخ الصغير للبخاري (2/</w:t>
      </w:r>
      <w:r w:rsidRPr="00866AE4">
        <w:rPr>
          <w:rFonts w:ascii="Traditional Arabic" w:hAnsi="Traditional Arabic" w:cs="Traditional Arabic"/>
          <w:sz w:val="28"/>
          <w:szCs w:val="32"/>
          <w:rtl/>
        </w:rPr>
        <w:t>189</w:t>
      </w:r>
      <w:r w:rsidRPr="00866AE4">
        <w:rPr>
          <w:rFonts w:ascii="Traditional Arabic" w:hAnsi="Traditional Arabic" w:cs="Traditional Arabic" w:hint="cs"/>
          <w:sz w:val="28"/>
          <w:szCs w:val="32"/>
          <w:rtl/>
        </w:rPr>
        <w:t>), الجرح و التعديل (5/</w:t>
      </w:r>
      <w:r w:rsidRPr="00866AE4">
        <w:rPr>
          <w:rFonts w:ascii="Traditional Arabic" w:hAnsi="Traditional Arabic" w:cs="Traditional Arabic"/>
          <w:sz w:val="28"/>
          <w:szCs w:val="32"/>
          <w:rtl/>
        </w:rPr>
        <w:t>147</w:t>
      </w:r>
      <w:r w:rsidRPr="00866AE4">
        <w:rPr>
          <w:rFonts w:ascii="Traditional Arabic" w:hAnsi="Traditional Arabic" w:cs="Traditional Arabic" w:hint="cs"/>
          <w:sz w:val="28"/>
          <w:szCs w:val="32"/>
          <w:rtl/>
        </w:rPr>
        <w:t>), المجروحين (2/</w:t>
      </w:r>
      <w:r w:rsidRPr="00866AE4">
        <w:rPr>
          <w:rFonts w:ascii="Traditional Arabic" w:hAnsi="Traditional Arabic" w:cs="Traditional Arabic"/>
          <w:sz w:val="28"/>
          <w:szCs w:val="32"/>
          <w:rtl/>
        </w:rPr>
        <w:t>11</w:t>
      </w:r>
      <w:r w:rsidRPr="00866AE4">
        <w:rPr>
          <w:rFonts w:ascii="Traditional Arabic" w:hAnsi="Traditional Arabic" w:cs="Traditional Arabic" w:hint="cs"/>
          <w:sz w:val="28"/>
          <w:szCs w:val="32"/>
          <w:rtl/>
        </w:rPr>
        <w:t>), الرد على البكري (1/ 308), تذكرة الحفاظ (1/</w:t>
      </w:r>
      <w:r w:rsidRPr="00866AE4">
        <w:rPr>
          <w:rFonts w:ascii="Traditional Arabic" w:hAnsi="Traditional Arabic" w:cs="Traditional Arabic"/>
          <w:sz w:val="28"/>
          <w:szCs w:val="32"/>
          <w:rtl/>
        </w:rPr>
        <w:t>174</w:t>
      </w:r>
      <w:r w:rsidRPr="00866AE4">
        <w:rPr>
          <w:rFonts w:ascii="Traditional Arabic" w:hAnsi="Traditional Arabic" w:cs="Traditional Arabic" w:hint="cs"/>
          <w:sz w:val="28"/>
          <w:szCs w:val="32"/>
          <w:rtl/>
        </w:rPr>
        <w:t>)</w:t>
      </w:r>
      <w:r w:rsidRPr="00866AE4">
        <w:rPr>
          <w:rFonts w:ascii="Tahoma" w:hAnsi="Tahoma" w:cs="Traditional Arabic"/>
          <w:sz w:val="28"/>
          <w:szCs w:val="32"/>
          <w:rtl/>
        </w:rPr>
        <w:t xml:space="preserve"> </w:t>
      </w:r>
    </w:p>
  </w:footnote>
  <w:footnote w:id="1486">
    <w:p w:rsidR="00914303" w:rsidRPr="00866AE4" w:rsidRDefault="00914303" w:rsidP="000369D5">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000369D5">
        <w:rPr>
          <w:rFonts w:ascii="Tahoma" w:hAnsi="Tahoma" w:cs="Traditional Arabic" w:hint="cs"/>
          <w:sz w:val="28"/>
          <w:szCs w:val="32"/>
          <w:rtl/>
        </w:rPr>
        <w:t>4</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الصحاح (5/</w:t>
      </w:r>
      <w:r w:rsidRPr="00866AE4">
        <w:rPr>
          <w:rFonts w:ascii="Traditional Arabic" w:hAnsi="Traditional Arabic" w:cs="Traditional Arabic"/>
          <w:sz w:val="28"/>
          <w:szCs w:val="32"/>
          <w:rtl/>
        </w:rPr>
        <w:t xml:space="preserve"> 2098</w:t>
      </w:r>
      <w:r w:rsidRPr="00866AE4">
        <w:rPr>
          <w:rFonts w:ascii="Traditional Arabic" w:hAnsi="Traditional Arabic" w:cs="Traditional Arabic" w:hint="cs"/>
          <w:sz w:val="28"/>
          <w:szCs w:val="32"/>
          <w:rtl/>
        </w:rPr>
        <w:t>).</w:t>
      </w:r>
    </w:p>
  </w:footnote>
  <w:footnote w:id="1487">
    <w:p w:rsidR="00914303" w:rsidRPr="00866AE4" w:rsidRDefault="00914303" w:rsidP="000369D5">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أحسنوا إذا وليتم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اعفوا عما ملكتم</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الخرائطي في مكارم الأخلاق عن أبي سعيد</w:t>
      </w:r>
      <w:r w:rsidRPr="00866AE4">
        <w:rPr>
          <w:rFonts w:ascii="Traditional Arabic" w:hAnsi="Traditional Arabic" w:cs="Traditional Arabic" w:hint="cs"/>
          <w:sz w:val="28"/>
          <w:szCs w:val="32"/>
          <w:rtl/>
        </w:rPr>
        <w:t>.</w:t>
      </w:r>
    </w:p>
    <w:p w:rsidR="00914303" w:rsidRPr="00866AE4" w:rsidRDefault="00914303" w:rsidP="0099424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الخرائطي في مكارم الأخلاق (ص130), و القضاعي في مسند الشهاب (1</w:t>
      </w:r>
      <w:r w:rsidRPr="00866AE4">
        <w:rPr>
          <w:rFonts w:ascii="Traditional Arabic" w:hAnsi="Traditional Arabic" w:cs="Traditional Arabic"/>
          <w:sz w:val="28"/>
          <w:szCs w:val="32"/>
          <w:rtl/>
        </w:rPr>
        <w:t>/413</w:t>
      </w:r>
      <w:r w:rsidRPr="00866AE4">
        <w:rPr>
          <w:rFonts w:ascii="Traditional Arabic" w:hAnsi="Traditional Arabic" w:cs="Traditional Arabic" w:hint="cs"/>
          <w:sz w:val="28"/>
          <w:szCs w:val="32"/>
          <w:rtl/>
        </w:rPr>
        <w:t>).</w:t>
      </w:r>
    </w:p>
    <w:p w:rsidR="00914303" w:rsidRPr="00866AE4" w:rsidRDefault="00914303" w:rsidP="0099424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هذا إسناد ضعيف جدا فيه </w:t>
      </w:r>
      <w:r w:rsidRPr="00866AE4">
        <w:rPr>
          <w:rFonts w:ascii="Traditional Arabic" w:hAnsi="Traditional Arabic" w:cs="Traditional Arabic"/>
          <w:sz w:val="28"/>
          <w:szCs w:val="32"/>
          <w:rtl/>
        </w:rPr>
        <w:t>إسماعيل بن يحيى</w:t>
      </w:r>
      <w:r w:rsidRPr="00866AE4">
        <w:rPr>
          <w:rFonts w:ascii="Traditional Arabic" w:hAnsi="Traditional Arabic" w:cs="Traditional Arabic" w:hint="cs"/>
          <w:sz w:val="28"/>
          <w:szCs w:val="32"/>
          <w:rtl/>
        </w:rPr>
        <w:t xml:space="preserve"> الحضرمي و هو متروك.</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الدار قطني:"إ</w:t>
      </w:r>
      <w:r w:rsidRPr="00866AE4">
        <w:rPr>
          <w:rFonts w:ascii="Traditional Arabic" w:hAnsi="Traditional Arabic" w:cs="Traditional Arabic"/>
          <w:sz w:val="28"/>
          <w:szCs w:val="32"/>
          <w:rtl/>
        </w:rPr>
        <w:t>سماعيل بن يحيى بن سلمة بن كهيل متروك</w:t>
      </w:r>
      <w:r w:rsidRPr="00866AE4">
        <w:rPr>
          <w:rFonts w:ascii="Traditional Arabic" w:hAnsi="Traditional Arabic" w:cs="Traditional Arabic" w:hint="cs"/>
          <w:sz w:val="28"/>
          <w:szCs w:val="32"/>
          <w:rtl/>
        </w:rPr>
        <w:t>". سؤالات البرقاني (ص</w:t>
      </w:r>
      <w:r w:rsidRPr="00866AE4">
        <w:rPr>
          <w:rFonts w:ascii="Traditional Arabic" w:hAnsi="Traditional Arabic" w:cs="Traditional Arabic"/>
          <w:sz w:val="28"/>
          <w:szCs w:val="32"/>
          <w:rtl/>
        </w:rPr>
        <w:t>14</w:t>
      </w:r>
      <w:r w:rsidRPr="00866AE4">
        <w:rPr>
          <w:rFonts w:ascii="Traditional Arabic" w:hAnsi="Traditional Arabic" w:cs="Traditional Arabic" w:hint="cs"/>
          <w:sz w:val="28"/>
          <w:szCs w:val="32"/>
          <w:rtl/>
        </w:rPr>
        <w:t>).</w:t>
      </w:r>
    </w:p>
    <w:p w:rsidR="00914303" w:rsidRPr="00866AE4" w:rsidRDefault="00914303" w:rsidP="00994240">
      <w:pPr>
        <w:pStyle w:val="aa"/>
        <w:widowControl w:val="0"/>
        <w:ind w:left="454" w:hanging="454"/>
        <w:contextualSpacing/>
        <w:jc w:val="lowKashida"/>
        <w:rPr>
          <w:rFonts w:ascii="Tahoma" w:hAnsi="Tahoma" w:cs="Traditional Arabic"/>
          <w:sz w:val="28"/>
          <w:szCs w:val="32"/>
          <w:rtl/>
        </w:rPr>
      </w:pPr>
      <w:r w:rsidRPr="00866AE4">
        <w:rPr>
          <w:rFonts w:ascii="Traditional Arabic" w:hAnsi="Traditional Arabic" w:cs="Traditional Arabic" w:hint="cs"/>
          <w:sz w:val="28"/>
          <w:szCs w:val="32"/>
          <w:rtl/>
        </w:rPr>
        <w:t>و قال ابن حجر:"</w:t>
      </w:r>
      <w:r w:rsidRPr="00866AE4">
        <w:rPr>
          <w:rFonts w:ascii="Traditional Arabic" w:hAnsi="Traditional Arabic" w:cs="Traditional Arabic"/>
          <w:sz w:val="28"/>
          <w:szCs w:val="32"/>
          <w:rtl/>
        </w:rPr>
        <w:t>متروك من العاشرة</w:t>
      </w:r>
      <w:r w:rsidRPr="00866AE4">
        <w:rPr>
          <w:rFonts w:ascii="Traditional Arabic" w:hAnsi="Traditional Arabic" w:cs="Traditional Arabic" w:hint="cs"/>
          <w:sz w:val="28"/>
          <w:szCs w:val="32"/>
          <w:rtl/>
        </w:rPr>
        <w:t>". التقريب (ص</w:t>
      </w:r>
      <w:r w:rsidRPr="00866AE4">
        <w:rPr>
          <w:rFonts w:ascii="Traditional Arabic" w:hAnsi="Traditional Arabic" w:cs="Traditional Arabic"/>
          <w:sz w:val="28"/>
          <w:szCs w:val="32"/>
          <w:rtl/>
        </w:rPr>
        <w:t>110</w:t>
      </w:r>
      <w:r w:rsidRPr="00866AE4">
        <w:rPr>
          <w:rFonts w:ascii="Traditional Arabic" w:hAnsi="Traditional Arabic" w:cs="Traditional Arabic" w:hint="cs"/>
          <w:sz w:val="28"/>
          <w:szCs w:val="32"/>
          <w:rtl/>
        </w:rPr>
        <w:t>).</w:t>
      </w:r>
    </w:p>
  </w:footnote>
  <w:footnote w:id="1488">
    <w:p w:rsidR="00914303" w:rsidRPr="00866AE4" w:rsidRDefault="00914303" w:rsidP="000369D5">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000369D5">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حديث (</w:t>
      </w:r>
      <w:r w:rsidRPr="00866AE4">
        <w:rPr>
          <w:rFonts w:ascii="Traditional Arabic" w:hAnsi="Traditional Arabic" w:cs="Traditional Arabic"/>
          <w:sz w:val="28"/>
          <w:szCs w:val="32"/>
          <w:rtl/>
        </w:rPr>
        <w:t>أحسنوا جوار نعم الله لا تنفروها فقلما زالت عن قوم فعادت إليهم</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(ع عد) عن أنس (هب) عن عائشة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(ض)</w:t>
      </w:r>
      <w:r w:rsidRPr="00866AE4">
        <w:rPr>
          <w:rFonts w:ascii="Traditional Arabic" w:hAnsi="Traditional Arabic" w:cs="Traditional Arabic" w:hint="cs"/>
          <w:sz w:val="28"/>
          <w:szCs w:val="32"/>
          <w:rtl/>
        </w:rPr>
        <w:t>".</w:t>
      </w:r>
    </w:p>
    <w:p w:rsidR="00914303" w:rsidRPr="00866AE4" w:rsidRDefault="00914303" w:rsidP="0099424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أنس رضي الله عنه.</w:t>
      </w:r>
    </w:p>
    <w:p w:rsidR="00914303" w:rsidRPr="00866AE4" w:rsidRDefault="00914303" w:rsidP="0099424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w:t>
      </w:r>
      <w:r w:rsidRPr="00866AE4">
        <w:rPr>
          <w:rFonts w:ascii="Traditional Arabic" w:hAnsi="Traditional Arabic" w:cs="Traditional Arabic"/>
          <w:sz w:val="28"/>
          <w:szCs w:val="32"/>
          <w:rtl/>
        </w:rPr>
        <w:t xml:space="preserve"> أب</w:t>
      </w:r>
      <w:r w:rsidRPr="00866AE4">
        <w:rPr>
          <w:rFonts w:ascii="Traditional Arabic" w:hAnsi="Traditional Arabic" w:cs="Traditional Arabic" w:hint="cs"/>
          <w:sz w:val="28"/>
          <w:szCs w:val="32"/>
          <w:rtl/>
        </w:rPr>
        <w:t>و</w:t>
      </w:r>
      <w:r w:rsidRPr="00866AE4">
        <w:rPr>
          <w:rFonts w:ascii="Traditional Arabic" w:hAnsi="Traditional Arabic" w:cs="Traditional Arabic"/>
          <w:sz w:val="28"/>
          <w:szCs w:val="32"/>
          <w:rtl/>
        </w:rPr>
        <w:t xml:space="preserve"> يعلى</w:t>
      </w:r>
      <w:r w:rsidRPr="00866AE4">
        <w:rPr>
          <w:rFonts w:ascii="Traditional Arabic" w:hAnsi="Traditional Arabic" w:cs="Traditional Arabic" w:hint="cs"/>
          <w:sz w:val="28"/>
          <w:szCs w:val="32"/>
          <w:rtl/>
        </w:rPr>
        <w:t xml:space="preserve"> في مسنده </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6/131</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3405</w:t>
      </w:r>
      <w:r w:rsidRPr="00866AE4">
        <w:rPr>
          <w:rFonts w:ascii="Traditional Arabic" w:hAnsi="Traditional Arabic" w:cs="Traditional Arabic" w:hint="cs"/>
          <w:sz w:val="28"/>
          <w:szCs w:val="32"/>
          <w:rtl/>
        </w:rPr>
        <w:t>), و ابن أبي الدنيا في إ</w:t>
      </w:r>
      <w:r w:rsidRPr="00866AE4">
        <w:rPr>
          <w:rFonts w:ascii="Traditional Arabic" w:hAnsi="Traditional Arabic" w:cs="Traditional Arabic"/>
          <w:sz w:val="28"/>
          <w:szCs w:val="32"/>
          <w:rtl/>
        </w:rPr>
        <w:t>صلاح المال</w:t>
      </w:r>
      <w:r w:rsidRPr="00866AE4">
        <w:rPr>
          <w:rFonts w:ascii="Traditional Arabic" w:hAnsi="Traditional Arabic" w:cs="Traditional Arabic" w:hint="cs"/>
          <w:sz w:val="28"/>
          <w:szCs w:val="32"/>
          <w:rtl/>
        </w:rPr>
        <w:t xml:space="preserve"> (ص</w:t>
      </w:r>
      <w:r w:rsidRPr="00866AE4">
        <w:rPr>
          <w:rFonts w:ascii="Traditional Arabic" w:hAnsi="Traditional Arabic" w:cs="Traditional Arabic"/>
          <w:sz w:val="28"/>
          <w:szCs w:val="32"/>
          <w:rtl/>
        </w:rPr>
        <w:t>110</w:t>
      </w:r>
      <w:r w:rsidRPr="00866AE4">
        <w:rPr>
          <w:rFonts w:ascii="Traditional Arabic" w:hAnsi="Traditional Arabic" w:cs="Traditional Arabic" w:hint="cs"/>
          <w:sz w:val="28"/>
          <w:szCs w:val="32"/>
          <w:rtl/>
        </w:rPr>
        <w:t xml:space="preserve">), و ابن عدي في </w:t>
      </w:r>
      <w:r w:rsidRPr="00866AE4">
        <w:rPr>
          <w:rFonts w:ascii="Traditional Arabic" w:hAnsi="Traditional Arabic" w:cs="Traditional Arabic"/>
          <w:sz w:val="28"/>
          <w:szCs w:val="32"/>
          <w:rtl/>
        </w:rPr>
        <w:t xml:space="preserve">الكامل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3/42</w:t>
      </w:r>
      <w:r w:rsidRPr="00866AE4">
        <w:rPr>
          <w:rFonts w:ascii="Traditional Arabic" w:hAnsi="Traditional Arabic" w:cs="Traditional Arabic" w:hint="cs"/>
          <w:sz w:val="28"/>
          <w:szCs w:val="32"/>
          <w:rtl/>
        </w:rPr>
        <w:t>).</w:t>
      </w:r>
    </w:p>
    <w:p w:rsidR="00914303" w:rsidRPr="00866AE4" w:rsidRDefault="00914303" w:rsidP="00994240">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الهيثمي:"</w:t>
      </w:r>
      <w:r w:rsidRPr="00866AE4">
        <w:rPr>
          <w:rFonts w:ascii="Traditional Arabic" w:hAnsi="Traditional Arabic" w:cs="Traditional Arabic"/>
          <w:sz w:val="28"/>
          <w:szCs w:val="32"/>
          <w:rtl/>
        </w:rPr>
        <w:t>رواه أبو يعلى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فيه عثمان بن مطر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هو ضعيف</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مجمع الزوائد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8/195</w:t>
      </w:r>
      <w:r w:rsidRPr="00866AE4">
        <w:rPr>
          <w:rFonts w:ascii="Traditional Arabic" w:hAnsi="Traditional Arabic" w:cs="Traditional Arabic" w:hint="cs"/>
          <w:sz w:val="28"/>
          <w:szCs w:val="32"/>
          <w:rtl/>
        </w:rPr>
        <w:t xml:space="preserve">).         </w:t>
      </w:r>
    </w:p>
    <w:p w:rsidR="00914303" w:rsidRPr="00866AE4" w:rsidRDefault="00914303" w:rsidP="00994240">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حديث عائشة رضي الله عنها.</w:t>
      </w:r>
    </w:p>
    <w:p w:rsidR="00914303" w:rsidRPr="00866AE4" w:rsidRDefault="00914303" w:rsidP="005F53E4">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أخرجه الطبراني في الأوسط (8/</w:t>
      </w:r>
      <w:r w:rsidRPr="00866AE4">
        <w:rPr>
          <w:rFonts w:ascii="Traditional Arabic" w:hAnsi="Traditional Arabic" w:cs="Traditional Arabic"/>
          <w:sz w:val="28"/>
          <w:szCs w:val="32"/>
          <w:rtl/>
        </w:rPr>
        <w:t xml:space="preserve"> 38</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7889</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الخطيب في </w:t>
      </w:r>
      <w:r w:rsidRPr="00866AE4">
        <w:rPr>
          <w:rFonts w:ascii="Traditional Arabic" w:hAnsi="Traditional Arabic" w:cs="Traditional Arabic"/>
          <w:sz w:val="28"/>
          <w:szCs w:val="32"/>
          <w:rtl/>
        </w:rPr>
        <w:t xml:space="preserve">تاريخ بغداد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11/228</w:t>
      </w:r>
      <w:r w:rsidRPr="00866AE4">
        <w:rPr>
          <w:rFonts w:ascii="Traditional Arabic" w:hAnsi="Traditional Arabic" w:cs="Traditional Arabic" w:hint="cs"/>
          <w:sz w:val="28"/>
          <w:szCs w:val="32"/>
          <w:rtl/>
        </w:rPr>
        <w:t xml:space="preserve">), و البيهقي في </w:t>
      </w:r>
      <w:r w:rsidRPr="00866AE4">
        <w:rPr>
          <w:rFonts w:ascii="Traditional Arabic" w:hAnsi="Traditional Arabic" w:cs="Traditional Arabic"/>
          <w:sz w:val="28"/>
          <w:szCs w:val="32"/>
          <w:rtl/>
        </w:rPr>
        <w:t xml:space="preserve">شعب الإيمان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4/132 </w:t>
      </w:r>
      <w:r w:rsidRPr="00866AE4">
        <w:rPr>
          <w:rFonts w:ascii="Traditional Arabic" w:hAnsi="Traditional Arabic" w:cs="Traditional Arabic" w:hint="cs"/>
          <w:sz w:val="28"/>
          <w:szCs w:val="32"/>
          <w:rtl/>
        </w:rPr>
        <w:t>رقم</w:t>
      </w:r>
      <w:r w:rsidRPr="00866AE4">
        <w:rPr>
          <w:rFonts w:ascii="Traditional Arabic" w:hAnsi="Traditional Arabic" w:cs="Traditional Arabic"/>
          <w:sz w:val="28"/>
          <w:szCs w:val="32"/>
          <w:rtl/>
        </w:rPr>
        <w:t>4557</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4423F9">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و يروى عن </w:t>
      </w:r>
      <w:r w:rsidRPr="00866AE4">
        <w:rPr>
          <w:rFonts w:ascii="Traditional Arabic" w:hAnsi="Traditional Arabic" w:cs="Traditional Arabic"/>
          <w:sz w:val="28"/>
          <w:szCs w:val="32"/>
          <w:rtl/>
        </w:rPr>
        <w:t>عبد الله بن مسعود</w:t>
      </w:r>
      <w:r w:rsidRPr="00866AE4">
        <w:rPr>
          <w:rFonts w:ascii="Traditional Arabic" w:hAnsi="Traditional Arabic" w:cs="Traditional Arabic" w:hint="cs"/>
          <w:sz w:val="28"/>
          <w:szCs w:val="32"/>
          <w:rtl/>
        </w:rPr>
        <w:t xml:space="preserve"> موقوفا:"</w:t>
      </w:r>
      <w:r w:rsidRPr="00866AE4">
        <w:rPr>
          <w:rFonts w:ascii="Traditional Arabic" w:hAnsi="Traditional Arabic" w:cs="Traditional Arabic"/>
          <w:sz w:val="28"/>
          <w:szCs w:val="32"/>
          <w:rtl/>
        </w:rPr>
        <w:t>أحسنوا مجاورة نعم الله فإنها لن تخرج من قوم قط فرجعت إليهم</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 علل ابن أبي حاتم (2/</w:t>
      </w:r>
      <w:r w:rsidRPr="00866AE4">
        <w:rPr>
          <w:rFonts w:ascii="Traditional Arabic" w:hAnsi="Traditional Arabic" w:cs="Traditional Arabic"/>
          <w:sz w:val="28"/>
          <w:szCs w:val="32"/>
          <w:rtl/>
        </w:rPr>
        <w:t>321</w:t>
      </w:r>
      <w:r w:rsidRPr="00866AE4">
        <w:rPr>
          <w:rFonts w:ascii="Traditional Arabic" w:hAnsi="Traditional Arabic" w:cs="Traditional Arabic" w:hint="cs"/>
          <w:sz w:val="28"/>
          <w:szCs w:val="32"/>
          <w:rtl/>
        </w:rPr>
        <w:t xml:space="preserve">).                                                                                         </w:t>
      </w:r>
    </w:p>
    <w:p w:rsidR="00914303" w:rsidRPr="00866AE4" w:rsidRDefault="00914303" w:rsidP="004423F9">
      <w:pPr>
        <w:autoSpaceDE w:val="0"/>
        <w:autoSpaceDN w:val="0"/>
        <w:adjustRightInd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قال ابن أبي حاتم:"</w:t>
      </w:r>
      <w:r w:rsidRPr="00866AE4">
        <w:rPr>
          <w:rFonts w:ascii="Traditional Arabic" w:hAnsi="Traditional Arabic" w:cs="Traditional Arabic"/>
          <w:sz w:val="28"/>
          <w:szCs w:val="32"/>
          <w:rtl/>
        </w:rPr>
        <w:t>قال أبي: هذا حديث موضوع و</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بهلول ضعيف الحديث</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w:t>
      </w:r>
    </w:p>
  </w:footnote>
  <w:footnote w:id="1489">
    <w:p w:rsidR="00914303" w:rsidRPr="00866AE4" w:rsidRDefault="00914303" w:rsidP="00A544E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w:t>
      </w:r>
      <w:r w:rsidRPr="00866AE4">
        <w:rPr>
          <w:rFonts w:ascii="Tahoma" w:hAnsi="Tahoma" w:cs="Traditional Arabic"/>
          <w:sz w:val="28"/>
          <w:szCs w:val="32"/>
        </w:rPr>
        <w:t xml:space="preserve"> </w:t>
      </w:r>
      <w:r w:rsidRPr="00866AE4">
        <w:rPr>
          <w:rFonts w:ascii="Traditional Arabic" w:hAnsi="Traditional Arabic" w:cs="Traditional Arabic" w:hint="cs"/>
          <w:sz w:val="28"/>
          <w:szCs w:val="32"/>
          <w:rtl/>
        </w:rPr>
        <w:t>الصحاح (2/</w:t>
      </w:r>
      <w:r w:rsidRPr="00866AE4">
        <w:rPr>
          <w:rFonts w:ascii="Traditional Arabic" w:hAnsi="Traditional Arabic" w:cs="Traditional Arabic"/>
          <w:sz w:val="28"/>
          <w:szCs w:val="32"/>
          <w:rtl/>
        </w:rPr>
        <w:t>617</w:t>
      </w:r>
      <w:r w:rsidRPr="00866AE4">
        <w:rPr>
          <w:rFonts w:ascii="Traditional Arabic" w:hAnsi="Traditional Arabic" w:cs="Traditional Arabic" w:hint="cs"/>
          <w:sz w:val="28"/>
          <w:szCs w:val="32"/>
          <w:rtl/>
        </w:rPr>
        <w:t>).</w:t>
      </w:r>
    </w:p>
  </w:footnote>
  <w:footnote w:id="1490">
    <w:p w:rsidR="00914303" w:rsidRPr="00866AE4" w:rsidRDefault="00914303" w:rsidP="00A544E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2</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المصباح المنير (63).</w:t>
      </w:r>
    </w:p>
  </w:footnote>
  <w:footnote w:id="1491">
    <w:p w:rsidR="00914303" w:rsidRPr="00866AE4" w:rsidRDefault="00914303" w:rsidP="00A544E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3</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إتحاف الخيرة المهرة ب</w:t>
      </w:r>
      <w:r w:rsidRPr="00866AE4">
        <w:rPr>
          <w:rFonts w:ascii="Traditional Arabic" w:hAnsi="Traditional Arabic" w:cs="Traditional Arabic"/>
          <w:sz w:val="28"/>
          <w:szCs w:val="32"/>
          <w:rtl/>
        </w:rPr>
        <w:t>زوائد المسانيد العشرة</w:t>
      </w:r>
      <w:r w:rsidRPr="00866AE4">
        <w:rPr>
          <w:rFonts w:ascii="Traditional Arabic" w:hAnsi="Traditional Arabic" w:cs="Traditional Arabic" w:hint="cs"/>
          <w:sz w:val="28"/>
          <w:szCs w:val="32"/>
          <w:rtl/>
        </w:rPr>
        <w:t>(6/</w:t>
      </w:r>
      <w:r w:rsidRPr="00866AE4">
        <w:rPr>
          <w:rFonts w:ascii="Traditional Arabic" w:hAnsi="Traditional Arabic" w:cs="Traditional Arabic"/>
          <w:sz w:val="28"/>
          <w:szCs w:val="32"/>
          <w:rtl/>
        </w:rPr>
        <w:t>152</w:t>
      </w:r>
      <w:r w:rsidRPr="00866AE4">
        <w:rPr>
          <w:rFonts w:ascii="Traditional Arabic" w:hAnsi="Traditional Arabic" w:cs="Traditional Arabic" w:hint="cs"/>
          <w:sz w:val="28"/>
          <w:szCs w:val="32"/>
          <w:rtl/>
        </w:rPr>
        <w:t>).</w:t>
      </w:r>
    </w:p>
  </w:footnote>
  <w:footnote w:id="1492">
    <w:p w:rsidR="00914303" w:rsidRPr="00866AE4" w:rsidRDefault="00914303" w:rsidP="00A544E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4</w:t>
      </w:r>
      <w:r w:rsidRPr="00866AE4">
        <w:rPr>
          <w:rFonts w:ascii="Tahoma" w:hAnsi="Tahoma" w:cs="Traditional Arabic"/>
          <w:sz w:val="28"/>
          <w:szCs w:val="32"/>
          <w:rtl/>
        </w:rPr>
        <w:t>)</w:t>
      </w:r>
      <w:r w:rsidRPr="00866AE4">
        <w:rPr>
          <w:rFonts w:ascii="Traditional Arabic" w:hAnsi="Traditional Arabic" w:cs="Traditional Arabic" w:hint="cs"/>
          <w:sz w:val="28"/>
          <w:szCs w:val="32"/>
          <w:rtl/>
        </w:rPr>
        <w:t xml:space="preserve"> التقريب (ص</w:t>
      </w:r>
      <w:r w:rsidRPr="00866AE4">
        <w:rPr>
          <w:rFonts w:ascii="Traditional Arabic" w:hAnsi="Traditional Arabic" w:cs="Traditional Arabic"/>
          <w:sz w:val="28"/>
          <w:szCs w:val="32"/>
          <w:rtl/>
        </w:rPr>
        <w:t>386</w:t>
      </w:r>
      <w:r w:rsidRPr="00866AE4">
        <w:rPr>
          <w:rFonts w:ascii="Traditional Arabic" w:hAnsi="Traditional Arabic" w:cs="Traditional Arabic" w:hint="cs"/>
          <w:sz w:val="28"/>
          <w:szCs w:val="32"/>
          <w:rtl/>
        </w:rPr>
        <w:t>) انظر الميزان (5/</w:t>
      </w:r>
      <w:r w:rsidRPr="00866AE4">
        <w:rPr>
          <w:rFonts w:ascii="Traditional Arabic" w:hAnsi="Traditional Arabic" w:cs="Traditional Arabic"/>
          <w:sz w:val="28"/>
          <w:szCs w:val="32"/>
          <w:rtl/>
        </w:rPr>
        <w:t>68</w:t>
      </w:r>
      <w:r w:rsidRPr="00866AE4">
        <w:rPr>
          <w:rFonts w:ascii="Traditional Arabic" w:hAnsi="Traditional Arabic" w:cs="Traditional Arabic" w:hint="cs"/>
          <w:sz w:val="28"/>
          <w:szCs w:val="32"/>
          <w:rtl/>
        </w:rPr>
        <w:t>)</w:t>
      </w:r>
      <w:r w:rsidRPr="00866AE4">
        <w:rPr>
          <w:rFonts w:ascii="Tahoma" w:hAnsi="Tahoma" w:cs="Traditional Arabic" w:hint="cs"/>
          <w:sz w:val="28"/>
          <w:szCs w:val="32"/>
          <w:rtl/>
        </w:rPr>
        <w:t>.</w:t>
      </w:r>
    </w:p>
  </w:footnote>
  <w:footnote w:id="1493">
    <w:p w:rsidR="00914303" w:rsidRPr="00866AE4" w:rsidRDefault="00914303" w:rsidP="00A544EC">
      <w:pPr>
        <w:contextualSpacing/>
        <w:jc w:val="lowKashida"/>
        <w:rPr>
          <w:rFonts w:ascii="Traditional Arabic" w:hAnsi="Traditional Arabic" w:cs="Traditional Arabic"/>
          <w:sz w:val="28"/>
          <w:szCs w:val="32"/>
          <w:rtl/>
        </w:rPr>
      </w:pPr>
      <w:r w:rsidRPr="00866AE4">
        <w:rPr>
          <w:rFonts w:ascii="Tahoma" w:hAnsi="Tahoma" w:cs="Traditional Arabic"/>
          <w:sz w:val="28"/>
          <w:szCs w:val="32"/>
          <w:rtl/>
        </w:rPr>
        <w:t>(</w:t>
      </w:r>
      <w:r w:rsidRPr="00866AE4">
        <w:rPr>
          <w:rFonts w:ascii="Tahoma" w:hAnsi="Tahoma" w:cs="Traditional Arabic" w:hint="cs"/>
          <w:sz w:val="28"/>
          <w:szCs w:val="32"/>
          <w:rtl/>
        </w:rPr>
        <w:t>5</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حديث </w:t>
      </w:r>
      <w:r w:rsidRPr="00866AE4">
        <w:rPr>
          <w:rFonts w:ascii="Traditional Arabic" w:hAnsi="Traditional Arabic" w:cs="Traditional Arabic"/>
          <w:sz w:val="28"/>
          <w:szCs w:val="32"/>
          <w:rtl/>
        </w:rPr>
        <w:t>(أحسنوا إقامة الصفوف في الصلاة)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w:t>
      </w:r>
    </w:p>
    <w:p w:rsidR="00914303" w:rsidRPr="00866AE4" w:rsidRDefault="00914303" w:rsidP="00CD7567">
      <w:pPr>
        <w:autoSpaceDE w:val="0"/>
        <w:autoSpaceDN w:val="0"/>
        <w:adjustRightInd w:val="0"/>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قال السيوطي:"</w:t>
      </w:r>
      <w:r w:rsidRPr="00866AE4">
        <w:rPr>
          <w:rFonts w:ascii="Traditional Arabic" w:hAnsi="Traditional Arabic" w:cs="Traditional Arabic"/>
          <w:sz w:val="28"/>
          <w:szCs w:val="32"/>
          <w:rtl/>
        </w:rPr>
        <w:t>(حم حب) عن أبي هريرة</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 xml:space="preserve"> (صح)</w:t>
      </w:r>
      <w:r w:rsidRPr="00866AE4">
        <w:rPr>
          <w:rFonts w:cs="Traditional Arabic" w:hint="cs"/>
          <w:sz w:val="28"/>
          <w:szCs w:val="32"/>
          <w:rtl/>
        </w:rPr>
        <w:t>"</w:t>
      </w:r>
      <w:r w:rsidRPr="00866AE4">
        <w:rPr>
          <w:rFonts w:ascii="Traditional Arabic" w:hAnsi="Traditional Arabic" w:cs="Traditional Arabic" w:hint="cs"/>
          <w:sz w:val="28"/>
          <w:szCs w:val="32"/>
          <w:rtl/>
        </w:rPr>
        <w:t xml:space="preserve">.     </w:t>
      </w:r>
      <w:r w:rsidRPr="00866AE4">
        <w:rPr>
          <w:rFonts w:cs="Traditional Arabic" w:hint="cs"/>
          <w:sz w:val="28"/>
          <w:szCs w:val="32"/>
          <w:rtl/>
        </w:rPr>
        <w:t xml:space="preserve">                                            </w:t>
      </w:r>
      <w:r w:rsidRPr="00866AE4">
        <w:rPr>
          <w:rFonts w:ascii="Traditional Arabic" w:hAnsi="Traditional Arabic" w:cs="Traditional Arabic" w:hint="cs"/>
          <w:sz w:val="28"/>
          <w:szCs w:val="32"/>
          <w:rtl/>
        </w:rPr>
        <w:t xml:space="preserve">                                      </w:t>
      </w:r>
    </w:p>
    <w:p w:rsidR="00914303" w:rsidRPr="00866AE4" w:rsidRDefault="00914303" w:rsidP="004423F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أخرجه </w:t>
      </w:r>
      <w:r w:rsidRPr="00866AE4">
        <w:rPr>
          <w:rFonts w:ascii="Traditional Arabic" w:hAnsi="Traditional Arabic" w:cs="Traditional Arabic"/>
          <w:sz w:val="28"/>
          <w:szCs w:val="32"/>
          <w:rtl/>
        </w:rPr>
        <w:t xml:space="preserve">أحمد بن حنبل </w:t>
      </w:r>
      <w:r w:rsidRPr="00866AE4">
        <w:rPr>
          <w:rFonts w:ascii="Traditional Arabic" w:hAnsi="Traditional Arabic" w:cs="Traditional Arabic" w:hint="cs"/>
          <w:sz w:val="28"/>
          <w:szCs w:val="32"/>
          <w:rtl/>
        </w:rPr>
        <w:t xml:space="preserve"> في المسند (1</w:t>
      </w:r>
      <w:r w:rsidRPr="00866AE4">
        <w:rPr>
          <w:rFonts w:ascii="Traditional Arabic" w:hAnsi="Traditional Arabic" w:cs="Traditional Arabic"/>
          <w:sz w:val="28"/>
          <w:szCs w:val="32"/>
          <w:rtl/>
        </w:rPr>
        <w:t>/</w:t>
      </w:r>
      <w:r w:rsidRPr="00866AE4">
        <w:rPr>
          <w:rFonts w:ascii="Traditional Arabic" w:hAnsi="Traditional Arabic" w:cs="Traditional Arabic" w:hint="cs"/>
          <w:sz w:val="28"/>
          <w:szCs w:val="32"/>
          <w:rtl/>
        </w:rPr>
        <w:t xml:space="preserve">708 رقم10290), و </w:t>
      </w:r>
      <w:r w:rsidRPr="00866AE4">
        <w:rPr>
          <w:rFonts w:ascii="Traditional Arabic" w:hAnsi="Traditional Arabic" w:cs="Traditional Arabic"/>
          <w:sz w:val="28"/>
          <w:szCs w:val="32"/>
          <w:rtl/>
        </w:rPr>
        <w:t>ابن حبان</w:t>
      </w:r>
      <w:r w:rsidRPr="00866AE4">
        <w:rPr>
          <w:rFonts w:ascii="Traditional Arabic" w:hAnsi="Traditional Arabic" w:cs="Traditional Arabic" w:hint="cs"/>
          <w:sz w:val="28"/>
          <w:szCs w:val="32"/>
          <w:rtl/>
        </w:rPr>
        <w:t xml:space="preserve"> في صحيحه (</w:t>
      </w:r>
      <w:r w:rsidRPr="00866AE4">
        <w:rPr>
          <w:rFonts w:ascii="Traditional Arabic" w:hAnsi="Traditional Arabic" w:cs="Traditional Arabic"/>
          <w:sz w:val="28"/>
          <w:szCs w:val="32"/>
          <w:rtl/>
        </w:rPr>
        <w:t>5/552</w:t>
      </w:r>
      <w:r w:rsidRPr="00866AE4">
        <w:rPr>
          <w:rFonts w:ascii="Traditional Arabic" w:hAnsi="Traditional Arabic" w:cs="Traditional Arabic" w:hint="cs"/>
          <w:sz w:val="28"/>
          <w:szCs w:val="32"/>
          <w:rtl/>
        </w:rPr>
        <w:t xml:space="preserve"> رقم </w:t>
      </w:r>
      <w:r w:rsidRPr="00866AE4">
        <w:rPr>
          <w:rFonts w:ascii="Traditional Arabic" w:hAnsi="Traditional Arabic" w:cs="Traditional Arabic"/>
          <w:sz w:val="28"/>
          <w:szCs w:val="32"/>
          <w:rtl/>
        </w:rPr>
        <w:t>2179</w:t>
      </w:r>
      <w:r w:rsidRPr="00866AE4">
        <w:rPr>
          <w:rFonts w:ascii="Traditional Arabic" w:hAnsi="Traditional Arabic" w:cs="Traditional Arabic" w:hint="cs"/>
          <w:sz w:val="28"/>
          <w:szCs w:val="32"/>
          <w:rtl/>
        </w:rPr>
        <w:t xml:space="preserve">) من طريق </w:t>
      </w:r>
      <w:r w:rsidRPr="00866AE4">
        <w:rPr>
          <w:rFonts w:ascii="Traditional Arabic" w:hAnsi="Traditional Arabic" w:cs="Traditional Arabic"/>
          <w:sz w:val="28"/>
          <w:szCs w:val="32"/>
          <w:rtl/>
        </w:rPr>
        <w:t xml:space="preserve">العلاء عن أبيه عن أبي هريرة أن رسول الله صلى الله عليه و سلم قال </w:t>
      </w:r>
      <w:r w:rsidRPr="00866AE4">
        <w:rPr>
          <w:rFonts w:ascii="Traditional Arabic" w:hAnsi="Traditional Arabic" w:cs="Traditional Arabic" w:hint="cs"/>
          <w:sz w:val="28"/>
          <w:szCs w:val="32"/>
          <w:rtl/>
        </w:rPr>
        <w:t>فذكره. و هذا إسناد صحيح.</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و ا</w:t>
      </w:r>
      <w:r w:rsidRPr="00866AE4">
        <w:rPr>
          <w:rFonts w:ascii="Traditional Arabic" w:hAnsi="Traditional Arabic" w:cs="Traditional Arabic"/>
          <w:sz w:val="28"/>
          <w:szCs w:val="32"/>
          <w:rtl/>
        </w:rPr>
        <w:t xml:space="preserve">لعلاء بن عبد الرحمن بن يعقوب الحرقي </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بضم المهملة</w:t>
      </w:r>
      <w:r w:rsidRPr="00866AE4">
        <w:rPr>
          <w:rFonts w:ascii="Traditional Arabic" w:hAnsi="Traditional Arabic" w:cs="Traditional Arabic" w:hint="cs"/>
          <w:sz w:val="28"/>
          <w:szCs w:val="32"/>
          <w:rtl/>
        </w:rPr>
        <w:t>) من رجال مسلم". انظر التقريب (ص</w:t>
      </w:r>
      <w:r w:rsidRPr="00866AE4">
        <w:rPr>
          <w:rFonts w:ascii="Traditional Arabic" w:hAnsi="Traditional Arabic" w:cs="Traditional Arabic"/>
          <w:sz w:val="28"/>
          <w:szCs w:val="32"/>
          <w:rtl/>
        </w:rPr>
        <w:t>435</w:t>
      </w:r>
      <w:r w:rsidRPr="00866AE4">
        <w:rPr>
          <w:rFonts w:ascii="Traditional Arabic" w:hAnsi="Traditional Arabic" w:cs="Traditional Arabic" w:hint="cs"/>
          <w:sz w:val="28"/>
          <w:szCs w:val="32"/>
          <w:rtl/>
        </w:rPr>
        <w:t>).</w:t>
      </w:r>
    </w:p>
    <w:p w:rsidR="00914303" w:rsidRPr="00866AE4" w:rsidRDefault="00914303" w:rsidP="004423F9">
      <w:pPr>
        <w:contextualSpacing/>
        <w:jc w:val="lowKashida"/>
        <w:rPr>
          <w:rFonts w:ascii="Traditional Arabic" w:hAnsi="Traditional Arabic" w:cs="Traditional Arabic"/>
          <w:sz w:val="28"/>
          <w:szCs w:val="32"/>
          <w:rtl/>
        </w:rPr>
      </w:pPr>
      <w:r w:rsidRPr="00866AE4">
        <w:rPr>
          <w:rFonts w:ascii="Traditional Arabic" w:hAnsi="Traditional Arabic" w:cs="Traditional Arabic" w:hint="cs"/>
          <w:sz w:val="28"/>
          <w:szCs w:val="32"/>
          <w:rtl/>
        </w:rPr>
        <w:t xml:space="preserve">قال </w:t>
      </w:r>
      <w:r w:rsidRPr="00866AE4">
        <w:rPr>
          <w:rFonts w:ascii="Traditional Arabic" w:hAnsi="Traditional Arabic" w:cs="Traditional Arabic"/>
          <w:sz w:val="28"/>
          <w:szCs w:val="32"/>
          <w:rtl/>
        </w:rPr>
        <w:t>الهيثمى:</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رجاله رجال الصحيح</w:t>
      </w:r>
      <w:r w:rsidRPr="00866AE4">
        <w:rPr>
          <w:rFonts w:ascii="Traditional Arabic" w:hAnsi="Traditional Arabic" w:cs="Traditional Arabic" w:hint="cs"/>
          <w:sz w:val="28"/>
          <w:szCs w:val="32"/>
          <w:rtl/>
        </w:rPr>
        <w:t>".</w:t>
      </w:r>
      <w:r w:rsidRPr="00866AE4">
        <w:rPr>
          <w:rFonts w:ascii="Traditional Arabic" w:hAnsi="Traditional Arabic" w:cs="Traditional Arabic"/>
          <w:sz w:val="28"/>
          <w:szCs w:val="32"/>
          <w:rtl/>
        </w:rPr>
        <w:t>(2/</w:t>
      </w:r>
      <w:r w:rsidRPr="00866AE4">
        <w:rPr>
          <w:rFonts w:ascii="Traditional Arabic" w:hAnsi="Traditional Arabic" w:cs="Traditional Arabic" w:hint="cs"/>
          <w:sz w:val="28"/>
          <w:szCs w:val="32"/>
          <w:rtl/>
        </w:rPr>
        <w:t>248).</w:t>
      </w:r>
    </w:p>
    <w:p w:rsidR="00914303" w:rsidRPr="00866AE4" w:rsidRDefault="00914303" w:rsidP="004423F9">
      <w:pPr>
        <w:pStyle w:val="aa"/>
        <w:widowControl w:val="0"/>
        <w:contextualSpacing/>
        <w:jc w:val="lowKashida"/>
        <w:rPr>
          <w:rFonts w:ascii="Tahoma" w:hAnsi="Tahoma" w:cs="Traditional Arabic"/>
          <w:sz w:val="28"/>
          <w:szCs w:val="32"/>
        </w:rPr>
      </w:pPr>
      <w:r w:rsidRPr="00866AE4">
        <w:rPr>
          <w:rFonts w:ascii="Traditional Arabic" w:hAnsi="Traditional Arabic" w:cs="Traditional Arabic" w:hint="cs"/>
          <w:sz w:val="28"/>
          <w:szCs w:val="32"/>
          <w:rtl/>
        </w:rPr>
        <w:t xml:space="preserve">و الحديث أصله في مسلم في الصحيح كتاب الصلاة </w:t>
      </w:r>
      <w:r w:rsidRPr="00866AE4">
        <w:rPr>
          <w:rFonts w:ascii="Traditional Arabic" w:hAnsi="Traditional Arabic" w:cs="Traditional Arabic"/>
          <w:sz w:val="28"/>
          <w:szCs w:val="32"/>
          <w:rtl/>
        </w:rPr>
        <w:t>باب تسوية الصفوف</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1/326</w:t>
      </w:r>
      <w:r w:rsidRPr="00866AE4">
        <w:rPr>
          <w:rFonts w:ascii="Traditional Arabic" w:hAnsi="Traditional Arabic" w:cs="Traditional Arabic" w:hint="cs"/>
          <w:sz w:val="28"/>
          <w:szCs w:val="32"/>
          <w:rtl/>
        </w:rPr>
        <w:t xml:space="preserve"> رقم</w:t>
      </w:r>
      <w:r w:rsidRPr="00866AE4">
        <w:rPr>
          <w:rFonts w:ascii="Traditional Arabic" w:hAnsi="Traditional Arabic" w:cs="Traditional Arabic"/>
          <w:sz w:val="28"/>
          <w:szCs w:val="32"/>
          <w:rtl/>
        </w:rPr>
        <w:t>440</w:t>
      </w:r>
      <w:r w:rsidRPr="00866AE4">
        <w:rPr>
          <w:rFonts w:ascii="Traditional Arabic" w:hAnsi="Traditional Arabic" w:cs="Traditional Arabic" w:hint="cs"/>
          <w:sz w:val="28"/>
          <w:szCs w:val="32"/>
          <w:rtl/>
        </w:rPr>
        <w:t>).</w:t>
      </w:r>
    </w:p>
  </w:footnote>
  <w:footnote w:id="1494">
    <w:p w:rsidR="00914303" w:rsidRPr="00866AE4" w:rsidRDefault="00914303" w:rsidP="00A544EC">
      <w:pPr>
        <w:pStyle w:val="aa"/>
        <w:widowControl w:val="0"/>
        <w:ind w:left="454" w:hanging="454"/>
        <w:contextualSpacing/>
        <w:jc w:val="lowKashida"/>
        <w:rPr>
          <w:rFonts w:ascii="Tahoma" w:hAnsi="Tahoma" w:cs="Traditional Arabic"/>
          <w:sz w:val="28"/>
          <w:szCs w:val="32"/>
        </w:rPr>
      </w:pPr>
      <w:r w:rsidRPr="00866AE4">
        <w:rPr>
          <w:rFonts w:ascii="Tahoma" w:hAnsi="Tahoma" w:cs="Traditional Arabic"/>
          <w:sz w:val="28"/>
          <w:szCs w:val="32"/>
          <w:rtl/>
        </w:rPr>
        <w:t>(</w:t>
      </w:r>
      <w:r w:rsidRPr="00866AE4">
        <w:rPr>
          <w:rFonts w:ascii="Tahoma" w:hAnsi="Tahoma" w:cs="Traditional Arabic" w:hint="cs"/>
          <w:sz w:val="28"/>
          <w:szCs w:val="32"/>
          <w:rtl/>
        </w:rPr>
        <w:t>1</w:t>
      </w:r>
      <w:r w:rsidRPr="00866AE4">
        <w:rPr>
          <w:rFonts w:ascii="Tahoma" w:hAnsi="Tahoma" w:cs="Traditional Arabic"/>
          <w:sz w:val="28"/>
          <w:szCs w:val="32"/>
          <w:rtl/>
        </w:rPr>
        <w:t xml:space="preserve">) </w:t>
      </w:r>
      <w:r w:rsidRPr="00866AE4">
        <w:rPr>
          <w:rFonts w:ascii="Traditional Arabic" w:hAnsi="Traditional Arabic" w:cs="Traditional Arabic" w:hint="cs"/>
          <w:sz w:val="28"/>
          <w:szCs w:val="32"/>
          <w:rtl/>
        </w:rPr>
        <w:t xml:space="preserve">زهر الربى </w:t>
      </w:r>
      <w:r w:rsidRPr="00866AE4">
        <w:rPr>
          <w:rFonts w:ascii="Traditional Arabic" w:hAnsi="Traditional Arabic" w:cs="Traditional Arabic"/>
          <w:sz w:val="28"/>
          <w:szCs w:val="32"/>
          <w:rtl/>
        </w:rPr>
        <w:t>شرح سنن النسائي</w:t>
      </w:r>
      <w:r w:rsidRPr="00866AE4">
        <w:rPr>
          <w:rFonts w:ascii="Traditional Arabic" w:hAnsi="Traditional Arabic" w:cs="Traditional Arabic" w:hint="cs"/>
          <w:sz w:val="28"/>
          <w:szCs w:val="32"/>
          <w:rtl/>
        </w:rPr>
        <w:t xml:space="preserve"> المجتبى</w:t>
      </w:r>
      <w:r w:rsidRPr="00866AE4">
        <w:rPr>
          <w:rFonts w:ascii="Traditional Arabic" w:hAnsi="Traditional Arabic" w:cs="Traditional Arabic"/>
          <w:sz w:val="28"/>
          <w:szCs w:val="32"/>
          <w:rtl/>
        </w:rPr>
        <w:t xml:space="preserve"> </w:t>
      </w:r>
      <w:r w:rsidRPr="00866AE4">
        <w:rPr>
          <w:rFonts w:ascii="Traditional Arabic" w:hAnsi="Traditional Arabic" w:cs="Traditional Arabic" w:hint="cs"/>
          <w:sz w:val="28"/>
          <w:szCs w:val="32"/>
          <w:rtl/>
        </w:rPr>
        <w:t>ل</w:t>
      </w:r>
      <w:r w:rsidRPr="00866AE4">
        <w:rPr>
          <w:rFonts w:ascii="Traditional Arabic" w:hAnsi="Traditional Arabic" w:cs="Traditional Arabic"/>
          <w:sz w:val="28"/>
          <w:szCs w:val="32"/>
          <w:rtl/>
        </w:rPr>
        <w:t>لسيوطي</w:t>
      </w:r>
      <w:r w:rsidRPr="00866AE4">
        <w:rPr>
          <w:rFonts w:ascii="Traditional Arabic" w:hAnsi="Traditional Arabic" w:cs="Traditional Arabic" w:hint="cs"/>
          <w:sz w:val="28"/>
          <w:szCs w:val="32"/>
          <w:rtl/>
        </w:rPr>
        <w:t xml:space="preserve"> (</w:t>
      </w:r>
      <w:r w:rsidRPr="00866AE4">
        <w:rPr>
          <w:rFonts w:ascii="Traditional Arabic" w:hAnsi="Traditional Arabic" w:cs="Traditional Arabic"/>
          <w:sz w:val="28"/>
          <w:szCs w:val="32"/>
          <w:rtl/>
        </w:rPr>
        <w:t>2/89</w:t>
      </w:r>
      <w:r w:rsidRPr="00866AE4">
        <w:rPr>
          <w:rFonts w:ascii="Traditional Arabic" w:hAnsi="Traditional Arabic" w:cs="Traditional Arabic" w:hint="cs"/>
          <w:sz w:val="28"/>
          <w:szCs w:val="32"/>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303" w:rsidRDefault="001F1673" w:rsidP="00F1762C">
    <w:pPr>
      <w:pStyle w:val="a8"/>
      <w:framePr w:wrap="around" w:vAnchor="text" w:hAnchor="text" w:xAlign="center" w:y="1"/>
      <w:rPr>
        <w:rStyle w:val="a9"/>
      </w:rPr>
    </w:pPr>
    <w:r>
      <w:rPr>
        <w:rStyle w:val="a9"/>
        <w:rtl/>
      </w:rPr>
      <w:fldChar w:fldCharType="begin"/>
    </w:r>
    <w:r w:rsidR="00914303">
      <w:rPr>
        <w:rStyle w:val="a9"/>
      </w:rPr>
      <w:instrText xml:space="preserve">PAGE  </w:instrText>
    </w:r>
    <w:r>
      <w:rPr>
        <w:rStyle w:val="a9"/>
        <w:rtl/>
      </w:rPr>
      <w:fldChar w:fldCharType="end"/>
    </w:r>
  </w:p>
  <w:p w:rsidR="00914303" w:rsidRDefault="00914303">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303" w:rsidRDefault="001F1673">
    <w:pPr>
      <w:pStyle w:val="a8"/>
      <w:pBdr>
        <w:bottom w:val="thinThickLargeGap" w:sz="48" w:space="1" w:color="auto"/>
      </w:pBdr>
    </w:pPr>
    <w:r>
      <w:rPr>
        <w:noProof/>
      </w:rPr>
      <w:pict>
        <v:group id="_x0000_s9217" style="position:absolute;left:0;text-align:left;margin-left:5.6pt;margin-top:5.8pt;width:63pt;height:24.5pt;z-index:251659264" coordorigin="1530,785" coordsize="1260,490">
          <v:roundrect id="_x0000_s9218" style="position:absolute;left:1737;top:826;width:845;height:374" arcsize="10923f">
            <v:textbox style="mso-next-textbox:#_x0000_s9218" inset="0,0,0,0">
              <w:txbxContent>
                <w:p w:rsidR="00914303" w:rsidRPr="004A1F59" w:rsidRDefault="00914303">
                  <w:pPr>
                    <w:rPr>
                      <w:sz w:val="32"/>
                      <w:rtl/>
                    </w:rPr>
                  </w:pPr>
                </w:p>
              </w:txbxContent>
            </v:textbox>
          </v:roundrect>
          <v:roundrect id="_x0000_s9219" style="position:absolute;left:1530;top:785;width:1260;height:490" arcsize="10923f" filled="f" stroked="f">
            <v:textbox style="mso-next-textbox:#_x0000_s9219" inset="0,0,0,0">
              <w:txbxContent>
                <w:p w:rsidR="00914303" w:rsidRPr="00517BD9" w:rsidRDefault="001F1673">
                  <w:pPr>
                    <w:pStyle w:val="a8"/>
                    <w:jc w:val="center"/>
                    <w:rPr>
                      <w:rStyle w:val="a9"/>
                      <w:sz w:val="32"/>
                      <w:szCs w:val="32"/>
                    </w:rPr>
                  </w:pPr>
                  <w:r w:rsidRPr="00517BD9">
                    <w:rPr>
                      <w:rStyle w:val="a9"/>
                      <w:sz w:val="32"/>
                      <w:szCs w:val="32"/>
                    </w:rPr>
                    <w:fldChar w:fldCharType="begin"/>
                  </w:r>
                  <w:r w:rsidR="00914303" w:rsidRPr="00517BD9">
                    <w:rPr>
                      <w:rStyle w:val="a9"/>
                      <w:sz w:val="32"/>
                      <w:szCs w:val="32"/>
                    </w:rPr>
                    <w:instrText xml:space="preserve">PAGE  </w:instrText>
                  </w:r>
                  <w:r w:rsidRPr="00517BD9">
                    <w:rPr>
                      <w:rStyle w:val="a9"/>
                      <w:sz w:val="32"/>
                      <w:szCs w:val="32"/>
                    </w:rPr>
                    <w:fldChar w:fldCharType="separate"/>
                  </w:r>
                  <w:r w:rsidR="004C7198">
                    <w:rPr>
                      <w:rStyle w:val="a9"/>
                      <w:noProof/>
                      <w:sz w:val="32"/>
                      <w:szCs w:val="32"/>
                      <w:rtl/>
                    </w:rPr>
                    <w:t>- 357 -</w:t>
                  </w:r>
                  <w:r w:rsidRPr="00517BD9">
                    <w:rPr>
                      <w:rStyle w:val="a9"/>
                      <w:sz w:val="32"/>
                      <w:szCs w:val="32"/>
                    </w:rPr>
                    <w:fldChar w:fldCharType="end"/>
                  </w:r>
                </w:p>
                <w:p w:rsidR="00914303" w:rsidRPr="00517BD9" w:rsidRDefault="00914303" w:rsidP="009B5129">
                  <w:pPr>
                    <w:pStyle w:val="a8"/>
                    <w:numPr>
                      <w:ilvl w:val="0"/>
                      <w:numId w:val="32"/>
                    </w:numPr>
                    <w:jc w:val="center"/>
                    <w:rPr>
                      <w:rStyle w:val="a9"/>
                      <w:sz w:val="32"/>
                      <w:szCs w:val="32"/>
                    </w:rPr>
                  </w:pPr>
                </w:p>
                <w:p w:rsidR="00914303" w:rsidRPr="00517BD9" w:rsidRDefault="00914303"/>
              </w:txbxContent>
            </v:textbox>
          </v:roundrect>
          <w10:wrap anchorx="page"/>
        </v:group>
      </w:pict>
    </w:r>
  </w:p>
  <w:p w:rsidR="00914303" w:rsidRDefault="00914303" w:rsidP="00AD1CF4">
    <w:pPr>
      <w:pStyle w:val="a8"/>
      <w:rPr>
        <w:rtl/>
      </w:rPr>
    </w:pPr>
  </w:p>
  <w:p w:rsidR="00914303" w:rsidRPr="00AD1CF4" w:rsidRDefault="00914303" w:rsidP="00AD1CF4">
    <w:pPr>
      <w:pStyle w:val="a8"/>
    </w:pPr>
  </w:p>
  <w:p w:rsidR="00914303" w:rsidRDefault="0091430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FE66A40"/>
    <w:lvl w:ilvl="0">
      <w:start w:val="1"/>
      <w:numFmt w:val="bullet"/>
      <w:pStyle w:val="a"/>
      <w:lvlText w:val=""/>
      <w:lvlJc w:val="left"/>
      <w:pPr>
        <w:tabs>
          <w:tab w:val="num" w:pos="360"/>
        </w:tabs>
        <w:ind w:left="360" w:hanging="360"/>
      </w:pPr>
      <w:rPr>
        <w:rFonts w:ascii="Symbol" w:hAnsi="Symbol" w:hint="default"/>
      </w:rPr>
    </w:lvl>
  </w:abstractNum>
  <w:abstractNum w:abstractNumId="1">
    <w:nsid w:val="01095C05"/>
    <w:multiLevelType w:val="hybridMultilevel"/>
    <w:tmpl w:val="99085EB4"/>
    <w:lvl w:ilvl="0" w:tplc="04090011">
      <w:start w:val="1"/>
      <w:numFmt w:val="decimal"/>
      <w:lvlText w:val="%1)"/>
      <w:lvlJc w:val="left"/>
      <w:pPr>
        <w:tabs>
          <w:tab w:val="num" w:pos="720"/>
        </w:tabs>
        <w:ind w:left="720" w:hanging="360"/>
      </w:pPr>
    </w:lvl>
    <w:lvl w:ilvl="1" w:tplc="7720ACE4">
      <w:start w:val="5"/>
      <w:numFmt w:val="arabicAlpha"/>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7B0B14"/>
    <w:multiLevelType w:val="multilevel"/>
    <w:tmpl w:val="8AA20E4E"/>
    <w:lvl w:ilvl="0">
      <w:start w:val="1"/>
      <w:numFmt w:val="decimal"/>
      <w:lvlText w:val="%1)"/>
      <w:lvlJc w:val="left"/>
      <w:pPr>
        <w:tabs>
          <w:tab w:val="num" w:pos="720"/>
        </w:tabs>
        <w:ind w:left="720" w:hanging="360"/>
      </w:pPr>
    </w:lvl>
    <w:lvl w:ilvl="1">
      <w:start w:val="1"/>
      <w:numFmt w:val="decimal"/>
      <w:lvlText w:val="%2-"/>
      <w:lvlJc w:val="left"/>
      <w:pPr>
        <w:tabs>
          <w:tab w:val="num" w:pos="1800"/>
        </w:tabs>
        <w:ind w:left="1800" w:hanging="720"/>
      </w:pPr>
      <w:rPr>
        <w:rFonts w:hint="default"/>
      </w:rPr>
    </w:lvl>
    <w:lvl w:ilvl="2">
      <w:start w:val="72"/>
      <w:numFmt w:val="bullet"/>
      <w:lvlText w:val="-"/>
      <w:lvlJc w:val="left"/>
      <w:pPr>
        <w:tabs>
          <w:tab w:val="num" w:pos="2385"/>
        </w:tabs>
        <w:ind w:left="2385" w:hanging="405"/>
      </w:pPr>
      <w:rPr>
        <w:rFonts w:ascii="Traditional Arabic" w:eastAsia="Times New Roman" w:hAnsi="Times New Roman" w:cs="Traditional Arabic"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2351FFB"/>
    <w:multiLevelType w:val="hybridMultilevel"/>
    <w:tmpl w:val="69520C4C"/>
    <w:lvl w:ilvl="0" w:tplc="00540B0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86234D"/>
    <w:multiLevelType w:val="multilevel"/>
    <w:tmpl w:val="8AA20E4E"/>
    <w:lvl w:ilvl="0">
      <w:start w:val="1"/>
      <w:numFmt w:val="decimal"/>
      <w:lvlText w:val="%1)"/>
      <w:lvlJc w:val="left"/>
      <w:pPr>
        <w:tabs>
          <w:tab w:val="num" w:pos="720"/>
        </w:tabs>
        <w:ind w:left="720" w:hanging="360"/>
      </w:pPr>
    </w:lvl>
    <w:lvl w:ilvl="1">
      <w:start w:val="1"/>
      <w:numFmt w:val="decimal"/>
      <w:lvlText w:val="%2-"/>
      <w:lvlJc w:val="left"/>
      <w:pPr>
        <w:tabs>
          <w:tab w:val="num" w:pos="1800"/>
        </w:tabs>
        <w:ind w:left="1800" w:hanging="720"/>
      </w:pPr>
      <w:rPr>
        <w:rFonts w:hint="default"/>
      </w:rPr>
    </w:lvl>
    <w:lvl w:ilvl="2">
      <w:start w:val="72"/>
      <w:numFmt w:val="bullet"/>
      <w:lvlText w:val="-"/>
      <w:lvlJc w:val="left"/>
      <w:pPr>
        <w:tabs>
          <w:tab w:val="num" w:pos="2385"/>
        </w:tabs>
        <w:ind w:left="2385" w:hanging="405"/>
      </w:pPr>
      <w:rPr>
        <w:rFonts w:ascii="Traditional Arabic" w:eastAsia="Times New Roman" w:hAnsi="Times New Roman" w:cs="Traditional Arabic"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7B81703"/>
    <w:multiLevelType w:val="multilevel"/>
    <w:tmpl w:val="FE665400"/>
    <w:styleLink w:val="a0"/>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6">
    <w:nsid w:val="1BAD5FD2"/>
    <w:multiLevelType w:val="hybridMultilevel"/>
    <w:tmpl w:val="1652C5F0"/>
    <w:lvl w:ilvl="0" w:tplc="457AEAEE">
      <w:start w:val="1"/>
      <w:numFmt w:val="decimal"/>
      <w:lvlText w:val="%1)"/>
      <w:lvlJc w:val="left"/>
      <w:pPr>
        <w:tabs>
          <w:tab w:val="num" w:pos="360"/>
        </w:tabs>
        <w:ind w:left="360" w:hanging="360"/>
      </w:pPr>
      <w:rPr>
        <w:lang w:val="en-US"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2D866D3"/>
    <w:multiLevelType w:val="hybridMultilevel"/>
    <w:tmpl w:val="FDB47246"/>
    <w:lvl w:ilvl="0" w:tplc="517A3C76">
      <w:start w:val="1"/>
      <w:numFmt w:val="decimal"/>
      <w:lvlText w:val="%1)"/>
      <w:lvlJc w:val="left"/>
      <w:pPr>
        <w:tabs>
          <w:tab w:val="num" w:pos="644"/>
        </w:tabs>
        <w:ind w:left="644" w:hanging="360"/>
      </w:pPr>
      <w:rPr>
        <w:b w:val="0"/>
        <w:bCs w:val="0"/>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749471C"/>
    <w:multiLevelType w:val="hybridMultilevel"/>
    <w:tmpl w:val="89E0FE88"/>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9">
    <w:nsid w:val="2E192714"/>
    <w:multiLevelType w:val="hybridMultilevel"/>
    <w:tmpl w:val="30ACBD6E"/>
    <w:lvl w:ilvl="0" w:tplc="6B645B34">
      <w:start w:val="184"/>
      <w:numFmt w:val="decimal"/>
      <w:lvlText w:val="%1)"/>
      <w:lvlJc w:val="left"/>
      <w:pPr>
        <w:tabs>
          <w:tab w:val="num" w:pos="761"/>
        </w:tabs>
        <w:ind w:left="761" w:hanging="915"/>
      </w:pPr>
      <w:rPr>
        <w:rFonts w:hint="default"/>
      </w:rPr>
    </w:lvl>
    <w:lvl w:ilvl="1" w:tplc="04090019" w:tentative="1">
      <w:start w:val="1"/>
      <w:numFmt w:val="lowerLetter"/>
      <w:lvlText w:val="%2."/>
      <w:lvlJc w:val="left"/>
      <w:pPr>
        <w:tabs>
          <w:tab w:val="num" w:pos="926"/>
        </w:tabs>
        <w:ind w:left="926" w:hanging="360"/>
      </w:pPr>
    </w:lvl>
    <w:lvl w:ilvl="2" w:tplc="0409001B" w:tentative="1">
      <w:start w:val="1"/>
      <w:numFmt w:val="lowerRoman"/>
      <w:lvlText w:val="%3."/>
      <w:lvlJc w:val="right"/>
      <w:pPr>
        <w:tabs>
          <w:tab w:val="num" w:pos="1646"/>
        </w:tabs>
        <w:ind w:left="1646" w:hanging="180"/>
      </w:pPr>
    </w:lvl>
    <w:lvl w:ilvl="3" w:tplc="0409000F" w:tentative="1">
      <w:start w:val="1"/>
      <w:numFmt w:val="decimal"/>
      <w:lvlText w:val="%4."/>
      <w:lvlJc w:val="left"/>
      <w:pPr>
        <w:tabs>
          <w:tab w:val="num" w:pos="2366"/>
        </w:tabs>
        <w:ind w:left="2366" w:hanging="360"/>
      </w:pPr>
    </w:lvl>
    <w:lvl w:ilvl="4" w:tplc="04090019" w:tentative="1">
      <w:start w:val="1"/>
      <w:numFmt w:val="lowerLetter"/>
      <w:lvlText w:val="%5."/>
      <w:lvlJc w:val="left"/>
      <w:pPr>
        <w:tabs>
          <w:tab w:val="num" w:pos="3086"/>
        </w:tabs>
        <w:ind w:left="3086" w:hanging="360"/>
      </w:pPr>
    </w:lvl>
    <w:lvl w:ilvl="5" w:tplc="0409001B" w:tentative="1">
      <w:start w:val="1"/>
      <w:numFmt w:val="lowerRoman"/>
      <w:lvlText w:val="%6."/>
      <w:lvlJc w:val="right"/>
      <w:pPr>
        <w:tabs>
          <w:tab w:val="num" w:pos="3806"/>
        </w:tabs>
        <w:ind w:left="3806" w:hanging="180"/>
      </w:pPr>
    </w:lvl>
    <w:lvl w:ilvl="6" w:tplc="0409000F" w:tentative="1">
      <w:start w:val="1"/>
      <w:numFmt w:val="decimal"/>
      <w:lvlText w:val="%7."/>
      <w:lvlJc w:val="left"/>
      <w:pPr>
        <w:tabs>
          <w:tab w:val="num" w:pos="4526"/>
        </w:tabs>
        <w:ind w:left="4526" w:hanging="360"/>
      </w:pPr>
    </w:lvl>
    <w:lvl w:ilvl="7" w:tplc="04090019" w:tentative="1">
      <w:start w:val="1"/>
      <w:numFmt w:val="lowerLetter"/>
      <w:lvlText w:val="%8."/>
      <w:lvlJc w:val="left"/>
      <w:pPr>
        <w:tabs>
          <w:tab w:val="num" w:pos="5246"/>
        </w:tabs>
        <w:ind w:left="5246" w:hanging="360"/>
      </w:pPr>
    </w:lvl>
    <w:lvl w:ilvl="8" w:tplc="0409001B" w:tentative="1">
      <w:start w:val="1"/>
      <w:numFmt w:val="lowerRoman"/>
      <w:lvlText w:val="%9."/>
      <w:lvlJc w:val="right"/>
      <w:pPr>
        <w:tabs>
          <w:tab w:val="num" w:pos="5966"/>
        </w:tabs>
        <w:ind w:left="5966" w:hanging="180"/>
      </w:pPr>
    </w:lvl>
  </w:abstractNum>
  <w:abstractNum w:abstractNumId="10">
    <w:nsid w:val="2FE115ED"/>
    <w:multiLevelType w:val="hybridMultilevel"/>
    <w:tmpl w:val="74E27368"/>
    <w:lvl w:ilvl="0" w:tplc="4D1469DC">
      <w:start w:val="1"/>
      <w:numFmt w:val="decimal"/>
      <w:lvlText w:val="%1)"/>
      <w:lvlJc w:val="left"/>
      <w:pPr>
        <w:tabs>
          <w:tab w:val="num" w:pos="360"/>
        </w:tabs>
        <w:ind w:left="284" w:firstLine="0"/>
      </w:pPr>
      <w:rPr>
        <w:rFonts w:hint="default"/>
        <w:b/>
        <w:bCs w:val="0"/>
        <w:lang w:val="en-US"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36B55D0"/>
    <w:multiLevelType w:val="singleLevel"/>
    <w:tmpl w:val="8786B710"/>
    <w:lvl w:ilvl="0">
      <w:start w:val="1"/>
      <w:numFmt w:val="decimal"/>
      <w:lvlText w:val="%1-"/>
      <w:lvlJc w:val="left"/>
      <w:pPr>
        <w:tabs>
          <w:tab w:val="num" w:pos="360"/>
        </w:tabs>
        <w:ind w:left="360" w:hanging="360"/>
      </w:pPr>
      <w:rPr>
        <w:rFonts w:hAnsi="Traditional Arabic" w:cs="Traditional Arabic" w:hint="default"/>
        <w:b w:val="0"/>
        <w:bCs w:val="0"/>
        <w:i w:val="0"/>
        <w:sz w:val="40"/>
        <w:szCs w:val="24"/>
        <w:lang w:val="en-US" w:bidi="ar-SA"/>
      </w:rPr>
    </w:lvl>
  </w:abstractNum>
  <w:abstractNum w:abstractNumId="12">
    <w:nsid w:val="356D659C"/>
    <w:multiLevelType w:val="hybridMultilevel"/>
    <w:tmpl w:val="CAD2535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104"/>
        </w:tabs>
        <w:ind w:left="1104" w:hanging="360"/>
      </w:pPr>
    </w:lvl>
    <w:lvl w:ilvl="2" w:tplc="0409001B" w:tentative="1">
      <w:start w:val="1"/>
      <w:numFmt w:val="lowerRoman"/>
      <w:lvlText w:val="%3."/>
      <w:lvlJc w:val="right"/>
      <w:pPr>
        <w:tabs>
          <w:tab w:val="num" w:pos="1824"/>
        </w:tabs>
        <w:ind w:left="1824" w:hanging="180"/>
      </w:pPr>
    </w:lvl>
    <w:lvl w:ilvl="3" w:tplc="0409000F" w:tentative="1">
      <w:start w:val="1"/>
      <w:numFmt w:val="decimal"/>
      <w:lvlText w:val="%4."/>
      <w:lvlJc w:val="left"/>
      <w:pPr>
        <w:tabs>
          <w:tab w:val="num" w:pos="2544"/>
        </w:tabs>
        <w:ind w:left="2544" w:hanging="360"/>
      </w:pPr>
    </w:lvl>
    <w:lvl w:ilvl="4" w:tplc="04090019" w:tentative="1">
      <w:start w:val="1"/>
      <w:numFmt w:val="lowerLetter"/>
      <w:lvlText w:val="%5."/>
      <w:lvlJc w:val="left"/>
      <w:pPr>
        <w:tabs>
          <w:tab w:val="num" w:pos="3264"/>
        </w:tabs>
        <w:ind w:left="3264" w:hanging="360"/>
      </w:pPr>
    </w:lvl>
    <w:lvl w:ilvl="5" w:tplc="0409001B" w:tentative="1">
      <w:start w:val="1"/>
      <w:numFmt w:val="lowerRoman"/>
      <w:lvlText w:val="%6."/>
      <w:lvlJc w:val="right"/>
      <w:pPr>
        <w:tabs>
          <w:tab w:val="num" w:pos="3984"/>
        </w:tabs>
        <w:ind w:left="3984" w:hanging="180"/>
      </w:pPr>
    </w:lvl>
    <w:lvl w:ilvl="6" w:tplc="0409000F" w:tentative="1">
      <w:start w:val="1"/>
      <w:numFmt w:val="decimal"/>
      <w:lvlText w:val="%7."/>
      <w:lvlJc w:val="left"/>
      <w:pPr>
        <w:tabs>
          <w:tab w:val="num" w:pos="4704"/>
        </w:tabs>
        <w:ind w:left="4704" w:hanging="360"/>
      </w:pPr>
    </w:lvl>
    <w:lvl w:ilvl="7" w:tplc="04090019" w:tentative="1">
      <w:start w:val="1"/>
      <w:numFmt w:val="lowerLetter"/>
      <w:lvlText w:val="%8."/>
      <w:lvlJc w:val="left"/>
      <w:pPr>
        <w:tabs>
          <w:tab w:val="num" w:pos="5424"/>
        </w:tabs>
        <w:ind w:left="5424" w:hanging="360"/>
      </w:pPr>
    </w:lvl>
    <w:lvl w:ilvl="8" w:tplc="0409001B" w:tentative="1">
      <w:start w:val="1"/>
      <w:numFmt w:val="lowerRoman"/>
      <w:lvlText w:val="%9."/>
      <w:lvlJc w:val="right"/>
      <w:pPr>
        <w:tabs>
          <w:tab w:val="num" w:pos="6144"/>
        </w:tabs>
        <w:ind w:left="6144" w:hanging="180"/>
      </w:pPr>
    </w:lvl>
  </w:abstractNum>
  <w:abstractNum w:abstractNumId="13">
    <w:nsid w:val="36621215"/>
    <w:multiLevelType w:val="hybridMultilevel"/>
    <w:tmpl w:val="A5D8CF44"/>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B5A2FD6"/>
    <w:multiLevelType w:val="hybridMultilevel"/>
    <w:tmpl w:val="B9187BCC"/>
    <w:lvl w:ilvl="0" w:tplc="3A90171A">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E84598"/>
    <w:multiLevelType w:val="multilevel"/>
    <w:tmpl w:val="140EE570"/>
    <w:styleLink w:val="a1"/>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6">
    <w:nsid w:val="42627C74"/>
    <w:multiLevelType w:val="hybridMultilevel"/>
    <w:tmpl w:val="D7DA61A4"/>
    <w:lvl w:ilvl="0" w:tplc="AFB8C714">
      <w:start w:val="1"/>
      <w:numFmt w:val="decimal"/>
      <w:lvlText w:val="%1-"/>
      <w:lvlJc w:val="left"/>
      <w:pPr>
        <w:ind w:left="1264" w:hanging="84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7">
    <w:nsid w:val="4294796D"/>
    <w:multiLevelType w:val="hybridMultilevel"/>
    <w:tmpl w:val="22CAF95C"/>
    <w:lvl w:ilvl="0" w:tplc="E77635A4">
      <w:start w:val="1"/>
      <w:numFmt w:val="decimal"/>
      <w:lvlText w:val="(%1)"/>
      <w:lvlJc w:val="left"/>
      <w:pPr>
        <w:ind w:left="1080" w:hanging="720"/>
      </w:pPr>
      <w:rPr>
        <w:rFonts w:ascii="Tahoma" w:hAnsi="Tahoma"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FF7988"/>
    <w:multiLevelType w:val="hybridMultilevel"/>
    <w:tmpl w:val="D9B8F3A8"/>
    <w:lvl w:ilvl="0" w:tplc="04090011">
      <w:start w:val="1"/>
      <w:numFmt w:val="decimal"/>
      <w:lvlText w:val="%1)"/>
      <w:lvlJc w:val="left"/>
      <w:pPr>
        <w:tabs>
          <w:tab w:val="num" w:pos="360"/>
        </w:tabs>
        <w:ind w:left="360" w:hanging="360"/>
      </w:pPr>
    </w:lvl>
    <w:lvl w:ilvl="1" w:tplc="27FC425E">
      <w:start w:val="8"/>
      <w:numFmt w:val="arabicAlpha"/>
      <w:lvlText w:val="%2)"/>
      <w:lvlJc w:val="left"/>
      <w:pPr>
        <w:tabs>
          <w:tab w:val="num" w:pos="1080"/>
        </w:tabs>
        <w:ind w:left="1080" w:hanging="360"/>
      </w:pPr>
      <w:rPr>
        <w:rFonts w:hint="default"/>
        <w:sz w:val="3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9254C95"/>
    <w:multiLevelType w:val="hybridMultilevel"/>
    <w:tmpl w:val="BBC27A9C"/>
    <w:lvl w:ilvl="0" w:tplc="0DE8D8CA">
      <w:start w:val="1"/>
      <w:numFmt w:val="decimal"/>
      <w:lvlText w:val="%1-"/>
      <w:lvlJc w:val="left"/>
      <w:pPr>
        <w:tabs>
          <w:tab w:val="num" w:pos="1035"/>
        </w:tabs>
        <w:ind w:left="1035" w:hanging="720"/>
      </w:pPr>
      <w:rPr>
        <w:rFonts w:hint="default"/>
        <w:lang w:bidi="ar-SA"/>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20">
    <w:nsid w:val="493528A9"/>
    <w:multiLevelType w:val="hybridMultilevel"/>
    <w:tmpl w:val="BC988AA0"/>
    <w:lvl w:ilvl="0" w:tplc="9370DCC4">
      <w:start w:val="1"/>
      <w:numFmt w:val="decimal"/>
      <w:lvlText w:val="%1)"/>
      <w:lvlJc w:val="left"/>
      <w:pPr>
        <w:tabs>
          <w:tab w:val="num" w:pos="720"/>
        </w:tabs>
        <w:ind w:left="720" w:hanging="360"/>
      </w:pPr>
      <w:rPr>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B80A61"/>
    <w:multiLevelType w:val="hybridMultilevel"/>
    <w:tmpl w:val="D8E68B5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04E7FC5"/>
    <w:multiLevelType w:val="hybridMultilevel"/>
    <w:tmpl w:val="E154F768"/>
    <w:lvl w:ilvl="0" w:tplc="04090011">
      <w:start w:val="1"/>
      <w:numFmt w:val="decimal"/>
      <w:lvlText w:val="%1)"/>
      <w:lvlJc w:val="left"/>
      <w:pPr>
        <w:tabs>
          <w:tab w:val="num" w:pos="900"/>
        </w:tabs>
        <w:ind w:left="900" w:hanging="360"/>
      </w:pPr>
    </w:lvl>
    <w:lvl w:ilvl="1" w:tplc="4E360260">
      <w:start w:val="1"/>
      <w:numFmt w:val="decimal"/>
      <w:lvlText w:val="%2-"/>
      <w:lvlJc w:val="left"/>
      <w:pPr>
        <w:tabs>
          <w:tab w:val="num" w:pos="1800"/>
        </w:tabs>
        <w:ind w:left="1800" w:hanging="720"/>
      </w:pPr>
      <w:rPr>
        <w:rFonts w:hint="default"/>
      </w:rPr>
    </w:lvl>
    <w:lvl w:ilvl="2" w:tplc="48900C08">
      <w:start w:val="72"/>
      <w:numFmt w:val="bullet"/>
      <w:lvlText w:val="-"/>
      <w:lvlJc w:val="left"/>
      <w:pPr>
        <w:tabs>
          <w:tab w:val="num" w:pos="405"/>
        </w:tabs>
        <w:ind w:left="405" w:hanging="405"/>
      </w:pPr>
      <w:rPr>
        <w:rFonts w:ascii="Traditional Arabic" w:eastAsia="Times New Roman" w:hAnsi="Times New Roman" w:cs="Traditional Arabic"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1950711"/>
    <w:multiLevelType w:val="hybridMultilevel"/>
    <w:tmpl w:val="9BAC8576"/>
    <w:lvl w:ilvl="0" w:tplc="D242D838">
      <w:start w:val="1"/>
      <w:numFmt w:val="decimal"/>
      <w:lvlText w:val="%1-"/>
      <w:lvlJc w:val="left"/>
      <w:pPr>
        <w:tabs>
          <w:tab w:val="num" w:pos="1035"/>
        </w:tabs>
        <w:ind w:left="1035" w:hanging="720"/>
      </w:pPr>
      <w:rPr>
        <w:rFonts w:hint="default"/>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24">
    <w:nsid w:val="54934BA8"/>
    <w:multiLevelType w:val="hybridMultilevel"/>
    <w:tmpl w:val="4AEA4778"/>
    <w:lvl w:ilvl="0" w:tplc="957A13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BF7664"/>
    <w:multiLevelType w:val="hybridMultilevel"/>
    <w:tmpl w:val="60088910"/>
    <w:lvl w:ilvl="0" w:tplc="26B8E50A">
      <w:start w:val="1"/>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C4D3416"/>
    <w:multiLevelType w:val="multilevel"/>
    <w:tmpl w:val="AE6AC6C6"/>
    <w:styleLink w:val="a2"/>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E1F2265"/>
    <w:multiLevelType w:val="hybridMultilevel"/>
    <w:tmpl w:val="E0526354"/>
    <w:lvl w:ilvl="0" w:tplc="F3964EF4">
      <w:start w:val="1"/>
      <w:numFmt w:val="decimal"/>
      <w:lvlText w:val="%1)"/>
      <w:lvlJc w:val="left"/>
      <w:pPr>
        <w:tabs>
          <w:tab w:val="num" w:pos="720"/>
        </w:tabs>
        <w:ind w:left="720" w:hanging="360"/>
      </w:pPr>
      <w:rPr>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055705A"/>
    <w:multiLevelType w:val="hybridMultilevel"/>
    <w:tmpl w:val="9AC06556"/>
    <w:lvl w:ilvl="0" w:tplc="70A03A78">
      <w:start w:val="1"/>
      <w:numFmt w:val="decimal"/>
      <w:lvlText w:val="%1)"/>
      <w:lvlJc w:val="left"/>
      <w:pPr>
        <w:tabs>
          <w:tab w:val="num" w:pos="501"/>
        </w:tabs>
        <w:ind w:left="425" w:firstLine="0"/>
      </w:pPr>
      <w:rPr>
        <w:rFonts w:hint="default"/>
        <w:b/>
        <w:bCs w:val="0"/>
        <w:lang w:val="en-US"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26B66EB"/>
    <w:multiLevelType w:val="hybridMultilevel"/>
    <w:tmpl w:val="06925FDE"/>
    <w:lvl w:ilvl="0" w:tplc="04090001">
      <w:start w:val="1"/>
      <w:numFmt w:val="bullet"/>
      <w:lvlText w:val=""/>
      <w:lvlJc w:val="left"/>
      <w:pPr>
        <w:ind w:left="536" w:hanging="360"/>
      </w:pPr>
      <w:rPr>
        <w:rFonts w:ascii="Symbol" w:hAnsi="Symbol"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30">
    <w:nsid w:val="6BD17388"/>
    <w:multiLevelType w:val="multilevel"/>
    <w:tmpl w:val="F63CF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6F5F6CDD"/>
    <w:multiLevelType w:val="hybridMultilevel"/>
    <w:tmpl w:val="5D145474"/>
    <w:lvl w:ilvl="0" w:tplc="16F072C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0E42E81"/>
    <w:multiLevelType w:val="hybridMultilevel"/>
    <w:tmpl w:val="5EAC714C"/>
    <w:lvl w:ilvl="0" w:tplc="A70C244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11D431D"/>
    <w:multiLevelType w:val="hybridMultilevel"/>
    <w:tmpl w:val="F0163818"/>
    <w:lvl w:ilvl="0" w:tplc="241A605E">
      <w:start w:val="1"/>
      <w:numFmt w:val="decimal"/>
      <w:lvlText w:val="%1-"/>
      <w:lvlJc w:val="left"/>
      <w:pPr>
        <w:tabs>
          <w:tab w:val="num" w:pos="1080"/>
        </w:tabs>
        <w:ind w:left="1080" w:hanging="720"/>
      </w:pPr>
      <w:rPr>
        <w:rFonts w:hint="default"/>
      </w:rPr>
    </w:lvl>
    <w:lvl w:ilvl="1" w:tplc="04090011">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4581B26"/>
    <w:multiLevelType w:val="multilevel"/>
    <w:tmpl w:val="AE0EFBE4"/>
    <w:styleLink w:val="a3"/>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5">
    <w:nsid w:val="76574231"/>
    <w:multiLevelType w:val="multilevel"/>
    <w:tmpl w:val="8AA20E4E"/>
    <w:lvl w:ilvl="0">
      <w:start w:val="1"/>
      <w:numFmt w:val="decimal"/>
      <w:lvlText w:val="%1)"/>
      <w:lvlJc w:val="left"/>
      <w:pPr>
        <w:tabs>
          <w:tab w:val="num" w:pos="720"/>
        </w:tabs>
        <w:ind w:left="720" w:hanging="360"/>
      </w:pPr>
    </w:lvl>
    <w:lvl w:ilvl="1">
      <w:start w:val="1"/>
      <w:numFmt w:val="decimal"/>
      <w:lvlText w:val="%2-"/>
      <w:lvlJc w:val="left"/>
      <w:pPr>
        <w:tabs>
          <w:tab w:val="num" w:pos="1800"/>
        </w:tabs>
        <w:ind w:left="1800" w:hanging="720"/>
      </w:pPr>
      <w:rPr>
        <w:rFonts w:hint="default"/>
      </w:rPr>
    </w:lvl>
    <w:lvl w:ilvl="2">
      <w:start w:val="72"/>
      <w:numFmt w:val="bullet"/>
      <w:lvlText w:val="-"/>
      <w:lvlJc w:val="left"/>
      <w:pPr>
        <w:tabs>
          <w:tab w:val="num" w:pos="2385"/>
        </w:tabs>
        <w:ind w:left="2385" w:hanging="405"/>
      </w:pPr>
      <w:rPr>
        <w:rFonts w:ascii="Traditional Arabic" w:eastAsia="Times New Roman" w:hAnsi="Times New Roman" w:cs="Traditional Arabic"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8940E92"/>
    <w:multiLevelType w:val="hybridMultilevel"/>
    <w:tmpl w:val="9AC06556"/>
    <w:lvl w:ilvl="0" w:tplc="70A03A78">
      <w:start w:val="1"/>
      <w:numFmt w:val="decimal"/>
      <w:lvlText w:val="%1)"/>
      <w:lvlJc w:val="left"/>
      <w:pPr>
        <w:tabs>
          <w:tab w:val="num" w:pos="76"/>
        </w:tabs>
        <w:ind w:left="0" w:firstLine="0"/>
      </w:pPr>
      <w:rPr>
        <w:rFonts w:hint="default"/>
        <w:b/>
        <w:bCs w:val="0"/>
        <w:lang w:val="en-US" w:bidi="ar-SA"/>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37">
    <w:nsid w:val="7CB458E0"/>
    <w:multiLevelType w:val="hybridMultilevel"/>
    <w:tmpl w:val="9146D5DE"/>
    <w:lvl w:ilvl="0" w:tplc="04090011">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2"/>
  </w:num>
  <w:num w:numId="2">
    <w:abstractNumId w:val="35"/>
  </w:num>
  <w:num w:numId="3">
    <w:abstractNumId w:val="2"/>
  </w:num>
  <w:num w:numId="4">
    <w:abstractNumId w:val="4"/>
  </w:num>
  <w:num w:numId="5">
    <w:abstractNumId w:val="31"/>
  </w:num>
  <w:num w:numId="6">
    <w:abstractNumId w:val="0"/>
  </w:num>
  <w:num w:numId="7">
    <w:abstractNumId w:val="25"/>
  </w:num>
  <w:num w:numId="8">
    <w:abstractNumId w:val="13"/>
  </w:num>
  <w:num w:numId="9">
    <w:abstractNumId w:val="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3"/>
  </w:num>
  <w:num w:numId="13">
    <w:abstractNumId w:val="19"/>
  </w:num>
  <w:num w:numId="14">
    <w:abstractNumId w:val="33"/>
  </w:num>
  <w:num w:numId="15">
    <w:abstractNumId w:val="32"/>
  </w:num>
  <w:num w:numId="16">
    <w:abstractNumId w:val="1"/>
  </w:num>
  <w:num w:numId="17">
    <w:abstractNumId w:val="7"/>
  </w:num>
  <w:num w:numId="18">
    <w:abstractNumId w:val="37"/>
  </w:num>
  <w:num w:numId="19">
    <w:abstractNumId w:val="8"/>
  </w:num>
  <w:num w:numId="20">
    <w:abstractNumId w:val="21"/>
  </w:num>
  <w:num w:numId="21">
    <w:abstractNumId w:val="18"/>
  </w:num>
  <w:num w:numId="22">
    <w:abstractNumId w:val="27"/>
  </w:num>
  <w:num w:numId="23">
    <w:abstractNumId w:val="20"/>
  </w:num>
  <w:num w:numId="24">
    <w:abstractNumId w:val="12"/>
  </w:num>
  <w:num w:numId="25">
    <w:abstractNumId w:val="14"/>
  </w:num>
  <w:num w:numId="26">
    <w:abstractNumId w:val="15"/>
  </w:num>
  <w:num w:numId="27">
    <w:abstractNumId w:val="34"/>
  </w:num>
  <w:num w:numId="28">
    <w:abstractNumId w:val="5"/>
  </w:num>
  <w:num w:numId="29">
    <w:abstractNumId w:val="26"/>
  </w:num>
  <w:num w:numId="30">
    <w:abstractNumId w:val="17"/>
  </w:num>
  <w:num w:numId="31">
    <w:abstractNumId w:val="29"/>
  </w:num>
  <w:num w:numId="32">
    <w:abstractNumId w:val="30"/>
  </w:num>
  <w:num w:numId="33">
    <w:abstractNumId w:val="24"/>
  </w:num>
  <w:num w:numId="34">
    <w:abstractNumId w:val="11"/>
  </w:num>
  <w:num w:numId="35">
    <w:abstractNumId w:val="6"/>
  </w:num>
  <w:num w:numId="36">
    <w:abstractNumId w:val="16"/>
  </w:num>
  <w:num w:numId="37">
    <w:abstractNumId w:val="6"/>
    <w:lvlOverride w:ilvl="0">
      <w:lvl w:ilvl="0" w:tplc="457AEAEE">
        <w:start w:val="1"/>
        <w:numFmt w:val="decimal"/>
        <w:lvlText w:val="%1)"/>
        <w:lvlJc w:val="left"/>
        <w:pPr>
          <w:tabs>
            <w:tab w:val="num" w:pos="360"/>
          </w:tabs>
          <w:ind w:left="284" w:firstLine="0"/>
        </w:pPr>
        <w:rPr>
          <w:rFonts w:hint="default"/>
          <w:b/>
          <w:bCs w:val="0"/>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8">
    <w:abstractNumId w:val="10"/>
  </w:num>
  <w:num w:numId="39">
    <w:abstractNumId w:val="36"/>
  </w:num>
  <w:num w:numId="4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stylePaneFormatFilter w:val="3F01"/>
  <w:documentProtection w:edit="readOnly" w:formatting="1" w:enforcement="0"/>
  <w:defaultTabStop w:val="720"/>
  <w:drawingGridHorizontalSpacing w:val="120"/>
  <w:displayHorizontalDrawingGridEvery w:val="2"/>
  <w:characterSpacingControl w:val="doNotCompress"/>
  <w:hdrShapeDefaults>
    <o:shapedefaults v:ext="edit" spidmax="9221">
      <o:colormenu v:ext="edit" strokecolor="none"/>
    </o:shapedefaults>
    <o:shapelayout v:ext="edit">
      <o:idmap v:ext="edit" data="9"/>
    </o:shapelayout>
  </w:hdrShapeDefaults>
  <w:footnotePr>
    <w:numRestart w:val="eachPage"/>
    <w:footnote w:id="0"/>
    <w:footnote w:id="1"/>
  </w:footnotePr>
  <w:endnotePr>
    <w:endnote w:id="0"/>
    <w:endnote w:id="1"/>
  </w:endnotePr>
  <w:compat/>
  <w:rsids>
    <w:rsidRoot w:val="00567AE8"/>
    <w:rsid w:val="0000031D"/>
    <w:rsid w:val="00000C89"/>
    <w:rsid w:val="00001371"/>
    <w:rsid w:val="00001DCD"/>
    <w:rsid w:val="00001E1E"/>
    <w:rsid w:val="00002362"/>
    <w:rsid w:val="00002456"/>
    <w:rsid w:val="000025A8"/>
    <w:rsid w:val="00002666"/>
    <w:rsid w:val="00003024"/>
    <w:rsid w:val="000039A3"/>
    <w:rsid w:val="00003AEA"/>
    <w:rsid w:val="00003C72"/>
    <w:rsid w:val="0000441F"/>
    <w:rsid w:val="00004B69"/>
    <w:rsid w:val="00004BFA"/>
    <w:rsid w:val="0000610C"/>
    <w:rsid w:val="00006116"/>
    <w:rsid w:val="00006230"/>
    <w:rsid w:val="00006581"/>
    <w:rsid w:val="0000666E"/>
    <w:rsid w:val="00006E92"/>
    <w:rsid w:val="000070CB"/>
    <w:rsid w:val="00007765"/>
    <w:rsid w:val="00007814"/>
    <w:rsid w:val="00010264"/>
    <w:rsid w:val="00010D10"/>
    <w:rsid w:val="00010FD5"/>
    <w:rsid w:val="00013D9C"/>
    <w:rsid w:val="00013FA5"/>
    <w:rsid w:val="0001434A"/>
    <w:rsid w:val="00014431"/>
    <w:rsid w:val="00014834"/>
    <w:rsid w:val="00014AD1"/>
    <w:rsid w:val="00015239"/>
    <w:rsid w:val="000154FD"/>
    <w:rsid w:val="00015B84"/>
    <w:rsid w:val="00016069"/>
    <w:rsid w:val="00016694"/>
    <w:rsid w:val="00016AAB"/>
    <w:rsid w:val="00016C68"/>
    <w:rsid w:val="00016E28"/>
    <w:rsid w:val="00017C4A"/>
    <w:rsid w:val="00020317"/>
    <w:rsid w:val="00020D19"/>
    <w:rsid w:val="0002110A"/>
    <w:rsid w:val="000213CB"/>
    <w:rsid w:val="0002169D"/>
    <w:rsid w:val="00021D6E"/>
    <w:rsid w:val="000220A2"/>
    <w:rsid w:val="0002224F"/>
    <w:rsid w:val="000228CF"/>
    <w:rsid w:val="00022B8C"/>
    <w:rsid w:val="0002318E"/>
    <w:rsid w:val="000231F9"/>
    <w:rsid w:val="000236E3"/>
    <w:rsid w:val="00023818"/>
    <w:rsid w:val="00023863"/>
    <w:rsid w:val="000238DC"/>
    <w:rsid w:val="000239DC"/>
    <w:rsid w:val="00024D88"/>
    <w:rsid w:val="00024EBA"/>
    <w:rsid w:val="000250ED"/>
    <w:rsid w:val="0002515C"/>
    <w:rsid w:val="000258C1"/>
    <w:rsid w:val="00025FA0"/>
    <w:rsid w:val="00025FF3"/>
    <w:rsid w:val="000266D6"/>
    <w:rsid w:val="00026ADA"/>
    <w:rsid w:val="00026E62"/>
    <w:rsid w:val="0002760E"/>
    <w:rsid w:val="0003026B"/>
    <w:rsid w:val="00031AD7"/>
    <w:rsid w:val="00032216"/>
    <w:rsid w:val="00033123"/>
    <w:rsid w:val="00033A10"/>
    <w:rsid w:val="00033BBA"/>
    <w:rsid w:val="0003404F"/>
    <w:rsid w:val="00034DAC"/>
    <w:rsid w:val="0003519A"/>
    <w:rsid w:val="0003528B"/>
    <w:rsid w:val="00035EBD"/>
    <w:rsid w:val="000362CF"/>
    <w:rsid w:val="000368D5"/>
    <w:rsid w:val="000369D5"/>
    <w:rsid w:val="00037214"/>
    <w:rsid w:val="0003768C"/>
    <w:rsid w:val="000376AE"/>
    <w:rsid w:val="00037BD9"/>
    <w:rsid w:val="0004013A"/>
    <w:rsid w:val="00040433"/>
    <w:rsid w:val="0004049C"/>
    <w:rsid w:val="000406FD"/>
    <w:rsid w:val="00040767"/>
    <w:rsid w:val="00040DDD"/>
    <w:rsid w:val="00041AC5"/>
    <w:rsid w:val="00041E16"/>
    <w:rsid w:val="000423C7"/>
    <w:rsid w:val="00042470"/>
    <w:rsid w:val="000429EF"/>
    <w:rsid w:val="00042F91"/>
    <w:rsid w:val="00043F0C"/>
    <w:rsid w:val="00044458"/>
    <w:rsid w:val="00044570"/>
    <w:rsid w:val="00044AB8"/>
    <w:rsid w:val="00044BC8"/>
    <w:rsid w:val="00044D07"/>
    <w:rsid w:val="00045BCD"/>
    <w:rsid w:val="00046036"/>
    <w:rsid w:val="000460B8"/>
    <w:rsid w:val="0004643A"/>
    <w:rsid w:val="000467CC"/>
    <w:rsid w:val="00047197"/>
    <w:rsid w:val="00047EE6"/>
    <w:rsid w:val="0005082F"/>
    <w:rsid w:val="00050D62"/>
    <w:rsid w:val="000510E0"/>
    <w:rsid w:val="0005113B"/>
    <w:rsid w:val="000515C5"/>
    <w:rsid w:val="000517DA"/>
    <w:rsid w:val="00051DEC"/>
    <w:rsid w:val="0005228D"/>
    <w:rsid w:val="0005251F"/>
    <w:rsid w:val="0005269D"/>
    <w:rsid w:val="0005281C"/>
    <w:rsid w:val="00052B25"/>
    <w:rsid w:val="00053118"/>
    <w:rsid w:val="00053433"/>
    <w:rsid w:val="000537FD"/>
    <w:rsid w:val="00053C00"/>
    <w:rsid w:val="00053C89"/>
    <w:rsid w:val="00054C6D"/>
    <w:rsid w:val="00054C75"/>
    <w:rsid w:val="000552D6"/>
    <w:rsid w:val="00055349"/>
    <w:rsid w:val="00055B1A"/>
    <w:rsid w:val="00055FEC"/>
    <w:rsid w:val="000568D3"/>
    <w:rsid w:val="00056F7B"/>
    <w:rsid w:val="000573C6"/>
    <w:rsid w:val="000576FC"/>
    <w:rsid w:val="00057DC1"/>
    <w:rsid w:val="0006047A"/>
    <w:rsid w:val="0006169A"/>
    <w:rsid w:val="00061960"/>
    <w:rsid w:val="0006259F"/>
    <w:rsid w:val="000628F8"/>
    <w:rsid w:val="00062957"/>
    <w:rsid w:val="00062BD4"/>
    <w:rsid w:val="00062E47"/>
    <w:rsid w:val="00064289"/>
    <w:rsid w:val="00065253"/>
    <w:rsid w:val="00065492"/>
    <w:rsid w:val="000656C4"/>
    <w:rsid w:val="000656FE"/>
    <w:rsid w:val="00065771"/>
    <w:rsid w:val="000668A2"/>
    <w:rsid w:val="00066916"/>
    <w:rsid w:val="00067893"/>
    <w:rsid w:val="00070527"/>
    <w:rsid w:val="00070A01"/>
    <w:rsid w:val="00070C8D"/>
    <w:rsid w:val="00070CDA"/>
    <w:rsid w:val="0007206D"/>
    <w:rsid w:val="000728F3"/>
    <w:rsid w:val="00073A0E"/>
    <w:rsid w:val="00073CCB"/>
    <w:rsid w:val="000745BB"/>
    <w:rsid w:val="00074A8D"/>
    <w:rsid w:val="00074BE1"/>
    <w:rsid w:val="00075619"/>
    <w:rsid w:val="00075AEF"/>
    <w:rsid w:val="000761C7"/>
    <w:rsid w:val="000762FD"/>
    <w:rsid w:val="000763FC"/>
    <w:rsid w:val="00077F04"/>
    <w:rsid w:val="0008010F"/>
    <w:rsid w:val="00080C89"/>
    <w:rsid w:val="00080DB6"/>
    <w:rsid w:val="00080E11"/>
    <w:rsid w:val="0008140F"/>
    <w:rsid w:val="0008175C"/>
    <w:rsid w:val="0008198B"/>
    <w:rsid w:val="00081CDC"/>
    <w:rsid w:val="00081D76"/>
    <w:rsid w:val="00082200"/>
    <w:rsid w:val="0008221A"/>
    <w:rsid w:val="00082526"/>
    <w:rsid w:val="000829A6"/>
    <w:rsid w:val="00082D4B"/>
    <w:rsid w:val="000832CB"/>
    <w:rsid w:val="000836DD"/>
    <w:rsid w:val="00083DB8"/>
    <w:rsid w:val="00083FE8"/>
    <w:rsid w:val="0008409A"/>
    <w:rsid w:val="000840F8"/>
    <w:rsid w:val="0008431A"/>
    <w:rsid w:val="00084824"/>
    <w:rsid w:val="00084884"/>
    <w:rsid w:val="00084A50"/>
    <w:rsid w:val="00084F1C"/>
    <w:rsid w:val="0008551D"/>
    <w:rsid w:val="00085736"/>
    <w:rsid w:val="00086281"/>
    <w:rsid w:val="00086289"/>
    <w:rsid w:val="00086C33"/>
    <w:rsid w:val="000870B2"/>
    <w:rsid w:val="00087C9B"/>
    <w:rsid w:val="00090066"/>
    <w:rsid w:val="0009030E"/>
    <w:rsid w:val="00090871"/>
    <w:rsid w:val="00090FD2"/>
    <w:rsid w:val="000918BE"/>
    <w:rsid w:val="000930FE"/>
    <w:rsid w:val="000932DA"/>
    <w:rsid w:val="00093779"/>
    <w:rsid w:val="000937E9"/>
    <w:rsid w:val="00093CD0"/>
    <w:rsid w:val="00094692"/>
    <w:rsid w:val="00095223"/>
    <w:rsid w:val="00095835"/>
    <w:rsid w:val="0009586D"/>
    <w:rsid w:val="00095980"/>
    <w:rsid w:val="00096545"/>
    <w:rsid w:val="00096C08"/>
    <w:rsid w:val="00096EED"/>
    <w:rsid w:val="00097923"/>
    <w:rsid w:val="00097AFB"/>
    <w:rsid w:val="000A0978"/>
    <w:rsid w:val="000A0A90"/>
    <w:rsid w:val="000A12D5"/>
    <w:rsid w:val="000A16C2"/>
    <w:rsid w:val="000A16D4"/>
    <w:rsid w:val="000A17B5"/>
    <w:rsid w:val="000A19AF"/>
    <w:rsid w:val="000A1A1D"/>
    <w:rsid w:val="000A1ED1"/>
    <w:rsid w:val="000A2558"/>
    <w:rsid w:val="000A284B"/>
    <w:rsid w:val="000A2D06"/>
    <w:rsid w:val="000A30CD"/>
    <w:rsid w:val="000A31DF"/>
    <w:rsid w:val="000A3789"/>
    <w:rsid w:val="000A39C2"/>
    <w:rsid w:val="000A475D"/>
    <w:rsid w:val="000A4830"/>
    <w:rsid w:val="000A4C24"/>
    <w:rsid w:val="000A55B3"/>
    <w:rsid w:val="000A65B2"/>
    <w:rsid w:val="000A6849"/>
    <w:rsid w:val="000A6ECA"/>
    <w:rsid w:val="000A6FE5"/>
    <w:rsid w:val="000A7808"/>
    <w:rsid w:val="000B066D"/>
    <w:rsid w:val="000B0DF3"/>
    <w:rsid w:val="000B1324"/>
    <w:rsid w:val="000B13BC"/>
    <w:rsid w:val="000B145E"/>
    <w:rsid w:val="000B16CC"/>
    <w:rsid w:val="000B1F00"/>
    <w:rsid w:val="000B21D2"/>
    <w:rsid w:val="000B25A6"/>
    <w:rsid w:val="000B2605"/>
    <w:rsid w:val="000B2767"/>
    <w:rsid w:val="000B2988"/>
    <w:rsid w:val="000B31F9"/>
    <w:rsid w:val="000B3B33"/>
    <w:rsid w:val="000B4815"/>
    <w:rsid w:val="000B4E36"/>
    <w:rsid w:val="000B4ED6"/>
    <w:rsid w:val="000B5550"/>
    <w:rsid w:val="000B5E93"/>
    <w:rsid w:val="000B6444"/>
    <w:rsid w:val="000B6733"/>
    <w:rsid w:val="000B68A1"/>
    <w:rsid w:val="000B6FE1"/>
    <w:rsid w:val="000B7270"/>
    <w:rsid w:val="000B7CDD"/>
    <w:rsid w:val="000B7F43"/>
    <w:rsid w:val="000C001E"/>
    <w:rsid w:val="000C0664"/>
    <w:rsid w:val="000C0D37"/>
    <w:rsid w:val="000C11AC"/>
    <w:rsid w:val="000C1BEC"/>
    <w:rsid w:val="000C1D2D"/>
    <w:rsid w:val="000C2B21"/>
    <w:rsid w:val="000C33FF"/>
    <w:rsid w:val="000C36C1"/>
    <w:rsid w:val="000C45CD"/>
    <w:rsid w:val="000C460D"/>
    <w:rsid w:val="000C498E"/>
    <w:rsid w:val="000C4D87"/>
    <w:rsid w:val="000C5195"/>
    <w:rsid w:val="000C5901"/>
    <w:rsid w:val="000C593A"/>
    <w:rsid w:val="000C6161"/>
    <w:rsid w:val="000C65C2"/>
    <w:rsid w:val="000C6BA2"/>
    <w:rsid w:val="000C6FAA"/>
    <w:rsid w:val="000C78C9"/>
    <w:rsid w:val="000C7D57"/>
    <w:rsid w:val="000C7D78"/>
    <w:rsid w:val="000D0A34"/>
    <w:rsid w:val="000D1C13"/>
    <w:rsid w:val="000D243A"/>
    <w:rsid w:val="000D2F40"/>
    <w:rsid w:val="000D3095"/>
    <w:rsid w:val="000D37E6"/>
    <w:rsid w:val="000D38A7"/>
    <w:rsid w:val="000D4C05"/>
    <w:rsid w:val="000D4FF1"/>
    <w:rsid w:val="000D5265"/>
    <w:rsid w:val="000D53A5"/>
    <w:rsid w:val="000D54F5"/>
    <w:rsid w:val="000D56EB"/>
    <w:rsid w:val="000D613F"/>
    <w:rsid w:val="000D75E4"/>
    <w:rsid w:val="000D785E"/>
    <w:rsid w:val="000D7B47"/>
    <w:rsid w:val="000D7B9C"/>
    <w:rsid w:val="000E06EF"/>
    <w:rsid w:val="000E1E97"/>
    <w:rsid w:val="000E2314"/>
    <w:rsid w:val="000E3081"/>
    <w:rsid w:val="000E355E"/>
    <w:rsid w:val="000E3E3E"/>
    <w:rsid w:val="000E3F22"/>
    <w:rsid w:val="000E3FB2"/>
    <w:rsid w:val="000E5000"/>
    <w:rsid w:val="000E5A23"/>
    <w:rsid w:val="000E632F"/>
    <w:rsid w:val="000E6C34"/>
    <w:rsid w:val="000E7050"/>
    <w:rsid w:val="000E7429"/>
    <w:rsid w:val="000F11D0"/>
    <w:rsid w:val="000F1A23"/>
    <w:rsid w:val="000F1EB1"/>
    <w:rsid w:val="000F30DB"/>
    <w:rsid w:val="000F35DD"/>
    <w:rsid w:val="000F4413"/>
    <w:rsid w:val="000F4664"/>
    <w:rsid w:val="000F4940"/>
    <w:rsid w:val="000F4BE1"/>
    <w:rsid w:val="000F4CE7"/>
    <w:rsid w:val="000F5460"/>
    <w:rsid w:val="000F5605"/>
    <w:rsid w:val="000F563A"/>
    <w:rsid w:val="000F5A69"/>
    <w:rsid w:val="000F61EB"/>
    <w:rsid w:val="000F6C00"/>
    <w:rsid w:val="000F6D8A"/>
    <w:rsid w:val="000F7819"/>
    <w:rsid w:val="000F7AB1"/>
    <w:rsid w:val="00100247"/>
    <w:rsid w:val="001002CA"/>
    <w:rsid w:val="00100707"/>
    <w:rsid w:val="001008B1"/>
    <w:rsid w:val="001008B8"/>
    <w:rsid w:val="00101786"/>
    <w:rsid w:val="00101BCB"/>
    <w:rsid w:val="00102027"/>
    <w:rsid w:val="0010221E"/>
    <w:rsid w:val="0010325A"/>
    <w:rsid w:val="0010329B"/>
    <w:rsid w:val="001037DD"/>
    <w:rsid w:val="001039F4"/>
    <w:rsid w:val="00103CED"/>
    <w:rsid w:val="00103DCA"/>
    <w:rsid w:val="00103E73"/>
    <w:rsid w:val="00103FD0"/>
    <w:rsid w:val="00104020"/>
    <w:rsid w:val="001046A6"/>
    <w:rsid w:val="001046DF"/>
    <w:rsid w:val="00104A04"/>
    <w:rsid w:val="00104B82"/>
    <w:rsid w:val="00105449"/>
    <w:rsid w:val="00105571"/>
    <w:rsid w:val="001057A1"/>
    <w:rsid w:val="0010662D"/>
    <w:rsid w:val="00107035"/>
    <w:rsid w:val="00107315"/>
    <w:rsid w:val="001074EA"/>
    <w:rsid w:val="00107A26"/>
    <w:rsid w:val="00107D6B"/>
    <w:rsid w:val="00107D9E"/>
    <w:rsid w:val="00107E9D"/>
    <w:rsid w:val="00110F95"/>
    <w:rsid w:val="0011125C"/>
    <w:rsid w:val="00111BAB"/>
    <w:rsid w:val="00112328"/>
    <w:rsid w:val="0011249C"/>
    <w:rsid w:val="00112548"/>
    <w:rsid w:val="0011260E"/>
    <w:rsid w:val="00112F44"/>
    <w:rsid w:val="00112FA1"/>
    <w:rsid w:val="00113174"/>
    <w:rsid w:val="001131E9"/>
    <w:rsid w:val="00113C8A"/>
    <w:rsid w:val="00113E93"/>
    <w:rsid w:val="001144C7"/>
    <w:rsid w:val="00114F5E"/>
    <w:rsid w:val="001152CE"/>
    <w:rsid w:val="001154DB"/>
    <w:rsid w:val="0011587A"/>
    <w:rsid w:val="00115C8C"/>
    <w:rsid w:val="00115CFF"/>
    <w:rsid w:val="00115E90"/>
    <w:rsid w:val="001166F2"/>
    <w:rsid w:val="00116A5E"/>
    <w:rsid w:val="00116AF4"/>
    <w:rsid w:val="001205CD"/>
    <w:rsid w:val="00120712"/>
    <w:rsid w:val="00123B43"/>
    <w:rsid w:val="00123DB4"/>
    <w:rsid w:val="0012451D"/>
    <w:rsid w:val="00124AB8"/>
    <w:rsid w:val="0012567B"/>
    <w:rsid w:val="00125840"/>
    <w:rsid w:val="00125C8D"/>
    <w:rsid w:val="00125DF9"/>
    <w:rsid w:val="00125E5A"/>
    <w:rsid w:val="0012611E"/>
    <w:rsid w:val="001267C6"/>
    <w:rsid w:val="001268EB"/>
    <w:rsid w:val="001271CF"/>
    <w:rsid w:val="0012720F"/>
    <w:rsid w:val="00127AF3"/>
    <w:rsid w:val="00127B54"/>
    <w:rsid w:val="00127E2E"/>
    <w:rsid w:val="00130AE5"/>
    <w:rsid w:val="00131096"/>
    <w:rsid w:val="00131251"/>
    <w:rsid w:val="00131975"/>
    <w:rsid w:val="001319A6"/>
    <w:rsid w:val="00131A46"/>
    <w:rsid w:val="00131C12"/>
    <w:rsid w:val="00131EBB"/>
    <w:rsid w:val="00131EBF"/>
    <w:rsid w:val="00131ED4"/>
    <w:rsid w:val="00132329"/>
    <w:rsid w:val="001328C9"/>
    <w:rsid w:val="00132B40"/>
    <w:rsid w:val="00132F72"/>
    <w:rsid w:val="00133A12"/>
    <w:rsid w:val="00133C02"/>
    <w:rsid w:val="001350B9"/>
    <w:rsid w:val="0013556C"/>
    <w:rsid w:val="00135E7B"/>
    <w:rsid w:val="00135F8D"/>
    <w:rsid w:val="001362BE"/>
    <w:rsid w:val="00136790"/>
    <w:rsid w:val="00136CDB"/>
    <w:rsid w:val="00136F73"/>
    <w:rsid w:val="00137844"/>
    <w:rsid w:val="00137FFD"/>
    <w:rsid w:val="0014010B"/>
    <w:rsid w:val="001401DE"/>
    <w:rsid w:val="001401F3"/>
    <w:rsid w:val="0014040C"/>
    <w:rsid w:val="001412A6"/>
    <w:rsid w:val="00141803"/>
    <w:rsid w:val="00142475"/>
    <w:rsid w:val="00142497"/>
    <w:rsid w:val="00143423"/>
    <w:rsid w:val="001437B5"/>
    <w:rsid w:val="00144161"/>
    <w:rsid w:val="0014459F"/>
    <w:rsid w:val="00146541"/>
    <w:rsid w:val="001468EB"/>
    <w:rsid w:val="00146D5E"/>
    <w:rsid w:val="00146E08"/>
    <w:rsid w:val="001474AE"/>
    <w:rsid w:val="00150344"/>
    <w:rsid w:val="001505DE"/>
    <w:rsid w:val="0015092E"/>
    <w:rsid w:val="00150DC4"/>
    <w:rsid w:val="0015148D"/>
    <w:rsid w:val="00151493"/>
    <w:rsid w:val="00151AFF"/>
    <w:rsid w:val="00151DC3"/>
    <w:rsid w:val="00152809"/>
    <w:rsid w:val="001529BA"/>
    <w:rsid w:val="00152CFC"/>
    <w:rsid w:val="001532FE"/>
    <w:rsid w:val="0015344C"/>
    <w:rsid w:val="00153545"/>
    <w:rsid w:val="0015359A"/>
    <w:rsid w:val="00153ECF"/>
    <w:rsid w:val="00153FA6"/>
    <w:rsid w:val="001540C7"/>
    <w:rsid w:val="0015419D"/>
    <w:rsid w:val="001545B0"/>
    <w:rsid w:val="00154A3D"/>
    <w:rsid w:val="00154AC3"/>
    <w:rsid w:val="001551F7"/>
    <w:rsid w:val="00155456"/>
    <w:rsid w:val="00155768"/>
    <w:rsid w:val="001557AF"/>
    <w:rsid w:val="00155C1E"/>
    <w:rsid w:val="001569D0"/>
    <w:rsid w:val="00156ABE"/>
    <w:rsid w:val="00156CA4"/>
    <w:rsid w:val="00157CB4"/>
    <w:rsid w:val="00157E3E"/>
    <w:rsid w:val="001601A5"/>
    <w:rsid w:val="00160BA4"/>
    <w:rsid w:val="001610B4"/>
    <w:rsid w:val="001611D9"/>
    <w:rsid w:val="00161290"/>
    <w:rsid w:val="001614CC"/>
    <w:rsid w:val="00162001"/>
    <w:rsid w:val="001625C4"/>
    <w:rsid w:val="00163301"/>
    <w:rsid w:val="00163735"/>
    <w:rsid w:val="00163FCB"/>
    <w:rsid w:val="0016423D"/>
    <w:rsid w:val="00164397"/>
    <w:rsid w:val="00164630"/>
    <w:rsid w:val="001646E7"/>
    <w:rsid w:val="00164A24"/>
    <w:rsid w:val="00165494"/>
    <w:rsid w:val="001655DD"/>
    <w:rsid w:val="00165ABC"/>
    <w:rsid w:val="001662FF"/>
    <w:rsid w:val="0016631A"/>
    <w:rsid w:val="00166FE1"/>
    <w:rsid w:val="00167091"/>
    <w:rsid w:val="001671DF"/>
    <w:rsid w:val="00167400"/>
    <w:rsid w:val="00170A7E"/>
    <w:rsid w:val="00170DD3"/>
    <w:rsid w:val="00170DDE"/>
    <w:rsid w:val="001714A4"/>
    <w:rsid w:val="00171521"/>
    <w:rsid w:val="00171736"/>
    <w:rsid w:val="0017173A"/>
    <w:rsid w:val="00172813"/>
    <w:rsid w:val="00172D8C"/>
    <w:rsid w:val="00172DC0"/>
    <w:rsid w:val="00172F80"/>
    <w:rsid w:val="0017313B"/>
    <w:rsid w:val="00173564"/>
    <w:rsid w:val="00173668"/>
    <w:rsid w:val="00173FDF"/>
    <w:rsid w:val="00174126"/>
    <w:rsid w:val="00174AD7"/>
    <w:rsid w:val="0017510A"/>
    <w:rsid w:val="0017555A"/>
    <w:rsid w:val="001763DB"/>
    <w:rsid w:val="001772AE"/>
    <w:rsid w:val="00177622"/>
    <w:rsid w:val="001800EB"/>
    <w:rsid w:val="001806F1"/>
    <w:rsid w:val="00180BFE"/>
    <w:rsid w:val="00180C77"/>
    <w:rsid w:val="001819F2"/>
    <w:rsid w:val="001819F3"/>
    <w:rsid w:val="00181E27"/>
    <w:rsid w:val="0018208E"/>
    <w:rsid w:val="0018220C"/>
    <w:rsid w:val="00182984"/>
    <w:rsid w:val="00182BAE"/>
    <w:rsid w:val="00182D18"/>
    <w:rsid w:val="00182E4F"/>
    <w:rsid w:val="001830ED"/>
    <w:rsid w:val="001835B7"/>
    <w:rsid w:val="00183895"/>
    <w:rsid w:val="0018469C"/>
    <w:rsid w:val="00184A4E"/>
    <w:rsid w:val="00184EF9"/>
    <w:rsid w:val="001851EB"/>
    <w:rsid w:val="00185795"/>
    <w:rsid w:val="001859C7"/>
    <w:rsid w:val="00185BAA"/>
    <w:rsid w:val="00185C40"/>
    <w:rsid w:val="00185E66"/>
    <w:rsid w:val="0018620C"/>
    <w:rsid w:val="00186429"/>
    <w:rsid w:val="00186A9F"/>
    <w:rsid w:val="00186BFA"/>
    <w:rsid w:val="00186E75"/>
    <w:rsid w:val="00187228"/>
    <w:rsid w:val="001877D8"/>
    <w:rsid w:val="00190806"/>
    <w:rsid w:val="00190A7F"/>
    <w:rsid w:val="00190EAE"/>
    <w:rsid w:val="001919A5"/>
    <w:rsid w:val="00191D3D"/>
    <w:rsid w:val="0019215C"/>
    <w:rsid w:val="001923E5"/>
    <w:rsid w:val="00192CF7"/>
    <w:rsid w:val="00192FE0"/>
    <w:rsid w:val="00193280"/>
    <w:rsid w:val="00193764"/>
    <w:rsid w:val="00193CFB"/>
    <w:rsid w:val="00194C09"/>
    <w:rsid w:val="001958AE"/>
    <w:rsid w:val="00195B52"/>
    <w:rsid w:val="00195FEB"/>
    <w:rsid w:val="001976E2"/>
    <w:rsid w:val="00197921"/>
    <w:rsid w:val="001979AC"/>
    <w:rsid w:val="00197FBD"/>
    <w:rsid w:val="001A0EF9"/>
    <w:rsid w:val="001A1CE6"/>
    <w:rsid w:val="001A1D68"/>
    <w:rsid w:val="001A2102"/>
    <w:rsid w:val="001A2562"/>
    <w:rsid w:val="001A2B44"/>
    <w:rsid w:val="001A2F18"/>
    <w:rsid w:val="001A32E8"/>
    <w:rsid w:val="001A3502"/>
    <w:rsid w:val="001A3A21"/>
    <w:rsid w:val="001A4C31"/>
    <w:rsid w:val="001A5610"/>
    <w:rsid w:val="001A5823"/>
    <w:rsid w:val="001A5EF3"/>
    <w:rsid w:val="001A68B4"/>
    <w:rsid w:val="001A6FF5"/>
    <w:rsid w:val="001A703A"/>
    <w:rsid w:val="001A72BE"/>
    <w:rsid w:val="001A75BC"/>
    <w:rsid w:val="001A7FA2"/>
    <w:rsid w:val="001A7FA6"/>
    <w:rsid w:val="001B064C"/>
    <w:rsid w:val="001B0941"/>
    <w:rsid w:val="001B0E1C"/>
    <w:rsid w:val="001B1860"/>
    <w:rsid w:val="001B18FA"/>
    <w:rsid w:val="001B1D1C"/>
    <w:rsid w:val="001B2138"/>
    <w:rsid w:val="001B26E9"/>
    <w:rsid w:val="001B27DD"/>
    <w:rsid w:val="001B323E"/>
    <w:rsid w:val="001B3412"/>
    <w:rsid w:val="001B34F2"/>
    <w:rsid w:val="001B4797"/>
    <w:rsid w:val="001B490E"/>
    <w:rsid w:val="001B4E8E"/>
    <w:rsid w:val="001B4EA9"/>
    <w:rsid w:val="001B524F"/>
    <w:rsid w:val="001B5853"/>
    <w:rsid w:val="001B65E8"/>
    <w:rsid w:val="001B6890"/>
    <w:rsid w:val="001B68DD"/>
    <w:rsid w:val="001B6957"/>
    <w:rsid w:val="001B6FDF"/>
    <w:rsid w:val="001B79FB"/>
    <w:rsid w:val="001C00EA"/>
    <w:rsid w:val="001C07B0"/>
    <w:rsid w:val="001C0E26"/>
    <w:rsid w:val="001C0E83"/>
    <w:rsid w:val="001C0E90"/>
    <w:rsid w:val="001C0F61"/>
    <w:rsid w:val="001C0F6F"/>
    <w:rsid w:val="001C2A91"/>
    <w:rsid w:val="001C393C"/>
    <w:rsid w:val="001C3D1D"/>
    <w:rsid w:val="001C3F75"/>
    <w:rsid w:val="001C46B1"/>
    <w:rsid w:val="001C5180"/>
    <w:rsid w:val="001C525A"/>
    <w:rsid w:val="001C5284"/>
    <w:rsid w:val="001C56F5"/>
    <w:rsid w:val="001C5745"/>
    <w:rsid w:val="001C5E2C"/>
    <w:rsid w:val="001C5F7F"/>
    <w:rsid w:val="001C6992"/>
    <w:rsid w:val="001C712D"/>
    <w:rsid w:val="001C7146"/>
    <w:rsid w:val="001C7282"/>
    <w:rsid w:val="001C7537"/>
    <w:rsid w:val="001C7AF8"/>
    <w:rsid w:val="001D136B"/>
    <w:rsid w:val="001D1468"/>
    <w:rsid w:val="001D1CB3"/>
    <w:rsid w:val="001D224B"/>
    <w:rsid w:val="001D2555"/>
    <w:rsid w:val="001D27AD"/>
    <w:rsid w:val="001D3759"/>
    <w:rsid w:val="001D3761"/>
    <w:rsid w:val="001D3E6F"/>
    <w:rsid w:val="001D40BB"/>
    <w:rsid w:val="001D45E2"/>
    <w:rsid w:val="001D4ADD"/>
    <w:rsid w:val="001D4B71"/>
    <w:rsid w:val="001D7CC1"/>
    <w:rsid w:val="001D7F20"/>
    <w:rsid w:val="001E02D9"/>
    <w:rsid w:val="001E05B7"/>
    <w:rsid w:val="001E070D"/>
    <w:rsid w:val="001E07AA"/>
    <w:rsid w:val="001E09AF"/>
    <w:rsid w:val="001E0BCA"/>
    <w:rsid w:val="001E0F34"/>
    <w:rsid w:val="001E1A6B"/>
    <w:rsid w:val="001E1F0C"/>
    <w:rsid w:val="001E2210"/>
    <w:rsid w:val="001E23D3"/>
    <w:rsid w:val="001E274D"/>
    <w:rsid w:val="001E2A7A"/>
    <w:rsid w:val="001E378D"/>
    <w:rsid w:val="001E3937"/>
    <w:rsid w:val="001E40CD"/>
    <w:rsid w:val="001E4583"/>
    <w:rsid w:val="001E4E5A"/>
    <w:rsid w:val="001E5073"/>
    <w:rsid w:val="001E5D6C"/>
    <w:rsid w:val="001E6815"/>
    <w:rsid w:val="001E6CA9"/>
    <w:rsid w:val="001E7847"/>
    <w:rsid w:val="001E7964"/>
    <w:rsid w:val="001F0846"/>
    <w:rsid w:val="001F1673"/>
    <w:rsid w:val="001F2004"/>
    <w:rsid w:val="001F2766"/>
    <w:rsid w:val="001F2C5B"/>
    <w:rsid w:val="001F3BE3"/>
    <w:rsid w:val="001F4CB0"/>
    <w:rsid w:val="001F6228"/>
    <w:rsid w:val="001F638E"/>
    <w:rsid w:val="001F678F"/>
    <w:rsid w:val="001F69E4"/>
    <w:rsid w:val="001F6D2C"/>
    <w:rsid w:val="001F7870"/>
    <w:rsid w:val="001F7A16"/>
    <w:rsid w:val="001F7BD0"/>
    <w:rsid w:val="001F7C02"/>
    <w:rsid w:val="001F7EDB"/>
    <w:rsid w:val="00201B0E"/>
    <w:rsid w:val="00202EBE"/>
    <w:rsid w:val="002030FA"/>
    <w:rsid w:val="0020322B"/>
    <w:rsid w:val="002044A8"/>
    <w:rsid w:val="00204EFA"/>
    <w:rsid w:val="0020603B"/>
    <w:rsid w:val="002062C5"/>
    <w:rsid w:val="0020632F"/>
    <w:rsid w:val="0020667B"/>
    <w:rsid w:val="002067A5"/>
    <w:rsid w:val="002068C3"/>
    <w:rsid w:val="00206BE1"/>
    <w:rsid w:val="00206C1B"/>
    <w:rsid w:val="00206EEF"/>
    <w:rsid w:val="002072DD"/>
    <w:rsid w:val="002073A2"/>
    <w:rsid w:val="00207FD1"/>
    <w:rsid w:val="002106D8"/>
    <w:rsid w:val="00210F79"/>
    <w:rsid w:val="002112CE"/>
    <w:rsid w:val="00211389"/>
    <w:rsid w:val="00211C57"/>
    <w:rsid w:val="00211FC9"/>
    <w:rsid w:val="00212475"/>
    <w:rsid w:val="002124B6"/>
    <w:rsid w:val="00212A53"/>
    <w:rsid w:val="002138C6"/>
    <w:rsid w:val="002139BE"/>
    <w:rsid w:val="00213A67"/>
    <w:rsid w:val="00213C02"/>
    <w:rsid w:val="00213CC1"/>
    <w:rsid w:val="00213FBA"/>
    <w:rsid w:val="0021422C"/>
    <w:rsid w:val="0021465C"/>
    <w:rsid w:val="00214755"/>
    <w:rsid w:val="00214866"/>
    <w:rsid w:val="00214BFC"/>
    <w:rsid w:val="0021536E"/>
    <w:rsid w:val="002154B9"/>
    <w:rsid w:val="00215977"/>
    <w:rsid w:val="00215C20"/>
    <w:rsid w:val="002161BD"/>
    <w:rsid w:val="00216DA3"/>
    <w:rsid w:val="0021738D"/>
    <w:rsid w:val="0021740D"/>
    <w:rsid w:val="002179C5"/>
    <w:rsid w:val="00217E96"/>
    <w:rsid w:val="002200E9"/>
    <w:rsid w:val="00220A7D"/>
    <w:rsid w:val="00220B40"/>
    <w:rsid w:val="00220DD4"/>
    <w:rsid w:val="00220DD7"/>
    <w:rsid w:val="00220DDE"/>
    <w:rsid w:val="002219E1"/>
    <w:rsid w:val="00221E2E"/>
    <w:rsid w:val="002222B0"/>
    <w:rsid w:val="00222945"/>
    <w:rsid w:val="0022307E"/>
    <w:rsid w:val="0022343B"/>
    <w:rsid w:val="0022398D"/>
    <w:rsid w:val="00224004"/>
    <w:rsid w:val="00224186"/>
    <w:rsid w:val="00224238"/>
    <w:rsid w:val="002252DF"/>
    <w:rsid w:val="00225A34"/>
    <w:rsid w:val="00225A3B"/>
    <w:rsid w:val="00226CC9"/>
    <w:rsid w:val="002271DE"/>
    <w:rsid w:val="0022790D"/>
    <w:rsid w:val="0023034D"/>
    <w:rsid w:val="002306B0"/>
    <w:rsid w:val="00231674"/>
    <w:rsid w:val="00231681"/>
    <w:rsid w:val="00232250"/>
    <w:rsid w:val="0023286E"/>
    <w:rsid w:val="00232E72"/>
    <w:rsid w:val="00233F6A"/>
    <w:rsid w:val="002347C6"/>
    <w:rsid w:val="00234FCB"/>
    <w:rsid w:val="0023542C"/>
    <w:rsid w:val="00235A41"/>
    <w:rsid w:val="002362BD"/>
    <w:rsid w:val="0023631E"/>
    <w:rsid w:val="002366FC"/>
    <w:rsid w:val="0023670B"/>
    <w:rsid w:val="002373C2"/>
    <w:rsid w:val="0023771D"/>
    <w:rsid w:val="00237938"/>
    <w:rsid w:val="00237E42"/>
    <w:rsid w:val="00237EA9"/>
    <w:rsid w:val="0024010A"/>
    <w:rsid w:val="00240863"/>
    <w:rsid w:val="00240AA9"/>
    <w:rsid w:val="00241EA6"/>
    <w:rsid w:val="002421DB"/>
    <w:rsid w:val="00242C1E"/>
    <w:rsid w:val="0024326F"/>
    <w:rsid w:val="00243ACD"/>
    <w:rsid w:val="0024457B"/>
    <w:rsid w:val="00244A9C"/>
    <w:rsid w:val="00244CF4"/>
    <w:rsid w:val="00244F97"/>
    <w:rsid w:val="00245341"/>
    <w:rsid w:val="00245BA8"/>
    <w:rsid w:val="00245EBE"/>
    <w:rsid w:val="002463A3"/>
    <w:rsid w:val="00246C19"/>
    <w:rsid w:val="0024704C"/>
    <w:rsid w:val="002470D0"/>
    <w:rsid w:val="00247ACA"/>
    <w:rsid w:val="00247CA2"/>
    <w:rsid w:val="00247E6A"/>
    <w:rsid w:val="00250277"/>
    <w:rsid w:val="00250F76"/>
    <w:rsid w:val="00251650"/>
    <w:rsid w:val="00251720"/>
    <w:rsid w:val="00251C29"/>
    <w:rsid w:val="00251E55"/>
    <w:rsid w:val="00252E59"/>
    <w:rsid w:val="002537A8"/>
    <w:rsid w:val="002538C8"/>
    <w:rsid w:val="0025433C"/>
    <w:rsid w:val="00254462"/>
    <w:rsid w:val="0025558C"/>
    <w:rsid w:val="00255F31"/>
    <w:rsid w:val="002561BA"/>
    <w:rsid w:val="0025675B"/>
    <w:rsid w:val="0025676C"/>
    <w:rsid w:val="00256AB8"/>
    <w:rsid w:val="00256B0F"/>
    <w:rsid w:val="00256EEB"/>
    <w:rsid w:val="00260BED"/>
    <w:rsid w:val="00260E89"/>
    <w:rsid w:val="00260FB8"/>
    <w:rsid w:val="00261BC5"/>
    <w:rsid w:val="00261CA3"/>
    <w:rsid w:val="00262A57"/>
    <w:rsid w:val="00262F8E"/>
    <w:rsid w:val="0026313C"/>
    <w:rsid w:val="00263156"/>
    <w:rsid w:val="00263946"/>
    <w:rsid w:val="002642D4"/>
    <w:rsid w:val="00264411"/>
    <w:rsid w:val="0026469C"/>
    <w:rsid w:val="00264721"/>
    <w:rsid w:val="00265F81"/>
    <w:rsid w:val="00266411"/>
    <w:rsid w:val="0026777A"/>
    <w:rsid w:val="00267DE8"/>
    <w:rsid w:val="002702AF"/>
    <w:rsid w:val="0027075E"/>
    <w:rsid w:val="00270A6A"/>
    <w:rsid w:val="00270C7C"/>
    <w:rsid w:val="002712CA"/>
    <w:rsid w:val="00271997"/>
    <w:rsid w:val="00271F02"/>
    <w:rsid w:val="0027239E"/>
    <w:rsid w:val="0027264A"/>
    <w:rsid w:val="00272A42"/>
    <w:rsid w:val="00272D72"/>
    <w:rsid w:val="00272FF4"/>
    <w:rsid w:val="0027327E"/>
    <w:rsid w:val="00273C36"/>
    <w:rsid w:val="002740AB"/>
    <w:rsid w:val="00274161"/>
    <w:rsid w:val="002745B9"/>
    <w:rsid w:val="00274ADF"/>
    <w:rsid w:val="002753E9"/>
    <w:rsid w:val="0027600B"/>
    <w:rsid w:val="00276205"/>
    <w:rsid w:val="002764A9"/>
    <w:rsid w:val="00276A31"/>
    <w:rsid w:val="00276F9C"/>
    <w:rsid w:val="00277166"/>
    <w:rsid w:val="002779FB"/>
    <w:rsid w:val="00277EF1"/>
    <w:rsid w:val="00280BA7"/>
    <w:rsid w:val="002816ED"/>
    <w:rsid w:val="002817A6"/>
    <w:rsid w:val="002819CD"/>
    <w:rsid w:val="00281BE2"/>
    <w:rsid w:val="00281C01"/>
    <w:rsid w:val="00281F60"/>
    <w:rsid w:val="00282139"/>
    <w:rsid w:val="002822CD"/>
    <w:rsid w:val="002831C8"/>
    <w:rsid w:val="0028365E"/>
    <w:rsid w:val="00283B2D"/>
    <w:rsid w:val="002840DE"/>
    <w:rsid w:val="00284857"/>
    <w:rsid w:val="00286515"/>
    <w:rsid w:val="002865B9"/>
    <w:rsid w:val="00286AF5"/>
    <w:rsid w:val="00286AF6"/>
    <w:rsid w:val="00287054"/>
    <w:rsid w:val="002875DE"/>
    <w:rsid w:val="00290457"/>
    <w:rsid w:val="00290745"/>
    <w:rsid w:val="0029081C"/>
    <w:rsid w:val="002908EC"/>
    <w:rsid w:val="002908EF"/>
    <w:rsid w:val="00290B9A"/>
    <w:rsid w:val="00290C41"/>
    <w:rsid w:val="0029154E"/>
    <w:rsid w:val="00291AFF"/>
    <w:rsid w:val="00291B0E"/>
    <w:rsid w:val="0029234D"/>
    <w:rsid w:val="00292A7D"/>
    <w:rsid w:val="002932E1"/>
    <w:rsid w:val="0029336C"/>
    <w:rsid w:val="0029347C"/>
    <w:rsid w:val="00293797"/>
    <w:rsid w:val="00293C1E"/>
    <w:rsid w:val="00293CDD"/>
    <w:rsid w:val="0029456A"/>
    <w:rsid w:val="00294756"/>
    <w:rsid w:val="002955F8"/>
    <w:rsid w:val="002959E6"/>
    <w:rsid w:val="00295A0F"/>
    <w:rsid w:val="00295A91"/>
    <w:rsid w:val="00295C13"/>
    <w:rsid w:val="00296283"/>
    <w:rsid w:val="00296C82"/>
    <w:rsid w:val="00296FD0"/>
    <w:rsid w:val="00297147"/>
    <w:rsid w:val="00297665"/>
    <w:rsid w:val="002A0093"/>
    <w:rsid w:val="002A01D2"/>
    <w:rsid w:val="002A08AC"/>
    <w:rsid w:val="002A0C03"/>
    <w:rsid w:val="002A0C48"/>
    <w:rsid w:val="002A0C85"/>
    <w:rsid w:val="002A1E77"/>
    <w:rsid w:val="002A238A"/>
    <w:rsid w:val="002A245C"/>
    <w:rsid w:val="002A2631"/>
    <w:rsid w:val="002A2A3F"/>
    <w:rsid w:val="002A32BB"/>
    <w:rsid w:val="002A32BD"/>
    <w:rsid w:val="002A37B7"/>
    <w:rsid w:val="002A4604"/>
    <w:rsid w:val="002A4887"/>
    <w:rsid w:val="002A493D"/>
    <w:rsid w:val="002A4FEF"/>
    <w:rsid w:val="002A5458"/>
    <w:rsid w:val="002A5BEF"/>
    <w:rsid w:val="002A67F5"/>
    <w:rsid w:val="002A6E87"/>
    <w:rsid w:val="002A720D"/>
    <w:rsid w:val="002A7DF0"/>
    <w:rsid w:val="002B0094"/>
    <w:rsid w:val="002B02D4"/>
    <w:rsid w:val="002B05B1"/>
    <w:rsid w:val="002B0A9C"/>
    <w:rsid w:val="002B0AAE"/>
    <w:rsid w:val="002B0EF0"/>
    <w:rsid w:val="002B1599"/>
    <w:rsid w:val="002B180B"/>
    <w:rsid w:val="002B1980"/>
    <w:rsid w:val="002B2294"/>
    <w:rsid w:val="002B2405"/>
    <w:rsid w:val="002B31A4"/>
    <w:rsid w:val="002B3778"/>
    <w:rsid w:val="002B3F54"/>
    <w:rsid w:val="002B44A5"/>
    <w:rsid w:val="002B4DA3"/>
    <w:rsid w:val="002B524B"/>
    <w:rsid w:val="002B6739"/>
    <w:rsid w:val="002B72D1"/>
    <w:rsid w:val="002B739D"/>
    <w:rsid w:val="002B73B4"/>
    <w:rsid w:val="002B78F4"/>
    <w:rsid w:val="002B7F34"/>
    <w:rsid w:val="002C00EF"/>
    <w:rsid w:val="002C00F3"/>
    <w:rsid w:val="002C03B0"/>
    <w:rsid w:val="002C054E"/>
    <w:rsid w:val="002C1157"/>
    <w:rsid w:val="002C1B4B"/>
    <w:rsid w:val="002C20D6"/>
    <w:rsid w:val="002C21BB"/>
    <w:rsid w:val="002C23AC"/>
    <w:rsid w:val="002C26D2"/>
    <w:rsid w:val="002C2D15"/>
    <w:rsid w:val="002C32A3"/>
    <w:rsid w:val="002C39DD"/>
    <w:rsid w:val="002C3B5D"/>
    <w:rsid w:val="002C3F54"/>
    <w:rsid w:val="002C575A"/>
    <w:rsid w:val="002C676F"/>
    <w:rsid w:val="002C68F0"/>
    <w:rsid w:val="002C6B0E"/>
    <w:rsid w:val="002C6CB8"/>
    <w:rsid w:val="002C79E2"/>
    <w:rsid w:val="002C7E7E"/>
    <w:rsid w:val="002D05A5"/>
    <w:rsid w:val="002D0C2F"/>
    <w:rsid w:val="002D0E84"/>
    <w:rsid w:val="002D165D"/>
    <w:rsid w:val="002D1C4C"/>
    <w:rsid w:val="002D2EB0"/>
    <w:rsid w:val="002D32CD"/>
    <w:rsid w:val="002D3612"/>
    <w:rsid w:val="002D3A0C"/>
    <w:rsid w:val="002D4E28"/>
    <w:rsid w:val="002D4F0D"/>
    <w:rsid w:val="002D515D"/>
    <w:rsid w:val="002D5172"/>
    <w:rsid w:val="002D547D"/>
    <w:rsid w:val="002D5B03"/>
    <w:rsid w:val="002D6726"/>
    <w:rsid w:val="002D6AF8"/>
    <w:rsid w:val="002D6BE7"/>
    <w:rsid w:val="002D6C80"/>
    <w:rsid w:val="002D6C8A"/>
    <w:rsid w:val="002D71AD"/>
    <w:rsid w:val="002D735E"/>
    <w:rsid w:val="002D787F"/>
    <w:rsid w:val="002D7C48"/>
    <w:rsid w:val="002E018D"/>
    <w:rsid w:val="002E03D0"/>
    <w:rsid w:val="002E03DA"/>
    <w:rsid w:val="002E0559"/>
    <w:rsid w:val="002E0E22"/>
    <w:rsid w:val="002E0EA6"/>
    <w:rsid w:val="002E108C"/>
    <w:rsid w:val="002E1105"/>
    <w:rsid w:val="002E1A4C"/>
    <w:rsid w:val="002E1D2E"/>
    <w:rsid w:val="002E1DF2"/>
    <w:rsid w:val="002E23A1"/>
    <w:rsid w:val="002E26BE"/>
    <w:rsid w:val="002E3133"/>
    <w:rsid w:val="002E33FE"/>
    <w:rsid w:val="002E391F"/>
    <w:rsid w:val="002E3D3D"/>
    <w:rsid w:val="002E3E2C"/>
    <w:rsid w:val="002E406D"/>
    <w:rsid w:val="002E47DA"/>
    <w:rsid w:val="002E4A83"/>
    <w:rsid w:val="002E4E58"/>
    <w:rsid w:val="002E57CD"/>
    <w:rsid w:val="002E5D2A"/>
    <w:rsid w:val="002E6594"/>
    <w:rsid w:val="002E6B56"/>
    <w:rsid w:val="002E6DE6"/>
    <w:rsid w:val="002E71B7"/>
    <w:rsid w:val="002E751C"/>
    <w:rsid w:val="002E7672"/>
    <w:rsid w:val="002E7E84"/>
    <w:rsid w:val="002F0199"/>
    <w:rsid w:val="002F0971"/>
    <w:rsid w:val="002F0B21"/>
    <w:rsid w:val="002F16B2"/>
    <w:rsid w:val="002F1707"/>
    <w:rsid w:val="002F1DBD"/>
    <w:rsid w:val="002F239B"/>
    <w:rsid w:val="002F27B7"/>
    <w:rsid w:val="002F3086"/>
    <w:rsid w:val="002F3E93"/>
    <w:rsid w:val="002F4B2E"/>
    <w:rsid w:val="002F4F28"/>
    <w:rsid w:val="002F5255"/>
    <w:rsid w:val="002F5835"/>
    <w:rsid w:val="002F59AB"/>
    <w:rsid w:val="002F6088"/>
    <w:rsid w:val="002F6743"/>
    <w:rsid w:val="002F6A76"/>
    <w:rsid w:val="002F7278"/>
    <w:rsid w:val="002F754C"/>
    <w:rsid w:val="002F7695"/>
    <w:rsid w:val="002F7902"/>
    <w:rsid w:val="002F7999"/>
    <w:rsid w:val="002F7D7C"/>
    <w:rsid w:val="002F7F28"/>
    <w:rsid w:val="003006FB"/>
    <w:rsid w:val="00300917"/>
    <w:rsid w:val="0030195D"/>
    <w:rsid w:val="00301E44"/>
    <w:rsid w:val="003028B4"/>
    <w:rsid w:val="00303A7F"/>
    <w:rsid w:val="003040F2"/>
    <w:rsid w:val="003060F8"/>
    <w:rsid w:val="0030631A"/>
    <w:rsid w:val="00306F34"/>
    <w:rsid w:val="00307556"/>
    <w:rsid w:val="003102D4"/>
    <w:rsid w:val="00310D04"/>
    <w:rsid w:val="0031104C"/>
    <w:rsid w:val="003115B3"/>
    <w:rsid w:val="00311D1A"/>
    <w:rsid w:val="00312A4B"/>
    <w:rsid w:val="00312B01"/>
    <w:rsid w:val="00312B0E"/>
    <w:rsid w:val="00312BDA"/>
    <w:rsid w:val="0031303E"/>
    <w:rsid w:val="00313113"/>
    <w:rsid w:val="00313256"/>
    <w:rsid w:val="00314A93"/>
    <w:rsid w:val="00314C95"/>
    <w:rsid w:val="00314D51"/>
    <w:rsid w:val="00315003"/>
    <w:rsid w:val="003155BC"/>
    <w:rsid w:val="00315713"/>
    <w:rsid w:val="003158B9"/>
    <w:rsid w:val="003159FC"/>
    <w:rsid w:val="00315B0C"/>
    <w:rsid w:val="00316247"/>
    <w:rsid w:val="0031680A"/>
    <w:rsid w:val="00316E7B"/>
    <w:rsid w:val="003171B5"/>
    <w:rsid w:val="003173F9"/>
    <w:rsid w:val="00317719"/>
    <w:rsid w:val="003177F9"/>
    <w:rsid w:val="00320443"/>
    <w:rsid w:val="003206ED"/>
    <w:rsid w:val="00320814"/>
    <w:rsid w:val="00320982"/>
    <w:rsid w:val="00320D3C"/>
    <w:rsid w:val="00320F79"/>
    <w:rsid w:val="003211EA"/>
    <w:rsid w:val="0032130A"/>
    <w:rsid w:val="00321803"/>
    <w:rsid w:val="00321854"/>
    <w:rsid w:val="00321BDA"/>
    <w:rsid w:val="0032296F"/>
    <w:rsid w:val="00322BD6"/>
    <w:rsid w:val="0032433C"/>
    <w:rsid w:val="00324AF9"/>
    <w:rsid w:val="00324C60"/>
    <w:rsid w:val="00324E6D"/>
    <w:rsid w:val="00324F7A"/>
    <w:rsid w:val="00324F81"/>
    <w:rsid w:val="003258F9"/>
    <w:rsid w:val="00325F61"/>
    <w:rsid w:val="00325FB3"/>
    <w:rsid w:val="003270CA"/>
    <w:rsid w:val="003273BE"/>
    <w:rsid w:val="00327A93"/>
    <w:rsid w:val="00327C24"/>
    <w:rsid w:val="00330247"/>
    <w:rsid w:val="003310EB"/>
    <w:rsid w:val="00331DCA"/>
    <w:rsid w:val="00331EF9"/>
    <w:rsid w:val="00332317"/>
    <w:rsid w:val="003324BA"/>
    <w:rsid w:val="00332961"/>
    <w:rsid w:val="003332BA"/>
    <w:rsid w:val="0033382A"/>
    <w:rsid w:val="00333DDC"/>
    <w:rsid w:val="003344B3"/>
    <w:rsid w:val="003347D2"/>
    <w:rsid w:val="003347DD"/>
    <w:rsid w:val="00334B8F"/>
    <w:rsid w:val="003353FA"/>
    <w:rsid w:val="00335849"/>
    <w:rsid w:val="00336F8B"/>
    <w:rsid w:val="00337520"/>
    <w:rsid w:val="0033767C"/>
    <w:rsid w:val="00340955"/>
    <w:rsid w:val="00340C00"/>
    <w:rsid w:val="00340D82"/>
    <w:rsid w:val="0034106A"/>
    <w:rsid w:val="00341383"/>
    <w:rsid w:val="00341391"/>
    <w:rsid w:val="0034160F"/>
    <w:rsid w:val="003420AA"/>
    <w:rsid w:val="003423E3"/>
    <w:rsid w:val="00343022"/>
    <w:rsid w:val="00343554"/>
    <w:rsid w:val="003438C3"/>
    <w:rsid w:val="00343C53"/>
    <w:rsid w:val="00343E1A"/>
    <w:rsid w:val="00343EBF"/>
    <w:rsid w:val="00343EC9"/>
    <w:rsid w:val="0034406C"/>
    <w:rsid w:val="003446C3"/>
    <w:rsid w:val="00344822"/>
    <w:rsid w:val="00344D8C"/>
    <w:rsid w:val="00344E4E"/>
    <w:rsid w:val="00344E5B"/>
    <w:rsid w:val="0034526C"/>
    <w:rsid w:val="003453C2"/>
    <w:rsid w:val="00345424"/>
    <w:rsid w:val="00345FFB"/>
    <w:rsid w:val="00346006"/>
    <w:rsid w:val="00346A23"/>
    <w:rsid w:val="00346BD8"/>
    <w:rsid w:val="00346C1A"/>
    <w:rsid w:val="003470BF"/>
    <w:rsid w:val="0034775C"/>
    <w:rsid w:val="00351449"/>
    <w:rsid w:val="00351C4B"/>
    <w:rsid w:val="003521E0"/>
    <w:rsid w:val="00352708"/>
    <w:rsid w:val="0035282E"/>
    <w:rsid w:val="0035297F"/>
    <w:rsid w:val="00353B0B"/>
    <w:rsid w:val="003542A5"/>
    <w:rsid w:val="00354628"/>
    <w:rsid w:val="0035509E"/>
    <w:rsid w:val="003556B2"/>
    <w:rsid w:val="0035585B"/>
    <w:rsid w:val="00355B4E"/>
    <w:rsid w:val="00355BF5"/>
    <w:rsid w:val="00356529"/>
    <w:rsid w:val="00356667"/>
    <w:rsid w:val="00356B5C"/>
    <w:rsid w:val="00356BCA"/>
    <w:rsid w:val="00356F4C"/>
    <w:rsid w:val="0035706C"/>
    <w:rsid w:val="00357590"/>
    <w:rsid w:val="00357F32"/>
    <w:rsid w:val="00360A9B"/>
    <w:rsid w:val="00360F5D"/>
    <w:rsid w:val="00361394"/>
    <w:rsid w:val="00362465"/>
    <w:rsid w:val="00362720"/>
    <w:rsid w:val="0036272B"/>
    <w:rsid w:val="00362D2F"/>
    <w:rsid w:val="00363C25"/>
    <w:rsid w:val="00363F89"/>
    <w:rsid w:val="00364061"/>
    <w:rsid w:val="003642FC"/>
    <w:rsid w:val="00364592"/>
    <w:rsid w:val="0036462C"/>
    <w:rsid w:val="00364B89"/>
    <w:rsid w:val="003653BA"/>
    <w:rsid w:val="0036544A"/>
    <w:rsid w:val="00366E41"/>
    <w:rsid w:val="00367881"/>
    <w:rsid w:val="00367FE7"/>
    <w:rsid w:val="003703DD"/>
    <w:rsid w:val="0037042C"/>
    <w:rsid w:val="003704A8"/>
    <w:rsid w:val="00370606"/>
    <w:rsid w:val="00370E57"/>
    <w:rsid w:val="00371004"/>
    <w:rsid w:val="00371012"/>
    <w:rsid w:val="003710E5"/>
    <w:rsid w:val="00371568"/>
    <w:rsid w:val="003715B3"/>
    <w:rsid w:val="0037164A"/>
    <w:rsid w:val="00371937"/>
    <w:rsid w:val="00371AFA"/>
    <w:rsid w:val="00371B88"/>
    <w:rsid w:val="00372027"/>
    <w:rsid w:val="0037205D"/>
    <w:rsid w:val="00372357"/>
    <w:rsid w:val="00372FCE"/>
    <w:rsid w:val="00373B44"/>
    <w:rsid w:val="003741EE"/>
    <w:rsid w:val="00374206"/>
    <w:rsid w:val="0037479E"/>
    <w:rsid w:val="00374AEB"/>
    <w:rsid w:val="00374B18"/>
    <w:rsid w:val="00374F78"/>
    <w:rsid w:val="00375881"/>
    <w:rsid w:val="00375BDE"/>
    <w:rsid w:val="003764E4"/>
    <w:rsid w:val="0037650F"/>
    <w:rsid w:val="003769D7"/>
    <w:rsid w:val="0037725D"/>
    <w:rsid w:val="00377478"/>
    <w:rsid w:val="003774AE"/>
    <w:rsid w:val="00377BAB"/>
    <w:rsid w:val="00377C36"/>
    <w:rsid w:val="00380917"/>
    <w:rsid w:val="00381CB0"/>
    <w:rsid w:val="00381D7C"/>
    <w:rsid w:val="003824E6"/>
    <w:rsid w:val="00383700"/>
    <w:rsid w:val="00384354"/>
    <w:rsid w:val="00384384"/>
    <w:rsid w:val="00384B8D"/>
    <w:rsid w:val="003852B6"/>
    <w:rsid w:val="003856E5"/>
    <w:rsid w:val="0038601F"/>
    <w:rsid w:val="0038647E"/>
    <w:rsid w:val="00386CED"/>
    <w:rsid w:val="00386D2E"/>
    <w:rsid w:val="0038714E"/>
    <w:rsid w:val="00387B9A"/>
    <w:rsid w:val="00387CD8"/>
    <w:rsid w:val="00387CE5"/>
    <w:rsid w:val="003904C4"/>
    <w:rsid w:val="003904EC"/>
    <w:rsid w:val="00390FFC"/>
    <w:rsid w:val="003911CF"/>
    <w:rsid w:val="0039172C"/>
    <w:rsid w:val="0039186F"/>
    <w:rsid w:val="00391F98"/>
    <w:rsid w:val="0039227D"/>
    <w:rsid w:val="00392400"/>
    <w:rsid w:val="00392FBC"/>
    <w:rsid w:val="00393609"/>
    <w:rsid w:val="00393A37"/>
    <w:rsid w:val="003940FE"/>
    <w:rsid w:val="003948F9"/>
    <w:rsid w:val="00394C93"/>
    <w:rsid w:val="00395043"/>
    <w:rsid w:val="003951DF"/>
    <w:rsid w:val="003952EF"/>
    <w:rsid w:val="00395702"/>
    <w:rsid w:val="00397235"/>
    <w:rsid w:val="00397821"/>
    <w:rsid w:val="003A06DE"/>
    <w:rsid w:val="003A0CCE"/>
    <w:rsid w:val="003A11E5"/>
    <w:rsid w:val="003A187C"/>
    <w:rsid w:val="003A1D39"/>
    <w:rsid w:val="003A206C"/>
    <w:rsid w:val="003A20D9"/>
    <w:rsid w:val="003A298A"/>
    <w:rsid w:val="003A2B97"/>
    <w:rsid w:val="003A2BF1"/>
    <w:rsid w:val="003A302F"/>
    <w:rsid w:val="003A3256"/>
    <w:rsid w:val="003A3D2E"/>
    <w:rsid w:val="003A4F63"/>
    <w:rsid w:val="003A5145"/>
    <w:rsid w:val="003A553E"/>
    <w:rsid w:val="003A5895"/>
    <w:rsid w:val="003A6259"/>
    <w:rsid w:val="003A6543"/>
    <w:rsid w:val="003A65BE"/>
    <w:rsid w:val="003A6A33"/>
    <w:rsid w:val="003A7373"/>
    <w:rsid w:val="003A7C6D"/>
    <w:rsid w:val="003B020E"/>
    <w:rsid w:val="003B0622"/>
    <w:rsid w:val="003B06D1"/>
    <w:rsid w:val="003B0CC3"/>
    <w:rsid w:val="003B1A8D"/>
    <w:rsid w:val="003B1E98"/>
    <w:rsid w:val="003B1EC3"/>
    <w:rsid w:val="003B2445"/>
    <w:rsid w:val="003B2558"/>
    <w:rsid w:val="003B2AFA"/>
    <w:rsid w:val="003B2D28"/>
    <w:rsid w:val="003B32D6"/>
    <w:rsid w:val="003B35FA"/>
    <w:rsid w:val="003B3C4E"/>
    <w:rsid w:val="003B4151"/>
    <w:rsid w:val="003B4420"/>
    <w:rsid w:val="003B496C"/>
    <w:rsid w:val="003B4BC8"/>
    <w:rsid w:val="003B527F"/>
    <w:rsid w:val="003B574B"/>
    <w:rsid w:val="003B5FFC"/>
    <w:rsid w:val="003B633F"/>
    <w:rsid w:val="003B6C92"/>
    <w:rsid w:val="003B6E9D"/>
    <w:rsid w:val="003B704D"/>
    <w:rsid w:val="003B78F6"/>
    <w:rsid w:val="003B794E"/>
    <w:rsid w:val="003B7C1A"/>
    <w:rsid w:val="003B7C97"/>
    <w:rsid w:val="003B7EEF"/>
    <w:rsid w:val="003C0E34"/>
    <w:rsid w:val="003C1975"/>
    <w:rsid w:val="003C1E46"/>
    <w:rsid w:val="003C269B"/>
    <w:rsid w:val="003C28A1"/>
    <w:rsid w:val="003C2F0B"/>
    <w:rsid w:val="003C311E"/>
    <w:rsid w:val="003C3973"/>
    <w:rsid w:val="003C3BFD"/>
    <w:rsid w:val="003C3D0A"/>
    <w:rsid w:val="003C3E16"/>
    <w:rsid w:val="003C4003"/>
    <w:rsid w:val="003C431F"/>
    <w:rsid w:val="003C454B"/>
    <w:rsid w:val="003C4600"/>
    <w:rsid w:val="003C4998"/>
    <w:rsid w:val="003C4F83"/>
    <w:rsid w:val="003C5059"/>
    <w:rsid w:val="003C59C3"/>
    <w:rsid w:val="003C6405"/>
    <w:rsid w:val="003C7CEA"/>
    <w:rsid w:val="003D0523"/>
    <w:rsid w:val="003D0579"/>
    <w:rsid w:val="003D07E4"/>
    <w:rsid w:val="003D0CB7"/>
    <w:rsid w:val="003D0DA2"/>
    <w:rsid w:val="003D1560"/>
    <w:rsid w:val="003D1C08"/>
    <w:rsid w:val="003D1DC5"/>
    <w:rsid w:val="003D1ED2"/>
    <w:rsid w:val="003D1FCB"/>
    <w:rsid w:val="003D26BD"/>
    <w:rsid w:val="003D289D"/>
    <w:rsid w:val="003D2C5C"/>
    <w:rsid w:val="003D3052"/>
    <w:rsid w:val="003D38E5"/>
    <w:rsid w:val="003D3FD9"/>
    <w:rsid w:val="003D4222"/>
    <w:rsid w:val="003D4F10"/>
    <w:rsid w:val="003D5012"/>
    <w:rsid w:val="003D50C4"/>
    <w:rsid w:val="003D58B0"/>
    <w:rsid w:val="003D5B05"/>
    <w:rsid w:val="003D5FC2"/>
    <w:rsid w:val="003D6DF7"/>
    <w:rsid w:val="003D73FF"/>
    <w:rsid w:val="003D75B9"/>
    <w:rsid w:val="003D79FA"/>
    <w:rsid w:val="003D7E69"/>
    <w:rsid w:val="003E097B"/>
    <w:rsid w:val="003E0F3B"/>
    <w:rsid w:val="003E15C9"/>
    <w:rsid w:val="003E15F7"/>
    <w:rsid w:val="003E1D84"/>
    <w:rsid w:val="003E261E"/>
    <w:rsid w:val="003E2949"/>
    <w:rsid w:val="003E2C73"/>
    <w:rsid w:val="003E3555"/>
    <w:rsid w:val="003E36C9"/>
    <w:rsid w:val="003E3E25"/>
    <w:rsid w:val="003E40D3"/>
    <w:rsid w:val="003E4821"/>
    <w:rsid w:val="003E55EB"/>
    <w:rsid w:val="003E58C0"/>
    <w:rsid w:val="003E5D73"/>
    <w:rsid w:val="003E61C0"/>
    <w:rsid w:val="003E690D"/>
    <w:rsid w:val="003E6B44"/>
    <w:rsid w:val="003E6E0B"/>
    <w:rsid w:val="003E6F24"/>
    <w:rsid w:val="003E76D4"/>
    <w:rsid w:val="003E7FF6"/>
    <w:rsid w:val="003F0111"/>
    <w:rsid w:val="003F01F8"/>
    <w:rsid w:val="003F030C"/>
    <w:rsid w:val="003F06BB"/>
    <w:rsid w:val="003F0BA2"/>
    <w:rsid w:val="003F16E0"/>
    <w:rsid w:val="003F19CB"/>
    <w:rsid w:val="003F1C50"/>
    <w:rsid w:val="003F1E2F"/>
    <w:rsid w:val="003F26EF"/>
    <w:rsid w:val="003F29FC"/>
    <w:rsid w:val="003F31B7"/>
    <w:rsid w:val="003F35AE"/>
    <w:rsid w:val="003F3801"/>
    <w:rsid w:val="003F39B2"/>
    <w:rsid w:val="003F3E3A"/>
    <w:rsid w:val="003F3E62"/>
    <w:rsid w:val="003F4BC2"/>
    <w:rsid w:val="003F5300"/>
    <w:rsid w:val="003F5756"/>
    <w:rsid w:val="003F5FD6"/>
    <w:rsid w:val="003F64C8"/>
    <w:rsid w:val="003F654C"/>
    <w:rsid w:val="003F6CA3"/>
    <w:rsid w:val="003F6CAD"/>
    <w:rsid w:val="003F6F9A"/>
    <w:rsid w:val="003F7375"/>
    <w:rsid w:val="003F762B"/>
    <w:rsid w:val="003F7BB8"/>
    <w:rsid w:val="00400130"/>
    <w:rsid w:val="004006C8"/>
    <w:rsid w:val="00400A2F"/>
    <w:rsid w:val="00400C53"/>
    <w:rsid w:val="00400C7D"/>
    <w:rsid w:val="00401062"/>
    <w:rsid w:val="0040134B"/>
    <w:rsid w:val="00401D7C"/>
    <w:rsid w:val="00401E96"/>
    <w:rsid w:val="00402A4B"/>
    <w:rsid w:val="00402B53"/>
    <w:rsid w:val="00402BBC"/>
    <w:rsid w:val="00402CF0"/>
    <w:rsid w:val="0040385A"/>
    <w:rsid w:val="004047DA"/>
    <w:rsid w:val="004048ED"/>
    <w:rsid w:val="00404C87"/>
    <w:rsid w:val="004058CE"/>
    <w:rsid w:val="00405CB8"/>
    <w:rsid w:val="00405FB8"/>
    <w:rsid w:val="004062F4"/>
    <w:rsid w:val="004072E6"/>
    <w:rsid w:val="00407A17"/>
    <w:rsid w:val="00407ED9"/>
    <w:rsid w:val="0041055C"/>
    <w:rsid w:val="004106A0"/>
    <w:rsid w:val="00410978"/>
    <w:rsid w:val="004114FF"/>
    <w:rsid w:val="00411983"/>
    <w:rsid w:val="00411A36"/>
    <w:rsid w:val="00411A39"/>
    <w:rsid w:val="00411F42"/>
    <w:rsid w:val="00413878"/>
    <w:rsid w:val="00413B18"/>
    <w:rsid w:val="004143AF"/>
    <w:rsid w:val="0041442F"/>
    <w:rsid w:val="004144FC"/>
    <w:rsid w:val="00414534"/>
    <w:rsid w:val="00414A32"/>
    <w:rsid w:val="00414CBF"/>
    <w:rsid w:val="00414D0A"/>
    <w:rsid w:val="004152DD"/>
    <w:rsid w:val="00415330"/>
    <w:rsid w:val="0041540F"/>
    <w:rsid w:val="00415676"/>
    <w:rsid w:val="0041588B"/>
    <w:rsid w:val="004161C1"/>
    <w:rsid w:val="004169FD"/>
    <w:rsid w:val="00416D4D"/>
    <w:rsid w:val="00416DAD"/>
    <w:rsid w:val="00417094"/>
    <w:rsid w:val="00417752"/>
    <w:rsid w:val="00417855"/>
    <w:rsid w:val="004209DE"/>
    <w:rsid w:val="00420E40"/>
    <w:rsid w:val="0042116E"/>
    <w:rsid w:val="00421A2F"/>
    <w:rsid w:val="00421FAB"/>
    <w:rsid w:val="0042217F"/>
    <w:rsid w:val="0042218B"/>
    <w:rsid w:val="004222AD"/>
    <w:rsid w:val="00422563"/>
    <w:rsid w:val="004225A0"/>
    <w:rsid w:val="00422A2F"/>
    <w:rsid w:val="00422BC0"/>
    <w:rsid w:val="00422C96"/>
    <w:rsid w:val="00422FA4"/>
    <w:rsid w:val="00423792"/>
    <w:rsid w:val="00423CA9"/>
    <w:rsid w:val="00423CCC"/>
    <w:rsid w:val="00423E25"/>
    <w:rsid w:val="00423E43"/>
    <w:rsid w:val="004247DA"/>
    <w:rsid w:val="00424A09"/>
    <w:rsid w:val="0042512F"/>
    <w:rsid w:val="00425D68"/>
    <w:rsid w:val="004262A3"/>
    <w:rsid w:val="004263FA"/>
    <w:rsid w:val="004264AD"/>
    <w:rsid w:val="00426CB4"/>
    <w:rsid w:val="00427B18"/>
    <w:rsid w:val="00427ECC"/>
    <w:rsid w:val="004302FE"/>
    <w:rsid w:val="004304EF"/>
    <w:rsid w:val="00430D70"/>
    <w:rsid w:val="00430E94"/>
    <w:rsid w:val="0043158F"/>
    <w:rsid w:val="00431D93"/>
    <w:rsid w:val="00432091"/>
    <w:rsid w:val="004323B0"/>
    <w:rsid w:val="00432411"/>
    <w:rsid w:val="00432667"/>
    <w:rsid w:val="00433417"/>
    <w:rsid w:val="0043353B"/>
    <w:rsid w:val="004335D7"/>
    <w:rsid w:val="00433CEC"/>
    <w:rsid w:val="00433F27"/>
    <w:rsid w:val="00433FCA"/>
    <w:rsid w:val="00434B8C"/>
    <w:rsid w:val="004354A0"/>
    <w:rsid w:val="00435932"/>
    <w:rsid w:val="004359A4"/>
    <w:rsid w:val="004367A7"/>
    <w:rsid w:val="0043687C"/>
    <w:rsid w:val="0043708B"/>
    <w:rsid w:val="004374F3"/>
    <w:rsid w:val="00437602"/>
    <w:rsid w:val="00437915"/>
    <w:rsid w:val="00437CAA"/>
    <w:rsid w:val="00440502"/>
    <w:rsid w:val="00440D17"/>
    <w:rsid w:val="00440F7D"/>
    <w:rsid w:val="004417D2"/>
    <w:rsid w:val="004423F9"/>
    <w:rsid w:val="00442481"/>
    <w:rsid w:val="00442FEF"/>
    <w:rsid w:val="004434B4"/>
    <w:rsid w:val="004437CB"/>
    <w:rsid w:val="00443C88"/>
    <w:rsid w:val="00443EF4"/>
    <w:rsid w:val="00443FF2"/>
    <w:rsid w:val="00444133"/>
    <w:rsid w:val="00444138"/>
    <w:rsid w:val="00444879"/>
    <w:rsid w:val="00444A18"/>
    <w:rsid w:val="00444C04"/>
    <w:rsid w:val="00444E67"/>
    <w:rsid w:val="00445010"/>
    <w:rsid w:val="004452D1"/>
    <w:rsid w:val="00445459"/>
    <w:rsid w:val="00445818"/>
    <w:rsid w:val="00445C91"/>
    <w:rsid w:val="00446A33"/>
    <w:rsid w:val="00446E78"/>
    <w:rsid w:val="0044709E"/>
    <w:rsid w:val="00447A56"/>
    <w:rsid w:val="00447B25"/>
    <w:rsid w:val="00447EAE"/>
    <w:rsid w:val="00450342"/>
    <w:rsid w:val="00451369"/>
    <w:rsid w:val="004514F1"/>
    <w:rsid w:val="004522AD"/>
    <w:rsid w:val="0045259A"/>
    <w:rsid w:val="004525C4"/>
    <w:rsid w:val="00452F52"/>
    <w:rsid w:val="00453422"/>
    <w:rsid w:val="00453645"/>
    <w:rsid w:val="00453D26"/>
    <w:rsid w:val="00453EC8"/>
    <w:rsid w:val="00454038"/>
    <w:rsid w:val="00454781"/>
    <w:rsid w:val="00455E27"/>
    <w:rsid w:val="00457680"/>
    <w:rsid w:val="00457F0B"/>
    <w:rsid w:val="004609DA"/>
    <w:rsid w:val="004611B3"/>
    <w:rsid w:val="004612AF"/>
    <w:rsid w:val="0046147A"/>
    <w:rsid w:val="004621F3"/>
    <w:rsid w:val="00462251"/>
    <w:rsid w:val="0046261B"/>
    <w:rsid w:val="004628FE"/>
    <w:rsid w:val="00462EFF"/>
    <w:rsid w:val="00463650"/>
    <w:rsid w:val="00464791"/>
    <w:rsid w:val="00464859"/>
    <w:rsid w:val="0046550C"/>
    <w:rsid w:val="00466169"/>
    <w:rsid w:val="0046678C"/>
    <w:rsid w:val="00466BFD"/>
    <w:rsid w:val="00466C13"/>
    <w:rsid w:val="00466DA7"/>
    <w:rsid w:val="00466E67"/>
    <w:rsid w:val="00466E8A"/>
    <w:rsid w:val="00466F9F"/>
    <w:rsid w:val="00467711"/>
    <w:rsid w:val="00470ACB"/>
    <w:rsid w:val="00471476"/>
    <w:rsid w:val="0047181E"/>
    <w:rsid w:val="004727DD"/>
    <w:rsid w:val="00472FAA"/>
    <w:rsid w:val="00473065"/>
    <w:rsid w:val="00473683"/>
    <w:rsid w:val="00473AD1"/>
    <w:rsid w:val="0047448C"/>
    <w:rsid w:val="004745DB"/>
    <w:rsid w:val="004756F1"/>
    <w:rsid w:val="00475CB5"/>
    <w:rsid w:val="00475EE5"/>
    <w:rsid w:val="00476310"/>
    <w:rsid w:val="004768DB"/>
    <w:rsid w:val="004768F7"/>
    <w:rsid w:val="00476966"/>
    <w:rsid w:val="00476A3E"/>
    <w:rsid w:val="00476AF7"/>
    <w:rsid w:val="00476FF7"/>
    <w:rsid w:val="004775C8"/>
    <w:rsid w:val="00477893"/>
    <w:rsid w:val="0048017D"/>
    <w:rsid w:val="00480908"/>
    <w:rsid w:val="0048136C"/>
    <w:rsid w:val="004814DC"/>
    <w:rsid w:val="0048170D"/>
    <w:rsid w:val="00481B2C"/>
    <w:rsid w:val="00481D11"/>
    <w:rsid w:val="00481D5D"/>
    <w:rsid w:val="00481ED4"/>
    <w:rsid w:val="004825A3"/>
    <w:rsid w:val="004833E8"/>
    <w:rsid w:val="004837F6"/>
    <w:rsid w:val="004839E0"/>
    <w:rsid w:val="00483CB1"/>
    <w:rsid w:val="00484173"/>
    <w:rsid w:val="00484223"/>
    <w:rsid w:val="00484453"/>
    <w:rsid w:val="0048488D"/>
    <w:rsid w:val="004852C3"/>
    <w:rsid w:val="0048580F"/>
    <w:rsid w:val="00485DFE"/>
    <w:rsid w:val="00486E53"/>
    <w:rsid w:val="00487800"/>
    <w:rsid w:val="00487F12"/>
    <w:rsid w:val="00487FC1"/>
    <w:rsid w:val="0049015E"/>
    <w:rsid w:val="0049057B"/>
    <w:rsid w:val="00490ACC"/>
    <w:rsid w:val="00490D08"/>
    <w:rsid w:val="0049114A"/>
    <w:rsid w:val="004917E7"/>
    <w:rsid w:val="0049198E"/>
    <w:rsid w:val="004919E4"/>
    <w:rsid w:val="00491AB5"/>
    <w:rsid w:val="00491C5E"/>
    <w:rsid w:val="00492081"/>
    <w:rsid w:val="0049290D"/>
    <w:rsid w:val="00492DD0"/>
    <w:rsid w:val="00492F29"/>
    <w:rsid w:val="004932F2"/>
    <w:rsid w:val="00493520"/>
    <w:rsid w:val="00494AB3"/>
    <w:rsid w:val="00495730"/>
    <w:rsid w:val="00495C61"/>
    <w:rsid w:val="00495E8C"/>
    <w:rsid w:val="00496F05"/>
    <w:rsid w:val="00496F84"/>
    <w:rsid w:val="0049716E"/>
    <w:rsid w:val="00497212"/>
    <w:rsid w:val="00497961"/>
    <w:rsid w:val="004A0458"/>
    <w:rsid w:val="004A0D60"/>
    <w:rsid w:val="004A0F0B"/>
    <w:rsid w:val="004A0F41"/>
    <w:rsid w:val="004A1FB3"/>
    <w:rsid w:val="004A230A"/>
    <w:rsid w:val="004A2373"/>
    <w:rsid w:val="004A24D9"/>
    <w:rsid w:val="004A2BCE"/>
    <w:rsid w:val="004A2D08"/>
    <w:rsid w:val="004A302B"/>
    <w:rsid w:val="004A373E"/>
    <w:rsid w:val="004A38EE"/>
    <w:rsid w:val="004A4437"/>
    <w:rsid w:val="004A46C9"/>
    <w:rsid w:val="004A47F5"/>
    <w:rsid w:val="004A5143"/>
    <w:rsid w:val="004A5394"/>
    <w:rsid w:val="004A5898"/>
    <w:rsid w:val="004A5BA1"/>
    <w:rsid w:val="004A5F8C"/>
    <w:rsid w:val="004A67BB"/>
    <w:rsid w:val="004A68CB"/>
    <w:rsid w:val="004A6CD4"/>
    <w:rsid w:val="004A73CC"/>
    <w:rsid w:val="004A74EB"/>
    <w:rsid w:val="004A7E2E"/>
    <w:rsid w:val="004B0704"/>
    <w:rsid w:val="004B0CB0"/>
    <w:rsid w:val="004B1061"/>
    <w:rsid w:val="004B1F09"/>
    <w:rsid w:val="004B213E"/>
    <w:rsid w:val="004B2289"/>
    <w:rsid w:val="004B2494"/>
    <w:rsid w:val="004B2885"/>
    <w:rsid w:val="004B5484"/>
    <w:rsid w:val="004B55C8"/>
    <w:rsid w:val="004B5652"/>
    <w:rsid w:val="004B5875"/>
    <w:rsid w:val="004B5947"/>
    <w:rsid w:val="004B5EF1"/>
    <w:rsid w:val="004B5F52"/>
    <w:rsid w:val="004B6330"/>
    <w:rsid w:val="004B65A4"/>
    <w:rsid w:val="004B6603"/>
    <w:rsid w:val="004B723A"/>
    <w:rsid w:val="004B7C1E"/>
    <w:rsid w:val="004C014A"/>
    <w:rsid w:val="004C022F"/>
    <w:rsid w:val="004C0C0F"/>
    <w:rsid w:val="004C1833"/>
    <w:rsid w:val="004C1A67"/>
    <w:rsid w:val="004C1F21"/>
    <w:rsid w:val="004C1F71"/>
    <w:rsid w:val="004C225C"/>
    <w:rsid w:val="004C2CF7"/>
    <w:rsid w:val="004C398D"/>
    <w:rsid w:val="004C485C"/>
    <w:rsid w:val="004C4CFA"/>
    <w:rsid w:val="004C5005"/>
    <w:rsid w:val="004C508E"/>
    <w:rsid w:val="004C5685"/>
    <w:rsid w:val="004C651F"/>
    <w:rsid w:val="004C6797"/>
    <w:rsid w:val="004C6890"/>
    <w:rsid w:val="004C69C7"/>
    <w:rsid w:val="004C7198"/>
    <w:rsid w:val="004C7237"/>
    <w:rsid w:val="004C78E6"/>
    <w:rsid w:val="004C7FBF"/>
    <w:rsid w:val="004D0412"/>
    <w:rsid w:val="004D0EBC"/>
    <w:rsid w:val="004D1162"/>
    <w:rsid w:val="004D166D"/>
    <w:rsid w:val="004D17AA"/>
    <w:rsid w:val="004D19A9"/>
    <w:rsid w:val="004D2687"/>
    <w:rsid w:val="004D26CE"/>
    <w:rsid w:val="004D2C37"/>
    <w:rsid w:val="004D30BA"/>
    <w:rsid w:val="004D3938"/>
    <w:rsid w:val="004D3BD8"/>
    <w:rsid w:val="004D3D30"/>
    <w:rsid w:val="004D3E11"/>
    <w:rsid w:val="004D3FE4"/>
    <w:rsid w:val="004D44E3"/>
    <w:rsid w:val="004D4B07"/>
    <w:rsid w:val="004D4B36"/>
    <w:rsid w:val="004D4C2B"/>
    <w:rsid w:val="004D5DF1"/>
    <w:rsid w:val="004D64E1"/>
    <w:rsid w:val="004D64E2"/>
    <w:rsid w:val="004D6CF4"/>
    <w:rsid w:val="004D704E"/>
    <w:rsid w:val="004D71A0"/>
    <w:rsid w:val="004D71E2"/>
    <w:rsid w:val="004D7B09"/>
    <w:rsid w:val="004E0193"/>
    <w:rsid w:val="004E04A0"/>
    <w:rsid w:val="004E1214"/>
    <w:rsid w:val="004E169F"/>
    <w:rsid w:val="004E1F23"/>
    <w:rsid w:val="004E24E4"/>
    <w:rsid w:val="004E25C6"/>
    <w:rsid w:val="004E276F"/>
    <w:rsid w:val="004E2A14"/>
    <w:rsid w:val="004E38CA"/>
    <w:rsid w:val="004E3A25"/>
    <w:rsid w:val="004E3C74"/>
    <w:rsid w:val="004E3E4B"/>
    <w:rsid w:val="004E4079"/>
    <w:rsid w:val="004E4386"/>
    <w:rsid w:val="004E4874"/>
    <w:rsid w:val="004E496F"/>
    <w:rsid w:val="004E4AE7"/>
    <w:rsid w:val="004E4DDE"/>
    <w:rsid w:val="004E4F98"/>
    <w:rsid w:val="004E5391"/>
    <w:rsid w:val="004E54E4"/>
    <w:rsid w:val="004E6A28"/>
    <w:rsid w:val="004E7441"/>
    <w:rsid w:val="004E7E59"/>
    <w:rsid w:val="004F0395"/>
    <w:rsid w:val="004F058B"/>
    <w:rsid w:val="004F061D"/>
    <w:rsid w:val="004F07CA"/>
    <w:rsid w:val="004F0A11"/>
    <w:rsid w:val="004F0A9B"/>
    <w:rsid w:val="004F0AD4"/>
    <w:rsid w:val="004F109A"/>
    <w:rsid w:val="004F17A5"/>
    <w:rsid w:val="004F17D2"/>
    <w:rsid w:val="004F1E5D"/>
    <w:rsid w:val="004F26ED"/>
    <w:rsid w:val="004F28EE"/>
    <w:rsid w:val="004F2E76"/>
    <w:rsid w:val="004F3117"/>
    <w:rsid w:val="004F41E9"/>
    <w:rsid w:val="004F4641"/>
    <w:rsid w:val="004F4867"/>
    <w:rsid w:val="004F4C61"/>
    <w:rsid w:val="004F520E"/>
    <w:rsid w:val="004F587A"/>
    <w:rsid w:val="004F58BA"/>
    <w:rsid w:val="004F5C16"/>
    <w:rsid w:val="004F627C"/>
    <w:rsid w:val="004F6759"/>
    <w:rsid w:val="004F6EDB"/>
    <w:rsid w:val="0050077E"/>
    <w:rsid w:val="00500CB4"/>
    <w:rsid w:val="00500D97"/>
    <w:rsid w:val="00501799"/>
    <w:rsid w:val="00501C35"/>
    <w:rsid w:val="00502552"/>
    <w:rsid w:val="005027CA"/>
    <w:rsid w:val="005029D0"/>
    <w:rsid w:val="00502A5D"/>
    <w:rsid w:val="0050315E"/>
    <w:rsid w:val="005038B0"/>
    <w:rsid w:val="0050435C"/>
    <w:rsid w:val="00504CCE"/>
    <w:rsid w:val="00504E26"/>
    <w:rsid w:val="00506151"/>
    <w:rsid w:val="0050654A"/>
    <w:rsid w:val="005065B6"/>
    <w:rsid w:val="00506A9A"/>
    <w:rsid w:val="00506D1C"/>
    <w:rsid w:val="00506DAB"/>
    <w:rsid w:val="0050707D"/>
    <w:rsid w:val="005070BD"/>
    <w:rsid w:val="00507425"/>
    <w:rsid w:val="00507954"/>
    <w:rsid w:val="00507F02"/>
    <w:rsid w:val="005101F8"/>
    <w:rsid w:val="00510F8B"/>
    <w:rsid w:val="0051104B"/>
    <w:rsid w:val="005111BB"/>
    <w:rsid w:val="00511515"/>
    <w:rsid w:val="005116D4"/>
    <w:rsid w:val="005116D6"/>
    <w:rsid w:val="0051175D"/>
    <w:rsid w:val="005119CD"/>
    <w:rsid w:val="00511B19"/>
    <w:rsid w:val="00511FD4"/>
    <w:rsid w:val="00512525"/>
    <w:rsid w:val="005129E3"/>
    <w:rsid w:val="00512BB0"/>
    <w:rsid w:val="0051322E"/>
    <w:rsid w:val="0051325D"/>
    <w:rsid w:val="00513935"/>
    <w:rsid w:val="00513E31"/>
    <w:rsid w:val="0051402E"/>
    <w:rsid w:val="00514FD6"/>
    <w:rsid w:val="00515085"/>
    <w:rsid w:val="0051551B"/>
    <w:rsid w:val="00515692"/>
    <w:rsid w:val="00515875"/>
    <w:rsid w:val="00515E6C"/>
    <w:rsid w:val="00516B22"/>
    <w:rsid w:val="00516BA5"/>
    <w:rsid w:val="00517174"/>
    <w:rsid w:val="00517607"/>
    <w:rsid w:val="00517FF0"/>
    <w:rsid w:val="00520044"/>
    <w:rsid w:val="005201FC"/>
    <w:rsid w:val="00520239"/>
    <w:rsid w:val="00520B70"/>
    <w:rsid w:val="00520D11"/>
    <w:rsid w:val="00520D6B"/>
    <w:rsid w:val="00521335"/>
    <w:rsid w:val="005216DA"/>
    <w:rsid w:val="00521CD7"/>
    <w:rsid w:val="00521F41"/>
    <w:rsid w:val="0052231C"/>
    <w:rsid w:val="005228B7"/>
    <w:rsid w:val="005233AD"/>
    <w:rsid w:val="00523428"/>
    <w:rsid w:val="005239FC"/>
    <w:rsid w:val="005241D1"/>
    <w:rsid w:val="00524D4C"/>
    <w:rsid w:val="0052505F"/>
    <w:rsid w:val="00526FF9"/>
    <w:rsid w:val="00527164"/>
    <w:rsid w:val="00527193"/>
    <w:rsid w:val="005275E7"/>
    <w:rsid w:val="00527E2C"/>
    <w:rsid w:val="00530371"/>
    <w:rsid w:val="00530E94"/>
    <w:rsid w:val="00531563"/>
    <w:rsid w:val="00531C1B"/>
    <w:rsid w:val="0053290C"/>
    <w:rsid w:val="00532B32"/>
    <w:rsid w:val="00532BCD"/>
    <w:rsid w:val="005339AF"/>
    <w:rsid w:val="00533CB6"/>
    <w:rsid w:val="00533D5E"/>
    <w:rsid w:val="00533F87"/>
    <w:rsid w:val="005340ED"/>
    <w:rsid w:val="005359AA"/>
    <w:rsid w:val="0053666B"/>
    <w:rsid w:val="00536F70"/>
    <w:rsid w:val="00537008"/>
    <w:rsid w:val="00537067"/>
    <w:rsid w:val="005376DE"/>
    <w:rsid w:val="005377E6"/>
    <w:rsid w:val="00537FEE"/>
    <w:rsid w:val="00541068"/>
    <w:rsid w:val="0054139F"/>
    <w:rsid w:val="00541F36"/>
    <w:rsid w:val="00541FA4"/>
    <w:rsid w:val="005423EC"/>
    <w:rsid w:val="005429C8"/>
    <w:rsid w:val="005431A2"/>
    <w:rsid w:val="005432A8"/>
    <w:rsid w:val="00544B8C"/>
    <w:rsid w:val="00544CB9"/>
    <w:rsid w:val="00545524"/>
    <w:rsid w:val="00545FB4"/>
    <w:rsid w:val="005464B7"/>
    <w:rsid w:val="00546A25"/>
    <w:rsid w:val="00546C0D"/>
    <w:rsid w:val="005475A9"/>
    <w:rsid w:val="005477A6"/>
    <w:rsid w:val="00547CFF"/>
    <w:rsid w:val="00547E10"/>
    <w:rsid w:val="00547E8C"/>
    <w:rsid w:val="0055000E"/>
    <w:rsid w:val="005501D8"/>
    <w:rsid w:val="005502DC"/>
    <w:rsid w:val="005519CE"/>
    <w:rsid w:val="0055260E"/>
    <w:rsid w:val="00552870"/>
    <w:rsid w:val="005529EB"/>
    <w:rsid w:val="00552D99"/>
    <w:rsid w:val="0055333A"/>
    <w:rsid w:val="00553BE4"/>
    <w:rsid w:val="005544FF"/>
    <w:rsid w:val="00554855"/>
    <w:rsid w:val="005551EC"/>
    <w:rsid w:val="00555A31"/>
    <w:rsid w:val="00556332"/>
    <w:rsid w:val="0055651F"/>
    <w:rsid w:val="00556729"/>
    <w:rsid w:val="00556917"/>
    <w:rsid w:val="005569D3"/>
    <w:rsid w:val="00556C7B"/>
    <w:rsid w:val="00557990"/>
    <w:rsid w:val="00557C0B"/>
    <w:rsid w:val="0056040C"/>
    <w:rsid w:val="0056150F"/>
    <w:rsid w:val="00561EC2"/>
    <w:rsid w:val="00562C44"/>
    <w:rsid w:val="00562E26"/>
    <w:rsid w:val="00563447"/>
    <w:rsid w:val="00563BED"/>
    <w:rsid w:val="005641DF"/>
    <w:rsid w:val="00564803"/>
    <w:rsid w:val="005649F9"/>
    <w:rsid w:val="005651E6"/>
    <w:rsid w:val="00566038"/>
    <w:rsid w:val="0056650A"/>
    <w:rsid w:val="00566DB8"/>
    <w:rsid w:val="005670C4"/>
    <w:rsid w:val="00567337"/>
    <w:rsid w:val="00567A31"/>
    <w:rsid w:val="00567AE8"/>
    <w:rsid w:val="00567CCE"/>
    <w:rsid w:val="00567CE0"/>
    <w:rsid w:val="00567D10"/>
    <w:rsid w:val="00567E0C"/>
    <w:rsid w:val="0057094E"/>
    <w:rsid w:val="0057106B"/>
    <w:rsid w:val="005710EF"/>
    <w:rsid w:val="005718CB"/>
    <w:rsid w:val="0057195C"/>
    <w:rsid w:val="00571B5E"/>
    <w:rsid w:val="00571E00"/>
    <w:rsid w:val="00571F59"/>
    <w:rsid w:val="005723D6"/>
    <w:rsid w:val="00572CA2"/>
    <w:rsid w:val="00572CBF"/>
    <w:rsid w:val="00572CFB"/>
    <w:rsid w:val="005738D2"/>
    <w:rsid w:val="00574EAE"/>
    <w:rsid w:val="0057501E"/>
    <w:rsid w:val="005751DD"/>
    <w:rsid w:val="0057542F"/>
    <w:rsid w:val="0057575A"/>
    <w:rsid w:val="00575ADA"/>
    <w:rsid w:val="00576324"/>
    <w:rsid w:val="005768A4"/>
    <w:rsid w:val="0057690E"/>
    <w:rsid w:val="005805D3"/>
    <w:rsid w:val="00580821"/>
    <w:rsid w:val="00581390"/>
    <w:rsid w:val="0058195F"/>
    <w:rsid w:val="00581A98"/>
    <w:rsid w:val="00581BD5"/>
    <w:rsid w:val="00581F66"/>
    <w:rsid w:val="005825AB"/>
    <w:rsid w:val="00582B17"/>
    <w:rsid w:val="00582BC3"/>
    <w:rsid w:val="00582C68"/>
    <w:rsid w:val="00582DDF"/>
    <w:rsid w:val="00582E77"/>
    <w:rsid w:val="00582ECF"/>
    <w:rsid w:val="00583032"/>
    <w:rsid w:val="0058305A"/>
    <w:rsid w:val="005833FD"/>
    <w:rsid w:val="00583804"/>
    <w:rsid w:val="00583AAF"/>
    <w:rsid w:val="00583B36"/>
    <w:rsid w:val="00583B72"/>
    <w:rsid w:val="005840A2"/>
    <w:rsid w:val="00584232"/>
    <w:rsid w:val="005845E2"/>
    <w:rsid w:val="005856E8"/>
    <w:rsid w:val="00585888"/>
    <w:rsid w:val="0058644F"/>
    <w:rsid w:val="005866A0"/>
    <w:rsid w:val="005871B7"/>
    <w:rsid w:val="0058782A"/>
    <w:rsid w:val="0058784C"/>
    <w:rsid w:val="00587E68"/>
    <w:rsid w:val="00590454"/>
    <w:rsid w:val="005906BD"/>
    <w:rsid w:val="005908CA"/>
    <w:rsid w:val="00590F4F"/>
    <w:rsid w:val="00590F95"/>
    <w:rsid w:val="0059166B"/>
    <w:rsid w:val="005918DA"/>
    <w:rsid w:val="00592344"/>
    <w:rsid w:val="0059276D"/>
    <w:rsid w:val="00592D7C"/>
    <w:rsid w:val="00593465"/>
    <w:rsid w:val="00593A5F"/>
    <w:rsid w:val="00593CE6"/>
    <w:rsid w:val="00593F09"/>
    <w:rsid w:val="00594035"/>
    <w:rsid w:val="005940C9"/>
    <w:rsid w:val="00595F90"/>
    <w:rsid w:val="00595FA7"/>
    <w:rsid w:val="0059754A"/>
    <w:rsid w:val="00597B4D"/>
    <w:rsid w:val="00597FCC"/>
    <w:rsid w:val="005A022F"/>
    <w:rsid w:val="005A1C59"/>
    <w:rsid w:val="005A279B"/>
    <w:rsid w:val="005A2D50"/>
    <w:rsid w:val="005A2F4F"/>
    <w:rsid w:val="005A31DE"/>
    <w:rsid w:val="005A366D"/>
    <w:rsid w:val="005A36ED"/>
    <w:rsid w:val="005A389E"/>
    <w:rsid w:val="005A3EAF"/>
    <w:rsid w:val="005A3F63"/>
    <w:rsid w:val="005A4B94"/>
    <w:rsid w:val="005A4D41"/>
    <w:rsid w:val="005A531E"/>
    <w:rsid w:val="005A559D"/>
    <w:rsid w:val="005A5836"/>
    <w:rsid w:val="005A5980"/>
    <w:rsid w:val="005A69A8"/>
    <w:rsid w:val="005A6E14"/>
    <w:rsid w:val="005A7289"/>
    <w:rsid w:val="005B066D"/>
    <w:rsid w:val="005B0810"/>
    <w:rsid w:val="005B0FDB"/>
    <w:rsid w:val="005B1046"/>
    <w:rsid w:val="005B10AC"/>
    <w:rsid w:val="005B166A"/>
    <w:rsid w:val="005B1CAB"/>
    <w:rsid w:val="005B1EC0"/>
    <w:rsid w:val="005B2866"/>
    <w:rsid w:val="005B3852"/>
    <w:rsid w:val="005B3A83"/>
    <w:rsid w:val="005B3D08"/>
    <w:rsid w:val="005B4BA1"/>
    <w:rsid w:val="005B4D7F"/>
    <w:rsid w:val="005B6533"/>
    <w:rsid w:val="005B7866"/>
    <w:rsid w:val="005B7996"/>
    <w:rsid w:val="005B79F2"/>
    <w:rsid w:val="005C04BD"/>
    <w:rsid w:val="005C06E2"/>
    <w:rsid w:val="005C0962"/>
    <w:rsid w:val="005C130F"/>
    <w:rsid w:val="005C1467"/>
    <w:rsid w:val="005C14C7"/>
    <w:rsid w:val="005C19E8"/>
    <w:rsid w:val="005C1A8E"/>
    <w:rsid w:val="005C1B4A"/>
    <w:rsid w:val="005C1DB7"/>
    <w:rsid w:val="005C1EC9"/>
    <w:rsid w:val="005C2B36"/>
    <w:rsid w:val="005C3D31"/>
    <w:rsid w:val="005C4107"/>
    <w:rsid w:val="005C4825"/>
    <w:rsid w:val="005C4F8F"/>
    <w:rsid w:val="005C534E"/>
    <w:rsid w:val="005C54B1"/>
    <w:rsid w:val="005C585D"/>
    <w:rsid w:val="005C5941"/>
    <w:rsid w:val="005C5C2A"/>
    <w:rsid w:val="005C6729"/>
    <w:rsid w:val="005C6F9B"/>
    <w:rsid w:val="005C7C2E"/>
    <w:rsid w:val="005D02D4"/>
    <w:rsid w:val="005D0593"/>
    <w:rsid w:val="005D0EF5"/>
    <w:rsid w:val="005D10A2"/>
    <w:rsid w:val="005D141C"/>
    <w:rsid w:val="005D15AC"/>
    <w:rsid w:val="005D195F"/>
    <w:rsid w:val="005D2189"/>
    <w:rsid w:val="005D22FF"/>
    <w:rsid w:val="005D286F"/>
    <w:rsid w:val="005D2AE5"/>
    <w:rsid w:val="005D39E8"/>
    <w:rsid w:val="005D51E2"/>
    <w:rsid w:val="005D5671"/>
    <w:rsid w:val="005D59F9"/>
    <w:rsid w:val="005D5B0A"/>
    <w:rsid w:val="005D5C7B"/>
    <w:rsid w:val="005D70DE"/>
    <w:rsid w:val="005D7881"/>
    <w:rsid w:val="005D7F74"/>
    <w:rsid w:val="005D7FA3"/>
    <w:rsid w:val="005E0111"/>
    <w:rsid w:val="005E03D8"/>
    <w:rsid w:val="005E03F5"/>
    <w:rsid w:val="005E04C3"/>
    <w:rsid w:val="005E052C"/>
    <w:rsid w:val="005E192F"/>
    <w:rsid w:val="005E1C8C"/>
    <w:rsid w:val="005E1D7F"/>
    <w:rsid w:val="005E2342"/>
    <w:rsid w:val="005E3B74"/>
    <w:rsid w:val="005E40EC"/>
    <w:rsid w:val="005E4D33"/>
    <w:rsid w:val="005E519A"/>
    <w:rsid w:val="005E544C"/>
    <w:rsid w:val="005E5C3B"/>
    <w:rsid w:val="005E5CF9"/>
    <w:rsid w:val="005E6506"/>
    <w:rsid w:val="005E6912"/>
    <w:rsid w:val="005E75D2"/>
    <w:rsid w:val="005E75FC"/>
    <w:rsid w:val="005F10DB"/>
    <w:rsid w:val="005F1639"/>
    <w:rsid w:val="005F1659"/>
    <w:rsid w:val="005F1DBC"/>
    <w:rsid w:val="005F228D"/>
    <w:rsid w:val="005F22FC"/>
    <w:rsid w:val="005F2645"/>
    <w:rsid w:val="005F2797"/>
    <w:rsid w:val="005F28C7"/>
    <w:rsid w:val="005F2DA1"/>
    <w:rsid w:val="005F3077"/>
    <w:rsid w:val="005F3499"/>
    <w:rsid w:val="005F38E6"/>
    <w:rsid w:val="005F401B"/>
    <w:rsid w:val="005F40F8"/>
    <w:rsid w:val="005F44C1"/>
    <w:rsid w:val="005F4DBF"/>
    <w:rsid w:val="005F5081"/>
    <w:rsid w:val="005F53AE"/>
    <w:rsid w:val="005F53E4"/>
    <w:rsid w:val="005F5567"/>
    <w:rsid w:val="005F5595"/>
    <w:rsid w:val="005F578F"/>
    <w:rsid w:val="005F5BCA"/>
    <w:rsid w:val="005F5EA1"/>
    <w:rsid w:val="005F5F2A"/>
    <w:rsid w:val="005F623F"/>
    <w:rsid w:val="005F6929"/>
    <w:rsid w:val="005F6DF0"/>
    <w:rsid w:val="005F6E7A"/>
    <w:rsid w:val="005F6F26"/>
    <w:rsid w:val="005F71FA"/>
    <w:rsid w:val="005F7DE0"/>
    <w:rsid w:val="005F7F4F"/>
    <w:rsid w:val="00600D0A"/>
    <w:rsid w:val="006019A6"/>
    <w:rsid w:val="00601DA5"/>
    <w:rsid w:val="0060247A"/>
    <w:rsid w:val="006027CD"/>
    <w:rsid w:val="00602C4E"/>
    <w:rsid w:val="0060307D"/>
    <w:rsid w:val="00603142"/>
    <w:rsid w:val="00603652"/>
    <w:rsid w:val="00604032"/>
    <w:rsid w:val="0060441B"/>
    <w:rsid w:val="00604847"/>
    <w:rsid w:val="00604F74"/>
    <w:rsid w:val="006053DF"/>
    <w:rsid w:val="00605CA5"/>
    <w:rsid w:val="006061B0"/>
    <w:rsid w:val="00606571"/>
    <w:rsid w:val="00606709"/>
    <w:rsid w:val="0060699C"/>
    <w:rsid w:val="00606F22"/>
    <w:rsid w:val="006070CD"/>
    <w:rsid w:val="0060764C"/>
    <w:rsid w:val="00607A69"/>
    <w:rsid w:val="00610765"/>
    <w:rsid w:val="00610963"/>
    <w:rsid w:val="006112AA"/>
    <w:rsid w:val="006117D9"/>
    <w:rsid w:val="00611A37"/>
    <w:rsid w:val="00611EB7"/>
    <w:rsid w:val="006129B7"/>
    <w:rsid w:val="00612DB6"/>
    <w:rsid w:val="0061389F"/>
    <w:rsid w:val="00613D72"/>
    <w:rsid w:val="0061456E"/>
    <w:rsid w:val="006145E1"/>
    <w:rsid w:val="0061480A"/>
    <w:rsid w:val="00614B07"/>
    <w:rsid w:val="00614E4D"/>
    <w:rsid w:val="00614E9D"/>
    <w:rsid w:val="00615414"/>
    <w:rsid w:val="0061568F"/>
    <w:rsid w:val="0061592F"/>
    <w:rsid w:val="00615A09"/>
    <w:rsid w:val="00615A0B"/>
    <w:rsid w:val="00616654"/>
    <w:rsid w:val="006171FE"/>
    <w:rsid w:val="00617655"/>
    <w:rsid w:val="006203C1"/>
    <w:rsid w:val="0062049B"/>
    <w:rsid w:val="0062049F"/>
    <w:rsid w:val="006205C5"/>
    <w:rsid w:val="00620792"/>
    <w:rsid w:val="006207D3"/>
    <w:rsid w:val="0062090C"/>
    <w:rsid w:val="00620B01"/>
    <w:rsid w:val="00620DA8"/>
    <w:rsid w:val="0062126E"/>
    <w:rsid w:val="006216C5"/>
    <w:rsid w:val="006218EE"/>
    <w:rsid w:val="00621AD3"/>
    <w:rsid w:val="00621F31"/>
    <w:rsid w:val="0062233A"/>
    <w:rsid w:val="006223D0"/>
    <w:rsid w:val="006228D0"/>
    <w:rsid w:val="00622A3B"/>
    <w:rsid w:val="00622D94"/>
    <w:rsid w:val="00622E36"/>
    <w:rsid w:val="0062352F"/>
    <w:rsid w:val="00623AE4"/>
    <w:rsid w:val="006243F4"/>
    <w:rsid w:val="00624CB4"/>
    <w:rsid w:val="00624D74"/>
    <w:rsid w:val="0062503F"/>
    <w:rsid w:val="00625204"/>
    <w:rsid w:val="006253FF"/>
    <w:rsid w:val="00625489"/>
    <w:rsid w:val="00625522"/>
    <w:rsid w:val="0062560F"/>
    <w:rsid w:val="006258B0"/>
    <w:rsid w:val="00626869"/>
    <w:rsid w:val="00626B24"/>
    <w:rsid w:val="006273EB"/>
    <w:rsid w:val="00627425"/>
    <w:rsid w:val="00627B94"/>
    <w:rsid w:val="006302C4"/>
    <w:rsid w:val="00631293"/>
    <w:rsid w:val="006313E1"/>
    <w:rsid w:val="0063162A"/>
    <w:rsid w:val="00631938"/>
    <w:rsid w:val="006323E5"/>
    <w:rsid w:val="00632922"/>
    <w:rsid w:val="00632BE0"/>
    <w:rsid w:val="00632EB5"/>
    <w:rsid w:val="00633418"/>
    <w:rsid w:val="00633A43"/>
    <w:rsid w:val="00633B0C"/>
    <w:rsid w:val="006356B5"/>
    <w:rsid w:val="00635876"/>
    <w:rsid w:val="00635AA3"/>
    <w:rsid w:val="00635DB1"/>
    <w:rsid w:val="00635EA7"/>
    <w:rsid w:val="006367A1"/>
    <w:rsid w:val="006372FC"/>
    <w:rsid w:val="006376DC"/>
    <w:rsid w:val="00637FE4"/>
    <w:rsid w:val="0064057A"/>
    <w:rsid w:val="006405EC"/>
    <w:rsid w:val="00640B02"/>
    <w:rsid w:val="00640B66"/>
    <w:rsid w:val="00640F6B"/>
    <w:rsid w:val="00641338"/>
    <w:rsid w:val="0064168F"/>
    <w:rsid w:val="00641CB4"/>
    <w:rsid w:val="00641F37"/>
    <w:rsid w:val="00642B2C"/>
    <w:rsid w:val="00642DC3"/>
    <w:rsid w:val="00642F4B"/>
    <w:rsid w:val="0064373D"/>
    <w:rsid w:val="0064416F"/>
    <w:rsid w:val="006444E2"/>
    <w:rsid w:val="00645734"/>
    <w:rsid w:val="0064590D"/>
    <w:rsid w:val="006459B4"/>
    <w:rsid w:val="00646515"/>
    <w:rsid w:val="00646A5A"/>
    <w:rsid w:val="00646BA9"/>
    <w:rsid w:val="00646CFE"/>
    <w:rsid w:val="00646E14"/>
    <w:rsid w:val="00647F40"/>
    <w:rsid w:val="00650183"/>
    <w:rsid w:val="006514E6"/>
    <w:rsid w:val="00651561"/>
    <w:rsid w:val="0065166D"/>
    <w:rsid w:val="00651986"/>
    <w:rsid w:val="00651C3A"/>
    <w:rsid w:val="00651D7B"/>
    <w:rsid w:val="00652971"/>
    <w:rsid w:val="00652CCB"/>
    <w:rsid w:val="006530FD"/>
    <w:rsid w:val="006534E4"/>
    <w:rsid w:val="00653664"/>
    <w:rsid w:val="006536D8"/>
    <w:rsid w:val="00653A6E"/>
    <w:rsid w:val="00653CEA"/>
    <w:rsid w:val="00653F89"/>
    <w:rsid w:val="0065405D"/>
    <w:rsid w:val="00654353"/>
    <w:rsid w:val="00654884"/>
    <w:rsid w:val="00654C5E"/>
    <w:rsid w:val="00654D68"/>
    <w:rsid w:val="00655ADC"/>
    <w:rsid w:val="00655C2B"/>
    <w:rsid w:val="006566CD"/>
    <w:rsid w:val="006573BC"/>
    <w:rsid w:val="006575CF"/>
    <w:rsid w:val="00657F00"/>
    <w:rsid w:val="00657F90"/>
    <w:rsid w:val="0066066D"/>
    <w:rsid w:val="0066097F"/>
    <w:rsid w:val="00660BB7"/>
    <w:rsid w:val="006615EC"/>
    <w:rsid w:val="00661D5E"/>
    <w:rsid w:val="006630BB"/>
    <w:rsid w:val="00663413"/>
    <w:rsid w:val="00664164"/>
    <w:rsid w:val="006641B5"/>
    <w:rsid w:val="00664310"/>
    <w:rsid w:val="00664910"/>
    <w:rsid w:val="00664D10"/>
    <w:rsid w:val="00665103"/>
    <w:rsid w:val="00665127"/>
    <w:rsid w:val="00665179"/>
    <w:rsid w:val="0066529B"/>
    <w:rsid w:val="006655A6"/>
    <w:rsid w:val="00665824"/>
    <w:rsid w:val="0066586F"/>
    <w:rsid w:val="00665889"/>
    <w:rsid w:val="00666D84"/>
    <w:rsid w:val="00667473"/>
    <w:rsid w:val="0066771F"/>
    <w:rsid w:val="006677FC"/>
    <w:rsid w:val="00667DEF"/>
    <w:rsid w:val="00667E82"/>
    <w:rsid w:val="0067095E"/>
    <w:rsid w:val="00670F5E"/>
    <w:rsid w:val="00671420"/>
    <w:rsid w:val="00671743"/>
    <w:rsid w:val="006718E5"/>
    <w:rsid w:val="00672083"/>
    <w:rsid w:val="006725F3"/>
    <w:rsid w:val="006728CB"/>
    <w:rsid w:val="00672A4A"/>
    <w:rsid w:val="00672BA3"/>
    <w:rsid w:val="00672E0A"/>
    <w:rsid w:val="006730C9"/>
    <w:rsid w:val="00673337"/>
    <w:rsid w:val="00673E4F"/>
    <w:rsid w:val="006744F5"/>
    <w:rsid w:val="006746DB"/>
    <w:rsid w:val="00674783"/>
    <w:rsid w:val="006750DD"/>
    <w:rsid w:val="006754E3"/>
    <w:rsid w:val="00675B60"/>
    <w:rsid w:val="0067657F"/>
    <w:rsid w:val="00676678"/>
    <w:rsid w:val="00676A3E"/>
    <w:rsid w:val="0067711B"/>
    <w:rsid w:val="006803A5"/>
    <w:rsid w:val="0068092E"/>
    <w:rsid w:val="00680E48"/>
    <w:rsid w:val="00680F9F"/>
    <w:rsid w:val="00681002"/>
    <w:rsid w:val="00681046"/>
    <w:rsid w:val="00681751"/>
    <w:rsid w:val="006817E2"/>
    <w:rsid w:val="00681845"/>
    <w:rsid w:val="006819E5"/>
    <w:rsid w:val="00681F04"/>
    <w:rsid w:val="00682633"/>
    <w:rsid w:val="0068270A"/>
    <w:rsid w:val="00682D94"/>
    <w:rsid w:val="00683207"/>
    <w:rsid w:val="006833DE"/>
    <w:rsid w:val="006844F5"/>
    <w:rsid w:val="00684793"/>
    <w:rsid w:val="00684817"/>
    <w:rsid w:val="00684BF4"/>
    <w:rsid w:val="006850FE"/>
    <w:rsid w:val="00685213"/>
    <w:rsid w:val="00685366"/>
    <w:rsid w:val="00685B52"/>
    <w:rsid w:val="00685C3E"/>
    <w:rsid w:val="00685CEE"/>
    <w:rsid w:val="00685D0B"/>
    <w:rsid w:val="006864E5"/>
    <w:rsid w:val="006865AB"/>
    <w:rsid w:val="00686A20"/>
    <w:rsid w:val="00687355"/>
    <w:rsid w:val="00687531"/>
    <w:rsid w:val="006875CE"/>
    <w:rsid w:val="00687D3C"/>
    <w:rsid w:val="00687FC1"/>
    <w:rsid w:val="00690A60"/>
    <w:rsid w:val="00690BC9"/>
    <w:rsid w:val="0069104E"/>
    <w:rsid w:val="00691EC7"/>
    <w:rsid w:val="00692554"/>
    <w:rsid w:val="00693283"/>
    <w:rsid w:val="00693A39"/>
    <w:rsid w:val="00693CEC"/>
    <w:rsid w:val="00693D5D"/>
    <w:rsid w:val="00693E11"/>
    <w:rsid w:val="00693F3D"/>
    <w:rsid w:val="00694409"/>
    <w:rsid w:val="00696314"/>
    <w:rsid w:val="00696E86"/>
    <w:rsid w:val="006975A1"/>
    <w:rsid w:val="00697606"/>
    <w:rsid w:val="00697A32"/>
    <w:rsid w:val="006A037E"/>
    <w:rsid w:val="006A1630"/>
    <w:rsid w:val="006A1AB9"/>
    <w:rsid w:val="006A1C98"/>
    <w:rsid w:val="006A2646"/>
    <w:rsid w:val="006A277A"/>
    <w:rsid w:val="006A2DE3"/>
    <w:rsid w:val="006A2E57"/>
    <w:rsid w:val="006A32C7"/>
    <w:rsid w:val="006A32F9"/>
    <w:rsid w:val="006A362E"/>
    <w:rsid w:val="006A3A0F"/>
    <w:rsid w:val="006A3CE3"/>
    <w:rsid w:val="006A3DD9"/>
    <w:rsid w:val="006A3F54"/>
    <w:rsid w:val="006A3FE1"/>
    <w:rsid w:val="006A416D"/>
    <w:rsid w:val="006A41FF"/>
    <w:rsid w:val="006A433E"/>
    <w:rsid w:val="006A43A0"/>
    <w:rsid w:val="006A496A"/>
    <w:rsid w:val="006A4E07"/>
    <w:rsid w:val="006A5C12"/>
    <w:rsid w:val="006A7128"/>
    <w:rsid w:val="006A72E5"/>
    <w:rsid w:val="006A74E9"/>
    <w:rsid w:val="006A76B8"/>
    <w:rsid w:val="006A76FB"/>
    <w:rsid w:val="006A7C4F"/>
    <w:rsid w:val="006A7E18"/>
    <w:rsid w:val="006B033D"/>
    <w:rsid w:val="006B0479"/>
    <w:rsid w:val="006B076C"/>
    <w:rsid w:val="006B0FF7"/>
    <w:rsid w:val="006B11E0"/>
    <w:rsid w:val="006B1860"/>
    <w:rsid w:val="006B199F"/>
    <w:rsid w:val="006B1E49"/>
    <w:rsid w:val="006B205B"/>
    <w:rsid w:val="006B3696"/>
    <w:rsid w:val="006B3F0E"/>
    <w:rsid w:val="006B4080"/>
    <w:rsid w:val="006B459A"/>
    <w:rsid w:val="006B494B"/>
    <w:rsid w:val="006B4A22"/>
    <w:rsid w:val="006B4FDF"/>
    <w:rsid w:val="006B5728"/>
    <w:rsid w:val="006B5B22"/>
    <w:rsid w:val="006B6092"/>
    <w:rsid w:val="006B631D"/>
    <w:rsid w:val="006B66A8"/>
    <w:rsid w:val="006B79B3"/>
    <w:rsid w:val="006B7FCB"/>
    <w:rsid w:val="006B7FD2"/>
    <w:rsid w:val="006C045F"/>
    <w:rsid w:val="006C0A69"/>
    <w:rsid w:val="006C0B56"/>
    <w:rsid w:val="006C0D33"/>
    <w:rsid w:val="006C111E"/>
    <w:rsid w:val="006C11BC"/>
    <w:rsid w:val="006C135B"/>
    <w:rsid w:val="006C1D73"/>
    <w:rsid w:val="006C1E6C"/>
    <w:rsid w:val="006C2798"/>
    <w:rsid w:val="006C2BD2"/>
    <w:rsid w:val="006C3274"/>
    <w:rsid w:val="006C33A1"/>
    <w:rsid w:val="006C33D9"/>
    <w:rsid w:val="006C3DB9"/>
    <w:rsid w:val="006C3E73"/>
    <w:rsid w:val="006C4046"/>
    <w:rsid w:val="006C4080"/>
    <w:rsid w:val="006C4499"/>
    <w:rsid w:val="006C44A7"/>
    <w:rsid w:val="006C4813"/>
    <w:rsid w:val="006C4DAB"/>
    <w:rsid w:val="006C5708"/>
    <w:rsid w:val="006C6CAE"/>
    <w:rsid w:val="006C6EE0"/>
    <w:rsid w:val="006C7112"/>
    <w:rsid w:val="006C79D2"/>
    <w:rsid w:val="006C7A96"/>
    <w:rsid w:val="006C7B1F"/>
    <w:rsid w:val="006C7E95"/>
    <w:rsid w:val="006D00BC"/>
    <w:rsid w:val="006D021C"/>
    <w:rsid w:val="006D03AC"/>
    <w:rsid w:val="006D09F3"/>
    <w:rsid w:val="006D0B0F"/>
    <w:rsid w:val="006D0BF4"/>
    <w:rsid w:val="006D0D86"/>
    <w:rsid w:val="006D10E5"/>
    <w:rsid w:val="006D14FF"/>
    <w:rsid w:val="006D2F47"/>
    <w:rsid w:val="006D3A06"/>
    <w:rsid w:val="006D3DB0"/>
    <w:rsid w:val="006D3EA2"/>
    <w:rsid w:val="006D5968"/>
    <w:rsid w:val="006D5995"/>
    <w:rsid w:val="006D5EC8"/>
    <w:rsid w:val="006D601C"/>
    <w:rsid w:val="006D6211"/>
    <w:rsid w:val="006D642A"/>
    <w:rsid w:val="006D6B5E"/>
    <w:rsid w:val="006D6F43"/>
    <w:rsid w:val="006D7BEE"/>
    <w:rsid w:val="006E0463"/>
    <w:rsid w:val="006E1100"/>
    <w:rsid w:val="006E14E7"/>
    <w:rsid w:val="006E1D11"/>
    <w:rsid w:val="006E2077"/>
    <w:rsid w:val="006E2080"/>
    <w:rsid w:val="006E25D8"/>
    <w:rsid w:val="006E25F1"/>
    <w:rsid w:val="006E2B07"/>
    <w:rsid w:val="006E3131"/>
    <w:rsid w:val="006E3229"/>
    <w:rsid w:val="006E3499"/>
    <w:rsid w:val="006E3E2B"/>
    <w:rsid w:val="006E42B5"/>
    <w:rsid w:val="006E475E"/>
    <w:rsid w:val="006E47B8"/>
    <w:rsid w:val="006E4E16"/>
    <w:rsid w:val="006E4E85"/>
    <w:rsid w:val="006E53F4"/>
    <w:rsid w:val="006E5A29"/>
    <w:rsid w:val="006E5CBD"/>
    <w:rsid w:val="006E64D9"/>
    <w:rsid w:val="006E6522"/>
    <w:rsid w:val="006E660A"/>
    <w:rsid w:val="006E71A4"/>
    <w:rsid w:val="006E7B93"/>
    <w:rsid w:val="006F00D7"/>
    <w:rsid w:val="006F0416"/>
    <w:rsid w:val="006F097B"/>
    <w:rsid w:val="006F0C43"/>
    <w:rsid w:val="006F185C"/>
    <w:rsid w:val="006F2325"/>
    <w:rsid w:val="006F25E5"/>
    <w:rsid w:val="006F3F42"/>
    <w:rsid w:val="006F4304"/>
    <w:rsid w:val="006F4624"/>
    <w:rsid w:val="006F4628"/>
    <w:rsid w:val="006F4AA7"/>
    <w:rsid w:val="006F4D6F"/>
    <w:rsid w:val="006F4E70"/>
    <w:rsid w:val="006F576B"/>
    <w:rsid w:val="006F65B4"/>
    <w:rsid w:val="006F72BA"/>
    <w:rsid w:val="006F7B1D"/>
    <w:rsid w:val="007009DB"/>
    <w:rsid w:val="00700AC6"/>
    <w:rsid w:val="00700D77"/>
    <w:rsid w:val="00701F57"/>
    <w:rsid w:val="00702CD1"/>
    <w:rsid w:val="00702DC6"/>
    <w:rsid w:val="00703110"/>
    <w:rsid w:val="00703838"/>
    <w:rsid w:val="00703999"/>
    <w:rsid w:val="00703C9D"/>
    <w:rsid w:val="007041A1"/>
    <w:rsid w:val="00704362"/>
    <w:rsid w:val="00704636"/>
    <w:rsid w:val="00704C34"/>
    <w:rsid w:val="00704F81"/>
    <w:rsid w:val="00705502"/>
    <w:rsid w:val="0070558D"/>
    <w:rsid w:val="0070587C"/>
    <w:rsid w:val="00705918"/>
    <w:rsid w:val="00705E1F"/>
    <w:rsid w:val="00706635"/>
    <w:rsid w:val="007074FC"/>
    <w:rsid w:val="007077AD"/>
    <w:rsid w:val="00707941"/>
    <w:rsid w:val="00707BEF"/>
    <w:rsid w:val="00710413"/>
    <w:rsid w:val="0071046D"/>
    <w:rsid w:val="00710947"/>
    <w:rsid w:val="00711720"/>
    <w:rsid w:val="00711AA7"/>
    <w:rsid w:val="00712358"/>
    <w:rsid w:val="00712408"/>
    <w:rsid w:val="007124F0"/>
    <w:rsid w:val="007132FE"/>
    <w:rsid w:val="00713349"/>
    <w:rsid w:val="00713501"/>
    <w:rsid w:val="0071353C"/>
    <w:rsid w:val="00713F15"/>
    <w:rsid w:val="007142E0"/>
    <w:rsid w:val="00714547"/>
    <w:rsid w:val="00714A72"/>
    <w:rsid w:val="007151FE"/>
    <w:rsid w:val="00715318"/>
    <w:rsid w:val="00715C65"/>
    <w:rsid w:val="007166CF"/>
    <w:rsid w:val="00716B75"/>
    <w:rsid w:val="00717109"/>
    <w:rsid w:val="0071797E"/>
    <w:rsid w:val="00717D8F"/>
    <w:rsid w:val="00717FC0"/>
    <w:rsid w:val="0072013B"/>
    <w:rsid w:val="007204D8"/>
    <w:rsid w:val="00721B4A"/>
    <w:rsid w:val="00721DBC"/>
    <w:rsid w:val="00721E83"/>
    <w:rsid w:val="007222CD"/>
    <w:rsid w:val="007223EE"/>
    <w:rsid w:val="00722A52"/>
    <w:rsid w:val="00722E5D"/>
    <w:rsid w:val="0072326E"/>
    <w:rsid w:val="00723533"/>
    <w:rsid w:val="0072367E"/>
    <w:rsid w:val="007239BE"/>
    <w:rsid w:val="00723B23"/>
    <w:rsid w:val="00723F1D"/>
    <w:rsid w:val="0072416A"/>
    <w:rsid w:val="0072423C"/>
    <w:rsid w:val="00724364"/>
    <w:rsid w:val="007246D7"/>
    <w:rsid w:val="007249D8"/>
    <w:rsid w:val="00724BF1"/>
    <w:rsid w:val="007253BD"/>
    <w:rsid w:val="00725491"/>
    <w:rsid w:val="00725C79"/>
    <w:rsid w:val="00725F17"/>
    <w:rsid w:val="007269E3"/>
    <w:rsid w:val="00727F3F"/>
    <w:rsid w:val="00727FA6"/>
    <w:rsid w:val="00730196"/>
    <w:rsid w:val="007302C8"/>
    <w:rsid w:val="00730427"/>
    <w:rsid w:val="00730E6F"/>
    <w:rsid w:val="007315BF"/>
    <w:rsid w:val="00731768"/>
    <w:rsid w:val="0073190D"/>
    <w:rsid w:val="00731A9E"/>
    <w:rsid w:val="00731DBA"/>
    <w:rsid w:val="007320E8"/>
    <w:rsid w:val="0073315A"/>
    <w:rsid w:val="0073348B"/>
    <w:rsid w:val="007335F1"/>
    <w:rsid w:val="00733933"/>
    <w:rsid w:val="00734053"/>
    <w:rsid w:val="007341BF"/>
    <w:rsid w:val="00734644"/>
    <w:rsid w:val="00734E1A"/>
    <w:rsid w:val="00734E4A"/>
    <w:rsid w:val="00735016"/>
    <w:rsid w:val="00735D3E"/>
    <w:rsid w:val="00735E2A"/>
    <w:rsid w:val="00735E9D"/>
    <w:rsid w:val="007363AE"/>
    <w:rsid w:val="00736631"/>
    <w:rsid w:val="0073719A"/>
    <w:rsid w:val="00737C98"/>
    <w:rsid w:val="007401E3"/>
    <w:rsid w:val="007404C8"/>
    <w:rsid w:val="00740E30"/>
    <w:rsid w:val="00741213"/>
    <w:rsid w:val="00741D66"/>
    <w:rsid w:val="00741DB4"/>
    <w:rsid w:val="00742C2A"/>
    <w:rsid w:val="0074312E"/>
    <w:rsid w:val="00743B2A"/>
    <w:rsid w:val="007440FA"/>
    <w:rsid w:val="007454F8"/>
    <w:rsid w:val="00747214"/>
    <w:rsid w:val="00747233"/>
    <w:rsid w:val="00747369"/>
    <w:rsid w:val="007475D5"/>
    <w:rsid w:val="007478E5"/>
    <w:rsid w:val="00747E5E"/>
    <w:rsid w:val="0075029E"/>
    <w:rsid w:val="00750593"/>
    <w:rsid w:val="007507EF"/>
    <w:rsid w:val="0075096E"/>
    <w:rsid w:val="0075136A"/>
    <w:rsid w:val="0075172B"/>
    <w:rsid w:val="00751885"/>
    <w:rsid w:val="0075202B"/>
    <w:rsid w:val="00752C35"/>
    <w:rsid w:val="00752C40"/>
    <w:rsid w:val="00752CF3"/>
    <w:rsid w:val="00752EF0"/>
    <w:rsid w:val="007533B5"/>
    <w:rsid w:val="00753539"/>
    <w:rsid w:val="007539BC"/>
    <w:rsid w:val="007548E8"/>
    <w:rsid w:val="00754ED1"/>
    <w:rsid w:val="00755DDB"/>
    <w:rsid w:val="007560BB"/>
    <w:rsid w:val="007561A6"/>
    <w:rsid w:val="00756490"/>
    <w:rsid w:val="00756591"/>
    <w:rsid w:val="00756B19"/>
    <w:rsid w:val="00756D6D"/>
    <w:rsid w:val="00756EB4"/>
    <w:rsid w:val="0075752A"/>
    <w:rsid w:val="0075791E"/>
    <w:rsid w:val="00757E16"/>
    <w:rsid w:val="00760310"/>
    <w:rsid w:val="007603D8"/>
    <w:rsid w:val="00760587"/>
    <w:rsid w:val="007605D7"/>
    <w:rsid w:val="00760681"/>
    <w:rsid w:val="00760897"/>
    <w:rsid w:val="00760960"/>
    <w:rsid w:val="00760F44"/>
    <w:rsid w:val="007611DF"/>
    <w:rsid w:val="007618DC"/>
    <w:rsid w:val="00761926"/>
    <w:rsid w:val="0076219C"/>
    <w:rsid w:val="00762963"/>
    <w:rsid w:val="007634A1"/>
    <w:rsid w:val="00763C66"/>
    <w:rsid w:val="00763D97"/>
    <w:rsid w:val="00763EE8"/>
    <w:rsid w:val="007643B3"/>
    <w:rsid w:val="0076462B"/>
    <w:rsid w:val="00765DAC"/>
    <w:rsid w:val="0076645D"/>
    <w:rsid w:val="00766F5B"/>
    <w:rsid w:val="00767009"/>
    <w:rsid w:val="007675D3"/>
    <w:rsid w:val="00767624"/>
    <w:rsid w:val="00767A6D"/>
    <w:rsid w:val="007704B0"/>
    <w:rsid w:val="00770AB4"/>
    <w:rsid w:val="00770C84"/>
    <w:rsid w:val="00770DA5"/>
    <w:rsid w:val="00771457"/>
    <w:rsid w:val="007718BC"/>
    <w:rsid w:val="00772631"/>
    <w:rsid w:val="0077286D"/>
    <w:rsid w:val="00772B20"/>
    <w:rsid w:val="00772BDC"/>
    <w:rsid w:val="00772ED6"/>
    <w:rsid w:val="007731A0"/>
    <w:rsid w:val="00773621"/>
    <w:rsid w:val="00774129"/>
    <w:rsid w:val="007741BF"/>
    <w:rsid w:val="007741EB"/>
    <w:rsid w:val="0077466B"/>
    <w:rsid w:val="00774C39"/>
    <w:rsid w:val="00774F66"/>
    <w:rsid w:val="0077533D"/>
    <w:rsid w:val="00775931"/>
    <w:rsid w:val="007763FA"/>
    <w:rsid w:val="0077667C"/>
    <w:rsid w:val="0077709D"/>
    <w:rsid w:val="0077714E"/>
    <w:rsid w:val="0077717D"/>
    <w:rsid w:val="0077797F"/>
    <w:rsid w:val="00777BE6"/>
    <w:rsid w:val="00777CFE"/>
    <w:rsid w:val="00777FE6"/>
    <w:rsid w:val="0078010A"/>
    <w:rsid w:val="00780255"/>
    <w:rsid w:val="00780771"/>
    <w:rsid w:val="00780912"/>
    <w:rsid w:val="00780992"/>
    <w:rsid w:val="00781433"/>
    <w:rsid w:val="007814DA"/>
    <w:rsid w:val="00781C86"/>
    <w:rsid w:val="00781EF1"/>
    <w:rsid w:val="00782025"/>
    <w:rsid w:val="0078262B"/>
    <w:rsid w:val="00783513"/>
    <w:rsid w:val="0078387D"/>
    <w:rsid w:val="00783D39"/>
    <w:rsid w:val="00783E0E"/>
    <w:rsid w:val="007841AB"/>
    <w:rsid w:val="0078428C"/>
    <w:rsid w:val="007845B5"/>
    <w:rsid w:val="00785F2A"/>
    <w:rsid w:val="00786913"/>
    <w:rsid w:val="0078731D"/>
    <w:rsid w:val="0078789F"/>
    <w:rsid w:val="00787E99"/>
    <w:rsid w:val="00790296"/>
    <w:rsid w:val="00790829"/>
    <w:rsid w:val="0079082B"/>
    <w:rsid w:val="00790D55"/>
    <w:rsid w:val="007910A0"/>
    <w:rsid w:val="00791256"/>
    <w:rsid w:val="00791713"/>
    <w:rsid w:val="00791CC1"/>
    <w:rsid w:val="007920B8"/>
    <w:rsid w:val="00792300"/>
    <w:rsid w:val="00792EFE"/>
    <w:rsid w:val="007942B4"/>
    <w:rsid w:val="007949A0"/>
    <w:rsid w:val="00794A64"/>
    <w:rsid w:val="00794D4E"/>
    <w:rsid w:val="00794E1A"/>
    <w:rsid w:val="007952AD"/>
    <w:rsid w:val="00795524"/>
    <w:rsid w:val="00795655"/>
    <w:rsid w:val="00795CDC"/>
    <w:rsid w:val="0079602A"/>
    <w:rsid w:val="00796551"/>
    <w:rsid w:val="0079661F"/>
    <w:rsid w:val="007969E5"/>
    <w:rsid w:val="007975F5"/>
    <w:rsid w:val="00797F1B"/>
    <w:rsid w:val="007A0550"/>
    <w:rsid w:val="007A0796"/>
    <w:rsid w:val="007A0CEA"/>
    <w:rsid w:val="007A0F5B"/>
    <w:rsid w:val="007A1255"/>
    <w:rsid w:val="007A2124"/>
    <w:rsid w:val="007A225D"/>
    <w:rsid w:val="007A3466"/>
    <w:rsid w:val="007A3814"/>
    <w:rsid w:val="007A39F3"/>
    <w:rsid w:val="007A3A92"/>
    <w:rsid w:val="007A3AD0"/>
    <w:rsid w:val="007A3F7F"/>
    <w:rsid w:val="007A441E"/>
    <w:rsid w:val="007A4444"/>
    <w:rsid w:val="007A4B0E"/>
    <w:rsid w:val="007A4CBB"/>
    <w:rsid w:val="007A56F9"/>
    <w:rsid w:val="007A57B0"/>
    <w:rsid w:val="007A5994"/>
    <w:rsid w:val="007A5D21"/>
    <w:rsid w:val="007A5F92"/>
    <w:rsid w:val="007A6370"/>
    <w:rsid w:val="007A6513"/>
    <w:rsid w:val="007A6756"/>
    <w:rsid w:val="007A6A90"/>
    <w:rsid w:val="007A6E71"/>
    <w:rsid w:val="007A7763"/>
    <w:rsid w:val="007A7D1B"/>
    <w:rsid w:val="007A7DD6"/>
    <w:rsid w:val="007B057E"/>
    <w:rsid w:val="007B05BC"/>
    <w:rsid w:val="007B1B52"/>
    <w:rsid w:val="007B1D3D"/>
    <w:rsid w:val="007B2031"/>
    <w:rsid w:val="007B20EF"/>
    <w:rsid w:val="007B2110"/>
    <w:rsid w:val="007B2181"/>
    <w:rsid w:val="007B2344"/>
    <w:rsid w:val="007B2A30"/>
    <w:rsid w:val="007B2ECB"/>
    <w:rsid w:val="007B3000"/>
    <w:rsid w:val="007B354D"/>
    <w:rsid w:val="007B3608"/>
    <w:rsid w:val="007B3BF4"/>
    <w:rsid w:val="007B3F47"/>
    <w:rsid w:val="007B3FA5"/>
    <w:rsid w:val="007B3FC7"/>
    <w:rsid w:val="007B425F"/>
    <w:rsid w:val="007B45E5"/>
    <w:rsid w:val="007B4E6A"/>
    <w:rsid w:val="007B54FC"/>
    <w:rsid w:val="007B608C"/>
    <w:rsid w:val="007B67EC"/>
    <w:rsid w:val="007B689B"/>
    <w:rsid w:val="007B6AFC"/>
    <w:rsid w:val="007B75BC"/>
    <w:rsid w:val="007B7B59"/>
    <w:rsid w:val="007B7F1D"/>
    <w:rsid w:val="007C032D"/>
    <w:rsid w:val="007C2487"/>
    <w:rsid w:val="007C32B8"/>
    <w:rsid w:val="007C3476"/>
    <w:rsid w:val="007C35BE"/>
    <w:rsid w:val="007C3FC7"/>
    <w:rsid w:val="007C4B5F"/>
    <w:rsid w:val="007C4C77"/>
    <w:rsid w:val="007C50C2"/>
    <w:rsid w:val="007C5599"/>
    <w:rsid w:val="007C5D42"/>
    <w:rsid w:val="007C5F8B"/>
    <w:rsid w:val="007C6659"/>
    <w:rsid w:val="007C6C6E"/>
    <w:rsid w:val="007C6EAD"/>
    <w:rsid w:val="007C77E5"/>
    <w:rsid w:val="007C7B97"/>
    <w:rsid w:val="007C7D65"/>
    <w:rsid w:val="007D0981"/>
    <w:rsid w:val="007D0CA3"/>
    <w:rsid w:val="007D1A5B"/>
    <w:rsid w:val="007D28D8"/>
    <w:rsid w:val="007D292D"/>
    <w:rsid w:val="007D2DB9"/>
    <w:rsid w:val="007D3377"/>
    <w:rsid w:val="007D3516"/>
    <w:rsid w:val="007D386C"/>
    <w:rsid w:val="007D3DD0"/>
    <w:rsid w:val="007D45C8"/>
    <w:rsid w:val="007D474D"/>
    <w:rsid w:val="007D47DA"/>
    <w:rsid w:val="007D4DEA"/>
    <w:rsid w:val="007D4F15"/>
    <w:rsid w:val="007D58C1"/>
    <w:rsid w:val="007D5AD9"/>
    <w:rsid w:val="007D5BEF"/>
    <w:rsid w:val="007D6537"/>
    <w:rsid w:val="007D6899"/>
    <w:rsid w:val="007D7247"/>
    <w:rsid w:val="007D73D2"/>
    <w:rsid w:val="007D7C48"/>
    <w:rsid w:val="007E0141"/>
    <w:rsid w:val="007E07C4"/>
    <w:rsid w:val="007E080F"/>
    <w:rsid w:val="007E09AA"/>
    <w:rsid w:val="007E0C14"/>
    <w:rsid w:val="007E0CF2"/>
    <w:rsid w:val="007E1100"/>
    <w:rsid w:val="007E22D5"/>
    <w:rsid w:val="007E2A00"/>
    <w:rsid w:val="007E2F25"/>
    <w:rsid w:val="007E35B9"/>
    <w:rsid w:val="007E4241"/>
    <w:rsid w:val="007E4307"/>
    <w:rsid w:val="007E4583"/>
    <w:rsid w:val="007E45EB"/>
    <w:rsid w:val="007E4763"/>
    <w:rsid w:val="007E4A7D"/>
    <w:rsid w:val="007E4D76"/>
    <w:rsid w:val="007E547C"/>
    <w:rsid w:val="007E601B"/>
    <w:rsid w:val="007E6083"/>
    <w:rsid w:val="007E617B"/>
    <w:rsid w:val="007E641B"/>
    <w:rsid w:val="007E6663"/>
    <w:rsid w:val="007E6C61"/>
    <w:rsid w:val="007E6DFD"/>
    <w:rsid w:val="007E6E13"/>
    <w:rsid w:val="007E733F"/>
    <w:rsid w:val="007F053A"/>
    <w:rsid w:val="007F06AA"/>
    <w:rsid w:val="007F1339"/>
    <w:rsid w:val="007F21CB"/>
    <w:rsid w:val="007F22EA"/>
    <w:rsid w:val="007F264D"/>
    <w:rsid w:val="007F327B"/>
    <w:rsid w:val="007F3E74"/>
    <w:rsid w:val="007F4051"/>
    <w:rsid w:val="007F47CB"/>
    <w:rsid w:val="007F47EC"/>
    <w:rsid w:val="007F50B7"/>
    <w:rsid w:val="007F5666"/>
    <w:rsid w:val="007F5902"/>
    <w:rsid w:val="007F5A04"/>
    <w:rsid w:val="007F5A5A"/>
    <w:rsid w:val="007F60B4"/>
    <w:rsid w:val="007F6A2A"/>
    <w:rsid w:val="007F6C72"/>
    <w:rsid w:val="007F6CE9"/>
    <w:rsid w:val="007F6D2A"/>
    <w:rsid w:val="007F705C"/>
    <w:rsid w:val="007F7134"/>
    <w:rsid w:val="007F72D5"/>
    <w:rsid w:val="007F74AA"/>
    <w:rsid w:val="007F7566"/>
    <w:rsid w:val="007F7674"/>
    <w:rsid w:val="007F791E"/>
    <w:rsid w:val="007F7A54"/>
    <w:rsid w:val="007F7E1A"/>
    <w:rsid w:val="0080003E"/>
    <w:rsid w:val="00800121"/>
    <w:rsid w:val="008003CB"/>
    <w:rsid w:val="00800A43"/>
    <w:rsid w:val="008014C6"/>
    <w:rsid w:val="00801554"/>
    <w:rsid w:val="00801861"/>
    <w:rsid w:val="0080243C"/>
    <w:rsid w:val="00802C98"/>
    <w:rsid w:val="00803AB1"/>
    <w:rsid w:val="008042FF"/>
    <w:rsid w:val="00804663"/>
    <w:rsid w:val="00804692"/>
    <w:rsid w:val="0080553B"/>
    <w:rsid w:val="00806098"/>
    <w:rsid w:val="008062A2"/>
    <w:rsid w:val="0080687A"/>
    <w:rsid w:val="00806971"/>
    <w:rsid w:val="00806CEE"/>
    <w:rsid w:val="00806D5A"/>
    <w:rsid w:val="00810870"/>
    <w:rsid w:val="008120D8"/>
    <w:rsid w:val="0081217F"/>
    <w:rsid w:val="00812BE8"/>
    <w:rsid w:val="008130CB"/>
    <w:rsid w:val="008132B0"/>
    <w:rsid w:val="008132C2"/>
    <w:rsid w:val="00813A6A"/>
    <w:rsid w:val="00814CCA"/>
    <w:rsid w:val="00815113"/>
    <w:rsid w:val="008153BF"/>
    <w:rsid w:val="00815B60"/>
    <w:rsid w:val="00815B73"/>
    <w:rsid w:val="00815C22"/>
    <w:rsid w:val="008165E5"/>
    <w:rsid w:val="0081699C"/>
    <w:rsid w:val="00816CD7"/>
    <w:rsid w:val="00816FBC"/>
    <w:rsid w:val="00817850"/>
    <w:rsid w:val="00817A9E"/>
    <w:rsid w:val="00820263"/>
    <w:rsid w:val="0082077F"/>
    <w:rsid w:val="008210CA"/>
    <w:rsid w:val="008212B6"/>
    <w:rsid w:val="00821511"/>
    <w:rsid w:val="00821958"/>
    <w:rsid w:val="00822071"/>
    <w:rsid w:val="0082226F"/>
    <w:rsid w:val="00822A38"/>
    <w:rsid w:val="00822A42"/>
    <w:rsid w:val="00822CDC"/>
    <w:rsid w:val="00822E9F"/>
    <w:rsid w:val="00822FBD"/>
    <w:rsid w:val="00823589"/>
    <w:rsid w:val="008236FC"/>
    <w:rsid w:val="0082376D"/>
    <w:rsid w:val="0082395B"/>
    <w:rsid w:val="00823C0E"/>
    <w:rsid w:val="00823C56"/>
    <w:rsid w:val="00823C7E"/>
    <w:rsid w:val="008244E4"/>
    <w:rsid w:val="00824700"/>
    <w:rsid w:val="008255D3"/>
    <w:rsid w:val="00825727"/>
    <w:rsid w:val="00825B60"/>
    <w:rsid w:val="00825D0F"/>
    <w:rsid w:val="00825F30"/>
    <w:rsid w:val="008265BB"/>
    <w:rsid w:val="008266AD"/>
    <w:rsid w:val="00826AF6"/>
    <w:rsid w:val="00826CB5"/>
    <w:rsid w:val="00827F67"/>
    <w:rsid w:val="008300BF"/>
    <w:rsid w:val="008306B7"/>
    <w:rsid w:val="00830754"/>
    <w:rsid w:val="00830787"/>
    <w:rsid w:val="00830A3C"/>
    <w:rsid w:val="00831BE1"/>
    <w:rsid w:val="00832A3E"/>
    <w:rsid w:val="008335C0"/>
    <w:rsid w:val="00833636"/>
    <w:rsid w:val="00834588"/>
    <w:rsid w:val="00834C02"/>
    <w:rsid w:val="0083534D"/>
    <w:rsid w:val="008354BB"/>
    <w:rsid w:val="008359E1"/>
    <w:rsid w:val="00835BC4"/>
    <w:rsid w:val="00835C28"/>
    <w:rsid w:val="0083607F"/>
    <w:rsid w:val="0083618E"/>
    <w:rsid w:val="008365DC"/>
    <w:rsid w:val="008369AE"/>
    <w:rsid w:val="00836DE9"/>
    <w:rsid w:val="00837006"/>
    <w:rsid w:val="00837497"/>
    <w:rsid w:val="008377B6"/>
    <w:rsid w:val="00837B74"/>
    <w:rsid w:val="00837F11"/>
    <w:rsid w:val="008407ED"/>
    <w:rsid w:val="00840AF1"/>
    <w:rsid w:val="00841114"/>
    <w:rsid w:val="008418B4"/>
    <w:rsid w:val="0084218D"/>
    <w:rsid w:val="0084228F"/>
    <w:rsid w:val="00842529"/>
    <w:rsid w:val="00842AAD"/>
    <w:rsid w:val="00842E8C"/>
    <w:rsid w:val="00843044"/>
    <w:rsid w:val="00843148"/>
    <w:rsid w:val="00844229"/>
    <w:rsid w:val="00844237"/>
    <w:rsid w:val="008443FA"/>
    <w:rsid w:val="00844436"/>
    <w:rsid w:val="0084447E"/>
    <w:rsid w:val="00844D6A"/>
    <w:rsid w:val="00844F48"/>
    <w:rsid w:val="00845180"/>
    <w:rsid w:val="008453F6"/>
    <w:rsid w:val="0084554B"/>
    <w:rsid w:val="00845A13"/>
    <w:rsid w:val="00845C8E"/>
    <w:rsid w:val="00845D42"/>
    <w:rsid w:val="00845D53"/>
    <w:rsid w:val="00845F3A"/>
    <w:rsid w:val="008460E5"/>
    <w:rsid w:val="00846161"/>
    <w:rsid w:val="00846FD9"/>
    <w:rsid w:val="0084721D"/>
    <w:rsid w:val="00850F05"/>
    <w:rsid w:val="00851157"/>
    <w:rsid w:val="00851BDD"/>
    <w:rsid w:val="0085250E"/>
    <w:rsid w:val="00852784"/>
    <w:rsid w:val="00853DDE"/>
    <w:rsid w:val="00853FB4"/>
    <w:rsid w:val="008544EE"/>
    <w:rsid w:val="0085465E"/>
    <w:rsid w:val="00854980"/>
    <w:rsid w:val="00854D24"/>
    <w:rsid w:val="00854D61"/>
    <w:rsid w:val="00855C59"/>
    <w:rsid w:val="00855CF0"/>
    <w:rsid w:val="00855D8B"/>
    <w:rsid w:val="008563DE"/>
    <w:rsid w:val="0085650C"/>
    <w:rsid w:val="00856517"/>
    <w:rsid w:val="00856C8E"/>
    <w:rsid w:val="00856E88"/>
    <w:rsid w:val="008571D7"/>
    <w:rsid w:val="008572BB"/>
    <w:rsid w:val="00857341"/>
    <w:rsid w:val="008575DE"/>
    <w:rsid w:val="00857B2B"/>
    <w:rsid w:val="00857BA8"/>
    <w:rsid w:val="00860D29"/>
    <w:rsid w:val="00861878"/>
    <w:rsid w:val="008619B8"/>
    <w:rsid w:val="00861BD4"/>
    <w:rsid w:val="00861C2C"/>
    <w:rsid w:val="00861DC1"/>
    <w:rsid w:val="00861FBE"/>
    <w:rsid w:val="00862645"/>
    <w:rsid w:val="00862CD2"/>
    <w:rsid w:val="00862F61"/>
    <w:rsid w:val="008631D6"/>
    <w:rsid w:val="008634D9"/>
    <w:rsid w:val="0086377F"/>
    <w:rsid w:val="00863A36"/>
    <w:rsid w:val="00864277"/>
    <w:rsid w:val="00864FD9"/>
    <w:rsid w:val="00864FF2"/>
    <w:rsid w:val="008650A1"/>
    <w:rsid w:val="008655DD"/>
    <w:rsid w:val="00865BD6"/>
    <w:rsid w:val="00866AE4"/>
    <w:rsid w:val="00866B9C"/>
    <w:rsid w:val="00866CC5"/>
    <w:rsid w:val="00866F97"/>
    <w:rsid w:val="00866FD9"/>
    <w:rsid w:val="00867A58"/>
    <w:rsid w:val="00867F8A"/>
    <w:rsid w:val="00871198"/>
    <w:rsid w:val="00871A6A"/>
    <w:rsid w:val="00871EAE"/>
    <w:rsid w:val="00872413"/>
    <w:rsid w:val="008729DB"/>
    <w:rsid w:val="00872F95"/>
    <w:rsid w:val="00873670"/>
    <w:rsid w:val="00873CE8"/>
    <w:rsid w:val="00873F46"/>
    <w:rsid w:val="008747A1"/>
    <w:rsid w:val="00874F1E"/>
    <w:rsid w:val="00875BDC"/>
    <w:rsid w:val="00875D57"/>
    <w:rsid w:val="00875F88"/>
    <w:rsid w:val="00876089"/>
    <w:rsid w:val="008760AA"/>
    <w:rsid w:val="008764CA"/>
    <w:rsid w:val="00877215"/>
    <w:rsid w:val="0087744F"/>
    <w:rsid w:val="008776A4"/>
    <w:rsid w:val="00877805"/>
    <w:rsid w:val="008806CF"/>
    <w:rsid w:val="00880B4D"/>
    <w:rsid w:val="00880F12"/>
    <w:rsid w:val="00881C65"/>
    <w:rsid w:val="00881C73"/>
    <w:rsid w:val="00881ED9"/>
    <w:rsid w:val="00882AA2"/>
    <w:rsid w:val="0088334A"/>
    <w:rsid w:val="008837F7"/>
    <w:rsid w:val="00883CED"/>
    <w:rsid w:val="00883CFA"/>
    <w:rsid w:val="00884D9D"/>
    <w:rsid w:val="008857E5"/>
    <w:rsid w:val="008859E6"/>
    <w:rsid w:val="00885BAD"/>
    <w:rsid w:val="00885E7F"/>
    <w:rsid w:val="008860BD"/>
    <w:rsid w:val="00886D66"/>
    <w:rsid w:val="00886D77"/>
    <w:rsid w:val="00886E8B"/>
    <w:rsid w:val="00890C1F"/>
    <w:rsid w:val="00891162"/>
    <w:rsid w:val="008911F8"/>
    <w:rsid w:val="0089173E"/>
    <w:rsid w:val="00891F30"/>
    <w:rsid w:val="008920AB"/>
    <w:rsid w:val="00892D58"/>
    <w:rsid w:val="008931F0"/>
    <w:rsid w:val="00893562"/>
    <w:rsid w:val="00893ADE"/>
    <w:rsid w:val="0089422A"/>
    <w:rsid w:val="008944D2"/>
    <w:rsid w:val="00894763"/>
    <w:rsid w:val="008947E9"/>
    <w:rsid w:val="00894AAA"/>
    <w:rsid w:val="00895148"/>
    <w:rsid w:val="00895455"/>
    <w:rsid w:val="00895C9D"/>
    <w:rsid w:val="00895D4C"/>
    <w:rsid w:val="008961DB"/>
    <w:rsid w:val="00896320"/>
    <w:rsid w:val="00896596"/>
    <w:rsid w:val="0089661C"/>
    <w:rsid w:val="00897262"/>
    <w:rsid w:val="00897E21"/>
    <w:rsid w:val="008A03C1"/>
    <w:rsid w:val="008A0495"/>
    <w:rsid w:val="008A07A1"/>
    <w:rsid w:val="008A16DF"/>
    <w:rsid w:val="008A1707"/>
    <w:rsid w:val="008A186C"/>
    <w:rsid w:val="008A1959"/>
    <w:rsid w:val="008A1D5B"/>
    <w:rsid w:val="008A1F39"/>
    <w:rsid w:val="008A2205"/>
    <w:rsid w:val="008A26A3"/>
    <w:rsid w:val="008A285A"/>
    <w:rsid w:val="008A3EF0"/>
    <w:rsid w:val="008A3F15"/>
    <w:rsid w:val="008A4279"/>
    <w:rsid w:val="008A4403"/>
    <w:rsid w:val="008A44D8"/>
    <w:rsid w:val="008A4B20"/>
    <w:rsid w:val="008A4F32"/>
    <w:rsid w:val="008A5CAE"/>
    <w:rsid w:val="008A6017"/>
    <w:rsid w:val="008A69FC"/>
    <w:rsid w:val="008A7449"/>
    <w:rsid w:val="008A7D87"/>
    <w:rsid w:val="008B0F77"/>
    <w:rsid w:val="008B10D7"/>
    <w:rsid w:val="008B1F44"/>
    <w:rsid w:val="008B1FB4"/>
    <w:rsid w:val="008B21C5"/>
    <w:rsid w:val="008B2220"/>
    <w:rsid w:val="008B3B05"/>
    <w:rsid w:val="008B3B68"/>
    <w:rsid w:val="008B3DFA"/>
    <w:rsid w:val="008B416C"/>
    <w:rsid w:val="008B46FE"/>
    <w:rsid w:val="008B5019"/>
    <w:rsid w:val="008B5160"/>
    <w:rsid w:val="008B56BE"/>
    <w:rsid w:val="008B5E9A"/>
    <w:rsid w:val="008B6673"/>
    <w:rsid w:val="008B6C15"/>
    <w:rsid w:val="008B6E26"/>
    <w:rsid w:val="008B75EC"/>
    <w:rsid w:val="008B75FD"/>
    <w:rsid w:val="008B7A7B"/>
    <w:rsid w:val="008B7C9F"/>
    <w:rsid w:val="008C00AF"/>
    <w:rsid w:val="008C0407"/>
    <w:rsid w:val="008C0862"/>
    <w:rsid w:val="008C0FB6"/>
    <w:rsid w:val="008C3890"/>
    <w:rsid w:val="008C3A3E"/>
    <w:rsid w:val="008C3D64"/>
    <w:rsid w:val="008C417E"/>
    <w:rsid w:val="008C4226"/>
    <w:rsid w:val="008C44E3"/>
    <w:rsid w:val="008C51CC"/>
    <w:rsid w:val="008C642A"/>
    <w:rsid w:val="008C67AC"/>
    <w:rsid w:val="008C6845"/>
    <w:rsid w:val="008C6E17"/>
    <w:rsid w:val="008D0057"/>
    <w:rsid w:val="008D0227"/>
    <w:rsid w:val="008D0B6C"/>
    <w:rsid w:val="008D0F30"/>
    <w:rsid w:val="008D2185"/>
    <w:rsid w:val="008D2538"/>
    <w:rsid w:val="008D2602"/>
    <w:rsid w:val="008D26B9"/>
    <w:rsid w:val="008D26E7"/>
    <w:rsid w:val="008D2D7B"/>
    <w:rsid w:val="008D35EE"/>
    <w:rsid w:val="008D3636"/>
    <w:rsid w:val="008D4F35"/>
    <w:rsid w:val="008D5056"/>
    <w:rsid w:val="008D5178"/>
    <w:rsid w:val="008D58EF"/>
    <w:rsid w:val="008D59BC"/>
    <w:rsid w:val="008D6077"/>
    <w:rsid w:val="008D64F7"/>
    <w:rsid w:val="008D67EE"/>
    <w:rsid w:val="008D6C10"/>
    <w:rsid w:val="008D7383"/>
    <w:rsid w:val="008D7899"/>
    <w:rsid w:val="008D7DD8"/>
    <w:rsid w:val="008E0758"/>
    <w:rsid w:val="008E08DB"/>
    <w:rsid w:val="008E09D2"/>
    <w:rsid w:val="008E0C1F"/>
    <w:rsid w:val="008E0F67"/>
    <w:rsid w:val="008E12AB"/>
    <w:rsid w:val="008E1A40"/>
    <w:rsid w:val="008E1CB6"/>
    <w:rsid w:val="008E26A6"/>
    <w:rsid w:val="008E27EF"/>
    <w:rsid w:val="008E2A26"/>
    <w:rsid w:val="008E2B17"/>
    <w:rsid w:val="008E31A6"/>
    <w:rsid w:val="008E328B"/>
    <w:rsid w:val="008E3479"/>
    <w:rsid w:val="008E34A9"/>
    <w:rsid w:val="008E370E"/>
    <w:rsid w:val="008E4FFC"/>
    <w:rsid w:val="008E502C"/>
    <w:rsid w:val="008E50F1"/>
    <w:rsid w:val="008E57D2"/>
    <w:rsid w:val="008E60A9"/>
    <w:rsid w:val="008E6147"/>
    <w:rsid w:val="008E6312"/>
    <w:rsid w:val="008E68E2"/>
    <w:rsid w:val="008E6C17"/>
    <w:rsid w:val="008E6D89"/>
    <w:rsid w:val="008E728E"/>
    <w:rsid w:val="008E7B6A"/>
    <w:rsid w:val="008E7F35"/>
    <w:rsid w:val="008F0287"/>
    <w:rsid w:val="008F0390"/>
    <w:rsid w:val="008F05F5"/>
    <w:rsid w:val="008F092D"/>
    <w:rsid w:val="008F0E00"/>
    <w:rsid w:val="008F15DC"/>
    <w:rsid w:val="008F1744"/>
    <w:rsid w:val="008F1AEB"/>
    <w:rsid w:val="008F1E7C"/>
    <w:rsid w:val="008F236E"/>
    <w:rsid w:val="008F2B4F"/>
    <w:rsid w:val="008F2CB9"/>
    <w:rsid w:val="008F40F8"/>
    <w:rsid w:val="008F4D2B"/>
    <w:rsid w:val="008F4FB3"/>
    <w:rsid w:val="008F5101"/>
    <w:rsid w:val="008F51EC"/>
    <w:rsid w:val="008F531E"/>
    <w:rsid w:val="008F5C4F"/>
    <w:rsid w:val="008F6F40"/>
    <w:rsid w:val="008F7144"/>
    <w:rsid w:val="008F73A8"/>
    <w:rsid w:val="008F7A41"/>
    <w:rsid w:val="009002EF"/>
    <w:rsid w:val="0090089A"/>
    <w:rsid w:val="00900B50"/>
    <w:rsid w:val="00900BCA"/>
    <w:rsid w:val="00900DBA"/>
    <w:rsid w:val="009014D9"/>
    <w:rsid w:val="00901AD5"/>
    <w:rsid w:val="0090271D"/>
    <w:rsid w:val="00902793"/>
    <w:rsid w:val="00902905"/>
    <w:rsid w:val="00902F68"/>
    <w:rsid w:val="00903CC7"/>
    <w:rsid w:val="009042BC"/>
    <w:rsid w:val="00904B63"/>
    <w:rsid w:val="00904E55"/>
    <w:rsid w:val="00904FC7"/>
    <w:rsid w:val="0090553D"/>
    <w:rsid w:val="00906035"/>
    <w:rsid w:val="00906271"/>
    <w:rsid w:val="00906325"/>
    <w:rsid w:val="009065F0"/>
    <w:rsid w:val="009068C2"/>
    <w:rsid w:val="009069C2"/>
    <w:rsid w:val="0090710C"/>
    <w:rsid w:val="00907697"/>
    <w:rsid w:val="009079B3"/>
    <w:rsid w:val="00907E56"/>
    <w:rsid w:val="00910296"/>
    <w:rsid w:val="009102C2"/>
    <w:rsid w:val="009107A6"/>
    <w:rsid w:val="00910EB6"/>
    <w:rsid w:val="0091101F"/>
    <w:rsid w:val="009112AB"/>
    <w:rsid w:val="00911546"/>
    <w:rsid w:val="009120BB"/>
    <w:rsid w:val="0091236F"/>
    <w:rsid w:val="00912404"/>
    <w:rsid w:val="00913109"/>
    <w:rsid w:val="00913255"/>
    <w:rsid w:val="00913266"/>
    <w:rsid w:val="00913DA6"/>
    <w:rsid w:val="00914303"/>
    <w:rsid w:val="00914526"/>
    <w:rsid w:val="00914ED4"/>
    <w:rsid w:val="00915315"/>
    <w:rsid w:val="009153F4"/>
    <w:rsid w:val="00915813"/>
    <w:rsid w:val="00915872"/>
    <w:rsid w:val="00916ABF"/>
    <w:rsid w:val="00916C1E"/>
    <w:rsid w:val="00916DB2"/>
    <w:rsid w:val="009175FD"/>
    <w:rsid w:val="00917A17"/>
    <w:rsid w:val="00917D41"/>
    <w:rsid w:val="009204C5"/>
    <w:rsid w:val="00920664"/>
    <w:rsid w:val="00920DDF"/>
    <w:rsid w:val="0092112C"/>
    <w:rsid w:val="009212B7"/>
    <w:rsid w:val="00921541"/>
    <w:rsid w:val="00921638"/>
    <w:rsid w:val="009219B9"/>
    <w:rsid w:val="00921A3A"/>
    <w:rsid w:val="00921A84"/>
    <w:rsid w:val="00921CC5"/>
    <w:rsid w:val="00922084"/>
    <w:rsid w:val="0092209B"/>
    <w:rsid w:val="0092228B"/>
    <w:rsid w:val="00922368"/>
    <w:rsid w:val="009223FC"/>
    <w:rsid w:val="009229DC"/>
    <w:rsid w:val="00922C1D"/>
    <w:rsid w:val="00922F3F"/>
    <w:rsid w:val="00922F71"/>
    <w:rsid w:val="009231A3"/>
    <w:rsid w:val="00923672"/>
    <w:rsid w:val="00923E52"/>
    <w:rsid w:val="0092425C"/>
    <w:rsid w:val="00924D6D"/>
    <w:rsid w:val="00925695"/>
    <w:rsid w:val="00925BAE"/>
    <w:rsid w:val="00925E87"/>
    <w:rsid w:val="00925FCD"/>
    <w:rsid w:val="00926049"/>
    <w:rsid w:val="00926214"/>
    <w:rsid w:val="00926697"/>
    <w:rsid w:val="00926EA9"/>
    <w:rsid w:val="00927197"/>
    <w:rsid w:val="00927264"/>
    <w:rsid w:val="0092733D"/>
    <w:rsid w:val="00927780"/>
    <w:rsid w:val="00927D59"/>
    <w:rsid w:val="00927DD9"/>
    <w:rsid w:val="00927EED"/>
    <w:rsid w:val="00930178"/>
    <w:rsid w:val="00930322"/>
    <w:rsid w:val="00931DC1"/>
    <w:rsid w:val="0093298A"/>
    <w:rsid w:val="00933408"/>
    <w:rsid w:val="009336E5"/>
    <w:rsid w:val="009337B1"/>
    <w:rsid w:val="00933CBE"/>
    <w:rsid w:val="00934578"/>
    <w:rsid w:val="00934790"/>
    <w:rsid w:val="00934B22"/>
    <w:rsid w:val="00935341"/>
    <w:rsid w:val="009354B0"/>
    <w:rsid w:val="009354CB"/>
    <w:rsid w:val="0093551B"/>
    <w:rsid w:val="00936068"/>
    <w:rsid w:val="00936495"/>
    <w:rsid w:val="0093650D"/>
    <w:rsid w:val="00936A86"/>
    <w:rsid w:val="00936B19"/>
    <w:rsid w:val="009373F1"/>
    <w:rsid w:val="009375A5"/>
    <w:rsid w:val="0094074C"/>
    <w:rsid w:val="00940B23"/>
    <w:rsid w:val="009410CD"/>
    <w:rsid w:val="00941233"/>
    <w:rsid w:val="0094246C"/>
    <w:rsid w:val="00942473"/>
    <w:rsid w:val="0094258D"/>
    <w:rsid w:val="009426C5"/>
    <w:rsid w:val="00943546"/>
    <w:rsid w:val="00943659"/>
    <w:rsid w:val="00944233"/>
    <w:rsid w:val="00944851"/>
    <w:rsid w:val="00944A97"/>
    <w:rsid w:val="009453BF"/>
    <w:rsid w:val="00946419"/>
    <w:rsid w:val="00946894"/>
    <w:rsid w:val="00946C03"/>
    <w:rsid w:val="0094797D"/>
    <w:rsid w:val="00947F54"/>
    <w:rsid w:val="0095035C"/>
    <w:rsid w:val="009503E5"/>
    <w:rsid w:val="00950FF4"/>
    <w:rsid w:val="00952534"/>
    <w:rsid w:val="009527A4"/>
    <w:rsid w:val="009532B0"/>
    <w:rsid w:val="009532BF"/>
    <w:rsid w:val="009533C3"/>
    <w:rsid w:val="0095353F"/>
    <w:rsid w:val="0095378E"/>
    <w:rsid w:val="00953FE3"/>
    <w:rsid w:val="009545A9"/>
    <w:rsid w:val="00955B8F"/>
    <w:rsid w:val="00956FFF"/>
    <w:rsid w:val="0095778E"/>
    <w:rsid w:val="0096020B"/>
    <w:rsid w:val="00960933"/>
    <w:rsid w:val="00960BCD"/>
    <w:rsid w:val="00960D98"/>
    <w:rsid w:val="00960DAB"/>
    <w:rsid w:val="00960DBE"/>
    <w:rsid w:val="009611B0"/>
    <w:rsid w:val="009615E4"/>
    <w:rsid w:val="00961ACC"/>
    <w:rsid w:val="00962082"/>
    <w:rsid w:val="00962158"/>
    <w:rsid w:val="00962241"/>
    <w:rsid w:val="009629E6"/>
    <w:rsid w:val="009630E4"/>
    <w:rsid w:val="009631FE"/>
    <w:rsid w:val="00963661"/>
    <w:rsid w:val="00964060"/>
    <w:rsid w:val="00964352"/>
    <w:rsid w:val="00964613"/>
    <w:rsid w:val="00964AAE"/>
    <w:rsid w:val="00964C9C"/>
    <w:rsid w:val="009654FC"/>
    <w:rsid w:val="00966118"/>
    <w:rsid w:val="00966274"/>
    <w:rsid w:val="00966A16"/>
    <w:rsid w:val="00966AE1"/>
    <w:rsid w:val="00966CF2"/>
    <w:rsid w:val="0096707F"/>
    <w:rsid w:val="009677FE"/>
    <w:rsid w:val="00967914"/>
    <w:rsid w:val="00967A2A"/>
    <w:rsid w:val="0097011A"/>
    <w:rsid w:val="0097036A"/>
    <w:rsid w:val="009706E8"/>
    <w:rsid w:val="00970ED3"/>
    <w:rsid w:val="00971635"/>
    <w:rsid w:val="0097164A"/>
    <w:rsid w:val="00971B82"/>
    <w:rsid w:val="00971DFF"/>
    <w:rsid w:val="00971ECA"/>
    <w:rsid w:val="00972031"/>
    <w:rsid w:val="00972260"/>
    <w:rsid w:val="00972BD9"/>
    <w:rsid w:val="00972EF6"/>
    <w:rsid w:val="00973265"/>
    <w:rsid w:val="0097339A"/>
    <w:rsid w:val="00973D80"/>
    <w:rsid w:val="00973DC5"/>
    <w:rsid w:val="009742F2"/>
    <w:rsid w:val="00974CA4"/>
    <w:rsid w:val="00976ED8"/>
    <w:rsid w:val="00977145"/>
    <w:rsid w:val="00977817"/>
    <w:rsid w:val="00977EA4"/>
    <w:rsid w:val="00980576"/>
    <w:rsid w:val="00980B02"/>
    <w:rsid w:val="009820E3"/>
    <w:rsid w:val="00982AF8"/>
    <w:rsid w:val="00982F2D"/>
    <w:rsid w:val="0098339A"/>
    <w:rsid w:val="00984C60"/>
    <w:rsid w:val="00984D1C"/>
    <w:rsid w:val="00985884"/>
    <w:rsid w:val="00985AA9"/>
    <w:rsid w:val="00985BD6"/>
    <w:rsid w:val="00985D38"/>
    <w:rsid w:val="00986450"/>
    <w:rsid w:val="009865FC"/>
    <w:rsid w:val="00986867"/>
    <w:rsid w:val="0098688A"/>
    <w:rsid w:val="00986A6C"/>
    <w:rsid w:val="00986BEA"/>
    <w:rsid w:val="00986D4E"/>
    <w:rsid w:val="00987340"/>
    <w:rsid w:val="00987908"/>
    <w:rsid w:val="00987B24"/>
    <w:rsid w:val="00987CBD"/>
    <w:rsid w:val="00990972"/>
    <w:rsid w:val="00990A9E"/>
    <w:rsid w:val="00991534"/>
    <w:rsid w:val="00991720"/>
    <w:rsid w:val="00991DD8"/>
    <w:rsid w:val="00991ED3"/>
    <w:rsid w:val="009929CE"/>
    <w:rsid w:val="00993167"/>
    <w:rsid w:val="009933CC"/>
    <w:rsid w:val="00993703"/>
    <w:rsid w:val="0099370F"/>
    <w:rsid w:val="00993A7F"/>
    <w:rsid w:val="00994240"/>
    <w:rsid w:val="009943C2"/>
    <w:rsid w:val="009948F8"/>
    <w:rsid w:val="00995C35"/>
    <w:rsid w:val="009964A7"/>
    <w:rsid w:val="00996C84"/>
    <w:rsid w:val="00996D11"/>
    <w:rsid w:val="00997117"/>
    <w:rsid w:val="009979D9"/>
    <w:rsid w:val="00997A57"/>
    <w:rsid w:val="00997F3E"/>
    <w:rsid w:val="009A1121"/>
    <w:rsid w:val="009A11F1"/>
    <w:rsid w:val="009A1280"/>
    <w:rsid w:val="009A18A6"/>
    <w:rsid w:val="009A1CFD"/>
    <w:rsid w:val="009A27D4"/>
    <w:rsid w:val="009A2964"/>
    <w:rsid w:val="009A344A"/>
    <w:rsid w:val="009A418F"/>
    <w:rsid w:val="009A4821"/>
    <w:rsid w:val="009A496E"/>
    <w:rsid w:val="009A58D3"/>
    <w:rsid w:val="009A5C00"/>
    <w:rsid w:val="009A5E44"/>
    <w:rsid w:val="009A6210"/>
    <w:rsid w:val="009A6A1D"/>
    <w:rsid w:val="009A6D97"/>
    <w:rsid w:val="009A7413"/>
    <w:rsid w:val="009A759A"/>
    <w:rsid w:val="009A770F"/>
    <w:rsid w:val="009A7A2C"/>
    <w:rsid w:val="009A7DD7"/>
    <w:rsid w:val="009B01C8"/>
    <w:rsid w:val="009B03E4"/>
    <w:rsid w:val="009B0763"/>
    <w:rsid w:val="009B0AF0"/>
    <w:rsid w:val="009B0DF7"/>
    <w:rsid w:val="009B123A"/>
    <w:rsid w:val="009B29A9"/>
    <w:rsid w:val="009B3177"/>
    <w:rsid w:val="009B358E"/>
    <w:rsid w:val="009B387D"/>
    <w:rsid w:val="009B3F7A"/>
    <w:rsid w:val="009B4BF0"/>
    <w:rsid w:val="009B5129"/>
    <w:rsid w:val="009B634E"/>
    <w:rsid w:val="009B6486"/>
    <w:rsid w:val="009B6BDF"/>
    <w:rsid w:val="009B6EB6"/>
    <w:rsid w:val="009B799E"/>
    <w:rsid w:val="009B79E0"/>
    <w:rsid w:val="009C0263"/>
    <w:rsid w:val="009C0F91"/>
    <w:rsid w:val="009C21A6"/>
    <w:rsid w:val="009C23F7"/>
    <w:rsid w:val="009C2525"/>
    <w:rsid w:val="009C2B73"/>
    <w:rsid w:val="009C2C0B"/>
    <w:rsid w:val="009C3467"/>
    <w:rsid w:val="009C3497"/>
    <w:rsid w:val="009C34C7"/>
    <w:rsid w:val="009C34CE"/>
    <w:rsid w:val="009C3BB1"/>
    <w:rsid w:val="009C4174"/>
    <w:rsid w:val="009C5608"/>
    <w:rsid w:val="009C59F7"/>
    <w:rsid w:val="009C6620"/>
    <w:rsid w:val="009C6BC9"/>
    <w:rsid w:val="009C6DD1"/>
    <w:rsid w:val="009C6EC9"/>
    <w:rsid w:val="009C7EAD"/>
    <w:rsid w:val="009D0351"/>
    <w:rsid w:val="009D16EE"/>
    <w:rsid w:val="009D17A3"/>
    <w:rsid w:val="009D2E36"/>
    <w:rsid w:val="009D3927"/>
    <w:rsid w:val="009D4FBE"/>
    <w:rsid w:val="009D52D5"/>
    <w:rsid w:val="009D59A9"/>
    <w:rsid w:val="009D5EB1"/>
    <w:rsid w:val="009D65AC"/>
    <w:rsid w:val="009D6ADE"/>
    <w:rsid w:val="009D6CA5"/>
    <w:rsid w:val="009D6FFE"/>
    <w:rsid w:val="009D70F6"/>
    <w:rsid w:val="009D75C4"/>
    <w:rsid w:val="009D7C1C"/>
    <w:rsid w:val="009D7C73"/>
    <w:rsid w:val="009E01F7"/>
    <w:rsid w:val="009E02A4"/>
    <w:rsid w:val="009E0CF4"/>
    <w:rsid w:val="009E0F9D"/>
    <w:rsid w:val="009E16AB"/>
    <w:rsid w:val="009E1922"/>
    <w:rsid w:val="009E1D1D"/>
    <w:rsid w:val="009E1F95"/>
    <w:rsid w:val="009E241F"/>
    <w:rsid w:val="009E276C"/>
    <w:rsid w:val="009E282D"/>
    <w:rsid w:val="009E2B9A"/>
    <w:rsid w:val="009E3A2A"/>
    <w:rsid w:val="009E3C23"/>
    <w:rsid w:val="009E4208"/>
    <w:rsid w:val="009E4789"/>
    <w:rsid w:val="009E4E8B"/>
    <w:rsid w:val="009E5116"/>
    <w:rsid w:val="009E59C2"/>
    <w:rsid w:val="009E5A74"/>
    <w:rsid w:val="009E5CDF"/>
    <w:rsid w:val="009E5F59"/>
    <w:rsid w:val="009E63DE"/>
    <w:rsid w:val="009E64AB"/>
    <w:rsid w:val="009E6A7A"/>
    <w:rsid w:val="009E6B3A"/>
    <w:rsid w:val="009E6D9A"/>
    <w:rsid w:val="009E7026"/>
    <w:rsid w:val="009F014B"/>
    <w:rsid w:val="009F04AE"/>
    <w:rsid w:val="009F0625"/>
    <w:rsid w:val="009F0698"/>
    <w:rsid w:val="009F0EE1"/>
    <w:rsid w:val="009F1103"/>
    <w:rsid w:val="009F1492"/>
    <w:rsid w:val="009F17F2"/>
    <w:rsid w:val="009F27A8"/>
    <w:rsid w:val="009F348B"/>
    <w:rsid w:val="009F3891"/>
    <w:rsid w:val="009F3BF5"/>
    <w:rsid w:val="009F4132"/>
    <w:rsid w:val="009F428A"/>
    <w:rsid w:val="009F44DC"/>
    <w:rsid w:val="009F4607"/>
    <w:rsid w:val="009F4724"/>
    <w:rsid w:val="009F4BD7"/>
    <w:rsid w:val="009F523E"/>
    <w:rsid w:val="009F66D3"/>
    <w:rsid w:val="009F69A3"/>
    <w:rsid w:val="009F6CAD"/>
    <w:rsid w:val="009F718C"/>
    <w:rsid w:val="009F7440"/>
    <w:rsid w:val="009F7498"/>
    <w:rsid w:val="009F78EE"/>
    <w:rsid w:val="009F7A7F"/>
    <w:rsid w:val="00A0056A"/>
    <w:rsid w:val="00A008ED"/>
    <w:rsid w:val="00A00A3D"/>
    <w:rsid w:val="00A00AE9"/>
    <w:rsid w:val="00A0151A"/>
    <w:rsid w:val="00A0268D"/>
    <w:rsid w:val="00A02711"/>
    <w:rsid w:val="00A02957"/>
    <w:rsid w:val="00A02E83"/>
    <w:rsid w:val="00A02F53"/>
    <w:rsid w:val="00A040AA"/>
    <w:rsid w:val="00A0522D"/>
    <w:rsid w:val="00A05B1A"/>
    <w:rsid w:val="00A06802"/>
    <w:rsid w:val="00A071B9"/>
    <w:rsid w:val="00A07315"/>
    <w:rsid w:val="00A0744C"/>
    <w:rsid w:val="00A07EE1"/>
    <w:rsid w:val="00A1009F"/>
    <w:rsid w:val="00A102E9"/>
    <w:rsid w:val="00A10401"/>
    <w:rsid w:val="00A106C0"/>
    <w:rsid w:val="00A11459"/>
    <w:rsid w:val="00A1174A"/>
    <w:rsid w:val="00A117D1"/>
    <w:rsid w:val="00A12326"/>
    <w:rsid w:val="00A13665"/>
    <w:rsid w:val="00A144C7"/>
    <w:rsid w:val="00A14828"/>
    <w:rsid w:val="00A14CC9"/>
    <w:rsid w:val="00A154ED"/>
    <w:rsid w:val="00A155AD"/>
    <w:rsid w:val="00A15679"/>
    <w:rsid w:val="00A15C47"/>
    <w:rsid w:val="00A16C1A"/>
    <w:rsid w:val="00A1706F"/>
    <w:rsid w:val="00A177A3"/>
    <w:rsid w:val="00A17A99"/>
    <w:rsid w:val="00A20106"/>
    <w:rsid w:val="00A20161"/>
    <w:rsid w:val="00A20ABC"/>
    <w:rsid w:val="00A20B67"/>
    <w:rsid w:val="00A20CDE"/>
    <w:rsid w:val="00A21570"/>
    <w:rsid w:val="00A215E9"/>
    <w:rsid w:val="00A218BC"/>
    <w:rsid w:val="00A21AD8"/>
    <w:rsid w:val="00A21E45"/>
    <w:rsid w:val="00A22208"/>
    <w:rsid w:val="00A2232F"/>
    <w:rsid w:val="00A223D2"/>
    <w:rsid w:val="00A22F33"/>
    <w:rsid w:val="00A233C7"/>
    <w:rsid w:val="00A233E7"/>
    <w:rsid w:val="00A237E5"/>
    <w:rsid w:val="00A23AED"/>
    <w:rsid w:val="00A23AFC"/>
    <w:rsid w:val="00A23FAB"/>
    <w:rsid w:val="00A24657"/>
    <w:rsid w:val="00A246F7"/>
    <w:rsid w:val="00A247F3"/>
    <w:rsid w:val="00A249A0"/>
    <w:rsid w:val="00A24DA8"/>
    <w:rsid w:val="00A24F7F"/>
    <w:rsid w:val="00A25CA2"/>
    <w:rsid w:val="00A26190"/>
    <w:rsid w:val="00A26647"/>
    <w:rsid w:val="00A267C7"/>
    <w:rsid w:val="00A26998"/>
    <w:rsid w:val="00A2742C"/>
    <w:rsid w:val="00A30129"/>
    <w:rsid w:val="00A301CA"/>
    <w:rsid w:val="00A307F4"/>
    <w:rsid w:val="00A30AA7"/>
    <w:rsid w:val="00A31985"/>
    <w:rsid w:val="00A319C5"/>
    <w:rsid w:val="00A32097"/>
    <w:rsid w:val="00A3249E"/>
    <w:rsid w:val="00A325B0"/>
    <w:rsid w:val="00A32A5B"/>
    <w:rsid w:val="00A332C8"/>
    <w:rsid w:val="00A339B1"/>
    <w:rsid w:val="00A33E21"/>
    <w:rsid w:val="00A34088"/>
    <w:rsid w:val="00A340DD"/>
    <w:rsid w:val="00A346B1"/>
    <w:rsid w:val="00A34E5F"/>
    <w:rsid w:val="00A35009"/>
    <w:rsid w:val="00A357DE"/>
    <w:rsid w:val="00A358E8"/>
    <w:rsid w:val="00A35E0D"/>
    <w:rsid w:val="00A37E92"/>
    <w:rsid w:val="00A40163"/>
    <w:rsid w:val="00A40309"/>
    <w:rsid w:val="00A4091C"/>
    <w:rsid w:val="00A40C9C"/>
    <w:rsid w:val="00A40EDA"/>
    <w:rsid w:val="00A4147E"/>
    <w:rsid w:val="00A41888"/>
    <w:rsid w:val="00A41A12"/>
    <w:rsid w:val="00A42280"/>
    <w:rsid w:val="00A42CB1"/>
    <w:rsid w:val="00A42D03"/>
    <w:rsid w:val="00A42E8B"/>
    <w:rsid w:val="00A43340"/>
    <w:rsid w:val="00A444A6"/>
    <w:rsid w:val="00A44607"/>
    <w:rsid w:val="00A449F7"/>
    <w:rsid w:val="00A44C9D"/>
    <w:rsid w:val="00A450A1"/>
    <w:rsid w:val="00A459A6"/>
    <w:rsid w:val="00A464C3"/>
    <w:rsid w:val="00A470E7"/>
    <w:rsid w:val="00A47306"/>
    <w:rsid w:val="00A473FF"/>
    <w:rsid w:val="00A47BED"/>
    <w:rsid w:val="00A50F42"/>
    <w:rsid w:val="00A517B7"/>
    <w:rsid w:val="00A51FC2"/>
    <w:rsid w:val="00A52116"/>
    <w:rsid w:val="00A529C3"/>
    <w:rsid w:val="00A52B0F"/>
    <w:rsid w:val="00A52D94"/>
    <w:rsid w:val="00A53263"/>
    <w:rsid w:val="00A533D6"/>
    <w:rsid w:val="00A53C55"/>
    <w:rsid w:val="00A544EC"/>
    <w:rsid w:val="00A54919"/>
    <w:rsid w:val="00A54CBF"/>
    <w:rsid w:val="00A551A2"/>
    <w:rsid w:val="00A55A58"/>
    <w:rsid w:val="00A55F92"/>
    <w:rsid w:val="00A5652F"/>
    <w:rsid w:val="00A56534"/>
    <w:rsid w:val="00A5690B"/>
    <w:rsid w:val="00A56DEF"/>
    <w:rsid w:val="00A5758D"/>
    <w:rsid w:val="00A57BF5"/>
    <w:rsid w:val="00A57E99"/>
    <w:rsid w:val="00A60A10"/>
    <w:rsid w:val="00A61218"/>
    <w:rsid w:val="00A618B8"/>
    <w:rsid w:val="00A61C37"/>
    <w:rsid w:val="00A62749"/>
    <w:rsid w:val="00A62CC5"/>
    <w:rsid w:val="00A640B9"/>
    <w:rsid w:val="00A64121"/>
    <w:rsid w:val="00A642E5"/>
    <w:rsid w:val="00A64681"/>
    <w:rsid w:val="00A6474E"/>
    <w:rsid w:val="00A648FE"/>
    <w:rsid w:val="00A64B22"/>
    <w:rsid w:val="00A64CA1"/>
    <w:rsid w:val="00A650D8"/>
    <w:rsid w:val="00A651CB"/>
    <w:rsid w:val="00A6551F"/>
    <w:rsid w:val="00A65C57"/>
    <w:rsid w:val="00A66218"/>
    <w:rsid w:val="00A6668E"/>
    <w:rsid w:val="00A6690C"/>
    <w:rsid w:val="00A675AF"/>
    <w:rsid w:val="00A6782B"/>
    <w:rsid w:val="00A67949"/>
    <w:rsid w:val="00A70054"/>
    <w:rsid w:val="00A702B4"/>
    <w:rsid w:val="00A70CA4"/>
    <w:rsid w:val="00A71A2C"/>
    <w:rsid w:val="00A72035"/>
    <w:rsid w:val="00A72041"/>
    <w:rsid w:val="00A72B89"/>
    <w:rsid w:val="00A72FFB"/>
    <w:rsid w:val="00A7302B"/>
    <w:rsid w:val="00A73895"/>
    <w:rsid w:val="00A738DE"/>
    <w:rsid w:val="00A73E6F"/>
    <w:rsid w:val="00A742E9"/>
    <w:rsid w:val="00A74379"/>
    <w:rsid w:val="00A743B5"/>
    <w:rsid w:val="00A74842"/>
    <w:rsid w:val="00A74D30"/>
    <w:rsid w:val="00A75136"/>
    <w:rsid w:val="00A7620C"/>
    <w:rsid w:val="00A76ECD"/>
    <w:rsid w:val="00A801D2"/>
    <w:rsid w:val="00A8094B"/>
    <w:rsid w:val="00A817FB"/>
    <w:rsid w:val="00A81B10"/>
    <w:rsid w:val="00A81F6F"/>
    <w:rsid w:val="00A82013"/>
    <w:rsid w:val="00A82619"/>
    <w:rsid w:val="00A82946"/>
    <w:rsid w:val="00A82C84"/>
    <w:rsid w:val="00A82FB3"/>
    <w:rsid w:val="00A832D5"/>
    <w:rsid w:val="00A835EE"/>
    <w:rsid w:val="00A83C99"/>
    <w:rsid w:val="00A83EBB"/>
    <w:rsid w:val="00A840FA"/>
    <w:rsid w:val="00A84880"/>
    <w:rsid w:val="00A85556"/>
    <w:rsid w:val="00A855CE"/>
    <w:rsid w:val="00A8572D"/>
    <w:rsid w:val="00A8572F"/>
    <w:rsid w:val="00A8580A"/>
    <w:rsid w:val="00A8590E"/>
    <w:rsid w:val="00A86223"/>
    <w:rsid w:val="00A86507"/>
    <w:rsid w:val="00A86DC3"/>
    <w:rsid w:val="00A86F48"/>
    <w:rsid w:val="00A87287"/>
    <w:rsid w:val="00A87609"/>
    <w:rsid w:val="00A87C14"/>
    <w:rsid w:val="00A87D64"/>
    <w:rsid w:val="00A900D1"/>
    <w:rsid w:val="00A90C2B"/>
    <w:rsid w:val="00A91646"/>
    <w:rsid w:val="00A91ACF"/>
    <w:rsid w:val="00A93E4B"/>
    <w:rsid w:val="00A942C6"/>
    <w:rsid w:val="00A94B8C"/>
    <w:rsid w:val="00A9503F"/>
    <w:rsid w:val="00A950E4"/>
    <w:rsid w:val="00A953E0"/>
    <w:rsid w:val="00A95406"/>
    <w:rsid w:val="00A9558D"/>
    <w:rsid w:val="00A95DFB"/>
    <w:rsid w:val="00A96AF8"/>
    <w:rsid w:val="00A96DF2"/>
    <w:rsid w:val="00A97061"/>
    <w:rsid w:val="00A979C5"/>
    <w:rsid w:val="00AA10A2"/>
    <w:rsid w:val="00AA1112"/>
    <w:rsid w:val="00AA15BA"/>
    <w:rsid w:val="00AA15C7"/>
    <w:rsid w:val="00AA1849"/>
    <w:rsid w:val="00AA186D"/>
    <w:rsid w:val="00AA1C83"/>
    <w:rsid w:val="00AA1D27"/>
    <w:rsid w:val="00AA2B7F"/>
    <w:rsid w:val="00AA2EDF"/>
    <w:rsid w:val="00AA357D"/>
    <w:rsid w:val="00AA36FD"/>
    <w:rsid w:val="00AA3E56"/>
    <w:rsid w:val="00AA4D5B"/>
    <w:rsid w:val="00AA51AF"/>
    <w:rsid w:val="00AA5A02"/>
    <w:rsid w:val="00AA6388"/>
    <w:rsid w:val="00AA6392"/>
    <w:rsid w:val="00AA6516"/>
    <w:rsid w:val="00AA6911"/>
    <w:rsid w:val="00AA69AD"/>
    <w:rsid w:val="00AA6A8B"/>
    <w:rsid w:val="00AA6AD4"/>
    <w:rsid w:val="00AA6F2F"/>
    <w:rsid w:val="00AA71AC"/>
    <w:rsid w:val="00AA7895"/>
    <w:rsid w:val="00AA7C91"/>
    <w:rsid w:val="00AB0DEE"/>
    <w:rsid w:val="00AB136A"/>
    <w:rsid w:val="00AB1906"/>
    <w:rsid w:val="00AB19EA"/>
    <w:rsid w:val="00AB1B3D"/>
    <w:rsid w:val="00AB1EC5"/>
    <w:rsid w:val="00AB2092"/>
    <w:rsid w:val="00AB2328"/>
    <w:rsid w:val="00AB384A"/>
    <w:rsid w:val="00AB3B1E"/>
    <w:rsid w:val="00AB412C"/>
    <w:rsid w:val="00AB4447"/>
    <w:rsid w:val="00AB4910"/>
    <w:rsid w:val="00AB4CEA"/>
    <w:rsid w:val="00AB5DA1"/>
    <w:rsid w:val="00AB5FBE"/>
    <w:rsid w:val="00AB7A7D"/>
    <w:rsid w:val="00AB7E52"/>
    <w:rsid w:val="00AB7E59"/>
    <w:rsid w:val="00AC02AA"/>
    <w:rsid w:val="00AC0725"/>
    <w:rsid w:val="00AC08A3"/>
    <w:rsid w:val="00AC08B3"/>
    <w:rsid w:val="00AC09DB"/>
    <w:rsid w:val="00AC0AEE"/>
    <w:rsid w:val="00AC1ADA"/>
    <w:rsid w:val="00AC26F7"/>
    <w:rsid w:val="00AC2A19"/>
    <w:rsid w:val="00AC375B"/>
    <w:rsid w:val="00AC3A79"/>
    <w:rsid w:val="00AC3AF7"/>
    <w:rsid w:val="00AC3F2C"/>
    <w:rsid w:val="00AC42CC"/>
    <w:rsid w:val="00AC447E"/>
    <w:rsid w:val="00AC44D9"/>
    <w:rsid w:val="00AC54A7"/>
    <w:rsid w:val="00AC54ED"/>
    <w:rsid w:val="00AC5A1C"/>
    <w:rsid w:val="00AC5AFE"/>
    <w:rsid w:val="00AC6ACE"/>
    <w:rsid w:val="00AC6C17"/>
    <w:rsid w:val="00AC6D17"/>
    <w:rsid w:val="00AC77F6"/>
    <w:rsid w:val="00AC7DF1"/>
    <w:rsid w:val="00AD0383"/>
    <w:rsid w:val="00AD0689"/>
    <w:rsid w:val="00AD094F"/>
    <w:rsid w:val="00AD0989"/>
    <w:rsid w:val="00AD099A"/>
    <w:rsid w:val="00AD0AA5"/>
    <w:rsid w:val="00AD110C"/>
    <w:rsid w:val="00AD193F"/>
    <w:rsid w:val="00AD1CF4"/>
    <w:rsid w:val="00AD1F09"/>
    <w:rsid w:val="00AD2B11"/>
    <w:rsid w:val="00AD313D"/>
    <w:rsid w:val="00AD3D4C"/>
    <w:rsid w:val="00AD3E8F"/>
    <w:rsid w:val="00AD3EBF"/>
    <w:rsid w:val="00AD4621"/>
    <w:rsid w:val="00AD4C78"/>
    <w:rsid w:val="00AD54E3"/>
    <w:rsid w:val="00AD5930"/>
    <w:rsid w:val="00AD5B2E"/>
    <w:rsid w:val="00AD5D9F"/>
    <w:rsid w:val="00AD72DA"/>
    <w:rsid w:val="00AD74AB"/>
    <w:rsid w:val="00AD7814"/>
    <w:rsid w:val="00AE20A3"/>
    <w:rsid w:val="00AE27F2"/>
    <w:rsid w:val="00AE2C82"/>
    <w:rsid w:val="00AE30A6"/>
    <w:rsid w:val="00AE327D"/>
    <w:rsid w:val="00AE32AA"/>
    <w:rsid w:val="00AE32D3"/>
    <w:rsid w:val="00AE38CB"/>
    <w:rsid w:val="00AE408F"/>
    <w:rsid w:val="00AE40D5"/>
    <w:rsid w:val="00AE42CA"/>
    <w:rsid w:val="00AE480A"/>
    <w:rsid w:val="00AE4991"/>
    <w:rsid w:val="00AE6B7B"/>
    <w:rsid w:val="00AE6BDE"/>
    <w:rsid w:val="00AE6E17"/>
    <w:rsid w:val="00AE71CB"/>
    <w:rsid w:val="00AE790B"/>
    <w:rsid w:val="00AE791B"/>
    <w:rsid w:val="00AE7A67"/>
    <w:rsid w:val="00AF017A"/>
    <w:rsid w:val="00AF0614"/>
    <w:rsid w:val="00AF066B"/>
    <w:rsid w:val="00AF0850"/>
    <w:rsid w:val="00AF0923"/>
    <w:rsid w:val="00AF0ACA"/>
    <w:rsid w:val="00AF0DC2"/>
    <w:rsid w:val="00AF1418"/>
    <w:rsid w:val="00AF1BB2"/>
    <w:rsid w:val="00AF1C0A"/>
    <w:rsid w:val="00AF1E33"/>
    <w:rsid w:val="00AF27BF"/>
    <w:rsid w:val="00AF27F2"/>
    <w:rsid w:val="00AF2A8A"/>
    <w:rsid w:val="00AF3925"/>
    <w:rsid w:val="00AF3C1C"/>
    <w:rsid w:val="00AF4C2C"/>
    <w:rsid w:val="00AF5924"/>
    <w:rsid w:val="00AF5E41"/>
    <w:rsid w:val="00AF5E77"/>
    <w:rsid w:val="00AF6DD1"/>
    <w:rsid w:val="00AF7C0D"/>
    <w:rsid w:val="00AF7F68"/>
    <w:rsid w:val="00B0009F"/>
    <w:rsid w:val="00B00226"/>
    <w:rsid w:val="00B0023C"/>
    <w:rsid w:val="00B00E2D"/>
    <w:rsid w:val="00B013DF"/>
    <w:rsid w:val="00B014D8"/>
    <w:rsid w:val="00B01789"/>
    <w:rsid w:val="00B017DF"/>
    <w:rsid w:val="00B027B6"/>
    <w:rsid w:val="00B0324E"/>
    <w:rsid w:val="00B034AD"/>
    <w:rsid w:val="00B035BD"/>
    <w:rsid w:val="00B03EB2"/>
    <w:rsid w:val="00B03FAB"/>
    <w:rsid w:val="00B0414D"/>
    <w:rsid w:val="00B04295"/>
    <w:rsid w:val="00B042FB"/>
    <w:rsid w:val="00B04AA5"/>
    <w:rsid w:val="00B04E07"/>
    <w:rsid w:val="00B0500D"/>
    <w:rsid w:val="00B050B1"/>
    <w:rsid w:val="00B05F87"/>
    <w:rsid w:val="00B06397"/>
    <w:rsid w:val="00B06454"/>
    <w:rsid w:val="00B06692"/>
    <w:rsid w:val="00B067C7"/>
    <w:rsid w:val="00B06F6F"/>
    <w:rsid w:val="00B07331"/>
    <w:rsid w:val="00B0778E"/>
    <w:rsid w:val="00B07AC8"/>
    <w:rsid w:val="00B10614"/>
    <w:rsid w:val="00B10678"/>
    <w:rsid w:val="00B10AF0"/>
    <w:rsid w:val="00B10FA3"/>
    <w:rsid w:val="00B11369"/>
    <w:rsid w:val="00B11BB7"/>
    <w:rsid w:val="00B1288C"/>
    <w:rsid w:val="00B12B12"/>
    <w:rsid w:val="00B13C24"/>
    <w:rsid w:val="00B13C75"/>
    <w:rsid w:val="00B14253"/>
    <w:rsid w:val="00B14B12"/>
    <w:rsid w:val="00B1505C"/>
    <w:rsid w:val="00B15DF7"/>
    <w:rsid w:val="00B16DCA"/>
    <w:rsid w:val="00B17435"/>
    <w:rsid w:val="00B17E1B"/>
    <w:rsid w:val="00B17EA4"/>
    <w:rsid w:val="00B17FF4"/>
    <w:rsid w:val="00B20014"/>
    <w:rsid w:val="00B20527"/>
    <w:rsid w:val="00B20715"/>
    <w:rsid w:val="00B2090D"/>
    <w:rsid w:val="00B20F74"/>
    <w:rsid w:val="00B2130D"/>
    <w:rsid w:val="00B21C55"/>
    <w:rsid w:val="00B21D84"/>
    <w:rsid w:val="00B22003"/>
    <w:rsid w:val="00B22527"/>
    <w:rsid w:val="00B229FF"/>
    <w:rsid w:val="00B22D3A"/>
    <w:rsid w:val="00B22FA6"/>
    <w:rsid w:val="00B23757"/>
    <w:rsid w:val="00B23BD9"/>
    <w:rsid w:val="00B23D39"/>
    <w:rsid w:val="00B24035"/>
    <w:rsid w:val="00B248CA"/>
    <w:rsid w:val="00B24C3E"/>
    <w:rsid w:val="00B24CFB"/>
    <w:rsid w:val="00B25569"/>
    <w:rsid w:val="00B260DA"/>
    <w:rsid w:val="00B261A0"/>
    <w:rsid w:val="00B261A9"/>
    <w:rsid w:val="00B26740"/>
    <w:rsid w:val="00B2676A"/>
    <w:rsid w:val="00B268CF"/>
    <w:rsid w:val="00B268DD"/>
    <w:rsid w:val="00B26A9A"/>
    <w:rsid w:val="00B26C3D"/>
    <w:rsid w:val="00B26E0A"/>
    <w:rsid w:val="00B274E6"/>
    <w:rsid w:val="00B27810"/>
    <w:rsid w:val="00B27E46"/>
    <w:rsid w:val="00B3080B"/>
    <w:rsid w:val="00B3171C"/>
    <w:rsid w:val="00B3187E"/>
    <w:rsid w:val="00B31B31"/>
    <w:rsid w:val="00B32194"/>
    <w:rsid w:val="00B321DC"/>
    <w:rsid w:val="00B325BC"/>
    <w:rsid w:val="00B326A1"/>
    <w:rsid w:val="00B32763"/>
    <w:rsid w:val="00B329E3"/>
    <w:rsid w:val="00B32DA1"/>
    <w:rsid w:val="00B33282"/>
    <w:rsid w:val="00B333B0"/>
    <w:rsid w:val="00B33570"/>
    <w:rsid w:val="00B3424C"/>
    <w:rsid w:val="00B3464D"/>
    <w:rsid w:val="00B34893"/>
    <w:rsid w:val="00B34FE9"/>
    <w:rsid w:val="00B35284"/>
    <w:rsid w:val="00B35968"/>
    <w:rsid w:val="00B367CC"/>
    <w:rsid w:val="00B36D81"/>
    <w:rsid w:val="00B36F99"/>
    <w:rsid w:val="00B370AB"/>
    <w:rsid w:val="00B37779"/>
    <w:rsid w:val="00B403F3"/>
    <w:rsid w:val="00B406EF"/>
    <w:rsid w:val="00B40871"/>
    <w:rsid w:val="00B40F27"/>
    <w:rsid w:val="00B41B52"/>
    <w:rsid w:val="00B41E50"/>
    <w:rsid w:val="00B42001"/>
    <w:rsid w:val="00B42199"/>
    <w:rsid w:val="00B42624"/>
    <w:rsid w:val="00B4273D"/>
    <w:rsid w:val="00B42E06"/>
    <w:rsid w:val="00B4313D"/>
    <w:rsid w:val="00B43389"/>
    <w:rsid w:val="00B43BD6"/>
    <w:rsid w:val="00B43E25"/>
    <w:rsid w:val="00B43F3D"/>
    <w:rsid w:val="00B440D0"/>
    <w:rsid w:val="00B44525"/>
    <w:rsid w:val="00B44709"/>
    <w:rsid w:val="00B44764"/>
    <w:rsid w:val="00B44839"/>
    <w:rsid w:val="00B44F97"/>
    <w:rsid w:val="00B4581C"/>
    <w:rsid w:val="00B45D90"/>
    <w:rsid w:val="00B463F5"/>
    <w:rsid w:val="00B4688D"/>
    <w:rsid w:val="00B46D62"/>
    <w:rsid w:val="00B475D7"/>
    <w:rsid w:val="00B500D7"/>
    <w:rsid w:val="00B502F2"/>
    <w:rsid w:val="00B50C49"/>
    <w:rsid w:val="00B511AF"/>
    <w:rsid w:val="00B514E9"/>
    <w:rsid w:val="00B514F0"/>
    <w:rsid w:val="00B51EE7"/>
    <w:rsid w:val="00B520B3"/>
    <w:rsid w:val="00B5245D"/>
    <w:rsid w:val="00B5266C"/>
    <w:rsid w:val="00B53A03"/>
    <w:rsid w:val="00B53D58"/>
    <w:rsid w:val="00B54212"/>
    <w:rsid w:val="00B54290"/>
    <w:rsid w:val="00B54BDA"/>
    <w:rsid w:val="00B54BE0"/>
    <w:rsid w:val="00B55036"/>
    <w:rsid w:val="00B55493"/>
    <w:rsid w:val="00B55780"/>
    <w:rsid w:val="00B557E8"/>
    <w:rsid w:val="00B558D2"/>
    <w:rsid w:val="00B5595B"/>
    <w:rsid w:val="00B56F94"/>
    <w:rsid w:val="00B5705F"/>
    <w:rsid w:val="00B57469"/>
    <w:rsid w:val="00B57A43"/>
    <w:rsid w:val="00B57F86"/>
    <w:rsid w:val="00B609C6"/>
    <w:rsid w:val="00B60BFE"/>
    <w:rsid w:val="00B60ED7"/>
    <w:rsid w:val="00B60F52"/>
    <w:rsid w:val="00B61077"/>
    <w:rsid w:val="00B610AC"/>
    <w:rsid w:val="00B61462"/>
    <w:rsid w:val="00B623C9"/>
    <w:rsid w:val="00B62517"/>
    <w:rsid w:val="00B62951"/>
    <w:rsid w:val="00B629B5"/>
    <w:rsid w:val="00B62A1A"/>
    <w:rsid w:val="00B63043"/>
    <w:rsid w:val="00B638BE"/>
    <w:rsid w:val="00B63F6D"/>
    <w:rsid w:val="00B6401A"/>
    <w:rsid w:val="00B64653"/>
    <w:rsid w:val="00B6632A"/>
    <w:rsid w:val="00B66593"/>
    <w:rsid w:val="00B66BF6"/>
    <w:rsid w:val="00B66D48"/>
    <w:rsid w:val="00B66E39"/>
    <w:rsid w:val="00B67383"/>
    <w:rsid w:val="00B700CA"/>
    <w:rsid w:val="00B70975"/>
    <w:rsid w:val="00B70DEF"/>
    <w:rsid w:val="00B70E2C"/>
    <w:rsid w:val="00B71A8F"/>
    <w:rsid w:val="00B71C7A"/>
    <w:rsid w:val="00B72066"/>
    <w:rsid w:val="00B72FDB"/>
    <w:rsid w:val="00B72FDD"/>
    <w:rsid w:val="00B73413"/>
    <w:rsid w:val="00B735EE"/>
    <w:rsid w:val="00B74325"/>
    <w:rsid w:val="00B74446"/>
    <w:rsid w:val="00B74FE2"/>
    <w:rsid w:val="00B757B5"/>
    <w:rsid w:val="00B757C4"/>
    <w:rsid w:val="00B7773A"/>
    <w:rsid w:val="00B7773B"/>
    <w:rsid w:val="00B77A33"/>
    <w:rsid w:val="00B77BFE"/>
    <w:rsid w:val="00B77EFD"/>
    <w:rsid w:val="00B80240"/>
    <w:rsid w:val="00B80473"/>
    <w:rsid w:val="00B80B27"/>
    <w:rsid w:val="00B81EA4"/>
    <w:rsid w:val="00B8238F"/>
    <w:rsid w:val="00B82930"/>
    <w:rsid w:val="00B82A88"/>
    <w:rsid w:val="00B82DD7"/>
    <w:rsid w:val="00B83381"/>
    <w:rsid w:val="00B83D20"/>
    <w:rsid w:val="00B840F9"/>
    <w:rsid w:val="00B84C43"/>
    <w:rsid w:val="00B84E38"/>
    <w:rsid w:val="00B84ECD"/>
    <w:rsid w:val="00B853BE"/>
    <w:rsid w:val="00B85B7C"/>
    <w:rsid w:val="00B86472"/>
    <w:rsid w:val="00B86996"/>
    <w:rsid w:val="00B86C43"/>
    <w:rsid w:val="00B9001A"/>
    <w:rsid w:val="00B90071"/>
    <w:rsid w:val="00B90933"/>
    <w:rsid w:val="00B90F79"/>
    <w:rsid w:val="00B913AB"/>
    <w:rsid w:val="00B91719"/>
    <w:rsid w:val="00B918EA"/>
    <w:rsid w:val="00B91D21"/>
    <w:rsid w:val="00B91DA8"/>
    <w:rsid w:val="00B924EF"/>
    <w:rsid w:val="00B930A2"/>
    <w:rsid w:val="00B937E3"/>
    <w:rsid w:val="00B93891"/>
    <w:rsid w:val="00B938AD"/>
    <w:rsid w:val="00B93CF9"/>
    <w:rsid w:val="00B93D97"/>
    <w:rsid w:val="00B93EAE"/>
    <w:rsid w:val="00B943B1"/>
    <w:rsid w:val="00B94584"/>
    <w:rsid w:val="00B94734"/>
    <w:rsid w:val="00B94A0A"/>
    <w:rsid w:val="00B94B71"/>
    <w:rsid w:val="00B94F3F"/>
    <w:rsid w:val="00B94F6F"/>
    <w:rsid w:val="00B950AD"/>
    <w:rsid w:val="00B9512F"/>
    <w:rsid w:val="00B957AB"/>
    <w:rsid w:val="00B95B67"/>
    <w:rsid w:val="00B95B6B"/>
    <w:rsid w:val="00B96117"/>
    <w:rsid w:val="00B97957"/>
    <w:rsid w:val="00BA0185"/>
    <w:rsid w:val="00BA0260"/>
    <w:rsid w:val="00BA040D"/>
    <w:rsid w:val="00BA04C6"/>
    <w:rsid w:val="00BA0810"/>
    <w:rsid w:val="00BA08AF"/>
    <w:rsid w:val="00BA0BEF"/>
    <w:rsid w:val="00BA13A3"/>
    <w:rsid w:val="00BA14BF"/>
    <w:rsid w:val="00BA1667"/>
    <w:rsid w:val="00BA1747"/>
    <w:rsid w:val="00BA1B89"/>
    <w:rsid w:val="00BA2540"/>
    <w:rsid w:val="00BA2B7F"/>
    <w:rsid w:val="00BA2BBD"/>
    <w:rsid w:val="00BA2C76"/>
    <w:rsid w:val="00BA2F31"/>
    <w:rsid w:val="00BA424E"/>
    <w:rsid w:val="00BA4442"/>
    <w:rsid w:val="00BA4862"/>
    <w:rsid w:val="00BA4B70"/>
    <w:rsid w:val="00BA4C13"/>
    <w:rsid w:val="00BA4C67"/>
    <w:rsid w:val="00BA51EB"/>
    <w:rsid w:val="00BA56E1"/>
    <w:rsid w:val="00BA575D"/>
    <w:rsid w:val="00BA588A"/>
    <w:rsid w:val="00BA5B99"/>
    <w:rsid w:val="00BA651E"/>
    <w:rsid w:val="00BA65BC"/>
    <w:rsid w:val="00BA6957"/>
    <w:rsid w:val="00BA7DE6"/>
    <w:rsid w:val="00BB0005"/>
    <w:rsid w:val="00BB0453"/>
    <w:rsid w:val="00BB0F63"/>
    <w:rsid w:val="00BB10A0"/>
    <w:rsid w:val="00BB14F2"/>
    <w:rsid w:val="00BB164E"/>
    <w:rsid w:val="00BB177B"/>
    <w:rsid w:val="00BB1816"/>
    <w:rsid w:val="00BB1A21"/>
    <w:rsid w:val="00BB1C18"/>
    <w:rsid w:val="00BB27DB"/>
    <w:rsid w:val="00BB2B2F"/>
    <w:rsid w:val="00BB2EFF"/>
    <w:rsid w:val="00BB3716"/>
    <w:rsid w:val="00BB3964"/>
    <w:rsid w:val="00BB39E7"/>
    <w:rsid w:val="00BB3DDF"/>
    <w:rsid w:val="00BB4052"/>
    <w:rsid w:val="00BB41CE"/>
    <w:rsid w:val="00BB41DC"/>
    <w:rsid w:val="00BB4587"/>
    <w:rsid w:val="00BB465F"/>
    <w:rsid w:val="00BB4803"/>
    <w:rsid w:val="00BB4AAE"/>
    <w:rsid w:val="00BB4DFD"/>
    <w:rsid w:val="00BB5536"/>
    <w:rsid w:val="00BB57CE"/>
    <w:rsid w:val="00BB57D6"/>
    <w:rsid w:val="00BB60AD"/>
    <w:rsid w:val="00BB6159"/>
    <w:rsid w:val="00BB661C"/>
    <w:rsid w:val="00BB7F86"/>
    <w:rsid w:val="00BC0B0C"/>
    <w:rsid w:val="00BC0C6F"/>
    <w:rsid w:val="00BC1159"/>
    <w:rsid w:val="00BC15D3"/>
    <w:rsid w:val="00BC182D"/>
    <w:rsid w:val="00BC1E4D"/>
    <w:rsid w:val="00BC255B"/>
    <w:rsid w:val="00BC25BC"/>
    <w:rsid w:val="00BC2D48"/>
    <w:rsid w:val="00BC311A"/>
    <w:rsid w:val="00BC3455"/>
    <w:rsid w:val="00BC3640"/>
    <w:rsid w:val="00BC3AA3"/>
    <w:rsid w:val="00BC3D80"/>
    <w:rsid w:val="00BC3EF4"/>
    <w:rsid w:val="00BC4340"/>
    <w:rsid w:val="00BC45FA"/>
    <w:rsid w:val="00BC4C2A"/>
    <w:rsid w:val="00BC57E6"/>
    <w:rsid w:val="00BC5882"/>
    <w:rsid w:val="00BC61EF"/>
    <w:rsid w:val="00BC6280"/>
    <w:rsid w:val="00BC6658"/>
    <w:rsid w:val="00BC70E2"/>
    <w:rsid w:val="00BC75AD"/>
    <w:rsid w:val="00BC77E9"/>
    <w:rsid w:val="00BD014D"/>
    <w:rsid w:val="00BD0858"/>
    <w:rsid w:val="00BD09C9"/>
    <w:rsid w:val="00BD4675"/>
    <w:rsid w:val="00BD4CC9"/>
    <w:rsid w:val="00BD4FF2"/>
    <w:rsid w:val="00BD50C1"/>
    <w:rsid w:val="00BD5262"/>
    <w:rsid w:val="00BD537C"/>
    <w:rsid w:val="00BD56C6"/>
    <w:rsid w:val="00BD58F2"/>
    <w:rsid w:val="00BD5982"/>
    <w:rsid w:val="00BD5F4B"/>
    <w:rsid w:val="00BD5FE1"/>
    <w:rsid w:val="00BD6994"/>
    <w:rsid w:val="00BD7118"/>
    <w:rsid w:val="00BD7699"/>
    <w:rsid w:val="00BD7F7C"/>
    <w:rsid w:val="00BE0AA1"/>
    <w:rsid w:val="00BE0C35"/>
    <w:rsid w:val="00BE0DBD"/>
    <w:rsid w:val="00BE17B4"/>
    <w:rsid w:val="00BE2687"/>
    <w:rsid w:val="00BE2C93"/>
    <w:rsid w:val="00BE311A"/>
    <w:rsid w:val="00BE3194"/>
    <w:rsid w:val="00BE320C"/>
    <w:rsid w:val="00BE419E"/>
    <w:rsid w:val="00BE4CFB"/>
    <w:rsid w:val="00BE54C0"/>
    <w:rsid w:val="00BE55F1"/>
    <w:rsid w:val="00BE5C8F"/>
    <w:rsid w:val="00BE5FCD"/>
    <w:rsid w:val="00BE6321"/>
    <w:rsid w:val="00BE6373"/>
    <w:rsid w:val="00BE63A4"/>
    <w:rsid w:val="00BE63DC"/>
    <w:rsid w:val="00BE6A1B"/>
    <w:rsid w:val="00BE6A40"/>
    <w:rsid w:val="00BE6A70"/>
    <w:rsid w:val="00BE6D16"/>
    <w:rsid w:val="00BE7098"/>
    <w:rsid w:val="00BE7366"/>
    <w:rsid w:val="00BF01C3"/>
    <w:rsid w:val="00BF0EC8"/>
    <w:rsid w:val="00BF0F9E"/>
    <w:rsid w:val="00BF1AF2"/>
    <w:rsid w:val="00BF257E"/>
    <w:rsid w:val="00BF2604"/>
    <w:rsid w:val="00BF2776"/>
    <w:rsid w:val="00BF3191"/>
    <w:rsid w:val="00BF3928"/>
    <w:rsid w:val="00BF3962"/>
    <w:rsid w:val="00BF3C83"/>
    <w:rsid w:val="00BF446B"/>
    <w:rsid w:val="00BF44FF"/>
    <w:rsid w:val="00BF4546"/>
    <w:rsid w:val="00BF468E"/>
    <w:rsid w:val="00BF47DE"/>
    <w:rsid w:val="00BF4DC8"/>
    <w:rsid w:val="00BF5107"/>
    <w:rsid w:val="00BF54D1"/>
    <w:rsid w:val="00BF609A"/>
    <w:rsid w:val="00BF6E96"/>
    <w:rsid w:val="00BF7FFD"/>
    <w:rsid w:val="00C0052F"/>
    <w:rsid w:val="00C0168A"/>
    <w:rsid w:val="00C030D7"/>
    <w:rsid w:val="00C030FC"/>
    <w:rsid w:val="00C03210"/>
    <w:rsid w:val="00C03B4A"/>
    <w:rsid w:val="00C0400F"/>
    <w:rsid w:val="00C04434"/>
    <w:rsid w:val="00C04448"/>
    <w:rsid w:val="00C048E8"/>
    <w:rsid w:val="00C04918"/>
    <w:rsid w:val="00C04C8C"/>
    <w:rsid w:val="00C054FE"/>
    <w:rsid w:val="00C057F4"/>
    <w:rsid w:val="00C05C97"/>
    <w:rsid w:val="00C05D27"/>
    <w:rsid w:val="00C0602A"/>
    <w:rsid w:val="00C06A34"/>
    <w:rsid w:val="00C06F48"/>
    <w:rsid w:val="00C071C7"/>
    <w:rsid w:val="00C072CB"/>
    <w:rsid w:val="00C07508"/>
    <w:rsid w:val="00C0766C"/>
    <w:rsid w:val="00C076FC"/>
    <w:rsid w:val="00C079AA"/>
    <w:rsid w:val="00C07D8F"/>
    <w:rsid w:val="00C1097F"/>
    <w:rsid w:val="00C10B43"/>
    <w:rsid w:val="00C10E40"/>
    <w:rsid w:val="00C112AD"/>
    <w:rsid w:val="00C1176E"/>
    <w:rsid w:val="00C12B8D"/>
    <w:rsid w:val="00C13744"/>
    <w:rsid w:val="00C13BDD"/>
    <w:rsid w:val="00C144C3"/>
    <w:rsid w:val="00C14744"/>
    <w:rsid w:val="00C154E4"/>
    <w:rsid w:val="00C16253"/>
    <w:rsid w:val="00C163C6"/>
    <w:rsid w:val="00C16D4E"/>
    <w:rsid w:val="00C17142"/>
    <w:rsid w:val="00C1720B"/>
    <w:rsid w:val="00C176FE"/>
    <w:rsid w:val="00C17D64"/>
    <w:rsid w:val="00C201F2"/>
    <w:rsid w:val="00C20747"/>
    <w:rsid w:val="00C209FD"/>
    <w:rsid w:val="00C20A0E"/>
    <w:rsid w:val="00C21786"/>
    <w:rsid w:val="00C21CF4"/>
    <w:rsid w:val="00C21ED6"/>
    <w:rsid w:val="00C2212F"/>
    <w:rsid w:val="00C2265D"/>
    <w:rsid w:val="00C22E19"/>
    <w:rsid w:val="00C22F18"/>
    <w:rsid w:val="00C23382"/>
    <w:rsid w:val="00C233F7"/>
    <w:rsid w:val="00C23419"/>
    <w:rsid w:val="00C23F5D"/>
    <w:rsid w:val="00C243D9"/>
    <w:rsid w:val="00C24542"/>
    <w:rsid w:val="00C24E61"/>
    <w:rsid w:val="00C250AD"/>
    <w:rsid w:val="00C250DF"/>
    <w:rsid w:val="00C2525B"/>
    <w:rsid w:val="00C2536B"/>
    <w:rsid w:val="00C256B5"/>
    <w:rsid w:val="00C25B03"/>
    <w:rsid w:val="00C265E4"/>
    <w:rsid w:val="00C27563"/>
    <w:rsid w:val="00C27C0E"/>
    <w:rsid w:val="00C309F1"/>
    <w:rsid w:val="00C30A0C"/>
    <w:rsid w:val="00C30A32"/>
    <w:rsid w:val="00C30A39"/>
    <w:rsid w:val="00C3183A"/>
    <w:rsid w:val="00C3196C"/>
    <w:rsid w:val="00C31A8D"/>
    <w:rsid w:val="00C32732"/>
    <w:rsid w:val="00C328A3"/>
    <w:rsid w:val="00C3290A"/>
    <w:rsid w:val="00C32FA8"/>
    <w:rsid w:val="00C33037"/>
    <w:rsid w:val="00C3325F"/>
    <w:rsid w:val="00C3379B"/>
    <w:rsid w:val="00C33867"/>
    <w:rsid w:val="00C34215"/>
    <w:rsid w:val="00C34501"/>
    <w:rsid w:val="00C357F9"/>
    <w:rsid w:val="00C35DED"/>
    <w:rsid w:val="00C36084"/>
    <w:rsid w:val="00C360BD"/>
    <w:rsid w:val="00C363F4"/>
    <w:rsid w:val="00C36761"/>
    <w:rsid w:val="00C36982"/>
    <w:rsid w:val="00C37968"/>
    <w:rsid w:val="00C37A77"/>
    <w:rsid w:val="00C37FAB"/>
    <w:rsid w:val="00C402D1"/>
    <w:rsid w:val="00C403BC"/>
    <w:rsid w:val="00C40ABB"/>
    <w:rsid w:val="00C40AE1"/>
    <w:rsid w:val="00C417A4"/>
    <w:rsid w:val="00C4199F"/>
    <w:rsid w:val="00C41D27"/>
    <w:rsid w:val="00C42601"/>
    <w:rsid w:val="00C429F4"/>
    <w:rsid w:val="00C43886"/>
    <w:rsid w:val="00C444F4"/>
    <w:rsid w:val="00C4455B"/>
    <w:rsid w:val="00C44C0C"/>
    <w:rsid w:val="00C44DF8"/>
    <w:rsid w:val="00C45636"/>
    <w:rsid w:val="00C45A27"/>
    <w:rsid w:val="00C45DCD"/>
    <w:rsid w:val="00C45F68"/>
    <w:rsid w:val="00C4602D"/>
    <w:rsid w:val="00C46954"/>
    <w:rsid w:val="00C469D7"/>
    <w:rsid w:val="00C46FD7"/>
    <w:rsid w:val="00C474D1"/>
    <w:rsid w:val="00C47510"/>
    <w:rsid w:val="00C477EA"/>
    <w:rsid w:val="00C47D52"/>
    <w:rsid w:val="00C47FBF"/>
    <w:rsid w:val="00C500ED"/>
    <w:rsid w:val="00C503A2"/>
    <w:rsid w:val="00C5073A"/>
    <w:rsid w:val="00C50D6B"/>
    <w:rsid w:val="00C51239"/>
    <w:rsid w:val="00C51B1D"/>
    <w:rsid w:val="00C52601"/>
    <w:rsid w:val="00C52811"/>
    <w:rsid w:val="00C52AA2"/>
    <w:rsid w:val="00C53403"/>
    <w:rsid w:val="00C53455"/>
    <w:rsid w:val="00C536B1"/>
    <w:rsid w:val="00C53976"/>
    <w:rsid w:val="00C53CC2"/>
    <w:rsid w:val="00C54434"/>
    <w:rsid w:val="00C55FE3"/>
    <w:rsid w:val="00C56129"/>
    <w:rsid w:val="00C56960"/>
    <w:rsid w:val="00C57C03"/>
    <w:rsid w:val="00C57C8E"/>
    <w:rsid w:val="00C60151"/>
    <w:rsid w:val="00C6032D"/>
    <w:rsid w:val="00C60408"/>
    <w:rsid w:val="00C6083A"/>
    <w:rsid w:val="00C60D7C"/>
    <w:rsid w:val="00C61005"/>
    <w:rsid w:val="00C615C3"/>
    <w:rsid w:val="00C616C2"/>
    <w:rsid w:val="00C622FC"/>
    <w:rsid w:val="00C633B2"/>
    <w:rsid w:val="00C636E4"/>
    <w:rsid w:val="00C63788"/>
    <w:rsid w:val="00C63DBC"/>
    <w:rsid w:val="00C646D8"/>
    <w:rsid w:val="00C654BB"/>
    <w:rsid w:val="00C658BA"/>
    <w:rsid w:val="00C65E2D"/>
    <w:rsid w:val="00C65E6E"/>
    <w:rsid w:val="00C65E96"/>
    <w:rsid w:val="00C662D3"/>
    <w:rsid w:val="00C66706"/>
    <w:rsid w:val="00C667B4"/>
    <w:rsid w:val="00C667D8"/>
    <w:rsid w:val="00C6750D"/>
    <w:rsid w:val="00C67C0F"/>
    <w:rsid w:val="00C67DA1"/>
    <w:rsid w:val="00C70070"/>
    <w:rsid w:val="00C7060E"/>
    <w:rsid w:val="00C7070A"/>
    <w:rsid w:val="00C70764"/>
    <w:rsid w:val="00C710A4"/>
    <w:rsid w:val="00C71859"/>
    <w:rsid w:val="00C718B4"/>
    <w:rsid w:val="00C71CC1"/>
    <w:rsid w:val="00C7202A"/>
    <w:rsid w:val="00C722D9"/>
    <w:rsid w:val="00C723A5"/>
    <w:rsid w:val="00C72528"/>
    <w:rsid w:val="00C7263D"/>
    <w:rsid w:val="00C728E2"/>
    <w:rsid w:val="00C72A53"/>
    <w:rsid w:val="00C734FA"/>
    <w:rsid w:val="00C73514"/>
    <w:rsid w:val="00C73519"/>
    <w:rsid w:val="00C73801"/>
    <w:rsid w:val="00C738E3"/>
    <w:rsid w:val="00C743C7"/>
    <w:rsid w:val="00C74A96"/>
    <w:rsid w:val="00C74B75"/>
    <w:rsid w:val="00C75735"/>
    <w:rsid w:val="00C764C1"/>
    <w:rsid w:val="00C76BDC"/>
    <w:rsid w:val="00C76FBC"/>
    <w:rsid w:val="00C7703A"/>
    <w:rsid w:val="00C77420"/>
    <w:rsid w:val="00C774EA"/>
    <w:rsid w:val="00C77543"/>
    <w:rsid w:val="00C77585"/>
    <w:rsid w:val="00C7775F"/>
    <w:rsid w:val="00C802EA"/>
    <w:rsid w:val="00C8054C"/>
    <w:rsid w:val="00C80946"/>
    <w:rsid w:val="00C80F73"/>
    <w:rsid w:val="00C80FB9"/>
    <w:rsid w:val="00C8128F"/>
    <w:rsid w:val="00C813C4"/>
    <w:rsid w:val="00C8189C"/>
    <w:rsid w:val="00C81F3F"/>
    <w:rsid w:val="00C832C8"/>
    <w:rsid w:val="00C8369F"/>
    <w:rsid w:val="00C83E6A"/>
    <w:rsid w:val="00C84098"/>
    <w:rsid w:val="00C853AA"/>
    <w:rsid w:val="00C859A5"/>
    <w:rsid w:val="00C8632D"/>
    <w:rsid w:val="00C86CB6"/>
    <w:rsid w:val="00C87789"/>
    <w:rsid w:val="00C877D3"/>
    <w:rsid w:val="00C902BF"/>
    <w:rsid w:val="00C90307"/>
    <w:rsid w:val="00C904DF"/>
    <w:rsid w:val="00C90842"/>
    <w:rsid w:val="00C90857"/>
    <w:rsid w:val="00C90A5F"/>
    <w:rsid w:val="00C913AB"/>
    <w:rsid w:val="00C913FC"/>
    <w:rsid w:val="00C916A9"/>
    <w:rsid w:val="00C91BA5"/>
    <w:rsid w:val="00C92CA5"/>
    <w:rsid w:val="00C93381"/>
    <w:rsid w:val="00C93C0C"/>
    <w:rsid w:val="00C9415A"/>
    <w:rsid w:val="00C94929"/>
    <w:rsid w:val="00C95B96"/>
    <w:rsid w:val="00C95CF9"/>
    <w:rsid w:val="00C9639A"/>
    <w:rsid w:val="00C96CF9"/>
    <w:rsid w:val="00C96E20"/>
    <w:rsid w:val="00C96EEC"/>
    <w:rsid w:val="00C96FCC"/>
    <w:rsid w:val="00C97863"/>
    <w:rsid w:val="00C978ED"/>
    <w:rsid w:val="00C97927"/>
    <w:rsid w:val="00C97F03"/>
    <w:rsid w:val="00CA04FF"/>
    <w:rsid w:val="00CA0514"/>
    <w:rsid w:val="00CA0D9F"/>
    <w:rsid w:val="00CA11CE"/>
    <w:rsid w:val="00CA1434"/>
    <w:rsid w:val="00CA182F"/>
    <w:rsid w:val="00CA1C75"/>
    <w:rsid w:val="00CA2429"/>
    <w:rsid w:val="00CA2979"/>
    <w:rsid w:val="00CA29EC"/>
    <w:rsid w:val="00CA2B3A"/>
    <w:rsid w:val="00CA32E6"/>
    <w:rsid w:val="00CA38FC"/>
    <w:rsid w:val="00CA3CBE"/>
    <w:rsid w:val="00CA3F14"/>
    <w:rsid w:val="00CA430E"/>
    <w:rsid w:val="00CA47D4"/>
    <w:rsid w:val="00CA497E"/>
    <w:rsid w:val="00CA5411"/>
    <w:rsid w:val="00CA5581"/>
    <w:rsid w:val="00CA6865"/>
    <w:rsid w:val="00CA6AC2"/>
    <w:rsid w:val="00CA6F61"/>
    <w:rsid w:val="00CA7715"/>
    <w:rsid w:val="00CA7B46"/>
    <w:rsid w:val="00CA7B63"/>
    <w:rsid w:val="00CB023F"/>
    <w:rsid w:val="00CB086D"/>
    <w:rsid w:val="00CB1218"/>
    <w:rsid w:val="00CB121F"/>
    <w:rsid w:val="00CB196A"/>
    <w:rsid w:val="00CB1BDA"/>
    <w:rsid w:val="00CB28BD"/>
    <w:rsid w:val="00CB2CFA"/>
    <w:rsid w:val="00CB307A"/>
    <w:rsid w:val="00CB3138"/>
    <w:rsid w:val="00CB31FB"/>
    <w:rsid w:val="00CB3561"/>
    <w:rsid w:val="00CB366C"/>
    <w:rsid w:val="00CB40DD"/>
    <w:rsid w:val="00CB4F53"/>
    <w:rsid w:val="00CB52E7"/>
    <w:rsid w:val="00CB53F6"/>
    <w:rsid w:val="00CB63B1"/>
    <w:rsid w:val="00CB6F4D"/>
    <w:rsid w:val="00CB7476"/>
    <w:rsid w:val="00CB7724"/>
    <w:rsid w:val="00CB7D78"/>
    <w:rsid w:val="00CC03B3"/>
    <w:rsid w:val="00CC0711"/>
    <w:rsid w:val="00CC08D4"/>
    <w:rsid w:val="00CC1156"/>
    <w:rsid w:val="00CC1ED5"/>
    <w:rsid w:val="00CC23AF"/>
    <w:rsid w:val="00CC2928"/>
    <w:rsid w:val="00CC29EB"/>
    <w:rsid w:val="00CC2A9B"/>
    <w:rsid w:val="00CC3379"/>
    <w:rsid w:val="00CC36F2"/>
    <w:rsid w:val="00CC3909"/>
    <w:rsid w:val="00CC63BE"/>
    <w:rsid w:val="00CC6F4B"/>
    <w:rsid w:val="00CD02E9"/>
    <w:rsid w:val="00CD036B"/>
    <w:rsid w:val="00CD052A"/>
    <w:rsid w:val="00CD0FC3"/>
    <w:rsid w:val="00CD10CF"/>
    <w:rsid w:val="00CD202C"/>
    <w:rsid w:val="00CD2046"/>
    <w:rsid w:val="00CD2193"/>
    <w:rsid w:val="00CD2FB5"/>
    <w:rsid w:val="00CD314D"/>
    <w:rsid w:val="00CD3CD4"/>
    <w:rsid w:val="00CD4065"/>
    <w:rsid w:val="00CD4319"/>
    <w:rsid w:val="00CD45AC"/>
    <w:rsid w:val="00CD46FF"/>
    <w:rsid w:val="00CD56B2"/>
    <w:rsid w:val="00CD5F9E"/>
    <w:rsid w:val="00CD633F"/>
    <w:rsid w:val="00CD6490"/>
    <w:rsid w:val="00CD6564"/>
    <w:rsid w:val="00CD6972"/>
    <w:rsid w:val="00CD7190"/>
    <w:rsid w:val="00CD7567"/>
    <w:rsid w:val="00CD770A"/>
    <w:rsid w:val="00CD7A3C"/>
    <w:rsid w:val="00CD7BFD"/>
    <w:rsid w:val="00CD7CD4"/>
    <w:rsid w:val="00CE014A"/>
    <w:rsid w:val="00CE0931"/>
    <w:rsid w:val="00CE0E32"/>
    <w:rsid w:val="00CE1527"/>
    <w:rsid w:val="00CE1FAF"/>
    <w:rsid w:val="00CE21D9"/>
    <w:rsid w:val="00CE29B2"/>
    <w:rsid w:val="00CE2F17"/>
    <w:rsid w:val="00CE33AB"/>
    <w:rsid w:val="00CE43FB"/>
    <w:rsid w:val="00CE523F"/>
    <w:rsid w:val="00CE5447"/>
    <w:rsid w:val="00CE64C3"/>
    <w:rsid w:val="00CE678F"/>
    <w:rsid w:val="00CE70A0"/>
    <w:rsid w:val="00CE7560"/>
    <w:rsid w:val="00CE7681"/>
    <w:rsid w:val="00CE7872"/>
    <w:rsid w:val="00CF00EE"/>
    <w:rsid w:val="00CF0123"/>
    <w:rsid w:val="00CF0278"/>
    <w:rsid w:val="00CF03A1"/>
    <w:rsid w:val="00CF06D0"/>
    <w:rsid w:val="00CF0710"/>
    <w:rsid w:val="00CF09DF"/>
    <w:rsid w:val="00CF0A45"/>
    <w:rsid w:val="00CF0AAD"/>
    <w:rsid w:val="00CF0B0A"/>
    <w:rsid w:val="00CF1001"/>
    <w:rsid w:val="00CF1050"/>
    <w:rsid w:val="00CF1B26"/>
    <w:rsid w:val="00CF1D73"/>
    <w:rsid w:val="00CF2004"/>
    <w:rsid w:val="00CF2485"/>
    <w:rsid w:val="00CF2D4D"/>
    <w:rsid w:val="00CF2F52"/>
    <w:rsid w:val="00CF3028"/>
    <w:rsid w:val="00CF3933"/>
    <w:rsid w:val="00CF3B44"/>
    <w:rsid w:val="00CF3DAB"/>
    <w:rsid w:val="00CF41B1"/>
    <w:rsid w:val="00CF41DD"/>
    <w:rsid w:val="00CF435C"/>
    <w:rsid w:val="00CF4669"/>
    <w:rsid w:val="00CF49D3"/>
    <w:rsid w:val="00CF4AE6"/>
    <w:rsid w:val="00CF4BC9"/>
    <w:rsid w:val="00CF4E5E"/>
    <w:rsid w:val="00CF5618"/>
    <w:rsid w:val="00CF5AF9"/>
    <w:rsid w:val="00CF5E35"/>
    <w:rsid w:val="00CF6034"/>
    <w:rsid w:val="00CF6C92"/>
    <w:rsid w:val="00CF702B"/>
    <w:rsid w:val="00CF7131"/>
    <w:rsid w:val="00CF726D"/>
    <w:rsid w:val="00CF7343"/>
    <w:rsid w:val="00CF751D"/>
    <w:rsid w:val="00CF7566"/>
    <w:rsid w:val="00CF7999"/>
    <w:rsid w:val="00CF7B14"/>
    <w:rsid w:val="00CF7CE2"/>
    <w:rsid w:val="00D004A0"/>
    <w:rsid w:val="00D00508"/>
    <w:rsid w:val="00D009AF"/>
    <w:rsid w:val="00D00FCD"/>
    <w:rsid w:val="00D011B0"/>
    <w:rsid w:val="00D01485"/>
    <w:rsid w:val="00D01CB0"/>
    <w:rsid w:val="00D01CE1"/>
    <w:rsid w:val="00D02037"/>
    <w:rsid w:val="00D02423"/>
    <w:rsid w:val="00D02E13"/>
    <w:rsid w:val="00D03082"/>
    <w:rsid w:val="00D0381A"/>
    <w:rsid w:val="00D03F6B"/>
    <w:rsid w:val="00D04336"/>
    <w:rsid w:val="00D04447"/>
    <w:rsid w:val="00D0462B"/>
    <w:rsid w:val="00D04D81"/>
    <w:rsid w:val="00D0566E"/>
    <w:rsid w:val="00D05B77"/>
    <w:rsid w:val="00D06221"/>
    <w:rsid w:val="00D064B4"/>
    <w:rsid w:val="00D06885"/>
    <w:rsid w:val="00D100B8"/>
    <w:rsid w:val="00D101DD"/>
    <w:rsid w:val="00D10A0F"/>
    <w:rsid w:val="00D1104E"/>
    <w:rsid w:val="00D110CB"/>
    <w:rsid w:val="00D11170"/>
    <w:rsid w:val="00D11311"/>
    <w:rsid w:val="00D115C2"/>
    <w:rsid w:val="00D11D8B"/>
    <w:rsid w:val="00D11E52"/>
    <w:rsid w:val="00D11F41"/>
    <w:rsid w:val="00D124CD"/>
    <w:rsid w:val="00D124F5"/>
    <w:rsid w:val="00D126A9"/>
    <w:rsid w:val="00D128C2"/>
    <w:rsid w:val="00D12E09"/>
    <w:rsid w:val="00D135E3"/>
    <w:rsid w:val="00D137EE"/>
    <w:rsid w:val="00D138BB"/>
    <w:rsid w:val="00D140ED"/>
    <w:rsid w:val="00D14911"/>
    <w:rsid w:val="00D14927"/>
    <w:rsid w:val="00D14971"/>
    <w:rsid w:val="00D14C1C"/>
    <w:rsid w:val="00D14DCA"/>
    <w:rsid w:val="00D15CC2"/>
    <w:rsid w:val="00D15F6E"/>
    <w:rsid w:val="00D162B0"/>
    <w:rsid w:val="00D169CF"/>
    <w:rsid w:val="00D16C65"/>
    <w:rsid w:val="00D17272"/>
    <w:rsid w:val="00D20F41"/>
    <w:rsid w:val="00D21828"/>
    <w:rsid w:val="00D21AE1"/>
    <w:rsid w:val="00D21BEE"/>
    <w:rsid w:val="00D21E21"/>
    <w:rsid w:val="00D22693"/>
    <w:rsid w:val="00D228DD"/>
    <w:rsid w:val="00D229E8"/>
    <w:rsid w:val="00D2308A"/>
    <w:rsid w:val="00D23136"/>
    <w:rsid w:val="00D237DF"/>
    <w:rsid w:val="00D2490E"/>
    <w:rsid w:val="00D24983"/>
    <w:rsid w:val="00D24A2D"/>
    <w:rsid w:val="00D24BBF"/>
    <w:rsid w:val="00D25126"/>
    <w:rsid w:val="00D2546E"/>
    <w:rsid w:val="00D257F4"/>
    <w:rsid w:val="00D25A32"/>
    <w:rsid w:val="00D25A76"/>
    <w:rsid w:val="00D25E98"/>
    <w:rsid w:val="00D25F66"/>
    <w:rsid w:val="00D261D4"/>
    <w:rsid w:val="00D2645A"/>
    <w:rsid w:val="00D2665E"/>
    <w:rsid w:val="00D26699"/>
    <w:rsid w:val="00D26A20"/>
    <w:rsid w:val="00D26E26"/>
    <w:rsid w:val="00D27EB8"/>
    <w:rsid w:val="00D3037B"/>
    <w:rsid w:val="00D303F7"/>
    <w:rsid w:val="00D30720"/>
    <w:rsid w:val="00D30AB6"/>
    <w:rsid w:val="00D317E0"/>
    <w:rsid w:val="00D31C8A"/>
    <w:rsid w:val="00D320A8"/>
    <w:rsid w:val="00D325ED"/>
    <w:rsid w:val="00D331A7"/>
    <w:rsid w:val="00D33D4B"/>
    <w:rsid w:val="00D3441A"/>
    <w:rsid w:val="00D3451E"/>
    <w:rsid w:val="00D345EA"/>
    <w:rsid w:val="00D34AE0"/>
    <w:rsid w:val="00D34D56"/>
    <w:rsid w:val="00D34EBA"/>
    <w:rsid w:val="00D3519B"/>
    <w:rsid w:val="00D35433"/>
    <w:rsid w:val="00D35B0F"/>
    <w:rsid w:val="00D35CB5"/>
    <w:rsid w:val="00D36A0E"/>
    <w:rsid w:val="00D37AF1"/>
    <w:rsid w:val="00D40998"/>
    <w:rsid w:val="00D41036"/>
    <w:rsid w:val="00D410DA"/>
    <w:rsid w:val="00D42193"/>
    <w:rsid w:val="00D43126"/>
    <w:rsid w:val="00D43671"/>
    <w:rsid w:val="00D43A2F"/>
    <w:rsid w:val="00D4479B"/>
    <w:rsid w:val="00D44B80"/>
    <w:rsid w:val="00D451C4"/>
    <w:rsid w:val="00D45373"/>
    <w:rsid w:val="00D458A8"/>
    <w:rsid w:val="00D467D4"/>
    <w:rsid w:val="00D46DF0"/>
    <w:rsid w:val="00D4708E"/>
    <w:rsid w:val="00D4732D"/>
    <w:rsid w:val="00D47538"/>
    <w:rsid w:val="00D5014B"/>
    <w:rsid w:val="00D5020E"/>
    <w:rsid w:val="00D50224"/>
    <w:rsid w:val="00D50AE4"/>
    <w:rsid w:val="00D5110B"/>
    <w:rsid w:val="00D5177A"/>
    <w:rsid w:val="00D5178B"/>
    <w:rsid w:val="00D518DB"/>
    <w:rsid w:val="00D51AC7"/>
    <w:rsid w:val="00D521C5"/>
    <w:rsid w:val="00D52D8B"/>
    <w:rsid w:val="00D53D50"/>
    <w:rsid w:val="00D53DA8"/>
    <w:rsid w:val="00D5401C"/>
    <w:rsid w:val="00D5432A"/>
    <w:rsid w:val="00D543C9"/>
    <w:rsid w:val="00D544C9"/>
    <w:rsid w:val="00D5489F"/>
    <w:rsid w:val="00D548E2"/>
    <w:rsid w:val="00D5498D"/>
    <w:rsid w:val="00D54CA9"/>
    <w:rsid w:val="00D54F0E"/>
    <w:rsid w:val="00D554C4"/>
    <w:rsid w:val="00D554D7"/>
    <w:rsid w:val="00D55943"/>
    <w:rsid w:val="00D562B2"/>
    <w:rsid w:val="00D56353"/>
    <w:rsid w:val="00D56749"/>
    <w:rsid w:val="00D56CFF"/>
    <w:rsid w:val="00D57167"/>
    <w:rsid w:val="00D578E3"/>
    <w:rsid w:val="00D57999"/>
    <w:rsid w:val="00D57B7B"/>
    <w:rsid w:val="00D57BFD"/>
    <w:rsid w:val="00D60168"/>
    <w:rsid w:val="00D6032D"/>
    <w:rsid w:val="00D606D2"/>
    <w:rsid w:val="00D60A4D"/>
    <w:rsid w:val="00D60A91"/>
    <w:rsid w:val="00D60C5E"/>
    <w:rsid w:val="00D60F12"/>
    <w:rsid w:val="00D615C8"/>
    <w:rsid w:val="00D615D2"/>
    <w:rsid w:val="00D61CB3"/>
    <w:rsid w:val="00D61EEE"/>
    <w:rsid w:val="00D621D9"/>
    <w:rsid w:val="00D621F2"/>
    <w:rsid w:val="00D6403A"/>
    <w:rsid w:val="00D648F3"/>
    <w:rsid w:val="00D64E55"/>
    <w:rsid w:val="00D65C6D"/>
    <w:rsid w:val="00D65F10"/>
    <w:rsid w:val="00D65FD5"/>
    <w:rsid w:val="00D6621A"/>
    <w:rsid w:val="00D668C4"/>
    <w:rsid w:val="00D66A68"/>
    <w:rsid w:val="00D66E52"/>
    <w:rsid w:val="00D66E6F"/>
    <w:rsid w:val="00D67284"/>
    <w:rsid w:val="00D6775E"/>
    <w:rsid w:val="00D67ADF"/>
    <w:rsid w:val="00D67B02"/>
    <w:rsid w:val="00D7032E"/>
    <w:rsid w:val="00D7039A"/>
    <w:rsid w:val="00D70400"/>
    <w:rsid w:val="00D704C5"/>
    <w:rsid w:val="00D705B2"/>
    <w:rsid w:val="00D712A3"/>
    <w:rsid w:val="00D71488"/>
    <w:rsid w:val="00D71962"/>
    <w:rsid w:val="00D71DC4"/>
    <w:rsid w:val="00D721D6"/>
    <w:rsid w:val="00D722A6"/>
    <w:rsid w:val="00D728B8"/>
    <w:rsid w:val="00D72A38"/>
    <w:rsid w:val="00D72C46"/>
    <w:rsid w:val="00D72D0D"/>
    <w:rsid w:val="00D72EFE"/>
    <w:rsid w:val="00D732A6"/>
    <w:rsid w:val="00D73EF0"/>
    <w:rsid w:val="00D74146"/>
    <w:rsid w:val="00D744CD"/>
    <w:rsid w:val="00D74777"/>
    <w:rsid w:val="00D74CC0"/>
    <w:rsid w:val="00D75AFC"/>
    <w:rsid w:val="00D76681"/>
    <w:rsid w:val="00D7681D"/>
    <w:rsid w:val="00D76FE5"/>
    <w:rsid w:val="00D7745D"/>
    <w:rsid w:val="00D7756F"/>
    <w:rsid w:val="00D776D8"/>
    <w:rsid w:val="00D778A5"/>
    <w:rsid w:val="00D77A4A"/>
    <w:rsid w:val="00D77EEB"/>
    <w:rsid w:val="00D77FA5"/>
    <w:rsid w:val="00D80130"/>
    <w:rsid w:val="00D805D9"/>
    <w:rsid w:val="00D8122E"/>
    <w:rsid w:val="00D818BB"/>
    <w:rsid w:val="00D8224B"/>
    <w:rsid w:val="00D8241F"/>
    <w:rsid w:val="00D825CC"/>
    <w:rsid w:val="00D8262B"/>
    <w:rsid w:val="00D82BBC"/>
    <w:rsid w:val="00D82DB0"/>
    <w:rsid w:val="00D82F37"/>
    <w:rsid w:val="00D83745"/>
    <w:rsid w:val="00D837CE"/>
    <w:rsid w:val="00D85881"/>
    <w:rsid w:val="00D860D8"/>
    <w:rsid w:val="00D862AF"/>
    <w:rsid w:val="00D86680"/>
    <w:rsid w:val="00D866A4"/>
    <w:rsid w:val="00D86762"/>
    <w:rsid w:val="00D874C0"/>
    <w:rsid w:val="00D8760E"/>
    <w:rsid w:val="00D8766D"/>
    <w:rsid w:val="00D87998"/>
    <w:rsid w:val="00D9022F"/>
    <w:rsid w:val="00D90617"/>
    <w:rsid w:val="00D90777"/>
    <w:rsid w:val="00D91768"/>
    <w:rsid w:val="00D91C30"/>
    <w:rsid w:val="00D91D3D"/>
    <w:rsid w:val="00D91FD3"/>
    <w:rsid w:val="00D921C8"/>
    <w:rsid w:val="00D92A04"/>
    <w:rsid w:val="00D92F4D"/>
    <w:rsid w:val="00D9343F"/>
    <w:rsid w:val="00D93C8D"/>
    <w:rsid w:val="00D941EC"/>
    <w:rsid w:val="00D942A0"/>
    <w:rsid w:val="00D944D4"/>
    <w:rsid w:val="00D95358"/>
    <w:rsid w:val="00D953DF"/>
    <w:rsid w:val="00D95464"/>
    <w:rsid w:val="00D955A1"/>
    <w:rsid w:val="00D959A0"/>
    <w:rsid w:val="00D96092"/>
    <w:rsid w:val="00D9609F"/>
    <w:rsid w:val="00D9794D"/>
    <w:rsid w:val="00DA09B5"/>
    <w:rsid w:val="00DA09E4"/>
    <w:rsid w:val="00DA0AE6"/>
    <w:rsid w:val="00DA0D1B"/>
    <w:rsid w:val="00DA1540"/>
    <w:rsid w:val="00DA2224"/>
    <w:rsid w:val="00DA2BED"/>
    <w:rsid w:val="00DA2CDD"/>
    <w:rsid w:val="00DA2E51"/>
    <w:rsid w:val="00DA2EE2"/>
    <w:rsid w:val="00DA331D"/>
    <w:rsid w:val="00DA333F"/>
    <w:rsid w:val="00DA346A"/>
    <w:rsid w:val="00DA34B3"/>
    <w:rsid w:val="00DA34F8"/>
    <w:rsid w:val="00DA3755"/>
    <w:rsid w:val="00DA42C8"/>
    <w:rsid w:val="00DA4522"/>
    <w:rsid w:val="00DA46A5"/>
    <w:rsid w:val="00DA4CBE"/>
    <w:rsid w:val="00DA4E0A"/>
    <w:rsid w:val="00DA5388"/>
    <w:rsid w:val="00DA53EE"/>
    <w:rsid w:val="00DA5B49"/>
    <w:rsid w:val="00DA5EC7"/>
    <w:rsid w:val="00DA6673"/>
    <w:rsid w:val="00DA67EF"/>
    <w:rsid w:val="00DA6E4D"/>
    <w:rsid w:val="00DA70AD"/>
    <w:rsid w:val="00DA741B"/>
    <w:rsid w:val="00DB0249"/>
    <w:rsid w:val="00DB0789"/>
    <w:rsid w:val="00DB1E78"/>
    <w:rsid w:val="00DB3291"/>
    <w:rsid w:val="00DB3808"/>
    <w:rsid w:val="00DB3ADC"/>
    <w:rsid w:val="00DB430E"/>
    <w:rsid w:val="00DB4742"/>
    <w:rsid w:val="00DB5664"/>
    <w:rsid w:val="00DB6277"/>
    <w:rsid w:val="00DB6FD5"/>
    <w:rsid w:val="00DB7028"/>
    <w:rsid w:val="00DB7667"/>
    <w:rsid w:val="00DC036D"/>
    <w:rsid w:val="00DC10A9"/>
    <w:rsid w:val="00DC1181"/>
    <w:rsid w:val="00DC12A2"/>
    <w:rsid w:val="00DC2C34"/>
    <w:rsid w:val="00DC2D7B"/>
    <w:rsid w:val="00DC311F"/>
    <w:rsid w:val="00DC3244"/>
    <w:rsid w:val="00DC32A9"/>
    <w:rsid w:val="00DC32AB"/>
    <w:rsid w:val="00DC3363"/>
    <w:rsid w:val="00DC33D6"/>
    <w:rsid w:val="00DC3F20"/>
    <w:rsid w:val="00DC46C5"/>
    <w:rsid w:val="00DC4744"/>
    <w:rsid w:val="00DC57C7"/>
    <w:rsid w:val="00DC59C9"/>
    <w:rsid w:val="00DC5A0F"/>
    <w:rsid w:val="00DC5C12"/>
    <w:rsid w:val="00DC644C"/>
    <w:rsid w:val="00DC67A4"/>
    <w:rsid w:val="00DC71DF"/>
    <w:rsid w:val="00DC78C3"/>
    <w:rsid w:val="00DC7AAD"/>
    <w:rsid w:val="00DC7BBB"/>
    <w:rsid w:val="00DC7D75"/>
    <w:rsid w:val="00DC7FC1"/>
    <w:rsid w:val="00DD109A"/>
    <w:rsid w:val="00DD1118"/>
    <w:rsid w:val="00DD119B"/>
    <w:rsid w:val="00DD1CF4"/>
    <w:rsid w:val="00DD1E72"/>
    <w:rsid w:val="00DD1F2B"/>
    <w:rsid w:val="00DD252F"/>
    <w:rsid w:val="00DD2D69"/>
    <w:rsid w:val="00DD381F"/>
    <w:rsid w:val="00DD3A1B"/>
    <w:rsid w:val="00DD4212"/>
    <w:rsid w:val="00DD45B3"/>
    <w:rsid w:val="00DD47D8"/>
    <w:rsid w:val="00DD4A86"/>
    <w:rsid w:val="00DD5508"/>
    <w:rsid w:val="00DD5786"/>
    <w:rsid w:val="00DD65A9"/>
    <w:rsid w:val="00DD6635"/>
    <w:rsid w:val="00DD66B0"/>
    <w:rsid w:val="00DD67DB"/>
    <w:rsid w:val="00DD6B40"/>
    <w:rsid w:val="00DD7375"/>
    <w:rsid w:val="00DD7657"/>
    <w:rsid w:val="00DE0352"/>
    <w:rsid w:val="00DE109C"/>
    <w:rsid w:val="00DE1367"/>
    <w:rsid w:val="00DE13CF"/>
    <w:rsid w:val="00DE15B5"/>
    <w:rsid w:val="00DE1716"/>
    <w:rsid w:val="00DE194B"/>
    <w:rsid w:val="00DE1BFF"/>
    <w:rsid w:val="00DE2507"/>
    <w:rsid w:val="00DE27F7"/>
    <w:rsid w:val="00DE2A0B"/>
    <w:rsid w:val="00DE333F"/>
    <w:rsid w:val="00DE3EF7"/>
    <w:rsid w:val="00DE404B"/>
    <w:rsid w:val="00DE47F8"/>
    <w:rsid w:val="00DE4AF6"/>
    <w:rsid w:val="00DE5D68"/>
    <w:rsid w:val="00DE5D78"/>
    <w:rsid w:val="00DE6640"/>
    <w:rsid w:val="00DE6742"/>
    <w:rsid w:val="00DE6A30"/>
    <w:rsid w:val="00DE6E3C"/>
    <w:rsid w:val="00DE75A3"/>
    <w:rsid w:val="00DE794D"/>
    <w:rsid w:val="00DF0437"/>
    <w:rsid w:val="00DF04C1"/>
    <w:rsid w:val="00DF112E"/>
    <w:rsid w:val="00DF120D"/>
    <w:rsid w:val="00DF1396"/>
    <w:rsid w:val="00DF19EB"/>
    <w:rsid w:val="00DF2907"/>
    <w:rsid w:val="00DF2AD2"/>
    <w:rsid w:val="00DF2FEF"/>
    <w:rsid w:val="00DF3808"/>
    <w:rsid w:val="00DF38A8"/>
    <w:rsid w:val="00DF478B"/>
    <w:rsid w:val="00DF500C"/>
    <w:rsid w:val="00DF518B"/>
    <w:rsid w:val="00DF54AB"/>
    <w:rsid w:val="00DF6164"/>
    <w:rsid w:val="00DF6206"/>
    <w:rsid w:val="00DF6A88"/>
    <w:rsid w:val="00DF6A89"/>
    <w:rsid w:val="00E001C8"/>
    <w:rsid w:val="00E002E2"/>
    <w:rsid w:val="00E0037A"/>
    <w:rsid w:val="00E005D5"/>
    <w:rsid w:val="00E00BD7"/>
    <w:rsid w:val="00E00C54"/>
    <w:rsid w:val="00E00EDD"/>
    <w:rsid w:val="00E0128B"/>
    <w:rsid w:val="00E01CA7"/>
    <w:rsid w:val="00E0238C"/>
    <w:rsid w:val="00E02591"/>
    <w:rsid w:val="00E02D27"/>
    <w:rsid w:val="00E03BDB"/>
    <w:rsid w:val="00E03D93"/>
    <w:rsid w:val="00E04E74"/>
    <w:rsid w:val="00E04F78"/>
    <w:rsid w:val="00E051F5"/>
    <w:rsid w:val="00E0573B"/>
    <w:rsid w:val="00E0604D"/>
    <w:rsid w:val="00E061DA"/>
    <w:rsid w:val="00E0657F"/>
    <w:rsid w:val="00E06595"/>
    <w:rsid w:val="00E06AF9"/>
    <w:rsid w:val="00E06E1D"/>
    <w:rsid w:val="00E06F01"/>
    <w:rsid w:val="00E07764"/>
    <w:rsid w:val="00E07AC8"/>
    <w:rsid w:val="00E101C1"/>
    <w:rsid w:val="00E103BB"/>
    <w:rsid w:val="00E10518"/>
    <w:rsid w:val="00E108CE"/>
    <w:rsid w:val="00E10C89"/>
    <w:rsid w:val="00E10D1F"/>
    <w:rsid w:val="00E110F9"/>
    <w:rsid w:val="00E11431"/>
    <w:rsid w:val="00E11EC1"/>
    <w:rsid w:val="00E1243D"/>
    <w:rsid w:val="00E124E7"/>
    <w:rsid w:val="00E12FDA"/>
    <w:rsid w:val="00E13011"/>
    <w:rsid w:val="00E13747"/>
    <w:rsid w:val="00E13769"/>
    <w:rsid w:val="00E140D6"/>
    <w:rsid w:val="00E1460E"/>
    <w:rsid w:val="00E1516A"/>
    <w:rsid w:val="00E151F5"/>
    <w:rsid w:val="00E15C20"/>
    <w:rsid w:val="00E15C25"/>
    <w:rsid w:val="00E15F52"/>
    <w:rsid w:val="00E163FF"/>
    <w:rsid w:val="00E168D5"/>
    <w:rsid w:val="00E16D62"/>
    <w:rsid w:val="00E16ED8"/>
    <w:rsid w:val="00E16EE3"/>
    <w:rsid w:val="00E177C0"/>
    <w:rsid w:val="00E178E6"/>
    <w:rsid w:val="00E1799B"/>
    <w:rsid w:val="00E17A49"/>
    <w:rsid w:val="00E17B88"/>
    <w:rsid w:val="00E17BBA"/>
    <w:rsid w:val="00E17D0E"/>
    <w:rsid w:val="00E17E7B"/>
    <w:rsid w:val="00E20523"/>
    <w:rsid w:val="00E223E3"/>
    <w:rsid w:val="00E22BA6"/>
    <w:rsid w:val="00E2399E"/>
    <w:rsid w:val="00E25E45"/>
    <w:rsid w:val="00E25F3C"/>
    <w:rsid w:val="00E2688B"/>
    <w:rsid w:val="00E26D3B"/>
    <w:rsid w:val="00E279BA"/>
    <w:rsid w:val="00E302BF"/>
    <w:rsid w:val="00E302C1"/>
    <w:rsid w:val="00E30CF5"/>
    <w:rsid w:val="00E3128A"/>
    <w:rsid w:val="00E31739"/>
    <w:rsid w:val="00E3175A"/>
    <w:rsid w:val="00E31A5B"/>
    <w:rsid w:val="00E31BB5"/>
    <w:rsid w:val="00E31C89"/>
    <w:rsid w:val="00E323F4"/>
    <w:rsid w:val="00E325A1"/>
    <w:rsid w:val="00E3307C"/>
    <w:rsid w:val="00E33295"/>
    <w:rsid w:val="00E3340C"/>
    <w:rsid w:val="00E33629"/>
    <w:rsid w:val="00E33638"/>
    <w:rsid w:val="00E33708"/>
    <w:rsid w:val="00E33781"/>
    <w:rsid w:val="00E33B63"/>
    <w:rsid w:val="00E33DE8"/>
    <w:rsid w:val="00E3446F"/>
    <w:rsid w:val="00E34639"/>
    <w:rsid w:val="00E346E2"/>
    <w:rsid w:val="00E34849"/>
    <w:rsid w:val="00E35308"/>
    <w:rsid w:val="00E359BE"/>
    <w:rsid w:val="00E359DC"/>
    <w:rsid w:val="00E35A29"/>
    <w:rsid w:val="00E360AB"/>
    <w:rsid w:val="00E3616B"/>
    <w:rsid w:val="00E3647E"/>
    <w:rsid w:val="00E3653D"/>
    <w:rsid w:val="00E3689F"/>
    <w:rsid w:val="00E37090"/>
    <w:rsid w:val="00E372C8"/>
    <w:rsid w:val="00E378A9"/>
    <w:rsid w:val="00E37C5E"/>
    <w:rsid w:val="00E37DD4"/>
    <w:rsid w:val="00E40245"/>
    <w:rsid w:val="00E40422"/>
    <w:rsid w:val="00E40779"/>
    <w:rsid w:val="00E40B69"/>
    <w:rsid w:val="00E41855"/>
    <w:rsid w:val="00E41A18"/>
    <w:rsid w:val="00E41D30"/>
    <w:rsid w:val="00E42C60"/>
    <w:rsid w:val="00E42CEB"/>
    <w:rsid w:val="00E448AD"/>
    <w:rsid w:val="00E44C34"/>
    <w:rsid w:val="00E44E7D"/>
    <w:rsid w:val="00E44EB5"/>
    <w:rsid w:val="00E44EE9"/>
    <w:rsid w:val="00E454BC"/>
    <w:rsid w:val="00E45A87"/>
    <w:rsid w:val="00E45C7C"/>
    <w:rsid w:val="00E45F86"/>
    <w:rsid w:val="00E46865"/>
    <w:rsid w:val="00E46A59"/>
    <w:rsid w:val="00E47C0B"/>
    <w:rsid w:val="00E508C8"/>
    <w:rsid w:val="00E508F0"/>
    <w:rsid w:val="00E50F89"/>
    <w:rsid w:val="00E510F8"/>
    <w:rsid w:val="00E51280"/>
    <w:rsid w:val="00E512D1"/>
    <w:rsid w:val="00E51AA0"/>
    <w:rsid w:val="00E51ACF"/>
    <w:rsid w:val="00E51DFB"/>
    <w:rsid w:val="00E52123"/>
    <w:rsid w:val="00E52521"/>
    <w:rsid w:val="00E5335F"/>
    <w:rsid w:val="00E53377"/>
    <w:rsid w:val="00E5342B"/>
    <w:rsid w:val="00E53598"/>
    <w:rsid w:val="00E53625"/>
    <w:rsid w:val="00E53BC1"/>
    <w:rsid w:val="00E54DD1"/>
    <w:rsid w:val="00E55204"/>
    <w:rsid w:val="00E5616C"/>
    <w:rsid w:val="00E56886"/>
    <w:rsid w:val="00E56D55"/>
    <w:rsid w:val="00E57443"/>
    <w:rsid w:val="00E57B22"/>
    <w:rsid w:val="00E57CC6"/>
    <w:rsid w:val="00E6015D"/>
    <w:rsid w:val="00E6029E"/>
    <w:rsid w:val="00E602C2"/>
    <w:rsid w:val="00E60636"/>
    <w:rsid w:val="00E60746"/>
    <w:rsid w:val="00E60B38"/>
    <w:rsid w:val="00E61EBD"/>
    <w:rsid w:val="00E627ED"/>
    <w:rsid w:val="00E62A58"/>
    <w:rsid w:val="00E62A72"/>
    <w:rsid w:val="00E62C8F"/>
    <w:rsid w:val="00E62F29"/>
    <w:rsid w:val="00E63016"/>
    <w:rsid w:val="00E632D7"/>
    <w:rsid w:val="00E633F8"/>
    <w:rsid w:val="00E63839"/>
    <w:rsid w:val="00E63F67"/>
    <w:rsid w:val="00E63FC6"/>
    <w:rsid w:val="00E64D5F"/>
    <w:rsid w:val="00E64ED4"/>
    <w:rsid w:val="00E65935"/>
    <w:rsid w:val="00E6692C"/>
    <w:rsid w:val="00E66A9E"/>
    <w:rsid w:val="00E67B1F"/>
    <w:rsid w:val="00E67CB3"/>
    <w:rsid w:val="00E7011B"/>
    <w:rsid w:val="00E70936"/>
    <w:rsid w:val="00E70C60"/>
    <w:rsid w:val="00E70C7D"/>
    <w:rsid w:val="00E720A2"/>
    <w:rsid w:val="00E7211C"/>
    <w:rsid w:val="00E72858"/>
    <w:rsid w:val="00E72B7B"/>
    <w:rsid w:val="00E72CDE"/>
    <w:rsid w:val="00E72D4D"/>
    <w:rsid w:val="00E72F38"/>
    <w:rsid w:val="00E72F9D"/>
    <w:rsid w:val="00E73E9D"/>
    <w:rsid w:val="00E74086"/>
    <w:rsid w:val="00E741B5"/>
    <w:rsid w:val="00E7430E"/>
    <w:rsid w:val="00E74B43"/>
    <w:rsid w:val="00E76CB9"/>
    <w:rsid w:val="00E77598"/>
    <w:rsid w:val="00E77E98"/>
    <w:rsid w:val="00E80835"/>
    <w:rsid w:val="00E808B8"/>
    <w:rsid w:val="00E81147"/>
    <w:rsid w:val="00E816AD"/>
    <w:rsid w:val="00E81965"/>
    <w:rsid w:val="00E81C45"/>
    <w:rsid w:val="00E82489"/>
    <w:rsid w:val="00E82714"/>
    <w:rsid w:val="00E82A90"/>
    <w:rsid w:val="00E8387C"/>
    <w:rsid w:val="00E846D6"/>
    <w:rsid w:val="00E84749"/>
    <w:rsid w:val="00E84F7F"/>
    <w:rsid w:val="00E85092"/>
    <w:rsid w:val="00E851A1"/>
    <w:rsid w:val="00E85C75"/>
    <w:rsid w:val="00E85FE9"/>
    <w:rsid w:val="00E8608E"/>
    <w:rsid w:val="00E86E26"/>
    <w:rsid w:val="00E874AC"/>
    <w:rsid w:val="00E875F7"/>
    <w:rsid w:val="00E90B84"/>
    <w:rsid w:val="00E90B9B"/>
    <w:rsid w:val="00E910F3"/>
    <w:rsid w:val="00E9116A"/>
    <w:rsid w:val="00E92269"/>
    <w:rsid w:val="00E922EE"/>
    <w:rsid w:val="00E92BCD"/>
    <w:rsid w:val="00E936BB"/>
    <w:rsid w:val="00E9370D"/>
    <w:rsid w:val="00E93B4D"/>
    <w:rsid w:val="00E941F6"/>
    <w:rsid w:val="00E95508"/>
    <w:rsid w:val="00E957E6"/>
    <w:rsid w:val="00E95A11"/>
    <w:rsid w:val="00E961DD"/>
    <w:rsid w:val="00E96276"/>
    <w:rsid w:val="00E966AB"/>
    <w:rsid w:val="00E97540"/>
    <w:rsid w:val="00E97C6F"/>
    <w:rsid w:val="00E97F65"/>
    <w:rsid w:val="00E97F67"/>
    <w:rsid w:val="00EA0965"/>
    <w:rsid w:val="00EA0AED"/>
    <w:rsid w:val="00EA11D9"/>
    <w:rsid w:val="00EA15EE"/>
    <w:rsid w:val="00EA272B"/>
    <w:rsid w:val="00EA2E63"/>
    <w:rsid w:val="00EA316C"/>
    <w:rsid w:val="00EA3902"/>
    <w:rsid w:val="00EA3F93"/>
    <w:rsid w:val="00EA47A9"/>
    <w:rsid w:val="00EA4E26"/>
    <w:rsid w:val="00EA5C01"/>
    <w:rsid w:val="00EA6167"/>
    <w:rsid w:val="00EA6B53"/>
    <w:rsid w:val="00EA729F"/>
    <w:rsid w:val="00EA7C22"/>
    <w:rsid w:val="00EA7CC0"/>
    <w:rsid w:val="00EA7E38"/>
    <w:rsid w:val="00EA7F57"/>
    <w:rsid w:val="00EB0011"/>
    <w:rsid w:val="00EB0D4B"/>
    <w:rsid w:val="00EB1178"/>
    <w:rsid w:val="00EB14F0"/>
    <w:rsid w:val="00EB1E3B"/>
    <w:rsid w:val="00EB2304"/>
    <w:rsid w:val="00EB25D4"/>
    <w:rsid w:val="00EB2A1F"/>
    <w:rsid w:val="00EB2CE0"/>
    <w:rsid w:val="00EB2DC1"/>
    <w:rsid w:val="00EB33D2"/>
    <w:rsid w:val="00EB355E"/>
    <w:rsid w:val="00EB3D5F"/>
    <w:rsid w:val="00EB410F"/>
    <w:rsid w:val="00EB42A0"/>
    <w:rsid w:val="00EB54A8"/>
    <w:rsid w:val="00EB5502"/>
    <w:rsid w:val="00EB5AF7"/>
    <w:rsid w:val="00EB622E"/>
    <w:rsid w:val="00EB6999"/>
    <w:rsid w:val="00EB743B"/>
    <w:rsid w:val="00EB7BD2"/>
    <w:rsid w:val="00EC0123"/>
    <w:rsid w:val="00EC0366"/>
    <w:rsid w:val="00EC05A8"/>
    <w:rsid w:val="00EC066C"/>
    <w:rsid w:val="00EC0D53"/>
    <w:rsid w:val="00EC1572"/>
    <w:rsid w:val="00EC1B27"/>
    <w:rsid w:val="00EC1FD1"/>
    <w:rsid w:val="00EC21C3"/>
    <w:rsid w:val="00EC3702"/>
    <w:rsid w:val="00EC3B3D"/>
    <w:rsid w:val="00EC44E6"/>
    <w:rsid w:val="00EC4875"/>
    <w:rsid w:val="00EC4EDE"/>
    <w:rsid w:val="00EC5087"/>
    <w:rsid w:val="00EC5112"/>
    <w:rsid w:val="00EC5332"/>
    <w:rsid w:val="00EC5724"/>
    <w:rsid w:val="00EC5DE9"/>
    <w:rsid w:val="00EC60F7"/>
    <w:rsid w:val="00EC63C5"/>
    <w:rsid w:val="00EC66DB"/>
    <w:rsid w:val="00EC671C"/>
    <w:rsid w:val="00EC6ADA"/>
    <w:rsid w:val="00EC6E70"/>
    <w:rsid w:val="00EC7347"/>
    <w:rsid w:val="00EC7579"/>
    <w:rsid w:val="00EC77A2"/>
    <w:rsid w:val="00EC793F"/>
    <w:rsid w:val="00EC7971"/>
    <w:rsid w:val="00EC79E8"/>
    <w:rsid w:val="00EC7AF7"/>
    <w:rsid w:val="00EC7B83"/>
    <w:rsid w:val="00ED03F2"/>
    <w:rsid w:val="00ED06D3"/>
    <w:rsid w:val="00ED07A5"/>
    <w:rsid w:val="00ED08F5"/>
    <w:rsid w:val="00ED0EAB"/>
    <w:rsid w:val="00ED1461"/>
    <w:rsid w:val="00ED1B13"/>
    <w:rsid w:val="00ED1D97"/>
    <w:rsid w:val="00ED21E9"/>
    <w:rsid w:val="00ED2353"/>
    <w:rsid w:val="00ED2548"/>
    <w:rsid w:val="00ED27F6"/>
    <w:rsid w:val="00ED2CFD"/>
    <w:rsid w:val="00ED3015"/>
    <w:rsid w:val="00ED3599"/>
    <w:rsid w:val="00ED41BE"/>
    <w:rsid w:val="00ED4BFB"/>
    <w:rsid w:val="00ED61C1"/>
    <w:rsid w:val="00ED65CA"/>
    <w:rsid w:val="00ED681A"/>
    <w:rsid w:val="00ED6933"/>
    <w:rsid w:val="00ED69DB"/>
    <w:rsid w:val="00ED7721"/>
    <w:rsid w:val="00ED77E7"/>
    <w:rsid w:val="00ED7B6F"/>
    <w:rsid w:val="00ED7C7A"/>
    <w:rsid w:val="00EE0979"/>
    <w:rsid w:val="00EE0D13"/>
    <w:rsid w:val="00EE103B"/>
    <w:rsid w:val="00EE1CF1"/>
    <w:rsid w:val="00EE1D6C"/>
    <w:rsid w:val="00EE1E1C"/>
    <w:rsid w:val="00EE2524"/>
    <w:rsid w:val="00EE27EE"/>
    <w:rsid w:val="00EE2868"/>
    <w:rsid w:val="00EE3CAD"/>
    <w:rsid w:val="00EE4315"/>
    <w:rsid w:val="00EE4A52"/>
    <w:rsid w:val="00EE4AA6"/>
    <w:rsid w:val="00EE4F05"/>
    <w:rsid w:val="00EE62AE"/>
    <w:rsid w:val="00EE62EE"/>
    <w:rsid w:val="00EE687D"/>
    <w:rsid w:val="00EE6C23"/>
    <w:rsid w:val="00EE7AA8"/>
    <w:rsid w:val="00EE7C3D"/>
    <w:rsid w:val="00EE7CE7"/>
    <w:rsid w:val="00EE7F2A"/>
    <w:rsid w:val="00EF02C7"/>
    <w:rsid w:val="00EF09BA"/>
    <w:rsid w:val="00EF1176"/>
    <w:rsid w:val="00EF1366"/>
    <w:rsid w:val="00EF1E6B"/>
    <w:rsid w:val="00EF2160"/>
    <w:rsid w:val="00EF2258"/>
    <w:rsid w:val="00EF2323"/>
    <w:rsid w:val="00EF28D4"/>
    <w:rsid w:val="00EF2901"/>
    <w:rsid w:val="00EF2BB9"/>
    <w:rsid w:val="00EF2DEE"/>
    <w:rsid w:val="00EF312A"/>
    <w:rsid w:val="00EF44CD"/>
    <w:rsid w:val="00EF466A"/>
    <w:rsid w:val="00EF4EEB"/>
    <w:rsid w:val="00EF4FDC"/>
    <w:rsid w:val="00EF5AA6"/>
    <w:rsid w:val="00EF5E08"/>
    <w:rsid w:val="00EF6157"/>
    <w:rsid w:val="00EF71BE"/>
    <w:rsid w:val="00EF77F0"/>
    <w:rsid w:val="00EF7847"/>
    <w:rsid w:val="00F0038E"/>
    <w:rsid w:val="00F0054C"/>
    <w:rsid w:val="00F0081A"/>
    <w:rsid w:val="00F00D12"/>
    <w:rsid w:val="00F00F11"/>
    <w:rsid w:val="00F01745"/>
    <w:rsid w:val="00F0215F"/>
    <w:rsid w:val="00F023AC"/>
    <w:rsid w:val="00F02472"/>
    <w:rsid w:val="00F0274C"/>
    <w:rsid w:val="00F02DB7"/>
    <w:rsid w:val="00F03190"/>
    <w:rsid w:val="00F03315"/>
    <w:rsid w:val="00F03895"/>
    <w:rsid w:val="00F0397A"/>
    <w:rsid w:val="00F04393"/>
    <w:rsid w:val="00F04667"/>
    <w:rsid w:val="00F046D9"/>
    <w:rsid w:val="00F04840"/>
    <w:rsid w:val="00F04E6E"/>
    <w:rsid w:val="00F04F4E"/>
    <w:rsid w:val="00F0525C"/>
    <w:rsid w:val="00F05859"/>
    <w:rsid w:val="00F05E6D"/>
    <w:rsid w:val="00F05F07"/>
    <w:rsid w:val="00F05F2B"/>
    <w:rsid w:val="00F061B5"/>
    <w:rsid w:val="00F068F1"/>
    <w:rsid w:val="00F07588"/>
    <w:rsid w:val="00F101AE"/>
    <w:rsid w:val="00F10509"/>
    <w:rsid w:val="00F1054D"/>
    <w:rsid w:val="00F10E8F"/>
    <w:rsid w:val="00F10E9E"/>
    <w:rsid w:val="00F116D7"/>
    <w:rsid w:val="00F118CA"/>
    <w:rsid w:val="00F11E73"/>
    <w:rsid w:val="00F120EF"/>
    <w:rsid w:val="00F12226"/>
    <w:rsid w:val="00F13B4A"/>
    <w:rsid w:val="00F13B63"/>
    <w:rsid w:val="00F13BFC"/>
    <w:rsid w:val="00F13CE4"/>
    <w:rsid w:val="00F140B5"/>
    <w:rsid w:val="00F14605"/>
    <w:rsid w:val="00F14DE3"/>
    <w:rsid w:val="00F15B97"/>
    <w:rsid w:val="00F167AD"/>
    <w:rsid w:val="00F16F01"/>
    <w:rsid w:val="00F17097"/>
    <w:rsid w:val="00F17130"/>
    <w:rsid w:val="00F1762C"/>
    <w:rsid w:val="00F1780C"/>
    <w:rsid w:val="00F17C3C"/>
    <w:rsid w:val="00F207C0"/>
    <w:rsid w:val="00F2097E"/>
    <w:rsid w:val="00F2197A"/>
    <w:rsid w:val="00F21DFF"/>
    <w:rsid w:val="00F21E65"/>
    <w:rsid w:val="00F21F0D"/>
    <w:rsid w:val="00F21F93"/>
    <w:rsid w:val="00F220BB"/>
    <w:rsid w:val="00F22D6E"/>
    <w:rsid w:val="00F23042"/>
    <w:rsid w:val="00F230F2"/>
    <w:rsid w:val="00F24BC4"/>
    <w:rsid w:val="00F25BF2"/>
    <w:rsid w:val="00F263DF"/>
    <w:rsid w:val="00F268D3"/>
    <w:rsid w:val="00F26CCB"/>
    <w:rsid w:val="00F27BAF"/>
    <w:rsid w:val="00F30D79"/>
    <w:rsid w:val="00F30F70"/>
    <w:rsid w:val="00F31961"/>
    <w:rsid w:val="00F31BD3"/>
    <w:rsid w:val="00F32158"/>
    <w:rsid w:val="00F3243F"/>
    <w:rsid w:val="00F329B5"/>
    <w:rsid w:val="00F32DAF"/>
    <w:rsid w:val="00F336CF"/>
    <w:rsid w:val="00F34104"/>
    <w:rsid w:val="00F34780"/>
    <w:rsid w:val="00F34DD5"/>
    <w:rsid w:val="00F34E5C"/>
    <w:rsid w:val="00F359B5"/>
    <w:rsid w:val="00F35CA5"/>
    <w:rsid w:val="00F366E3"/>
    <w:rsid w:val="00F36DE9"/>
    <w:rsid w:val="00F37231"/>
    <w:rsid w:val="00F37607"/>
    <w:rsid w:val="00F37E25"/>
    <w:rsid w:val="00F37E9E"/>
    <w:rsid w:val="00F37F64"/>
    <w:rsid w:val="00F40B55"/>
    <w:rsid w:val="00F40C0E"/>
    <w:rsid w:val="00F41817"/>
    <w:rsid w:val="00F42375"/>
    <w:rsid w:val="00F42AD3"/>
    <w:rsid w:val="00F4380D"/>
    <w:rsid w:val="00F43995"/>
    <w:rsid w:val="00F43FDD"/>
    <w:rsid w:val="00F44670"/>
    <w:rsid w:val="00F44832"/>
    <w:rsid w:val="00F44D5B"/>
    <w:rsid w:val="00F45356"/>
    <w:rsid w:val="00F457D6"/>
    <w:rsid w:val="00F45A92"/>
    <w:rsid w:val="00F45DFC"/>
    <w:rsid w:val="00F47B55"/>
    <w:rsid w:val="00F50121"/>
    <w:rsid w:val="00F509BF"/>
    <w:rsid w:val="00F50B83"/>
    <w:rsid w:val="00F50DF4"/>
    <w:rsid w:val="00F50E6B"/>
    <w:rsid w:val="00F5117C"/>
    <w:rsid w:val="00F517C4"/>
    <w:rsid w:val="00F51A71"/>
    <w:rsid w:val="00F51C94"/>
    <w:rsid w:val="00F523DB"/>
    <w:rsid w:val="00F53182"/>
    <w:rsid w:val="00F54185"/>
    <w:rsid w:val="00F545FB"/>
    <w:rsid w:val="00F549C6"/>
    <w:rsid w:val="00F55452"/>
    <w:rsid w:val="00F55934"/>
    <w:rsid w:val="00F55A1C"/>
    <w:rsid w:val="00F55A52"/>
    <w:rsid w:val="00F56E91"/>
    <w:rsid w:val="00F5730C"/>
    <w:rsid w:val="00F57489"/>
    <w:rsid w:val="00F577A8"/>
    <w:rsid w:val="00F57B1A"/>
    <w:rsid w:val="00F602E3"/>
    <w:rsid w:val="00F60A7F"/>
    <w:rsid w:val="00F60FE0"/>
    <w:rsid w:val="00F61BE4"/>
    <w:rsid w:val="00F61C12"/>
    <w:rsid w:val="00F61C7F"/>
    <w:rsid w:val="00F6243F"/>
    <w:rsid w:val="00F6265A"/>
    <w:rsid w:val="00F62CAC"/>
    <w:rsid w:val="00F62CBE"/>
    <w:rsid w:val="00F62FD3"/>
    <w:rsid w:val="00F6335D"/>
    <w:rsid w:val="00F6338D"/>
    <w:rsid w:val="00F63739"/>
    <w:rsid w:val="00F639DC"/>
    <w:rsid w:val="00F63DA5"/>
    <w:rsid w:val="00F6445C"/>
    <w:rsid w:val="00F649AC"/>
    <w:rsid w:val="00F649F9"/>
    <w:rsid w:val="00F64D6E"/>
    <w:rsid w:val="00F65671"/>
    <w:rsid w:val="00F6587A"/>
    <w:rsid w:val="00F6595A"/>
    <w:rsid w:val="00F666E7"/>
    <w:rsid w:val="00F66BA4"/>
    <w:rsid w:val="00F709FF"/>
    <w:rsid w:val="00F70FB8"/>
    <w:rsid w:val="00F71875"/>
    <w:rsid w:val="00F71BEB"/>
    <w:rsid w:val="00F72953"/>
    <w:rsid w:val="00F72B06"/>
    <w:rsid w:val="00F741C5"/>
    <w:rsid w:val="00F74843"/>
    <w:rsid w:val="00F74867"/>
    <w:rsid w:val="00F75631"/>
    <w:rsid w:val="00F75989"/>
    <w:rsid w:val="00F75E25"/>
    <w:rsid w:val="00F75E90"/>
    <w:rsid w:val="00F7609A"/>
    <w:rsid w:val="00F760EB"/>
    <w:rsid w:val="00F763DD"/>
    <w:rsid w:val="00F76E8C"/>
    <w:rsid w:val="00F76EA2"/>
    <w:rsid w:val="00F7713D"/>
    <w:rsid w:val="00F77D6D"/>
    <w:rsid w:val="00F77DED"/>
    <w:rsid w:val="00F8021D"/>
    <w:rsid w:val="00F805B5"/>
    <w:rsid w:val="00F80749"/>
    <w:rsid w:val="00F80818"/>
    <w:rsid w:val="00F80C7F"/>
    <w:rsid w:val="00F81A9E"/>
    <w:rsid w:val="00F81B14"/>
    <w:rsid w:val="00F81BEF"/>
    <w:rsid w:val="00F820C9"/>
    <w:rsid w:val="00F82126"/>
    <w:rsid w:val="00F82255"/>
    <w:rsid w:val="00F8275B"/>
    <w:rsid w:val="00F82C5E"/>
    <w:rsid w:val="00F83070"/>
    <w:rsid w:val="00F83B58"/>
    <w:rsid w:val="00F83BC6"/>
    <w:rsid w:val="00F83D06"/>
    <w:rsid w:val="00F8449C"/>
    <w:rsid w:val="00F84610"/>
    <w:rsid w:val="00F8485D"/>
    <w:rsid w:val="00F85167"/>
    <w:rsid w:val="00F856FF"/>
    <w:rsid w:val="00F85944"/>
    <w:rsid w:val="00F85ECF"/>
    <w:rsid w:val="00F867A6"/>
    <w:rsid w:val="00F876E0"/>
    <w:rsid w:val="00F87995"/>
    <w:rsid w:val="00F87AFB"/>
    <w:rsid w:val="00F87F6C"/>
    <w:rsid w:val="00F902CB"/>
    <w:rsid w:val="00F9085D"/>
    <w:rsid w:val="00F909F2"/>
    <w:rsid w:val="00F90C6A"/>
    <w:rsid w:val="00F91114"/>
    <w:rsid w:val="00F91647"/>
    <w:rsid w:val="00F9193A"/>
    <w:rsid w:val="00F91FDE"/>
    <w:rsid w:val="00F9214B"/>
    <w:rsid w:val="00F92417"/>
    <w:rsid w:val="00F9297F"/>
    <w:rsid w:val="00F92BC9"/>
    <w:rsid w:val="00F92CF2"/>
    <w:rsid w:val="00F92F6E"/>
    <w:rsid w:val="00F93903"/>
    <w:rsid w:val="00F93FAC"/>
    <w:rsid w:val="00F941F8"/>
    <w:rsid w:val="00F94595"/>
    <w:rsid w:val="00F947F2"/>
    <w:rsid w:val="00F94818"/>
    <w:rsid w:val="00F9497D"/>
    <w:rsid w:val="00F94A84"/>
    <w:rsid w:val="00F94AE9"/>
    <w:rsid w:val="00F94D8F"/>
    <w:rsid w:val="00F94FE8"/>
    <w:rsid w:val="00F95191"/>
    <w:rsid w:val="00F958B9"/>
    <w:rsid w:val="00F95B69"/>
    <w:rsid w:val="00F95B8D"/>
    <w:rsid w:val="00F96095"/>
    <w:rsid w:val="00F96162"/>
    <w:rsid w:val="00F96477"/>
    <w:rsid w:val="00F96EA5"/>
    <w:rsid w:val="00F970F0"/>
    <w:rsid w:val="00F972D4"/>
    <w:rsid w:val="00F9745A"/>
    <w:rsid w:val="00F97876"/>
    <w:rsid w:val="00F97B8B"/>
    <w:rsid w:val="00F97EA3"/>
    <w:rsid w:val="00FA0615"/>
    <w:rsid w:val="00FA0912"/>
    <w:rsid w:val="00FA0F38"/>
    <w:rsid w:val="00FA10E8"/>
    <w:rsid w:val="00FA143F"/>
    <w:rsid w:val="00FA1B17"/>
    <w:rsid w:val="00FA21E4"/>
    <w:rsid w:val="00FA23EB"/>
    <w:rsid w:val="00FA297D"/>
    <w:rsid w:val="00FA2DB9"/>
    <w:rsid w:val="00FA30F0"/>
    <w:rsid w:val="00FA3193"/>
    <w:rsid w:val="00FA3E02"/>
    <w:rsid w:val="00FA4171"/>
    <w:rsid w:val="00FA48CB"/>
    <w:rsid w:val="00FA4922"/>
    <w:rsid w:val="00FA4B8B"/>
    <w:rsid w:val="00FA4CCE"/>
    <w:rsid w:val="00FA50CC"/>
    <w:rsid w:val="00FA6272"/>
    <w:rsid w:val="00FA719E"/>
    <w:rsid w:val="00FA720B"/>
    <w:rsid w:val="00FA7F2F"/>
    <w:rsid w:val="00FB00CB"/>
    <w:rsid w:val="00FB1264"/>
    <w:rsid w:val="00FB1739"/>
    <w:rsid w:val="00FB1804"/>
    <w:rsid w:val="00FB18F9"/>
    <w:rsid w:val="00FB199C"/>
    <w:rsid w:val="00FB2133"/>
    <w:rsid w:val="00FB2311"/>
    <w:rsid w:val="00FB27E7"/>
    <w:rsid w:val="00FB2D1C"/>
    <w:rsid w:val="00FB3127"/>
    <w:rsid w:val="00FB3214"/>
    <w:rsid w:val="00FB3F05"/>
    <w:rsid w:val="00FB4790"/>
    <w:rsid w:val="00FB51E4"/>
    <w:rsid w:val="00FB58DC"/>
    <w:rsid w:val="00FB5DB2"/>
    <w:rsid w:val="00FB7231"/>
    <w:rsid w:val="00FB7838"/>
    <w:rsid w:val="00FB7A40"/>
    <w:rsid w:val="00FC02CE"/>
    <w:rsid w:val="00FC0526"/>
    <w:rsid w:val="00FC0876"/>
    <w:rsid w:val="00FC0A26"/>
    <w:rsid w:val="00FC0B0E"/>
    <w:rsid w:val="00FC0B8E"/>
    <w:rsid w:val="00FC0DA3"/>
    <w:rsid w:val="00FC1022"/>
    <w:rsid w:val="00FC2A11"/>
    <w:rsid w:val="00FC2ABF"/>
    <w:rsid w:val="00FC2B6F"/>
    <w:rsid w:val="00FC2DA0"/>
    <w:rsid w:val="00FC301B"/>
    <w:rsid w:val="00FC30D8"/>
    <w:rsid w:val="00FC3C5C"/>
    <w:rsid w:val="00FC5324"/>
    <w:rsid w:val="00FC5495"/>
    <w:rsid w:val="00FC57A5"/>
    <w:rsid w:val="00FC58B0"/>
    <w:rsid w:val="00FC58E5"/>
    <w:rsid w:val="00FC5B94"/>
    <w:rsid w:val="00FC60DA"/>
    <w:rsid w:val="00FC6701"/>
    <w:rsid w:val="00FC670C"/>
    <w:rsid w:val="00FC74AC"/>
    <w:rsid w:val="00FC7F1F"/>
    <w:rsid w:val="00FC7FD9"/>
    <w:rsid w:val="00FD01E8"/>
    <w:rsid w:val="00FD0603"/>
    <w:rsid w:val="00FD06AF"/>
    <w:rsid w:val="00FD0848"/>
    <w:rsid w:val="00FD096A"/>
    <w:rsid w:val="00FD114D"/>
    <w:rsid w:val="00FD1425"/>
    <w:rsid w:val="00FD1724"/>
    <w:rsid w:val="00FD3200"/>
    <w:rsid w:val="00FD3475"/>
    <w:rsid w:val="00FD3EAD"/>
    <w:rsid w:val="00FD487A"/>
    <w:rsid w:val="00FD4C54"/>
    <w:rsid w:val="00FD4D34"/>
    <w:rsid w:val="00FD56B6"/>
    <w:rsid w:val="00FD6516"/>
    <w:rsid w:val="00FD69A3"/>
    <w:rsid w:val="00FD69A7"/>
    <w:rsid w:val="00FD6EE7"/>
    <w:rsid w:val="00FD73EC"/>
    <w:rsid w:val="00FD7543"/>
    <w:rsid w:val="00FD759E"/>
    <w:rsid w:val="00FD7C95"/>
    <w:rsid w:val="00FD7E78"/>
    <w:rsid w:val="00FE012B"/>
    <w:rsid w:val="00FE0308"/>
    <w:rsid w:val="00FE07BE"/>
    <w:rsid w:val="00FE0CBC"/>
    <w:rsid w:val="00FE0E6C"/>
    <w:rsid w:val="00FE1207"/>
    <w:rsid w:val="00FE148C"/>
    <w:rsid w:val="00FE1AFE"/>
    <w:rsid w:val="00FE20CF"/>
    <w:rsid w:val="00FE2288"/>
    <w:rsid w:val="00FE22B3"/>
    <w:rsid w:val="00FE2338"/>
    <w:rsid w:val="00FE24BA"/>
    <w:rsid w:val="00FE2708"/>
    <w:rsid w:val="00FE28AD"/>
    <w:rsid w:val="00FE29D3"/>
    <w:rsid w:val="00FE2EBE"/>
    <w:rsid w:val="00FE323B"/>
    <w:rsid w:val="00FE37AB"/>
    <w:rsid w:val="00FE4421"/>
    <w:rsid w:val="00FE4BC8"/>
    <w:rsid w:val="00FE6398"/>
    <w:rsid w:val="00FE66CB"/>
    <w:rsid w:val="00FE6F99"/>
    <w:rsid w:val="00FE772C"/>
    <w:rsid w:val="00FF02BC"/>
    <w:rsid w:val="00FF02F5"/>
    <w:rsid w:val="00FF11BE"/>
    <w:rsid w:val="00FF11E4"/>
    <w:rsid w:val="00FF13B0"/>
    <w:rsid w:val="00FF13B2"/>
    <w:rsid w:val="00FF1548"/>
    <w:rsid w:val="00FF1902"/>
    <w:rsid w:val="00FF1974"/>
    <w:rsid w:val="00FF1EBE"/>
    <w:rsid w:val="00FF2F4B"/>
    <w:rsid w:val="00FF321C"/>
    <w:rsid w:val="00FF3495"/>
    <w:rsid w:val="00FF37E9"/>
    <w:rsid w:val="00FF3B2E"/>
    <w:rsid w:val="00FF420C"/>
    <w:rsid w:val="00FF464B"/>
    <w:rsid w:val="00FF4985"/>
    <w:rsid w:val="00FF4A4F"/>
    <w:rsid w:val="00FF4B05"/>
    <w:rsid w:val="00FF4C3D"/>
    <w:rsid w:val="00FF4EB2"/>
    <w:rsid w:val="00FF53B4"/>
    <w:rsid w:val="00FF5CA4"/>
    <w:rsid w:val="00FF5FEA"/>
    <w:rsid w:val="00FF6457"/>
    <w:rsid w:val="00FF6ACA"/>
    <w:rsid w:val="00FF6B9C"/>
    <w:rsid w:val="00FF741A"/>
    <w:rsid w:val="00FF7A5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2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footer" w:uiPriority="99"/>
    <w:lsdException w:name="index heading"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567AE8"/>
    <w:pPr>
      <w:bidi/>
    </w:pPr>
    <w:rPr>
      <w:sz w:val="24"/>
      <w:szCs w:val="24"/>
    </w:rPr>
  </w:style>
  <w:style w:type="paragraph" w:styleId="1">
    <w:name w:val="heading 1"/>
    <w:basedOn w:val="a4"/>
    <w:next w:val="a4"/>
    <w:link w:val="1Char"/>
    <w:qFormat/>
    <w:rsid w:val="002F3086"/>
    <w:pPr>
      <w:keepNext/>
      <w:spacing w:before="240" w:after="60"/>
      <w:outlineLvl w:val="0"/>
    </w:pPr>
    <w:rPr>
      <w:rFonts w:ascii="Arial" w:hAnsi="Arial" w:cs="Arial"/>
      <w:b/>
      <w:bCs/>
      <w:kern w:val="32"/>
      <w:sz w:val="32"/>
      <w:szCs w:val="32"/>
    </w:rPr>
  </w:style>
  <w:style w:type="paragraph" w:styleId="2">
    <w:name w:val="heading 2"/>
    <w:basedOn w:val="a4"/>
    <w:next w:val="a4"/>
    <w:link w:val="2Char"/>
    <w:qFormat/>
    <w:rsid w:val="002F3086"/>
    <w:pPr>
      <w:keepNext/>
      <w:spacing w:before="240" w:after="60"/>
      <w:outlineLvl w:val="1"/>
    </w:pPr>
    <w:rPr>
      <w:rFonts w:ascii="Arial" w:hAnsi="Arial" w:cs="Arial"/>
      <w:b/>
      <w:bCs/>
      <w:i/>
      <w:iCs/>
      <w:sz w:val="28"/>
      <w:szCs w:val="28"/>
    </w:rPr>
  </w:style>
  <w:style w:type="paragraph" w:styleId="3">
    <w:name w:val="heading 3"/>
    <w:next w:val="a4"/>
    <w:link w:val="3Char"/>
    <w:qFormat/>
    <w:rsid w:val="00F12226"/>
    <w:pPr>
      <w:keepNext/>
      <w:spacing w:before="240" w:after="60"/>
      <w:outlineLvl w:val="2"/>
    </w:pPr>
    <w:rPr>
      <w:rFonts w:ascii="Arial" w:hAnsi="Arial" w:cs="Arial"/>
      <w:b/>
      <w:bCs/>
      <w:noProof/>
      <w:color w:val="000000"/>
      <w:sz w:val="26"/>
      <w:szCs w:val="26"/>
      <w:lang w:eastAsia="ar-SA"/>
    </w:rPr>
  </w:style>
  <w:style w:type="paragraph" w:styleId="4">
    <w:name w:val="heading 4"/>
    <w:next w:val="a4"/>
    <w:link w:val="4Char"/>
    <w:qFormat/>
    <w:rsid w:val="00F12226"/>
    <w:pPr>
      <w:keepNext/>
      <w:spacing w:before="240" w:after="60"/>
      <w:outlineLvl w:val="3"/>
    </w:pPr>
    <w:rPr>
      <w:b/>
      <w:bCs/>
      <w:noProof/>
      <w:color w:val="000000"/>
      <w:sz w:val="28"/>
      <w:szCs w:val="28"/>
      <w:lang w:eastAsia="ar-SA"/>
    </w:rPr>
  </w:style>
  <w:style w:type="paragraph" w:styleId="5">
    <w:name w:val="heading 5"/>
    <w:next w:val="a4"/>
    <w:link w:val="5Char"/>
    <w:qFormat/>
    <w:rsid w:val="00F12226"/>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4"/>
    <w:link w:val="6Char"/>
    <w:qFormat/>
    <w:rsid w:val="00F12226"/>
    <w:pPr>
      <w:spacing w:before="240" w:after="60"/>
      <w:outlineLvl w:val="5"/>
    </w:pPr>
    <w:rPr>
      <w:b/>
      <w:bCs/>
      <w:noProof/>
      <w:color w:val="000000"/>
      <w:sz w:val="22"/>
      <w:szCs w:val="22"/>
      <w:lang w:eastAsia="ar-SA"/>
    </w:rPr>
  </w:style>
  <w:style w:type="paragraph" w:styleId="7">
    <w:name w:val="heading 7"/>
    <w:next w:val="a4"/>
    <w:link w:val="7Char"/>
    <w:qFormat/>
    <w:rsid w:val="00F12226"/>
    <w:pPr>
      <w:spacing w:before="240" w:after="60"/>
      <w:outlineLvl w:val="6"/>
    </w:pPr>
    <w:rPr>
      <w:noProof/>
      <w:color w:val="000000"/>
      <w:sz w:val="24"/>
      <w:szCs w:val="24"/>
      <w:lang w:eastAsia="ar-SA"/>
    </w:rPr>
  </w:style>
  <w:style w:type="paragraph" w:styleId="8">
    <w:name w:val="heading 8"/>
    <w:next w:val="a4"/>
    <w:link w:val="8Char"/>
    <w:qFormat/>
    <w:rsid w:val="00F12226"/>
    <w:pPr>
      <w:spacing w:before="240" w:after="60"/>
      <w:outlineLvl w:val="7"/>
    </w:pPr>
    <w:rPr>
      <w:i/>
      <w:iCs/>
      <w:noProof/>
      <w:color w:val="000000"/>
      <w:sz w:val="24"/>
      <w:szCs w:val="24"/>
      <w:lang w:eastAsia="ar-SA"/>
    </w:rPr>
  </w:style>
  <w:style w:type="paragraph" w:styleId="9">
    <w:name w:val="heading 9"/>
    <w:next w:val="a4"/>
    <w:link w:val="9Char"/>
    <w:qFormat/>
    <w:rsid w:val="00F12226"/>
    <w:pPr>
      <w:spacing w:before="240" w:after="60"/>
      <w:outlineLvl w:val="8"/>
    </w:pPr>
    <w:rPr>
      <w:rFonts w:ascii="Arial" w:hAnsi="Arial" w:cs="Arial"/>
      <w:noProof/>
      <w:color w:val="000000"/>
      <w:sz w:val="22"/>
      <w:szCs w:val="22"/>
      <w:lang w:eastAsia="ar-SA"/>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Char"/>
    <w:rsid w:val="00567AE8"/>
    <w:pPr>
      <w:tabs>
        <w:tab w:val="center" w:pos="4153"/>
        <w:tab w:val="right" w:pos="8306"/>
      </w:tabs>
    </w:pPr>
  </w:style>
  <w:style w:type="character" w:styleId="a9">
    <w:name w:val="page number"/>
    <w:basedOn w:val="a5"/>
    <w:rsid w:val="00567AE8"/>
  </w:style>
  <w:style w:type="paragraph" w:styleId="aa">
    <w:name w:val="footnote text"/>
    <w:aliases w:val="Footnote Text"/>
    <w:basedOn w:val="a4"/>
    <w:link w:val="Char0"/>
    <w:rsid w:val="00567AE8"/>
    <w:rPr>
      <w:sz w:val="20"/>
      <w:szCs w:val="20"/>
    </w:rPr>
  </w:style>
  <w:style w:type="character" w:styleId="ab">
    <w:name w:val="footnote reference"/>
    <w:aliases w:val="Footnote Reference"/>
    <w:basedOn w:val="a5"/>
    <w:rsid w:val="00567AE8"/>
    <w:rPr>
      <w:vertAlign w:val="superscript"/>
    </w:rPr>
  </w:style>
  <w:style w:type="character" w:customStyle="1" w:styleId="ac">
    <w:name w:val="قواس"/>
    <w:basedOn w:val="a5"/>
    <w:rsid w:val="004A2D08"/>
    <w:rPr>
      <w:position w:val="4"/>
      <w:szCs w:val="18"/>
    </w:rPr>
  </w:style>
  <w:style w:type="paragraph" w:styleId="ad">
    <w:name w:val="endnote text"/>
    <w:basedOn w:val="a4"/>
    <w:link w:val="Char1"/>
    <w:rsid w:val="00820263"/>
    <w:rPr>
      <w:sz w:val="20"/>
      <w:szCs w:val="20"/>
    </w:rPr>
  </w:style>
  <w:style w:type="character" w:styleId="ae">
    <w:name w:val="endnote reference"/>
    <w:basedOn w:val="a5"/>
    <w:rsid w:val="00820263"/>
    <w:rPr>
      <w:vertAlign w:val="superscript"/>
    </w:rPr>
  </w:style>
  <w:style w:type="paragraph" w:styleId="a">
    <w:name w:val="List Bullet"/>
    <w:basedOn w:val="a4"/>
    <w:link w:val="Char2"/>
    <w:rsid w:val="00A942C6"/>
    <w:pPr>
      <w:numPr>
        <w:numId w:val="6"/>
      </w:numPr>
    </w:pPr>
  </w:style>
  <w:style w:type="character" w:customStyle="1" w:styleId="Char2">
    <w:name w:val="قائمة نقطية Char"/>
    <w:basedOn w:val="a5"/>
    <w:link w:val="a"/>
    <w:rsid w:val="00A942C6"/>
    <w:rPr>
      <w:sz w:val="24"/>
      <w:szCs w:val="24"/>
      <w:lang w:val="en-US" w:eastAsia="en-US" w:bidi="ar-SA"/>
    </w:rPr>
  </w:style>
  <w:style w:type="paragraph" w:customStyle="1" w:styleId="af">
    <w:name w:val="نص"/>
    <w:basedOn w:val="a4"/>
    <w:rsid w:val="00705E1F"/>
    <w:pPr>
      <w:widowControl w:val="0"/>
      <w:overflowPunct w:val="0"/>
      <w:autoSpaceDE w:val="0"/>
      <w:autoSpaceDN w:val="0"/>
      <w:adjustRightInd w:val="0"/>
      <w:spacing w:before="60" w:after="60" w:line="480" w:lineRule="exact"/>
      <w:ind w:firstLine="567"/>
      <w:jc w:val="both"/>
      <w:textAlignment w:val="baseline"/>
    </w:pPr>
    <w:rPr>
      <w:rFonts w:cs="Traditional Arabic"/>
      <w:sz w:val="20"/>
      <w:szCs w:val="32"/>
    </w:rPr>
  </w:style>
  <w:style w:type="paragraph" w:styleId="af0">
    <w:name w:val="footer"/>
    <w:basedOn w:val="a4"/>
    <w:link w:val="Char3"/>
    <w:uiPriority w:val="99"/>
    <w:rsid w:val="005825AB"/>
    <w:pPr>
      <w:tabs>
        <w:tab w:val="center" w:pos="4153"/>
        <w:tab w:val="right" w:pos="8306"/>
      </w:tabs>
    </w:pPr>
  </w:style>
  <w:style w:type="paragraph" w:styleId="af1">
    <w:name w:val="Body Text"/>
    <w:basedOn w:val="a4"/>
    <w:link w:val="Char4"/>
    <w:rsid w:val="00C444F4"/>
    <w:pPr>
      <w:spacing w:after="120"/>
    </w:pPr>
  </w:style>
  <w:style w:type="paragraph" w:styleId="20">
    <w:name w:val="List 2"/>
    <w:basedOn w:val="a4"/>
    <w:rsid w:val="002F3086"/>
    <w:pPr>
      <w:ind w:left="566" w:hanging="283"/>
    </w:pPr>
  </w:style>
  <w:style w:type="paragraph" w:styleId="af2">
    <w:name w:val="List"/>
    <w:basedOn w:val="a4"/>
    <w:rsid w:val="002F3086"/>
    <w:pPr>
      <w:ind w:left="283" w:hanging="283"/>
    </w:pPr>
  </w:style>
  <w:style w:type="paragraph" w:styleId="af3">
    <w:name w:val="Body Text Indent"/>
    <w:basedOn w:val="a4"/>
    <w:link w:val="Char5"/>
    <w:rsid w:val="002F3086"/>
    <w:pPr>
      <w:spacing w:after="120"/>
      <w:ind w:left="283"/>
    </w:pPr>
  </w:style>
  <w:style w:type="paragraph" w:styleId="21">
    <w:name w:val="Body Text First Indent 2"/>
    <w:basedOn w:val="af3"/>
    <w:link w:val="2Char0"/>
    <w:rsid w:val="002F3086"/>
    <w:pPr>
      <w:ind w:firstLine="210"/>
    </w:pPr>
  </w:style>
  <w:style w:type="character" w:customStyle="1" w:styleId="Char3">
    <w:name w:val="تذييل صفحة Char"/>
    <w:basedOn w:val="a5"/>
    <w:link w:val="af0"/>
    <w:uiPriority w:val="99"/>
    <w:rsid w:val="00AD1CF4"/>
    <w:rPr>
      <w:sz w:val="24"/>
      <w:szCs w:val="24"/>
    </w:rPr>
  </w:style>
  <w:style w:type="paragraph" w:customStyle="1" w:styleId="10">
    <w:name w:val="عنوان 10"/>
    <w:next w:val="a4"/>
    <w:rsid w:val="00D24983"/>
    <w:pPr>
      <w:bidi/>
    </w:pPr>
    <w:rPr>
      <w:rFonts w:ascii="Tahoma" w:hAnsi="Tahoma" w:cs="Monotype Koufi"/>
      <w:bCs/>
      <w:color w:val="000000"/>
      <w:sz w:val="36"/>
      <w:szCs w:val="40"/>
      <w:lang w:eastAsia="ar-SA"/>
    </w:rPr>
  </w:style>
  <w:style w:type="table" w:styleId="af4">
    <w:name w:val="Table Grid"/>
    <w:basedOn w:val="a6"/>
    <w:uiPriority w:val="59"/>
    <w:rsid w:val="00491C5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0">
    <w:name w:val="نص حاشية سفلية Char"/>
    <w:aliases w:val="Footnote Text Char"/>
    <w:basedOn w:val="a5"/>
    <w:link w:val="aa"/>
    <w:rsid w:val="009533C3"/>
  </w:style>
  <w:style w:type="paragraph" w:styleId="af5">
    <w:name w:val="List Paragraph"/>
    <w:basedOn w:val="a4"/>
    <w:uiPriority w:val="34"/>
    <w:qFormat/>
    <w:rsid w:val="00A05B1A"/>
    <w:pPr>
      <w:ind w:left="720"/>
    </w:pPr>
  </w:style>
  <w:style w:type="character" w:customStyle="1" w:styleId="3Char">
    <w:name w:val="عنوان 3 Char"/>
    <w:basedOn w:val="a5"/>
    <w:link w:val="3"/>
    <w:rsid w:val="00F12226"/>
    <w:rPr>
      <w:rFonts w:ascii="Arial" w:hAnsi="Arial" w:cs="Arial"/>
      <w:b/>
      <w:bCs/>
      <w:noProof/>
      <w:color w:val="000000"/>
      <w:sz w:val="26"/>
      <w:szCs w:val="26"/>
      <w:lang w:val="en-US" w:eastAsia="ar-SA" w:bidi="ar-SA"/>
    </w:rPr>
  </w:style>
  <w:style w:type="character" w:customStyle="1" w:styleId="4Char">
    <w:name w:val="عنوان 4 Char"/>
    <w:basedOn w:val="a5"/>
    <w:link w:val="4"/>
    <w:rsid w:val="00F12226"/>
    <w:rPr>
      <w:b/>
      <w:bCs/>
      <w:noProof/>
      <w:color w:val="000000"/>
      <w:sz w:val="28"/>
      <w:szCs w:val="28"/>
      <w:lang w:val="en-US" w:eastAsia="ar-SA" w:bidi="ar-SA"/>
    </w:rPr>
  </w:style>
  <w:style w:type="character" w:customStyle="1" w:styleId="5Char">
    <w:name w:val="عنوان 5 Char"/>
    <w:basedOn w:val="a5"/>
    <w:link w:val="5"/>
    <w:rsid w:val="00F12226"/>
    <w:rPr>
      <w:rFonts w:ascii="Tahoma" w:hAnsi="Tahoma" w:cs="Traditional Arabic"/>
      <w:b/>
      <w:bCs/>
      <w:i/>
      <w:iCs/>
      <w:noProof/>
      <w:color w:val="000000"/>
      <w:sz w:val="26"/>
      <w:szCs w:val="26"/>
      <w:lang w:val="en-US" w:eastAsia="ar-SA" w:bidi="ar-SA"/>
    </w:rPr>
  </w:style>
  <w:style w:type="character" w:customStyle="1" w:styleId="6Char">
    <w:name w:val="عنوان 6 Char"/>
    <w:basedOn w:val="a5"/>
    <w:link w:val="6"/>
    <w:rsid w:val="00F12226"/>
    <w:rPr>
      <w:b/>
      <w:bCs/>
      <w:noProof/>
      <w:color w:val="000000"/>
      <w:sz w:val="22"/>
      <w:szCs w:val="22"/>
      <w:lang w:val="en-US" w:eastAsia="ar-SA" w:bidi="ar-SA"/>
    </w:rPr>
  </w:style>
  <w:style w:type="character" w:customStyle="1" w:styleId="7Char">
    <w:name w:val="عنوان 7 Char"/>
    <w:basedOn w:val="a5"/>
    <w:link w:val="7"/>
    <w:rsid w:val="00F12226"/>
    <w:rPr>
      <w:noProof/>
      <w:color w:val="000000"/>
      <w:sz w:val="24"/>
      <w:szCs w:val="24"/>
      <w:lang w:val="en-US" w:eastAsia="ar-SA" w:bidi="ar-SA"/>
    </w:rPr>
  </w:style>
  <w:style w:type="character" w:customStyle="1" w:styleId="8Char">
    <w:name w:val="عنوان 8 Char"/>
    <w:basedOn w:val="a5"/>
    <w:link w:val="8"/>
    <w:rsid w:val="00F12226"/>
    <w:rPr>
      <w:i/>
      <w:iCs/>
      <w:noProof/>
      <w:color w:val="000000"/>
      <w:sz w:val="24"/>
      <w:szCs w:val="24"/>
      <w:lang w:val="en-US" w:eastAsia="ar-SA" w:bidi="ar-SA"/>
    </w:rPr>
  </w:style>
  <w:style w:type="character" w:customStyle="1" w:styleId="9Char">
    <w:name w:val="عنوان 9 Char"/>
    <w:basedOn w:val="a5"/>
    <w:link w:val="9"/>
    <w:rsid w:val="00F12226"/>
    <w:rPr>
      <w:rFonts w:ascii="Arial" w:hAnsi="Arial" w:cs="Arial"/>
      <w:noProof/>
      <w:color w:val="000000"/>
      <w:sz w:val="22"/>
      <w:szCs w:val="22"/>
      <w:lang w:val="en-US" w:eastAsia="ar-SA" w:bidi="ar-SA"/>
    </w:rPr>
  </w:style>
  <w:style w:type="paragraph" w:customStyle="1" w:styleId="11">
    <w:name w:val="عنوان 11"/>
    <w:next w:val="a4"/>
    <w:rsid w:val="00F12226"/>
    <w:rPr>
      <w:rFonts w:ascii="Tahoma" w:hAnsi="Tahoma" w:cs="Andalus"/>
      <w:b/>
      <w:bCs/>
      <w:color w:val="000000"/>
      <w:sz w:val="40"/>
      <w:szCs w:val="40"/>
      <w:lang w:eastAsia="ar-SA"/>
    </w:rPr>
  </w:style>
  <w:style w:type="paragraph" w:customStyle="1" w:styleId="12">
    <w:name w:val="عنوان 12"/>
    <w:next w:val="a4"/>
    <w:rsid w:val="00F12226"/>
    <w:rPr>
      <w:b/>
      <w:bCs/>
      <w:color w:val="000000"/>
      <w:sz w:val="40"/>
      <w:szCs w:val="40"/>
      <w:lang w:eastAsia="ar-SA"/>
    </w:rPr>
  </w:style>
  <w:style w:type="paragraph" w:customStyle="1" w:styleId="13">
    <w:name w:val="عنوان 13"/>
    <w:next w:val="a4"/>
    <w:rsid w:val="00F12226"/>
    <w:rPr>
      <w:rFonts w:ascii="Tahoma" w:hAnsi="Tahoma" w:cs="Simplified Arabic"/>
      <w:b/>
      <w:bCs/>
      <w:i/>
      <w:iCs/>
      <w:color w:val="000000"/>
      <w:sz w:val="36"/>
      <w:szCs w:val="36"/>
      <w:lang w:eastAsia="ar-SA"/>
    </w:rPr>
  </w:style>
  <w:style w:type="paragraph" w:customStyle="1" w:styleId="14">
    <w:name w:val="عنوان 14"/>
    <w:next w:val="a4"/>
    <w:rsid w:val="00F12226"/>
    <w:rPr>
      <w:rFonts w:ascii="Tahoma" w:hAnsi="Tahoma" w:cs="Traditional Arabic"/>
      <w:b/>
      <w:bCs/>
      <w:color w:val="000000"/>
      <w:sz w:val="32"/>
      <w:szCs w:val="32"/>
      <w:lang w:eastAsia="ar-SA"/>
    </w:rPr>
  </w:style>
  <w:style w:type="paragraph" w:styleId="Index1">
    <w:name w:val="index 1"/>
    <w:basedOn w:val="a4"/>
    <w:next w:val="a4"/>
    <w:autoRedefine/>
    <w:uiPriority w:val="99"/>
    <w:rsid w:val="00F12226"/>
    <w:pPr>
      <w:widowControl w:val="0"/>
      <w:ind w:left="360" w:hanging="360"/>
      <w:jc w:val="both"/>
    </w:pPr>
    <w:rPr>
      <w:rFonts w:cs="Traditional Arabic"/>
      <w:color w:val="000000"/>
      <w:sz w:val="36"/>
      <w:szCs w:val="36"/>
      <w:lang w:eastAsia="ar-SA"/>
    </w:rPr>
  </w:style>
  <w:style w:type="numbering" w:customStyle="1" w:styleId="a0">
    <w:name w:val="ترقيم نقطي"/>
    <w:rsid w:val="00F12226"/>
    <w:pPr>
      <w:numPr>
        <w:numId w:val="28"/>
      </w:numPr>
    </w:pPr>
  </w:style>
  <w:style w:type="paragraph" w:styleId="Index2">
    <w:name w:val="index 2"/>
    <w:basedOn w:val="a4"/>
    <w:next w:val="a4"/>
    <w:autoRedefine/>
    <w:rsid w:val="00F12226"/>
    <w:pPr>
      <w:widowControl w:val="0"/>
      <w:ind w:left="720" w:hanging="360"/>
      <w:jc w:val="both"/>
    </w:pPr>
    <w:rPr>
      <w:rFonts w:cs="Traditional Arabic"/>
      <w:color w:val="000000"/>
      <w:sz w:val="36"/>
      <w:szCs w:val="36"/>
      <w:lang w:eastAsia="ar-SA"/>
    </w:rPr>
  </w:style>
  <w:style w:type="character" w:styleId="af6">
    <w:name w:val="FollowedHyperlink"/>
    <w:basedOn w:val="a5"/>
    <w:rsid w:val="00F12226"/>
    <w:rPr>
      <w:color w:val="800080"/>
      <w:u w:val="none"/>
    </w:rPr>
  </w:style>
  <w:style w:type="paragraph" w:styleId="Index3">
    <w:name w:val="index 3"/>
    <w:basedOn w:val="a4"/>
    <w:next w:val="a4"/>
    <w:autoRedefine/>
    <w:rsid w:val="00F12226"/>
    <w:pPr>
      <w:widowControl w:val="0"/>
      <w:ind w:left="1080" w:hanging="360"/>
      <w:jc w:val="both"/>
    </w:pPr>
    <w:rPr>
      <w:rFonts w:cs="Traditional Arabic"/>
      <w:color w:val="000000"/>
      <w:sz w:val="36"/>
      <w:szCs w:val="36"/>
      <w:lang w:eastAsia="ar-SA"/>
    </w:rPr>
  </w:style>
  <w:style w:type="numbering" w:customStyle="1" w:styleId="a3">
    <w:name w:val="ترقيم بحروف بمستويين"/>
    <w:rsid w:val="00F12226"/>
    <w:pPr>
      <w:numPr>
        <w:numId w:val="27"/>
      </w:numPr>
    </w:pPr>
  </w:style>
  <w:style w:type="paragraph" w:styleId="Index4">
    <w:name w:val="index 4"/>
    <w:basedOn w:val="a4"/>
    <w:next w:val="a4"/>
    <w:autoRedefine/>
    <w:rsid w:val="00F12226"/>
    <w:pPr>
      <w:widowControl w:val="0"/>
      <w:ind w:left="1440" w:hanging="360"/>
      <w:jc w:val="both"/>
    </w:pPr>
    <w:rPr>
      <w:rFonts w:cs="Traditional Arabic"/>
      <w:color w:val="000000"/>
      <w:sz w:val="36"/>
      <w:szCs w:val="36"/>
      <w:lang w:eastAsia="ar-SA"/>
    </w:rPr>
  </w:style>
  <w:style w:type="paragraph" w:styleId="Index5">
    <w:name w:val="index 5"/>
    <w:basedOn w:val="a4"/>
    <w:next w:val="a4"/>
    <w:autoRedefine/>
    <w:rsid w:val="00F12226"/>
    <w:pPr>
      <w:widowControl w:val="0"/>
      <w:ind w:left="1800" w:hanging="360"/>
      <w:jc w:val="both"/>
    </w:pPr>
    <w:rPr>
      <w:rFonts w:cs="Traditional Arabic"/>
      <w:color w:val="000000"/>
      <w:sz w:val="36"/>
      <w:szCs w:val="36"/>
      <w:lang w:eastAsia="ar-SA"/>
    </w:rPr>
  </w:style>
  <w:style w:type="numbering" w:customStyle="1" w:styleId="a1">
    <w:name w:val="ترقيم بثلاثة مستويات"/>
    <w:rsid w:val="00F12226"/>
    <w:pPr>
      <w:numPr>
        <w:numId w:val="26"/>
      </w:numPr>
    </w:pPr>
  </w:style>
  <w:style w:type="paragraph" w:styleId="Index6">
    <w:name w:val="index 6"/>
    <w:basedOn w:val="a4"/>
    <w:next w:val="a4"/>
    <w:autoRedefine/>
    <w:rsid w:val="00F12226"/>
    <w:pPr>
      <w:widowControl w:val="0"/>
      <w:ind w:left="2160" w:hanging="360"/>
      <w:jc w:val="both"/>
    </w:pPr>
    <w:rPr>
      <w:rFonts w:cs="Traditional Arabic"/>
      <w:color w:val="000000"/>
      <w:sz w:val="36"/>
      <w:szCs w:val="36"/>
      <w:lang w:eastAsia="ar-SA"/>
    </w:rPr>
  </w:style>
  <w:style w:type="paragraph" w:styleId="Index7">
    <w:name w:val="index 7"/>
    <w:basedOn w:val="a4"/>
    <w:next w:val="a4"/>
    <w:autoRedefine/>
    <w:rsid w:val="00F12226"/>
    <w:pPr>
      <w:widowControl w:val="0"/>
      <w:ind w:left="2520" w:hanging="360"/>
      <w:jc w:val="both"/>
    </w:pPr>
    <w:rPr>
      <w:rFonts w:cs="Traditional Arabic"/>
      <w:color w:val="000000"/>
      <w:sz w:val="36"/>
      <w:szCs w:val="36"/>
      <w:lang w:eastAsia="ar-SA"/>
    </w:rPr>
  </w:style>
  <w:style w:type="paragraph" w:styleId="Index8">
    <w:name w:val="index 8"/>
    <w:basedOn w:val="a4"/>
    <w:next w:val="a4"/>
    <w:autoRedefine/>
    <w:rsid w:val="00F12226"/>
    <w:pPr>
      <w:widowControl w:val="0"/>
      <w:ind w:left="2880" w:hanging="360"/>
      <w:jc w:val="both"/>
    </w:pPr>
    <w:rPr>
      <w:rFonts w:cs="Traditional Arabic"/>
      <w:color w:val="000000"/>
      <w:sz w:val="36"/>
      <w:szCs w:val="36"/>
      <w:lang w:eastAsia="ar-SA"/>
    </w:rPr>
  </w:style>
  <w:style w:type="paragraph" w:styleId="Index9">
    <w:name w:val="index 9"/>
    <w:basedOn w:val="a4"/>
    <w:next w:val="a4"/>
    <w:autoRedefine/>
    <w:rsid w:val="00F12226"/>
    <w:pPr>
      <w:widowControl w:val="0"/>
      <w:ind w:left="3240" w:hanging="360"/>
      <w:jc w:val="both"/>
    </w:pPr>
    <w:rPr>
      <w:rFonts w:cs="Traditional Arabic"/>
      <w:color w:val="000000"/>
      <w:sz w:val="36"/>
      <w:szCs w:val="36"/>
      <w:lang w:eastAsia="ar-SA"/>
    </w:rPr>
  </w:style>
  <w:style w:type="paragraph" w:styleId="af7">
    <w:name w:val="table of figures"/>
    <w:basedOn w:val="a4"/>
    <w:next w:val="a4"/>
    <w:rsid w:val="00F12226"/>
    <w:pPr>
      <w:widowControl w:val="0"/>
      <w:ind w:left="720" w:hanging="720"/>
      <w:jc w:val="both"/>
    </w:pPr>
    <w:rPr>
      <w:rFonts w:cs="Traditional Arabic"/>
      <w:color w:val="000000"/>
      <w:sz w:val="36"/>
      <w:szCs w:val="36"/>
      <w:lang w:eastAsia="ar-SA"/>
    </w:rPr>
  </w:style>
  <w:style w:type="paragraph" w:styleId="15">
    <w:name w:val="toc 1"/>
    <w:basedOn w:val="a4"/>
    <w:next w:val="a4"/>
    <w:autoRedefine/>
    <w:rsid w:val="00F12226"/>
    <w:pPr>
      <w:widowControl w:val="0"/>
      <w:ind w:firstLine="454"/>
      <w:jc w:val="both"/>
    </w:pPr>
    <w:rPr>
      <w:rFonts w:cs="Traditional Arabic"/>
      <w:color w:val="000000"/>
      <w:sz w:val="36"/>
      <w:szCs w:val="36"/>
      <w:lang w:eastAsia="ar-SA"/>
    </w:rPr>
  </w:style>
  <w:style w:type="paragraph" w:styleId="22">
    <w:name w:val="toc 2"/>
    <w:basedOn w:val="a4"/>
    <w:next w:val="a4"/>
    <w:autoRedefine/>
    <w:rsid w:val="00F12226"/>
    <w:pPr>
      <w:widowControl w:val="0"/>
      <w:ind w:left="360" w:firstLine="454"/>
      <w:jc w:val="both"/>
    </w:pPr>
    <w:rPr>
      <w:rFonts w:cs="Traditional Arabic"/>
      <w:color w:val="000000"/>
      <w:sz w:val="36"/>
      <w:szCs w:val="36"/>
      <w:lang w:eastAsia="ar-SA"/>
    </w:rPr>
  </w:style>
  <w:style w:type="paragraph" w:styleId="30">
    <w:name w:val="toc 3"/>
    <w:basedOn w:val="a4"/>
    <w:next w:val="a4"/>
    <w:autoRedefine/>
    <w:rsid w:val="00F12226"/>
    <w:pPr>
      <w:widowControl w:val="0"/>
      <w:ind w:left="720" w:firstLine="454"/>
      <w:jc w:val="both"/>
    </w:pPr>
    <w:rPr>
      <w:rFonts w:cs="Traditional Arabic"/>
      <w:color w:val="000000"/>
      <w:sz w:val="36"/>
      <w:szCs w:val="36"/>
      <w:lang w:eastAsia="ar-SA"/>
    </w:rPr>
  </w:style>
  <w:style w:type="paragraph" w:styleId="40">
    <w:name w:val="toc 4"/>
    <w:basedOn w:val="a4"/>
    <w:next w:val="a4"/>
    <w:autoRedefine/>
    <w:rsid w:val="00F12226"/>
    <w:pPr>
      <w:widowControl w:val="0"/>
      <w:ind w:left="1080" w:firstLine="454"/>
      <w:jc w:val="both"/>
    </w:pPr>
    <w:rPr>
      <w:rFonts w:cs="Traditional Arabic"/>
      <w:color w:val="000000"/>
      <w:sz w:val="36"/>
      <w:szCs w:val="36"/>
      <w:lang w:eastAsia="ar-SA"/>
    </w:rPr>
  </w:style>
  <w:style w:type="paragraph" w:styleId="50">
    <w:name w:val="toc 5"/>
    <w:basedOn w:val="a4"/>
    <w:next w:val="a4"/>
    <w:autoRedefine/>
    <w:rsid w:val="00F12226"/>
    <w:pPr>
      <w:widowControl w:val="0"/>
      <w:ind w:left="1440" w:firstLine="454"/>
      <w:jc w:val="both"/>
    </w:pPr>
    <w:rPr>
      <w:rFonts w:cs="Traditional Arabic"/>
      <w:color w:val="000000"/>
      <w:sz w:val="36"/>
      <w:szCs w:val="36"/>
      <w:lang w:eastAsia="ar-SA"/>
    </w:rPr>
  </w:style>
  <w:style w:type="paragraph" w:styleId="60">
    <w:name w:val="toc 6"/>
    <w:basedOn w:val="a4"/>
    <w:next w:val="a4"/>
    <w:autoRedefine/>
    <w:rsid w:val="00F12226"/>
    <w:pPr>
      <w:widowControl w:val="0"/>
      <w:ind w:left="1800" w:firstLine="454"/>
      <w:jc w:val="both"/>
    </w:pPr>
    <w:rPr>
      <w:rFonts w:cs="Traditional Arabic"/>
      <w:color w:val="000000"/>
      <w:sz w:val="36"/>
      <w:szCs w:val="36"/>
      <w:lang w:eastAsia="ar-SA"/>
    </w:rPr>
  </w:style>
  <w:style w:type="paragraph" w:styleId="70">
    <w:name w:val="toc 7"/>
    <w:basedOn w:val="a4"/>
    <w:next w:val="a4"/>
    <w:autoRedefine/>
    <w:rsid w:val="00F12226"/>
    <w:pPr>
      <w:widowControl w:val="0"/>
      <w:ind w:left="2160" w:firstLine="454"/>
      <w:jc w:val="both"/>
    </w:pPr>
    <w:rPr>
      <w:rFonts w:cs="Traditional Arabic"/>
      <w:color w:val="000000"/>
      <w:sz w:val="36"/>
      <w:szCs w:val="36"/>
      <w:lang w:eastAsia="ar-SA"/>
    </w:rPr>
  </w:style>
  <w:style w:type="paragraph" w:styleId="80">
    <w:name w:val="toc 8"/>
    <w:basedOn w:val="a4"/>
    <w:next w:val="a4"/>
    <w:autoRedefine/>
    <w:rsid w:val="00F12226"/>
    <w:pPr>
      <w:widowControl w:val="0"/>
      <w:ind w:left="2520" w:firstLine="454"/>
      <w:jc w:val="both"/>
    </w:pPr>
    <w:rPr>
      <w:rFonts w:cs="Traditional Arabic"/>
      <w:color w:val="000000"/>
      <w:sz w:val="36"/>
      <w:szCs w:val="36"/>
      <w:lang w:eastAsia="ar-SA"/>
    </w:rPr>
  </w:style>
  <w:style w:type="paragraph" w:styleId="90">
    <w:name w:val="toc 9"/>
    <w:basedOn w:val="a4"/>
    <w:next w:val="a4"/>
    <w:autoRedefine/>
    <w:rsid w:val="00F12226"/>
    <w:pPr>
      <w:widowControl w:val="0"/>
      <w:ind w:left="2880" w:firstLine="454"/>
      <w:jc w:val="both"/>
    </w:pPr>
    <w:rPr>
      <w:rFonts w:cs="Traditional Arabic"/>
      <w:color w:val="000000"/>
      <w:sz w:val="36"/>
      <w:szCs w:val="36"/>
      <w:lang w:eastAsia="ar-SA"/>
    </w:rPr>
  </w:style>
  <w:style w:type="paragraph" w:styleId="af8">
    <w:name w:val="table of authorities"/>
    <w:basedOn w:val="a4"/>
    <w:next w:val="a4"/>
    <w:rsid w:val="00F12226"/>
    <w:pPr>
      <w:widowControl w:val="0"/>
      <w:ind w:left="360" w:hanging="360"/>
      <w:jc w:val="both"/>
    </w:pPr>
    <w:rPr>
      <w:rFonts w:cs="Traditional Arabic"/>
      <w:color w:val="000000"/>
      <w:sz w:val="36"/>
      <w:szCs w:val="36"/>
      <w:lang w:eastAsia="ar-SA"/>
    </w:rPr>
  </w:style>
  <w:style w:type="paragraph" w:styleId="af9">
    <w:name w:val="Document Map"/>
    <w:basedOn w:val="a4"/>
    <w:link w:val="Char6"/>
    <w:rsid w:val="00F12226"/>
    <w:pPr>
      <w:widowControl w:val="0"/>
      <w:shd w:val="clear" w:color="auto" w:fill="000080"/>
      <w:ind w:firstLine="454"/>
      <w:jc w:val="both"/>
    </w:pPr>
    <w:rPr>
      <w:rFonts w:cs="Traditional Arabic"/>
      <w:color w:val="000000"/>
      <w:sz w:val="36"/>
      <w:szCs w:val="36"/>
      <w:lang w:eastAsia="ar-SA"/>
    </w:rPr>
  </w:style>
  <w:style w:type="character" w:customStyle="1" w:styleId="Char6">
    <w:name w:val="خريطة مستند Char"/>
    <w:basedOn w:val="a5"/>
    <w:link w:val="af9"/>
    <w:rsid w:val="00F12226"/>
    <w:rPr>
      <w:rFonts w:cs="Traditional Arabic"/>
      <w:color w:val="000000"/>
      <w:sz w:val="36"/>
      <w:szCs w:val="36"/>
      <w:shd w:val="clear" w:color="auto" w:fill="000080"/>
      <w:lang w:eastAsia="ar-SA"/>
    </w:rPr>
  </w:style>
  <w:style w:type="paragraph" w:styleId="afa">
    <w:name w:val="toa heading"/>
    <w:basedOn w:val="a4"/>
    <w:next w:val="a4"/>
    <w:rsid w:val="00F12226"/>
    <w:pPr>
      <w:widowControl w:val="0"/>
      <w:spacing w:before="120"/>
      <w:ind w:firstLine="454"/>
      <w:jc w:val="both"/>
    </w:pPr>
    <w:rPr>
      <w:rFonts w:ascii="Arial" w:hAnsi="Arial" w:cs="Arial"/>
      <w:b/>
      <w:bCs/>
      <w:color w:val="000000"/>
      <w:lang w:eastAsia="ar-SA"/>
    </w:rPr>
  </w:style>
  <w:style w:type="paragraph" w:styleId="afb">
    <w:name w:val="index heading"/>
    <w:basedOn w:val="a4"/>
    <w:next w:val="Index1"/>
    <w:uiPriority w:val="99"/>
    <w:rsid w:val="00F12226"/>
    <w:pPr>
      <w:widowControl w:val="0"/>
      <w:ind w:firstLine="454"/>
      <w:jc w:val="both"/>
    </w:pPr>
    <w:rPr>
      <w:rFonts w:ascii="Arial" w:hAnsi="Arial" w:cs="Arial"/>
      <w:b/>
      <w:bCs/>
      <w:color w:val="000000"/>
      <w:sz w:val="36"/>
      <w:szCs w:val="36"/>
      <w:lang w:eastAsia="ar-SA"/>
    </w:rPr>
  </w:style>
  <w:style w:type="character" w:styleId="Hyperlink">
    <w:name w:val="Hyperlink"/>
    <w:basedOn w:val="a5"/>
    <w:rsid w:val="00F12226"/>
    <w:rPr>
      <w:color w:val="0000FF"/>
      <w:u w:val="single"/>
    </w:rPr>
  </w:style>
  <w:style w:type="character" w:styleId="afc">
    <w:name w:val="annotation reference"/>
    <w:basedOn w:val="a5"/>
    <w:rsid w:val="00F12226"/>
    <w:rPr>
      <w:sz w:val="16"/>
      <w:szCs w:val="16"/>
    </w:rPr>
  </w:style>
  <w:style w:type="paragraph" w:styleId="afd">
    <w:name w:val="annotation text"/>
    <w:basedOn w:val="a4"/>
    <w:link w:val="Char7"/>
    <w:rsid w:val="00F12226"/>
    <w:pPr>
      <w:widowControl w:val="0"/>
      <w:ind w:firstLine="454"/>
      <w:jc w:val="both"/>
    </w:pPr>
    <w:rPr>
      <w:rFonts w:cs="Traditional Arabic"/>
      <w:color w:val="000000"/>
      <w:sz w:val="20"/>
      <w:szCs w:val="28"/>
      <w:lang w:eastAsia="ar-SA"/>
    </w:rPr>
  </w:style>
  <w:style w:type="character" w:customStyle="1" w:styleId="Char7">
    <w:name w:val="نص تعليق Char"/>
    <w:basedOn w:val="a5"/>
    <w:link w:val="afd"/>
    <w:rsid w:val="00F12226"/>
    <w:rPr>
      <w:rFonts w:cs="Traditional Arabic"/>
      <w:color w:val="000000"/>
      <w:szCs w:val="28"/>
      <w:lang w:eastAsia="ar-SA"/>
    </w:rPr>
  </w:style>
  <w:style w:type="paragraph" w:styleId="afe">
    <w:name w:val="annotation subject"/>
    <w:basedOn w:val="afd"/>
    <w:next w:val="afd"/>
    <w:link w:val="Char8"/>
    <w:rsid w:val="00F12226"/>
    <w:rPr>
      <w:b/>
      <w:bCs/>
    </w:rPr>
  </w:style>
  <w:style w:type="character" w:customStyle="1" w:styleId="Char8">
    <w:name w:val="موضوع تعليق Char"/>
    <w:basedOn w:val="Char7"/>
    <w:link w:val="afe"/>
    <w:rsid w:val="00F12226"/>
    <w:rPr>
      <w:b/>
      <w:bCs/>
    </w:rPr>
  </w:style>
  <w:style w:type="paragraph" w:styleId="aff">
    <w:name w:val="caption"/>
    <w:basedOn w:val="a4"/>
    <w:next w:val="a4"/>
    <w:qFormat/>
    <w:rsid w:val="00F12226"/>
    <w:pPr>
      <w:overflowPunct w:val="0"/>
      <w:autoSpaceDE w:val="0"/>
      <w:autoSpaceDN w:val="0"/>
      <w:adjustRightInd w:val="0"/>
      <w:spacing w:before="120" w:after="120"/>
      <w:textAlignment w:val="baseline"/>
    </w:pPr>
    <w:rPr>
      <w:rFonts w:cs="Traditional Arabic"/>
      <w:sz w:val="36"/>
      <w:szCs w:val="36"/>
      <w:lang w:eastAsia="ar-SA"/>
    </w:rPr>
  </w:style>
  <w:style w:type="paragraph" w:styleId="aff0">
    <w:name w:val="Balloon Text"/>
    <w:basedOn w:val="a4"/>
    <w:link w:val="Char9"/>
    <w:uiPriority w:val="99"/>
    <w:rsid w:val="00F12226"/>
    <w:pPr>
      <w:widowControl w:val="0"/>
      <w:ind w:firstLine="454"/>
      <w:jc w:val="both"/>
    </w:pPr>
    <w:rPr>
      <w:rFonts w:cs="Tahoma"/>
      <w:color w:val="000000"/>
      <w:sz w:val="16"/>
      <w:szCs w:val="16"/>
      <w:lang w:eastAsia="ar-SA"/>
    </w:rPr>
  </w:style>
  <w:style w:type="character" w:customStyle="1" w:styleId="Char9">
    <w:name w:val="نص في بالون Char"/>
    <w:basedOn w:val="a5"/>
    <w:link w:val="aff0"/>
    <w:uiPriority w:val="99"/>
    <w:rsid w:val="00F12226"/>
    <w:rPr>
      <w:rFonts w:cs="Tahoma"/>
      <w:color w:val="000000"/>
      <w:sz w:val="16"/>
      <w:szCs w:val="16"/>
      <w:lang w:eastAsia="ar-SA"/>
    </w:rPr>
  </w:style>
  <w:style w:type="paragraph" w:styleId="aff1">
    <w:name w:val="macro"/>
    <w:link w:val="Chara"/>
    <w:rsid w:val="00F12226"/>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a">
    <w:name w:val="نص ماكرو Char"/>
    <w:basedOn w:val="a5"/>
    <w:link w:val="aff1"/>
    <w:rsid w:val="00F12226"/>
    <w:rPr>
      <w:rFonts w:ascii="Courier New" w:hAnsi="Courier New" w:cs="Courier New"/>
      <w:color w:val="000000"/>
      <w:lang w:val="en-US" w:eastAsia="ar-SA" w:bidi="ar-SA"/>
    </w:rPr>
  </w:style>
  <w:style w:type="character" w:customStyle="1" w:styleId="16">
    <w:name w:val="نمط حرفي 1"/>
    <w:rsid w:val="00F12226"/>
    <w:rPr>
      <w:rFonts w:cs="Times New Roman"/>
      <w:szCs w:val="40"/>
    </w:rPr>
  </w:style>
  <w:style w:type="character" w:customStyle="1" w:styleId="23">
    <w:name w:val="نمط حرفي 2"/>
    <w:rsid w:val="00F12226"/>
    <w:rPr>
      <w:rFonts w:ascii="Times New Roman" w:hAnsi="Times New Roman" w:cs="Times New Roman"/>
      <w:sz w:val="40"/>
      <w:szCs w:val="40"/>
    </w:rPr>
  </w:style>
  <w:style w:type="character" w:customStyle="1" w:styleId="31">
    <w:name w:val="نمط حرفي 3"/>
    <w:rsid w:val="00F12226"/>
    <w:rPr>
      <w:rFonts w:ascii="Times New Roman" w:hAnsi="Times New Roman" w:cs="Times New Roman"/>
      <w:sz w:val="40"/>
      <w:szCs w:val="40"/>
    </w:rPr>
  </w:style>
  <w:style w:type="character" w:customStyle="1" w:styleId="51">
    <w:name w:val="نمط حرفي 5"/>
    <w:rsid w:val="00F12226"/>
    <w:rPr>
      <w:rFonts w:cs="Times New Roman"/>
      <w:szCs w:val="40"/>
    </w:rPr>
  </w:style>
  <w:style w:type="character" w:customStyle="1" w:styleId="41">
    <w:name w:val="نمط حرفي 4"/>
    <w:rsid w:val="00F12226"/>
    <w:rPr>
      <w:rFonts w:cs="Times New Roman"/>
      <w:szCs w:val="40"/>
    </w:rPr>
  </w:style>
  <w:style w:type="paragraph" w:styleId="aff2">
    <w:name w:val="Block Text"/>
    <w:basedOn w:val="a4"/>
    <w:rsid w:val="00F12226"/>
    <w:pPr>
      <w:widowControl w:val="0"/>
      <w:ind w:left="566" w:hanging="566"/>
      <w:jc w:val="lowKashida"/>
    </w:pPr>
    <w:rPr>
      <w:rFonts w:cs="Traditional Arabic"/>
      <w:color w:val="000000"/>
      <w:sz w:val="18"/>
      <w:szCs w:val="30"/>
      <w:lang w:eastAsia="ar-SA"/>
    </w:rPr>
  </w:style>
  <w:style w:type="paragraph" w:customStyle="1" w:styleId="17">
    <w:name w:val="نمط إضافي 1"/>
    <w:basedOn w:val="a4"/>
    <w:next w:val="a4"/>
    <w:rsid w:val="00F12226"/>
    <w:pPr>
      <w:widowControl w:val="0"/>
    </w:pPr>
    <w:rPr>
      <w:rFonts w:cs="Andalus"/>
      <w:color w:val="0000FF"/>
      <w:sz w:val="36"/>
      <w:szCs w:val="40"/>
      <w:lang w:eastAsia="ar-SA"/>
    </w:rPr>
  </w:style>
  <w:style w:type="paragraph" w:customStyle="1" w:styleId="24">
    <w:name w:val="نمط إضافي 2"/>
    <w:basedOn w:val="a4"/>
    <w:next w:val="a4"/>
    <w:rsid w:val="00F12226"/>
    <w:pPr>
      <w:widowControl w:val="0"/>
    </w:pPr>
    <w:rPr>
      <w:rFonts w:cs="Monotype Koufi"/>
      <w:bCs/>
      <w:color w:val="008000"/>
      <w:sz w:val="36"/>
      <w:szCs w:val="44"/>
      <w:lang w:eastAsia="ar-SA"/>
    </w:rPr>
  </w:style>
  <w:style w:type="paragraph" w:customStyle="1" w:styleId="32">
    <w:name w:val="نمط إضافي 3"/>
    <w:basedOn w:val="a4"/>
    <w:next w:val="a4"/>
    <w:rsid w:val="00F12226"/>
    <w:pPr>
      <w:widowControl w:val="0"/>
    </w:pPr>
    <w:rPr>
      <w:rFonts w:cs="Tahoma"/>
      <w:color w:val="800080"/>
      <w:sz w:val="36"/>
      <w:szCs w:val="36"/>
      <w:lang w:eastAsia="ar-SA"/>
    </w:rPr>
  </w:style>
  <w:style w:type="paragraph" w:customStyle="1" w:styleId="42">
    <w:name w:val="نمط إضافي 4"/>
    <w:basedOn w:val="a4"/>
    <w:next w:val="a4"/>
    <w:rsid w:val="00F12226"/>
    <w:pPr>
      <w:widowControl w:val="0"/>
    </w:pPr>
    <w:rPr>
      <w:rFonts w:cs="Simplified Arabic Fixed"/>
      <w:color w:val="FF6600"/>
      <w:sz w:val="44"/>
      <w:szCs w:val="36"/>
      <w:lang w:eastAsia="ar-SA"/>
    </w:rPr>
  </w:style>
  <w:style w:type="paragraph" w:customStyle="1" w:styleId="52">
    <w:name w:val="نمط إضافي 5"/>
    <w:basedOn w:val="a4"/>
    <w:next w:val="a4"/>
    <w:rsid w:val="00F12226"/>
    <w:pPr>
      <w:widowControl w:val="0"/>
    </w:pPr>
    <w:rPr>
      <w:rFonts w:cs="DecoType Naskh"/>
      <w:color w:val="3366FF"/>
      <w:sz w:val="36"/>
      <w:szCs w:val="44"/>
      <w:lang w:eastAsia="ar-SA"/>
    </w:rPr>
  </w:style>
  <w:style w:type="numbering" w:customStyle="1" w:styleId="a2">
    <w:name w:val="ترقيم جدول"/>
    <w:basedOn w:val="a7"/>
    <w:rsid w:val="00F12226"/>
    <w:pPr>
      <w:numPr>
        <w:numId w:val="29"/>
      </w:numPr>
    </w:pPr>
  </w:style>
  <w:style w:type="numbering" w:customStyle="1" w:styleId="18">
    <w:name w:val="بلا قائمة1"/>
    <w:next w:val="a7"/>
    <w:semiHidden/>
    <w:unhideWhenUsed/>
    <w:rsid w:val="00F12226"/>
  </w:style>
  <w:style w:type="character" w:customStyle="1" w:styleId="1Char">
    <w:name w:val="عنوان 1 Char"/>
    <w:basedOn w:val="a5"/>
    <w:link w:val="1"/>
    <w:rsid w:val="00F12226"/>
    <w:rPr>
      <w:rFonts w:ascii="Arial" w:hAnsi="Arial" w:cs="Arial"/>
      <w:b/>
      <w:bCs/>
      <w:kern w:val="32"/>
      <w:sz w:val="32"/>
      <w:szCs w:val="32"/>
    </w:rPr>
  </w:style>
  <w:style w:type="character" w:customStyle="1" w:styleId="2Char">
    <w:name w:val="عنوان 2 Char"/>
    <w:basedOn w:val="a5"/>
    <w:link w:val="2"/>
    <w:rsid w:val="00F12226"/>
    <w:rPr>
      <w:rFonts w:ascii="Arial" w:hAnsi="Arial" w:cs="Arial"/>
      <w:b/>
      <w:bCs/>
      <w:i/>
      <w:iCs/>
      <w:sz w:val="28"/>
      <w:szCs w:val="28"/>
    </w:rPr>
  </w:style>
  <w:style w:type="character" w:customStyle="1" w:styleId="Char">
    <w:name w:val="رأس صفحة Char"/>
    <w:basedOn w:val="a5"/>
    <w:link w:val="a8"/>
    <w:rsid w:val="00F12226"/>
    <w:rPr>
      <w:sz w:val="24"/>
      <w:szCs w:val="24"/>
    </w:rPr>
  </w:style>
  <w:style w:type="character" w:customStyle="1" w:styleId="Char1">
    <w:name w:val="نص تعليق ختامي Char"/>
    <w:basedOn w:val="a5"/>
    <w:link w:val="ad"/>
    <w:rsid w:val="00F12226"/>
  </w:style>
  <w:style w:type="character" w:customStyle="1" w:styleId="Char4">
    <w:name w:val="نص أساسي Char"/>
    <w:basedOn w:val="a5"/>
    <w:link w:val="af1"/>
    <w:rsid w:val="00F12226"/>
    <w:rPr>
      <w:sz w:val="24"/>
      <w:szCs w:val="24"/>
    </w:rPr>
  </w:style>
  <w:style w:type="character" w:customStyle="1" w:styleId="Char5">
    <w:name w:val="نص أساسي بمسافة بادئة Char"/>
    <w:basedOn w:val="a5"/>
    <w:link w:val="af3"/>
    <w:rsid w:val="00F12226"/>
    <w:rPr>
      <w:sz w:val="24"/>
      <w:szCs w:val="24"/>
    </w:rPr>
  </w:style>
  <w:style w:type="character" w:customStyle="1" w:styleId="2Char0">
    <w:name w:val="نص أساسي بمسافة بادئة للسطر الأول 2 Char"/>
    <w:basedOn w:val="Char5"/>
    <w:link w:val="21"/>
    <w:rsid w:val="00F12226"/>
  </w:style>
  <w:style w:type="paragraph" w:styleId="aff3">
    <w:name w:val="No Spacing"/>
    <w:link w:val="Charb"/>
    <w:uiPriority w:val="1"/>
    <w:qFormat/>
    <w:rsid w:val="00DD67DB"/>
    <w:pPr>
      <w:bidi/>
    </w:pPr>
    <w:rPr>
      <w:rFonts w:ascii="Calibri" w:hAnsi="Calibri" w:cs="Arial"/>
      <w:sz w:val="22"/>
      <w:szCs w:val="22"/>
    </w:rPr>
  </w:style>
  <w:style w:type="character" w:customStyle="1" w:styleId="Charb">
    <w:name w:val="بلا تباعد Char"/>
    <w:basedOn w:val="a5"/>
    <w:link w:val="aff3"/>
    <w:uiPriority w:val="1"/>
    <w:rsid w:val="00DD67DB"/>
    <w:rPr>
      <w:rFonts w:ascii="Calibri" w:hAnsi="Calibri" w:cs="Arial"/>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3754435">
      <w:bodyDiv w:val="1"/>
      <w:marLeft w:val="0"/>
      <w:marRight w:val="0"/>
      <w:marTop w:val="0"/>
      <w:marBottom w:val="0"/>
      <w:divBdr>
        <w:top w:val="none" w:sz="0" w:space="0" w:color="auto"/>
        <w:left w:val="none" w:sz="0" w:space="0" w:color="auto"/>
        <w:bottom w:val="none" w:sz="0" w:space="0" w:color="auto"/>
        <w:right w:val="none" w:sz="0" w:space="0" w:color="auto"/>
      </w:divBdr>
    </w:div>
    <w:div w:id="358166590">
      <w:bodyDiv w:val="1"/>
      <w:marLeft w:val="0"/>
      <w:marRight w:val="0"/>
      <w:marTop w:val="0"/>
      <w:marBottom w:val="0"/>
      <w:divBdr>
        <w:top w:val="none" w:sz="0" w:space="0" w:color="auto"/>
        <w:left w:val="none" w:sz="0" w:space="0" w:color="auto"/>
        <w:bottom w:val="none" w:sz="0" w:space="0" w:color="auto"/>
        <w:right w:val="none" w:sz="0" w:space="0" w:color="auto"/>
      </w:divBdr>
    </w:div>
    <w:div w:id="746851006">
      <w:bodyDiv w:val="1"/>
      <w:marLeft w:val="0"/>
      <w:marRight w:val="0"/>
      <w:marTop w:val="0"/>
      <w:marBottom w:val="0"/>
      <w:divBdr>
        <w:top w:val="none" w:sz="0" w:space="0" w:color="auto"/>
        <w:left w:val="none" w:sz="0" w:space="0" w:color="auto"/>
        <w:bottom w:val="none" w:sz="0" w:space="0" w:color="auto"/>
        <w:right w:val="none" w:sz="0" w:space="0" w:color="auto"/>
      </w:divBdr>
    </w:div>
    <w:div w:id="1153911227">
      <w:bodyDiv w:val="1"/>
      <w:marLeft w:val="0"/>
      <w:marRight w:val="0"/>
      <w:marTop w:val="0"/>
      <w:marBottom w:val="0"/>
      <w:divBdr>
        <w:top w:val="none" w:sz="0" w:space="0" w:color="auto"/>
        <w:left w:val="none" w:sz="0" w:space="0" w:color="auto"/>
        <w:bottom w:val="none" w:sz="0" w:space="0" w:color="auto"/>
        <w:right w:val="none" w:sz="0" w:space="0" w:color="auto"/>
      </w:divBdr>
    </w:div>
    <w:div w:id="1205948122">
      <w:bodyDiv w:val="1"/>
      <w:marLeft w:val="0"/>
      <w:marRight w:val="0"/>
      <w:marTop w:val="0"/>
      <w:marBottom w:val="0"/>
      <w:divBdr>
        <w:top w:val="none" w:sz="0" w:space="0" w:color="auto"/>
        <w:left w:val="none" w:sz="0" w:space="0" w:color="auto"/>
        <w:bottom w:val="none" w:sz="0" w:space="0" w:color="auto"/>
        <w:right w:val="none" w:sz="0" w:space="0" w:color="auto"/>
      </w:divBdr>
    </w:div>
    <w:div w:id="1314021883">
      <w:bodyDiv w:val="1"/>
      <w:marLeft w:val="0"/>
      <w:marRight w:val="0"/>
      <w:marTop w:val="0"/>
      <w:marBottom w:val="0"/>
      <w:divBdr>
        <w:top w:val="none" w:sz="0" w:space="0" w:color="auto"/>
        <w:left w:val="none" w:sz="0" w:space="0" w:color="auto"/>
        <w:bottom w:val="none" w:sz="0" w:space="0" w:color="auto"/>
        <w:right w:val="none" w:sz="0" w:space="0" w:color="auto"/>
      </w:divBdr>
    </w:div>
    <w:div w:id="1469738511">
      <w:bodyDiv w:val="1"/>
      <w:marLeft w:val="0"/>
      <w:marRight w:val="0"/>
      <w:marTop w:val="0"/>
      <w:marBottom w:val="0"/>
      <w:divBdr>
        <w:top w:val="none" w:sz="0" w:space="0" w:color="auto"/>
        <w:left w:val="none" w:sz="0" w:space="0" w:color="auto"/>
        <w:bottom w:val="none" w:sz="0" w:space="0" w:color="auto"/>
        <w:right w:val="none" w:sz="0" w:space="0" w:color="auto"/>
      </w:divBdr>
    </w:div>
    <w:div w:id="20729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file:///C:\DOCUME~1\ABOUDJ~1\LOCALS~1\Temp\msohtmlclip1\01\clip_image001.pn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46E4C-281E-47D2-A378-C45328278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24263</TotalTime>
  <Pages>415</Pages>
  <Words>42707</Words>
  <Characters>243432</Characters>
  <Application>Microsoft Office Word</Application>
  <DocSecurity>0</DocSecurity>
  <Lines>2028</Lines>
  <Paragraphs>571</Paragraphs>
  <ScaleCrop>false</ScaleCrop>
  <HeadingPairs>
    <vt:vector size="2" baseType="variant">
      <vt:variant>
        <vt:lpstr>العنوان</vt:lpstr>
      </vt:variant>
      <vt:variant>
        <vt:i4>1</vt:i4>
      </vt:variant>
    </vt:vector>
  </HeadingPairs>
  <TitlesOfParts>
    <vt:vector size="1" baseType="lpstr">
      <vt:lpstr>الكوكب المنير شرح الجامع الصغير </vt:lpstr>
    </vt:vector>
  </TitlesOfParts>
  <Company/>
  <LinksUpToDate>false</LinksUpToDate>
  <CharactersWithSpaces>285568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الكوكب المنير شرح الجامع الصغير </dc:title>
  <dc:subject/>
  <dc:creator>madina</dc:creator>
  <cp:keywords/>
  <dc:description/>
  <cp:lastModifiedBy>BTS</cp:lastModifiedBy>
  <cp:revision>4</cp:revision>
  <cp:lastPrinted>2010-11-02T16:11:00Z</cp:lastPrinted>
  <dcterms:created xsi:type="dcterms:W3CDTF">2010-01-21T07:56:00Z</dcterms:created>
  <dcterms:modified xsi:type="dcterms:W3CDTF">2010-11-04T06:13:00Z</dcterms:modified>
</cp:coreProperties>
</file>